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EB04E">
      <w:pPr>
        <w:spacing w:line="15827" w:lineRule="exact"/>
      </w:pPr>
      <w:r>
        <w:rPr>
          <w:position w:val="-316"/>
        </w:rPr>
        <w:drawing>
          <wp:inline distT="0" distB="0" distL="0" distR="0">
            <wp:extent cx="7772400" cy="100501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7772400" cy="10050298"/>
                    </a:xfrm>
                    <a:prstGeom prst="rect">
                      <a:avLst/>
                    </a:prstGeom>
                  </pic:spPr>
                </pic:pic>
              </a:graphicData>
            </a:graphic>
          </wp:inline>
        </w:drawing>
      </w:r>
    </w:p>
    <w:p w14:paraId="2816C799">
      <w:pPr>
        <w:spacing w:line="15827" w:lineRule="exact"/>
        <w:sectPr>
          <w:headerReference r:id="rId5" w:type="default"/>
          <w:footerReference r:id="rId6" w:type="default"/>
          <w:pgSz w:w="12240" w:h="15840"/>
          <w:pgMar w:top="1" w:right="0" w:bottom="1" w:left="0" w:header="0" w:footer="0" w:gutter="0"/>
          <w:cols w:space="720" w:num="1"/>
        </w:sectPr>
      </w:pPr>
    </w:p>
    <w:p w14:paraId="1BB966C5">
      <w:pPr>
        <w:spacing w:line="266" w:lineRule="auto"/>
        <w:rPr>
          <w:rFonts w:ascii="Arial"/>
          <w:sz w:val="21"/>
        </w:rPr>
      </w:pPr>
    </w:p>
    <w:p w14:paraId="45594D6B">
      <w:pPr>
        <w:spacing w:line="266" w:lineRule="auto"/>
        <w:rPr>
          <w:rFonts w:ascii="Arial"/>
          <w:sz w:val="21"/>
        </w:rPr>
      </w:pPr>
    </w:p>
    <w:p w14:paraId="3AF5F64B">
      <w:pPr>
        <w:spacing w:line="266" w:lineRule="auto"/>
        <w:rPr>
          <w:rFonts w:ascii="Arial"/>
          <w:sz w:val="21"/>
        </w:rPr>
      </w:pPr>
    </w:p>
    <w:p w14:paraId="26B07246">
      <w:pPr>
        <w:spacing w:line="266" w:lineRule="auto"/>
        <w:rPr>
          <w:rFonts w:ascii="Arial"/>
          <w:sz w:val="21"/>
        </w:rPr>
      </w:pPr>
    </w:p>
    <w:p w14:paraId="3EC39110">
      <w:pPr>
        <w:spacing w:line="267" w:lineRule="auto"/>
        <w:rPr>
          <w:rFonts w:ascii="Arial"/>
          <w:sz w:val="21"/>
        </w:rPr>
      </w:pPr>
    </w:p>
    <w:p w14:paraId="0E39995E">
      <w:pPr>
        <w:spacing w:line="12000" w:lineRule="exact"/>
        <w:ind w:firstLine="338"/>
      </w:pPr>
      <w:r>
        <w:rPr>
          <w:position w:val="-240"/>
        </w:rPr>
        <w:drawing>
          <wp:inline distT="0" distB="0" distL="0" distR="0">
            <wp:extent cx="5010150" cy="7620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10150" cy="7620000"/>
                    </a:xfrm>
                    <a:prstGeom prst="rect">
                      <a:avLst/>
                    </a:prstGeom>
                  </pic:spPr>
                </pic:pic>
              </a:graphicData>
            </a:graphic>
          </wp:inline>
        </w:drawing>
      </w:r>
    </w:p>
    <w:p w14:paraId="3A449C05">
      <w:pPr>
        <w:spacing w:line="12000" w:lineRule="exact"/>
        <w:sectPr>
          <w:pgSz w:w="12240" w:h="15840"/>
          <w:pgMar w:top="400" w:right="1836" w:bottom="400" w:left="1836" w:header="0" w:footer="0" w:gutter="0"/>
          <w:cols w:space="720" w:num="1"/>
        </w:sectPr>
      </w:pPr>
    </w:p>
    <w:p w14:paraId="019B56B4">
      <w:pPr>
        <w:spacing w:line="264" w:lineRule="auto"/>
        <w:rPr>
          <w:rFonts w:ascii="Arial"/>
          <w:sz w:val="21"/>
        </w:rPr>
      </w:pPr>
    </w:p>
    <w:p w14:paraId="013516A0">
      <w:pPr>
        <w:spacing w:line="264" w:lineRule="auto"/>
        <w:rPr>
          <w:rFonts w:ascii="Arial"/>
          <w:sz w:val="21"/>
        </w:rPr>
      </w:pPr>
    </w:p>
    <w:p w14:paraId="04C80FD3">
      <w:pPr>
        <w:spacing w:line="265" w:lineRule="auto"/>
        <w:rPr>
          <w:rFonts w:hint="eastAsia" w:ascii="Arial"/>
          <w:sz w:val="21"/>
        </w:rPr>
      </w:pPr>
      <w:r>
        <w:rPr>
          <w:rFonts w:hint="eastAsia" w:ascii="Arial"/>
          <w:sz w:val="21"/>
        </w:rPr>
        <w:t>Christology and Criticism by B. B. Warfield</w:t>
      </w:r>
    </w:p>
    <w:p w14:paraId="25348EB0">
      <w:pPr>
        <w:spacing w:line="265" w:lineRule="auto"/>
        <w:rPr>
          <w:rFonts w:hint="eastAsia" w:ascii="Arial"/>
          <w:sz w:val="21"/>
        </w:rPr>
      </w:pPr>
    </w:p>
    <w:p w14:paraId="2935F22D">
      <w:pPr>
        <w:spacing w:line="265" w:lineRule="auto"/>
        <w:rPr>
          <w:rFonts w:hint="eastAsia" w:ascii="Arial"/>
          <w:sz w:val="21"/>
        </w:rPr>
      </w:pPr>
      <w:r>
        <w:rPr>
          <w:rFonts w:hint="eastAsia" w:ascii="Arial"/>
          <w:sz w:val="21"/>
        </w:rPr>
        <w:t>基督论与批判（Christology and Criticism） 著：本杰明·B·沃菲尔德</w:t>
      </w:r>
    </w:p>
    <w:p w14:paraId="6555F063">
      <w:pPr>
        <w:spacing w:line="265" w:lineRule="auto"/>
        <w:rPr>
          <w:rFonts w:hint="eastAsia" w:ascii="Arial"/>
          <w:sz w:val="21"/>
        </w:rPr>
      </w:pPr>
    </w:p>
    <w:p w14:paraId="5B6149D3">
      <w:pPr>
        <w:spacing w:line="265" w:lineRule="auto"/>
        <w:rPr>
          <w:rFonts w:hint="eastAsia" w:ascii="Arial"/>
          <w:sz w:val="21"/>
        </w:rPr>
      </w:pPr>
      <w:r>
        <w:rPr>
          <w:rFonts w:hint="eastAsia" w:ascii="Arial"/>
          <w:sz w:val="21"/>
        </w:rPr>
        <w:t>Table of Contents</w:t>
      </w:r>
    </w:p>
    <w:p w14:paraId="6893E59D">
      <w:pPr>
        <w:spacing w:line="265" w:lineRule="auto"/>
        <w:rPr>
          <w:rFonts w:hint="eastAsia" w:ascii="Arial"/>
          <w:sz w:val="21"/>
        </w:rPr>
      </w:pPr>
    </w:p>
    <w:p w14:paraId="5F073CB7">
      <w:pPr>
        <w:spacing w:line="265" w:lineRule="auto"/>
        <w:rPr>
          <w:rFonts w:hint="eastAsia" w:ascii="Arial"/>
          <w:sz w:val="21"/>
        </w:rPr>
      </w:pPr>
      <w:r>
        <w:rPr>
          <w:rFonts w:hint="eastAsia" w:ascii="Arial"/>
          <w:sz w:val="21"/>
        </w:rPr>
        <w:t>目录（Table of Contents）</w:t>
      </w:r>
    </w:p>
    <w:p w14:paraId="5C373961">
      <w:pPr>
        <w:spacing w:line="265" w:lineRule="auto"/>
        <w:rPr>
          <w:rFonts w:hint="eastAsia" w:ascii="Arial"/>
          <w:sz w:val="21"/>
        </w:rPr>
      </w:pPr>
    </w:p>
    <w:p w14:paraId="535D23EA">
      <w:pPr>
        <w:spacing w:line="265" w:lineRule="auto"/>
        <w:rPr>
          <w:rFonts w:hint="eastAsia" w:ascii="Arial"/>
          <w:sz w:val="21"/>
        </w:rPr>
      </w:pPr>
      <w:r>
        <w:rPr>
          <w:rFonts w:hint="eastAsia" w:ascii="Arial"/>
          <w:sz w:val="21"/>
        </w:rPr>
        <w:t>Prefatory Note</w:t>
      </w:r>
    </w:p>
    <w:p w14:paraId="59A7BF22">
      <w:pPr>
        <w:spacing w:line="265" w:lineRule="auto"/>
        <w:rPr>
          <w:rFonts w:hint="eastAsia" w:ascii="Arial"/>
          <w:sz w:val="21"/>
        </w:rPr>
      </w:pPr>
      <w:r>
        <w:rPr>
          <w:rFonts w:hint="eastAsia" w:ascii="Arial"/>
          <w:sz w:val="21"/>
        </w:rPr>
        <w:t>序言（Prefatory Note）</w:t>
      </w:r>
    </w:p>
    <w:p w14:paraId="6F5B6ADB">
      <w:pPr>
        <w:spacing w:line="265" w:lineRule="auto"/>
        <w:rPr>
          <w:rFonts w:hint="eastAsia" w:ascii="Arial"/>
          <w:sz w:val="21"/>
        </w:rPr>
      </w:pPr>
    </w:p>
    <w:p w14:paraId="546D2FBD">
      <w:pPr>
        <w:spacing w:line="265" w:lineRule="auto"/>
        <w:rPr>
          <w:rFonts w:hint="eastAsia" w:ascii="Arial"/>
          <w:sz w:val="21"/>
        </w:rPr>
      </w:pPr>
      <w:r>
        <w:rPr>
          <w:rFonts w:hint="eastAsia" w:ascii="Arial"/>
          <w:sz w:val="21"/>
        </w:rPr>
        <w:t>I. The Divine Messiah in the Old Testament</w:t>
      </w:r>
    </w:p>
    <w:p w14:paraId="2151AE82">
      <w:pPr>
        <w:spacing w:line="265" w:lineRule="auto"/>
        <w:rPr>
          <w:rFonts w:hint="eastAsia" w:ascii="Arial"/>
          <w:sz w:val="21"/>
        </w:rPr>
      </w:pPr>
      <w:r>
        <w:rPr>
          <w:rFonts w:hint="eastAsia" w:ascii="Arial"/>
          <w:sz w:val="21"/>
        </w:rPr>
        <w:t>一、 旧约（Old Testament）中的神圣弥赛亚（Divine Messiah）</w:t>
      </w:r>
    </w:p>
    <w:p w14:paraId="5BF9AEED">
      <w:pPr>
        <w:spacing w:line="265" w:lineRule="auto"/>
        <w:rPr>
          <w:rFonts w:hint="eastAsia" w:ascii="Arial"/>
          <w:sz w:val="21"/>
        </w:rPr>
      </w:pPr>
    </w:p>
    <w:p w14:paraId="66D31AF1">
      <w:pPr>
        <w:spacing w:line="265" w:lineRule="auto"/>
        <w:rPr>
          <w:rFonts w:hint="eastAsia" w:ascii="Arial"/>
          <w:sz w:val="21"/>
        </w:rPr>
      </w:pPr>
      <w:r>
        <w:rPr>
          <w:rFonts w:hint="eastAsia" w:ascii="Arial"/>
          <w:sz w:val="21"/>
        </w:rPr>
        <w:t>II. Misconception of Jesus, and Blasphemy of the Son of Man</w:t>
      </w:r>
    </w:p>
    <w:p w14:paraId="2FB27D5E">
      <w:pPr>
        <w:spacing w:line="265" w:lineRule="auto"/>
        <w:rPr>
          <w:rFonts w:hint="eastAsia" w:ascii="Arial"/>
          <w:sz w:val="21"/>
        </w:rPr>
      </w:pPr>
      <w:r>
        <w:rPr>
          <w:rFonts w:hint="eastAsia" w:ascii="Arial"/>
          <w:sz w:val="21"/>
        </w:rPr>
        <w:t>二、 对耶稣（Jesus）的误解与对人子（Son of Man）的亵渎（Blasphemy）</w:t>
      </w:r>
    </w:p>
    <w:p w14:paraId="2137E8AC">
      <w:pPr>
        <w:spacing w:line="265" w:lineRule="auto"/>
        <w:rPr>
          <w:rFonts w:hint="eastAsia" w:ascii="Arial"/>
          <w:sz w:val="21"/>
        </w:rPr>
      </w:pPr>
    </w:p>
    <w:p w14:paraId="34093656">
      <w:pPr>
        <w:spacing w:line="265" w:lineRule="auto"/>
        <w:rPr>
          <w:rFonts w:hint="eastAsia" w:ascii="Arial"/>
          <w:sz w:val="21"/>
        </w:rPr>
      </w:pPr>
      <w:r>
        <w:rPr>
          <w:rFonts w:hint="eastAsia" w:ascii="Arial"/>
          <w:sz w:val="21"/>
        </w:rPr>
        <w:t>III. Jesus' Alleged Confession of Sin</w:t>
      </w:r>
    </w:p>
    <w:p w14:paraId="25B5C454">
      <w:pPr>
        <w:spacing w:line="265" w:lineRule="auto"/>
        <w:rPr>
          <w:rFonts w:hint="eastAsia" w:ascii="Arial"/>
          <w:sz w:val="21"/>
        </w:rPr>
      </w:pPr>
      <w:r>
        <w:rPr>
          <w:rFonts w:hint="eastAsia" w:ascii="Arial"/>
          <w:sz w:val="21"/>
        </w:rPr>
        <w:t>三、 耶稣（Jesus）被宣称的认罪（Confession of Sin）</w:t>
      </w:r>
    </w:p>
    <w:p w14:paraId="62AA686F">
      <w:pPr>
        <w:spacing w:line="265" w:lineRule="auto"/>
        <w:rPr>
          <w:rFonts w:hint="eastAsia" w:ascii="Arial"/>
          <w:sz w:val="21"/>
        </w:rPr>
      </w:pPr>
    </w:p>
    <w:p w14:paraId="4EDE87D4">
      <w:pPr>
        <w:spacing w:line="265" w:lineRule="auto"/>
        <w:rPr>
          <w:rFonts w:hint="eastAsia" w:ascii="Arial"/>
          <w:sz w:val="21"/>
        </w:rPr>
      </w:pPr>
      <w:r>
        <w:rPr>
          <w:rFonts w:hint="eastAsia" w:ascii="Arial"/>
          <w:sz w:val="21"/>
        </w:rPr>
        <w:t>IV. Jesus Christ</w:t>
      </w:r>
    </w:p>
    <w:p w14:paraId="1970E125">
      <w:pPr>
        <w:spacing w:line="265" w:lineRule="auto"/>
        <w:rPr>
          <w:rFonts w:hint="eastAsia" w:ascii="Arial"/>
          <w:sz w:val="21"/>
        </w:rPr>
      </w:pPr>
      <w:r>
        <w:rPr>
          <w:rFonts w:hint="eastAsia" w:ascii="Arial"/>
          <w:sz w:val="21"/>
        </w:rPr>
        <w:t>四、 耶稣基督（Jesus Christ）</w:t>
      </w:r>
    </w:p>
    <w:p w14:paraId="573300AA">
      <w:pPr>
        <w:spacing w:line="265" w:lineRule="auto"/>
        <w:rPr>
          <w:rFonts w:hint="eastAsia" w:ascii="Arial"/>
          <w:sz w:val="21"/>
        </w:rPr>
      </w:pPr>
    </w:p>
    <w:p w14:paraId="705433C4">
      <w:pPr>
        <w:spacing w:line="265" w:lineRule="auto"/>
        <w:rPr>
          <w:rFonts w:hint="eastAsia" w:ascii="Arial"/>
          <w:sz w:val="21"/>
        </w:rPr>
      </w:pPr>
      <w:r>
        <w:rPr>
          <w:rFonts w:hint="eastAsia" w:ascii="Arial"/>
          <w:sz w:val="21"/>
        </w:rPr>
        <w:t>V. Concerning Schmiedel's "Pillar-Passages"</w:t>
      </w:r>
    </w:p>
    <w:p w14:paraId="36F52B23">
      <w:pPr>
        <w:spacing w:line="265" w:lineRule="auto"/>
        <w:rPr>
          <w:rFonts w:hint="eastAsia" w:ascii="Arial"/>
          <w:sz w:val="21"/>
        </w:rPr>
      </w:pPr>
      <w:r>
        <w:rPr>
          <w:rFonts w:hint="eastAsia" w:ascii="Arial"/>
          <w:sz w:val="21"/>
        </w:rPr>
        <w:t>五、 关于施密德尔（Schmiedel）的“基石经文”（Pillar-Passages）</w:t>
      </w:r>
    </w:p>
    <w:p w14:paraId="219C0C4D">
      <w:pPr>
        <w:spacing w:line="265" w:lineRule="auto"/>
        <w:rPr>
          <w:rFonts w:hint="eastAsia" w:ascii="Arial"/>
          <w:sz w:val="21"/>
        </w:rPr>
      </w:pPr>
    </w:p>
    <w:p w14:paraId="304AA1DC">
      <w:pPr>
        <w:spacing w:line="265" w:lineRule="auto"/>
        <w:rPr>
          <w:rFonts w:hint="eastAsia" w:ascii="Arial"/>
          <w:sz w:val="21"/>
        </w:rPr>
      </w:pPr>
      <w:r>
        <w:rPr>
          <w:rFonts w:hint="eastAsia" w:ascii="Arial"/>
          <w:sz w:val="21"/>
        </w:rPr>
        <w:t>VI. The "Two Natures" and Recent Christological Speculation</w:t>
      </w:r>
    </w:p>
    <w:p w14:paraId="2742C937">
      <w:pPr>
        <w:spacing w:line="265" w:lineRule="auto"/>
        <w:rPr>
          <w:rFonts w:hint="eastAsia" w:ascii="Arial"/>
          <w:sz w:val="21"/>
        </w:rPr>
      </w:pPr>
      <w:r>
        <w:rPr>
          <w:rFonts w:hint="eastAsia" w:ascii="Arial"/>
          <w:sz w:val="21"/>
        </w:rPr>
        <w:t>六、 “两性”（Two Natures）与近代基督论（Christological）思辨</w:t>
      </w:r>
    </w:p>
    <w:p w14:paraId="55280BC1">
      <w:pPr>
        <w:spacing w:line="265" w:lineRule="auto"/>
        <w:rPr>
          <w:rFonts w:hint="eastAsia" w:ascii="Arial"/>
          <w:sz w:val="21"/>
        </w:rPr>
      </w:pPr>
    </w:p>
    <w:p w14:paraId="35878188">
      <w:pPr>
        <w:spacing w:line="265" w:lineRule="auto"/>
        <w:rPr>
          <w:rFonts w:hint="eastAsia" w:ascii="Arial"/>
          <w:sz w:val="21"/>
        </w:rPr>
      </w:pPr>
      <w:r>
        <w:rPr>
          <w:rFonts w:hint="eastAsia" w:ascii="Arial"/>
          <w:sz w:val="21"/>
        </w:rPr>
        <w:t>VII. Christless Christianity</w:t>
      </w:r>
    </w:p>
    <w:p w14:paraId="1485140B">
      <w:pPr>
        <w:spacing w:line="265" w:lineRule="auto"/>
        <w:rPr>
          <w:rFonts w:hint="eastAsia" w:ascii="Arial"/>
          <w:sz w:val="21"/>
        </w:rPr>
      </w:pPr>
      <w:r>
        <w:rPr>
          <w:rFonts w:hint="eastAsia" w:ascii="Arial"/>
          <w:sz w:val="21"/>
        </w:rPr>
        <w:t>七、 无基督（Christless）的基督教（Christianity）</w:t>
      </w:r>
    </w:p>
    <w:p w14:paraId="7BE1A487">
      <w:pPr>
        <w:spacing w:line="265" w:lineRule="auto"/>
        <w:rPr>
          <w:rFonts w:hint="eastAsia" w:ascii="Arial"/>
          <w:sz w:val="21"/>
        </w:rPr>
      </w:pPr>
    </w:p>
    <w:p w14:paraId="4B804CAB">
      <w:pPr>
        <w:spacing w:line="265" w:lineRule="auto"/>
        <w:rPr>
          <w:rFonts w:hint="eastAsia" w:ascii="Arial"/>
          <w:sz w:val="21"/>
        </w:rPr>
      </w:pPr>
      <w:r>
        <w:rPr>
          <w:rFonts w:hint="eastAsia" w:ascii="Arial"/>
          <w:sz w:val="21"/>
        </w:rPr>
        <w:t>VIII. The Twentieth-Century Christ</w:t>
      </w:r>
    </w:p>
    <w:p w14:paraId="145FD07F">
      <w:pPr>
        <w:spacing w:line="265" w:lineRule="auto"/>
        <w:rPr>
          <w:rFonts w:hint="eastAsia" w:ascii="Arial"/>
          <w:sz w:val="21"/>
        </w:rPr>
      </w:pPr>
      <w:r>
        <w:rPr>
          <w:rFonts w:hint="eastAsia" w:ascii="Arial"/>
          <w:sz w:val="21"/>
        </w:rPr>
        <w:t>八、 二十世纪的基督（Christ）</w:t>
      </w:r>
    </w:p>
    <w:p w14:paraId="096864AF">
      <w:pPr>
        <w:spacing w:line="265" w:lineRule="auto"/>
        <w:rPr>
          <w:rFonts w:hint="eastAsia" w:ascii="Arial"/>
          <w:sz w:val="21"/>
        </w:rPr>
      </w:pPr>
    </w:p>
    <w:p w14:paraId="1E9C0403">
      <w:pPr>
        <w:spacing w:line="265" w:lineRule="auto"/>
        <w:rPr>
          <w:rFonts w:hint="eastAsia" w:ascii="Arial"/>
          <w:sz w:val="21"/>
        </w:rPr>
      </w:pPr>
      <w:r>
        <w:rPr>
          <w:rFonts w:hint="eastAsia" w:ascii="Arial"/>
          <w:sz w:val="21"/>
        </w:rPr>
        <w:t>IX. The Essence of Christianity and the Cross of Christ</w:t>
      </w:r>
    </w:p>
    <w:p w14:paraId="2B76888F">
      <w:pPr>
        <w:spacing w:line="265" w:lineRule="auto"/>
        <w:rPr>
          <w:rFonts w:hint="eastAsia" w:ascii="Arial"/>
          <w:sz w:val="21"/>
        </w:rPr>
      </w:pPr>
      <w:r>
        <w:rPr>
          <w:rFonts w:hint="eastAsia" w:ascii="Arial"/>
          <w:sz w:val="21"/>
        </w:rPr>
        <w:t>九、 基督教（Christianity）的本质（Essence）与基督（Christ）的十字架</w:t>
      </w:r>
    </w:p>
    <w:p w14:paraId="20B677C1">
      <w:pPr>
        <w:spacing w:line="265" w:lineRule="auto"/>
        <w:rPr>
          <w:rFonts w:hint="eastAsia" w:ascii="Arial"/>
          <w:sz w:val="21"/>
        </w:rPr>
      </w:pPr>
    </w:p>
    <w:p w14:paraId="57D1008E">
      <w:pPr>
        <w:spacing w:line="265" w:lineRule="auto"/>
        <w:rPr>
          <w:rFonts w:hint="eastAsia" w:ascii="Arial"/>
          <w:sz w:val="21"/>
        </w:rPr>
      </w:pPr>
      <w:r>
        <w:rPr>
          <w:rFonts w:hint="eastAsia" w:ascii="Arial"/>
          <w:sz w:val="21"/>
        </w:rPr>
        <w:t>X. Appendix: The Supernatural Birth of Jesus List of Other Articles on Christology</w:t>
      </w:r>
    </w:p>
    <w:p w14:paraId="731609C1">
      <w:pPr>
        <w:spacing w:line="265" w:lineRule="auto"/>
        <w:rPr>
          <w:rFonts w:hint="eastAsia" w:ascii="Arial"/>
          <w:sz w:val="21"/>
        </w:rPr>
      </w:pPr>
      <w:r>
        <w:rPr>
          <w:rFonts w:hint="eastAsia" w:ascii="Arial"/>
          <w:sz w:val="21"/>
        </w:rPr>
        <w:t>十、 附录：耶稣（Jesus）的超自然诞生（Supernatural Birth） 基督论（Christology）其他文章列表</w:t>
      </w:r>
    </w:p>
    <w:p w14:paraId="369CEA3F">
      <w:pPr>
        <w:spacing w:line="265" w:lineRule="auto"/>
        <w:rPr>
          <w:rFonts w:hint="eastAsia" w:ascii="Arial"/>
          <w:sz w:val="21"/>
        </w:rPr>
      </w:pPr>
    </w:p>
    <w:p w14:paraId="5B6423E8">
      <w:pPr>
        <w:spacing w:line="265" w:lineRule="auto"/>
        <w:rPr>
          <w:rFonts w:hint="eastAsia" w:ascii="Arial"/>
          <w:sz w:val="21"/>
        </w:rPr>
      </w:pPr>
      <w:r>
        <w:rPr>
          <w:rFonts w:hint="eastAsia" w:ascii="Arial"/>
          <w:sz w:val="21"/>
        </w:rPr>
        <w:t>PREFATORY NOTE</w:t>
      </w:r>
    </w:p>
    <w:p w14:paraId="428DB93E">
      <w:pPr>
        <w:spacing w:line="265" w:lineRule="auto"/>
        <w:rPr>
          <w:rFonts w:hint="eastAsia" w:ascii="Arial"/>
          <w:sz w:val="21"/>
        </w:rPr>
      </w:pPr>
    </w:p>
    <w:p w14:paraId="33CE39E4">
      <w:pPr>
        <w:spacing w:line="265" w:lineRule="auto"/>
        <w:rPr>
          <w:rFonts w:hint="eastAsia" w:ascii="Arial"/>
          <w:sz w:val="21"/>
        </w:rPr>
      </w:pPr>
      <w:r>
        <w:rPr>
          <w:rFonts w:hint="eastAsia" w:ascii="Arial"/>
          <w:sz w:val="21"/>
        </w:rPr>
        <w:t>序言（PREFATORY NOTE）</w:t>
      </w:r>
    </w:p>
    <w:p w14:paraId="46E68396">
      <w:pPr>
        <w:spacing w:line="265" w:lineRule="auto"/>
        <w:rPr>
          <w:rFonts w:hint="eastAsia" w:ascii="Arial"/>
          <w:sz w:val="21"/>
        </w:rPr>
      </w:pPr>
    </w:p>
    <w:p w14:paraId="5317C176">
      <w:pPr>
        <w:spacing w:line="265" w:lineRule="auto"/>
        <w:rPr>
          <w:rFonts w:hint="eastAsia" w:ascii="Arial"/>
          <w:sz w:val="21"/>
        </w:rPr>
      </w:pPr>
      <w:r>
        <w:rPr>
          <w:rFonts w:hint="eastAsia" w:ascii="Arial"/>
          <w:sz w:val="21"/>
        </w:rPr>
        <w:t>Rev. Benjamin Breckinridge Warfield, D.D., LL.D., Professor of Didactic and Polemic Theology in the Theological Seminary of the Presbyterian Church at Princeton, New Jersey, provided in his will for the collection and publication of the numerous articles on theological subjects which he contributed to encyclopaedias, reviews and other periodicals, and appointed a committee to edit and publish these papers.</w:t>
      </w:r>
    </w:p>
    <w:p w14:paraId="0B3454BD">
      <w:pPr>
        <w:spacing w:line="265" w:lineRule="auto"/>
        <w:rPr>
          <w:rFonts w:hint="eastAsia" w:ascii="Arial"/>
          <w:sz w:val="21"/>
        </w:rPr>
      </w:pPr>
      <w:r>
        <w:rPr>
          <w:rFonts w:hint="eastAsia" w:ascii="Arial"/>
          <w:sz w:val="21"/>
        </w:rPr>
        <w:t>在新泽西州普林斯顿（Princeton, New Jersey）长老会（Presbyterian Church）神学院（Theological Seminary）任教的教义神学和论辩神学（Didactic and Polemic Theology）教授，本杰明·布雷肯里奇·沃菲尔德（Benjamin Breckinridge Warfield）博士（D.D.）、法学博士（LL.D.），在祂的遗嘱中规定，要收集和出版祂投稿给百科全书、评论（reviews）和其他期刊的众多神学（theological）主题文章，并任命了一个委员会来编辑和出版这些论文。</w:t>
      </w:r>
    </w:p>
    <w:p w14:paraId="282AD041">
      <w:pPr>
        <w:spacing w:line="265" w:lineRule="auto"/>
        <w:rPr>
          <w:rFonts w:hint="eastAsia" w:ascii="Arial"/>
          <w:sz w:val="21"/>
        </w:rPr>
      </w:pPr>
    </w:p>
    <w:p w14:paraId="6681054A">
      <w:pPr>
        <w:spacing w:line="265" w:lineRule="auto"/>
        <w:rPr>
          <w:rFonts w:hint="eastAsia" w:ascii="Arial"/>
          <w:sz w:val="21"/>
        </w:rPr>
      </w:pPr>
      <w:r>
        <w:rPr>
          <w:rFonts w:hint="eastAsia" w:ascii="Arial"/>
          <w:sz w:val="21"/>
        </w:rPr>
        <w:t>In pursuance of his instructions, this, the third volume, containing his historico-critical articles on the Person and work of Christ, has been prepared under the editorial direction of this committee.</w:t>
      </w:r>
    </w:p>
    <w:p w14:paraId="20229103">
      <w:pPr>
        <w:spacing w:line="265" w:lineRule="auto"/>
        <w:rPr>
          <w:rFonts w:hint="eastAsia" w:ascii="Arial"/>
          <w:sz w:val="21"/>
        </w:rPr>
      </w:pPr>
      <w:r>
        <w:rPr>
          <w:rFonts w:hint="eastAsia" w:ascii="Arial"/>
          <w:sz w:val="21"/>
        </w:rPr>
        <w:t>根据祂的指示，这第三卷，包含了祂关于基督（Christ）位格（Person）和工作（work）的历史批判（historico-critical）文章，已在本委员会的编辑指导下准备就绪。</w:t>
      </w:r>
    </w:p>
    <w:p w14:paraId="04CF5F84">
      <w:pPr>
        <w:spacing w:line="265" w:lineRule="auto"/>
        <w:rPr>
          <w:rFonts w:hint="eastAsia" w:ascii="Arial"/>
          <w:sz w:val="21"/>
        </w:rPr>
      </w:pPr>
    </w:p>
    <w:p w14:paraId="7A94781C">
      <w:pPr>
        <w:spacing w:line="265" w:lineRule="auto"/>
        <w:rPr>
          <w:rFonts w:hint="eastAsia" w:ascii="Arial"/>
          <w:sz w:val="21"/>
        </w:rPr>
      </w:pPr>
      <w:r>
        <w:rPr>
          <w:rFonts w:hint="eastAsia" w:ascii="Arial"/>
          <w:sz w:val="21"/>
        </w:rPr>
        <w:t>The generous permission to publish articles contained in this volume is gratefully acknowledged as follows: Funk and Wagnalls, for the article taken from "The New Schaff-Herzog Encyclopaedia of Religious Knowledge," The University of Chicago Press for the articles taken from The American Journal of Theology, Harvard Divinity School, for the articles taken from The Harvard Theological Review, and Mr. Leroy Phillips for the article taken from The Hibbert Journal.</w:t>
      </w:r>
    </w:p>
    <w:p w14:paraId="6FE4BA31">
      <w:pPr>
        <w:spacing w:line="265" w:lineRule="auto"/>
        <w:rPr>
          <w:rFonts w:hint="eastAsia" w:ascii="Arial"/>
          <w:sz w:val="21"/>
        </w:rPr>
      </w:pPr>
      <w:r>
        <w:rPr>
          <w:rFonts w:hint="eastAsia" w:ascii="Arial"/>
          <w:sz w:val="21"/>
        </w:rPr>
        <w:t>本卷所载文章的出版，衷心感谢以下单位的慷慨允许：芬克和瓦格纳尔斯（Funk and Wagnalls），提供了选自“新沙夫-赫尔佐格宗教知识百科全书”（The New Schaff-Herzog Encyclopaedia of Religious Knowledge）的文章，芝加哥大学出版社（The University of Chicago Press），提供了选自《美国神学期刊》（The American Journal of Theology）的文章，哈佛神学院（Harvard Divinity School），提供了选自《哈佛神学评论》（The Harvard Theological Review）的文章，以及勒罗伊·菲利普斯（Leroy Phillips）先生，提供了选自《希伯特期刊》（The Hibbert Journal）的文章。</w:t>
      </w:r>
    </w:p>
    <w:p w14:paraId="124BE6EF">
      <w:pPr>
        <w:spacing w:line="265" w:lineRule="auto"/>
        <w:rPr>
          <w:rFonts w:hint="eastAsia" w:ascii="Arial"/>
          <w:sz w:val="21"/>
        </w:rPr>
      </w:pPr>
    </w:p>
    <w:p w14:paraId="7BACBE4A">
      <w:pPr>
        <w:spacing w:line="265" w:lineRule="auto"/>
        <w:rPr>
          <w:rFonts w:hint="eastAsia" w:ascii="Arial"/>
          <w:sz w:val="21"/>
        </w:rPr>
      </w:pPr>
      <w:r>
        <w:rPr>
          <w:rFonts w:hint="eastAsia" w:ascii="Arial"/>
          <w:sz w:val="21"/>
        </w:rPr>
        <w:t>The clerical preparation of this volume has been done by Miss Letitia N. Gosman and Mr. Johannes G. Vos, to whom the thanks of the committee are hereby expressed.</w:t>
      </w:r>
    </w:p>
    <w:p w14:paraId="3EAFD049">
      <w:pPr>
        <w:spacing w:line="265" w:lineRule="auto"/>
        <w:rPr>
          <w:rFonts w:hint="eastAsia" w:ascii="Arial"/>
          <w:sz w:val="21"/>
        </w:rPr>
      </w:pPr>
      <w:r>
        <w:rPr>
          <w:rFonts w:hint="eastAsia" w:ascii="Arial"/>
          <w:sz w:val="21"/>
        </w:rPr>
        <w:t>本卷的文书准备工作由莱蒂西亚·N·戈斯曼（Letitia N. Gosman）小姐和约翰内斯·G·沃斯（Johannes G. Vos）先生完成，委员会特此向他们致谢。</w:t>
      </w:r>
    </w:p>
    <w:p w14:paraId="4A0610B0">
      <w:pPr>
        <w:spacing w:line="265" w:lineRule="auto"/>
        <w:rPr>
          <w:rFonts w:hint="eastAsia" w:ascii="Arial"/>
          <w:sz w:val="21"/>
        </w:rPr>
      </w:pPr>
    </w:p>
    <w:p w14:paraId="2DEBDD01">
      <w:pPr>
        <w:spacing w:line="265" w:lineRule="auto"/>
        <w:rPr>
          <w:rFonts w:hint="eastAsia" w:ascii="Arial"/>
          <w:sz w:val="21"/>
        </w:rPr>
      </w:pPr>
      <w:r>
        <w:rPr>
          <w:rFonts w:hint="eastAsia" w:ascii="Arial"/>
          <w:sz w:val="21"/>
        </w:rPr>
        <w:t>Ethelbert D. Warfield</w:t>
      </w:r>
    </w:p>
    <w:p w14:paraId="04D9EFB2">
      <w:pPr>
        <w:spacing w:line="265" w:lineRule="auto"/>
        <w:rPr>
          <w:rFonts w:hint="eastAsia" w:ascii="Arial"/>
          <w:sz w:val="21"/>
        </w:rPr>
      </w:pPr>
    </w:p>
    <w:p w14:paraId="11D4AEF7">
      <w:pPr>
        <w:spacing w:line="265" w:lineRule="auto"/>
        <w:rPr>
          <w:rFonts w:hint="eastAsia" w:ascii="Arial"/>
          <w:sz w:val="21"/>
        </w:rPr>
      </w:pPr>
      <w:r>
        <w:rPr>
          <w:rFonts w:hint="eastAsia" w:ascii="Arial"/>
          <w:sz w:val="21"/>
        </w:rPr>
        <w:t>埃塞尔伯特·D·沃菲尔德（Ethelbert D. Warfield）</w:t>
      </w:r>
    </w:p>
    <w:p w14:paraId="22CA8C7C">
      <w:pPr>
        <w:spacing w:line="265" w:lineRule="auto"/>
        <w:rPr>
          <w:rFonts w:hint="eastAsia" w:ascii="Arial"/>
          <w:sz w:val="21"/>
        </w:rPr>
      </w:pPr>
    </w:p>
    <w:p w14:paraId="53ED67D8">
      <w:pPr>
        <w:spacing w:line="265" w:lineRule="auto"/>
        <w:rPr>
          <w:rFonts w:hint="eastAsia" w:ascii="Arial"/>
          <w:sz w:val="21"/>
        </w:rPr>
      </w:pPr>
      <w:r>
        <w:rPr>
          <w:rFonts w:hint="eastAsia" w:ascii="Arial"/>
          <w:sz w:val="21"/>
        </w:rPr>
        <w:t>William Park Armstrong Caspar Wistar Hodge</w:t>
      </w:r>
    </w:p>
    <w:p w14:paraId="636B3381">
      <w:pPr>
        <w:spacing w:line="265" w:lineRule="auto"/>
        <w:rPr>
          <w:rFonts w:hint="eastAsia" w:ascii="Arial"/>
          <w:sz w:val="21"/>
        </w:rPr>
      </w:pPr>
      <w:r>
        <w:rPr>
          <w:rFonts w:hint="eastAsia" w:ascii="Arial"/>
          <w:sz w:val="21"/>
        </w:rPr>
        <w:t>Committee.</w:t>
      </w:r>
    </w:p>
    <w:p w14:paraId="2D26F89E">
      <w:pPr>
        <w:spacing w:line="265" w:lineRule="auto"/>
        <w:rPr>
          <w:rFonts w:hint="eastAsia" w:ascii="Arial"/>
          <w:sz w:val="21"/>
        </w:rPr>
      </w:pPr>
      <w:r>
        <w:rPr>
          <w:rFonts w:hint="eastAsia" w:ascii="Arial"/>
          <w:sz w:val="21"/>
        </w:rPr>
        <w:t>威廉·帕克·阿姆斯特朗（William Park Armstrong） 卡斯帕·威斯塔·霍奇（Caspar Wistar Hodge）</w:t>
      </w:r>
    </w:p>
    <w:p w14:paraId="0FA40D37">
      <w:pPr>
        <w:spacing w:line="265" w:lineRule="auto"/>
        <w:rPr>
          <w:rFonts w:hint="eastAsia" w:ascii="Arial"/>
          <w:sz w:val="21"/>
        </w:rPr>
      </w:pPr>
      <w:r>
        <w:rPr>
          <w:rFonts w:hint="eastAsia" w:ascii="Arial"/>
          <w:sz w:val="21"/>
        </w:rPr>
        <w:t>委员会（Committee）。</w:t>
      </w:r>
    </w:p>
    <w:p w14:paraId="4F62FF91">
      <w:pPr>
        <w:spacing w:line="265" w:lineRule="auto"/>
        <w:rPr>
          <w:rFonts w:hint="eastAsia" w:ascii="Arial"/>
          <w:sz w:val="21"/>
        </w:rPr>
      </w:pPr>
    </w:p>
    <w:p w14:paraId="3E7ADD2E">
      <w:pPr>
        <w:spacing w:line="265" w:lineRule="auto"/>
        <w:rPr>
          <w:rFonts w:hint="eastAsia" w:ascii="Arial"/>
          <w:sz w:val="21"/>
        </w:rPr>
      </w:pPr>
      <w:r>
        <w:rPr>
          <w:rFonts w:hint="eastAsia" w:ascii="Arial"/>
          <w:sz w:val="21"/>
        </w:rPr>
        <w:t>I</w:t>
      </w:r>
    </w:p>
    <w:p w14:paraId="7B6EC0F2">
      <w:pPr>
        <w:spacing w:line="265" w:lineRule="auto"/>
        <w:rPr>
          <w:rFonts w:hint="eastAsia" w:ascii="Arial"/>
          <w:sz w:val="21"/>
        </w:rPr>
      </w:pPr>
      <w:r>
        <w:rPr>
          <w:rFonts w:hint="eastAsia" w:ascii="Arial"/>
          <w:sz w:val="21"/>
        </w:rPr>
        <w:t>THE DIVINE MESSIAH IN THE OLD</w:t>
      </w:r>
    </w:p>
    <w:p w14:paraId="43CC5F6F">
      <w:pPr>
        <w:spacing w:line="265" w:lineRule="auto"/>
        <w:rPr>
          <w:rFonts w:hint="eastAsia" w:ascii="Arial"/>
          <w:sz w:val="21"/>
        </w:rPr>
      </w:pPr>
      <w:r>
        <w:rPr>
          <w:rFonts w:hint="eastAsia" w:ascii="Arial"/>
          <w:sz w:val="21"/>
        </w:rPr>
        <w:t>TESTAMENT</w:t>
      </w:r>
    </w:p>
    <w:p w14:paraId="7F955072">
      <w:pPr>
        <w:spacing w:line="265" w:lineRule="auto"/>
        <w:rPr>
          <w:rFonts w:hint="eastAsia" w:ascii="Arial"/>
          <w:sz w:val="21"/>
        </w:rPr>
      </w:pPr>
    </w:p>
    <w:p w14:paraId="74B034F0">
      <w:pPr>
        <w:spacing w:line="265" w:lineRule="auto"/>
        <w:rPr>
          <w:rFonts w:hint="eastAsia" w:ascii="Arial"/>
          <w:sz w:val="21"/>
        </w:rPr>
      </w:pPr>
      <w:r>
        <w:rPr>
          <w:rFonts w:hint="eastAsia" w:ascii="Arial"/>
          <w:sz w:val="21"/>
        </w:rPr>
        <w:t>一</w:t>
      </w:r>
    </w:p>
    <w:p w14:paraId="6EF45995">
      <w:pPr>
        <w:spacing w:line="265" w:lineRule="auto"/>
        <w:rPr>
          <w:rFonts w:hint="eastAsia" w:ascii="Arial"/>
          <w:sz w:val="21"/>
        </w:rPr>
      </w:pPr>
      <w:r>
        <w:rPr>
          <w:rFonts w:hint="eastAsia" w:ascii="Arial"/>
          <w:sz w:val="21"/>
        </w:rPr>
        <w:t>旧约（OLD TESTAMENT）中的神圣弥赛亚（DIVINE MESSIAH）</w:t>
      </w:r>
    </w:p>
    <w:p w14:paraId="1AD9E278">
      <w:pPr>
        <w:spacing w:line="265" w:lineRule="auto"/>
        <w:rPr>
          <w:rFonts w:hint="eastAsia" w:ascii="Arial"/>
          <w:sz w:val="21"/>
        </w:rPr>
      </w:pPr>
    </w:p>
    <w:p w14:paraId="35F217AE">
      <w:pPr>
        <w:spacing w:line="265" w:lineRule="auto"/>
        <w:rPr>
          <w:rFonts w:hint="eastAsia" w:ascii="Arial"/>
          <w:sz w:val="21"/>
        </w:rPr>
      </w:pPr>
      <w:r>
        <w:rPr>
          <w:rFonts w:hint="eastAsia" w:ascii="Arial"/>
          <w:sz w:val="21"/>
        </w:rPr>
        <w:t>THE question whether the Old Testament has any testimony to give as to the Deity of our Lord, when strictly taken, resolves itself into the question whether the Old Testament holds out the promise of a Divine Messiah.</w:t>
      </w:r>
    </w:p>
    <w:p w14:paraId="14C6287E">
      <w:pPr>
        <w:spacing w:line="265" w:lineRule="auto"/>
        <w:rPr>
          <w:rFonts w:hint="eastAsia" w:ascii="Arial"/>
          <w:sz w:val="21"/>
        </w:rPr>
      </w:pPr>
      <w:r>
        <w:rPr>
          <w:rFonts w:hint="eastAsia" w:ascii="Arial"/>
          <w:sz w:val="21"/>
        </w:rPr>
        <w:t>旧约（Old Testament）是否对我们主（our Lord）的神性（Deity）有任何见证可言，严格来说，这个问题就归结为：旧约（Old Testament）是否提出了一个神圣弥赛亚（Divine Messiah）的应许。</w:t>
      </w:r>
    </w:p>
    <w:p w14:paraId="37294BC6">
      <w:pPr>
        <w:spacing w:line="265" w:lineRule="auto"/>
        <w:rPr>
          <w:rFonts w:hint="eastAsia" w:ascii="Arial"/>
          <w:sz w:val="21"/>
        </w:rPr>
      </w:pPr>
    </w:p>
    <w:p w14:paraId="723992F2">
      <w:pPr>
        <w:spacing w:line="265" w:lineRule="auto"/>
        <w:rPr>
          <w:rFonts w:hint="eastAsia" w:ascii="Arial"/>
          <w:sz w:val="21"/>
        </w:rPr>
      </w:pPr>
      <w:r>
        <w:rPr>
          <w:rFonts w:hint="eastAsia" w:ascii="Arial"/>
          <w:sz w:val="21"/>
        </w:rPr>
        <w:t>To gather the intimations of a multiplicity in the Divine unity which may be thought to be discoverable in the Old Testament, has an important indeed, but, in the first instance at least,3 only an indirect bearing on this precise question.</w:t>
      </w:r>
    </w:p>
    <w:p w14:paraId="5A82F5EB">
      <w:pPr>
        <w:spacing w:line="265" w:lineRule="auto"/>
        <w:rPr>
          <w:rFonts w:hint="eastAsia" w:ascii="Arial"/>
          <w:sz w:val="21"/>
        </w:rPr>
      </w:pPr>
      <w:r>
        <w:rPr>
          <w:rFonts w:hint="eastAsia" w:ascii="Arial"/>
          <w:sz w:val="21"/>
        </w:rPr>
        <w:t>收集那些可能被认为在旧约（Old Testament）中可以发现的、关于神圣合一（Divine unity）中存在多重性（multiplicity）的暗示，固然重要，但至少在第一阶段，3 对这个确切的问题只具有间接关系。</w:t>
      </w:r>
    </w:p>
    <w:p w14:paraId="443A73C0">
      <w:pPr>
        <w:spacing w:line="265" w:lineRule="auto"/>
        <w:rPr>
          <w:rFonts w:hint="eastAsia" w:ascii="Arial"/>
          <w:sz w:val="21"/>
        </w:rPr>
      </w:pPr>
    </w:p>
    <w:p w14:paraId="4751B6B2">
      <w:pPr>
        <w:spacing w:line="265" w:lineRule="auto"/>
        <w:rPr>
          <w:rFonts w:hint="eastAsia" w:ascii="Arial"/>
          <w:sz w:val="21"/>
        </w:rPr>
      </w:pPr>
      <w:r>
        <w:rPr>
          <w:rFonts w:hint="eastAsia" w:ascii="Arial"/>
          <w:sz w:val="21"/>
        </w:rPr>
        <w:t>It may render, it is true, the primary service of removing any antecedent presumption against the witness of the Old Testament to the Deity of the Messiah, which may be supposed to arise from the strict monadism of Old Testament monotheism.</w:t>
      </w:r>
    </w:p>
    <w:p w14:paraId="2807269F">
      <w:pPr>
        <w:spacing w:line="265" w:lineRule="auto"/>
        <w:rPr>
          <w:rFonts w:hint="eastAsia" w:ascii="Arial"/>
          <w:sz w:val="21"/>
        </w:rPr>
      </w:pPr>
      <w:r>
        <w:rPr>
          <w:rFonts w:hint="eastAsia" w:ascii="Arial"/>
          <w:sz w:val="21"/>
        </w:rPr>
        <w:t>诚然，它可能提供首要的帮助，即消除任何可能因旧约（Old Testament）一神论（monotheism）的严格单一性（monadism）而产生的、对旧约（Old Testament）见证弥赛亚（Messiah）神性（Deity）的先入为主的反对意见。</w:t>
      </w:r>
    </w:p>
    <w:p w14:paraId="0B53209C">
      <w:pPr>
        <w:spacing w:line="265" w:lineRule="auto"/>
        <w:rPr>
          <w:rFonts w:hint="eastAsia" w:ascii="Arial"/>
          <w:sz w:val="21"/>
        </w:rPr>
      </w:pPr>
    </w:p>
    <w:p w14:paraId="7839347F">
      <w:pPr>
        <w:spacing w:line="265" w:lineRule="auto"/>
        <w:rPr>
          <w:rFonts w:hint="eastAsia" w:ascii="Arial"/>
          <w:sz w:val="21"/>
        </w:rPr>
      </w:pPr>
      <w:r>
        <w:rPr>
          <w:rFonts w:hint="eastAsia" w:ascii="Arial"/>
          <w:sz w:val="21"/>
        </w:rPr>
        <w:t>It is quite conceivable, however, that the Messiah might be thought to be Divine, and yet God not be conceived pluralistically.</w:t>
      </w:r>
    </w:p>
    <w:p w14:paraId="7A0169A3">
      <w:pPr>
        <w:spacing w:line="265" w:lineRule="auto"/>
        <w:rPr>
          <w:rFonts w:hint="eastAsia" w:ascii="Arial"/>
          <w:sz w:val="21"/>
        </w:rPr>
      </w:pPr>
      <w:r>
        <w:rPr>
          <w:rFonts w:hint="eastAsia" w:ascii="Arial"/>
          <w:sz w:val="21"/>
        </w:rPr>
        <w:t>然而，完全可以想象，弥赛亚（Messiah）可能被认为是神圣的（Divine），但上帝（God）却不被认为是多元性（pluralistically）的。</w:t>
      </w:r>
    </w:p>
    <w:p w14:paraId="45B8F45C">
      <w:pPr>
        <w:spacing w:line="265" w:lineRule="auto"/>
        <w:rPr>
          <w:rFonts w:hint="eastAsia" w:ascii="Arial"/>
          <w:sz w:val="21"/>
        </w:rPr>
      </w:pPr>
    </w:p>
    <w:p w14:paraId="2F2536EB">
      <w:pPr>
        <w:spacing w:line="265" w:lineRule="auto"/>
        <w:rPr>
          <w:rFonts w:hint="eastAsia" w:ascii="Arial"/>
          <w:sz w:val="21"/>
        </w:rPr>
      </w:pPr>
      <w:r>
        <w:rPr>
          <w:rFonts w:hint="eastAsia" w:ascii="Arial"/>
          <w:sz w:val="21"/>
        </w:rPr>
        <w:t>And certainly there is no reason why, in the delivery of doctrine, the Deity of the Messiah might not be taught before the multiplicity in the unity of the Godhead had been revealed.</w:t>
      </w:r>
    </w:p>
    <w:p w14:paraId="06D4E67C">
      <w:pPr>
        <w:spacing w:line="265" w:lineRule="auto"/>
        <w:rPr>
          <w:rFonts w:hint="eastAsia" w:ascii="Arial"/>
          <w:sz w:val="21"/>
        </w:rPr>
      </w:pPr>
      <w:r>
        <w:rPr>
          <w:rFonts w:hint="eastAsia" w:ascii="Arial"/>
          <w:sz w:val="21"/>
        </w:rPr>
        <w:t>当然，也没有理由认为，在教义的传授中，弥赛亚（Messiah）的神性（Deity）不能在神性（Godhead）合一中的多重性（multiplicity）被启示之前就被教导。</w:t>
      </w:r>
    </w:p>
    <w:p w14:paraId="74545412">
      <w:pPr>
        <w:spacing w:line="265" w:lineRule="auto"/>
        <w:rPr>
          <w:rFonts w:hint="eastAsia" w:ascii="Arial"/>
          <w:sz w:val="21"/>
        </w:rPr>
      </w:pPr>
    </w:p>
    <w:p w14:paraId="05AFA96E">
      <w:pPr>
        <w:spacing w:line="265" w:lineRule="auto"/>
        <w:rPr>
          <w:rFonts w:hint="eastAsia" w:ascii="Arial"/>
          <w:sz w:val="21"/>
        </w:rPr>
      </w:pPr>
      <w:r>
        <w:rPr>
          <w:rFonts w:hint="eastAsia" w:ascii="Arial"/>
          <w:sz w:val="21"/>
        </w:rPr>
        <w:t>In the history of Christian doctrine the conviction of the Deity of Christ was the condition, not the result, of the formulation of the doctrine of the Trinity.</w:t>
      </w:r>
    </w:p>
    <w:p w14:paraId="573FBC67">
      <w:pPr>
        <w:spacing w:line="265" w:lineRule="auto"/>
        <w:rPr>
          <w:rFonts w:hint="eastAsia" w:ascii="Arial"/>
          <w:sz w:val="21"/>
        </w:rPr>
      </w:pPr>
      <w:r>
        <w:rPr>
          <w:rFonts w:hint="eastAsia" w:ascii="Arial"/>
          <w:sz w:val="21"/>
        </w:rPr>
        <w:t>在基督教（Christian）教义的历史中，对基督（Christ）神性（Deity）的信念是三位一体（Trinity）教义形成的前提条件（condition），而不是结果。</w:t>
      </w:r>
    </w:p>
    <w:p w14:paraId="045637D3">
      <w:pPr>
        <w:spacing w:line="265" w:lineRule="auto"/>
        <w:rPr>
          <w:rFonts w:hint="eastAsia" w:ascii="Arial"/>
          <w:sz w:val="21"/>
        </w:rPr>
      </w:pPr>
    </w:p>
    <w:p w14:paraId="67BA64D8">
      <w:pPr>
        <w:spacing w:line="265" w:lineRule="auto"/>
        <w:rPr>
          <w:rFonts w:hint="eastAsia" w:ascii="Arial"/>
          <w:sz w:val="21"/>
        </w:rPr>
      </w:pPr>
      <w:r>
        <w:rPr>
          <w:rFonts w:hint="eastAsia" w:ascii="Arial"/>
          <w:sz w:val="21"/>
        </w:rPr>
        <w:t>It cannot be said in any case, therefore, that the discovery of a Divine Messiah in the Old Testament is dependent on the discovery also in the Old Testament of intimations of multiplicity in the unity of the Godhead.</w:t>
      </w:r>
    </w:p>
    <w:p w14:paraId="1FF0B40B">
      <w:pPr>
        <w:spacing w:line="265" w:lineRule="auto"/>
        <w:rPr>
          <w:rFonts w:hint="eastAsia" w:ascii="Arial"/>
          <w:sz w:val="21"/>
        </w:rPr>
      </w:pPr>
      <w:r>
        <w:rPr>
          <w:rFonts w:hint="eastAsia" w:ascii="Arial"/>
          <w:sz w:val="21"/>
        </w:rPr>
        <w:t>因此，无论如何都不能说，在旧约（Old Testament）中发现一个神圣弥赛亚（Divine Messiah）有赖于在旧约（Old Testament）中也发现神性（Godhead）合一中存在多重性（multiplicity）的暗示。</w:t>
      </w:r>
    </w:p>
    <w:p w14:paraId="0A8D85AF">
      <w:pPr>
        <w:spacing w:line="265" w:lineRule="auto"/>
        <w:rPr>
          <w:rFonts w:hint="eastAsia" w:ascii="Arial"/>
          <w:sz w:val="21"/>
        </w:rPr>
      </w:pPr>
    </w:p>
    <w:p w14:paraId="7A7930D6">
      <w:pPr>
        <w:spacing w:line="265" w:lineRule="auto"/>
        <w:rPr>
          <w:rFonts w:hint="eastAsia" w:ascii="Arial"/>
          <w:sz w:val="21"/>
        </w:rPr>
      </w:pPr>
      <w:r>
        <w:rPr>
          <w:rFonts w:hint="eastAsia" w:ascii="Arial"/>
          <w:sz w:val="21"/>
        </w:rPr>
        <w:t>The two things go together in the sense that the discovery of either would be a natural preparation for the discovery of the other;</w:t>
      </w:r>
    </w:p>
    <w:p w14:paraId="4863E847">
      <w:pPr>
        <w:spacing w:line="265" w:lineRule="auto"/>
        <w:rPr>
          <w:rFonts w:hint="eastAsia" w:ascii="Arial"/>
          <w:sz w:val="21"/>
        </w:rPr>
      </w:pPr>
      <w:r>
        <w:rPr>
          <w:rFonts w:hint="eastAsia" w:ascii="Arial"/>
          <w:sz w:val="21"/>
        </w:rPr>
        <w:t>这两件事是相伴相随的，从这个意义上说，对其中任何一个的发现都会为另一个的发现提供自然的准备；</w:t>
      </w:r>
    </w:p>
    <w:p w14:paraId="3187D3FC">
      <w:pPr>
        <w:spacing w:line="265" w:lineRule="auto"/>
        <w:rPr>
          <w:rFonts w:hint="eastAsia" w:ascii="Arial"/>
          <w:sz w:val="21"/>
        </w:rPr>
      </w:pPr>
    </w:p>
    <w:p w14:paraId="4D0EB856">
      <w:pPr>
        <w:spacing w:line="265" w:lineRule="auto"/>
        <w:rPr>
          <w:rFonts w:hint="eastAsia" w:ascii="Arial"/>
          <w:sz w:val="21"/>
        </w:rPr>
      </w:pPr>
      <w:r>
        <w:rPr>
          <w:rFonts w:hint="eastAsia" w:ascii="Arial"/>
          <w:sz w:val="21"/>
        </w:rPr>
        <w:t>that it would supply a matrix into which the other would nicely fit; and would set over against it a correlative doctrine with which it would readily unite to form a rational system.</w:t>
      </w:r>
    </w:p>
    <w:p w14:paraId="60AC3347">
      <w:pPr>
        <w:spacing w:line="265" w:lineRule="auto"/>
        <w:rPr>
          <w:rFonts w:hint="eastAsia" w:ascii="Arial"/>
          <w:sz w:val="21"/>
        </w:rPr>
      </w:pPr>
      <w:r>
        <w:rPr>
          <w:rFonts w:hint="eastAsia" w:ascii="Arial"/>
          <w:sz w:val="21"/>
        </w:rPr>
        <w:t>它会提供一个基质（matrix），使另一个能恰当地融入其中；并会与它对照地设置一个相互关联的教义，使其容易结合起来形成一个理性的系统。</w:t>
      </w:r>
    </w:p>
    <w:p w14:paraId="54501E30">
      <w:pPr>
        <w:spacing w:line="265" w:lineRule="auto"/>
        <w:rPr>
          <w:rFonts w:hint="eastAsia" w:ascii="Arial"/>
          <w:sz w:val="21"/>
        </w:rPr>
      </w:pPr>
    </w:p>
    <w:p w14:paraId="71172424">
      <w:pPr>
        <w:spacing w:line="265" w:lineRule="auto"/>
        <w:rPr>
          <w:rFonts w:hint="eastAsia" w:ascii="Arial"/>
          <w:sz w:val="21"/>
        </w:rPr>
      </w:pPr>
      <w:r>
        <w:rPr>
          <w:rFonts w:hint="eastAsia" w:ascii="Arial"/>
          <w:sz w:val="21"/>
        </w:rPr>
        <w:t>The two doctrines, though interdependent and mutually supporting one another in the system of which they form parts, are nevertheless not so dependent on one another that one of them might not conceivably be true without the other, and certainly not so that one could not conceivably be taught before the other.</w:t>
      </w:r>
    </w:p>
    <w:p w14:paraId="71693409">
      <w:pPr>
        <w:spacing w:line="265" w:lineRule="auto"/>
        <w:rPr>
          <w:rFonts w:hint="eastAsia" w:ascii="Arial"/>
          <w:sz w:val="21"/>
        </w:rPr>
      </w:pPr>
      <w:r>
        <w:rPr>
          <w:rFonts w:hint="eastAsia" w:ascii="Arial"/>
          <w:sz w:val="21"/>
        </w:rPr>
        <w:t>这两个教义，虽然在它们所构成的系统中相互依存、相互支持，但它们之间的依赖性并没有达到这样的程度：可以想象，其中一个可能是真实的，而没有另一个；当然也没有达到这样的程度：可以想象，其中一个不能在另一个之前被教导。</w:t>
      </w:r>
    </w:p>
    <w:p w14:paraId="26E31C01">
      <w:pPr>
        <w:spacing w:line="265" w:lineRule="auto"/>
        <w:rPr>
          <w:rFonts w:hint="eastAsia" w:ascii="Arial"/>
          <w:sz w:val="21"/>
        </w:rPr>
      </w:pPr>
    </w:p>
    <w:p w14:paraId="7E253A54">
      <w:pPr>
        <w:spacing w:line="265" w:lineRule="auto"/>
        <w:rPr>
          <w:rFonts w:hint="eastAsia" w:ascii="Arial"/>
          <w:sz w:val="21"/>
        </w:rPr>
      </w:pPr>
      <w:r>
        <w:rPr>
          <w:rFonts w:hint="eastAsia" w:ascii="Arial"/>
          <w:sz w:val="21"/>
        </w:rPr>
        <w:t>It seems in every way best, therefore, when inquiring after Old Testament intimations of the Deity of Christ, to keep this inquiry distinct from the parallel inquiry into possible Old Testament intimations ofthe multiplex constitution of the Godhead.</w:t>
      </w:r>
    </w:p>
    <w:p w14:paraId="04580DEE">
      <w:pPr>
        <w:spacing w:line="265" w:lineRule="auto"/>
        <w:rPr>
          <w:rFonts w:hint="eastAsia" w:ascii="Arial"/>
          <w:sz w:val="21"/>
        </w:rPr>
      </w:pPr>
      <w:r>
        <w:rPr>
          <w:rFonts w:hint="eastAsia" w:ascii="Arial"/>
          <w:sz w:val="21"/>
        </w:rPr>
        <w:t>因此，在探究旧约（Old Testament）对基督（Christ）神性（Deity）的暗示时，最好是始终将这一探究与对旧约（Old Testament）可能暗示神性（Godhead）多重构成（multiplex constitution）的并行探究区分开来。</w:t>
      </w:r>
    </w:p>
    <w:p w14:paraId="50DE5DB5">
      <w:pPr>
        <w:spacing w:line="265" w:lineRule="auto"/>
        <w:rPr>
          <w:rFonts w:hint="eastAsia" w:ascii="Arial"/>
          <w:sz w:val="21"/>
        </w:rPr>
      </w:pPr>
    </w:p>
    <w:p w14:paraId="387E186C">
      <w:pPr>
        <w:spacing w:line="265" w:lineRule="auto"/>
        <w:rPr>
          <w:rFonts w:hint="eastAsia" w:ascii="Arial"/>
          <w:sz w:val="21"/>
        </w:rPr>
      </w:pPr>
      <w:r>
        <w:rPr>
          <w:rFonts w:hint="eastAsia" w:ascii="Arial"/>
          <w:sz w:val="21"/>
        </w:rPr>
        <w:t>It is quite clear, at the outset, that the writers of the New Testament and Christ Himself understood the Old Testament to recognize and to teach that the Messiah was to be of divine nature.</w:t>
      </w:r>
    </w:p>
    <w:p w14:paraId="45C402AE">
      <w:pPr>
        <w:spacing w:line="265" w:lineRule="auto"/>
        <w:rPr>
          <w:rFonts w:hint="eastAsia" w:ascii="Arial"/>
          <w:sz w:val="21"/>
        </w:rPr>
      </w:pPr>
      <w:r>
        <w:rPr>
          <w:rFonts w:hint="eastAsia" w:ascii="Arial"/>
          <w:sz w:val="21"/>
        </w:rPr>
        <w:t>首先，非常清楚的是，新约（New Testament）的作者和基督（Christ）祂自己都明白，旧约（Old Testament）承认并教导弥赛亚（Messiah）将具有神圣的本性（divine nature）。</w:t>
      </w:r>
    </w:p>
    <w:p w14:paraId="3A521287">
      <w:pPr>
        <w:spacing w:line="265" w:lineRule="auto"/>
        <w:rPr>
          <w:rFonts w:hint="eastAsia" w:ascii="Arial"/>
          <w:sz w:val="21"/>
        </w:rPr>
      </w:pPr>
    </w:p>
    <w:p w14:paraId="5F10A6D3">
      <w:pPr>
        <w:spacing w:line="265" w:lineRule="auto"/>
        <w:rPr>
          <w:rFonts w:hint="eastAsia" w:ascii="Arial"/>
          <w:sz w:val="21"/>
        </w:rPr>
      </w:pPr>
      <w:r>
        <w:rPr>
          <w:rFonts w:hint="eastAsia" w:ascii="Arial"/>
          <w:sz w:val="21"/>
        </w:rPr>
        <w:t>For example, they without hesitation support their own assertions of the Deity of Christ by appeals to Old Testament passages in which they find the Deity of the Messiah afore-proclaimed.</w:t>
      </w:r>
    </w:p>
    <w:p w14:paraId="116CDF27">
      <w:pPr>
        <w:spacing w:line="265" w:lineRule="auto"/>
        <w:rPr>
          <w:rFonts w:hint="eastAsia" w:ascii="Arial"/>
          <w:sz w:val="21"/>
        </w:rPr>
      </w:pPr>
      <w:r>
        <w:rPr>
          <w:rFonts w:hint="eastAsia" w:ascii="Arial"/>
          <w:sz w:val="21"/>
        </w:rPr>
        <w:t>例如，他们毫不犹豫地引用旧约（Old Testament）经文来支持他们自己对基督（Christ）神性（Deity）的断言，他们在这些经文中发现弥赛亚（Messiah）的神性（Deity）早已被预先宣告。</w:t>
      </w:r>
    </w:p>
    <w:p w14:paraId="5E344C36">
      <w:pPr>
        <w:spacing w:line="265" w:lineRule="auto"/>
        <w:rPr>
          <w:rFonts w:hint="eastAsia" w:ascii="Arial"/>
          <w:sz w:val="21"/>
        </w:rPr>
      </w:pPr>
    </w:p>
    <w:p w14:paraId="07342F0F">
      <w:pPr>
        <w:spacing w:line="265" w:lineRule="auto"/>
        <w:rPr>
          <w:rFonts w:hint="eastAsia" w:ascii="Arial"/>
          <w:sz w:val="21"/>
        </w:rPr>
      </w:pPr>
      <w:r>
        <w:rPr>
          <w:rFonts w:hint="eastAsia" w:ascii="Arial"/>
          <w:sz w:val="21"/>
        </w:rPr>
        <w:t>This habit may be observed, as well as anywhere else perhaps, in the first chapter of the Epistle to the Hebrews.</w:t>
      </w:r>
    </w:p>
    <w:p w14:paraId="7AEA910A">
      <w:pPr>
        <w:spacing w:line="265" w:lineRule="auto"/>
        <w:rPr>
          <w:rFonts w:hint="eastAsia" w:ascii="Arial"/>
          <w:sz w:val="21"/>
        </w:rPr>
      </w:pPr>
      <w:r>
        <w:rPr>
          <w:rFonts w:hint="eastAsia" w:ascii="Arial"/>
          <w:sz w:val="21"/>
        </w:rPr>
        <w:t>这种习惯或许在希伯来书（Epistle to the Hebrews）第一章中表现得最清楚。</w:t>
      </w:r>
    </w:p>
    <w:p w14:paraId="6E34F2C5">
      <w:pPr>
        <w:spacing w:line="265" w:lineRule="auto"/>
        <w:rPr>
          <w:rFonts w:hint="eastAsia" w:ascii="Arial"/>
          <w:sz w:val="21"/>
        </w:rPr>
      </w:pPr>
    </w:p>
    <w:p w14:paraId="1A5D6092">
      <w:pPr>
        <w:spacing w:line="265" w:lineRule="auto"/>
        <w:rPr>
          <w:rFonts w:hint="eastAsia" w:ascii="Arial"/>
          <w:sz w:val="21"/>
        </w:rPr>
      </w:pPr>
      <w:r>
        <w:rPr>
          <w:rFonts w:hint="eastAsia" w:ascii="Arial"/>
          <w:sz w:val="21"/>
        </w:rPr>
        <w:t>There, the author, after having announced the exalted nature of the Son, as the effulgence of the glory and the very image of the substance of God, illustrates His superiority to the angels, the highest of creatures, by appealing to a series of Old Testament passages, in which a "more excellent name" than is given to angels is shown to belong of right to Him.</w:t>
      </w:r>
    </w:p>
    <w:p w14:paraId="14BD6651">
      <w:pPr>
        <w:spacing w:line="265" w:lineRule="auto"/>
        <w:rPr>
          <w:rFonts w:hint="eastAsia" w:ascii="Arial"/>
          <w:sz w:val="21"/>
        </w:rPr>
      </w:pPr>
      <w:r>
        <w:rPr>
          <w:rFonts w:hint="eastAsia" w:ascii="Arial"/>
          <w:sz w:val="21"/>
        </w:rPr>
        <w:t>在那儿，作者在宣告了圣子（the Son）作为上帝（God）荣耀的光辉和祂本体（substance）的真像（very image）的崇高本性之后，通过引用一系列旧约（Old Testament）经文，证明了一个比赐给天使（angels）“更超卓的名”（more excellent name）是理所当然地属于祂的，以此说明祂比天使（angels）——最高级的受造物（creatures）——更优越。</w:t>
      </w:r>
    </w:p>
    <w:p w14:paraId="6C3F5327">
      <w:pPr>
        <w:spacing w:line="265" w:lineRule="auto"/>
        <w:rPr>
          <w:rFonts w:hint="eastAsia" w:ascii="Arial"/>
          <w:sz w:val="21"/>
        </w:rPr>
      </w:pPr>
    </w:p>
    <w:p w14:paraId="46F40DC3">
      <w:pPr>
        <w:spacing w:line="265" w:lineRule="auto"/>
        <w:rPr>
          <w:rFonts w:hint="eastAsia" w:ascii="Arial"/>
          <w:sz w:val="21"/>
        </w:rPr>
      </w:pPr>
      <w:r>
        <w:rPr>
          <w:rFonts w:hint="eastAsia" w:ascii="Arial"/>
          <w:sz w:val="21"/>
        </w:rPr>
        <w:t>The exaltation of the Son to the right hand of the majesty on high, he says, is in accordance with the intrinsic dignity of His person as manifested in this "more excellent name."</w:t>
      </w:r>
    </w:p>
    <w:p w14:paraId="7FF8376C">
      <w:pPr>
        <w:spacing w:line="265" w:lineRule="auto"/>
        <w:rPr>
          <w:rFonts w:hint="eastAsia" w:ascii="Arial"/>
          <w:sz w:val="21"/>
        </w:rPr>
      </w:pPr>
      <w:r>
        <w:rPr>
          <w:rFonts w:hint="eastAsia" w:ascii="Arial"/>
          <w:sz w:val="21"/>
        </w:rPr>
        <w:t>祂说，圣子（the Son）被高举到至高者的威严（majesty on high）右边，是符合祂位格（person）内在尊严的，正如在这个“更超卓的名”（more excellent name）中所彰显的那样。</w:t>
      </w:r>
    </w:p>
    <w:p w14:paraId="12252262">
      <w:pPr>
        <w:spacing w:line="265" w:lineRule="auto"/>
        <w:rPr>
          <w:rFonts w:hint="eastAsia" w:ascii="Arial"/>
          <w:sz w:val="21"/>
        </w:rPr>
      </w:pPr>
    </w:p>
    <w:p w14:paraId="5C70734F">
      <w:pPr>
        <w:spacing w:line="265" w:lineRule="auto"/>
        <w:rPr>
          <w:rFonts w:hint="eastAsia" w:ascii="Arial"/>
          <w:sz w:val="21"/>
        </w:rPr>
      </w:pPr>
      <w:r>
        <w:rPr>
          <w:rFonts w:hint="eastAsia" w:ascii="Arial"/>
          <w:sz w:val="21"/>
        </w:rPr>
        <w:t>The "more excellent name" which he cites from the Old Testament is in the first instance none other than that of Son itself, whence we learn that when the Old Testament gives to the Messiah the designation of Son of God—or we would better say, when it ascribes Sonship to God to Him (for it is after this broader fashion that the author develops his theme)—it ascribes to Him, in the view of the author of this Epistle, a super-angelic dignity of person.</w:t>
      </w:r>
    </w:p>
    <w:p w14:paraId="51A736C4">
      <w:pPr>
        <w:spacing w:line="265" w:lineRule="auto"/>
        <w:rPr>
          <w:rFonts w:hint="eastAsia" w:ascii="Arial"/>
          <w:sz w:val="21"/>
        </w:rPr>
      </w:pPr>
      <w:r>
        <w:rPr>
          <w:rFonts w:hint="eastAsia" w:ascii="Arial"/>
          <w:sz w:val="21"/>
        </w:rPr>
        <w:t>祂从旧约（Old Testament）引用的“更超卓的名”（more excellent name）首先就是“圣子”（Son）这个名字本身，由此我们得知，当旧约（Old Testament）赋予弥赛亚（Messiah）“上帝的儿子”（Son of God）这个称谓时——或者我们最好说，当它将属于上帝（God）的子身份（Sonship）归于祂时（因为作者就是以这种更广阔的方式来阐述祂的主题的）——在这封书信的作者看来，它就将一个超越天使（super-angelic）的位格尊严归于祂。</w:t>
      </w:r>
    </w:p>
    <w:p w14:paraId="129C59B5">
      <w:pPr>
        <w:spacing w:line="265" w:lineRule="auto"/>
        <w:rPr>
          <w:rFonts w:hint="eastAsia" w:ascii="Arial"/>
          <w:sz w:val="21"/>
        </w:rPr>
      </w:pPr>
    </w:p>
    <w:p w14:paraId="0DDB8074">
      <w:pPr>
        <w:spacing w:line="265" w:lineRule="auto"/>
        <w:rPr>
          <w:rFonts w:hint="eastAsia" w:ascii="Arial"/>
          <w:sz w:val="21"/>
        </w:rPr>
      </w:pPr>
      <w:r>
        <w:rPr>
          <w:rFonts w:hint="eastAsia" w:ascii="Arial"/>
          <w:sz w:val="21"/>
        </w:rPr>
        <w:t>Of this Son, now, he goes on to say that, in contrast with the names of mere ministry given to the angels, there are ascribed to Him the supreme names of "God" and "Lord"; and with the names all the dignities and functions which they naturally connote.</w:t>
      </w:r>
    </w:p>
    <w:p w14:paraId="7D78A157">
      <w:pPr>
        <w:spacing w:line="265" w:lineRule="auto"/>
        <w:rPr>
          <w:rFonts w:hint="eastAsia" w:ascii="Arial"/>
          <w:sz w:val="21"/>
        </w:rPr>
      </w:pPr>
      <w:r>
        <w:rPr>
          <w:rFonts w:hint="eastAsia" w:ascii="Arial"/>
          <w:sz w:val="21"/>
        </w:rPr>
        <w:t>现在，祂接着说，这位圣子（Son），与赐给天使（angels）的仅仅是服侍的名称（names of mere ministry）相比，祂被赋予了“上帝”（God）和“主”（Lord）的至高名称；并且连同这些名称，祂也被赋予了它们自然蕴含的所有尊严（dignities）和职能（functions）。</w:t>
      </w:r>
    </w:p>
    <w:p w14:paraId="562F874F">
      <w:pPr>
        <w:spacing w:line="265" w:lineRule="auto"/>
        <w:rPr>
          <w:rFonts w:hint="eastAsia" w:ascii="Arial"/>
          <w:sz w:val="21"/>
        </w:rPr>
      </w:pPr>
    </w:p>
    <w:p w14:paraId="01F77194">
      <w:pPr>
        <w:spacing w:line="265" w:lineRule="auto"/>
        <w:rPr>
          <w:rFonts w:hint="eastAsia" w:ascii="Arial"/>
          <w:sz w:val="21"/>
        </w:rPr>
      </w:pPr>
      <w:r>
        <w:rPr>
          <w:rFonts w:hint="eastAsia" w:ascii="Arial"/>
          <w:sz w:val="21"/>
        </w:rPr>
        <w:t>These great names of "God" and "Lord" are apparently not adduced as new names, additional to that of "Son," but as explications of the contents of that one "more excellent name"; and thus we are advised of the loftiness of the name of "Son" in the mind of this writer.5</w:t>
      </w:r>
    </w:p>
    <w:p w14:paraId="1998D99E">
      <w:pPr>
        <w:spacing w:line="265" w:lineRule="auto"/>
        <w:rPr>
          <w:rFonts w:hint="eastAsia" w:ascii="Arial"/>
          <w:sz w:val="21"/>
        </w:rPr>
      </w:pPr>
      <w:r>
        <w:rPr>
          <w:rFonts w:hint="eastAsia" w:ascii="Arial"/>
          <w:sz w:val="21"/>
        </w:rPr>
        <w:t>这些“上帝”（God）和“主”（Lord）的伟大名称，显然不是作为“圣子”（Son）之外的新名称被引用的，而是作为对那一个“更超卓的名”（more excellent name）内容的阐释；因此，我们被告知在这个作者的心中，“圣子”（Son）这个名称的崇高性。5</w:t>
      </w:r>
    </w:p>
    <w:p w14:paraId="50EF86FC">
      <w:pPr>
        <w:spacing w:line="265" w:lineRule="auto"/>
        <w:rPr>
          <w:rFonts w:hint="eastAsia" w:ascii="Arial"/>
          <w:sz w:val="21"/>
        </w:rPr>
      </w:pPr>
    </w:p>
    <w:p w14:paraId="50D9D0C7">
      <w:pPr>
        <w:spacing w:line="265" w:lineRule="auto"/>
        <w:rPr>
          <w:rFonts w:hint="eastAsia" w:ascii="Arial"/>
          <w:sz w:val="21"/>
        </w:rPr>
      </w:pPr>
      <w:r>
        <w:rPr>
          <w:rFonts w:hint="eastAsia" w:ascii="Arial"/>
          <w:sz w:val="21"/>
        </w:rPr>
        <w:t>From this catena of passages we perceive, then, that in the view of this writer the Old Testament presents to our contemplation a Messiah who is not merely transcendent but sheerly Divine; to whom the great names of "Son of God," "God," "Lord" belong of right, and to whom are ascribed all the dignities, powers and functions which these great names suggest.</w:t>
      </w:r>
    </w:p>
    <w:p w14:paraId="25EF97C5">
      <w:pPr>
        <w:spacing w:line="265" w:lineRule="auto"/>
        <w:rPr>
          <w:rFonts w:hint="eastAsia" w:ascii="Arial"/>
          <w:sz w:val="21"/>
        </w:rPr>
      </w:pPr>
      <w:r>
        <w:rPr>
          <w:rFonts w:hint="eastAsia" w:ascii="Arial"/>
          <w:sz w:val="21"/>
        </w:rPr>
        <w:t>因此，从这一系列经文（catena of passages）中，我们看到，在这位作者看来，旧约（Old Testament）向我们呈现了一位不仅是超凡的（transcendent），而且是纯粹神圣的（sheerly Divine）弥赛亚（Messiah）；“上帝的儿子”（Son of God）、“上帝”（God）、“主”（Lord）这些伟大名称理所当然地属于祂，并且这些伟大名称所暗示的一切尊严（dignities）、能力（powers）和职能（functions）都归于祂。</w:t>
      </w:r>
    </w:p>
    <w:p w14:paraId="505963F7">
      <w:pPr>
        <w:spacing w:line="265" w:lineRule="auto"/>
        <w:rPr>
          <w:rFonts w:hint="eastAsia" w:ascii="Arial"/>
          <w:sz w:val="21"/>
        </w:rPr>
      </w:pPr>
    </w:p>
    <w:p w14:paraId="25C4A950">
      <w:pPr>
        <w:spacing w:line="265" w:lineRule="auto"/>
        <w:rPr>
          <w:rFonts w:hint="eastAsia" w:ascii="Arial"/>
          <w:sz w:val="21"/>
        </w:rPr>
      </w:pPr>
      <w:r>
        <w:rPr>
          <w:rFonts w:hint="eastAsia" w:ascii="Arial"/>
          <w:sz w:val="21"/>
        </w:rPr>
        <w:t>The passages of Scripture relied upon by the author of the Epistle to the Hebrews to make his point are, broadly speaking, derived from what we know as the Messianic Psalms.</w:t>
      </w:r>
    </w:p>
    <w:p w14:paraId="7E1B7722">
      <w:pPr>
        <w:spacing w:line="265" w:lineRule="auto"/>
        <w:rPr>
          <w:rFonts w:hint="eastAsia" w:ascii="Arial"/>
          <w:sz w:val="21"/>
        </w:rPr>
      </w:pPr>
      <w:r>
        <w:rPr>
          <w:rFonts w:hint="eastAsia" w:ascii="Arial"/>
          <w:sz w:val="21"/>
        </w:rPr>
        <w:t>广义上说，希伯来书（Epistle to the Hebrews）作者用来阐明祂观点的圣言（Scripture）经文，是取自我们所知的弥赛亚诗篇（Messianic Psalms）。</w:t>
      </w:r>
    </w:p>
    <w:p w14:paraId="1F61C15D">
      <w:pPr>
        <w:spacing w:line="265" w:lineRule="auto"/>
        <w:rPr>
          <w:rFonts w:hint="eastAsia" w:ascii="Arial"/>
          <w:sz w:val="21"/>
        </w:rPr>
      </w:pPr>
    </w:p>
    <w:p w14:paraId="4064828E">
      <w:pPr>
        <w:spacing w:line="265" w:lineRule="auto"/>
        <w:rPr>
          <w:rFonts w:hint="eastAsia" w:ascii="Arial"/>
          <w:sz w:val="21"/>
        </w:rPr>
      </w:pPr>
      <w:r>
        <w:rPr>
          <w:rFonts w:hint="eastAsia" w:ascii="Arial"/>
          <w:sz w:val="21"/>
        </w:rPr>
        <w:t>More particularly, his argument depends especially on citations from the Second, Forty-fifth, and Hundred-and-tenth Psalms.</w:t>
      </w:r>
    </w:p>
    <w:p w14:paraId="1EAC36B1">
      <w:pPr>
        <w:spacing w:line="265" w:lineRule="auto"/>
        <w:rPr>
          <w:rFonts w:hint="eastAsia" w:ascii="Arial"/>
          <w:sz w:val="21"/>
        </w:rPr>
      </w:pPr>
      <w:r>
        <w:rPr>
          <w:rFonts w:hint="eastAsia" w:ascii="Arial"/>
          <w:sz w:val="21"/>
        </w:rPr>
        <w:t>更具体地说，祂的论证特别依赖于引自诗篇（Psalms）第二篇、第四十五篇和第一百一十篇的经文。</w:t>
      </w:r>
    </w:p>
    <w:p w14:paraId="3767A620">
      <w:pPr>
        <w:spacing w:line="265" w:lineRule="auto"/>
        <w:rPr>
          <w:rFonts w:hint="eastAsia" w:ascii="Arial"/>
          <w:sz w:val="21"/>
        </w:rPr>
      </w:pPr>
    </w:p>
    <w:p w14:paraId="05094265">
      <w:pPr>
        <w:spacing w:line="265" w:lineRule="auto"/>
        <w:rPr>
          <w:rFonts w:hint="eastAsia" w:ascii="Arial"/>
          <w:sz w:val="21"/>
        </w:rPr>
      </w:pPr>
      <w:r>
        <w:rPr>
          <w:rFonts w:hint="eastAsia" w:ascii="Arial"/>
          <w:sz w:val="21"/>
        </w:rPr>
        <w:t>Except for an allusion in Rev. 19:8 the Forty-fifth Psalm is not elsewhere cited in the New Testament.</w:t>
      </w:r>
    </w:p>
    <w:p w14:paraId="1C723947">
      <w:pPr>
        <w:spacing w:line="265" w:lineRule="auto"/>
        <w:rPr>
          <w:rFonts w:hint="eastAsia" w:ascii="Arial"/>
          <w:sz w:val="21"/>
        </w:rPr>
      </w:pPr>
      <w:r>
        <w:rPr>
          <w:rFonts w:hint="eastAsia" w:ascii="Arial"/>
          <w:sz w:val="21"/>
        </w:rPr>
        <w:t>除了启示录（Rev.）19:8中的一处暗示外，诗篇（Psalm）第四十五篇在新约（New Testament）中没有在其他地方被引用。</w:t>
      </w:r>
    </w:p>
    <w:p w14:paraId="6A5C524C">
      <w:pPr>
        <w:spacing w:line="265" w:lineRule="auto"/>
        <w:rPr>
          <w:rFonts w:hint="eastAsia" w:ascii="Arial"/>
          <w:sz w:val="21"/>
        </w:rPr>
      </w:pPr>
    </w:p>
    <w:p w14:paraId="5B9FEC30">
      <w:pPr>
        <w:spacing w:line="265" w:lineRule="auto"/>
        <w:rPr>
          <w:rFonts w:hint="eastAsia" w:ascii="Arial"/>
          <w:sz w:val="21"/>
        </w:rPr>
      </w:pPr>
      <w:r>
        <w:rPr>
          <w:rFonts w:hint="eastAsia" w:ascii="Arial"/>
          <w:sz w:val="21"/>
        </w:rPr>
        <w:t>But the Second and Hundred-and-tenth seem to have been much in the minds, and passages from them much on the lips, of its writers.</w:t>
      </w:r>
    </w:p>
    <w:p w14:paraId="69A7FDEF">
      <w:pPr>
        <w:spacing w:line="265" w:lineRule="auto"/>
        <w:rPr>
          <w:rFonts w:hint="eastAsia" w:ascii="Arial"/>
          <w:sz w:val="21"/>
        </w:rPr>
      </w:pPr>
      <w:r>
        <w:rPr>
          <w:rFonts w:hint="eastAsia" w:ascii="Arial"/>
          <w:sz w:val="21"/>
        </w:rPr>
        <w:t>但诗篇（Psalms）第二篇和第一百一十篇似乎经常被新约（New Testament）作者们记在心里，并常常被他们引用。</w:t>
      </w:r>
    </w:p>
    <w:p w14:paraId="5942DB93">
      <w:pPr>
        <w:spacing w:line="265" w:lineRule="auto"/>
        <w:rPr>
          <w:rFonts w:hint="eastAsia" w:ascii="Arial"/>
          <w:sz w:val="21"/>
        </w:rPr>
      </w:pPr>
    </w:p>
    <w:p w14:paraId="1D90B152">
      <w:pPr>
        <w:spacing w:line="265" w:lineRule="auto"/>
        <w:rPr>
          <w:rFonts w:hint="eastAsia" w:ascii="Arial"/>
          <w:sz w:val="21"/>
        </w:rPr>
      </w:pPr>
      <w:r>
        <w:rPr>
          <w:rFonts w:hint="eastAsia" w:ascii="Arial"/>
          <w:sz w:val="21"/>
        </w:rPr>
        <w:t>To the Second, the very term Messiah, Christ, as applied to our Lord, goes back, as well as His loftier designation of Son of God; and it is adduced with great reverence as the Old Testament basis of these titles not only by the author of the Epistle to the Hebrews (1:5; 5:5), but by the original apostles (Acts 4:24–26) and by Paul (Acts 13:33) as reported in the Acts, while its language has supplied to the Book of Revelation its standing phrases for describing the completeness of our Lord's conquest of the world (Rev. 2:27; 12:5; 19:15).</w:t>
      </w:r>
    </w:p>
    <w:p w14:paraId="4E3D8A79">
      <w:pPr>
        <w:spacing w:line="265" w:lineRule="auto"/>
        <w:rPr>
          <w:rFonts w:hint="eastAsia" w:ascii="Arial"/>
          <w:sz w:val="21"/>
        </w:rPr>
      </w:pPr>
      <w:r>
        <w:rPr>
          <w:rFonts w:hint="eastAsia" w:ascii="Arial"/>
          <w:sz w:val="21"/>
        </w:rPr>
        <w:t>我们主（our Lord）所用的弥赛亚（Messiah）、基督（Christ）这两个词，以及祂更崇高的称谓“上帝的儿子”（Son of God），都可追溯到诗篇（Psalm）第二篇；并且，不仅希伯来书（Epistle to the Hebrews）的作者（1:5；5:5），而且在使徒行传（Acts）中所记载的原始使徒（original apostles）（使徒行传4:24-26）和保罗（Paul）（使徒行传13:33），都以极大的敬意引用它，作为这些头衔的旧约（Old Testament）基础，同时，它的语言为启示录（Book of Revelation）提供了描述我们主（our Lord）彻底征服世界的固定短语（启示录2:27；12:5；19:15）。</w:t>
      </w:r>
    </w:p>
    <w:p w14:paraId="6FE0A639">
      <w:pPr>
        <w:spacing w:line="265" w:lineRule="auto"/>
        <w:rPr>
          <w:rFonts w:hint="eastAsia" w:ascii="Arial"/>
          <w:sz w:val="21"/>
        </w:rPr>
      </w:pPr>
    </w:p>
    <w:p w14:paraId="593453D3">
      <w:pPr>
        <w:spacing w:line="265" w:lineRule="auto"/>
        <w:rPr>
          <w:rFonts w:hint="eastAsia" w:ascii="Arial"/>
          <w:sz w:val="21"/>
        </w:rPr>
      </w:pPr>
      <w:r>
        <w:rPr>
          <w:rFonts w:hint="eastAsia" w:ascii="Arial"/>
          <w:sz w:val="21"/>
        </w:rPr>
        <w:t>It was the Hundred-and-tenth Psalm which first gave expression to the Session of the Messiah at the right-hand of God, and not only is it repeatedly referred to with reference to this great fact by the Epistle to the (Hebrews 1:13; 5:6; 7:17–21; 10:13), but Paul adopts its language when speaking of the exaltation of Christ (1 Cor. 15:25) and Peter, in his initial proclamation of the Gospel at Pentecost, employs it in proof that Jesus has been raised to the right-hand of God and made Lord of Salvation (Acts 2:32–36).</w:t>
      </w:r>
    </w:p>
    <w:p w14:paraId="7D4E9EAD">
      <w:pPr>
        <w:spacing w:line="265" w:lineRule="auto"/>
        <w:rPr>
          <w:rFonts w:hint="eastAsia" w:ascii="Arial"/>
          <w:sz w:val="21"/>
        </w:rPr>
      </w:pPr>
      <w:r>
        <w:rPr>
          <w:rFonts w:hint="eastAsia" w:ascii="Arial"/>
          <w:sz w:val="21"/>
        </w:rPr>
        <w:t>正是诗篇（Psalm）第一百一十篇首先表达了弥赛亚（Messiah）坐在上帝（God）右边的安坐（Session），不仅希伯来书（Epistle to the Hebrews）多次提及这一伟大事实（1:13；5:6；7:17-21；10:13），而且保罗（Paul）在谈到基督（Christ）的被高举时也采用了它的语言（哥林多前书15:25），彼得（Peter）在五旬节（Pentecost）最初传讲福音（Gospel）时，也引用它来证明耶稣（Jesus）已被高举到上帝（God）的右边，并成为救恩（Salvation）的主（Lord）（使徒行传2:32-36）。</w:t>
      </w:r>
    </w:p>
    <w:p w14:paraId="1FD95671">
      <w:pPr>
        <w:spacing w:line="265" w:lineRule="auto"/>
        <w:rPr>
          <w:rFonts w:hint="eastAsia" w:ascii="Arial"/>
          <w:sz w:val="21"/>
        </w:rPr>
      </w:pPr>
    </w:p>
    <w:p w14:paraId="1BDE4049">
      <w:pPr>
        <w:spacing w:line="265" w:lineRule="auto"/>
        <w:rPr>
          <w:rFonts w:hint="eastAsia" w:ascii="Arial"/>
          <w:sz w:val="21"/>
        </w:rPr>
      </w:pPr>
      <w:r>
        <w:rPr>
          <w:rFonts w:hint="eastAsia" w:ascii="Arial"/>
          <w:sz w:val="21"/>
        </w:rPr>
        <w:t>Even more to the point, Jesus Himself adduces it to confound His opponents, who, harping on the title "Son of David," had forgotten that David himself recognized this, his greater Son as also his Lord.</w:t>
      </w:r>
    </w:p>
    <w:p w14:paraId="1FB525B6">
      <w:pPr>
        <w:spacing w:line="265" w:lineRule="auto"/>
        <w:rPr>
          <w:rFonts w:hint="eastAsia" w:ascii="Arial"/>
          <w:sz w:val="21"/>
        </w:rPr>
      </w:pPr>
      <w:r>
        <w:rPr>
          <w:rFonts w:hint="eastAsia" w:ascii="Arial"/>
          <w:sz w:val="21"/>
        </w:rPr>
        <w:t>更重要的是，耶稣（Jesus）祂自己也引用它来驳斥祂的反对者，他们紧抓着“大卫的儿子”（Son of David）这个头衔，却忘记了大卫（David）自己也承认这个比祂更伟大的儿子（Son）也是祂的主（Lord）。</w:t>
      </w:r>
    </w:p>
    <w:p w14:paraId="2B6756EE">
      <w:pPr>
        <w:spacing w:line="265" w:lineRule="auto"/>
        <w:rPr>
          <w:rFonts w:hint="eastAsia" w:ascii="Arial"/>
          <w:sz w:val="21"/>
        </w:rPr>
      </w:pPr>
    </w:p>
    <w:p w14:paraId="33A04484">
      <w:pPr>
        <w:spacing w:line="265" w:lineRule="auto"/>
        <w:rPr>
          <w:rFonts w:hint="eastAsia" w:ascii="Arial"/>
          <w:sz w:val="21"/>
        </w:rPr>
      </w:pPr>
      <w:r>
        <w:rPr>
          <w:rFonts w:hint="eastAsia" w:ascii="Arial"/>
          <w:sz w:val="21"/>
        </w:rPr>
        <w:t>"And Jesus answered and said, we read in Mark's narrative (7:35–37; cf. Mt. 22:45–46; Lk. 20:41–44), How say the Scribes that the Christ is the Son of David?</w:t>
      </w:r>
    </w:p>
    <w:p w14:paraId="68CED06B">
      <w:pPr>
        <w:spacing w:line="265" w:lineRule="auto"/>
        <w:rPr>
          <w:rFonts w:hint="eastAsia" w:ascii="Arial"/>
          <w:sz w:val="21"/>
        </w:rPr>
      </w:pPr>
      <w:r>
        <w:rPr>
          <w:rFonts w:hint="eastAsia" w:ascii="Arial"/>
          <w:sz w:val="21"/>
        </w:rPr>
        <w:t>“耶稣回答说，我们在马可（Mark）的叙述中读到（7:35-37；参马太福音22:45-46；路加福音20:41-44），文士（Scribes）怎么说基督（Christ）是大卫的儿子呢？</w:t>
      </w:r>
    </w:p>
    <w:p w14:paraId="74B01E8D">
      <w:pPr>
        <w:spacing w:line="265" w:lineRule="auto"/>
        <w:rPr>
          <w:rFonts w:hint="eastAsia" w:ascii="Arial"/>
          <w:sz w:val="21"/>
        </w:rPr>
      </w:pPr>
    </w:p>
    <w:p w14:paraId="36360932">
      <w:pPr>
        <w:spacing w:line="265" w:lineRule="auto"/>
        <w:rPr>
          <w:rFonts w:hint="eastAsia" w:ascii="Arial"/>
          <w:sz w:val="21"/>
        </w:rPr>
      </w:pPr>
      <w:r>
        <w:rPr>
          <w:rFonts w:hint="eastAsia" w:ascii="Arial"/>
          <w:sz w:val="21"/>
        </w:rPr>
        <w:t>David himself said in the Holy Spirit, The Lord said unto my Lord, Sit thou on my right hand, till I make thine enemies the footstool of thy feet.</w:t>
      </w:r>
    </w:p>
    <w:p w14:paraId="5F661730">
      <w:pPr>
        <w:spacing w:line="265" w:lineRule="auto"/>
        <w:rPr>
          <w:rFonts w:hint="eastAsia" w:ascii="Arial"/>
          <w:sz w:val="21"/>
        </w:rPr>
      </w:pPr>
      <w:r>
        <w:rPr>
          <w:rFonts w:hint="eastAsia" w:ascii="Arial"/>
          <w:sz w:val="21"/>
        </w:rPr>
        <w:t>大卫（David）自己被圣灵感动说，主对我的主说，你坐在我的右边，等我使你的仇敌作你的脚凳。</w:t>
      </w:r>
    </w:p>
    <w:p w14:paraId="7A2AF01D">
      <w:pPr>
        <w:spacing w:line="265" w:lineRule="auto"/>
        <w:rPr>
          <w:rFonts w:hint="eastAsia" w:ascii="Arial"/>
          <w:sz w:val="21"/>
        </w:rPr>
      </w:pPr>
    </w:p>
    <w:p w14:paraId="120E0B1D">
      <w:pPr>
        <w:spacing w:line="265" w:lineRule="auto"/>
        <w:rPr>
          <w:rFonts w:hint="eastAsia" w:ascii="Arial"/>
          <w:sz w:val="21"/>
        </w:rPr>
      </w:pPr>
      <w:r>
        <w:rPr>
          <w:rFonts w:hint="eastAsia" w:ascii="Arial"/>
          <w:sz w:val="21"/>
        </w:rPr>
        <w:t>David himself calleth Him Lord; and whence then is He his Son?"</w:t>
      </w:r>
    </w:p>
    <w:p w14:paraId="2DF85993">
      <w:pPr>
        <w:spacing w:line="265" w:lineRule="auto"/>
        <w:rPr>
          <w:rFonts w:hint="eastAsia" w:ascii="Arial"/>
          <w:sz w:val="21"/>
        </w:rPr>
      </w:pPr>
      <w:r>
        <w:rPr>
          <w:rFonts w:hint="eastAsia" w:ascii="Arial"/>
          <w:sz w:val="21"/>
        </w:rPr>
        <w:t>大卫（David）自己称祂为主（Lord），祂怎么又是祂的儿子呢？”</w:t>
      </w:r>
    </w:p>
    <w:p w14:paraId="77681974">
      <w:pPr>
        <w:spacing w:line="265" w:lineRule="auto"/>
        <w:rPr>
          <w:rFonts w:hint="eastAsia" w:ascii="Arial"/>
          <w:sz w:val="21"/>
        </w:rPr>
      </w:pPr>
    </w:p>
    <w:p w14:paraId="45C8D59D">
      <w:pPr>
        <w:spacing w:line="265" w:lineRule="auto"/>
        <w:rPr>
          <w:rFonts w:hint="eastAsia" w:ascii="Arial"/>
          <w:sz w:val="21"/>
        </w:rPr>
      </w:pPr>
      <w:r>
        <w:rPr>
          <w:rFonts w:hint="eastAsia" w:ascii="Arial"/>
          <w:sz w:val="21"/>
        </w:rPr>
        <w:t>We shall let Johannes Weiss tell us what this means.</w:t>
      </w:r>
    </w:p>
    <w:p w14:paraId="081A82FA">
      <w:pPr>
        <w:spacing w:line="265" w:lineRule="auto"/>
        <w:rPr>
          <w:rFonts w:hint="eastAsia" w:ascii="Arial"/>
          <w:sz w:val="21"/>
        </w:rPr>
      </w:pPr>
      <w:r>
        <w:rPr>
          <w:rFonts w:hint="eastAsia" w:ascii="Arial"/>
          <w:sz w:val="21"/>
        </w:rPr>
        <w:t>我们将让约翰内斯·魏斯（Johannes Weiss）告诉我们这是什么意思。</w:t>
      </w:r>
    </w:p>
    <w:p w14:paraId="0F2599AF">
      <w:pPr>
        <w:spacing w:line="265" w:lineRule="auto"/>
        <w:rPr>
          <w:rFonts w:hint="eastAsia" w:ascii="Arial"/>
          <w:sz w:val="21"/>
        </w:rPr>
      </w:pPr>
    </w:p>
    <w:p w14:paraId="5F518667">
      <w:pPr>
        <w:spacing w:line="265" w:lineRule="auto"/>
        <w:rPr>
          <w:rFonts w:hint="eastAsia" w:ascii="Arial"/>
          <w:sz w:val="21"/>
        </w:rPr>
      </w:pPr>
      <w:r>
        <w:rPr>
          <w:rFonts w:hint="eastAsia" w:ascii="Arial"/>
          <w:sz w:val="21"/>
        </w:rPr>
        <w:t>The Scribes, says he, had built up a whole system of doctrine about the Messiah, and an important caption in it ran that He (according to the prophesy, for example, of Is. 11:1) is (the present is timeless: He must be it: that is required by the doctrine) a descendant of David.</w:t>
      </w:r>
    </w:p>
    <w:p w14:paraId="72FADEC3">
      <w:pPr>
        <w:spacing w:line="265" w:lineRule="auto"/>
        <w:rPr>
          <w:rFonts w:hint="eastAsia" w:ascii="Arial"/>
          <w:sz w:val="21"/>
        </w:rPr>
      </w:pPr>
      <w:r>
        <w:rPr>
          <w:rFonts w:hint="eastAsia" w:ascii="Arial"/>
          <w:sz w:val="21"/>
        </w:rPr>
        <w:t>祂说，文士（Scribes）已经建立了一套完整的弥赛亚（Messiah）教义体系，其中一个重要的标题是，祂（例如根据以赛亚书11:1的预言）是（现在时是永恒的：祂必须是：这是教义所要求的）大卫（David）的后裔。</w:t>
      </w:r>
    </w:p>
    <w:p w14:paraId="02C6549E">
      <w:pPr>
        <w:spacing w:line="265" w:lineRule="auto"/>
        <w:rPr>
          <w:rFonts w:hint="eastAsia" w:ascii="Arial"/>
          <w:sz w:val="21"/>
        </w:rPr>
      </w:pPr>
    </w:p>
    <w:p w14:paraId="2EAE744B">
      <w:pPr>
        <w:spacing w:line="265" w:lineRule="auto"/>
        <w:rPr>
          <w:rFonts w:hint="eastAsia" w:ascii="Arial"/>
          <w:sz w:val="21"/>
        </w:rPr>
      </w:pPr>
      <w:r>
        <w:rPr>
          <w:rFonts w:hint="eastAsia" w:ascii="Arial"/>
          <w:sz w:val="21"/>
        </w:rPr>
        <w:t>"This declaration Jesus proves untenable, since David in his Psalm 110 inspired by the Holy Spirit, calls the Messiah his 'Lord,' and, therefore, to put it bluntly, looks up to Him with religious veneration. …</w:t>
      </w:r>
    </w:p>
    <w:p w14:paraId="1BB6545E">
      <w:pPr>
        <w:spacing w:line="265" w:lineRule="auto"/>
        <w:rPr>
          <w:rFonts w:hint="eastAsia" w:ascii="Arial"/>
          <w:sz w:val="21"/>
        </w:rPr>
      </w:pPr>
      <w:r>
        <w:rPr>
          <w:rFonts w:hint="eastAsia" w:ascii="Arial"/>
          <w:sz w:val="21"/>
        </w:rPr>
        <w:t>“耶稣（Jesus）证明这个宣告是站不住脚的，因为大卫（David）在祂的诗篇（Psalm）110篇中被圣灵（Holy Spirit）感动，称弥赛亚（Messiah）为祂的‘主’（Lord），因此，坦率地说，祂以宗教性的崇敬（religious veneration）仰望祂。……</w:t>
      </w:r>
    </w:p>
    <w:p w14:paraId="302AA542">
      <w:pPr>
        <w:spacing w:line="265" w:lineRule="auto"/>
        <w:rPr>
          <w:rFonts w:hint="eastAsia" w:ascii="Arial"/>
          <w:sz w:val="21"/>
        </w:rPr>
      </w:pPr>
    </w:p>
    <w:p w14:paraId="32949835">
      <w:pPr>
        <w:spacing w:line="265" w:lineRule="auto"/>
        <w:rPr>
          <w:rFonts w:hint="eastAsia" w:ascii="Arial"/>
          <w:sz w:val="21"/>
        </w:rPr>
      </w:pPr>
      <w:r>
        <w:rPr>
          <w:rFonts w:hint="eastAsia" w:ascii="Arial"/>
          <w:sz w:val="21"/>
        </w:rPr>
        <w:t>It follows from this that He must be a higher being than David himself. …</w:t>
      </w:r>
    </w:p>
    <w:p w14:paraId="124FE24D">
      <w:pPr>
        <w:spacing w:line="265" w:lineRule="auto"/>
        <w:rPr>
          <w:rFonts w:hint="eastAsia" w:ascii="Arial"/>
          <w:sz w:val="21"/>
        </w:rPr>
      </w:pPr>
      <w:r>
        <w:rPr>
          <w:rFonts w:hint="eastAsia" w:ascii="Arial"/>
          <w:sz w:val="21"/>
        </w:rPr>
        <w:t>由此可见，祂必定是一个比大卫（David）自己更高的存有（being）。……</w:t>
      </w:r>
    </w:p>
    <w:p w14:paraId="6423538A">
      <w:pPr>
        <w:spacing w:line="265" w:lineRule="auto"/>
        <w:rPr>
          <w:rFonts w:hint="eastAsia" w:ascii="Arial"/>
          <w:sz w:val="21"/>
        </w:rPr>
      </w:pPr>
    </w:p>
    <w:p w14:paraId="0497F7A9">
      <w:pPr>
        <w:spacing w:line="265" w:lineRule="auto"/>
        <w:rPr>
          <w:rFonts w:hint="eastAsia" w:ascii="Arial"/>
          <w:sz w:val="21"/>
        </w:rPr>
      </w:pPr>
      <w:r>
        <w:rPr>
          <w:rFonts w:hint="eastAsia" w:ascii="Arial"/>
          <w:sz w:val="21"/>
        </w:rPr>
        <w:t>Jesus accordingly shows here that his conception of the Messiah was different from the current political one.</w:t>
      </w:r>
    </w:p>
    <w:p w14:paraId="5CA89685">
      <w:pPr>
        <w:spacing w:line="265" w:lineRule="auto"/>
        <w:rPr>
          <w:rFonts w:hint="eastAsia" w:ascii="Arial"/>
          <w:sz w:val="21"/>
        </w:rPr>
      </w:pPr>
      <w:r>
        <w:rPr>
          <w:rFonts w:hint="eastAsia" w:ascii="Arial"/>
          <w:sz w:val="21"/>
        </w:rPr>
        <w:t>因此，耶稣（Jesus）在此表明祂对弥赛亚（Messiah）的理解与当时流行的政治性理解不同。</w:t>
      </w:r>
    </w:p>
    <w:p w14:paraId="07FEA4E6">
      <w:pPr>
        <w:spacing w:line="265" w:lineRule="auto"/>
        <w:rPr>
          <w:rFonts w:hint="eastAsia" w:ascii="Arial"/>
          <w:sz w:val="21"/>
        </w:rPr>
      </w:pPr>
    </w:p>
    <w:p w14:paraId="761DB21D">
      <w:pPr>
        <w:spacing w:line="265" w:lineRule="auto"/>
        <w:rPr>
          <w:rFonts w:hint="eastAsia" w:ascii="Arial"/>
          <w:sz w:val="21"/>
        </w:rPr>
      </w:pPr>
      <w:r>
        <w:rPr>
          <w:rFonts w:hint="eastAsia" w:ascii="Arial"/>
          <w:sz w:val="21"/>
        </w:rPr>
        <w:t>According to the Book of Daniel, and according to the convictions ofthe pious circle out of which the so-called Apocalypses came the Messiah comes down from heaven, 'the man on the clouds.'</w:t>
      </w:r>
    </w:p>
    <w:p w14:paraId="2FBB41AC">
      <w:pPr>
        <w:spacing w:line="265" w:lineRule="auto"/>
        <w:rPr>
          <w:rFonts w:hint="eastAsia" w:ascii="Arial"/>
          <w:sz w:val="21"/>
        </w:rPr>
      </w:pPr>
      <w:r>
        <w:rPr>
          <w:rFonts w:hint="eastAsia" w:ascii="Arial"/>
          <w:sz w:val="21"/>
        </w:rPr>
        <w:t>根据但以理书（Book of Daniel），以及产生所谓启示录（Apocalypses）的虔诚圈子的信念，弥赛亚（Messiah）是从天而降的，是‘云中的人’（the man on the clouds）。</w:t>
      </w:r>
    </w:p>
    <w:p w14:paraId="1424FF2F">
      <w:pPr>
        <w:spacing w:line="265" w:lineRule="auto"/>
        <w:rPr>
          <w:rFonts w:hint="eastAsia" w:ascii="Arial"/>
          <w:sz w:val="21"/>
        </w:rPr>
      </w:pPr>
    </w:p>
    <w:p w14:paraId="7B9481D4">
      <w:pPr>
        <w:spacing w:line="265" w:lineRule="auto"/>
        <w:rPr>
          <w:rFonts w:hint="eastAsia" w:ascii="Arial"/>
          <w:sz w:val="21"/>
        </w:rPr>
      </w:pPr>
      <w:r>
        <w:rPr>
          <w:rFonts w:hint="eastAsia" w:ascii="Arial"/>
          <w:sz w:val="21"/>
        </w:rPr>
        <w:t>That Jesus also thought thus we have already seen."</w:t>
      </w:r>
    </w:p>
    <w:p w14:paraId="2CE358E6">
      <w:pPr>
        <w:spacing w:line="265" w:lineRule="auto"/>
        <w:rPr>
          <w:rFonts w:hint="eastAsia" w:ascii="Arial"/>
          <w:sz w:val="21"/>
        </w:rPr>
      </w:pPr>
      <w:r>
        <w:rPr>
          <w:rFonts w:hint="eastAsia" w:ascii="Arial"/>
          <w:sz w:val="21"/>
        </w:rPr>
        <w:t>我们已经看到，耶稣（Jesus）也是这样想的。”</w:t>
      </w:r>
    </w:p>
    <w:p w14:paraId="68A282E7">
      <w:pPr>
        <w:spacing w:line="265" w:lineRule="auto"/>
        <w:rPr>
          <w:rFonts w:hint="eastAsia" w:ascii="Arial"/>
          <w:sz w:val="21"/>
        </w:rPr>
      </w:pPr>
    </w:p>
    <w:p w14:paraId="33569DFD">
      <w:pPr>
        <w:spacing w:line="265" w:lineRule="auto"/>
        <w:rPr>
          <w:rFonts w:hint="eastAsia" w:ascii="Arial"/>
          <w:sz w:val="21"/>
        </w:rPr>
      </w:pPr>
      <w:r>
        <w:rPr>
          <w:rFonts w:hint="eastAsia" w:ascii="Arial"/>
          <w:sz w:val="21"/>
        </w:rPr>
        <w:t>Johannes Weiss writes, of course, from his own point of view, which we do not share in many of its implications—as, for example, in the assumption that Jesus repudiates descent from David.</w:t>
      </w:r>
    </w:p>
    <w:p w14:paraId="50AE4C96">
      <w:pPr>
        <w:spacing w:line="265" w:lineRule="auto"/>
        <w:rPr>
          <w:rFonts w:hint="eastAsia" w:ascii="Arial"/>
          <w:sz w:val="21"/>
        </w:rPr>
      </w:pPr>
      <w:r>
        <w:rPr>
          <w:rFonts w:hint="eastAsia" w:ascii="Arial"/>
          <w:sz w:val="21"/>
        </w:rPr>
        <w:t>约翰内斯·魏斯（Johannes Weiss）写作时当然是出于祂自己的观点，我们不赞同其许多内涵——例如，祂假设耶稣（Jesus）否认自己是大卫（David）的后裔。</w:t>
      </w:r>
    </w:p>
    <w:p w14:paraId="4C2C0D9E">
      <w:pPr>
        <w:spacing w:line="265" w:lineRule="auto"/>
        <w:rPr>
          <w:rFonts w:hint="eastAsia" w:ascii="Arial"/>
          <w:sz w:val="21"/>
        </w:rPr>
      </w:pPr>
    </w:p>
    <w:p w14:paraId="7AAB130D">
      <w:pPr>
        <w:spacing w:line="265" w:lineRule="auto"/>
        <w:rPr>
          <w:rFonts w:hint="eastAsia" w:ascii="Arial"/>
          <w:sz w:val="21"/>
        </w:rPr>
      </w:pPr>
      <w:r>
        <w:rPr>
          <w:rFonts w:hint="eastAsia" w:ascii="Arial"/>
          <w:sz w:val="21"/>
        </w:rPr>
        <w:t>He makes, however, the main matter perfectly clear.</w:t>
      </w:r>
    </w:p>
    <w:p w14:paraId="745E45F1">
      <w:pPr>
        <w:spacing w:line="265" w:lineRule="auto"/>
        <w:rPr>
          <w:rFonts w:hint="eastAsia" w:ascii="Arial"/>
          <w:sz w:val="21"/>
        </w:rPr>
      </w:pPr>
      <w:r>
        <w:rPr>
          <w:rFonts w:hint="eastAsia" w:ascii="Arial"/>
          <w:sz w:val="21"/>
        </w:rPr>
        <w:t>然而，祂将主要的问题阐述得非常清楚。</w:t>
      </w:r>
    </w:p>
    <w:p w14:paraId="6EC6FD9A">
      <w:pPr>
        <w:spacing w:line="265" w:lineRule="auto"/>
        <w:rPr>
          <w:rFonts w:hint="eastAsia" w:ascii="Arial"/>
          <w:sz w:val="21"/>
        </w:rPr>
      </w:pPr>
    </w:p>
    <w:p w14:paraId="60B38D6E">
      <w:pPr>
        <w:spacing w:line="265" w:lineRule="auto"/>
        <w:rPr>
          <w:rFonts w:hint="eastAsia" w:ascii="Arial"/>
          <w:sz w:val="21"/>
        </w:rPr>
      </w:pPr>
      <w:r>
        <w:rPr>
          <w:rFonts w:hint="eastAsia" w:ascii="Arial"/>
          <w:sz w:val="21"/>
        </w:rPr>
        <w:t>Jesus saw in the Hundred-and-tenth Psalm a reference to the transcendent Messiah in which He Himself believed.</w:t>
      </w:r>
    </w:p>
    <w:p w14:paraId="0294BFC1">
      <w:pPr>
        <w:spacing w:line="265" w:lineRule="auto"/>
        <w:rPr>
          <w:rFonts w:hint="eastAsia" w:ascii="Arial"/>
          <w:sz w:val="21"/>
        </w:rPr>
      </w:pPr>
      <w:r>
        <w:rPr>
          <w:rFonts w:hint="eastAsia" w:ascii="Arial"/>
          <w:sz w:val="21"/>
        </w:rPr>
        <w:t>耶稣（Jesus）在诗篇（Psalm）第一百一十篇中看到了对祂自己所信的超凡弥赛亚（transcendent Messiah）的指涉。</w:t>
      </w:r>
    </w:p>
    <w:p w14:paraId="1C33B6E3">
      <w:pPr>
        <w:spacing w:line="265" w:lineRule="auto"/>
        <w:rPr>
          <w:rFonts w:hint="eastAsia" w:ascii="Arial"/>
          <w:sz w:val="21"/>
        </w:rPr>
      </w:pPr>
    </w:p>
    <w:p w14:paraId="6DA34D9C">
      <w:pPr>
        <w:spacing w:line="265" w:lineRule="auto"/>
        <w:rPr>
          <w:rFonts w:hint="eastAsia" w:ascii="Arial"/>
          <w:sz w:val="21"/>
        </w:rPr>
      </w:pPr>
      <w:r>
        <w:rPr>
          <w:rFonts w:hint="eastAsia" w:ascii="Arial"/>
          <w:sz w:val="21"/>
        </w:rPr>
        <w:t>In Jesus' view, therefore, the transcendent Messiah is already an object of Old Testament revelation.</w:t>
      </w:r>
    </w:p>
    <w:p w14:paraId="1B3A31D9">
      <w:pPr>
        <w:spacing w:line="265" w:lineRule="auto"/>
        <w:rPr>
          <w:rFonts w:hint="eastAsia" w:ascii="Arial"/>
          <w:sz w:val="21"/>
        </w:rPr>
      </w:pPr>
      <w:r>
        <w:rPr>
          <w:rFonts w:hint="eastAsia" w:ascii="Arial"/>
          <w:sz w:val="21"/>
        </w:rPr>
        <w:t>因此，在耶稣（Jesus）看来，超凡弥赛亚（transcendent Messiah）已经是旧约（Old Testament）启示的一个对象。</w:t>
      </w:r>
    </w:p>
    <w:p w14:paraId="5D00EAFF">
      <w:pPr>
        <w:spacing w:line="265" w:lineRule="auto"/>
        <w:rPr>
          <w:rFonts w:hint="eastAsia" w:ascii="Arial"/>
          <w:sz w:val="21"/>
        </w:rPr>
      </w:pPr>
    </w:p>
    <w:p w14:paraId="49694002">
      <w:pPr>
        <w:spacing w:line="265" w:lineRule="auto"/>
        <w:rPr>
          <w:rFonts w:hint="eastAsia" w:ascii="Arial"/>
          <w:sz w:val="21"/>
        </w:rPr>
      </w:pPr>
      <w:r>
        <w:rPr>
          <w:rFonts w:hint="eastAsia" w:ascii="Arial"/>
          <w:sz w:val="21"/>
        </w:rPr>
        <w:t>What Jesus and the writers of the New Testament saw in the Messianic references of the Psalms, it is natural that those who share their view-point should also see in them.</w:t>
      </w:r>
    </w:p>
    <w:p w14:paraId="2A3C0D10">
      <w:pPr>
        <w:spacing w:line="265" w:lineRule="auto"/>
        <w:rPr>
          <w:rFonts w:hint="eastAsia" w:ascii="Arial"/>
          <w:sz w:val="21"/>
        </w:rPr>
      </w:pPr>
      <w:r>
        <w:rPr>
          <w:rFonts w:hint="eastAsia" w:ascii="Arial"/>
          <w:sz w:val="21"/>
        </w:rPr>
        <w:t>耶稣（Jesus）和新约（New Testament）的作者在诗篇（Psalms）的弥赛亚（Messianic）指涉中所看到的，与他们观点相同的人自然也会在其中看到。</w:t>
      </w:r>
    </w:p>
    <w:p w14:paraId="52FD3DFF">
      <w:pPr>
        <w:spacing w:line="265" w:lineRule="auto"/>
        <w:rPr>
          <w:rFonts w:hint="eastAsia" w:ascii="Arial"/>
          <w:sz w:val="21"/>
        </w:rPr>
      </w:pPr>
    </w:p>
    <w:p w14:paraId="1B3A078A">
      <w:pPr>
        <w:spacing w:line="265" w:lineRule="auto"/>
        <w:rPr>
          <w:rFonts w:hint="eastAsia" w:ascii="Arial"/>
          <w:sz w:val="21"/>
        </w:rPr>
      </w:pPr>
      <w:r>
        <w:rPr>
          <w:rFonts w:hint="eastAsia" w:ascii="Arial"/>
          <w:sz w:val="21"/>
        </w:rPr>
        <w:t>How the matter looks to one of the most searching expounders ofthe Scriptures that God has as yet given His church—we mean E. W. Hengstenberg—he sums up himself for us in a passage brief enough to quote in its entirety.</w:t>
      </w:r>
    </w:p>
    <w:p w14:paraId="331E9572">
      <w:pPr>
        <w:spacing w:line="265" w:lineRule="auto"/>
        <w:rPr>
          <w:rFonts w:hint="eastAsia" w:ascii="Arial"/>
          <w:sz w:val="21"/>
        </w:rPr>
      </w:pPr>
      <w:r>
        <w:rPr>
          <w:rFonts w:hint="eastAsia" w:ascii="Arial"/>
          <w:sz w:val="21"/>
        </w:rPr>
        <w:t>这件事在上帝（God）迄今为止赐给祂教会（church）的最具探究精神的圣言（Scriptures）解经家之一——我们指的是E. W. 亨斯腾伯格（E. W. Hengstenberg）——看来是怎样的，祂为我们总结了一段足够简短的文字，可以全文引用。</w:t>
      </w:r>
    </w:p>
    <w:p w14:paraId="411551E5">
      <w:pPr>
        <w:spacing w:line="265" w:lineRule="auto"/>
        <w:rPr>
          <w:rFonts w:hint="eastAsia" w:ascii="Arial"/>
          <w:sz w:val="21"/>
        </w:rPr>
      </w:pPr>
    </w:p>
    <w:p w14:paraId="4BC96349">
      <w:pPr>
        <w:spacing w:line="265" w:lineRule="auto"/>
        <w:rPr>
          <w:rFonts w:hint="eastAsia" w:ascii="Arial"/>
          <w:sz w:val="21"/>
        </w:rPr>
      </w:pPr>
      <w:r>
        <w:rPr>
          <w:rFonts w:hint="eastAsia" w:ascii="Arial"/>
          <w:sz w:val="21"/>
        </w:rPr>
        <w:t>He has no difficulty in speaking directly of passages in the Psalms "which contain a reference to the superhuman nature of the Messiah; —passages," he adds,</w:t>
      </w:r>
    </w:p>
    <w:p w14:paraId="2394E968">
      <w:pPr>
        <w:spacing w:line="265" w:lineRule="auto"/>
        <w:rPr>
          <w:rFonts w:hint="eastAsia" w:ascii="Arial"/>
          <w:sz w:val="21"/>
        </w:rPr>
      </w:pPr>
      <w:r>
        <w:rPr>
          <w:rFonts w:hint="eastAsia" w:ascii="Arial"/>
          <w:sz w:val="21"/>
        </w:rPr>
        <w:t>祂毫不犹豫地直接谈论诗篇（Psalms）中的经文，“其中包含了对弥赛亚（Messiah）超人本性（superhuman nature）的指涉；——祂补充说，这些经文，</w:t>
      </w:r>
    </w:p>
    <w:p w14:paraId="1ABC9B85">
      <w:pPr>
        <w:spacing w:line="265" w:lineRule="auto"/>
        <w:rPr>
          <w:rFonts w:hint="eastAsia" w:ascii="Arial"/>
          <w:sz w:val="21"/>
        </w:rPr>
      </w:pPr>
    </w:p>
    <w:p w14:paraId="69DF87DE">
      <w:pPr>
        <w:spacing w:line="265" w:lineRule="auto"/>
        <w:rPr>
          <w:rFonts w:hint="eastAsia" w:ascii="Arial"/>
          <w:sz w:val="21"/>
        </w:rPr>
      </w:pPr>
      <w:r>
        <w:rPr>
          <w:rFonts w:hint="eastAsia" w:ascii="Arial"/>
          <w:sz w:val="21"/>
        </w:rPr>
        <w:t>on which we must the less think of forcing another meaning as in the prophets (for example, in Is. 9 where even Hitzig is obliged to recognize it) there is found something unquestionably similar.</w:t>
      </w:r>
    </w:p>
    <w:p w14:paraId="452B8E23">
      <w:pPr>
        <w:spacing w:line="265" w:lineRule="auto"/>
        <w:rPr>
          <w:rFonts w:hint="eastAsia" w:ascii="Arial"/>
          <w:sz w:val="21"/>
        </w:rPr>
      </w:pPr>
      <w:r>
        <w:rPr>
          <w:rFonts w:hint="eastAsia" w:ascii="Arial"/>
          <w:sz w:val="21"/>
        </w:rPr>
        <w:t>我们越发不应强加另一种意义，因为在先知书（the prophets）中（例如，在以赛亚书（Is.）第9章，甚至希齐格（Hitzig）也被迫承认），可以找到毫无疑问的类似之处。</w:t>
      </w:r>
    </w:p>
    <w:p w14:paraId="6D3992DD">
      <w:pPr>
        <w:spacing w:line="265" w:lineRule="auto"/>
        <w:rPr>
          <w:rFonts w:hint="eastAsia" w:ascii="Arial"/>
          <w:sz w:val="21"/>
        </w:rPr>
      </w:pPr>
    </w:p>
    <w:p w14:paraId="3FCCE266">
      <w:pPr>
        <w:spacing w:line="265" w:lineRule="auto"/>
        <w:rPr>
          <w:rFonts w:hint="eastAsia" w:ascii="Arial"/>
          <w:sz w:val="21"/>
        </w:rPr>
      </w:pPr>
      <w:r>
        <w:rPr>
          <w:rFonts w:hint="eastAsia" w:ascii="Arial"/>
          <w:sz w:val="21"/>
        </w:rPr>
        <w:t>Such indications [he continues] pervade all the Messianic Psalms; and quite naturally.</w:t>
      </w:r>
    </w:p>
    <w:p w14:paraId="180AF532">
      <w:pPr>
        <w:spacing w:line="265" w:lineRule="auto"/>
        <w:rPr>
          <w:rFonts w:hint="eastAsia" w:ascii="Arial"/>
          <w:sz w:val="21"/>
        </w:rPr>
      </w:pPr>
      <w:r>
        <w:rPr>
          <w:rFonts w:hint="eastAsia" w:ascii="Arial"/>
          <w:sz w:val="21"/>
        </w:rPr>
        <w:t>这样的迹象 [祂继续说] 弥漫在所有弥赛亚诗篇（Messianic Psalms）中；这是很自然的。</w:t>
      </w:r>
    </w:p>
    <w:p w14:paraId="297FFF08">
      <w:pPr>
        <w:spacing w:line="265" w:lineRule="auto"/>
        <w:rPr>
          <w:rFonts w:hint="eastAsia" w:ascii="Arial"/>
          <w:sz w:val="21"/>
        </w:rPr>
      </w:pPr>
    </w:p>
    <w:p w14:paraId="105FE798">
      <w:pPr>
        <w:spacing w:line="265" w:lineRule="auto"/>
        <w:rPr>
          <w:rFonts w:hint="eastAsia" w:ascii="Arial"/>
          <w:sz w:val="21"/>
        </w:rPr>
      </w:pPr>
      <w:r>
        <w:rPr>
          <w:rFonts w:hint="eastAsia" w:ascii="Arial"/>
          <w:sz w:val="21"/>
        </w:rPr>
        <w:t>For the more deeply the knowledge of human sinfulness, impotence and nothingness sunk into Israel (compare, for example, Ps. 103:14–16), the less could men remain satisfied with the thought of a merely human redeemer, who, according to the Israelitish manner of contemplation, could do extremely little.</w:t>
      </w:r>
    </w:p>
    <w:p w14:paraId="76FC6C5D">
      <w:pPr>
        <w:spacing w:line="265" w:lineRule="auto"/>
        <w:rPr>
          <w:rFonts w:hint="eastAsia" w:ascii="Arial"/>
          <w:sz w:val="21"/>
        </w:rPr>
      </w:pPr>
      <w:r>
        <w:rPr>
          <w:rFonts w:hint="eastAsia" w:ascii="Arial"/>
          <w:sz w:val="21"/>
        </w:rPr>
        <w:t>因为对人类罪恶（sinfulness）、无能（impotence）和虚无（nothingness）的认识越深入以色列（可以比较，例如，诗篇103:14-16），人们就越不可能满足于一个仅仅是人类救赎者（redeemer）的想法，因为按照以色列（Israelitish）的观点，祂能做的事情极其有限。</w:t>
      </w:r>
    </w:p>
    <w:p w14:paraId="598FE120">
      <w:pPr>
        <w:spacing w:line="265" w:lineRule="auto"/>
        <w:rPr>
          <w:rFonts w:hint="eastAsia" w:ascii="Arial"/>
          <w:sz w:val="21"/>
        </w:rPr>
      </w:pPr>
    </w:p>
    <w:p w14:paraId="0A2653E2">
      <w:pPr>
        <w:spacing w:line="265" w:lineRule="auto"/>
        <w:rPr>
          <w:rFonts w:hint="eastAsia" w:ascii="Arial"/>
          <w:sz w:val="21"/>
        </w:rPr>
      </w:pPr>
      <w:r>
        <w:rPr>
          <w:rFonts w:hint="eastAsia" w:ascii="Arial"/>
          <w:sz w:val="21"/>
        </w:rPr>
        <w:t>A human king (and all the strictly Messianic Psalms have to do with Messiah as king), even of the most glorious description, could never accomplish what the idea of the kingdom of God imperiously required, and what had been promised even in the first announcement respecting the Messiah, namely, the bringing the nations into obedience, blessing all the families of the earth, and acquiring the sovereignty of the world.</w:t>
      </w:r>
    </w:p>
    <w:p w14:paraId="4515AA33">
      <w:pPr>
        <w:spacing w:line="265" w:lineRule="auto"/>
        <w:rPr>
          <w:rFonts w:hint="eastAsia" w:ascii="Arial"/>
          <w:sz w:val="21"/>
        </w:rPr>
      </w:pPr>
      <w:r>
        <w:rPr>
          <w:rFonts w:hint="eastAsia" w:ascii="Arial"/>
          <w:sz w:val="21"/>
        </w:rPr>
        <w:t>一位人类的君王（而所有严格的弥赛亚诗篇都与作为君王的弥赛亚（Messiah）有关），即使是最光荣的描述，也永远无法成就上帝的国（the kingdom of God）的理念所迫切要求的，以及甚至在首次关于弥赛亚（Messiah）的宣告中所应许的，即使万国顺服（bringing the nations into obedience）、祝福地上所有的家族（families of the earth），并获得世界的统治权（sovereignty of the world）。</w:t>
      </w:r>
    </w:p>
    <w:p w14:paraId="4FEB9D44">
      <w:pPr>
        <w:spacing w:line="265" w:lineRule="auto"/>
        <w:rPr>
          <w:rFonts w:hint="eastAsia" w:ascii="Arial"/>
          <w:sz w:val="21"/>
        </w:rPr>
      </w:pPr>
    </w:p>
    <w:p w14:paraId="132F1E34">
      <w:pPr>
        <w:spacing w:line="265" w:lineRule="auto"/>
        <w:rPr>
          <w:rFonts w:hint="eastAsia" w:ascii="Arial"/>
          <w:sz w:val="21"/>
        </w:rPr>
      </w:pPr>
      <w:r>
        <w:rPr>
          <w:rFonts w:hint="eastAsia" w:ascii="Arial"/>
          <w:sz w:val="21"/>
        </w:rPr>
        <w:t>In Psalm 2:12, the Messiah is presented simpliciter as the Son of God, as He, confidence in whom brings salvation, whose wrath is perdition.</w:t>
      </w:r>
    </w:p>
    <w:p w14:paraId="274371DA">
      <w:pPr>
        <w:spacing w:line="265" w:lineRule="auto"/>
        <w:rPr>
          <w:rFonts w:hint="eastAsia" w:ascii="Arial"/>
          <w:sz w:val="21"/>
        </w:rPr>
      </w:pPr>
      <w:r>
        <w:rPr>
          <w:rFonts w:hint="eastAsia" w:ascii="Arial"/>
          <w:sz w:val="21"/>
        </w:rPr>
        <w:t>在诗篇（Psalm）2:12中，弥赛亚（Messiah）被直接地（simpliciter）呈现为上帝的儿子（the Son of God），是那信靠祂就带来救恩（salvation）、祂的愤怒就是灭亡（perdition）的一位。</w:t>
      </w:r>
    </w:p>
    <w:p w14:paraId="08CCB8A9">
      <w:pPr>
        <w:spacing w:line="265" w:lineRule="auto"/>
        <w:rPr>
          <w:rFonts w:hint="eastAsia" w:ascii="Arial"/>
          <w:sz w:val="21"/>
        </w:rPr>
      </w:pPr>
    </w:p>
    <w:p w14:paraId="0A691EF9">
      <w:pPr>
        <w:spacing w:line="265" w:lineRule="auto"/>
        <w:rPr>
          <w:rFonts w:hint="eastAsia" w:ascii="Arial"/>
          <w:sz w:val="21"/>
        </w:rPr>
      </w:pPr>
      <w:r>
        <w:rPr>
          <w:rFonts w:hint="eastAsia" w:ascii="Arial"/>
          <w:sz w:val="21"/>
        </w:rPr>
        <w:t>In Psalm 45:6–7 He is named God, Elohim.</w:t>
      </w:r>
    </w:p>
    <w:p w14:paraId="25F24C83">
      <w:pPr>
        <w:spacing w:line="265" w:lineRule="auto"/>
        <w:rPr>
          <w:rFonts w:hint="eastAsia" w:ascii="Arial"/>
          <w:sz w:val="21"/>
        </w:rPr>
      </w:pPr>
      <w:r>
        <w:rPr>
          <w:rFonts w:hint="eastAsia" w:ascii="Arial"/>
          <w:sz w:val="21"/>
        </w:rPr>
        <w:t>在诗篇（Psalm）45:6-7中，祂被称为上帝（God），伊罗欣（Elohim）。</w:t>
      </w:r>
    </w:p>
    <w:p w14:paraId="04C8187E">
      <w:pPr>
        <w:spacing w:line="265" w:lineRule="auto"/>
        <w:rPr>
          <w:rFonts w:hint="eastAsia" w:ascii="Arial"/>
          <w:sz w:val="21"/>
        </w:rPr>
      </w:pPr>
    </w:p>
    <w:p w14:paraId="79BA2FD7">
      <w:pPr>
        <w:spacing w:line="265" w:lineRule="auto"/>
        <w:rPr>
          <w:rFonts w:hint="eastAsia" w:ascii="Arial"/>
          <w:sz w:val="21"/>
        </w:rPr>
      </w:pPr>
      <w:r>
        <w:rPr>
          <w:rFonts w:hint="eastAsia" w:ascii="Arial"/>
          <w:sz w:val="21"/>
        </w:rPr>
        <w:t>In Psalm 72:5, 7, 17, eternity of dominion is ascribed to Him.</w:t>
      </w:r>
    </w:p>
    <w:p w14:paraId="06D2F2C0">
      <w:pPr>
        <w:spacing w:line="265" w:lineRule="auto"/>
        <w:rPr>
          <w:rFonts w:hint="eastAsia" w:ascii="Arial"/>
          <w:sz w:val="21"/>
        </w:rPr>
      </w:pPr>
      <w:r>
        <w:rPr>
          <w:rFonts w:hint="eastAsia" w:ascii="Arial"/>
          <w:sz w:val="21"/>
        </w:rPr>
        <w:t>在诗篇（Psalm）72:5、7、17中，永恒的统治权（eternity of dominion）归于祂。</w:t>
      </w:r>
    </w:p>
    <w:p w14:paraId="7CF50962">
      <w:pPr>
        <w:spacing w:line="265" w:lineRule="auto"/>
        <w:rPr>
          <w:rFonts w:hint="eastAsia" w:ascii="Arial"/>
          <w:sz w:val="21"/>
        </w:rPr>
      </w:pPr>
    </w:p>
    <w:p w14:paraId="741D8FEF">
      <w:pPr>
        <w:spacing w:line="265" w:lineRule="auto"/>
        <w:rPr>
          <w:rFonts w:hint="eastAsia" w:ascii="Arial"/>
          <w:sz w:val="21"/>
        </w:rPr>
      </w:pPr>
      <w:r>
        <w:rPr>
          <w:rFonts w:hint="eastAsia" w:ascii="Arial"/>
          <w:sz w:val="21"/>
        </w:rPr>
        <w:t>In Psalm 110:1, He at last appears as the Lord of the community of saints and of David himself, sitting at the right hand of the Almighty, and installed in the full enjoyment of Divine authority over heaven and earth.</w:t>
      </w:r>
    </w:p>
    <w:p w14:paraId="2EA2CF44">
      <w:pPr>
        <w:spacing w:line="265" w:lineRule="auto"/>
        <w:rPr>
          <w:rFonts w:hint="eastAsia" w:ascii="Arial"/>
          <w:sz w:val="21"/>
        </w:rPr>
      </w:pPr>
      <w:r>
        <w:rPr>
          <w:rFonts w:hint="eastAsia" w:ascii="Arial"/>
          <w:sz w:val="21"/>
        </w:rPr>
        <w:t>在诗篇（Psalm）110:1中，祂最终显现为圣徒群体和大卫（David）自己的主（Lord），坐在全能者（the Almighty）的右边，被赋予对天地之间神圣权威（Divine authority）的完全享有。</w:t>
      </w:r>
    </w:p>
    <w:p w14:paraId="262A45B5">
      <w:pPr>
        <w:spacing w:line="265" w:lineRule="auto"/>
        <w:rPr>
          <w:rFonts w:hint="eastAsia" w:ascii="Arial"/>
          <w:sz w:val="21"/>
        </w:rPr>
      </w:pPr>
    </w:p>
    <w:p w14:paraId="033945D6">
      <w:pPr>
        <w:spacing w:line="265" w:lineRule="auto"/>
        <w:rPr>
          <w:rFonts w:hint="eastAsia" w:ascii="Arial"/>
          <w:sz w:val="21"/>
        </w:rPr>
      </w:pPr>
      <w:r>
        <w:rPr>
          <w:rFonts w:hint="eastAsia" w:ascii="Arial"/>
          <w:sz w:val="21"/>
        </w:rPr>
        <w:t>That the state of the case may be fully before us, it will be useful to place by the side of this brief statement a somewhat more lengthy one, the tone of which very fairly represents the spirit of devout students of Scripture of the middle of last century.</w:t>
      </w:r>
    </w:p>
    <w:p w14:paraId="0D716DFD">
      <w:pPr>
        <w:spacing w:line="265" w:lineRule="auto"/>
        <w:rPr>
          <w:rFonts w:hint="eastAsia" w:ascii="Arial"/>
          <w:sz w:val="21"/>
        </w:rPr>
      </w:pPr>
      <w:r>
        <w:rPr>
          <w:rFonts w:hint="eastAsia" w:ascii="Arial"/>
          <w:sz w:val="21"/>
        </w:rPr>
        <w:t>为了让我们全面了解情况，将这段简短的陈述与另一段略长的陈述并置将是有益的，后者的基调相当公正地代表了上世纪中期虔诚的圣言（Scripture）学者的精神。</w:t>
      </w:r>
    </w:p>
    <w:p w14:paraId="4DC3D100">
      <w:pPr>
        <w:spacing w:line="265" w:lineRule="auto"/>
        <w:rPr>
          <w:rFonts w:hint="eastAsia" w:ascii="Arial"/>
          <w:sz w:val="21"/>
        </w:rPr>
      </w:pPr>
    </w:p>
    <w:p w14:paraId="6A22A6F0">
      <w:pPr>
        <w:spacing w:line="265" w:lineRule="auto"/>
        <w:rPr>
          <w:rFonts w:hint="eastAsia" w:ascii="Arial"/>
          <w:sz w:val="21"/>
        </w:rPr>
      </w:pPr>
      <w:r>
        <w:rPr>
          <w:rFonts w:hint="eastAsia" w:ascii="Arial"/>
          <w:sz w:val="21"/>
        </w:rPr>
        <w:t>For a reason which will appear later, it seems to us to be an unusually instructive statement, to the entire compass of which it will repay us to give attention.</w:t>
      </w:r>
    </w:p>
    <w:p w14:paraId="237E2B2C">
      <w:pPr>
        <w:spacing w:line="265" w:lineRule="auto"/>
        <w:rPr>
          <w:rFonts w:hint="eastAsia" w:ascii="Arial"/>
          <w:sz w:val="21"/>
        </w:rPr>
      </w:pPr>
      <w:r>
        <w:rPr>
          <w:rFonts w:hint="eastAsia" w:ascii="Arial"/>
          <w:sz w:val="21"/>
        </w:rPr>
        <w:t>由于稍后将出现的原因，对我们来说，这是一个异常具有教益的陈述，我们对它的全部范围给予关注将是值得的。</w:t>
      </w:r>
    </w:p>
    <w:p w14:paraId="5EDE1FC6">
      <w:pPr>
        <w:spacing w:line="265" w:lineRule="auto"/>
        <w:rPr>
          <w:rFonts w:hint="eastAsia" w:ascii="Arial"/>
          <w:sz w:val="21"/>
        </w:rPr>
      </w:pPr>
    </w:p>
    <w:p w14:paraId="18BBA0A6">
      <w:pPr>
        <w:spacing w:line="265" w:lineRule="auto"/>
        <w:rPr>
          <w:rFonts w:hint="eastAsia" w:ascii="Arial"/>
          <w:sz w:val="21"/>
        </w:rPr>
      </w:pPr>
      <w:r>
        <w:rPr>
          <w:rFonts w:hint="eastAsia" w:ascii="Arial"/>
          <w:sz w:val="21"/>
        </w:rPr>
        <w:t>We draw it from William Binnie's work on the Psalms:</w:t>
      </w:r>
    </w:p>
    <w:p w14:paraId="141791D0">
      <w:pPr>
        <w:spacing w:line="265" w:lineRule="auto"/>
        <w:rPr>
          <w:rFonts w:hint="eastAsia" w:ascii="Arial"/>
          <w:sz w:val="21"/>
        </w:rPr>
      </w:pPr>
      <w:r>
        <w:rPr>
          <w:rFonts w:hint="eastAsia" w:ascii="Arial"/>
          <w:sz w:val="21"/>
        </w:rPr>
        <w:t>我们将其摘自威廉·宾尼（William Binnie）关于诗篇（Psalms）的著作：</w:t>
      </w:r>
    </w:p>
    <w:p w14:paraId="1AB1C86D">
      <w:pPr>
        <w:spacing w:line="265" w:lineRule="auto"/>
        <w:rPr>
          <w:rFonts w:hint="eastAsia" w:ascii="Arial"/>
          <w:sz w:val="21"/>
        </w:rPr>
      </w:pPr>
    </w:p>
    <w:p w14:paraId="71F4842D">
      <w:pPr>
        <w:spacing w:line="265" w:lineRule="auto"/>
        <w:rPr>
          <w:rFonts w:hint="eastAsia" w:ascii="Arial"/>
          <w:sz w:val="21"/>
        </w:rPr>
      </w:pPr>
      <w:r>
        <w:rPr>
          <w:rFonts w:hint="eastAsia" w:ascii="Arial"/>
          <w:sz w:val="21"/>
        </w:rPr>
        <w:t>Respecting the Person of Christ, the testimony of the Psalms is copious and sufficiently distinct.</w:t>
      </w:r>
    </w:p>
    <w:p w14:paraId="01B3E060">
      <w:pPr>
        <w:spacing w:line="265" w:lineRule="auto"/>
        <w:rPr>
          <w:rFonts w:hint="eastAsia" w:ascii="Arial"/>
          <w:sz w:val="21"/>
        </w:rPr>
      </w:pPr>
      <w:r>
        <w:rPr>
          <w:rFonts w:hint="eastAsia" w:ascii="Arial"/>
          <w:sz w:val="21"/>
        </w:rPr>
        <w:t>关于基督（Christ）的位格（Person），诗篇（Psalms）的见证是丰富且足够清晰的。</w:t>
      </w:r>
    </w:p>
    <w:p w14:paraId="4C5790C3">
      <w:pPr>
        <w:spacing w:line="265" w:lineRule="auto"/>
        <w:rPr>
          <w:rFonts w:hint="eastAsia" w:ascii="Arial"/>
          <w:sz w:val="21"/>
        </w:rPr>
      </w:pPr>
    </w:p>
    <w:p w14:paraId="12B2BB8B">
      <w:pPr>
        <w:spacing w:line="265" w:lineRule="auto"/>
        <w:rPr>
          <w:rFonts w:hint="eastAsia" w:ascii="Arial"/>
          <w:sz w:val="21"/>
        </w:rPr>
      </w:pPr>
      <w:r>
        <w:rPr>
          <w:rFonts w:hint="eastAsia" w:ascii="Arial"/>
          <w:sz w:val="21"/>
        </w:rPr>
        <w:t>For one thing, it is everywhere assumed that He is the Kinsman of His people.</w:t>
      </w:r>
    </w:p>
    <w:p w14:paraId="34F07CE4">
      <w:pPr>
        <w:spacing w:line="265" w:lineRule="auto"/>
        <w:rPr>
          <w:rFonts w:hint="eastAsia" w:ascii="Arial"/>
          <w:sz w:val="21"/>
        </w:rPr>
      </w:pPr>
      <w:r>
        <w:rPr>
          <w:rFonts w:hint="eastAsia" w:ascii="Arial"/>
          <w:sz w:val="21"/>
        </w:rPr>
        <w:t>首先，它处处假定祂是祂百姓的亲属（Kinsman）。</w:t>
      </w:r>
    </w:p>
    <w:p w14:paraId="64882400">
      <w:pPr>
        <w:spacing w:line="265" w:lineRule="auto"/>
        <w:rPr>
          <w:rFonts w:hint="eastAsia" w:ascii="Arial"/>
          <w:sz w:val="21"/>
        </w:rPr>
      </w:pPr>
    </w:p>
    <w:p w14:paraId="22806043">
      <w:pPr>
        <w:spacing w:line="265" w:lineRule="auto"/>
        <w:rPr>
          <w:rFonts w:hint="eastAsia" w:ascii="Arial"/>
          <w:sz w:val="21"/>
        </w:rPr>
      </w:pPr>
      <w:r>
        <w:rPr>
          <w:rFonts w:hint="eastAsia" w:ascii="Arial"/>
          <w:sz w:val="21"/>
        </w:rPr>
        <w:t>The Christ of the Old Testament is one who is to be born of the seed of Abraham and family of David.</w:t>
      </w:r>
    </w:p>
    <w:p w14:paraId="7220CA06">
      <w:pPr>
        <w:spacing w:line="265" w:lineRule="auto"/>
        <w:rPr>
          <w:rFonts w:hint="eastAsia" w:ascii="Arial"/>
          <w:sz w:val="21"/>
        </w:rPr>
      </w:pPr>
      <w:r>
        <w:rPr>
          <w:rFonts w:hint="eastAsia" w:ascii="Arial"/>
          <w:sz w:val="21"/>
        </w:rPr>
        <w:t>旧约（Old Testament）的基督（Christ）是那将从亚伯拉罕（Abraham）的后裔和大卫（David）的家族中诞生的一位。</w:t>
      </w:r>
    </w:p>
    <w:p w14:paraId="0140157B">
      <w:pPr>
        <w:spacing w:line="265" w:lineRule="auto"/>
        <w:rPr>
          <w:rFonts w:hint="eastAsia" w:ascii="Arial"/>
          <w:sz w:val="21"/>
        </w:rPr>
      </w:pPr>
    </w:p>
    <w:p w14:paraId="368A2115">
      <w:pPr>
        <w:spacing w:line="265" w:lineRule="auto"/>
        <w:rPr>
          <w:rFonts w:hint="eastAsia" w:ascii="Arial"/>
          <w:sz w:val="21"/>
        </w:rPr>
      </w:pPr>
      <w:r>
        <w:rPr>
          <w:rFonts w:hint="eastAsia" w:ascii="Arial"/>
          <w:sz w:val="21"/>
        </w:rPr>
        <w:t>The modern Rationalists, in common with the unbelieving Jews of all ages, refuse to go further.</w:t>
      </w:r>
    </w:p>
    <w:p w14:paraId="510A457B">
      <w:pPr>
        <w:spacing w:line="265" w:lineRule="auto"/>
        <w:rPr>
          <w:rFonts w:hint="eastAsia" w:ascii="Arial"/>
          <w:sz w:val="21"/>
        </w:rPr>
      </w:pPr>
      <w:r>
        <w:rPr>
          <w:rFonts w:hint="eastAsia" w:ascii="Arial"/>
          <w:sz w:val="21"/>
        </w:rPr>
        <w:t>现代的理性主义者（Rationalists），与历代不信的犹太人（Jews）一样，拒绝更进一步。</w:t>
      </w:r>
    </w:p>
    <w:p w14:paraId="2EB712DA">
      <w:pPr>
        <w:spacing w:line="265" w:lineRule="auto"/>
        <w:rPr>
          <w:rFonts w:hint="eastAsia" w:ascii="Arial"/>
          <w:sz w:val="21"/>
        </w:rPr>
      </w:pPr>
    </w:p>
    <w:p w14:paraId="56914B5C">
      <w:pPr>
        <w:spacing w:line="265" w:lineRule="auto"/>
        <w:rPr>
          <w:rFonts w:hint="eastAsia" w:ascii="Arial"/>
          <w:sz w:val="21"/>
        </w:rPr>
      </w:pPr>
      <w:r>
        <w:rPr>
          <w:rFonts w:hint="eastAsia" w:ascii="Arial"/>
          <w:sz w:val="21"/>
        </w:rPr>
        <w:t>They will not recognize in Him more than man, maintaining with great confidence that superhuman dignity is never attributed to the Messiah, either in the law, or the prophets, or the psalms.</w:t>
      </w:r>
    </w:p>
    <w:p w14:paraId="4348B03E">
      <w:pPr>
        <w:spacing w:line="265" w:lineRule="auto"/>
        <w:rPr>
          <w:rFonts w:hint="eastAsia" w:ascii="Arial"/>
          <w:sz w:val="21"/>
        </w:rPr>
      </w:pPr>
      <w:r>
        <w:rPr>
          <w:rFonts w:hint="eastAsia" w:ascii="Arial"/>
          <w:sz w:val="21"/>
        </w:rPr>
        <w:t>他们不愿承认祂超过人（man），并非常自信地坚持认为，无论是在律法（law）、先知书（the prophets）还是诗篇（the psalms）中，超人的尊严（superhuman dignity）从未被归于弥赛亚（Messiah）。</w:t>
      </w:r>
    </w:p>
    <w:p w14:paraId="1231CD37">
      <w:pPr>
        <w:spacing w:line="265" w:lineRule="auto"/>
        <w:rPr>
          <w:rFonts w:hint="eastAsia" w:ascii="Arial"/>
          <w:sz w:val="21"/>
        </w:rPr>
      </w:pPr>
    </w:p>
    <w:p w14:paraId="5E3A0F13">
      <w:pPr>
        <w:spacing w:line="265" w:lineRule="auto"/>
        <w:rPr>
          <w:rFonts w:hint="eastAsia" w:ascii="Arial"/>
          <w:sz w:val="21"/>
        </w:rPr>
      </w:pPr>
      <w:r>
        <w:rPr>
          <w:rFonts w:hint="eastAsia" w:ascii="Arial"/>
          <w:sz w:val="21"/>
        </w:rPr>
        <w:t>It would be strange indeed if the fact were so.</w:t>
      </w:r>
    </w:p>
    <w:p w14:paraId="6B5BB97A">
      <w:pPr>
        <w:spacing w:line="265" w:lineRule="auto"/>
        <w:rPr>
          <w:rFonts w:hint="eastAsia" w:ascii="Arial"/>
          <w:sz w:val="21"/>
        </w:rPr>
      </w:pPr>
      <w:r>
        <w:rPr>
          <w:rFonts w:hint="eastAsia" w:ascii="Arial"/>
          <w:sz w:val="21"/>
        </w:rPr>
        <w:t>如果事实果真如此，那将是非常奇怪的。</w:t>
      </w:r>
    </w:p>
    <w:p w14:paraId="74B5B044">
      <w:pPr>
        <w:spacing w:line="265" w:lineRule="auto"/>
        <w:rPr>
          <w:rFonts w:hint="eastAsia" w:ascii="Arial"/>
          <w:sz w:val="21"/>
        </w:rPr>
      </w:pPr>
    </w:p>
    <w:p w14:paraId="2BDCE592">
      <w:pPr>
        <w:spacing w:line="265" w:lineRule="auto"/>
        <w:rPr>
          <w:rFonts w:hint="eastAsia" w:ascii="Arial"/>
          <w:sz w:val="21"/>
        </w:rPr>
      </w:pPr>
      <w:r>
        <w:rPr>
          <w:rFonts w:hint="eastAsia" w:ascii="Arial"/>
          <w:sz w:val="21"/>
        </w:rPr>
        <w:t>The disciples were slow of heart to receive any truth that happened to lie out of the line of their prior expectations,—any truth of which the faithful who lived before the incarnation had had no presentiment; yet we know that they readily accepted the truth that Jesus was more than man.</w:t>
      </w:r>
    </w:p>
    <w:p w14:paraId="2DA61AF7">
      <w:pPr>
        <w:spacing w:line="265" w:lineRule="auto"/>
        <w:rPr>
          <w:rFonts w:hint="eastAsia" w:ascii="Arial"/>
          <w:sz w:val="21"/>
        </w:rPr>
      </w:pPr>
      <w:r>
        <w:rPr>
          <w:rFonts w:hint="eastAsia" w:ascii="Arial"/>
          <w:sz w:val="21"/>
        </w:rPr>
        <w:t>门徒们心里迟钝，难以接受任何碰巧超出他们先前期望范围的真理，——任何道成肉身（the incarnation）之前的信徒没有预感的真理；然而我们知道，他们却欣然接受了耶稣（Jesus）不仅仅是人（man）的真理。</w:t>
      </w:r>
    </w:p>
    <w:p w14:paraId="4AEBE1B4">
      <w:pPr>
        <w:spacing w:line="265" w:lineRule="auto"/>
        <w:rPr>
          <w:rFonts w:hint="eastAsia" w:ascii="Arial"/>
          <w:sz w:val="21"/>
        </w:rPr>
      </w:pPr>
    </w:p>
    <w:p w14:paraId="4B79D2C4">
      <w:pPr>
        <w:spacing w:line="265" w:lineRule="auto"/>
        <w:rPr>
          <w:rFonts w:hint="eastAsia" w:ascii="Arial"/>
          <w:sz w:val="21"/>
        </w:rPr>
      </w:pPr>
      <w:r>
        <w:rPr>
          <w:rFonts w:hint="eastAsia" w:ascii="Arial"/>
          <w:sz w:val="21"/>
        </w:rPr>
        <w:t>The Cross of Christ was long an offence to them.</w:t>
      </w:r>
    </w:p>
    <w:p w14:paraId="5667005F">
      <w:pPr>
        <w:spacing w:line="265" w:lineRule="auto"/>
        <w:rPr>
          <w:rFonts w:hint="eastAsia" w:ascii="Arial"/>
          <w:sz w:val="21"/>
        </w:rPr>
      </w:pPr>
      <w:r>
        <w:rPr>
          <w:rFonts w:hint="eastAsia" w:ascii="Arial"/>
          <w:sz w:val="21"/>
        </w:rPr>
        <w:t>基督（Christ）的十字架（Cross）对他们来说长期是一个冒犯（offence）。</w:t>
      </w:r>
    </w:p>
    <w:p w14:paraId="37155D0A">
      <w:pPr>
        <w:spacing w:line="265" w:lineRule="auto"/>
        <w:rPr>
          <w:rFonts w:hint="eastAsia" w:ascii="Arial"/>
          <w:sz w:val="21"/>
        </w:rPr>
      </w:pPr>
    </w:p>
    <w:p w14:paraId="64DD90A5">
      <w:pPr>
        <w:spacing w:line="265" w:lineRule="auto"/>
        <w:rPr>
          <w:rFonts w:hint="eastAsia" w:ascii="Arial"/>
          <w:sz w:val="21"/>
        </w:rPr>
      </w:pPr>
      <w:r>
        <w:rPr>
          <w:rFonts w:hint="eastAsia" w:ascii="Arial"/>
          <w:sz w:val="21"/>
        </w:rPr>
        <w:t>It was not without a long struggle that they were constrained to acknowledge the abrogation of the Mosaic law and the opening of the door of faith to the Gentiles.</w:t>
      </w:r>
    </w:p>
    <w:p w14:paraId="26FD286B">
      <w:pPr>
        <w:spacing w:line="265" w:lineRule="auto"/>
        <w:rPr>
          <w:rFonts w:hint="eastAsia" w:ascii="Arial"/>
          <w:sz w:val="21"/>
        </w:rPr>
      </w:pPr>
      <w:r>
        <w:rPr>
          <w:rFonts w:hint="eastAsia" w:ascii="Arial"/>
          <w:sz w:val="21"/>
        </w:rPr>
        <w:t>他们经过了长期的挣扎才被迫承认摩西律法（Mosaic law）的废除（abrogation）和向外邦人（Gentiles）敞开信心的门。</w:t>
      </w:r>
    </w:p>
    <w:p w14:paraId="69EF0651">
      <w:pPr>
        <w:spacing w:line="265" w:lineRule="auto"/>
        <w:rPr>
          <w:rFonts w:hint="eastAsia" w:ascii="Arial"/>
          <w:sz w:val="21"/>
        </w:rPr>
      </w:pPr>
    </w:p>
    <w:p w14:paraId="37947FFB">
      <w:pPr>
        <w:spacing w:line="265" w:lineRule="auto"/>
        <w:rPr>
          <w:rFonts w:hint="eastAsia" w:ascii="Arial"/>
          <w:sz w:val="21"/>
        </w:rPr>
      </w:pPr>
      <w:r>
        <w:rPr>
          <w:rFonts w:hint="eastAsia" w:ascii="Arial"/>
          <w:sz w:val="21"/>
        </w:rPr>
        <w:t>But there is no trace of any similar struggle in regard to Christ's superhuman dignity.</w:t>
      </w:r>
    </w:p>
    <w:p w14:paraId="41B09CCE">
      <w:pPr>
        <w:spacing w:line="265" w:lineRule="auto"/>
        <w:rPr>
          <w:rFonts w:hint="eastAsia" w:ascii="Arial"/>
          <w:sz w:val="21"/>
        </w:rPr>
      </w:pPr>
      <w:r>
        <w:rPr>
          <w:rFonts w:hint="eastAsia" w:ascii="Arial"/>
          <w:sz w:val="21"/>
        </w:rPr>
        <w:t>但对于基督（Christ）的超人尊严（superhuman dignity），却没有类似挣扎的痕迹。</w:t>
      </w:r>
    </w:p>
    <w:p w14:paraId="06A9F96A">
      <w:pPr>
        <w:spacing w:line="265" w:lineRule="auto"/>
        <w:rPr>
          <w:rFonts w:hint="eastAsia" w:ascii="Arial"/>
          <w:sz w:val="21"/>
        </w:rPr>
      </w:pPr>
    </w:p>
    <w:p w14:paraId="6ED0CE15">
      <w:pPr>
        <w:spacing w:line="265" w:lineRule="auto"/>
        <w:rPr>
          <w:rFonts w:hint="eastAsia" w:ascii="Arial"/>
          <w:sz w:val="21"/>
        </w:rPr>
      </w:pPr>
      <w:r>
        <w:rPr>
          <w:rFonts w:hint="eastAsia" w:ascii="Arial"/>
          <w:sz w:val="21"/>
        </w:rPr>
        <w:t>The moment Nathaniel recognized in Jesus of Nazareth the expected Redeemer, he cried out, "Rabbi, thou art the Son of God"; and, long before the close of the public ministry, Peter, in the name of all the rest, made the articulate profession of faith, "Thou art the Christ, the Son of the living God."</w:t>
      </w:r>
    </w:p>
    <w:p w14:paraId="53A7DD75">
      <w:pPr>
        <w:spacing w:line="265" w:lineRule="auto"/>
        <w:rPr>
          <w:rFonts w:hint="eastAsia" w:ascii="Arial"/>
          <w:sz w:val="21"/>
        </w:rPr>
      </w:pPr>
      <w:r>
        <w:rPr>
          <w:rFonts w:hint="eastAsia" w:ascii="Arial"/>
          <w:sz w:val="21"/>
        </w:rPr>
        <w:t>当拿但业（Nathaniel）认出拿撒勒（Nazareth）的耶稣（Jesus）是所期望的救赎主（Redeemer）时，祂就喊着说：“拉比（Rabbi），你是上帝的儿子（the Son of God）”；而在公开事工结束前很久，彼得（Peter）就代表所有其他人，明确地宣认了信仰：“你是基督（the Christ），是永生上帝的儿子（the Son of the living God）。”</w:t>
      </w:r>
    </w:p>
    <w:p w14:paraId="43407281">
      <w:pPr>
        <w:spacing w:line="265" w:lineRule="auto"/>
        <w:rPr>
          <w:rFonts w:hint="eastAsia" w:ascii="Arial"/>
          <w:sz w:val="21"/>
        </w:rPr>
      </w:pPr>
    </w:p>
    <w:p w14:paraId="51F16726">
      <w:pPr>
        <w:spacing w:line="265" w:lineRule="auto"/>
        <w:rPr>
          <w:rFonts w:hint="eastAsia" w:ascii="Arial"/>
          <w:sz w:val="21"/>
        </w:rPr>
      </w:pPr>
      <w:r>
        <w:rPr>
          <w:rFonts w:hint="eastAsia" w:ascii="Arial"/>
          <w:sz w:val="21"/>
        </w:rPr>
        <w:t>They believed Him to be the Son of God, in a sense in which it would have been blasphemy to affirm the same of any mere man.</w:t>
      </w:r>
    </w:p>
    <w:p w14:paraId="61B61283">
      <w:pPr>
        <w:spacing w:line="265" w:lineRule="auto"/>
        <w:rPr>
          <w:rFonts w:hint="eastAsia" w:ascii="Arial"/>
          <w:sz w:val="21"/>
        </w:rPr>
      </w:pPr>
      <w:r>
        <w:rPr>
          <w:rFonts w:hint="eastAsia" w:ascii="Arial"/>
          <w:sz w:val="21"/>
        </w:rPr>
        <w:t>他们相信祂是上帝的儿子（the Son of God），其意义在于，如果对任何仅仅是人（mere man）的存有作此肯定，那将是亵渎（blasphemy）。</w:t>
      </w:r>
    </w:p>
    <w:p w14:paraId="5B8AB2B6">
      <w:pPr>
        <w:spacing w:line="265" w:lineRule="auto"/>
        <w:rPr>
          <w:rFonts w:hint="eastAsia" w:ascii="Arial"/>
          <w:sz w:val="21"/>
        </w:rPr>
      </w:pPr>
    </w:p>
    <w:p w14:paraId="7F26DC6B">
      <w:pPr>
        <w:spacing w:line="265" w:lineRule="auto"/>
        <w:rPr>
          <w:rFonts w:hint="eastAsia" w:ascii="Arial"/>
          <w:sz w:val="21"/>
        </w:rPr>
      </w:pPr>
      <w:r>
        <w:rPr>
          <w:rFonts w:hint="eastAsia" w:ascii="Arial"/>
          <w:sz w:val="21"/>
        </w:rPr>
        <w:t>Instead, therefore, of deeming it a thing incredible, or highly improbable, that intimations of Christ's superhuman dignity should be found in the psalms, we think it in every way likely that they will be discoverable on a diligent search.</w:t>
      </w:r>
    </w:p>
    <w:p w14:paraId="1B45B7FC">
      <w:pPr>
        <w:spacing w:line="265" w:lineRule="auto"/>
        <w:rPr>
          <w:rFonts w:hint="eastAsia" w:ascii="Arial"/>
          <w:sz w:val="21"/>
        </w:rPr>
      </w:pPr>
      <w:r>
        <w:rPr>
          <w:rFonts w:hint="eastAsia" w:ascii="Arial"/>
          <w:sz w:val="21"/>
        </w:rPr>
        <w:t>因此，我们不认为在诗篇（the psalms）中找到基督（Christ）超人尊严（superhuman dignity）的暗示是不可信或极不可能的事，我们认为通过勤奋的查考，它们在各个方面都是有可能被发现的。</w:t>
      </w:r>
    </w:p>
    <w:p w14:paraId="7ADA4C6F">
      <w:pPr>
        <w:spacing w:line="265" w:lineRule="auto"/>
        <w:rPr>
          <w:rFonts w:hint="eastAsia" w:ascii="Arial"/>
          <w:sz w:val="21"/>
        </w:rPr>
      </w:pPr>
    </w:p>
    <w:p w14:paraId="17FFD663">
      <w:pPr>
        <w:spacing w:line="265" w:lineRule="auto"/>
        <w:rPr>
          <w:rFonts w:hint="eastAsia" w:ascii="Arial"/>
          <w:sz w:val="21"/>
        </w:rPr>
      </w:pPr>
      <w:r>
        <w:rPr>
          <w:rFonts w:hint="eastAsia" w:ascii="Arial"/>
          <w:sz w:val="21"/>
        </w:rPr>
        <w:t>In truth they are neither few nor recondite.</w:t>
      </w:r>
    </w:p>
    <w:p w14:paraId="76AB19A3">
      <w:pPr>
        <w:spacing w:line="265" w:lineRule="auto"/>
        <w:rPr>
          <w:rFonts w:hint="eastAsia" w:ascii="Arial"/>
          <w:sz w:val="21"/>
        </w:rPr>
      </w:pPr>
      <w:r>
        <w:rPr>
          <w:rFonts w:hint="eastAsia" w:ascii="Arial"/>
          <w:sz w:val="21"/>
        </w:rPr>
        <w:t>事实上，它们既不稀少，也不隐晦。</w:t>
      </w:r>
    </w:p>
    <w:p w14:paraId="70BCB492">
      <w:pPr>
        <w:spacing w:line="265" w:lineRule="auto"/>
        <w:rPr>
          <w:rFonts w:hint="eastAsia" w:ascii="Arial"/>
          <w:sz w:val="21"/>
        </w:rPr>
      </w:pPr>
    </w:p>
    <w:p w14:paraId="3BAB7608">
      <w:pPr>
        <w:spacing w:line="265" w:lineRule="auto"/>
        <w:rPr>
          <w:rFonts w:hint="eastAsia" w:ascii="Arial"/>
          <w:sz w:val="21"/>
        </w:rPr>
      </w:pPr>
      <w:r>
        <w:rPr>
          <w:rFonts w:hint="eastAsia" w:ascii="Arial"/>
          <w:sz w:val="21"/>
        </w:rPr>
        <w:t>Take these three verses:</w:t>
      </w:r>
    </w:p>
    <w:p w14:paraId="18DE0F1F">
      <w:pPr>
        <w:spacing w:line="265" w:lineRule="auto"/>
        <w:rPr>
          <w:rFonts w:hint="eastAsia" w:ascii="Arial"/>
          <w:sz w:val="21"/>
        </w:rPr>
      </w:pPr>
      <w:r>
        <w:rPr>
          <w:rFonts w:hint="eastAsia" w:ascii="Arial"/>
          <w:sz w:val="21"/>
        </w:rPr>
        <w:t>请看这三节经文：</w:t>
      </w:r>
    </w:p>
    <w:p w14:paraId="0F995B69">
      <w:pPr>
        <w:spacing w:line="265" w:lineRule="auto"/>
        <w:rPr>
          <w:rFonts w:hint="eastAsia" w:ascii="Arial"/>
          <w:sz w:val="21"/>
        </w:rPr>
      </w:pPr>
    </w:p>
    <w:p w14:paraId="06F32A64">
      <w:pPr>
        <w:spacing w:line="265" w:lineRule="auto"/>
        <w:rPr>
          <w:rFonts w:hint="eastAsia" w:ascii="Arial"/>
          <w:sz w:val="21"/>
        </w:rPr>
      </w:pPr>
      <w:r>
        <w:rPr>
          <w:rFonts w:hint="eastAsia" w:ascii="Arial"/>
          <w:sz w:val="21"/>
        </w:rPr>
        <w:t>"Thy throne, O God, is for ever and ever:</w:t>
      </w:r>
    </w:p>
    <w:p w14:paraId="6FD7A9CD">
      <w:pPr>
        <w:spacing w:line="265" w:lineRule="auto"/>
        <w:rPr>
          <w:rFonts w:hint="eastAsia" w:ascii="Arial"/>
          <w:sz w:val="21"/>
        </w:rPr>
      </w:pPr>
      <w:r>
        <w:rPr>
          <w:rFonts w:hint="eastAsia" w:ascii="Arial"/>
          <w:sz w:val="21"/>
        </w:rPr>
        <w:t>“上帝（O God）啊，你的宝座是永永远远的；</w:t>
      </w:r>
    </w:p>
    <w:p w14:paraId="46B94BD2">
      <w:pPr>
        <w:spacing w:line="265" w:lineRule="auto"/>
        <w:rPr>
          <w:rFonts w:hint="eastAsia" w:ascii="Arial"/>
          <w:sz w:val="21"/>
        </w:rPr>
      </w:pPr>
    </w:p>
    <w:p w14:paraId="553FF424">
      <w:pPr>
        <w:spacing w:line="265" w:lineRule="auto"/>
        <w:rPr>
          <w:rFonts w:hint="eastAsia" w:ascii="Arial"/>
          <w:sz w:val="21"/>
        </w:rPr>
      </w:pPr>
      <w:r>
        <w:rPr>
          <w:rFonts w:hint="eastAsia" w:ascii="Arial"/>
          <w:sz w:val="21"/>
        </w:rPr>
        <w:t>A scepter of equity is the scepter of Thy kingdom" (45:6).</w:t>
      </w:r>
    </w:p>
    <w:p w14:paraId="2089AB1A">
      <w:pPr>
        <w:spacing w:line="265" w:lineRule="auto"/>
        <w:rPr>
          <w:rFonts w:hint="eastAsia" w:ascii="Arial"/>
          <w:sz w:val="21"/>
        </w:rPr>
      </w:pPr>
      <w:r>
        <w:rPr>
          <w:rFonts w:hint="eastAsia" w:ascii="Arial"/>
          <w:sz w:val="21"/>
        </w:rPr>
        <w:t>你国的权杖是正直的权杖”（45:6）。</w:t>
      </w:r>
    </w:p>
    <w:p w14:paraId="147E47B9">
      <w:pPr>
        <w:spacing w:line="265" w:lineRule="auto"/>
        <w:rPr>
          <w:rFonts w:hint="eastAsia" w:ascii="Arial"/>
          <w:sz w:val="21"/>
        </w:rPr>
      </w:pPr>
    </w:p>
    <w:p w14:paraId="0EEB4AF6">
      <w:pPr>
        <w:spacing w:line="265" w:lineRule="auto"/>
        <w:rPr>
          <w:rFonts w:hint="eastAsia" w:ascii="Arial"/>
          <w:sz w:val="21"/>
        </w:rPr>
      </w:pPr>
      <w:r>
        <w:rPr>
          <w:rFonts w:hint="eastAsia" w:ascii="Arial"/>
          <w:sz w:val="21"/>
        </w:rPr>
        <w:t>"Jehovah hath said unto me, Thou art my Son; This day have I begotten Thee" (2:7).</w:t>
      </w:r>
    </w:p>
    <w:p w14:paraId="3FAFE7DC">
      <w:pPr>
        <w:spacing w:line="265" w:lineRule="auto"/>
        <w:rPr>
          <w:rFonts w:hint="eastAsia" w:ascii="Arial"/>
          <w:sz w:val="21"/>
        </w:rPr>
      </w:pPr>
      <w:r>
        <w:rPr>
          <w:rFonts w:hint="eastAsia" w:ascii="Arial"/>
          <w:sz w:val="21"/>
        </w:rPr>
        <w:t>“耶和华（Jehovah）已对我说，你是我的儿子（my Son），我今日生了你”（2:7）。</w:t>
      </w:r>
    </w:p>
    <w:p w14:paraId="36A7DB7C">
      <w:pPr>
        <w:spacing w:line="265" w:lineRule="auto"/>
        <w:rPr>
          <w:rFonts w:hint="eastAsia" w:ascii="Arial"/>
          <w:sz w:val="21"/>
        </w:rPr>
      </w:pPr>
    </w:p>
    <w:p w14:paraId="3393464F">
      <w:pPr>
        <w:spacing w:line="265" w:lineRule="auto"/>
        <w:rPr>
          <w:rFonts w:hint="eastAsia" w:ascii="Arial"/>
          <w:sz w:val="21"/>
        </w:rPr>
      </w:pPr>
      <w:r>
        <w:rPr>
          <w:rFonts w:hint="eastAsia" w:ascii="Arial"/>
          <w:sz w:val="21"/>
        </w:rPr>
        <w:t>"Thus saith Jehovah to my Lord, Sit Thou at my right hand,</w:t>
      </w:r>
    </w:p>
    <w:p w14:paraId="18AA7E2C">
      <w:pPr>
        <w:spacing w:line="265" w:lineRule="auto"/>
        <w:rPr>
          <w:rFonts w:hint="eastAsia" w:ascii="Arial"/>
          <w:sz w:val="21"/>
        </w:rPr>
      </w:pPr>
      <w:r>
        <w:rPr>
          <w:rFonts w:hint="eastAsia" w:ascii="Arial"/>
          <w:sz w:val="21"/>
        </w:rPr>
        <w:t>“耶和华（Jehovah）对我主（my Lord）说，你坐在我的右边，</w:t>
      </w:r>
    </w:p>
    <w:p w14:paraId="1FDA658F">
      <w:pPr>
        <w:spacing w:line="265" w:lineRule="auto"/>
        <w:rPr>
          <w:rFonts w:hint="eastAsia" w:ascii="Arial"/>
          <w:sz w:val="21"/>
        </w:rPr>
      </w:pPr>
    </w:p>
    <w:p w14:paraId="4D624CC5">
      <w:pPr>
        <w:spacing w:line="265" w:lineRule="auto"/>
        <w:rPr>
          <w:rFonts w:hint="eastAsia" w:ascii="Arial"/>
          <w:sz w:val="21"/>
        </w:rPr>
      </w:pPr>
      <w:r>
        <w:rPr>
          <w:rFonts w:hint="eastAsia" w:ascii="Arial"/>
          <w:sz w:val="21"/>
        </w:rPr>
        <w:t>Until I lay Thy foes as a footstool at Thy feet" (110:1).</w:t>
      </w:r>
    </w:p>
    <w:p w14:paraId="71EC11A9">
      <w:pPr>
        <w:spacing w:line="265" w:lineRule="auto"/>
        <w:rPr>
          <w:rFonts w:hint="eastAsia" w:ascii="Arial"/>
          <w:sz w:val="21"/>
        </w:rPr>
      </w:pPr>
      <w:r>
        <w:rPr>
          <w:rFonts w:hint="eastAsia" w:ascii="Arial"/>
          <w:sz w:val="21"/>
        </w:rPr>
        <w:t>等我使你的仇敌作你的脚凳”（110:1）。</w:t>
      </w:r>
    </w:p>
    <w:p w14:paraId="01D8BEA9">
      <w:pPr>
        <w:spacing w:line="265" w:lineRule="auto"/>
        <w:rPr>
          <w:rFonts w:hint="eastAsia" w:ascii="Arial"/>
          <w:sz w:val="21"/>
        </w:rPr>
      </w:pPr>
    </w:p>
    <w:p w14:paraId="357DF30D">
      <w:pPr>
        <w:spacing w:line="265" w:lineRule="auto"/>
        <w:rPr>
          <w:rFonts w:hint="eastAsia" w:ascii="Arial"/>
          <w:sz w:val="21"/>
        </w:rPr>
      </w:pPr>
      <w:r>
        <w:rPr>
          <w:rFonts w:hint="eastAsia" w:ascii="Arial"/>
          <w:sz w:val="21"/>
        </w:rPr>
        <w:t>I do not forget the attempts that have been made to put a lower sense on each of these passages.</w:t>
      </w:r>
    </w:p>
    <w:p w14:paraId="7FF4AC56">
      <w:pPr>
        <w:spacing w:line="265" w:lineRule="auto"/>
        <w:rPr>
          <w:rFonts w:hint="eastAsia" w:ascii="Arial"/>
          <w:sz w:val="21"/>
        </w:rPr>
      </w:pPr>
      <w:r>
        <w:rPr>
          <w:rFonts w:hint="eastAsia" w:ascii="Arial"/>
          <w:sz w:val="21"/>
        </w:rPr>
        <w:t>我没有忘记那些试图对每段经文赋予较低含义的尝试。</w:t>
      </w:r>
    </w:p>
    <w:p w14:paraId="5EE82A28">
      <w:pPr>
        <w:spacing w:line="265" w:lineRule="auto"/>
        <w:rPr>
          <w:rFonts w:hint="eastAsia" w:ascii="Arial"/>
          <w:sz w:val="21"/>
        </w:rPr>
      </w:pPr>
    </w:p>
    <w:p w14:paraId="3D41D0CC">
      <w:pPr>
        <w:spacing w:line="265" w:lineRule="auto"/>
        <w:rPr>
          <w:rFonts w:hint="eastAsia" w:ascii="Arial"/>
          <w:sz w:val="21"/>
        </w:rPr>
      </w:pPr>
      <w:r>
        <w:rPr>
          <w:rFonts w:hint="eastAsia" w:ascii="Arial"/>
          <w:sz w:val="21"/>
        </w:rPr>
        <w:t>I do not think they are successful.</w:t>
      </w:r>
    </w:p>
    <w:p w14:paraId="787AC6C9">
      <w:pPr>
        <w:spacing w:line="265" w:lineRule="auto"/>
        <w:rPr>
          <w:rFonts w:hint="eastAsia" w:ascii="Arial"/>
          <w:sz w:val="21"/>
        </w:rPr>
      </w:pPr>
      <w:r>
        <w:rPr>
          <w:rFonts w:hint="eastAsia" w:ascii="Arial"/>
          <w:sz w:val="21"/>
        </w:rPr>
        <w:t>我不认为它们是成功的。</w:t>
      </w:r>
    </w:p>
    <w:p w14:paraId="77A04FBE">
      <w:pPr>
        <w:spacing w:line="265" w:lineRule="auto"/>
        <w:rPr>
          <w:rFonts w:hint="eastAsia" w:ascii="Arial"/>
          <w:sz w:val="21"/>
        </w:rPr>
      </w:pPr>
    </w:p>
    <w:p w14:paraId="27DAE04A">
      <w:pPr>
        <w:spacing w:line="265" w:lineRule="auto"/>
        <w:rPr>
          <w:rFonts w:hint="eastAsia" w:ascii="Arial"/>
          <w:sz w:val="21"/>
        </w:rPr>
      </w:pPr>
      <w:r>
        <w:rPr>
          <w:rFonts w:hint="eastAsia" w:ascii="Arial"/>
          <w:sz w:val="21"/>
        </w:rPr>
        <w:t>But suppose it were admitted to be just possible to put on each of them separately, a meaning that should come short of the ascription of superhuman dignity to the Son of David, we should still be entitled to deduce an argument in favor of our interpretation from the fact that in so many separate places, He is spoken of in terms which most naturally suggest the thought of a superhuman person.</w:t>
      </w:r>
    </w:p>
    <w:p w14:paraId="43F23DEF">
      <w:pPr>
        <w:spacing w:line="265" w:lineRule="auto"/>
        <w:rPr>
          <w:rFonts w:hint="eastAsia" w:ascii="Arial"/>
          <w:sz w:val="21"/>
        </w:rPr>
      </w:pPr>
      <w:r>
        <w:rPr>
          <w:rFonts w:hint="eastAsia" w:ascii="Arial"/>
          <w:sz w:val="21"/>
        </w:rPr>
        <w:t>但是，假设可以承认，对其中每一段单独赋予一个达不到将超人尊严（superhuman dignity）归于大卫的儿子（the Son of David）的含义是可能的，我们仍然有权从这样一个事实中推导出支持我们解释的论据：即在如此多不同的地方，对祂的描述所用的措辞，最自然地暗示了一个超人位格（superhuman person）的想法。</w:t>
      </w:r>
    </w:p>
    <w:p w14:paraId="66C2BBA0">
      <w:pPr>
        <w:spacing w:line="265" w:lineRule="auto"/>
        <w:rPr>
          <w:rFonts w:hint="eastAsia" w:ascii="Arial"/>
          <w:sz w:val="21"/>
        </w:rPr>
      </w:pPr>
    </w:p>
    <w:p w14:paraId="2CCD848E">
      <w:pPr>
        <w:spacing w:line="265" w:lineRule="auto"/>
        <w:rPr>
          <w:rFonts w:hint="eastAsia" w:ascii="Arial"/>
          <w:sz w:val="21"/>
        </w:rPr>
      </w:pPr>
      <w:r>
        <w:rPr>
          <w:rFonts w:hint="eastAsia" w:ascii="Arial"/>
          <w:sz w:val="21"/>
        </w:rPr>
        <w:t>From the exclamation of Nathaniel it is evident that the thought did suggest itself to the Jews, before the veil of unbelief settled down upon their hearts in the reading of the Old Testament.</w:t>
      </w:r>
    </w:p>
    <w:p w14:paraId="6CE9D3DF">
      <w:pPr>
        <w:spacing w:line="265" w:lineRule="auto"/>
        <w:rPr>
          <w:rFonts w:hint="eastAsia" w:ascii="Arial"/>
          <w:sz w:val="21"/>
        </w:rPr>
      </w:pPr>
      <w:r>
        <w:rPr>
          <w:rFonts w:hint="eastAsia" w:ascii="Arial"/>
          <w:sz w:val="21"/>
        </w:rPr>
        <w:t>从拿但业（Nathaniel）的惊呼中可以明显看出，在不信的帕子遮盖住他们阅读旧约（Old Testament）的心之前，这个想法确实曾向犹太人（Jews）暗示过。</w:t>
      </w:r>
    </w:p>
    <w:p w14:paraId="286EE745">
      <w:pPr>
        <w:spacing w:line="265" w:lineRule="auto"/>
        <w:rPr>
          <w:rFonts w:hint="eastAsia" w:ascii="Arial"/>
          <w:sz w:val="21"/>
        </w:rPr>
      </w:pPr>
    </w:p>
    <w:p w14:paraId="77F86FAD">
      <w:pPr>
        <w:spacing w:line="265" w:lineRule="auto"/>
        <w:rPr>
          <w:rFonts w:hint="eastAsia" w:ascii="Arial"/>
          <w:sz w:val="21"/>
        </w:rPr>
      </w:pPr>
      <w:r>
        <w:rPr>
          <w:rFonts w:hint="eastAsia" w:ascii="Arial"/>
          <w:sz w:val="21"/>
        </w:rPr>
        <w:t>The truth is that, if a man reject the eternal Godhead of Christ, he must either lay the Psalms aside or sing them with bated breath.</w:t>
      </w:r>
    </w:p>
    <w:p w14:paraId="29E06BA5">
      <w:pPr>
        <w:spacing w:line="265" w:lineRule="auto"/>
        <w:rPr>
          <w:rFonts w:hint="eastAsia" w:ascii="Arial"/>
          <w:sz w:val="21"/>
        </w:rPr>
      </w:pPr>
      <w:r>
        <w:rPr>
          <w:rFonts w:hint="eastAsia" w:ascii="Arial"/>
          <w:sz w:val="21"/>
        </w:rPr>
        <w:t>事实是，如果一个人拒绝基督（Christ）永恒的神性（eternal Godhead），祂就必须要么把诗篇（the Psalms）放在一边，要么屏住呼吸歌唱它们。</w:t>
      </w:r>
    </w:p>
    <w:p w14:paraId="6F0B5830">
      <w:pPr>
        <w:spacing w:line="265" w:lineRule="auto"/>
        <w:rPr>
          <w:rFonts w:hint="eastAsia" w:ascii="Arial"/>
          <w:sz w:val="21"/>
        </w:rPr>
      </w:pPr>
    </w:p>
    <w:p w14:paraId="5679E5B6">
      <w:pPr>
        <w:spacing w:line="265" w:lineRule="auto"/>
        <w:rPr>
          <w:rFonts w:hint="eastAsia" w:ascii="Arial"/>
          <w:sz w:val="21"/>
        </w:rPr>
      </w:pPr>
      <w:r>
        <w:rPr>
          <w:rFonts w:hint="eastAsia" w:ascii="Arial"/>
          <w:sz w:val="21"/>
        </w:rPr>
        <w:t>The Messiah whom they celebrate is fairer than the sons of men, one whom the peoples shall praise for ever and ever (Ps. 45:2, 17).</w:t>
      </w:r>
    </w:p>
    <w:p w14:paraId="6D42E946">
      <w:pPr>
        <w:spacing w:line="265" w:lineRule="auto"/>
        <w:rPr>
          <w:rFonts w:hint="eastAsia" w:ascii="Arial"/>
          <w:sz w:val="21"/>
        </w:rPr>
      </w:pPr>
      <w:r>
        <w:rPr>
          <w:rFonts w:hint="eastAsia" w:ascii="Arial"/>
          <w:sz w:val="21"/>
        </w:rPr>
        <w:t>他们所颂赞的弥赛亚（Messiah）比世人更美，是万民将要永永远远赞美的一位（诗篇45:2, 17）。</w:t>
      </w:r>
    </w:p>
    <w:p w14:paraId="6153102B">
      <w:pPr>
        <w:spacing w:line="265" w:lineRule="auto"/>
        <w:rPr>
          <w:rFonts w:hint="eastAsia" w:ascii="Arial"/>
          <w:sz w:val="21"/>
        </w:rPr>
      </w:pPr>
    </w:p>
    <w:p w14:paraId="11BBF5E1">
      <w:pPr>
        <w:spacing w:line="265" w:lineRule="auto"/>
        <w:rPr>
          <w:rFonts w:hint="eastAsia" w:ascii="Arial"/>
          <w:sz w:val="21"/>
        </w:rPr>
      </w:pPr>
      <w:r>
        <w:rPr>
          <w:rFonts w:hint="eastAsia" w:ascii="Arial"/>
          <w:sz w:val="21"/>
        </w:rPr>
        <w:t>The ancient Jews understood the particular psalms now quoted to refer to the Messiah; and no one who heartily believes in the inspiration of the Psalter will be at a loss to discern in it more testimonies to the proper Divinity of the Hope of Israel than could well have been discovered before His incarnation and death lighted up so many dark places of the ancient Scriptures.</w:t>
      </w:r>
    </w:p>
    <w:p w14:paraId="1F832121">
      <w:pPr>
        <w:spacing w:line="265" w:lineRule="auto"/>
        <w:rPr>
          <w:rFonts w:hint="eastAsia" w:ascii="Arial"/>
          <w:sz w:val="21"/>
        </w:rPr>
      </w:pPr>
      <w:r>
        <w:rPr>
          <w:rFonts w:hint="eastAsia" w:ascii="Arial"/>
          <w:sz w:val="21"/>
        </w:rPr>
        <w:t>古代犹太人（Jews）明白现在引用的特定诗篇是指弥赛亚（Messiah）；任何衷心相信诗篇集（Psalter）默示（inspiration）的人，都能在其中辨认出更多关于以色列（Israel）盼望（Hope）固有神性（proper Divinity）的见证，这些见证在祂道成肉身（incarnation）和死亡点亮古代圣言（ancient Scriptures）许多黑暗之处之前，是很难被发现的。</w:t>
      </w:r>
    </w:p>
    <w:p w14:paraId="12413D7B">
      <w:pPr>
        <w:spacing w:line="265" w:lineRule="auto"/>
        <w:rPr>
          <w:rFonts w:hint="eastAsia" w:ascii="Arial"/>
          <w:sz w:val="21"/>
        </w:rPr>
      </w:pPr>
    </w:p>
    <w:p w14:paraId="61D55541">
      <w:pPr>
        <w:spacing w:line="265" w:lineRule="auto"/>
        <w:rPr>
          <w:rFonts w:hint="eastAsia" w:ascii="Arial"/>
          <w:sz w:val="21"/>
        </w:rPr>
      </w:pPr>
      <w:r>
        <w:rPr>
          <w:rFonts w:hint="eastAsia" w:ascii="Arial"/>
          <w:sz w:val="21"/>
        </w:rPr>
        <w:t>It will be sufficient for our purpose to indicate a single example.</w:t>
      </w:r>
    </w:p>
    <w:p w14:paraId="6E90D8F0">
      <w:pPr>
        <w:spacing w:line="265" w:lineRule="auto"/>
        <w:rPr>
          <w:rFonts w:hint="eastAsia" w:ascii="Arial"/>
          <w:sz w:val="21"/>
        </w:rPr>
      </w:pPr>
      <w:r>
        <w:rPr>
          <w:rFonts w:hint="eastAsia" w:ascii="Arial"/>
          <w:sz w:val="21"/>
        </w:rPr>
        <w:t>为了我们的目的，指出一个单一的例子就足够了。</w:t>
      </w:r>
    </w:p>
    <w:p w14:paraId="63510395">
      <w:pPr>
        <w:spacing w:line="265" w:lineRule="auto"/>
        <w:rPr>
          <w:rFonts w:hint="eastAsia" w:ascii="Arial"/>
          <w:sz w:val="21"/>
        </w:rPr>
      </w:pPr>
    </w:p>
    <w:p w14:paraId="3447941B">
      <w:pPr>
        <w:spacing w:line="265" w:lineRule="auto"/>
        <w:rPr>
          <w:rFonts w:hint="eastAsia" w:ascii="Arial"/>
          <w:sz w:val="21"/>
        </w:rPr>
      </w:pPr>
      <w:r>
        <w:rPr>
          <w:rFonts w:hint="eastAsia" w:ascii="Arial"/>
          <w:sz w:val="21"/>
        </w:rPr>
        <w:t>The coming of Jehovah to establish a reign of righteousness in all the earth is exultingly announced in several lofty psalms.</w:t>
      </w:r>
    </w:p>
    <w:p w14:paraId="769E4B79">
      <w:pPr>
        <w:spacing w:line="265" w:lineRule="auto"/>
        <w:rPr>
          <w:rFonts w:hint="eastAsia" w:ascii="Arial"/>
          <w:sz w:val="21"/>
        </w:rPr>
      </w:pPr>
      <w:r>
        <w:rPr>
          <w:rFonts w:hint="eastAsia" w:ascii="Arial"/>
          <w:sz w:val="21"/>
        </w:rPr>
        <w:t>耶和华（Jehovah）的降临，要在全地建立公义的统治，在几篇崇高的诗篇中被欢欣地宣告。</w:t>
      </w:r>
    </w:p>
    <w:p w14:paraId="1F3D82DC">
      <w:pPr>
        <w:spacing w:line="265" w:lineRule="auto"/>
        <w:rPr>
          <w:rFonts w:hint="eastAsia" w:ascii="Arial"/>
          <w:sz w:val="21"/>
        </w:rPr>
      </w:pPr>
    </w:p>
    <w:p w14:paraId="1CA6567F">
      <w:pPr>
        <w:spacing w:line="265" w:lineRule="auto"/>
        <w:rPr>
          <w:rFonts w:hint="eastAsia" w:ascii="Arial"/>
          <w:sz w:val="21"/>
        </w:rPr>
      </w:pPr>
      <w:r>
        <w:rPr>
          <w:rFonts w:hint="eastAsia" w:ascii="Arial"/>
          <w:sz w:val="21"/>
        </w:rPr>
        <w:t>It may be doubted, indeed, whether the ancient Jews were able to link these to the person of the Messiah; but we are enabled to do it, and have good ground to know that it was of Him that the Spirit spoke in them from the first.</w:t>
      </w:r>
    </w:p>
    <w:p w14:paraId="26CB2D3C">
      <w:pPr>
        <w:spacing w:line="265" w:lineRule="auto"/>
        <w:rPr>
          <w:rFonts w:hint="eastAsia" w:ascii="Arial"/>
          <w:sz w:val="21"/>
        </w:rPr>
      </w:pPr>
      <w:r>
        <w:rPr>
          <w:rFonts w:hint="eastAsia" w:ascii="Arial"/>
          <w:sz w:val="21"/>
        </w:rPr>
        <w:t>确实，古代犹太人（Jews）是否能够将这些与弥赛亚（Messiah）的位格（person）联系起来，可能值得怀疑；但我们能够做到，并且有充分的理由知道，圣灵（the Spirit）从一开始就是借着它们论到祂的。</w:t>
      </w:r>
    </w:p>
    <w:p w14:paraId="1CB8C5FD">
      <w:pPr>
        <w:spacing w:line="265" w:lineRule="auto"/>
        <w:rPr>
          <w:rFonts w:hint="eastAsia" w:ascii="Arial"/>
          <w:sz w:val="21"/>
        </w:rPr>
      </w:pPr>
    </w:p>
    <w:p w14:paraId="2DE142EC">
      <w:pPr>
        <w:spacing w:line="265" w:lineRule="auto"/>
        <w:rPr>
          <w:rFonts w:hint="eastAsia" w:ascii="Arial"/>
          <w:sz w:val="21"/>
        </w:rPr>
      </w:pPr>
      <w:r>
        <w:rPr>
          <w:rFonts w:hint="eastAsia" w:ascii="Arial"/>
          <w:sz w:val="21"/>
        </w:rPr>
        <w:t>The announcement is thus made in the Ninety-sixth Psalm:</w:t>
      </w:r>
    </w:p>
    <w:p w14:paraId="392045DB">
      <w:pPr>
        <w:spacing w:line="265" w:lineRule="auto"/>
        <w:rPr>
          <w:rFonts w:hint="eastAsia" w:ascii="Arial"/>
          <w:sz w:val="21"/>
        </w:rPr>
      </w:pPr>
      <w:r>
        <w:rPr>
          <w:rFonts w:hint="eastAsia" w:ascii="Arial"/>
          <w:sz w:val="21"/>
        </w:rPr>
        <w:t>这个宣告在诗篇（Psalm）第九十六篇中是这样作出的：</w:t>
      </w:r>
    </w:p>
    <w:p w14:paraId="198A4A1D">
      <w:pPr>
        <w:spacing w:line="265" w:lineRule="auto"/>
        <w:rPr>
          <w:rFonts w:hint="eastAsia" w:ascii="Arial"/>
          <w:sz w:val="21"/>
        </w:rPr>
      </w:pPr>
    </w:p>
    <w:p w14:paraId="4AAB3E1C">
      <w:pPr>
        <w:spacing w:line="265" w:lineRule="auto"/>
        <w:rPr>
          <w:rFonts w:hint="eastAsia" w:ascii="Arial"/>
          <w:sz w:val="21"/>
        </w:rPr>
      </w:pPr>
      <w:r>
        <w:rPr>
          <w:rFonts w:hint="eastAsia" w:ascii="Arial"/>
          <w:sz w:val="21"/>
        </w:rPr>
        <w:t>"Let the heavens rejoice and let the earth be glad; Let the sea roar, and the fulness thereof;</w:t>
      </w:r>
    </w:p>
    <w:p w14:paraId="40063F5E">
      <w:pPr>
        <w:spacing w:line="265" w:lineRule="auto"/>
        <w:rPr>
          <w:rFonts w:hint="eastAsia" w:ascii="Arial"/>
          <w:sz w:val="21"/>
        </w:rPr>
      </w:pPr>
    </w:p>
    <w:p w14:paraId="7727131A">
      <w:pPr>
        <w:spacing w:line="265" w:lineRule="auto"/>
        <w:rPr>
          <w:rFonts w:hint="eastAsia" w:ascii="Arial"/>
          <w:sz w:val="21"/>
        </w:rPr>
      </w:pPr>
      <w:r>
        <w:rPr>
          <w:rFonts w:hint="eastAsia" w:ascii="Arial"/>
          <w:sz w:val="21"/>
        </w:rPr>
        <w:t>“愿天欢喜，愿地快乐；愿海和其中所充满的澎湃；</w:t>
      </w:r>
    </w:p>
    <w:p w14:paraId="416BF619">
      <w:pPr>
        <w:spacing w:line="265" w:lineRule="auto"/>
        <w:rPr>
          <w:rFonts w:hint="eastAsia" w:ascii="Arial"/>
          <w:sz w:val="21"/>
        </w:rPr>
      </w:pPr>
    </w:p>
    <w:p w14:paraId="2E22B3E5">
      <w:pPr>
        <w:spacing w:line="265" w:lineRule="auto"/>
        <w:rPr>
          <w:rFonts w:hint="eastAsia" w:ascii="Arial"/>
          <w:sz w:val="21"/>
        </w:rPr>
      </w:pPr>
      <w:r>
        <w:rPr>
          <w:rFonts w:hint="eastAsia" w:ascii="Arial"/>
          <w:sz w:val="21"/>
        </w:rPr>
        <w:t>Let the field be joyful, and all that is therein: Then shall all the trees of the wood shout for joy</w:t>
      </w:r>
    </w:p>
    <w:p w14:paraId="2F7F8898">
      <w:pPr>
        <w:spacing w:line="265" w:lineRule="auto"/>
        <w:rPr>
          <w:rFonts w:hint="eastAsia" w:ascii="Arial"/>
          <w:sz w:val="21"/>
        </w:rPr>
      </w:pPr>
    </w:p>
    <w:p w14:paraId="39D8CD16">
      <w:pPr>
        <w:spacing w:line="265" w:lineRule="auto"/>
        <w:rPr>
          <w:rFonts w:hint="eastAsia" w:ascii="Arial"/>
          <w:sz w:val="21"/>
        </w:rPr>
      </w:pPr>
      <w:r>
        <w:rPr>
          <w:rFonts w:hint="eastAsia" w:ascii="Arial"/>
          <w:sz w:val="21"/>
        </w:rPr>
        <w:t>愿田地和其中所有的都欢呼；那时，林中的一切树木都要欢呼</w:t>
      </w:r>
    </w:p>
    <w:p w14:paraId="2D6EC1F3">
      <w:pPr>
        <w:spacing w:line="265" w:lineRule="auto"/>
        <w:rPr>
          <w:rFonts w:hint="eastAsia" w:ascii="Arial"/>
          <w:sz w:val="21"/>
        </w:rPr>
      </w:pPr>
    </w:p>
    <w:p w14:paraId="7A72A529">
      <w:pPr>
        <w:spacing w:line="265" w:lineRule="auto"/>
        <w:rPr>
          <w:rFonts w:hint="eastAsia" w:ascii="Arial"/>
          <w:sz w:val="21"/>
        </w:rPr>
      </w:pPr>
      <w:r>
        <w:rPr>
          <w:rFonts w:hint="eastAsia" w:ascii="Arial"/>
          <w:sz w:val="21"/>
        </w:rPr>
        <w:t>Before Jehovah: for He cometh, for He cometh to judge the earth: He shall judge the world with righteousness,</w:t>
      </w:r>
    </w:p>
    <w:p w14:paraId="5DA5C05B">
      <w:pPr>
        <w:spacing w:line="265" w:lineRule="auto"/>
        <w:rPr>
          <w:rFonts w:hint="eastAsia" w:ascii="Arial"/>
          <w:sz w:val="21"/>
        </w:rPr>
      </w:pPr>
    </w:p>
    <w:p w14:paraId="5A6CF887">
      <w:pPr>
        <w:spacing w:line="265" w:lineRule="auto"/>
        <w:rPr>
          <w:rFonts w:hint="eastAsia" w:ascii="Arial"/>
          <w:sz w:val="21"/>
        </w:rPr>
      </w:pPr>
      <w:r>
        <w:rPr>
          <w:rFonts w:hint="eastAsia" w:ascii="Arial"/>
          <w:sz w:val="21"/>
        </w:rPr>
        <w:t>在耶和华（Jehovah）面前：因为祂来了，因为祂来要审判（judge）全地：祂要以公义审判（judge）世界，</w:t>
      </w:r>
    </w:p>
    <w:p w14:paraId="762778D6">
      <w:pPr>
        <w:spacing w:line="265" w:lineRule="auto"/>
        <w:rPr>
          <w:rFonts w:hint="eastAsia" w:ascii="Arial"/>
          <w:sz w:val="21"/>
        </w:rPr>
      </w:pPr>
    </w:p>
    <w:p w14:paraId="458A8A76">
      <w:pPr>
        <w:spacing w:line="265" w:lineRule="auto"/>
        <w:rPr>
          <w:rFonts w:hint="eastAsia" w:ascii="Arial"/>
          <w:sz w:val="21"/>
        </w:rPr>
      </w:pPr>
      <w:r>
        <w:rPr>
          <w:rFonts w:hint="eastAsia" w:ascii="Arial"/>
          <w:sz w:val="21"/>
        </w:rPr>
        <w:t>And the peoples with His faithfulness."</w:t>
      </w:r>
    </w:p>
    <w:p w14:paraId="0493C5D5">
      <w:pPr>
        <w:spacing w:line="265" w:lineRule="auto"/>
        <w:rPr>
          <w:rFonts w:hint="eastAsia" w:ascii="Arial"/>
          <w:sz w:val="21"/>
        </w:rPr>
      </w:pPr>
      <w:r>
        <w:rPr>
          <w:rFonts w:hint="eastAsia" w:ascii="Arial"/>
          <w:sz w:val="21"/>
        </w:rPr>
        <w:t>以祂的信实（faithfulness）审判（judge）万民。”</w:t>
      </w:r>
    </w:p>
    <w:p w14:paraId="703B54AA">
      <w:pPr>
        <w:spacing w:line="265" w:lineRule="auto"/>
        <w:rPr>
          <w:rFonts w:hint="eastAsia" w:ascii="Arial"/>
          <w:sz w:val="21"/>
        </w:rPr>
      </w:pPr>
    </w:p>
    <w:p w14:paraId="24547091">
      <w:pPr>
        <w:spacing w:line="265" w:lineRule="auto"/>
        <w:rPr>
          <w:rFonts w:hint="eastAsia" w:ascii="Arial"/>
          <w:sz w:val="21"/>
        </w:rPr>
      </w:pPr>
      <w:r>
        <w:rPr>
          <w:rFonts w:hint="eastAsia" w:ascii="Arial"/>
          <w:sz w:val="21"/>
        </w:rPr>
        <w:t>We know whose advent this is.</w:t>
      </w:r>
    </w:p>
    <w:p w14:paraId="5D362E2F">
      <w:pPr>
        <w:spacing w:line="265" w:lineRule="auto"/>
        <w:rPr>
          <w:rFonts w:hint="eastAsia" w:ascii="Arial"/>
          <w:sz w:val="21"/>
        </w:rPr>
      </w:pPr>
      <w:r>
        <w:rPr>
          <w:rFonts w:hint="eastAsia" w:ascii="Arial"/>
          <w:sz w:val="21"/>
        </w:rPr>
        <w:t>我们知道这是谁的降临（advent）。</w:t>
      </w:r>
    </w:p>
    <w:p w14:paraId="70B73888">
      <w:pPr>
        <w:spacing w:line="265" w:lineRule="auto"/>
        <w:rPr>
          <w:rFonts w:hint="eastAsia" w:ascii="Arial"/>
          <w:sz w:val="21"/>
        </w:rPr>
      </w:pPr>
    </w:p>
    <w:p w14:paraId="0EC91D93">
      <w:pPr>
        <w:spacing w:line="265" w:lineRule="auto"/>
        <w:rPr>
          <w:rFonts w:hint="eastAsia" w:ascii="Arial"/>
          <w:sz w:val="21"/>
        </w:rPr>
      </w:pPr>
      <w:r>
        <w:rPr>
          <w:rFonts w:hint="eastAsia" w:ascii="Arial"/>
          <w:sz w:val="21"/>
        </w:rPr>
        <w:t>No Christian can doubt that the proper response to the announcement is that furnished by the Book of Revelation, "Amen. Even so, come Lord Jesus."</w:t>
      </w:r>
    </w:p>
    <w:p w14:paraId="235DDD83">
      <w:pPr>
        <w:spacing w:line="265" w:lineRule="auto"/>
        <w:rPr>
          <w:rFonts w:hint="eastAsia" w:ascii="Arial"/>
          <w:sz w:val="21"/>
        </w:rPr>
      </w:pPr>
      <w:r>
        <w:rPr>
          <w:rFonts w:hint="eastAsia" w:ascii="Arial"/>
          <w:sz w:val="21"/>
        </w:rPr>
        <w:t>没有一个基督徒（Christian）会怀疑，对这个宣告的恰当回应就是启示录（Book of Revelation）所提供的：“阿们。主耶稣（Lord Jesus）啊，我愿你来。”</w:t>
      </w:r>
    </w:p>
    <w:p w14:paraId="2A33E04F">
      <w:pPr>
        <w:spacing w:line="265" w:lineRule="auto"/>
        <w:rPr>
          <w:rFonts w:hint="eastAsia" w:ascii="Arial"/>
          <w:sz w:val="21"/>
        </w:rPr>
      </w:pPr>
    </w:p>
    <w:p w14:paraId="3F97B7BC">
      <w:pPr>
        <w:spacing w:line="265" w:lineRule="auto"/>
        <w:rPr>
          <w:rFonts w:hint="eastAsia" w:ascii="Arial"/>
          <w:sz w:val="21"/>
        </w:rPr>
      </w:pPr>
      <w:r>
        <w:rPr>
          <w:rFonts w:hint="eastAsia" w:ascii="Arial"/>
          <w:sz w:val="21"/>
        </w:rPr>
        <w:t>The circumstance which lends peculiar instructiveness to this statement is that, although conceived in a popular vein, and addressed rather to instruct the popular mind than to meet the difficulties raised by sceptical criticism; although written with absolutely no fear of sceptical criticism before the eye,—witness the unhesitating employment of John's Gospel as testimony to historical fact—and of course without knowledge of the phases of criticism which belong particularly to the twentieth century: it yet in all its main assertions fits so nicely into the present state of critical opinion that it might well have been written yesterday instead of fifty years ago.</w:t>
      </w:r>
    </w:p>
    <w:p w14:paraId="291763B7">
      <w:pPr>
        <w:spacing w:line="265" w:lineRule="auto"/>
        <w:rPr>
          <w:rFonts w:hint="eastAsia" w:ascii="Arial"/>
          <w:sz w:val="21"/>
        </w:rPr>
      </w:pPr>
      <w:r>
        <w:rPr>
          <w:rFonts w:hint="eastAsia" w:ascii="Arial"/>
          <w:sz w:val="21"/>
        </w:rPr>
        <w:t>赋予这个陈述特殊教益的情况是：尽管它是以通俗的口吻构思的，旨在教导大众的心智，而非应对怀疑论批判（sceptical criticism）所提出的难题；尽管它在写作时完全不惧怕怀疑论批判（sceptical criticism）——可证以毫不犹豫地使用约翰福音（John's Gospel）作为历史事实的见证——而且当然也不知道特别是属于二十世纪的批判阶段：然而它所有的主要论断都如此恰当地契合于当前的批判观点，以至于它很可能是在昨天而不是五十年前写成的。</w:t>
      </w:r>
    </w:p>
    <w:p w14:paraId="6E342A82">
      <w:pPr>
        <w:spacing w:line="265" w:lineRule="auto"/>
        <w:rPr>
          <w:rFonts w:hint="eastAsia" w:ascii="Arial"/>
          <w:sz w:val="21"/>
        </w:rPr>
      </w:pPr>
    </w:p>
    <w:p w14:paraId="63317BEA">
      <w:pPr>
        <w:spacing w:line="265" w:lineRule="auto"/>
        <w:rPr>
          <w:rFonts w:hint="eastAsia" w:ascii="Arial"/>
          <w:sz w:val="21"/>
        </w:rPr>
      </w:pPr>
      <w:r>
        <w:rPr>
          <w:rFonts w:hint="eastAsia" w:ascii="Arial"/>
          <w:sz w:val="21"/>
        </w:rPr>
        <w:t>For example, it was rather bold fifty years ago to declare that it was the cross purely and simply, and not the assertion of a superhuman dignity for Christ, which was an offence to our Lord's Jewish contemporaries.</w:t>
      </w:r>
    </w:p>
    <w:p w14:paraId="27FF8066">
      <w:pPr>
        <w:spacing w:line="265" w:lineRule="auto"/>
        <w:rPr>
          <w:rFonts w:hint="eastAsia" w:ascii="Arial"/>
          <w:sz w:val="21"/>
        </w:rPr>
      </w:pPr>
      <w:r>
        <w:rPr>
          <w:rFonts w:hint="eastAsia" w:ascii="Arial"/>
          <w:sz w:val="21"/>
        </w:rPr>
        <w:t>例如，五十年前，宣布冒犯我们主（our Lord）的犹太（Jewish）同代人的是纯粹而简单的十字架（cross），而不是对基督（Christ）超人尊严（superhuman dignity）的断言，是相当大胆的。</w:t>
      </w:r>
    </w:p>
    <w:p w14:paraId="73FA195C">
      <w:pPr>
        <w:spacing w:line="265" w:lineRule="auto"/>
        <w:rPr>
          <w:rFonts w:hint="eastAsia" w:ascii="Arial"/>
          <w:sz w:val="21"/>
        </w:rPr>
      </w:pPr>
    </w:p>
    <w:p w14:paraId="1932BB6F">
      <w:pPr>
        <w:spacing w:line="265" w:lineRule="auto"/>
        <w:rPr>
          <w:rFonts w:hint="eastAsia" w:ascii="Arial"/>
          <w:sz w:val="21"/>
        </w:rPr>
      </w:pPr>
      <w:r>
        <w:rPr>
          <w:rFonts w:hint="eastAsia" w:ascii="Arial"/>
          <w:sz w:val="21"/>
        </w:rPr>
        <w:t>Such a declaration is a commonplace today.</w:t>
      </w:r>
    </w:p>
    <w:p w14:paraId="0B1B4D7E">
      <w:pPr>
        <w:spacing w:line="265" w:lineRule="auto"/>
        <w:rPr>
          <w:rFonts w:hint="eastAsia" w:ascii="Arial"/>
          <w:sz w:val="21"/>
        </w:rPr>
      </w:pPr>
      <w:r>
        <w:rPr>
          <w:rFonts w:hint="eastAsia" w:ascii="Arial"/>
          <w:sz w:val="21"/>
        </w:rPr>
        <w:t>今天，这样的宣告是司空见惯的。</w:t>
      </w:r>
    </w:p>
    <w:p w14:paraId="7FE23AF0">
      <w:pPr>
        <w:spacing w:line="265" w:lineRule="auto"/>
        <w:rPr>
          <w:rFonts w:hint="eastAsia" w:ascii="Arial"/>
          <w:sz w:val="21"/>
        </w:rPr>
      </w:pPr>
    </w:p>
    <w:p w14:paraId="17B22E9D">
      <w:pPr>
        <w:spacing w:line="265" w:lineRule="auto"/>
        <w:rPr>
          <w:rFonts w:hint="eastAsia" w:ascii="Arial"/>
          <w:sz w:val="21"/>
        </w:rPr>
      </w:pPr>
      <w:r>
        <w:rPr>
          <w:rFonts w:hint="eastAsia" w:ascii="Arial"/>
          <w:sz w:val="21"/>
        </w:rPr>
        <w:t>There are few things which are more vigorously asserted by the latest phase of sceptical criticism than that the doctrine of a superhuman Messiah was native to pre-Christian Judaism.</w:t>
      </w:r>
    </w:p>
    <w:p w14:paraId="0F52AC05">
      <w:pPr>
        <w:spacing w:line="265" w:lineRule="auto"/>
        <w:rPr>
          <w:rFonts w:hint="eastAsia" w:ascii="Arial"/>
          <w:sz w:val="21"/>
        </w:rPr>
      </w:pPr>
      <w:r>
        <w:rPr>
          <w:rFonts w:hint="eastAsia" w:ascii="Arial"/>
          <w:sz w:val="21"/>
        </w:rPr>
        <w:t>在怀疑论批判（sceptical criticism）的最新阶段中，很少有事情比“超人弥赛亚”（superhuman Messiah）的教义起源于前基督教（pre-Christian）犹太教（Judaism）更被有力地断言了。</w:t>
      </w:r>
    </w:p>
    <w:p w14:paraId="3C8A6DCB">
      <w:pPr>
        <w:spacing w:line="265" w:lineRule="auto"/>
        <w:rPr>
          <w:rFonts w:hint="eastAsia" w:ascii="Arial"/>
          <w:sz w:val="21"/>
        </w:rPr>
      </w:pPr>
    </w:p>
    <w:p w14:paraId="31AF6A0F">
      <w:pPr>
        <w:spacing w:line="265" w:lineRule="auto"/>
        <w:rPr>
          <w:rFonts w:hint="eastAsia" w:ascii="Arial"/>
          <w:sz w:val="21"/>
        </w:rPr>
      </w:pPr>
      <w:r>
        <w:rPr>
          <w:rFonts w:hint="eastAsia" w:ascii="Arial"/>
          <w:sz w:val="21"/>
        </w:rPr>
        <w:t>"The house was already prepared," declares W. Bousset; "the faith in Jesus only needed to enter it."</w:t>
      </w:r>
    </w:p>
    <w:p w14:paraId="2A7BF27A">
      <w:pPr>
        <w:spacing w:line="265" w:lineRule="auto"/>
        <w:rPr>
          <w:rFonts w:hint="eastAsia" w:ascii="Arial"/>
          <w:sz w:val="21"/>
        </w:rPr>
      </w:pPr>
      <w:r>
        <w:rPr>
          <w:rFonts w:hint="eastAsia" w:ascii="Arial"/>
          <w:sz w:val="21"/>
        </w:rPr>
        <w:t>W. 布塞（W. Bousset）宣称：“房子已经准备好了；” “对耶稣（Jesus）的信仰只需要进入其中。”</w:t>
      </w:r>
    </w:p>
    <w:p w14:paraId="66CCCAF9">
      <w:pPr>
        <w:spacing w:line="265" w:lineRule="auto"/>
        <w:rPr>
          <w:rFonts w:hint="eastAsia" w:ascii="Arial"/>
          <w:sz w:val="21"/>
        </w:rPr>
      </w:pPr>
    </w:p>
    <w:p w14:paraId="21F01542">
      <w:pPr>
        <w:spacing w:line="265" w:lineRule="auto"/>
        <w:rPr>
          <w:rFonts w:hint="eastAsia" w:ascii="Arial"/>
          <w:sz w:val="21"/>
        </w:rPr>
      </w:pPr>
      <w:r>
        <w:rPr>
          <w:rFonts w:hint="eastAsia" w:ascii="Arial"/>
          <w:sz w:val="21"/>
        </w:rPr>
        <w:t>The whole secret of the Christology of the New Testament, explains Hermann Gunkel,11 lies in the fact that it was the Christology of pre-Christian Judaism before it was the Christology of Christianity.</w:t>
      </w:r>
    </w:p>
    <w:p w14:paraId="6C4C1AAA">
      <w:pPr>
        <w:spacing w:line="265" w:lineRule="auto"/>
        <w:rPr>
          <w:rFonts w:hint="eastAsia" w:ascii="Arial"/>
          <w:sz w:val="21"/>
        </w:rPr>
      </w:pPr>
      <w:r>
        <w:rPr>
          <w:rFonts w:hint="eastAsia" w:ascii="Arial"/>
          <w:sz w:val="21"/>
        </w:rPr>
        <w:t>赫尔曼·贡克尔（Hermann Gunkel）11 解释说，新约（New Testament）基督论（Christology）的全部奥秘在于，它在成为基督教（Christianity）的基督论（Christology）之前，是前基督教（pre-Christian）犹太教（Judaism）的基督论（Christology）。</w:t>
      </w:r>
    </w:p>
    <w:p w14:paraId="5F353F11">
      <w:pPr>
        <w:spacing w:line="265" w:lineRule="auto"/>
        <w:rPr>
          <w:rFonts w:hint="eastAsia" w:ascii="Arial"/>
          <w:sz w:val="21"/>
        </w:rPr>
      </w:pPr>
    </w:p>
    <w:p w14:paraId="24868906">
      <w:pPr>
        <w:spacing w:line="265" w:lineRule="auto"/>
        <w:rPr>
          <w:rFonts w:hint="eastAsia" w:ascii="Arial"/>
          <w:sz w:val="21"/>
        </w:rPr>
      </w:pPr>
      <w:r>
        <w:rPr>
          <w:rFonts w:hint="eastAsia" w:ascii="Arial"/>
          <w:sz w:val="21"/>
        </w:rPr>
        <w:t>It came from afar—this picture of the heavenly King, he intimates; but it had taken such hold of men that they could not free themselves from it.</w:t>
      </w:r>
    </w:p>
    <w:p w14:paraId="6DBD1A9F">
      <w:pPr>
        <w:spacing w:line="265" w:lineRule="auto"/>
        <w:rPr>
          <w:rFonts w:hint="eastAsia" w:ascii="Arial"/>
          <w:sz w:val="21"/>
        </w:rPr>
      </w:pPr>
      <w:r>
        <w:rPr>
          <w:rFonts w:hint="eastAsia" w:ascii="Arial"/>
          <w:sz w:val="21"/>
        </w:rPr>
        <w:t>祂暗示，这个天上的君王（heavenly King）的形象来自远方；但它已经如此地抓住了人心，以至于人们无法从中解脱。</w:t>
      </w:r>
    </w:p>
    <w:p w14:paraId="666B0399">
      <w:pPr>
        <w:spacing w:line="265" w:lineRule="auto"/>
        <w:rPr>
          <w:rFonts w:hint="eastAsia" w:ascii="Arial"/>
          <w:sz w:val="21"/>
        </w:rPr>
      </w:pPr>
    </w:p>
    <w:p w14:paraId="6CA4B343">
      <w:pPr>
        <w:spacing w:line="265" w:lineRule="auto"/>
        <w:rPr>
          <w:rFonts w:hint="eastAsia" w:ascii="Arial"/>
          <w:sz w:val="21"/>
        </w:rPr>
      </w:pPr>
      <w:r>
        <w:rPr>
          <w:rFonts w:hint="eastAsia" w:ascii="Arial"/>
          <w:sz w:val="21"/>
        </w:rPr>
        <w:t>Nothing could lie further from the purpose of writers of this tendency, of course, than to justify faith in the superhuman nature of Jesus.</w:t>
      </w:r>
    </w:p>
    <w:p w14:paraId="74C8AFC9">
      <w:pPr>
        <w:spacing w:line="265" w:lineRule="auto"/>
        <w:rPr>
          <w:rFonts w:hint="eastAsia" w:ascii="Arial"/>
          <w:sz w:val="21"/>
        </w:rPr>
      </w:pPr>
      <w:r>
        <w:rPr>
          <w:rFonts w:hint="eastAsia" w:ascii="Arial"/>
          <w:sz w:val="21"/>
        </w:rPr>
        <w:t>当然，对于这种倾向的作者来说，其目的绝不可能是要为相信耶稣（Jesus）的超人本性（superhuman nature）提供辩护。</w:t>
      </w:r>
    </w:p>
    <w:p w14:paraId="6436E9E5">
      <w:pPr>
        <w:spacing w:line="265" w:lineRule="auto"/>
        <w:rPr>
          <w:rFonts w:hint="eastAsia" w:ascii="Arial"/>
          <w:sz w:val="21"/>
        </w:rPr>
      </w:pPr>
    </w:p>
    <w:p w14:paraId="5335A343">
      <w:pPr>
        <w:spacing w:line="265" w:lineRule="auto"/>
        <w:rPr>
          <w:rFonts w:hint="eastAsia" w:ascii="Arial"/>
          <w:sz w:val="21"/>
        </w:rPr>
      </w:pPr>
      <w:r>
        <w:rPr>
          <w:rFonts w:hint="eastAsia" w:ascii="Arial"/>
          <w:sz w:val="21"/>
        </w:rPr>
        <w:t>Of nothing are they more firmly convinced than that Jesus was merely a man.</w:t>
      </w:r>
    </w:p>
    <w:p w14:paraId="6E2EDE04">
      <w:pPr>
        <w:spacing w:line="265" w:lineRule="auto"/>
        <w:rPr>
          <w:rFonts w:hint="eastAsia" w:ascii="Arial"/>
          <w:sz w:val="21"/>
        </w:rPr>
      </w:pPr>
      <w:r>
        <w:rPr>
          <w:rFonts w:hint="eastAsia" w:ascii="Arial"/>
          <w:sz w:val="21"/>
        </w:rPr>
        <w:t>他们最坚信不疑的是，耶稣（Jesus）仅仅是一个人（man）。</w:t>
      </w:r>
    </w:p>
    <w:p w14:paraId="4B5CE760">
      <w:pPr>
        <w:spacing w:line="265" w:lineRule="auto"/>
        <w:rPr>
          <w:rFonts w:hint="eastAsia" w:ascii="Arial"/>
          <w:sz w:val="21"/>
        </w:rPr>
      </w:pPr>
    </w:p>
    <w:p w14:paraId="537AE4C7">
      <w:pPr>
        <w:spacing w:line="265" w:lineRule="auto"/>
        <w:rPr>
          <w:rFonts w:hint="eastAsia" w:ascii="Arial"/>
          <w:sz w:val="21"/>
        </w:rPr>
      </w:pPr>
      <w:r>
        <w:rPr>
          <w:rFonts w:hint="eastAsia" w:ascii="Arial"/>
          <w:sz w:val="21"/>
        </w:rPr>
        <w:t>The whole object of their particular reading of the history of the Jewish Messianic ideal is, indeed, to smooth the way for a credible account of the immediate acceptance of Jesus by His followers as a superhuman being, although He was really only human.</w:t>
      </w:r>
    </w:p>
    <w:p w14:paraId="3593A4EA">
      <w:pPr>
        <w:spacing w:line="265" w:lineRule="auto"/>
        <w:rPr>
          <w:rFonts w:hint="eastAsia" w:ascii="Arial"/>
          <w:sz w:val="21"/>
        </w:rPr>
      </w:pPr>
      <w:r>
        <w:rPr>
          <w:rFonts w:hint="eastAsia" w:ascii="Arial"/>
          <w:sz w:val="21"/>
        </w:rPr>
        <w:t>他们对犹太（Jewish）弥赛亚理想（Messianic ideal）历史的特殊解读的全部目的，确实是为一种可信的解释铺平道路：即为什么耶稣（Jesus）的追随者会立即接受祂为一个超人存有（superhuman being），尽管祂实际上只是人（human）。</w:t>
      </w:r>
    </w:p>
    <w:p w14:paraId="7A303EEF">
      <w:pPr>
        <w:spacing w:line="265" w:lineRule="auto"/>
        <w:rPr>
          <w:rFonts w:hint="eastAsia" w:ascii="Arial"/>
          <w:sz w:val="21"/>
        </w:rPr>
      </w:pPr>
    </w:p>
    <w:p w14:paraId="3B19B15D">
      <w:pPr>
        <w:spacing w:line="265" w:lineRule="auto"/>
        <w:rPr>
          <w:rFonts w:hint="eastAsia" w:ascii="Arial"/>
          <w:sz w:val="21"/>
        </w:rPr>
      </w:pPr>
      <w:r>
        <w:rPr>
          <w:rFonts w:hint="eastAsia" w:ascii="Arial"/>
          <w:sz w:val="21"/>
        </w:rPr>
        <w:t>The pre-Christian conception of the Messiah, they say, involved the ascription to Him of a superhuman nature, and the acceptance of Jesus as Messiah, therefore, necessarily carried with it the ascription to Him of a superhuman nature.</w:t>
      </w:r>
    </w:p>
    <w:p w14:paraId="48800A29">
      <w:pPr>
        <w:spacing w:line="265" w:lineRule="auto"/>
        <w:rPr>
          <w:rFonts w:hint="eastAsia" w:ascii="Arial"/>
          <w:sz w:val="21"/>
        </w:rPr>
      </w:pPr>
      <w:r>
        <w:rPr>
          <w:rFonts w:hint="eastAsia" w:ascii="Arial"/>
          <w:sz w:val="21"/>
        </w:rPr>
        <w:t>他们说，前基督教（pre-Christian）对弥赛亚（Messiah）的理解，涉及将超人的本性（superhuman nature）归于祂，因此，接受耶稣（Jesus）为弥赛亚（Messiah），必然也伴随着将超人的本性（superhuman nature）归于祂。</w:t>
      </w:r>
    </w:p>
    <w:p w14:paraId="38701D7D">
      <w:pPr>
        <w:spacing w:line="265" w:lineRule="auto"/>
        <w:rPr>
          <w:rFonts w:hint="eastAsia" w:ascii="Arial"/>
          <w:sz w:val="21"/>
        </w:rPr>
      </w:pPr>
    </w:p>
    <w:p w14:paraId="6DEEEDF7">
      <w:pPr>
        <w:spacing w:line="265" w:lineRule="auto"/>
        <w:rPr>
          <w:rFonts w:hint="eastAsia" w:ascii="Arial"/>
          <w:sz w:val="21"/>
        </w:rPr>
      </w:pPr>
      <w:r>
        <w:rPr>
          <w:rFonts w:hint="eastAsia" w:ascii="Arial"/>
          <w:sz w:val="21"/>
        </w:rPr>
        <w:t>But one of the results of this point of view is, naturally, that the mind is released from the prepossessions which formerly hindered recognition of traces of belief in a superhuman Messiah in the earlier Jewish literature.</w:t>
      </w:r>
    </w:p>
    <w:p w14:paraId="19494C3B">
      <w:pPr>
        <w:spacing w:line="265" w:lineRule="auto"/>
        <w:rPr>
          <w:rFonts w:hint="eastAsia" w:ascii="Arial"/>
          <w:sz w:val="21"/>
        </w:rPr>
      </w:pPr>
      <w:r>
        <w:rPr>
          <w:rFonts w:hint="eastAsia" w:ascii="Arial"/>
          <w:sz w:val="21"/>
        </w:rPr>
        <w:t>但这种观点带来的一个结果自然是，人们的思想摆脱了先前阻碍在早期犹太（Jewish）文献中认识到对超人弥赛亚（superhuman Messiah）信仰痕迹的先入之见。</w:t>
      </w:r>
    </w:p>
    <w:p w14:paraId="759CD9DD">
      <w:pPr>
        <w:spacing w:line="265" w:lineRule="auto"/>
        <w:rPr>
          <w:rFonts w:hint="eastAsia" w:ascii="Arial"/>
          <w:sz w:val="21"/>
        </w:rPr>
      </w:pPr>
    </w:p>
    <w:p w14:paraId="1E2B7EDF">
      <w:pPr>
        <w:spacing w:line="265" w:lineRule="auto"/>
        <w:rPr>
          <w:rFonts w:hint="eastAsia" w:ascii="Arial"/>
          <w:sz w:val="21"/>
        </w:rPr>
      </w:pPr>
      <w:r>
        <w:rPr>
          <w:rFonts w:hint="eastAsia" w:ascii="Arial"/>
          <w:sz w:val="21"/>
        </w:rPr>
        <w:t>Hermann Gunkel, for example, having concluded that the conception of the heavenly Christ must have arisen somewhere before the New Testament, and having found traces of it in the Jewish Apocalypses, is able to see something like it also, centuries earlier, in the prophets.</w:t>
      </w:r>
    </w:p>
    <w:p w14:paraId="714D3D4A">
      <w:pPr>
        <w:spacing w:line="265" w:lineRule="auto"/>
        <w:rPr>
          <w:rFonts w:hint="eastAsia" w:ascii="Arial"/>
          <w:sz w:val="21"/>
        </w:rPr>
      </w:pPr>
      <w:r>
        <w:rPr>
          <w:rFonts w:hint="eastAsia" w:ascii="Arial"/>
          <w:sz w:val="21"/>
        </w:rPr>
        <w:t>例如，赫尔曼·贡克尔（Hermann Gunkel）在得出天上的基督（heavenly Christ）的概念一定在新约（New Testament）之前某个地方产生的结论后，并在犹太启示录（Jewish Apocalypses）中发现了它的痕迹，祂也能够在更早的几个世纪的先知（prophets）书中看到类似的东西。</w:t>
      </w:r>
    </w:p>
    <w:p w14:paraId="20FFCA81">
      <w:pPr>
        <w:spacing w:line="265" w:lineRule="auto"/>
        <w:rPr>
          <w:rFonts w:hint="eastAsia" w:ascii="Arial"/>
          <w:sz w:val="21"/>
        </w:rPr>
      </w:pPr>
    </w:p>
    <w:p w14:paraId="22AD6649">
      <w:pPr>
        <w:spacing w:line="265" w:lineRule="auto"/>
        <w:rPr>
          <w:rFonts w:hint="eastAsia" w:ascii="Arial"/>
          <w:sz w:val="21"/>
        </w:rPr>
      </w:pPr>
      <w:r>
        <w:rPr>
          <w:rFonts w:hint="eastAsia" w:ascii="Arial"/>
          <w:sz w:val="21"/>
        </w:rPr>
        <w:t>Traits of a mythical God-King shine through the picture which the Prophets draw of the Messiah.</w:t>
      </w:r>
    </w:p>
    <w:p w14:paraId="2959A185">
      <w:pPr>
        <w:spacing w:line="265" w:lineRule="auto"/>
        <w:rPr>
          <w:rFonts w:hint="eastAsia" w:ascii="Arial"/>
          <w:sz w:val="21"/>
        </w:rPr>
      </w:pPr>
      <w:r>
        <w:rPr>
          <w:rFonts w:hint="eastAsia" w:ascii="Arial"/>
          <w:sz w:val="21"/>
        </w:rPr>
        <w:t>神话中的神王（mythical God-King）的特征，在先知（Prophets）所描绘的弥赛亚（Messiah）形象中闪耀。</w:t>
      </w:r>
    </w:p>
    <w:p w14:paraId="05C15695">
      <w:pPr>
        <w:spacing w:line="265" w:lineRule="auto"/>
        <w:rPr>
          <w:rFonts w:hint="eastAsia" w:ascii="Arial"/>
          <w:sz w:val="21"/>
        </w:rPr>
      </w:pPr>
    </w:p>
    <w:p w14:paraId="404002BC">
      <w:pPr>
        <w:spacing w:line="265" w:lineRule="auto"/>
        <w:rPr>
          <w:rFonts w:hint="eastAsia" w:ascii="Arial"/>
          <w:sz w:val="21"/>
        </w:rPr>
      </w:pPr>
      <w:r>
        <w:rPr>
          <w:rFonts w:hint="eastAsia" w:ascii="Arial"/>
          <w:sz w:val="21"/>
        </w:rPr>
        <w:t>"He receives already in Isaiah names which belong literally to no man—God-Hero, Father of Eternity (Is. 9:5); He is the King of the Golden Age, in which sheep and wolf lie down together (Is. 11); especially striking is it that His birth is celebrated with various mysterious statements (Is. 9:5, Mic. 5:2)—for a just-born human child cannot aid His people, though perhaps a Divine child can.</w:t>
      </w:r>
    </w:p>
    <w:p w14:paraId="7B6DBF5F">
      <w:pPr>
        <w:spacing w:line="265" w:lineRule="auto"/>
        <w:rPr>
          <w:rFonts w:hint="eastAsia" w:ascii="Arial"/>
          <w:sz w:val="21"/>
        </w:rPr>
      </w:pPr>
      <w:r>
        <w:rPr>
          <w:rFonts w:hint="eastAsia" w:ascii="Arial"/>
          <w:sz w:val="21"/>
        </w:rPr>
        <w:t>“祂在以赛亚（Isaiah）那里已经获得了从字面上看不属于任何人的名字——神勇士（God-Hero）、永恒之父（Father of Eternity）（以赛亚书9:5）；祂是黄金时代（Golden Age）的君王，在那时代绵羊和狼一同躺卧（以赛亚书11）；特别引人注目的是，祂的诞生是以各种神秘的陈述来庆祝的（以赛亚书9:5，弥迦书5:2）——因为一个刚出生的人类孩子不能帮助祂的百姓，尽管一个神圣的孩子或许可以。</w:t>
      </w:r>
    </w:p>
    <w:p w14:paraId="6D004019">
      <w:pPr>
        <w:spacing w:line="265" w:lineRule="auto"/>
        <w:rPr>
          <w:rFonts w:hint="eastAsia" w:ascii="Arial"/>
          <w:sz w:val="21"/>
        </w:rPr>
      </w:pPr>
    </w:p>
    <w:p w14:paraId="6040A71A">
      <w:pPr>
        <w:spacing w:line="265" w:lineRule="auto"/>
        <w:rPr>
          <w:rFonts w:hint="eastAsia" w:ascii="Arial"/>
          <w:sz w:val="21"/>
        </w:rPr>
      </w:pPr>
      <w:r>
        <w:rPr>
          <w:rFonts w:hint="eastAsia" w:ascii="Arial"/>
          <w:sz w:val="21"/>
        </w:rPr>
        <w:t>It is observable that other prophets and many Psalmists speak of a God, who is to be King of the whole world; that is, Jahveh, whose coronation and ascension (Ps. 47:6, 9; 57:12) in the End-time are sung especially by many Psalmists."</w:t>
      </w:r>
    </w:p>
    <w:p w14:paraId="1A529981">
      <w:pPr>
        <w:spacing w:line="265" w:lineRule="auto"/>
        <w:rPr>
          <w:rFonts w:hint="eastAsia" w:ascii="Arial"/>
          <w:sz w:val="21"/>
        </w:rPr>
      </w:pPr>
      <w:r>
        <w:rPr>
          <w:rFonts w:hint="eastAsia" w:ascii="Arial"/>
          <w:sz w:val="21"/>
        </w:rPr>
        <w:t>值得注意的是，其他先知和许多诗篇作者（Psalmists）谈到一位将成为全世界君王（King of the whole world）的上帝（God）；那就是耶和华（Jahveh），祂在末期（End-time）的加冕和升天（升天）（Ps. 47:6, 9; 57:12）尤其被许多诗篇作者（Psalmists）歌颂。”</w:t>
      </w:r>
    </w:p>
    <w:p w14:paraId="35712BF9">
      <w:pPr>
        <w:spacing w:line="265" w:lineRule="auto"/>
        <w:rPr>
          <w:rFonts w:hint="eastAsia" w:ascii="Arial"/>
          <w:sz w:val="21"/>
        </w:rPr>
      </w:pPr>
    </w:p>
    <w:p w14:paraId="62996269">
      <w:pPr>
        <w:spacing w:line="265" w:lineRule="auto"/>
        <w:rPr>
          <w:rFonts w:hint="eastAsia" w:ascii="Arial"/>
          <w:sz w:val="21"/>
        </w:rPr>
      </w:pPr>
      <w:r>
        <w:rPr>
          <w:rFonts w:hint="eastAsia" w:ascii="Arial"/>
          <w:sz w:val="21"/>
        </w:rPr>
        <w:t>And so, he adds, we can feel no sort of wonder "when we meet in the later Apocalypses with a heavenly figure who is sometime to descend from heaven and establish a blessed kingdom on earth.</w:t>
      </w:r>
    </w:p>
    <w:p w14:paraId="34D1E9B4">
      <w:pPr>
        <w:spacing w:line="265" w:lineRule="auto"/>
        <w:rPr>
          <w:rFonts w:hint="eastAsia" w:ascii="Arial"/>
          <w:sz w:val="21"/>
        </w:rPr>
      </w:pPr>
      <w:r>
        <w:rPr>
          <w:rFonts w:hint="eastAsia" w:ascii="Arial"/>
          <w:sz w:val="21"/>
        </w:rPr>
        <w:t>因此，祂补充说，当我们“在后来的启示录（Apocalypses）中遇到一个将在某个时候从天而降，并在地上建立一个蒙福的国度（blessed kingdom）的天上形象（heavenly figure）时”，我们不会感到任何惊讶。</w:t>
      </w:r>
    </w:p>
    <w:p w14:paraId="5C8CDE6E">
      <w:pPr>
        <w:spacing w:line="265" w:lineRule="auto"/>
        <w:rPr>
          <w:rFonts w:hint="eastAsia" w:ascii="Arial"/>
          <w:sz w:val="21"/>
        </w:rPr>
      </w:pPr>
    </w:p>
    <w:p w14:paraId="22A439E1">
      <w:pPr>
        <w:spacing w:line="265" w:lineRule="auto"/>
        <w:rPr>
          <w:rFonts w:hint="eastAsia" w:ascii="Arial"/>
          <w:sz w:val="21"/>
        </w:rPr>
      </w:pPr>
      <w:r>
        <w:rPr>
          <w:rFonts w:hint="eastAsia" w:ascii="Arial"/>
          <w:sz w:val="21"/>
        </w:rPr>
        <w:t>This figure of the divine king is no new creation of Apocalyptic Judaism.</w:t>
      </w:r>
    </w:p>
    <w:p w14:paraId="3779819F">
      <w:pPr>
        <w:spacing w:line="265" w:lineRule="auto"/>
        <w:rPr>
          <w:rFonts w:hint="eastAsia" w:ascii="Arial"/>
          <w:sz w:val="21"/>
        </w:rPr>
      </w:pPr>
      <w:r>
        <w:rPr>
          <w:rFonts w:hint="eastAsia" w:ascii="Arial"/>
          <w:sz w:val="21"/>
        </w:rPr>
        <w:t>这个神圣君王（divine king）的形象并非是启示录犹太教（Apocalyptic Judaism）的新创造。</w:t>
      </w:r>
    </w:p>
    <w:p w14:paraId="40FC8392">
      <w:pPr>
        <w:spacing w:line="265" w:lineRule="auto"/>
        <w:rPr>
          <w:rFonts w:hint="eastAsia" w:ascii="Arial"/>
          <w:sz w:val="21"/>
        </w:rPr>
      </w:pPr>
    </w:p>
    <w:p w14:paraId="2A948180">
      <w:pPr>
        <w:spacing w:line="265" w:lineRule="auto"/>
        <w:rPr>
          <w:rFonts w:hint="eastAsia" w:ascii="Arial"/>
          <w:sz w:val="21"/>
        </w:rPr>
      </w:pPr>
      <w:r>
        <w:rPr>
          <w:rFonts w:hint="eastAsia" w:ascii="Arial"/>
          <w:sz w:val="21"/>
        </w:rPr>
        <w:t>It is the same figure which already lies at the basis of the prophetic hope."</w:t>
      </w:r>
    </w:p>
    <w:p w14:paraId="1D73BF13">
      <w:pPr>
        <w:spacing w:line="265" w:lineRule="auto"/>
        <w:rPr>
          <w:rFonts w:hint="eastAsia" w:ascii="Arial"/>
          <w:sz w:val="21"/>
        </w:rPr>
      </w:pPr>
      <w:r>
        <w:rPr>
          <w:rFonts w:hint="eastAsia" w:ascii="Arial"/>
          <w:sz w:val="21"/>
        </w:rPr>
        <w:t>它就是早已存在于先知性盼望（prophetic hope）基础上的同一个形象。”</w:t>
      </w:r>
    </w:p>
    <w:p w14:paraId="017B83A7">
      <w:pPr>
        <w:spacing w:line="265" w:lineRule="auto"/>
        <w:rPr>
          <w:rFonts w:hint="eastAsia" w:ascii="Arial"/>
          <w:sz w:val="21"/>
        </w:rPr>
      </w:pPr>
    </w:p>
    <w:p w14:paraId="32115231">
      <w:pPr>
        <w:spacing w:line="265" w:lineRule="auto"/>
        <w:rPr>
          <w:rFonts w:hint="eastAsia" w:ascii="Arial"/>
          <w:sz w:val="21"/>
        </w:rPr>
      </w:pPr>
      <w:r>
        <w:rPr>
          <w:rFonts w:hint="eastAsia" w:ascii="Arial"/>
          <w:sz w:val="21"/>
        </w:rPr>
        <w:t>The appeal to such passages as Ps. 45:6; 2:7; 110:1; 96:11–13, as indications that the Messiah was thought of by the Psalmists as a superhuman being may now, then, hope for a more sympathetic hearing, in critical circles, than could be expected for it fifty years ago.</w:t>
      </w:r>
    </w:p>
    <w:p w14:paraId="53BD19A4">
      <w:pPr>
        <w:spacing w:line="265" w:lineRule="auto"/>
        <w:rPr>
          <w:rFonts w:hint="eastAsia" w:ascii="Arial"/>
          <w:sz w:val="21"/>
        </w:rPr>
      </w:pPr>
      <w:r>
        <w:rPr>
          <w:rFonts w:hint="eastAsia" w:ascii="Arial"/>
          <w:sz w:val="21"/>
        </w:rPr>
        <w:t>现在，将诗篇（Ps.）45:6；2:7；110:1；96:11–13等经文作为弥赛亚（Messiah）被诗篇作者（Psalmists）视为一个超人存有（superhuman being）的迹象来引用，在批判圈子中可能比五十年前更能得到更具同情心的倾听。</w:t>
      </w:r>
    </w:p>
    <w:p w14:paraId="2B397179">
      <w:pPr>
        <w:spacing w:line="265" w:lineRule="auto"/>
        <w:rPr>
          <w:rFonts w:hint="eastAsia" w:ascii="Arial"/>
          <w:sz w:val="21"/>
        </w:rPr>
      </w:pPr>
    </w:p>
    <w:p w14:paraId="2B21E9C4">
      <w:pPr>
        <w:spacing w:line="265" w:lineRule="auto"/>
        <w:rPr>
          <w:rFonts w:hint="eastAsia" w:ascii="Arial"/>
          <w:sz w:val="21"/>
        </w:rPr>
      </w:pPr>
      <w:r>
        <w:rPr>
          <w:rFonts w:hint="eastAsia" w:ascii="Arial"/>
          <w:sz w:val="21"/>
        </w:rPr>
        <w:t>It undoubtedly does not make for edification to observe the expedients which have been resorted to by expositors to escape recognizing that these Psalms do ascribe a superhuman nature and superhuman powers to the Messiah.</w:t>
      </w:r>
    </w:p>
    <w:p w14:paraId="1028BCE7">
      <w:pPr>
        <w:spacing w:line="265" w:lineRule="auto"/>
        <w:rPr>
          <w:rFonts w:hint="eastAsia" w:ascii="Arial"/>
          <w:sz w:val="21"/>
        </w:rPr>
      </w:pPr>
      <w:r>
        <w:rPr>
          <w:rFonts w:hint="eastAsia" w:ascii="Arial"/>
          <w:sz w:val="21"/>
        </w:rPr>
        <w:t>观察解经家们为避免承认这些诗篇确实将超人的本性（superhuman nature）和超人的能力（superhuman powers）归于弥赛亚（Messiah）而采取的权宜之计，无疑不会带来造就（edification）。</w:t>
      </w:r>
    </w:p>
    <w:p w14:paraId="34A0CB4C">
      <w:pPr>
        <w:spacing w:line="265" w:lineRule="auto"/>
        <w:rPr>
          <w:rFonts w:hint="eastAsia" w:ascii="Arial"/>
          <w:sz w:val="21"/>
        </w:rPr>
      </w:pPr>
    </w:p>
    <w:p w14:paraId="0342CEE1">
      <w:pPr>
        <w:spacing w:line="265" w:lineRule="auto"/>
        <w:rPr>
          <w:rFonts w:hint="eastAsia" w:ascii="Arial"/>
          <w:sz w:val="21"/>
        </w:rPr>
      </w:pPr>
      <w:r>
        <w:rPr>
          <w:rFonts w:hint="eastAsia" w:ascii="Arial"/>
          <w:sz w:val="21"/>
        </w:rPr>
        <w:t>What they have done with Ps. 45:6—to take it as an example—"in order to avoid the addressing of the king with the word Elohim," as Franz Delitzsch puts it, may be conveniently glanced at in the summary statement given by J. A. Selbie.</w:t>
      </w:r>
    </w:p>
    <w:p w14:paraId="30D78365">
      <w:pPr>
        <w:spacing w:line="265" w:lineRule="auto"/>
        <w:rPr>
          <w:rFonts w:hint="eastAsia" w:ascii="Arial"/>
          <w:sz w:val="21"/>
        </w:rPr>
      </w:pPr>
      <w:r>
        <w:rPr>
          <w:rFonts w:hint="eastAsia" w:ascii="Arial"/>
          <w:sz w:val="21"/>
        </w:rPr>
        <w:t>正如弗兰茨·德里茨施（Franz Delitzsch）所说，他们对诗篇（Ps.）45:6所做的一切——以它为例——“是为了避免用伊罗欣（Elohim）一词称呼君王”，可以在J. A. 塞尔比（J. A. Selbie）给出的总结性陈述中方便地瞥见。</w:t>
      </w:r>
    </w:p>
    <w:p w14:paraId="0D7A0E89">
      <w:pPr>
        <w:spacing w:line="265" w:lineRule="auto"/>
        <w:rPr>
          <w:rFonts w:hint="eastAsia" w:ascii="Arial"/>
          <w:sz w:val="21"/>
        </w:rPr>
      </w:pPr>
    </w:p>
    <w:p w14:paraId="45E669F5">
      <w:pPr>
        <w:spacing w:line="265" w:lineRule="auto"/>
        <w:rPr>
          <w:rFonts w:hint="eastAsia" w:ascii="Arial"/>
          <w:sz w:val="21"/>
        </w:rPr>
      </w:pPr>
      <w:r>
        <w:rPr>
          <w:rFonts w:hint="eastAsia" w:ascii="Arial"/>
          <w:sz w:val="21"/>
        </w:rPr>
        <w:t>Rather than按字面意思接受它（take it as it stands），他们似乎宁愿恶意地（vilely）翻译成，“你的宝座是上帝”（Thy throne is God），“你的宝座属于上帝”（Thy throne of God），“你的宝座来自上帝”（Thy throne is of God），或者改写文本，使其表达其他意思——“你的宝座[它的基础是牢固的]，上帝[已经建立了它]”，或者“你的宝座[将是]永远的。”18</w:t>
      </w:r>
    </w:p>
    <w:p w14:paraId="60363C72">
      <w:pPr>
        <w:spacing w:line="265" w:lineRule="auto"/>
        <w:rPr>
          <w:rFonts w:hint="eastAsia" w:ascii="Arial"/>
          <w:sz w:val="21"/>
        </w:rPr>
      </w:pPr>
      <w:r>
        <w:rPr>
          <w:rFonts w:hint="eastAsia" w:ascii="Arial"/>
          <w:sz w:val="21"/>
        </w:rPr>
        <w:t>Rather than take it as it stands, they would prefer, it seems, to translate vilely, "Thy throne is God," "Thy throne of God," "Thy throne is of God," or to rewrite the text and make it say something else,—"Thy throne [its foundation is firmly fixed], God [has established it]," or "Thy throne [shall be] for ever."18</w:t>
      </w:r>
    </w:p>
    <w:p w14:paraId="2C6EAE79">
      <w:pPr>
        <w:spacing w:line="265" w:lineRule="auto"/>
        <w:rPr>
          <w:rFonts w:hint="eastAsia" w:ascii="Arial"/>
          <w:sz w:val="21"/>
        </w:rPr>
      </w:pPr>
    </w:p>
    <w:p w14:paraId="50B80580">
      <w:pPr>
        <w:spacing w:line="265" w:lineRule="auto"/>
        <w:rPr>
          <w:rFonts w:hint="eastAsia" w:ascii="Arial"/>
          <w:sz w:val="21"/>
        </w:rPr>
      </w:pPr>
      <w:r>
        <w:rPr>
          <w:rFonts w:hint="eastAsia" w:ascii="Arial"/>
          <w:sz w:val="21"/>
        </w:rPr>
        <w:t>Even Franz Delitzsch who turns away from such violent avoidances, can permit the Psalmist his own word, only if he may be allowed an equally violent reduction of its meaning.</w:t>
      </w:r>
    </w:p>
    <w:p w14:paraId="705FFB8F">
      <w:pPr>
        <w:spacing w:line="265" w:lineRule="auto"/>
        <w:rPr>
          <w:rFonts w:hint="eastAsia" w:ascii="Arial"/>
          <w:sz w:val="21"/>
        </w:rPr>
      </w:pPr>
      <w:r>
        <w:rPr>
          <w:rFonts w:hint="eastAsia" w:ascii="Arial"/>
          <w:sz w:val="21"/>
        </w:rPr>
        <w:t>就连避开这种激烈规避的弗兰茨·德里茨施（Franz Delitzsch），也只有在允许祂同样激烈地削弱其含义的情况下，才能容许诗篇作者（Psalmist）使用祂自己的措辞。</w:t>
      </w:r>
    </w:p>
    <w:p w14:paraId="17548FD0">
      <w:pPr>
        <w:spacing w:line="265" w:lineRule="auto"/>
        <w:rPr>
          <w:rFonts w:hint="eastAsia" w:ascii="Arial"/>
          <w:sz w:val="21"/>
        </w:rPr>
      </w:pPr>
    </w:p>
    <w:p w14:paraId="4D920FAB">
      <w:pPr>
        <w:spacing w:line="265" w:lineRule="auto"/>
        <w:rPr>
          <w:rFonts w:hint="eastAsia" w:ascii="Arial"/>
          <w:sz w:val="21"/>
        </w:rPr>
      </w:pPr>
      <w:r>
        <w:rPr>
          <w:rFonts w:hint="eastAsia" w:ascii="Arial"/>
          <w:sz w:val="21"/>
        </w:rPr>
        <w:t>Because, immediately after addressing the King by the great name of "God,"—a name which in this class of Psalms confessedly means just God and nothing else20—the Psalmist refers the King to "God, thy God," Delitzsch supposes that the Psalmist must use "God" when applied to the King in some lowered sense.</w:t>
      </w:r>
    </w:p>
    <w:p w14:paraId="6EE441D6">
      <w:pPr>
        <w:spacing w:line="265" w:lineRule="auto"/>
        <w:rPr>
          <w:rFonts w:hint="eastAsia" w:ascii="Arial"/>
          <w:sz w:val="21"/>
        </w:rPr>
      </w:pPr>
      <w:r>
        <w:rPr>
          <w:rFonts w:hint="eastAsia" w:ascii="Arial"/>
          <w:sz w:val="21"/>
        </w:rPr>
        <w:t>因为，在用“上帝”（God）这个伟大的名字称呼这位君王之后——在这个类别的诗篇中，这个名字公认地就是指上帝（God），别无他意20——诗篇作者（Psalmist）又提到这位君王的“上帝（God），你的上帝”，德里茨施（Delitzsch）推测，诗篇作者（Psalmist）在将“上帝”（God）应用于这位君王时，一定是以某种被降低的含义来使用的。</w:t>
      </w:r>
    </w:p>
    <w:p w14:paraId="47E57D5E">
      <w:pPr>
        <w:spacing w:line="265" w:lineRule="auto"/>
        <w:rPr>
          <w:rFonts w:hint="eastAsia" w:ascii="Arial"/>
          <w:sz w:val="21"/>
        </w:rPr>
      </w:pPr>
    </w:p>
    <w:p w14:paraId="14630576">
      <w:pPr>
        <w:spacing w:line="265" w:lineRule="auto"/>
        <w:rPr>
          <w:rFonts w:hint="eastAsia" w:ascii="Arial"/>
          <w:sz w:val="21"/>
        </w:rPr>
      </w:pPr>
      <w:r>
        <w:rPr>
          <w:rFonts w:hint="eastAsia" w:ascii="Arial"/>
          <w:sz w:val="21"/>
        </w:rPr>
        <w:t>"Since elsewhere earthly authorities," he reasons,</w:t>
      </w:r>
    </w:p>
    <w:p w14:paraId="562DB56E">
      <w:pPr>
        <w:spacing w:line="265" w:lineRule="auto"/>
        <w:rPr>
          <w:rFonts w:hint="eastAsia" w:ascii="Arial"/>
          <w:sz w:val="21"/>
        </w:rPr>
      </w:pPr>
      <w:r>
        <w:rPr>
          <w:rFonts w:hint="eastAsia" w:ascii="Arial"/>
          <w:sz w:val="21"/>
        </w:rPr>
        <w:t>祂推论道：“既然在其他地方，地上的权柄（earthly authorities），</w:t>
      </w:r>
    </w:p>
    <w:p w14:paraId="083FB3D9">
      <w:pPr>
        <w:spacing w:line="265" w:lineRule="auto"/>
        <w:rPr>
          <w:rFonts w:hint="eastAsia" w:ascii="Arial"/>
          <w:sz w:val="21"/>
        </w:rPr>
      </w:pPr>
    </w:p>
    <w:p w14:paraId="4A4035C9">
      <w:pPr>
        <w:spacing w:line="265" w:lineRule="auto"/>
        <w:rPr>
          <w:rFonts w:hint="eastAsia" w:ascii="Arial"/>
          <w:sz w:val="21"/>
        </w:rPr>
      </w:pPr>
      <w:r>
        <w:rPr>
          <w:rFonts w:hint="eastAsia" w:ascii="Arial"/>
          <w:sz w:val="21"/>
        </w:rPr>
        <w:t>are also called Elohim (Ex. 21:6; 22:7 ff.; Ps. 82, cf. 138:1) because they are God's representatives and the bearers of His image upon earth, so the king who is celebrated in this Psalm may be all the more readily styled Elohim, when in his heavenly beauty, his irresistible doxa or glory, and his divine holiness, he seems to the Psalmist to be the perfected realization of the close relationship in which God has set David and his seed to Himself.</w:t>
      </w:r>
    </w:p>
    <w:p w14:paraId="64825123">
      <w:pPr>
        <w:spacing w:line="265" w:lineRule="auto"/>
        <w:rPr>
          <w:rFonts w:hint="eastAsia" w:ascii="Arial"/>
          <w:sz w:val="21"/>
        </w:rPr>
      </w:pPr>
      <w:r>
        <w:rPr>
          <w:rFonts w:hint="eastAsia" w:ascii="Arial"/>
          <w:sz w:val="21"/>
        </w:rPr>
        <w:t>也以伊罗欣（Elohim）相称（出埃及记21:6；22:7 ff.；诗篇82，参138:1），因为他们是上帝（God）的代表，是祂形象（His image）在地上的承载者，所以这位在这篇诗篇中被颂扬的君王，当祂以祂属天的美丽、祂不可抗拒的荣耀（doxa or glory）和祂神圣的圣洁（divine holiness）出现在诗篇作者（Psalmist）面前时，祂似乎就是上帝（God）将大卫（David）和祂的后裔置于与祂自己密切关系中的完美实现，因此祂就更容易被冠以伊罗欣（Elohim）的称号。</w:t>
      </w:r>
    </w:p>
    <w:p w14:paraId="6A08231F">
      <w:pPr>
        <w:spacing w:line="265" w:lineRule="auto"/>
        <w:rPr>
          <w:rFonts w:hint="eastAsia" w:ascii="Arial"/>
          <w:sz w:val="21"/>
        </w:rPr>
      </w:pPr>
    </w:p>
    <w:p w14:paraId="4F2942C2">
      <w:pPr>
        <w:spacing w:line="265" w:lineRule="auto"/>
        <w:rPr>
          <w:rFonts w:hint="eastAsia" w:ascii="Arial"/>
          <w:sz w:val="21"/>
        </w:rPr>
      </w:pPr>
      <w:r>
        <w:rPr>
          <w:rFonts w:hint="eastAsia" w:ascii="Arial"/>
          <w:sz w:val="21"/>
        </w:rPr>
        <w:t>He calls Him Elohim just as Isaiah calls the exalted royal child, whom he exultingly salutes in Ch. 9:1–6, ,El Gibbōr.</w:t>
      </w:r>
    </w:p>
    <w:p w14:paraId="3F098E27">
      <w:pPr>
        <w:spacing w:line="265" w:lineRule="auto"/>
        <w:rPr>
          <w:rFonts w:hint="eastAsia" w:ascii="Arial"/>
          <w:sz w:val="21"/>
        </w:rPr>
      </w:pPr>
      <w:r>
        <w:rPr>
          <w:rFonts w:hint="eastAsia" w:ascii="Arial"/>
          <w:sz w:val="21"/>
        </w:rPr>
        <w:t>祂称祂为伊罗欣（Elohim），就像以赛亚（Isaiah）称呼那位在第9:1–6章中祂欢欣地致敬的被高举的王室之子为伊勒·吉波尔（El Gibbōr）一样。</w:t>
      </w:r>
    </w:p>
    <w:p w14:paraId="55B1D4C8">
      <w:pPr>
        <w:spacing w:line="265" w:lineRule="auto"/>
        <w:rPr>
          <w:rFonts w:hint="eastAsia" w:ascii="Arial"/>
          <w:sz w:val="21"/>
        </w:rPr>
      </w:pPr>
    </w:p>
    <w:p w14:paraId="1880096F">
      <w:pPr>
        <w:spacing w:line="265" w:lineRule="auto"/>
        <w:rPr>
          <w:rFonts w:hint="eastAsia" w:ascii="Arial"/>
          <w:sz w:val="21"/>
        </w:rPr>
      </w:pPr>
      <w:r>
        <w:rPr>
          <w:rFonts w:hint="eastAsia" w:ascii="Arial"/>
          <w:sz w:val="21"/>
        </w:rPr>
        <w:t>He gives Him this name, because in the显明（transparent）的祂美丽的人性（fair humanity）外在（exterior）中，他看到了上帝（God）的荣耀（glory）和圣洁（holiness）在人（men）中间达到了有益的（salutary）或慈悲的（merciful）显著性（conspicuousness）。</w:t>
      </w:r>
    </w:p>
    <w:p w14:paraId="6B38F236">
      <w:pPr>
        <w:spacing w:line="265" w:lineRule="auto"/>
        <w:rPr>
          <w:rFonts w:hint="eastAsia" w:ascii="Arial"/>
          <w:sz w:val="21"/>
        </w:rPr>
      </w:pPr>
      <w:r>
        <w:rPr>
          <w:rFonts w:hint="eastAsia" w:ascii="Arial"/>
          <w:sz w:val="21"/>
        </w:rPr>
        <w:t>He gives Him this name, because in the transparent exterior of His fair humanity, he sees the glory and holiness of God as having attained a salutary or merciful conspicuousness among men.</w:t>
      </w:r>
    </w:p>
    <w:p w14:paraId="669AAA5A">
      <w:pPr>
        <w:spacing w:line="265" w:lineRule="auto"/>
        <w:rPr>
          <w:rFonts w:hint="eastAsia" w:ascii="Arial"/>
          <w:sz w:val="21"/>
        </w:rPr>
      </w:pPr>
    </w:p>
    <w:p w14:paraId="0448FA77">
      <w:pPr>
        <w:spacing w:line="265" w:lineRule="auto"/>
        <w:rPr>
          <w:rFonts w:hint="eastAsia" w:ascii="Arial"/>
          <w:sz w:val="21"/>
        </w:rPr>
      </w:pPr>
      <w:r>
        <w:rPr>
          <w:rFonts w:hint="eastAsia" w:ascii="Arial"/>
          <w:sz w:val="21"/>
        </w:rPr>
        <w:t>At the same time, however, he guards this calling of the king by the name of Elohim against being misapprehended, by immediately distinguishing the God, who stands above him, from the divine king, by the words "Elohim, Thy God," which, in the Korahitic Psalms, and in the Elohimic Psalms in general, is equivalent to "Jahve, thy God" (43:4; 48:15; 50:7), and the two words are accordingly united by Munach.</w:t>
      </w:r>
    </w:p>
    <w:p w14:paraId="0B0CA07E">
      <w:pPr>
        <w:spacing w:line="265" w:lineRule="auto"/>
        <w:rPr>
          <w:rFonts w:hint="eastAsia" w:ascii="Arial"/>
          <w:sz w:val="21"/>
        </w:rPr>
      </w:pPr>
      <w:r>
        <w:rPr>
          <w:rFonts w:hint="eastAsia" w:ascii="Arial"/>
          <w:sz w:val="21"/>
        </w:rPr>
        <w:t>然而，与此同时，祂通过立即用“伊罗欣（Elohim），你的上帝（Thy God）”来区分那位在他之上的上帝（God）和这位神圣的君王（divine king），从而防止了这种用伊罗欣（Elohim）之名称呼君王的举动被误解，这个词组在可拉后裔（Korahitic）诗篇以及通常在伊罗欣诗篇（Elohimic Psalms）中，等同于“耶和华（Jahve），你的上帝”（43:4；48:15；50:7），因此这两个词被Munach（连词符号）连接起来。</w:t>
      </w:r>
    </w:p>
    <w:p w14:paraId="16162503">
      <w:pPr>
        <w:spacing w:line="265" w:lineRule="auto"/>
        <w:rPr>
          <w:rFonts w:hint="eastAsia" w:ascii="Arial"/>
          <w:sz w:val="21"/>
        </w:rPr>
      </w:pPr>
    </w:p>
    <w:p w14:paraId="2EAC19D3">
      <w:pPr>
        <w:spacing w:line="265" w:lineRule="auto"/>
        <w:rPr>
          <w:rFonts w:hint="eastAsia" w:ascii="Arial"/>
          <w:sz w:val="21"/>
        </w:rPr>
      </w:pPr>
      <w:r>
        <w:rPr>
          <w:rFonts w:hint="eastAsia" w:ascii="Arial"/>
          <w:sz w:val="21"/>
        </w:rPr>
        <w:t>Delitzsch does not believe, indeed, that when this is said, all has been said.</w:t>
      </w:r>
    </w:p>
    <w:p w14:paraId="2B8282F2">
      <w:pPr>
        <w:spacing w:line="265" w:lineRule="auto"/>
        <w:rPr>
          <w:rFonts w:hint="eastAsia" w:ascii="Arial"/>
          <w:sz w:val="21"/>
        </w:rPr>
      </w:pPr>
      <w:r>
        <w:rPr>
          <w:rFonts w:hint="eastAsia" w:ascii="Arial"/>
          <w:sz w:val="21"/>
        </w:rPr>
        <w:t>德里茨施（Delitzsch）确实不认为，说了这些就已尽全功。</w:t>
      </w:r>
    </w:p>
    <w:p w14:paraId="43174870">
      <w:pPr>
        <w:spacing w:line="265" w:lineRule="auto"/>
        <w:rPr>
          <w:rFonts w:hint="eastAsia" w:ascii="Arial"/>
          <w:sz w:val="21"/>
        </w:rPr>
      </w:pPr>
    </w:p>
    <w:p w14:paraId="51717079">
      <w:pPr>
        <w:spacing w:line="265" w:lineRule="auto"/>
        <w:rPr>
          <w:rFonts w:hint="eastAsia" w:ascii="Arial"/>
          <w:sz w:val="21"/>
        </w:rPr>
      </w:pPr>
      <w:r>
        <w:rPr>
          <w:rFonts w:hint="eastAsia" w:ascii="Arial"/>
          <w:sz w:val="21"/>
        </w:rPr>
        <w:t>According to his view, this was all that the writer of the Psalm meant; he was as far as possible from assigning Deity in any sense to the King he was addressing; he applies the term "God" to Him only in a lower sense of the word.</w:t>
      </w:r>
    </w:p>
    <w:p w14:paraId="20DF72DD">
      <w:pPr>
        <w:spacing w:line="265" w:lineRule="auto"/>
        <w:rPr>
          <w:rFonts w:hint="eastAsia" w:ascii="Arial"/>
          <w:sz w:val="21"/>
        </w:rPr>
      </w:pPr>
      <w:r>
        <w:rPr>
          <w:rFonts w:hint="eastAsia" w:ascii="Arial"/>
          <w:sz w:val="21"/>
        </w:rPr>
        <w:t>根据祂的观点，这就是诗篇（Psalm）作者的全部意思；祂绝不可能将神性（Deity）赋予祂所称呼的君王；祂将“上帝”（God）一词应用于祂只是在较低的词义上。</w:t>
      </w:r>
    </w:p>
    <w:p w14:paraId="63625201">
      <w:pPr>
        <w:spacing w:line="265" w:lineRule="auto"/>
        <w:rPr>
          <w:rFonts w:hint="eastAsia" w:ascii="Arial"/>
          <w:sz w:val="21"/>
        </w:rPr>
      </w:pPr>
    </w:p>
    <w:p w14:paraId="4B3F3F85">
      <w:pPr>
        <w:spacing w:line="265" w:lineRule="auto"/>
        <w:rPr>
          <w:rFonts w:hint="eastAsia" w:ascii="Arial"/>
          <w:sz w:val="21"/>
        </w:rPr>
      </w:pPr>
      <w:r>
        <w:rPr>
          <w:rFonts w:hint="eastAsia" w:ascii="Arial"/>
          <w:sz w:val="21"/>
        </w:rPr>
        <w:t>But "the Church," in adopting this Psalm into its sacred use, attached another meaning to it, referring a song "which took its origin from some passing occasion, as a song for all ages, to the great King of the future, the goal of its hope."</w:t>
      </w:r>
    </w:p>
    <w:p w14:paraId="27E8C2E3">
      <w:pPr>
        <w:spacing w:line="265" w:lineRule="auto"/>
        <w:rPr>
          <w:rFonts w:hint="eastAsia" w:ascii="Arial"/>
          <w:sz w:val="21"/>
        </w:rPr>
      </w:pPr>
      <w:r>
        <w:rPr>
          <w:rFonts w:hint="eastAsia" w:ascii="Arial"/>
          <w:sz w:val="21"/>
        </w:rPr>
        <w:t>但是，“教会”（the Church）在将这篇诗篇纳入其神圣用途时，赋予了它另一种含义，将一首“起源于某一短暂场合的歌”，作为一首适用于所有时代的歌，归于“未来的伟大君王（great King of the future），祂的盼望目标”。</w:t>
      </w:r>
    </w:p>
    <w:p w14:paraId="2409A755">
      <w:pPr>
        <w:spacing w:line="265" w:lineRule="auto"/>
        <w:rPr>
          <w:rFonts w:hint="eastAsia" w:ascii="Arial"/>
          <w:sz w:val="21"/>
        </w:rPr>
      </w:pPr>
    </w:p>
    <w:p w14:paraId="5B9BBF04">
      <w:pPr>
        <w:spacing w:line="265" w:lineRule="auto"/>
        <w:rPr>
          <w:rFonts w:hint="eastAsia" w:ascii="Arial"/>
          <w:sz w:val="21"/>
        </w:rPr>
      </w:pPr>
      <w:r>
        <w:rPr>
          <w:rFonts w:hint="eastAsia" w:ascii="Arial"/>
          <w:sz w:val="21"/>
        </w:rPr>
        <w:t>Its prophetically Messianic sense was "therefore not the original sense of the Psalm," though it was very ancient, and was, indeed, conferred upon it by its admission into the Psalter.22</w:t>
      </w:r>
    </w:p>
    <w:p w14:paraId="439A3797">
      <w:pPr>
        <w:spacing w:line="265" w:lineRule="auto"/>
        <w:rPr>
          <w:rFonts w:hint="eastAsia" w:ascii="Arial"/>
          <w:sz w:val="21"/>
        </w:rPr>
      </w:pPr>
      <w:r>
        <w:rPr>
          <w:rFonts w:hint="eastAsia" w:ascii="Arial"/>
          <w:sz w:val="21"/>
        </w:rPr>
        <w:t>因此，它的预言性弥赛亚（prophetically Messianic）意义“不是这篇诗篇的原始意义”，尽管它非常古老，并且实际上是因其被纳入诗篇集（Psalter）而被赋予的。22</w:t>
      </w:r>
    </w:p>
    <w:p w14:paraId="10F0102D">
      <w:pPr>
        <w:spacing w:line="265" w:lineRule="auto"/>
        <w:rPr>
          <w:rFonts w:hint="eastAsia" w:ascii="Arial"/>
          <w:sz w:val="21"/>
        </w:rPr>
      </w:pPr>
    </w:p>
    <w:p w14:paraId="2950F057">
      <w:pPr>
        <w:spacing w:line="265" w:lineRule="auto"/>
        <w:rPr>
          <w:rFonts w:hint="eastAsia" w:ascii="Arial"/>
          <w:sz w:val="21"/>
        </w:rPr>
      </w:pPr>
      <w:r>
        <w:rPr>
          <w:rFonts w:hint="eastAsia" w:ascii="Arial"/>
          <w:sz w:val="21"/>
        </w:rPr>
        <w:t>It is a refreshing return to common sense when the new critical school renounces these artificialities of interpretation, and begins by recognizing that the Psalmist in calling the King "God," means precisely what he says, namely to ascribe the Divine name to the King he is addressing.</w:t>
      </w:r>
    </w:p>
    <w:p w14:paraId="0690C7FA">
      <w:pPr>
        <w:spacing w:line="265" w:lineRule="auto"/>
        <w:rPr>
          <w:rFonts w:hint="eastAsia" w:ascii="Arial"/>
          <w:sz w:val="21"/>
        </w:rPr>
      </w:pPr>
      <w:r>
        <w:rPr>
          <w:rFonts w:hint="eastAsia" w:ascii="Arial"/>
          <w:sz w:val="21"/>
        </w:rPr>
        <w:t>当新的批判学派放弃这些解释的人为性（artificialities of interpretation），并开始承认诗篇作者（Psalmist）称君王为“上帝”（God）时，其意图正是祂所说的，即将神圣的名称归于祂所称呼的君王时，这是一种令人耳目一新的回归常识。</w:t>
      </w:r>
    </w:p>
    <w:p w14:paraId="11709C88">
      <w:pPr>
        <w:spacing w:line="265" w:lineRule="auto"/>
        <w:rPr>
          <w:rFonts w:hint="eastAsia" w:ascii="Arial"/>
          <w:sz w:val="21"/>
        </w:rPr>
      </w:pPr>
    </w:p>
    <w:p w14:paraId="79BCC774">
      <w:pPr>
        <w:spacing w:line="265" w:lineRule="auto"/>
        <w:rPr>
          <w:rFonts w:hint="eastAsia" w:ascii="Arial"/>
          <w:sz w:val="21"/>
        </w:rPr>
      </w:pPr>
      <w:r>
        <w:rPr>
          <w:rFonts w:hint="eastAsia" w:ascii="Arial"/>
          <w:sz w:val="21"/>
        </w:rPr>
        <w:t>The sense is quite clear, says Hermann Gunkel, and we must not follow the multitude in explaining it away, and much less in altering the text.</w:t>
      </w:r>
    </w:p>
    <w:p w14:paraId="7643CD3C">
      <w:pPr>
        <w:spacing w:line="265" w:lineRule="auto"/>
        <w:rPr>
          <w:rFonts w:hint="eastAsia" w:ascii="Arial"/>
          <w:sz w:val="21"/>
        </w:rPr>
      </w:pPr>
      <w:r>
        <w:rPr>
          <w:rFonts w:hint="eastAsia" w:ascii="Arial"/>
          <w:sz w:val="21"/>
        </w:rPr>
        <w:t>赫尔曼·贡克尔（Hermann Gunkel）说，这个意思非常清楚，我们绝不能跟随大众将其解释掉，更不应该修改文本。</w:t>
      </w:r>
    </w:p>
    <w:p w14:paraId="10CCF717">
      <w:pPr>
        <w:spacing w:line="265" w:lineRule="auto"/>
        <w:rPr>
          <w:rFonts w:hint="eastAsia" w:ascii="Arial"/>
          <w:sz w:val="21"/>
        </w:rPr>
      </w:pPr>
    </w:p>
    <w:p w14:paraId="1D70BED3">
      <w:pPr>
        <w:spacing w:line="265" w:lineRule="auto"/>
        <w:rPr>
          <w:rFonts w:hint="eastAsia" w:ascii="Arial"/>
          <w:sz w:val="21"/>
        </w:rPr>
      </w:pPr>
      <w:r>
        <w:rPr>
          <w:rFonts w:hint="eastAsia" w:ascii="Arial"/>
          <w:sz w:val="21"/>
        </w:rPr>
        <w:t>But, having recognized so much, Gunkel stops right there.</w:t>
      </w:r>
    </w:p>
    <w:p w14:paraId="05290977">
      <w:pPr>
        <w:spacing w:line="265" w:lineRule="auto"/>
        <w:rPr>
          <w:rFonts w:hint="eastAsia" w:ascii="Arial"/>
          <w:sz w:val="21"/>
        </w:rPr>
      </w:pPr>
      <w:r>
        <w:rPr>
          <w:rFonts w:hint="eastAsia" w:ascii="Arial"/>
          <w:sz w:val="21"/>
        </w:rPr>
        <w:t>但是，在承认了这么多之后，贡克尔（Gunkel）就止步于此。</w:t>
      </w:r>
    </w:p>
    <w:p w14:paraId="603E48FA">
      <w:pPr>
        <w:spacing w:line="265" w:lineRule="auto"/>
        <w:rPr>
          <w:rFonts w:hint="eastAsia" w:ascii="Arial"/>
          <w:sz w:val="21"/>
        </w:rPr>
      </w:pPr>
    </w:p>
    <w:p w14:paraId="7A46B2AD">
      <w:pPr>
        <w:spacing w:line="265" w:lineRule="auto"/>
        <w:rPr>
          <w:rFonts w:hint="eastAsia" w:ascii="Arial"/>
          <w:sz w:val="21"/>
        </w:rPr>
      </w:pPr>
      <w:r>
        <w:rPr>
          <w:rFonts w:hint="eastAsia" w:ascii="Arial"/>
          <w:sz w:val="21"/>
        </w:rPr>
        <w:t>The Messianic understanding of the Psalm (although that not only of the New Testament but of Judaism as well, from at least the time of the LXX), cannot come into consideration "for our scientific interpretation."</w:t>
      </w:r>
    </w:p>
    <w:p w14:paraId="4CA030BE">
      <w:pPr>
        <w:spacing w:line="265" w:lineRule="auto"/>
        <w:rPr>
          <w:rFonts w:hint="eastAsia" w:ascii="Arial"/>
          <w:sz w:val="21"/>
        </w:rPr>
      </w:pPr>
      <w:r>
        <w:rPr>
          <w:rFonts w:hint="eastAsia" w:ascii="Arial"/>
          <w:sz w:val="21"/>
        </w:rPr>
        <w:t>对这篇诗篇的弥赛亚（Messianic）理解（尽管那不仅是新约（New Testament）的理解，而且至少从七十士译本（LXX）时代起也是犹太教（Judaism）的理解），“对于我们的科学解释”来说不能被纳入考虑。</w:t>
      </w:r>
    </w:p>
    <w:p w14:paraId="668574C8">
      <w:pPr>
        <w:spacing w:line="265" w:lineRule="auto"/>
        <w:rPr>
          <w:rFonts w:hint="eastAsia" w:ascii="Arial"/>
          <w:sz w:val="21"/>
        </w:rPr>
      </w:pPr>
    </w:p>
    <w:p w14:paraId="7D7543E3">
      <w:pPr>
        <w:spacing w:line="265" w:lineRule="auto"/>
        <w:rPr>
          <w:rFonts w:hint="eastAsia" w:ascii="Arial"/>
          <w:sz w:val="21"/>
        </w:rPr>
      </w:pPr>
      <w:r>
        <w:rPr>
          <w:rFonts w:hint="eastAsia" w:ascii="Arial"/>
          <w:sz w:val="21"/>
        </w:rPr>
        <w:t>Just an Israelitish king is meant, very likely Jeroboam II.</w:t>
      </w:r>
    </w:p>
    <w:p w14:paraId="722022E0">
      <w:pPr>
        <w:spacing w:line="265" w:lineRule="auto"/>
        <w:rPr>
          <w:rFonts w:hint="eastAsia" w:ascii="Arial"/>
          <w:sz w:val="21"/>
        </w:rPr>
      </w:pPr>
      <w:r>
        <w:rPr>
          <w:rFonts w:hint="eastAsia" w:ascii="Arial"/>
          <w:sz w:val="21"/>
        </w:rPr>
        <w:t>它仅仅指的是一位以色列（Israelitish）的君王，很可能是耶罗波安二世（Jeroboam II）。</w:t>
      </w:r>
    </w:p>
    <w:p w14:paraId="6F59B7C0">
      <w:pPr>
        <w:spacing w:line="265" w:lineRule="auto"/>
        <w:rPr>
          <w:rFonts w:hint="eastAsia" w:ascii="Arial"/>
          <w:sz w:val="21"/>
        </w:rPr>
      </w:pPr>
    </w:p>
    <w:p w14:paraId="43BF7BC8">
      <w:pPr>
        <w:spacing w:line="265" w:lineRule="auto"/>
        <w:rPr>
          <w:rFonts w:hint="eastAsia" w:ascii="Arial"/>
          <w:sz w:val="21"/>
        </w:rPr>
      </w:pPr>
      <w:r>
        <w:rPr>
          <w:rFonts w:hint="eastAsia" w:ascii="Arial"/>
          <w:sz w:val="21"/>
        </w:rPr>
        <w:t>That he is called "God" by the Psalmist is merely a solitary survival of a habit of speech common in the nations surrounding Israel, and, as we see here, not without its examples in Israel.</w:t>
      </w:r>
    </w:p>
    <w:p w14:paraId="7128EE51">
      <w:pPr>
        <w:spacing w:line="265" w:lineRule="auto"/>
        <w:rPr>
          <w:rFonts w:hint="eastAsia" w:ascii="Arial"/>
          <w:sz w:val="21"/>
        </w:rPr>
      </w:pPr>
      <w:r>
        <w:rPr>
          <w:rFonts w:hint="eastAsia" w:ascii="Arial"/>
          <w:sz w:val="21"/>
        </w:rPr>
        <w:t>祂被诗篇作者（Psalmist）称为“上帝”（God），仅仅是环绕以色列（Israel）的民族中一种普遍说话习惯的孤立幸存（solitary survival），而且，正如我们在此看到的，在以色列（Israel）也并非没有先例。</w:t>
      </w:r>
    </w:p>
    <w:p w14:paraId="77717A19">
      <w:pPr>
        <w:spacing w:line="265" w:lineRule="auto"/>
        <w:rPr>
          <w:rFonts w:hint="eastAsia" w:ascii="Arial"/>
          <w:sz w:val="21"/>
        </w:rPr>
      </w:pPr>
    </w:p>
    <w:p w14:paraId="5099979F">
      <w:pPr>
        <w:spacing w:line="265" w:lineRule="auto"/>
        <w:rPr>
          <w:rFonts w:hint="eastAsia" w:ascii="Arial"/>
          <w:sz w:val="21"/>
        </w:rPr>
      </w:pPr>
      <w:r>
        <w:rPr>
          <w:rFonts w:hint="eastAsia" w:ascii="Arial"/>
          <w:sz w:val="21"/>
        </w:rPr>
        <w:t>"Veneration of kings as Gods was not rare in the ancient East; we are not surprized, therefore, that such a declaration meets us just once on the lips of an Israelitish singer.</w:t>
      </w:r>
    </w:p>
    <w:p w14:paraId="4E051811">
      <w:pPr>
        <w:spacing w:line="265" w:lineRule="auto"/>
        <w:rPr>
          <w:rFonts w:hint="eastAsia" w:ascii="Arial"/>
          <w:sz w:val="21"/>
        </w:rPr>
      </w:pPr>
      <w:r>
        <w:rPr>
          <w:rFonts w:hint="eastAsia" w:ascii="Arial"/>
          <w:sz w:val="21"/>
        </w:rPr>
        <w:t>“在古代东方，将君王视为上帝（Gods）来崇拜并不少见；因此，当我们在一位以色列（Israelitish）歌者的口中恰好只遇到这样一次宣告时，我们并不感到惊讶。</w:t>
      </w:r>
    </w:p>
    <w:p w14:paraId="45E03682">
      <w:pPr>
        <w:spacing w:line="265" w:lineRule="auto"/>
        <w:rPr>
          <w:rFonts w:hint="eastAsia" w:ascii="Arial"/>
          <w:sz w:val="21"/>
        </w:rPr>
      </w:pPr>
    </w:p>
    <w:p w14:paraId="0936EBD2">
      <w:pPr>
        <w:spacing w:line="265" w:lineRule="auto"/>
        <w:rPr>
          <w:rFonts w:hint="eastAsia" w:ascii="Arial"/>
          <w:sz w:val="21"/>
        </w:rPr>
      </w:pPr>
      <w:r>
        <w:rPr>
          <w:rFonts w:hint="eastAsia" w:ascii="Arial"/>
          <w:sz w:val="21"/>
        </w:rPr>
        <w:t>There was, no doubt, in ancient Israel a strong opposing current against such deification of the ruler; the genuine Jahve-religion, as it was advocated by the prophets, wishes that Jahve alone shall be God, and speaks with horror of everything human that would place itself by His side."</w:t>
      </w:r>
    </w:p>
    <w:p w14:paraId="5B665541">
      <w:pPr>
        <w:spacing w:line="265" w:lineRule="auto"/>
        <w:rPr>
          <w:rFonts w:hint="eastAsia" w:ascii="Arial"/>
          <w:sz w:val="21"/>
        </w:rPr>
      </w:pPr>
      <w:r>
        <w:rPr>
          <w:rFonts w:hint="eastAsia" w:ascii="Arial"/>
          <w:sz w:val="21"/>
        </w:rPr>
        <w:t>毫无疑问，在古代以色列（Israel），存在着一股强大的反对将统治者神化（deification）的思潮；先知们所倡导的真正耶和华（Jahve）宗教（religion），希望耶和华（Jahve）独自为上帝（God），并带着恐惧谈论一切试图将自己置于祂身旁的人类事物。”</w:t>
      </w:r>
    </w:p>
    <w:p w14:paraId="4697CA7D">
      <w:pPr>
        <w:spacing w:line="265" w:lineRule="auto"/>
        <w:rPr>
          <w:rFonts w:hint="eastAsia" w:ascii="Arial"/>
          <w:sz w:val="21"/>
        </w:rPr>
      </w:pPr>
    </w:p>
    <w:p w14:paraId="41D869D2">
      <w:pPr>
        <w:spacing w:line="265" w:lineRule="auto"/>
        <w:rPr>
          <w:rFonts w:hint="eastAsia" w:ascii="Arial"/>
          <w:sz w:val="21"/>
        </w:rPr>
      </w:pPr>
      <w:r>
        <w:rPr>
          <w:rFonts w:hint="eastAsia" w:ascii="Arial"/>
          <w:sz w:val="21"/>
        </w:rPr>
        <w:t>We may learn from a passage like this, however,</w:t>
      </w:r>
    </w:p>
    <w:p w14:paraId="6ADFB047">
      <w:pPr>
        <w:spacing w:line="265" w:lineRule="auto"/>
        <w:rPr>
          <w:rFonts w:hint="eastAsia" w:ascii="Arial"/>
          <w:sz w:val="21"/>
        </w:rPr>
      </w:pPr>
      <w:r>
        <w:rPr>
          <w:rFonts w:hint="eastAsia" w:ascii="Arial"/>
          <w:sz w:val="21"/>
        </w:rPr>
        <w:t>然而，我们可以从像这样的一段话中得知，</w:t>
      </w:r>
    </w:p>
    <w:p w14:paraId="7BD2B1F4">
      <w:pPr>
        <w:spacing w:line="265" w:lineRule="auto"/>
        <w:rPr>
          <w:rFonts w:hint="eastAsia" w:ascii="Arial"/>
          <w:sz w:val="21"/>
        </w:rPr>
      </w:pPr>
    </w:p>
    <w:p w14:paraId="50F94465">
      <w:pPr>
        <w:spacing w:line="265" w:lineRule="auto"/>
        <w:rPr>
          <w:rFonts w:hint="eastAsia" w:ascii="Arial"/>
          <w:sz w:val="21"/>
        </w:rPr>
      </w:pPr>
      <w:r>
        <w:rPr>
          <w:rFonts w:hint="eastAsia" w:ascii="Arial"/>
          <w:sz w:val="21"/>
        </w:rPr>
        <w:t>that the distinction between the Divine and the human was not always and everywhere in Israel perfectly strictly conceived.</w:t>
      </w:r>
    </w:p>
    <w:p w14:paraId="12E9D900">
      <w:pPr>
        <w:spacing w:line="265" w:lineRule="auto"/>
        <w:rPr>
          <w:rFonts w:hint="eastAsia" w:ascii="Arial"/>
          <w:sz w:val="21"/>
        </w:rPr>
      </w:pPr>
      <w:r>
        <w:rPr>
          <w:rFonts w:hint="eastAsia" w:ascii="Arial"/>
          <w:sz w:val="21"/>
        </w:rPr>
        <w:t>在以色列（Israel），神圣（Divine）与人（human）之间的区别并非总是在所有地方都被完全严格地理解。</w:t>
      </w:r>
    </w:p>
    <w:p w14:paraId="1997FE60">
      <w:pPr>
        <w:spacing w:line="265" w:lineRule="auto"/>
        <w:rPr>
          <w:rFonts w:hint="eastAsia" w:ascii="Arial"/>
          <w:sz w:val="21"/>
        </w:rPr>
      </w:pPr>
    </w:p>
    <w:p w14:paraId="15281DF0">
      <w:pPr>
        <w:spacing w:line="265" w:lineRule="auto"/>
        <w:rPr>
          <w:rFonts w:hint="eastAsia" w:ascii="Arial"/>
          <w:sz w:val="21"/>
        </w:rPr>
      </w:pPr>
      <w:r>
        <w:rPr>
          <w:rFonts w:hint="eastAsia" w:ascii="Arial"/>
          <w:sz w:val="21"/>
        </w:rPr>
        <w:t>There are many other passages also in which God and king are spoken of in the same breath; in which the king is compared with God or His angel; or in which he is called God's Son; and when Solomon built himself a throne, which stood on six steps flanked by lions, he imitated in it the throne of the highest God of heaven who sits high aloft above the seven heavenly stages, guarded by demons.</w:t>
      </w:r>
    </w:p>
    <w:p w14:paraId="4FC13E9C">
      <w:pPr>
        <w:spacing w:line="265" w:lineRule="auto"/>
        <w:rPr>
          <w:rFonts w:hint="eastAsia" w:ascii="Arial"/>
          <w:sz w:val="21"/>
        </w:rPr>
      </w:pPr>
      <w:r>
        <w:rPr>
          <w:rFonts w:hint="eastAsia" w:ascii="Arial"/>
          <w:sz w:val="21"/>
        </w:rPr>
        <w:t>还有许多其他的经文，其中上帝（God）和君王被相提并论；其中君王被比作上帝（God）或祂的使者（angel）；或其中祂被称为上帝的儿子（God's Son）；当所罗门（Solomon）为自己建造了一个有六级台阶，两侧有狮子守护的宝座时，祂模仿了坐在七层天（seven heavenly stages）之上，由邪魔（demons）守护的最高天神（highest God of heaven）的宝座。</w:t>
      </w:r>
    </w:p>
    <w:p w14:paraId="2FB70446">
      <w:pPr>
        <w:spacing w:line="265" w:lineRule="auto"/>
        <w:rPr>
          <w:rFonts w:hint="eastAsia" w:ascii="Arial"/>
          <w:sz w:val="21"/>
        </w:rPr>
      </w:pPr>
    </w:p>
    <w:p w14:paraId="5402481F">
      <w:pPr>
        <w:spacing w:line="265" w:lineRule="auto"/>
        <w:rPr>
          <w:rFonts w:hint="eastAsia" w:ascii="Arial"/>
          <w:sz w:val="21"/>
        </w:rPr>
      </w:pPr>
      <w:r>
        <w:rPr>
          <w:rFonts w:hint="eastAsia" w:ascii="Arial"/>
          <w:sz w:val="21"/>
        </w:rPr>
        <w:t>Such a declaration as the singer's shows us, then, that there were tendencies approaching heathenism in ancient Israel, especially in the palace.</w:t>
      </w:r>
    </w:p>
    <w:p w14:paraId="50D87769">
      <w:pPr>
        <w:spacing w:line="265" w:lineRule="auto"/>
        <w:rPr>
          <w:rFonts w:hint="eastAsia" w:ascii="Arial"/>
          <w:sz w:val="21"/>
        </w:rPr>
      </w:pPr>
      <w:r>
        <w:rPr>
          <w:rFonts w:hint="eastAsia" w:ascii="Arial"/>
          <w:sz w:val="21"/>
        </w:rPr>
        <w:t>因此，歌者的这种宣告向我们表明，在古代以色列（Israel），尤其是在宫廷中，存在着接近异教（heathenism）的倾向。</w:t>
      </w:r>
    </w:p>
    <w:p w14:paraId="7DC15958">
      <w:pPr>
        <w:spacing w:line="265" w:lineRule="auto"/>
        <w:rPr>
          <w:rFonts w:hint="eastAsia" w:ascii="Arial"/>
          <w:sz w:val="21"/>
        </w:rPr>
      </w:pPr>
    </w:p>
    <w:p w14:paraId="2754A393">
      <w:pPr>
        <w:spacing w:line="265" w:lineRule="auto"/>
        <w:rPr>
          <w:rFonts w:hint="eastAsia" w:ascii="Arial"/>
          <w:sz w:val="21"/>
        </w:rPr>
      </w:pPr>
      <w:r>
        <w:rPr>
          <w:rFonts w:hint="eastAsia" w:ascii="Arial"/>
          <w:sz w:val="21"/>
        </w:rPr>
        <w:t>In Israel, as elsewhere, it belonged to the court-style to promise an eternal dominion to the king, or eternal life to his house.</w:t>
      </w:r>
    </w:p>
    <w:p w14:paraId="5A8B2E1D">
      <w:pPr>
        <w:spacing w:line="265" w:lineRule="auto"/>
        <w:rPr>
          <w:rFonts w:hint="eastAsia" w:ascii="Arial"/>
          <w:sz w:val="21"/>
        </w:rPr>
      </w:pPr>
      <w:r>
        <w:rPr>
          <w:rFonts w:hint="eastAsia" w:ascii="Arial"/>
          <w:sz w:val="21"/>
        </w:rPr>
        <w:t>在以色列（Israel），与其他地方一样，承诺君王永恒的统治权（eternal dominion），或祂家族的永恒生命，是宫廷风格（court-style）的一部分。</w:t>
      </w:r>
    </w:p>
    <w:p w14:paraId="1566602B">
      <w:pPr>
        <w:spacing w:line="265" w:lineRule="auto"/>
        <w:rPr>
          <w:rFonts w:hint="eastAsia" w:ascii="Arial"/>
          <w:sz w:val="21"/>
        </w:rPr>
      </w:pPr>
    </w:p>
    <w:p w14:paraId="1A54F03E">
      <w:pPr>
        <w:spacing w:line="265" w:lineRule="auto"/>
        <w:rPr>
          <w:rFonts w:hint="eastAsia" w:ascii="Arial"/>
          <w:sz w:val="21"/>
        </w:rPr>
      </w:pPr>
      <w:r>
        <w:rPr>
          <w:rFonts w:hint="eastAsia" w:ascii="Arial"/>
          <w:sz w:val="21"/>
        </w:rPr>
        <w:t>Hugo Gressmann so far agrees with this, that he supposes that, in Ps. 45:6, we have a solitary "survival from a period when it was more customary in Israel to call the king God"; "although," he adds, "the usage had perhaps never been very common."</w:t>
      </w:r>
    </w:p>
    <w:p w14:paraId="16B803AB">
      <w:pPr>
        <w:spacing w:line="265" w:lineRule="auto"/>
        <w:rPr>
          <w:rFonts w:hint="eastAsia" w:ascii="Arial"/>
          <w:sz w:val="21"/>
        </w:rPr>
      </w:pPr>
      <w:r>
        <w:rPr>
          <w:rFonts w:hint="eastAsia" w:ascii="Arial"/>
          <w:sz w:val="21"/>
        </w:rPr>
        <w:t>雨果·格雷斯曼（Hugo Gressmann）对此表示同意，祂推测在诗篇（Ps.）45:6中，我们有一个孤立的“幸存，来自一个在以色列（Israel）称君王为上帝（God）更为习以为常的时期”；“尽管，”祂补充说，“这种用法或许从未非常普遍。”</w:t>
      </w:r>
    </w:p>
    <w:p w14:paraId="00A4853C">
      <w:pPr>
        <w:spacing w:line="265" w:lineRule="auto"/>
        <w:rPr>
          <w:rFonts w:hint="eastAsia" w:ascii="Arial"/>
          <w:sz w:val="21"/>
        </w:rPr>
      </w:pPr>
    </w:p>
    <w:p w14:paraId="33E48271">
      <w:pPr>
        <w:spacing w:line="265" w:lineRule="auto"/>
        <w:rPr>
          <w:rFonts w:hint="eastAsia" w:ascii="Arial"/>
          <w:sz w:val="21"/>
        </w:rPr>
      </w:pPr>
      <w:r>
        <w:rPr>
          <w:rFonts w:hint="eastAsia" w:ascii="Arial"/>
          <w:sz w:val="21"/>
        </w:rPr>
        <w:t>But he improves upon it by thinking of this custom as really little more than an instance of an inflated court-style, which had become acclimated in Israel, too, on the basis of general oriental models.</w:t>
      </w:r>
    </w:p>
    <w:p w14:paraId="5A6BE747">
      <w:pPr>
        <w:spacing w:line="265" w:lineRule="auto"/>
        <w:rPr>
          <w:rFonts w:hint="eastAsia" w:ascii="Arial"/>
          <w:sz w:val="21"/>
        </w:rPr>
      </w:pPr>
      <w:r>
        <w:rPr>
          <w:rFonts w:hint="eastAsia" w:ascii="Arial"/>
          <w:sz w:val="21"/>
        </w:rPr>
        <w:t>但祂在此基础上更进一步，认为这种习俗实际上只不过是一种夸大的宫廷风格（inflated court-style）的一个例子，它也是在普遍的东方范本（oriental models）的基础上，在以色列（Israel）也变得习以为常。</w:t>
      </w:r>
    </w:p>
    <w:p w14:paraId="557C34D2">
      <w:pPr>
        <w:spacing w:line="265" w:lineRule="auto"/>
        <w:rPr>
          <w:rFonts w:hint="eastAsia" w:ascii="Arial"/>
          <w:sz w:val="21"/>
        </w:rPr>
      </w:pPr>
    </w:p>
    <w:p w14:paraId="44D1B193">
      <w:pPr>
        <w:spacing w:line="265" w:lineRule="auto"/>
        <w:rPr>
          <w:rFonts w:hint="eastAsia" w:ascii="Arial"/>
          <w:sz w:val="21"/>
        </w:rPr>
      </w:pPr>
      <w:r>
        <w:rPr>
          <w:rFonts w:hint="eastAsia" w:ascii="Arial"/>
          <w:sz w:val="21"/>
        </w:rPr>
        <w:t>The language which is employed of the king in such Psalms as the Second, Forty-fifth, Seventy-second and Hundred-and-tenth, cannot be taken literally, of course, of any earthly monarch.</w:t>
      </w:r>
    </w:p>
    <w:p w14:paraId="2FB1C39C">
      <w:pPr>
        <w:spacing w:line="265" w:lineRule="auto"/>
        <w:rPr>
          <w:rFonts w:hint="eastAsia" w:ascii="Arial"/>
          <w:sz w:val="21"/>
        </w:rPr>
      </w:pPr>
      <w:r>
        <w:rPr>
          <w:rFonts w:hint="eastAsia" w:ascii="Arial"/>
          <w:sz w:val="21"/>
        </w:rPr>
        <w:t>当然，在诗篇（Psalms）第二篇、第四十五篇、第七十二篇和第一百一十篇中，用来描述君王的语言，不能按字面意思理解为指任何一位地上的君主。</w:t>
      </w:r>
    </w:p>
    <w:p w14:paraId="2C96EAB4">
      <w:pPr>
        <w:spacing w:line="265" w:lineRule="auto"/>
        <w:rPr>
          <w:rFonts w:hint="eastAsia" w:ascii="Arial"/>
          <w:sz w:val="21"/>
        </w:rPr>
      </w:pPr>
    </w:p>
    <w:p w14:paraId="7A14E78D">
      <w:pPr>
        <w:spacing w:line="265" w:lineRule="auto"/>
        <w:rPr>
          <w:rFonts w:hint="eastAsia" w:ascii="Arial"/>
          <w:sz w:val="21"/>
        </w:rPr>
      </w:pPr>
      <w:r>
        <w:rPr>
          <w:rFonts w:hint="eastAsia" w:ascii="Arial"/>
          <w:sz w:val="21"/>
        </w:rPr>
        <w:t>But, says Gressmann, it was never intended to be taken literally.</w:t>
      </w:r>
    </w:p>
    <w:p w14:paraId="1644AECA">
      <w:pPr>
        <w:spacing w:line="265" w:lineRule="auto"/>
        <w:rPr>
          <w:rFonts w:hint="eastAsia" w:ascii="Arial"/>
          <w:sz w:val="21"/>
        </w:rPr>
      </w:pPr>
      <w:r>
        <w:rPr>
          <w:rFonts w:hint="eastAsia" w:ascii="Arial"/>
          <w:sz w:val="21"/>
        </w:rPr>
        <w:t>但是，格雷斯曼（Gressmann）说，它从未打算按字面意思理解。</w:t>
      </w:r>
    </w:p>
    <w:p w14:paraId="4CD5C8A6">
      <w:pPr>
        <w:spacing w:line="265" w:lineRule="auto"/>
        <w:rPr>
          <w:rFonts w:hint="eastAsia" w:ascii="Arial"/>
          <w:sz w:val="21"/>
        </w:rPr>
      </w:pPr>
    </w:p>
    <w:p w14:paraId="5B8EF27F">
      <w:pPr>
        <w:spacing w:line="265" w:lineRule="auto"/>
        <w:rPr>
          <w:rFonts w:hint="eastAsia" w:ascii="Arial"/>
          <w:sz w:val="21"/>
        </w:rPr>
      </w:pPr>
      <w:r>
        <w:rPr>
          <w:rFonts w:hint="eastAsia" w:ascii="Arial"/>
          <w:sz w:val="21"/>
        </w:rPr>
        <w:t>It is merely the language of court-flattery and was fully understood to mean nothing.</w:t>
      </w:r>
    </w:p>
    <w:p w14:paraId="77D026B5">
      <w:pPr>
        <w:spacing w:line="265" w:lineRule="auto"/>
        <w:rPr>
          <w:rFonts w:hint="eastAsia" w:ascii="Arial"/>
          <w:sz w:val="21"/>
        </w:rPr>
      </w:pPr>
      <w:r>
        <w:rPr>
          <w:rFonts w:hint="eastAsia" w:ascii="Arial"/>
          <w:sz w:val="21"/>
        </w:rPr>
        <w:t>它仅仅是宫廷奉承（court-flattery）的语言，并且人们完全明白它没有任何意义。</w:t>
      </w:r>
    </w:p>
    <w:p w14:paraId="7A904BC5">
      <w:pPr>
        <w:spacing w:line="265" w:lineRule="auto"/>
        <w:rPr>
          <w:rFonts w:hint="eastAsia" w:ascii="Arial"/>
          <w:sz w:val="21"/>
        </w:rPr>
      </w:pPr>
    </w:p>
    <w:p w14:paraId="017D1B97">
      <w:pPr>
        <w:spacing w:line="265" w:lineRule="auto"/>
        <w:rPr>
          <w:rFonts w:hint="eastAsia" w:ascii="Arial"/>
          <w:sz w:val="21"/>
        </w:rPr>
      </w:pPr>
      <w:r>
        <w:rPr>
          <w:rFonts w:hint="eastAsia" w:ascii="Arial"/>
          <w:sz w:val="21"/>
        </w:rPr>
        <w:t>This was the language in which kings had been spoken of and to, say in Babylon, from of old.</w:t>
      </w:r>
    </w:p>
    <w:p w14:paraId="56411460">
      <w:pPr>
        <w:spacing w:line="265" w:lineRule="auto"/>
        <w:rPr>
          <w:rFonts w:hint="eastAsia" w:ascii="Arial"/>
          <w:sz w:val="21"/>
        </w:rPr>
      </w:pPr>
      <w:r>
        <w:rPr>
          <w:rFonts w:hint="eastAsia" w:ascii="Arial"/>
          <w:sz w:val="21"/>
        </w:rPr>
        <w:t>这是从古至今用来谈论君王和对君王说话的语言，例如在巴比伦（Babylon）。</w:t>
      </w:r>
    </w:p>
    <w:p w14:paraId="42050C88">
      <w:pPr>
        <w:spacing w:line="265" w:lineRule="auto"/>
        <w:rPr>
          <w:rFonts w:hint="eastAsia" w:ascii="Arial"/>
          <w:sz w:val="21"/>
        </w:rPr>
      </w:pPr>
    </w:p>
    <w:p w14:paraId="0A235140">
      <w:pPr>
        <w:spacing w:line="265" w:lineRule="auto"/>
        <w:rPr>
          <w:rFonts w:hint="eastAsia" w:ascii="Arial"/>
          <w:sz w:val="21"/>
        </w:rPr>
      </w:pPr>
      <w:r>
        <w:rPr>
          <w:rFonts w:hint="eastAsia" w:ascii="Arial"/>
          <w:sz w:val="21"/>
        </w:rPr>
        <w:t>It had found its way, no doubt indirectly, possibly through Phoenicia, into Israel; and had been popularized there merely as a matter of court-form.</w:t>
      </w:r>
    </w:p>
    <w:p w14:paraId="6444D249">
      <w:pPr>
        <w:spacing w:line="265" w:lineRule="auto"/>
        <w:rPr>
          <w:rFonts w:hint="eastAsia" w:ascii="Arial"/>
          <w:sz w:val="21"/>
        </w:rPr>
      </w:pPr>
      <w:r>
        <w:rPr>
          <w:rFonts w:hint="eastAsia" w:ascii="Arial"/>
          <w:sz w:val="21"/>
        </w:rPr>
        <w:t>它无疑是间接地，可能是通过腓尼基（Phoenicia），传入以色列（Israel）的；并且在那里仅仅作为一种宫廷形式（court-form）而被普及。</w:t>
      </w:r>
    </w:p>
    <w:p w14:paraId="66030184">
      <w:pPr>
        <w:spacing w:line="265" w:lineRule="auto"/>
        <w:rPr>
          <w:rFonts w:hint="eastAsia" w:ascii="Arial"/>
          <w:sz w:val="21"/>
        </w:rPr>
      </w:pPr>
    </w:p>
    <w:p w14:paraId="75480ADB">
      <w:pPr>
        <w:spacing w:line="265" w:lineRule="auto"/>
        <w:rPr>
          <w:rFonts w:hint="eastAsia" w:ascii="Arial"/>
          <w:sz w:val="21"/>
        </w:rPr>
      </w:pPr>
      <w:r>
        <w:rPr>
          <w:rFonts w:hint="eastAsia" w:ascii="Arial"/>
          <w:sz w:val="21"/>
        </w:rPr>
        <w:t>Of course, it was gradually modified, in its Israelitish use, in the direction of an ever closer assimilation of it to the Israelitish point of view.</w:t>
      </w:r>
    </w:p>
    <w:p w14:paraId="22458316">
      <w:pPr>
        <w:spacing w:line="265" w:lineRule="auto"/>
        <w:rPr>
          <w:rFonts w:hint="eastAsia" w:ascii="Arial"/>
          <w:sz w:val="21"/>
        </w:rPr>
      </w:pPr>
      <w:r>
        <w:rPr>
          <w:rFonts w:hint="eastAsia" w:ascii="Arial"/>
          <w:sz w:val="21"/>
        </w:rPr>
        <w:t>当然，它在以色列（Israelitish）的使用中被逐渐修改，朝着与以色列（Israelitish）观点越来越紧密同化（assimilation）的方向发展。</w:t>
      </w:r>
    </w:p>
    <w:p w14:paraId="19EA5C2C">
      <w:pPr>
        <w:spacing w:line="265" w:lineRule="auto"/>
        <w:rPr>
          <w:rFonts w:hint="eastAsia" w:ascii="Arial"/>
          <w:sz w:val="21"/>
        </w:rPr>
      </w:pPr>
    </w:p>
    <w:p w14:paraId="54621DBF">
      <w:pPr>
        <w:spacing w:line="265" w:lineRule="auto"/>
        <w:rPr>
          <w:rFonts w:hint="eastAsia" w:ascii="Arial"/>
          <w:sz w:val="21"/>
        </w:rPr>
      </w:pPr>
      <w:r>
        <w:rPr>
          <w:rFonts w:hint="eastAsia" w:ascii="Arial"/>
          <w:sz w:val="21"/>
        </w:rPr>
        <w:t>The deification of the king, for example, regular in the case of the Babylonian-Assyrian kings and a dogma in Egypt, was more and more eliminated from the court-style as it was employed in Israel.</w:t>
      </w:r>
    </w:p>
    <w:p w14:paraId="637730BD">
      <w:pPr>
        <w:spacing w:line="265" w:lineRule="auto"/>
        <w:rPr>
          <w:rFonts w:hint="eastAsia" w:ascii="Arial"/>
          <w:sz w:val="21"/>
        </w:rPr>
      </w:pPr>
      <w:r>
        <w:rPr>
          <w:rFonts w:hint="eastAsia" w:ascii="Arial"/>
          <w:sz w:val="21"/>
        </w:rPr>
        <w:t>例如，君王的神化（deification of the king），在巴比伦-亚述（Babylonian-Assyrian）君王中是常态，在埃及（Egypt）是一种教义（dogma），但在以色列（Israel）所使用的宫廷风格（court-style）中，它被越来越多地消除。</w:t>
      </w:r>
    </w:p>
    <w:p w14:paraId="6C3A93C0">
      <w:pPr>
        <w:spacing w:line="265" w:lineRule="auto"/>
        <w:rPr>
          <w:rFonts w:hint="eastAsia" w:ascii="Arial"/>
          <w:sz w:val="21"/>
        </w:rPr>
      </w:pPr>
    </w:p>
    <w:p w14:paraId="004182FD">
      <w:pPr>
        <w:spacing w:line="265" w:lineRule="auto"/>
        <w:rPr>
          <w:rFonts w:hint="eastAsia" w:ascii="Arial"/>
          <w:sz w:val="21"/>
        </w:rPr>
      </w:pPr>
      <w:r>
        <w:rPr>
          <w:rFonts w:hint="eastAsia" w:ascii="Arial"/>
          <w:sz w:val="21"/>
        </w:rPr>
        <w:t>"In the whole Old Testament, the (reigning) King is addressed only a single time by the title of God: 'Thy throne, O God, stands for ever and ever' " (Ps. 45:6).</w:t>
      </w:r>
    </w:p>
    <w:p w14:paraId="48E8DC9A">
      <w:pPr>
        <w:spacing w:line="265" w:lineRule="auto"/>
        <w:rPr>
          <w:rFonts w:hint="eastAsia" w:ascii="Arial"/>
          <w:sz w:val="21"/>
        </w:rPr>
      </w:pPr>
      <w:r>
        <w:rPr>
          <w:rFonts w:hint="eastAsia" w:ascii="Arial"/>
          <w:sz w:val="21"/>
        </w:rPr>
        <w:t>“在整个旧约（Old Testament）中，（在位的）君王仅有一次被以“上帝”（God）的头衔称呼：‘上帝（O God）啊，你的宝座是永永远远的’”（诗篇45:6）。</w:t>
      </w:r>
    </w:p>
    <w:p w14:paraId="6C4ADEE0">
      <w:pPr>
        <w:spacing w:line="265" w:lineRule="auto"/>
        <w:rPr>
          <w:rFonts w:hint="eastAsia" w:ascii="Arial"/>
          <w:sz w:val="21"/>
        </w:rPr>
      </w:pPr>
    </w:p>
    <w:p w14:paraId="115B0DC5">
      <w:pPr>
        <w:spacing w:line="265" w:lineRule="auto"/>
        <w:rPr>
          <w:rFonts w:hint="eastAsia" w:ascii="Arial"/>
          <w:sz w:val="21"/>
        </w:rPr>
      </w:pPr>
      <w:r>
        <w:rPr>
          <w:rFonts w:hint="eastAsia" w:ascii="Arial"/>
          <w:sz w:val="21"/>
        </w:rPr>
        <w:t>Other remnants of similarly inflated flattery have, however, better maintained their place.</w:t>
      </w:r>
    </w:p>
    <w:p w14:paraId="149190CA">
      <w:pPr>
        <w:spacing w:line="265" w:lineRule="auto"/>
        <w:rPr>
          <w:rFonts w:hint="eastAsia" w:ascii="Arial"/>
          <w:sz w:val="21"/>
        </w:rPr>
      </w:pPr>
      <w:r>
        <w:rPr>
          <w:rFonts w:hint="eastAsia" w:ascii="Arial"/>
          <w:sz w:val="21"/>
        </w:rPr>
        <w:t>然而，其他类似夸大奉承（inflated flattery）的残余则更好地保持了它们的地位。</w:t>
      </w:r>
    </w:p>
    <w:p w14:paraId="797A7312">
      <w:pPr>
        <w:spacing w:line="265" w:lineRule="auto"/>
        <w:rPr>
          <w:rFonts w:hint="eastAsia" w:ascii="Arial"/>
          <w:sz w:val="21"/>
        </w:rPr>
      </w:pPr>
    </w:p>
    <w:p w14:paraId="69FBE88B">
      <w:pPr>
        <w:spacing w:line="265" w:lineRule="auto"/>
        <w:rPr>
          <w:rFonts w:hint="eastAsia" w:ascii="Arial"/>
          <w:sz w:val="21"/>
        </w:rPr>
      </w:pPr>
      <w:r>
        <w:rPr>
          <w:rFonts w:hint="eastAsia" w:ascii="Arial"/>
          <w:sz w:val="21"/>
        </w:rPr>
        <w:t>World-wide dominion is promised to the king; eternal life and power are ascribed to him; he is presented as the (adopted) Son of God.</w:t>
      </w:r>
    </w:p>
    <w:p w14:paraId="056712A6">
      <w:pPr>
        <w:spacing w:line="265" w:lineRule="auto"/>
        <w:rPr>
          <w:rFonts w:hint="eastAsia" w:ascii="Arial"/>
          <w:sz w:val="21"/>
        </w:rPr>
      </w:pPr>
      <w:r>
        <w:rPr>
          <w:rFonts w:hint="eastAsia" w:ascii="Arial"/>
          <w:sz w:val="21"/>
        </w:rPr>
        <w:t>君王被应许拥有世界性的统治权（World-wide dominion）；永恒的生命和能力归于祂；祂被呈现为（被收养的）上帝的儿子（Son of God）。</w:t>
      </w:r>
    </w:p>
    <w:p w14:paraId="3F567BB4">
      <w:pPr>
        <w:spacing w:line="265" w:lineRule="auto"/>
        <w:rPr>
          <w:rFonts w:hint="eastAsia" w:ascii="Arial"/>
          <w:sz w:val="21"/>
        </w:rPr>
      </w:pPr>
    </w:p>
    <w:p w14:paraId="2F370D85">
      <w:pPr>
        <w:spacing w:line="265" w:lineRule="auto"/>
        <w:rPr>
          <w:rFonts w:hint="eastAsia" w:ascii="Arial"/>
          <w:sz w:val="21"/>
        </w:rPr>
      </w:pPr>
      <w:r>
        <w:rPr>
          <w:rFonts w:hint="eastAsia" w:ascii="Arial"/>
          <w:sz w:val="21"/>
        </w:rPr>
        <w:t>All such modes of speech are merely relics of a court-style which originated elsewhere, and which, as used in Israel, was without meaning.</w:t>
      </w:r>
    </w:p>
    <w:p w14:paraId="5BC15151">
      <w:pPr>
        <w:spacing w:line="265" w:lineRule="auto"/>
        <w:rPr>
          <w:rFonts w:hint="eastAsia" w:ascii="Arial"/>
          <w:sz w:val="21"/>
        </w:rPr>
      </w:pPr>
      <w:r>
        <w:rPr>
          <w:rFonts w:hint="eastAsia" w:ascii="Arial"/>
          <w:sz w:val="21"/>
        </w:rPr>
        <w:t>所有这些说话方式都仅仅是起源于他处的宫廷风格（court-style）的遗迹，而在以色列（Israel）使用时是毫无意义的。</w:t>
      </w:r>
    </w:p>
    <w:p w14:paraId="5ADE327C">
      <w:pPr>
        <w:spacing w:line="265" w:lineRule="auto"/>
        <w:rPr>
          <w:rFonts w:hint="eastAsia" w:ascii="Arial"/>
          <w:sz w:val="21"/>
        </w:rPr>
      </w:pPr>
    </w:p>
    <w:p w14:paraId="1C2F3C4B">
      <w:pPr>
        <w:spacing w:line="265" w:lineRule="auto"/>
        <w:rPr>
          <w:rFonts w:hint="eastAsia" w:ascii="Arial"/>
          <w:sz w:val="21"/>
        </w:rPr>
      </w:pPr>
      <w:r>
        <w:rPr>
          <w:rFonts w:hint="eastAsia" w:ascii="Arial"/>
          <w:sz w:val="21"/>
        </w:rPr>
        <w:t>"From the technical designation of the king as Son of God (2 Sam. 7:14, Ps. 2:7) no inferences can be drawn as to the deification of the king.</w:t>
      </w:r>
    </w:p>
    <w:p w14:paraId="7DA55B13">
      <w:pPr>
        <w:spacing w:line="265" w:lineRule="auto"/>
        <w:rPr>
          <w:rFonts w:hint="eastAsia" w:ascii="Arial"/>
          <w:sz w:val="21"/>
        </w:rPr>
      </w:pPr>
      <w:r>
        <w:rPr>
          <w:rFonts w:hint="eastAsia" w:ascii="Arial"/>
          <w:sz w:val="21"/>
        </w:rPr>
        <w:t>“从将君王称为上帝的儿子（Son of God）的专业称谓（technical designation）（撒母耳记下7:14，诗篇2:7）中，不能推断出关于君王神化（deification）的结论。</w:t>
      </w:r>
    </w:p>
    <w:p w14:paraId="08C4FF7C">
      <w:pPr>
        <w:spacing w:line="265" w:lineRule="auto"/>
        <w:rPr>
          <w:rFonts w:hint="eastAsia" w:ascii="Arial"/>
          <w:sz w:val="21"/>
        </w:rPr>
      </w:pPr>
    </w:p>
    <w:p w14:paraId="14F39547">
      <w:pPr>
        <w:spacing w:line="265" w:lineRule="auto"/>
        <w:rPr>
          <w:rFonts w:hint="eastAsia" w:ascii="Arial"/>
          <w:sz w:val="21"/>
        </w:rPr>
      </w:pPr>
      <w:r>
        <w:rPr>
          <w:rFonts w:hint="eastAsia" w:ascii="Arial"/>
          <w:sz w:val="21"/>
        </w:rPr>
        <w:t>For it was merely the style to speak thus of the king, and, when it is the style to speak thus, nobody asks whether it has any meaning or not."</w:t>
      </w:r>
    </w:p>
    <w:p w14:paraId="3F5DB2BD">
      <w:pPr>
        <w:spacing w:line="265" w:lineRule="auto"/>
        <w:rPr>
          <w:rFonts w:hint="eastAsia" w:ascii="Arial"/>
          <w:sz w:val="21"/>
        </w:rPr>
      </w:pPr>
      <w:r>
        <w:rPr>
          <w:rFonts w:hint="eastAsia" w:ascii="Arial"/>
          <w:sz w:val="21"/>
        </w:rPr>
        <w:t>因为这样谈论君王仅仅是一种风格，而当这成为一种风格时，没有人会去问它是否有任何意义。”</w:t>
      </w:r>
    </w:p>
    <w:p w14:paraId="4BB842CE">
      <w:pPr>
        <w:spacing w:line="265" w:lineRule="auto"/>
        <w:rPr>
          <w:rFonts w:hint="eastAsia" w:ascii="Arial"/>
          <w:sz w:val="21"/>
        </w:rPr>
      </w:pPr>
    </w:p>
    <w:p w14:paraId="784124B2">
      <w:pPr>
        <w:spacing w:line="265" w:lineRule="auto"/>
        <w:rPr>
          <w:rFonts w:hint="eastAsia" w:ascii="Arial"/>
          <w:sz w:val="21"/>
        </w:rPr>
      </w:pPr>
      <w:r>
        <w:rPr>
          <w:rFonts w:hint="eastAsia" w:ascii="Arial"/>
          <w:sz w:val="21"/>
        </w:rPr>
        <w:t>"The style permits the court-poet to praise any and every king as a world-ruler, even though the world which he really rules be no bigger than Israel."26</w:t>
      </w:r>
    </w:p>
    <w:p w14:paraId="60D375B2">
      <w:pPr>
        <w:spacing w:line="265" w:lineRule="auto"/>
        <w:rPr>
          <w:rFonts w:hint="eastAsia" w:ascii="Arial"/>
          <w:sz w:val="21"/>
        </w:rPr>
      </w:pPr>
      <w:r>
        <w:rPr>
          <w:rFonts w:hint="eastAsia" w:ascii="Arial"/>
          <w:sz w:val="21"/>
        </w:rPr>
        <w:t>“这种风格允许宫廷诗人将任何一位君王都赞美为世界统治者，即使祂实际统治的世界不比以色列（Israel）大。”26</w:t>
      </w:r>
    </w:p>
    <w:p w14:paraId="359BF63B">
      <w:pPr>
        <w:spacing w:line="265" w:lineRule="auto"/>
        <w:rPr>
          <w:rFonts w:hint="eastAsia" w:ascii="Arial"/>
          <w:sz w:val="21"/>
        </w:rPr>
      </w:pPr>
    </w:p>
    <w:p w14:paraId="6F1669D4">
      <w:pPr>
        <w:spacing w:line="265" w:lineRule="auto"/>
        <w:rPr>
          <w:rFonts w:hint="eastAsia" w:ascii="Arial"/>
          <w:sz w:val="21"/>
        </w:rPr>
      </w:pPr>
      <w:r>
        <w:rPr>
          <w:rFonts w:hint="eastAsia" w:ascii="Arial"/>
          <w:sz w:val="21"/>
        </w:rPr>
        <w:t>What we learn from such language is not how Israel thought of its king, and much less how Israel thought of its Messiah.</w:t>
      </w:r>
    </w:p>
    <w:p w14:paraId="55188505">
      <w:pPr>
        <w:spacing w:line="265" w:lineRule="auto"/>
        <w:rPr>
          <w:rFonts w:hint="eastAsia" w:ascii="Arial"/>
          <w:sz w:val="21"/>
        </w:rPr>
      </w:pPr>
      <w:r>
        <w:rPr>
          <w:rFonts w:hint="eastAsia" w:ascii="Arial"/>
          <w:sz w:val="21"/>
        </w:rPr>
        <w:t>我们从这种语言中学到的不是以色列（Israel）如何看待它的君王，更不是以色列（Israel）如何看待它的弥赛亚（Messiah）。</w:t>
      </w:r>
    </w:p>
    <w:p w14:paraId="0A5E60FC">
      <w:pPr>
        <w:spacing w:line="265" w:lineRule="auto"/>
        <w:rPr>
          <w:rFonts w:hint="eastAsia" w:ascii="Arial"/>
          <w:sz w:val="21"/>
        </w:rPr>
      </w:pPr>
    </w:p>
    <w:p w14:paraId="26BE9FEC">
      <w:pPr>
        <w:spacing w:line="265" w:lineRule="auto"/>
        <w:rPr>
          <w:rFonts w:hint="eastAsia" w:ascii="Arial"/>
          <w:sz w:val="21"/>
        </w:rPr>
      </w:pPr>
      <w:r>
        <w:rPr>
          <w:rFonts w:hint="eastAsia" w:ascii="Arial"/>
          <w:sz w:val="21"/>
        </w:rPr>
        <w:t>There is no reference to the Messiah in this language; and Israel did not think thus of its king.</w:t>
      </w:r>
    </w:p>
    <w:p w14:paraId="545CC681">
      <w:pPr>
        <w:spacing w:line="265" w:lineRule="auto"/>
        <w:rPr>
          <w:rFonts w:hint="eastAsia" w:ascii="Arial"/>
          <w:sz w:val="21"/>
        </w:rPr>
      </w:pPr>
      <w:r>
        <w:rPr>
          <w:rFonts w:hint="eastAsia" w:ascii="Arial"/>
          <w:sz w:val="21"/>
        </w:rPr>
        <w:t>这种语言中没有提到弥赛亚（Messiah）；以色列（Israel）也没有这样看待它的君王。</w:t>
      </w:r>
    </w:p>
    <w:p w14:paraId="2E433173">
      <w:pPr>
        <w:spacing w:line="265" w:lineRule="auto"/>
        <w:rPr>
          <w:rFonts w:hint="eastAsia" w:ascii="Arial"/>
          <w:sz w:val="21"/>
        </w:rPr>
      </w:pPr>
    </w:p>
    <w:p w14:paraId="71366E5C">
      <w:pPr>
        <w:spacing w:line="265" w:lineRule="auto"/>
        <w:rPr>
          <w:rFonts w:hint="eastAsia" w:ascii="Arial"/>
          <w:sz w:val="21"/>
        </w:rPr>
      </w:pPr>
      <w:r>
        <w:rPr>
          <w:rFonts w:hint="eastAsia" w:ascii="Arial"/>
          <w:sz w:val="21"/>
        </w:rPr>
        <w:t>What we learn is only where Israel got its court-style, and how that court-style was slowly modified in its use in Israel, to suit Israelitish modes of conception, until it was at last almost cleansed of its assimilation of the monarch to God.</w:t>
      </w:r>
    </w:p>
    <w:p w14:paraId="3DBF94A8">
      <w:pPr>
        <w:spacing w:line="265" w:lineRule="auto"/>
        <w:rPr>
          <w:rFonts w:hint="eastAsia" w:ascii="Arial"/>
          <w:sz w:val="21"/>
        </w:rPr>
      </w:pPr>
      <w:r>
        <w:rPr>
          <w:rFonts w:hint="eastAsia" w:ascii="Arial"/>
          <w:sz w:val="21"/>
        </w:rPr>
        <w:t>我们学到的只是以色列（Israel）从哪里获得了它的宫廷风格（court-style），以及这种宫廷风格（court-style）在以色列（Israel）的使用中是如何缓慢地被修改，以适应以色列（Israelitish）的观念模式，直到它最终几乎被清除掉了将君主同化于上帝（God）的痕迹。</w:t>
      </w:r>
    </w:p>
    <w:p w14:paraId="71ECEBF9">
      <w:pPr>
        <w:spacing w:line="265" w:lineRule="auto"/>
        <w:rPr>
          <w:rFonts w:hint="eastAsia" w:ascii="Arial"/>
          <w:sz w:val="21"/>
        </w:rPr>
      </w:pPr>
    </w:p>
    <w:p w14:paraId="0D2FF0CB">
      <w:pPr>
        <w:spacing w:line="265" w:lineRule="auto"/>
        <w:rPr>
          <w:rFonts w:hint="eastAsia" w:ascii="Arial"/>
          <w:sz w:val="21"/>
        </w:rPr>
      </w:pPr>
      <w:r>
        <w:rPr>
          <w:rFonts w:hint="eastAsia" w:ascii="Arial"/>
          <w:sz w:val="21"/>
        </w:rPr>
        <w:t>The parallel between Delitzsch's and Gressmann's treatments of Ps. 45:6 should not be missed.</w:t>
      </w:r>
    </w:p>
    <w:p w14:paraId="66BAD4F5">
      <w:pPr>
        <w:spacing w:line="265" w:lineRule="auto"/>
        <w:rPr>
          <w:rFonts w:hint="eastAsia" w:ascii="Arial"/>
          <w:sz w:val="21"/>
        </w:rPr>
      </w:pPr>
      <w:r>
        <w:rPr>
          <w:rFonts w:hint="eastAsia" w:ascii="Arial"/>
          <w:sz w:val="21"/>
        </w:rPr>
        <w:t>德里茨施（Delitzsch）和格雷斯曼（Gressmann）对诗篇（Ps.）45:6的处理方式的相似之处不容忽视。</w:t>
      </w:r>
    </w:p>
    <w:p w14:paraId="75639080">
      <w:pPr>
        <w:spacing w:line="265" w:lineRule="auto"/>
        <w:rPr>
          <w:rFonts w:hint="eastAsia" w:ascii="Arial"/>
          <w:sz w:val="21"/>
        </w:rPr>
      </w:pPr>
    </w:p>
    <w:p w14:paraId="075AEA41">
      <w:pPr>
        <w:spacing w:line="265" w:lineRule="auto"/>
        <w:rPr>
          <w:rFonts w:hint="eastAsia" w:ascii="Arial"/>
          <w:sz w:val="21"/>
        </w:rPr>
      </w:pPr>
      <w:r>
        <w:rPr>
          <w:rFonts w:hint="eastAsia" w:ascii="Arial"/>
          <w:sz w:val="21"/>
        </w:rPr>
        <w:t>Both start with the recognition that the Psalmist addresses the king as "God."</w:t>
      </w:r>
    </w:p>
    <w:p w14:paraId="2A11754B">
      <w:pPr>
        <w:spacing w:line="265" w:lineRule="auto"/>
        <w:rPr>
          <w:rFonts w:hint="eastAsia" w:ascii="Arial"/>
          <w:sz w:val="21"/>
        </w:rPr>
      </w:pPr>
      <w:r>
        <w:rPr>
          <w:rFonts w:hint="eastAsia" w:ascii="Arial"/>
          <w:sz w:val="21"/>
        </w:rPr>
        <w:t>两者都始于承认诗篇作者（Psalmist）称呼君王为“上帝”（God）。</w:t>
      </w:r>
    </w:p>
    <w:p w14:paraId="25F9766D">
      <w:pPr>
        <w:spacing w:line="265" w:lineRule="auto"/>
        <w:rPr>
          <w:rFonts w:hint="eastAsia" w:ascii="Arial"/>
          <w:sz w:val="21"/>
        </w:rPr>
      </w:pPr>
    </w:p>
    <w:p w14:paraId="40A2C2C0">
      <w:pPr>
        <w:spacing w:line="265" w:lineRule="auto"/>
        <w:rPr>
          <w:rFonts w:hint="eastAsia" w:ascii="Arial"/>
          <w:sz w:val="21"/>
        </w:rPr>
      </w:pPr>
      <w:r>
        <w:rPr>
          <w:rFonts w:hint="eastAsia" w:ascii="Arial"/>
          <w:sz w:val="21"/>
        </w:rPr>
        <w:t>Both set themselves at once to empty that fact of its significance.</w:t>
      </w:r>
    </w:p>
    <w:p w14:paraId="7588A4CD">
      <w:pPr>
        <w:spacing w:line="265" w:lineRule="auto"/>
        <w:rPr>
          <w:rFonts w:hint="eastAsia" w:ascii="Arial"/>
          <w:sz w:val="21"/>
        </w:rPr>
      </w:pPr>
      <w:r>
        <w:rPr>
          <w:rFonts w:hint="eastAsia" w:ascii="Arial"/>
          <w:sz w:val="21"/>
        </w:rPr>
        <w:t>两者都立即着手清除这一事实的意义。</w:t>
      </w:r>
    </w:p>
    <w:p w14:paraId="43ECA647">
      <w:pPr>
        <w:spacing w:line="265" w:lineRule="auto"/>
        <w:rPr>
          <w:rFonts w:hint="eastAsia" w:ascii="Arial"/>
          <w:sz w:val="21"/>
        </w:rPr>
      </w:pPr>
    </w:p>
    <w:p w14:paraId="3589696B">
      <w:pPr>
        <w:spacing w:line="265" w:lineRule="auto"/>
        <w:rPr>
          <w:rFonts w:hint="eastAsia" w:ascii="Arial"/>
          <w:sz w:val="21"/>
        </w:rPr>
      </w:pPr>
      <w:r>
        <w:rPr>
          <w:rFonts w:hint="eastAsia" w:ascii="Arial"/>
          <w:sz w:val="21"/>
        </w:rPr>
        <w:t>Delitzsch pursues a philological method, and concludes that, in such a connection, "God" does not mean God, but rather something which is not God.</w:t>
      </w:r>
    </w:p>
    <w:p w14:paraId="749B913D">
      <w:pPr>
        <w:spacing w:line="265" w:lineRule="auto"/>
        <w:rPr>
          <w:rFonts w:hint="eastAsia" w:ascii="Arial"/>
          <w:sz w:val="21"/>
        </w:rPr>
      </w:pPr>
      <w:r>
        <w:rPr>
          <w:rFonts w:hint="eastAsia" w:ascii="Arial"/>
          <w:sz w:val="21"/>
        </w:rPr>
        <w:t>德里茨施（Delitzsch）采用语文学（philological）方法，得出结论，在这种语境中，“上帝”（God）并不意味着上帝（God），而是一种非上帝（not God）的事物。</w:t>
      </w:r>
    </w:p>
    <w:p w14:paraId="7917DB65">
      <w:pPr>
        <w:spacing w:line="265" w:lineRule="auto"/>
        <w:rPr>
          <w:rFonts w:hint="eastAsia" w:ascii="Arial"/>
          <w:sz w:val="21"/>
        </w:rPr>
      </w:pPr>
    </w:p>
    <w:p w14:paraId="43A9813F">
      <w:pPr>
        <w:spacing w:line="265" w:lineRule="auto"/>
        <w:rPr>
          <w:rFonts w:hint="eastAsia" w:ascii="Arial"/>
          <w:sz w:val="21"/>
        </w:rPr>
      </w:pPr>
      <w:r>
        <w:rPr>
          <w:rFonts w:hint="eastAsia" w:ascii="Arial"/>
          <w:sz w:val="21"/>
        </w:rPr>
        <w:t>Gressmann follows the religio-historical method, and concludes that, in such instances, "God" means just nothing at all; it is mere bombast.</w:t>
      </w:r>
    </w:p>
    <w:p w14:paraId="26819E54">
      <w:pPr>
        <w:spacing w:line="265" w:lineRule="auto"/>
        <w:rPr>
          <w:rFonts w:hint="eastAsia" w:ascii="Arial"/>
          <w:sz w:val="21"/>
        </w:rPr>
      </w:pPr>
      <w:r>
        <w:rPr>
          <w:rFonts w:hint="eastAsia" w:ascii="Arial"/>
          <w:sz w:val="21"/>
        </w:rPr>
        <w:t>格雷斯曼（Gressmann）遵循宗教学-历史（religio-historical）方法，得出结论，在这种情况下，“上帝”（God）根本就毫无意义；它仅仅是夸夸其谈（bombast）。</w:t>
      </w:r>
    </w:p>
    <w:p w14:paraId="51C831F0">
      <w:pPr>
        <w:spacing w:line="265" w:lineRule="auto"/>
        <w:rPr>
          <w:rFonts w:hint="eastAsia" w:ascii="Arial"/>
          <w:sz w:val="21"/>
        </w:rPr>
      </w:pPr>
    </w:p>
    <w:p w14:paraId="74681C09">
      <w:pPr>
        <w:spacing w:line="265" w:lineRule="auto"/>
        <w:rPr>
          <w:rFonts w:hint="eastAsia" w:ascii="Arial"/>
          <w:sz w:val="21"/>
        </w:rPr>
      </w:pPr>
      <w:r>
        <w:rPr>
          <w:rFonts w:hint="eastAsia" w:ascii="Arial"/>
          <w:sz w:val="21"/>
        </w:rPr>
        <w:t>That the view taken of the Psalm by either was not the view taken of it by those who gave it a place in the Psalter, at least, each is compelled to allow.</w:t>
      </w:r>
    </w:p>
    <w:p w14:paraId="38F4450E">
      <w:pPr>
        <w:spacing w:line="265" w:lineRule="auto"/>
        <w:rPr>
          <w:rFonts w:hint="eastAsia" w:ascii="Arial"/>
          <w:sz w:val="21"/>
        </w:rPr>
      </w:pPr>
      <w:r>
        <w:rPr>
          <w:rFonts w:hint="eastAsia" w:ascii="Arial"/>
          <w:sz w:val="21"/>
        </w:rPr>
        <w:t>至少，他们都被迫承认，他们中任何一人对这篇诗篇所持的观点，都不是将它收录到诗篇集（Psalter）中的人的观点。</w:t>
      </w:r>
    </w:p>
    <w:p w14:paraId="3786C32C">
      <w:pPr>
        <w:spacing w:line="265" w:lineRule="auto"/>
        <w:rPr>
          <w:rFonts w:hint="eastAsia" w:ascii="Arial"/>
          <w:sz w:val="21"/>
        </w:rPr>
      </w:pPr>
    </w:p>
    <w:p w14:paraId="2A41FB39">
      <w:pPr>
        <w:spacing w:line="265" w:lineRule="auto"/>
        <w:rPr>
          <w:rFonts w:hint="eastAsia" w:ascii="Arial"/>
          <w:sz w:val="21"/>
        </w:rPr>
      </w:pPr>
      <w:r>
        <w:rPr>
          <w:rFonts w:hint="eastAsia" w:ascii="Arial"/>
          <w:sz w:val="21"/>
        </w:rPr>
        <w:t>It owes its place in the Psalter in fact, as neither would deny, precisely to its not having been understood to speak meaninglessly, or even moderately, of any earthly king, but, in the loftiest of ascriptions, of King Messiah.</w:t>
      </w:r>
    </w:p>
    <w:p w14:paraId="75A7B094">
      <w:pPr>
        <w:spacing w:line="265" w:lineRule="auto"/>
        <w:rPr>
          <w:rFonts w:hint="eastAsia" w:ascii="Arial"/>
          <w:sz w:val="21"/>
        </w:rPr>
      </w:pPr>
      <w:r>
        <w:rPr>
          <w:rFonts w:hint="eastAsia" w:ascii="Arial"/>
          <w:sz w:val="21"/>
        </w:rPr>
        <w:t>事实上，它之所以在诗篇集（Psalter）中占有一席之地，正如两人都不会否认的那样，正是因为它不被理解为毫无意义地，甚至不是适度地，谈论任何地上的君王，而是在最高尚的归属中，谈论君王弥赛亚（King Messiah）。</w:t>
      </w:r>
    </w:p>
    <w:p w14:paraId="3E5A2C6D">
      <w:pPr>
        <w:spacing w:line="265" w:lineRule="auto"/>
        <w:rPr>
          <w:rFonts w:hint="eastAsia" w:ascii="Arial"/>
          <w:sz w:val="21"/>
        </w:rPr>
      </w:pPr>
    </w:p>
    <w:p w14:paraId="655938D6">
      <w:pPr>
        <w:spacing w:line="265" w:lineRule="auto"/>
        <w:rPr>
          <w:rFonts w:hint="eastAsia" w:ascii="Arial"/>
          <w:sz w:val="21"/>
        </w:rPr>
      </w:pPr>
      <w:r>
        <w:rPr>
          <w:rFonts w:hint="eastAsia" w:ascii="Arial"/>
          <w:sz w:val="21"/>
        </w:rPr>
        <w:t>The question which presses for answer is whether it is possible thus to evacuate the language of the Psalm of its meaning.</w:t>
      </w:r>
    </w:p>
    <w:p w14:paraId="415E440C">
      <w:pPr>
        <w:spacing w:line="265" w:lineRule="auto"/>
        <w:rPr>
          <w:rFonts w:hint="eastAsia" w:ascii="Arial"/>
          <w:sz w:val="21"/>
        </w:rPr>
      </w:pPr>
      <w:r>
        <w:rPr>
          <w:rFonts w:hint="eastAsia" w:ascii="Arial"/>
          <w:sz w:val="21"/>
        </w:rPr>
        <w:t>迫切需要回答的问题是，是否可能以这种方式将诗篇（Psalm）的语言掏空其意义。</w:t>
      </w:r>
    </w:p>
    <w:p w14:paraId="3FB8B9FE">
      <w:pPr>
        <w:spacing w:line="265" w:lineRule="auto"/>
        <w:rPr>
          <w:rFonts w:hint="eastAsia" w:ascii="Arial"/>
          <w:sz w:val="21"/>
        </w:rPr>
      </w:pPr>
    </w:p>
    <w:p w14:paraId="649CCB6D">
      <w:pPr>
        <w:spacing w:line="265" w:lineRule="auto"/>
        <w:rPr>
          <w:rFonts w:hint="eastAsia" w:ascii="Arial"/>
          <w:sz w:val="21"/>
        </w:rPr>
      </w:pPr>
      <w:r>
        <w:rPr>
          <w:rFonts w:hint="eastAsia" w:ascii="Arial"/>
          <w:sz w:val="21"/>
        </w:rPr>
        <w:t>That Gressmann's method of evacuating it has some tactical advantage over that of the "psychological school" may be admitted.</w:t>
      </w:r>
    </w:p>
    <w:p w14:paraId="01920E47">
      <w:pPr>
        <w:spacing w:line="265" w:lineRule="auto"/>
        <w:rPr>
          <w:rFonts w:hint="eastAsia" w:ascii="Arial"/>
          <w:sz w:val="21"/>
        </w:rPr>
      </w:pPr>
      <w:r>
        <w:rPr>
          <w:rFonts w:hint="eastAsia" w:ascii="Arial"/>
          <w:sz w:val="21"/>
        </w:rPr>
        <w:t>可以承认，格雷斯曼（Gressmann）清空意义的方法比“心理学派”（psychological school）的方法具有一些战术优势。</w:t>
      </w:r>
    </w:p>
    <w:p w14:paraId="55AE9BDB">
      <w:pPr>
        <w:spacing w:line="265" w:lineRule="auto"/>
        <w:rPr>
          <w:rFonts w:hint="eastAsia" w:ascii="Arial"/>
          <w:sz w:val="21"/>
        </w:rPr>
      </w:pPr>
    </w:p>
    <w:p w14:paraId="3BAB0263">
      <w:pPr>
        <w:spacing w:line="265" w:lineRule="auto"/>
        <w:rPr>
          <w:rFonts w:hint="eastAsia" w:ascii="Arial"/>
          <w:sz w:val="21"/>
        </w:rPr>
      </w:pPr>
      <w:r>
        <w:rPr>
          <w:rFonts w:hint="eastAsia" w:ascii="Arial"/>
          <w:sz w:val="21"/>
        </w:rPr>
        <w:t>He is at least relieved from the necessity of accounting for the language employed from the Psalmist's own experience.</w:t>
      </w:r>
    </w:p>
    <w:p w14:paraId="110FF205">
      <w:pPr>
        <w:spacing w:line="265" w:lineRule="auto"/>
        <w:rPr>
          <w:rFonts w:hint="eastAsia" w:ascii="Arial"/>
          <w:sz w:val="21"/>
        </w:rPr>
      </w:pPr>
      <w:r>
        <w:rPr>
          <w:rFonts w:hint="eastAsia" w:ascii="Arial"/>
          <w:sz w:val="21"/>
        </w:rPr>
        <w:t>祂至少摆脱了从诗篇作者（Psalmist）自身的经历来解释所使用的语言的必要性。</w:t>
      </w:r>
    </w:p>
    <w:p w14:paraId="78D155FA">
      <w:pPr>
        <w:spacing w:line="265" w:lineRule="auto"/>
        <w:rPr>
          <w:rFonts w:hint="eastAsia" w:ascii="Arial"/>
          <w:sz w:val="21"/>
        </w:rPr>
      </w:pPr>
    </w:p>
    <w:p w14:paraId="066B1C66">
      <w:pPr>
        <w:spacing w:line="265" w:lineRule="auto"/>
        <w:rPr>
          <w:rFonts w:hint="eastAsia" w:ascii="Arial"/>
          <w:sz w:val="21"/>
        </w:rPr>
      </w:pPr>
      <w:r>
        <w:rPr>
          <w:rFonts w:hint="eastAsia" w:ascii="Arial"/>
          <w:sz w:val="21"/>
        </w:rPr>
        <w:t>He avoids so far, therefore, the impact of the pointed questions of Ernst Sellin: "When did an Anointed of Juda ever have dominion over the peoples of the earth, against which they could rebel?</w:t>
      </w:r>
    </w:p>
    <w:p w14:paraId="5FCD73CA">
      <w:pPr>
        <w:spacing w:line="265" w:lineRule="auto"/>
        <w:rPr>
          <w:rFonts w:hint="eastAsia" w:ascii="Arial"/>
          <w:sz w:val="21"/>
        </w:rPr>
      </w:pPr>
      <w:r>
        <w:rPr>
          <w:rFonts w:hint="eastAsia" w:ascii="Arial"/>
          <w:sz w:val="21"/>
        </w:rPr>
        <w:t>因此，祂避免了恩斯特·塞林（Ernst Sellin）尖锐问题的冲击：“犹大（Juda）的受膏者（Anointed）何时曾统治过地上的万民，以至于他们可以反叛？</w:t>
      </w:r>
    </w:p>
    <w:p w14:paraId="04C227F7">
      <w:pPr>
        <w:spacing w:line="265" w:lineRule="auto"/>
        <w:rPr>
          <w:rFonts w:hint="eastAsia" w:ascii="Arial"/>
          <w:sz w:val="21"/>
        </w:rPr>
      </w:pPr>
    </w:p>
    <w:p w14:paraId="528F765F">
      <w:pPr>
        <w:spacing w:line="265" w:lineRule="auto"/>
        <w:rPr>
          <w:rFonts w:hint="eastAsia" w:ascii="Arial"/>
          <w:sz w:val="21"/>
        </w:rPr>
      </w:pPr>
      <w:r>
        <w:rPr>
          <w:rFonts w:hint="eastAsia" w:ascii="Arial"/>
          <w:sz w:val="21"/>
        </w:rPr>
        <w:t>When were the ends of the earth really promised by God to such an one, for his possession (Ps. 2)?</w:t>
      </w:r>
    </w:p>
    <w:p w14:paraId="07270D99">
      <w:pPr>
        <w:spacing w:line="265" w:lineRule="auto"/>
        <w:rPr>
          <w:rFonts w:hint="eastAsia" w:ascii="Arial"/>
          <w:sz w:val="21"/>
        </w:rPr>
      </w:pPr>
      <w:r>
        <w:rPr>
          <w:rFonts w:hint="eastAsia" w:ascii="Arial"/>
          <w:sz w:val="21"/>
        </w:rPr>
        <w:t>上帝（God）何时曾真正应许将地极（ends of the earth）赐给这样一位君王作为祂的产业（诗篇2）？</w:t>
      </w:r>
    </w:p>
    <w:p w14:paraId="51C6B300">
      <w:pPr>
        <w:spacing w:line="265" w:lineRule="auto"/>
        <w:rPr>
          <w:rFonts w:hint="eastAsia" w:ascii="Arial"/>
          <w:sz w:val="21"/>
        </w:rPr>
      </w:pPr>
    </w:p>
    <w:p w14:paraId="4A6189EC">
      <w:pPr>
        <w:spacing w:line="265" w:lineRule="auto"/>
        <w:rPr>
          <w:rFonts w:hint="eastAsia" w:ascii="Arial"/>
          <w:sz w:val="21"/>
        </w:rPr>
      </w:pPr>
      <w:r>
        <w:rPr>
          <w:rFonts w:hint="eastAsia" w:ascii="Arial"/>
          <w:sz w:val="21"/>
        </w:rPr>
        <w:t>When and how could a king of Israel be called 'God,' and his sons be constituted princes over the whole world, as is done in Ps. 45:7, 17; when did such an one rule from the Euphrates to the end of the earth, like the king of 72:8; and finally when did such an one lead a host out of the dew of the morning and hold judgment among the peoples like him of 110:6?"</w:t>
      </w:r>
    </w:p>
    <w:p w14:paraId="6A22AD22">
      <w:pPr>
        <w:spacing w:line="265" w:lineRule="auto"/>
        <w:rPr>
          <w:rFonts w:hint="eastAsia" w:ascii="Arial"/>
          <w:sz w:val="21"/>
        </w:rPr>
      </w:pPr>
      <w:r>
        <w:rPr>
          <w:rFonts w:hint="eastAsia" w:ascii="Arial"/>
          <w:sz w:val="21"/>
        </w:rPr>
        <w:t>以色列（Israel）的君王何时以及如何能被称为‘上帝’（God），祂的儿子们如何能被立为全世界的君王（princes over the whole world），就像诗篇（Ps.）45:7、17中所做的那样；这样的一位君王何时曾像诗篇72:8的君王那样，从幼发拉底河（Euphrates）统治到地极（end of the earth）；最后，这样的一位君王何时曾像诗篇110:6的那位一样，带领一支军队从清晨的甘露（dew of the morning）中出来，并在列邦中施行审判（hold judgment）？”</w:t>
      </w:r>
    </w:p>
    <w:p w14:paraId="6B0C9DB3">
      <w:pPr>
        <w:spacing w:line="265" w:lineRule="auto"/>
        <w:rPr>
          <w:rFonts w:hint="eastAsia" w:ascii="Arial"/>
          <w:sz w:val="21"/>
        </w:rPr>
      </w:pPr>
    </w:p>
    <w:p w14:paraId="23B06CEC">
      <w:pPr>
        <w:spacing w:line="265" w:lineRule="auto"/>
        <w:rPr>
          <w:rFonts w:hint="eastAsia" w:ascii="Arial"/>
          <w:sz w:val="21"/>
        </w:rPr>
      </w:pPr>
      <w:r>
        <w:rPr>
          <w:rFonts w:hint="eastAsia" w:ascii="Arial"/>
          <w:sz w:val="21"/>
        </w:rPr>
        <w:t>But what advantage is it to escape these questions, only to fall into the way of the still more pointed one, When was it possible in Israel to ascribe to its kings simpliciter such Divine qualities and functions?</w:t>
      </w:r>
    </w:p>
    <w:p w14:paraId="54EDFF13">
      <w:pPr>
        <w:spacing w:line="265" w:lineRule="auto"/>
        <w:rPr>
          <w:rFonts w:hint="eastAsia" w:ascii="Arial"/>
          <w:sz w:val="21"/>
        </w:rPr>
      </w:pPr>
      <w:r>
        <w:rPr>
          <w:rFonts w:hint="eastAsia" w:ascii="Arial"/>
          <w:sz w:val="21"/>
        </w:rPr>
        <w:t>但是，逃避这些问题有什么好处呢？仅仅是为了陷入一个更尖锐的问题：在以色列（Israel），何时可以直接地（simpliciter）将如此神圣的（Divine）特质和职能归于祂的君王？</w:t>
      </w:r>
    </w:p>
    <w:p w14:paraId="480EF876">
      <w:pPr>
        <w:spacing w:line="265" w:lineRule="auto"/>
        <w:rPr>
          <w:rFonts w:hint="eastAsia" w:ascii="Arial"/>
          <w:sz w:val="21"/>
        </w:rPr>
      </w:pPr>
    </w:p>
    <w:p w14:paraId="7BCCCCE2">
      <w:pPr>
        <w:spacing w:line="265" w:lineRule="auto"/>
        <w:rPr>
          <w:rFonts w:hint="eastAsia" w:ascii="Arial"/>
          <w:sz w:val="21"/>
        </w:rPr>
      </w:pPr>
      <w:r>
        <w:rPr>
          <w:rFonts w:hint="eastAsia" w:ascii="Arial"/>
          <w:sz w:val="21"/>
        </w:rPr>
        <w:t>Or, as Sellin sharply puts it, How could a king in Israel be directly addressed as God, as in Ps. 45:6?</w:t>
      </w:r>
    </w:p>
    <w:p w14:paraId="4344BA9C">
      <w:pPr>
        <w:spacing w:line="265" w:lineRule="auto"/>
        <w:rPr>
          <w:rFonts w:hint="eastAsia" w:ascii="Arial"/>
          <w:sz w:val="21"/>
        </w:rPr>
      </w:pPr>
      <w:r>
        <w:rPr>
          <w:rFonts w:hint="eastAsia" w:ascii="Arial"/>
          <w:sz w:val="21"/>
        </w:rPr>
        <w:t>或者，正如塞林（Sellin）尖锐地提出的，在以色列（Israel），君王如何能像诗篇（Ps.）45:6中那样，被直接地称为上帝（God）？</w:t>
      </w:r>
    </w:p>
    <w:p w14:paraId="7E1DF6AD">
      <w:pPr>
        <w:spacing w:line="265" w:lineRule="auto"/>
        <w:rPr>
          <w:rFonts w:hint="eastAsia" w:ascii="Arial"/>
          <w:sz w:val="21"/>
        </w:rPr>
      </w:pPr>
    </w:p>
    <w:p w14:paraId="514ABE8E">
      <w:pPr>
        <w:spacing w:line="265" w:lineRule="auto"/>
        <w:rPr>
          <w:rFonts w:hint="eastAsia" w:ascii="Arial"/>
          <w:sz w:val="21"/>
        </w:rPr>
      </w:pPr>
      <w:r>
        <w:rPr>
          <w:rFonts w:hint="eastAsia" w:ascii="Arial"/>
          <w:sz w:val="21"/>
        </w:rPr>
        <w:t>Is it adequate to say that it was natural for Israel to imitate the court-style of its neighbors, and that this court-style in its Israelitish employment had worn itself down, through long years of use, into a mere set of meaningless words?</w:t>
      </w:r>
    </w:p>
    <w:p w14:paraId="450E3653">
      <w:pPr>
        <w:spacing w:line="265" w:lineRule="auto"/>
        <w:rPr>
          <w:rFonts w:hint="eastAsia" w:ascii="Arial"/>
          <w:sz w:val="21"/>
        </w:rPr>
      </w:pPr>
      <w:r>
        <w:rPr>
          <w:rFonts w:hint="eastAsia" w:ascii="Arial"/>
          <w:sz w:val="21"/>
        </w:rPr>
        <w:t>说以色列（Israel）模仿其邻国的宫廷风格（court-style）是自然的，并且这种宫廷风格（court-style）在以色列（Israelitish）的使用中，经过多年的使用，已经磨损成一套毫无意义的词语，这足够吗？</w:t>
      </w:r>
    </w:p>
    <w:p w14:paraId="2998BEE9">
      <w:pPr>
        <w:spacing w:line="265" w:lineRule="auto"/>
        <w:rPr>
          <w:rFonts w:hint="eastAsia" w:ascii="Arial"/>
          <w:sz w:val="21"/>
        </w:rPr>
      </w:pPr>
    </w:p>
    <w:p w14:paraId="478DF217">
      <w:pPr>
        <w:spacing w:line="265" w:lineRule="auto"/>
        <w:rPr>
          <w:rFonts w:hint="eastAsia" w:ascii="Arial"/>
          <w:sz w:val="21"/>
        </w:rPr>
      </w:pPr>
      <w:r>
        <w:rPr>
          <w:rFonts w:hint="eastAsia" w:ascii="Arial"/>
          <w:sz w:val="21"/>
        </w:rPr>
        <w:t>Kings had not existed in Israel for ever and ever; and Israel differed from the surrounding nations precisely in this—that there was but one God in Israel, and the king was not this God.</w:t>
      </w:r>
    </w:p>
    <w:p w14:paraId="120AF702">
      <w:pPr>
        <w:spacing w:line="265" w:lineRule="auto"/>
        <w:rPr>
          <w:rFonts w:hint="eastAsia" w:ascii="Arial"/>
          <w:sz w:val="21"/>
        </w:rPr>
      </w:pPr>
      <w:r>
        <w:rPr>
          <w:rFonts w:hint="eastAsia" w:ascii="Arial"/>
          <w:sz w:val="21"/>
        </w:rPr>
        <w:t>君王在以色列（Israel）并不是永永远远存在的；以色列（Israel）与周围国家的区别恰恰在于：在以色列（Israel）只有一位上帝（God），而君王不是这位上帝（God）。</w:t>
      </w:r>
    </w:p>
    <w:p w14:paraId="29B83EB5">
      <w:pPr>
        <w:spacing w:line="265" w:lineRule="auto"/>
        <w:rPr>
          <w:rFonts w:hint="eastAsia" w:ascii="Arial"/>
          <w:sz w:val="21"/>
        </w:rPr>
      </w:pPr>
    </w:p>
    <w:p w14:paraId="3E23890E">
      <w:pPr>
        <w:spacing w:line="265" w:lineRule="auto"/>
        <w:rPr>
          <w:rFonts w:hint="eastAsia" w:ascii="Arial"/>
          <w:sz w:val="21"/>
        </w:rPr>
      </w:pPr>
      <w:r>
        <w:rPr>
          <w:rFonts w:hint="eastAsia" w:ascii="Arial"/>
          <w:sz w:val="21"/>
        </w:rPr>
        <w:t>"The deification of princes is everywhere else directly perhorrescent in Israel," remarks Sellin, and declares that there is but one solution possible: "a hymn which celebrated the Divine World-Savior is taken as the basis of a wedding-song addressed to an earthly king, and he is lauded as the introducer of the new age, which this world-savior is expected sometime to introduce."</w:t>
      </w:r>
    </w:p>
    <w:p w14:paraId="67DACA16">
      <w:pPr>
        <w:spacing w:line="265" w:lineRule="auto"/>
        <w:rPr>
          <w:rFonts w:hint="eastAsia" w:ascii="Arial"/>
          <w:sz w:val="21"/>
        </w:rPr>
      </w:pPr>
      <w:r>
        <w:rPr>
          <w:rFonts w:hint="eastAsia" w:ascii="Arial"/>
          <w:sz w:val="21"/>
        </w:rPr>
        <w:t>塞林（Sellin）评论说：“在其他所有地方，王子的神化（deification of princes）在以色列（Israel）都是直接令人憎恶的（perhorrescent）”，并宣称只有一种可能的解决方案：“一首赞美神圣世界救主（Divine World-Savior）的赞美诗被作为基础，写成一首献给一位地上君王（earthly king）的婚礼歌曲，祂被称赞为新时代（new age）的引入者，这个新时代是这位世界救主（world-savior）被期望在某个时候引入的。”</w:t>
      </w:r>
    </w:p>
    <w:p w14:paraId="775FD910">
      <w:pPr>
        <w:spacing w:line="265" w:lineRule="auto"/>
        <w:rPr>
          <w:rFonts w:hint="eastAsia" w:ascii="Arial"/>
          <w:sz w:val="21"/>
        </w:rPr>
      </w:pPr>
    </w:p>
    <w:p w14:paraId="108676E1">
      <w:pPr>
        <w:spacing w:line="265" w:lineRule="auto"/>
        <w:rPr>
          <w:rFonts w:hint="eastAsia" w:ascii="Arial"/>
          <w:sz w:val="21"/>
        </w:rPr>
      </w:pPr>
      <w:r>
        <w:rPr>
          <w:rFonts w:hint="eastAsia" w:ascii="Arial"/>
          <w:sz w:val="21"/>
        </w:rPr>
        <w:t>That is to say, on the foundation of the new religio-historical point of view, Sellin returns in effect (although not altogether without defect, it must be allowed) to the old typical-messianic method of interpreting these Psalms.30</w:t>
      </w:r>
    </w:p>
    <w:p w14:paraId="03D72047">
      <w:pPr>
        <w:spacing w:line="265" w:lineRule="auto"/>
        <w:rPr>
          <w:rFonts w:hint="eastAsia" w:ascii="Arial"/>
          <w:sz w:val="21"/>
        </w:rPr>
      </w:pPr>
      <w:r>
        <w:rPr>
          <w:rFonts w:hint="eastAsia" w:ascii="Arial"/>
          <w:sz w:val="21"/>
        </w:rPr>
        <w:t>也就是说，在新的宗教学-历史（religio-historical）观点基础上，塞林（Sellin）实际上（尽管必须承认并非完全没有缺陷）回归到解释这些诗篇的古老预表-弥赛亚（typical-messianic）方法。30</w:t>
      </w:r>
    </w:p>
    <w:p w14:paraId="7A01E0C9">
      <w:pPr>
        <w:spacing w:line="265" w:lineRule="auto"/>
        <w:rPr>
          <w:rFonts w:hint="eastAsia" w:ascii="Arial"/>
          <w:sz w:val="21"/>
        </w:rPr>
      </w:pPr>
    </w:p>
    <w:p w14:paraId="491ED141">
      <w:pPr>
        <w:spacing w:line="265" w:lineRule="auto"/>
        <w:rPr>
          <w:rFonts w:hint="eastAsia" w:ascii="Arial"/>
          <w:sz w:val="21"/>
        </w:rPr>
      </w:pPr>
      <w:r>
        <w:rPr>
          <w:rFonts w:hint="eastAsia" w:ascii="Arial"/>
          <w:sz w:val="21"/>
        </w:rPr>
        <w:t>They speak of the contemporary kings, but through them they speak of the Great King yet to come.</w:t>
      </w:r>
    </w:p>
    <w:p w14:paraId="53792332">
      <w:pPr>
        <w:spacing w:line="265" w:lineRule="auto"/>
        <w:rPr>
          <w:rFonts w:hint="eastAsia" w:ascii="Arial"/>
          <w:sz w:val="21"/>
        </w:rPr>
      </w:pPr>
      <w:r>
        <w:rPr>
          <w:rFonts w:hint="eastAsia" w:ascii="Arial"/>
          <w:sz w:val="21"/>
        </w:rPr>
        <w:t>它们谈论当时的君王，但通过他们，它们谈论那位将要来临的伟大君王（Great King）。</w:t>
      </w:r>
    </w:p>
    <w:p w14:paraId="51E5CF71">
      <w:pPr>
        <w:spacing w:line="265" w:lineRule="auto"/>
        <w:rPr>
          <w:rFonts w:hint="eastAsia" w:ascii="Arial"/>
          <w:sz w:val="21"/>
        </w:rPr>
      </w:pPr>
    </w:p>
    <w:p w14:paraId="4DDFA79D">
      <w:pPr>
        <w:spacing w:line="265" w:lineRule="auto"/>
        <w:rPr>
          <w:rFonts w:hint="eastAsia" w:ascii="Arial"/>
          <w:sz w:val="21"/>
        </w:rPr>
      </w:pPr>
      <w:r>
        <w:rPr>
          <w:rFonts w:hint="eastAsia" w:ascii="Arial"/>
          <w:sz w:val="21"/>
        </w:rPr>
        <w:t>And their language can receive its full meaning only when it is read with reference to Him.</w:t>
      </w:r>
    </w:p>
    <w:p w14:paraId="25CBBAFC">
      <w:pPr>
        <w:spacing w:line="265" w:lineRule="auto"/>
        <w:rPr>
          <w:rFonts w:hint="eastAsia" w:ascii="Arial"/>
          <w:sz w:val="21"/>
        </w:rPr>
      </w:pPr>
      <w:r>
        <w:rPr>
          <w:rFonts w:hint="eastAsia" w:ascii="Arial"/>
          <w:sz w:val="21"/>
        </w:rPr>
        <w:t>只有在参照祂来解读时，它们的语言才能获得其完整的意义。</w:t>
      </w:r>
    </w:p>
    <w:p w14:paraId="71B6B515">
      <w:pPr>
        <w:spacing w:line="265" w:lineRule="auto"/>
        <w:rPr>
          <w:rFonts w:hint="eastAsia" w:ascii="Arial"/>
          <w:sz w:val="21"/>
        </w:rPr>
      </w:pPr>
    </w:p>
    <w:p w14:paraId="33354BD4">
      <w:pPr>
        <w:spacing w:line="265" w:lineRule="auto"/>
        <w:rPr>
          <w:rFonts w:hint="eastAsia" w:ascii="Arial"/>
          <w:sz w:val="21"/>
        </w:rPr>
      </w:pPr>
      <w:r>
        <w:rPr>
          <w:rFonts w:hint="eastAsia" w:ascii="Arial"/>
          <w:sz w:val="21"/>
        </w:rPr>
        <w:t>In order that we may apprehend Sellin's point of view, we shall need to have it before us in a somewhat broadened statement.</w:t>
      </w:r>
    </w:p>
    <w:p w14:paraId="0F54B458">
      <w:pPr>
        <w:spacing w:line="265" w:lineRule="auto"/>
        <w:rPr>
          <w:rFonts w:hint="eastAsia" w:ascii="Arial"/>
          <w:sz w:val="21"/>
        </w:rPr>
      </w:pPr>
      <w:r>
        <w:rPr>
          <w:rFonts w:hint="eastAsia" w:ascii="Arial"/>
          <w:sz w:val="21"/>
        </w:rPr>
        <w:t>为了让我们理解塞林（Sellin）的观点，我们需要将祂的陈述以某种更广阔的方式呈现在我们面前。</w:t>
      </w:r>
    </w:p>
    <w:p w14:paraId="1FF6E509">
      <w:pPr>
        <w:spacing w:line="265" w:lineRule="auto"/>
        <w:rPr>
          <w:rFonts w:hint="eastAsia" w:ascii="Arial"/>
          <w:sz w:val="21"/>
        </w:rPr>
      </w:pPr>
    </w:p>
    <w:p w14:paraId="6393B8D3">
      <w:pPr>
        <w:spacing w:line="265" w:lineRule="auto"/>
        <w:rPr>
          <w:rFonts w:hint="eastAsia" w:ascii="Arial"/>
          <w:sz w:val="21"/>
        </w:rPr>
      </w:pPr>
      <w:r>
        <w:rPr>
          <w:rFonts w:hint="eastAsia" w:ascii="Arial"/>
          <w:sz w:val="21"/>
        </w:rPr>
        <w:t>What we are particularly indebted to him for is the clearness with which he throws up to observation the main fact, that the center of Israel's eschatology lay in the settled expectation of the universal establishment of the reign of Jehovah.</w:t>
      </w:r>
    </w:p>
    <w:p w14:paraId="5C660A7E">
      <w:pPr>
        <w:spacing w:line="265" w:lineRule="auto"/>
        <w:rPr>
          <w:rFonts w:hint="eastAsia" w:ascii="Arial"/>
          <w:sz w:val="21"/>
        </w:rPr>
      </w:pPr>
      <w:r>
        <w:rPr>
          <w:rFonts w:hint="eastAsia" w:ascii="Arial"/>
          <w:sz w:val="21"/>
        </w:rPr>
        <w:t>我们特别感谢祂的是，祂清晰地指出了主要事实：以色列（Israel）末世论（eschatology）的中心在于对耶和华（Jehovah）统治的普遍建立的坚定期望。</w:t>
      </w:r>
    </w:p>
    <w:p w14:paraId="1E6D047D">
      <w:pPr>
        <w:spacing w:line="265" w:lineRule="auto"/>
        <w:rPr>
          <w:rFonts w:hint="eastAsia" w:ascii="Arial"/>
          <w:sz w:val="21"/>
        </w:rPr>
      </w:pPr>
    </w:p>
    <w:p w14:paraId="113B4F5A">
      <w:pPr>
        <w:spacing w:line="265" w:lineRule="auto"/>
        <w:rPr>
          <w:rFonts w:hint="eastAsia" w:ascii="Arial"/>
          <w:sz w:val="21"/>
        </w:rPr>
      </w:pPr>
      <w:r>
        <w:rPr>
          <w:rFonts w:hint="eastAsia" w:ascii="Arial"/>
          <w:sz w:val="21"/>
        </w:rPr>
        <w:t>The way he puts it is, "Jahve is to come and simply be manifested as Lord—that is the kernel of the whole eschatology."32</w:t>
      </w:r>
    </w:p>
    <w:p w14:paraId="7CAE656B">
      <w:pPr>
        <w:spacing w:line="265" w:lineRule="auto"/>
        <w:rPr>
          <w:rFonts w:hint="eastAsia" w:ascii="Arial"/>
          <w:sz w:val="21"/>
        </w:rPr>
      </w:pPr>
      <w:r>
        <w:rPr>
          <w:rFonts w:hint="eastAsia" w:ascii="Arial"/>
          <w:sz w:val="21"/>
        </w:rPr>
        <w:t>祂的表达方式是：“耶和华（Jahve）将要来临，并简单地显现为主（Lord）——这是整个末世论（eschatology）的核心。”32</w:t>
      </w:r>
    </w:p>
    <w:p w14:paraId="2500F12F">
      <w:pPr>
        <w:spacing w:line="265" w:lineRule="auto"/>
        <w:rPr>
          <w:rFonts w:hint="eastAsia" w:ascii="Arial"/>
          <w:sz w:val="21"/>
        </w:rPr>
      </w:pPr>
    </w:p>
    <w:p w14:paraId="7764F8AA">
      <w:pPr>
        <w:spacing w:line="265" w:lineRule="auto"/>
        <w:rPr>
          <w:rFonts w:hint="eastAsia" w:ascii="Arial"/>
          <w:sz w:val="21"/>
        </w:rPr>
      </w:pPr>
      <w:r>
        <w:rPr>
          <w:rFonts w:hint="eastAsia" w:ascii="Arial"/>
          <w:sz w:val="21"/>
        </w:rPr>
        <w:t>But alongside of this expectation there runs, he tells us, throughout the literature, the hope of the coming of a world-savior, the coming of whom is described in much the same language as the coming of Jehovah Himself.</w:t>
      </w:r>
    </w:p>
    <w:p w14:paraId="096938CF">
      <w:pPr>
        <w:spacing w:line="265" w:lineRule="auto"/>
        <w:rPr>
          <w:rFonts w:hint="eastAsia" w:ascii="Arial"/>
          <w:sz w:val="21"/>
        </w:rPr>
      </w:pPr>
      <w:r>
        <w:rPr>
          <w:rFonts w:hint="eastAsia" w:ascii="Arial"/>
          <w:sz w:val="21"/>
        </w:rPr>
        <w:t>但祂告诉我们，与这一期望并行的是，贯穿所有文献中，对一位世界救主（world-savior）降临的盼望，祂的降临被描述的语言与耶和华（Jehovah）自己的降临的语言大体相同。</w:t>
      </w:r>
    </w:p>
    <w:p w14:paraId="4BA66452">
      <w:pPr>
        <w:spacing w:line="265" w:lineRule="auto"/>
        <w:rPr>
          <w:rFonts w:hint="eastAsia" w:ascii="Arial"/>
          <w:sz w:val="21"/>
        </w:rPr>
      </w:pPr>
    </w:p>
    <w:p w14:paraId="1A5E0804">
      <w:pPr>
        <w:spacing w:line="265" w:lineRule="auto"/>
        <w:rPr>
          <w:rFonts w:hint="eastAsia" w:ascii="Arial"/>
          <w:sz w:val="21"/>
        </w:rPr>
      </w:pPr>
      <w:r>
        <w:rPr>
          <w:rFonts w:hint="eastAsia" w:ascii="Arial"/>
          <w:sz w:val="21"/>
        </w:rPr>
        <w:t>We may be tempted to identify the two after a fashion which will eliminate Jehovah's coming in favor of that of this savior: Jehovah comes only in His representative.</w:t>
      </w:r>
    </w:p>
    <w:p w14:paraId="1F7D2E08">
      <w:pPr>
        <w:spacing w:line="265" w:lineRule="auto"/>
        <w:rPr>
          <w:rFonts w:hint="eastAsia" w:ascii="Arial"/>
          <w:sz w:val="21"/>
        </w:rPr>
      </w:pPr>
      <w:r>
        <w:rPr>
          <w:rFonts w:hint="eastAsia" w:ascii="Arial"/>
          <w:sz w:val="21"/>
        </w:rPr>
        <w:t>我们可能倾向于以一种消除耶和华（Jehovah）降临，而倾向于这位救主降临的方式来将两者等同：耶和华（Jehovah）只在祂的代表（representative）身上降临。</w:t>
      </w:r>
    </w:p>
    <w:p w14:paraId="0D12F2F7">
      <w:pPr>
        <w:spacing w:line="265" w:lineRule="auto"/>
        <w:rPr>
          <w:rFonts w:hint="eastAsia" w:ascii="Arial"/>
          <w:sz w:val="21"/>
        </w:rPr>
      </w:pPr>
    </w:p>
    <w:p w14:paraId="5594B097">
      <w:pPr>
        <w:spacing w:line="265" w:lineRule="auto"/>
        <w:rPr>
          <w:rFonts w:hint="eastAsia" w:ascii="Arial"/>
          <w:sz w:val="21"/>
        </w:rPr>
      </w:pPr>
      <w:r>
        <w:rPr>
          <w:rFonts w:hint="eastAsia" w:ascii="Arial"/>
          <w:sz w:val="21"/>
        </w:rPr>
        <w:t>The difficulty is that, in the documents, the identification goes beyond the coming to the figures themselves.</w:t>
      </w:r>
    </w:p>
    <w:p w14:paraId="7EEABC63">
      <w:pPr>
        <w:spacing w:line="265" w:lineRule="auto"/>
        <w:rPr>
          <w:rFonts w:hint="eastAsia" w:ascii="Arial"/>
          <w:sz w:val="21"/>
        </w:rPr>
      </w:pPr>
      <w:r>
        <w:rPr>
          <w:rFonts w:hint="eastAsia" w:ascii="Arial"/>
          <w:sz w:val="21"/>
        </w:rPr>
        <w:t>困难在于，在文献中，这种等同超越了降临，延伸到了这些形象本身。</w:t>
      </w:r>
    </w:p>
    <w:p w14:paraId="1A2734A8">
      <w:pPr>
        <w:spacing w:line="265" w:lineRule="auto"/>
        <w:rPr>
          <w:rFonts w:hint="eastAsia" w:ascii="Arial"/>
          <w:sz w:val="21"/>
        </w:rPr>
      </w:pPr>
    </w:p>
    <w:p w14:paraId="691F6362">
      <w:pPr>
        <w:spacing w:line="265" w:lineRule="auto"/>
        <w:rPr>
          <w:rFonts w:hint="eastAsia" w:ascii="Arial"/>
          <w:sz w:val="21"/>
        </w:rPr>
      </w:pPr>
      <w:r>
        <w:rPr>
          <w:rFonts w:hint="eastAsia" w:ascii="Arial"/>
          <w:sz w:val="21"/>
        </w:rPr>
        <w:t>Nor will it quite meet the case to say that Jehovah's representative is clothed with the attributes of Jehovah.</w:t>
      </w:r>
    </w:p>
    <w:p w14:paraId="019CDE0E">
      <w:pPr>
        <w:spacing w:line="265" w:lineRule="auto"/>
        <w:rPr>
          <w:rFonts w:hint="eastAsia" w:ascii="Arial"/>
          <w:sz w:val="21"/>
        </w:rPr>
      </w:pPr>
      <w:r>
        <w:rPr>
          <w:rFonts w:hint="eastAsia" w:ascii="Arial"/>
          <w:sz w:val="21"/>
        </w:rPr>
        <w:t>说耶和华（Jehovah）的代表被赋予了耶和华（Jehovah）的属性，也无法完全解决问题。</w:t>
      </w:r>
    </w:p>
    <w:p w14:paraId="3496B5A4">
      <w:pPr>
        <w:spacing w:line="265" w:lineRule="auto"/>
        <w:rPr>
          <w:rFonts w:hint="eastAsia" w:ascii="Arial"/>
          <w:sz w:val="21"/>
        </w:rPr>
      </w:pPr>
    </w:p>
    <w:p w14:paraId="008D34E6">
      <w:pPr>
        <w:spacing w:line="265" w:lineRule="auto"/>
        <w:rPr>
          <w:rFonts w:hint="eastAsia" w:ascii="Arial"/>
          <w:sz w:val="21"/>
        </w:rPr>
      </w:pPr>
      <w:r>
        <w:rPr>
          <w:rFonts w:hint="eastAsia" w:ascii="Arial"/>
          <w:sz w:val="21"/>
        </w:rPr>
        <w:t>The epithets given to Him pass beyond official identification and imply personal identity.</w:t>
      </w:r>
    </w:p>
    <w:p w14:paraId="68BADEE0">
      <w:pPr>
        <w:spacing w:line="265" w:lineRule="auto"/>
        <w:rPr>
          <w:rFonts w:hint="eastAsia" w:ascii="Arial"/>
          <w:sz w:val="21"/>
        </w:rPr>
      </w:pPr>
      <w:r>
        <w:rPr>
          <w:rFonts w:hint="eastAsia" w:ascii="Arial"/>
          <w:sz w:val="21"/>
        </w:rPr>
        <w:t>赋予祂的称号超越了官方的认同，暗示着位格的同一性（personal identity）。</w:t>
      </w:r>
    </w:p>
    <w:p w14:paraId="45A19095">
      <w:pPr>
        <w:spacing w:line="265" w:lineRule="auto"/>
        <w:rPr>
          <w:rFonts w:hint="eastAsia" w:ascii="Arial"/>
          <w:sz w:val="21"/>
        </w:rPr>
      </w:pPr>
    </w:p>
    <w:p w14:paraId="6B436020">
      <w:pPr>
        <w:spacing w:line="265" w:lineRule="auto"/>
        <w:rPr>
          <w:rFonts w:hint="eastAsia" w:ascii="Arial"/>
          <w:sz w:val="21"/>
        </w:rPr>
      </w:pPr>
      <w:r>
        <w:rPr>
          <w:rFonts w:hint="eastAsia" w:ascii="Arial"/>
          <w:sz w:val="21"/>
        </w:rPr>
        <w:t>And yet not such personal identity as excludes all distinction, or even all subordination.</w:t>
      </w:r>
    </w:p>
    <w:p w14:paraId="6C31288B">
      <w:pPr>
        <w:spacing w:line="265" w:lineRule="auto"/>
        <w:rPr>
          <w:rFonts w:hint="eastAsia" w:ascii="Arial"/>
          <w:sz w:val="21"/>
        </w:rPr>
      </w:pPr>
      <w:r>
        <w:rPr>
          <w:rFonts w:hint="eastAsia" w:ascii="Arial"/>
          <w:sz w:val="21"/>
        </w:rPr>
        <w:t>然而，这种位格的同一性（personal identity）并没有排除所有的区别，甚至所有的从属（subordination）。</w:t>
      </w:r>
    </w:p>
    <w:p w14:paraId="2299335A">
      <w:pPr>
        <w:spacing w:line="265" w:lineRule="auto"/>
        <w:rPr>
          <w:rFonts w:hint="eastAsia" w:ascii="Arial"/>
          <w:sz w:val="21"/>
        </w:rPr>
      </w:pPr>
    </w:p>
    <w:p w14:paraId="6067E302">
      <w:pPr>
        <w:spacing w:line="265" w:lineRule="auto"/>
        <w:rPr>
          <w:rFonts w:hint="eastAsia" w:ascii="Arial"/>
          <w:sz w:val="21"/>
        </w:rPr>
      </w:pPr>
      <w:r>
        <w:rPr>
          <w:rFonts w:hint="eastAsia" w:ascii="Arial"/>
          <w:sz w:val="21"/>
        </w:rPr>
        <w:t>We are confronted in this figure with a problem very similar to that which meets us in the mysterious figure of the Angel of Jehovah and similar methods of solving it will naturally occur to us.</w:t>
      </w:r>
    </w:p>
    <w:p w14:paraId="2091DD44">
      <w:pPr>
        <w:spacing w:line="265" w:lineRule="auto"/>
        <w:rPr>
          <w:rFonts w:hint="eastAsia" w:ascii="Arial"/>
          <w:sz w:val="21"/>
        </w:rPr>
      </w:pPr>
      <w:r>
        <w:rPr>
          <w:rFonts w:hint="eastAsia" w:ascii="Arial"/>
          <w:sz w:val="21"/>
        </w:rPr>
        <w:t>在这个形象中，我们面临一个与我们在耶和华的使者（Angel of Jehovah）这一神秘形象中所遇到的问题非常相似的问题，自然的，我们也会想到类似的解决方法。</w:t>
      </w:r>
    </w:p>
    <w:p w14:paraId="5BC5B078">
      <w:pPr>
        <w:spacing w:line="265" w:lineRule="auto"/>
        <w:rPr>
          <w:rFonts w:hint="eastAsia" w:ascii="Arial"/>
          <w:sz w:val="21"/>
        </w:rPr>
      </w:pPr>
    </w:p>
    <w:p w14:paraId="2FCB1FD6">
      <w:pPr>
        <w:spacing w:line="265" w:lineRule="auto"/>
        <w:rPr>
          <w:rFonts w:hint="eastAsia" w:ascii="Arial"/>
          <w:sz w:val="21"/>
        </w:rPr>
      </w:pPr>
      <w:r>
        <w:rPr>
          <w:rFonts w:hint="eastAsia" w:ascii="Arial"/>
          <w:sz w:val="21"/>
        </w:rPr>
        <w:t>Now, as Sellin makes clear, this figure of a world-savior is both original and aboriginal in Israel.</w:t>
      </w:r>
    </w:p>
    <w:p w14:paraId="0C9E3B0E">
      <w:pPr>
        <w:spacing w:line="265" w:lineRule="auto"/>
        <w:rPr>
          <w:rFonts w:hint="eastAsia" w:ascii="Arial"/>
          <w:sz w:val="21"/>
        </w:rPr>
      </w:pPr>
      <w:r>
        <w:rPr>
          <w:rFonts w:hint="eastAsia" w:ascii="Arial"/>
          <w:sz w:val="21"/>
        </w:rPr>
        <w:t>现在，正如塞林（Sellin）清楚表明的那样，这位世界救主（world-savior）的形象在以色列（Israel）既是原创的（original）也是土著的（aboriginal）。</w:t>
      </w:r>
    </w:p>
    <w:p w14:paraId="59309104">
      <w:pPr>
        <w:spacing w:line="265" w:lineRule="auto"/>
        <w:rPr>
          <w:rFonts w:hint="eastAsia" w:ascii="Arial"/>
          <w:sz w:val="21"/>
        </w:rPr>
      </w:pPr>
    </w:p>
    <w:p w14:paraId="776E5ECC">
      <w:pPr>
        <w:spacing w:line="265" w:lineRule="auto"/>
        <w:rPr>
          <w:rFonts w:hint="eastAsia" w:ascii="Arial"/>
          <w:sz w:val="21"/>
        </w:rPr>
      </w:pPr>
      <w:r>
        <w:rPr>
          <w:rFonts w:hint="eastAsia" w:ascii="Arial"/>
          <w:sz w:val="21"/>
        </w:rPr>
        <w:t>It was not, as Gunkel and Gressmann imagine, derived at a comparatively late date from the myths of Israel's oriental neighbors.</w:t>
      </w:r>
    </w:p>
    <w:p w14:paraId="1393508C">
      <w:pPr>
        <w:spacing w:line="265" w:lineRule="auto"/>
        <w:rPr>
          <w:rFonts w:hint="eastAsia" w:ascii="Arial"/>
          <w:sz w:val="21"/>
        </w:rPr>
      </w:pPr>
      <w:r>
        <w:rPr>
          <w:rFonts w:hint="eastAsia" w:ascii="Arial"/>
          <w:sz w:val="21"/>
        </w:rPr>
        <w:t>它并非如贡克尔（Gunkel）和格雷斯曼（Gressmann）所想象的，在相对较晚的时期从以色列（Israel）东方邻国的神话中衍生出来的。</w:t>
      </w:r>
    </w:p>
    <w:p w14:paraId="64FA8B76">
      <w:pPr>
        <w:spacing w:line="265" w:lineRule="auto"/>
        <w:rPr>
          <w:rFonts w:hint="eastAsia" w:ascii="Arial"/>
          <w:sz w:val="21"/>
        </w:rPr>
      </w:pPr>
    </w:p>
    <w:p w14:paraId="07E52ED4">
      <w:pPr>
        <w:spacing w:line="265" w:lineRule="auto"/>
        <w:rPr>
          <w:rFonts w:hint="eastAsia" w:ascii="Arial"/>
          <w:sz w:val="21"/>
        </w:rPr>
      </w:pPr>
      <w:r>
        <w:rPr>
          <w:rFonts w:hint="eastAsia" w:ascii="Arial"/>
          <w:sz w:val="21"/>
        </w:rPr>
        <w:t>The myths of Israel's oriental neighbors, in point of fact, knew nothing of such a figure.</w:t>
      </w:r>
    </w:p>
    <w:p w14:paraId="5D50CC42">
      <w:pPr>
        <w:spacing w:line="265" w:lineRule="auto"/>
        <w:rPr>
          <w:rFonts w:hint="eastAsia" w:ascii="Arial"/>
          <w:sz w:val="21"/>
        </w:rPr>
      </w:pPr>
      <w:r>
        <w:rPr>
          <w:rFonts w:hint="eastAsia" w:ascii="Arial"/>
          <w:sz w:val="21"/>
        </w:rPr>
        <w:t>事实上，以色列（Israel）东方邻国的神话对这样一个形象一无所知。</w:t>
      </w:r>
    </w:p>
    <w:p w14:paraId="3F80E702">
      <w:pPr>
        <w:spacing w:line="265" w:lineRule="auto"/>
        <w:rPr>
          <w:rFonts w:hint="eastAsia" w:ascii="Arial"/>
          <w:sz w:val="21"/>
        </w:rPr>
      </w:pPr>
    </w:p>
    <w:p w14:paraId="40655EFD">
      <w:pPr>
        <w:spacing w:line="265" w:lineRule="auto"/>
        <w:rPr>
          <w:rFonts w:hint="eastAsia" w:ascii="Arial"/>
          <w:sz w:val="21"/>
        </w:rPr>
      </w:pPr>
      <w:r>
        <w:rPr>
          <w:rFonts w:hint="eastAsia" w:ascii="Arial"/>
          <w:sz w:val="21"/>
        </w:rPr>
        <w:t>"The old-oriental literature," writes Sellin, "has been searched with the greatest zeal, especially during the last decade for traces of a hope of a Divine Savior, of a new era of salvation to be brought in by him, and a return of Paradise. …</w:t>
      </w:r>
    </w:p>
    <w:p w14:paraId="4A287508">
      <w:pPr>
        <w:spacing w:line="265" w:lineRule="auto"/>
        <w:rPr>
          <w:rFonts w:hint="eastAsia" w:ascii="Arial"/>
          <w:sz w:val="21"/>
        </w:rPr>
      </w:pPr>
      <w:r>
        <w:rPr>
          <w:rFonts w:hint="eastAsia" w:ascii="Arial"/>
          <w:sz w:val="21"/>
        </w:rPr>
        <w:t>塞林（Sellin）写道：“古东方（old-oriental）文献被以最大的热情搜索，尤其是在过去十年中，寻找关于一位神圣救主（Divine Savior）的盼望、祂将带来一个新的救恩时代（new era of salvation）以及乐园（Paradise）回归的痕迹。……</w:t>
      </w:r>
    </w:p>
    <w:p w14:paraId="0AB6F43A">
      <w:pPr>
        <w:spacing w:line="265" w:lineRule="auto"/>
        <w:rPr>
          <w:rFonts w:hint="eastAsia" w:ascii="Arial"/>
          <w:sz w:val="21"/>
        </w:rPr>
      </w:pPr>
    </w:p>
    <w:p w14:paraId="03694066">
      <w:pPr>
        <w:spacing w:line="265" w:lineRule="auto"/>
        <w:rPr>
          <w:rFonts w:hint="eastAsia" w:ascii="Arial"/>
          <w:sz w:val="21"/>
        </w:rPr>
      </w:pPr>
      <w:r>
        <w:rPr>
          <w:rFonts w:hint="eastAsia" w:ascii="Arial"/>
          <w:sz w:val="21"/>
        </w:rPr>
        <w:t>But I hold it to be my duty to say at once without reserve, that not the slightest trace of proof has been adduced, that this era is to be introduced by a great and miraculous Divine-human ruler of the End-time.</w:t>
      </w:r>
    </w:p>
    <w:p w14:paraId="13416D5F">
      <w:pPr>
        <w:spacing w:line="265" w:lineRule="auto"/>
        <w:rPr>
          <w:rFonts w:hint="eastAsia" w:ascii="Arial"/>
          <w:sz w:val="21"/>
        </w:rPr>
      </w:pPr>
      <w:r>
        <w:rPr>
          <w:rFonts w:hint="eastAsia" w:ascii="Arial"/>
          <w:sz w:val="21"/>
        </w:rPr>
        <w:t>但我认为我必须立即毫不保留地指出，没有任何丝毫的证据被提出，证明这个时代将由一位伟大且神奇的神-人（Divine-human）末期统治者（ruler of the End-time）引入。</w:t>
      </w:r>
    </w:p>
    <w:p w14:paraId="2598986A">
      <w:pPr>
        <w:spacing w:line="265" w:lineRule="auto"/>
        <w:rPr>
          <w:rFonts w:hint="eastAsia" w:ascii="Arial"/>
          <w:sz w:val="21"/>
        </w:rPr>
      </w:pPr>
    </w:p>
    <w:p w14:paraId="3666A2D7">
      <w:pPr>
        <w:spacing w:line="265" w:lineRule="auto"/>
        <w:rPr>
          <w:rFonts w:hint="eastAsia" w:ascii="Arial"/>
          <w:sz w:val="21"/>
        </w:rPr>
      </w:pPr>
      <w:r>
        <w:rPr>
          <w:rFonts w:hint="eastAsia" w:ascii="Arial"/>
          <w:sz w:val="21"/>
        </w:rPr>
        <w:t>Absolutely all that has been said, up to today, of an old-oriental 'expectation of a redeemer-king' is merely construction,—or, where is there a Babylonian or Egyptian text which speaks of such a future redeemer as Jacob's blessing speaks of Shiloh,—and the like? …</w:t>
      </w:r>
    </w:p>
    <w:p w14:paraId="659E616E">
      <w:pPr>
        <w:spacing w:line="265" w:lineRule="auto"/>
        <w:rPr>
          <w:rFonts w:hint="eastAsia" w:ascii="Arial"/>
          <w:sz w:val="21"/>
        </w:rPr>
      </w:pPr>
      <w:r>
        <w:rPr>
          <w:rFonts w:hint="eastAsia" w:ascii="Arial"/>
          <w:sz w:val="21"/>
        </w:rPr>
        <w:t>迄今为止，所有关于古东方（old-oriental）‘救赎主-君王期望’（expectation of a redeemer-king）的说法都只是构建（construction），——或者说，哪里有一份巴比伦（Babylonian）或埃及（Egyptian）文本像雅各（Jacob）的祝福谈论示罗（Shiloh）那样谈论这样一位未来的救赎主（redeemer），——以及类似的内容？……</w:t>
      </w:r>
    </w:p>
    <w:p w14:paraId="026617C0">
      <w:pPr>
        <w:spacing w:line="265" w:lineRule="auto"/>
        <w:rPr>
          <w:rFonts w:hint="eastAsia" w:ascii="Arial"/>
          <w:sz w:val="21"/>
        </w:rPr>
      </w:pPr>
    </w:p>
    <w:p w14:paraId="6A30C5E3">
      <w:pPr>
        <w:spacing w:line="265" w:lineRule="auto"/>
        <w:rPr>
          <w:rFonts w:hint="eastAsia" w:ascii="Arial"/>
          <w:sz w:val="21"/>
        </w:rPr>
      </w:pPr>
      <w:r>
        <w:rPr>
          <w:rFonts w:hint="eastAsia" w:ascii="Arial"/>
          <w:sz w:val="21"/>
        </w:rPr>
        <w:t>The eschatological king is not known by the ancient orient."</w:t>
      </w:r>
    </w:p>
    <w:p w14:paraId="3583DE2C">
      <w:pPr>
        <w:spacing w:line="265" w:lineRule="auto"/>
        <w:rPr>
          <w:rFonts w:hint="eastAsia" w:ascii="Arial"/>
          <w:sz w:val="21"/>
        </w:rPr>
      </w:pPr>
      <w:r>
        <w:rPr>
          <w:rFonts w:hint="eastAsia" w:ascii="Arial"/>
          <w:sz w:val="21"/>
        </w:rPr>
        <w:t>古代东方（ancient orient）并不知道末世论君王（eschatological king）。”</w:t>
      </w:r>
    </w:p>
    <w:p w14:paraId="55F76845">
      <w:pPr>
        <w:spacing w:line="265" w:lineRule="auto"/>
        <w:rPr>
          <w:rFonts w:hint="eastAsia" w:ascii="Arial"/>
          <w:sz w:val="21"/>
        </w:rPr>
      </w:pPr>
    </w:p>
    <w:p w14:paraId="546C0B0D">
      <w:pPr>
        <w:spacing w:line="265" w:lineRule="auto"/>
        <w:rPr>
          <w:rFonts w:hint="eastAsia" w:ascii="Arial"/>
          <w:sz w:val="21"/>
        </w:rPr>
      </w:pPr>
      <w:r>
        <w:rPr>
          <w:rFonts w:hint="eastAsia" w:ascii="Arial"/>
          <w:sz w:val="21"/>
        </w:rPr>
        <w:t>It is quite possible that in expounding and adorning its expectation, Israel may have employed figures and conceptions derived from without.</w:t>
      </w:r>
    </w:p>
    <w:p w14:paraId="5DEA89ED">
      <w:pPr>
        <w:spacing w:line="265" w:lineRule="auto"/>
        <w:rPr>
          <w:rFonts w:hint="eastAsia" w:ascii="Arial"/>
          <w:sz w:val="21"/>
        </w:rPr>
      </w:pPr>
      <w:r>
        <w:rPr>
          <w:rFonts w:hint="eastAsia" w:ascii="Arial"/>
          <w:sz w:val="21"/>
        </w:rPr>
        <w:t>以色列（Israel）在阐述和美化祂的期望时，很有可能采用了源自外部的形象和概念。</w:t>
      </w:r>
    </w:p>
    <w:p w14:paraId="6A57E542">
      <w:pPr>
        <w:spacing w:line="265" w:lineRule="auto"/>
        <w:rPr>
          <w:rFonts w:hint="eastAsia" w:ascii="Arial"/>
          <w:sz w:val="21"/>
        </w:rPr>
      </w:pPr>
    </w:p>
    <w:p w14:paraId="7C5F9070">
      <w:pPr>
        <w:spacing w:line="265" w:lineRule="auto"/>
        <w:rPr>
          <w:rFonts w:hint="eastAsia" w:ascii="Arial"/>
          <w:sz w:val="21"/>
        </w:rPr>
      </w:pPr>
      <w:r>
        <w:rPr>
          <w:rFonts w:hint="eastAsia" w:ascii="Arial"/>
          <w:sz w:val="21"/>
        </w:rPr>
        <w:t>But the expectation itself is certainly its own.</w:t>
      </w:r>
    </w:p>
    <w:p w14:paraId="2883C6A0">
      <w:pPr>
        <w:spacing w:line="265" w:lineRule="auto"/>
        <w:rPr>
          <w:rFonts w:hint="eastAsia" w:ascii="Arial"/>
          <w:sz w:val="21"/>
        </w:rPr>
      </w:pPr>
      <w:r>
        <w:rPr>
          <w:rFonts w:hint="eastAsia" w:ascii="Arial"/>
          <w:sz w:val="21"/>
        </w:rPr>
        <w:t>但这种期望本身无疑是它自己的。</w:t>
      </w:r>
    </w:p>
    <w:p w14:paraId="4619A8A7">
      <w:pPr>
        <w:spacing w:line="265" w:lineRule="auto"/>
        <w:rPr>
          <w:rFonts w:hint="eastAsia" w:ascii="Arial"/>
          <w:sz w:val="21"/>
        </w:rPr>
      </w:pPr>
    </w:p>
    <w:p w14:paraId="1134950C">
      <w:pPr>
        <w:spacing w:line="265" w:lineRule="auto"/>
        <w:rPr>
          <w:rFonts w:hint="eastAsia" w:ascii="Arial"/>
          <w:sz w:val="21"/>
        </w:rPr>
      </w:pPr>
      <w:r>
        <w:rPr>
          <w:rFonts w:hint="eastAsia" w:ascii="Arial"/>
          <w:sz w:val="21"/>
        </w:rPr>
        <w:t>"The specifically Israelitish character and the original parentage of its kernel are firmly established; and its roots are not set in mythology but in the religion of Israel, in Israel's belief in the God of Sinai, to whom in the end the world must belong."35</w:t>
      </w:r>
    </w:p>
    <w:p w14:paraId="5D2130E5">
      <w:pPr>
        <w:spacing w:line="265" w:lineRule="auto"/>
        <w:rPr>
          <w:rFonts w:hint="eastAsia" w:ascii="Arial"/>
          <w:sz w:val="21"/>
        </w:rPr>
      </w:pPr>
      <w:r>
        <w:rPr>
          <w:rFonts w:hint="eastAsia" w:ascii="Arial"/>
          <w:sz w:val="21"/>
        </w:rPr>
        <w:t>“它核心的以色列（Israelitish）特性和原始起源已牢固确立；其根源不在于神话（mythology），而在于以色列（Israel）的宗教（religion），在于以色列（Israel）对西奈山（Sinai）上帝（God）的信仰，世界最终必将属于祂。”35</w:t>
      </w:r>
    </w:p>
    <w:p w14:paraId="12ACBFB4">
      <w:pPr>
        <w:spacing w:line="265" w:lineRule="auto"/>
        <w:rPr>
          <w:rFonts w:hint="eastAsia" w:ascii="Arial"/>
          <w:sz w:val="21"/>
        </w:rPr>
      </w:pPr>
    </w:p>
    <w:p w14:paraId="5DEB7498">
      <w:pPr>
        <w:spacing w:line="265" w:lineRule="auto"/>
        <w:rPr>
          <w:rFonts w:hint="eastAsia" w:ascii="Arial"/>
          <w:sz w:val="21"/>
        </w:rPr>
      </w:pPr>
      <w:r>
        <w:rPr>
          <w:rFonts w:hint="eastAsia" w:ascii="Arial"/>
          <w:sz w:val="21"/>
        </w:rPr>
        <w:t>Throughout the whole course of the history of Israel, we may trace this expectation of a Savior running parallel with the fundamental expectation of the coming of God as Ruler and King.</w:t>
      </w:r>
    </w:p>
    <w:p w14:paraId="4768F67C">
      <w:pPr>
        <w:spacing w:line="265" w:lineRule="auto"/>
        <w:rPr>
          <w:rFonts w:hint="eastAsia" w:ascii="Arial"/>
          <w:sz w:val="21"/>
        </w:rPr>
      </w:pPr>
      <w:r>
        <w:rPr>
          <w:rFonts w:hint="eastAsia" w:ascii="Arial"/>
          <w:sz w:val="21"/>
        </w:rPr>
        <w:t>在以色列（Israel）的整个历史进程中，我们可以追溯到这种救主（Savior）的期望与上帝（God）作为统治者（Ruler）和君王（King）降临的基本期望并行不悖。</w:t>
      </w:r>
    </w:p>
    <w:p w14:paraId="1DA4B342">
      <w:pPr>
        <w:spacing w:line="265" w:lineRule="auto"/>
        <w:rPr>
          <w:rFonts w:hint="eastAsia" w:ascii="Arial"/>
          <w:sz w:val="21"/>
        </w:rPr>
      </w:pPr>
    </w:p>
    <w:p w14:paraId="4AB1436F">
      <w:pPr>
        <w:spacing w:line="265" w:lineRule="auto"/>
        <w:rPr>
          <w:rFonts w:hint="eastAsia" w:ascii="Arial"/>
          <w:sz w:val="21"/>
        </w:rPr>
      </w:pPr>
      <w:r>
        <w:rPr>
          <w:rFonts w:hint="eastAsia" w:ascii="Arial"/>
          <w:sz w:val="21"/>
        </w:rPr>
        <w:t>The parallel is very complete.</w:t>
      </w:r>
    </w:p>
    <w:p w14:paraId="0D4F0295">
      <w:pPr>
        <w:spacing w:line="265" w:lineRule="auto"/>
        <w:rPr>
          <w:rFonts w:hint="eastAsia" w:ascii="Arial"/>
          <w:sz w:val="21"/>
        </w:rPr>
      </w:pPr>
      <w:r>
        <w:rPr>
          <w:rFonts w:hint="eastAsia" w:ascii="Arial"/>
          <w:sz w:val="21"/>
        </w:rPr>
        <w:t>这种并行是非常完整的。</w:t>
      </w:r>
    </w:p>
    <w:p w14:paraId="37E32247">
      <w:pPr>
        <w:spacing w:line="265" w:lineRule="auto"/>
        <w:rPr>
          <w:rFonts w:hint="eastAsia" w:ascii="Arial"/>
          <w:sz w:val="21"/>
        </w:rPr>
      </w:pPr>
    </w:p>
    <w:p w14:paraId="1498F5C3">
      <w:pPr>
        <w:spacing w:line="265" w:lineRule="auto"/>
        <w:rPr>
          <w:rFonts w:hint="eastAsia" w:ascii="Arial"/>
          <w:sz w:val="21"/>
        </w:rPr>
      </w:pPr>
      <w:r>
        <w:rPr>
          <w:rFonts w:hint="eastAsia" w:ascii="Arial"/>
          <w:sz w:val="21"/>
        </w:rPr>
        <w:t>"He too is the ruler over the peoples (Gen. 49:10; Ps. 72:11), to the ends of the earth (Deut. 33:17; Mic 5:3; Zech. 9:10 f.), the scepter-bearer over the nations (Num. 24:17一19; Ps. 45:17) to whose dominion there are no limits (Is. 9:6), etc.; he too bears sometimes but not often the title of "King" (Ps. 45:2; 72:1; Zech. 9:9; Jer. 23:5), elsewhere those of "Judge" (Mic. 5:1), "Father" (Is. 9:5), "Anointed" or "Son of Jehovah" (Ps. 2:2, 7).</w:t>
      </w:r>
    </w:p>
    <w:p w14:paraId="55302174">
      <w:pPr>
        <w:spacing w:line="265" w:lineRule="auto"/>
        <w:rPr>
          <w:rFonts w:hint="eastAsia" w:ascii="Arial"/>
          <w:sz w:val="21"/>
        </w:rPr>
      </w:pPr>
      <w:r>
        <w:rPr>
          <w:rFonts w:hint="eastAsia" w:ascii="Arial"/>
          <w:sz w:val="21"/>
        </w:rPr>
        <w:t>“祂也是万民的统治者（ruler over the peoples）（创世记49:10；诗篇72:11），直到地极（ends of the earth）（申命记33:17；弥迦书5:3；撒迦利亚书9:10 f.），是列国的权杖执掌者（scepter-bearer over the nations）（民数记24:17-19；诗篇45:17），祂的统治没有界限（以赛亚书9:6），等等；祂有时也（但不常）带有“君王”（King）的头衔（诗篇45:2；72:1；撒迦利亚书9:9；耶利米书23:5），在其他地方则带有“审判者”（Judge）（弥迦书5:1）、“父”（Father）（以赛亚书9:5）、“受膏者”（Anointed）或“耶和华的儿子”（Son of Jehovah）（诗篇2:2, 7）等头衔。</w:t>
      </w:r>
    </w:p>
    <w:p w14:paraId="172ED6AB">
      <w:pPr>
        <w:spacing w:line="265" w:lineRule="auto"/>
        <w:rPr>
          <w:rFonts w:hint="eastAsia" w:ascii="Arial"/>
          <w:sz w:val="21"/>
        </w:rPr>
      </w:pPr>
    </w:p>
    <w:p w14:paraId="3D8BE1BD">
      <w:pPr>
        <w:spacing w:line="265" w:lineRule="auto"/>
        <w:rPr>
          <w:rFonts w:hint="eastAsia" w:ascii="Arial"/>
          <w:sz w:val="21"/>
        </w:rPr>
      </w:pPr>
      <w:r>
        <w:rPr>
          <w:rFonts w:hint="eastAsia" w:ascii="Arial"/>
          <w:sz w:val="21"/>
        </w:rPr>
        <w:t>Precisely as the activity of the one, so that of the other is three-fold: it is his to destroy the enemies (Num. 24:17b; Deut. 33:17; Ps. 2:9; 45:6; 110:1, 2, 5); he has to judge (Is. 9:6b; 11:3; Jer. 23:5b; Ps. 72:6); and finally he has to "save" (Zech. 9:9; Jer. 23:6; Ps. 72:4, 12), above all by bringing social betterment, Paradise, and universal peace (Gen. 49:11, 12; Is. 7:15; 11:4, 6一9; Mic. 4:4a, 5b; Zech. 3:9b, 10; 9:10; Ps. 72:12, 16). …</w:t>
      </w:r>
    </w:p>
    <w:p w14:paraId="4467EED7">
      <w:pPr>
        <w:spacing w:line="265" w:lineRule="auto"/>
        <w:rPr>
          <w:rFonts w:hint="eastAsia" w:ascii="Arial"/>
          <w:sz w:val="21"/>
        </w:rPr>
      </w:pPr>
      <w:r>
        <w:rPr>
          <w:rFonts w:hint="eastAsia" w:ascii="Arial"/>
          <w:sz w:val="21"/>
        </w:rPr>
        <w:t>正如同前者的活动一样，后者的活动也是三重的：祂要毁灭仇敌（destroy the enemies）（民数记24:17b；申命记33:17；诗篇2:9；45:6；110:1, 2, 5）；祂要审判（judge）（以赛亚书9:6b；11:3；耶利米书23:5b；诗篇72:6）；最后，祂要“拯救”（save）（撒迦利亚书9:9；耶利米书23:6；诗篇72:4, 12），最重要的是通过带来社会改善（social betterment）、乐园（Paradise）和普世和平（universal peace）（创世记49:11, 12；以赛亚书7:15；11:4, 6-9；弥迦书4:4a, 5b；撒迦利亚书3:9b, 10；9:10；诗篇72:12, 16）。……</w:t>
      </w:r>
    </w:p>
    <w:p w14:paraId="63305026">
      <w:pPr>
        <w:spacing w:line="265" w:lineRule="auto"/>
        <w:rPr>
          <w:rFonts w:hint="eastAsia" w:ascii="Arial"/>
          <w:sz w:val="21"/>
        </w:rPr>
      </w:pPr>
    </w:p>
    <w:p w14:paraId="318B5363">
      <w:pPr>
        <w:spacing w:line="265" w:lineRule="auto"/>
        <w:rPr>
          <w:rFonts w:hint="eastAsia" w:ascii="Arial"/>
          <w:sz w:val="21"/>
        </w:rPr>
      </w:pPr>
      <w:r>
        <w:rPr>
          <w:rFonts w:hint="eastAsia" w:ascii="Arial"/>
          <w:sz w:val="21"/>
        </w:rPr>
        <w:t>Moreover he is given a name, "Immanuel," by which his appearance is notified as the fulfilment of Balaam's prophecy of the end of the days, "Jahve, his God, is with him"; and he is further designated as "Star" (Num. 24:17), as "God-Hero" (Is. 9:5), as "God's Son" (Ps. 2:7); … [and] exegesis is continually bringing us back to the idea that Is. 7:14, Mic. 5:2 assume thoroughly a miraculous birth for him without the aid of a man; … [and] there is promised to him when scarcely born, the dominion of the world (Gen. 49:10; Is. 9:5; Mic. 5:3).</w:t>
      </w:r>
    </w:p>
    <w:p w14:paraId="0847F0B8">
      <w:pPr>
        <w:spacing w:line="265" w:lineRule="auto"/>
        <w:rPr>
          <w:rFonts w:hint="eastAsia" w:ascii="Arial"/>
          <w:sz w:val="21"/>
        </w:rPr>
      </w:pPr>
      <w:r>
        <w:rPr>
          <w:rFonts w:hint="eastAsia" w:ascii="Arial"/>
          <w:sz w:val="21"/>
        </w:rPr>
        <w:t>此外，祂被赋予一个名字，“以马内利”（Immanuel），祂的出现被宣告为巴兰（Balaam）关于末后日子（end of the days）预言的实现：“耶和华（Jahve），祂的上帝（his God），与祂同在”；祂还被指定为“星”（Star）（民数记24:17），为“神勇士”（God-Hero）（以赛亚书9:5），为“上帝的儿子”（God's Son）（诗篇2:7）；……[并且]解经（exegesis）不断地将我们带回到一个观念，即以赛亚书7:14、弥迦书5:2完全预设了祂是没有人的帮助（without the aid of a man）的神奇诞生（miraculous birth）；……[并且]祂在刚出生时就被应许拥有世界的统治权（dominion of the world）（创世记49:10；以赛亚书9:5；弥迦书5:3）。</w:t>
      </w:r>
    </w:p>
    <w:p w14:paraId="226CCF00">
      <w:pPr>
        <w:spacing w:line="265" w:lineRule="auto"/>
        <w:rPr>
          <w:rFonts w:hint="eastAsia" w:ascii="Arial"/>
          <w:sz w:val="21"/>
        </w:rPr>
      </w:pPr>
    </w:p>
    <w:p w14:paraId="1472C60B">
      <w:pPr>
        <w:spacing w:line="265" w:lineRule="auto"/>
        <w:rPr>
          <w:rFonts w:hint="eastAsia" w:ascii="Arial"/>
          <w:sz w:val="21"/>
        </w:rPr>
      </w:pPr>
      <w:r>
        <w:rPr>
          <w:rFonts w:hint="eastAsia" w:ascii="Arial"/>
          <w:sz w:val="21"/>
        </w:rPr>
        <w:t>The kernel of the whole matter is this: "Israel's savior is, throughout the whole course of the Old Testament history the counterpart of the World-God who is sometime to bring woe and weal; precisely as of the one, so of the other there sounds out—from the oldest to the latest sources—although, no doubt with external differences, the mighty 'He comes' (cf. Gen. 49:10), 'He appears' (Num. 24:17), 'He cometh' (Zech. 9:9), 'He is born' (Is. 7:14, 9:4), 'He comes forth' (11:1), 'He comes forth' (Mic. 5:1), 'He is raised up' (Jer. 23:5), 'until He comes' (Ez. 21:32), 'I will raise up' (34:23), 'I bring' (Zech. 3:8), 'I saw, there come' (Dan. 7:13)."</w:t>
      </w:r>
    </w:p>
    <w:p w14:paraId="21634E96">
      <w:pPr>
        <w:spacing w:line="265" w:lineRule="auto"/>
        <w:rPr>
          <w:rFonts w:hint="eastAsia" w:ascii="Arial"/>
          <w:sz w:val="21"/>
        </w:rPr>
      </w:pPr>
      <w:r>
        <w:rPr>
          <w:rFonts w:hint="eastAsia" w:ascii="Arial"/>
          <w:sz w:val="21"/>
        </w:rPr>
        <w:t>整件事的核心是：“在整个旧约（Old Testament）历史进程中，以色列（Israel）的救主（savior）是世界之神（World-God）的对应者（counterpart），祂将在某个时候带来祸福；正如对祂，对后者也一样——从最古老的到最新的资料——尽管无疑存在外在差异，但都响彻着有力的‘祂来了’（cf. 创世记49:10）、‘祂显现’（He appears）（民数记24:17）、‘祂来了’（He cometh）（撒迦利亚书9:9）、‘祂出生了’（He is born）（以赛亚书7:14, 9:4）、‘祂出来’（He comes forth）（11:1）、‘祂出来’（He comes forth）（弥迦书5:1）、‘祂被兴起’（He is raised up）（耶利米书23:5）、‘直到祂来’（until He comes）（以西结书21:32）、‘我必兴起’（I will raise up）（34:23）、‘我必带来’（I bring）（撒迦利亚书3:8）、‘我观看，有来的’（I saw, there come）（但以理书7:13）。”</w:t>
      </w:r>
    </w:p>
    <w:p w14:paraId="33A59904">
      <w:pPr>
        <w:spacing w:line="265" w:lineRule="auto"/>
        <w:rPr>
          <w:rFonts w:hint="eastAsia" w:ascii="Arial"/>
          <w:sz w:val="21"/>
        </w:rPr>
      </w:pPr>
    </w:p>
    <w:p w14:paraId="73D28184">
      <w:pPr>
        <w:spacing w:line="265" w:lineRule="auto"/>
        <w:rPr>
          <w:rFonts w:hint="eastAsia" w:ascii="Arial"/>
          <w:sz w:val="21"/>
        </w:rPr>
      </w:pPr>
      <w:r>
        <w:rPr>
          <w:rFonts w:hint="eastAsia" w:ascii="Arial"/>
          <w:sz w:val="21"/>
        </w:rPr>
        <w:t>This continually recurring assurance that the Paradise-prince will come to destroy all enemies and judge even to the ends of the earth, forms the deepest core of the mystery—it is expressed by a single word in Hebrew, בוֹאָי, in English, "He comes."</w:t>
      </w:r>
    </w:p>
    <w:p w14:paraId="64D31FE2">
      <w:pPr>
        <w:spacing w:line="265" w:lineRule="auto"/>
        <w:rPr>
          <w:rFonts w:hint="eastAsia" w:ascii="Arial"/>
          <w:sz w:val="21"/>
        </w:rPr>
      </w:pPr>
      <w:r>
        <w:rPr>
          <w:rFonts w:hint="eastAsia" w:ascii="Arial"/>
          <w:sz w:val="21"/>
        </w:rPr>
        <w:t>这种不断重申的保证，即乐园王子（Paradise-prince）将要来临，摧毁所有的仇敌，甚至审判（judge）到地极（ends of the earth），构成了这个奥秘的最深核心——它在希伯来文（Hebrew）中用一个词表达，בוֹאָי（Bā-'āh），在英文中是“祂来了”（He comes）。</w:t>
      </w:r>
    </w:p>
    <w:p w14:paraId="73FB382C">
      <w:pPr>
        <w:spacing w:line="265" w:lineRule="auto"/>
        <w:rPr>
          <w:rFonts w:hint="eastAsia" w:ascii="Arial"/>
          <w:sz w:val="21"/>
        </w:rPr>
      </w:pPr>
    </w:p>
    <w:p w14:paraId="1722167C">
      <w:pPr>
        <w:spacing w:line="265" w:lineRule="auto"/>
        <w:rPr>
          <w:rFonts w:hint="eastAsia" w:ascii="Arial"/>
          <w:sz w:val="21"/>
        </w:rPr>
      </w:pPr>
      <w:r>
        <w:rPr>
          <w:rFonts w:hint="eastAsia" w:ascii="Arial"/>
          <w:sz w:val="21"/>
        </w:rPr>
        <w:t>It stamps the religion of the Old Testament as specifically a religion of hope.</w:t>
      </w:r>
    </w:p>
    <w:p w14:paraId="3EC21854">
      <w:pPr>
        <w:spacing w:line="265" w:lineRule="auto"/>
        <w:rPr>
          <w:rFonts w:hint="eastAsia" w:ascii="Arial"/>
          <w:sz w:val="21"/>
        </w:rPr>
      </w:pPr>
      <w:r>
        <w:rPr>
          <w:rFonts w:hint="eastAsia" w:ascii="Arial"/>
          <w:sz w:val="21"/>
        </w:rPr>
        <w:t>它将旧约（Old Testament）的宗教（religion）标记为一种特别的盼望的宗教（religion of hope）。</w:t>
      </w:r>
    </w:p>
    <w:p w14:paraId="251C29D9">
      <w:pPr>
        <w:spacing w:line="265" w:lineRule="auto"/>
        <w:rPr>
          <w:rFonts w:hint="eastAsia" w:ascii="Arial"/>
          <w:sz w:val="21"/>
        </w:rPr>
      </w:pPr>
    </w:p>
    <w:p w14:paraId="14143A67">
      <w:pPr>
        <w:spacing w:line="265" w:lineRule="auto"/>
        <w:rPr>
          <w:rFonts w:hint="eastAsia" w:ascii="Arial"/>
          <w:sz w:val="21"/>
        </w:rPr>
      </w:pPr>
      <w:r>
        <w:rPr>
          <w:rFonts w:hint="eastAsia" w:ascii="Arial"/>
          <w:sz w:val="21"/>
        </w:rPr>
        <w:t>"Yes, for us the Old Testament religion, from the very beginning is a religion of hope, prepared from the very beginning sometime to become the world-religion; the Old Testament God from the beginning the God of heaven and earth; who, it is true, first of all chose only that one people, but looked forward to the day when He should destroy all other Gods and bring all other peoples to His feet."40</w:t>
      </w:r>
    </w:p>
    <w:p w14:paraId="3057A5FE">
      <w:pPr>
        <w:spacing w:line="265" w:lineRule="auto"/>
        <w:rPr>
          <w:rFonts w:hint="eastAsia" w:ascii="Arial"/>
          <w:sz w:val="21"/>
        </w:rPr>
      </w:pPr>
      <w:r>
        <w:rPr>
          <w:rFonts w:hint="eastAsia" w:ascii="Arial"/>
          <w:sz w:val="21"/>
        </w:rPr>
        <w:t>“是的，对我们来说，旧约（Old Testament）宗教（religion）从一开始就是一种盼望的宗教（religion of hope），从一开始就预备在某个时候成为世界宗教（world-religion）；旧约（Old Testament）的上帝（God）从一开始就是天地（heaven and earth）的上帝（God）；祂确实首先只拣选了那一个民族，但祂盼望着有一天祂将摧毁所有其他的神（Gods），并将所有其他民族带到祂的脚下。”40</w:t>
      </w:r>
    </w:p>
    <w:p w14:paraId="52BDB86A">
      <w:pPr>
        <w:spacing w:line="265" w:lineRule="auto"/>
        <w:rPr>
          <w:rFonts w:hint="eastAsia" w:ascii="Arial"/>
          <w:sz w:val="21"/>
        </w:rPr>
      </w:pPr>
    </w:p>
    <w:p w14:paraId="0DD1F7DF">
      <w:pPr>
        <w:spacing w:line="265" w:lineRule="auto"/>
        <w:rPr>
          <w:rFonts w:hint="eastAsia" w:ascii="Arial"/>
          <w:sz w:val="21"/>
        </w:rPr>
      </w:pPr>
      <w:r>
        <w:rPr>
          <w:rFonts w:hint="eastAsia" w:ascii="Arial"/>
          <w:sz w:val="21"/>
        </w:rPr>
        <w:t>It is from Sinai, and from the revelation-act at Sinai alone that this religion of hope can have derived.</w:t>
      </w:r>
    </w:p>
    <w:p w14:paraId="48A458FB">
      <w:pPr>
        <w:spacing w:line="265" w:lineRule="auto"/>
        <w:rPr>
          <w:rFonts w:hint="eastAsia" w:ascii="Arial"/>
          <w:sz w:val="21"/>
        </w:rPr>
      </w:pPr>
      <w:r>
        <w:rPr>
          <w:rFonts w:hint="eastAsia" w:ascii="Arial"/>
          <w:sz w:val="21"/>
        </w:rPr>
        <w:t>这种盼望的宗教（religion of hope）只能源于西奈山（Sinai），并源于在西奈山（Sinai）的启示行动（revelation-act）。</w:t>
      </w:r>
    </w:p>
    <w:p w14:paraId="657B6B66">
      <w:pPr>
        <w:spacing w:line="265" w:lineRule="auto"/>
        <w:rPr>
          <w:rFonts w:hint="eastAsia" w:ascii="Arial"/>
          <w:sz w:val="21"/>
        </w:rPr>
      </w:pPr>
    </w:p>
    <w:p w14:paraId="7987D3A1">
      <w:pPr>
        <w:spacing w:line="265" w:lineRule="auto"/>
        <w:rPr>
          <w:rFonts w:hint="eastAsia" w:ascii="Arial"/>
          <w:sz w:val="21"/>
        </w:rPr>
      </w:pPr>
      <w:r>
        <w:rPr>
          <w:rFonts w:hint="eastAsia" w:ascii="Arial"/>
          <w:sz w:val="21"/>
        </w:rPr>
        <w:t>"Here, and only here, can a foundation be laid for viewing the whole history from the point of sight of waiting for the appearance of the world-God, who is to fill the universe with His glory."</w:t>
      </w:r>
    </w:p>
    <w:p w14:paraId="5F9714D3">
      <w:pPr>
        <w:spacing w:line="265" w:lineRule="auto"/>
        <w:rPr>
          <w:rFonts w:hint="eastAsia" w:ascii="Arial"/>
          <w:sz w:val="21"/>
        </w:rPr>
      </w:pPr>
      <w:r>
        <w:rPr>
          <w:rFonts w:hint="eastAsia" w:ascii="Arial"/>
          <w:sz w:val="21"/>
        </w:rPr>
        <w:t>“只有在这里，才能为从等待世界之神（world-God）显现的角度来看待整个历史奠定基础，这位神将以祂的荣耀充满宇宙。”</w:t>
      </w:r>
    </w:p>
    <w:p w14:paraId="1A164F68">
      <w:pPr>
        <w:spacing w:line="265" w:lineRule="auto"/>
        <w:rPr>
          <w:rFonts w:hint="eastAsia" w:ascii="Arial"/>
          <w:sz w:val="21"/>
        </w:rPr>
      </w:pPr>
    </w:p>
    <w:p w14:paraId="34963416">
      <w:pPr>
        <w:spacing w:line="265" w:lineRule="auto"/>
        <w:rPr>
          <w:rFonts w:hint="eastAsia" w:ascii="Arial"/>
          <w:sz w:val="21"/>
        </w:rPr>
      </w:pPr>
      <w:r>
        <w:rPr>
          <w:rFonts w:hint="eastAsia" w:ascii="Arial"/>
          <w:sz w:val="21"/>
        </w:rPr>
        <w:t>But as no man could look upon this His glory and live, an organ for its manifestation was necessary, and a type of this organ was given in the Paradisiacal man, who, though a creature of God, was made in the image of the Divine glory and destined for communion with Him and the enjoyment of dominion over the world.</w:t>
      </w:r>
    </w:p>
    <w:p w14:paraId="556D50B5">
      <w:pPr>
        <w:spacing w:line="265" w:lineRule="auto"/>
        <w:rPr>
          <w:rFonts w:hint="eastAsia" w:ascii="Arial"/>
          <w:sz w:val="21"/>
        </w:rPr>
      </w:pPr>
      <w:r>
        <w:rPr>
          <w:rFonts w:hint="eastAsia" w:ascii="Arial"/>
          <w:sz w:val="21"/>
        </w:rPr>
        <w:t>但是，由于没有人能目睹这祂的荣耀而存活，因此需要一个彰显（manifestation）祂的器官（organ），这种器官的预表（type）被赋予了乐园人（Paradisiacal man），祂虽然是上帝（God）的受造物，却是照着神圣荣耀（Divine glory）的形象被造的，并被命定与祂相交（communion），并享有对世界的统治权（dominion）。</w:t>
      </w:r>
    </w:p>
    <w:p w14:paraId="360DFFD9">
      <w:pPr>
        <w:spacing w:line="265" w:lineRule="auto"/>
        <w:rPr>
          <w:rFonts w:hint="eastAsia" w:ascii="Arial"/>
          <w:sz w:val="21"/>
        </w:rPr>
      </w:pPr>
    </w:p>
    <w:p w14:paraId="2DFB623E">
      <w:pPr>
        <w:spacing w:line="265" w:lineRule="auto"/>
        <w:rPr>
          <w:rFonts w:hint="eastAsia" w:ascii="Arial"/>
          <w:sz w:val="21"/>
        </w:rPr>
      </w:pPr>
      <w:r>
        <w:rPr>
          <w:rFonts w:hint="eastAsia" w:ascii="Arial"/>
          <w:sz w:val="21"/>
        </w:rPr>
        <w:t>Back to this figure, the old-oriental directed his eyes.</w:t>
      </w:r>
    </w:p>
    <w:p w14:paraId="55971F8B">
      <w:pPr>
        <w:spacing w:line="265" w:lineRule="auto"/>
        <w:rPr>
          <w:rFonts w:hint="eastAsia" w:ascii="Arial"/>
          <w:sz w:val="21"/>
        </w:rPr>
      </w:pPr>
      <w:r>
        <w:rPr>
          <w:rFonts w:hint="eastAsia" w:ascii="Arial"/>
          <w:sz w:val="21"/>
        </w:rPr>
        <w:t>古东方人（old-oriental）将目光投向这个形象。</w:t>
      </w:r>
    </w:p>
    <w:p w14:paraId="68CBB9F2">
      <w:pPr>
        <w:spacing w:line="265" w:lineRule="auto"/>
        <w:rPr>
          <w:rFonts w:hint="eastAsia" w:ascii="Arial"/>
          <w:sz w:val="21"/>
        </w:rPr>
      </w:pPr>
    </w:p>
    <w:p w14:paraId="0AFD9462">
      <w:pPr>
        <w:spacing w:line="265" w:lineRule="auto"/>
        <w:rPr>
          <w:rFonts w:hint="eastAsia" w:ascii="Arial"/>
          <w:sz w:val="21"/>
        </w:rPr>
      </w:pPr>
      <w:r>
        <w:rPr>
          <w:rFonts w:hint="eastAsia" w:ascii="Arial"/>
          <w:sz w:val="21"/>
        </w:rPr>
        <w:t>"But in the old-Israelitish eschatology, this backwards directed longing became suddenly something wholly different—a clear, distinct, religiously oriented, historical expectation directed to the future: Jahve, the God of Sinai, will Himself, in this man, who, no doubt, is a creature, but who was with Him before the mountains were,—in this, His Chosen-One, His Servant, His Son—Himself come to establish the world-dominion, to judge Israel, and the peoples, to bring Paradise and the world-peace.</w:t>
      </w:r>
    </w:p>
    <w:p w14:paraId="32F459C4">
      <w:pPr>
        <w:spacing w:line="265" w:lineRule="auto"/>
        <w:rPr>
          <w:rFonts w:hint="eastAsia" w:ascii="Arial"/>
          <w:sz w:val="21"/>
        </w:rPr>
      </w:pPr>
      <w:r>
        <w:rPr>
          <w:rFonts w:hint="eastAsia" w:ascii="Arial"/>
          <w:sz w:val="21"/>
        </w:rPr>
        <w:t>“但在古以色列（old-Israelitish）的末世论（eschatology）中，这种向后看的渴望突然变成了完全不同的东西——一种清晰、明确、以宗教为导向、指向未来的历史性期望：西奈山（Sinai）的耶和华（Jahve），祂自己，将在这个人身上——祂无疑是一个受造物，但在诸山未有之先就与祂同在——在这个祂的选召者（His Chosen-One）、祂的仆人（His Servant）、祂的儿子（His Son）身上——亲自来建立世界统治权（world-dominion），审判（judge）以色列（Israel）和万民，带来乐园（Paradise）和世界和平。</w:t>
      </w:r>
    </w:p>
    <w:p w14:paraId="4B06E8D7">
      <w:pPr>
        <w:spacing w:line="265" w:lineRule="auto"/>
        <w:rPr>
          <w:rFonts w:hint="eastAsia" w:ascii="Arial"/>
          <w:sz w:val="21"/>
        </w:rPr>
      </w:pPr>
    </w:p>
    <w:p w14:paraId="09F8A8C5">
      <w:pPr>
        <w:spacing w:line="265" w:lineRule="auto"/>
        <w:rPr>
          <w:rFonts w:hint="eastAsia" w:ascii="Arial"/>
          <w:sz w:val="21"/>
        </w:rPr>
      </w:pPr>
      <w:r>
        <w:rPr>
          <w:rFonts w:hint="eastAsia" w:ascii="Arial"/>
          <w:sz w:val="21"/>
        </w:rPr>
        <w:t>There is no parallel to this assured confidence in the ancient orient."42</w:t>
      </w:r>
    </w:p>
    <w:p w14:paraId="7310EDF5">
      <w:pPr>
        <w:spacing w:line="265" w:lineRule="auto"/>
        <w:rPr>
          <w:rFonts w:hint="eastAsia" w:ascii="Arial"/>
          <w:sz w:val="21"/>
        </w:rPr>
      </w:pPr>
      <w:r>
        <w:rPr>
          <w:rFonts w:hint="eastAsia" w:ascii="Arial"/>
          <w:sz w:val="21"/>
        </w:rPr>
        <w:t>在古代东方（ancient orient），这种确定的信心没有可比性。”42</w:t>
      </w:r>
    </w:p>
    <w:p w14:paraId="6711496B">
      <w:pPr>
        <w:spacing w:line="265" w:lineRule="auto"/>
        <w:rPr>
          <w:rFonts w:hint="eastAsia" w:ascii="Arial"/>
          <w:sz w:val="21"/>
        </w:rPr>
      </w:pPr>
    </w:p>
    <w:p w14:paraId="4B2F5506">
      <w:pPr>
        <w:spacing w:line="265" w:lineRule="auto"/>
        <w:rPr>
          <w:rFonts w:hint="eastAsia" w:ascii="Arial"/>
          <w:sz w:val="21"/>
        </w:rPr>
      </w:pPr>
      <w:r>
        <w:rPr>
          <w:rFonts w:hint="eastAsia" w:ascii="Arial"/>
          <w:sz w:val="21"/>
        </w:rPr>
        <w:t>There are elements in this brilliant piece of constructive work which will require correction.</w:t>
      </w:r>
    </w:p>
    <w:p w14:paraId="70FECEE3">
      <w:pPr>
        <w:spacing w:line="265" w:lineRule="auto"/>
        <w:rPr>
          <w:rFonts w:hint="eastAsia" w:ascii="Arial"/>
          <w:sz w:val="21"/>
        </w:rPr>
      </w:pPr>
      <w:r>
        <w:rPr>
          <w:rFonts w:hint="eastAsia" w:ascii="Arial"/>
          <w:sz w:val="21"/>
        </w:rPr>
        <w:t>在这个精彩的建构性作品中，有一些元素需要修正。</w:t>
      </w:r>
    </w:p>
    <w:p w14:paraId="37CFD580">
      <w:pPr>
        <w:spacing w:line="265" w:lineRule="auto"/>
        <w:rPr>
          <w:rFonts w:hint="eastAsia" w:ascii="Arial"/>
          <w:sz w:val="21"/>
        </w:rPr>
      </w:pPr>
    </w:p>
    <w:p w14:paraId="5301FB0A">
      <w:pPr>
        <w:spacing w:line="265" w:lineRule="auto"/>
        <w:rPr>
          <w:rFonts w:hint="eastAsia" w:ascii="Arial"/>
          <w:sz w:val="21"/>
        </w:rPr>
      </w:pPr>
      <w:r>
        <w:rPr>
          <w:rFonts w:hint="eastAsia" w:ascii="Arial"/>
          <w:sz w:val="21"/>
        </w:rPr>
        <w:t>The use made of the Paradisiacal man in the account given of the origin of Israel's expectation of a Savior, and the apparently defective Christology in part founded upon this, attract dissenting attention.</w:t>
      </w:r>
    </w:p>
    <w:p w14:paraId="12A12215">
      <w:pPr>
        <w:spacing w:line="265" w:lineRule="auto"/>
        <w:rPr>
          <w:rFonts w:hint="eastAsia" w:ascii="Arial"/>
          <w:sz w:val="21"/>
        </w:rPr>
      </w:pPr>
      <w:r>
        <w:rPr>
          <w:rFonts w:hint="eastAsia" w:ascii="Arial"/>
          <w:sz w:val="21"/>
        </w:rPr>
        <w:t>在论述以色列（Israel）救主（Savior）期望起源时对乐园人（Paradisiacal man）的使用，以及部分基于此的、明显有缺陷的基督论（Christology），引起了不同的关注。</w:t>
      </w:r>
    </w:p>
    <w:p w14:paraId="1412699C">
      <w:pPr>
        <w:spacing w:line="265" w:lineRule="auto"/>
        <w:rPr>
          <w:rFonts w:hint="eastAsia" w:ascii="Arial"/>
          <w:sz w:val="21"/>
        </w:rPr>
      </w:pPr>
    </w:p>
    <w:p w14:paraId="3B9E4D52">
      <w:pPr>
        <w:spacing w:line="265" w:lineRule="auto"/>
        <w:rPr>
          <w:rFonts w:hint="eastAsia" w:ascii="Arial"/>
          <w:sz w:val="21"/>
        </w:rPr>
      </w:pPr>
      <w:r>
        <w:rPr>
          <w:rFonts w:hint="eastAsia" w:ascii="Arial"/>
          <w:sz w:val="21"/>
        </w:rPr>
        <w:t>But this ought not to blind us to the value of the broad presentation given us here of the eschatological hope of Israel, including, as it does, the correlation of the hope of the coming Savior with the hope of what we have been accustomed to speak of as "the advent of Jehovah."</w:t>
      </w:r>
    </w:p>
    <w:p w14:paraId="294218D8">
      <w:pPr>
        <w:spacing w:line="265" w:lineRule="auto"/>
        <w:rPr>
          <w:rFonts w:hint="eastAsia" w:ascii="Arial"/>
          <w:sz w:val="21"/>
        </w:rPr>
      </w:pPr>
      <w:r>
        <w:rPr>
          <w:rFonts w:hint="eastAsia" w:ascii="Arial"/>
          <w:sz w:val="21"/>
        </w:rPr>
        <w:t>但这不应该使我们忽视这里向我们展示的以色列（Israel）末世论（eschatological）盼望的广泛价值，因为它涵盖了即将到来的救主（Savior）的盼望与我们惯常所说的“耶和华（Jehovah）降临”的盼望之间的相互关联。</w:t>
      </w:r>
    </w:p>
    <w:p w14:paraId="2BFC7E7A">
      <w:pPr>
        <w:spacing w:line="265" w:lineRule="auto"/>
        <w:rPr>
          <w:rFonts w:hint="eastAsia" w:ascii="Arial"/>
          <w:sz w:val="21"/>
        </w:rPr>
      </w:pPr>
    </w:p>
    <w:p w14:paraId="647FC31B">
      <w:pPr>
        <w:spacing w:line="265" w:lineRule="auto"/>
        <w:rPr>
          <w:rFonts w:hint="eastAsia" w:ascii="Arial"/>
          <w:sz w:val="21"/>
        </w:rPr>
      </w:pPr>
      <w:r>
        <w:rPr>
          <w:rFonts w:hint="eastAsia" w:ascii="Arial"/>
          <w:sz w:val="21"/>
        </w:rPr>
        <w:t>It has been usual to separate these two things mechanically and to set them over against one another as quite independent, and indeed never even osculating, items of Israel's belief.</w:t>
      </w:r>
    </w:p>
    <w:p w14:paraId="24A82950">
      <w:pPr>
        <w:spacing w:line="265" w:lineRule="auto"/>
        <w:rPr>
          <w:rFonts w:hint="eastAsia" w:ascii="Arial"/>
          <w:sz w:val="21"/>
        </w:rPr>
      </w:pPr>
      <w:r>
        <w:rPr>
          <w:rFonts w:hint="eastAsia" w:ascii="Arial"/>
          <w:sz w:val="21"/>
        </w:rPr>
        <w:t>通常的做法是将这两件事机械地分开，并将其视为以色列（Israel）信仰中完全独立、甚至从未交汇的项目。</w:t>
      </w:r>
    </w:p>
    <w:p w14:paraId="45DD823C">
      <w:pPr>
        <w:spacing w:line="265" w:lineRule="auto"/>
        <w:rPr>
          <w:rFonts w:hint="eastAsia" w:ascii="Arial"/>
          <w:sz w:val="21"/>
        </w:rPr>
      </w:pPr>
    </w:p>
    <w:p w14:paraId="15930A9B">
      <w:pPr>
        <w:spacing w:line="265" w:lineRule="auto"/>
        <w:rPr>
          <w:rFonts w:hint="eastAsia" w:ascii="Arial"/>
          <w:sz w:val="21"/>
        </w:rPr>
      </w:pPr>
      <w:r>
        <w:rPr>
          <w:rFonts w:hint="eastAsia" w:ascii="Arial"/>
          <w:sz w:val="21"/>
        </w:rPr>
        <w:t>Gunkel even represents them as mutually exclusive.</w:t>
      </w:r>
    </w:p>
    <w:p w14:paraId="49A34F22">
      <w:pPr>
        <w:spacing w:line="265" w:lineRule="auto"/>
        <w:rPr>
          <w:rFonts w:hint="eastAsia" w:ascii="Arial"/>
          <w:sz w:val="21"/>
        </w:rPr>
      </w:pPr>
      <w:r>
        <w:rPr>
          <w:rFonts w:hint="eastAsia" w:ascii="Arial"/>
          <w:sz w:val="21"/>
        </w:rPr>
        <w:t>贡克尔（Gunkel）甚至将它们描述为相互排斥的。</w:t>
      </w:r>
    </w:p>
    <w:p w14:paraId="543E799E">
      <w:pPr>
        <w:spacing w:line="265" w:lineRule="auto"/>
        <w:rPr>
          <w:rFonts w:hint="eastAsia" w:ascii="Arial"/>
          <w:sz w:val="21"/>
        </w:rPr>
      </w:pPr>
    </w:p>
    <w:p w14:paraId="1ACE654F">
      <w:pPr>
        <w:spacing w:line="265" w:lineRule="auto"/>
        <w:rPr>
          <w:rFonts w:hint="eastAsia" w:ascii="Arial"/>
          <w:sz w:val="21"/>
        </w:rPr>
      </w:pPr>
      <w:r>
        <w:rPr>
          <w:rFonts w:hint="eastAsia" w:ascii="Arial"/>
          <w:sz w:val="21"/>
        </w:rPr>
        <w:t>"In the whole eschatology," he says,44 "we can distinguish two tendencies, both of which speak of a coming King; whereas the one calls the king David or David's Son, in the other Jahve Himself in the Ruler of the future; everywhere where God's kingdom is spoken of, the human king is lacking, for a 'Messiah' has no place in 'God's kingdom.' "</w:t>
      </w:r>
    </w:p>
    <w:p w14:paraId="67ED6BC7">
      <w:pPr>
        <w:spacing w:line="265" w:lineRule="auto"/>
        <w:rPr>
          <w:rFonts w:hint="eastAsia" w:ascii="Arial"/>
          <w:sz w:val="21"/>
        </w:rPr>
      </w:pPr>
      <w:r>
        <w:rPr>
          <w:rFonts w:hint="eastAsia" w:ascii="Arial"/>
          <w:sz w:val="21"/>
        </w:rPr>
        <w:t>祂说，44 “在整个末世论（eschatology）中，我们可以区分两种倾向，两者都谈到一位将要来临的君王；然而，其中一种称这位君王为大卫（David）或大卫的儿子（David's Son），而另一种则将耶和华（Jahve）自己视为未来的统治者（Ruler）；在所有谈论上帝的国（God's kingdom）的地方，人类君王（human king）都是缺席的，因为一个‘弥赛亚’（Messiah）在‘上帝的国’（God's kingdom）中没有位置。”</w:t>
      </w:r>
    </w:p>
    <w:p w14:paraId="6B8A3F05">
      <w:pPr>
        <w:spacing w:line="265" w:lineRule="auto"/>
        <w:rPr>
          <w:rFonts w:hint="eastAsia" w:ascii="Arial"/>
          <w:sz w:val="21"/>
        </w:rPr>
      </w:pPr>
    </w:p>
    <w:p w14:paraId="280EB6E2">
      <w:pPr>
        <w:spacing w:line="265" w:lineRule="auto"/>
        <w:rPr>
          <w:rFonts w:hint="eastAsia" w:ascii="Arial"/>
          <w:sz w:val="21"/>
        </w:rPr>
      </w:pPr>
      <w:r>
        <w:rPr>
          <w:rFonts w:hint="eastAsia" w:ascii="Arial"/>
          <w:sz w:val="21"/>
        </w:rPr>
        <w:t>Charles A. Briggs, while he does not go so far as to represent these two elements of Old Testament eschatology as mutually contradictory, yet thinks, equally extremely, of the whole body of Old Testament Messianic hopes as a congeries of unharmonized items standing off in isolation from one another.</w:t>
      </w:r>
    </w:p>
    <w:p w14:paraId="1D2DE567">
      <w:pPr>
        <w:spacing w:line="265" w:lineRule="auto"/>
        <w:rPr>
          <w:rFonts w:hint="eastAsia" w:ascii="Arial"/>
          <w:sz w:val="21"/>
        </w:rPr>
      </w:pPr>
      <w:r>
        <w:rPr>
          <w:rFonts w:hint="eastAsia" w:ascii="Arial"/>
          <w:sz w:val="21"/>
        </w:rPr>
        <w:t>查尔斯·A·布里格斯（Charles A. Briggs）虽然没有走得那么远，将旧约（Old Testament）末世论（eschatology）的这两个元素描绘成相互矛盾的，但祂同样极端地认为，旧约（Old Testament）弥赛亚（Messianic）盼望的整个体系是一堆彼此孤立、未被调和的项目。</w:t>
      </w:r>
    </w:p>
    <w:p w14:paraId="3CD24544">
      <w:pPr>
        <w:spacing w:line="265" w:lineRule="auto"/>
        <w:rPr>
          <w:rFonts w:hint="eastAsia" w:ascii="Arial"/>
          <w:sz w:val="21"/>
        </w:rPr>
      </w:pPr>
    </w:p>
    <w:p w14:paraId="2105E7F4">
      <w:pPr>
        <w:spacing w:line="265" w:lineRule="auto"/>
        <w:rPr>
          <w:rFonts w:hint="eastAsia" w:ascii="Arial"/>
          <w:sz w:val="21"/>
        </w:rPr>
      </w:pPr>
      <w:r>
        <w:rPr>
          <w:rFonts w:hint="eastAsia" w:ascii="Arial"/>
          <w:sz w:val="21"/>
        </w:rPr>
        <w:t>"There are in the Old Testament," he says, "two distinct lines of Messianic idea—the one predicting the advent of God for redemption and judgment, the other predicting the advent of a redemptive man.</w:t>
      </w:r>
    </w:p>
    <w:p w14:paraId="2C98C571">
      <w:pPr>
        <w:spacing w:line="265" w:lineRule="auto"/>
        <w:rPr>
          <w:rFonts w:hint="eastAsia" w:ascii="Arial"/>
          <w:sz w:val="21"/>
        </w:rPr>
      </w:pPr>
      <w:r>
        <w:rPr>
          <w:rFonts w:hint="eastAsia" w:ascii="Arial"/>
          <w:sz w:val="21"/>
        </w:rPr>
        <w:t>祂说：“在旧约（Old Testament）中，有两条不同的弥赛亚（Messianic）观念线索——一条是预言上帝（God）为救赎（redemption）和审判（judgment）的降临（advent），另一条是预言一位救赎者（redemptive man）的降临（advent）。</w:t>
      </w:r>
    </w:p>
    <w:p w14:paraId="0584808A">
      <w:pPr>
        <w:spacing w:line="265" w:lineRule="auto"/>
        <w:rPr>
          <w:rFonts w:hint="eastAsia" w:ascii="Arial"/>
          <w:sz w:val="21"/>
        </w:rPr>
      </w:pPr>
    </w:p>
    <w:p w14:paraId="2889D480">
      <w:pPr>
        <w:spacing w:line="265" w:lineRule="auto"/>
        <w:rPr>
          <w:rFonts w:hint="eastAsia" w:ascii="Arial"/>
          <w:sz w:val="21"/>
        </w:rPr>
      </w:pPr>
      <w:r>
        <w:rPr>
          <w:rFonts w:hint="eastAsia" w:ascii="Arial"/>
          <w:sz w:val="21"/>
        </w:rPr>
        <w:t>The redemptive man is conceived sometimes as the Seed of the Woman or Seed of Abraham, as the Lion of Judah, as the Second Moses, as the Son of David, the Son of God, the Messiah, as the Martyr Servant, as the Priest King, as the Martyr Shepherd, as the Son of Man.</w:t>
      </w:r>
    </w:p>
    <w:p w14:paraId="4F4C5733">
      <w:pPr>
        <w:spacing w:line="265" w:lineRule="auto"/>
        <w:rPr>
          <w:rFonts w:hint="eastAsia" w:ascii="Arial"/>
          <w:sz w:val="21"/>
        </w:rPr>
      </w:pPr>
      <w:r>
        <w:rPr>
          <w:rFonts w:hint="eastAsia" w:ascii="Arial"/>
          <w:sz w:val="21"/>
        </w:rPr>
        <w:t>这位救赎者（redemptive man）有时被构想为女人的后裔（Seed of the Woman）或亚伯拉罕的后裔（Seed of Abraham）、犹大（Judah）的狮子（Lion）、第二位摩西（Second Moses）、大卫的儿子（Son of David）、上帝的儿子（Son of God）、弥赛亚（Messiah）、殉道仆人（Martyr Servant）、祭司君王（Priest King）、殉道牧人（Martyr Shepherd）、人子（Son of Man）。</w:t>
      </w:r>
    </w:p>
    <w:p w14:paraId="5F3942C0">
      <w:pPr>
        <w:spacing w:line="265" w:lineRule="auto"/>
        <w:rPr>
          <w:rFonts w:hint="eastAsia" w:ascii="Arial"/>
          <w:sz w:val="21"/>
        </w:rPr>
      </w:pPr>
    </w:p>
    <w:p w14:paraId="0533A798">
      <w:pPr>
        <w:spacing w:line="265" w:lineRule="auto"/>
        <w:rPr>
          <w:rFonts w:hint="eastAsia" w:ascii="Arial"/>
          <w:sz w:val="21"/>
        </w:rPr>
      </w:pPr>
      <w:r>
        <w:rPr>
          <w:rFonts w:hint="eastAsia" w:ascii="Arial"/>
          <w:sz w:val="21"/>
        </w:rPr>
        <w:t>It is impossible to combine these in any unity, so far as the Old Testament is concerned.</w:t>
      </w:r>
    </w:p>
    <w:p w14:paraId="17C2ED37">
      <w:pPr>
        <w:spacing w:line="265" w:lineRule="auto"/>
        <w:rPr>
          <w:rFonts w:hint="eastAsia" w:ascii="Arial"/>
          <w:sz w:val="21"/>
        </w:rPr>
      </w:pPr>
      <w:r>
        <w:rPr>
          <w:rFonts w:hint="eastAsia" w:ascii="Arial"/>
          <w:sz w:val="21"/>
        </w:rPr>
        <w:t>就旧约（Old Testament）而言，不可能将它们组合成任何统一体。</w:t>
      </w:r>
    </w:p>
    <w:p w14:paraId="414BD5FC">
      <w:pPr>
        <w:spacing w:line="265" w:lineRule="auto"/>
        <w:rPr>
          <w:rFonts w:hint="eastAsia" w:ascii="Arial"/>
          <w:sz w:val="21"/>
        </w:rPr>
      </w:pPr>
    </w:p>
    <w:p w14:paraId="19641669">
      <w:pPr>
        <w:spacing w:line="265" w:lineRule="auto"/>
        <w:rPr>
          <w:rFonts w:hint="eastAsia" w:ascii="Arial"/>
          <w:sz w:val="21"/>
        </w:rPr>
      </w:pPr>
      <w:r>
        <w:rPr>
          <w:rFonts w:hint="eastAsia" w:ascii="Arial"/>
          <w:sz w:val="21"/>
        </w:rPr>
        <w:t>And there is not the slightest indication that there is any coincidence of the line of the divine advent with the line of the advent of any of these human Messiahs."</w:t>
      </w:r>
    </w:p>
    <w:p w14:paraId="577AAFEC">
      <w:pPr>
        <w:spacing w:line="265" w:lineRule="auto"/>
        <w:rPr>
          <w:rFonts w:hint="eastAsia" w:ascii="Arial"/>
          <w:sz w:val="21"/>
        </w:rPr>
      </w:pPr>
      <w:r>
        <w:rPr>
          <w:rFonts w:hint="eastAsia" w:ascii="Arial"/>
          <w:sz w:val="21"/>
        </w:rPr>
        <w:t>并且，没有任何迹象表明神圣降临（divine advent）的线索与这些人类弥赛亚（human Messiahs）中任何一位的降临的线索有任何巧合。”</w:t>
      </w:r>
    </w:p>
    <w:p w14:paraId="41843963">
      <w:pPr>
        <w:spacing w:line="265" w:lineRule="auto"/>
        <w:rPr>
          <w:rFonts w:hint="eastAsia" w:ascii="Arial"/>
          <w:sz w:val="21"/>
        </w:rPr>
      </w:pPr>
    </w:p>
    <w:p w14:paraId="17161FEE">
      <w:pPr>
        <w:spacing w:line="265" w:lineRule="auto"/>
        <w:rPr>
          <w:rFonts w:hint="eastAsia" w:ascii="Arial"/>
          <w:sz w:val="21"/>
        </w:rPr>
      </w:pPr>
      <w:r>
        <w:rPr>
          <w:rFonts w:hint="eastAsia" w:ascii="Arial"/>
          <w:sz w:val="21"/>
        </w:rPr>
        <w:t>The effect of a comprehensive presentation of the material like Sellin's is thoroughly to do away with such impressions.</w:t>
      </w:r>
    </w:p>
    <w:p w14:paraId="2F1B6346">
      <w:pPr>
        <w:spacing w:line="265" w:lineRule="auto"/>
        <w:rPr>
          <w:rFonts w:hint="eastAsia" w:ascii="Arial"/>
          <w:sz w:val="21"/>
        </w:rPr>
      </w:pPr>
      <w:r>
        <w:rPr>
          <w:rFonts w:hint="eastAsia" w:ascii="Arial"/>
          <w:sz w:val="21"/>
        </w:rPr>
        <w:t>像塞林（Sellin）这样对材料进行全面呈现的效果是彻底消除此类印象。</w:t>
      </w:r>
    </w:p>
    <w:p w14:paraId="37EFE375">
      <w:pPr>
        <w:spacing w:line="265" w:lineRule="auto"/>
        <w:rPr>
          <w:rFonts w:hint="eastAsia" w:ascii="Arial"/>
          <w:sz w:val="21"/>
        </w:rPr>
      </w:pPr>
    </w:p>
    <w:p w14:paraId="400EE2FA">
      <w:pPr>
        <w:spacing w:line="265" w:lineRule="auto"/>
        <w:rPr>
          <w:rFonts w:hint="eastAsia" w:ascii="Arial"/>
          <w:sz w:val="21"/>
        </w:rPr>
      </w:pPr>
      <w:r>
        <w:rPr>
          <w:rFonts w:hint="eastAsia" w:ascii="Arial"/>
          <w:sz w:val="21"/>
        </w:rPr>
        <w:t>The complete synthesis of the various representations waits, of course, for the fulfilment of them all in one Person.</w:t>
      </w:r>
    </w:p>
    <w:p w14:paraId="41C82AD4">
      <w:pPr>
        <w:spacing w:line="265" w:lineRule="auto"/>
        <w:rPr>
          <w:rFonts w:hint="eastAsia" w:ascii="Arial"/>
          <w:sz w:val="21"/>
        </w:rPr>
      </w:pPr>
      <w:r>
        <w:rPr>
          <w:rFonts w:hint="eastAsia" w:ascii="Arial"/>
          <w:sz w:val="21"/>
        </w:rPr>
        <w:t>当然，各种描述的完全综合（complete synthesis）有待于它们都在同一个位格（Person）上实现。</w:t>
      </w:r>
    </w:p>
    <w:p w14:paraId="063893F3">
      <w:pPr>
        <w:spacing w:line="265" w:lineRule="auto"/>
        <w:rPr>
          <w:rFonts w:hint="eastAsia" w:ascii="Arial"/>
          <w:sz w:val="21"/>
        </w:rPr>
      </w:pPr>
    </w:p>
    <w:p w14:paraId="783BC509">
      <w:pPr>
        <w:spacing w:line="265" w:lineRule="auto"/>
        <w:rPr>
          <w:rFonts w:hint="eastAsia" w:ascii="Arial"/>
          <w:sz w:val="21"/>
        </w:rPr>
      </w:pPr>
      <w:r>
        <w:rPr>
          <w:rFonts w:hint="eastAsia" w:ascii="Arial"/>
          <w:sz w:val="21"/>
        </w:rPr>
        <w:t>But it becomes clear at least that the hope of the coming of the world-savior, which includes in it the more specifically defined "Messianic" hope, is but another aspect of the hope of the coming of Jehovah to judge the world and to introduce the eternal kingdom of peace.</w:t>
      </w:r>
    </w:p>
    <w:p w14:paraId="65BAB42B">
      <w:pPr>
        <w:spacing w:line="265" w:lineRule="auto"/>
        <w:rPr>
          <w:rFonts w:hint="eastAsia" w:ascii="Arial"/>
          <w:sz w:val="21"/>
        </w:rPr>
      </w:pPr>
      <w:r>
        <w:rPr>
          <w:rFonts w:hint="eastAsia" w:ascii="Arial"/>
          <w:sz w:val="21"/>
        </w:rPr>
        <w:t>但至少清楚的是，对世界救主（world-savior）降临的盼望，其中包含了更明确定义的“弥赛亚”（Messianic）盼望，不过是耶和华（Jehovah）降临审判（judge）世界并引入永恒和平之国（eternal kingdom of peace）的盼望的另一个方面。</w:t>
      </w:r>
    </w:p>
    <w:p w14:paraId="7868A2DF">
      <w:pPr>
        <w:spacing w:line="265" w:lineRule="auto"/>
        <w:rPr>
          <w:rFonts w:hint="eastAsia" w:ascii="Arial"/>
          <w:sz w:val="21"/>
        </w:rPr>
      </w:pPr>
    </w:p>
    <w:p w14:paraId="455E415B">
      <w:pPr>
        <w:spacing w:line="265" w:lineRule="auto"/>
        <w:rPr>
          <w:rFonts w:hint="eastAsia" w:ascii="Arial"/>
          <w:sz w:val="21"/>
        </w:rPr>
      </w:pPr>
      <w:r>
        <w:rPr>
          <w:rFonts w:hint="eastAsia" w:ascii="Arial"/>
          <w:sz w:val="21"/>
        </w:rPr>
        <w:t>One of the results of this is that the testimony of the Old Testament to "the transcendent Messiah" becomes pervasive.</w:t>
      </w:r>
    </w:p>
    <w:p w14:paraId="6D742E14">
      <w:pPr>
        <w:spacing w:line="265" w:lineRule="auto"/>
        <w:rPr>
          <w:rFonts w:hint="eastAsia" w:ascii="Arial"/>
          <w:sz w:val="21"/>
        </w:rPr>
      </w:pPr>
      <w:r>
        <w:rPr>
          <w:rFonts w:hint="eastAsia" w:ascii="Arial"/>
          <w:sz w:val="21"/>
        </w:rPr>
        <w:t>由此产生的一个结果是，旧约（Old Testament）对“超凡弥赛亚”（the transcendent Messiah）的见证变得无所不在。</w:t>
      </w:r>
    </w:p>
    <w:p w14:paraId="15BEED98">
      <w:pPr>
        <w:spacing w:line="265" w:lineRule="auto"/>
        <w:rPr>
          <w:rFonts w:hint="eastAsia" w:ascii="Arial"/>
          <w:sz w:val="21"/>
        </w:rPr>
      </w:pPr>
    </w:p>
    <w:p w14:paraId="5382110D">
      <w:pPr>
        <w:spacing w:line="265" w:lineRule="auto"/>
        <w:rPr>
          <w:rFonts w:hint="eastAsia" w:ascii="Arial"/>
          <w:sz w:val="21"/>
        </w:rPr>
      </w:pPr>
      <w:r>
        <w:rPr>
          <w:rFonts w:hint="eastAsia" w:ascii="Arial"/>
          <w:sz w:val="21"/>
        </w:rPr>
        <w:t>We no longer look for it in a text here and there which we are tempted to explain away as unexpected, perhaps intolerable, exaggerations, but rather see it involved in the entire drift of the eschatological expectations of the Old Testament, and view the special texts in which it finds particularly poignant expression as only the natural high lights thrown up upon the surface of the general picture.</w:t>
      </w:r>
    </w:p>
    <w:p w14:paraId="57A9B36B">
      <w:pPr>
        <w:spacing w:line="265" w:lineRule="auto"/>
        <w:rPr>
          <w:rFonts w:hint="eastAsia" w:ascii="Arial"/>
          <w:sz w:val="21"/>
        </w:rPr>
      </w:pPr>
      <w:r>
        <w:rPr>
          <w:rFonts w:hint="eastAsia" w:ascii="Arial"/>
          <w:sz w:val="21"/>
        </w:rPr>
        <w:t>我们不再在偶尔出现的经文中寻找它，而我们可能倾向于将其解释为意料之外、甚至难以忍受的夸大，而是将其视为旧约（Old Testament）末世论（eschatological）期望的整体趋势所包含的，并将那些特别尖锐表达它的特殊文本视为仅仅是投射在整体画面表面上的自然高光（high lights）。</w:t>
      </w:r>
    </w:p>
    <w:p w14:paraId="6B3025C4">
      <w:pPr>
        <w:spacing w:line="265" w:lineRule="auto"/>
        <w:rPr>
          <w:rFonts w:hint="eastAsia" w:ascii="Arial"/>
          <w:sz w:val="21"/>
        </w:rPr>
      </w:pPr>
    </w:p>
    <w:p w14:paraId="2959B43B">
      <w:pPr>
        <w:spacing w:line="265" w:lineRule="auto"/>
        <w:rPr>
          <w:rFonts w:hint="eastAsia" w:ascii="Arial"/>
          <w:sz w:val="21"/>
        </w:rPr>
      </w:pPr>
      <w:r>
        <w:rPr>
          <w:rFonts w:hint="eastAsia" w:ascii="Arial"/>
          <w:sz w:val="21"/>
        </w:rPr>
        <w:t>This underlying coalescence of the advent of Messiah and the advent of Jehovah is perhaps more commonly vaguely felt than is generally recognized.</w:t>
      </w:r>
    </w:p>
    <w:p w14:paraId="45120115">
      <w:pPr>
        <w:spacing w:line="265" w:lineRule="auto"/>
        <w:rPr>
          <w:rFonts w:hint="eastAsia" w:ascii="Arial"/>
          <w:sz w:val="21"/>
        </w:rPr>
      </w:pPr>
      <w:r>
        <w:rPr>
          <w:rFonts w:hint="eastAsia" w:ascii="Arial"/>
          <w:sz w:val="21"/>
        </w:rPr>
        <w:t>弥赛亚（Messiah）降临和耶和华（Jehovah）降临的这种潜在结合，或许比普遍公认的更为常见地被模糊感知。</w:t>
      </w:r>
    </w:p>
    <w:p w14:paraId="508E4660">
      <w:pPr>
        <w:spacing w:line="265" w:lineRule="auto"/>
        <w:rPr>
          <w:rFonts w:hint="eastAsia" w:ascii="Arial"/>
          <w:sz w:val="21"/>
        </w:rPr>
      </w:pPr>
    </w:p>
    <w:p w14:paraId="521DBDCC">
      <w:pPr>
        <w:spacing w:line="265" w:lineRule="auto"/>
        <w:rPr>
          <w:rFonts w:hint="eastAsia" w:ascii="Arial"/>
          <w:sz w:val="21"/>
        </w:rPr>
      </w:pPr>
      <w:r>
        <w:rPr>
          <w:rFonts w:hint="eastAsia" w:ascii="Arial"/>
          <w:sz w:val="21"/>
        </w:rPr>
        <w:t>It seems to be thus felt—in his own way and from his own point of view, of course,—by Gressmann.</w:t>
      </w:r>
    </w:p>
    <w:p w14:paraId="3EFC74ED">
      <w:pPr>
        <w:spacing w:line="265" w:lineRule="auto"/>
        <w:rPr>
          <w:rFonts w:hint="eastAsia" w:ascii="Arial"/>
          <w:sz w:val="21"/>
        </w:rPr>
      </w:pPr>
      <w:r>
        <w:rPr>
          <w:rFonts w:hint="eastAsia" w:ascii="Arial"/>
          <w:sz w:val="21"/>
        </w:rPr>
        <w:t>格雷斯曼（Gressmann）似乎也以祂自己的方式和观点感受到了这一点。</w:t>
      </w:r>
    </w:p>
    <w:p w14:paraId="479627BB">
      <w:pPr>
        <w:spacing w:line="265" w:lineRule="auto"/>
        <w:rPr>
          <w:rFonts w:hint="eastAsia" w:ascii="Arial"/>
          <w:sz w:val="21"/>
        </w:rPr>
      </w:pPr>
    </w:p>
    <w:p w14:paraId="10E86DA3">
      <w:pPr>
        <w:spacing w:line="265" w:lineRule="auto"/>
        <w:rPr>
          <w:rFonts w:hint="eastAsia" w:ascii="Arial"/>
          <w:sz w:val="21"/>
        </w:rPr>
      </w:pPr>
      <w:r>
        <w:rPr>
          <w:rFonts w:hint="eastAsia" w:ascii="Arial"/>
          <w:sz w:val="21"/>
        </w:rPr>
        <w:t>In the Israelitish eschatology [he writes] the Messiah and Jahve alternate.</w:t>
      </w:r>
    </w:p>
    <w:p w14:paraId="48E6E592">
      <w:pPr>
        <w:spacing w:line="265" w:lineRule="auto"/>
        <w:rPr>
          <w:rFonts w:hint="eastAsia" w:ascii="Arial"/>
          <w:sz w:val="21"/>
        </w:rPr>
      </w:pPr>
      <w:r>
        <w:rPr>
          <w:rFonts w:hint="eastAsia" w:ascii="Arial"/>
          <w:sz w:val="21"/>
        </w:rPr>
        <w:t>在以色列（Israelitish）的末世论（eschatology）中 [祂写道]，弥赛亚（Messiah）和耶和华（Jahve）交替出现。</w:t>
      </w:r>
    </w:p>
    <w:p w14:paraId="3381109E">
      <w:pPr>
        <w:spacing w:line="265" w:lineRule="auto"/>
        <w:rPr>
          <w:rFonts w:hint="eastAsia" w:ascii="Arial"/>
          <w:sz w:val="21"/>
        </w:rPr>
      </w:pPr>
    </w:p>
    <w:p w14:paraId="65912E24">
      <w:pPr>
        <w:spacing w:line="265" w:lineRule="auto"/>
        <w:rPr>
          <w:rFonts w:hint="eastAsia" w:ascii="Arial"/>
          <w:sz w:val="21"/>
        </w:rPr>
      </w:pPr>
      <w:r>
        <w:rPr>
          <w:rFonts w:hint="eastAsia" w:ascii="Arial"/>
          <w:sz w:val="21"/>
        </w:rPr>
        <w:t>That is already intelligible, because the Messiah is ultimately a Divine figure, a God-king, and is thus elevated into the sphere of Deity.</w:t>
      </w:r>
    </w:p>
    <w:p w14:paraId="27D2BD84">
      <w:pPr>
        <w:spacing w:line="265" w:lineRule="auto"/>
        <w:rPr>
          <w:rFonts w:hint="eastAsia" w:ascii="Arial"/>
          <w:sz w:val="21"/>
        </w:rPr>
      </w:pPr>
      <w:r>
        <w:rPr>
          <w:rFonts w:hint="eastAsia" w:ascii="Arial"/>
          <w:sz w:val="21"/>
        </w:rPr>
        <w:t>这已经可以理解，因为弥赛亚（Messiah）最终是一个神圣的形象（Divine figure），一位神-君王（God-king），因此被提升到神性（Deity）的领域。</w:t>
      </w:r>
    </w:p>
    <w:p w14:paraId="357BB4E3">
      <w:pPr>
        <w:spacing w:line="265" w:lineRule="auto"/>
        <w:rPr>
          <w:rFonts w:hint="eastAsia" w:ascii="Arial"/>
          <w:sz w:val="21"/>
        </w:rPr>
      </w:pPr>
    </w:p>
    <w:p w14:paraId="3192826E">
      <w:pPr>
        <w:spacing w:line="265" w:lineRule="auto"/>
        <w:rPr>
          <w:rFonts w:hint="eastAsia" w:ascii="Arial"/>
          <w:sz w:val="21"/>
        </w:rPr>
      </w:pPr>
      <w:r>
        <w:rPr>
          <w:rFonts w:hint="eastAsia" w:ascii="Arial"/>
          <w:sz w:val="21"/>
        </w:rPr>
        <w:t>It becomes more intelligible when we observe a second parallel fact.</w:t>
      </w:r>
    </w:p>
    <w:p w14:paraId="13A12C92">
      <w:pPr>
        <w:spacing w:line="265" w:lineRule="auto"/>
        <w:rPr>
          <w:rFonts w:hint="eastAsia" w:ascii="Arial"/>
          <w:sz w:val="21"/>
        </w:rPr>
      </w:pPr>
      <w:r>
        <w:rPr>
          <w:rFonts w:hint="eastAsia" w:ascii="Arial"/>
          <w:sz w:val="21"/>
        </w:rPr>
        <w:t>当我们观察到第二个并行事实时，它变得更容易理解。</w:t>
      </w:r>
    </w:p>
    <w:p w14:paraId="6047C4B8">
      <w:pPr>
        <w:spacing w:line="265" w:lineRule="auto"/>
        <w:rPr>
          <w:rFonts w:hint="eastAsia" w:ascii="Arial"/>
          <w:sz w:val="21"/>
        </w:rPr>
      </w:pPr>
    </w:p>
    <w:p w14:paraId="75828ACD">
      <w:pPr>
        <w:spacing w:line="265" w:lineRule="auto"/>
        <w:rPr>
          <w:rFonts w:hint="eastAsia" w:ascii="Arial"/>
          <w:sz w:val="21"/>
        </w:rPr>
      </w:pPr>
      <w:r>
        <w:rPr>
          <w:rFonts w:hint="eastAsia" w:ascii="Arial"/>
          <w:sz w:val="21"/>
        </w:rPr>
        <w:t>Almost everywhere where Jahve meets us in the eschatology of weal, He is presented in a quite distinctive way.</w:t>
      </w:r>
    </w:p>
    <w:p w14:paraId="7287D7FD">
      <w:pPr>
        <w:spacing w:line="265" w:lineRule="auto"/>
        <w:rPr>
          <w:rFonts w:hint="eastAsia" w:ascii="Arial"/>
          <w:sz w:val="21"/>
        </w:rPr>
      </w:pPr>
      <w:r>
        <w:rPr>
          <w:rFonts w:hint="eastAsia" w:ascii="Arial"/>
          <w:sz w:val="21"/>
        </w:rPr>
        <w:t>几乎在所有耶和华（Jahve）在福祉（weal）的末世论（eschatology）中与我们相遇的地方，祂都以一种非常独特的方式呈现。</w:t>
      </w:r>
    </w:p>
    <w:p w14:paraId="6473C717">
      <w:pPr>
        <w:spacing w:line="265" w:lineRule="auto"/>
        <w:rPr>
          <w:rFonts w:hint="eastAsia" w:ascii="Arial"/>
          <w:sz w:val="21"/>
        </w:rPr>
      </w:pPr>
    </w:p>
    <w:p w14:paraId="4C0EE9A1">
      <w:pPr>
        <w:spacing w:line="265" w:lineRule="auto"/>
        <w:rPr>
          <w:rFonts w:hint="eastAsia" w:ascii="Arial"/>
          <w:sz w:val="21"/>
        </w:rPr>
      </w:pPr>
      <w:r>
        <w:rPr>
          <w:rFonts w:hint="eastAsia" w:ascii="Arial"/>
          <w:sz w:val="21"/>
        </w:rPr>
        <w:t>We can refer the descriptions which are given of Him and the functions which are ascribed to Him to the conception of the eschatological king.</w:t>
      </w:r>
    </w:p>
    <w:p w14:paraId="6B37B3B2">
      <w:pPr>
        <w:spacing w:line="265" w:lineRule="auto"/>
        <w:rPr>
          <w:rFonts w:hint="eastAsia" w:ascii="Arial"/>
          <w:sz w:val="21"/>
        </w:rPr>
      </w:pPr>
      <w:r>
        <w:rPr>
          <w:rFonts w:hint="eastAsia" w:ascii="Arial"/>
          <w:sz w:val="21"/>
        </w:rPr>
        <w:t>我们可以将对祂的描述和归于祂的职能，归因于末世论君王（eschatological king）的概念。</w:t>
      </w:r>
    </w:p>
    <w:p w14:paraId="700EE734">
      <w:pPr>
        <w:spacing w:line="265" w:lineRule="auto"/>
        <w:rPr>
          <w:rFonts w:hint="eastAsia" w:ascii="Arial"/>
          <w:sz w:val="21"/>
        </w:rPr>
      </w:pPr>
    </w:p>
    <w:p w14:paraId="1393C6F4">
      <w:pPr>
        <w:spacing w:line="265" w:lineRule="auto"/>
        <w:rPr>
          <w:rFonts w:hint="eastAsia" w:ascii="Arial"/>
          <w:sz w:val="21"/>
        </w:rPr>
      </w:pPr>
      <w:r>
        <w:rPr>
          <w:rFonts w:hint="eastAsia" w:ascii="Arial"/>
          <w:sz w:val="21"/>
        </w:rPr>
        <w:t>With respect to the thing, not to the person, the Jahve here described and the Messiah were originally as it seems counterparts: the functions of the two are still almost identical.</w:t>
      </w:r>
    </w:p>
    <w:p w14:paraId="3E99CB1B">
      <w:pPr>
        <w:spacing w:line="265" w:lineRule="auto"/>
        <w:rPr>
          <w:rFonts w:hint="eastAsia" w:ascii="Arial"/>
          <w:sz w:val="21"/>
        </w:rPr>
      </w:pPr>
      <w:r>
        <w:rPr>
          <w:rFonts w:hint="eastAsia" w:ascii="Arial"/>
          <w:sz w:val="21"/>
        </w:rPr>
        <w:t>就事物而言，而非位格（person）而言，这里所描述的耶和华（Jahve）和弥赛亚（Messiah）最初似乎是对应物（counterparts）：两者的职能仍然几乎相同。</w:t>
      </w:r>
    </w:p>
    <w:p w14:paraId="6C868C75">
      <w:pPr>
        <w:spacing w:line="265" w:lineRule="auto"/>
        <w:rPr>
          <w:rFonts w:hint="eastAsia" w:ascii="Arial"/>
          <w:sz w:val="21"/>
        </w:rPr>
      </w:pPr>
    </w:p>
    <w:p w14:paraId="12B4A984">
      <w:pPr>
        <w:spacing w:line="265" w:lineRule="auto"/>
        <w:rPr>
          <w:rFonts w:hint="eastAsia" w:ascii="Arial"/>
          <w:sz w:val="21"/>
        </w:rPr>
      </w:pPr>
      <w:r>
        <w:rPr>
          <w:rFonts w:hint="eastAsia" w:ascii="Arial"/>
          <w:sz w:val="21"/>
        </w:rPr>
        <w:t>The Messiah is described more as a King exalted into God, Jahve more as God exalted into the King.</w:t>
      </w:r>
    </w:p>
    <w:p w14:paraId="2E565BB8">
      <w:pPr>
        <w:spacing w:line="265" w:lineRule="auto"/>
        <w:rPr>
          <w:rFonts w:hint="eastAsia" w:ascii="Arial"/>
          <w:sz w:val="21"/>
        </w:rPr>
      </w:pPr>
      <w:r>
        <w:rPr>
          <w:rFonts w:hint="eastAsia" w:ascii="Arial"/>
          <w:sz w:val="21"/>
        </w:rPr>
        <w:t>弥赛亚（Messiah）更多地被描述为被提升为上帝（God）的君王（King），耶和华（Jahve）更多地被描述为被提升为君王（King）的上帝（God）。</w:t>
      </w:r>
    </w:p>
    <w:p w14:paraId="117EAC09">
      <w:pPr>
        <w:spacing w:line="265" w:lineRule="auto"/>
        <w:rPr>
          <w:rFonts w:hint="eastAsia" w:ascii="Arial"/>
          <w:sz w:val="21"/>
        </w:rPr>
      </w:pPr>
    </w:p>
    <w:p w14:paraId="2ABE644C">
      <w:pPr>
        <w:spacing w:line="265" w:lineRule="auto"/>
        <w:rPr>
          <w:rFonts w:hint="eastAsia" w:ascii="Arial"/>
          <w:sz w:val="21"/>
        </w:rPr>
      </w:pPr>
      <w:r>
        <w:rPr>
          <w:rFonts w:hint="eastAsia" w:ascii="Arial"/>
          <w:sz w:val="21"/>
        </w:rPr>
        <w:t>It is no doubt possible that in the eschatology which influenced the Israelitish religion, a single figure which united in itself the traits of both, occupied a middle ground.</w:t>
      </w:r>
    </w:p>
    <w:p w14:paraId="244F6140">
      <w:pPr>
        <w:spacing w:line="265" w:lineRule="auto"/>
        <w:rPr>
          <w:rFonts w:hint="eastAsia" w:ascii="Arial"/>
          <w:sz w:val="21"/>
        </w:rPr>
      </w:pPr>
      <w:r>
        <w:rPr>
          <w:rFonts w:hint="eastAsia" w:ascii="Arial"/>
          <w:sz w:val="21"/>
        </w:rPr>
        <w:t>毫无疑问，在影响以色列（Israelitish）宗教（religion）的末世论（eschatology）中，一个将两者特征集于一身的单一形象，占据了一个中间立场。</w:t>
      </w:r>
    </w:p>
    <w:p w14:paraId="6EC74855">
      <w:pPr>
        <w:spacing w:line="265" w:lineRule="auto"/>
        <w:rPr>
          <w:rFonts w:hint="eastAsia" w:ascii="Arial"/>
          <w:sz w:val="21"/>
        </w:rPr>
      </w:pPr>
    </w:p>
    <w:p w14:paraId="5F0E7049">
      <w:pPr>
        <w:spacing w:line="265" w:lineRule="auto"/>
        <w:rPr>
          <w:rFonts w:hint="eastAsia" w:ascii="Arial"/>
          <w:sz w:val="21"/>
        </w:rPr>
      </w:pPr>
      <w:r>
        <w:rPr>
          <w:rFonts w:hint="eastAsia" w:ascii="Arial"/>
          <w:sz w:val="21"/>
        </w:rPr>
        <w:t>In its passage to Israel this figure was divided, and the one, the more divine, side of its being was assigned to Jahve, the other, the more human side of its being to the Messiah.</w:t>
      </w:r>
    </w:p>
    <w:p w14:paraId="63C380E7">
      <w:pPr>
        <w:spacing w:line="265" w:lineRule="auto"/>
        <w:rPr>
          <w:rFonts w:hint="eastAsia" w:ascii="Arial"/>
          <w:sz w:val="21"/>
        </w:rPr>
      </w:pPr>
      <w:r>
        <w:rPr>
          <w:rFonts w:hint="eastAsia" w:ascii="Arial"/>
          <w:sz w:val="21"/>
        </w:rPr>
        <w:t>在传入以色列（Israel）的过程中，这个形象被分割了，祂存有中更神圣的一面被归于耶和华（Jahve），而祂存有中更人性的一面则归于弥赛亚（Messiah）。</w:t>
      </w:r>
    </w:p>
    <w:p w14:paraId="76C27B29">
      <w:pPr>
        <w:spacing w:line="265" w:lineRule="auto"/>
        <w:rPr>
          <w:rFonts w:hint="eastAsia" w:ascii="Arial"/>
          <w:sz w:val="21"/>
        </w:rPr>
      </w:pPr>
    </w:p>
    <w:p w14:paraId="2BC0D3B3">
      <w:pPr>
        <w:spacing w:line="265" w:lineRule="auto"/>
        <w:rPr>
          <w:rFonts w:hint="eastAsia" w:ascii="Arial"/>
          <w:sz w:val="21"/>
        </w:rPr>
      </w:pPr>
      <w:r>
        <w:rPr>
          <w:rFonts w:hint="eastAsia" w:ascii="Arial"/>
          <w:sz w:val="21"/>
        </w:rPr>
        <w:t>The eschatological hero, which originally bore rich mythical traits, that are still perceptible in the older prophecy, up to Isaiah and Micah, is in the course of time ever more degraded into an earthly king, and acquired a purely national character.</w:t>
      </w:r>
    </w:p>
    <w:p w14:paraId="0DEB2810">
      <w:pPr>
        <w:spacing w:line="265" w:lineRule="auto"/>
        <w:rPr>
          <w:rFonts w:hint="eastAsia" w:ascii="Arial"/>
          <w:sz w:val="21"/>
        </w:rPr>
      </w:pPr>
      <w:r>
        <w:rPr>
          <w:rFonts w:hint="eastAsia" w:ascii="Arial"/>
          <w:sz w:val="21"/>
        </w:rPr>
        <w:t>末世论英雄（eschatological hero），最初带有丰富的神话特征（mythical traits），这些在早期先知书（older prophecy）中，直到以赛亚（Isaiah）和弥迦（Micah），仍然可以察觉，随着时间的推移，日益被贬低为一位地上的君王（earthly king），并获得了纯粹的民族特征。</w:t>
      </w:r>
    </w:p>
    <w:p w14:paraId="48159B04">
      <w:pPr>
        <w:spacing w:line="265" w:lineRule="auto"/>
        <w:rPr>
          <w:rFonts w:hint="eastAsia" w:ascii="Arial"/>
          <w:sz w:val="21"/>
        </w:rPr>
      </w:pPr>
    </w:p>
    <w:p w14:paraId="40965605">
      <w:pPr>
        <w:spacing w:line="265" w:lineRule="auto"/>
        <w:rPr>
          <w:rFonts w:hint="eastAsia" w:ascii="Arial"/>
          <w:sz w:val="21"/>
        </w:rPr>
      </w:pPr>
      <w:r>
        <w:rPr>
          <w:rFonts w:hint="eastAsia" w:ascii="Arial"/>
          <w:sz w:val="21"/>
        </w:rPr>
        <w:t>Jahve, however, was inhibited from this development, since He could not lose the Divine type.</w:t>
      </w:r>
    </w:p>
    <w:p w14:paraId="7E6A6BFA">
      <w:pPr>
        <w:spacing w:line="265" w:lineRule="auto"/>
        <w:rPr>
          <w:rFonts w:hint="eastAsia" w:ascii="Arial"/>
          <w:sz w:val="21"/>
        </w:rPr>
      </w:pPr>
      <w:r>
        <w:rPr>
          <w:rFonts w:hint="eastAsia" w:ascii="Arial"/>
          <w:sz w:val="21"/>
        </w:rPr>
        <w:t>然而，耶和华（Jahve）被阻止了这种发展，因为祂不可能失去神圣的类型（Divine type）。</w:t>
      </w:r>
    </w:p>
    <w:p w14:paraId="0AE65778">
      <w:pPr>
        <w:spacing w:line="265" w:lineRule="auto"/>
        <w:rPr>
          <w:rFonts w:hint="eastAsia" w:ascii="Arial"/>
          <w:sz w:val="21"/>
        </w:rPr>
      </w:pPr>
    </w:p>
    <w:p w14:paraId="59D96D7F">
      <w:pPr>
        <w:spacing w:line="265" w:lineRule="auto"/>
        <w:rPr>
          <w:rFonts w:hint="eastAsia" w:ascii="Arial"/>
          <w:sz w:val="21"/>
        </w:rPr>
      </w:pPr>
      <w:r>
        <w:rPr>
          <w:rFonts w:hint="eastAsia" w:ascii="Arial"/>
          <w:sz w:val="21"/>
        </w:rPr>
        <w:t>Accordingly we may perhaps again ascribe to the original eschatological figure the things which in the present tradition are no longer said of the Messiah, but only now of Jahve.</w:t>
      </w:r>
    </w:p>
    <w:p w14:paraId="29C8BA05">
      <w:pPr>
        <w:spacing w:line="265" w:lineRule="auto"/>
        <w:rPr>
          <w:rFonts w:hint="eastAsia" w:ascii="Arial"/>
          <w:sz w:val="21"/>
        </w:rPr>
      </w:pPr>
      <w:r>
        <w:rPr>
          <w:rFonts w:hint="eastAsia" w:ascii="Arial"/>
          <w:sz w:val="21"/>
        </w:rPr>
        <w:t>因此，我们或许可以再次将那些在现有传统中不再被用来描述弥赛亚（Messiah），而现在只用来描述耶和华（Jahve）的事物，归因于最初的末世论形象（original eschatological figure）。</w:t>
      </w:r>
    </w:p>
    <w:p w14:paraId="48637D0C">
      <w:pPr>
        <w:spacing w:line="265" w:lineRule="auto"/>
        <w:rPr>
          <w:rFonts w:hint="eastAsia" w:ascii="Arial"/>
          <w:sz w:val="21"/>
        </w:rPr>
      </w:pPr>
    </w:p>
    <w:p w14:paraId="49BFBBE7">
      <w:pPr>
        <w:spacing w:line="265" w:lineRule="auto"/>
        <w:rPr>
          <w:rFonts w:hint="eastAsia" w:ascii="Arial"/>
          <w:sz w:val="21"/>
        </w:rPr>
      </w:pPr>
      <w:r>
        <w:rPr>
          <w:rFonts w:hint="eastAsia" w:ascii="Arial"/>
          <w:sz w:val="21"/>
        </w:rPr>
        <w:t>Such a speculation cannot commend itself to sober thought; but the fact that it suggests itself to Gressmann hints of what he finds in the Old Testament descriptions ofthe Messiah, and of the relation which the hope of His coming bore to the hope of the advent of Jehovah, and indeed which His person bore to the person of Jehovah.</w:t>
      </w:r>
    </w:p>
    <w:p w14:paraId="0BB47612">
      <w:pPr>
        <w:spacing w:line="265" w:lineRule="auto"/>
        <w:rPr>
          <w:rFonts w:hint="eastAsia" w:ascii="Arial"/>
          <w:sz w:val="21"/>
        </w:rPr>
      </w:pPr>
      <w:r>
        <w:rPr>
          <w:rFonts w:hint="eastAsia" w:ascii="Arial"/>
          <w:sz w:val="21"/>
        </w:rPr>
        <w:t>这种思辨（speculation）不可能得到清醒思想的赞同；但它向格雷斯曼（Gressmann）暗示的事实，暗示了祂在旧约（Old Testament）对弥赛亚（Messiah）的描述中发现了什么，以及祂降临的盼望与耶和华（Jehovah）降临的盼望之间的关系，甚至祂的位格（person）与耶和华（Jehovah）的位格（person）之间的关系。</w:t>
      </w:r>
    </w:p>
    <w:p w14:paraId="0F70CDE5">
      <w:pPr>
        <w:spacing w:line="265" w:lineRule="auto"/>
        <w:rPr>
          <w:rFonts w:hint="eastAsia" w:ascii="Arial"/>
          <w:sz w:val="21"/>
        </w:rPr>
      </w:pPr>
    </w:p>
    <w:p w14:paraId="2ACD0F14">
      <w:pPr>
        <w:spacing w:line="265" w:lineRule="auto"/>
        <w:rPr>
          <w:rFonts w:hint="eastAsia" w:ascii="Arial"/>
          <w:sz w:val="21"/>
        </w:rPr>
      </w:pPr>
      <w:r>
        <w:rPr>
          <w:rFonts w:hint="eastAsia" w:ascii="Arial"/>
          <w:sz w:val="21"/>
        </w:rPr>
        <w:t>He who reads the Old Testament, however cursorily, will not escape a sense, however dim, that he is brought into contact in it with a Messiah who is more than human in the fundamental basis of His being, and in whose coming Jehovah visits His people in some more than representative sense.</w:t>
      </w:r>
    </w:p>
    <w:p w14:paraId="3D1699C9">
      <w:pPr>
        <w:spacing w:line="265" w:lineRule="auto"/>
        <w:rPr>
          <w:rFonts w:hint="eastAsia" w:ascii="Arial"/>
          <w:sz w:val="21"/>
        </w:rPr>
      </w:pPr>
      <w:r>
        <w:rPr>
          <w:rFonts w:hint="eastAsia" w:ascii="Arial"/>
          <w:sz w:val="21"/>
        </w:rPr>
        <w:t>任何粗略阅读旧约（Old Testament）的人，都会不可避免地感受到一种感觉，无论多么模糊，即祂在其中接触到的弥赛亚（Messiah），在祂存有（being）的基本基础上是超越人的（more than human），并且在祂的降临中，耶和华（Jehovah）以某种超越代表性的意义眷顾祂的百姓。</w:t>
      </w:r>
    </w:p>
    <w:p w14:paraId="33F8846C">
      <w:pPr>
        <w:spacing w:line="265" w:lineRule="auto"/>
        <w:rPr>
          <w:rFonts w:hint="eastAsia" w:ascii="Arial"/>
          <w:sz w:val="21"/>
        </w:rPr>
      </w:pPr>
    </w:p>
    <w:p w14:paraId="3827789D">
      <w:pPr>
        <w:spacing w:line="265" w:lineRule="auto"/>
        <w:rPr>
          <w:rFonts w:hint="eastAsia" w:ascii="Arial"/>
          <w:sz w:val="21"/>
        </w:rPr>
      </w:pPr>
      <w:r>
        <w:rPr>
          <w:rFonts w:hint="eastAsia" w:ascii="Arial"/>
          <w:sz w:val="21"/>
        </w:rPr>
        <w:t>It is naturally the customary representation of Franz Delitzsch that the two lines of prediction never meet in the pages of the Old Testament, but wait for their conjunction until He to whom they both point had come.</w:t>
      </w:r>
    </w:p>
    <w:p w14:paraId="26009536">
      <w:pPr>
        <w:spacing w:line="265" w:lineRule="auto"/>
        <w:rPr>
          <w:rFonts w:hint="eastAsia" w:ascii="Arial"/>
          <w:sz w:val="21"/>
        </w:rPr>
      </w:pPr>
      <w:r>
        <w:rPr>
          <w:rFonts w:hint="eastAsia" w:ascii="Arial"/>
          <w:sz w:val="21"/>
        </w:rPr>
        <w:t>弗兰茨·德里茨施（Franz Delitzsch）通常的说法自然是，这两条预言线索从未在旧约（Old Testament）的书页中相遇，而是等待它们的结合，直到它们共同指向的那一位来临。</w:t>
      </w:r>
    </w:p>
    <w:p w14:paraId="4D3DFA91">
      <w:pPr>
        <w:spacing w:line="265" w:lineRule="auto"/>
        <w:rPr>
          <w:rFonts w:hint="eastAsia" w:ascii="Arial"/>
          <w:sz w:val="21"/>
        </w:rPr>
      </w:pPr>
    </w:p>
    <w:p w14:paraId="0379C4E4">
      <w:pPr>
        <w:spacing w:line="265" w:lineRule="auto"/>
        <w:rPr>
          <w:rFonts w:hint="eastAsia" w:ascii="Arial"/>
          <w:sz w:val="21"/>
        </w:rPr>
      </w:pPr>
      <w:r>
        <w:rPr>
          <w:rFonts w:hint="eastAsia" w:ascii="Arial"/>
          <w:sz w:val="21"/>
        </w:rPr>
        <w:t>Says he:</w:t>
      </w:r>
    </w:p>
    <w:p w14:paraId="590563B3">
      <w:pPr>
        <w:spacing w:line="265" w:lineRule="auto"/>
        <w:rPr>
          <w:rFonts w:hint="eastAsia" w:ascii="Arial"/>
          <w:sz w:val="21"/>
        </w:rPr>
      </w:pPr>
      <w:r>
        <w:rPr>
          <w:rFonts w:hint="eastAsia" w:ascii="Arial"/>
          <w:sz w:val="21"/>
        </w:rPr>
        <w:t>祂说：</w:t>
      </w:r>
    </w:p>
    <w:p w14:paraId="2EDC6F79">
      <w:pPr>
        <w:spacing w:line="265" w:lineRule="auto"/>
        <w:rPr>
          <w:rFonts w:hint="eastAsia" w:ascii="Arial"/>
          <w:sz w:val="21"/>
        </w:rPr>
      </w:pPr>
    </w:p>
    <w:p w14:paraId="1BCFDF4F">
      <w:pPr>
        <w:spacing w:line="265" w:lineRule="auto"/>
        <w:rPr>
          <w:rFonts w:hint="eastAsia" w:ascii="Arial"/>
          <w:sz w:val="21"/>
        </w:rPr>
      </w:pPr>
      <w:r>
        <w:rPr>
          <w:rFonts w:hint="eastAsia" w:ascii="Arial"/>
          <w:sz w:val="21"/>
        </w:rPr>
        <w:t>For the announcement of salvation in the Old Testament runs on two parallel lines: the one has for its termination the Anointed of Jahve, who rules all nations out of Zion; the other the Lord Himself, sitting above the Cherubim, to whom all the earth does homage.</w:t>
      </w:r>
    </w:p>
    <w:p w14:paraId="72790F16">
      <w:pPr>
        <w:spacing w:line="265" w:lineRule="auto"/>
        <w:rPr>
          <w:rFonts w:hint="eastAsia" w:ascii="Arial"/>
          <w:sz w:val="21"/>
        </w:rPr>
      </w:pPr>
      <w:r>
        <w:rPr>
          <w:rFonts w:hint="eastAsia" w:ascii="Arial"/>
          <w:sz w:val="21"/>
        </w:rPr>
        <w:t>因为旧约（Old Testament）中的救恩（salvation）宣告是沿着两条平行线进行的：一条以耶和华（Jahve）的受膏者（Anointed），那位从锡安（Zion）统治万国者，作为终结；另一条是主（the Lord）自己，坐在基路伯（Cherubim）之上，万民都向祂致敬。</w:t>
      </w:r>
    </w:p>
    <w:p w14:paraId="4C1D86F5">
      <w:pPr>
        <w:spacing w:line="265" w:lineRule="auto"/>
        <w:rPr>
          <w:rFonts w:hint="eastAsia" w:ascii="Arial"/>
          <w:sz w:val="21"/>
        </w:rPr>
      </w:pPr>
    </w:p>
    <w:p w14:paraId="02868FC7">
      <w:pPr>
        <w:spacing w:line="265" w:lineRule="auto"/>
        <w:rPr>
          <w:rFonts w:hint="eastAsia" w:ascii="Arial"/>
          <w:sz w:val="21"/>
        </w:rPr>
      </w:pPr>
      <w:r>
        <w:rPr>
          <w:rFonts w:hint="eastAsia" w:ascii="Arial"/>
          <w:sz w:val="21"/>
        </w:rPr>
        <w:t>These two lines do not meet in the Old Testament; it is only the fulfilment that makes it plain, that the advent of the Anointed One and the advent of Jahve is one and the same. …</w:t>
      </w:r>
    </w:p>
    <w:p w14:paraId="5EAA3159">
      <w:pPr>
        <w:spacing w:line="265" w:lineRule="auto"/>
        <w:rPr>
          <w:rFonts w:hint="eastAsia" w:ascii="Arial"/>
          <w:sz w:val="21"/>
        </w:rPr>
      </w:pPr>
      <w:r>
        <w:rPr>
          <w:rFonts w:hint="eastAsia" w:ascii="Arial"/>
          <w:sz w:val="21"/>
        </w:rPr>
        <w:t>这两条线索在旧约（Old Testament）中并未相遇；只有实现（fulfilment）才能清楚地表明，受膏者（the Anointed One）的降临和耶和华（Jahve）的降临是同一回事。……</w:t>
      </w:r>
    </w:p>
    <w:p w14:paraId="3B2E937B">
      <w:pPr>
        <w:spacing w:line="265" w:lineRule="auto"/>
        <w:rPr>
          <w:rFonts w:hint="eastAsia" w:ascii="Arial"/>
          <w:sz w:val="21"/>
        </w:rPr>
      </w:pPr>
    </w:p>
    <w:p w14:paraId="5FD8EFFE">
      <w:pPr>
        <w:spacing w:line="265" w:lineRule="auto"/>
        <w:rPr>
          <w:rFonts w:hint="eastAsia" w:ascii="Arial"/>
          <w:sz w:val="21"/>
        </w:rPr>
      </w:pPr>
      <w:r>
        <w:rPr>
          <w:rFonts w:hint="eastAsia" w:ascii="Arial"/>
          <w:sz w:val="21"/>
        </w:rPr>
        <w:t>An allegory may serve to illustrate the way in which the Old Testament proclamation of salvation unfolds itself.</w:t>
      </w:r>
    </w:p>
    <w:p w14:paraId="19221BFF">
      <w:pPr>
        <w:spacing w:line="265" w:lineRule="auto"/>
        <w:rPr>
          <w:rFonts w:hint="eastAsia" w:ascii="Arial"/>
          <w:sz w:val="21"/>
        </w:rPr>
      </w:pPr>
      <w:r>
        <w:rPr>
          <w:rFonts w:hint="eastAsia" w:ascii="Arial"/>
          <w:sz w:val="21"/>
        </w:rPr>
        <w:t>一个寓言可以用来阐明旧约（Old Testament）救恩（salvation）宣告展开的方式。</w:t>
      </w:r>
    </w:p>
    <w:p w14:paraId="34CC13FA">
      <w:pPr>
        <w:spacing w:line="265" w:lineRule="auto"/>
        <w:rPr>
          <w:rFonts w:hint="eastAsia" w:ascii="Arial"/>
          <w:sz w:val="21"/>
        </w:rPr>
      </w:pPr>
    </w:p>
    <w:p w14:paraId="1B4FFC66">
      <w:pPr>
        <w:spacing w:line="265" w:lineRule="auto"/>
        <w:rPr>
          <w:rFonts w:hint="eastAsia" w:ascii="Arial"/>
          <w:sz w:val="21"/>
        </w:rPr>
      </w:pPr>
      <w:r>
        <w:rPr>
          <w:rFonts w:hint="eastAsia" w:ascii="Arial"/>
          <w:sz w:val="21"/>
        </w:rPr>
        <w:t>The Old Testament in relation to the Day of the New Testament is Night.</w:t>
      </w:r>
    </w:p>
    <w:p w14:paraId="7218E4C0">
      <w:pPr>
        <w:spacing w:line="265" w:lineRule="auto"/>
        <w:rPr>
          <w:rFonts w:hint="eastAsia" w:ascii="Arial"/>
          <w:sz w:val="21"/>
        </w:rPr>
      </w:pPr>
      <w:r>
        <w:rPr>
          <w:rFonts w:hint="eastAsia" w:ascii="Arial"/>
          <w:sz w:val="21"/>
        </w:rPr>
        <w:t>旧约（Old Testament）相对于新约（New Testament）的日子来说是夜晚。</w:t>
      </w:r>
    </w:p>
    <w:p w14:paraId="4668F5B6">
      <w:pPr>
        <w:spacing w:line="265" w:lineRule="auto"/>
        <w:rPr>
          <w:rFonts w:hint="eastAsia" w:ascii="Arial"/>
          <w:sz w:val="21"/>
        </w:rPr>
      </w:pPr>
    </w:p>
    <w:p w14:paraId="00550568">
      <w:pPr>
        <w:spacing w:line="265" w:lineRule="auto"/>
        <w:rPr>
          <w:rFonts w:hint="eastAsia" w:ascii="Arial"/>
          <w:sz w:val="21"/>
        </w:rPr>
      </w:pPr>
      <w:r>
        <w:rPr>
          <w:rFonts w:hint="eastAsia" w:ascii="Arial"/>
          <w:sz w:val="21"/>
        </w:rPr>
        <w:t>In this Night there rise in opposite directions, two stars of Promise.</w:t>
      </w:r>
    </w:p>
    <w:p w14:paraId="784913D8">
      <w:pPr>
        <w:spacing w:line="265" w:lineRule="auto"/>
        <w:rPr>
          <w:rFonts w:hint="eastAsia" w:ascii="Arial"/>
          <w:sz w:val="21"/>
        </w:rPr>
      </w:pPr>
      <w:r>
        <w:rPr>
          <w:rFonts w:hint="eastAsia" w:ascii="Arial"/>
          <w:sz w:val="21"/>
        </w:rPr>
        <w:t>在这个夜晚，有两个应许之星（stars of Promise）从相反的方向升起。</w:t>
      </w:r>
    </w:p>
    <w:p w14:paraId="46B8479F">
      <w:pPr>
        <w:spacing w:line="265" w:lineRule="auto"/>
        <w:rPr>
          <w:rFonts w:hint="eastAsia" w:ascii="Arial"/>
          <w:sz w:val="21"/>
        </w:rPr>
      </w:pPr>
    </w:p>
    <w:p w14:paraId="08C15521">
      <w:pPr>
        <w:spacing w:line="265" w:lineRule="auto"/>
        <w:rPr>
          <w:rFonts w:hint="eastAsia" w:ascii="Arial"/>
          <w:sz w:val="21"/>
        </w:rPr>
      </w:pPr>
      <w:r>
        <w:rPr>
          <w:rFonts w:hint="eastAsia" w:ascii="Arial"/>
          <w:sz w:val="21"/>
        </w:rPr>
        <w:t>The one describes its path from above downwards; it is the promise of Jahve who is about to come.</w:t>
      </w:r>
    </w:p>
    <w:p w14:paraId="5691A5D6">
      <w:pPr>
        <w:spacing w:line="265" w:lineRule="auto"/>
        <w:rPr>
          <w:rFonts w:hint="eastAsia" w:ascii="Arial"/>
          <w:sz w:val="21"/>
        </w:rPr>
      </w:pPr>
      <w:r>
        <w:rPr>
          <w:rFonts w:hint="eastAsia" w:ascii="Arial"/>
          <w:sz w:val="21"/>
        </w:rPr>
        <w:t>其中一个从上往下描绘它的轨迹；那是即将降临的耶和华（Jahve）的应许。</w:t>
      </w:r>
    </w:p>
    <w:p w14:paraId="30C76A88">
      <w:pPr>
        <w:spacing w:line="265" w:lineRule="auto"/>
        <w:rPr>
          <w:rFonts w:hint="eastAsia" w:ascii="Arial"/>
          <w:sz w:val="21"/>
        </w:rPr>
      </w:pPr>
    </w:p>
    <w:p w14:paraId="357619F9">
      <w:pPr>
        <w:spacing w:line="265" w:lineRule="auto"/>
        <w:rPr>
          <w:rFonts w:hint="eastAsia" w:ascii="Arial"/>
          <w:sz w:val="21"/>
        </w:rPr>
      </w:pPr>
      <w:r>
        <w:rPr>
          <w:rFonts w:hint="eastAsia" w:ascii="Arial"/>
          <w:sz w:val="21"/>
        </w:rPr>
        <w:t>The other describes its path from below upwards: it is the hope which rests on the seed of David, the prophecy of the Son of David, which at the outset assumes a thoroughly human and merely earthly character.</w:t>
      </w:r>
    </w:p>
    <w:p w14:paraId="09746A61">
      <w:pPr>
        <w:spacing w:line="265" w:lineRule="auto"/>
        <w:rPr>
          <w:rFonts w:hint="eastAsia" w:ascii="Arial"/>
          <w:sz w:val="21"/>
        </w:rPr>
      </w:pPr>
      <w:r>
        <w:rPr>
          <w:rFonts w:hint="eastAsia" w:ascii="Arial"/>
          <w:sz w:val="21"/>
        </w:rPr>
        <w:t>另一个从下往上描绘它的轨迹：这是建立在大卫（David）后裔（seed）上的盼望，是大卫的儿子（the Son of David）的预言，它在开始时就呈现出完全的人类（human）和仅仅是属地（earthly）的特征。</w:t>
      </w:r>
    </w:p>
    <w:p w14:paraId="29CFCD0D">
      <w:pPr>
        <w:spacing w:line="265" w:lineRule="auto"/>
        <w:rPr>
          <w:rFonts w:hint="eastAsia" w:ascii="Arial"/>
          <w:sz w:val="21"/>
        </w:rPr>
      </w:pPr>
    </w:p>
    <w:p w14:paraId="7277477C">
      <w:pPr>
        <w:spacing w:line="265" w:lineRule="auto"/>
        <w:rPr>
          <w:rFonts w:hint="eastAsia" w:ascii="Arial"/>
          <w:sz w:val="21"/>
        </w:rPr>
      </w:pPr>
      <w:r>
        <w:rPr>
          <w:rFonts w:hint="eastAsia" w:ascii="Arial"/>
          <w:sz w:val="21"/>
        </w:rPr>
        <w:t>These two stars meet at last, they blend together into one star: the Night vanishes and it is Day.</w:t>
      </w:r>
    </w:p>
    <w:p w14:paraId="77E22888">
      <w:pPr>
        <w:spacing w:line="265" w:lineRule="auto"/>
        <w:rPr>
          <w:rFonts w:hint="eastAsia" w:ascii="Arial"/>
          <w:sz w:val="21"/>
        </w:rPr>
      </w:pPr>
      <w:r>
        <w:rPr>
          <w:rFonts w:hint="eastAsia" w:ascii="Arial"/>
          <w:sz w:val="21"/>
        </w:rPr>
        <w:t>这两颗星最终相遇，融合成一颗星：黑夜消逝，白昼来临。</w:t>
      </w:r>
    </w:p>
    <w:p w14:paraId="0705A955">
      <w:pPr>
        <w:spacing w:line="265" w:lineRule="auto"/>
        <w:rPr>
          <w:rFonts w:hint="eastAsia" w:ascii="Arial"/>
          <w:sz w:val="21"/>
        </w:rPr>
      </w:pPr>
    </w:p>
    <w:p w14:paraId="0EF39F84">
      <w:pPr>
        <w:spacing w:line="265" w:lineRule="auto"/>
        <w:rPr>
          <w:rFonts w:hint="eastAsia" w:ascii="Arial"/>
          <w:sz w:val="21"/>
        </w:rPr>
      </w:pPr>
      <w:r>
        <w:rPr>
          <w:rFonts w:hint="eastAsia" w:ascii="Arial"/>
          <w:sz w:val="21"/>
        </w:rPr>
        <w:t>This one Star is Jesus Christ, Jahve and the Son of David in one person, the King of Israel and at the same time the Redeemer of the world—in a word, the God-man!</w:t>
      </w:r>
    </w:p>
    <w:p w14:paraId="36221675">
      <w:pPr>
        <w:spacing w:line="265" w:lineRule="auto"/>
        <w:rPr>
          <w:rFonts w:hint="eastAsia" w:ascii="Arial"/>
          <w:sz w:val="21"/>
        </w:rPr>
      </w:pPr>
      <w:r>
        <w:rPr>
          <w:rFonts w:hint="eastAsia" w:ascii="Arial"/>
          <w:sz w:val="21"/>
        </w:rPr>
        <w:t>这颗星就是耶稣基督（Jesus Christ），耶和华（Jahve）和大卫的儿子（the Son of David）集于一身，是以色列（Israel）的君王，同时也是世界的救赎主（Redeemer of the world）——简而言之，就是神-人（the God-man）！</w:t>
      </w:r>
    </w:p>
    <w:p w14:paraId="0201870D">
      <w:pPr>
        <w:spacing w:line="265" w:lineRule="auto"/>
        <w:rPr>
          <w:rFonts w:hint="eastAsia" w:ascii="Arial"/>
          <w:sz w:val="21"/>
        </w:rPr>
      </w:pPr>
    </w:p>
    <w:p w14:paraId="67A630EE">
      <w:pPr>
        <w:spacing w:line="265" w:lineRule="auto"/>
        <w:rPr>
          <w:rFonts w:hint="eastAsia" w:ascii="Arial"/>
          <w:sz w:val="21"/>
        </w:rPr>
      </w:pPr>
      <w:r>
        <w:rPr>
          <w:rFonts w:hint="eastAsia" w:ascii="Arial"/>
          <w:sz w:val="21"/>
        </w:rPr>
        <w:t>Elsewhere however he speaks with ajuster divination:</w:t>
      </w:r>
    </w:p>
    <w:p w14:paraId="01BAEBD7">
      <w:pPr>
        <w:spacing w:line="265" w:lineRule="auto"/>
        <w:rPr>
          <w:rFonts w:hint="eastAsia" w:ascii="Arial"/>
          <w:sz w:val="21"/>
        </w:rPr>
      </w:pPr>
      <w:r>
        <w:rPr>
          <w:rFonts w:hint="eastAsia" w:ascii="Arial"/>
          <w:sz w:val="21"/>
        </w:rPr>
        <w:t>然而，在其他地方，祂以更公正的预感（divination）说道：</w:t>
      </w:r>
    </w:p>
    <w:p w14:paraId="5C3B9691">
      <w:pPr>
        <w:spacing w:line="265" w:lineRule="auto"/>
        <w:rPr>
          <w:rFonts w:hint="eastAsia" w:ascii="Arial"/>
          <w:sz w:val="21"/>
        </w:rPr>
      </w:pPr>
    </w:p>
    <w:p w14:paraId="610898C5">
      <w:pPr>
        <w:spacing w:line="265" w:lineRule="auto"/>
        <w:rPr>
          <w:rFonts w:hint="eastAsia" w:ascii="Arial"/>
          <w:sz w:val="21"/>
        </w:rPr>
      </w:pPr>
      <w:r>
        <w:rPr>
          <w:rFonts w:hint="eastAsia" w:ascii="Arial"/>
          <w:sz w:val="21"/>
        </w:rPr>
        <w:t>We find indeed undeniable traces in the Old Testament of a prophetic presentiment that the great Messias ofthe future, who was destined to accomplish what had been vainly looked for in David and Solomon, etc., should also present in His own person an unexampled union of human and divine.</w:t>
      </w:r>
    </w:p>
    <w:p w14:paraId="3A54065E">
      <w:pPr>
        <w:spacing w:line="265" w:lineRule="auto"/>
        <w:rPr>
          <w:rFonts w:hint="eastAsia" w:ascii="Arial"/>
          <w:sz w:val="21"/>
        </w:rPr>
      </w:pPr>
      <w:r>
        <w:rPr>
          <w:rFonts w:hint="eastAsia" w:ascii="Arial"/>
          <w:sz w:val="21"/>
        </w:rPr>
        <w:t>我们确实在旧约（Old Testament）中发现了无可否认的痕迹，表明一个预言性的预感，即那位将要成就大卫（David）和所罗门（Solomon）等人所徒然寻求的未来伟大弥赛亚（great Messias ofthe future），也应该在祂自己的位格（person）中展现出人类（human）与神圣（divine）前所未有的结合。</w:t>
      </w:r>
    </w:p>
    <w:p w14:paraId="5C791F11">
      <w:pPr>
        <w:spacing w:line="265" w:lineRule="auto"/>
        <w:rPr>
          <w:rFonts w:hint="eastAsia" w:ascii="Arial"/>
          <w:sz w:val="21"/>
        </w:rPr>
      </w:pPr>
    </w:p>
    <w:p w14:paraId="0F91DE8F">
      <w:pPr>
        <w:spacing w:line="265" w:lineRule="auto"/>
        <w:rPr>
          <w:rFonts w:hint="eastAsia" w:ascii="Arial"/>
          <w:sz w:val="21"/>
        </w:rPr>
      </w:pPr>
      <w:r>
        <w:rPr>
          <w:rFonts w:hint="eastAsia" w:ascii="Arial"/>
          <w:sz w:val="21"/>
        </w:rPr>
        <w:t>The mystery of the incarnation is still veiled under the Old Testament, and yet the two great lines of prophecy running through it—one leading on to a final manifestation of Jehovah, the other to the advent of a Son of David—do so meet and coalesce at certain points, as by the light thus generated, to burst through the veil.</w:t>
      </w:r>
    </w:p>
    <w:p w14:paraId="2E95F199">
      <w:pPr>
        <w:spacing w:line="265" w:lineRule="auto"/>
        <w:rPr>
          <w:rFonts w:hint="eastAsia" w:ascii="Arial"/>
          <w:sz w:val="21"/>
        </w:rPr>
      </w:pPr>
      <w:r>
        <w:rPr>
          <w:rFonts w:hint="eastAsia" w:ascii="Arial"/>
          <w:sz w:val="21"/>
        </w:rPr>
        <w:t>道成肉身（incarnation）的奥秘仍然被旧约（Old Testament）所遮蔽，然而贯穿其中的两条伟大的预言线索——一条引向上帝（Jehovah）的最终显现（final manifestation），另一条引向大卫的儿子（a Son of David）的降临（advent）——确实在某些点上相遇并结合（coalesce），仿佛借着由此产生的光，冲破了幔子（veil）。</w:t>
      </w:r>
    </w:p>
    <w:p w14:paraId="5E1D2A15">
      <w:pPr>
        <w:spacing w:line="265" w:lineRule="auto"/>
        <w:rPr>
          <w:rFonts w:hint="eastAsia" w:ascii="Arial"/>
          <w:sz w:val="21"/>
        </w:rPr>
      </w:pPr>
    </w:p>
    <w:p w14:paraId="73A1DA8C">
      <w:pPr>
        <w:spacing w:line="265" w:lineRule="auto"/>
        <w:rPr>
          <w:rFonts w:hint="eastAsia" w:ascii="Arial"/>
          <w:sz w:val="21"/>
        </w:rPr>
      </w:pPr>
      <w:r>
        <w:rPr>
          <w:rFonts w:hint="eastAsia" w:ascii="Arial"/>
          <w:sz w:val="21"/>
        </w:rPr>
        <w:t>This is as clear as day in the one passage, Is. 9:5, where the Messias is plainly called נבור אל (the Mighty God), an ancient traditional appellation for the Most High (Deut. 10:17; cf. Jer. 32:8; Neh. 9:32; Ps. 24:8).</w:t>
      </w:r>
    </w:p>
    <w:p w14:paraId="6BF82E3E">
      <w:pPr>
        <w:spacing w:line="265" w:lineRule="auto"/>
        <w:rPr>
          <w:rFonts w:hint="eastAsia" w:ascii="Arial"/>
          <w:sz w:val="21"/>
        </w:rPr>
      </w:pPr>
      <w:r>
        <w:rPr>
          <w:rFonts w:hint="eastAsia" w:ascii="Arial"/>
          <w:sz w:val="21"/>
        </w:rPr>
        <w:t>这一点在以赛亚书9:5这一处经文中如同白昼般清晰，其中弥赛亚（Messias）被明确称为נבור אל（大能的上帝）（the Mighty God），这是至高者（the Most High）的一个古老传统称谓（申命记10:17；参耶利米书32:8；尼希米记9:32；诗篇24:8）。</w:t>
      </w:r>
    </w:p>
    <w:p w14:paraId="278F1B62">
      <w:pPr>
        <w:spacing w:line="265" w:lineRule="auto"/>
        <w:rPr>
          <w:rFonts w:hint="eastAsia" w:ascii="Arial"/>
          <w:sz w:val="21"/>
        </w:rPr>
      </w:pPr>
    </w:p>
    <w:p w14:paraId="52859C7E">
      <w:pPr>
        <w:spacing w:line="265" w:lineRule="auto"/>
        <w:rPr>
          <w:rFonts w:hint="eastAsia" w:ascii="Arial"/>
          <w:sz w:val="21"/>
        </w:rPr>
      </w:pPr>
      <w:r>
        <w:rPr>
          <w:rFonts w:hint="eastAsia" w:ascii="Arial"/>
          <w:sz w:val="21"/>
        </w:rPr>
        <w:t>And so (Jer. 23:6) He is entitled "Jehovah our righteousness," following which, as Biesenthal has shown (p. 7), the ancient synagogue recognized Jehovah (יהוה) as one of the names of the Messiah.</w:t>
      </w:r>
    </w:p>
    <w:p w14:paraId="1BE4A29A">
      <w:pPr>
        <w:spacing w:line="265" w:lineRule="auto"/>
        <w:rPr>
          <w:rFonts w:hint="eastAsia" w:ascii="Arial"/>
          <w:sz w:val="21"/>
        </w:rPr>
      </w:pPr>
      <w:r>
        <w:rPr>
          <w:rFonts w:hint="eastAsia" w:ascii="Arial"/>
          <w:sz w:val="21"/>
        </w:rPr>
        <w:t>因此（耶利米书23:6）祂被称为“耶和华（Jehovah）我们的义”，随后，正如比森塔尔（Biesenthal）所表明的（p. 7），古代会堂（ancient synagogue）承认耶和华（Jehovah）（יהוה）是弥赛亚（Messiah）的名字之一。</w:t>
      </w:r>
    </w:p>
    <w:p w14:paraId="3A9C97E0">
      <w:pPr>
        <w:spacing w:line="265" w:lineRule="auto"/>
        <w:rPr>
          <w:rFonts w:hint="eastAsia" w:ascii="Arial"/>
          <w:sz w:val="21"/>
        </w:rPr>
      </w:pPr>
    </w:p>
    <w:p w14:paraId="4C5B9519">
      <w:pPr>
        <w:spacing w:line="265" w:lineRule="auto"/>
        <w:rPr>
          <w:rFonts w:hint="eastAsia" w:ascii="Arial"/>
          <w:sz w:val="21"/>
        </w:rPr>
      </w:pPr>
      <w:r>
        <w:rPr>
          <w:rFonts w:hint="eastAsia" w:ascii="Arial"/>
          <w:sz w:val="21"/>
        </w:rPr>
        <w:t>That the New Testament writers throughout proceed on the assumption that all those Old Testament passages in which the Advent of Jehovah is spoken of refer to the coming of the Messiah, Delitzsch himself is led to tell us when commenting on the catena of passages adduced in the first chapter of Hebrews in support of the Deity of Christ, among which are some of this kind.</w:t>
      </w:r>
    </w:p>
    <w:p w14:paraId="58C1C906">
      <w:pPr>
        <w:spacing w:line="265" w:lineRule="auto"/>
        <w:rPr>
          <w:rFonts w:hint="eastAsia" w:ascii="Arial"/>
          <w:sz w:val="21"/>
        </w:rPr>
      </w:pPr>
      <w:r>
        <w:rPr>
          <w:rFonts w:hint="eastAsia" w:ascii="Arial"/>
          <w:sz w:val="21"/>
        </w:rPr>
        <w:t>德里茨施（Delitzsch）自己在评论希伯来书（Hebrews）第一章中引用的、支持基督（Christ）神性（Deity）的一系列经文（catena of passages）时，其中有一些就是属于这类，祂自己也告诉我们，新约（New Testament）作者们自始至终都是基于这样一个假设：所有那些提到耶和华（Jehovah）降临（Advent）的旧约（Old Testament）经文，都指的是弥赛亚（Messiah）的来临。</w:t>
      </w:r>
    </w:p>
    <w:p w14:paraId="38207739">
      <w:pPr>
        <w:spacing w:line="265" w:lineRule="auto"/>
        <w:rPr>
          <w:rFonts w:hint="eastAsia" w:ascii="Arial"/>
          <w:sz w:val="21"/>
        </w:rPr>
      </w:pPr>
    </w:p>
    <w:p w14:paraId="4963109C">
      <w:pPr>
        <w:spacing w:line="265" w:lineRule="auto"/>
        <w:rPr>
          <w:rFonts w:hint="eastAsia" w:ascii="Arial"/>
          <w:sz w:val="21"/>
        </w:rPr>
      </w:pPr>
      <w:r>
        <w:rPr>
          <w:rFonts w:hint="eastAsia" w:ascii="Arial"/>
          <w:sz w:val="21"/>
        </w:rPr>
        <w:t>Their consciousness of the identity of the two comings "finds an utterance," as Delitzsch reminds us, "at the very threshold of the evangelical history." (Lk. 1:17, 26) when Malachi's prediction of the coming of Elijah "before the day of Jehovah" to prepare His way, is adduced as fulfilled in John the Baptist the forerunner of Jesus.</w:t>
      </w:r>
    </w:p>
    <w:p w14:paraId="0D7A8587">
      <w:pPr>
        <w:spacing w:line="265" w:lineRule="auto"/>
        <w:rPr>
          <w:rFonts w:hint="eastAsia" w:ascii="Arial"/>
          <w:sz w:val="21"/>
        </w:rPr>
      </w:pPr>
      <w:r>
        <w:rPr>
          <w:rFonts w:hint="eastAsia" w:ascii="Arial"/>
          <w:sz w:val="21"/>
        </w:rPr>
        <w:t>正如德里茨施（Delitzsch）提醒我们的那样，他们对这两种降临的同一性（identity）的意识“在福音（evangelical）历史的门槛上”就“找到了表达”（路加福音1:17, 26），当时，玛拉基（Malachi）关于以利亚（Elijah）“在耶和华的日子（the day of Jehovah）”来临为祂预备道路的预言，被引用为在耶稣（Jesus）的先驱施洗约翰（John the Baptist）身上得到了应验。</w:t>
      </w:r>
    </w:p>
    <w:p w14:paraId="26FBD24F">
      <w:pPr>
        <w:spacing w:line="265" w:lineRule="auto"/>
        <w:rPr>
          <w:rFonts w:hint="eastAsia" w:ascii="Arial"/>
          <w:sz w:val="21"/>
        </w:rPr>
      </w:pPr>
    </w:p>
    <w:p w14:paraId="6BC44EE6">
      <w:pPr>
        <w:spacing w:line="265" w:lineRule="auto"/>
        <w:rPr>
          <w:rFonts w:hint="eastAsia" w:ascii="Arial"/>
          <w:sz w:val="21"/>
        </w:rPr>
      </w:pPr>
      <w:r>
        <w:rPr>
          <w:rFonts w:hint="eastAsia" w:ascii="Arial"/>
          <w:sz w:val="21"/>
        </w:rPr>
        <w:t>We shall at once recall also the similar appeal of all three of the Synoptic Gospels to Is. 43:3, as fulfilled in John the Baptist.</w:t>
      </w:r>
    </w:p>
    <w:p w14:paraId="00E28BDF">
      <w:pPr>
        <w:spacing w:line="265" w:lineRule="auto"/>
        <w:rPr>
          <w:rFonts w:hint="eastAsia" w:ascii="Arial"/>
          <w:sz w:val="21"/>
        </w:rPr>
      </w:pPr>
      <w:r>
        <w:rPr>
          <w:rFonts w:hint="eastAsia" w:ascii="Arial"/>
          <w:sz w:val="21"/>
        </w:rPr>
        <w:t>我们也会立即回想起所有三本符类福音（Synoptic Gospels）也同样引用以赛亚书43:3，作为在施洗约翰（John the Baptist）身上应验的经文。</w:t>
      </w:r>
    </w:p>
    <w:p w14:paraId="1536056D">
      <w:pPr>
        <w:spacing w:line="265" w:lineRule="auto"/>
        <w:rPr>
          <w:rFonts w:hint="eastAsia" w:ascii="Arial"/>
          <w:sz w:val="21"/>
        </w:rPr>
      </w:pPr>
    </w:p>
    <w:p w14:paraId="18AE37B7">
      <w:pPr>
        <w:spacing w:line="265" w:lineRule="auto"/>
        <w:rPr>
          <w:rFonts w:hint="eastAsia" w:ascii="Arial"/>
          <w:sz w:val="21"/>
        </w:rPr>
      </w:pPr>
      <w:r>
        <w:rPr>
          <w:rFonts w:hint="eastAsia" w:ascii="Arial"/>
          <w:sz w:val="21"/>
        </w:rPr>
        <w:t>In Jesus they saw all the lines of Messianic prediction converge; and they declare Him no less the Jehovah who was expected to come to save His people, than the Son of David or the Suffering Servant of God.</w:t>
      </w:r>
    </w:p>
    <w:p w14:paraId="1F3FBFC8">
      <w:pPr>
        <w:spacing w:line="265" w:lineRule="auto"/>
        <w:rPr>
          <w:rFonts w:hint="eastAsia" w:ascii="Arial"/>
          <w:sz w:val="21"/>
        </w:rPr>
      </w:pPr>
      <w:r>
        <w:rPr>
          <w:rFonts w:hint="eastAsia" w:ascii="Arial"/>
          <w:sz w:val="21"/>
        </w:rPr>
        <w:t>他们在耶稣（Jesus）身上看到了所有弥赛亚（Messianic）预言线索的汇聚；他们宣告祂不仅是大卫的儿子（the Son of David）或受苦的上帝的仆人（Suffering Servant of God），更是那位被期望来拯救祂百姓的耶和华（Jehovah）。</w:t>
      </w:r>
    </w:p>
    <w:p w14:paraId="52AB974C">
      <w:pPr>
        <w:spacing w:line="265" w:lineRule="auto"/>
        <w:rPr>
          <w:rFonts w:hint="eastAsia" w:ascii="Arial"/>
          <w:sz w:val="21"/>
        </w:rPr>
      </w:pPr>
    </w:p>
    <w:p w14:paraId="045ACB9E">
      <w:pPr>
        <w:spacing w:line="265" w:lineRule="auto"/>
        <w:rPr>
          <w:rFonts w:hint="eastAsia" w:ascii="Arial"/>
          <w:sz w:val="21"/>
        </w:rPr>
      </w:pPr>
      <w:r>
        <w:rPr>
          <w:rFonts w:hint="eastAsia" w:ascii="Arial"/>
          <w:sz w:val="21"/>
        </w:rPr>
        <w:t>"When St. Mark tells us," remarks Charles A. Briggs justly, "that St. John the Baptist was the herald of the advent of Yahweh, at the beginning of the Gospel, what else can he mean than that Jesus Christ whose redemptive life is the theme of his Gospel was the very Yahweh?"</w:t>
      </w:r>
    </w:p>
    <w:p w14:paraId="61353EB2">
      <w:pPr>
        <w:spacing w:line="265" w:lineRule="auto"/>
        <w:rPr>
          <w:rFonts w:hint="eastAsia" w:ascii="Arial"/>
          <w:sz w:val="21"/>
        </w:rPr>
      </w:pPr>
      <w:r>
        <w:rPr>
          <w:rFonts w:hint="eastAsia" w:ascii="Arial"/>
          <w:sz w:val="21"/>
        </w:rPr>
        <w:t>查尔斯·A·布里格斯（Charles A. Briggs）公正地评论道：“当圣马可（St. Mark）在福音书（Gospel）的开头告诉我们，圣施洗约翰（St. John the Baptist）是耶和华（Yahweh）降临（advent）的传令者时，除了意味着耶稣基督（Jesus Christ）——祂的救赎生命（redemptive life）是祂福音书（Gospel）的主题——就是耶和华（Yahweh）本人之外，祂还能意味着什么呢？”</w:t>
      </w:r>
    </w:p>
    <w:p w14:paraId="6E6460F7">
      <w:pPr>
        <w:spacing w:line="265" w:lineRule="auto"/>
        <w:rPr>
          <w:rFonts w:hint="eastAsia" w:ascii="Arial"/>
          <w:sz w:val="21"/>
        </w:rPr>
      </w:pPr>
    </w:p>
    <w:p w14:paraId="575550B8">
      <w:pPr>
        <w:spacing w:line="265" w:lineRule="auto"/>
        <w:rPr>
          <w:rFonts w:hint="eastAsia" w:ascii="Arial"/>
          <w:sz w:val="21"/>
        </w:rPr>
      </w:pPr>
      <w:r>
        <w:rPr>
          <w:rFonts w:hint="eastAsia" w:ascii="Arial"/>
          <w:sz w:val="21"/>
        </w:rPr>
        <w:t>And, we add, what can he mean except that, in predicting this advent of Jehovah, Isaiah was proclaming the Deity of the Messiah in whose coming it was to be fulfilled?</w:t>
      </w:r>
    </w:p>
    <w:p w14:paraId="41495F85">
      <w:pPr>
        <w:spacing w:line="265" w:lineRule="auto"/>
        <w:rPr>
          <w:rFonts w:hint="eastAsia" w:ascii="Arial"/>
          <w:sz w:val="21"/>
        </w:rPr>
      </w:pPr>
      <w:r>
        <w:rPr>
          <w:rFonts w:hint="eastAsia" w:ascii="Arial"/>
          <w:sz w:val="21"/>
        </w:rPr>
        <w:t>我们补充说，祂还能意味着什么呢？除了在预言耶和华（Jehovah）的这次降临时，以赛亚（Isaiah）正在宣告将在祂来临时应验的弥赛亚（Messiah）的神性（Deity）？</w:t>
      </w:r>
    </w:p>
    <w:p w14:paraId="0CE0306D">
      <w:pPr>
        <w:spacing w:line="265" w:lineRule="auto"/>
        <w:rPr>
          <w:rFonts w:hint="eastAsia" w:ascii="Arial"/>
          <w:sz w:val="21"/>
        </w:rPr>
      </w:pPr>
    </w:p>
    <w:p w14:paraId="28ED9CD3">
      <w:pPr>
        <w:spacing w:line="265" w:lineRule="auto"/>
        <w:rPr>
          <w:rFonts w:hint="eastAsia" w:ascii="Arial"/>
          <w:sz w:val="21"/>
        </w:rPr>
      </w:pPr>
      <w:r>
        <w:rPr>
          <w:rFonts w:hint="eastAsia" w:ascii="Arial"/>
          <w:sz w:val="21"/>
        </w:rPr>
        <w:t>The same is true also, of course, of Matthew and Luke in their parallel passages, so that Briggs is thoroughly justified in summing up "with confidence" in the remark that "the three Synoptic Evangelists agree in thinking of Jesus Christ as the Yahweh of the Old Testament, and that His advent, as heralded by St. John the Baptist, was the Divine advent of the Second Isaiah, as well as the human advent of the Servant of Yahweh; in other words that they saw in Jesus Christ the Messiah of history, the coincidence of the line of the divine redeemer with the line of the human Messiah; that they saw all the Messianic ideals combine in Him."</w:t>
      </w:r>
    </w:p>
    <w:p w14:paraId="0D13EF19">
      <w:pPr>
        <w:spacing w:line="265" w:lineRule="auto"/>
        <w:rPr>
          <w:rFonts w:hint="eastAsia" w:ascii="Arial"/>
          <w:sz w:val="21"/>
        </w:rPr>
      </w:pPr>
      <w:r>
        <w:rPr>
          <w:rFonts w:hint="eastAsia" w:ascii="Arial"/>
          <w:sz w:val="21"/>
        </w:rPr>
        <w:t>当然，马太（Matthew）和路加（Luke）在他们的平行经文中也是如此，因此布里格斯（Briggs）完全有理由“自信地”总结说：“这三位符类福音（Synoptic Evangelists）的作者都一致认为耶稣基督（Jesus Christ）是旧约（Old Testament）的耶和华（Yahweh），而且祂的降临（advent），正如圣施洗约翰（St. John the Baptist）所预告的，是第二以赛亚（Second Isaiah）的神圣降临（Divine advent），也是耶和华（Yahweh）的仆人（Servant）的人性降临（human advent）；换句话说，他们在耶稣基督（Jesus Christ）身上看到了历史中的弥赛亚（Messiah），神圣救赎主（divine redeemer）的线索与人类弥赛亚（human Messiah）的线索的巧合；他们看到了所有的弥赛亚（Messianic）理想都在祂身上结合。”</w:t>
      </w:r>
    </w:p>
    <w:p w14:paraId="1483FC73">
      <w:pPr>
        <w:spacing w:line="265" w:lineRule="auto"/>
        <w:rPr>
          <w:rFonts w:hint="eastAsia" w:ascii="Arial"/>
          <w:sz w:val="21"/>
        </w:rPr>
      </w:pPr>
    </w:p>
    <w:p w14:paraId="6BDD108F">
      <w:pPr>
        <w:spacing w:line="265" w:lineRule="auto"/>
        <w:rPr>
          <w:rFonts w:hint="eastAsia" w:ascii="Arial"/>
          <w:sz w:val="21"/>
        </w:rPr>
      </w:pPr>
      <w:r>
        <w:rPr>
          <w:rFonts w:hint="eastAsia" w:ascii="Arial"/>
          <w:sz w:val="21"/>
        </w:rPr>
        <w:t>The only difference between John and the other Evangelists here is that the identification of the Baptist with the voice crying in the wilderness, "Prepare ye the way of Jehovah," which the others make on their own account, John quotes from the lips of the Baptist.</w:t>
      </w:r>
    </w:p>
    <w:p w14:paraId="5FF2596A">
      <w:pPr>
        <w:spacing w:line="265" w:lineRule="auto"/>
        <w:rPr>
          <w:rFonts w:hint="eastAsia" w:ascii="Arial"/>
          <w:sz w:val="21"/>
        </w:rPr>
      </w:pPr>
      <w:r>
        <w:rPr>
          <w:rFonts w:hint="eastAsia" w:ascii="Arial"/>
          <w:sz w:val="21"/>
        </w:rPr>
        <w:t>约翰（John）与其他福音书作者（Evangelists）在此唯一的区别是，其他人是以自己的方式将施洗约翰（the Baptist）与在旷野中呼喊“预备耶和华（Jehovah）的道路”的声音等同起来，而约翰（John）则是引用了施洗约翰（the Baptist）口中的话。</w:t>
      </w:r>
    </w:p>
    <w:p w14:paraId="18685B53">
      <w:pPr>
        <w:spacing w:line="265" w:lineRule="auto"/>
        <w:rPr>
          <w:rFonts w:hint="eastAsia" w:ascii="Arial"/>
          <w:sz w:val="21"/>
        </w:rPr>
      </w:pPr>
    </w:p>
    <w:p w14:paraId="63C44F30">
      <w:pPr>
        <w:spacing w:line="265" w:lineRule="auto"/>
        <w:rPr>
          <w:rFonts w:hint="eastAsia" w:ascii="Arial"/>
          <w:sz w:val="21"/>
        </w:rPr>
      </w:pPr>
      <w:r>
        <w:rPr>
          <w:rFonts w:hint="eastAsia" w:ascii="Arial"/>
          <w:sz w:val="21"/>
        </w:rPr>
        <w:t>Briggs thinks the identification can scarcely have been made by the Baptist.</w:t>
      </w:r>
    </w:p>
    <w:p w14:paraId="0ABF75D8">
      <w:pPr>
        <w:spacing w:line="265" w:lineRule="auto"/>
        <w:rPr>
          <w:rFonts w:hint="eastAsia" w:ascii="Arial"/>
          <w:sz w:val="21"/>
        </w:rPr>
      </w:pPr>
      <w:r>
        <w:rPr>
          <w:rFonts w:hint="eastAsia" w:ascii="Arial"/>
          <w:sz w:val="21"/>
        </w:rPr>
        <w:t>布里格斯（Briggs）认为这种等同不可能由施洗约翰（the Baptist）作出。</w:t>
      </w:r>
    </w:p>
    <w:p w14:paraId="07AC6752">
      <w:pPr>
        <w:spacing w:line="265" w:lineRule="auto"/>
        <w:rPr>
          <w:rFonts w:hint="eastAsia" w:ascii="Arial"/>
          <w:sz w:val="21"/>
        </w:rPr>
      </w:pPr>
    </w:p>
    <w:p w14:paraId="570CA4E2">
      <w:pPr>
        <w:spacing w:line="265" w:lineRule="auto"/>
        <w:rPr>
          <w:rFonts w:hint="eastAsia" w:ascii="Arial"/>
          <w:sz w:val="21"/>
        </w:rPr>
      </w:pPr>
      <w:r>
        <w:rPr>
          <w:rFonts w:hint="eastAsia" w:ascii="Arial"/>
          <w:sz w:val="21"/>
        </w:rPr>
        <w:t>Such a judgment is certainly rash in view of the exalted conception which the Baptist in any event expresses of Him whose mere forerunner he undoubtedly recognizes himself as being.</w:t>
      </w:r>
    </w:p>
    <w:p w14:paraId="0E21B2A7">
      <w:pPr>
        <w:spacing w:line="265" w:lineRule="auto"/>
        <w:rPr>
          <w:rFonts w:hint="eastAsia" w:ascii="Arial"/>
          <w:sz w:val="21"/>
        </w:rPr>
      </w:pPr>
      <w:r>
        <w:rPr>
          <w:rFonts w:hint="eastAsia" w:ascii="Arial"/>
          <w:sz w:val="21"/>
        </w:rPr>
        <w:t>考虑到施洗约翰（the Baptist）无论如何表达了对自己无疑只是一个先驱（forerunner）的祂的崇高概念，这样的判断无疑是草率的。</w:t>
      </w:r>
    </w:p>
    <w:p w14:paraId="2135BFB5">
      <w:pPr>
        <w:spacing w:line="265" w:lineRule="auto"/>
        <w:rPr>
          <w:rFonts w:hint="eastAsia" w:ascii="Arial"/>
          <w:sz w:val="21"/>
        </w:rPr>
      </w:pPr>
    </w:p>
    <w:p w14:paraId="50F5C3B8">
      <w:pPr>
        <w:spacing w:line="265" w:lineRule="auto"/>
        <w:rPr>
          <w:rFonts w:hint="eastAsia" w:ascii="Arial"/>
          <w:sz w:val="21"/>
        </w:rPr>
      </w:pPr>
      <w:r>
        <w:rPr>
          <w:rFonts w:hint="eastAsia" w:ascii="Arial"/>
          <w:sz w:val="21"/>
        </w:rPr>
        <w:t>His shoelatchets he declares himself unworthy to unloose; he calls Him the Lamb of God which taketh away the sin of the world; he even gives Him the great name of the Son of God—a name which in this context must surely bear its metaphysical sense (cf. verses 7 and 25).</w:t>
      </w:r>
    </w:p>
    <w:p w14:paraId="4EECA1E7">
      <w:pPr>
        <w:spacing w:line="265" w:lineRule="auto"/>
        <w:rPr>
          <w:rFonts w:hint="eastAsia" w:ascii="Arial"/>
          <w:sz w:val="21"/>
        </w:rPr>
      </w:pPr>
      <w:r>
        <w:rPr>
          <w:rFonts w:hint="eastAsia" w:ascii="Arial"/>
          <w:sz w:val="21"/>
        </w:rPr>
        <w:t>祂宣称自己不配解祂的鞋带；祂称祂为除去世人罪孽的上帝的羔羊（Lamb of God）；祂甚至赋予祂上帝的儿子（the Son of God）这个伟大的名字——一个在这个语境中无疑必须带有其形而上学（metaphysical）意义的名字（参第7节和第25节）。</w:t>
      </w:r>
    </w:p>
    <w:p w14:paraId="0D1F4FA1">
      <w:pPr>
        <w:spacing w:line="265" w:lineRule="auto"/>
        <w:rPr>
          <w:rFonts w:hint="eastAsia" w:ascii="Arial"/>
          <w:sz w:val="21"/>
        </w:rPr>
      </w:pPr>
    </w:p>
    <w:p w14:paraId="024F05B8">
      <w:pPr>
        <w:spacing w:line="265" w:lineRule="auto"/>
        <w:rPr>
          <w:rFonts w:hint="eastAsia" w:ascii="Arial"/>
          <w:sz w:val="21"/>
        </w:rPr>
      </w:pPr>
      <w:r>
        <w:rPr>
          <w:rFonts w:hint="eastAsia" w:ascii="Arial"/>
          <w:sz w:val="21"/>
        </w:rPr>
        <w:t>Beginning on this note, the New Testament proceeds throughout its whole extent on the unchanging supposition that in the coming of Jesus Christ there is fulfilled the repeated Old Testament promise, made in Psalm and Prophet alike, that God is to visit His people, in His own good time, to save them.</w:t>
      </w:r>
    </w:p>
    <w:p w14:paraId="57AF22B9">
      <w:pPr>
        <w:spacing w:line="265" w:lineRule="auto"/>
        <w:rPr>
          <w:rFonts w:hint="eastAsia" w:ascii="Arial"/>
          <w:sz w:val="21"/>
        </w:rPr>
      </w:pPr>
      <w:r>
        <w:rPr>
          <w:rFonts w:hint="eastAsia" w:ascii="Arial"/>
          <w:sz w:val="21"/>
        </w:rPr>
        <w:t>从这个基调开始，新约（New Testament）在其整个篇幅中都基于一个不变的假设：即在耶稣基督（Jesus Christ）的降临中，旧约（Old Testament）在诗篇（Psalm）和先知书（Prophet）中反复作出的应许得到了实现，即上帝（God）要在祂自己的美好时刻眷顾（visit）祂的百姓，拯救（save）他们。</w:t>
      </w:r>
    </w:p>
    <w:p w14:paraId="4306C7FA">
      <w:pPr>
        <w:spacing w:line="265" w:lineRule="auto"/>
        <w:rPr>
          <w:rFonts w:hint="eastAsia" w:ascii="Arial"/>
          <w:sz w:val="21"/>
        </w:rPr>
      </w:pPr>
    </w:p>
    <w:p w14:paraId="7E060A7F">
      <w:pPr>
        <w:spacing w:line="265" w:lineRule="auto"/>
        <w:rPr>
          <w:rFonts w:hint="eastAsia" w:ascii="Arial"/>
          <w:sz w:val="21"/>
        </w:rPr>
      </w:pPr>
      <w:r>
        <w:rPr>
          <w:rFonts w:hint="eastAsia" w:ascii="Arial"/>
          <w:sz w:val="21"/>
        </w:rPr>
        <w:t>It is therefore, indeed, so we are told, that He is called Jesus,—precisely because "it is He that shall save His people from their sins"—He, that is, Jesus, shall save His people, that is, Jesus' people,—in fulfilment of the promise of the Saving Jehovah.</w:t>
      </w:r>
    </w:p>
    <w:p w14:paraId="43683B4F">
      <w:pPr>
        <w:spacing w:line="265" w:lineRule="auto"/>
        <w:rPr>
          <w:rFonts w:hint="eastAsia" w:ascii="Arial"/>
          <w:sz w:val="21"/>
        </w:rPr>
      </w:pPr>
      <w:r>
        <w:rPr>
          <w:rFonts w:hint="eastAsia" w:ascii="Arial"/>
          <w:sz w:val="21"/>
        </w:rPr>
        <w:t>因此，我们被告知，祂被称为耶稣（Jesus），正是因为“祂将从他们的罪恶中拯救祂的百姓”——也就是说，耶稣（Jesus）将拯救祂的百姓，也就是耶稣（Jesus）的百姓——以实现拯救的耶和华（Saving Jehovah）的应许。</w:t>
      </w:r>
    </w:p>
    <w:p w14:paraId="119D2D13">
      <w:pPr>
        <w:spacing w:line="265" w:lineRule="auto"/>
        <w:rPr>
          <w:rFonts w:hint="eastAsia" w:ascii="Arial"/>
          <w:sz w:val="21"/>
        </w:rPr>
      </w:pPr>
    </w:p>
    <w:p w14:paraId="3314D4D0">
      <w:pPr>
        <w:spacing w:line="265" w:lineRule="auto"/>
        <w:rPr>
          <w:rFonts w:hint="eastAsia" w:ascii="Arial"/>
          <w:sz w:val="21"/>
        </w:rPr>
      </w:pPr>
      <w:r>
        <w:rPr>
          <w:rFonts w:hint="eastAsia" w:ascii="Arial"/>
          <w:sz w:val="21"/>
        </w:rPr>
        <w:t>Among the high lights thrown up on the surface of the general picture of the Divine Messiah, as it lies on the pages of the Old Testament, such a passage as Is. 9:6 challenges attention with the same insistency as Ps. 45:6, and has met with much the same treatment at the hands of the expositors.</w:t>
      </w:r>
    </w:p>
    <w:p w14:paraId="4D860AF7">
      <w:pPr>
        <w:spacing w:line="265" w:lineRule="auto"/>
        <w:rPr>
          <w:rFonts w:hint="eastAsia" w:ascii="Arial"/>
          <w:sz w:val="21"/>
        </w:rPr>
      </w:pPr>
      <w:r>
        <w:rPr>
          <w:rFonts w:hint="eastAsia" w:ascii="Arial"/>
          <w:sz w:val="21"/>
        </w:rPr>
        <w:t>在旧约（Old Testament）书页上所呈现的神圣弥赛亚（Divine Messiah）的总体图景表面，所投射出的高光中，像以赛亚书9:6这样的经文，以与诗篇45:6同样的强烈性吸引着人们的注意，并且在解经家（expositors）手中也受到了大致相同的对待。</w:t>
      </w:r>
    </w:p>
    <w:p w14:paraId="22F3BC3B">
      <w:pPr>
        <w:spacing w:line="265" w:lineRule="auto"/>
        <w:rPr>
          <w:rFonts w:hint="eastAsia" w:ascii="Arial"/>
          <w:sz w:val="21"/>
        </w:rPr>
      </w:pPr>
    </w:p>
    <w:p w14:paraId="6D331222">
      <w:pPr>
        <w:spacing w:line="265" w:lineRule="auto"/>
        <w:rPr>
          <w:rFonts w:hint="eastAsia" w:ascii="Arial"/>
          <w:sz w:val="21"/>
        </w:rPr>
      </w:pPr>
      <w:r>
        <w:rPr>
          <w:rFonts w:hint="eastAsia" w:ascii="Arial"/>
          <w:sz w:val="21"/>
        </w:rPr>
        <w:t>There have always been some, of course, who have not shrunk from reading the passage as it stands, and giving it its obvious meaning.</w:t>
      </w:r>
    </w:p>
    <w:p w14:paraId="34B04320">
      <w:pPr>
        <w:spacing w:line="265" w:lineRule="auto"/>
        <w:rPr>
          <w:rFonts w:hint="eastAsia" w:ascii="Arial"/>
          <w:sz w:val="21"/>
        </w:rPr>
      </w:pPr>
      <w:r>
        <w:rPr>
          <w:rFonts w:hint="eastAsia" w:ascii="Arial"/>
          <w:sz w:val="21"/>
        </w:rPr>
        <w:t>当然，一直以来都有一些人，他们毫不畏缩地按经文的字面意思解读，并赋予其明显的含义。</w:t>
      </w:r>
    </w:p>
    <w:p w14:paraId="5101E3D2">
      <w:pPr>
        <w:spacing w:line="265" w:lineRule="auto"/>
        <w:rPr>
          <w:rFonts w:hint="eastAsia" w:ascii="Arial"/>
          <w:sz w:val="21"/>
        </w:rPr>
      </w:pPr>
    </w:p>
    <w:p w14:paraId="024B5841">
      <w:pPr>
        <w:spacing w:line="265" w:lineRule="auto"/>
        <w:rPr>
          <w:rFonts w:hint="eastAsia" w:ascii="Arial"/>
          <w:sz w:val="21"/>
        </w:rPr>
      </w:pPr>
      <w:r>
        <w:rPr>
          <w:rFonts w:hint="eastAsia" w:ascii="Arial"/>
          <w:sz w:val="21"/>
        </w:rPr>
        <w:t>Outstanding instances are supplied by E. W. Hengstenberg and J. A. Alexander.</w:t>
      </w:r>
    </w:p>
    <w:p w14:paraId="0A339A00">
      <w:pPr>
        <w:spacing w:line="265" w:lineRule="auto"/>
        <w:rPr>
          <w:rFonts w:hint="eastAsia" w:ascii="Arial"/>
          <w:sz w:val="21"/>
        </w:rPr>
      </w:pPr>
      <w:r>
        <w:rPr>
          <w:rFonts w:hint="eastAsia" w:ascii="Arial"/>
          <w:sz w:val="21"/>
        </w:rPr>
        <w:t>E. W. 亨斯腾伯格（E. W. Hengstenberg）和J. A. 亚历山大（J. A. Alexander）提供了突出的例子。</w:t>
      </w:r>
    </w:p>
    <w:p w14:paraId="1804BA8E">
      <w:pPr>
        <w:spacing w:line="265" w:lineRule="auto"/>
        <w:rPr>
          <w:rFonts w:hint="eastAsia" w:ascii="Arial"/>
          <w:sz w:val="21"/>
        </w:rPr>
      </w:pPr>
    </w:p>
    <w:p w14:paraId="4178A364">
      <w:pPr>
        <w:spacing w:line="265" w:lineRule="auto"/>
        <w:rPr>
          <w:rFonts w:hint="eastAsia" w:ascii="Arial"/>
          <w:sz w:val="21"/>
        </w:rPr>
      </w:pPr>
      <w:r>
        <w:rPr>
          <w:rFonts w:hint="eastAsia" w:ascii="Arial"/>
          <w:sz w:val="21"/>
        </w:rPr>
        <w:t>Alexander, speaking of the hypothesis that by the child mentioned by the prophet, Hezekiah is meant—an hypothesis once much in vogue, but now out of date—and the unnatural explanations of particular terms which it compelled, writes:</w:t>
      </w:r>
    </w:p>
    <w:p w14:paraId="5A2195FA">
      <w:pPr>
        <w:spacing w:line="265" w:lineRule="auto"/>
        <w:rPr>
          <w:rFonts w:hint="eastAsia" w:ascii="Arial"/>
          <w:sz w:val="21"/>
        </w:rPr>
      </w:pPr>
      <w:r>
        <w:rPr>
          <w:rFonts w:hint="eastAsia" w:ascii="Arial"/>
          <w:sz w:val="21"/>
        </w:rPr>
        <w:t>亚历山大（Alexander）在谈到一种假说时说，先知所提到的孩子指的是希西家（Hezekiah）——这个假说曾一度非常流行，但现在已过时——以及它所强加的对特定术语的不自然解释，祂写道：</w:t>
      </w:r>
    </w:p>
    <w:p w14:paraId="0D66D7AD">
      <w:pPr>
        <w:spacing w:line="265" w:lineRule="auto"/>
        <w:rPr>
          <w:rFonts w:hint="eastAsia" w:ascii="Arial"/>
          <w:sz w:val="21"/>
        </w:rPr>
      </w:pPr>
    </w:p>
    <w:p w14:paraId="210806CD">
      <w:pPr>
        <w:spacing w:line="265" w:lineRule="auto"/>
        <w:rPr>
          <w:rFonts w:hint="eastAsia" w:ascii="Arial"/>
          <w:sz w:val="21"/>
        </w:rPr>
      </w:pPr>
      <w:r>
        <w:rPr>
          <w:rFonts w:hint="eastAsia" w:ascii="Arial"/>
          <w:sz w:val="21"/>
        </w:rPr>
        <w:t>The necessity of such explanations is sufficient to condemn the exegetical hypothesis involving it, and shows that this hypothesis has only been adopted to avoid the natural and striking application of the words to Jesus Christ, as the promised child, emphatically born for us and given to us, as the Son of God, and the Son of man, as being wonderful in his person, works, and sufferings—a counsellor, prophet, and authoritative teacher of the truth, a wise administrator of the Church, and confidential adviser of the individual believer—a real man and yet the mighty God—eternal in his own existence, and the giver of eternal life to others—the great peacemaker between God and man, between Jew and Gentile, the umpire between nations, the abolisher of war, and the giver of internal peace to all who being justified by faith have peace with God through our Lord Jesus Christ (Rom. 5:1).</w:t>
      </w:r>
    </w:p>
    <w:p w14:paraId="137F0E21">
      <w:pPr>
        <w:spacing w:line="265" w:lineRule="auto"/>
        <w:rPr>
          <w:rFonts w:hint="eastAsia" w:ascii="Arial"/>
          <w:sz w:val="21"/>
        </w:rPr>
      </w:pPr>
      <w:r>
        <w:rPr>
          <w:rFonts w:hint="eastAsia" w:ascii="Arial"/>
          <w:sz w:val="21"/>
        </w:rPr>
        <w:t>这种解释的必要性足以谴责涉及它的解经（exegetical）假说，并表明这个假说只是为了避免将这些话自然而引人注目地应用于耶稣基督（Jesus Christ）而采纳的，祂是被应许的孩子，特别为我们而生，并赐给我们，是上帝的儿子（Son of God），也是人子（Son of man），在祂的位格（person）、工作（works）和受苦（sufferings）上是奇妙的——是真理的谋士（counsellor）、先知和权威的教师（authoritative teacher）、教会（Church）明智的管理者（administrator），以及个别信徒的知己顾问（confidential adviser）——一个真实的人，却又是大能的上帝（mighty God）——在祂自己的存在中是永恒的，也是赐予他人永生（eternal life）的——是上帝（God）与人（man）之间、犹太人（Jew）与外邦人（Gentile）之间伟大的和平缔造者（peacemaker），是列国之间的仲裁者（umpire），是战争的废除者（abolisher），也是赐予所有因信称义、借着我们主（our Lord）耶稣基督（Jesus Christ）与上帝（God）相和之人内心平安的（internal peace）人（罗马书5:1）。</w:t>
      </w:r>
    </w:p>
    <w:p w14:paraId="5DDFBF13">
      <w:pPr>
        <w:spacing w:line="265" w:lineRule="auto"/>
        <w:rPr>
          <w:rFonts w:hint="eastAsia" w:ascii="Arial"/>
          <w:sz w:val="21"/>
        </w:rPr>
      </w:pPr>
    </w:p>
    <w:p w14:paraId="45CA6AEE">
      <w:pPr>
        <w:spacing w:line="265" w:lineRule="auto"/>
        <w:rPr>
          <w:rFonts w:hint="eastAsia" w:ascii="Arial"/>
          <w:sz w:val="21"/>
        </w:rPr>
      </w:pPr>
      <w:r>
        <w:rPr>
          <w:rFonts w:hint="eastAsia" w:ascii="Arial"/>
          <w:sz w:val="21"/>
        </w:rPr>
        <w:t>The doctrine that this prophecy relates to the Messiah was not disputed even by the Jews, until the virulence of the anti-Christian controversy drove them from the ground which their own progenitors had steadfastly maintained.</w:t>
      </w:r>
    </w:p>
    <w:p w14:paraId="15C02B44">
      <w:pPr>
        <w:spacing w:line="265" w:lineRule="auto"/>
        <w:rPr>
          <w:rFonts w:hint="eastAsia" w:ascii="Arial"/>
          <w:sz w:val="21"/>
        </w:rPr>
      </w:pPr>
      <w:r>
        <w:rPr>
          <w:rFonts w:hint="eastAsia" w:ascii="Arial"/>
          <w:sz w:val="21"/>
        </w:rPr>
        <w:t>即使是犹太人（Jews），原本也不否认这个预言与弥赛亚（Messiah）有关，直到反基督教（anti-Christian）的论战的恶意迫使他们放弃了他们自己的祖先曾坚定维持的立场。</w:t>
      </w:r>
    </w:p>
    <w:p w14:paraId="7E49F722">
      <w:pPr>
        <w:spacing w:line="265" w:lineRule="auto"/>
        <w:rPr>
          <w:rFonts w:hint="eastAsia" w:ascii="Arial"/>
          <w:sz w:val="21"/>
        </w:rPr>
      </w:pPr>
    </w:p>
    <w:p w14:paraId="6598A6B0">
      <w:pPr>
        <w:spacing w:line="265" w:lineRule="auto"/>
        <w:rPr>
          <w:rFonts w:hint="eastAsia" w:ascii="Arial"/>
          <w:sz w:val="21"/>
        </w:rPr>
      </w:pPr>
      <w:r>
        <w:rPr>
          <w:rFonts w:hint="eastAsia" w:ascii="Arial"/>
          <w:sz w:val="21"/>
        </w:rPr>
        <w:t>In this departure from the truth they have been followed by some learned writers who are Christians only in the name, and to whom may be applied with little alteration, what one of them (Gesenius) has said with respect to the ancient versions of this very text, viz., that the general meaning put upon it may be viewed as the criterion of a Christian and an anti-Christian writer.</w:t>
      </w:r>
    </w:p>
    <w:p w14:paraId="111907DB">
      <w:pPr>
        <w:spacing w:line="265" w:lineRule="auto"/>
        <w:rPr>
          <w:rFonts w:hint="eastAsia" w:ascii="Arial"/>
          <w:sz w:val="21"/>
        </w:rPr>
      </w:pPr>
      <w:r>
        <w:rPr>
          <w:rFonts w:hint="eastAsia" w:ascii="Arial"/>
          <w:sz w:val="21"/>
        </w:rPr>
        <w:t>在这次偏离真理的过程中，一些徒有其名的有学问的作家也跟随了他们，对这些人，可以稍作修改地引用其中一人（Gesenius）对这同一段经文的古代译本（ancient versions）所说的话，即对它所赋予的一般意义可以被视为区分基督徒（Christian）和反基督（anti-Christian）作家的标准。</w:t>
      </w:r>
    </w:p>
    <w:p w14:paraId="5A1DAF25">
      <w:pPr>
        <w:spacing w:line="265" w:lineRule="auto"/>
        <w:rPr>
          <w:rFonts w:hint="eastAsia" w:ascii="Arial"/>
          <w:sz w:val="21"/>
        </w:rPr>
      </w:pPr>
    </w:p>
    <w:p w14:paraId="68B1F09C">
      <w:pPr>
        <w:spacing w:line="265" w:lineRule="auto"/>
        <w:rPr>
          <w:rFonts w:hint="eastAsia" w:ascii="Arial"/>
          <w:sz w:val="21"/>
        </w:rPr>
      </w:pPr>
      <w:r>
        <w:rPr>
          <w:rFonts w:hint="eastAsia" w:ascii="Arial"/>
          <w:sz w:val="21"/>
        </w:rPr>
        <w:t>Hengstenberg's remarks we prefer to give through the medium of T. K. Cheyne, who, in one of the stages of his ever-shifting opinion, adopts the core of them as his own.</w:t>
      </w:r>
    </w:p>
    <w:p w14:paraId="478ABD91">
      <w:pPr>
        <w:spacing w:line="265" w:lineRule="auto"/>
        <w:rPr>
          <w:rFonts w:hint="eastAsia" w:ascii="Arial"/>
          <w:sz w:val="21"/>
        </w:rPr>
      </w:pPr>
      <w:r>
        <w:rPr>
          <w:rFonts w:hint="eastAsia" w:ascii="Arial"/>
          <w:sz w:val="21"/>
        </w:rPr>
        <w:t>我们更倾向于通过T. K. 切恩（T. K. Cheyne）的媒介来给出亨斯腾伯格（Hengstenberg）的评论，切恩（Cheyne）在祂不断变化的观点的其中一个阶段，采纳了它们的核心作为自己的观点。</w:t>
      </w:r>
    </w:p>
    <w:p w14:paraId="427D53AB">
      <w:pPr>
        <w:spacing w:line="265" w:lineRule="auto"/>
        <w:rPr>
          <w:rFonts w:hint="eastAsia" w:ascii="Arial"/>
          <w:sz w:val="21"/>
        </w:rPr>
      </w:pPr>
    </w:p>
    <w:p w14:paraId="0A22E370">
      <w:pPr>
        <w:spacing w:line="265" w:lineRule="auto"/>
        <w:rPr>
          <w:rFonts w:hint="eastAsia" w:ascii="Arial"/>
          <w:sz w:val="21"/>
        </w:rPr>
      </w:pPr>
      <w:r>
        <w:rPr>
          <w:rFonts w:hint="eastAsia" w:ascii="Arial"/>
          <w:sz w:val="21"/>
        </w:rPr>
        <w:t>In an essay on "The Christian Element in the Book of Isaiah," Cheyne remarks:</w:t>
      </w:r>
    </w:p>
    <w:p w14:paraId="3BD2DB81">
      <w:pPr>
        <w:spacing w:line="265" w:lineRule="auto"/>
        <w:rPr>
          <w:rFonts w:hint="eastAsia" w:ascii="Arial"/>
          <w:sz w:val="21"/>
        </w:rPr>
      </w:pPr>
      <w:r>
        <w:rPr>
          <w:rFonts w:hint="eastAsia" w:ascii="Arial"/>
          <w:sz w:val="21"/>
        </w:rPr>
        <w:t>在祂关于“以赛亚书（Book of Isaiah）中的基督教（Christian）元素”的一篇文章中，切恩（Cheyne）评论道：</w:t>
      </w:r>
    </w:p>
    <w:p w14:paraId="12BF93CB">
      <w:pPr>
        <w:spacing w:line="265" w:lineRule="auto"/>
        <w:rPr>
          <w:rFonts w:hint="eastAsia" w:ascii="Arial"/>
          <w:sz w:val="21"/>
        </w:rPr>
      </w:pPr>
    </w:p>
    <w:p w14:paraId="112894E3">
      <w:pPr>
        <w:spacing w:line="265" w:lineRule="auto"/>
        <w:rPr>
          <w:rFonts w:hint="eastAsia" w:ascii="Arial"/>
          <w:sz w:val="21"/>
        </w:rPr>
      </w:pPr>
      <w:r>
        <w:rPr>
          <w:rFonts w:hint="eastAsia" w:ascii="Arial"/>
          <w:sz w:val="21"/>
        </w:rPr>
        <w:t>Both parts of Isaiah give us to understand clearly (and not as a mere ὑπόνοια) that the agent of Jehovah in the work of government and redemption is himself divine.</w:t>
      </w:r>
    </w:p>
    <w:p w14:paraId="4D439156">
      <w:pPr>
        <w:spacing w:line="265" w:lineRule="auto"/>
        <w:rPr>
          <w:rFonts w:hint="eastAsia" w:ascii="Arial"/>
          <w:sz w:val="21"/>
        </w:rPr>
      </w:pPr>
      <w:r>
        <w:rPr>
          <w:rFonts w:hint="eastAsia" w:ascii="Arial"/>
          <w:sz w:val="21"/>
        </w:rPr>
        <w:t>以赛亚（Isaiah）的两个部分都清楚地让我们明白（而不是仅仅作为一种含意（ὑπόνοια）），耶和华（Jehovah）在治理（government）和救赎（redemption）工作中的代理人（agent）本身是神圣的（divine）。</w:t>
      </w:r>
    </w:p>
    <w:p w14:paraId="09E50E5D">
      <w:pPr>
        <w:spacing w:line="265" w:lineRule="auto"/>
        <w:rPr>
          <w:rFonts w:hint="eastAsia" w:ascii="Arial"/>
          <w:sz w:val="21"/>
        </w:rPr>
      </w:pPr>
    </w:p>
    <w:p w14:paraId="4BC772F6">
      <w:pPr>
        <w:spacing w:line="265" w:lineRule="auto"/>
        <w:rPr>
          <w:rFonts w:hint="eastAsia" w:ascii="Arial"/>
          <w:sz w:val="21"/>
        </w:rPr>
      </w:pPr>
      <w:r>
        <w:rPr>
          <w:rFonts w:hint="eastAsia" w:ascii="Arial"/>
          <w:sz w:val="21"/>
        </w:rPr>
        <w:t>Not indeed the much vexed passage in 4:2, where, even if the date of this prophecy allowed us to suppose an allusion to the Messiah, "sprout of Jehovah" is much too vague a phrase to be a synonym of "God's Only-begotten Son."</w:t>
      </w:r>
    </w:p>
    <w:p w14:paraId="7FD09265">
      <w:pPr>
        <w:spacing w:line="265" w:lineRule="auto"/>
        <w:rPr>
          <w:rFonts w:hint="eastAsia" w:ascii="Arial"/>
          <w:sz w:val="21"/>
        </w:rPr>
      </w:pPr>
      <w:r>
        <w:rPr>
          <w:rFonts w:hint="eastAsia" w:ascii="Arial"/>
          <w:sz w:val="21"/>
        </w:rPr>
        <w:t>当然不是指备受争议的4:2经文，即使这个预言的日期允许我们假设它暗指弥赛亚（Messiah），“耶和华的枝子（sprout of Jehovah）”这个短语也太模糊了，不足以成为“上帝的独生子”（God's Only-begotten Son）的同义词。</w:t>
      </w:r>
    </w:p>
    <w:p w14:paraId="4F9FEA2A">
      <w:pPr>
        <w:spacing w:line="265" w:lineRule="auto"/>
        <w:rPr>
          <w:rFonts w:hint="eastAsia" w:ascii="Arial"/>
          <w:sz w:val="21"/>
        </w:rPr>
      </w:pPr>
    </w:p>
    <w:p w14:paraId="42291E73">
      <w:pPr>
        <w:spacing w:line="265" w:lineRule="auto"/>
        <w:rPr>
          <w:rFonts w:hint="eastAsia" w:ascii="Arial"/>
          <w:sz w:val="21"/>
        </w:rPr>
      </w:pPr>
      <w:r>
        <w:rPr>
          <w:rFonts w:hint="eastAsia" w:ascii="Arial"/>
          <w:sz w:val="21"/>
        </w:rPr>
        <w:t>But the not less famous ’El Gibbōr in 9:6 may and must still be quoted.</w:t>
      </w:r>
    </w:p>
    <w:p w14:paraId="05E1C880">
      <w:pPr>
        <w:spacing w:line="265" w:lineRule="auto"/>
        <w:rPr>
          <w:rFonts w:hint="eastAsia" w:ascii="Arial"/>
          <w:sz w:val="21"/>
        </w:rPr>
      </w:pPr>
      <w:r>
        <w:rPr>
          <w:rFonts w:hint="eastAsia" w:ascii="Arial"/>
          <w:sz w:val="21"/>
        </w:rPr>
        <w:t>但是，在9:6中同样著名的伊勒·吉波尔（’El Gibbōr）可以，并且仍然必须被引用。</w:t>
      </w:r>
    </w:p>
    <w:p w14:paraId="63FB488C">
      <w:pPr>
        <w:spacing w:line="265" w:lineRule="auto"/>
        <w:rPr>
          <w:rFonts w:hint="eastAsia" w:ascii="Arial"/>
          <w:sz w:val="21"/>
        </w:rPr>
      </w:pPr>
    </w:p>
    <w:p w14:paraId="3024E1A3">
      <w:pPr>
        <w:spacing w:line="265" w:lineRule="auto"/>
        <w:rPr>
          <w:rFonts w:hint="eastAsia" w:ascii="Arial"/>
          <w:sz w:val="21"/>
        </w:rPr>
      </w:pPr>
      <w:r>
        <w:rPr>
          <w:rFonts w:hint="eastAsia" w:ascii="Arial"/>
          <w:sz w:val="21"/>
        </w:rPr>
        <w:t>As Hengstenberg remarks it "can only signify God-Hero, a Hero who is infinitely exalted above all human heroes by the circumstance that he is God.</w:t>
      </w:r>
    </w:p>
    <w:p w14:paraId="19E7090E">
      <w:pPr>
        <w:spacing w:line="265" w:lineRule="auto"/>
        <w:rPr>
          <w:rFonts w:hint="eastAsia" w:ascii="Arial"/>
          <w:sz w:val="21"/>
        </w:rPr>
      </w:pPr>
      <w:r>
        <w:rPr>
          <w:rFonts w:hint="eastAsia" w:ascii="Arial"/>
          <w:sz w:val="21"/>
        </w:rPr>
        <w:t>正如亨斯腾伯格（Hengstenberg）评论的那样，它“只能表示神-英雄（God-Hero），一位英雄，祂因自己是上帝（God）这一事实而无限地超越所有人类英雄。</w:t>
      </w:r>
    </w:p>
    <w:p w14:paraId="23F7A9A7">
      <w:pPr>
        <w:spacing w:line="265" w:lineRule="auto"/>
        <w:rPr>
          <w:rFonts w:hint="eastAsia" w:ascii="Arial"/>
          <w:sz w:val="21"/>
        </w:rPr>
      </w:pPr>
    </w:p>
    <w:p w14:paraId="735A8AB0">
      <w:pPr>
        <w:spacing w:line="265" w:lineRule="auto"/>
        <w:rPr>
          <w:rFonts w:hint="eastAsia" w:ascii="Arial"/>
          <w:sz w:val="21"/>
        </w:rPr>
      </w:pPr>
      <w:r>
        <w:rPr>
          <w:rFonts w:hint="eastAsia" w:ascii="Arial"/>
          <w:sz w:val="21"/>
        </w:rPr>
        <w:t>To the attempts at weakening the import of the name, the passage 10:21, [where ’El Gibbōr is used of Jehovah] appears a very inconvenient obstacle."</w:t>
      </w:r>
    </w:p>
    <w:p w14:paraId="5CE102C9">
      <w:pPr>
        <w:spacing w:line="265" w:lineRule="auto"/>
        <w:rPr>
          <w:rFonts w:hint="eastAsia" w:ascii="Arial"/>
          <w:sz w:val="21"/>
        </w:rPr>
      </w:pPr>
      <w:r>
        <w:rPr>
          <w:rFonts w:hint="eastAsia" w:ascii="Arial"/>
          <w:sz w:val="21"/>
        </w:rPr>
        <w:t>对于削弱这个名字意义的尝试，经文10:21，[其中伊勒·吉波尔（’El Gibbōr）被用于指耶和华（Jehovah）] 似乎是一个非常不方便的障碍。”</w:t>
      </w:r>
    </w:p>
    <w:p w14:paraId="39164B64">
      <w:pPr>
        <w:spacing w:line="265" w:lineRule="auto"/>
        <w:rPr>
          <w:rFonts w:hint="eastAsia" w:ascii="Arial"/>
          <w:sz w:val="21"/>
        </w:rPr>
      </w:pPr>
    </w:p>
    <w:p w14:paraId="63036766">
      <w:pPr>
        <w:spacing w:line="265" w:lineRule="auto"/>
        <w:rPr>
          <w:rFonts w:hint="eastAsia" w:ascii="Arial"/>
          <w:sz w:val="21"/>
        </w:rPr>
      </w:pPr>
      <w:r>
        <w:rPr>
          <w:rFonts w:hint="eastAsia" w:ascii="Arial"/>
          <w:sz w:val="21"/>
        </w:rPr>
        <w:t>And who can doubt that, granting the subject of chap. 50. to be an individual, he must be the incarnation of the Divine?</w:t>
      </w:r>
    </w:p>
    <w:p w14:paraId="6458A209">
      <w:pPr>
        <w:spacing w:line="265" w:lineRule="auto"/>
        <w:rPr>
          <w:rFonts w:hint="eastAsia" w:ascii="Arial"/>
          <w:sz w:val="21"/>
        </w:rPr>
      </w:pPr>
      <w:r>
        <w:rPr>
          <w:rFonts w:hint="eastAsia" w:ascii="Arial"/>
          <w:sz w:val="21"/>
        </w:rPr>
        <w:t>谁又能怀疑，如果承认第50章的主题是一个个体，祂必定是神圣的（Divine）道成肉身（incarnation）呢？</w:t>
      </w:r>
    </w:p>
    <w:p w14:paraId="0877C2F8">
      <w:pPr>
        <w:spacing w:line="265" w:lineRule="auto"/>
        <w:rPr>
          <w:rFonts w:hint="eastAsia" w:ascii="Arial"/>
          <w:sz w:val="21"/>
        </w:rPr>
      </w:pPr>
    </w:p>
    <w:p w14:paraId="19AAEE9E">
      <w:pPr>
        <w:spacing w:line="265" w:lineRule="auto"/>
        <w:rPr>
          <w:rFonts w:hint="eastAsia" w:ascii="Arial"/>
          <w:sz w:val="21"/>
        </w:rPr>
      </w:pPr>
      <w:r>
        <w:rPr>
          <w:rFonts w:hint="eastAsia" w:ascii="Arial"/>
          <w:sz w:val="21"/>
        </w:rPr>
        <w:t>Cheyne's direct comment on the passage itself in this work needs to be read in the light of these remarks to preserve it from ambiguity; but he doubtless means it to be taken in much the same sense which he unambiguously expresses here.</w:t>
      </w:r>
    </w:p>
    <w:p w14:paraId="374211C4">
      <w:pPr>
        <w:spacing w:line="265" w:lineRule="auto"/>
        <w:rPr>
          <w:rFonts w:hint="eastAsia" w:ascii="Arial"/>
          <w:sz w:val="21"/>
        </w:rPr>
      </w:pPr>
      <w:r>
        <w:rPr>
          <w:rFonts w:hint="eastAsia" w:ascii="Arial"/>
          <w:sz w:val="21"/>
        </w:rPr>
        <w:t>切恩（Cheyne）在这部作品中对这段经文本身的直接评论，需要根据这些评论来阅读，以避免歧义；但祂无疑是希望人们以祂在这里明确表达的含义来理解它。</w:t>
      </w:r>
    </w:p>
    <w:p w14:paraId="35165E2C">
      <w:pPr>
        <w:spacing w:line="265" w:lineRule="auto"/>
        <w:rPr>
          <w:rFonts w:hint="eastAsia" w:ascii="Arial"/>
          <w:sz w:val="21"/>
        </w:rPr>
      </w:pPr>
    </w:p>
    <w:p w14:paraId="35448F27">
      <w:pPr>
        <w:spacing w:line="265" w:lineRule="auto"/>
        <w:rPr>
          <w:rFonts w:hint="eastAsia" w:ascii="Arial"/>
          <w:sz w:val="21"/>
        </w:rPr>
      </w:pPr>
      <w:r>
        <w:rPr>
          <w:rFonts w:hint="eastAsia" w:ascii="Arial"/>
          <w:sz w:val="21"/>
        </w:rPr>
        <w:t>"The meaning of the phrase," he declares, "is defined by 10:21, where it occurs again of Jehovah"; that is to say, the Messiah is declared to be God in the same sense in which Jehovah is God.</w:t>
      </w:r>
    </w:p>
    <w:p w14:paraId="3E222E3C">
      <w:pPr>
        <w:spacing w:line="265" w:lineRule="auto"/>
        <w:rPr>
          <w:rFonts w:hint="eastAsia" w:ascii="Arial"/>
          <w:sz w:val="21"/>
        </w:rPr>
      </w:pPr>
      <w:r>
        <w:rPr>
          <w:rFonts w:hint="eastAsia" w:ascii="Arial"/>
          <w:sz w:val="21"/>
        </w:rPr>
        <w:t>祂宣称：“这个短语的含义由10:21所界定，那里再次提到了耶和华（Jehovah）”；也就是说，弥赛亚（Messiah）被宣告为上帝（God），其意义与耶和华（Jehovah）是上帝（God）的意义相同。</w:t>
      </w:r>
    </w:p>
    <w:p w14:paraId="0EAB2189">
      <w:pPr>
        <w:spacing w:line="265" w:lineRule="auto"/>
        <w:rPr>
          <w:rFonts w:hint="eastAsia" w:ascii="Arial"/>
          <w:sz w:val="21"/>
        </w:rPr>
      </w:pPr>
    </w:p>
    <w:p w14:paraId="5D3F8565">
      <w:pPr>
        <w:spacing w:line="265" w:lineRule="auto"/>
        <w:rPr>
          <w:rFonts w:hint="eastAsia" w:ascii="Arial"/>
          <w:sz w:val="21"/>
        </w:rPr>
      </w:pPr>
      <w:r>
        <w:rPr>
          <w:rFonts w:hint="eastAsia" w:ascii="Arial"/>
          <w:sz w:val="21"/>
        </w:rPr>
        <w:t>When he proceeds to say, "It would be uncritical to infer that Isaiah held the metaphysical oneness of the Messiah and Jehovah," he does not require to mean more than that Isaiah is not to be inferred to have as yet clearly formulated in his mind the doctrine of the Trinity,—and need not be supposed to have adjusted in his thinking the Deity of the Messiah to the fundamental doctrine of the unity of the Godhead.</w:t>
      </w:r>
    </w:p>
    <w:p w14:paraId="70603943">
      <w:pPr>
        <w:spacing w:line="265" w:lineRule="auto"/>
        <w:rPr>
          <w:rFonts w:hint="eastAsia" w:ascii="Arial"/>
          <w:sz w:val="21"/>
        </w:rPr>
      </w:pPr>
      <w:r>
        <w:rPr>
          <w:rFonts w:hint="eastAsia" w:ascii="Arial"/>
          <w:sz w:val="21"/>
        </w:rPr>
        <w:t>当祂接着说：“推断以赛亚（Isaiah）坚持弥赛亚（Messiah）和耶和华（Jehovah）在形而上学上（metaphysical）是一致的，是不合乎批判精神的（uncritical）”，祂的意思不必超出这个范围：即不能推断以赛亚（Isaiah）尚未在祂的头脑中清晰地阐述三位一体（Trinity）的教义，——也不必假设祂在思想上已经将弥赛亚（Messiah）的神性（Deity）与上帝（Godhead）合一（unity）的基本教义进行了调整。</w:t>
      </w:r>
    </w:p>
    <w:p w14:paraId="0CC909D9">
      <w:pPr>
        <w:spacing w:line="265" w:lineRule="auto"/>
        <w:rPr>
          <w:rFonts w:hint="eastAsia" w:ascii="Arial"/>
          <w:sz w:val="21"/>
        </w:rPr>
      </w:pPr>
    </w:p>
    <w:p w14:paraId="177F8ED1">
      <w:pPr>
        <w:spacing w:line="265" w:lineRule="auto"/>
        <w:rPr>
          <w:rFonts w:hint="eastAsia" w:ascii="Arial"/>
          <w:sz w:val="21"/>
        </w:rPr>
      </w:pPr>
      <w:r>
        <w:rPr>
          <w:rFonts w:hint="eastAsia" w:ascii="Arial"/>
          <w:sz w:val="21"/>
        </w:rPr>
        <w:t>But when he goes on to say, "But he evidently does conceive the Messiah, somewhat as the Egyptians, Assyrians and Babylonians regarded their kings, as an earthly representation of Divinity (see on 14:13一14)," the comparison, although probably inevitable, yet tends to lower the conception of ’El Gibbōr beyond its power to stretch.</w:t>
      </w:r>
    </w:p>
    <w:p w14:paraId="01406D6D">
      <w:pPr>
        <w:spacing w:line="265" w:lineRule="auto"/>
        <w:rPr>
          <w:rFonts w:hint="eastAsia" w:ascii="Arial"/>
          <w:sz w:val="21"/>
        </w:rPr>
      </w:pPr>
      <w:r>
        <w:rPr>
          <w:rFonts w:hint="eastAsia" w:ascii="Arial"/>
          <w:sz w:val="21"/>
        </w:rPr>
        <w:t>但当祂接着说：“但祂显然是将弥赛亚（Messiah）构想为神性（Divinity）在地上的代表（representation），有点像埃及人（Egyptians）、亚述人（Assyrians）和巴比伦人（Babylonians）看待他们的君王一样（见14:13-14）”，这种比较，尽管可能是不可避免的，却倾向于将伊勒·吉波尔（’El Gibbōr）的概念降低到它无法承受的程度。</w:t>
      </w:r>
    </w:p>
    <w:p w14:paraId="37D29D96">
      <w:pPr>
        <w:spacing w:line="265" w:lineRule="auto"/>
        <w:rPr>
          <w:rFonts w:hint="eastAsia" w:ascii="Arial"/>
          <w:sz w:val="21"/>
        </w:rPr>
      </w:pPr>
    </w:p>
    <w:p w14:paraId="2182A8FA">
      <w:pPr>
        <w:spacing w:line="265" w:lineRule="auto"/>
        <w:rPr>
          <w:rFonts w:hint="eastAsia" w:ascii="Arial"/>
          <w:sz w:val="21"/>
        </w:rPr>
      </w:pPr>
      <w:r>
        <w:rPr>
          <w:rFonts w:hint="eastAsia" w:ascii="Arial"/>
          <w:sz w:val="21"/>
        </w:rPr>
        <w:t>Accordingly Cheyne continues: "No doubt this development of the Messianic doctrine was accelerated by contact with foreign nations; still it is in harmony with fundamental Biblical ideas and expressions.</w:t>
      </w:r>
    </w:p>
    <w:p w14:paraId="49DF0DB8">
      <w:pPr>
        <w:spacing w:line="265" w:lineRule="auto"/>
        <w:rPr>
          <w:rFonts w:hint="eastAsia" w:ascii="Arial"/>
          <w:sz w:val="21"/>
        </w:rPr>
      </w:pPr>
      <w:r>
        <w:rPr>
          <w:rFonts w:hint="eastAsia" w:ascii="Arial"/>
          <w:sz w:val="21"/>
        </w:rPr>
        <w:t>因此，切恩（Cheyne）继续说道：“毫无疑问，弥赛亚（Messianic）教义的这种发展受到了与外国接触的加速；但它仍然与基本的圣经（Biblical）观念和表达相一致。</w:t>
      </w:r>
    </w:p>
    <w:p w14:paraId="5B8644B6">
      <w:pPr>
        <w:spacing w:line="265" w:lineRule="auto"/>
        <w:rPr>
          <w:rFonts w:hint="eastAsia" w:ascii="Arial"/>
          <w:sz w:val="21"/>
        </w:rPr>
      </w:pPr>
    </w:p>
    <w:p w14:paraId="369C1E7B">
      <w:pPr>
        <w:spacing w:line="265" w:lineRule="auto"/>
        <w:rPr>
          <w:rFonts w:hint="eastAsia" w:ascii="Arial"/>
          <w:sz w:val="21"/>
        </w:rPr>
      </w:pPr>
      <w:r>
        <w:rPr>
          <w:rFonts w:hint="eastAsia" w:ascii="Arial"/>
          <w:sz w:val="21"/>
        </w:rPr>
        <w:t>This particular title of the Messiah is, no doubt, unique.</w:t>
      </w:r>
    </w:p>
    <w:p w14:paraId="20DB35C7">
      <w:pPr>
        <w:spacing w:line="265" w:lineRule="auto"/>
        <w:rPr>
          <w:rFonts w:hint="eastAsia" w:ascii="Arial"/>
          <w:sz w:val="21"/>
        </w:rPr>
      </w:pPr>
      <w:r>
        <w:rPr>
          <w:rFonts w:hint="eastAsia" w:ascii="Arial"/>
          <w:sz w:val="21"/>
        </w:rPr>
        <w:t>弥赛亚（Messiah）的这个特定头衔，无疑是独特的。</w:t>
      </w:r>
    </w:p>
    <w:p w14:paraId="30CBC887">
      <w:pPr>
        <w:spacing w:line="265" w:lineRule="auto"/>
        <w:rPr>
          <w:rFonts w:hint="eastAsia" w:ascii="Arial"/>
          <w:sz w:val="21"/>
        </w:rPr>
      </w:pPr>
    </w:p>
    <w:p w14:paraId="28557187">
      <w:pPr>
        <w:spacing w:line="265" w:lineRule="auto"/>
        <w:rPr>
          <w:rFonts w:hint="eastAsia" w:ascii="Arial"/>
          <w:sz w:val="21"/>
        </w:rPr>
      </w:pPr>
      <w:r>
        <w:rPr>
          <w:rFonts w:hint="eastAsia" w:ascii="Arial"/>
          <w:sz w:val="21"/>
        </w:rPr>
        <w:t>But if even a Davidic king may be described as 'sitting upon the throne of Jehovah' (1 Chr. 29:23), and the Davidic family be said, in a predictive passage it is true, to be 'as God (ēlohīm), as the (or, an) angel of Jehovah' (Zech. 12:8), much more may similar titles be applied to the Messiah.</w:t>
      </w:r>
    </w:p>
    <w:p w14:paraId="6BB3801E">
      <w:pPr>
        <w:spacing w:line="265" w:lineRule="auto"/>
        <w:rPr>
          <w:rFonts w:hint="eastAsia" w:ascii="Arial"/>
          <w:sz w:val="21"/>
        </w:rPr>
      </w:pPr>
      <w:r>
        <w:rPr>
          <w:rFonts w:hint="eastAsia" w:ascii="Arial"/>
          <w:sz w:val="21"/>
        </w:rPr>
        <w:t>但是，即使一位大卫（Davidic）君王可以被描述为‘坐在耶和华（Jehovah）的宝座上’（历代志上29:23），而且大卫家族在一个预言性的段落中确实被说成是‘如上帝（ēlohīm）一般，如耶和华的使者（angel of Jehovah）一般（或，一个使者）’（撒迦利亚书12:8），那么类似的头衔就更可以应用于弥赛亚（Messiah）了。</w:t>
      </w:r>
    </w:p>
    <w:p w14:paraId="02152CDD">
      <w:pPr>
        <w:spacing w:line="265" w:lineRule="auto"/>
        <w:rPr>
          <w:rFonts w:hint="eastAsia" w:ascii="Arial"/>
          <w:sz w:val="21"/>
        </w:rPr>
      </w:pPr>
    </w:p>
    <w:p w14:paraId="3B55B48A">
      <w:pPr>
        <w:spacing w:line="265" w:lineRule="auto"/>
        <w:rPr>
          <w:rFonts w:hint="eastAsia" w:ascii="Arial"/>
          <w:sz w:val="21"/>
        </w:rPr>
      </w:pPr>
      <w:r>
        <w:rPr>
          <w:rFonts w:hint="eastAsia" w:ascii="Arial"/>
          <w:sz w:val="21"/>
        </w:rPr>
        <w:t>The last comparison would, indeed, be especially suitable to the Messiah, and it is a little strange that we do not find it."</w:t>
      </w:r>
    </w:p>
    <w:p w14:paraId="79FCB864">
      <w:pPr>
        <w:spacing w:line="265" w:lineRule="auto"/>
        <w:rPr>
          <w:rFonts w:hint="eastAsia" w:ascii="Arial"/>
          <w:sz w:val="21"/>
        </w:rPr>
      </w:pPr>
      <w:r>
        <w:rPr>
          <w:rFonts w:hint="eastAsia" w:ascii="Arial"/>
          <w:sz w:val="21"/>
        </w:rPr>
        <w:t>实际上，最后这个比较对于弥赛亚（Messiah）来说尤其合适，我们没有发现它有些奇怪。”</w:t>
      </w:r>
    </w:p>
    <w:p w14:paraId="0EF16526">
      <w:pPr>
        <w:spacing w:line="265" w:lineRule="auto"/>
        <w:rPr>
          <w:rFonts w:hint="eastAsia" w:ascii="Arial"/>
          <w:sz w:val="21"/>
        </w:rPr>
      </w:pPr>
    </w:p>
    <w:p w14:paraId="034C7DEC">
      <w:pPr>
        <w:spacing w:line="265" w:lineRule="auto"/>
        <w:rPr>
          <w:rFonts w:hint="eastAsia" w:ascii="Arial"/>
          <w:sz w:val="21"/>
        </w:rPr>
      </w:pPr>
      <w:r>
        <w:rPr>
          <w:rFonts w:hint="eastAsia" w:ascii="Arial"/>
          <w:sz w:val="21"/>
        </w:rPr>
        <w:t>So far the tendency seems to be to lower the implication of the title, but the lost ground is now recovered: "But we do find the Messiah, in a well-known Psalm, invited to sit at the right hand of Jehovah (Ps. 110:1), and it is only a step further to give him the express title, 'God the Mighty One.'</w:t>
      </w:r>
    </w:p>
    <w:p w14:paraId="76B1D8E8">
      <w:pPr>
        <w:spacing w:line="265" w:lineRule="auto"/>
        <w:rPr>
          <w:rFonts w:hint="eastAsia" w:ascii="Arial"/>
          <w:sz w:val="21"/>
        </w:rPr>
      </w:pPr>
      <w:r>
        <w:rPr>
          <w:rFonts w:hint="eastAsia" w:ascii="Arial"/>
          <w:sz w:val="21"/>
        </w:rPr>
        <w:t>到目前为止，这种倾向似乎是降低了该头衔的内涵，但现在又挽回了失地：“但我们确实发现，弥赛亚（Messiah）在一篇著名的诗篇中被邀请坐在耶和华（Jehovah）的右边（诗篇110:1），而明确地赋予祂‘大能的上帝’（God the Mighty One）这个头衔，只是更进一步而已。</w:t>
      </w:r>
    </w:p>
    <w:p w14:paraId="2B785449">
      <w:pPr>
        <w:spacing w:line="265" w:lineRule="auto"/>
        <w:rPr>
          <w:rFonts w:hint="eastAsia" w:ascii="Arial"/>
          <w:sz w:val="21"/>
        </w:rPr>
      </w:pPr>
    </w:p>
    <w:p w14:paraId="00212473">
      <w:pPr>
        <w:spacing w:line="265" w:lineRule="auto"/>
        <w:rPr>
          <w:rFonts w:hint="eastAsia" w:ascii="Arial"/>
          <w:sz w:val="21"/>
        </w:rPr>
      </w:pPr>
      <w:r>
        <w:rPr>
          <w:rFonts w:hint="eastAsia" w:ascii="Arial"/>
          <w:sz w:val="21"/>
        </w:rPr>
        <w:t>It is no doubt a very great title.</w:t>
      </w:r>
    </w:p>
    <w:p w14:paraId="6468D297">
      <w:pPr>
        <w:spacing w:line="265" w:lineRule="auto"/>
        <w:rPr>
          <w:rFonts w:hint="eastAsia" w:ascii="Arial"/>
          <w:sz w:val="21"/>
        </w:rPr>
      </w:pPr>
      <w:r>
        <w:rPr>
          <w:rFonts w:hint="eastAsia" w:ascii="Arial"/>
          <w:sz w:val="21"/>
        </w:rPr>
        <w:t>这无疑是一个非常伟大的头衔。</w:t>
      </w:r>
    </w:p>
    <w:p w14:paraId="232727AC">
      <w:pPr>
        <w:spacing w:line="265" w:lineRule="auto"/>
        <w:rPr>
          <w:rFonts w:hint="eastAsia" w:ascii="Arial"/>
          <w:sz w:val="21"/>
        </w:rPr>
      </w:pPr>
    </w:p>
    <w:p w14:paraId="55F25758">
      <w:pPr>
        <w:spacing w:line="265" w:lineRule="auto"/>
        <w:rPr>
          <w:rFonts w:hint="eastAsia" w:ascii="Arial"/>
          <w:sz w:val="21"/>
        </w:rPr>
      </w:pPr>
      <w:r>
        <w:rPr>
          <w:rFonts w:hint="eastAsia" w:ascii="Arial"/>
          <w:sz w:val="21"/>
        </w:rPr>
        <w:t>The word selected for 'God' is not ēlohīm, which is applied to the judicial authority (Ex. 21:6, 22:8), to Moses (Ex. 7:1), and to the apparition of Samuel (1 Sam. 28:13); but el which, whenever it denotes (as it generally does; and in Isaiah always) Divinity, does so in an absolute sense;—it is never used hyperbolically or metaphorically."</w:t>
      </w:r>
    </w:p>
    <w:p w14:paraId="5388DE52">
      <w:pPr>
        <w:spacing w:line="265" w:lineRule="auto"/>
        <w:rPr>
          <w:rFonts w:hint="eastAsia" w:ascii="Arial"/>
          <w:sz w:val="21"/>
        </w:rPr>
      </w:pPr>
      <w:r>
        <w:rPr>
          <w:rFonts w:hint="eastAsia" w:ascii="Arial"/>
          <w:sz w:val="21"/>
        </w:rPr>
        <w:t>被选中作‘上帝’（God）的词不是伊罗欣（ēlohīm），这个词被用于指司法的权威（judicial authority）（出埃及记21:6, 22:8）、摩西（Moses）（出埃及记7:1）和撒母耳（Samuel）的显现（apparition）（撒母耳记上28:13）；而是伊勒（el），这个词无论何时（通常是这样；在以赛亚书中总是如此）表示神性（Divinity）时，都是以绝对的意义表示的；——它绝不被夸张地（hyperbolically）或比喻地（metaphorically）使用。”</w:t>
      </w:r>
    </w:p>
    <w:p w14:paraId="7EE0E22C">
      <w:pPr>
        <w:spacing w:line="265" w:lineRule="auto"/>
        <w:rPr>
          <w:rFonts w:hint="eastAsia" w:ascii="Arial"/>
          <w:sz w:val="21"/>
        </w:rPr>
      </w:pPr>
    </w:p>
    <w:p w14:paraId="3F089D62">
      <w:pPr>
        <w:spacing w:line="265" w:lineRule="auto"/>
        <w:rPr>
          <w:rFonts w:hint="eastAsia" w:ascii="Arial"/>
          <w:sz w:val="21"/>
        </w:rPr>
      </w:pPr>
      <w:r>
        <w:rPr>
          <w:rFonts w:hint="eastAsia" w:ascii="Arial"/>
          <w:sz w:val="21"/>
        </w:rPr>
        <w:t>The thing most insisted upon by Cheyne in these remarks is that ’El Gibbōr can mean nothing but "Mighty God"; as Is. 10:21 shows.</w:t>
      </w:r>
    </w:p>
    <w:p w14:paraId="57541FD0">
      <w:pPr>
        <w:spacing w:line="265" w:lineRule="auto"/>
        <w:rPr>
          <w:rFonts w:hint="eastAsia" w:ascii="Arial"/>
          <w:sz w:val="21"/>
        </w:rPr>
      </w:pPr>
      <w:r>
        <w:rPr>
          <w:rFonts w:hint="eastAsia" w:ascii="Arial"/>
          <w:sz w:val="21"/>
        </w:rPr>
        <w:t>切恩（Cheyne）在这些评论中最坚持的一点是，伊勒·吉波尔（’El Gibbōr）只能意味着“大能的上帝”（Mighty God）；正如以赛亚书10:21所显示的。</w:t>
      </w:r>
    </w:p>
    <w:p w14:paraId="162B03F0">
      <w:pPr>
        <w:spacing w:line="265" w:lineRule="auto"/>
        <w:rPr>
          <w:rFonts w:hint="eastAsia" w:ascii="Arial"/>
          <w:sz w:val="21"/>
        </w:rPr>
      </w:pPr>
    </w:p>
    <w:p w14:paraId="5A08B3C9">
      <w:pPr>
        <w:spacing w:line="265" w:lineRule="auto"/>
        <w:rPr>
          <w:rFonts w:hint="eastAsia" w:ascii="Arial"/>
          <w:sz w:val="21"/>
        </w:rPr>
      </w:pPr>
      <w:r>
        <w:rPr>
          <w:rFonts w:hint="eastAsia" w:ascii="Arial"/>
          <w:sz w:val="21"/>
        </w:rPr>
        <w:t>It illustrates the uncertainty of touch which characterizes the "Liberal" criticism of this type, that, in his later book on Isaiah, he simply deserts this ground and explains ’El Gibbōr as describing the ideal king as indued from on high with might, and comments somewhat blindly: "10:21, which shows that we are not to render divine hero; the king seems to Isaiah in his lofty enthusiasm, like one of those angels (as we moderns call them), who, in old time were said to mix with men, and even contend with them, and who, as superhuman beings, were called by the name of ’el (Gen. 32:22一32)."</w:t>
      </w:r>
    </w:p>
    <w:p w14:paraId="79985B61">
      <w:pPr>
        <w:spacing w:line="265" w:lineRule="auto"/>
        <w:rPr>
          <w:rFonts w:hint="eastAsia" w:ascii="Arial"/>
          <w:sz w:val="21"/>
        </w:rPr>
      </w:pPr>
      <w:r>
        <w:rPr>
          <w:rFonts w:hint="eastAsia" w:ascii="Arial"/>
          <w:sz w:val="21"/>
        </w:rPr>
        <w:t>它体现了这种“自由派”（Liberal）批判所特有的不确定性（uncertainty of touch）：在祂后来关于以赛亚（Isaiah）的书中，祂简单地放弃了这一立场，解释说伊勒·吉波尔（’El Gibbōr）是将理想的君王描述为被赋予了来自高天的能力，并有些盲目地评论道：“10:21，它表明我们不应该翻译为神圣英雄（divine hero）；在以赛亚（Isaiah）崇高的热情中，这位君王似乎就像那些天使（我们现代人称他们为天使）中的一位，他们古时被说成与人（men）混居，甚至与他们争斗，并且作为超人存有（superhuman beings），他们被称为伊勒（’el）（创世记32:22-32）。”</w:t>
      </w:r>
    </w:p>
    <w:p w14:paraId="1A166253">
      <w:pPr>
        <w:spacing w:line="265" w:lineRule="auto"/>
        <w:rPr>
          <w:rFonts w:hint="eastAsia" w:ascii="Arial"/>
          <w:sz w:val="21"/>
        </w:rPr>
      </w:pPr>
    </w:p>
    <w:p w14:paraId="65C88B82">
      <w:pPr>
        <w:spacing w:line="265" w:lineRule="auto"/>
        <w:rPr>
          <w:rFonts w:hint="eastAsia" w:ascii="Arial"/>
          <w:sz w:val="21"/>
        </w:rPr>
      </w:pPr>
      <w:r>
        <w:rPr>
          <w:rFonts w:hint="eastAsia" w:ascii="Arial"/>
          <w:sz w:val="21"/>
        </w:rPr>
        <w:t>If Is. 10:21, where Cheyne himself renders ’El Gibbōr, "the Mighty God" (p. 23), shows that this term cannot be rendered "divine hero," but at least, as he himself renders it, "Mighty Divinity,"—which seems synonymous with "Mighty God"—it is difficult to see how Isaiah by its use designates the ideal king (not now the Messiah) an angel and not a God.</w:t>
      </w:r>
    </w:p>
    <w:p w14:paraId="30EC6076">
      <w:pPr>
        <w:spacing w:line="265" w:lineRule="auto"/>
        <w:rPr>
          <w:rFonts w:hint="eastAsia" w:ascii="Arial"/>
          <w:sz w:val="21"/>
        </w:rPr>
      </w:pPr>
      <w:r>
        <w:rPr>
          <w:rFonts w:hint="eastAsia" w:ascii="Arial"/>
          <w:sz w:val="21"/>
        </w:rPr>
        <w:t>如果以赛亚书10:21，切恩（Cheyne）自己将伊勒·吉波尔（’El Gibbōr）翻译为“大能的上帝”（the Mighty God）（第23页），表明这个术语不能被翻译为“神圣英雄”（divine hero），但至少，正如祂自己所翻译的，“大能的神性”（Mighty Divinity），——这似乎与“大能的上帝”（Mighty God）同义——那就很难理解以赛亚（Isaiah）通过使用它如何将理想的君王（现在不是弥赛亚（Messiah））指定为一位天使（angel）而不是一位上帝（God）。</w:t>
      </w:r>
    </w:p>
    <w:p w14:paraId="022EFE48">
      <w:pPr>
        <w:spacing w:line="265" w:lineRule="auto"/>
        <w:rPr>
          <w:rFonts w:hint="eastAsia" w:ascii="Arial"/>
          <w:sz w:val="21"/>
        </w:rPr>
      </w:pPr>
    </w:p>
    <w:p w14:paraId="66C42405">
      <w:pPr>
        <w:spacing w:line="265" w:lineRule="auto"/>
        <w:rPr>
          <w:rFonts w:hint="eastAsia" w:ascii="Arial"/>
          <w:sz w:val="21"/>
        </w:rPr>
      </w:pPr>
      <w:r>
        <w:rPr>
          <w:rFonts w:hint="eastAsia" w:ascii="Arial"/>
          <w:sz w:val="21"/>
        </w:rPr>
        <w:t>By reducing the person spoken of from the Messiah to the king, and the dignity ascribed to him from the Divine to the angelic rank, Cheyne has, no doubt, effectually removed the passage from the category of Old Testament testimonies to the Deity of the Messiah.</w:t>
      </w:r>
    </w:p>
    <w:p w14:paraId="29323D82">
      <w:pPr>
        <w:spacing w:line="265" w:lineRule="auto"/>
        <w:rPr>
          <w:rFonts w:hint="eastAsia" w:ascii="Arial"/>
          <w:sz w:val="21"/>
        </w:rPr>
      </w:pPr>
      <w:r>
        <w:rPr>
          <w:rFonts w:hint="eastAsia" w:ascii="Arial"/>
          <w:sz w:val="21"/>
        </w:rPr>
        <w:t>通过将所谈论的位格（person）从弥赛亚（Messiah）降级为君王，并将归于祂的尊严从神圣（Divine）降级为天使（angelic）级别，切恩（Cheyne）无疑有效地将这段经文从旧约（Old Testament）见证弥赛亚（Messiah）神性（Deity）的范畴中移除了。</w:t>
      </w:r>
    </w:p>
    <w:p w14:paraId="1B26298D">
      <w:pPr>
        <w:spacing w:line="265" w:lineRule="auto"/>
        <w:rPr>
          <w:rFonts w:hint="eastAsia" w:ascii="Arial"/>
          <w:sz w:val="21"/>
        </w:rPr>
      </w:pPr>
    </w:p>
    <w:p w14:paraId="57B63EDC">
      <w:pPr>
        <w:spacing w:line="265" w:lineRule="auto"/>
        <w:rPr>
          <w:rFonts w:hint="eastAsia" w:ascii="Arial"/>
          <w:sz w:val="21"/>
        </w:rPr>
      </w:pPr>
      <w:r>
        <w:rPr>
          <w:rFonts w:hint="eastAsia" w:ascii="Arial"/>
          <w:sz w:val="21"/>
        </w:rPr>
        <w:t>But he appears to have done so only at the成本（cost） not only of some violence, but also of some confusion.</w:t>
      </w:r>
    </w:p>
    <w:p w14:paraId="4FB02FCC">
      <w:pPr>
        <w:spacing w:line="265" w:lineRule="auto"/>
        <w:rPr>
          <w:rFonts w:hint="eastAsia" w:ascii="Arial"/>
          <w:sz w:val="21"/>
        </w:rPr>
      </w:pPr>
      <w:r>
        <w:rPr>
          <w:rFonts w:hint="eastAsia" w:ascii="Arial"/>
          <w:sz w:val="21"/>
        </w:rPr>
        <w:t>但祂似乎这样做不仅付出了一些曲解（violence）的代价，也付出了一些混乱（confusion）的代价。</w:t>
      </w:r>
    </w:p>
    <w:p w14:paraId="76D1EABC">
      <w:pPr>
        <w:spacing w:line="265" w:lineRule="auto"/>
        <w:rPr>
          <w:rFonts w:hint="eastAsia" w:ascii="Arial"/>
          <w:sz w:val="21"/>
        </w:rPr>
      </w:pPr>
    </w:p>
    <w:p w14:paraId="1880451E">
      <w:pPr>
        <w:spacing w:line="265" w:lineRule="auto"/>
        <w:rPr>
          <w:rFonts w:hint="eastAsia" w:ascii="Arial"/>
          <w:sz w:val="21"/>
        </w:rPr>
      </w:pPr>
      <w:r>
        <w:rPr>
          <w:rFonts w:hint="eastAsia" w:ascii="Arial"/>
          <w:sz w:val="21"/>
        </w:rPr>
        <w:t>It is to attain this end that the exegesis of the "Old Liberal school" is particularly directed, and the exegesis seems patient of nearly any conclusion which falls short of ascribing Deity to the Messiah.</w:t>
      </w:r>
    </w:p>
    <w:p w14:paraId="6FF85961">
      <w:pPr>
        <w:spacing w:line="265" w:lineRule="auto"/>
        <w:rPr>
          <w:rFonts w:hint="eastAsia" w:ascii="Arial"/>
          <w:sz w:val="21"/>
        </w:rPr>
      </w:pPr>
      <w:r>
        <w:rPr>
          <w:rFonts w:hint="eastAsia" w:ascii="Arial"/>
          <w:sz w:val="21"/>
        </w:rPr>
        <w:t>“旧自由派”（Old Liberal school）的解经（exegesis）特别指向实现这个目的，而且这种解经（exegesis）似乎可以容忍几乎任何未能将神性（Deity）归于弥赛亚（Messiah）的结论。</w:t>
      </w:r>
    </w:p>
    <w:p w14:paraId="08ED016E">
      <w:pPr>
        <w:spacing w:line="265" w:lineRule="auto"/>
        <w:rPr>
          <w:rFonts w:hint="eastAsia" w:ascii="Arial"/>
          <w:sz w:val="21"/>
        </w:rPr>
      </w:pPr>
    </w:p>
    <w:p w14:paraId="7556CE29">
      <w:pPr>
        <w:spacing w:line="265" w:lineRule="auto"/>
        <w:rPr>
          <w:rFonts w:hint="eastAsia" w:ascii="Arial"/>
          <w:sz w:val="21"/>
        </w:rPr>
      </w:pPr>
      <w:r>
        <w:rPr>
          <w:rFonts w:hint="eastAsia" w:ascii="Arial"/>
          <w:sz w:val="21"/>
        </w:rPr>
        <w:t>E. Kautzsch can lay it down dogmatically as a principle of exegesis, which must govern the rendering of ’El Gibbōr, that "an absolute predication of Godhead, even in the case of the Messiah, would be inconceivable in the Old Testament."</w:t>
      </w:r>
    </w:p>
    <w:p w14:paraId="2A8AB14F">
      <w:pPr>
        <w:spacing w:line="265" w:lineRule="auto"/>
        <w:rPr>
          <w:rFonts w:hint="eastAsia" w:ascii="Arial"/>
          <w:sz w:val="21"/>
        </w:rPr>
      </w:pPr>
      <w:r>
        <w:rPr>
          <w:rFonts w:hint="eastAsia" w:ascii="Arial"/>
          <w:sz w:val="21"/>
        </w:rPr>
        <w:t>E. 考茨施（E. Kautzsch）可以武断地（dogmatically）将一个解经原则（principle of exegesis）确立下来，这个原则必须支配伊勒·吉波尔（’El Gibbōr）的翻译，即“即使在弥赛亚（Messiah）的情况下，在旧约（Old Testament）中，对神性（Godhead）的绝对断言（absolute predication）也是不可想象的。”</w:t>
      </w:r>
    </w:p>
    <w:p w14:paraId="23D812CC">
      <w:pPr>
        <w:spacing w:line="265" w:lineRule="auto"/>
        <w:rPr>
          <w:rFonts w:hint="eastAsia" w:ascii="Arial"/>
          <w:sz w:val="21"/>
        </w:rPr>
      </w:pPr>
    </w:p>
    <w:p w14:paraId="26482FAD">
      <w:pPr>
        <w:spacing w:line="265" w:lineRule="auto"/>
        <w:rPr>
          <w:rFonts w:hint="eastAsia" w:ascii="Arial"/>
          <w:sz w:val="21"/>
        </w:rPr>
      </w:pPr>
      <w:r>
        <w:rPr>
          <w:rFonts w:hint="eastAsia" w:ascii="Arial"/>
          <w:sz w:val="21"/>
        </w:rPr>
        <w:t>He therefore denies that it is possible to take the term as "hero God," and insists on translating it "God of a hero," that is "Godlike hero."</w:t>
      </w:r>
    </w:p>
    <w:p w14:paraId="47CD5A65">
      <w:pPr>
        <w:spacing w:line="265" w:lineRule="auto"/>
        <w:rPr>
          <w:rFonts w:hint="eastAsia" w:ascii="Arial"/>
          <w:sz w:val="21"/>
        </w:rPr>
      </w:pPr>
      <w:r>
        <w:rPr>
          <w:rFonts w:hint="eastAsia" w:ascii="Arial"/>
          <w:sz w:val="21"/>
        </w:rPr>
        <w:t>因此，祂否认可以将这个术语理解为“英雄上帝”（hero God），并坚持将其翻译为“英雄的上帝”（God of a hero），也就是“神一般的英雄”（Godlike hero）。</w:t>
      </w:r>
    </w:p>
    <w:p w14:paraId="600DF065">
      <w:pPr>
        <w:spacing w:line="265" w:lineRule="auto"/>
        <w:rPr>
          <w:rFonts w:hint="eastAsia" w:ascii="Arial"/>
          <w:sz w:val="21"/>
        </w:rPr>
      </w:pPr>
    </w:p>
    <w:p w14:paraId="36E45191">
      <w:pPr>
        <w:spacing w:line="265" w:lineRule="auto"/>
        <w:rPr>
          <w:rFonts w:hint="eastAsia" w:ascii="Arial"/>
          <w:sz w:val="21"/>
        </w:rPr>
      </w:pPr>
      <w:r>
        <w:rPr>
          <w:rFonts w:hint="eastAsia" w:ascii="Arial"/>
          <w:sz w:val="21"/>
        </w:rPr>
        <w:t>And George Adam Smith can actually permit himself to写出（write）这样的句子：64</w:t>
      </w:r>
    </w:p>
    <w:p w14:paraId="0E3B97FC">
      <w:pPr>
        <w:spacing w:line="265" w:lineRule="auto"/>
        <w:rPr>
          <w:rFonts w:hint="eastAsia" w:ascii="Arial"/>
          <w:sz w:val="21"/>
        </w:rPr>
      </w:pPr>
      <w:r>
        <w:rPr>
          <w:rFonts w:hint="eastAsia" w:ascii="Arial"/>
          <w:sz w:val="21"/>
        </w:rPr>
        <w:t>And George Adam Smith can actually permit himself to write such sentences as these:64</w:t>
      </w:r>
    </w:p>
    <w:p w14:paraId="60404BE1">
      <w:pPr>
        <w:spacing w:line="265" w:lineRule="auto"/>
        <w:rPr>
          <w:rFonts w:hint="eastAsia" w:ascii="Arial"/>
          <w:sz w:val="21"/>
        </w:rPr>
      </w:pPr>
    </w:p>
    <w:p w14:paraId="510A2958">
      <w:pPr>
        <w:spacing w:line="265" w:lineRule="auto"/>
        <w:rPr>
          <w:rFonts w:hint="eastAsia" w:ascii="Arial"/>
          <w:sz w:val="21"/>
        </w:rPr>
      </w:pPr>
      <w:r>
        <w:rPr>
          <w:rFonts w:hint="eastAsia" w:ascii="Arial"/>
          <w:sz w:val="21"/>
        </w:rPr>
        <w:t>In any case the application of these prophecies to Jesus Christ must be made with discrimination.</w:t>
      </w:r>
    </w:p>
    <w:p w14:paraId="78327422">
      <w:pPr>
        <w:spacing w:line="265" w:lineRule="auto"/>
        <w:rPr>
          <w:rFonts w:hint="eastAsia" w:ascii="Arial"/>
          <w:sz w:val="21"/>
        </w:rPr>
      </w:pPr>
      <w:r>
        <w:rPr>
          <w:rFonts w:hint="eastAsia" w:ascii="Arial"/>
          <w:sz w:val="21"/>
        </w:rPr>
        <w:t>无论如何，将这些预言应用于耶稣基督（Jesus Christ）必须慎重（discrimination）。</w:t>
      </w:r>
    </w:p>
    <w:p w14:paraId="3AE9BE39">
      <w:pPr>
        <w:spacing w:line="265" w:lineRule="auto"/>
        <w:rPr>
          <w:rFonts w:hint="eastAsia" w:ascii="Arial"/>
          <w:sz w:val="21"/>
        </w:rPr>
      </w:pPr>
    </w:p>
    <w:p w14:paraId="14716573">
      <w:pPr>
        <w:spacing w:line="265" w:lineRule="auto"/>
        <w:rPr>
          <w:rFonts w:hint="eastAsia" w:ascii="Arial"/>
          <w:sz w:val="21"/>
        </w:rPr>
      </w:pPr>
      <w:r>
        <w:rPr>
          <w:rFonts w:hint="eastAsia" w:ascii="Arial"/>
          <w:sz w:val="21"/>
        </w:rPr>
        <w:t>They have been too hastily used as predictions of the Godhead of the Messiah.</w:t>
      </w:r>
    </w:p>
    <w:p w14:paraId="64D8A6B3">
      <w:pPr>
        <w:spacing w:line="265" w:lineRule="auto"/>
        <w:rPr>
          <w:rFonts w:hint="eastAsia" w:ascii="Arial"/>
          <w:sz w:val="21"/>
        </w:rPr>
      </w:pPr>
      <w:r>
        <w:rPr>
          <w:rFonts w:hint="eastAsia" w:ascii="Arial"/>
          <w:sz w:val="21"/>
        </w:rPr>
        <w:t>它们被过于仓促地用作弥赛亚（Messiah）神性（Godhead）的预言。</w:t>
      </w:r>
    </w:p>
    <w:p w14:paraId="6DB09B62">
      <w:pPr>
        <w:spacing w:line="265" w:lineRule="auto"/>
        <w:rPr>
          <w:rFonts w:hint="eastAsia" w:ascii="Arial"/>
          <w:sz w:val="21"/>
        </w:rPr>
      </w:pPr>
    </w:p>
    <w:p w14:paraId="1CDB194C">
      <w:pPr>
        <w:spacing w:line="265" w:lineRule="auto"/>
        <w:rPr>
          <w:rFonts w:hint="eastAsia" w:ascii="Arial"/>
          <w:sz w:val="21"/>
        </w:rPr>
      </w:pPr>
      <w:r>
        <w:rPr>
          <w:rFonts w:hint="eastAsia" w:ascii="Arial"/>
          <w:sz w:val="21"/>
        </w:rPr>
        <w:t>But not even do the names in Chapter 9:6, f. imply Deity; while all the functions attributed to the promised King are human.</w:t>
      </w:r>
    </w:p>
    <w:p w14:paraId="7E914DBA">
      <w:pPr>
        <w:spacing w:line="265" w:lineRule="auto"/>
        <w:rPr>
          <w:rFonts w:hint="eastAsia" w:ascii="Arial"/>
          <w:sz w:val="21"/>
        </w:rPr>
      </w:pPr>
      <w:r>
        <w:rPr>
          <w:rFonts w:hint="eastAsia" w:ascii="Arial"/>
          <w:sz w:val="21"/>
        </w:rPr>
        <w:t>但即使是第9:6及以下章节中的名字也不暗示神性（Deity）；而归于所应许君王（promised King）的所有职能都是人类的（human）。</w:t>
      </w:r>
    </w:p>
    <w:p w14:paraId="0536D1C9">
      <w:pPr>
        <w:spacing w:line="265" w:lineRule="auto"/>
        <w:rPr>
          <w:rFonts w:hint="eastAsia" w:ascii="Arial"/>
          <w:sz w:val="21"/>
        </w:rPr>
      </w:pPr>
    </w:p>
    <w:p w14:paraId="23EB2C02">
      <w:pPr>
        <w:spacing w:line="265" w:lineRule="auto"/>
        <w:rPr>
          <w:rFonts w:hint="eastAsia" w:ascii="Arial"/>
          <w:sz w:val="21"/>
        </w:rPr>
      </w:pPr>
      <w:r>
        <w:rPr>
          <w:rFonts w:hint="eastAsia" w:ascii="Arial"/>
          <w:sz w:val="21"/>
        </w:rPr>
        <w:t>Isaiah's Messiah is an earthly monarch of the stock of David, and with offices that are political, both military and judicial.</w:t>
      </w:r>
    </w:p>
    <w:p w14:paraId="1994E2C5">
      <w:pPr>
        <w:spacing w:line="265" w:lineRule="auto"/>
        <w:rPr>
          <w:rFonts w:hint="eastAsia" w:ascii="Arial"/>
          <w:sz w:val="21"/>
        </w:rPr>
      </w:pPr>
      <w:r>
        <w:rPr>
          <w:rFonts w:hint="eastAsia" w:ascii="Arial"/>
          <w:sz w:val="21"/>
        </w:rPr>
        <w:t>以赛亚（Isaiah）的弥赛亚（Messiah）是一位大卫（David）家族的地上君主（earthly monarch），祂的职任是政治性的，包括军事和司法。</w:t>
      </w:r>
    </w:p>
    <w:p w14:paraId="09B5AB31">
      <w:pPr>
        <w:spacing w:line="265" w:lineRule="auto"/>
        <w:rPr>
          <w:rFonts w:hint="eastAsia" w:ascii="Arial"/>
          <w:sz w:val="21"/>
        </w:rPr>
      </w:pPr>
    </w:p>
    <w:p w14:paraId="7FBC195E">
      <w:pPr>
        <w:spacing w:line="265" w:lineRule="auto"/>
        <w:rPr>
          <w:rFonts w:hint="eastAsia" w:ascii="Arial"/>
          <w:sz w:val="21"/>
        </w:rPr>
      </w:pPr>
      <w:r>
        <w:rPr>
          <w:rFonts w:hint="eastAsia" w:ascii="Arial"/>
          <w:sz w:val="21"/>
        </w:rPr>
        <w:t>He is not the mediator of spiritual gifts to his people: forgiveness, a new knowledge of God and the like.</w:t>
      </w:r>
    </w:p>
    <w:p w14:paraId="7C3264F4">
      <w:pPr>
        <w:spacing w:line="265" w:lineRule="auto"/>
        <w:rPr>
          <w:rFonts w:hint="eastAsia" w:ascii="Arial"/>
          <w:sz w:val="21"/>
        </w:rPr>
      </w:pPr>
      <w:r>
        <w:rPr>
          <w:rFonts w:hint="eastAsia" w:ascii="Arial"/>
          <w:sz w:val="21"/>
        </w:rPr>
        <w:t>祂不是赐予祂百姓属灵恩赐（spiritual gifts）的媒介：例如赦免、对上帝（God）的新知识等等。</w:t>
      </w:r>
    </w:p>
    <w:p w14:paraId="2416F312">
      <w:pPr>
        <w:spacing w:line="265" w:lineRule="auto"/>
        <w:rPr>
          <w:rFonts w:hint="eastAsia" w:ascii="Arial"/>
          <w:sz w:val="21"/>
        </w:rPr>
      </w:pPr>
    </w:p>
    <w:p w14:paraId="44E35013">
      <w:pPr>
        <w:spacing w:line="265" w:lineRule="auto"/>
        <w:rPr>
          <w:rFonts w:hint="eastAsia" w:ascii="Arial"/>
          <w:sz w:val="21"/>
        </w:rPr>
      </w:pPr>
      <w:r>
        <w:rPr>
          <w:rFonts w:hint="eastAsia" w:ascii="Arial"/>
          <w:sz w:val="21"/>
        </w:rPr>
        <w:t>It is only in this, that he saves the people of God from destruction and reigns over them with justice in the fear of God, that he can be regarded as a type of Jesus Christ.</w:t>
      </w:r>
    </w:p>
    <w:p w14:paraId="194C8DDA">
      <w:pPr>
        <w:spacing w:line="265" w:lineRule="auto"/>
        <w:rPr>
          <w:rFonts w:hint="eastAsia" w:ascii="Arial"/>
          <w:sz w:val="21"/>
        </w:rPr>
      </w:pPr>
      <w:r>
        <w:rPr>
          <w:rFonts w:hint="eastAsia" w:ascii="Arial"/>
          <w:sz w:val="21"/>
        </w:rPr>
        <w:t>只有在祂将上帝（God）的百姓从毁灭中拯救出来，并在敬畏上帝（fear of God）中以公义统治他们这一点上，祂才能被视为耶稣基督（Jesus Christ）的预表（type）。</w:t>
      </w:r>
    </w:p>
    <w:p w14:paraId="74FBBEB3">
      <w:pPr>
        <w:spacing w:line="265" w:lineRule="auto"/>
        <w:rPr>
          <w:rFonts w:hint="eastAsia" w:ascii="Arial"/>
          <w:sz w:val="21"/>
        </w:rPr>
      </w:pPr>
    </w:p>
    <w:p w14:paraId="38E569D7">
      <w:pPr>
        <w:spacing w:line="265" w:lineRule="auto"/>
        <w:rPr>
          <w:rFonts w:hint="eastAsia" w:ascii="Arial"/>
          <w:sz w:val="21"/>
        </w:rPr>
      </w:pPr>
      <w:r>
        <w:rPr>
          <w:rFonts w:hint="eastAsia" w:ascii="Arial"/>
          <w:sz w:val="21"/>
        </w:rPr>
        <w:t>We have only to place by the side of this an equally brief statement emanating from a newer school, for its marvellousness to strike the eye.</w:t>
      </w:r>
    </w:p>
    <w:p w14:paraId="7EE1ECD0">
      <w:pPr>
        <w:spacing w:line="265" w:lineRule="auto"/>
        <w:rPr>
          <w:rFonts w:hint="eastAsia" w:ascii="Arial"/>
          <w:sz w:val="21"/>
        </w:rPr>
      </w:pPr>
      <w:r>
        <w:rPr>
          <w:rFonts w:hint="eastAsia" w:ascii="Arial"/>
          <w:sz w:val="21"/>
        </w:rPr>
        <w:t>我们只需要将一个来自新学派的同样简短的陈述放在旁边，它的奇特之处就会映入眼帘。</w:t>
      </w:r>
    </w:p>
    <w:p w14:paraId="624F88FD">
      <w:pPr>
        <w:spacing w:line="265" w:lineRule="auto"/>
        <w:rPr>
          <w:rFonts w:hint="eastAsia" w:ascii="Arial"/>
          <w:sz w:val="21"/>
        </w:rPr>
      </w:pPr>
    </w:p>
    <w:p w14:paraId="6609CD0A">
      <w:pPr>
        <w:spacing w:line="265" w:lineRule="auto"/>
        <w:rPr>
          <w:rFonts w:hint="eastAsia" w:ascii="Arial"/>
          <w:sz w:val="21"/>
        </w:rPr>
      </w:pPr>
      <w:r>
        <w:rPr>
          <w:rFonts w:hint="eastAsia" w:ascii="Arial"/>
          <w:sz w:val="21"/>
        </w:rPr>
        <w:t>Martin Brückner writes:</w:t>
      </w:r>
    </w:p>
    <w:p w14:paraId="6A9F78F5">
      <w:pPr>
        <w:spacing w:line="265" w:lineRule="auto"/>
        <w:rPr>
          <w:rFonts w:hint="eastAsia" w:ascii="Arial"/>
          <w:sz w:val="21"/>
        </w:rPr>
      </w:pPr>
      <w:r>
        <w:rPr>
          <w:rFonts w:hint="eastAsia" w:ascii="Arial"/>
          <w:sz w:val="21"/>
        </w:rPr>
        <w:t>马丁·布鲁克纳（Martin Brückner）写道：</w:t>
      </w:r>
    </w:p>
    <w:p w14:paraId="63C45F5C">
      <w:pPr>
        <w:spacing w:line="265" w:lineRule="auto"/>
        <w:rPr>
          <w:rFonts w:hint="eastAsia" w:ascii="Arial"/>
          <w:sz w:val="21"/>
        </w:rPr>
      </w:pPr>
    </w:p>
    <w:p w14:paraId="5A0709F3">
      <w:pPr>
        <w:spacing w:line="265" w:lineRule="auto"/>
        <w:rPr>
          <w:rFonts w:hint="eastAsia" w:ascii="Arial"/>
          <w:sz w:val="21"/>
        </w:rPr>
      </w:pPr>
      <w:r>
        <w:rPr>
          <w:rFonts w:hint="eastAsia" w:ascii="Arial"/>
          <w:sz w:val="21"/>
        </w:rPr>
        <w:t>In any case "the old-prophetic Messiah-consciousness," for example, of Isaiah, would not be, on the assumption of the genuineness of his Christology, that of a "purely human King of David's line" but that of the Apocalyptic introducer of the blessed endtime.</w:t>
      </w:r>
    </w:p>
    <w:p w14:paraId="1C7298B7">
      <w:pPr>
        <w:spacing w:line="265" w:lineRule="auto"/>
        <w:rPr>
          <w:rFonts w:hint="eastAsia" w:ascii="Arial"/>
          <w:sz w:val="21"/>
        </w:rPr>
      </w:pPr>
      <w:r>
        <w:rPr>
          <w:rFonts w:hint="eastAsia" w:ascii="Arial"/>
          <w:sz w:val="21"/>
        </w:rPr>
        <w:t>无论如何，“古先知性弥赛亚（Messiah）意识”，例如以赛亚（Isaiah）的意识，在假设祂的基督论（Christology）是真实的情况下，就不会是“纯粹是大卫（David）家族的人类君王”的意识，而是启示录（Apocalyptic）中蒙福末期（blessed endtime）引入者的意识。</w:t>
      </w:r>
    </w:p>
    <w:p w14:paraId="090A445A">
      <w:pPr>
        <w:spacing w:line="265" w:lineRule="auto"/>
        <w:rPr>
          <w:rFonts w:hint="eastAsia" w:ascii="Arial"/>
          <w:sz w:val="21"/>
        </w:rPr>
      </w:pPr>
    </w:p>
    <w:p w14:paraId="2AD4CF1E">
      <w:pPr>
        <w:spacing w:line="265" w:lineRule="auto"/>
        <w:rPr>
          <w:rFonts w:hint="eastAsia" w:ascii="Arial"/>
          <w:sz w:val="21"/>
        </w:rPr>
      </w:pPr>
      <w:r>
        <w:rPr>
          <w:rFonts w:hint="eastAsia" w:ascii="Arial"/>
          <w:sz w:val="21"/>
        </w:rPr>
        <w:t>For a Messiah who reigns "without end" (9:6), who is called the God-Hero and the Eternal One, who is the personal concentration of the spirit (11:2ff.), and destroys the wicked with the breath of his mouth (11:4), is not "purely human" but superhuman, wholly apart from this—that the kingdom over which he reigns is the miraculous kingdom of peace and blessedness, the splendor of which is the light of the benighted peoples (9:1 ff.; 11:7 ff.).</w:t>
      </w:r>
    </w:p>
    <w:p w14:paraId="0130DA9C">
      <w:pPr>
        <w:spacing w:line="265" w:lineRule="auto"/>
        <w:rPr>
          <w:rFonts w:ascii="Arial"/>
          <w:sz w:val="21"/>
        </w:rPr>
      </w:pPr>
      <w:r>
        <w:rPr>
          <w:rFonts w:hint="eastAsia" w:ascii="Arial"/>
          <w:sz w:val="21"/>
        </w:rPr>
        <w:t>因为一个统治“无穷尽”（without end）（9:6）的弥赛亚（Messiah），祂被称为神-英雄（God-Hero）和永恒者（Eternal One），是圣灵（spirit）的位格集中（personal concentration）（11:2ff.），并用口中的气息（breath of his mouth）消灭恶人（11:4），祂就不是“纯粹的人类”（purely human），而是超人的（superhuman），这完全独立于——祂所统治的国度是平安和蒙福的神奇国度（miraculous kingdom of peace and blessedness），它的荣耀是处于黑暗中的民族的光（9:1 ff.；11:7 ff.）。</w:t>
      </w:r>
    </w:p>
    <w:p w14:paraId="0C94C71A">
      <w:pPr>
        <w:spacing w:line="265" w:lineRule="auto"/>
        <w:rPr>
          <w:rFonts w:ascii="Arial"/>
          <w:sz w:val="21"/>
        </w:rPr>
      </w:pPr>
    </w:p>
    <w:p w14:paraId="19CCCF9E">
      <w:pPr>
        <w:spacing w:line="265" w:lineRule="auto"/>
        <w:rPr>
          <w:rFonts w:ascii="Arial"/>
          <w:sz w:val="21"/>
        </w:rPr>
      </w:pPr>
    </w:p>
    <w:p w14:paraId="29413A8C">
      <w:pPr>
        <w:pStyle w:val="2"/>
        <w:spacing w:before="308" w:line="253" w:lineRule="auto"/>
        <w:ind w:left="1" w:firstLine="1"/>
        <w:jc w:val="both"/>
        <w:rPr>
          <w:spacing w:val="-1"/>
        </w:rPr>
      </w:pPr>
    </w:p>
    <w:p w14:paraId="3341A717">
      <w:pPr>
        <w:pStyle w:val="2"/>
        <w:spacing w:before="308" w:line="253" w:lineRule="auto"/>
        <w:ind w:left="1" w:firstLine="1"/>
        <w:jc w:val="both"/>
        <w:rPr>
          <w:rFonts w:hint="eastAsia"/>
          <w:spacing w:val="-1"/>
        </w:rPr>
      </w:pPr>
      <w:r>
        <w:rPr>
          <w:rFonts w:hint="eastAsia"/>
          <w:spacing w:val="-1"/>
        </w:rPr>
        <w:t>The several representatives of the "Old Liberal school" differ very much among themselves, of course, in details of interpretation.</w:t>
      </w:r>
    </w:p>
    <w:p w14:paraId="10DCC25D">
      <w:pPr>
        <w:pStyle w:val="2"/>
        <w:spacing w:before="308" w:line="253" w:lineRule="auto"/>
        <w:ind w:left="1" w:firstLine="1"/>
        <w:jc w:val="both"/>
        <w:rPr>
          <w:rFonts w:hint="eastAsia"/>
          <w:spacing w:val="-1"/>
        </w:rPr>
      </w:pPr>
      <w:r>
        <w:rPr>
          <w:rFonts w:hint="eastAsia"/>
          <w:spacing w:val="-1"/>
        </w:rPr>
        <w:t>“旧自由派学派”的几位代表当然在解释的细节上彼此分歧很大。</w:t>
      </w:r>
    </w:p>
    <w:p w14:paraId="1797E9C3">
      <w:pPr>
        <w:pStyle w:val="2"/>
        <w:spacing w:before="308" w:line="253" w:lineRule="auto"/>
        <w:ind w:left="1" w:firstLine="1"/>
        <w:jc w:val="both"/>
        <w:rPr>
          <w:rFonts w:hint="eastAsia"/>
          <w:spacing w:val="-1"/>
        </w:rPr>
      </w:pPr>
    </w:p>
    <w:p w14:paraId="1BFC1416">
      <w:pPr>
        <w:pStyle w:val="2"/>
        <w:spacing w:before="308" w:line="253" w:lineRule="auto"/>
        <w:ind w:left="1" w:firstLine="1"/>
        <w:jc w:val="both"/>
        <w:rPr>
          <w:rFonts w:hint="eastAsia"/>
          <w:spacing w:val="-1"/>
        </w:rPr>
      </w:pPr>
      <w:r>
        <w:rPr>
          <w:rFonts w:hint="eastAsia"/>
          <w:spacing w:val="-1"/>
        </w:rPr>
        <w:t>The thing which they are agreed upon is that the Messiah is called ’El Gibbōr—whatever that may be made to mean—not because he is himself Divine, but because he is the representative of Jehovah on earth.</w:t>
      </w:r>
    </w:p>
    <w:p w14:paraId="74A2C27B">
      <w:pPr>
        <w:pStyle w:val="2"/>
        <w:spacing w:before="308" w:line="253" w:lineRule="auto"/>
        <w:ind w:left="1" w:firstLine="1"/>
        <w:jc w:val="both"/>
        <w:rPr>
          <w:rFonts w:hint="eastAsia"/>
          <w:spacing w:val="-1"/>
        </w:rPr>
      </w:pPr>
      <w:r>
        <w:rPr>
          <w:rFonts w:hint="eastAsia"/>
          <w:spacing w:val="-1"/>
        </w:rPr>
        <w:t>他们达成一致的一点是，弥赛亚被称为’El Gibbōr（神-勇士）——无论这被解释成什么意思——并不是因为祂自己是神性的，而是因为祂是耶和华在地上的代表。</w:t>
      </w:r>
    </w:p>
    <w:p w14:paraId="5A5F0850">
      <w:pPr>
        <w:pStyle w:val="2"/>
        <w:spacing w:before="308" w:line="253" w:lineRule="auto"/>
        <w:ind w:left="1" w:firstLine="1"/>
        <w:jc w:val="both"/>
        <w:rPr>
          <w:rFonts w:hint="eastAsia"/>
          <w:spacing w:val="-1"/>
        </w:rPr>
      </w:pPr>
    </w:p>
    <w:p w14:paraId="41B43D4A">
      <w:pPr>
        <w:pStyle w:val="2"/>
        <w:spacing w:before="308" w:line="253" w:lineRule="auto"/>
        <w:ind w:left="1" w:firstLine="1"/>
        <w:jc w:val="both"/>
        <w:rPr>
          <w:rFonts w:hint="eastAsia"/>
          <w:spacing w:val="-1"/>
        </w:rPr>
      </w:pPr>
      <w:r>
        <w:rPr>
          <w:rFonts w:hint="eastAsia"/>
          <w:spacing w:val="-1"/>
        </w:rPr>
        <w:t>It is allowed that the description given of him scales all the heights permissible to such a representative.</w:t>
      </w:r>
    </w:p>
    <w:p w14:paraId="0DB1EB28">
      <w:pPr>
        <w:pStyle w:val="2"/>
        <w:spacing w:before="308" w:line="253" w:lineRule="auto"/>
        <w:ind w:left="1" w:firstLine="1"/>
        <w:jc w:val="both"/>
        <w:rPr>
          <w:rFonts w:hint="eastAsia"/>
          <w:spacing w:val="-1"/>
        </w:rPr>
      </w:pPr>
      <w:r>
        <w:rPr>
          <w:rFonts w:hint="eastAsia"/>
          <w:spacing w:val="-1"/>
        </w:rPr>
        <w:t>人们承认，对祂所给出的描述攀登到了对此类代表所允许的所有高度。</w:t>
      </w:r>
    </w:p>
    <w:p w14:paraId="3C7D652A">
      <w:pPr>
        <w:pStyle w:val="2"/>
        <w:spacing w:before="308" w:line="253" w:lineRule="auto"/>
        <w:ind w:left="1" w:firstLine="1"/>
        <w:jc w:val="both"/>
        <w:rPr>
          <w:rFonts w:hint="eastAsia"/>
          <w:spacing w:val="-1"/>
        </w:rPr>
      </w:pPr>
    </w:p>
    <w:p w14:paraId="00B820F4">
      <w:pPr>
        <w:pStyle w:val="2"/>
        <w:spacing w:before="308" w:line="253" w:lineRule="auto"/>
        <w:ind w:left="1" w:firstLine="1"/>
        <w:jc w:val="both"/>
        <w:rPr>
          <w:rFonts w:hint="eastAsia"/>
          <w:spacing w:val="-1"/>
        </w:rPr>
      </w:pPr>
      <w:r>
        <w:rPr>
          <w:rFonts w:hint="eastAsia"/>
          <w:spacing w:val="-1"/>
        </w:rPr>
        <w:t>"In the brilliant picture of chapter 9," writes G. S. Goodspeed, "the child who occupies the throne of David is to overthrow the enemy and to rule for ever and ever."</w:t>
      </w:r>
    </w:p>
    <w:p w14:paraId="6F202960">
      <w:pPr>
        <w:pStyle w:val="2"/>
        <w:spacing w:before="308" w:line="253" w:lineRule="auto"/>
        <w:ind w:left="1" w:firstLine="1"/>
        <w:jc w:val="both"/>
        <w:rPr>
          <w:rFonts w:hint="eastAsia"/>
          <w:spacing w:val="-1"/>
        </w:rPr>
      </w:pPr>
      <w:r>
        <w:rPr>
          <w:rFonts w:hint="eastAsia"/>
          <w:spacing w:val="-1"/>
        </w:rPr>
        <w:t>G. S. Goodspeed 写道：“在第9章辉煌的图画中，那占据大卫宝座的孩子将推翻仇敌并永永远远统治。”</w:t>
      </w:r>
    </w:p>
    <w:p w14:paraId="1C28153B">
      <w:pPr>
        <w:pStyle w:val="2"/>
        <w:spacing w:before="308" w:line="253" w:lineRule="auto"/>
        <w:ind w:left="1" w:firstLine="1"/>
        <w:jc w:val="both"/>
        <w:rPr>
          <w:rFonts w:hint="eastAsia"/>
          <w:spacing w:val="-1"/>
        </w:rPr>
      </w:pPr>
    </w:p>
    <w:p w14:paraId="0914B6DA">
      <w:pPr>
        <w:pStyle w:val="2"/>
        <w:spacing w:before="308" w:line="253" w:lineRule="auto"/>
        <w:ind w:left="1" w:firstLine="1"/>
        <w:jc w:val="both"/>
        <w:rPr>
          <w:rFonts w:hint="eastAsia"/>
          <w:spacing w:val="-1"/>
        </w:rPr>
      </w:pPr>
      <w:r>
        <w:rPr>
          <w:rFonts w:hint="eastAsia"/>
          <w:spacing w:val="-1"/>
        </w:rPr>
        <w:t>"The names which are given to him describe a personage more glorious than any prophet has hitherto mentioned, except perhaps the writer of Psalm 45."</w:t>
      </w:r>
    </w:p>
    <w:p w14:paraId="6C6EB09A">
      <w:pPr>
        <w:pStyle w:val="2"/>
        <w:spacing w:before="308" w:line="253" w:lineRule="auto"/>
        <w:ind w:left="1" w:firstLine="1"/>
        <w:jc w:val="both"/>
        <w:rPr>
          <w:rFonts w:hint="eastAsia"/>
          <w:spacing w:val="-1"/>
        </w:rPr>
      </w:pPr>
      <w:r>
        <w:rPr>
          <w:rFonts w:hint="eastAsia"/>
          <w:spacing w:val="-1"/>
        </w:rPr>
        <w:t>“赋予祂的名字描述了一位比迄今为止任何先知所提到的都更荣耀的人物，除了或许是诗篇45篇的作者。”</w:t>
      </w:r>
    </w:p>
    <w:p w14:paraId="3C951DD0">
      <w:pPr>
        <w:pStyle w:val="2"/>
        <w:spacing w:before="308" w:line="253" w:lineRule="auto"/>
        <w:ind w:left="1" w:firstLine="1"/>
        <w:jc w:val="both"/>
        <w:rPr>
          <w:rFonts w:hint="eastAsia"/>
          <w:spacing w:val="-1"/>
        </w:rPr>
      </w:pPr>
    </w:p>
    <w:p w14:paraId="3627AA2F">
      <w:pPr>
        <w:pStyle w:val="2"/>
        <w:spacing w:before="308" w:line="253" w:lineRule="auto"/>
        <w:ind w:left="1" w:firstLine="1"/>
        <w:jc w:val="both"/>
        <w:rPr>
          <w:rFonts w:hint="eastAsia"/>
          <w:spacing w:val="-1"/>
        </w:rPr>
      </w:pPr>
      <w:r>
        <w:rPr>
          <w:rFonts w:hint="eastAsia"/>
          <w:spacing w:val="-1"/>
        </w:rPr>
        <w:t>But, however glorious, they fall short of declaring him divine.</w:t>
      </w:r>
    </w:p>
    <w:p w14:paraId="1A224782">
      <w:pPr>
        <w:pStyle w:val="2"/>
        <w:spacing w:before="308" w:line="253" w:lineRule="auto"/>
        <w:ind w:left="1" w:firstLine="1"/>
        <w:jc w:val="both"/>
        <w:rPr>
          <w:rFonts w:hint="eastAsia"/>
          <w:spacing w:val="-1"/>
        </w:rPr>
      </w:pPr>
      <w:r>
        <w:rPr>
          <w:rFonts w:hint="eastAsia"/>
          <w:spacing w:val="-1"/>
        </w:rPr>
        <w:t>但是，无论多么荣耀，它们都不足以宣告祂是神性的。</w:t>
      </w:r>
    </w:p>
    <w:p w14:paraId="06EA2D60">
      <w:pPr>
        <w:pStyle w:val="2"/>
        <w:spacing w:before="308" w:line="253" w:lineRule="auto"/>
        <w:ind w:left="1" w:firstLine="1"/>
        <w:jc w:val="both"/>
        <w:rPr>
          <w:rFonts w:hint="eastAsia"/>
          <w:spacing w:val="-1"/>
        </w:rPr>
      </w:pPr>
    </w:p>
    <w:p w14:paraId="20153271">
      <w:pPr>
        <w:pStyle w:val="2"/>
        <w:spacing w:before="308" w:line="253" w:lineRule="auto"/>
        <w:ind w:left="1" w:firstLine="1"/>
        <w:jc w:val="both"/>
        <w:rPr>
          <w:rFonts w:hint="eastAsia"/>
          <w:spacing w:val="-1"/>
        </w:rPr>
      </w:pPr>
      <w:r>
        <w:rPr>
          <w:rFonts w:hint="eastAsia"/>
          <w:spacing w:val="-1"/>
        </w:rPr>
        <w:t>"These divine titles," writes James Crichton, "do not necessarily"—what is the function of this "necessarily" here? —"imply that in the mind of the prophet the Messianic king is God in the metaphysical sense—the essense of the divine nature is not a dogmatic conception in the Old Testament"—surely a blind remark! —"but only that Jehovah is present in Him in perfect wisdom and power, so that He exercises over His people for ever a fatherly and peaceful rule."</w:t>
      </w:r>
    </w:p>
    <w:p w14:paraId="29EA0B55">
      <w:pPr>
        <w:pStyle w:val="2"/>
        <w:spacing w:before="308" w:line="253" w:lineRule="auto"/>
        <w:ind w:left="1" w:firstLine="1"/>
        <w:jc w:val="both"/>
        <w:rPr>
          <w:rFonts w:hint="eastAsia"/>
          <w:spacing w:val="-1"/>
        </w:rPr>
      </w:pPr>
      <w:r>
        <w:rPr>
          <w:rFonts w:hint="eastAsia"/>
          <w:spacing w:val="-1"/>
        </w:rPr>
        <w:t>James Crichton 写道：“这些神性的头衔并不必然”——这里的“必然”起什么作用呢？——“意味着在先知的心目中，弥赛亚君王是形而上学意义上的神——神性的本质在旧约中并非一个教义性的概念”——这肯定是一句瞎眼的话！——“而只是意味着耶和华以完美的智慧和能力在祂里面同在，以至于祂在祂的百姓之上永远施行如父亲般和平的统治。”</w:t>
      </w:r>
    </w:p>
    <w:p w14:paraId="4456F79E">
      <w:pPr>
        <w:pStyle w:val="2"/>
        <w:spacing w:before="308" w:line="253" w:lineRule="auto"/>
        <w:ind w:left="1" w:firstLine="1"/>
        <w:jc w:val="both"/>
        <w:rPr>
          <w:rFonts w:hint="eastAsia"/>
          <w:spacing w:val="-1"/>
        </w:rPr>
      </w:pPr>
    </w:p>
    <w:p w14:paraId="6E14CD30">
      <w:pPr>
        <w:pStyle w:val="2"/>
        <w:spacing w:before="308" w:line="253" w:lineRule="auto"/>
        <w:ind w:left="1" w:firstLine="1"/>
        <w:jc w:val="both"/>
        <w:rPr>
          <w:rFonts w:hint="eastAsia"/>
          <w:spacing w:val="-1"/>
        </w:rPr>
      </w:pPr>
      <w:r>
        <w:rPr>
          <w:rFonts w:hint="eastAsia"/>
          <w:spacing w:val="-1"/>
        </w:rPr>
        <w:t>Perhaps, however, Eduard Riehm may still stand as the typical representative of this system of interpretation.</w:t>
      </w:r>
    </w:p>
    <w:p w14:paraId="4DEEF4AE">
      <w:pPr>
        <w:pStyle w:val="2"/>
        <w:spacing w:before="308" w:line="253" w:lineRule="auto"/>
        <w:ind w:left="1" w:firstLine="1"/>
        <w:jc w:val="both"/>
        <w:rPr>
          <w:rFonts w:hint="eastAsia"/>
          <w:spacing w:val="-1"/>
        </w:rPr>
      </w:pPr>
      <w:r>
        <w:rPr>
          <w:rFonts w:hint="eastAsia"/>
          <w:spacing w:val="-1"/>
        </w:rPr>
        <w:t>然而，或许 Eduard Riehm 仍可作为这种解释体系的典型代表。</w:t>
      </w:r>
    </w:p>
    <w:p w14:paraId="221F8F88">
      <w:pPr>
        <w:pStyle w:val="2"/>
        <w:spacing w:before="308" w:line="253" w:lineRule="auto"/>
        <w:ind w:left="1" w:firstLine="1"/>
        <w:jc w:val="both"/>
        <w:rPr>
          <w:rFonts w:hint="eastAsia"/>
          <w:spacing w:val="-1"/>
        </w:rPr>
      </w:pPr>
    </w:p>
    <w:p w14:paraId="76CFDE25">
      <w:pPr>
        <w:pStyle w:val="2"/>
        <w:spacing w:before="308" w:line="253" w:lineRule="auto"/>
        <w:ind w:left="1" w:firstLine="1"/>
        <w:jc w:val="both"/>
        <w:rPr>
          <w:rFonts w:hint="eastAsia"/>
          <w:spacing w:val="-1"/>
        </w:rPr>
      </w:pPr>
      <w:r>
        <w:rPr>
          <w:rFonts w:hint="eastAsia"/>
          <w:spacing w:val="-1"/>
        </w:rPr>
        <w:t>The Messiah, says he, is represented in Old Testament prophecy as a human king, an offspring from the stem of David, whose eminence is far above the position of all other men, and whose personality has about it something wonderful and mysterious.</w:t>
      </w:r>
    </w:p>
    <w:p w14:paraId="0AB73380">
      <w:pPr>
        <w:pStyle w:val="2"/>
        <w:spacing w:before="308" w:line="253" w:lineRule="auto"/>
        <w:ind w:left="1" w:firstLine="1"/>
        <w:jc w:val="both"/>
        <w:rPr>
          <w:rFonts w:hint="eastAsia"/>
          <w:spacing w:val="-1"/>
        </w:rPr>
      </w:pPr>
      <w:r>
        <w:rPr>
          <w:rFonts w:hint="eastAsia"/>
          <w:spacing w:val="-1"/>
        </w:rPr>
        <w:t>他说，弥赛亚在旧约预言中被描绘为一位人类君王，是大卫树干上发出的后裔，其显赫地位远在所有其他人之上，其人格具有某种奇妙和神秘的特质。</w:t>
      </w:r>
    </w:p>
    <w:p w14:paraId="302539D8">
      <w:pPr>
        <w:pStyle w:val="2"/>
        <w:spacing w:before="308" w:line="253" w:lineRule="auto"/>
        <w:ind w:left="1" w:firstLine="1"/>
        <w:jc w:val="both"/>
        <w:rPr>
          <w:rFonts w:hint="eastAsia"/>
          <w:spacing w:val="-1"/>
        </w:rPr>
      </w:pPr>
    </w:p>
    <w:p w14:paraId="6C4D83FE">
      <w:pPr>
        <w:pStyle w:val="2"/>
        <w:spacing w:before="308" w:line="253" w:lineRule="auto"/>
        <w:ind w:left="1" w:firstLine="1"/>
        <w:jc w:val="both"/>
        <w:rPr>
          <w:rFonts w:hint="eastAsia"/>
          <w:spacing w:val="-1"/>
        </w:rPr>
      </w:pPr>
      <w:r>
        <w:rPr>
          <w:rFonts w:hint="eastAsia"/>
          <w:spacing w:val="-1"/>
        </w:rPr>
        <w:t>Although it is nowhere indicated that he is to enter the world in an extraordinary and wonderful manner, he yet, as the earthly representative of the Divine King, and his instrument in establishing His kingdom, and exercising His government, stands in an absolutely unique and intimate relationship to God, Whose Spirit rests upon him as upon no other, and Whose almighty power, wisdom, righteousness and helpful grace work through him in such full measure that in and through his government God's great name, that is, His revealed glory is made known.</w:t>
      </w:r>
    </w:p>
    <w:p w14:paraId="57E6FA2A">
      <w:pPr>
        <w:pStyle w:val="2"/>
        <w:spacing w:before="308" w:line="253" w:lineRule="auto"/>
        <w:ind w:left="1" w:firstLine="1"/>
        <w:jc w:val="both"/>
        <w:rPr>
          <w:rFonts w:hint="eastAsia"/>
          <w:spacing w:val="-1"/>
        </w:rPr>
      </w:pPr>
      <w:r>
        <w:rPr>
          <w:rFonts w:hint="eastAsia"/>
          <w:spacing w:val="-1"/>
        </w:rPr>
        <w:t>虽然没有任何地方表明祂将以非凡和奇妙的方式进入世界，但祂作为神圣君王的地上代表，以及建立祂的国度并施行祂的治理的器皿，站在一种与神绝对独特和亲密的关系中；神的灵停在祂身上，就像停在没有其他人身上一样，并且神的大能、智慧、公义和乐于助人的恩典藉着祂在如此丰满的程度上做工，以至于在祂的治理中并藉着祂的治理，神伟大的名，即祂所启示的荣耀，得以让人知晓。</w:t>
      </w:r>
    </w:p>
    <w:p w14:paraId="7D5C92D5">
      <w:pPr>
        <w:pStyle w:val="2"/>
        <w:spacing w:before="308" w:line="253" w:lineRule="auto"/>
        <w:ind w:left="1" w:firstLine="1"/>
        <w:jc w:val="both"/>
        <w:rPr>
          <w:rFonts w:hint="eastAsia"/>
          <w:spacing w:val="-1"/>
        </w:rPr>
      </w:pPr>
    </w:p>
    <w:p w14:paraId="2F2B5581">
      <w:pPr>
        <w:pStyle w:val="2"/>
        <w:spacing w:before="308" w:line="253" w:lineRule="auto"/>
        <w:ind w:left="1" w:firstLine="1"/>
        <w:jc w:val="both"/>
        <w:rPr>
          <w:rFonts w:hint="eastAsia"/>
          <w:spacing w:val="-1"/>
        </w:rPr>
      </w:pPr>
      <w:r>
        <w:rPr>
          <w:rFonts w:hint="eastAsia"/>
          <w:spacing w:val="-1"/>
        </w:rPr>
        <w:t>In other words, God makes him the organ of His self-revelation, just as elsewhere He uses the "angel of Jehovah."</w:t>
      </w:r>
    </w:p>
    <w:p w14:paraId="5844C084">
      <w:pPr>
        <w:pStyle w:val="2"/>
        <w:spacing w:before="308" w:line="253" w:lineRule="auto"/>
        <w:ind w:left="1" w:firstLine="1"/>
        <w:jc w:val="both"/>
        <w:rPr>
          <w:rFonts w:hint="eastAsia"/>
          <w:spacing w:val="-1"/>
        </w:rPr>
      </w:pPr>
      <w:r>
        <w:rPr>
          <w:rFonts w:hint="eastAsia"/>
          <w:spacing w:val="-1"/>
        </w:rPr>
        <w:t>换句话说，神使祂成为祂自我启示的媒介，就像在别处祂使用“耶和华的使者”一样。</w:t>
      </w:r>
    </w:p>
    <w:p w14:paraId="281F8ECC">
      <w:pPr>
        <w:pStyle w:val="2"/>
        <w:spacing w:before="308" w:line="253" w:lineRule="auto"/>
        <w:ind w:left="1" w:firstLine="1"/>
        <w:jc w:val="both"/>
        <w:rPr>
          <w:rFonts w:hint="eastAsia"/>
          <w:spacing w:val="-1"/>
        </w:rPr>
      </w:pPr>
    </w:p>
    <w:p w14:paraId="30E4CE85">
      <w:pPr>
        <w:pStyle w:val="2"/>
        <w:spacing w:before="308" w:line="253" w:lineRule="auto"/>
        <w:ind w:left="1" w:firstLine="1"/>
        <w:jc w:val="both"/>
        <w:rPr>
          <w:rFonts w:hint="eastAsia"/>
          <w:spacing w:val="-1"/>
        </w:rPr>
      </w:pPr>
      <w:r>
        <w:rPr>
          <w:rFonts w:hint="eastAsia"/>
          <w:spacing w:val="-1"/>
        </w:rPr>
        <w:t>Hence, even the divine designation ’El Gibbōr (God-hero) is one of the names ascribed to him; and hence also, even in a more general announcement applied to the house of David, there occurs the expression: "it shall be as God and the angel of Jehovah before" the inhabitants of Jerusalem.</w:t>
      </w:r>
    </w:p>
    <w:p w14:paraId="4928BAB6">
      <w:pPr>
        <w:pStyle w:val="2"/>
        <w:spacing w:before="308" w:line="253" w:lineRule="auto"/>
        <w:ind w:left="1" w:firstLine="1"/>
        <w:jc w:val="both"/>
        <w:rPr>
          <w:rFonts w:hint="eastAsia"/>
          <w:spacing w:val="-1"/>
        </w:rPr>
      </w:pPr>
      <w:r>
        <w:rPr>
          <w:rFonts w:hint="eastAsia"/>
          <w:spacing w:val="-1"/>
        </w:rPr>
        <w:t>因此，甚至神性的称号’El Gibbōr（神-勇士）也是归给祂的名字之一；因此，即使在一个应用在大卫家的更普遍的宣告中，也出现了这样的表达：“在耶路撒冷的居民面前，它将如神，如耶和华的使者一般。”</w:t>
      </w:r>
    </w:p>
    <w:p w14:paraId="58471A19">
      <w:pPr>
        <w:pStyle w:val="2"/>
        <w:spacing w:before="308" w:line="253" w:lineRule="auto"/>
        <w:ind w:left="1" w:firstLine="1"/>
        <w:jc w:val="both"/>
        <w:rPr>
          <w:rFonts w:hint="eastAsia"/>
          <w:spacing w:val="-1"/>
        </w:rPr>
      </w:pPr>
    </w:p>
    <w:p w14:paraId="332EC218">
      <w:pPr>
        <w:pStyle w:val="2"/>
        <w:spacing w:before="308" w:line="253" w:lineRule="auto"/>
        <w:ind w:left="1" w:firstLine="1"/>
        <w:jc w:val="both"/>
        <w:rPr>
          <w:rFonts w:hint="eastAsia"/>
          <w:spacing w:val="-1"/>
        </w:rPr>
      </w:pPr>
      <w:r>
        <w:rPr>
          <w:rFonts w:hint="eastAsia"/>
          <w:spacing w:val="-1"/>
        </w:rPr>
        <w:t>Both in the kingdom of God and in humanity, the Messiah assumes thus a central position, not only as their "head" but also as the mediating organ whence proceed the judicial and saving operations and the self-revelation of the Divine King.</w:t>
      </w:r>
    </w:p>
    <w:p w14:paraId="7BE17B45">
      <w:pPr>
        <w:pStyle w:val="2"/>
        <w:spacing w:before="308" w:line="253" w:lineRule="auto"/>
        <w:ind w:left="1" w:firstLine="1"/>
        <w:jc w:val="both"/>
        <w:rPr>
          <w:rFonts w:hint="eastAsia"/>
          <w:spacing w:val="-1"/>
        </w:rPr>
      </w:pPr>
      <w:r>
        <w:rPr>
          <w:rFonts w:hint="eastAsia"/>
          <w:spacing w:val="-1"/>
        </w:rPr>
        <w:t>无论是在神的国度还是在人类中，弥赛亚因此占据了一个中心位置，不仅作为他们的“头”，而且作为中保的器皿，神圣君王的审判和拯救行动以及自我启示都从祂而出。</w:t>
      </w:r>
    </w:p>
    <w:p w14:paraId="07F4C6C6">
      <w:pPr>
        <w:pStyle w:val="2"/>
        <w:spacing w:before="308" w:line="253" w:lineRule="auto"/>
        <w:ind w:left="1" w:firstLine="1"/>
        <w:jc w:val="both"/>
        <w:rPr>
          <w:rFonts w:hint="eastAsia"/>
          <w:spacing w:val="-1"/>
        </w:rPr>
      </w:pPr>
    </w:p>
    <w:p w14:paraId="56D072CD">
      <w:pPr>
        <w:pStyle w:val="2"/>
        <w:spacing w:before="308" w:line="253" w:lineRule="auto"/>
        <w:ind w:left="1" w:firstLine="1"/>
        <w:jc w:val="both"/>
        <w:rPr>
          <w:rFonts w:hint="eastAsia"/>
          <w:spacing w:val="-1"/>
        </w:rPr>
      </w:pPr>
      <w:r>
        <w:rPr>
          <w:rFonts w:hint="eastAsia"/>
          <w:spacing w:val="-1"/>
        </w:rPr>
        <w:t>It is no more than this that A. F. Kirkpatrick says when he expounds the Isaian declaration as follows:</w:t>
      </w:r>
    </w:p>
    <w:p w14:paraId="6FE8F69A">
      <w:pPr>
        <w:pStyle w:val="2"/>
        <w:spacing w:before="308" w:line="253" w:lineRule="auto"/>
        <w:ind w:left="1" w:firstLine="1"/>
        <w:jc w:val="both"/>
        <w:rPr>
          <w:rFonts w:hint="eastAsia"/>
          <w:spacing w:val="-1"/>
        </w:rPr>
      </w:pPr>
      <w:r>
        <w:rPr>
          <w:rFonts w:hint="eastAsia"/>
          <w:spacing w:val="-1"/>
        </w:rPr>
        <w:t>当 A. F. Kirkpatrick 如下阐释以赛亚的宣告时，他所说的不过如此：</w:t>
      </w:r>
    </w:p>
    <w:p w14:paraId="4029A56D">
      <w:pPr>
        <w:pStyle w:val="2"/>
        <w:spacing w:before="308" w:line="253" w:lineRule="auto"/>
        <w:ind w:left="1" w:firstLine="1"/>
        <w:jc w:val="both"/>
        <w:rPr>
          <w:rFonts w:hint="eastAsia"/>
          <w:spacing w:val="-1"/>
        </w:rPr>
      </w:pPr>
    </w:p>
    <w:p w14:paraId="0D5747E9">
      <w:pPr>
        <w:pStyle w:val="2"/>
        <w:spacing w:before="308" w:line="253" w:lineRule="auto"/>
        <w:ind w:left="1" w:firstLine="1"/>
        <w:jc w:val="both"/>
        <w:rPr>
          <w:rFonts w:hint="eastAsia"/>
          <w:spacing w:val="-1"/>
        </w:rPr>
      </w:pPr>
      <w:r>
        <w:rPr>
          <w:rFonts w:hint="eastAsia"/>
          <w:spacing w:val="-1"/>
        </w:rPr>
        <w:t>The fourfold name of this prince declares his marvellous nature and proclaims him to be, in an extraordinary and mysterious way, the representative of Jehovah.</w:t>
      </w:r>
    </w:p>
    <w:p w14:paraId="47521394">
      <w:pPr>
        <w:pStyle w:val="2"/>
        <w:spacing w:before="308" w:line="253" w:lineRule="auto"/>
        <w:ind w:left="1" w:firstLine="1"/>
        <w:jc w:val="both"/>
        <w:rPr>
          <w:rFonts w:hint="eastAsia"/>
          <w:spacing w:val="-1"/>
        </w:rPr>
      </w:pPr>
      <w:r>
        <w:rPr>
          <w:rFonts w:hint="eastAsia"/>
          <w:spacing w:val="-1"/>
        </w:rPr>
        <w:t>这位君王的四重名字宣告了祂奇妙的本性，并表明祂以一种非凡和神秘的方式成为耶和华的代表。</w:t>
      </w:r>
    </w:p>
    <w:p w14:paraId="706ABF7B">
      <w:pPr>
        <w:pStyle w:val="2"/>
        <w:spacing w:before="308" w:line="253" w:lineRule="auto"/>
        <w:ind w:left="1" w:firstLine="1"/>
        <w:jc w:val="both"/>
        <w:rPr>
          <w:rFonts w:hint="eastAsia"/>
          <w:spacing w:val="-1"/>
        </w:rPr>
      </w:pPr>
    </w:p>
    <w:p w14:paraId="12FC02FE">
      <w:pPr>
        <w:pStyle w:val="2"/>
        <w:spacing w:before="308" w:line="253" w:lineRule="auto"/>
        <w:ind w:left="1" w:firstLine="1"/>
        <w:jc w:val="both"/>
        <w:rPr>
          <w:rFonts w:hint="eastAsia"/>
          <w:spacing w:val="-1"/>
        </w:rPr>
      </w:pPr>
      <w:r>
        <w:rPr>
          <w:rFonts w:hint="eastAsia"/>
          <w:spacing w:val="-1"/>
        </w:rPr>
        <w:t>The title, Wonderful Counsellor conveys the idea of his endowment with supernatural wisdom in that counsel which was peculiarly the function of a king.</w:t>
      </w:r>
    </w:p>
    <w:p w14:paraId="11BE281C">
      <w:pPr>
        <w:pStyle w:val="2"/>
        <w:spacing w:before="308" w:line="253" w:lineRule="auto"/>
        <w:ind w:left="1" w:firstLine="1"/>
        <w:jc w:val="both"/>
        <w:rPr>
          <w:rFonts w:hint="eastAsia"/>
          <w:spacing w:val="-1"/>
        </w:rPr>
      </w:pPr>
      <w:r>
        <w:rPr>
          <w:rFonts w:hint="eastAsia"/>
          <w:spacing w:val="-1"/>
        </w:rPr>
        <w:t>“奇妙策士”这一头衔传达了祂被赋予超自然智慧的观念，这种谋略是君王特有的职能。</w:t>
      </w:r>
    </w:p>
    <w:p w14:paraId="3EC1CBB9">
      <w:pPr>
        <w:pStyle w:val="2"/>
        <w:spacing w:before="308" w:line="253" w:lineRule="auto"/>
        <w:ind w:left="1" w:firstLine="1"/>
        <w:jc w:val="both"/>
        <w:rPr>
          <w:rFonts w:hint="eastAsia"/>
          <w:spacing w:val="-1"/>
        </w:rPr>
      </w:pPr>
    </w:p>
    <w:p w14:paraId="150A22AF">
      <w:pPr>
        <w:pStyle w:val="2"/>
        <w:spacing w:before="308" w:line="253" w:lineRule="auto"/>
        <w:ind w:left="1" w:firstLine="1"/>
        <w:jc w:val="both"/>
        <w:rPr>
          <w:rFonts w:hint="eastAsia"/>
          <w:spacing w:val="-1"/>
        </w:rPr>
      </w:pPr>
      <w:r>
        <w:rPr>
          <w:rFonts w:hint="eastAsia"/>
          <w:spacing w:val="-1"/>
        </w:rPr>
        <w:t>Mighty God expresses his divine greatness and power, as the unique representative of Jehovah, who is Himself the Mighty God (10:21).</w:t>
      </w:r>
    </w:p>
    <w:p w14:paraId="37D6A44E">
      <w:pPr>
        <w:pStyle w:val="2"/>
        <w:spacing w:before="308" w:line="253" w:lineRule="auto"/>
        <w:ind w:left="1" w:firstLine="1"/>
        <w:jc w:val="both"/>
        <w:rPr>
          <w:rFonts w:hint="eastAsia"/>
          <w:spacing w:val="-1"/>
        </w:rPr>
      </w:pPr>
      <w:r>
        <w:rPr>
          <w:rFonts w:hint="eastAsia"/>
          <w:spacing w:val="-1"/>
        </w:rPr>
        <w:t>“全能神”表达了祂神性的伟大和能力，作为耶和华独特的代表，耶和华自己就是全能神（10:21）。</w:t>
      </w:r>
    </w:p>
    <w:p w14:paraId="7333DA24">
      <w:pPr>
        <w:pStyle w:val="2"/>
        <w:spacing w:before="308" w:line="253" w:lineRule="auto"/>
        <w:ind w:left="1" w:firstLine="1"/>
        <w:jc w:val="both"/>
        <w:rPr>
          <w:rFonts w:hint="eastAsia"/>
          <w:spacing w:val="-1"/>
        </w:rPr>
      </w:pPr>
    </w:p>
    <w:p w14:paraId="530114EA">
      <w:pPr>
        <w:pStyle w:val="2"/>
        <w:spacing w:before="308" w:line="253" w:lineRule="auto"/>
        <w:ind w:left="1" w:firstLine="1"/>
        <w:jc w:val="both"/>
        <w:rPr>
          <w:rFonts w:hint="eastAsia"/>
          <w:spacing w:val="-1"/>
        </w:rPr>
      </w:pPr>
      <w:r>
        <w:rPr>
          <w:rFonts w:hint="eastAsia"/>
          <w:spacing w:val="-1"/>
        </w:rPr>
        <w:t>Eternal Father describes his paternal tenderness and unending care for his people.</w:t>
      </w:r>
    </w:p>
    <w:p w14:paraId="41570341">
      <w:pPr>
        <w:pStyle w:val="2"/>
        <w:spacing w:before="308" w:line="253" w:lineRule="auto"/>
        <w:ind w:left="1" w:firstLine="1"/>
        <w:jc w:val="both"/>
        <w:rPr>
          <w:rFonts w:hint="eastAsia"/>
          <w:spacing w:val="-1"/>
        </w:rPr>
      </w:pPr>
      <w:r>
        <w:rPr>
          <w:rFonts w:hint="eastAsia"/>
          <w:spacing w:val="-1"/>
        </w:rPr>
        <w:t>“永在的父”描述了祂对百姓父亲般的温柔和无尽的关怀。</w:t>
      </w:r>
    </w:p>
    <w:p w14:paraId="6A6B2131">
      <w:pPr>
        <w:pStyle w:val="2"/>
        <w:spacing w:before="308" w:line="253" w:lineRule="auto"/>
        <w:ind w:left="1" w:firstLine="1"/>
        <w:jc w:val="both"/>
        <w:rPr>
          <w:rFonts w:hint="eastAsia"/>
          <w:spacing w:val="-1"/>
        </w:rPr>
      </w:pPr>
    </w:p>
    <w:p w14:paraId="73820D98">
      <w:pPr>
        <w:pStyle w:val="2"/>
        <w:spacing w:before="308" w:line="253" w:lineRule="auto"/>
        <w:ind w:left="1" w:firstLine="1"/>
        <w:jc w:val="both"/>
        <w:rPr>
          <w:rFonts w:hint="eastAsia"/>
          <w:spacing w:val="-1"/>
        </w:rPr>
      </w:pPr>
      <w:r>
        <w:rPr>
          <w:rFonts w:hint="eastAsia"/>
          <w:spacing w:val="-1"/>
        </w:rPr>
        <w:t>Prince of Peace denotes the character and end of his government.</w:t>
      </w:r>
    </w:p>
    <w:p w14:paraId="25F4B630">
      <w:pPr>
        <w:pStyle w:val="2"/>
        <w:spacing w:before="308" w:line="253" w:lineRule="auto"/>
        <w:ind w:left="1" w:firstLine="1"/>
        <w:jc w:val="both"/>
        <w:rPr>
          <w:rFonts w:hint="eastAsia"/>
          <w:spacing w:val="-1"/>
        </w:rPr>
      </w:pPr>
      <w:r>
        <w:rPr>
          <w:rFonts w:hint="eastAsia"/>
          <w:spacing w:val="-1"/>
        </w:rPr>
        <w:t>“和平之君”指明了祂治理的性质和目的。</w:t>
      </w:r>
    </w:p>
    <w:p w14:paraId="3DF9AD0A">
      <w:pPr>
        <w:pStyle w:val="2"/>
        <w:spacing w:before="308" w:line="253" w:lineRule="auto"/>
        <w:ind w:left="1" w:firstLine="1"/>
        <w:jc w:val="both"/>
        <w:rPr>
          <w:rFonts w:hint="eastAsia"/>
          <w:spacing w:val="-1"/>
        </w:rPr>
      </w:pPr>
    </w:p>
    <w:p w14:paraId="1A386452">
      <w:pPr>
        <w:pStyle w:val="2"/>
        <w:spacing w:before="308" w:line="253" w:lineRule="auto"/>
        <w:ind w:left="1" w:firstLine="1"/>
        <w:jc w:val="both"/>
        <w:rPr>
          <w:rFonts w:hint="eastAsia"/>
          <w:spacing w:val="-1"/>
        </w:rPr>
      </w:pPr>
      <w:r>
        <w:rPr>
          <w:rFonts w:hint="eastAsia"/>
          <w:spacing w:val="-1"/>
        </w:rPr>
        <w:t>His advent is still future but it is assured.</w:t>
      </w:r>
    </w:p>
    <w:p w14:paraId="0B9CDBEB">
      <w:pPr>
        <w:pStyle w:val="2"/>
        <w:spacing w:before="308" w:line="253" w:lineRule="auto"/>
        <w:ind w:left="1" w:firstLine="1"/>
        <w:jc w:val="both"/>
        <w:rPr>
          <w:rFonts w:hint="eastAsia"/>
          <w:spacing w:val="-1"/>
        </w:rPr>
      </w:pPr>
      <w:r>
        <w:rPr>
          <w:rFonts w:hint="eastAsia"/>
          <w:spacing w:val="-1"/>
        </w:rPr>
        <w:t>祂的降临虽仍是将来，确是确定的。</w:t>
      </w:r>
    </w:p>
    <w:p w14:paraId="111B3489">
      <w:pPr>
        <w:pStyle w:val="2"/>
        <w:spacing w:before="308" w:line="253" w:lineRule="auto"/>
        <w:ind w:left="1" w:firstLine="1"/>
        <w:jc w:val="both"/>
        <w:rPr>
          <w:rFonts w:hint="eastAsia"/>
          <w:spacing w:val="-1"/>
        </w:rPr>
      </w:pPr>
    </w:p>
    <w:p w14:paraId="55454FD4">
      <w:pPr>
        <w:pStyle w:val="2"/>
        <w:spacing w:before="308" w:line="253" w:lineRule="auto"/>
        <w:ind w:left="1" w:firstLine="1"/>
        <w:jc w:val="both"/>
        <w:rPr>
          <w:rFonts w:hint="eastAsia"/>
          <w:spacing w:val="-1"/>
        </w:rPr>
      </w:pPr>
      <w:r>
        <w:rPr>
          <w:rFonts w:hint="eastAsia"/>
          <w:spacing w:val="-1"/>
        </w:rPr>
        <w:t>The zeal of Jehovah of hosts will perform this.</w:t>
      </w:r>
    </w:p>
    <w:p w14:paraId="44D058AA">
      <w:pPr>
        <w:pStyle w:val="2"/>
        <w:spacing w:before="308" w:line="253" w:lineRule="auto"/>
        <w:ind w:left="1" w:firstLine="1"/>
        <w:jc w:val="both"/>
        <w:rPr>
          <w:rFonts w:hint="eastAsia"/>
          <w:spacing w:val="-1"/>
        </w:rPr>
      </w:pPr>
      <w:r>
        <w:rPr>
          <w:rFonts w:hint="eastAsia"/>
          <w:spacing w:val="-1"/>
        </w:rPr>
        <w:t>万军之耶和华的热心必成就这事。</w:t>
      </w:r>
    </w:p>
    <w:p w14:paraId="613389A2">
      <w:pPr>
        <w:pStyle w:val="2"/>
        <w:spacing w:before="308" w:line="253" w:lineRule="auto"/>
        <w:ind w:left="1" w:firstLine="1"/>
        <w:jc w:val="both"/>
        <w:rPr>
          <w:rFonts w:hint="eastAsia"/>
          <w:spacing w:val="-1"/>
        </w:rPr>
      </w:pPr>
    </w:p>
    <w:p w14:paraId="1EAB9C77">
      <w:pPr>
        <w:pStyle w:val="2"/>
        <w:spacing w:before="308" w:line="253" w:lineRule="auto"/>
        <w:ind w:left="1" w:firstLine="1"/>
        <w:jc w:val="both"/>
        <w:rPr>
          <w:rFonts w:hint="eastAsia"/>
          <w:spacing w:val="-1"/>
        </w:rPr>
      </w:pPr>
      <w:r>
        <w:rPr>
          <w:rFonts w:hint="eastAsia"/>
          <w:spacing w:val="-1"/>
        </w:rPr>
        <w:t>To the exposition of the term "the Mighty God" Kirkpatrick attaches a footnote, which without comment adduces the following words from C. Orelli: "In such passages the Old Testament revelation falls into a self-contradiction, from which only a miracle has been able to deliver us, the Incarnation of the Son of God."</w:t>
      </w:r>
    </w:p>
    <w:p w14:paraId="6473DE75">
      <w:pPr>
        <w:pStyle w:val="2"/>
        <w:spacing w:before="308" w:line="253" w:lineRule="auto"/>
        <w:ind w:left="1" w:firstLine="1"/>
        <w:jc w:val="both"/>
        <w:rPr>
          <w:rFonts w:hint="eastAsia"/>
          <w:spacing w:val="-1"/>
        </w:rPr>
      </w:pPr>
      <w:r>
        <w:rPr>
          <w:rFonts w:hint="eastAsia"/>
          <w:spacing w:val="-1"/>
        </w:rPr>
        <w:t>对于“全能神”这一术语的阐释，Kirkpatrick 加了一个脚注，毫无评论地引用了 C. Orelli 的以下话语：“在这样的经文中，旧约启示陷入了一种自相矛盾，唯有一个神迹能将我们从中解救出来，那就是神儿子的道成肉身。”</w:t>
      </w:r>
    </w:p>
    <w:p w14:paraId="55175A8E">
      <w:pPr>
        <w:pStyle w:val="2"/>
        <w:spacing w:before="308" w:line="253" w:lineRule="auto"/>
        <w:ind w:left="1" w:firstLine="1"/>
        <w:jc w:val="both"/>
        <w:rPr>
          <w:rFonts w:hint="eastAsia"/>
          <w:spacing w:val="-1"/>
        </w:rPr>
      </w:pPr>
    </w:p>
    <w:p w14:paraId="542DBFE8">
      <w:pPr>
        <w:pStyle w:val="2"/>
        <w:spacing w:before="308" w:line="253" w:lineRule="auto"/>
        <w:ind w:left="1" w:firstLine="1"/>
        <w:jc w:val="both"/>
        <w:rPr>
          <w:rFonts w:hint="eastAsia"/>
          <w:spacing w:val="-1"/>
        </w:rPr>
      </w:pPr>
      <w:r>
        <w:rPr>
          <w:rFonts w:hint="eastAsia"/>
          <w:spacing w:val="-1"/>
        </w:rPr>
        <w:t>Thus, and thus only, does he intimate that he is aware that the treatment of the epithet "Mighty God" as a suitable one for a merely human representative of Jehovah, however unique, does violence to all linguistic propriety.</w:t>
      </w:r>
    </w:p>
    <w:p w14:paraId="24D34764">
      <w:pPr>
        <w:pStyle w:val="2"/>
        <w:spacing w:before="308" w:line="253" w:lineRule="auto"/>
        <w:ind w:left="1" w:firstLine="1"/>
        <w:jc w:val="both"/>
        <w:rPr>
          <w:rFonts w:hint="eastAsia"/>
          <w:spacing w:val="-1"/>
        </w:rPr>
      </w:pPr>
      <w:r>
        <w:rPr>
          <w:rFonts w:hint="eastAsia"/>
          <w:spacing w:val="-1"/>
        </w:rPr>
        <w:t>如此，且唯有如此，他才暗示他意识到，将“全能神”这一称号视为适合耶和华的一位仅仅是人类的代表——无论多么独特——的做法，是对所有语言得体性的粗暴践踏。</w:t>
      </w:r>
    </w:p>
    <w:p w14:paraId="764F4A4D">
      <w:pPr>
        <w:pStyle w:val="2"/>
        <w:spacing w:before="308" w:line="253" w:lineRule="auto"/>
        <w:ind w:left="1" w:firstLine="1"/>
        <w:jc w:val="both"/>
        <w:rPr>
          <w:rFonts w:hint="eastAsia"/>
          <w:spacing w:val="-1"/>
        </w:rPr>
      </w:pPr>
    </w:p>
    <w:p w14:paraId="1F2C566C">
      <w:pPr>
        <w:pStyle w:val="2"/>
        <w:spacing w:before="308" w:line="253" w:lineRule="auto"/>
        <w:ind w:left="1" w:firstLine="1"/>
        <w:jc w:val="both"/>
        <w:rPr>
          <w:rFonts w:hint="eastAsia"/>
          <w:spacing w:val="-1"/>
        </w:rPr>
      </w:pPr>
      <w:r>
        <w:rPr>
          <w:rFonts w:hint="eastAsia"/>
          <w:spacing w:val="-1"/>
        </w:rPr>
        <w:t>Orelli, from whom the quotation is taken, it is needless to say, did not write the words taken over from him on any such hypothesis.</w:t>
      </w:r>
    </w:p>
    <w:p w14:paraId="5661B4B7">
      <w:pPr>
        <w:pStyle w:val="2"/>
        <w:spacing w:before="308" w:line="253" w:lineRule="auto"/>
        <w:ind w:left="1" w:firstLine="1"/>
        <w:jc w:val="both"/>
        <w:rPr>
          <w:rFonts w:hint="eastAsia"/>
          <w:spacing w:val="-1"/>
        </w:rPr>
      </w:pPr>
      <w:r>
        <w:rPr>
          <w:rFonts w:hint="eastAsia"/>
          <w:spacing w:val="-1"/>
        </w:rPr>
        <w:t>不用说，被引用的 Orelli 并不是基于任何这样的假设写下这些被引用的话的。</w:t>
      </w:r>
    </w:p>
    <w:p w14:paraId="0E977E7E">
      <w:pPr>
        <w:pStyle w:val="2"/>
        <w:spacing w:before="308" w:line="253" w:lineRule="auto"/>
        <w:ind w:left="1" w:firstLine="1"/>
        <w:jc w:val="both"/>
        <w:rPr>
          <w:rFonts w:hint="eastAsia"/>
          <w:spacing w:val="-1"/>
        </w:rPr>
      </w:pPr>
    </w:p>
    <w:p w14:paraId="15A0EBDA">
      <w:pPr>
        <w:pStyle w:val="2"/>
        <w:spacing w:before="308" w:line="253" w:lineRule="auto"/>
        <w:ind w:left="1" w:firstLine="1"/>
        <w:jc w:val="both"/>
        <w:rPr>
          <w:rFonts w:hint="eastAsia"/>
          <w:spacing w:val="-1"/>
        </w:rPr>
      </w:pPr>
      <w:r>
        <w:rPr>
          <w:rFonts w:hint="eastAsia"/>
          <w:spacing w:val="-1"/>
        </w:rPr>
        <w:t>In his opinion the prophet has in view a truly superhuman figure and one gets the impression, as he reads Orelli's exposition of the passage, that, so far as he fails to give its full meaning, the failure is due to a defect in his Christological thought, rather than to unwillingness to take the prophet at the height of his meaning.</w:t>
      </w:r>
    </w:p>
    <w:p w14:paraId="129B87FA">
      <w:pPr>
        <w:pStyle w:val="2"/>
        <w:spacing w:before="308" w:line="253" w:lineRule="auto"/>
        <w:ind w:left="1" w:firstLine="1"/>
        <w:jc w:val="both"/>
        <w:rPr>
          <w:rFonts w:hint="eastAsia"/>
          <w:spacing w:val="-1"/>
        </w:rPr>
      </w:pPr>
      <w:r>
        <w:rPr>
          <w:rFonts w:hint="eastAsia"/>
          <w:spacing w:val="-1"/>
        </w:rPr>
        <w:t>在他看来，先知心目中有一位真正的超人人物，当人们阅读 Orelli 对这段经文的阐释时，会得到这样的印象：即便他未能给出其全部意义，这种失败也是由于他基督论思想中的缺陷，而不是由于不愿意从先知意义的高度来理解先知。</w:t>
      </w:r>
    </w:p>
    <w:p w14:paraId="4DEAB6D5">
      <w:pPr>
        <w:pStyle w:val="2"/>
        <w:spacing w:before="308" w:line="253" w:lineRule="auto"/>
        <w:ind w:left="1" w:firstLine="1"/>
        <w:jc w:val="both"/>
        <w:rPr>
          <w:rFonts w:hint="eastAsia"/>
          <w:spacing w:val="-1"/>
        </w:rPr>
      </w:pPr>
    </w:p>
    <w:p w14:paraId="7DAE656A">
      <w:pPr>
        <w:pStyle w:val="2"/>
        <w:spacing w:before="308" w:line="253" w:lineRule="auto"/>
        <w:ind w:left="1" w:firstLine="1"/>
        <w:jc w:val="both"/>
        <w:rPr>
          <w:rFonts w:hint="eastAsia"/>
          <w:spacing w:val="-1"/>
        </w:rPr>
      </w:pPr>
      <w:r>
        <w:rPr>
          <w:rFonts w:hint="eastAsia"/>
          <w:spacing w:val="-1"/>
        </w:rPr>
        <w:t>He writes:</w:t>
      </w:r>
    </w:p>
    <w:p w14:paraId="749A0C53">
      <w:pPr>
        <w:pStyle w:val="2"/>
        <w:spacing w:before="308" w:line="253" w:lineRule="auto"/>
        <w:ind w:left="1" w:firstLine="1"/>
        <w:jc w:val="both"/>
        <w:rPr>
          <w:rFonts w:hint="eastAsia"/>
          <w:spacing w:val="-1"/>
        </w:rPr>
      </w:pPr>
      <w:r>
        <w:rPr>
          <w:rFonts w:hint="eastAsia"/>
          <w:spacing w:val="-1"/>
        </w:rPr>
        <w:t>他写道：</w:t>
      </w:r>
    </w:p>
    <w:p w14:paraId="2A447104">
      <w:pPr>
        <w:pStyle w:val="2"/>
        <w:spacing w:before="308" w:line="253" w:lineRule="auto"/>
        <w:ind w:left="1" w:firstLine="1"/>
        <w:jc w:val="both"/>
        <w:rPr>
          <w:rFonts w:hint="eastAsia"/>
          <w:spacing w:val="-1"/>
        </w:rPr>
      </w:pPr>
    </w:p>
    <w:p w14:paraId="3F4633FC">
      <w:pPr>
        <w:pStyle w:val="2"/>
        <w:spacing w:before="308" w:line="253" w:lineRule="auto"/>
        <w:ind w:left="1" w:firstLine="1"/>
        <w:jc w:val="both"/>
        <w:rPr>
          <w:rFonts w:hint="eastAsia"/>
          <w:spacing w:val="-1"/>
        </w:rPr>
      </w:pPr>
      <w:r>
        <w:rPr>
          <w:rFonts w:hint="eastAsia"/>
          <w:spacing w:val="-1"/>
        </w:rPr>
        <w:t>When in the first name a miraculous, divine character is ascribed to the ruler in his capacity of counsellor, planning for his people's good, this is saying more than that his wisdom far exceeds that usual among rulers; it is affirmed that his wisdom is related to the human as divine.</w:t>
      </w:r>
    </w:p>
    <w:p w14:paraId="59844CB0">
      <w:pPr>
        <w:pStyle w:val="2"/>
        <w:spacing w:before="308" w:line="253" w:lineRule="auto"/>
        <w:ind w:left="1" w:firstLine="1"/>
        <w:jc w:val="both"/>
        <w:rPr>
          <w:rFonts w:hint="eastAsia"/>
          <w:spacing w:val="-1"/>
        </w:rPr>
      </w:pPr>
      <w:r>
        <w:rPr>
          <w:rFonts w:hint="eastAsia"/>
          <w:spacing w:val="-1"/>
        </w:rPr>
        <w:t>当第一个名字将一种神迹般的、神性的特质归给这位以策士身份为百姓益处筹算的统治者时，这不仅仅是说祂的智慧远超统治者中常见的智慧；而是断言祂的智慧与人类智慧的关系，即神性与人性的关系。</w:t>
      </w:r>
    </w:p>
    <w:p w14:paraId="448E4854">
      <w:pPr>
        <w:pStyle w:val="2"/>
        <w:spacing w:before="308" w:line="253" w:lineRule="auto"/>
        <w:ind w:left="1" w:firstLine="1"/>
        <w:jc w:val="both"/>
        <w:rPr>
          <w:rFonts w:hint="eastAsia"/>
          <w:spacing w:val="-1"/>
        </w:rPr>
      </w:pPr>
    </w:p>
    <w:p w14:paraId="42BB9227">
      <w:pPr>
        <w:pStyle w:val="2"/>
        <w:spacing w:before="308" w:line="253" w:lineRule="auto"/>
        <w:ind w:left="1" w:firstLine="1"/>
        <w:jc w:val="both"/>
        <w:rPr>
          <w:rFonts w:hint="eastAsia"/>
          <w:spacing w:val="-1"/>
        </w:rPr>
      </w:pPr>
      <w:r>
        <w:rPr>
          <w:rFonts w:hint="eastAsia"/>
          <w:spacing w:val="-1"/>
        </w:rPr>
        <w:t>Just so, the second predicate attributes to him energy in action.</w:t>
      </w:r>
    </w:p>
    <w:p w14:paraId="33905FFF">
      <w:pPr>
        <w:pStyle w:val="2"/>
        <w:spacing w:before="308" w:line="253" w:lineRule="auto"/>
        <w:ind w:left="1" w:firstLine="1"/>
        <w:jc w:val="both"/>
        <w:rPr>
          <w:rFonts w:hint="eastAsia"/>
          <w:spacing w:val="-1"/>
        </w:rPr>
      </w:pPr>
      <w:r>
        <w:rPr>
          <w:rFonts w:hint="eastAsia"/>
          <w:spacing w:val="-1"/>
        </w:rPr>
        <w:t>同样，第二个谓语将行动中的活力归给祂。</w:t>
      </w:r>
    </w:p>
    <w:p w14:paraId="4207CEF2">
      <w:pPr>
        <w:pStyle w:val="2"/>
        <w:spacing w:before="308" w:line="253" w:lineRule="auto"/>
        <w:ind w:left="1" w:firstLine="1"/>
        <w:jc w:val="both"/>
        <w:rPr>
          <w:rFonts w:hint="eastAsia"/>
          <w:spacing w:val="-1"/>
        </w:rPr>
      </w:pPr>
    </w:p>
    <w:p w14:paraId="2839C43B">
      <w:pPr>
        <w:pStyle w:val="2"/>
        <w:spacing w:before="308" w:line="253" w:lineRule="auto"/>
        <w:ind w:left="1" w:firstLine="1"/>
        <w:jc w:val="both"/>
        <w:rPr>
          <w:rFonts w:hint="eastAsia"/>
          <w:spacing w:val="-1"/>
        </w:rPr>
      </w:pPr>
      <w:r>
        <w:rPr>
          <w:rFonts w:hint="eastAsia"/>
          <w:spacing w:val="-1"/>
        </w:rPr>
        <w:t>He is called strong God, not merely a divine hero: a God of a hero, for גּבּוֹר is an adjective, and the phrase cannot be understood differently than in 10:21, where it is used of the Lord Himself.</w:t>
      </w:r>
    </w:p>
    <w:p w14:paraId="2B294492">
      <w:pPr>
        <w:pStyle w:val="2"/>
        <w:spacing w:before="308" w:line="253" w:lineRule="auto"/>
        <w:ind w:left="1" w:firstLine="1"/>
        <w:jc w:val="both"/>
        <w:rPr>
          <w:rFonts w:hint="eastAsia"/>
          <w:spacing w:val="-1"/>
        </w:rPr>
      </w:pPr>
      <w:r>
        <w:rPr>
          <w:rFonts w:hint="eastAsia"/>
          <w:spacing w:val="-1"/>
        </w:rPr>
        <w:t>祂被称为强有力的神，而不仅仅是一位神性的英雄：一位英雄般的神，因为 גּבּוֹר 是一个形容词，且该短语的理解不能不同于 10:21，那里它被用于主自己。</w:t>
      </w:r>
    </w:p>
    <w:p w14:paraId="356DB9E8">
      <w:pPr>
        <w:pStyle w:val="2"/>
        <w:spacing w:before="308" w:line="253" w:lineRule="auto"/>
        <w:ind w:left="1" w:firstLine="1"/>
        <w:jc w:val="both"/>
        <w:rPr>
          <w:rFonts w:hint="eastAsia"/>
          <w:spacing w:val="-1"/>
        </w:rPr>
      </w:pPr>
    </w:p>
    <w:p w14:paraId="384D1053">
      <w:pPr>
        <w:pStyle w:val="2"/>
        <w:spacing w:before="308" w:line="253" w:lineRule="auto"/>
        <w:ind w:left="1" w:firstLine="1"/>
        <w:jc w:val="both"/>
        <w:rPr>
          <w:rFonts w:hint="eastAsia"/>
          <w:spacing w:val="-1"/>
        </w:rPr>
      </w:pPr>
      <w:r>
        <w:rPr>
          <w:rFonts w:hint="eastAsia"/>
          <w:spacing w:val="-1"/>
        </w:rPr>
        <w:t>In this second name, also, doubtless, a definite expression of his dignity, one side of his working, is taken into view, namely, his divine energy in action, as in the first the superhuman grandeur of his counsel; but his person itself is thereby raised to divine greatness.</w:t>
      </w:r>
    </w:p>
    <w:p w14:paraId="10A43245">
      <w:pPr>
        <w:pStyle w:val="2"/>
        <w:spacing w:before="308" w:line="253" w:lineRule="auto"/>
        <w:ind w:left="1" w:firstLine="1"/>
        <w:jc w:val="both"/>
        <w:rPr>
          <w:rFonts w:hint="eastAsia"/>
          <w:spacing w:val="-1"/>
        </w:rPr>
      </w:pPr>
      <w:r>
        <w:rPr>
          <w:rFonts w:hint="eastAsia"/>
          <w:spacing w:val="-1"/>
        </w:rPr>
        <w:t>毫无疑问，在这第二个名字中，也考虑到了祂尊严的一个确切表达，即祂工作的一方面，也就是祂在行动中的神性能量，正如在第一个名字中是祂谋略的超人宏伟一样；但祂的位格本身藉此被提升到了神性的伟大。</w:t>
      </w:r>
    </w:p>
    <w:p w14:paraId="258AD11B">
      <w:pPr>
        <w:pStyle w:val="2"/>
        <w:spacing w:before="308" w:line="253" w:lineRule="auto"/>
        <w:ind w:left="1" w:firstLine="1"/>
        <w:jc w:val="both"/>
        <w:rPr>
          <w:rFonts w:hint="eastAsia"/>
          <w:spacing w:val="-1"/>
        </w:rPr>
      </w:pPr>
    </w:p>
    <w:p w14:paraId="0BCAC206">
      <w:pPr>
        <w:pStyle w:val="2"/>
        <w:spacing w:before="308" w:line="253" w:lineRule="auto"/>
        <w:ind w:left="1" w:firstLine="1"/>
        <w:jc w:val="both"/>
        <w:rPr>
          <w:rFonts w:hint="eastAsia"/>
          <w:spacing w:val="-1"/>
        </w:rPr>
      </w:pPr>
      <w:r>
        <w:rPr>
          <w:rFonts w:hint="eastAsia"/>
          <w:spacing w:val="-1"/>
        </w:rPr>
        <w:t>He is called strong God in a way that would be inapplicable to a man, unless the one God who rightly bears the name strong God were perfectly set forth in this His Anointed One.</w:t>
      </w:r>
    </w:p>
    <w:p w14:paraId="47BA91C6">
      <w:pPr>
        <w:pStyle w:val="2"/>
        <w:spacing w:before="308" w:line="253" w:lineRule="auto"/>
        <w:ind w:left="1" w:firstLine="1"/>
        <w:jc w:val="both"/>
        <w:rPr>
          <w:rFonts w:hint="eastAsia"/>
          <w:spacing w:val="-1"/>
        </w:rPr>
      </w:pPr>
      <w:r>
        <w:rPr>
          <w:rFonts w:hint="eastAsia"/>
          <w:spacing w:val="-1"/>
        </w:rPr>
        <w:t>祂被称为强有力的神，这种方式若用在人身上是不适用的，除非那位理当拥有“强有力的神”这一名字的独一神，完美地在祂这位受膏者里面彰显出来。</w:t>
      </w:r>
    </w:p>
    <w:p w14:paraId="39DCF113">
      <w:pPr>
        <w:pStyle w:val="2"/>
        <w:spacing w:before="308" w:line="253" w:lineRule="auto"/>
        <w:ind w:left="1" w:firstLine="1"/>
        <w:jc w:val="both"/>
        <w:rPr>
          <w:rFonts w:hint="eastAsia"/>
          <w:spacing w:val="-1"/>
        </w:rPr>
      </w:pPr>
    </w:p>
    <w:p w14:paraId="35C9848E">
      <w:pPr>
        <w:pStyle w:val="2"/>
        <w:spacing w:before="308" w:line="253" w:lineRule="auto"/>
        <w:ind w:left="1" w:firstLine="1"/>
        <w:jc w:val="both"/>
        <w:rPr>
          <w:rFonts w:hint="eastAsia"/>
          <w:spacing w:val="-1"/>
        </w:rPr>
      </w:pPr>
      <w:r>
        <w:rPr>
          <w:rFonts w:hint="eastAsia"/>
          <w:spacing w:val="-1"/>
        </w:rPr>
        <w:t>In such passages, the Old Testament revelation falls into a self-contradiction, from which only a miracle has been able to deliver us, the Incarnation of the Son of God.</w:t>
      </w:r>
    </w:p>
    <w:p w14:paraId="02FFCA92">
      <w:pPr>
        <w:pStyle w:val="2"/>
        <w:spacing w:before="308" w:line="253" w:lineRule="auto"/>
        <w:ind w:left="1" w:firstLine="1"/>
        <w:jc w:val="both"/>
        <w:rPr>
          <w:rFonts w:hint="eastAsia"/>
          <w:spacing w:val="-1"/>
        </w:rPr>
      </w:pPr>
      <w:r>
        <w:rPr>
          <w:rFonts w:hint="eastAsia"/>
          <w:spacing w:val="-1"/>
        </w:rPr>
        <w:t>在这样的经文中，旧约启示陷入了一种自相矛盾，唯有一个神迹能将我们从中解救出来，那就是神儿子的道成肉身。</w:t>
      </w:r>
    </w:p>
    <w:p w14:paraId="51EB6486">
      <w:pPr>
        <w:pStyle w:val="2"/>
        <w:spacing w:before="308" w:line="253" w:lineRule="auto"/>
        <w:ind w:left="1" w:firstLine="1"/>
        <w:jc w:val="both"/>
        <w:rPr>
          <w:rFonts w:hint="eastAsia"/>
          <w:spacing w:val="-1"/>
        </w:rPr>
      </w:pPr>
    </w:p>
    <w:p w14:paraId="4778A737">
      <w:pPr>
        <w:pStyle w:val="2"/>
        <w:spacing w:before="308" w:line="253" w:lineRule="auto"/>
        <w:ind w:left="1" w:firstLine="1"/>
        <w:jc w:val="both"/>
        <w:rPr>
          <w:rFonts w:hint="eastAsia"/>
          <w:spacing w:val="-1"/>
        </w:rPr>
      </w:pPr>
      <w:r>
        <w:rPr>
          <w:rFonts w:hint="eastAsia"/>
          <w:spacing w:val="-1"/>
        </w:rPr>
        <w:t>Elsewhere it draws the sharpest limit between the holy God and the sinful child of man, and its superiority to heathen religions depends in great part on this limit.</w:t>
      </w:r>
    </w:p>
    <w:p w14:paraId="3E5B64B4">
      <w:pPr>
        <w:pStyle w:val="2"/>
        <w:spacing w:before="308" w:line="253" w:lineRule="auto"/>
        <w:ind w:left="1" w:firstLine="1"/>
        <w:jc w:val="both"/>
        <w:rPr>
          <w:rFonts w:hint="eastAsia"/>
          <w:spacing w:val="-1"/>
        </w:rPr>
      </w:pPr>
      <w:r>
        <w:rPr>
          <w:rFonts w:hint="eastAsia"/>
          <w:spacing w:val="-1"/>
        </w:rPr>
        <w:t>在别处，它在圣洁的神和有罪的人类之子之间划定了最清晰的界限，它对异教宗教的优越性在很大程度上取决于这一界限。</w:t>
      </w:r>
    </w:p>
    <w:p w14:paraId="4F121010">
      <w:pPr>
        <w:pStyle w:val="2"/>
        <w:spacing w:before="308" w:line="253" w:lineRule="auto"/>
        <w:ind w:left="1" w:firstLine="1"/>
        <w:jc w:val="both"/>
        <w:rPr>
          <w:rFonts w:hint="eastAsia"/>
          <w:spacing w:val="-1"/>
        </w:rPr>
      </w:pPr>
    </w:p>
    <w:p w14:paraId="378262BC">
      <w:pPr>
        <w:pStyle w:val="2"/>
        <w:spacing w:before="308" w:line="253" w:lineRule="auto"/>
        <w:ind w:left="1" w:firstLine="1"/>
        <w:jc w:val="both"/>
        <w:rPr>
          <w:rFonts w:hint="eastAsia"/>
          <w:spacing w:val="-1"/>
        </w:rPr>
      </w:pPr>
      <w:r>
        <w:rPr>
          <w:rFonts w:hint="eastAsia"/>
          <w:spacing w:val="-1"/>
        </w:rPr>
        <w:t>Prophecy gradually lets this limit drop, in proof that the aim of God's action is to transcend it and to unite Himself most closely with humanity.</w:t>
      </w:r>
    </w:p>
    <w:p w14:paraId="2AC5842D">
      <w:pPr>
        <w:pStyle w:val="2"/>
        <w:spacing w:before="308" w:line="253" w:lineRule="auto"/>
        <w:ind w:left="1" w:firstLine="1"/>
        <w:jc w:val="both"/>
        <w:rPr>
          <w:rFonts w:hint="eastAsia"/>
          <w:spacing w:val="-1"/>
        </w:rPr>
      </w:pPr>
      <w:r>
        <w:rPr>
          <w:rFonts w:hint="eastAsia"/>
          <w:spacing w:val="-1"/>
        </w:rPr>
        <w:t>预言逐渐让这一界限消失，以此证明神行动的目标是超越它，并使祂自己与人类最紧密地联合。</w:t>
      </w:r>
    </w:p>
    <w:p w14:paraId="17067D4E">
      <w:pPr>
        <w:pStyle w:val="2"/>
        <w:spacing w:before="308" w:line="253" w:lineRule="auto"/>
        <w:ind w:left="1" w:firstLine="1"/>
        <w:jc w:val="both"/>
        <w:rPr>
          <w:rFonts w:hint="eastAsia"/>
          <w:spacing w:val="-1"/>
        </w:rPr>
      </w:pPr>
    </w:p>
    <w:p w14:paraId="6A3F0208">
      <w:pPr>
        <w:pStyle w:val="2"/>
        <w:spacing w:before="308" w:line="253" w:lineRule="auto"/>
        <w:ind w:left="1" w:firstLine="1"/>
        <w:jc w:val="both"/>
        <w:rPr>
          <w:rFonts w:hint="eastAsia"/>
          <w:spacing w:val="-1"/>
        </w:rPr>
      </w:pPr>
      <w:r>
        <w:rPr>
          <w:rFonts w:hint="eastAsia"/>
          <w:spacing w:val="-1"/>
        </w:rPr>
        <w:t>In such oracles we Christians find no deification of the human, such as is the order of the day on heathen soil.</w:t>
      </w:r>
    </w:p>
    <w:p w14:paraId="07134E5D">
      <w:pPr>
        <w:pStyle w:val="2"/>
        <w:spacing w:before="308" w:line="253" w:lineRule="auto"/>
        <w:ind w:left="1" w:firstLine="1"/>
        <w:jc w:val="both"/>
        <w:rPr>
          <w:rFonts w:hint="eastAsia"/>
          <w:spacing w:val="-1"/>
        </w:rPr>
      </w:pPr>
      <w:r>
        <w:rPr>
          <w:rFonts w:hint="eastAsia"/>
          <w:spacing w:val="-1"/>
        </w:rPr>
        <w:t>在这些圣言中，我们基督徒找不到对人类的神化，像在异教土壤上司空见惯的那样。</w:t>
      </w:r>
    </w:p>
    <w:p w14:paraId="1F60CE2C">
      <w:pPr>
        <w:pStyle w:val="2"/>
        <w:spacing w:before="308" w:line="253" w:lineRule="auto"/>
        <w:ind w:left="1" w:firstLine="1"/>
        <w:jc w:val="both"/>
        <w:rPr>
          <w:rFonts w:hint="eastAsia"/>
          <w:spacing w:val="-1"/>
        </w:rPr>
      </w:pPr>
    </w:p>
    <w:p w14:paraId="6C212127">
      <w:pPr>
        <w:pStyle w:val="2"/>
        <w:spacing w:before="308" w:line="253" w:lineRule="auto"/>
        <w:ind w:left="1" w:firstLine="1"/>
        <w:jc w:val="both"/>
        <w:rPr>
          <w:rFonts w:hint="eastAsia"/>
          <w:spacing w:val="-1"/>
        </w:rPr>
      </w:pPr>
      <w:r>
        <w:rPr>
          <w:rFonts w:hint="eastAsia"/>
          <w:spacing w:val="-1"/>
        </w:rPr>
        <w:t>Otherwise prophecy would be a retrogression from the teaching of the law into naturalism and heathen idealism.</w:t>
      </w:r>
    </w:p>
    <w:p w14:paraId="418B5895">
      <w:pPr>
        <w:pStyle w:val="2"/>
        <w:spacing w:before="308" w:line="253" w:lineRule="auto"/>
        <w:ind w:left="1" w:firstLine="1"/>
        <w:jc w:val="both"/>
        <w:rPr>
          <w:rFonts w:hint="eastAsia"/>
          <w:spacing w:val="-1"/>
        </w:rPr>
      </w:pPr>
      <w:r>
        <w:rPr>
          <w:rFonts w:hint="eastAsia"/>
          <w:spacing w:val="-1"/>
        </w:rPr>
        <w:t>否则，预言将是从律法的教导退回到自然主义和异教唯心主义。</w:t>
      </w:r>
    </w:p>
    <w:p w14:paraId="72E81CAB">
      <w:pPr>
        <w:pStyle w:val="2"/>
        <w:spacing w:before="308" w:line="253" w:lineRule="auto"/>
        <w:ind w:left="1" w:firstLine="1"/>
        <w:jc w:val="both"/>
        <w:rPr>
          <w:rFonts w:hint="eastAsia"/>
          <w:spacing w:val="-1"/>
        </w:rPr>
      </w:pPr>
    </w:p>
    <w:p w14:paraId="00EFC79C">
      <w:pPr>
        <w:pStyle w:val="2"/>
        <w:spacing w:before="308" w:line="253" w:lineRule="auto"/>
        <w:ind w:left="1" w:firstLine="1"/>
        <w:jc w:val="both"/>
        <w:rPr>
          <w:rFonts w:hint="eastAsia"/>
          <w:spacing w:val="-1"/>
        </w:rPr>
      </w:pPr>
      <w:r>
        <w:rPr>
          <w:rFonts w:hint="eastAsia"/>
          <w:spacing w:val="-1"/>
        </w:rPr>
        <w:t>But in such oracles we find a clear proof that even in the time of the old covenant the Spirit of God was consciously striving after the goal that we see reached in the new.</w:t>
      </w:r>
    </w:p>
    <w:p w14:paraId="556E476F">
      <w:pPr>
        <w:pStyle w:val="2"/>
        <w:spacing w:before="308" w:line="253" w:lineRule="auto"/>
        <w:ind w:left="1" w:firstLine="1"/>
        <w:jc w:val="both"/>
        <w:rPr>
          <w:rFonts w:hint="eastAsia"/>
          <w:spacing w:val="-1"/>
        </w:rPr>
      </w:pPr>
      <w:r>
        <w:rPr>
          <w:rFonts w:hint="eastAsia"/>
          <w:spacing w:val="-1"/>
        </w:rPr>
        <w:t>但在这些圣言中，我们要找到清楚的证据，表明即便在旧约时代，神的灵也在有意识地努力追求我们在新约中看到已达成的目标。</w:t>
      </w:r>
    </w:p>
    <w:p w14:paraId="0BDD83F7">
      <w:pPr>
        <w:pStyle w:val="2"/>
        <w:spacing w:before="308" w:line="253" w:lineRule="auto"/>
        <w:ind w:left="1" w:firstLine="1"/>
        <w:jc w:val="both"/>
        <w:rPr>
          <w:rFonts w:hint="eastAsia"/>
          <w:spacing w:val="-1"/>
        </w:rPr>
      </w:pPr>
    </w:p>
    <w:p w14:paraId="5708756C">
      <w:pPr>
        <w:pStyle w:val="2"/>
        <w:spacing w:before="308" w:line="253" w:lineRule="auto"/>
        <w:ind w:left="1" w:firstLine="1"/>
        <w:jc w:val="both"/>
        <w:rPr>
          <w:rFonts w:hint="eastAsia"/>
          <w:spacing w:val="-1"/>
        </w:rPr>
      </w:pPr>
      <w:r>
        <w:rPr>
          <w:rFonts w:hint="eastAsia"/>
          <w:spacing w:val="-1"/>
        </w:rPr>
        <w:t>"Divine wisdom," he continues after a page or two, "divine strength, paternal love faithful as God's, divine righteousness and peace are ascribed to him, in such a way, indeed, that his person also appears divine: he perfectly exhibits God to the world; consequently his dominion is really God's dominion on earth.</w:t>
      </w:r>
    </w:p>
    <w:p w14:paraId="58ACC144">
      <w:pPr>
        <w:pStyle w:val="2"/>
        <w:spacing w:before="308" w:line="253" w:lineRule="auto"/>
        <w:ind w:left="1" w:firstLine="1"/>
        <w:jc w:val="both"/>
        <w:rPr>
          <w:rFonts w:hint="eastAsia"/>
          <w:spacing w:val="-1"/>
        </w:rPr>
      </w:pPr>
      <w:r>
        <w:rPr>
          <w:rFonts w:hint="eastAsia"/>
          <w:spacing w:val="-1"/>
        </w:rPr>
        <w:t>“神性的智慧，”他在一两页后继续道，“神性的力量，如神一般信实的父爱，神性的公义与和平都归于祂，确实以这样一种方式，以至于祂的位格也显为神性的：祂向世界完美地展示了神；因此祂的统治实际上是神在地上的统治。</w:t>
      </w:r>
    </w:p>
    <w:p w14:paraId="3C00F93A">
      <w:pPr>
        <w:pStyle w:val="2"/>
        <w:spacing w:before="308" w:line="253" w:lineRule="auto"/>
        <w:ind w:left="1" w:firstLine="1"/>
        <w:jc w:val="both"/>
        <w:rPr>
          <w:rFonts w:hint="eastAsia"/>
          <w:spacing w:val="-1"/>
        </w:rPr>
      </w:pPr>
    </w:p>
    <w:p w14:paraId="5BDCE997">
      <w:pPr>
        <w:pStyle w:val="2"/>
        <w:spacing w:before="308" w:line="253" w:lineRule="auto"/>
        <w:ind w:left="1" w:firstLine="1"/>
        <w:jc w:val="both"/>
        <w:rPr>
          <w:rFonts w:hint="eastAsia"/>
          <w:spacing w:val="-1"/>
        </w:rPr>
      </w:pPr>
      <w:r>
        <w:rPr>
          <w:rFonts w:hint="eastAsia"/>
          <w:spacing w:val="-1"/>
        </w:rPr>
        <w:t>Every Judaizing and rationalizing attempt to adapt the insignia conferred on the Messiah here to a man of our nature, degrades them, and with them the Spirit who framed them."</w:t>
      </w:r>
    </w:p>
    <w:p w14:paraId="3BFCE5CF">
      <w:pPr>
        <w:pStyle w:val="2"/>
        <w:spacing w:before="308" w:line="253" w:lineRule="auto"/>
        <w:ind w:left="1" w:firstLine="1"/>
        <w:jc w:val="both"/>
        <w:rPr>
          <w:rFonts w:hint="eastAsia"/>
          <w:spacing w:val="-1"/>
        </w:rPr>
      </w:pPr>
      <w:r>
        <w:rPr>
          <w:rFonts w:hint="eastAsia"/>
          <w:spacing w:val="-1"/>
        </w:rPr>
        <w:t>每一个试图将此处赋予弥赛亚的徽记通过犹太教化和理性化的方式去适应一个具有我们本性的人的企图，都贬低了它们，同时也贬低了构建它们的圣灵。”</w:t>
      </w:r>
    </w:p>
    <w:p w14:paraId="2564D0AD">
      <w:pPr>
        <w:pStyle w:val="2"/>
        <w:spacing w:before="308" w:line="253" w:lineRule="auto"/>
        <w:ind w:left="1" w:firstLine="1"/>
        <w:jc w:val="both"/>
        <w:rPr>
          <w:rFonts w:hint="eastAsia"/>
          <w:spacing w:val="-1"/>
        </w:rPr>
      </w:pPr>
    </w:p>
    <w:p w14:paraId="4C9E862F">
      <w:pPr>
        <w:pStyle w:val="2"/>
        <w:spacing w:before="308" w:line="253" w:lineRule="auto"/>
        <w:ind w:left="1" w:firstLine="1"/>
        <w:jc w:val="both"/>
        <w:rPr>
          <w:rFonts w:hint="eastAsia"/>
          <w:spacing w:val="-1"/>
        </w:rPr>
      </w:pPr>
      <w:r>
        <w:rPr>
          <w:rFonts w:hint="eastAsia"/>
          <w:spacing w:val="-1"/>
        </w:rPr>
        <w:t>After this there is nothing left to say except what V. H. Stanton says with the simplicity of truth: "Language is used" in this passage "to which only the person of a truly Divine Messiah could adequately correspond."</w:t>
      </w:r>
    </w:p>
    <w:p w14:paraId="50FCC320">
      <w:pPr>
        <w:pStyle w:val="2"/>
        <w:spacing w:before="308" w:line="253" w:lineRule="auto"/>
        <w:ind w:left="1" w:firstLine="1"/>
        <w:jc w:val="both"/>
        <w:rPr>
          <w:rFonts w:hint="eastAsia"/>
          <w:spacing w:val="-1"/>
        </w:rPr>
      </w:pPr>
      <w:r>
        <w:rPr>
          <w:rFonts w:hint="eastAsia"/>
          <w:spacing w:val="-1"/>
        </w:rPr>
        <w:t>在这之后，除了 V. H. Stanton 以真理的单纯性所说的话之外，无话可说：“在这段经文中使用了‘唯有一位真正神性弥赛亚的位格才能充分与之对应’的语言。”</w:t>
      </w:r>
    </w:p>
    <w:p w14:paraId="062D7CED">
      <w:pPr>
        <w:pStyle w:val="2"/>
        <w:spacing w:before="308" w:line="253" w:lineRule="auto"/>
        <w:ind w:left="1" w:firstLine="1"/>
        <w:jc w:val="both"/>
        <w:rPr>
          <w:rFonts w:hint="eastAsia"/>
          <w:spacing w:val="-1"/>
        </w:rPr>
      </w:pPr>
    </w:p>
    <w:p w14:paraId="4AEE099D">
      <w:pPr>
        <w:pStyle w:val="2"/>
        <w:spacing w:before="308" w:line="253" w:lineRule="auto"/>
        <w:ind w:left="1" w:firstLine="1"/>
        <w:jc w:val="both"/>
        <w:rPr>
          <w:rFonts w:hint="eastAsia"/>
          <w:spacing w:val="-1"/>
        </w:rPr>
      </w:pPr>
      <w:r>
        <w:rPr>
          <w:rFonts w:hint="eastAsia"/>
          <w:spacing w:val="-1"/>
        </w:rPr>
        <w:t>This appears to be recognized, after his own fashion, even by G. B. Gray, when he comments:</w:t>
      </w:r>
    </w:p>
    <w:p w14:paraId="4565BC95">
      <w:pPr>
        <w:pStyle w:val="2"/>
        <w:spacing w:before="308" w:line="253" w:lineRule="auto"/>
        <w:ind w:left="1" w:firstLine="1"/>
        <w:jc w:val="both"/>
        <w:rPr>
          <w:rFonts w:hint="eastAsia"/>
          <w:spacing w:val="-1"/>
        </w:rPr>
      </w:pPr>
      <w:r>
        <w:rPr>
          <w:rFonts w:hint="eastAsia"/>
          <w:spacing w:val="-1"/>
        </w:rPr>
        <w:t>即使是 G. B. Gray，在作如下评论时，似乎也以他自己的方式承认了这一点：</w:t>
      </w:r>
    </w:p>
    <w:p w14:paraId="64E69C9B">
      <w:pPr>
        <w:pStyle w:val="2"/>
        <w:spacing w:before="308" w:line="253" w:lineRule="auto"/>
        <w:ind w:left="1" w:firstLine="1"/>
        <w:jc w:val="both"/>
        <w:rPr>
          <w:rFonts w:hint="eastAsia"/>
          <w:spacing w:val="-1"/>
        </w:rPr>
      </w:pPr>
    </w:p>
    <w:p w14:paraId="6ACB549E">
      <w:pPr>
        <w:pStyle w:val="2"/>
        <w:spacing w:before="308" w:line="253" w:lineRule="auto"/>
        <w:ind w:left="1" w:firstLine="1"/>
        <w:jc w:val="both"/>
        <w:rPr>
          <w:rFonts w:hint="eastAsia"/>
          <w:spacing w:val="-1"/>
        </w:rPr>
      </w:pPr>
      <w:r>
        <w:rPr>
          <w:rFonts w:hint="eastAsia"/>
          <w:spacing w:val="-1"/>
        </w:rPr>
        <w:t>Some of the names singly and even more in combination, are, as applied to men, unparalleled in the Old Testament, and on this account are regarded by Gressmann (p. 280 ff.) as mythological and traditional; cf. also Rosenmüller, Scholia. …</w:t>
      </w:r>
    </w:p>
    <w:p w14:paraId="62424972">
      <w:pPr>
        <w:pStyle w:val="2"/>
        <w:spacing w:before="308" w:line="253" w:lineRule="auto"/>
        <w:ind w:left="1" w:firstLine="1"/>
        <w:jc w:val="both"/>
        <w:rPr>
          <w:rFonts w:hint="eastAsia"/>
          <w:spacing w:val="-1"/>
        </w:rPr>
      </w:pPr>
      <w:r>
        <w:rPr>
          <w:rFonts w:hint="eastAsia"/>
          <w:spacing w:val="-1"/>
        </w:rPr>
        <w:t>这些名字中的一些，单独来看，尤其是组合起来看，当应用在人身上时，在旧约中是无与伦比的，因此被 Gressmann（第280页及以下）视为神话的和传统的；参看 Rosenmüller 的《注释》。……</w:t>
      </w:r>
    </w:p>
    <w:p w14:paraId="55CADB2C">
      <w:pPr>
        <w:pStyle w:val="2"/>
        <w:spacing w:before="308" w:line="253" w:lineRule="auto"/>
        <w:ind w:left="1" w:firstLine="1"/>
        <w:jc w:val="both"/>
        <w:rPr>
          <w:rFonts w:hint="eastAsia"/>
          <w:spacing w:val="-1"/>
        </w:rPr>
      </w:pPr>
    </w:p>
    <w:p w14:paraId="7617E0C5">
      <w:pPr>
        <w:pStyle w:val="2"/>
        <w:spacing w:before="308" w:line="253" w:lineRule="auto"/>
        <w:ind w:left="1" w:firstLine="1"/>
        <w:jc w:val="both"/>
        <w:rPr>
          <w:rFonts w:hint="eastAsia"/>
          <w:spacing w:val="-1"/>
        </w:rPr>
      </w:pPr>
      <w:r>
        <w:rPr>
          <w:rFonts w:hint="eastAsia"/>
          <w:spacing w:val="-1"/>
        </w:rPr>
        <w:t>The Child is to be more than mighty … more than a mighty man … more than a mighty king; he is to be a mighty אל, God.</w:t>
      </w:r>
    </w:p>
    <w:p w14:paraId="7E9E0CF1">
      <w:pPr>
        <w:pStyle w:val="2"/>
        <w:spacing w:before="308" w:line="253" w:lineRule="auto"/>
        <w:ind w:left="1" w:firstLine="1"/>
        <w:jc w:val="both"/>
        <w:rPr>
          <w:rFonts w:hint="eastAsia"/>
          <w:spacing w:val="-1"/>
        </w:rPr>
      </w:pPr>
      <w:r>
        <w:rPr>
          <w:rFonts w:hint="eastAsia"/>
          <w:spacing w:val="-1"/>
        </w:rPr>
        <w:t>这孩子将不仅是强有力的……不仅是一个强有力的人……不仅是一位强有力的君王；祂将是一位强有力的 אל，即神。</w:t>
      </w:r>
    </w:p>
    <w:p w14:paraId="0AD96F57">
      <w:pPr>
        <w:pStyle w:val="2"/>
        <w:spacing w:before="308" w:line="253" w:lineRule="auto"/>
        <w:ind w:left="1" w:firstLine="1"/>
        <w:jc w:val="both"/>
        <w:rPr>
          <w:rFonts w:hint="eastAsia"/>
          <w:spacing w:val="-1"/>
        </w:rPr>
      </w:pPr>
    </w:p>
    <w:p w14:paraId="6A8507DD">
      <w:pPr>
        <w:pStyle w:val="2"/>
        <w:spacing w:before="308" w:line="253" w:lineRule="auto"/>
        <w:ind w:left="1" w:firstLine="1"/>
        <w:jc w:val="both"/>
        <w:rPr>
          <w:rFonts w:hint="eastAsia"/>
          <w:spacing w:val="-1"/>
        </w:rPr>
      </w:pPr>
      <w:r>
        <w:rPr>
          <w:rFonts w:hint="eastAsia"/>
          <w:spacing w:val="-1"/>
        </w:rPr>
        <w:t>This attribution of divinity, implying that the Messiah is to be a kind of demi-God, is without clear analogy in the Old Testament, for Ps. 45:7 (6) is ambiguous.</w:t>
      </w:r>
    </w:p>
    <w:p w14:paraId="4F1378F5">
      <w:pPr>
        <w:pStyle w:val="2"/>
        <w:spacing w:before="308" w:line="253" w:lineRule="auto"/>
        <w:ind w:left="1" w:firstLine="1"/>
        <w:jc w:val="both"/>
        <w:rPr>
          <w:rFonts w:hint="eastAsia"/>
          <w:spacing w:val="-1"/>
        </w:rPr>
      </w:pPr>
      <w:r>
        <w:rPr>
          <w:rFonts w:hint="eastAsia"/>
          <w:spacing w:val="-1"/>
        </w:rPr>
        <w:t>这种神性的归属，意味着弥赛亚将成为某种半神，在旧约中没有明确的类比，因为诗篇 45:7（6）是模棱两可的。</w:t>
      </w:r>
    </w:p>
    <w:p w14:paraId="3DFBE196">
      <w:pPr>
        <w:pStyle w:val="2"/>
        <w:spacing w:before="308" w:line="253" w:lineRule="auto"/>
        <w:ind w:left="1" w:firstLine="1"/>
        <w:jc w:val="both"/>
        <w:rPr>
          <w:rFonts w:hint="eastAsia"/>
          <w:spacing w:val="-1"/>
        </w:rPr>
      </w:pPr>
    </w:p>
    <w:p w14:paraId="0B5D0A17">
      <w:pPr>
        <w:pStyle w:val="2"/>
        <w:spacing w:before="308" w:line="253" w:lineRule="auto"/>
        <w:ind w:left="1" w:firstLine="1"/>
        <w:jc w:val="both"/>
        <w:rPr>
          <w:rFonts w:hint="eastAsia"/>
          <w:spacing w:val="-1"/>
        </w:rPr>
      </w:pPr>
      <w:r>
        <w:rPr>
          <w:rFonts w:hint="eastAsia"/>
          <w:spacing w:val="-1"/>
        </w:rPr>
        <w:t>The language in which this comment is couched, as well as the direct reference to him, recalls us to the effect on the interpretation of the passage of the new point of view introduced by Gressmann and his fellow-workers in the field of the history of religion.</w:t>
      </w:r>
    </w:p>
    <w:p w14:paraId="4ADDE70C">
      <w:pPr>
        <w:pStyle w:val="2"/>
        <w:spacing w:before="308" w:line="253" w:lineRule="auto"/>
        <w:ind w:left="1" w:firstLine="1"/>
        <w:jc w:val="both"/>
        <w:rPr>
          <w:rFonts w:hint="eastAsia"/>
          <w:spacing w:val="-1"/>
        </w:rPr>
      </w:pPr>
      <w:r>
        <w:rPr>
          <w:rFonts w:hint="eastAsia"/>
          <w:spacing w:val="-1"/>
        </w:rPr>
        <w:t>这条评论所用的语言，以及对他的直接提及，使我们回想起由 Gressmann 和他在宗教历史领域的同事们所引入的新观点对该段经文解释的影响。</w:t>
      </w:r>
    </w:p>
    <w:p w14:paraId="68DC88CA">
      <w:pPr>
        <w:pStyle w:val="2"/>
        <w:spacing w:before="308" w:line="253" w:lineRule="auto"/>
        <w:ind w:left="1" w:firstLine="1"/>
        <w:jc w:val="both"/>
        <w:rPr>
          <w:rFonts w:hint="eastAsia"/>
          <w:spacing w:val="-1"/>
        </w:rPr>
      </w:pPr>
    </w:p>
    <w:p w14:paraId="2E5FCBA2">
      <w:pPr>
        <w:pStyle w:val="2"/>
        <w:spacing w:before="308" w:line="253" w:lineRule="auto"/>
        <w:ind w:left="1" w:firstLine="1"/>
        <w:jc w:val="both"/>
        <w:rPr>
          <w:rFonts w:hint="eastAsia"/>
          <w:spacing w:val="-1"/>
        </w:rPr>
      </w:pPr>
      <w:r>
        <w:rPr>
          <w:rFonts w:hint="eastAsia"/>
          <w:spacing w:val="-1"/>
        </w:rPr>
        <w:t>The essence of this new point of view lies in the contention that the religious development and the religious language of Israel are to be explained after the analogy of the religious development and the religious language of the neighboring peoples; and on the assumption of a common body of old-oriental mythical ideas underlying them all alike.</w:t>
      </w:r>
    </w:p>
    <w:p w14:paraId="3F564F9C">
      <w:pPr>
        <w:pStyle w:val="2"/>
        <w:spacing w:before="308" w:line="253" w:lineRule="auto"/>
        <w:ind w:left="1" w:firstLine="1"/>
        <w:jc w:val="both"/>
        <w:rPr>
          <w:rFonts w:hint="eastAsia"/>
          <w:spacing w:val="-1"/>
        </w:rPr>
      </w:pPr>
      <w:r>
        <w:rPr>
          <w:rFonts w:hint="eastAsia"/>
          <w:spacing w:val="-1"/>
        </w:rPr>
        <w:t>这种新观点的本质在于这样一种主张，即以色列的宗教发展和宗教语言应按照邻近民族的宗教发展和宗教语言的类比来解释；并且基于这样一种假设，即有一种共同的古东方神话观念体作为它们所有人的基础。</w:t>
      </w:r>
    </w:p>
    <w:p w14:paraId="2A102D4D">
      <w:pPr>
        <w:pStyle w:val="2"/>
        <w:spacing w:before="308" w:line="253" w:lineRule="auto"/>
        <w:ind w:left="1" w:firstLine="1"/>
        <w:jc w:val="both"/>
        <w:rPr>
          <w:rFonts w:hint="eastAsia"/>
          <w:spacing w:val="-1"/>
        </w:rPr>
      </w:pPr>
    </w:p>
    <w:p w14:paraId="1B13A12B">
      <w:pPr>
        <w:pStyle w:val="2"/>
        <w:spacing w:before="308" w:line="253" w:lineRule="auto"/>
        <w:ind w:left="1" w:firstLine="1"/>
        <w:jc w:val="both"/>
        <w:rPr>
          <w:rFonts w:hint="eastAsia"/>
          <w:spacing w:val="-1"/>
        </w:rPr>
      </w:pPr>
      <w:r>
        <w:rPr>
          <w:rFonts w:hint="eastAsia"/>
          <w:spacing w:val="-1"/>
        </w:rPr>
        <w:t>How this applies to the Messianic conceptions of Israel Gunkel briefly explains to us. He says:</w:t>
      </w:r>
    </w:p>
    <w:p w14:paraId="4B5D4ECE">
      <w:pPr>
        <w:pStyle w:val="2"/>
        <w:spacing w:before="308" w:line="253" w:lineRule="auto"/>
        <w:ind w:left="1" w:firstLine="1"/>
        <w:jc w:val="both"/>
        <w:rPr>
          <w:rFonts w:hint="eastAsia"/>
          <w:spacing w:val="-1"/>
        </w:rPr>
      </w:pPr>
      <w:r>
        <w:rPr>
          <w:rFonts w:hint="eastAsia"/>
          <w:spacing w:val="-1"/>
        </w:rPr>
        <w:t>Gunkel 简要地向我们解释了这如何应用于以色列的弥赛亚概念。他说：</w:t>
      </w:r>
    </w:p>
    <w:p w14:paraId="2AD38313">
      <w:pPr>
        <w:pStyle w:val="2"/>
        <w:spacing w:before="308" w:line="253" w:lineRule="auto"/>
        <w:ind w:left="1" w:firstLine="1"/>
        <w:jc w:val="both"/>
        <w:rPr>
          <w:rFonts w:hint="eastAsia"/>
          <w:spacing w:val="-1"/>
        </w:rPr>
      </w:pPr>
    </w:p>
    <w:p w14:paraId="70A97E44">
      <w:pPr>
        <w:pStyle w:val="2"/>
        <w:spacing w:before="308" w:line="253" w:lineRule="auto"/>
        <w:ind w:left="1" w:firstLine="1"/>
        <w:jc w:val="both"/>
        <w:rPr>
          <w:rFonts w:hint="eastAsia"/>
          <w:spacing w:val="-1"/>
        </w:rPr>
      </w:pPr>
      <w:r>
        <w:rPr>
          <w:rFonts w:hint="eastAsia"/>
          <w:spacing w:val="-1"/>
        </w:rPr>
        <w:t>The figure of the Messiah, too, belongs to this originally mythological material.</w:t>
      </w:r>
    </w:p>
    <w:p w14:paraId="68D386B0">
      <w:pPr>
        <w:pStyle w:val="2"/>
        <w:spacing w:before="308" w:line="253" w:lineRule="auto"/>
        <w:ind w:left="1" w:firstLine="1"/>
        <w:jc w:val="both"/>
        <w:rPr>
          <w:rFonts w:hint="eastAsia"/>
          <w:spacing w:val="-1"/>
        </w:rPr>
      </w:pPr>
      <w:r>
        <w:rPr>
          <w:rFonts w:hint="eastAsia"/>
          <w:spacing w:val="-1"/>
        </w:rPr>
        <w:t>弥赛亚的形象也属于这种原始的神话材料。</w:t>
      </w:r>
    </w:p>
    <w:p w14:paraId="2D791785">
      <w:pPr>
        <w:pStyle w:val="2"/>
        <w:spacing w:before="308" w:line="253" w:lineRule="auto"/>
        <w:ind w:left="1" w:firstLine="1"/>
        <w:jc w:val="both"/>
        <w:rPr>
          <w:rFonts w:hint="eastAsia"/>
          <w:spacing w:val="-1"/>
        </w:rPr>
      </w:pPr>
    </w:p>
    <w:p w14:paraId="3AC50BE3">
      <w:pPr>
        <w:pStyle w:val="2"/>
        <w:spacing w:before="308" w:line="253" w:lineRule="auto"/>
        <w:ind w:left="1" w:firstLine="1"/>
        <w:jc w:val="both"/>
        <w:rPr>
          <w:rFonts w:hint="eastAsia"/>
          <w:spacing w:val="-1"/>
        </w:rPr>
      </w:pPr>
      <w:r>
        <w:rPr>
          <w:rFonts w:hint="eastAsia"/>
          <w:spacing w:val="-1"/>
        </w:rPr>
        <w:t>It is true that the new David or sprout of David whom the prophets expect, is only a man, though endowed with divine powers, and the hope that such a king should arise and bless Israel is primarily a purely natural one.</w:t>
      </w:r>
    </w:p>
    <w:p w14:paraId="7A63F497">
      <w:pPr>
        <w:pStyle w:val="2"/>
        <w:spacing w:before="308" w:line="253" w:lineRule="auto"/>
        <w:ind w:left="1" w:firstLine="1"/>
        <w:jc w:val="both"/>
        <w:rPr>
          <w:rFonts w:hint="eastAsia"/>
          <w:spacing w:val="-1"/>
        </w:rPr>
      </w:pPr>
      <w:r>
        <w:rPr>
          <w:rFonts w:hint="eastAsia"/>
          <w:spacing w:val="-1"/>
        </w:rPr>
        <w:t>诚然，先知们所期待的新大卫或大卫的苗裔只是一个人，虽然被赋予了神圣的能力，而且这种一位君王将兴起并祝福以色列的希望主要是一个纯粹自然的希望。</w:t>
      </w:r>
    </w:p>
    <w:p w14:paraId="62F608F3">
      <w:pPr>
        <w:pStyle w:val="2"/>
        <w:spacing w:before="308" w:line="253" w:lineRule="auto"/>
        <w:ind w:left="1" w:firstLine="1"/>
        <w:jc w:val="both"/>
        <w:rPr>
          <w:rFonts w:hint="eastAsia"/>
          <w:spacing w:val="-1"/>
        </w:rPr>
      </w:pPr>
    </w:p>
    <w:p w14:paraId="26801187">
      <w:pPr>
        <w:pStyle w:val="2"/>
        <w:spacing w:before="308" w:line="253" w:lineRule="auto"/>
        <w:ind w:left="1" w:firstLine="1"/>
        <w:jc w:val="both"/>
        <w:rPr>
          <w:rFonts w:hint="eastAsia"/>
          <w:spacing w:val="-1"/>
        </w:rPr>
      </w:pPr>
      <w:r>
        <w:rPr>
          <w:rFonts w:hint="eastAsia"/>
          <w:spacing w:val="-1"/>
        </w:rPr>
        <w:t>But there are traits in this figure of a king, nevertheless, which intimate to us that this expected king was originally a God-king.</w:t>
      </w:r>
    </w:p>
    <w:p w14:paraId="5B7B44C9">
      <w:pPr>
        <w:pStyle w:val="2"/>
        <w:spacing w:before="308" w:line="253" w:lineRule="auto"/>
        <w:ind w:left="1" w:firstLine="1"/>
        <w:jc w:val="both"/>
        <w:rPr>
          <w:rFonts w:hint="eastAsia"/>
          <w:spacing w:val="-1"/>
        </w:rPr>
      </w:pPr>
      <w:r>
        <w:rPr>
          <w:rFonts w:hint="eastAsia"/>
          <w:spacing w:val="-1"/>
        </w:rPr>
        <w:t>然而，这位君王形象中的特征却向我们暗示，这位被期待的君王最初是一位神-王。</w:t>
      </w:r>
    </w:p>
    <w:p w14:paraId="2D74973B">
      <w:pPr>
        <w:pStyle w:val="2"/>
        <w:spacing w:before="308" w:line="253" w:lineRule="auto"/>
        <w:ind w:left="1" w:firstLine="1"/>
        <w:jc w:val="both"/>
        <w:rPr>
          <w:rFonts w:hint="eastAsia"/>
          <w:spacing w:val="-1"/>
        </w:rPr>
      </w:pPr>
    </w:p>
    <w:p w14:paraId="4963B416">
      <w:pPr>
        <w:pStyle w:val="2"/>
        <w:spacing w:before="308" w:line="253" w:lineRule="auto"/>
        <w:ind w:left="1" w:firstLine="1"/>
        <w:jc w:val="both"/>
        <w:rPr>
          <w:rFonts w:hint="eastAsia"/>
          <w:spacing w:val="-1"/>
        </w:rPr>
      </w:pPr>
      <w:r>
        <w:rPr>
          <w:rFonts w:hint="eastAsia"/>
          <w:spacing w:val="-1"/>
        </w:rPr>
        <w:t>Already in Isaiah he receives names which literally belong to no man: God-hero, Father of Eternity; he is the king of the Golden Age when sheep and wolf lie down together; particularly striking is it that his birth is celebrated repeatedly with mysterious statements, and that the salvation of Israel is hoped for from it: for a fresh-born human child cannot help his people, though no doubt a divine child could.</w:t>
      </w:r>
    </w:p>
    <w:p w14:paraId="46A8BE8B">
      <w:pPr>
        <w:pStyle w:val="2"/>
        <w:spacing w:before="308" w:line="253" w:lineRule="auto"/>
        <w:ind w:left="1" w:firstLine="1"/>
        <w:jc w:val="both"/>
        <w:rPr>
          <w:rFonts w:hint="eastAsia"/>
          <w:spacing w:val="-1"/>
        </w:rPr>
      </w:pPr>
      <w:r>
        <w:rPr>
          <w:rFonts w:hint="eastAsia"/>
          <w:spacing w:val="-1"/>
        </w:rPr>
        <w:t>在以赛亚书里，祂已经接受了按字面意义不属于任何人的名字：神-勇士，永恒之父；祂是绵羊与狼同卧的黄金时代的君王；特别引人注目的是，祂的出生被神秘的陈述反复庆祝，并且以色列的拯救寄希望于此：因为一个新诞生的人类孩子不能帮助他的百姓，虽然毫无疑问一个神圣的孩子可以。</w:t>
      </w:r>
    </w:p>
    <w:p w14:paraId="42893762">
      <w:pPr>
        <w:pStyle w:val="2"/>
        <w:spacing w:before="308" w:line="253" w:lineRule="auto"/>
        <w:ind w:left="1" w:firstLine="1"/>
        <w:jc w:val="both"/>
        <w:rPr>
          <w:rFonts w:hint="eastAsia"/>
          <w:spacing w:val="-1"/>
        </w:rPr>
      </w:pPr>
    </w:p>
    <w:p w14:paraId="0CCE0EFA">
      <w:pPr>
        <w:pStyle w:val="2"/>
        <w:spacing w:before="308" w:line="253" w:lineRule="auto"/>
        <w:ind w:left="1" w:firstLine="1"/>
        <w:jc w:val="both"/>
        <w:rPr>
          <w:rFonts w:hint="eastAsia"/>
          <w:spacing w:val="-1"/>
        </w:rPr>
      </w:pPr>
      <w:r>
        <w:rPr>
          <w:rFonts w:hint="eastAsia"/>
          <w:spacing w:val="-1"/>
        </w:rPr>
        <w:t>We notice also that other prophets and many psalmists speak of a God who is to be King of the whole world; that is, Jahveh whose enthronement and ascension in the last times the Psalmists particularly sing.</w:t>
      </w:r>
    </w:p>
    <w:p w14:paraId="1AF29578">
      <w:pPr>
        <w:pStyle w:val="2"/>
        <w:spacing w:before="308" w:line="253" w:lineRule="auto"/>
        <w:ind w:left="1" w:firstLine="1"/>
        <w:jc w:val="both"/>
        <w:rPr>
          <w:rFonts w:hint="eastAsia"/>
          <w:spacing w:val="-1"/>
        </w:rPr>
      </w:pPr>
      <w:r>
        <w:rPr>
          <w:rFonts w:hint="eastAsia"/>
          <w:spacing w:val="-1"/>
        </w:rPr>
        <w:t>我们也注意到，其他先知和许多诗篇作者谈到一位将成为全世界君王的神；那就是耶和华，诗篇作者们特别歌颂祂在末世的登基和升天。</w:t>
      </w:r>
    </w:p>
    <w:p w14:paraId="60C4CE84">
      <w:pPr>
        <w:pStyle w:val="2"/>
        <w:spacing w:before="308" w:line="253" w:lineRule="auto"/>
        <w:ind w:left="1" w:firstLine="1"/>
        <w:jc w:val="both"/>
        <w:rPr>
          <w:rFonts w:hint="eastAsia"/>
          <w:spacing w:val="-1"/>
        </w:rPr>
      </w:pPr>
    </w:p>
    <w:p w14:paraId="35D9481F">
      <w:pPr>
        <w:pStyle w:val="2"/>
        <w:spacing w:before="308" w:line="253" w:lineRule="auto"/>
        <w:ind w:left="1" w:firstLine="1"/>
        <w:jc w:val="both"/>
        <w:rPr>
          <w:rFonts w:hint="eastAsia"/>
          <w:spacing w:val="-1"/>
        </w:rPr>
      </w:pPr>
      <w:r>
        <w:rPr>
          <w:rFonts w:hint="eastAsia"/>
          <w:spacing w:val="-1"/>
        </w:rPr>
        <w:t>The whole material falls most beautifully into order if we assume that the Israelitish hope of a king was preceded by an alien mythical one, according to which a new God ascends as King the throne of the world.</w:t>
      </w:r>
    </w:p>
    <w:p w14:paraId="43AE4A24">
      <w:pPr>
        <w:pStyle w:val="2"/>
        <w:spacing w:before="308" w:line="253" w:lineRule="auto"/>
        <w:ind w:left="1" w:firstLine="1"/>
        <w:jc w:val="both"/>
        <w:rPr>
          <w:rFonts w:hint="eastAsia"/>
          <w:spacing w:val="-1"/>
        </w:rPr>
      </w:pPr>
      <w:r>
        <w:rPr>
          <w:rFonts w:hint="eastAsia"/>
          <w:spacing w:val="-1"/>
        </w:rPr>
        <w:t>如果我们假设以色列人对一位君王的希望之前有一个外来的神话希望，根据该神话，一位新神作为君王登上世界的宝座，那么整个材料就最完美地井然有序了。</w:t>
      </w:r>
    </w:p>
    <w:p w14:paraId="1EE42889">
      <w:pPr>
        <w:pStyle w:val="2"/>
        <w:spacing w:before="308" w:line="253" w:lineRule="auto"/>
        <w:ind w:left="1" w:firstLine="1"/>
        <w:jc w:val="both"/>
        <w:rPr>
          <w:rFonts w:hint="eastAsia"/>
          <w:spacing w:val="-1"/>
        </w:rPr>
      </w:pPr>
    </w:p>
    <w:p w14:paraId="5A970B0C">
      <w:pPr>
        <w:pStyle w:val="2"/>
        <w:spacing w:before="308" w:line="253" w:lineRule="auto"/>
        <w:ind w:left="1" w:firstLine="1"/>
        <w:jc w:val="both"/>
        <w:rPr>
          <w:rFonts w:hint="eastAsia"/>
          <w:spacing w:val="-1"/>
        </w:rPr>
      </w:pPr>
      <w:r>
        <w:rPr>
          <w:rFonts w:hint="eastAsia"/>
          <w:spacing w:val="-1"/>
        </w:rPr>
        <w:t>And it therefore does not surprise us when we meet in the later Apocalypses with a heavenly figure who is to come from heaven and establish a blessed kingdom on earth.</w:t>
      </w:r>
    </w:p>
    <w:p w14:paraId="57746D63">
      <w:pPr>
        <w:pStyle w:val="2"/>
        <w:spacing w:before="308" w:line="253" w:lineRule="auto"/>
        <w:ind w:left="1" w:firstLine="1"/>
        <w:jc w:val="both"/>
        <w:rPr>
          <w:rFonts w:hint="eastAsia"/>
          <w:spacing w:val="-1"/>
        </w:rPr>
      </w:pPr>
      <w:r>
        <w:rPr>
          <w:rFonts w:hint="eastAsia"/>
          <w:spacing w:val="-1"/>
        </w:rPr>
        <w:t>因此，当我们在后来的启示录文学中遇到一位将从天降临并在地上建立受以此为福之国度的天上人物时，并不令我们感到惊讶。</w:t>
      </w:r>
    </w:p>
    <w:p w14:paraId="7759C89D">
      <w:pPr>
        <w:pStyle w:val="2"/>
        <w:spacing w:before="308" w:line="253" w:lineRule="auto"/>
        <w:ind w:left="1" w:firstLine="1"/>
        <w:jc w:val="both"/>
        <w:rPr>
          <w:rFonts w:hint="eastAsia"/>
          <w:spacing w:val="-1"/>
        </w:rPr>
      </w:pPr>
    </w:p>
    <w:p w14:paraId="1E4A9204">
      <w:pPr>
        <w:pStyle w:val="2"/>
        <w:spacing w:before="308" w:line="253" w:lineRule="auto"/>
        <w:ind w:left="1" w:firstLine="1"/>
        <w:jc w:val="both"/>
        <w:rPr>
          <w:rFonts w:hint="eastAsia"/>
          <w:spacing w:val="-1"/>
        </w:rPr>
      </w:pPr>
      <w:r>
        <w:rPr>
          <w:rFonts w:hint="eastAsia"/>
          <w:spacing w:val="-1"/>
        </w:rPr>
        <w:t>This figure of a divine king is, therefore, no new creation of Apocalyptic Judaism: but it is the same figure which already lies at the foundation of the prophetic hopes.</w:t>
      </w:r>
    </w:p>
    <w:p w14:paraId="278FA767">
      <w:pPr>
        <w:pStyle w:val="2"/>
        <w:spacing w:before="308" w:line="253" w:lineRule="auto"/>
        <w:ind w:left="1" w:firstLine="1"/>
        <w:jc w:val="both"/>
        <w:rPr>
          <w:rFonts w:hint="eastAsia"/>
          <w:spacing w:val="-1"/>
        </w:rPr>
      </w:pPr>
      <w:r>
        <w:rPr>
          <w:rFonts w:hint="eastAsia"/>
          <w:spacing w:val="-1"/>
        </w:rPr>
        <w:t>因此，这位神圣君王的形象并非启示录犹太教的新创造：而是那个已经作为先知盼望之基础的同一形象。</w:t>
      </w:r>
    </w:p>
    <w:p w14:paraId="061E9FED">
      <w:pPr>
        <w:pStyle w:val="2"/>
        <w:spacing w:before="308" w:line="253" w:lineRule="auto"/>
        <w:ind w:left="1" w:firstLine="1"/>
        <w:jc w:val="both"/>
        <w:rPr>
          <w:rFonts w:hint="eastAsia"/>
          <w:spacing w:val="-1"/>
        </w:rPr>
      </w:pPr>
    </w:p>
    <w:p w14:paraId="00A5B69C">
      <w:pPr>
        <w:pStyle w:val="2"/>
        <w:spacing w:before="308" w:line="253" w:lineRule="auto"/>
        <w:ind w:left="1" w:firstLine="1"/>
        <w:jc w:val="both"/>
        <w:rPr>
          <w:rFonts w:hint="eastAsia"/>
          <w:spacing w:val="-1"/>
        </w:rPr>
      </w:pPr>
      <w:r>
        <w:rPr>
          <w:rFonts w:hint="eastAsia"/>
          <w:spacing w:val="-1"/>
        </w:rPr>
        <w:t>This ingenious construction has been worked out into greater detail by Gressmann and set forth by him in perhaps as attractive a form as it is capable of receiving.</w:t>
      </w:r>
    </w:p>
    <w:p w14:paraId="71205105">
      <w:pPr>
        <w:pStyle w:val="2"/>
        <w:spacing w:before="308" w:line="253" w:lineRule="auto"/>
        <w:ind w:left="1" w:firstLine="1"/>
        <w:jc w:val="both"/>
        <w:rPr>
          <w:rFonts w:hint="eastAsia"/>
          <w:spacing w:val="-1"/>
        </w:rPr>
      </w:pPr>
      <w:r>
        <w:rPr>
          <w:rFonts w:hint="eastAsia"/>
          <w:spacing w:val="-1"/>
        </w:rPr>
        <w:t>Gressmann 已经将这一巧妙的构建制定得更加详细，并以它所能接受的最吸引人的形式将其阐述出来。</w:t>
      </w:r>
    </w:p>
    <w:p w14:paraId="4BC546A6">
      <w:pPr>
        <w:pStyle w:val="2"/>
        <w:spacing w:before="308" w:line="253" w:lineRule="auto"/>
        <w:ind w:left="1" w:firstLine="1"/>
        <w:jc w:val="both"/>
        <w:rPr>
          <w:rFonts w:hint="eastAsia"/>
          <w:spacing w:val="-1"/>
        </w:rPr>
      </w:pPr>
    </w:p>
    <w:p w14:paraId="710B09FE">
      <w:pPr>
        <w:pStyle w:val="2"/>
        <w:spacing w:before="308" w:line="253" w:lineRule="auto"/>
        <w:ind w:left="1" w:firstLine="1"/>
        <w:jc w:val="both"/>
        <w:rPr>
          <w:rFonts w:hint="eastAsia"/>
          <w:spacing w:val="-1"/>
        </w:rPr>
      </w:pPr>
      <w:r>
        <w:rPr>
          <w:rFonts w:hint="eastAsia"/>
          <w:spacing w:val="-1"/>
        </w:rPr>
        <w:t>The difficulty with it is that it requires too many assumptions, and that these assumptions receive no support from the facts.</w:t>
      </w:r>
    </w:p>
    <w:p w14:paraId="06C130DA">
      <w:pPr>
        <w:pStyle w:val="2"/>
        <w:spacing w:before="308" w:line="253" w:lineRule="auto"/>
        <w:ind w:left="1" w:firstLine="1"/>
        <w:jc w:val="both"/>
        <w:rPr>
          <w:rFonts w:hint="eastAsia"/>
          <w:spacing w:val="-1"/>
        </w:rPr>
      </w:pPr>
      <w:r>
        <w:rPr>
          <w:rFonts w:hint="eastAsia"/>
          <w:spacing w:val="-1"/>
        </w:rPr>
        <w:t>它的困难在于它需要太多的假设，而这些假设得不到事实的支持。</w:t>
      </w:r>
    </w:p>
    <w:p w14:paraId="220F988D">
      <w:pPr>
        <w:pStyle w:val="2"/>
        <w:spacing w:before="308" w:line="253" w:lineRule="auto"/>
        <w:ind w:left="1" w:firstLine="1"/>
        <w:jc w:val="both"/>
        <w:rPr>
          <w:rFonts w:hint="eastAsia"/>
          <w:spacing w:val="-1"/>
        </w:rPr>
      </w:pPr>
    </w:p>
    <w:p w14:paraId="055D56CB">
      <w:pPr>
        <w:pStyle w:val="2"/>
        <w:spacing w:before="308" w:line="253" w:lineRule="auto"/>
        <w:ind w:left="1" w:firstLine="1"/>
        <w:jc w:val="both"/>
        <w:rPr>
          <w:rFonts w:hint="eastAsia"/>
          <w:spacing w:val="-1"/>
        </w:rPr>
      </w:pPr>
      <w:r>
        <w:rPr>
          <w:rFonts w:hint="eastAsia"/>
          <w:spacing w:val="-1"/>
        </w:rPr>
        <w:t>As we have already seen, the ancient orient knows nothing of an eschatological king.</w:t>
      </w:r>
    </w:p>
    <w:p w14:paraId="4290637B">
      <w:pPr>
        <w:pStyle w:val="2"/>
        <w:spacing w:before="308" w:line="253" w:lineRule="auto"/>
        <w:ind w:left="1" w:firstLine="1"/>
        <w:jc w:val="both"/>
        <w:rPr>
          <w:rFonts w:hint="eastAsia"/>
          <w:spacing w:val="-1"/>
        </w:rPr>
      </w:pPr>
      <w:r>
        <w:rPr>
          <w:rFonts w:hint="eastAsia"/>
          <w:spacing w:val="-1"/>
        </w:rPr>
        <w:t>正如我们已经看到的，古代东方对末世君王一无所知。</w:t>
      </w:r>
    </w:p>
    <w:p w14:paraId="75836AE5">
      <w:pPr>
        <w:pStyle w:val="2"/>
        <w:spacing w:before="308" w:line="253" w:lineRule="auto"/>
        <w:ind w:left="1" w:firstLine="1"/>
        <w:jc w:val="both"/>
        <w:rPr>
          <w:rFonts w:hint="eastAsia"/>
          <w:spacing w:val="-1"/>
        </w:rPr>
      </w:pPr>
    </w:p>
    <w:p w14:paraId="60CC23CF">
      <w:pPr>
        <w:pStyle w:val="2"/>
        <w:spacing w:before="308" w:line="253" w:lineRule="auto"/>
        <w:ind w:left="1" w:firstLine="1"/>
        <w:jc w:val="both"/>
        <w:rPr>
          <w:rFonts w:hint="eastAsia"/>
          <w:spacing w:val="-1"/>
        </w:rPr>
      </w:pPr>
      <w:r>
        <w:rPr>
          <w:rFonts w:hint="eastAsia"/>
          <w:spacing w:val="-1"/>
        </w:rPr>
        <w:t>Israel knows as little of a deified King.</w:t>
      </w:r>
    </w:p>
    <w:p w14:paraId="09EAE77E">
      <w:pPr>
        <w:pStyle w:val="2"/>
        <w:spacing w:before="308" w:line="253" w:lineRule="auto"/>
        <w:ind w:left="1" w:firstLine="1"/>
        <w:jc w:val="both"/>
        <w:rPr>
          <w:rFonts w:hint="eastAsia"/>
          <w:spacing w:val="-1"/>
        </w:rPr>
      </w:pPr>
      <w:r>
        <w:rPr>
          <w:rFonts w:hint="eastAsia"/>
          <w:spacing w:val="-1"/>
        </w:rPr>
        <w:t>以色列同样不知道什么被神化的君王。</w:t>
      </w:r>
    </w:p>
    <w:p w14:paraId="7FC85549">
      <w:pPr>
        <w:pStyle w:val="2"/>
        <w:spacing w:before="308" w:line="253" w:lineRule="auto"/>
        <w:ind w:left="1" w:firstLine="1"/>
        <w:jc w:val="both"/>
        <w:rPr>
          <w:rFonts w:hint="eastAsia"/>
          <w:spacing w:val="-1"/>
        </w:rPr>
      </w:pPr>
    </w:p>
    <w:p w14:paraId="4DB5899E">
      <w:pPr>
        <w:pStyle w:val="2"/>
        <w:spacing w:before="308" w:line="253" w:lineRule="auto"/>
        <w:ind w:left="1" w:firstLine="1"/>
        <w:jc w:val="both"/>
        <w:rPr>
          <w:rFonts w:hint="eastAsia"/>
          <w:spacing w:val="-1"/>
        </w:rPr>
      </w:pPr>
      <w:r>
        <w:rPr>
          <w:rFonts w:hint="eastAsia"/>
          <w:spacing w:val="-1"/>
        </w:rPr>
        <w:t>The whole mythological framework of the edifice thus breaks down.</w:t>
      </w:r>
    </w:p>
    <w:p w14:paraId="61B5E6A6">
      <w:pPr>
        <w:pStyle w:val="2"/>
        <w:spacing w:before="308" w:line="253" w:lineRule="auto"/>
        <w:ind w:left="1" w:firstLine="1"/>
        <w:jc w:val="both"/>
        <w:rPr>
          <w:rFonts w:hint="eastAsia"/>
          <w:spacing w:val="-1"/>
        </w:rPr>
      </w:pPr>
      <w:r>
        <w:rPr>
          <w:rFonts w:hint="eastAsia"/>
          <w:spacing w:val="-1"/>
        </w:rPr>
        <w:t>这座大厦的整个神话框架因此崩溃。</w:t>
      </w:r>
    </w:p>
    <w:p w14:paraId="28CE4EE8">
      <w:pPr>
        <w:pStyle w:val="2"/>
        <w:spacing w:before="308" w:line="253" w:lineRule="auto"/>
        <w:ind w:left="1" w:firstLine="1"/>
        <w:jc w:val="both"/>
        <w:rPr>
          <w:rFonts w:hint="eastAsia"/>
          <w:spacing w:val="-1"/>
        </w:rPr>
      </w:pPr>
    </w:p>
    <w:p w14:paraId="29D2C0D2">
      <w:pPr>
        <w:pStyle w:val="2"/>
        <w:spacing w:before="308" w:line="253" w:lineRule="auto"/>
        <w:ind w:left="1" w:firstLine="1"/>
        <w:jc w:val="both"/>
        <w:rPr>
          <w:rFonts w:hint="eastAsia"/>
          <w:spacing w:val="-1"/>
        </w:rPr>
      </w:pPr>
      <w:r>
        <w:rPr>
          <w:rFonts w:hint="eastAsia"/>
          <w:spacing w:val="-1"/>
        </w:rPr>
        <w:t>E. Sellin has solidly shown, moreover, that the entire development which it is here sought to explain on the basis of an alien mythology taken over by Israel from its neighbors, is purely native to Israel and has its roots set in the revelation-act at Sinai.</w:t>
      </w:r>
    </w:p>
    <w:p w14:paraId="54889F60">
      <w:pPr>
        <w:pStyle w:val="2"/>
        <w:spacing w:before="308" w:line="253" w:lineRule="auto"/>
        <w:ind w:left="1" w:firstLine="1"/>
        <w:jc w:val="both"/>
        <w:rPr>
          <w:rFonts w:hint="eastAsia"/>
          <w:spacing w:val="-1"/>
        </w:rPr>
      </w:pPr>
      <w:r>
        <w:rPr>
          <w:rFonts w:hint="eastAsia"/>
          <w:spacing w:val="-1"/>
        </w:rPr>
        <w:t>此外，E. Sellin 已经确凿地表明，这里试图基于以色列从邻国借用的外来神话来解释的整个发展，纯粹是以色列本土的，其根基在于西奈的启示行动。</w:t>
      </w:r>
    </w:p>
    <w:p w14:paraId="796149AB">
      <w:pPr>
        <w:pStyle w:val="2"/>
        <w:spacing w:before="308" w:line="253" w:lineRule="auto"/>
        <w:ind w:left="1" w:firstLine="1"/>
        <w:jc w:val="both"/>
        <w:rPr>
          <w:rFonts w:hint="eastAsia"/>
          <w:spacing w:val="-1"/>
        </w:rPr>
      </w:pPr>
    </w:p>
    <w:p w14:paraId="4A75966C">
      <w:pPr>
        <w:pStyle w:val="2"/>
        <w:spacing w:before="308" w:line="253" w:lineRule="auto"/>
        <w:ind w:left="1" w:firstLine="1"/>
        <w:jc w:val="both"/>
        <w:rPr>
          <w:rFonts w:hint="eastAsia"/>
          <w:spacing w:val="-1"/>
        </w:rPr>
      </w:pPr>
      <w:r>
        <w:rPr>
          <w:rFonts w:hint="eastAsia"/>
          <w:spacing w:val="-1"/>
        </w:rPr>
        <w:t>The promulgation of this new view, however, has focussed attention on the prophetic language to which it seeks to assign a mythological significance,—with the effect of rendering the current attempts to explain that language away absurd.</w:t>
      </w:r>
    </w:p>
    <w:p w14:paraId="76292DE5">
      <w:pPr>
        <w:pStyle w:val="2"/>
        <w:spacing w:before="308" w:line="253" w:lineRule="auto"/>
        <w:ind w:left="1" w:firstLine="1"/>
        <w:jc w:val="both"/>
        <w:rPr>
          <w:rFonts w:hint="eastAsia"/>
          <w:spacing w:val="-1"/>
        </w:rPr>
      </w:pPr>
      <w:r>
        <w:rPr>
          <w:rFonts w:hint="eastAsia"/>
          <w:spacing w:val="-1"/>
        </w:rPr>
        <w:t>然而，这一新观点的发布将注意力集中在了先知的语言上——它试图赋予这些语言神话意义——其结果是使得当前试图以此解释掉那种语言的尝试变得荒谬。</w:t>
      </w:r>
    </w:p>
    <w:p w14:paraId="7F2704EE">
      <w:pPr>
        <w:pStyle w:val="2"/>
        <w:spacing w:before="308" w:line="253" w:lineRule="auto"/>
        <w:ind w:left="1" w:firstLine="1"/>
        <w:jc w:val="both"/>
        <w:rPr>
          <w:rFonts w:hint="eastAsia"/>
          <w:spacing w:val="-1"/>
        </w:rPr>
      </w:pPr>
    </w:p>
    <w:p w14:paraId="17BC3F58">
      <w:pPr>
        <w:pStyle w:val="2"/>
        <w:spacing w:before="308" w:line="253" w:lineRule="auto"/>
        <w:ind w:left="1" w:firstLine="1"/>
        <w:jc w:val="both"/>
        <w:rPr>
          <w:rFonts w:hint="eastAsia"/>
          <w:spacing w:val="-1"/>
        </w:rPr>
      </w:pPr>
      <w:r>
        <w:rPr>
          <w:rFonts w:hint="eastAsia"/>
          <w:spacing w:val="-1"/>
        </w:rPr>
        <w:t>It has become quite clear in the course of the discussion that the prophets do attribute a divine nature and do ascribe divine functions to the Messiah.</w:t>
      </w:r>
    </w:p>
    <w:p w14:paraId="76E03629">
      <w:pPr>
        <w:pStyle w:val="2"/>
        <w:spacing w:before="308" w:line="253" w:lineRule="auto"/>
        <w:ind w:left="1" w:firstLine="1"/>
        <w:jc w:val="both"/>
        <w:rPr>
          <w:rFonts w:hint="eastAsia"/>
          <w:spacing w:val="-1"/>
        </w:rPr>
      </w:pPr>
      <w:r>
        <w:rPr>
          <w:rFonts w:hint="eastAsia"/>
          <w:spacing w:val="-1"/>
        </w:rPr>
        <w:t>在讨论过程中已经变得非常清楚，先知们确实将神性本质归给弥赛亚，并确实将神性职能归给弥赛亚。</w:t>
      </w:r>
    </w:p>
    <w:p w14:paraId="428AA4C2">
      <w:pPr>
        <w:pStyle w:val="2"/>
        <w:spacing w:before="308" w:line="253" w:lineRule="auto"/>
        <w:ind w:left="1" w:firstLine="1"/>
        <w:jc w:val="both"/>
        <w:rPr>
          <w:rFonts w:hint="eastAsia"/>
          <w:spacing w:val="-1"/>
        </w:rPr>
      </w:pPr>
    </w:p>
    <w:p w14:paraId="091CAFEC">
      <w:pPr>
        <w:pStyle w:val="2"/>
        <w:spacing w:before="308" w:line="253" w:lineRule="auto"/>
        <w:ind w:left="1" w:firstLine="1"/>
        <w:jc w:val="both"/>
        <w:rPr>
          <w:rFonts w:hint="eastAsia"/>
          <w:spacing w:val="-1"/>
        </w:rPr>
      </w:pPr>
      <w:r>
        <w:rPr>
          <w:rFonts w:hint="eastAsia"/>
          <w:spacing w:val="-1"/>
        </w:rPr>
        <w:t>Indeed, the entire body of "results" of the "Old Liberal" criticism concerning the development of the Messianic hope—which it tended to relegate more and more completely to post-exilic times—has been hopelessly broken up.</w:t>
      </w:r>
    </w:p>
    <w:p w14:paraId="692C7305">
      <w:pPr>
        <w:pStyle w:val="2"/>
        <w:spacing w:before="308" w:line="253" w:lineRule="auto"/>
        <w:ind w:left="1" w:firstLine="1"/>
        <w:jc w:val="both"/>
        <w:rPr>
          <w:rFonts w:hint="eastAsia"/>
          <w:spacing w:val="-1"/>
        </w:rPr>
      </w:pPr>
      <w:r>
        <w:rPr>
          <w:rFonts w:hint="eastAsia"/>
          <w:spacing w:val="-1"/>
        </w:rPr>
        <w:t>事实上，“旧自由派”批评关于弥赛亚盼望发展的全部“结果”——它倾向于将其越来越完全地归入被以此后时期——已经被无可挽回地打破了。</w:t>
      </w:r>
    </w:p>
    <w:p w14:paraId="295C2D45">
      <w:pPr>
        <w:pStyle w:val="2"/>
        <w:spacing w:before="308" w:line="253" w:lineRule="auto"/>
        <w:ind w:left="1" w:firstLine="1"/>
        <w:jc w:val="both"/>
        <w:rPr>
          <w:rFonts w:hint="eastAsia"/>
          <w:spacing w:val="-1"/>
        </w:rPr>
      </w:pPr>
    </w:p>
    <w:p w14:paraId="1B6EEC52">
      <w:pPr>
        <w:pStyle w:val="2"/>
        <w:spacing w:before="308" w:line="253" w:lineRule="auto"/>
        <w:ind w:left="1" w:firstLine="1"/>
        <w:jc w:val="both"/>
        <w:rPr>
          <w:rFonts w:hint="eastAsia"/>
          <w:spacing w:val="-1"/>
        </w:rPr>
      </w:pPr>
      <w:r>
        <w:rPr>
          <w:rFonts w:hint="eastAsia"/>
          <w:spacing w:val="-1"/>
        </w:rPr>
        <w:t>It has again been made plain that the Messianic hope was aboriginal in Israel, and formed, indeed, in all ages the heart of Israelitish religion.</w:t>
      </w:r>
    </w:p>
    <w:p w14:paraId="64A50DB6">
      <w:pPr>
        <w:pStyle w:val="2"/>
        <w:spacing w:before="308" w:line="253" w:lineRule="auto"/>
        <w:ind w:left="1" w:firstLine="1"/>
        <w:jc w:val="both"/>
        <w:rPr>
          <w:rFonts w:hint="eastAsia"/>
          <w:spacing w:val="-1"/>
        </w:rPr>
      </w:pPr>
      <w:r>
        <w:rPr>
          <w:rFonts w:hint="eastAsia"/>
          <w:spacing w:val="-1"/>
        </w:rPr>
        <w:t>这一点再次变得显明：弥赛亚盼望在以色列是原生的，并且事实上在所有时代都构成了以色列宗教的核心。</w:t>
      </w:r>
    </w:p>
    <w:p w14:paraId="60464E71">
      <w:pPr>
        <w:pStyle w:val="2"/>
        <w:spacing w:before="308" w:line="253" w:lineRule="auto"/>
        <w:ind w:left="1" w:firstLine="1"/>
        <w:jc w:val="both"/>
        <w:rPr>
          <w:rFonts w:hint="eastAsia"/>
          <w:spacing w:val="-1"/>
        </w:rPr>
      </w:pPr>
    </w:p>
    <w:p w14:paraId="4F3A372E">
      <w:pPr>
        <w:pStyle w:val="2"/>
        <w:spacing w:before="308" w:line="253" w:lineRule="auto"/>
        <w:ind w:left="1" w:firstLine="1"/>
        <w:jc w:val="both"/>
        <w:rPr>
          <w:rFonts w:hint="eastAsia"/>
          <w:spacing w:val="-1"/>
        </w:rPr>
      </w:pPr>
      <w:r>
        <w:rPr>
          <w:rFonts w:hint="eastAsia"/>
          <w:spacing w:val="-1"/>
        </w:rPr>
        <w:t>In sequence to this, much of the disintegrating criticism of the documents which had been indulged in for the purpose of giving a semblance of versimilitude to the hypothesis of the late origin of the Messianic development, has become antiquated;</w:t>
      </w:r>
    </w:p>
    <w:p w14:paraId="137FDC4F">
      <w:pPr>
        <w:pStyle w:val="2"/>
        <w:spacing w:before="308" w:line="253" w:lineRule="auto"/>
        <w:ind w:left="1" w:firstLine="1"/>
        <w:jc w:val="both"/>
        <w:rPr>
          <w:rFonts w:hint="eastAsia"/>
          <w:spacing w:val="-1"/>
        </w:rPr>
      </w:pPr>
      <w:r>
        <w:rPr>
          <w:rFonts w:hint="eastAsia"/>
          <w:spacing w:val="-1"/>
        </w:rPr>
        <w:t>随之而来的是，许多为了给弥赛亚发展晚期起源的假设提供某种逼真性外表而沉溺于其中的、对文献的瓦解性批评，已经变得过时；</w:t>
      </w:r>
    </w:p>
    <w:p w14:paraId="152E9575">
      <w:pPr>
        <w:pStyle w:val="2"/>
        <w:spacing w:before="308" w:line="253" w:lineRule="auto"/>
        <w:ind w:left="1" w:firstLine="1"/>
        <w:jc w:val="both"/>
        <w:rPr>
          <w:rFonts w:hint="eastAsia"/>
          <w:spacing w:val="-1"/>
        </w:rPr>
      </w:pPr>
    </w:p>
    <w:p w14:paraId="421F74E1">
      <w:pPr>
        <w:pStyle w:val="2"/>
        <w:spacing w:before="308" w:line="253" w:lineRule="auto"/>
        <w:ind w:left="1" w:firstLine="1"/>
        <w:jc w:val="both"/>
        <w:rPr>
          <w:rFonts w:hint="eastAsia"/>
          <w:spacing w:val="-1"/>
        </w:rPr>
      </w:pPr>
      <w:r>
        <w:rPr>
          <w:rFonts w:hint="eastAsia"/>
          <w:spacing w:val="-1"/>
        </w:rPr>
        <w:t>the integrity and early date of sections and passages hitherto removed to a late period have been restored;</w:t>
      </w:r>
    </w:p>
    <w:p w14:paraId="27441198">
      <w:pPr>
        <w:pStyle w:val="2"/>
        <w:spacing w:before="308" w:line="253" w:lineRule="auto"/>
        <w:ind w:left="1" w:firstLine="1"/>
        <w:jc w:val="both"/>
        <w:rPr>
          <w:rFonts w:hint="eastAsia"/>
          <w:spacing w:val="-1"/>
        </w:rPr>
      </w:pPr>
      <w:r>
        <w:rPr>
          <w:rFonts w:hint="eastAsia"/>
          <w:spacing w:val="-1"/>
        </w:rPr>
        <w:t>迄今为止被移至晚期的章节和段落的完整性和早期日期已得到恢复；</w:t>
      </w:r>
    </w:p>
    <w:p w14:paraId="4239EEBE">
      <w:pPr>
        <w:pStyle w:val="2"/>
        <w:spacing w:before="308" w:line="253" w:lineRule="auto"/>
        <w:ind w:left="1" w:firstLine="1"/>
        <w:jc w:val="both"/>
        <w:rPr>
          <w:rFonts w:hint="eastAsia"/>
          <w:spacing w:val="-1"/>
        </w:rPr>
      </w:pPr>
    </w:p>
    <w:p w14:paraId="53EF7C42">
      <w:pPr>
        <w:pStyle w:val="2"/>
        <w:spacing w:before="308" w:line="253" w:lineRule="auto"/>
        <w:ind w:left="1" w:firstLine="1"/>
        <w:jc w:val="both"/>
        <w:rPr>
          <w:rFonts w:hint="eastAsia"/>
          <w:spacing w:val="-1"/>
        </w:rPr>
      </w:pPr>
      <w:r>
        <w:rPr>
          <w:rFonts w:hint="eastAsia"/>
          <w:spacing w:val="-1"/>
        </w:rPr>
        <w:t>and the unity of the Messianic hope in Israel, throughout all ages, has been vindicated,—so that, from the beginning down through the Apocalypses of the later Judaism and the songs of the earlier chapters of the Gospel of Luke, we see exhibited essentially a single unitary hope.</w:t>
      </w:r>
    </w:p>
    <w:p w14:paraId="4046E176">
      <w:pPr>
        <w:pStyle w:val="2"/>
        <w:spacing w:before="308" w:line="253" w:lineRule="auto"/>
        <w:ind w:left="1" w:firstLine="1"/>
        <w:jc w:val="both"/>
        <w:rPr>
          <w:rFonts w:hint="eastAsia"/>
          <w:spacing w:val="-1"/>
        </w:rPr>
      </w:pPr>
      <w:r>
        <w:rPr>
          <w:rFonts w:hint="eastAsia"/>
          <w:spacing w:val="-1"/>
        </w:rPr>
        <w:t>并且以色列历世历代弥赛亚盼望的统一性已得到证实——因此，从起初一直到后来犹太教的启示录和路加福音早期章节的颂歌，我们看到展示出的本质上是一个单一的整体盼望。</w:t>
      </w:r>
    </w:p>
    <w:p w14:paraId="2FA670D0">
      <w:pPr>
        <w:pStyle w:val="2"/>
        <w:spacing w:before="308" w:line="253" w:lineRule="auto"/>
        <w:ind w:left="1" w:firstLine="1"/>
        <w:jc w:val="both"/>
        <w:rPr>
          <w:rFonts w:hint="eastAsia"/>
          <w:spacing w:val="-1"/>
        </w:rPr>
      </w:pPr>
    </w:p>
    <w:p w14:paraId="794066AD">
      <w:pPr>
        <w:pStyle w:val="2"/>
        <w:spacing w:before="308" w:line="253" w:lineRule="auto"/>
        <w:ind w:left="1" w:firstLine="1"/>
        <w:jc w:val="both"/>
        <w:rPr>
          <w:rFonts w:hint="eastAsia"/>
          <w:spacing w:val="-1"/>
        </w:rPr>
      </w:pPr>
      <w:r>
        <w:rPr>
          <w:rFonts w:hint="eastAsia"/>
          <w:spacing w:val="-1"/>
        </w:rPr>
        <w:t>In a passage written with great restraint, Herman Bavinck describes the effect produced by the introduction of the new view, thus.</w:t>
      </w:r>
    </w:p>
    <w:p w14:paraId="05C5E0E1">
      <w:pPr>
        <w:pStyle w:val="2"/>
        <w:spacing w:before="308" w:line="253" w:lineRule="auto"/>
        <w:ind w:left="1" w:firstLine="1"/>
        <w:jc w:val="both"/>
        <w:rPr>
          <w:rFonts w:hint="eastAsia"/>
          <w:spacing w:val="-1"/>
        </w:rPr>
      </w:pPr>
      <w:r>
        <w:rPr>
          <w:rFonts w:hint="eastAsia"/>
          <w:spacing w:val="-1"/>
        </w:rPr>
        <w:t>Herman Bavinck 在一段写得非常克制的文字中，如此描述了引入新观点所产生的效果。</w:t>
      </w:r>
    </w:p>
    <w:p w14:paraId="1E5A50A9">
      <w:pPr>
        <w:pStyle w:val="2"/>
        <w:spacing w:before="308" w:line="253" w:lineRule="auto"/>
        <w:ind w:left="1" w:firstLine="1"/>
        <w:jc w:val="both"/>
        <w:rPr>
          <w:rFonts w:hint="eastAsia"/>
          <w:spacing w:val="-1"/>
        </w:rPr>
      </w:pPr>
    </w:p>
    <w:p w14:paraId="7632214E">
      <w:pPr>
        <w:pStyle w:val="2"/>
        <w:spacing w:before="308" w:line="253" w:lineRule="auto"/>
        <w:ind w:left="1" w:firstLine="1"/>
        <w:jc w:val="both"/>
        <w:rPr>
          <w:rFonts w:hint="eastAsia"/>
          <w:spacing w:val="-1"/>
        </w:rPr>
      </w:pPr>
      <w:r>
        <w:rPr>
          <w:rFonts w:hint="eastAsia"/>
          <w:spacing w:val="-1"/>
        </w:rPr>
        <w:t>In place of the feverish efforts which were more and more ruling in the dominant school of literary criticism to remove all Messianic prediction to post-exilic times, it is now acknowledged that the pre-exilic prophets, not only themselves cherished such Messianic expectations, but also presuppose them among the people; nor have they themselves excogitated them and proclaimed them as novelties to the people; but they have received them from the past and are building on expectations which have existed from ancient times and have been current in Israel.</w:t>
      </w:r>
    </w:p>
    <w:p w14:paraId="12CA7C94">
      <w:pPr>
        <w:pStyle w:val="2"/>
        <w:spacing w:before="308" w:line="253" w:lineRule="auto"/>
        <w:ind w:left="1" w:firstLine="1"/>
        <w:jc w:val="both"/>
        <w:rPr>
          <w:rFonts w:hint="eastAsia"/>
          <w:spacing w:val="-1"/>
        </w:rPr>
      </w:pPr>
      <w:r>
        <w:rPr>
          <w:rFonts w:hint="eastAsia"/>
          <w:spacing w:val="-1"/>
        </w:rPr>
        <w:t>取代了文学批评主流学派中越来越占统治地位的、将所有弥赛亚预言移至被以此后时期的狂热努力，现在人们承认，被以此前的先知们不仅自己怀有这种弥赛亚期望，而且预设了百姓中也存在这种期望；他们不是自己想出这些期望并作为新奇事物向百姓宣告；而是从过去领受了它们，并建立在自古以来就存在且在以色列中流行的期望之上。</w:t>
      </w:r>
    </w:p>
    <w:p w14:paraId="6B5952CE">
      <w:pPr>
        <w:pStyle w:val="2"/>
        <w:spacing w:before="308" w:line="253" w:lineRule="auto"/>
        <w:ind w:left="1" w:firstLine="1"/>
        <w:jc w:val="both"/>
        <w:rPr>
          <w:rFonts w:hint="eastAsia"/>
          <w:spacing w:val="-1"/>
        </w:rPr>
      </w:pPr>
    </w:p>
    <w:p w14:paraId="0D8A3B9E">
      <w:pPr>
        <w:pStyle w:val="2"/>
        <w:spacing w:before="308" w:line="253" w:lineRule="auto"/>
        <w:ind w:left="1" w:firstLine="1"/>
        <w:jc w:val="both"/>
        <w:rPr>
          <w:rFonts w:hint="eastAsia"/>
          <w:spacing w:val="-1"/>
        </w:rPr>
      </w:pPr>
      <w:r>
        <w:rPr>
          <w:rFonts w:hint="eastAsia"/>
          <w:spacing w:val="-1"/>
        </w:rPr>
        <w:t>Accordingly this new tendency among Old Testament scholars, as good as altogether discards the earlier interpolation hypothesis and recognizes a high antiquity for all eschatological ideas concerning the day of the Lord, the destruction of enemies, the deliverance of the people, the appearance of the Messiah, the consummation of the kingdom of God, and the like, and in the figure of the Messiah, as presented in the Old Testament, permits to come again fully to their rights even the supernatural traits, such as the miraculous birth (Is. 7:14; Mic. 5:1), the divine names (Is. 9:5) and so forth.</w:t>
      </w:r>
    </w:p>
    <w:p w14:paraId="320BB99F">
      <w:pPr>
        <w:pStyle w:val="2"/>
        <w:spacing w:before="308" w:line="253" w:lineRule="auto"/>
        <w:ind w:left="1" w:firstLine="1"/>
        <w:jc w:val="both"/>
        <w:rPr>
          <w:rFonts w:hint="eastAsia"/>
          <w:spacing w:val="-1"/>
        </w:rPr>
      </w:pPr>
      <w:r>
        <w:rPr>
          <w:rFonts w:hint="eastAsia"/>
          <w:spacing w:val="-1"/>
        </w:rPr>
        <w:t>因此，旧约学者中的这一新趋势几乎完全摒弃了早期的插补假说，并承认所有关于主的日子、敌人的毁灭、百姓的拯救、弥赛亚的显现、神国度的成全等末世论观念具有极高的古老性；并且在旧约所呈现的弥赛亚形象中，允许甚至那些超自然特征，如神迹般的出生（以赛亚书 7:14；弥迦书 5:1）、神性的名字（以赛亚书 9:5）等等，再次完全恢复它们的权利。</w:t>
      </w:r>
    </w:p>
    <w:p w14:paraId="5987F55D">
      <w:pPr>
        <w:pStyle w:val="2"/>
        <w:spacing w:before="308" w:line="253" w:lineRule="auto"/>
        <w:ind w:left="1" w:firstLine="1"/>
        <w:jc w:val="both"/>
        <w:rPr>
          <w:rFonts w:hint="eastAsia"/>
          <w:spacing w:val="-1"/>
        </w:rPr>
      </w:pPr>
    </w:p>
    <w:p w14:paraId="2868C42F">
      <w:pPr>
        <w:pStyle w:val="2"/>
        <w:spacing w:before="308" w:line="253" w:lineRule="auto"/>
        <w:ind w:left="1" w:firstLine="1"/>
        <w:jc w:val="both"/>
        <w:rPr>
          <w:rFonts w:hint="eastAsia"/>
          <w:spacing w:val="-1"/>
        </w:rPr>
      </w:pPr>
      <w:r>
        <w:rPr>
          <w:rFonts w:hint="eastAsia"/>
          <w:spacing w:val="-1"/>
        </w:rPr>
        <w:t>Numerous texts and pericopes, which were considered post-exilic by the earlier critics, now again rank as genuine, and the so-called Christology of the Old Testament finds itself thus once more restored more or less fully to its rights and its value.</w:t>
      </w:r>
    </w:p>
    <w:p w14:paraId="0701DB1A">
      <w:pPr>
        <w:pStyle w:val="2"/>
        <w:spacing w:before="308" w:line="253" w:lineRule="auto"/>
        <w:ind w:left="1" w:firstLine="1"/>
        <w:jc w:val="both"/>
        <w:rPr>
          <w:rFonts w:hint="eastAsia"/>
          <w:spacing w:val="-1"/>
        </w:rPr>
      </w:pPr>
      <w:r>
        <w:rPr>
          <w:rFonts w:hint="eastAsia"/>
          <w:spacing w:val="-1"/>
        </w:rPr>
        <w:t>许多被早期批评家认为是被以此后的文本和段落，现在再次被列为真作，所谓的旧约基督论因此发现自己无论多少再次完全恢复了其权利和价值。</w:t>
      </w:r>
    </w:p>
    <w:p w14:paraId="07518447">
      <w:pPr>
        <w:pStyle w:val="2"/>
        <w:spacing w:before="308" w:line="253" w:lineRule="auto"/>
        <w:ind w:left="1" w:firstLine="1"/>
        <w:jc w:val="both"/>
        <w:rPr>
          <w:rFonts w:hint="eastAsia"/>
          <w:spacing w:val="-1"/>
        </w:rPr>
      </w:pPr>
    </w:p>
    <w:p w14:paraId="20C46952">
      <w:pPr>
        <w:pStyle w:val="2"/>
        <w:spacing w:before="308" w:line="253" w:lineRule="auto"/>
        <w:ind w:left="1" w:firstLine="1"/>
        <w:jc w:val="both"/>
        <w:rPr>
          <w:rFonts w:hint="eastAsia"/>
          <w:spacing w:val="-1"/>
        </w:rPr>
      </w:pPr>
      <w:r>
        <w:rPr>
          <w:rFonts w:hint="eastAsia"/>
          <w:spacing w:val="-1"/>
        </w:rPr>
        <w:t>Perhaps there is no passage which more immediately suggests itself, when we ask after Old Testament testimonies to the transcendence of the Messiah than Daniel's account of his great vision of one like unto a Son of Man coming with the clouds of heaven (7:13, 14).</w:t>
      </w:r>
    </w:p>
    <w:p w14:paraId="4B5035A3">
      <w:pPr>
        <w:pStyle w:val="2"/>
        <w:spacing w:before="308" w:line="253" w:lineRule="auto"/>
        <w:ind w:left="1" w:firstLine="1"/>
        <w:jc w:val="both"/>
        <w:rPr>
          <w:rFonts w:hint="eastAsia"/>
          <w:spacing w:val="-1"/>
        </w:rPr>
      </w:pPr>
      <w:r>
        <w:rPr>
          <w:rFonts w:hint="eastAsia"/>
          <w:spacing w:val="-1"/>
        </w:rPr>
        <w:t>当我们探寻旧约对弥赛亚超越性的见证时，或许没有哪段经文比但以理对他看见一位像人子者驾着天云而来（7:13, 14）的宏大异象的记述更直接地出现在脑海中。</w:t>
      </w:r>
    </w:p>
    <w:p w14:paraId="57CCECF1">
      <w:pPr>
        <w:pStyle w:val="2"/>
        <w:spacing w:before="308" w:line="253" w:lineRule="auto"/>
        <w:ind w:left="1" w:firstLine="1"/>
        <w:jc w:val="both"/>
        <w:rPr>
          <w:rFonts w:hint="eastAsia"/>
          <w:spacing w:val="-1"/>
        </w:rPr>
      </w:pPr>
    </w:p>
    <w:p w14:paraId="5679D8C5">
      <w:pPr>
        <w:pStyle w:val="2"/>
        <w:spacing w:before="308" w:line="253" w:lineRule="auto"/>
        <w:ind w:left="1" w:firstLine="1"/>
        <w:jc w:val="both"/>
        <w:rPr>
          <w:rFonts w:hint="eastAsia"/>
          <w:spacing w:val="-1"/>
        </w:rPr>
      </w:pPr>
      <w:r>
        <w:rPr>
          <w:rFonts w:hint="eastAsia"/>
          <w:spacing w:val="-1"/>
        </w:rPr>
        <w:t>So far as appears no doubt was felt as to the Messianic reference of this vision until modern times.</w:t>
      </w:r>
    </w:p>
    <w:p w14:paraId="56C71590">
      <w:pPr>
        <w:pStyle w:val="2"/>
        <w:spacing w:before="308" w:line="253" w:lineRule="auto"/>
        <w:ind w:left="1" w:firstLine="1"/>
        <w:jc w:val="both"/>
        <w:rPr>
          <w:rFonts w:hint="eastAsia"/>
          <w:spacing w:val="-1"/>
        </w:rPr>
      </w:pPr>
      <w:r>
        <w:rPr>
          <w:rFonts w:hint="eastAsia"/>
          <w:spacing w:val="-1"/>
        </w:rPr>
        <w:t>就目前所知，直到现代，人们对这一异象指向弥赛亚并未感到怀疑。</w:t>
      </w:r>
    </w:p>
    <w:p w14:paraId="5B73DA65">
      <w:pPr>
        <w:pStyle w:val="2"/>
        <w:spacing w:before="308" w:line="253" w:lineRule="auto"/>
        <w:ind w:left="1" w:firstLine="1"/>
        <w:jc w:val="both"/>
        <w:rPr>
          <w:rFonts w:hint="eastAsia"/>
          <w:spacing w:val="-1"/>
        </w:rPr>
      </w:pPr>
    </w:p>
    <w:p w14:paraId="15A81EAA">
      <w:pPr>
        <w:pStyle w:val="2"/>
        <w:spacing w:before="308" w:line="253" w:lineRule="auto"/>
        <w:ind w:left="1" w:firstLine="1"/>
        <w:jc w:val="both"/>
        <w:rPr>
          <w:rFonts w:hint="eastAsia"/>
          <w:spacing w:val="-1"/>
        </w:rPr>
      </w:pPr>
      <w:r>
        <w:rPr>
          <w:rFonts w:hint="eastAsia"/>
          <w:spacing w:val="-1"/>
        </w:rPr>
        <w:t>Even the Rationalists, as Hengstenberg points out, though with strong temptations to reject it, yet for the most part recognized its Messianic character.</w:t>
      </w:r>
    </w:p>
    <w:p w14:paraId="521443C9">
      <w:pPr>
        <w:pStyle w:val="2"/>
        <w:spacing w:before="308" w:line="253" w:lineRule="auto"/>
        <w:ind w:left="1" w:firstLine="1"/>
        <w:jc w:val="both"/>
        <w:rPr>
          <w:rFonts w:hint="eastAsia"/>
          <w:spacing w:val="-1"/>
        </w:rPr>
      </w:pPr>
      <w:r>
        <w:rPr>
          <w:rFonts w:hint="eastAsia"/>
          <w:spacing w:val="-1"/>
        </w:rPr>
        <w:t>正如 Hengstenberg 所指出的，即使是理性主义者，虽然有强烈的诱惑去拒绝它，但在很大程度上仍承认其弥赛亚性质。</w:t>
      </w:r>
    </w:p>
    <w:p w14:paraId="0B20180D">
      <w:pPr>
        <w:pStyle w:val="2"/>
        <w:spacing w:before="308" w:line="253" w:lineRule="auto"/>
        <w:ind w:left="1" w:firstLine="1"/>
        <w:jc w:val="both"/>
        <w:rPr>
          <w:rFonts w:hint="eastAsia"/>
          <w:spacing w:val="-1"/>
        </w:rPr>
      </w:pPr>
    </w:p>
    <w:p w14:paraId="35F1F931">
      <w:pPr>
        <w:pStyle w:val="2"/>
        <w:spacing w:before="308" w:line="253" w:lineRule="auto"/>
        <w:ind w:left="1" w:firstLine="1"/>
        <w:jc w:val="both"/>
        <w:rPr>
          <w:rFonts w:hint="eastAsia"/>
          <w:spacing w:val="-1"/>
        </w:rPr>
      </w:pPr>
      <w:r>
        <w:rPr>
          <w:rFonts w:hint="eastAsia"/>
          <w:spacing w:val="-1"/>
        </w:rPr>
        <w:t>And even up to the present day, when it has become the "Liberal" tradition that, by the "one like unto a son of man," not the Messiah but the Israelitish people is intended, not only does the original Messianic interpretation still hold its own, but can be spoken of still by S. R. Driver, for example, as "the current interpretation."</w:t>
      </w:r>
    </w:p>
    <w:p w14:paraId="4F384EB4">
      <w:pPr>
        <w:pStyle w:val="2"/>
        <w:spacing w:before="308" w:line="253" w:lineRule="auto"/>
        <w:ind w:left="1" w:firstLine="1"/>
        <w:jc w:val="both"/>
        <w:rPr>
          <w:rFonts w:hint="eastAsia"/>
          <w:spacing w:val="-1"/>
        </w:rPr>
      </w:pPr>
      <w:r>
        <w:rPr>
          <w:rFonts w:hint="eastAsia"/>
          <w:spacing w:val="-1"/>
        </w:rPr>
        <w:t>甚至直到今天，当“自由派”的传统已变成认为“一位像人子者”指的不是弥赛亚而是以色列人民时，最初的弥赛亚解释不仅仍然站得住脚，而且例如 S. R. Driver 仍能将其称为“当前的解释”。</w:t>
      </w:r>
    </w:p>
    <w:p w14:paraId="742F3FED">
      <w:pPr>
        <w:pStyle w:val="2"/>
        <w:spacing w:before="308" w:line="253" w:lineRule="auto"/>
        <w:ind w:left="1" w:firstLine="1"/>
        <w:jc w:val="both"/>
        <w:rPr>
          <w:rFonts w:hint="eastAsia"/>
          <w:spacing w:val="-1"/>
        </w:rPr>
      </w:pPr>
    </w:p>
    <w:p w14:paraId="247375B1">
      <w:pPr>
        <w:pStyle w:val="2"/>
        <w:spacing w:before="308" w:line="253" w:lineRule="auto"/>
        <w:ind w:left="1" w:firstLine="1"/>
        <w:jc w:val="both"/>
        <w:rPr>
          <w:rFonts w:hint="eastAsia"/>
          <w:spacing w:val="-1"/>
        </w:rPr>
      </w:pPr>
      <w:r>
        <w:rPr>
          <w:rFonts w:hint="eastAsia"/>
          <w:spacing w:val="-1"/>
        </w:rPr>
        <w:t>Perhaps Hermann Schultz and Eduard Riehm may be taken as fair examples of how those "Liberals" who still cling to the interpretation of the vision of an individual, wish it to be understood.</w:t>
      </w:r>
    </w:p>
    <w:p w14:paraId="3E488756">
      <w:pPr>
        <w:pStyle w:val="2"/>
        <w:spacing w:before="308" w:line="253" w:lineRule="auto"/>
        <w:ind w:left="1" w:firstLine="1"/>
        <w:jc w:val="both"/>
        <w:rPr>
          <w:rFonts w:hint="eastAsia"/>
          <w:spacing w:val="-1"/>
        </w:rPr>
      </w:pPr>
      <w:r>
        <w:rPr>
          <w:rFonts w:hint="eastAsia"/>
          <w:spacing w:val="-1"/>
        </w:rPr>
        <w:t>或许 Hermann Schultz 和 Eduard Riehm 可以作为很好的例子，说明那些仍然坚持将该异象解释为指一个个体的“自由派”希望如何理解它。</w:t>
      </w:r>
    </w:p>
    <w:p w14:paraId="6052B42E">
      <w:pPr>
        <w:pStyle w:val="2"/>
        <w:spacing w:before="308" w:line="253" w:lineRule="auto"/>
        <w:ind w:left="1" w:firstLine="1"/>
        <w:jc w:val="both"/>
        <w:rPr>
          <w:rFonts w:hint="eastAsia"/>
          <w:spacing w:val="-1"/>
        </w:rPr>
      </w:pPr>
    </w:p>
    <w:p w14:paraId="11F65A31">
      <w:pPr>
        <w:pStyle w:val="2"/>
        <w:spacing w:before="308" w:line="253" w:lineRule="auto"/>
        <w:ind w:left="1" w:firstLine="1"/>
        <w:jc w:val="both"/>
        <w:rPr>
          <w:rFonts w:hint="eastAsia"/>
          <w:spacing w:val="-1"/>
        </w:rPr>
      </w:pPr>
      <w:r>
        <w:rPr>
          <w:rFonts w:hint="eastAsia"/>
          <w:spacing w:val="-1"/>
        </w:rPr>
        <w:t>Schultz, who decides for this personal application only as probable, supposes that Daniel conceived of the Messiah as a being dwelling with God in the heavens, like one of the angel-princes of whom he also speaks as like sons of men.</w:t>
      </w:r>
    </w:p>
    <w:p w14:paraId="7564C73A">
      <w:pPr>
        <w:pStyle w:val="2"/>
        <w:spacing w:before="308" w:line="253" w:lineRule="auto"/>
        <w:ind w:left="1" w:firstLine="1"/>
        <w:jc w:val="both"/>
        <w:rPr>
          <w:rFonts w:hint="eastAsia"/>
          <w:spacing w:val="-1"/>
        </w:rPr>
      </w:pPr>
      <w:r>
        <w:rPr>
          <w:rFonts w:hint="eastAsia"/>
          <w:spacing w:val="-1"/>
        </w:rPr>
        <w:t>Schultz 仅认为这种个人性应用是可能的，他假设但以理将弥赛亚构想为一位与神同住在天上的存有，就像他所说的也像人子们的天使长之一。</w:t>
      </w:r>
    </w:p>
    <w:p w14:paraId="203B21F8">
      <w:pPr>
        <w:pStyle w:val="2"/>
        <w:spacing w:before="308" w:line="253" w:lineRule="auto"/>
        <w:ind w:left="1" w:firstLine="1"/>
        <w:jc w:val="both"/>
        <w:rPr>
          <w:rFonts w:hint="eastAsia"/>
          <w:spacing w:val="-1"/>
        </w:rPr>
      </w:pPr>
    </w:p>
    <w:p w14:paraId="564F0392">
      <w:pPr>
        <w:pStyle w:val="2"/>
        <w:spacing w:before="308" w:line="253" w:lineRule="auto"/>
        <w:ind w:left="1" w:firstLine="1"/>
        <w:jc w:val="both"/>
        <w:rPr>
          <w:rFonts w:hint="eastAsia"/>
          <w:spacing w:val="-1"/>
        </w:rPr>
      </w:pPr>
      <w:r>
        <w:rPr>
          <w:rFonts w:hint="eastAsia"/>
          <w:spacing w:val="-1"/>
        </w:rPr>
        <w:t>Riehm will not allow even so much.</w:t>
      </w:r>
    </w:p>
    <w:p w14:paraId="3E2425D0">
      <w:pPr>
        <w:pStyle w:val="2"/>
        <w:spacing w:before="308" w:line="253" w:lineRule="auto"/>
        <w:ind w:left="1" w:firstLine="1"/>
        <w:jc w:val="both"/>
        <w:rPr>
          <w:rFonts w:hint="eastAsia"/>
          <w:spacing w:val="-1"/>
        </w:rPr>
      </w:pPr>
      <w:r>
        <w:rPr>
          <w:rFonts w:hint="eastAsia"/>
          <w:spacing w:val="-1"/>
        </w:rPr>
        <w:t>Riehm 甚至连这都不允许。</w:t>
      </w:r>
    </w:p>
    <w:p w14:paraId="3E2BCF8E">
      <w:pPr>
        <w:pStyle w:val="2"/>
        <w:spacing w:before="308" w:line="253" w:lineRule="auto"/>
        <w:ind w:left="1" w:firstLine="1"/>
        <w:jc w:val="both"/>
        <w:rPr>
          <w:rFonts w:hint="eastAsia"/>
          <w:spacing w:val="-1"/>
        </w:rPr>
      </w:pPr>
    </w:p>
    <w:p w14:paraId="2FA4D735">
      <w:pPr>
        <w:pStyle w:val="2"/>
        <w:spacing w:before="308" w:line="253" w:lineRule="auto"/>
        <w:ind w:left="1" w:firstLine="1"/>
        <w:jc w:val="both"/>
        <w:rPr>
          <w:rFonts w:hint="eastAsia"/>
          <w:spacing w:val="-1"/>
        </w:rPr>
      </w:pPr>
      <w:r>
        <w:rPr>
          <w:rFonts w:hint="eastAsia"/>
          <w:spacing w:val="-1"/>
        </w:rPr>
        <w:t>He will not agree that there is in the vision any hint that the "one like unto a son of man" is of Divine or of angelic, or even in any sense of heavenly (as in Beyschlag's "heavenly man") nature.</w:t>
      </w:r>
    </w:p>
    <w:p w14:paraId="1C9DC87B">
      <w:pPr>
        <w:pStyle w:val="2"/>
        <w:spacing w:before="308" w:line="253" w:lineRule="auto"/>
        <w:ind w:left="1" w:firstLine="1"/>
        <w:jc w:val="both"/>
        <w:rPr>
          <w:rFonts w:hint="eastAsia"/>
          <w:spacing w:val="-1"/>
        </w:rPr>
      </w:pPr>
      <w:r>
        <w:rPr>
          <w:rFonts w:hint="eastAsia"/>
          <w:spacing w:val="-1"/>
        </w:rPr>
        <w:t>他不同意异象中有任何暗示表明“一位像人子者”具有神性的、或天使的、或甚至任何意义上的属天（如 Beyschlag 的“属天的人”）本性。</w:t>
      </w:r>
    </w:p>
    <w:p w14:paraId="364AF852">
      <w:pPr>
        <w:pStyle w:val="2"/>
        <w:spacing w:before="308" w:line="253" w:lineRule="auto"/>
        <w:ind w:left="1" w:firstLine="1"/>
        <w:jc w:val="both"/>
        <w:rPr>
          <w:rFonts w:hint="eastAsia"/>
          <w:spacing w:val="-1"/>
        </w:rPr>
      </w:pPr>
    </w:p>
    <w:p w14:paraId="0F0DC822">
      <w:pPr>
        <w:pStyle w:val="2"/>
        <w:spacing w:before="308" w:line="253" w:lineRule="auto"/>
        <w:ind w:left="1" w:firstLine="1"/>
        <w:jc w:val="both"/>
        <w:rPr>
          <w:rFonts w:hint="eastAsia"/>
          <w:spacing w:val="-1"/>
        </w:rPr>
      </w:pPr>
      <w:r>
        <w:rPr>
          <w:rFonts w:hint="eastAsia"/>
          <w:spacing w:val="-1"/>
        </w:rPr>
        <w:t>The prophet, he insists, gives no intimation of the origin of this Being, beyond the constant presupposition that he belongs with "the saints of the Most High."</w:t>
      </w:r>
    </w:p>
    <w:p w14:paraId="4EC54366">
      <w:pPr>
        <w:pStyle w:val="2"/>
        <w:spacing w:before="308" w:line="253" w:lineRule="auto"/>
        <w:ind w:left="1" w:firstLine="1"/>
        <w:jc w:val="both"/>
        <w:rPr>
          <w:rFonts w:hint="eastAsia"/>
          <w:spacing w:val="-1"/>
        </w:rPr>
      </w:pPr>
      <w:r>
        <w:rPr>
          <w:rFonts w:hint="eastAsia"/>
          <w:spacing w:val="-1"/>
        </w:rPr>
        <w:t>他坚持认为，除了经常预设祂属于“至高者的圣民”之外，先知没有给出关于这位存有起源的暗示。</w:t>
      </w:r>
    </w:p>
    <w:p w14:paraId="067859DD">
      <w:pPr>
        <w:pStyle w:val="2"/>
        <w:spacing w:before="308" w:line="253" w:lineRule="auto"/>
        <w:ind w:left="1" w:firstLine="1"/>
        <w:jc w:val="both"/>
        <w:rPr>
          <w:rFonts w:hint="eastAsia"/>
          <w:spacing w:val="-1"/>
        </w:rPr>
      </w:pPr>
    </w:p>
    <w:p w14:paraId="2AD89B26">
      <w:pPr>
        <w:pStyle w:val="2"/>
        <w:spacing w:before="308" w:line="253" w:lineRule="auto"/>
        <w:ind w:left="1" w:firstLine="1"/>
        <w:jc w:val="both"/>
        <w:rPr>
          <w:rFonts w:hint="eastAsia"/>
          <w:spacing w:val="-1"/>
        </w:rPr>
      </w:pPr>
      <w:r>
        <w:rPr>
          <w:rFonts w:hint="eastAsia"/>
          <w:spacing w:val="-1"/>
        </w:rPr>
        <w:t>He is represented as being in heaven and coming thence "only because he is the representative and organ of the God of heaven," and a "superhuman character and a divine position and dignity" are thus "lent, as it were, to Him."</w:t>
      </w:r>
    </w:p>
    <w:p w14:paraId="2FF7BCF2">
      <w:pPr>
        <w:pStyle w:val="2"/>
        <w:spacing w:before="308" w:line="253" w:lineRule="auto"/>
        <w:ind w:left="1" w:firstLine="1"/>
        <w:jc w:val="both"/>
        <w:rPr>
          <w:rFonts w:hint="eastAsia"/>
          <w:spacing w:val="-1"/>
        </w:rPr>
      </w:pPr>
      <w:r>
        <w:rPr>
          <w:rFonts w:hint="eastAsia"/>
          <w:spacing w:val="-1"/>
        </w:rPr>
        <w:t>祂被描绘为在天上并从那里来，“仅仅是因为祂是天上之神的代表和器皿”，因此一种“超人的特质和神性的地位与尊严”“似乎是借给了祂”。</w:t>
      </w:r>
    </w:p>
    <w:p w14:paraId="202B8DE6">
      <w:pPr>
        <w:pStyle w:val="2"/>
        <w:spacing w:before="308" w:line="253" w:lineRule="auto"/>
        <w:ind w:left="1" w:firstLine="1"/>
        <w:jc w:val="both"/>
        <w:rPr>
          <w:rFonts w:hint="eastAsia"/>
          <w:spacing w:val="-1"/>
        </w:rPr>
      </w:pPr>
    </w:p>
    <w:p w14:paraId="4E73136D">
      <w:pPr>
        <w:pStyle w:val="2"/>
        <w:spacing w:before="308" w:line="253" w:lineRule="auto"/>
        <w:ind w:left="1" w:firstLine="1"/>
        <w:jc w:val="both"/>
        <w:rPr>
          <w:rFonts w:hint="eastAsia"/>
          <w:spacing w:val="-1"/>
        </w:rPr>
      </w:pPr>
      <w:r>
        <w:rPr>
          <w:rFonts w:hint="eastAsia"/>
          <w:spacing w:val="-1"/>
        </w:rPr>
        <w:t>That is to say we can learn from this passage only that this Being comes from God, in the sense that he is sent by God to do God's work in the world.</w:t>
      </w:r>
    </w:p>
    <w:p w14:paraId="3BC363F6">
      <w:pPr>
        <w:pStyle w:val="2"/>
        <w:spacing w:before="308" w:line="253" w:lineRule="auto"/>
        <w:ind w:left="1" w:firstLine="1"/>
        <w:jc w:val="both"/>
        <w:rPr>
          <w:rFonts w:hint="eastAsia"/>
          <w:spacing w:val="-1"/>
        </w:rPr>
      </w:pPr>
      <w:r>
        <w:rPr>
          <w:rFonts w:hint="eastAsia"/>
          <w:spacing w:val="-1"/>
        </w:rPr>
        <w:t>也就是说，我们从这段经文中只能得知这位存有来自神，意思是祂是由神差遣在世界上做神的工。</w:t>
      </w:r>
    </w:p>
    <w:p w14:paraId="7303A9AD">
      <w:pPr>
        <w:pStyle w:val="2"/>
        <w:spacing w:before="308" w:line="253" w:lineRule="auto"/>
        <w:ind w:left="1" w:firstLine="1"/>
        <w:jc w:val="both"/>
        <w:rPr>
          <w:rFonts w:hint="eastAsia"/>
          <w:spacing w:val="-1"/>
        </w:rPr>
      </w:pPr>
    </w:p>
    <w:p w14:paraId="5B85AF5D">
      <w:pPr>
        <w:pStyle w:val="2"/>
        <w:spacing w:before="308" w:line="253" w:lineRule="auto"/>
        <w:ind w:left="1" w:firstLine="1"/>
        <w:jc w:val="both"/>
        <w:rPr>
          <w:rFonts w:hint="eastAsia"/>
          <w:spacing w:val="-1"/>
        </w:rPr>
      </w:pPr>
      <w:r>
        <w:rPr>
          <w:rFonts w:hint="eastAsia"/>
          <w:spacing w:val="-1"/>
        </w:rPr>
        <w:t>The element of truth in this reasoning lies in its refusal to separate the "one like unto a son of man" completely from humanity, as if he were presented as a purely heavenly Being, and thus dissevered wholly from the entire course of Messianic expectation heretofore, in which the Messiah uniformly appears in close connection with Israel from whom He springs.</w:t>
      </w:r>
    </w:p>
    <w:p w14:paraId="6F0E87BC">
      <w:pPr>
        <w:pStyle w:val="2"/>
        <w:spacing w:before="308" w:line="253" w:lineRule="auto"/>
        <w:ind w:left="1" w:firstLine="1"/>
        <w:jc w:val="both"/>
        <w:rPr>
          <w:rFonts w:hint="eastAsia"/>
          <w:spacing w:val="-1"/>
        </w:rPr>
      </w:pPr>
      <w:r>
        <w:rPr>
          <w:rFonts w:hint="eastAsia"/>
          <w:spacing w:val="-1"/>
        </w:rPr>
        <w:t>这种推理中的真理成分在于它拒绝将“一位像人子者”与人类完全分离，仿佛祂被呈现为一位纯粹的天上存有，从而与迄今为止的整个弥赛亚期望过程完全切断，在这些期望中，弥赛亚一贯表现为与祂所出的以色列有密切联系。</w:t>
      </w:r>
    </w:p>
    <w:p w14:paraId="129117C3">
      <w:pPr>
        <w:pStyle w:val="2"/>
        <w:spacing w:before="308" w:line="253" w:lineRule="auto"/>
        <w:ind w:left="1" w:firstLine="1"/>
        <w:jc w:val="both"/>
        <w:rPr>
          <w:rFonts w:hint="eastAsia"/>
          <w:spacing w:val="-1"/>
        </w:rPr>
      </w:pPr>
    </w:p>
    <w:p w14:paraId="0E040F1A">
      <w:pPr>
        <w:pStyle w:val="2"/>
        <w:spacing w:before="308" w:line="253" w:lineRule="auto"/>
        <w:ind w:left="1" w:firstLine="1"/>
        <w:jc w:val="both"/>
        <w:rPr>
          <w:rFonts w:hint="eastAsia"/>
          <w:spacing w:val="-1"/>
        </w:rPr>
      </w:pPr>
      <w:r>
        <w:rPr>
          <w:rFonts w:hint="eastAsia"/>
          <w:spacing w:val="-1"/>
        </w:rPr>
        <w:t>It is the more important to point out the inconsequence of the total transcendentalizing of the Messiah on the basis of this vision, that the novelty of the vision in the history of the Messianic expectation lies precisely in its throwing up the transcendental element of the Messianic figure into such a strong light as apparently to neglect, if not quite to obscure, its human side.</w:t>
      </w:r>
    </w:p>
    <w:p w14:paraId="72616F97">
      <w:pPr>
        <w:pStyle w:val="2"/>
        <w:spacing w:before="308" w:line="253" w:lineRule="auto"/>
        <w:ind w:left="1" w:firstLine="1"/>
        <w:jc w:val="both"/>
        <w:rPr>
          <w:rFonts w:hint="eastAsia"/>
          <w:spacing w:val="-1"/>
        </w:rPr>
      </w:pPr>
      <w:r>
        <w:rPr>
          <w:rFonts w:hint="eastAsia"/>
          <w:spacing w:val="-1"/>
        </w:rPr>
        <w:t>基于这一异象将弥赛亚完全超验化的不合逻辑性，更值得指出，因为该异象在弥赛亚期望历史中的新颖之处，恰恰在于它将弥赛亚形象的超验成分投射在如此强光之下，以至于显然忽略了，如果不是完全遮蔽了，其人性的一面。</w:t>
      </w:r>
    </w:p>
    <w:p w14:paraId="448787A7">
      <w:pPr>
        <w:pStyle w:val="2"/>
        <w:spacing w:before="308" w:line="253" w:lineRule="auto"/>
        <w:ind w:left="1" w:firstLine="1"/>
        <w:jc w:val="both"/>
        <w:rPr>
          <w:rFonts w:hint="eastAsia"/>
          <w:spacing w:val="-1"/>
        </w:rPr>
      </w:pPr>
    </w:p>
    <w:p w14:paraId="6CDFE2E7">
      <w:pPr>
        <w:pStyle w:val="2"/>
        <w:spacing w:before="308" w:line="253" w:lineRule="auto"/>
        <w:ind w:left="1" w:firstLine="1"/>
        <w:jc w:val="both"/>
        <w:rPr>
          <w:rFonts w:hint="eastAsia"/>
          <w:spacing w:val="-1"/>
        </w:rPr>
      </w:pPr>
      <w:r>
        <w:rPr>
          <w:rFonts w:hint="eastAsia"/>
          <w:spacing w:val="-1"/>
        </w:rPr>
        <w:t>"Now," writes Sellin, "the expectation here presented to us is new in so far as this Future Ruler appears in Daniel absolutely as a heavenly Being, borne on clouds, standing before the heavenly throne of God; that there is complete silence as to His human derivation; that He, although He also has human traits, is a heavenly Being; that, on the other hand, all actual earthly traits such as are always attributed by the prophets to the Savior, because He is born into this world, are stripped off.</w:t>
      </w:r>
    </w:p>
    <w:p w14:paraId="62FF9C6C">
      <w:pPr>
        <w:pStyle w:val="2"/>
        <w:spacing w:before="308" w:line="253" w:lineRule="auto"/>
        <w:ind w:left="1" w:firstLine="1"/>
        <w:jc w:val="both"/>
        <w:rPr>
          <w:rFonts w:hint="eastAsia"/>
          <w:spacing w:val="-1"/>
        </w:rPr>
      </w:pPr>
      <w:r>
        <w:rPr>
          <w:rFonts w:hint="eastAsia"/>
          <w:spacing w:val="-1"/>
        </w:rPr>
        <w:t>“现在，”Sellin 写道，“这里呈现给我们的期望是新的，因为这位未来的统治者在但以理书中绝对是作为一个天上存有出现的，驾着云，站在神的天上宝座前；关于祂的人类起源完全保持沉默；虽然祂也有人类特征，但祂是一位天上存有；另一方面，所有实际的地上特征——即先知们总是归给救主的特征，因为祂生入这个世界——都被剥离了。</w:t>
      </w:r>
    </w:p>
    <w:p w14:paraId="42F49CED">
      <w:pPr>
        <w:pStyle w:val="2"/>
        <w:spacing w:before="308" w:line="253" w:lineRule="auto"/>
        <w:ind w:left="1" w:firstLine="1"/>
        <w:jc w:val="both"/>
        <w:rPr>
          <w:rFonts w:hint="eastAsia"/>
          <w:spacing w:val="-1"/>
        </w:rPr>
      </w:pPr>
    </w:p>
    <w:p w14:paraId="015A3785">
      <w:pPr>
        <w:pStyle w:val="2"/>
        <w:spacing w:before="308" w:line="253" w:lineRule="auto"/>
        <w:ind w:left="1" w:firstLine="1"/>
        <w:jc w:val="both"/>
        <w:rPr>
          <w:rFonts w:hint="eastAsia"/>
          <w:spacing w:val="-1"/>
        </w:rPr>
      </w:pPr>
      <w:r>
        <w:rPr>
          <w:rFonts w:hint="eastAsia"/>
          <w:spacing w:val="-1"/>
        </w:rPr>
        <w:t>In this expectation of Daniel's all and every earthly human being is transcended; the Savior comes no longer from this world, no matter how miraculously given by God, but wholly and exclusively from the transcendental world."</w:t>
      </w:r>
    </w:p>
    <w:p w14:paraId="100AA6F8">
      <w:pPr>
        <w:pStyle w:val="2"/>
        <w:spacing w:before="308" w:line="253" w:lineRule="auto"/>
        <w:ind w:left="1" w:firstLine="1"/>
        <w:jc w:val="both"/>
        <w:rPr>
          <w:rFonts w:hint="eastAsia"/>
          <w:spacing w:val="-1"/>
        </w:rPr>
      </w:pPr>
      <w:r>
        <w:rPr>
          <w:rFonts w:hint="eastAsia"/>
          <w:spacing w:val="-1"/>
        </w:rPr>
        <w:t>在但以理的这一期望中，所有一切地上的人类存在都被超越了；救主不再来自这个世界，无论由神赐予得多么奇妙，而是完全且排他地来自超验的世界。”</w:t>
      </w:r>
    </w:p>
    <w:p w14:paraId="115588AE">
      <w:pPr>
        <w:pStyle w:val="2"/>
        <w:spacing w:before="308" w:line="253" w:lineRule="auto"/>
        <w:ind w:left="1" w:firstLine="1"/>
        <w:jc w:val="both"/>
        <w:rPr>
          <w:rFonts w:hint="eastAsia"/>
          <w:spacing w:val="-1"/>
        </w:rPr>
      </w:pPr>
    </w:p>
    <w:p w14:paraId="607598F0">
      <w:pPr>
        <w:pStyle w:val="2"/>
        <w:spacing w:before="308" w:line="253" w:lineRule="auto"/>
        <w:ind w:left="1" w:firstLine="1"/>
        <w:jc w:val="both"/>
        <w:rPr>
          <w:rFonts w:hint="eastAsia"/>
          <w:spacing w:val="-1"/>
        </w:rPr>
      </w:pPr>
      <w:r>
        <w:rPr>
          <w:rFonts w:hint="eastAsia"/>
          <w:spacing w:val="-1"/>
        </w:rPr>
        <w:t>This side of the matter may be capable thus of exaggeration, but it is clearly hopeless to represent a figure in any measure so presented to us, as wholly human, as Riehm would fain do.</w:t>
      </w:r>
    </w:p>
    <w:p w14:paraId="72A1E120">
      <w:pPr>
        <w:pStyle w:val="2"/>
        <w:spacing w:before="308" w:line="253" w:lineRule="auto"/>
        <w:ind w:left="1" w:firstLine="1"/>
        <w:jc w:val="both"/>
        <w:rPr>
          <w:rFonts w:hint="eastAsia"/>
          <w:spacing w:val="-1"/>
        </w:rPr>
      </w:pPr>
      <w:r>
        <w:rPr>
          <w:rFonts w:hint="eastAsia"/>
          <w:spacing w:val="-1"/>
        </w:rPr>
        <w:t>事情的这一面可能因此被夸大，但显然绝无希望像 Riehm 极想做的那样，将一位在任何程度上如此呈现给我们的人物描绘为完全的人类。</w:t>
      </w:r>
    </w:p>
    <w:p w14:paraId="78F8CC6B">
      <w:pPr>
        <w:pStyle w:val="2"/>
        <w:spacing w:before="308" w:line="253" w:lineRule="auto"/>
        <w:ind w:left="1" w:firstLine="1"/>
        <w:jc w:val="both"/>
        <w:rPr>
          <w:rFonts w:hint="eastAsia"/>
          <w:spacing w:val="-1"/>
        </w:rPr>
      </w:pPr>
    </w:p>
    <w:p w14:paraId="426B01D5">
      <w:pPr>
        <w:pStyle w:val="2"/>
        <w:spacing w:before="308" w:line="253" w:lineRule="auto"/>
        <w:ind w:left="1" w:firstLine="1"/>
        <w:jc w:val="both"/>
        <w:rPr>
          <w:rFonts w:hint="eastAsia"/>
          <w:spacing w:val="-1"/>
        </w:rPr>
      </w:pPr>
      <w:r>
        <w:rPr>
          <w:rFonts w:hint="eastAsia"/>
          <w:spacing w:val="-1"/>
        </w:rPr>
        <w:t>If it must be held that room is left for human traits not here insisted upon, the traits which are insisted upon are obviously distinctly superhuman, or, we should rather say, distinctly divine.</w:t>
      </w:r>
    </w:p>
    <w:p w14:paraId="209C33ED">
      <w:pPr>
        <w:pStyle w:val="2"/>
        <w:spacing w:before="308" w:line="253" w:lineRule="auto"/>
        <w:ind w:left="1" w:firstLine="1"/>
        <w:jc w:val="both"/>
        <w:rPr>
          <w:rFonts w:hint="eastAsia"/>
          <w:spacing w:val="-1"/>
        </w:rPr>
      </w:pPr>
      <w:r>
        <w:rPr>
          <w:rFonts w:hint="eastAsia"/>
          <w:spacing w:val="-1"/>
        </w:rPr>
        <w:t>如果必须坚持认为这里留有余地给未在此处坚持的人类特征，那么那些被坚持的特征显然明显是超人的，或者我们更应该说是明显神性的。</w:t>
      </w:r>
    </w:p>
    <w:p w14:paraId="4013E503">
      <w:pPr>
        <w:pStyle w:val="2"/>
        <w:spacing w:before="308" w:line="253" w:lineRule="auto"/>
        <w:ind w:left="1" w:firstLine="1"/>
        <w:jc w:val="both"/>
        <w:rPr>
          <w:rFonts w:hint="eastAsia"/>
          <w:spacing w:val="-1"/>
        </w:rPr>
      </w:pPr>
    </w:p>
    <w:p w14:paraId="5F0BE2B8">
      <w:pPr>
        <w:pStyle w:val="2"/>
        <w:spacing w:before="308" w:line="253" w:lineRule="auto"/>
        <w:ind w:left="1" w:firstLine="1"/>
        <w:jc w:val="both"/>
        <w:rPr>
          <w:rFonts w:hint="eastAsia"/>
          <w:spacing w:val="-1"/>
        </w:rPr>
      </w:pPr>
      <w:r>
        <w:rPr>
          <w:rFonts w:hint="eastAsia"/>
          <w:spacing w:val="-1"/>
        </w:rPr>
        <w:t>This is already apparent from his representation as coming with (or on) the clouds.</w:t>
      </w:r>
    </w:p>
    <w:p w14:paraId="6557C1A3">
      <w:pPr>
        <w:pStyle w:val="2"/>
        <w:spacing w:before="308" w:line="253" w:lineRule="auto"/>
        <w:ind w:left="1" w:firstLine="1"/>
        <w:jc w:val="both"/>
        <w:rPr>
          <w:rFonts w:hint="eastAsia"/>
          <w:spacing w:val="-1"/>
        </w:rPr>
      </w:pPr>
      <w:r>
        <w:rPr>
          <w:rFonts w:hint="eastAsia"/>
          <w:spacing w:val="-1"/>
        </w:rPr>
        <w:t>这一点从祂被描绘为驾着（或在……之上）云而来就已经显而易见了。</w:t>
      </w:r>
    </w:p>
    <w:p w14:paraId="6EFDFE7A">
      <w:pPr>
        <w:pStyle w:val="2"/>
        <w:spacing w:before="308" w:line="253" w:lineRule="auto"/>
        <w:ind w:left="1" w:firstLine="1"/>
        <w:jc w:val="both"/>
        <w:rPr>
          <w:rFonts w:hint="eastAsia"/>
          <w:spacing w:val="-1"/>
        </w:rPr>
      </w:pPr>
    </w:p>
    <w:p w14:paraId="5CAFEFA1">
      <w:pPr>
        <w:pStyle w:val="2"/>
        <w:spacing w:before="308" w:line="253" w:lineRule="auto"/>
        <w:ind w:left="1" w:firstLine="1"/>
        <w:jc w:val="both"/>
        <w:rPr>
          <w:rFonts w:hint="eastAsia"/>
          <w:spacing w:val="-1"/>
        </w:rPr>
      </w:pPr>
      <w:r>
        <w:rPr>
          <w:rFonts w:hint="eastAsia"/>
          <w:spacing w:val="-1"/>
        </w:rPr>
        <w:t>It is always the Lord, as Hengstenberg already pointed out, who appears with, or on, the clouds of heaven; none but the Lord of nature can ride on the clouds of heaven; and the clouds, as Michaelis says, "are characteristic of divine majesty."</w:t>
      </w:r>
    </w:p>
    <w:p w14:paraId="16F95090">
      <w:pPr>
        <w:pStyle w:val="2"/>
        <w:spacing w:before="308" w:line="253" w:lineRule="auto"/>
        <w:ind w:left="1" w:firstLine="1"/>
        <w:jc w:val="both"/>
        <w:rPr>
          <w:rFonts w:hint="eastAsia"/>
          <w:spacing w:val="-1"/>
        </w:rPr>
      </w:pPr>
      <w:r>
        <w:rPr>
          <w:rFonts w:hint="eastAsia"/>
          <w:spacing w:val="-1"/>
        </w:rPr>
        <w:t>正如 Hengstenberg 已经指出的，总是主随着或驾着天上的云显现；除了自然界的主，没有人能驾驭天上的云；正如 Michaelis 所说，云“是神性威严的特征”。</w:t>
      </w:r>
    </w:p>
    <w:p w14:paraId="28DFD9B1">
      <w:pPr>
        <w:pStyle w:val="2"/>
        <w:spacing w:before="308" w:line="253" w:lineRule="auto"/>
        <w:ind w:left="1" w:firstLine="1"/>
        <w:jc w:val="both"/>
        <w:rPr>
          <w:rFonts w:hint="eastAsia"/>
          <w:spacing w:val="-1"/>
        </w:rPr>
      </w:pPr>
    </w:p>
    <w:p w14:paraId="2A4F6C19">
      <w:pPr>
        <w:pStyle w:val="2"/>
        <w:spacing w:before="308" w:line="253" w:lineRule="auto"/>
        <w:ind w:left="1" w:firstLine="1"/>
        <w:jc w:val="both"/>
        <w:rPr>
          <w:rFonts w:hint="eastAsia"/>
          <w:spacing w:val="-1"/>
        </w:rPr>
      </w:pPr>
      <w:r>
        <w:rPr>
          <w:rFonts w:hint="eastAsia"/>
          <w:spacing w:val="-1"/>
        </w:rPr>
        <w:t>Julius Grill is quite right when he throws into emphasis that "majesty" is the one characteristic which is insisted upon in the "one like unto a son of man."</w:t>
      </w:r>
    </w:p>
    <w:p w14:paraId="63CE51CA">
      <w:pPr>
        <w:pStyle w:val="2"/>
        <w:spacing w:before="308" w:line="253" w:lineRule="auto"/>
        <w:ind w:left="1" w:firstLine="1"/>
        <w:jc w:val="both"/>
        <w:rPr>
          <w:rFonts w:hint="eastAsia"/>
          <w:spacing w:val="-1"/>
        </w:rPr>
      </w:pPr>
      <w:r>
        <w:rPr>
          <w:rFonts w:hint="eastAsia"/>
          <w:spacing w:val="-1"/>
        </w:rPr>
        <w:t>Julius Grill 强调“威严”是“一位像人子者”所被坚持的一个特征，这是非常正确的。</w:t>
      </w:r>
    </w:p>
    <w:p w14:paraId="10CBA4DA">
      <w:pPr>
        <w:pStyle w:val="2"/>
        <w:spacing w:before="308" w:line="253" w:lineRule="auto"/>
        <w:ind w:left="1" w:firstLine="1"/>
        <w:jc w:val="both"/>
        <w:rPr>
          <w:rFonts w:hint="eastAsia"/>
          <w:spacing w:val="-1"/>
        </w:rPr>
      </w:pPr>
    </w:p>
    <w:p w14:paraId="4D41FB26">
      <w:pPr>
        <w:pStyle w:val="2"/>
        <w:spacing w:before="308" w:line="253" w:lineRule="auto"/>
        <w:ind w:left="1" w:firstLine="1"/>
        <w:jc w:val="both"/>
        <w:rPr>
          <w:rFonts w:hint="eastAsia"/>
          <w:spacing w:val="-1"/>
        </w:rPr>
      </w:pPr>
      <w:r>
        <w:rPr>
          <w:rFonts w:hint="eastAsia"/>
          <w:spacing w:val="-1"/>
        </w:rPr>
        <w:t>He is not represented as coming from heaven to earth (Holsten, Appel), or as going from earth to heaven, or as coming out of obscurity into manifestation (H. Holtzmann).</w:t>
      </w:r>
    </w:p>
    <w:p w14:paraId="5DFF2A2A">
      <w:pPr>
        <w:pStyle w:val="2"/>
        <w:spacing w:before="308" w:line="253" w:lineRule="auto"/>
        <w:ind w:left="1" w:firstLine="1"/>
        <w:jc w:val="both"/>
        <w:rPr>
          <w:rFonts w:hint="eastAsia"/>
          <w:spacing w:val="-1"/>
        </w:rPr>
      </w:pPr>
      <w:r>
        <w:rPr>
          <w:rFonts w:hint="eastAsia"/>
          <w:spacing w:val="-1"/>
        </w:rPr>
        <w:t>祂没有被描绘为从天来到地（Holsten, Appel），或从地去到天，或从隐晦中出来进入显现（H. Holtzmann）。</w:t>
      </w:r>
    </w:p>
    <w:p w14:paraId="0756219D">
      <w:pPr>
        <w:pStyle w:val="2"/>
        <w:spacing w:before="308" w:line="253" w:lineRule="auto"/>
        <w:ind w:left="1" w:firstLine="1"/>
        <w:jc w:val="both"/>
        <w:rPr>
          <w:rFonts w:hint="eastAsia"/>
          <w:spacing w:val="-1"/>
        </w:rPr>
      </w:pPr>
    </w:p>
    <w:p w14:paraId="07BB554F">
      <w:pPr>
        <w:pStyle w:val="2"/>
        <w:spacing w:before="308" w:line="253" w:lineRule="auto"/>
        <w:ind w:left="1" w:firstLine="1"/>
        <w:jc w:val="both"/>
        <w:rPr>
          <w:rFonts w:hint="eastAsia"/>
          <w:spacing w:val="-1"/>
        </w:rPr>
      </w:pPr>
      <w:r>
        <w:rPr>
          <w:rFonts w:hint="eastAsia"/>
          <w:spacing w:val="-1"/>
        </w:rPr>
        <w:t>What he is represented as doing is simply drawing nigh to the throne.</w:t>
      </w:r>
    </w:p>
    <w:p w14:paraId="4E26BF8A">
      <w:pPr>
        <w:pStyle w:val="2"/>
        <w:spacing w:before="308" w:line="253" w:lineRule="auto"/>
        <w:ind w:left="1" w:firstLine="1"/>
        <w:jc w:val="both"/>
        <w:rPr>
          <w:rFonts w:hint="eastAsia"/>
          <w:spacing w:val="-1"/>
        </w:rPr>
      </w:pPr>
      <w:r>
        <w:rPr>
          <w:rFonts w:hint="eastAsia"/>
          <w:spacing w:val="-1"/>
        </w:rPr>
        <w:t>祂被描绘所做的仅仅是接近宝座。</w:t>
      </w:r>
    </w:p>
    <w:p w14:paraId="508D8305">
      <w:pPr>
        <w:pStyle w:val="2"/>
        <w:spacing w:before="308" w:line="253" w:lineRule="auto"/>
        <w:ind w:left="1" w:firstLine="1"/>
        <w:jc w:val="both"/>
        <w:rPr>
          <w:rFonts w:hint="eastAsia"/>
          <w:spacing w:val="-1"/>
        </w:rPr>
      </w:pPr>
    </w:p>
    <w:p w14:paraId="1246B0DF">
      <w:pPr>
        <w:pStyle w:val="2"/>
        <w:spacing w:before="308" w:line="253" w:lineRule="auto"/>
        <w:ind w:left="1" w:firstLine="1"/>
        <w:jc w:val="both"/>
        <w:rPr>
          <w:rFonts w:hint="eastAsia"/>
          <w:spacing w:val="-1"/>
        </w:rPr>
      </w:pPr>
      <w:r>
        <w:rPr>
          <w:rFonts w:hint="eastAsia"/>
          <w:spacing w:val="-1"/>
        </w:rPr>
        <w:t>"What is emphasized in Daniel 7:13 is the immediate vicinity of God into which the 'one like unto a son of man' is brought," says Grill, and compares Ps. 110:1, and Jer. 30:21.</w:t>
      </w:r>
    </w:p>
    <w:p w14:paraId="04EFC50C">
      <w:pPr>
        <w:pStyle w:val="2"/>
        <w:spacing w:before="308" w:line="253" w:lineRule="auto"/>
        <w:ind w:left="1" w:firstLine="1"/>
        <w:jc w:val="both"/>
        <w:rPr>
          <w:rFonts w:hint="eastAsia"/>
          <w:spacing w:val="-1"/>
        </w:rPr>
      </w:pPr>
      <w:r>
        <w:rPr>
          <w:rFonts w:hint="eastAsia"/>
          <w:spacing w:val="-1"/>
        </w:rPr>
        <w:t>“‘一位像人子者’被带入神的直接邻近，这是但以理书 7:13 所强调的，”Grill 说，并比较了诗篇 110:1 和耶利米书 30:21。</w:t>
      </w:r>
    </w:p>
    <w:p w14:paraId="3799B608">
      <w:pPr>
        <w:pStyle w:val="2"/>
        <w:spacing w:before="308" w:line="253" w:lineRule="auto"/>
        <w:ind w:left="1" w:firstLine="1"/>
        <w:jc w:val="both"/>
        <w:rPr>
          <w:rFonts w:hint="eastAsia"/>
          <w:spacing w:val="-1"/>
        </w:rPr>
      </w:pPr>
    </w:p>
    <w:p w14:paraId="5A6EE3F2">
      <w:pPr>
        <w:pStyle w:val="2"/>
        <w:spacing w:before="308" w:line="253" w:lineRule="auto"/>
        <w:ind w:left="1" w:firstLine="1"/>
        <w:jc w:val="both"/>
        <w:rPr>
          <w:rFonts w:hint="eastAsia"/>
          <w:spacing w:val="-1"/>
        </w:rPr>
      </w:pPr>
      <w:r>
        <w:rPr>
          <w:rFonts w:hint="eastAsia"/>
          <w:spacing w:val="-1"/>
        </w:rPr>
        <w:t>"It is," he says again, "a veritable coronation act which the author has seen and wishes to describe."</w:t>
      </w:r>
    </w:p>
    <w:p w14:paraId="773FE163">
      <w:pPr>
        <w:pStyle w:val="2"/>
        <w:spacing w:before="308" w:line="253" w:lineRule="auto"/>
        <w:ind w:left="1" w:firstLine="1"/>
        <w:jc w:val="both"/>
        <w:rPr>
          <w:rFonts w:hint="eastAsia"/>
          <w:spacing w:val="-1"/>
        </w:rPr>
      </w:pPr>
      <w:r>
        <w:rPr>
          <w:rFonts w:hint="eastAsia"/>
          <w:spacing w:val="-1"/>
        </w:rPr>
        <w:t>“这是，”他又说，“作者所看见并希望描述的一个名副其实的加冕行动。”</w:t>
      </w:r>
    </w:p>
    <w:p w14:paraId="24243838">
      <w:pPr>
        <w:pStyle w:val="2"/>
        <w:spacing w:before="308" w:line="253" w:lineRule="auto"/>
        <w:ind w:left="1" w:firstLine="1"/>
        <w:jc w:val="both"/>
        <w:rPr>
          <w:rFonts w:hint="eastAsia"/>
          <w:spacing w:val="-1"/>
        </w:rPr>
      </w:pPr>
    </w:p>
    <w:p w14:paraId="68E9FFFC">
      <w:pPr>
        <w:pStyle w:val="2"/>
        <w:spacing w:before="308" w:line="253" w:lineRule="auto"/>
        <w:ind w:left="1" w:firstLine="1"/>
        <w:jc w:val="both"/>
        <w:rPr>
          <w:rFonts w:hint="eastAsia"/>
          <w:spacing w:val="-1"/>
        </w:rPr>
      </w:pPr>
      <w:r>
        <w:rPr>
          <w:rFonts w:hint="eastAsia"/>
          <w:spacing w:val="-1"/>
        </w:rPr>
        <w:t>The investigation of the passage by Grill has apparently become the starting-point for a new movement of "Liberal" authors towards recognizing its reference to an individual figure.</w:t>
      </w:r>
    </w:p>
    <w:p w14:paraId="5DB8F4D2">
      <w:pPr>
        <w:pStyle w:val="2"/>
        <w:spacing w:before="308" w:line="253" w:lineRule="auto"/>
        <w:ind w:left="1" w:firstLine="1"/>
        <w:jc w:val="both"/>
        <w:rPr>
          <w:rFonts w:hint="eastAsia"/>
          <w:spacing w:val="-1"/>
        </w:rPr>
      </w:pPr>
      <w:r>
        <w:rPr>
          <w:rFonts w:hint="eastAsia"/>
          <w:spacing w:val="-1"/>
        </w:rPr>
        <w:t>Grill 对该段经文的研究显然已成为“自由派”作者们朝向承认其指代一个个体人物的新运动的起点。</w:t>
      </w:r>
    </w:p>
    <w:p w14:paraId="6AE90BA9">
      <w:pPr>
        <w:pStyle w:val="2"/>
        <w:spacing w:before="308" w:line="253" w:lineRule="auto"/>
        <w:ind w:left="1" w:firstLine="1"/>
        <w:jc w:val="both"/>
        <w:rPr>
          <w:rFonts w:hint="eastAsia"/>
          <w:spacing w:val="-1"/>
        </w:rPr>
      </w:pPr>
    </w:p>
    <w:p w14:paraId="5BBD3CFE">
      <w:pPr>
        <w:pStyle w:val="2"/>
        <w:spacing w:before="308" w:line="253" w:lineRule="auto"/>
        <w:ind w:left="1" w:firstLine="1"/>
        <w:jc w:val="both"/>
        <w:rPr>
          <w:rFonts w:hint="eastAsia"/>
          <w:spacing w:val="-1"/>
        </w:rPr>
      </w:pPr>
      <w:r>
        <w:rPr>
          <w:rFonts w:hint="eastAsia"/>
          <w:spacing w:val="-1"/>
        </w:rPr>
        <w:t>This does not appear to be due to any peculiar strength or special novelty in Grill's manner of prosecuting the discussion; the reasons which he presents for understanding the passage thus, are very much the same that have been repeatedly urged before.</w:t>
      </w:r>
    </w:p>
    <w:p w14:paraId="244C2A3D">
      <w:pPr>
        <w:pStyle w:val="2"/>
        <w:spacing w:before="308" w:line="253" w:lineRule="auto"/>
        <w:ind w:left="1" w:firstLine="1"/>
        <w:jc w:val="both"/>
        <w:rPr>
          <w:rFonts w:hint="eastAsia"/>
          <w:spacing w:val="-1"/>
        </w:rPr>
      </w:pPr>
      <w:r>
        <w:rPr>
          <w:rFonts w:hint="eastAsia"/>
          <w:spacing w:val="-1"/>
        </w:rPr>
        <w:t>这似乎并非由于 Grill 进行讨论的方式有任何特殊的力度或特别的新颖；他提出的如此理解该段经文的理由，与以前反复强调的理由非常相似。</w:t>
      </w:r>
    </w:p>
    <w:p w14:paraId="51A5CFAC">
      <w:pPr>
        <w:pStyle w:val="2"/>
        <w:spacing w:before="308" w:line="253" w:lineRule="auto"/>
        <w:ind w:left="1" w:firstLine="1"/>
        <w:jc w:val="both"/>
        <w:rPr>
          <w:rFonts w:hint="eastAsia"/>
          <w:spacing w:val="-1"/>
        </w:rPr>
      </w:pPr>
    </w:p>
    <w:p w14:paraId="736C49EE">
      <w:pPr>
        <w:pStyle w:val="2"/>
        <w:spacing w:before="308" w:line="253" w:lineRule="auto"/>
        <w:ind w:left="1" w:firstLine="1"/>
        <w:jc w:val="both"/>
        <w:rPr>
          <w:rFonts w:hint="eastAsia"/>
          <w:spacing w:val="-1"/>
        </w:rPr>
      </w:pPr>
      <w:r>
        <w:rPr>
          <w:rFonts w:hint="eastAsia"/>
          <w:spacing w:val="-1"/>
        </w:rPr>
        <w:t>But he approaches the question from a new angle and his readers have been prepared to follow his suggestion by their participation in his general presuppositions.</w:t>
      </w:r>
    </w:p>
    <w:p w14:paraId="3C523282">
      <w:pPr>
        <w:pStyle w:val="2"/>
        <w:spacing w:before="308" w:line="253" w:lineRule="auto"/>
        <w:ind w:left="1" w:firstLine="1"/>
        <w:jc w:val="both"/>
        <w:rPr>
          <w:rFonts w:hint="eastAsia"/>
          <w:spacing w:val="-1"/>
        </w:rPr>
      </w:pPr>
      <w:r>
        <w:rPr>
          <w:rFonts w:hint="eastAsia"/>
          <w:spacing w:val="-1"/>
        </w:rPr>
        <w:t>但他是从一个新的角度探讨这个问题的，而且他的读者因参与了他的普遍预设，已准备好跟随他的建议。</w:t>
      </w:r>
    </w:p>
    <w:p w14:paraId="0256A2E7">
      <w:pPr>
        <w:pStyle w:val="2"/>
        <w:spacing w:before="308" w:line="253" w:lineRule="auto"/>
        <w:ind w:left="1" w:firstLine="1"/>
        <w:jc w:val="both"/>
        <w:rPr>
          <w:rFonts w:hint="eastAsia"/>
          <w:spacing w:val="-1"/>
        </w:rPr>
      </w:pPr>
    </w:p>
    <w:p w14:paraId="23125ADB">
      <w:pPr>
        <w:pStyle w:val="2"/>
        <w:spacing w:before="308" w:line="253" w:lineRule="auto"/>
        <w:ind w:left="1" w:firstLine="1"/>
        <w:jc w:val="both"/>
        <w:rPr>
          <w:rFonts w:hint="eastAsia"/>
          <w:spacing w:val="-1"/>
        </w:rPr>
      </w:pPr>
      <w:r>
        <w:rPr>
          <w:rFonts w:hint="eastAsia"/>
          <w:spacing w:val="-1"/>
        </w:rPr>
        <w:t>Grill himself thinks of a purely heavenly being as presented to us here, an angel, perhaps Michael, perhaps a higher Being still, "a most exalted personal intermediary between God and the world; and," he somewhat unexpectedly adds, "a transcendent prototype of the God-pleasing humanity ultimately to be realized in the people of the Most High."</w:t>
      </w:r>
    </w:p>
    <w:p w14:paraId="280F800A">
      <w:pPr>
        <w:pStyle w:val="2"/>
        <w:spacing w:before="308" w:line="253" w:lineRule="auto"/>
        <w:ind w:left="1" w:firstLine="1"/>
        <w:jc w:val="both"/>
        <w:rPr>
          <w:rFonts w:hint="eastAsia"/>
          <w:spacing w:val="-1"/>
        </w:rPr>
      </w:pPr>
      <w:r>
        <w:rPr>
          <w:rFonts w:hint="eastAsia"/>
          <w:spacing w:val="-1"/>
        </w:rPr>
        <w:t>Grill 自己认为这里呈现给我们的是一位纯粹的天上存有，一位天使，或许是米迦勒，或许是一位更高的存有，“一位神与世界之间最崇高的个人中保；并且，”他有些出人意料地补充道，“即将在至高者的子民中最终实现的、神所喜悦的人性的一个超验原型。”</w:t>
      </w:r>
    </w:p>
    <w:p w14:paraId="6196456C">
      <w:pPr>
        <w:pStyle w:val="2"/>
        <w:spacing w:before="308" w:line="253" w:lineRule="auto"/>
        <w:ind w:left="1" w:firstLine="1"/>
        <w:jc w:val="both"/>
        <w:rPr>
          <w:rFonts w:hint="eastAsia"/>
          <w:spacing w:val="-1"/>
        </w:rPr>
      </w:pPr>
    </w:p>
    <w:p w14:paraId="7C741F26">
      <w:pPr>
        <w:pStyle w:val="2"/>
        <w:spacing w:before="308" w:line="253" w:lineRule="auto"/>
        <w:ind w:left="1" w:firstLine="1"/>
        <w:jc w:val="both"/>
        <w:rPr>
          <w:rFonts w:hint="eastAsia"/>
          <w:spacing w:val="-1"/>
        </w:rPr>
      </w:pPr>
      <w:r>
        <w:rPr>
          <w:rFonts w:hint="eastAsia"/>
          <w:spacing w:val="-1"/>
        </w:rPr>
        <w:t>Nathaniel Schmidt had already expressed a similar view, interpreting the man-like Being as an angel and more particularly as Michael, the guardian angel of Israel; and his view had attracted to itself Frank C. Porter.</w:t>
      </w:r>
    </w:p>
    <w:p w14:paraId="4E5D91AB">
      <w:pPr>
        <w:pStyle w:val="2"/>
        <w:spacing w:before="308" w:line="253" w:lineRule="auto"/>
        <w:ind w:left="1" w:firstLine="1"/>
        <w:jc w:val="both"/>
        <w:rPr>
          <w:rFonts w:hint="eastAsia"/>
          <w:spacing w:val="-1"/>
        </w:rPr>
      </w:pPr>
      <w:r>
        <w:rPr>
          <w:rFonts w:hint="eastAsia"/>
          <w:spacing w:val="-1"/>
        </w:rPr>
        <w:t>Nathaniel Schmidt 已经表达了类似的观点，将这位像人的存有解释为一位天使，更具体地说是以色列的守护天使米迦勒；他的观点吸引了 Frank C. Porter。</w:t>
      </w:r>
    </w:p>
    <w:p w14:paraId="38681488">
      <w:pPr>
        <w:pStyle w:val="2"/>
        <w:spacing w:before="308" w:line="253" w:lineRule="auto"/>
        <w:ind w:left="1" w:firstLine="1"/>
        <w:jc w:val="both"/>
        <w:rPr>
          <w:rFonts w:hint="eastAsia"/>
          <w:spacing w:val="-1"/>
        </w:rPr>
      </w:pPr>
    </w:p>
    <w:p w14:paraId="342C8A5B">
      <w:pPr>
        <w:pStyle w:val="2"/>
        <w:spacing w:before="308" w:line="253" w:lineRule="auto"/>
        <w:ind w:left="1" w:firstLine="1"/>
        <w:jc w:val="both"/>
        <w:rPr>
          <w:rFonts w:hint="eastAsia"/>
          <w:spacing w:val="-1"/>
        </w:rPr>
      </w:pPr>
      <w:r>
        <w:rPr>
          <w:rFonts w:hint="eastAsia"/>
          <w:spacing w:val="-1"/>
        </w:rPr>
        <w:t>In a later article Schmidt restates his view, citing Grill in support of it in general, but declining to accept the somewhat incongruous addition by which Grill attempts to combine the two main interpretations of the passage—that the man-like Being is an exalted heavenly personage and that he is the type of the saints of God.</w:t>
      </w:r>
    </w:p>
    <w:p w14:paraId="5F4ADF84">
      <w:pPr>
        <w:pStyle w:val="2"/>
        <w:spacing w:before="308" w:line="253" w:lineRule="auto"/>
        <w:ind w:left="1" w:firstLine="1"/>
        <w:jc w:val="both"/>
        <w:rPr>
          <w:rFonts w:hint="eastAsia"/>
          <w:spacing w:val="-1"/>
        </w:rPr>
      </w:pPr>
      <w:r>
        <w:rPr>
          <w:rFonts w:hint="eastAsia"/>
          <w:spacing w:val="-1"/>
        </w:rPr>
        <w:t>在后来的一篇文章中，Schmidt 重申了他的观点，引用 Grill 对其进行总体支持，但拒绝接受 Grill 试图结合该段经文两种主要解释——即这位像人的存有是一位崇高的天上人物，以及祂是神圣民的类型——而做出的有些不协调的补充。</w:t>
      </w:r>
    </w:p>
    <w:p w14:paraId="1D4AA7B4">
      <w:pPr>
        <w:pStyle w:val="2"/>
        <w:spacing w:before="308" w:line="253" w:lineRule="auto"/>
        <w:ind w:left="1" w:firstLine="1"/>
        <w:jc w:val="both"/>
        <w:rPr>
          <w:rFonts w:hint="eastAsia"/>
          <w:spacing w:val="-1"/>
        </w:rPr>
      </w:pPr>
    </w:p>
    <w:p w14:paraId="6C69FD2D">
      <w:pPr>
        <w:pStyle w:val="2"/>
        <w:spacing w:before="308" w:line="253" w:lineRule="auto"/>
        <w:ind w:left="1" w:firstLine="1"/>
        <w:jc w:val="both"/>
        <w:rPr>
          <w:rFonts w:hint="eastAsia"/>
          <w:spacing w:val="-1"/>
        </w:rPr>
      </w:pPr>
      <w:r>
        <w:rPr>
          <w:rFonts w:hint="eastAsia"/>
          <w:spacing w:val="-1"/>
        </w:rPr>
        <w:t>"Whether Michael or any other angel was ever thought of as the ideal Israelite," he declares to be doubtful.</w:t>
      </w:r>
    </w:p>
    <w:p w14:paraId="421C9E24">
      <w:pPr>
        <w:pStyle w:val="2"/>
        <w:spacing w:before="308" w:line="253" w:lineRule="auto"/>
        <w:ind w:left="1" w:firstLine="1"/>
        <w:jc w:val="both"/>
        <w:rPr>
          <w:rFonts w:hint="eastAsia"/>
          <w:spacing w:val="-1"/>
        </w:rPr>
      </w:pPr>
      <w:r>
        <w:rPr>
          <w:rFonts w:hint="eastAsia"/>
          <w:spacing w:val="-1"/>
        </w:rPr>
        <w:t>他宣称，“无论米迦勒或任何其他天使是否曾被认为是理想的以色列人，”都是值得怀疑的。</w:t>
      </w:r>
    </w:p>
    <w:p w14:paraId="1015783B">
      <w:pPr>
        <w:pStyle w:val="2"/>
        <w:spacing w:before="308" w:line="253" w:lineRule="auto"/>
        <w:ind w:left="1" w:firstLine="1"/>
        <w:jc w:val="both"/>
        <w:rPr>
          <w:rFonts w:hint="eastAsia"/>
          <w:spacing w:val="-1"/>
        </w:rPr>
      </w:pPr>
    </w:p>
    <w:p w14:paraId="195C4E63">
      <w:pPr>
        <w:pStyle w:val="2"/>
        <w:spacing w:before="308" w:line="253" w:lineRule="auto"/>
        <w:ind w:left="1" w:firstLine="1"/>
        <w:jc w:val="both"/>
        <w:rPr>
          <w:rFonts w:hint="eastAsia"/>
          <w:spacing w:val="-1"/>
        </w:rPr>
      </w:pPr>
      <w:r>
        <w:rPr>
          <w:rFonts w:hint="eastAsia"/>
          <w:spacing w:val="-1"/>
        </w:rPr>
        <w:t>T. K. Cheyne follows in Schmidt's steps, and, as was his wont, seeks to improve on him.</w:t>
      </w:r>
    </w:p>
    <w:p w14:paraId="1DBBE4E2">
      <w:pPr>
        <w:pStyle w:val="2"/>
        <w:spacing w:before="308" w:line="253" w:lineRule="auto"/>
        <w:ind w:left="1" w:firstLine="1"/>
        <w:jc w:val="both"/>
        <w:rPr>
          <w:rFonts w:hint="eastAsia"/>
          <w:spacing w:val="-1"/>
        </w:rPr>
      </w:pPr>
      <w:r>
        <w:rPr>
          <w:rFonts w:hint="eastAsia"/>
          <w:spacing w:val="-1"/>
        </w:rPr>
        <w:t>T. K. Cheyne 紧随 Schmidt 的脚步，并且按照他的习惯，试图改进他的观点。</w:t>
      </w:r>
    </w:p>
    <w:p w14:paraId="00B41F91">
      <w:pPr>
        <w:pStyle w:val="2"/>
        <w:spacing w:before="308" w:line="253" w:lineRule="auto"/>
        <w:ind w:left="1" w:firstLine="1"/>
        <w:jc w:val="both"/>
        <w:rPr>
          <w:rFonts w:hint="eastAsia"/>
          <w:spacing w:val="-1"/>
        </w:rPr>
      </w:pPr>
    </w:p>
    <w:p w14:paraId="14A39083">
      <w:pPr>
        <w:pStyle w:val="2"/>
        <w:spacing w:before="308" w:line="253" w:lineRule="auto"/>
        <w:ind w:left="1" w:firstLine="1"/>
        <w:jc w:val="both"/>
        <w:rPr>
          <w:rFonts w:hint="eastAsia"/>
          <w:spacing w:val="-1"/>
        </w:rPr>
      </w:pPr>
      <w:r>
        <w:rPr>
          <w:rFonts w:hint="eastAsia"/>
          <w:spacing w:val="-1"/>
        </w:rPr>
        <w:t>Schmidt strongly repels the idea that Daniel's figure is the Messiah; to him this figure is distinctively a heavenly being,—angelic or more probably super-angelic, Michael or one higher still than Michael.</w:t>
      </w:r>
    </w:p>
    <w:p w14:paraId="41E95EE8">
      <w:pPr>
        <w:pStyle w:val="2"/>
        <w:spacing w:before="308" w:line="253" w:lineRule="auto"/>
        <w:ind w:left="1" w:firstLine="1"/>
        <w:jc w:val="both"/>
        <w:rPr>
          <w:rFonts w:hint="eastAsia"/>
          <w:spacing w:val="-1"/>
        </w:rPr>
      </w:pPr>
      <w:r>
        <w:rPr>
          <w:rFonts w:hint="eastAsia"/>
          <w:spacing w:val="-1"/>
        </w:rPr>
        <w:t>Schmidt 强烈排斥但以理的人物是弥赛亚的观点；对他来说，这个人物显然是一位天上存有——天使或更可能是超天使，米迦勒或比米迦勒更高的一位。</w:t>
      </w:r>
    </w:p>
    <w:p w14:paraId="028EC1E0">
      <w:pPr>
        <w:pStyle w:val="2"/>
        <w:spacing w:before="308" w:line="253" w:lineRule="auto"/>
        <w:ind w:left="1" w:firstLine="1"/>
        <w:jc w:val="both"/>
        <w:rPr>
          <w:rFonts w:hint="eastAsia"/>
          <w:spacing w:val="-1"/>
        </w:rPr>
      </w:pPr>
    </w:p>
    <w:p w14:paraId="10ECE0B2">
      <w:pPr>
        <w:pStyle w:val="2"/>
        <w:spacing w:before="308" w:line="253" w:lineRule="auto"/>
        <w:ind w:left="1" w:firstLine="1"/>
        <w:jc w:val="both"/>
        <w:rPr>
          <w:rFonts w:hint="eastAsia"/>
          <w:spacing w:val="-1"/>
        </w:rPr>
      </w:pPr>
      <w:r>
        <w:rPr>
          <w:rFonts w:hint="eastAsia"/>
          <w:spacing w:val="-1"/>
        </w:rPr>
        <w:t>To Cheyne, he is both the Messiah, and "an angel, presumably Michael, the great prince-angel who defends the interests of the people of Israel,"—or rather Michael, the somewhat obscured representative of Marduk who was no angel but a God; in a word "a degraded (but an honorably degraded) deity," a "great superhuman (and originally divine) personage," "the heavenly Messiah" who, having played a great rôle in the creation of the world and the deliverance from Egypt (as the Angel of Jehovah) is in the last days to "redeem the world and mankind."</w:t>
      </w:r>
    </w:p>
    <w:p w14:paraId="20194707">
      <w:pPr>
        <w:pStyle w:val="2"/>
        <w:spacing w:before="308" w:line="253" w:lineRule="auto"/>
        <w:ind w:left="1" w:firstLine="1"/>
        <w:jc w:val="both"/>
        <w:rPr>
          <w:rFonts w:hint="eastAsia"/>
          <w:spacing w:val="-1"/>
        </w:rPr>
      </w:pPr>
      <w:r>
        <w:rPr>
          <w:rFonts w:hint="eastAsia"/>
          <w:spacing w:val="-1"/>
        </w:rPr>
        <w:t>对 Cheyne 来说，祂既是弥赛亚，也是“一位天使，据推测是米迦勒，那位捍卫以色列人民利益的伟大的天使长”——或者更确切地说是米迦勒，即马尔杜克（Marduk）那位有些模糊的代表，马尔杜克并非天使而是一位神；总之是一位“被降格的（但是光荣地被降格的）神祗”，一位“伟大的超人（最初是神性的）人物”，“天上的弥赛亚”，祂在世界的创造和出埃及的拯救中扮演了重要角色（作为耶和华的使者），在末后日子里将“救赎世界和人类”。</w:t>
      </w:r>
    </w:p>
    <w:p w14:paraId="79EF9B7E">
      <w:pPr>
        <w:pStyle w:val="2"/>
        <w:spacing w:before="308" w:line="253" w:lineRule="auto"/>
        <w:ind w:left="1" w:firstLine="1"/>
        <w:jc w:val="both"/>
        <w:rPr>
          <w:rFonts w:hint="eastAsia"/>
          <w:spacing w:val="-1"/>
        </w:rPr>
      </w:pPr>
    </w:p>
    <w:p w14:paraId="02FDC864">
      <w:pPr>
        <w:pStyle w:val="2"/>
        <w:spacing w:before="308" w:line="253" w:lineRule="auto"/>
        <w:ind w:left="1" w:firstLine="1"/>
        <w:jc w:val="both"/>
        <w:rPr>
          <w:rFonts w:hint="eastAsia"/>
          <w:spacing w:val="-1"/>
        </w:rPr>
      </w:pPr>
      <w:r>
        <w:rPr>
          <w:rFonts w:hint="eastAsia"/>
          <w:spacing w:val="-1"/>
        </w:rPr>
        <w:t>In sharp contrast with Cheyne, Paul Volz, while following Grill in rejecting the symbolical interpretation and seeing in the one "like unto a son of man" an individual being, is clear that Michael is not meant, nor any angelic being, but a simple man, the Lord-Messiah, the Lord of the new world, to whom is to be given the dominion of the world, and all the peoples and all the times.</w:t>
      </w:r>
    </w:p>
    <w:p w14:paraId="28CBAA31">
      <w:pPr>
        <w:pStyle w:val="2"/>
        <w:spacing w:before="308" w:line="253" w:lineRule="auto"/>
        <w:ind w:left="1" w:firstLine="1"/>
        <w:jc w:val="both"/>
        <w:rPr>
          <w:rFonts w:hint="eastAsia"/>
          <w:spacing w:val="-1"/>
        </w:rPr>
      </w:pPr>
      <w:r>
        <w:rPr>
          <w:rFonts w:hint="eastAsia"/>
          <w:spacing w:val="-1"/>
        </w:rPr>
        <w:t>与 Cheyne 形成鲜明对比的是，Paul Volz 虽然跟随 Grill 拒绝象征性解释，并认为“一位像人子者”是个体存在，但他清楚地指出，指的并非米迦勒，也不是任何天使存有，而是一个单纯的人，即主-弥赛亚，新世界的主，世界的统治权以及所有民族和所有时代都将赐给祂。</w:t>
      </w:r>
    </w:p>
    <w:p w14:paraId="64ECB163">
      <w:pPr>
        <w:pStyle w:val="2"/>
        <w:spacing w:before="308" w:line="253" w:lineRule="auto"/>
        <w:ind w:left="1" w:firstLine="1"/>
        <w:jc w:val="both"/>
        <w:rPr>
          <w:rFonts w:hint="eastAsia"/>
          <w:spacing w:val="-1"/>
        </w:rPr>
      </w:pPr>
    </w:p>
    <w:p w14:paraId="3A313218">
      <w:pPr>
        <w:pStyle w:val="2"/>
        <w:spacing w:before="308" w:line="253" w:lineRule="auto"/>
        <w:ind w:left="1" w:firstLine="1"/>
        <w:jc w:val="both"/>
        <w:rPr>
          <w:rFonts w:hint="eastAsia"/>
          <w:spacing w:val="-1"/>
        </w:rPr>
      </w:pPr>
      <w:r>
        <w:rPr>
          <w:rFonts w:hint="eastAsia"/>
          <w:spacing w:val="-1"/>
        </w:rPr>
        <w:t>"He is certainly not the symbolical representative of the Kingdom of God, but the prince of his Kingdom. He is the representative (Stellvertreter) of God, to whom the power and honor and dominion belong; he stands, however, also in direct relation to the people of the seer, to the people Israel, his dominion is their dominion"—in short, he is the Messiah.</w:t>
      </w:r>
    </w:p>
    <w:p w14:paraId="21C18FAE">
      <w:pPr>
        <w:pStyle w:val="2"/>
        <w:spacing w:before="308" w:line="253" w:lineRule="auto"/>
        <w:ind w:left="1" w:firstLine="1"/>
        <w:jc w:val="both"/>
        <w:rPr>
          <w:rFonts w:hint="eastAsia"/>
          <w:spacing w:val="-1"/>
        </w:rPr>
      </w:pPr>
      <w:r>
        <w:rPr>
          <w:rFonts w:hint="eastAsia"/>
          <w:spacing w:val="-1"/>
        </w:rPr>
        <w:t>“祂当然不是神国的象征性代表，而是祂国度的君王。祂是神的代表（Stellvertreter），权柄、尊贵和统治权都属于祂；然而，祂也站在与先见之民、即以色列民的直接关系中，祂的统治就是他们的统治”——简而言之，祂是弥赛亚。</w:t>
      </w:r>
    </w:p>
    <w:p w14:paraId="7B2FC9C5">
      <w:pPr>
        <w:pStyle w:val="2"/>
        <w:spacing w:before="308" w:line="253" w:lineRule="auto"/>
        <w:ind w:left="1" w:firstLine="1"/>
        <w:jc w:val="both"/>
        <w:rPr>
          <w:rFonts w:hint="eastAsia"/>
          <w:spacing w:val="-1"/>
        </w:rPr>
      </w:pPr>
    </w:p>
    <w:p w14:paraId="4BBB78D2">
      <w:pPr>
        <w:pStyle w:val="2"/>
        <w:spacing w:before="308" w:line="253" w:lineRule="auto"/>
        <w:ind w:left="1" w:firstLine="1"/>
        <w:jc w:val="both"/>
        <w:rPr>
          <w:rFonts w:hint="eastAsia"/>
          <w:spacing w:val="-1"/>
        </w:rPr>
      </w:pPr>
      <w:r>
        <w:rPr>
          <w:rFonts w:hint="eastAsia"/>
          <w:spacing w:val="-1"/>
        </w:rPr>
        <w:t>Though he thus belongs to the category of man, he is not, however, forthwith to be assigned to the earthly sphere. He comes from heaven.</w:t>
      </w:r>
    </w:p>
    <w:p w14:paraId="31D76F12">
      <w:pPr>
        <w:pStyle w:val="2"/>
        <w:spacing w:before="308" w:line="253" w:lineRule="auto"/>
        <w:ind w:left="1" w:firstLine="1"/>
        <w:jc w:val="both"/>
        <w:rPr>
          <w:rFonts w:hint="eastAsia"/>
          <w:spacing w:val="-1"/>
        </w:rPr>
      </w:pPr>
      <w:r>
        <w:rPr>
          <w:rFonts w:hint="eastAsia"/>
          <w:spacing w:val="-1"/>
        </w:rPr>
        <w:t>虽然祂因此属于人的范畴，但祂并不能立即被归入地上的领域。祂来自天上。</w:t>
      </w:r>
    </w:p>
    <w:p w14:paraId="20E610D0">
      <w:pPr>
        <w:pStyle w:val="2"/>
        <w:spacing w:before="308" w:line="253" w:lineRule="auto"/>
        <w:ind w:left="1" w:firstLine="1"/>
        <w:jc w:val="both"/>
        <w:rPr>
          <w:rFonts w:hint="eastAsia"/>
          <w:spacing w:val="-1"/>
        </w:rPr>
      </w:pPr>
    </w:p>
    <w:p w14:paraId="7C114B2B">
      <w:pPr>
        <w:pStyle w:val="2"/>
        <w:spacing w:before="308" w:line="253" w:lineRule="auto"/>
        <w:ind w:left="1" w:firstLine="1"/>
        <w:jc w:val="both"/>
        <w:rPr>
          <w:rFonts w:hint="eastAsia"/>
          <w:spacing w:val="-1"/>
        </w:rPr>
      </w:pPr>
      <w:r>
        <w:rPr>
          <w:rFonts w:hint="eastAsia"/>
          <w:spacing w:val="-1"/>
        </w:rPr>
        <w:t>The old myth of a primitive man comes into view here: a primitive man created as the opponent of the primitive beasts, the demonic monsters, who is to deliver the cosmos from them and secure the heavenly beings from their assaults.</w:t>
      </w:r>
    </w:p>
    <w:p w14:paraId="0E28E082">
      <w:pPr>
        <w:pStyle w:val="2"/>
        <w:spacing w:before="308" w:line="253" w:lineRule="auto"/>
        <w:ind w:left="1" w:firstLine="1"/>
        <w:jc w:val="both"/>
        <w:rPr>
          <w:rFonts w:hint="eastAsia"/>
          <w:spacing w:val="-1"/>
        </w:rPr>
      </w:pPr>
      <w:r>
        <w:rPr>
          <w:rFonts w:hint="eastAsia"/>
          <w:spacing w:val="-1"/>
        </w:rPr>
        <w:t>原始人的古老神话在这里进入视野：一个被创造为原始野兽、即恶魔怪兽之对手的原始人，祂将从它们手中拯救宇宙，并保护天上众生免受它们的攻击。</w:t>
      </w:r>
    </w:p>
    <w:p w14:paraId="37964DE9">
      <w:pPr>
        <w:pStyle w:val="2"/>
        <w:spacing w:before="308" w:line="253" w:lineRule="auto"/>
        <w:ind w:left="1" w:firstLine="1"/>
        <w:jc w:val="both"/>
        <w:rPr>
          <w:rFonts w:hint="eastAsia"/>
          <w:spacing w:val="-1"/>
        </w:rPr>
      </w:pPr>
    </w:p>
    <w:p w14:paraId="6E9DD3AA">
      <w:pPr>
        <w:pStyle w:val="2"/>
        <w:spacing w:before="308" w:line="253" w:lineRule="auto"/>
        <w:ind w:left="1" w:firstLine="1"/>
        <w:jc w:val="both"/>
        <w:rPr>
          <w:rFonts w:hint="eastAsia"/>
          <w:spacing w:val="-1"/>
        </w:rPr>
      </w:pPr>
      <w:r>
        <w:rPr>
          <w:rFonts w:hint="eastAsia"/>
          <w:spacing w:val="-1"/>
        </w:rPr>
        <w:t>"This primitive Savior was brought forward, now, by the Apocalyptists for their eschatological purposes: Daniel recalls that man of whom the myth speaks and sees him in the vision; the Savior of the primitive age becomes the Savior of the last age, and the one as the other has to do with the beasts; the Apocalypse of Daniel, nevertheless, pays no further attention to the primitive existence of this man."</w:t>
      </w:r>
    </w:p>
    <w:p w14:paraId="4924D3D1">
      <w:pPr>
        <w:pStyle w:val="2"/>
        <w:spacing w:before="308" w:line="253" w:lineRule="auto"/>
        <w:ind w:left="1" w:firstLine="1"/>
        <w:jc w:val="both"/>
        <w:rPr>
          <w:rFonts w:hint="eastAsia"/>
          <w:spacing w:val="-1"/>
        </w:rPr>
      </w:pPr>
      <w:r>
        <w:rPr>
          <w:rFonts w:hint="eastAsia"/>
          <w:spacing w:val="-1"/>
        </w:rPr>
        <w:t>“这位原始救主现在被启示论者提出用于他们的末世目的：但以理回想起神话所说的那个人，并在异象中看见了他；原始时代的救主成为末后时代的救主，两者都必须对付野兽；然而，但以理的启示录没有进一步关注这个人的原始存在。”</w:t>
      </w:r>
    </w:p>
    <w:p w14:paraId="74E5B97A">
      <w:pPr>
        <w:pStyle w:val="2"/>
        <w:spacing w:before="308" w:line="253" w:lineRule="auto"/>
        <w:ind w:left="1" w:firstLine="1"/>
        <w:jc w:val="both"/>
        <w:rPr>
          <w:rFonts w:hint="eastAsia"/>
          <w:spacing w:val="-1"/>
        </w:rPr>
      </w:pPr>
    </w:p>
    <w:p w14:paraId="17619D02">
      <w:pPr>
        <w:pStyle w:val="2"/>
        <w:spacing w:before="308" w:line="253" w:lineRule="auto"/>
        <w:ind w:left="1" w:firstLine="1"/>
        <w:jc w:val="both"/>
        <w:rPr>
          <w:rFonts w:hint="eastAsia"/>
          <w:spacing w:val="-1"/>
        </w:rPr>
      </w:pPr>
      <w:r>
        <w:rPr>
          <w:rFonts w:hint="eastAsia"/>
          <w:spacing w:val="-1"/>
        </w:rPr>
        <w:t>According to Volz, then, Daniel's "one like unto a son of man" is, indeed, a transcendent being, but yet only a man, though a heavenly man: conceived on the lines of the primitive man and so far a reproduction of him; but not precisely that primitive man and therefore not necessarily preëxistent.</w:t>
      </w:r>
    </w:p>
    <w:p w14:paraId="02494270">
      <w:pPr>
        <w:pStyle w:val="2"/>
        <w:spacing w:before="308" w:line="253" w:lineRule="auto"/>
        <w:ind w:left="1" w:firstLine="1"/>
        <w:jc w:val="both"/>
        <w:rPr>
          <w:rFonts w:hint="eastAsia"/>
          <w:spacing w:val="-1"/>
        </w:rPr>
      </w:pPr>
      <w:r>
        <w:rPr>
          <w:rFonts w:hint="eastAsia"/>
          <w:spacing w:val="-1"/>
        </w:rPr>
        <w:t>那么，按照 Volz 的说法，但以理的“一位像人子者”确实是一位超验的存有，但仍只是一个人，虽然是一个天上的人：按照原始人的路线构想，在这个意义上是其复制品；但不完全是那个原始人，因此不一定是先存的。</w:t>
      </w:r>
    </w:p>
    <w:p w14:paraId="126A8DDF">
      <w:pPr>
        <w:pStyle w:val="2"/>
        <w:spacing w:before="308" w:line="253" w:lineRule="auto"/>
        <w:ind w:left="1" w:firstLine="1"/>
        <w:jc w:val="both"/>
        <w:rPr>
          <w:rFonts w:hint="eastAsia"/>
          <w:spacing w:val="-1"/>
        </w:rPr>
      </w:pPr>
    </w:p>
    <w:p w14:paraId="332818C5">
      <w:pPr>
        <w:pStyle w:val="2"/>
        <w:spacing w:before="308" w:line="253" w:lineRule="auto"/>
        <w:ind w:left="1" w:firstLine="1"/>
        <w:jc w:val="both"/>
        <w:rPr>
          <w:rFonts w:hint="eastAsia"/>
          <w:spacing w:val="-1"/>
        </w:rPr>
      </w:pPr>
      <w:r>
        <w:rPr>
          <w:rFonts w:hint="eastAsia"/>
          <w:spacing w:val="-1"/>
        </w:rPr>
        <w:t>All this, now, Gressmann turns right as its head.</w:t>
      </w:r>
    </w:p>
    <w:p w14:paraId="7D5DE0CD">
      <w:pPr>
        <w:pStyle w:val="2"/>
        <w:spacing w:before="308" w:line="253" w:lineRule="auto"/>
        <w:ind w:left="1" w:firstLine="1"/>
        <w:jc w:val="both"/>
        <w:rPr>
          <w:rFonts w:hint="eastAsia"/>
          <w:spacing w:val="-1"/>
        </w:rPr>
      </w:pPr>
      <w:r>
        <w:rPr>
          <w:rFonts w:hint="eastAsia"/>
          <w:spacing w:val="-1"/>
        </w:rPr>
        <w:t>现在，Gressmann 将这一切完全颠倒过来。</w:t>
      </w:r>
    </w:p>
    <w:p w14:paraId="4595A18B">
      <w:pPr>
        <w:pStyle w:val="2"/>
        <w:spacing w:before="308" w:line="253" w:lineRule="auto"/>
        <w:ind w:left="1" w:firstLine="1"/>
        <w:jc w:val="both"/>
        <w:rPr>
          <w:rFonts w:hint="eastAsia"/>
          <w:spacing w:val="-1"/>
        </w:rPr>
      </w:pPr>
    </w:p>
    <w:p w14:paraId="0D08B75F">
      <w:pPr>
        <w:pStyle w:val="2"/>
        <w:spacing w:before="308" w:line="253" w:lineRule="auto"/>
        <w:ind w:left="1" w:firstLine="1"/>
        <w:jc w:val="both"/>
        <w:rPr>
          <w:rFonts w:hint="eastAsia"/>
          <w:spacing w:val="-1"/>
        </w:rPr>
      </w:pPr>
      <w:r>
        <w:rPr>
          <w:rFonts w:hint="eastAsia"/>
          <w:spacing w:val="-1"/>
        </w:rPr>
        <w:t>All investigators are agreed, says he with fine neglect of his colleagues, that in the text as it lies before us, the Man stands as a symbol of Israel, as the beasts do of the heathen kingdoms.</w:t>
      </w:r>
    </w:p>
    <w:p w14:paraId="061A8DA6">
      <w:pPr>
        <w:pStyle w:val="2"/>
        <w:spacing w:before="308" w:line="253" w:lineRule="auto"/>
        <w:ind w:left="1" w:firstLine="1"/>
        <w:jc w:val="both"/>
        <w:rPr>
          <w:rFonts w:hint="eastAsia"/>
          <w:spacing w:val="-1"/>
        </w:rPr>
      </w:pPr>
      <w:r>
        <w:rPr>
          <w:rFonts w:hint="eastAsia"/>
          <w:spacing w:val="-1"/>
        </w:rPr>
        <w:t>他带着对自己同事的极度忽视说道，所有调查者都同意，在我们面前的文本中，那人是以色列的象征，正如野兽是异教王国的象征一样。</w:t>
      </w:r>
    </w:p>
    <w:p w14:paraId="749DEA32">
      <w:pPr>
        <w:pStyle w:val="2"/>
        <w:spacing w:before="308" w:line="253" w:lineRule="auto"/>
        <w:ind w:left="1" w:firstLine="1"/>
        <w:jc w:val="both"/>
        <w:rPr>
          <w:rFonts w:hint="eastAsia"/>
          <w:spacing w:val="-1"/>
        </w:rPr>
      </w:pPr>
    </w:p>
    <w:p w14:paraId="69A984F3">
      <w:pPr>
        <w:pStyle w:val="2"/>
        <w:spacing w:before="308" w:line="253" w:lineRule="auto"/>
        <w:ind w:left="1" w:firstLine="1"/>
        <w:jc w:val="both"/>
        <w:rPr>
          <w:rFonts w:hint="eastAsia"/>
          <w:spacing w:val="-1"/>
        </w:rPr>
      </w:pPr>
      <w:r>
        <w:rPr>
          <w:rFonts w:hint="eastAsia"/>
          <w:spacing w:val="-1"/>
        </w:rPr>
        <w:t>But this is only a use to which Daniel has put a borrowed figure: "the originality of the reworker consists only in this—that he has reinterpreted the Man of Israel."</w:t>
      </w:r>
    </w:p>
    <w:p w14:paraId="27CE1AF3">
      <w:pPr>
        <w:pStyle w:val="2"/>
        <w:spacing w:before="308" w:line="253" w:lineRule="auto"/>
        <w:ind w:left="1" w:firstLine="1"/>
        <w:jc w:val="both"/>
        <w:rPr>
          <w:rFonts w:hint="eastAsia"/>
          <w:spacing w:val="-1"/>
        </w:rPr>
      </w:pPr>
      <w:r>
        <w:rPr>
          <w:rFonts w:hint="eastAsia"/>
          <w:spacing w:val="-1"/>
        </w:rPr>
        <w:t>但这只是但以理对一个借用人物的使用：“重修者的独创性仅在于此——他重新解释了以色列人。”</w:t>
      </w:r>
    </w:p>
    <w:p w14:paraId="2A235FDD">
      <w:pPr>
        <w:pStyle w:val="2"/>
        <w:spacing w:before="308" w:line="253" w:lineRule="auto"/>
        <w:ind w:left="1" w:firstLine="1"/>
        <w:jc w:val="both"/>
        <w:rPr>
          <w:rFonts w:hint="eastAsia"/>
          <w:spacing w:val="-1"/>
        </w:rPr>
      </w:pPr>
    </w:p>
    <w:p w14:paraId="48A60A69">
      <w:pPr>
        <w:pStyle w:val="2"/>
        <w:spacing w:before="308" w:line="253" w:lineRule="auto"/>
        <w:ind w:left="1" w:firstLine="1"/>
        <w:jc w:val="both"/>
        <w:rPr>
          <w:rFonts w:hint="eastAsia"/>
          <w:spacing w:val="-1"/>
        </w:rPr>
      </w:pPr>
      <w:r>
        <w:rPr>
          <w:rFonts w:hint="eastAsia"/>
          <w:spacing w:val="-1"/>
        </w:rPr>
        <w:t>Whatever else there is in the passage, we may safely employ for the reconstruction of the old myth, and adventuring on this path we find in the Man a parallel figure to the Messiah, who, according to the old Israelitish conception, was to stand at the beginning of the new age and all the peoples be subject to Him.</w:t>
      </w:r>
    </w:p>
    <w:p w14:paraId="1187C2A4">
      <w:pPr>
        <w:pStyle w:val="2"/>
        <w:spacing w:before="308" w:line="253" w:lineRule="auto"/>
        <w:ind w:left="1" w:firstLine="1"/>
        <w:jc w:val="both"/>
        <w:rPr>
          <w:rFonts w:hint="eastAsia"/>
          <w:spacing w:val="-1"/>
        </w:rPr>
      </w:pPr>
      <w:r>
        <w:rPr>
          <w:rFonts w:hint="eastAsia"/>
          <w:spacing w:val="-1"/>
        </w:rPr>
        <w:t>经文中无论还有什么，我们都可以安全地用来重建古老的神话，沿着这条路径冒险，我们在那人身上发现了与弥赛亚平行的形象，根据古老的以色列观念，弥赛亚将站在新时代的开端，万民都将服从祂。</w:t>
      </w:r>
    </w:p>
    <w:p w14:paraId="6A0A9594">
      <w:pPr>
        <w:pStyle w:val="2"/>
        <w:spacing w:before="308" w:line="253" w:lineRule="auto"/>
        <w:ind w:left="1" w:firstLine="1"/>
        <w:jc w:val="both"/>
        <w:rPr>
          <w:rFonts w:hint="eastAsia"/>
          <w:spacing w:val="-1"/>
        </w:rPr>
      </w:pPr>
    </w:p>
    <w:p w14:paraId="0044CEDF">
      <w:pPr>
        <w:pStyle w:val="2"/>
        <w:spacing w:before="308" w:line="253" w:lineRule="auto"/>
        <w:ind w:left="1" w:firstLine="1"/>
        <w:jc w:val="both"/>
        <w:rPr>
          <w:rFonts w:hint="eastAsia"/>
          <w:spacing w:val="-1"/>
        </w:rPr>
      </w:pPr>
      <w:r>
        <w:rPr>
          <w:rFonts w:hint="eastAsia"/>
          <w:spacing w:val="-1"/>
        </w:rPr>
        <w:t>He is, no doubt, an angel, but no common angel, the highest angel rather, the Being who is the greatest of all, next after only the Ancient of Days; hence He is not Gabriel or Michael—they are not high enough.</w:t>
      </w:r>
    </w:p>
    <w:p w14:paraId="05F4D374">
      <w:pPr>
        <w:pStyle w:val="2"/>
        <w:spacing w:before="308" w:line="253" w:lineRule="auto"/>
        <w:ind w:left="1" w:firstLine="1"/>
        <w:jc w:val="both"/>
        <w:rPr>
          <w:rFonts w:hint="eastAsia"/>
          <w:spacing w:val="-1"/>
        </w:rPr>
      </w:pPr>
      <w:r>
        <w:rPr>
          <w:rFonts w:hint="eastAsia"/>
          <w:spacing w:val="-1"/>
        </w:rPr>
        <w:t>毫无疑问，祂是一位天使，但不是普通的天使，而是最高的天使，是万有中最伟大的存有，仅次于亘古常在者；因此祂不是加百列或米迦勒——他们不够高。</w:t>
      </w:r>
    </w:p>
    <w:p w14:paraId="20066968">
      <w:pPr>
        <w:pStyle w:val="2"/>
        <w:spacing w:before="308" w:line="253" w:lineRule="auto"/>
        <w:ind w:left="1" w:firstLine="1"/>
        <w:jc w:val="both"/>
        <w:rPr>
          <w:rFonts w:hint="eastAsia"/>
          <w:spacing w:val="-1"/>
        </w:rPr>
      </w:pPr>
    </w:p>
    <w:p w14:paraId="49222F79">
      <w:pPr>
        <w:pStyle w:val="2"/>
        <w:spacing w:before="308" w:line="253" w:lineRule="auto"/>
        <w:ind w:left="1" w:firstLine="1"/>
        <w:jc w:val="both"/>
        <w:rPr>
          <w:rFonts w:hint="eastAsia"/>
          <w:spacing w:val="-1"/>
        </w:rPr>
      </w:pPr>
      <w:r>
        <w:rPr>
          <w:rFonts w:hint="eastAsia"/>
          <w:spacing w:val="-1"/>
        </w:rPr>
        <w:t>We cannot give Him a name; we must be modest and say merely that this angel means that eschatological figure, whom everybody knows as the eschatological man which in the end of the days is to be made the Lord of the world.</w:t>
      </w:r>
    </w:p>
    <w:p w14:paraId="1FFB37BA">
      <w:pPr>
        <w:pStyle w:val="2"/>
        <w:spacing w:before="308" w:line="253" w:lineRule="auto"/>
        <w:ind w:left="1" w:firstLine="1"/>
        <w:jc w:val="both"/>
        <w:rPr>
          <w:rFonts w:hint="eastAsia"/>
          <w:spacing w:val="-1"/>
        </w:rPr>
      </w:pPr>
      <w:r>
        <w:rPr>
          <w:rFonts w:hint="eastAsia"/>
          <w:spacing w:val="-1"/>
        </w:rPr>
        <w:t>我们不能给祂一个名字；我们必须谦虚地只说这位天使是指那位末世人物，每个人都知道他是末世的人，在末后的日子将被立为世界的主。</w:t>
      </w:r>
    </w:p>
    <w:p w14:paraId="4FEF8F21">
      <w:pPr>
        <w:pStyle w:val="2"/>
        <w:spacing w:before="308" w:line="253" w:lineRule="auto"/>
        <w:ind w:left="1" w:firstLine="1"/>
        <w:jc w:val="both"/>
        <w:rPr>
          <w:rFonts w:hint="eastAsia"/>
          <w:spacing w:val="-1"/>
        </w:rPr>
      </w:pPr>
    </w:p>
    <w:p w14:paraId="5D8B43A5">
      <w:pPr>
        <w:pStyle w:val="2"/>
        <w:spacing w:before="308" w:line="253" w:lineRule="auto"/>
        <w:ind w:left="1" w:firstLine="1"/>
        <w:jc w:val="both"/>
        <w:rPr>
          <w:rFonts w:hint="eastAsia"/>
          <w:spacing w:val="-1"/>
        </w:rPr>
      </w:pPr>
      <w:r>
        <w:rPr>
          <w:rFonts w:hint="eastAsia"/>
          <w:spacing w:val="-1"/>
        </w:rPr>
        <w:t>In the heathen form of this myth, which lies behind the Jewish one, He was, of course, a God; and this God has only been degraded into an angel in consequence of Jewish monotheism.</w:t>
      </w:r>
    </w:p>
    <w:p w14:paraId="143E68F2">
      <w:pPr>
        <w:pStyle w:val="2"/>
        <w:spacing w:before="308" w:line="253" w:lineRule="auto"/>
        <w:ind w:left="1" w:firstLine="1"/>
        <w:jc w:val="both"/>
        <w:rPr>
          <w:rFonts w:hint="eastAsia"/>
          <w:spacing w:val="-1"/>
        </w:rPr>
      </w:pPr>
      <w:r>
        <w:rPr>
          <w:rFonts w:hint="eastAsia"/>
          <w:spacing w:val="-1"/>
        </w:rPr>
        <w:t>在犹太神话背后的异教形式的神话中，祂当然是一位神；由于犹太一神论的结果，这位神才被降格为天使。</w:t>
      </w:r>
    </w:p>
    <w:p w14:paraId="701F8FEF">
      <w:pPr>
        <w:pStyle w:val="2"/>
        <w:spacing w:before="308" w:line="253" w:lineRule="auto"/>
        <w:ind w:left="1" w:firstLine="1"/>
        <w:jc w:val="both"/>
        <w:rPr>
          <w:rFonts w:hint="eastAsia"/>
          <w:spacing w:val="-1"/>
        </w:rPr>
      </w:pPr>
    </w:p>
    <w:p w14:paraId="55FA821F">
      <w:pPr>
        <w:pStyle w:val="2"/>
        <w:spacing w:before="308" w:line="253" w:lineRule="auto"/>
        <w:ind w:left="1" w:firstLine="1"/>
        <w:jc w:val="both"/>
        <w:rPr>
          <w:rFonts w:hint="eastAsia"/>
          <w:spacing w:val="-1"/>
        </w:rPr>
      </w:pPr>
      <w:r>
        <w:rPr>
          <w:rFonts w:hint="eastAsia"/>
          <w:spacing w:val="-1"/>
        </w:rPr>
        <w:t>It was as an angel therefore that He came to Daniel; and Daniel turned Him into a symbol of Israel.</w:t>
      </w:r>
    </w:p>
    <w:p w14:paraId="209BD7ED">
      <w:pPr>
        <w:pStyle w:val="2"/>
        <w:spacing w:before="308" w:line="253" w:lineRule="auto"/>
        <w:ind w:left="1" w:firstLine="1"/>
        <w:jc w:val="both"/>
        <w:rPr>
          <w:rFonts w:hint="eastAsia"/>
          <w:spacing w:val="-1"/>
        </w:rPr>
      </w:pPr>
      <w:r>
        <w:rPr>
          <w:rFonts w:hint="eastAsia"/>
          <w:spacing w:val="-1"/>
        </w:rPr>
        <w:t>因此，祂是作为一位天使来到但以理那里的；而但以理把祂变成了以色列的象征。</w:t>
      </w:r>
    </w:p>
    <w:p w14:paraId="63F600A6">
      <w:pPr>
        <w:pStyle w:val="2"/>
        <w:spacing w:before="308" w:line="253" w:lineRule="auto"/>
        <w:ind w:left="1" w:firstLine="1"/>
        <w:jc w:val="both"/>
        <w:rPr>
          <w:rFonts w:hint="eastAsia"/>
          <w:spacing w:val="-1"/>
        </w:rPr>
      </w:pPr>
    </w:p>
    <w:p w14:paraId="5402B28A">
      <w:pPr>
        <w:pStyle w:val="2"/>
        <w:spacing w:before="308" w:line="253" w:lineRule="auto"/>
        <w:ind w:left="1" w:firstLine="1"/>
        <w:jc w:val="both"/>
        <w:rPr>
          <w:rFonts w:hint="eastAsia"/>
          <w:spacing w:val="-1"/>
        </w:rPr>
      </w:pPr>
      <w:r>
        <w:rPr>
          <w:rFonts w:hint="eastAsia"/>
          <w:spacing w:val="-1"/>
        </w:rPr>
        <w:t>The development thus proceeded in directly the opposite direction from what is commonly thought.</w:t>
      </w:r>
    </w:p>
    <w:p w14:paraId="0DB3C465">
      <w:pPr>
        <w:pStyle w:val="2"/>
        <w:spacing w:before="308" w:line="253" w:lineRule="auto"/>
        <w:ind w:left="1" w:firstLine="1"/>
        <w:jc w:val="both"/>
        <w:rPr>
          <w:rFonts w:hint="eastAsia"/>
          <w:spacing w:val="-1"/>
        </w:rPr>
      </w:pPr>
      <w:r>
        <w:rPr>
          <w:rFonts w:hint="eastAsia"/>
          <w:spacing w:val="-1"/>
        </w:rPr>
        <w:t>因此，发展的方向与通常认为的截然相反。</w:t>
      </w:r>
    </w:p>
    <w:p w14:paraId="44C5FA51">
      <w:pPr>
        <w:pStyle w:val="2"/>
        <w:spacing w:before="308" w:line="253" w:lineRule="auto"/>
        <w:ind w:left="1" w:firstLine="1"/>
        <w:jc w:val="both"/>
        <w:rPr>
          <w:rFonts w:hint="eastAsia"/>
          <w:spacing w:val="-1"/>
        </w:rPr>
      </w:pPr>
    </w:p>
    <w:p w14:paraId="24C26AE6">
      <w:pPr>
        <w:pStyle w:val="2"/>
        <w:spacing w:before="308" w:line="253" w:lineRule="auto"/>
        <w:ind w:left="1" w:firstLine="1"/>
        <w:jc w:val="both"/>
        <w:rPr>
          <w:rFonts w:hint="eastAsia"/>
          <w:spacing w:val="-1"/>
        </w:rPr>
      </w:pPr>
      <w:r>
        <w:rPr>
          <w:rFonts w:hint="eastAsia"/>
          <w:spacing w:val="-1"/>
        </w:rPr>
        <w:t>Israel is not here represented as one like unto a son of man; but the man is represented as Israel.</w:t>
      </w:r>
    </w:p>
    <w:p w14:paraId="3C02579E">
      <w:pPr>
        <w:pStyle w:val="2"/>
        <w:spacing w:before="308" w:line="253" w:lineRule="auto"/>
        <w:ind w:left="1" w:firstLine="1"/>
        <w:jc w:val="both"/>
        <w:rPr>
          <w:rFonts w:hint="eastAsia"/>
          <w:spacing w:val="-1"/>
        </w:rPr>
      </w:pPr>
      <w:r>
        <w:rPr>
          <w:rFonts w:hint="eastAsia"/>
          <w:spacing w:val="-1"/>
        </w:rPr>
        <w:t>在此并非以色列被描绘为一位像人子者；而是那人被描绘为以色列。</w:t>
      </w:r>
    </w:p>
    <w:p w14:paraId="501F02FA">
      <w:pPr>
        <w:pStyle w:val="2"/>
        <w:spacing w:before="308" w:line="253" w:lineRule="auto"/>
        <w:ind w:left="1" w:firstLine="1"/>
        <w:jc w:val="both"/>
        <w:rPr>
          <w:rFonts w:hint="eastAsia"/>
          <w:spacing w:val="-1"/>
        </w:rPr>
      </w:pPr>
    </w:p>
    <w:p w14:paraId="43B9C11F">
      <w:pPr>
        <w:pStyle w:val="2"/>
        <w:spacing w:before="308" w:line="253" w:lineRule="auto"/>
        <w:ind w:left="1" w:firstLine="1"/>
        <w:jc w:val="both"/>
        <w:rPr>
          <w:rFonts w:hint="eastAsia"/>
          <w:spacing w:val="-1"/>
        </w:rPr>
      </w:pPr>
      <w:r>
        <w:rPr>
          <w:rFonts w:hint="eastAsia"/>
          <w:spacing w:val="-1"/>
        </w:rPr>
        <w:t>Sellin makes it his primary task to draw the teeth of Gressmann's mythology.</w:t>
      </w:r>
    </w:p>
    <w:p w14:paraId="5AE02A74">
      <w:pPr>
        <w:pStyle w:val="2"/>
        <w:spacing w:before="308" w:line="253" w:lineRule="auto"/>
        <w:ind w:left="1" w:firstLine="1"/>
        <w:jc w:val="both"/>
        <w:rPr>
          <w:rFonts w:hint="eastAsia"/>
          <w:spacing w:val="-1"/>
        </w:rPr>
      </w:pPr>
      <w:r>
        <w:rPr>
          <w:rFonts w:hint="eastAsia"/>
          <w:spacing w:val="-1"/>
        </w:rPr>
        <w:t>Sellin 将拔掉 Gressmann 神话的牙齿作为他的首要任务。</w:t>
      </w:r>
    </w:p>
    <w:p w14:paraId="1B59DD9B">
      <w:pPr>
        <w:pStyle w:val="2"/>
        <w:spacing w:before="308" w:line="253" w:lineRule="auto"/>
        <w:ind w:left="1" w:firstLine="1"/>
        <w:jc w:val="both"/>
        <w:rPr>
          <w:rFonts w:hint="eastAsia"/>
          <w:spacing w:val="-1"/>
        </w:rPr>
      </w:pPr>
    </w:p>
    <w:p w14:paraId="29A1DF71">
      <w:pPr>
        <w:pStyle w:val="2"/>
        <w:spacing w:before="308" w:line="253" w:lineRule="auto"/>
        <w:ind w:left="1" w:firstLine="1"/>
        <w:jc w:val="both"/>
        <w:rPr>
          <w:rFonts w:hint="eastAsia"/>
          <w:spacing w:val="-1"/>
        </w:rPr>
      </w:pPr>
      <w:r>
        <w:rPr>
          <w:rFonts w:hint="eastAsia"/>
          <w:spacing w:val="-1"/>
        </w:rPr>
        <w:t>He takes his start frankly from Gressmann's findings.</w:t>
      </w:r>
    </w:p>
    <w:p w14:paraId="694ACC5C">
      <w:pPr>
        <w:pStyle w:val="2"/>
        <w:spacing w:before="308" w:line="253" w:lineRule="auto"/>
        <w:ind w:left="1" w:firstLine="1"/>
        <w:jc w:val="both"/>
        <w:rPr>
          <w:rFonts w:hint="eastAsia"/>
          <w:spacing w:val="-1"/>
        </w:rPr>
      </w:pPr>
      <w:r>
        <w:rPr>
          <w:rFonts w:hint="eastAsia"/>
          <w:spacing w:val="-1"/>
        </w:rPr>
        <w:t>他坦率地从 Gressmann 的发现开始。</w:t>
      </w:r>
    </w:p>
    <w:p w14:paraId="4A5F9E6E">
      <w:pPr>
        <w:pStyle w:val="2"/>
        <w:spacing w:before="308" w:line="253" w:lineRule="auto"/>
        <w:ind w:left="1" w:firstLine="1"/>
        <w:jc w:val="both"/>
        <w:rPr>
          <w:rFonts w:hint="eastAsia"/>
          <w:spacing w:val="-1"/>
        </w:rPr>
      </w:pPr>
    </w:p>
    <w:p w14:paraId="32B09FD5">
      <w:pPr>
        <w:pStyle w:val="2"/>
        <w:spacing w:before="308" w:line="253" w:lineRule="auto"/>
        <w:ind w:left="1" w:firstLine="1"/>
        <w:jc w:val="both"/>
        <w:rPr>
          <w:rFonts w:hint="eastAsia"/>
          <w:spacing w:val="-1"/>
        </w:rPr>
      </w:pPr>
      <w:r>
        <w:rPr>
          <w:rFonts w:hint="eastAsia"/>
          <w:spacing w:val="-1"/>
        </w:rPr>
        <w:t>It is true enough, he says, that the Messianic conception is wider than that of the Son of David; wider and older.</w:t>
      </w:r>
    </w:p>
    <w:p w14:paraId="6BB5944D">
      <w:pPr>
        <w:pStyle w:val="2"/>
        <w:spacing w:before="308" w:line="253" w:lineRule="auto"/>
        <w:ind w:left="1" w:firstLine="1"/>
        <w:jc w:val="both"/>
        <w:rPr>
          <w:rFonts w:hint="eastAsia"/>
          <w:spacing w:val="-1"/>
        </w:rPr>
      </w:pPr>
      <w:r>
        <w:rPr>
          <w:rFonts w:hint="eastAsia"/>
          <w:spacing w:val="-1"/>
        </w:rPr>
        <w:t>他说，弥赛亚的概念确实比大卫之子的概念更宽泛；更宽泛且更古老。</w:t>
      </w:r>
    </w:p>
    <w:p w14:paraId="67FF1EDE">
      <w:pPr>
        <w:pStyle w:val="2"/>
        <w:spacing w:before="308" w:line="253" w:lineRule="auto"/>
        <w:ind w:left="1" w:firstLine="1"/>
        <w:jc w:val="both"/>
        <w:rPr>
          <w:rFonts w:hint="eastAsia"/>
          <w:spacing w:val="-1"/>
        </w:rPr>
      </w:pPr>
    </w:p>
    <w:p w14:paraId="1BBFA122">
      <w:pPr>
        <w:pStyle w:val="2"/>
        <w:spacing w:before="308" w:line="253" w:lineRule="auto"/>
        <w:ind w:left="1" w:firstLine="1"/>
        <w:jc w:val="both"/>
        <w:rPr>
          <w:rFonts w:hint="eastAsia"/>
          <w:spacing w:val="-1"/>
        </w:rPr>
      </w:pPr>
      <w:r>
        <w:rPr>
          <w:rFonts w:hint="eastAsia"/>
          <w:spacing w:val="-1"/>
        </w:rPr>
        <w:t>We may see proofs of this all through the prophets.</w:t>
      </w:r>
    </w:p>
    <w:p w14:paraId="754ED800">
      <w:pPr>
        <w:pStyle w:val="2"/>
        <w:spacing w:before="308" w:line="253" w:lineRule="auto"/>
        <w:ind w:left="1" w:firstLine="1"/>
        <w:jc w:val="both"/>
        <w:rPr>
          <w:rFonts w:hint="eastAsia"/>
          <w:spacing w:val="-1"/>
        </w:rPr>
      </w:pPr>
      <w:r>
        <w:rPr>
          <w:rFonts w:hint="eastAsia"/>
          <w:spacing w:val="-1"/>
        </w:rPr>
        <w:t>我们可以在众先知书中看到这方面的证据。</w:t>
      </w:r>
    </w:p>
    <w:p w14:paraId="0F8B1CB0">
      <w:pPr>
        <w:pStyle w:val="2"/>
        <w:spacing w:before="308" w:line="253" w:lineRule="auto"/>
        <w:ind w:left="1" w:firstLine="1"/>
        <w:jc w:val="both"/>
        <w:rPr>
          <w:rFonts w:hint="eastAsia"/>
          <w:spacing w:val="-1"/>
        </w:rPr>
      </w:pPr>
    </w:p>
    <w:p w14:paraId="6CBC32AB">
      <w:pPr>
        <w:pStyle w:val="2"/>
        <w:spacing w:before="308" w:line="253" w:lineRule="auto"/>
        <w:ind w:left="1" w:firstLine="1"/>
        <w:jc w:val="both"/>
        <w:rPr>
          <w:rFonts w:hint="eastAsia"/>
          <w:spacing w:val="-1"/>
        </w:rPr>
      </w:pPr>
      <w:r>
        <w:rPr>
          <w:rFonts w:hint="eastAsia"/>
          <w:spacing w:val="-1"/>
        </w:rPr>
        <w:t>Witness what we are told in them of the birth of Immanuel from the Almah who was with child, of the travail of the Yoledhah, of the seven shepherds and eight princes of the fifth chapter of Micah, of the "Mighty God" and other great names of the ninth chapter of Isaiah, above all of the eating of milk and honey, the picture of the King of Paradise riding on the ass, and the like.</w:t>
      </w:r>
    </w:p>
    <w:p w14:paraId="2CD25EE1">
      <w:pPr>
        <w:pStyle w:val="2"/>
        <w:spacing w:before="308" w:line="253" w:lineRule="auto"/>
        <w:ind w:left="1" w:firstLine="1"/>
        <w:jc w:val="both"/>
        <w:rPr>
          <w:rFonts w:hint="eastAsia"/>
          <w:spacing w:val="-1"/>
        </w:rPr>
      </w:pPr>
      <w:r>
        <w:rPr>
          <w:rFonts w:hint="eastAsia"/>
          <w:spacing w:val="-1"/>
        </w:rPr>
        <w:t>看看它们告诉我们的：关于以马内利从怀孕的童女（Almah）出生，关于产妇（Yoledhah）的劬劳，关于弥迦书第五章的七个牧人和八个首领，关于以赛亚书第九章的“全能神”和其他伟大的名字，尤其是关于吃奶油与蜜，乐园君王骑着驴的图画，等等。</w:t>
      </w:r>
    </w:p>
    <w:p w14:paraId="15859360">
      <w:pPr>
        <w:pStyle w:val="2"/>
        <w:spacing w:before="308" w:line="253" w:lineRule="auto"/>
        <w:ind w:left="1" w:firstLine="1"/>
        <w:jc w:val="both"/>
        <w:rPr>
          <w:rFonts w:hint="eastAsia"/>
          <w:spacing w:val="-1"/>
        </w:rPr>
      </w:pPr>
    </w:p>
    <w:p w14:paraId="36B3E100">
      <w:pPr>
        <w:pStyle w:val="2"/>
        <w:spacing w:before="308" w:line="253" w:lineRule="auto"/>
        <w:ind w:left="1" w:firstLine="1"/>
        <w:jc w:val="both"/>
        <w:rPr>
          <w:rFonts w:hint="eastAsia"/>
          <w:spacing w:val="-1"/>
        </w:rPr>
      </w:pPr>
      <w:r>
        <w:rPr>
          <w:rFonts w:hint="eastAsia"/>
          <w:spacing w:val="-1"/>
        </w:rPr>
        <w:t>But why represent these things as borrowed goods?</w:t>
      </w:r>
    </w:p>
    <w:p w14:paraId="12EA6ABC">
      <w:pPr>
        <w:pStyle w:val="2"/>
        <w:spacing w:before="308" w:line="253" w:lineRule="auto"/>
        <w:ind w:left="1" w:firstLine="1"/>
        <w:jc w:val="both"/>
        <w:rPr>
          <w:rFonts w:hint="eastAsia"/>
          <w:spacing w:val="-1"/>
        </w:rPr>
      </w:pPr>
      <w:r>
        <w:rPr>
          <w:rFonts w:hint="eastAsia"/>
          <w:spacing w:val="-1"/>
        </w:rPr>
        <w:t>但为什么要将这些事情描绘为借来的物品呢？</w:t>
      </w:r>
    </w:p>
    <w:p w14:paraId="3B41F36A">
      <w:pPr>
        <w:pStyle w:val="2"/>
        <w:spacing w:before="308" w:line="253" w:lineRule="auto"/>
        <w:ind w:left="1" w:firstLine="1"/>
        <w:jc w:val="both"/>
        <w:rPr>
          <w:rFonts w:hint="eastAsia"/>
          <w:spacing w:val="-1"/>
        </w:rPr>
      </w:pPr>
    </w:p>
    <w:p w14:paraId="0E3EE249">
      <w:pPr>
        <w:pStyle w:val="2"/>
        <w:spacing w:before="308" w:line="253" w:lineRule="auto"/>
        <w:ind w:left="1" w:firstLine="1"/>
        <w:jc w:val="both"/>
        <w:rPr>
          <w:rFonts w:hint="eastAsia"/>
          <w:spacing w:val="-1"/>
        </w:rPr>
      </w:pPr>
      <w:r>
        <w:rPr>
          <w:rFonts w:hint="eastAsia"/>
          <w:spacing w:val="-1"/>
        </w:rPr>
        <w:t>Why, above all, think of Daniel's Man, who certainly was not invented by Daniel, but was already known to his readers, as a recent importation from heathendom?</w:t>
      </w:r>
    </w:p>
    <w:p w14:paraId="1212ADF0">
      <w:pPr>
        <w:pStyle w:val="2"/>
        <w:spacing w:before="308" w:line="253" w:lineRule="auto"/>
        <w:ind w:left="1" w:firstLine="1"/>
        <w:jc w:val="both"/>
        <w:rPr>
          <w:rFonts w:hint="eastAsia"/>
          <w:spacing w:val="-1"/>
        </w:rPr>
      </w:pPr>
      <w:r>
        <w:rPr>
          <w:rFonts w:hint="eastAsia"/>
          <w:spacing w:val="-1"/>
        </w:rPr>
        <w:t>最重要的是，为什么要认为但以理的那人——他肯定不是但以理发明的，而是他的读者已经知道的——是近期从异教进口的呢？</w:t>
      </w:r>
    </w:p>
    <w:p w14:paraId="595EB1B5">
      <w:pPr>
        <w:pStyle w:val="2"/>
        <w:spacing w:before="308" w:line="253" w:lineRule="auto"/>
        <w:ind w:left="1" w:firstLine="1"/>
        <w:jc w:val="both"/>
        <w:rPr>
          <w:rFonts w:hint="eastAsia"/>
          <w:spacing w:val="-1"/>
        </w:rPr>
      </w:pPr>
    </w:p>
    <w:p w14:paraId="3EBEFD24">
      <w:pPr>
        <w:pStyle w:val="2"/>
        <w:spacing w:before="308" w:line="253" w:lineRule="auto"/>
        <w:ind w:left="1" w:firstLine="1"/>
        <w:jc w:val="both"/>
        <w:rPr>
          <w:rFonts w:hint="eastAsia"/>
          <w:spacing w:val="-1"/>
        </w:rPr>
      </w:pPr>
      <w:r>
        <w:rPr>
          <w:rFonts w:hint="eastAsia"/>
          <w:spacing w:val="-1"/>
        </w:rPr>
        <w:t>Rather, Daniel throws himself back on the prophets before him where we may find these things fragmentarily alluded to; as, for example, in Isaiah, and everywhere in the Old Israelitish expectations of a Being coming out of the Divine sphere.</w:t>
      </w:r>
    </w:p>
    <w:p w14:paraId="49A6F9BD">
      <w:pPr>
        <w:pStyle w:val="2"/>
        <w:spacing w:before="308" w:line="253" w:lineRule="auto"/>
        <w:ind w:left="1" w:firstLine="1"/>
        <w:jc w:val="both"/>
        <w:rPr>
          <w:rFonts w:hint="eastAsia"/>
          <w:spacing w:val="-1"/>
        </w:rPr>
      </w:pPr>
      <w:r>
        <w:rPr>
          <w:rFonts w:hint="eastAsia"/>
          <w:spacing w:val="-1"/>
        </w:rPr>
        <w:t>相反，但以理依靠他之前的先知，在那里我们可以发现对这些事情的零星提及；例如，在以赛亚书中，以及在古以色列人对一位出自神性领域的存有的期望中随处可见。</w:t>
      </w:r>
    </w:p>
    <w:p w14:paraId="551178ED">
      <w:pPr>
        <w:pStyle w:val="2"/>
        <w:spacing w:before="308" w:line="253" w:lineRule="auto"/>
        <w:ind w:left="1" w:firstLine="1"/>
        <w:jc w:val="both"/>
        <w:rPr>
          <w:rFonts w:hint="eastAsia"/>
          <w:spacing w:val="-1"/>
        </w:rPr>
      </w:pPr>
    </w:p>
    <w:p w14:paraId="03A7931B">
      <w:pPr>
        <w:pStyle w:val="2"/>
        <w:spacing w:before="308" w:line="253" w:lineRule="auto"/>
        <w:ind w:left="1" w:firstLine="1"/>
        <w:jc w:val="both"/>
        <w:rPr>
          <w:rFonts w:hint="eastAsia"/>
          <w:spacing w:val="-1"/>
        </w:rPr>
      </w:pPr>
      <w:r>
        <w:rPr>
          <w:rFonts w:hint="eastAsia"/>
          <w:spacing w:val="-1"/>
        </w:rPr>
        <w:t>What we have in Daniel is not something new to Israel, but the primaeval Jewish expectation of a Savior newborn, stripped of this-world traits, and transformed into the sphere of the transcendental world.</w:t>
      </w:r>
    </w:p>
    <w:p w14:paraId="191398B7">
      <w:pPr>
        <w:pStyle w:val="2"/>
        <w:spacing w:before="308" w:line="253" w:lineRule="auto"/>
        <w:ind w:left="1" w:firstLine="1"/>
        <w:jc w:val="both"/>
        <w:rPr>
          <w:rFonts w:hint="eastAsia"/>
          <w:spacing w:val="-1"/>
        </w:rPr>
      </w:pPr>
      <w:r>
        <w:rPr>
          <w:rFonts w:hint="eastAsia"/>
          <w:spacing w:val="-1"/>
        </w:rPr>
        <w:t>我们在但以理书中所拥有的并非对以色列来说是新的东西，而是原始犹太人对一位新生的救主的期望，剥去了今世的特征，并转化为超验世界的领域。</w:t>
      </w:r>
    </w:p>
    <w:p w14:paraId="2AFEEFBE">
      <w:pPr>
        <w:pStyle w:val="2"/>
        <w:spacing w:before="308" w:line="253" w:lineRule="auto"/>
        <w:ind w:left="1" w:firstLine="1"/>
        <w:jc w:val="both"/>
        <w:rPr>
          <w:rFonts w:hint="eastAsia"/>
          <w:spacing w:val="-1"/>
        </w:rPr>
      </w:pPr>
    </w:p>
    <w:p w14:paraId="230AD239">
      <w:pPr>
        <w:pStyle w:val="2"/>
        <w:spacing w:before="308" w:line="253" w:lineRule="auto"/>
        <w:ind w:left="1" w:firstLine="1"/>
        <w:jc w:val="both"/>
        <w:rPr>
          <w:rFonts w:hint="eastAsia"/>
          <w:spacing w:val="-1"/>
        </w:rPr>
      </w:pPr>
      <w:r>
        <w:rPr>
          <w:rFonts w:hint="eastAsia"/>
          <w:spacing w:val="-1"/>
        </w:rPr>
        <w:t>So, the discussion goes on.</w:t>
      </w:r>
    </w:p>
    <w:p w14:paraId="4ABF7B2F">
      <w:pPr>
        <w:pStyle w:val="2"/>
        <w:spacing w:before="308" w:line="253" w:lineRule="auto"/>
        <w:ind w:left="1" w:firstLine="1"/>
        <w:jc w:val="both"/>
        <w:rPr>
          <w:rFonts w:hint="eastAsia"/>
          <w:spacing w:val="-1"/>
        </w:rPr>
      </w:pPr>
      <w:r>
        <w:rPr>
          <w:rFonts w:hint="eastAsia"/>
          <w:spacing w:val="-1"/>
        </w:rPr>
        <w:t>讨论就这样继续着。</w:t>
      </w:r>
    </w:p>
    <w:p w14:paraId="664FAF94">
      <w:pPr>
        <w:pStyle w:val="2"/>
        <w:spacing w:before="308" w:line="253" w:lineRule="auto"/>
        <w:ind w:left="1" w:firstLine="1"/>
        <w:jc w:val="both"/>
        <w:rPr>
          <w:rFonts w:hint="eastAsia"/>
          <w:spacing w:val="-1"/>
        </w:rPr>
      </w:pPr>
    </w:p>
    <w:p w14:paraId="13951220">
      <w:pPr>
        <w:pStyle w:val="2"/>
        <w:spacing w:before="308" w:line="253" w:lineRule="auto"/>
        <w:ind w:left="1" w:firstLine="1"/>
        <w:jc w:val="both"/>
        <w:rPr>
          <w:rFonts w:hint="eastAsia"/>
          <w:spacing w:val="-1"/>
        </w:rPr>
      </w:pPr>
      <w:r>
        <w:rPr>
          <w:rFonts w:hint="eastAsia"/>
          <w:spacing w:val="-1"/>
        </w:rPr>
        <w:t>But it does not remain without results.</w:t>
      </w:r>
    </w:p>
    <w:p w14:paraId="46938561">
      <w:pPr>
        <w:pStyle w:val="2"/>
        <w:spacing w:before="308" w:line="253" w:lineRule="auto"/>
        <w:ind w:left="1" w:firstLine="1"/>
        <w:jc w:val="both"/>
        <w:rPr>
          <w:rFonts w:hint="eastAsia"/>
          <w:spacing w:val="-1"/>
        </w:rPr>
      </w:pPr>
      <w:r>
        <w:rPr>
          <w:rFonts w:hint="eastAsia"/>
          <w:spacing w:val="-1"/>
        </w:rPr>
        <w:t>但它并非没有结果。</w:t>
      </w:r>
    </w:p>
    <w:p w14:paraId="34CA9B4D">
      <w:pPr>
        <w:pStyle w:val="2"/>
        <w:spacing w:before="308" w:line="253" w:lineRule="auto"/>
        <w:ind w:left="1" w:firstLine="1"/>
        <w:jc w:val="both"/>
        <w:rPr>
          <w:rFonts w:hint="eastAsia"/>
          <w:spacing w:val="-1"/>
        </w:rPr>
      </w:pPr>
    </w:p>
    <w:p w14:paraId="34DFB606">
      <w:pPr>
        <w:pStyle w:val="2"/>
        <w:spacing w:before="308" w:line="253" w:lineRule="auto"/>
        <w:ind w:left="1" w:firstLine="1"/>
        <w:jc w:val="both"/>
        <w:rPr>
          <w:rFonts w:hint="eastAsia"/>
          <w:spacing w:val="-1"/>
        </w:rPr>
      </w:pPr>
      <w:r>
        <w:rPr>
          <w:rFonts w:hint="eastAsia"/>
          <w:spacing w:val="-1"/>
        </w:rPr>
        <w:t>And the main result of it is, that assurance is rendered doubly sure that in the "one like unto a son of man" of Dan. 7:13, we have a superhuman figure, a figure to whose superhuman character justice is not done until it is recognized as expressly divine.</w:t>
      </w:r>
    </w:p>
    <w:p w14:paraId="32DF1C8C">
      <w:pPr>
        <w:pStyle w:val="2"/>
        <w:spacing w:before="308" w:line="253" w:lineRule="auto"/>
        <w:ind w:left="1" w:firstLine="1"/>
        <w:jc w:val="both"/>
        <w:rPr>
          <w:rFonts w:hint="eastAsia"/>
          <w:spacing w:val="-1"/>
        </w:rPr>
      </w:pPr>
      <w:r>
        <w:rPr>
          <w:rFonts w:hint="eastAsia"/>
          <w:spacing w:val="-1"/>
        </w:rPr>
        <w:t>它的主要结果是，确信变得加倍确定：在但以理书 7:13 的“一位像人子者”中，我们拥有了一位超人的人物，除非承认祂是明确神性的，否则就未能公正对待其超人特质。</w:t>
      </w:r>
    </w:p>
    <w:p w14:paraId="062B4B55">
      <w:pPr>
        <w:pStyle w:val="2"/>
        <w:spacing w:before="308" w:line="253" w:lineRule="auto"/>
        <w:ind w:left="1" w:firstLine="1"/>
        <w:jc w:val="both"/>
        <w:rPr>
          <w:rFonts w:hint="eastAsia"/>
          <w:spacing w:val="-1"/>
        </w:rPr>
      </w:pPr>
    </w:p>
    <w:p w14:paraId="665F7B6C">
      <w:pPr>
        <w:pStyle w:val="2"/>
        <w:spacing w:before="308" w:line="253" w:lineRule="auto"/>
        <w:ind w:left="1" w:firstLine="1"/>
        <w:jc w:val="both"/>
        <w:rPr>
          <w:rFonts w:hint="eastAsia"/>
          <w:spacing w:val="-1"/>
        </w:rPr>
      </w:pPr>
      <w:r>
        <w:rPr>
          <w:rFonts w:hint="eastAsia"/>
          <w:spacing w:val="-1"/>
        </w:rPr>
        <w:t>It was understood to be a superhuman figure by everyone who appealed to it and built his Messianic hopes upon its basis throughout the whole subsequent development of the Jewish Church.</w:t>
      </w:r>
    </w:p>
    <w:p w14:paraId="03D7F9EC">
      <w:pPr>
        <w:pStyle w:val="2"/>
        <w:spacing w:before="308" w:line="253" w:lineRule="auto"/>
        <w:ind w:left="1" w:firstLine="1"/>
        <w:jc w:val="both"/>
        <w:rPr>
          <w:rFonts w:hint="eastAsia"/>
          <w:spacing w:val="-1"/>
        </w:rPr>
      </w:pPr>
      <w:r>
        <w:rPr>
          <w:rFonts w:hint="eastAsia"/>
          <w:spacing w:val="-1"/>
        </w:rPr>
        <w:t>在整个犹太教会随后的发展过程中，每一个诉诸于它并以此为基础建立其弥赛亚盼望的人，都将其理解为一位超人的人物。</w:t>
      </w:r>
    </w:p>
    <w:p w14:paraId="103482BA">
      <w:pPr>
        <w:pStyle w:val="2"/>
        <w:spacing w:before="308" w:line="253" w:lineRule="auto"/>
        <w:ind w:left="1" w:firstLine="1"/>
        <w:jc w:val="both"/>
        <w:rPr>
          <w:rFonts w:hint="eastAsia"/>
          <w:spacing w:val="-1"/>
        </w:rPr>
      </w:pPr>
    </w:p>
    <w:p w14:paraId="32D8FC96">
      <w:pPr>
        <w:pStyle w:val="2"/>
        <w:spacing w:before="308" w:line="253" w:lineRule="auto"/>
        <w:ind w:left="1" w:firstLine="1"/>
        <w:jc w:val="both"/>
        <w:rPr>
          <w:rFonts w:hint="eastAsia"/>
          <w:spacing w:val="-1"/>
        </w:rPr>
      </w:pPr>
      <w:r>
        <w:rPr>
          <w:rFonts w:hint="eastAsia"/>
          <w:spacing w:val="-1"/>
        </w:rPr>
        <w:t>Wherever, in the Apocalyptic literature we meet with the figure of the Son of Man, it is transcendentally conceived.</w:t>
      </w:r>
    </w:p>
    <w:p w14:paraId="07F4E2D2">
      <w:pPr>
        <w:pStyle w:val="2"/>
        <w:spacing w:before="308" w:line="253" w:lineRule="auto"/>
        <w:ind w:left="1" w:firstLine="1"/>
        <w:jc w:val="both"/>
        <w:rPr>
          <w:rFonts w:hint="eastAsia"/>
          <w:spacing w:val="-1"/>
        </w:rPr>
      </w:pPr>
      <w:r>
        <w:rPr>
          <w:rFonts w:hint="eastAsia"/>
          <w:spacing w:val="-1"/>
        </w:rPr>
        <w:t>在启示录文学中，无论我们在哪里遇到人子的形象，它都是以超验的方式构想的。</w:t>
      </w:r>
    </w:p>
    <w:p w14:paraId="0CD29540">
      <w:pPr>
        <w:pStyle w:val="2"/>
        <w:spacing w:before="308" w:line="253" w:lineRule="auto"/>
        <w:ind w:left="1" w:firstLine="1"/>
        <w:jc w:val="both"/>
        <w:rPr>
          <w:rFonts w:hint="eastAsia"/>
          <w:spacing w:val="-1"/>
        </w:rPr>
      </w:pPr>
    </w:p>
    <w:p w14:paraId="655A987F">
      <w:pPr>
        <w:pStyle w:val="2"/>
        <w:spacing w:before="308" w:line="253" w:lineRule="auto"/>
        <w:ind w:left="1" w:firstLine="1"/>
        <w:jc w:val="both"/>
        <w:rPr>
          <w:rFonts w:hint="eastAsia"/>
          <w:spacing w:val="-1"/>
        </w:rPr>
      </w:pPr>
      <w:r>
        <w:rPr>
          <w:rFonts w:hint="eastAsia"/>
          <w:spacing w:val="-1"/>
        </w:rPr>
        <w:t>When our Lord Himself derived from it His favorite self-designation of Son of Man, He too took it over in a transcendental sense; and meant by applying it to Himself to present Himself as a heavenly Being who had come forth from heaven and descended to earth on a mission of mercy to lost men.</w:t>
      </w:r>
    </w:p>
    <w:p w14:paraId="748A71C5">
      <w:pPr>
        <w:pStyle w:val="2"/>
        <w:spacing w:before="308" w:line="253" w:lineRule="auto"/>
        <w:ind w:left="1" w:firstLine="1"/>
        <w:jc w:val="both"/>
        <w:rPr>
          <w:rFonts w:hint="eastAsia"/>
          <w:spacing w:val="-1"/>
        </w:rPr>
      </w:pPr>
      <w:r>
        <w:rPr>
          <w:rFonts w:hint="eastAsia"/>
          <w:spacing w:val="-1"/>
        </w:rPr>
        <w:t>当我们的主自己从中得出祂最喜欢的自称“人子”时，祂也是在超验的意义上采用它的；并且通过将其应用于祂自己，意在将祂自己呈现为一位从天而出、降临到地上、对失丧之人执行怜悯使命的天上存有。</w:t>
      </w:r>
    </w:p>
    <w:p w14:paraId="4A61C46F">
      <w:pPr>
        <w:pStyle w:val="2"/>
        <w:spacing w:before="308" w:line="253" w:lineRule="auto"/>
        <w:ind w:left="1" w:firstLine="1"/>
        <w:jc w:val="both"/>
        <w:rPr>
          <w:rFonts w:hint="eastAsia"/>
          <w:spacing w:val="-1"/>
        </w:rPr>
      </w:pPr>
    </w:p>
    <w:p w14:paraId="64F12217">
      <w:pPr>
        <w:pStyle w:val="2"/>
        <w:spacing w:before="308" w:line="253" w:lineRule="auto"/>
        <w:ind w:left="1" w:firstLine="1"/>
        <w:jc w:val="both"/>
        <w:rPr>
          <w:rFonts w:hint="eastAsia"/>
          <w:spacing w:val="-1"/>
        </w:rPr>
      </w:pPr>
      <w:r>
        <w:rPr>
          <w:rFonts w:hint="eastAsia"/>
          <w:spacing w:val="-1"/>
        </w:rPr>
        <w:t>On every occasion on which our Lord called Himself the Son of Man thus, He bears His witness to the transcendental character of the figure presented to Daniel.</w:t>
      </w:r>
    </w:p>
    <w:p w14:paraId="0605BB33">
      <w:pPr>
        <w:pStyle w:val="2"/>
        <w:spacing w:before="308" w:line="253" w:lineRule="auto"/>
        <w:ind w:left="1" w:firstLine="1"/>
        <w:jc w:val="both"/>
        <w:rPr>
          <w:rFonts w:hint="eastAsia"/>
          <w:spacing w:val="-1"/>
        </w:rPr>
      </w:pPr>
      <w:r>
        <w:rPr>
          <w:rFonts w:hint="eastAsia"/>
          <w:spacing w:val="-1"/>
        </w:rPr>
        <w:t>每一次当我们的主如此自称为人子时，祂都在为呈现给但以理的那个人物的超验特质作见证。</w:t>
      </w:r>
    </w:p>
    <w:p w14:paraId="4536B0E8">
      <w:pPr>
        <w:pStyle w:val="2"/>
        <w:spacing w:before="308" w:line="253" w:lineRule="auto"/>
        <w:ind w:left="1" w:firstLine="1"/>
        <w:jc w:val="both"/>
        <w:rPr>
          <w:rFonts w:hint="eastAsia"/>
          <w:spacing w:val="-1"/>
        </w:rPr>
      </w:pPr>
    </w:p>
    <w:p w14:paraId="3431F6DE">
      <w:pPr>
        <w:pStyle w:val="2"/>
        <w:spacing w:before="308" w:line="253" w:lineRule="auto"/>
        <w:ind w:left="1" w:firstLine="1"/>
        <w:jc w:val="both"/>
        <w:rPr>
          <w:rFonts w:hint="eastAsia"/>
          <w:spacing w:val="-1"/>
        </w:rPr>
      </w:pPr>
      <w:r>
        <w:rPr>
          <w:rFonts w:hint="eastAsia"/>
          <w:spacing w:val="-1"/>
        </w:rPr>
        <w:t>There is no reason apparent today why His judgment of the seer's meaning should be revised.</w:t>
      </w:r>
    </w:p>
    <w:p w14:paraId="2AE683F4">
      <w:pPr>
        <w:pStyle w:val="2"/>
        <w:spacing w:before="308" w:line="253" w:lineRule="auto"/>
        <w:ind w:left="1" w:firstLine="1"/>
        <w:jc w:val="both"/>
        <w:rPr>
          <w:rFonts w:hint="eastAsia"/>
          <w:spacing w:val="-1"/>
        </w:rPr>
      </w:pPr>
      <w:r>
        <w:rPr>
          <w:rFonts w:hint="eastAsia"/>
          <w:spacing w:val="-1"/>
        </w:rPr>
        <w:t>今天显不出有什么理由要修正祂对先见之意的判断。</w:t>
      </w:r>
    </w:p>
    <w:p w14:paraId="7F66482C">
      <w:pPr>
        <w:pStyle w:val="2"/>
        <w:spacing w:before="308" w:line="253" w:lineRule="auto"/>
        <w:ind w:left="1" w:firstLine="1"/>
        <w:jc w:val="both"/>
        <w:rPr>
          <w:rFonts w:hint="eastAsia"/>
          <w:spacing w:val="-1"/>
        </w:rPr>
      </w:pPr>
    </w:p>
    <w:p w14:paraId="2F0EC49A">
      <w:pPr>
        <w:pStyle w:val="2"/>
        <w:spacing w:before="308" w:line="253" w:lineRule="auto"/>
        <w:ind w:left="1" w:firstLine="1"/>
        <w:jc w:val="both"/>
        <w:rPr>
          <w:rFonts w:hint="eastAsia"/>
          <w:spacing w:val="-1"/>
        </w:rPr>
      </w:pPr>
      <w:r>
        <w:rPr>
          <w:rFonts w:hint="eastAsia"/>
          <w:spacing w:val="-1"/>
        </w:rPr>
        <w:t>If by his "one like to a son of man" Daniel meant to bring before us the figure of an individual being, and that seems to us to be beyond question,—it is very certain that the individual the figure of whom he brings before us is superhuman, or rather Divine.</w:t>
      </w:r>
    </w:p>
    <w:p w14:paraId="67CE43B3">
      <w:pPr>
        <w:pStyle w:val="2"/>
        <w:spacing w:before="308" w:line="253" w:lineRule="auto"/>
        <w:ind w:left="1" w:firstLine="1"/>
        <w:jc w:val="both"/>
        <w:rPr>
          <w:rFonts w:hint="eastAsia"/>
          <w:spacing w:val="-1"/>
        </w:rPr>
      </w:pPr>
      <w:r>
        <w:rPr>
          <w:rFonts w:hint="eastAsia"/>
          <w:spacing w:val="-1"/>
        </w:rPr>
        <w:t>如果但以理用他的“一位像人子者”意在向我们展示一个个体存在的形象，而这对我们来说似乎是毫无疑问的——那么非常确定的是，他向我们展示其形象的那个个体是超人的，或者更确切地说是神性的。</w:t>
      </w:r>
    </w:p>
    <w:p w14:paraId="24AB01D7">
      <w:pPr>
        <w:pStyle w:val="2"/>
        <w:spacing w:before="308" w:line="253" w:lineRule="auto"/>
        <w:ind w:left="1" w:firstLine="1"/>
        <w:jc w:val="both"/>
        <w:rPr>
          <w:rFonts w:hint="eastAsia"/>
          <w:spacing w:val="-1"/>
        </w:rPr>
      </w:pPr>
    </w:p>
    <w:p w14:paraId="0583E40F">
      <w:pPr>
        <w:pStyle w:val="2"/>
        <w:spacing w:before="308" w:line="253" w:lineRule="auto"/>
        <w:ind w:left="1" w:firstLine="1"/>
        <w:jc w:val="both"/>
        <w:rPr>
          <w:rFonts w:hint="eastAsia"/>
          <w:spacing w:val="-1"/>
        </w:rPr>
      </w:pPr>
      <w:r>
        <w:rPr>
          <w:rFonts w:hint="eastAsia"/>
          <w:spacing w:val="-1"/>
        </w:rPr>
        <w:t>In attempting to illustrate the testimony of the Old Testament to the deity of the Messiah we have laid particular stress on the great declarations in Ps. 45:6, Is. 9:6 and Dan. 7:13.</w:t>
      </w:r>
    </w:p>
    <w:p w14:paraId="2159F5ED">
      <w:pPr>
        <w:pStyle w:val="2"/>
        <w:spacing w:before="308" w:line="253" w:lineRule="auto"/>
        <w:ind w:left="1" w:firstLine="1"/>
        <w:jc w:val="both"/>
        <w:rPr>
          <w:rFonts w:hint="eastAsia"/>
          <w:spacing w:val="-1"/>
        </w:rPr>
      </w:pPr>
      <w:r>
        <w:rPr>
          <w:rFonts w:hint="eastAsia"/>
          <w:spacing w:val="-1"/>
        </w:rPr>
        <w:t>在试图阐明旧约对弥赛亚神性的见证时，我们特别强调了诗篇 45:6、以赛亚书 9:6 和但以理书 7:13 中的伟大宣告。</w:t>
      </w:r>
    </w:p>
    <w:p w14:paraId="32F94AFB">
      <w:pPr>
        <w:pStyle w:val="2"/>
        <w:spacing w:before="308" w:line="253" w:lineRule="auto"/>
        <w:ind w:left="1" w:firstLine="1"/>
        <w:jc w:val="both"/>
        <w:rPr>
          <w:rFonts w:hint="eastAsia"/>
          <w:spacing w:val="-1"/>
        </w:rPr>
      </w:pPr>
    </w:p>
    <w:p w14:paraId="7C7B1B9A">
      <w:pPr>
        <w:pStyle w:val="2"/>
        <w:spacing w:before="308" w:line="253" w:lineRule="auto"/>
        <w:ind w:left="1" w:firstLine="1"/>
        <w:jc w:val="both"/>
        <w:rPr>
          <w:rFonts w:hint="eastAsia"/>
          <w:spacing w:val="-1"/>
        </w:rPr>
      </w:pPr>
      <w:r>
        <w:rPr>
          <w:rFonts w:hint="eastAsia"/>
          <w:spacing w:val="-1"/>
        </w:rPr>
        <w:t>These are, as we have said, high lights shining out brightly on the surface of a pervasive implication.</w:t>
      </w:r>
    </w:p>
    <w:p w14:paraId="1745ED1E">
      <w:pPr>
        <w:pStyle w:val="2"/>
        <w:spacing w:before="308" w:line="253" w:lineRule="auto"/>
        <w:ind w:left="1" w:firstLine="1"/>
        <w:jc w:val="both"/>
        <w:rPr>
          <w:rFonts w:hint="eastAsia"/>
          <w:spacing w:val="-1"/>
        </w:rPr>
      </w:pPr>
      <w:r>
        <w:rPr>
          <w:rFonts w:hint="eastAsia"/>
          <w:spacing w:val="-1"/>
        </w:rPr>
        <w:t>正如我们所说，这些是在普遍含义的表面上明亮照耀的高光。</w:t>
      </w:r>
    </w:p>
    <w:p w14:paraId="5F8B1BA3">
      <w:pPr>
        <w:pStyle w:val="2"/>
        <w:spacing w:before="308" w:line="253" w:lineRule="auto"/>
        <w:ind w:left="1" w:firstLine="1"/>
        <w:jc w:val="both"/>
        <w:rPr>
          <w:rFonts w:hint="eastAsia"/>
          <w:spacing w:val="-1"/>
        </w:rPr>
      </w:pPr>
    </w:p>
    <w:p w14:paraId="5D12453B">
      <w:pPr>
        <w:pStyle w:val="2"/>
        <w:spacing w:before="308" w:line="253" w:lineRule="auto"/>
        <w:ind w:left="1" w:firstLine="1"/>
        <w:jc w:val="both"/>
        <w:rPr>
          <w:rFonts w:hint="eastAsia"/>
          <w:spacing w:val="-1"/>
        </w:rPr>
      </w:pPr>
      <w:r>
        <w:rPr>
          <w:rFonts w:hint="eastAsia"/>
          <w:spacing w:val="-1"/>
        </w:rPr>
        <w:t>They are not the only points which shine out on its surface with special brilliancy.</w:t>
      </w:r>
    </w:p>
    <w:p w14:paraId="0EFEC40D">
      <w:pPr>
        <w:pStyle w:val="2"/>
        <w:spacing w:before="308" w:line="253" w:lineRule="auto"/>
        <w:ind w:left="1" w:firstLine="1"/>
        <w:jc w:val="both"/>
        <w:rPr>
          <w:rFonts w:hint="eastAsia"/>
          <w:spacing w:val="-1"/>
        </w:rPr>
      </w:pPr>
      <w:r>
        <w:rPr>
          <w:rFonts w:hint="eastAsia"/>
          <w:spacing w:val="-1"/>
        </w:rPr>
        <w:t>它们并不是唯一在其表面以特殊光辉闪耀的点。</w:t>
      </w:r>
    </w:p>
    <w:p w14:paraId="18E7E996">
      <w:pPr>
        <w:pStyle w:val="2"/>
        <w:spacing w:before="308" w:line="253" w:lineRule="auto"/>
        <w:ind w:left="1" w:firstLine="1"/>
        <w:jc w:val="both"/>
        <w:rPr>
          <w:rFonts w:hint="eastAsia"/>
          <w:spacing w:val="-1"/>
        </w:rPr>
      </w:pPr>
    </w:p>
    <w:p w14:paraId="6E9334EF">
      <w:pPr>
        <w:pStyle w:val="2"/>
        <w:spacing w:before="308" w:line="253" w:lineRule="auto"/>
        <w:ind w:left="1" w:firstLine="1"/>
        <w:jc w:val="both"/>
        <w:rPr>
          <w:rFonts w:hint="eastAsia"/>
          <w:spacing w:val="-1"/>
        </w:rPr>
      </w:pPr>
      <w:r>
        <w:rPr>
          <w:rFonts w:hint="eastAsia"/>
          <w:spacing w:val="-1"/>
        </w:rPr>
        <w:t>We might just as well have chosen to dwell, instead, on Ps. 2 or Ps. 110 or Mic. 5:2, or Jer. 23:6 or Zech. 13:7 or Mal. 3:1, and the like.</w:t>
      </w:r>
    </w:p>
    <w:p w14:paraId="39E5D004">
      <w:pPr>
        <w:pStyle w:val="2"/>
        <w:spacing w:before="308" w:line="253" w:lineRule="auto"/>
        <w:ind w:left="1" w:firstLine="1"/>
        <w:jc w:val="both"/>
        <w:rPr>
          <w:rFonts w:hint="eastAsia"/>
          <w:spacing w:val="-1"/>
        </w:rPr>
      </w:pPr>
      <w:r>
        <w:rPr>
          <w:rFonts w:hint="eastAsia"/>
          <w:spacing w:val="-1"/>
        </w:rPr>
        <w:t>我们也同样可以选择详述诗篇2篇或诗篇110篇，或弥迦书 5:2，或耶利米书 23:6，或撒迦利亚书 13:7，或玛拉基书 3:1，等等。</w:t>
      </w:r>
    </w:p>
    <w:p w14:paraId="4707554C">
      <w:pPr>
        <w:pStyle w:val="2"/>
        <w:spacing w:before="308" w:line="253" w:lineRule="auto"/>
        <w:ind w:left="1" w:firstLine="1"/>
        <w:jc w:val="both"/>
        <w:rPr>
          <w:rFonts w:hint="eastAsia"/>
          <w:spacing w:val="-1"/>
        </w:rPr>
      </w:pPr>
    </w:p>
    <w:p w14:paraId="1D03E72C">
      <w:pPr>
        <w:pStyle w:val="2"/>
        <w:spacing w:before="308" w:line="253" w:lineRule="auto"/>
        <w:ind w:left="1" w:firstLine="1"/>
        <w:jc w:val="both"/>
        <w:rPr>
          <w:rFonts w:hint="eastAsia"/>
          <w:spacing w:val="-1"/>
        </w:rPr>
      </w:pPr>
      <w:r>
        <w:rPr>
          <w:rFonts w:hint="eastAsia"/>
          <w:spacing w:val="-1"/>
        </w:rPr>
        <w:t>A selection, however, had to be made and we have endeavored to select those particular points on which the light seemed to shine with the purest illumination.</w:t>
      </w:r>
    </w:p>
    <w:p w14:paraId="631121FA">
      <w:pPr>
        <w:pStyle w:val="2"/>
        <w:spacing w:before="308" w:line="253" w:lineRule="auto"/>
        <w:ind w:left="1" w:firstLine="1"/>
        <w:jc w:val="both"/>
        <w:rPr>
          <w:rFonts w:hint="eastAsia"/>
          <w:spacing w:val="-1"/>
        </w:rPr>
      </w:pPr>
      <w:r>
        <w:rPr>
          <w:rFonts w:hint="eastAsia"/>
          <w:spacing w:val="-1"/>
        </w:rPr>
        <w:t>然而，必须做出选择，而我们要努力选择那些光线似乎以最纯净的照明照耀的特定点。</w:t>
      </w:r>
    </w:p>
    <w:p w14:paraId="4D5B4DAF">
      <w:pPr>
        <w:pStyle w:val="2"/>
        <w:spacing w:before="308" w:line="253" w:lineRule="auto"/>
        <w:ind w:left="1" w:firstLine="1"/>
        <w:jc w:val="both"/>
        <w:rPr>
          <w:rFonts w:hint="eastAsia"/>
          <w:spacing w:val="-1"/>
        </w:rPr>
      </w:pPr>
    </w:p>
    <w:p w14:paraId="7DA1CDF0">
      <w:pPr>
        <w:pStyle w:val="2"/>
        <w:spacing w:before="308" w:line="253" w:lineRule="auto"/>
        <w:ind w:left="1" w:firstLine="1"/>
        <w:jc w:val="both"/>
        <w:rPr>
          <w:rFonts w:hint="eastAsia"/>
          <w:spacing w:val="-1"/>
        </w:rPr>
      </w:pPr>
      <w:r>
        <w:rPr>
          <w:rFonts w:hint="eastAsia"/>
          <w:spacing w:val="-1"/>
        </w:rPr>
        <w:t>We should be sorry to leave the impression, however, that the testimony of the Old Testament to the Deity of the Messiah is dependent upon these particular passages, and their fellows.</w:t>
      </w:r>
    </w:p>
    <w:p w14:paraId="25AE65B9">
      <w:pPr>
        <w:pStyle w:val="2"/>
        <w:spacing w:before="308" w:line="253" w:lineRule="auto"/>
        <w:ind w:left="1" w:firstLine="1"/>
        <w:jc w:val="both"/>
        <w:rPr>
          <w:rFonts w:hint="eastAsia"/>
          <w:spacing w:val="-1"/>
        </w:rPr>
      </w:pPr>
      <w:r>
        <w:rPr>
          <w:rFonts w:hint="eastAsia"/>
          <w:spacing w:val="-1"/>
        </w:rPr>
        <w:t>然而，如果留下了旧约对弥赛亚神性的见证依赖于这些特定段落及其同类段落的印象，我们将感到遗憾。</w:t>
      </w:r>
    </w:p>
    <w:p w14:paraId="482B962D">
      <w:pPr>
        <w:pStyle w:val="2"/>
        <w:spacing w:before="308" w:line="253" w:lineRule="auto"/>
        <w:ind w:left="1" w:firstLine="1"/>
        <w:jc w:val="both"/>
        <w:rPr>
          <w:rFonts w:hint="eastAsia"/>
          <w:spacing w:val="-1"/>
        </w:rPr>
      </w:pPr>
    </w:p>
    <w:p w14:paraId="5EB572D3">
      <w:pPr>
        <w:pStyle w:val="2"/>
        <w:spacing w:before="308" w:line="253" w:lineRule="auto"/>
        <w:ind w:left="1" w:firstLine="1"/>
        <w:jc w:val="both"/>
        <w:rPr>
          <w:rFonts w:hint="eastAsia"/>
          <w:spacing w:val="-1"/>
        </w:rPr>
      </w:pPr>
      <w:r>
        <w:rPr>
          <w:rFonts w:hint="eastAsia"/>
          <w:spacing w:val="-1"/>
        </w:rPr>
        <w:t>The salient fact regarding it is that it is an essential element in the eschatological system of the Old Testament and is inseparably imbedded in the hope of the coming of God to His kingdom which formed the heart of Israelitish religion from its origin.</w:t>
      </w:r>
    </w:p>
    <w:p w14:paraId="2BA9FFE7">
      <w:pPr>
        <w:pStyle w:val="2"/>
        <w:spacing w:before="308" w:line="253" w:lineRule="auto"/>
        <w:ind w:left="1" w:firstLine="1"/>
        <w:jc w:val="both"/>
        <w:rPr>
          <w:rFonts w:hint="eastAsia"/>
          <w:spacing w:val="-1"/>
        </w:rPr>
      </w:pPr>
      <w:r>
        <w:rPr>
          <w:rFonts w:hint="eastAsia"/>
          <w:spacing w:val="-1"/>
        </w:rPr>
        <w:t>关于它的显著事实是，它是旧约末世论体系中的一个基本要素，并且不可分割地嵌入在神降临其国度的盼望中，这构成了以色列宗教从其起源开始的核心。</w:t>
      </w:r>
    </w:p>
    <w:p w14:paraId="1C69DD7B">
      <w:pPr>
        <w:pStyle w:val="2"/>
        <w:spacing w:before="308" w:line="253" w:lineRule="auto"/>
        <w:ind w:left="1" w:firstLine="1"/>
        <w:jc w:val="both"/>
        <w:rPr>
          <w:rFonts w:hint="eastAsia"/>
          <w:spacing w:val="-1"/>
        </w:rPr>
      </w:pPr>
    </w:p>
    <w:p w14:paraId="25DA7756">
      <w:pPr>
        <w:pStyle w:val="2"/>
        <w:spacing w:before="308" w:line="253" w:lineRule="auto"/>
        <w:ind w:left="1" w:firstLine="1"/>
        <w:jc w:val="both"/>
        <w:rPr>
          <w:rFonts w:hint="eastAsia"/>
          <w:spacing w:val="-1"/>
        </w:rPr>
      </w:pPr>
      <w:r>
        <w:rPr>
          <w:rFonts w:hint="eastAsia"/>
          <w:spacing w:val="-1"/>
        </w:rPr>
        <w:t>We have only to free ourselves from the notion that the Messianic hope was the product of the monarchy and to realize that, however closely it becomes attached to the Davidic dynasty in one of its modes of expression, it was an aboriginal element in the religion of Israel, to understand how little it can be summed up in the expectation of the coming of an earthly king.</w:t>
      </w:r>
    </w:p>
    <w:p w14:paraId="10DE556E">
      <w:pPr>
        <w:pStyle w:val="2"/>
        <w:spacing w:before="308" w:line="253" w:lineRule="auto"/>
        <w:ind w:left="1" w:firstLine="1"/>
        <w:jc w:val="both"/>
        <w:rPr>
          <w:rFonts w:hint="eastAsia"/>
          <w:spacing w:val="-1"/>
        </w:rPr>
      </w:pPr>
      <w:r>
        <w:rPr>
          <w:rFonts w:hint="eastAsia"/>
          <w:spacing w:val="-1"/>
        </w:rPr>
        <w:t>我们只要把自己从弥赛亚盼望是君主制的产物这一观念中解放出来，并认识到，无论在其表达模式之一中它与大卫王朝的联系多么紧密，它都是以色列宗教中的一个原生要素，就能理解它在多大程度上不能被总结为对一位地上君王降临的期望。</w:t>
      </w:r>
    </w:p>
    <w:p w14:paraId="2BDAFFED">
      <w:pPr>
        <w:pStyle w:val="2"/>
        <w:spacing w:before="308" w:line="253" w:lineRule="auto"/>
        <w:ind w:left="1" w:firstLine="1"/>
        <w:jc w:val="both"/>
        <w:rPr>
          <w:rFonts w:hint="eastAsia"/>
          <w:spacing w:val="-1"/>
        </w:rPr>
      </w:pPr>
    </w:p>
    <w:p w14:paraId="3CA78EE6">
      <w:pPr>
        <w:pStyle w:val="2"/>
        <w:spacing w:before="308" w:line="253" w:lineRule="auto"/>
        <w:ind w:left="1" w:firstLine="1"/>
        <w:jc w:val="both"/>
        <w:rPr>
          <w:rFonts w:hint="eastAsia"/>
          <w:spacing w:val="-1"/>
        </w:rPr>
      </w:pPr>
      <w:r>
        <w:rPr>
          <w:rFonts w:hint="eastAsia"/>
          <w:spacing w:val="-1"/>
        </w:rPr>
        <w:t>It is one of the chief merits of the new school of research that it is making this ever more and more clear.</w:t>
      </w:r>
    </w:p>
    <w:p w14:paraId="20DC1815">
      <w:pPr>
        <w:pStyle w:val="2"/>
        <w:spacing w:before="308" w:line="253" w:lineRule="auto"/>
        <w:ind w:left="1" w:firstLine="1"/>
        <w:jc w:val="both"/>
        <w:rPr>
          <w:rFonts w:hint="eastAsia"/>
          <w:spacing w:val="-1"/>
        </w:rPr>
      </w:pPr>
      <w:r>
        <w:rPr>
          <w:rFonts w:hint="eastAsia"/>
          <w:spacing w:val="-1"/>
        </w:rPr>
        <w:t>新研究学派的主要功绩之一，就是使这一点变得越来越清楚。</w:t>
      </w:r>
    </w:p>
    <w:p w14:paraId="76E26727">
      <w:pPr>
        <w:pStyle w:val="2"/>
        <w:spacing w:before="308" w:line="253" w:lineRule="auto"/>
        <w:ind w:left="1" w:firstLine="1"/>
        <w:jc w:val="both"/>
        <w:rPr>
          <w:rFonts w:hint="eastAsia"/>
          <w:spacing w:val="-1"/>
        </w:rPr>
      </w:pPr>
    </w:p>
    <w:p w14:paraId="77140EA1">
      <w:pPr>
        <w:pStyle w:val="2"/>
        <w:spacing w:before="308" w:line="253" w:lineRule="auto"/>
        <w:ind w:left="1" w:firstLine="1"/>
        <w:jc w:val="both"/>
        <w:rPr>
          <w:rFonts w:hint="eastAsia"/>
          <w:spacing w:val="-1"/>
        </w:rPr>
      </w:pPr>
      <w:r>
        <w:rPr>
          <w:rFonts w:hint="eastAsia"/>
          <w:spacing w:val="-1"/>
        </w:rPr>
        <w:t>Meanwhile, it is an unhappy fact that we may search in vain through many of the current treatises on the Messianic hope for intimations that it included the promise of a Divine Redeemer.</w:t>
      </w:r>
    </w:p>
    <w:p w14:paraId="24F99A2F">
      <w:pPr>
        <w:pStyle w:val="2"/>
        <w:spacing w:before="308" w:line="253" w:lineRule="auto"/>
        <w:ind w:left="1" w:firstLine="1"/>
        <w:jc w:val="both"/>
        <w:rPr>
          <w:rFonts w:hint="eastAsia"/>
          <w:spacing w:val="-1"/>
        </w:rPr>
      </w:pPr>
      <w:r>
        <w:rPr>
          <w:rFonts w:hint="eastAsia"/>
          <w:spacing w:val="-1"/>
        </w:rPr>
        <w:t>与此同时，一个不幸的事实是，我们可能会在许多当前关于弥赛亚盼望的论文中徒劳地寻找它包含神性救赎主应许的暗示。</w:t>
      </w:r>
    </w:p>
    <w:p w14:paraId="240DBE5E">
      <w:pPr>
        <w:pStyle w:val="2"/>
        <w:spacing w:before="308" w:line="253" w:lineRule="auto"/>
        <w:ind w:left="1" w:firstLine="1"/>
        <w:jc w:val="both"/>
        <w:rPr>
          <w:rFonts w:hint="eastAsia"/>
          <w:spacing w:val="-1"/>
        </w:rPr>
      </w:pPr>
    </w:p>
    <w:p w14:paraId="32FE7CFF">
      <w:pPr>
        <w:pStyle w:val="2"/>
        <w:spacing w:before="308" w:line="253" w:lineRule="auto"/>
        <w:ind w:left="1" w:firstLine="1"/>
        <w:jc w:val="both"/>
        <w:rPr>
          <w:rFonts w:hint="eastAsia"/>
          <w:spacing w:val="-1"/>
        </w:rPr>
      </w:pPr>
      <w:r>
        <w:rPr>
          <w:rFonts w:hint="eastAsia"/>
          <w:spacing w:val="-1"/>
        </w:rPr>
        <w:t>It is much, indeed, if we find a hearty recognition that a Messianic figure occupied an essential place in it; at least during the larger space of the history of Israelitish religion.</w:t>
      </w:r>
    </w:p>
    <w:p w14:paraId="2B11600A">
      <w:pPr>
        <w:pStyle w:val="2"/>
        <w:spacing w:before="308" w:line="253" w:lineRule="auto"/>
        <w:ind w:left="1" w:firstLine="1"/>
        <w:jc w:val="both"/>
        <w:rPr>
          <w:rFonts w:hint="eastAsia"/>
          <w:spacing w:val="-1"/>
        </w:rPr>
      </w:pPr>
      <w:r>
        <w:rPr>
          <w:rFonts w:hint="eastAsia"/>
          <w:spacing w:val="-1"/>
        </w:rPr>
        <w:t>事实上，如果我们能发现人们由衷地承认弥赛亚人物在其中占据了重要位置，这就很不错了；至少在以色列宗教历史的大部分时间里是这样。</w:t>
      </w:r>
    </w:p>
    <w:p w14:paraId="50087CCE">
      <w:pPr>
        <w:pStyle w:val="2"/>
        <w:spacing w:before="308" w:line="253" w:lineRule="auto"/>
        <w:ind w:left="1" w:firstLine="1"/>
        <w:jc w:val="both"/>
        <w:rPr>
          <w:rFonts w:hint="eastAsia"/>
          <w:spacing w:val="-1"/>
        </w:rPr>
      </w:pPr>
    </w:p>
    <w:p w14:paraId="476CF278">
      <w:pPr>
        <w:pStyle w:val="2"/>
        <w:spacing w:before="308" w:line="253" w:lineRule="auto"/>
        <w:ind w:left="1" w:firstLine="1"/>
        <w:jc w:val="both"/>
        <w:rPr>
          <w:rFonts w:hint="eastAsia"/>
          <w:spacing w:val="-1"/>
        </w:rPr>
      </w:pPr>
      <w:r>
        <w:rPr>
          <w:rFonts w:hint="eastAsia"/>
          <w:spacing w:val="-1"/>
        </w:rPr>
        <w:t>Even devout-minded students have been sometimes tempted to represent Messianic prophecy as fulfilled "not so much in the personality and work of Christ as in the religion of Christ."</w:t>
      </w:r>
    </w:p>
    <w:p w14:paraId="21169260">
      <w:pPr>
        <w:pStyle w:val="2"/>
        <w:spacing w:before="308" w:line="253" w:lineRule="auto"/>
        <w:ind w:left="1" w:firstLine="1"/>
        <w:jc w:val="both"/>
        <w:rPr>
          <w:rFonts w:hint="eastAsia"/>
          <w:spacing w:val="-1"/>
        </w:rPr>
      </w:pPr>
      <w:r>
        <w:rPr>
          <w:rFonts w:hint="eastAsia"/>
          <w:spacing w:val="-1"/>
        </w:rPr>
        <w:t>即使是虔诚的学生有时也受到诱惑，将弥赛亚预言描绘为“与其说是在基督的人格和工作中应验，不如说是在基督的宗教中应验”。</w:t>
      </w:r>
    </w:p>
    <w:p w14:paraId="7B2B7327">
      <w:pPr>
        <w:pStyle w:val="2"/>
        <w:spacing w:before="308" w:line="253" w:lineRule="auto"/>
        <w:ind w:left="1" w:firstLine="1"/>
        <w:jc w:val="both"/>
        <w:rPr>
          <w:rFonts w:hint="eastAsia"/>
          <w:spacing w:val="-1"/>
        </w:rPr>
      </w:pPr>
    </w:p>
    <w:p w14:paraId="69572B05">
      <w:pPr>
        <w:pStyle w:val="2"/>
        <w:spacing w:before="308" w:line="253" w:lineRule="auto"/>
        <w:ind w:left="1" w:firstLine="1"/>
        <w:jc w:val="both"/>
        <w:rPr>
          <w:rFonts w:hint="eastAsia"/>
          <w:spacing w:val="-1"/>
        </w:rPr>
      </w:pPr>
      <w:r>
        <w:rPr>
          <w:rFonts w:hint="eastAsia"/>
          <w:spacing w:val="-1"/>
        </w:rPr>
        <w:t>When the person of the Messiah is given its rights, however, as the center of Messianic prophecy, it is still often insisted that He was conceived purely as a human being,—as Trypho, Justin Martyr's collocutor in the famous dialogue, contended in the second century.</w:t>
      </w:r>
    </w:p>
    <w:p w14:paraId="51885760">
      <w:pPr>
        <w:pStyle w:val="2"/>
        <w:spacing w:before="308" w:line="253" w:lineRule="auto"/>
        <w:ind w:left="1" w:firstLine="1"/>
        <w:jc w:val="both"/>
        <w:rPr>
          <w:rFonts w:hint="eastAsia"/>
          <w:spacing w:val="-1"/>
        </w:rPr>
      </w:pPr>
      <w:r>
        <w:rPr>
          <w:rFonts w:hint="eastAsia"/>
          <w:spacing w:val="-1"/>
        </w:rPr>
        <w:t>然而，当弥赛亚的位格被赋予其权利，作为弥赛亚预言的中心时，人们仍然经常坚持认为祂被纯粹构想为一个人类——正如 Justin Martyr 在著名对话中的对话者 Trypho 在二世纪所争辩的那样。</w:t>
      </w:r>
    </w:p>
    <w:p w14:paraId="00FA3BDE">
      <w:pPr>
        <w:pStyle w:val="2"/>
        <w:spacing w:before="308" w:line="253" w:lineRule="auto"/>
        <w:ind w:left="1" w:firstLine="1"/>
        <w:jc w:val="both"/>
        <w:rPr>
          <w:rFonts w:hint="eastAsia"/>
          <w:spacing w:val="-1"/>
        </w:rPr>
      </w:pPr>
    </w:p>
    <w:p w14:paraId="5233AA2A">
      <w:pPr>
        <w:pStyle w:val="2"/>
        <w:spacing w:before="308" w:line="253" w:lineRule="auto"/>
        <w:ind w:left="1" w:firstLine="1"/>
        <w:jc w:val="both"/>
        <w:rPr>
          <w:rFonts w:hint="eastAsia"/>
          <w:spacing w:val="-1"/>
        </w:rPr>
      </w:pPr>
      <w:r>
        <w:rPr>
          <w:rFonts w:hint="eastAsia"/>
          <w:spacing w:val="-1"/>
        </w:rPr>
        <w:t>At the best, we get such a concession as A. Dillmann's.</w:t>
      </w:r>
    </w:p>
    <w:p w14:paraId="2AC641F2">
      <w:pPr>
        <w:pStyle w:val="2"/>
        <w:spacing w:before="308" w:line="253" w:lineRule="auto"/>
        <w:ind w:left="1" w:firstLine="1"/>
        <w:jc w:val="both"/>
        <w:rPr>
          <w:rFonts w:hint="eastAsia"/>
          <w:spacing w:val="-1"/>
        </w:rPr>
      </w:pPr>
      <w:r>
        <w:rPr>
          <w:rFonts w:hint="eastAsia"/>
          <w:spacing w:val="-1"/>
        </w:rPr>
        <w:t>充其量，我们能得到像 A. Dillmann 那样的让步。</w:t>
      </w:r>
    </w:p>
    <w:p w14:paraId="21F51572">
      <w:pPr>
        <w:pStyle w:val="2"/>
        <w:spacing w:before="308" w:line="253" w:lineRule="auto"/>
        <w:ind w:left="1" w:firstLine="1"/>
        <w:jc w:val="both"/>
        <w:rPr>
          <w:rFonts w:hint="eastAsia"/>
          <w:spacing w:val="-1"/>
        </w:rPr>
      </w:pPr>
    </w:p>
    <w:p w14:paraId="3EDB1329">
      <w:pPr>
        <w:pStyle w:val="2"/>
        <w:spacing w:before="308" w:line="253" w:lineRule="auto"/>
        <w:ind w:left="1" w:firstLine="1"/>
        <w:jc w:val="both"/>
        <w:rPr>
          <w:rFonts w:hint="eastAsia"/>
          <w:spacing w:val="-1"/>
        </w:rPr>
      </w:pPr>
      <w:r>
        <w:rPr>
          <w:rFonts w:hint="eastAsia"/>
          <w:spacing w:val="-1"/>
        </w:rPr>
        <w:t>"We have then," says he, "in this whole series of Messianic prophesies certainly the portrait of a sovereign of the kingdom, endowed with Divine attributes and powers, but nowhere a God or God-man; on the other hand, however, the Book of Daniel advances to a still higher, metaphysical or mystical view of His nature … an already existing being preëxisting in the heavens, who in the fulness of the times comes and establishes the kingdom of the saints."</w:t>
      </w:r>
    </w:p>
    <w:p w14:paraId="1C155DB1">
      <w:pPr>
        <w:pStyle w:val="2"/>
        <w:spacing w:before="308" w:line="253" w:lineRule="auto"/>
        <w:ind w:left="1" w:firstLine="1"/>
        <w:jc w:val="both"/>
        <w:rPr>
          <w:rFonts w:hint="eastAsia"/>
          <w:spacing w:val="-1"/>
        </w:rPr>
      </w:pPr>
      <w:r>
        <w:rPr>
          <w:rFonts w:hint="eastAsia"/>
          <w:spacing w:val="-1"/>
        </w:rPr>
        <w:t>“那么，”他说，“在这一整系列的弥赛亚预言中，我们当然拥有一位国度君主的画像，被赋予了神性的属性和能力，但没有任何地方是神或神-人；然而，另一方面，但以理书对祂的本性提出了一种更高的、形而上学的或神秘的观点……一个已经在天上预先存在的存有，在时候满足时降临并建立圣民的国度。”</w:t>
      </w:r>
    </w:p>
    <w:p w14:paraId="023C6574">
      <w:pPr>
        <w:pStyle w:val="2"/>
        <w:spacing w:before="308" w:line="253" w:lineRule="auto"/>
        <w:ind w:left="1" w:firstLine="1"/>
        <w:jc w:val="both"/>
        <w:rPr>
          <w:rFonts w:hint="eastAsia"/>
          <w:spacing w:val="-1"/>
        </w:rPr>
      </w:pPr>
    </w:p>
    <w:p w14:paraId="1864A882">
      <w:pPr>
        <w:pStyle w:val="2"/>
        <w:spacing w:before="308" w:line="253" w:lineRule="auto"/>
        <w:ind w:left="1" w:firstLine="1"/>
        <w:jc w:val="both"/>
        <w:rPr>
          <w:rFonts w:hint="eastAsia"/>
          <w:spacing w:val="-1"/>
        </w:rPr>
      </w:pPr>
      <w:r>
        <w:rPr>
          <w:rFonts w:hint="eastAsia"/>
          <w:spacing w:val="-1"/>
        </w:rPr>
        <w:t>On this A. B. Davidson makes less than no advance, when he declares—shall we not say, evidently not without some misgivings?—"In Is. 9:11 it is not taught that Messiah is God, but that Jehovah is fully present in Him."</w:t>
      </w:r>
    </w:p>
    <w:p w14:paraId="4C159885">
      <w:pPr>
        <w:pStyle w:val="2"/>
        <w:spacing w:before="308" w:line="253" w:lineRule="auto"/>
        <w:ind w:left="1" w:firstLine="1"/>
        <w:jc w:val="both"/>
        <w:rPr>
          <w:rFonts w:hint="eastAsia"/>
          <w:spacing w:val="-1"/>
        </w:rPr>
      </w:pPr>
      <w:r>
        <w:rPr>
          <w:rFonts w:hint="eastAsia"/>
          <w:spacing w:val="-1"/>
        </w:rPr>
        <w:t>对此，A. B. Davidson 没有取得任何进展，甚至在倒退，当他宣称——我们岂不该说，显然并非没有疑虑吗？——“在以赛亚书 9:11 中，并没有教导弥赛亚是神，而是教导耶和华完全在祂里面。”</w:t>
      </w:r>
    </w:p>
    <w:p w14:paraId="5133D6E0">
      <w:pPr>
        <w:pStyle w:val="2"/>
        <w:spacing w:before="308" w:line="253" w:lineRule="auto"/>
        <w:ind w:left="1" w:firstLine="1"/>
        <w:jc w:val="both"/>
        <w:rPr>
          <w:rFonts w:hint="eastAsia"/>
          <w:spacing w:val="-1"/>
        </w:rPr>
      </w:pPr>
    </w:p>
    <w:p w14:paraId="761DF1FF">
      <w:pPr>
        <w:pStyle w:val="2"/>
        <w:spacing w:before="308" w:line="253" w:lineRule="auto"/>
        <w:ind w:left="1" w:firstLine="1"/>
        <w:jc w:val="both"/>
        <w:rPr>
          <w:rFonts w:hint="eastAsia"/>
          <w:spacing w:val="-1"/>
        </w:rPr>
      </w:pPr>
      <w:r>
        <w:rPr>
          <w:rFonts w:hint="eastAsia"/>
          <w:spacing w:val="-1"/>
        </w:rPr>
        <w:t>"The general eschatological idea was that the presence of Jehovah in person among men would be their salvation."</w:t>
      </w:r>
    </w:p>
    <w:p w14:paraId="4682FD2B">
      <w:pPr>
        <w:pStyle w:val="2"/>
        <w:spacing w:before="308" w:line="253" w:lineRule="auto"/>
        <w:ind w:left="1" w:firstLine="1"/>
        <w:jc w:val="both"/>
        <w:rPr>
          <w:rFonts w:hint="eastAsia"/>
          <w:spacing w:val="-1"/>
        </w:rPr>
      </w:pPr>
      <w:r>
        <w:rPr>
          <w:rFonts w:hint="eastAsia"/>
          <w:spacing w:val="-1"/>
        </w:rPr>
        <w:t>“一般的末世论观念是，耶和华亲自在人中间同在将是他们的拯救。”</w:t>
      </w:r>
    </w:p>
    <w:p w14:paraId="2D568FC6">
      <w:pPr>
        <w:pStyle w:val="2"/>
        <w:spacing w:before="308" w:line="253" w:lineRule="auto"/>
        <w:ind w:left="1" w:firstLine="1"/>
        <w:jc w:val="both"/>
        <w:rPr>
          <w:rFonts w:hint="eastAsia"/>
          <w:spacing w:val="-1"/>
        </w:rPr>
      </w:pPr>
    </w:p>
    <w:p w14:paraId="65E37AD5">
      <w:pPr>
        <w:pStyle w:val="2"/>
        <w:spacing w:before="308" w:line="253" w:lineRule="auto"/>
        <w:ind w:left="1" w:firstLine="1"/>
        <w:jc w:val="both"/>
        <w:rPr>
          <w:rFonts w:hint="eastAsia"/>
          <w:spacing w:val="-1"/>
        </w:rPr>
      </w:pPr>
      <w:r>
        <w:rPr>
          <w:rFonts w:hint="eastAsia"/>
          <w:spacing w:val="-1"/>
        </w:rPr>
        <w:t>"The prophet gives a particular turn to this general idea, representing that Jehovah shall be present in the Davidic king."</w:t>
      </w:r>
    </w:p>
    <w:p w14:paraId="65AF835E">
      <w:pPr>
        <w:pStyle w:val="2"/>
        <w:spacing w:before="308" w:line="253" w:lineRule="auto"/>
        <w:ind w:left="1" w:firstLine="1"/>
        <w:jc w:val="both"/>
        <w:rPr>
          <w:rFonts w:hint="eastAsia"/>
          <w:spacing w:val="-1"/>
        </w:rPr>
      </w:pPr>
      <w:r>
        <w:rPr>
          <w:rFonts w:hint="eastAsia"/>
          <w:spacing w:val="-1"/>
        </w:rPr>
        <w:t>“先知对这一一般观念作了特殊的转变，描绘耶和华将在这位大卫家的君王里面同在。”</w:t>
      </w:r>
    </w:p>
    <w:p w14:paraId="0704BD10">
      <w:pPr>
        <w:pStyle w:val="2"/>
        <w:spacing w:before="308" w:line="253" w:lineRule="auto"/>
        <w:ind w:left="1" w:firstLine="1"/>
        <w:jc w:val="both"/>
        <w:rPr>
          <w:rFonts w:hint="eastAsia"/>
          <w:spacing w:val="-1"/>
        </w:rPr>
      </w:pPr>
    </w:p>
    <w:p w14:paraId="75645EDA">
      <w:pPr>
        <w:pStyle w:val="2"/>
        <w:spacing w:before="308" w:line="253" w:lineRule="auto"/>
        <w:ind w:left="1" w:firstLine="1"/>
        <w:jc w:val="both"/>
        <w:rPr>
          <w:rFonts w:hint="eastAsia"/>
          <w:spacing w:val="-1"/>
        </w:rPr>
      </w:pPr>
      <w:r>
        <w:rPr>
          <w:rFonts w:hint="eastAsia"/>
          <w:spacing w:val="-1"/>
        </w:rPr>
        <w:t>"The two are not identified but Jehovah is fully manifested in the Messiah."</w:t>
      </w:r>
    </w:p>
    <w:p w14:paraId="4E1AB8F3">
      <w:pPr>
        <w:pStyle w:val="2"/>
        <w:spacing w:before="308" w:line="253" w:lineRule="auto"/>
        <w:ind w:left="1" w:firstLine="1"/>
        <w:jc w:val="both"/>
        <w:rPr>
          <w:rFonts w:hint="eastAsia"/>
          <w:spacing w:val="-1"/>
        </w:rPr>
      </w:pPr>
      <w:r>
        <w:rPr>
          <w:rFonts w:hint="eastAsia"/>
          <w:spacing w:val="-1"/>
        </w:rPr>
        <w:t>“两者并不等同，但耶和华在弥赛亚里面完全显现。”</w:t>
      </w:r>
    </w:p>
    <w:p w14:paraId="688A50B1">
      <w:pPr>
        <w:pStyle w:val="2"/>
        <w:spacing w:before="308" w:line="253" w:lineRule="auto"/>
        <w:ind w:left="1" w:firstLine="1"/>
        <w:jc w:val="both"/>
        <w:rPr>
          <w:rFonts w:hint="eastAsia"/>
          <w:spacing w:val="-1"/>
        </w:rPr>
      </w:pPr>
    </w:p>
    <w:p w14:paraId="69286702">
      <w:pPr>
        <w:pStyle w:val="2"/>
        <w:spacing w:before="308" w:line="253" w:lineRule="auto"/>
        <w:ind w:left="1" w:firstLine="1"/>
        <w:jc w:val="both"/>
        <w:rPr>
          <w:rFonts w:hint="eastAsia"/>
          <w:spacing w:val="-1"/>
        </w:rPr>
      </w:pPr>
      <w:r>
        <w:rPr>
          <w:rFonts w:hint="eastAsia"/>
          <w:spacing w:val="-1"/>
        </w:rPr>
        <w:t>The sufficient answer to such comments is that they are obviously minifying in intention; they are endeavors not to concede too much where concession is seen to be nevertheless necessary.</w:t>
      </w:r>
    </w:p>
    <w:p w14:paraId="4D0E3587">
      <w:pPr>
        <w:pStyle w:val="2"/>
        <w:spacing w:before="308" w:line="253" w:lineRule="auto"/>
        <w:ind w:left="1" w:firstLine="1"/>
        <w:jc w:val="both"/>
        <w:rPr>
          <w:rFonts w:hint="eastAsia"/>
          <w:spacing w:val="-1"/>
        </w:rPr>
      </w:pPr>
      <w:r>
        <w:rPr>
          <w:rFonts w:hint="eastAsia"/>
          <w:spacing w:val="-1"/>
        </w:rPr>
        <w:t>对此类评论的充分回答是，它们的意图显然是贬低的；它们是在不得不做出让步的情况下，试图不做出太多让步的努力。</w:t>
      </w:r>
    </w:p>
    <w:p w14:paraId="298DB540">
      <w:pPr>
        <w:pStyle w:val="2"/>
        <w:spacing w:before="308" w:line="253" w:lineRule="auto"/>
        <w:ind w:left="1" w:firstLine="1"/>
        <w:jc w:val="both"/>
        <w:rPr>
          <w:rFonts w:hint="eastAsia"/>
          <w:spacing w:val="-1"/>
        </w:rPr>
      </w:pPr>
    </w:p>
    <w:p w14:paraId="5AFEAF73">
      <w:pPr>
        <w:pStyle w:val="2"/>
        <w:spacing w:before="308" w:line="253" w:lineRule="auto"/>
        <w:ind w:left="1" w:firstLine="1"/>
        <w:jc w:val="both"/>
        <w:rPr>
          <w:rFonts w:hint="eastAsia"/>
          <w:spacing w:val="-1"/>
        </w:rPr>
      </w:pPr>
      <w:r>
        <w:rPr>
          <w:rFonts w:hint="eastAsia"/>
          <w:spacing w:val="-1"/>
        </w:rPr>
        <w:t>We do not wonder that Davidson feels constrained to add: "The passage goes very far."</w:t>
      </w:r>
    </w:p>
    <w:p w14:paraId="13F9A8A8">
      <w:pPr>
        <w:pStyle w:val="2"/>
        <w:spacing w:before="308" w:line="253" w:lineRule="auto"/>
        <w:ind w:left="1" w:firstLine="1"/>
        <w:jc w:val="both"/>
        <w:rPr>
          <w:rFonts w:hint="eastAsia"/>
          <w:spacing w:val="-1"/>
        </w:rPr>
      </w:pPr>
      <w:r>
        <w:rPr>
          <w:rFonts w:hint="eastAsia"/>
          <w:spacing w:val="-1"/>
        </w:rPr>
        <w:t>我们并不奇怪 Davidson 感到被迫补充道：“这段经文走得很远。”</w:t>
      </w:r>
    </w:p>
    <w:p w14:paraId="291B929F">
      <w:pPr>
        <w:pStyle w:val="2"/>
        <w:spacing w:before="308" w:line="253" w:lineRule="auto"/>
        <w:ind w:left="1" w:firstLine="1"/>
        <w:jc w:val="both"/>
        <w:rPr>
          <w:rFonts w:hint="eastAsia"/>
          <w:spacing w:val="-1"/>
        </w:rPr>
      </w:pPr>
    </w:p>
    <w:p w14:paraId="1261D64A">
      <w:pPr>
        <w:pStyle w:val="2"/>
        <w:spacing w:before="308" w:line="253" w:lineRule="auto"/>
        <w:ind w:left="1" w:firstLine="1"/>
        <w:jc w:val="both"/>
        <w:rPr>
          <w:rFonts w:hint="eastAsia"/>
          <w:spacing w:val="-1"/>
        </w:rPr>
      </w:pPr>
      <w:r>
        <w:rPr>
          <w:rFonts w:hint="eastAsia"/>
          <w:spacing w:val="-1"/>
        </w:rPr>
        <w:t>Pity it is that he could not see his way to go the whole length that it goes.</w:t>
      </w:r>
    </w:p>
    <w:p w14:paraId="0234218E">
      <w:pPr>
        <w:pStyle w:val="2"/>
        <w:spacing w:before="308" w:line="253" w:lineRule="auto"/>
        <w:ind w:left="1" w:firstLine="1"/>
        <w:jc w:val="both"/>
        <w:rPr>
          <w:rFonts w:hint="eastAsia"/>
          <w:spacing w:val="-1"/>
        </w:rPr>
      </w:pPr>
      <w:r>
        <w:rPr>
          <w:rFonts w:hint="eastAsia"/>
          <w:spacing w:val="-1"/>
        </w:rPr>
        <w:t>遗憾的是，他不能设法走完它所走的全部路程。</w:t>
      </w:r>
    </w:p>
    <w:p w14:paraId="4FA8FB2A">
      <w:pPr>
        <w:pStyle w:val="2"/>
        <w:spacing w:before="308" w:line="253" w:lineRule="auto"/>
        <w:ind w:left="1" w:firstLine="1"/>
        <w:jc w:val="both"/>
        <w:rPr>
          <w:rFonts w:hint="eastAsia"/>
          <w:spacing w:val="-1"/>
        </w:rPr>
      </w:pPr>
    </w:p>
    <w:p w14:paraId="0BE3932A">
      <w:pPr>
        <w:pStyle w:val="2"/>
        <w:spacing w:before="308" w:line="253" w:lineRule="auto"/>
        <w:ind w:left="1" w:firstLine="1"/>
        <w:jc w:val="both"/>
        <w:rPr>
          <w:rFonts w:hint="eastAsia"/>
          <w:spacing w:val="-1"/>
        </w:rPr>
      </w:pPr>
      <w:r>
        <w:rPr>
          <w:rFonts w:hint="eastAsia"/>
          <w:spacing w:val="-1"/>
        </w:rPr>
        <w:t>Happily, however, there have always been some who, standing less under the blight of the current critical theories, have been able to see more clearly.</w:t>
      </w:r>
    </w:p>
    <w:p w14:paraId="4168838C">
      <w:pPr>
        <w:pStyle w:val="2"/>
        <w:spacing w:before="308" w:line="253" w:lineRule="auto"/>
        <w:ind w:left="1" w:firstLine="1"/>
        <w:jc w:val="both"/>
        <w:rPr>
          <w:rFonts w:hint="eastAsia"/>
          <w:spacing w:val="-1"/>
        </w:rPr>
      </w:pPr>
      <w:r>
        <w:rPr>
          <w:rFonts w:hint="eastAsia"/>
          <w:spacing w:val="-1"/>
        </w:rPr>
        <w:t>然而，令人高兴的是，总有一些人，较少受当前批判理论的毒害，能够看得更清楚。</w:t>
      </w:r>
    </w:p>
    <w:p w14:paraId="0E86B80C">
      <w:pPr>
        <w:pStyle w:val="2"/>
        <w:spacing w:before="308" w:line="253" w:lineRule="auto"/>
        <w:ind w:left="1" w:firstLine="1"/>
        <w:jc w:val="both"/>
        <w:rPr>
          <w:rFonts w:hint="eastAsia"/>
          <w:spacing w:val="-1"/>
        </w:rPr>
      </w:pPr>
    </w:p>
    <w:p w14:paraId="046C6CEE">
      <w:pPr>
        <w:pStyle w:val="2"/>
        <w:spacing w:before="308" w:line="253" w:lineRule="auto"/>
        <w:ind w:left="1" w:firstLine="1"/>
        <w:jc w:val="both"/>
        <w:rPr>
          <w:rFonts w:hint="eastAsia"/>
          <w:spacing w:val="-1"/>
        </w:rPr>
      </w:pPr>
      <w:r>
        <w:rPr>
          <w:rFonts w:hint="eastAsia"/>
          <w:spacing w:val="-1"/>
        </w:rPr>
        <w:t>Thus, for example, F. Godet has seen his way to declare that "the idea of the Divinity of the Messiah" is "the soul of the entire Old Testament"; and, after adducing Isaiah's designation of Him as "Wonderful," "Mighty God," and Micah's discrimination of His historical birth at Bethlehem from His prehistoric birth "from everlasting," and Malachi's calling Him "Adonai coming to His temple," to sum up in these sentences: "There was in the whole of the Old Testament from the patriarchal theophanies down to the latest prophetic visions, a constant current towards the incarnation as the goal of all these revelations."</w:t>
      </w:r>
    </w:p>
    <w:p w14:paraId="2C56FF37">
      <w:pPr>
        <w:pStyle w:val="2"/>
        <w:spacing w:before="308" w:line="253" w:lineRule="auto"/>
        <w:ind w:left="1" w:firstLine="1"/>
        <w:jc w:val="both"/>
        <w:rPr>
          <w:rFonts w:hint="eastAsia"/>
          <w:spacing w:val="-1"/>
        </w:rPr>
      </w:pPr>
      <w:r>
        <w:rPr>
          <w:rFonts w:hint="eastAsia"/>
          <w:spacing w:val="-1"/>
        </w:rPr>
        <w:t>因此，例如 F. Godet 能够宣告“弥赛亚神性的观念”是“整个旧约的灵魂”；并且，在引用了以赛亚称祂为“奇妙”、“全能神”，以及弥迦将祂在伯利恒的历史性出生与祂“从亘古”的史前出生区分开来，以及玛拉基称祂为“忽然进入祂殿的主（Adonai）”之后，用这些句子总结道：“在整个旧约中，从族长的神显一直到最新的先知异象，都有一股持续的潮流，朝向道成肉身这一所有这些启示的目标。”</w:t>
      </w:r>
    </w:p>
    <w:p w14:paraId="22F9DBA9">
      <w:pPr>
        <w:pStyle w:val="2"/>
        <w:spacing w:before="308" w:line="253" w:lineRule="auto"/>
        <w:ind w:left="1" w:firstLine="1"/>
        <w:jc w:val="both"/>
        <w:rPr>
          <w:rFonts w:hint="eastAsia"/>
          <w:spacing w:val="-1"/>
        </w:rPr>
      </w:pPr>
    </w:p>
    <w:p w14:paraId="46AFC565">
      <w:pPr>
        <w:pStyle w:val="2"/>
        <w:spacing w:before="308" w:line="253" w:lineRule="auto"/>
        <w:ind w:left="1" w:firstLine="1"/>
        <w:jc w:val="both"/>
        <w:rPr>
          <w:rFonts w:hint="eastAsia"/>
          <w:spacing w:val="-1"/>
        </w:rPr>
      </w:pPr>
      <w:r>
        <w:rPr>
          <w:rFonts w:hint="eastAsia"/>
          <w:spacing w:val="-1"/>
        </w:rPr>
        <w:t>"The appearance of the Messiah presents itself more and more clearly to the view of the prophets as the perfect theophany, the final coming of Jehovah."</w:t>
      </w:r>
    </w:p>
    <w:p w14:paraId="4DDE9352">
      <w:pPr>
        <w:pStyle w:val="2"/>
        <w:spacing w:before="308" w:line="253" w:lineRule="auto"/>
        <w:ind w:left="1" w:firstLine="1"/>
        <w:jc w:val="both"/>
        <w:rPr>
          <w:rFonts w:hint="eastAsia"/>
          <w:spacing w:val="-1"/>
        </w:rPr>
      </w:pPr>
      <w:r>
        <w:rPr>
          <w:rFonts w:hint="eastAsia"/>
          <w:spacing w:val="-1"/>
        </w:rPr>
        <w:t>“弥赛亚的显现越来越清晰地呈现在先知的视野中，作为完美的显现，耶和华的最终降临。”</w:t>
      </w:r>
    </w:p>
    <w:p w14:paraId="6620D669">
      <w:pPr>
        <w:pStyle w:val="2"/>
        <w:spacing w:before="308" w:line="253" w:lineRule="auto"/>
        <w:ind w:left="1" w:firstLine="1"/>
        <w:jc w:val="both"/>
        <w:rPr>
          <w:rFonts w:hint="eastAsia"/>
          <w:spacing w:val="-1"/>
        </w:rPr>
      </w:pPr>
    </w:p>
    <w:p w14:paraId="5C8EA6D8">
      <w:pPr>
        <w:pStyle w:val="2"/>
        <w:spacing w:before="308" w:line="253" w:lineRule="auto"/>
        <w:ind w:left="1" w:firstLine="1"/>
        <w:jc w:val="both"/>
        <w:rPr>
          <w:rFonts w:hint="eastAsia"/>
          <w:spacing w:val="-1"/>
        </w:rPr>
      </w:pPr>
      <w:r>
        <w:rPr>
          <w:rFonts w:hint="eastAsia"/>
          <w:spacing w:val="-1"/>
        </w:rPr>
        <w:t>It is upon this thread of Old Testament teaching, he goes on to remark—broken off in the Rabbinical development—that Jesus laid hold in His assertion of the dignity of His person as Messiah.</w:t>
      </w:r>
    </w:p>
    <w:p w14:paraId="7AE2BB7A">
      <w:pPr>
        <w:pStyle w:val="2"/>
        <w:spacing w:before="308" w:line="253" w:lineRule="auto"/>
        <w:ind w:left="1" w:firstLine="1"/>
        <w:jc w:val="both"/>
        <w:rPr>
          <w:rFonts w:hint="eastAsia"/>
          <w:spacing w:val="-1"/>
        </w:rPr>
      </w:pPr>
      <w:r>
        <w:rPr>
          <w:rFonts w:hint="eastAsia"/>
          <w:spacing w:val="-1"/>
        </w:rPr>
        <w:t>他继续评论道，正是旧约教导的这条线索——在拉比的发展中中断了——耶稣在主张祂作为弥赛亚的位格尊严时抓住了它。</w:t>
      </w:r>
    </w:p>
    <w:p w14:paraId="2F329B64">
      <w:pPr>
        <w:pStyle w:val="2"/>
        <w:spacing w:before="308" w:line="253" w:lineRule="auto"/>
        <w:ind w:left="1" w:firstLine="1"/>
        <w:jc w:val="both"/>
        <w:rPr>
          <w:rFonts w:hint="eastAsia"/>
          <w:spacing w:val="-1"/>
        </w:rPr>
      </w:pPr>
    </w:p>
    <w:p w14:paraId="6C546250">
      <w:pPr>
        <w:pStyle w:val="2"/>
        <w:spacing w:before="308" w:line="253" w:lineRule="auto"/>
        <w:ind w:left="1" w:firstLine="1"/>
        <w:jc w:val="both"/>
        <w:rPr>
          <w:rFonts w:hint="eastAsia"/>
          <w:spacing w:val="-1"/>
        </w:rPr>
      </w:pPr>
      <w:r>
        <w:rPr>
          <w:rFonts w:hint="eastAsia"/>
          <w:spacing w:val="-1"/>
        </w:rPr>
        <w:t>These words might well have been written today; they express admirably the new insight which we have obtained unto the nature and development of Old Testament eschatology.</w:t>
      </w:r>
    </w:p>
    <w:p w14:paraId="736A9DD9">
      <w:pPr>
        <w:pStyle w:val="2"/>
        <w:spacing w:before="308" w:line="253" w:lineRule="auto"/>
        <w:ind w:left="1" w:firstLine="1"/>
        <w:jc w:val="both"/>
        <w:rPr>
          <w:rFonts w:hint="eastAsia"/>
          <w:spacing w:val="-1"/>
        </w:rPr>
      </w:pPr>
      <w:r>
        <w:rPr>
          <w:rFonts w:hint="eastAsia"/>
          <w:spacing w:val="-1"/>
        </w:rPr>
        <w:t>这些话完全可以是在今天写下的；它们极好地表达了我们在旧约末世论的性质和发展方面所获得的新见解。</w:t>
      </w:r>
    </w:p>
    <w:p w14:paraId="0B40D006">
      <w:pPr>
        <w:pStyle w:val="2"/>
        <w:spacing w:before="308" w:line="253" w:lineRule="auto"/>
        <w:ind w:left="1" w:firstLine="1"/>
        <w:jc w:val="both"/>
        <w:rPr>
          <w:rFonts w:hint="eastAsia"/>
          <w:spacing w:val="-1"/>
        </w:rPr>
      </w:pPr>
    </w:p>
    <w:p w14:paraId="77400992">
      <w:pPr>
        <w:pStyle w:val="2"/>
        <w:spacing w:before="308" w:line="253" w:lineRule="auto"/>
        <w:ind w:left="1" w:firstLine="1"/>
        <w:jc w:val="both"/>
        <w:rPr>
          <w:rFonts w:hint="eastAsia"/>
          <w:spacing w:val="-1"/>
        </w:rPr>
      </w:pPr>
      <w:r>
        <w:rPr>
          <w:rFonts w:hint="eastAsia"/>
          <w:spacing w:val="-1"/>
        </w:rPr>
        <w:t>II MISCONCEPTION OF JESUS, AND BLASPHEMY OF THE SON OF MAN</w:t>
      </w:r>
    </w:p>
    <w:p w14:paraId="32AE8881">
      <w:pPr>
        <w:pStyle w:val="2"/>
        <w:spacing w:before="308" w:line="253" w:lineRule="auto"/>
        <w:ind w:left="1" w:firstLine="1"/>
        <w:jc w:val="both"/>
        <w:rPr>
          <w:rFonts w:hint="eastAsia"/>
          <w:spacing w:val="-1"/>
        </w:rPr>
      </w:pPr>
      <w:r>
        <w:rPr>
          <w:rFonts w:hint="eastAsia"/>
          <w:spacing w:val="-1"/>
        </w:rPr>
        <w:t>II. 对耶稣的误解，以及对人子的亵渎</w:t>
      </w:r>
    </w:p>
    <w:p w14:paraId="2E34373A">
      <w:pPr>
        <w:pStyle w:val="2"/>
        <w:spacing w:before="308" w:line="253" w:lineRule="auto"/>
        <w:ind w:left="1" w:firstLine="1"/>
        <w:jc w:val="both"/>
        <w:rPr>
          <w:rFonts w:hint="eastAsia"/>
          <w:spacing w:val="-1"/>
        </w:rPr>
      </w:pPr>
    </w:p>
    <w:p w14:paraId="51FF3F6F">
      <w:pPr>
        <w:pStyle w:val="2"/>
        <w:spacing w:before="308" w:line="253" w:lineRule="auto"/>
        <w:ind w:left="1" w:firstLine="1"/>
        <w:jc w:val="both"/>
        <w:rPr>
          <w:rFonts w:hint="eastAsia"/>
          <w:spacing w:val="-1"/>
        </w:rPr>
      </w:pPr>
      <w:r>
        <w:rPr>
          <w:rFonts w:hint="eastAsia"/>
          <w:spacing w:val="-1"/>
        </w:rPr>
        <w:t>IT IS, perhaps, not always appreciated how great a popular excitement was roused when, as Mark puts it, "after that John was delivered up, Jesus came into Galilee, preaching the Gospel of God, and saying, The time is fulfilled, and the Kingdom of God is at hand" (Mk. 1:14, 15).</w:t>
      </w:r>
    </w:p>
    <w:p w14:paraId="46435DF4">
      <w:pPr>
        <w:pStyle w:val="2"/>
        <w:spacing w:before="308" w:line="253" w:lineRule="auto"/>
        <w:ind w:left="1" w:firstLine="1"/>
        <w:jc w:val="both"/>
        <w:rPr>
          <w:rFonts w:hint="eastAsia"/>
          <w:spacing w:val="-1"/>
        </w:rPr>
      </w:pPr>
      <w:r>
        <w:rPr>
          <w:rFonts w:hint="eastAsia"/>
          <w:spacing w:val="-1"/>
        </w:rPr>
        <w:t>也许，人们并不总是意识到，正如马可所说，“约翰下监以后，耶稣来到加利利，宣传神的福音，说：日期满了，神的国近了”（马可福音 1:14, 15）时，引起了多么巨大的民众骚动。</w:t>
      </w:r>
    </w:p>
    <w:p w14:paraId="7FC0A0C7">
      <w:pPr>
        <w:pStyle w:val="2"/>
        <w:spacing w:before="308" w:line="253" w:lineRule="auto"/>
        <w:ind w:left="1" w:firstLine="1"/>
        <w:jc w:val="both"/>
        <w:rPr>
          <w:rFonts w:hint="eastAsia"/>
          <w:spacing w:val="-1"/>
        </w:rPr>
      </w:pPr>
    </w:p>
    <w:p w14:paraId="03A5201C">
      <w:pPr>
        <w:pStyle w:val="2"/>
        <w:spacing w:before="308" w:line="253" w:lineRule="auto"/>
        <w:ind w:left="1" w:firstLine="1"/>
        <w:jc w:val="both"/>
        <w:rPr>
          <w:rFonts w:hint="eastAsia"/>
          <w:spacing w:val="-1"/>
        </w:rPr>
      </w:pPr>
      <w:r>
        <w:rPr>
          <w:rFonts w:hint="eastAsia"/>
          <w:spacing w:val="-1"/>
        </w:rPr>
        <w:t>It is not the fault of the Evangelists if it is not fully understood.</w:t>
      </w:r>
    </w:p>
    <w:p w14:paraId="3E7E2F8E">
      <w:pPr>
        <w:pStyle w:val="2"/>
        <w:spacing w:before="308" w:line="253" w:lineRule="auto"/>
        <w:ind w:left="1" w:firstLine="1"/>
        <w:jc w:val="both"/>
        <w:rPr>
          <w:rFonts w:hint="eastAsia"/>
          <w:spacing w:val="-1"/>
        </w:rPr>
      </w:pPr>
      <w:r>
        <w:rPr>
          <w:rFonts w:hint="eastAsia"/>
          <w:spacing w:val="-1"/>
        </w:rPr>
        <w:t>如果这一点没有被完全理解，那不是福音书作者的错。</w:t>
      </w:r>
    </w:p>
    <w:p w14:paraId="1A3B9AC7">
      <w:pPr>
        <w:pStyle w:val="2"/>
        <w:spacing w:before="308" w:line="253" w:lineRule="auto"/>
        <w:ind w:left="1" w:firstLine="1"/>
        <w:jc w:val="both"/>
        <w:rPr>
          <w:rFonts w:hint="eastAsia"/>
          <w:spacing w:val="-1"/>
        </w:rPr>
      </w:pPr>
    </w:p>
    <w:p w14:paraId="79573F9F">
      <w:pPr>
        <w:pStyle w:val="2"/>
        <w:spacing w:before="308" w:line="253" w:lineRule="auto"/>
        <w:ind w:left="1" w:firstLine="1"/>
        <w:jc w:val="both"/>
        <w:rPr>
          <w:rFonts w:hint="eastAsia"/>
          <w:spacing w:val="-1"/>
        </w:rPr>
      </w:pPr>
      <w:r>
        <w:rPr>
          <w:rFonts w:hint="eastAsia"/>
          <w:spacing w:val="-1"/>
        </w:rPr>
        <w:t>Mark, for example, adverts no less than eight times before he reaches the middle of his third chapter to the enthusiasm which attended Jesus wherever He appeared.</w:t>
      </w:r>
    </w:p>
    <w:p w14:paraId="600111DF">
      <w:pPr>
        <w:pStyle w:val="2"/>
        <w:spacing w:before="308" w:line="253" w:lineRule="auto"/>
        <w:ind w:left="1" w:firstLine="1"/>
        <w:jc w:val="both"/>
        <w:rPr>
          <w:rFonts w:hint="eastAsia"/>
          <w:spacing w:val="-1"/>
        </w:rPr>
      </w:pPr>
      <w:r>
        <w:rPr>
          <w:rFonts w:hint="eastAsia"/>
          <w:spacing w:val="-1"/>
        </w:rPr>
        <w:t>例如，马可在到达他第三章中间之前，不少于八次提到了耶稣无论出现在哪里都伴随着的热情。</w:t>
      </w:r>
    </w:p>
    <w:p w14:paraId="5D9B3D20">
      <w:pPr>
        <w:pStyle w:val="2"/>
        <w:spacing w:before="308" w:line="253" w:lineRule="auto"/>
        <w:ind w:left="1" w:firstLine="1"/>
        <w:jc w:val="both"/>
        <w:rPr>
          <w:rFonts w:hint="eastAsia"/>
          <w:spacing w:val="-1"/>
        </w:rPr>
      </w:pPr>
    </w:p>
    <w:p w14:paraId="1D965172">
      <w:pPr>
        <w:pStyle w:val="2"/>
        <w:spacing w:before="308" w:line="253" w:lineRule="auto"/>
        <w:ind w:left="1" w:firstLine="1"/>
        <w:jc w:val="both"/>
        <w:rPr>
          <w:rFonts w:hint="eastAsia"/>
          <w:spacing w:val="-1"/>
        </w:rPr>
      </w:pPr>
      <w:r>
        <w:rPr>
          <w:rFonts w:hint="eastAsia"/>
          <w:spacing w:val="-1"/>
        </w:rPr>
        <w:t>We shall perceive how nearly this constitutes the main subject of these opening chapters of his Gospel, if we will but read consecutively the passages in which it is spoken of.</w:t>
      </w:r>
    </w:p>
    <w:p w14:paraId="0ECC2F9E">
      <w:pPr>
        <w:pStyle w:val="2"/>
        <w:spacing w:before="308" w:line="253" w:lineRule="auto"/>
        <w:ind w:left="1" w:firstLine="1"/>
        <w:jc w:val="both"/>
        <w:rPr>
          <w:rFonts w:hint="eastAsia"/>
          <w:spacing w:val="-1"/>
        </w:rPr>
      </w:pPr>
      <w:r>
        <w:rPr>
          <w:rFonts w:hint="eastAsia"/>
          <w:spacing w:val="-1"/>
        </w:rPr>
        <w:t>如果我们连续阅读谈论这一点的段落，我们将察觉到这几乎构成了他福音书这些开篇章节的主要主题。</w:t>
      </w:r>
    </w:p>
    <w:p w14:paraId="6B2ED9E1">
      <w:pPr>
        <w:pStyle w:val="2"/>
        <w:spacing w:before="308" w:line="253" w:lineRule="auto"/>
        <w:ind w:left="1" w:firstLine="1"/>
        <w:jc w:val="both"/>
        <w:rPr>
          <w:rFonts w:hint="eastAsia"/>
          <w:spacing w:val="-1"/>
        </w:rPr>
      </w:pPr>
    </w:p>
    <w:p w14:paraId="71B5D507">
      <w:pPr>
        <w:pStyle w:val="2"/>
        <w:spacing w:before="308" w:line="253" w:lineRule="auto"/>
        <w:ind w:left="1" w:firstLine="1"/>
        <w:jc w:val="both"/>
        <w:rPr>
          <w:rFonts w:hint="eastAsia"/>
          <w:spacing w:val="-1"/>
        </w:rPr>
      </w:pPr>
      <w:r>
        <w:rPr>
          <w:rFonts w:hint="eastAsia"/>
          <w:spacing w:val="-1"/>
        </w:rPr>
        <w:t>"And the report of Him went out straightway everywhere into all the region of Galilee round about" (1:28).</w:t>
      </w:r>
    </w:p>
    <w:p w14:paraId="13076557">
      <w:pPr>
        <w:pStyle w:val="2"/>
        <w:spacing w:before="308" w:line="253" w:lineRule="auto"/>
        <w:ind w:left="1" w:firstLine="1"/>
        <w:jc w:val="both"/>
        <w:rPr>
          <w:rFonts w:hint="eastAsia"/>
          <w:spacing w:val="-1"/>
        </w:rPr>
      </w:pPr>
      <w:r>
        <w:rPr>
          <w:rFonts w:hint="eastAsia"/>
          <w:spacing w:val="-1"/>
        </w:rPr>
        <w:t>“耶稣的名声就传遍了加利利的四方”（1:28）。</w:t>
      </w:r>
    </w:p>
    <w:p w14:paraId="2E6441D8">
      <w:pPr>
        <w:pStyle w:val="2"/>
        <w:spacing w:before="308" w:line="253" w:lineRule="auto"/>
        <w:ind w:left="1" w:firstLine="1"/>
        <w:jc w:val="both"/>
        <w:rPr>
          <w:rFonts w:hint="eastAsia"/>
          <w:spacing w:val="-1"/>
        </w:rPr>
      </w:pPr>
    </w:p>
    <w:p w14:paraId="1B8466B4">
      <w:pPr>
        <w:pStyle w:val="2"/>
        <w:spacing w:before="308" w:line="253" w:lineRule="auto"/>
        <w:ind w:left="1" w:firstLine="1"/>
        <w:jc w:val="both"/>
        <w:rPr>
          <w:rFonts w:hint="eastAsia"/>
          <w:spacing w:val="-1"/>
        </w:rPr>
      </w:pPr>
      <w:r>
        <w:rPr>
          <w:rFonts w:hint="eastAsia"/>
          <w:spacing w:val="-1"/>
        </w:rPr>
        <w:t>"And at even when the sun did set they brought unto Him all that were sick, and them that were possessed with devils."</w:t>
      </w:r>
    </w:p>
    <w:p w14:paraId="674AED35">
      <w:pPr>
        <w:pStyle w:val="2"/>
        <w:spacing w:before="308" w:line="253" w:lineRule="auto"/>
        <w:ind w:left="1" w:firstLine="1"/>
        <w:jc w:val="both"/>
        <w:rPr>
          <w:rFonts w:hint="eastAsia"/>
          <w:spacing w:val="-1"/>
        </w:rPr>
      </w:pPr>
      <w:r>
        <w:rPr>
          <w:rFonts w:hint="eastAsia"/>
          <w:spacing w:val="-1"/>
        </w:rPr>
        <w:t>“天晚日落的时候，有人带着一切害病的，和被鬼附的，来到耶稣跟前。”</w:t>
      </w:r>
    </w:p>
    <w:p w14:paraId="253A7693">
      <w:pPr>
        <w:pStyle w:val="2"/>
        <w:spacing w:before="308" w:line="253" w:lineRule="auto"/>
        <w:ind w:left="1" w:firstLine="1"/>
        <w:jc w:val="both"/>
        <w:rPr>
          <w:rFonts w:hint="eastAsia"/>
          <w:spacing w:val="-1"/>
        </w:rPr>
      </w:pPr>
    </w:p>
    <w:p w14:paraId="1FF6B0F0">
      <w:pPr>
        <w:pStyle w:val="2"/>
        <w:spacing w:before="308" w:line="253" w:lineRule="auto"/>
        <w:ind w:left="1" w:firstLine="1"/>
        <w:jc w:val="both"/>
        <w:rPr>
          <w:rFonts w:hint="eastAsia"/>
          <w:spacing w:val="-1"/>
        </w:rPr>
      </w:pPr>
      <w:r>
        <w:rPr>
          <w:rFonts w:hint="eastAsia"/>
          <w:spacing w:val="-1"/>
        </w:rPr>
        <w:t>"And all the city were gathered together at the door" (1:32, 33).</w:t>
      </w:r>
    </w:p>
    <w:p w14:paraId="64818F35">
      <w:pPr>
        <w:pStyle w:val="2"/>
        <w:spacing w:before="308" w:line="253" w:lineRule="auto"/>
        <w:ind w:left="1" w:firstLine="1"/>
        <w:jc w:val="both"/>
        <w:rPr>
          <w:rFonts w:hint="eastAsia"/>
          <w:spacing w:val="-1"/>
        </w:rPr>
      </w:pPr>
      <w:r>
        <w:rPr>
          <w:rFonts w:hint="eastAsia"/>
          <w:spacing w:val="-1"/>
        </w:rPr>
        <w:t>“合城的人都聚集在门前”（1:32, 33）。</w:t>
      </w:r>
    </w:p>
    <w:p w14:paraId="55723F4C">
      <w:pPr>
        <w:pStyle w:val="2"/>
        <w:spacing w:before="308" w:line="253" w:lineRule="auto"/>
        <w:ind w:left="1" w:firstLine="1"/>
        <w:jc w:val="both"/>
        <w:rPr>
          <w:rFonts w:hint="eastAsia"/>
          <w:spacing w:val="-1"/>
        </w:rPr>
      </w:pPr>
    </w:p>
    <w:p w14:paraId="159D877B">
      <w:pPr>
        <w:pStyle w:val="2"/>
        <w:spacing w:before="308" w:line="253" w:lineRule="auto"/>
        <w:ind w:left="1" w:firstLine="1"/>
        <w:jc w:val="both"/>
        <w:rPr>
          <w:rFonts w:hint="eastAsia"/>
          <w:spacing w:val="-1"/>
        </w:rPr>
      </w:pPr>
      <w:r>
        <w:rPr>
          <w:rFonts w:hint="eastAsia"/>
          <w:spacing w:val="-1"/>
        </w:rPr>
        <w:t>"And they found Him and say unto Him, All are seeking Thee" (1:37).</w:t>
      </w:r>
    </w:p>
    <w:p w14:paraId="7C4E825F">
      <w:pPr>
        <w:pStyle w:val="2"/>
        <w:spacing w:before="308" w:line="253" w:lineRule="auto"/>
        <w:ind w:left="1" w:firstLine="1"/>
        <w:jc w:val="both"/>
        <w:rPr>
          <w:rFonts w:hint="eastAsia"/>
          <w:spacing w:val="-1"/>
        </w:rPr>
      </w:pPr>
      <w:r>
        <w:rPr>
          <w:rFonts w:hint="eastAsia"/>
          <w:spacing w:val="-1"/>
        </w:rPr>
        <w:t>“遇见了就对祂说：众人都找你”（1:37）。</w:t>
      </w:r>
    </w:p>
    <w:p w14:paraId="25EC23D9">
      <w:pPr>
        <w:pStyle w:val="2"/>
        <w:spacing w:before="308" w:line="253" w:lineRule="auto"/>
        <w:ind w:left="1" w:firstLine="1"/>
        <w:jc w:val="both"/>
        <w:rPr>
          <w:rFonts w:hint="eastAsia"/>
          <w:spacing w:val="-1"/>
        </w:rPr>
      </w:pPr>
    </w:p>
    <w:p w14:paraId="0ACEF8FA">
      <w:pPr>
        <w:pStyle w:val="2"/>
        <w:spacing w:before="308" w:line="253" w:lineRule="auto"/>
        <w:ind w:left="1" w:firstLine="1"/>
        <w:jc w:val="both"/>
        <w:rPr>
          <w:rFonts w:hint="eastAsia"/>
          <w:spacing w:val="-1"/>
        </w:rPr>
      </w:pPr>
      <w:r>
        <w:rPr>
          <w:rFonts w:hint="eastAsia"/>
          <w:spacing w:val="-1"/>
        </w:rPr>
        <w:t>"Insomuch that Jesus could no more openly enter into a city, and was without in desert places; and they came to Him from every quarter" (1:45).</w:t>
      </w:r>
    </w:p>
    <w:p w14:paraId="4E22E1E9">
      <w:pPr>
        <w:pStyle w:val="2"/>
        <w:spacing w:before="308" w:line="253" w:lineRule="auto"/>
        <w:ind w:left="1" w:firstLine="1"/>
        <w:jc w:val="both"/>
        <w:rPr>
          <w:rFonts w:hint="eastAsia"/>
          <w:spacing w:val="-1"/>
        </w:rPr>
      </w:pPr>
      <w:r>
        <w:rPr>
          <w:rFonts w:hint="eastAsia"/>
          <w:spacing w:val="-1"/>
        </w:rPr>
        <w:t>“甚至耶稣以后不得再明明显显地进城，就在外面的旷野地方。人从各处都就了祂来”（1:45）。</w:t>
      </w:r>
    </w:p>
    <w:p w14:paraId="47063628">
      <w:pPr>
        <w:pStyle w:val="2"/>
        <w:spacing w:before="308" w:line="253" w:lineRule="auto"/>
        <w:ind w:left="1" w:firstLine="1"/>
        <w:jc w:val="both"/>
        <w:rPr>
          <w:rFonts w:hint="eastAsia"/>
          <w:spacing w:val="-1"/>
        </w:rPr>
      </w:pPr>
    </w:p>
    <w:p w14:paraId="3D6302E4">
      <w:pPr>
        <w:pStyle w:val="2"/>
        <w:spacing w:before="308" w:line="253" w:lineRule="auto"/>
        <w:ind w:left="1" w:firstLine="1"/>
        <w:jc w:val="both"/>
        <w:rPr>
          <w:rFonts w:hint="eastAsia"/>
          <w:spacing w:val="-1"/>
        </w:rPr>
      </w:pPr>
      <w:r>
        <w:rPr>
          <w:rFonts w:hint="eastAsia"/>
          <w:spacing w:val="-1"/>
        </w:rPr>
        <w:t>"And when He entered again into Capernaum after some days it was noised that He was in the house."</w:t>
      </w:r>
    </w:p>
    <w:p w14:paraId="526207F2">
      <w:pPr>
        <w:pStyle w:val="2"/>
        <w:spacing w:before="308" w:line="253" w:lineRule="auto"/>
        <w:ind w:left="1" w:firstLine="1"/>
        <w:jc w:val="both"/>
        <w:rPr>
          <w:rFonts w:hint="eastAsia"/>
          <w:spacing w:val="-1"/>
        </w:rPr>
      </w:pPr>
      <w:r>
        <w:rPr>
          <w:rFonts w:hint="eastAsia"/>
          <w:spacing w:val="-1"/>
        </w:rPr>
        <w:t>“过了些日子，耶稣又进了迦百农。人听见祂在房子里。”</w:t>
      </w:r>
    </w:p>
    <w:p w14:paraId="43347616">
      <w:pPr>
        <w:pStyle w:val="2"/>
        <w:spacing w:before="308" w:line="253" w:lineRule="auto"/>
        <w:ind w:left="1" w:firstLine="1"/>
        <w:jc w:val="both"/>
        <w:rPr>
          <w:rFonts w:hint="eastAsia"/>
          <w:spacing w:val="-1"/>
        </w:rPr>
      </w:pPr>
    </w:p>
    <w:p w14:paraId="11AAAD55">
      <w:pPr>
        <w:pStyle w:val="2"/>
        <w:spacing w:before="308" w:line="253" w:lineRule="auto"/>
        <w:ind w:left="1" w:firstLine="1"/>
        <w:jc w:val="both"/>
        <w:rPr>
          <w:rFonts w:hint="eastAsia"/>
          <w:spacing w:val="-1"/>
        </w:rPr>
      </w:pPr>
      <w:r>
        <w:rPr>
          <w:rFonts w:hint="eastAsia"/>
          <w:spacing w:val="-1"/>
        </w:rPr>
        <w:t>"And many were gathered together so that there was no longer room for them, no, not even about the door ... and when they could not come nigh Him for the crowd, they uncovered the roof where He was" (2:1, 2, 4).</w:t>
      </w:r>
    </w:p>
    <w:p w14:paraId="50FC4A38">
      <w:pPr>
        <w:pStyle w:val="2"/>
        <w:spacing w:before="308" w:line="253" w:lineRule="auto"/>
        <w:ind w:left="1" w:firstLine="1"/>
        <w:jc w:val="both"/>
        <w:rPr>
          <w:rFonts w:hint="eastAsia"/>
          <w:spacing w:val="-1"/>
        </w:rPr>
      </w:pPr>
      <w:r>
        <w:rPr>
          <w:rFonts w:hint="eastAsia"/>
          <w:spacing w:val="-1"/>
        </w:rPr>
        <w:t>“就有许多人聚集，甚至连门前都没有空地……因为人多，不得近前，就把耶稣所在的房子，拆了房顶”（2:1, 2, 4）。</w:t>
      </w:r>
    </w:p>
    <w:p w14:paraId="6FED03C1">
      <w:pPr>
        <w:pStyle w:val="2"/>
        <w:spacing w:before="308" w:line="253" w:lineRule="auto"/>
        <w:ind w:left="1" w:firstLine="1"/>
        <w:jc w:val="both"/>
        <w:rPr>
          <w:rFonts w:hint="eastAsia"/>
          <w:spacing w:val="-1"/>
        </w:rPr>
      </w:pPr>
    </w:p>
    <w:p w14:paraId="10D54781">
      <w:pPr>
        <w:pStyle w:val="2"/>
        <w:spacing w:before="308" w:line="253" w:lineRule="auto"/>
        <w:ind w:left="1" w:firstLine="1"/>
        <w:jc w:val="both"/>
        <w:rPr>
          <w:rFonts w:hint="eastAsia"/>
          <w:spacing w:val="-1"/>
        </w:rPr>
      </w:pPr>
      <w:r>
        <w:rPr>
          <w:rFonts w:hint="eastAsia"/>
          <w:spacing w:val="-1"/>
        </w:rPr>
        <w:t>"And He went forth again by the seaside, and all the multitude resorted unto Him" (2:13).</w:t>
      </w:r>
    </w:p>
    <w:p w14:paraId="02E6649A">
      <w:pPr>
        <w:pStyle w:val="2"/>
        <w:spacing w:before="308" w:line="253" w:lineRule="auto"/>
        <w:ind w:left="1" w:firstLine="1"/>
        <w:jc w:val="both"/>
        <w:rPr>
          <w:rFonts w:hint="eastAsia"/>
          <w:spacing w:val="-1"/>
        </w:rPr>
      </w:pPr>
      <w:r>
        <w:rPr>
          <w:rFonts w:hint="eastAsia"/>
          <w:spacing w:val="-1"/>
        </w:rPr>
        <w:t>“耶稣又出到海边去，众人都就了祂来”（2:13）。</w:t>
      </w:r>
    </w:p>
    <w:p w14:paraId="080974BF">
      <w:pPr>
        <w:pStyle w:val="2"/>
        <w:spacing w:before="308" w:line="253" w:lineRule="auto"/>
        <w:ind w:left="1" w:firstLine="1"/>
        <w:jc w:val="both"/>
        <w:rPr>
          <w:rFonts w:hint="eastAsia"/>
          <w:spacing w:val="-1"/>
        </w:rPr>
      </w:pPr>
    </w:p>
    <w:p w14:paraId="1798E3B9">
      <w:pPr>
        <w:pStyle w:val="2"/>
        <w:spacing w:before="308" w:line="253" w:lineRule="auto"/>
        <w:ind w:left="1" w:firstLine="1"/>
        <w:jc w:val="both"/>
        <w:rPr>
          <w:rFonts w:hint="eastAsia"/>
          <w:spacing w:val="-1"/>
        </w:rPr>
      </w:pPr>
      <w:r>
        <w:rPr>
          <w:rFonts w:hint="eastAsia"/>
          <w:spacing w:val="-1"/>
        </w:rPr>
        <w:t>"And Jesus with His disciples withdrew to the sea; and a great multitude from Galilee followed: and from Judea, and from Jerusalem, and from Idumea, and beyond Jordan, a great multitude hearing what great things He did, came unto Him."</w:t>
      </w:r>
    </w:p>
    <w:p w14:paraId="638A40B5">
      <w:pPr>
        <w:pStyle w:val="2"/>
        <w:spacing w:before="308" w:line="253" w:lineRule="auto"/>
        <w:ind w:left="1" w:firstLine="1"/>
        <w:jc w:val="both"/>
        <w:rPr>
          <w:rFonts w:hint="eastAsia"/>
          <w:spacing w:val="-1"/>
        </w:rPr>
      </w:pPr>
      <w:r>
        <w:rPr>
          <w:rFonts w:hint="eastAsia"/>
          <w:spacing w:val="-1"/>
        </w:rPr>
        <w:t>“耶稣和门徒退到海边去，有许多人从加利利跟随祂。还有许多人听见祂所做的大事，就从犹太、耶路撒冷、以土买、约旦河外……都来到祂那里。”</w:t>
      </w:r>
    </w:p>
    <w:p w14:paraId="1C96A24A">
      <w:pPr>
        <w:pStyle w:val="2"/>
        <w:spacing w:before="308" w:line="253" w:lineRule="auto"/>
        <w:ind w:left="1" w:firstLine="1"/>
        <w:jc w:val="both"/>
        <w:rPr>
          <w:rFonts w:hint="eastAsia"/>
          <w:spacing w:val="-1"/>
        </w:rPr>
      </w:pPr>
    </w:p>
    <w:p w14:paraId="4F0265B8">
      <w:pPr>
        <w:pStyle w:val="2"/>
        <w:spacing w:before="308" w:line="253" w:lineRule="auto"/>
        <w:ind w:left="1" w:firstLine="1"/>
        <w:jc w:val="both"/>
        <w:rPr>
          <w:rFonts w:hint="eastAsia"/>
          <w:spacing w:val="-1"/>
        </w:rPr>
      </w:pPr>
      <w:r>
        <w:rPr>
          <w:rFonts w:hint="eastAsia"/>
          <w:spacing w:val="-1"/>
        </w:rPr>
        <w:t>"And He spoke to His disciples that a little boat should wait on Him because of the crowd, lest they should throng Him" (3:7–9).</w:t>
      </w:r>
    </w:p>
    <w:p w14:paraId="0383B70A">
      <w:pPr>
        <w:pStyle w:val="2"/>
        <w:spacing w:before="308" w:line="253" w:lineRule="auto"/>
        <w:ind w:left="1" w:firstLine="1"/>
        <w:jc w:val="both"/>
        <w:rPr>
          <w:rFonts w:hint="eastAsia"/>
          <w:spacing w:val="-1"/>
        </w:rPr>
      </w:pPr>
      <w:r>
        <w:rPr>
          <w:rFonts w:hint="eastAsia"/>
          <w:spacing w:val="-1"/>
        </w:rPr>
        <w:t>“祂因为人多，就吩咐门徒叫一只小船伺候着，免得众人拥挤祂”（3:7–9）。</w:t>
      </w:r>
    </w:p>
    <w:p w14:paraId="3C9CBC12">
      <w:pPr>
        <w:pStyle w:val="2"/>
        <w:spacing w:before="308" w:line="253" w:lineRule="auto"/>
        <w:ind w:left="1" w:firstLine="1"/>
        <w:jc w:val="both"/>
        <w:rPr>
          <w:rFonts w:hint="eastAsia"/>
          <w:spacing w:val="-1"/>
        </w:rPr>
      </w:pPr>
    </w:p>
    <w:p w14:paraId="069E0704">
      <w:pPr>
        <w:pStyle w:val="2"/>
        <w:spacing w:before="308" w:line="253" w:lineRule="auto"/>
        <w:ind w:left="1" w:firstLine="1"/>
        <w:jc w:val="both"/>
        <w:rPr>
          <w:rFonts w:hint="eastAsia"/>
          <w:spacing w:val="-1"/>
        </w:rPr>
      </w:pPr>
      <w:r>
        <w:rPr>
          <w:rFonts w:hint="eastAsia"/>
          <w:spacing w:val="-1"/>
        </w:rPr>
        <w:t>"And He cometh into a house, and the multitude cometh together again, so that they could not so much as eat bread" (3:20).</w:t>
      </w:r>
    </w:p>
    <w:p w14:paraId="0A8C391A">
      <w:pPr>
        <w:pStyle w:val="2"/>
        <w:spacing w:before="308" w:line="253" w:lineRule="auto"/>
        <w:ind w:left="1" w:firstLine="1"/>
        <w:jc w:val="both"/>
        <w:rPr>
          <w:rFonts w:hint="eastAsia"/>
          <w:spacing w:val="-1"/>
        </w:rPr>
      </w:pPr>
      <w:r>
        <w:rPr>
          <w:rFonts w:hint="eastAsia"/>
          <w:spacing w:val="-1"/>
        </w:rPr>
        <w:t>“耶稣进了一个屋子，众人又聚集，甚至祂们连饭也顾不得吃”（3:20）。</w:t>
      </w:r>
    </w:p>
    <w:p w14:paraId="03D01FF3">
      <w:pPr>
        <w:pStyle w:val="2"/>
        <w:spacing w:before="308" w:line="253" w:lineRule="auto"/>
        <w:ind w:left="1" w:firstLine="1"/>
        <w:jc w:val="both"/>
        <w:rPr>
          <w:rFonts w:hint="eastAsia"/>
          <w:spacing w:val="-1"/>
        </w:rPr>
      </w:pPr>
    </w:p>
    <w:p w14:paraId="52A8BA69">
      <w:pPr>
        <w:pStyle w:val="2"/>
        <w:spacing w:before="308" w:line="253" w:lineRule="auto"/>
        <w:ind w:left="1" w:firstLine="1"/>
        <w:jc w:val="both"/>
        <w:rPr>
          <w:rFonts w:hint="eastAsia"/>
          <w:spacing w:val="-1"/>
        </w:rPr>
      </w:pPr>
      <w:r>
        <w:rPr>
          <w:rFonts w:hint="eastAsia"/>
          <w:spacing w:val="-1"/>
        </w:rPr>
        <w:t>We may almost fancy that we can observe the crowds which thronged Jesus ever increasing in number and persistency under our eyes: they gather at the door (1:32–34); there is no longer room even at the door (2:2); they are so continually with Him that He has no opportunity even to eat (3:20).</w:t>
      </w:r>
    </w:p>
    <w:p w14:paraId="5F213A5A">
      <w:pPr>
        <w:pStyle w:val="2"/>
        <w:spacing w:before="308" w:line="253" w:lineRule="auto"/>
        <w:ind w:left="1" w:firstLine="1"/>
        <w:jc w:val="both"/>
        <w:rPr>
          <w:rFonts w:hint="eastAsia"/>
          <w:spacing w:val="-1"/>
        </w:rPr>
      </w:pPr>
      <w:r>
        <w:rPr>
          <w:rFonts w:hint="eastAsia"/>
          <w:spacing w:val="-1"/>
        </w:rPr>
        <w:t>我们几乎可以想象，我们能亲眼观察到拥挤在耶稣周围的人群在数量和坚持度上不断增加：他们聚集在门口（1:32–34）；甚至连门口也没有地方了（2:2）；他们如此持续地与祂在一起，以至于祂甚至没有机会吃饭（3:20）。</w:t>
      </w:r>
    </w:p>
    <w:p w14:paraId="71B16C0B">
      <w:pPr>
        <w:pStyle w:val="2"/>
        <w:spacing w:before="308" w:line="253" w:lineRule="auto"/>
        <w:ind w:left="1" w:firstLine="1"/>
        <w:jc w:val="both"/>
        <w:rPr>
          <w:rFonts w:hint="eastAsia"/>
          <w:spacing w:val="-1"/>
        </w:rPr>
      </w:pPr>
    </w:p>
    <w:p w14:paraId="7E34D02A">
      <w:pPr>
        <w:pStyle w:val="2"/>
        <w:spacing w:before="308" w:line="253" w:lineRule="auto"/>
        <w:ind w:left="1" w:firstLine="1"/>
        <w:jc w:val="both"/>
        <w:rPr>
          <w:rFonts w:hint="eastAsia"/>
          <w:spacing w:val="-1"/>
        </w:rPr>
      </w:pPr>
      <w:r>
        <w:rPr>
          <w:rFonts w:hint="eastAsia"/>
          <w:spacing w:val="-1"/>
        </w:rPr>
        <w:t>But we note that, already at 1:45 (cf. 1:37), they had not only made the city inaccessible to Him, but had populated the very desert to which He withdrew; and at 3:9 (cf. 4:1) they so thronged Him even on the open sea-shore as to compel Him to take refuge in a boat and speak to them thence.</w:t>
      </w:r>
    </w:p>
    <w:p w14:paraId="065DACB6">
      <w:pPr>
        <w:pStyle w:val="2"/>
        <w:spacing w:before="308" w:line="253" w:lineRule="auto"/>
        <w:ind w:left="1" w:firstLine="1"/>
        <w:jc w:val="both"/>
        <w:rPr>
          <w:rFonts w:hint="eastAsia"/>
          <w:spacing w:val="-1"/>
        </w:rPr>
      </w:pPr>
      <w:r>
        <w:rPr>
          <w:rFonts w:hint="eastAsia"/>
          <w:spacing w:val="-1"/>
        </w:rPr>
        <w:t>但我们注意到，早在 1:45（参 1:37），他们不仅使祂无法进城，而且挤满了祂退去的旷野；在 3:9（参 4:1），他们甚至在开阔的海边如此拥挤祂，以至于迫使祂在船上避难并从那里对他们讲道。</w:t>
      </w:r>
    </w:p>
    <w:p w14:paraId="5E614618">
      <w:pPr>
        <w:pStyle w:val="2"/>
        <w:spacing w:before="308" w:line="253" w:lineRule="auto"/>
        <w:ind w:left="1" w:firstLine="1"/>
        <w:jc w:val="both"/>
        <w:rPr>
          <w:rFonts w:hint="eastAsia"/>
          <w:spacing w:val="-1"/>
        </w:rPr>
      </w:pPr>
    </w:p>
    <w:p w14:paraId="2AC31FCE">
      <w:pPr>
        <w:pStyle w:val="2"/>
        <w:spacing w:before="308" w:line="253" w:lineRule="auto"/>
        <w:ind w:left="1" w:firstLine="1"/>
        <w:jc w:val="both"/>
        <w:rPr>
          <w:rFonts w:hint="eastAsia"/>
          <w:spacing w:val="-1"/>
        </w:rPr>
      </w:pPr>
      <w:r>
        <w:rPr>
          <w:rFonts w:hint="eastAsia"/>
          <w:spacing w:val="-1"/>
        </w:rPr>
        <w:t>The agency by which this great public agitation was created was not merely the proclamation that the Kingdom of God was at hand, but the manifestation of its actual presence in the abounding miracles of healing which were performed (Mat. 12:28, Lk. 11:20).</w:t>
      </w:r>
    </w:p>
    <w:p w14:paraId="738FF239">
      <w:pPr>
        <w:pStyle w:val="2"/>
        <w:spacing w:before="308" w:line="253" w:lineRule="auto"/>
        <w:ind w:left="1" w:firstLine="1"/>
        <w:jc w:val="both"/>
        <w:rPr>
          <w:rFonts w:hint="eastAsia"/>
          <w:spacing w:val="-1"/>
        </w:rPr>
      </w:pPr>
      <w:r>
        <w:rPr>
          <w:rFonts w:hint="eastAsia"/>
          <w:spacing w:val="-1"/>
        </w:rPr>
        <w:t>造成这种巨大公众骚动的媒介，不仅仅是宣告神的国近了，而且是藉着所施行的大量医治神迹，显明其真实的同在（马太福音 12:28，路加福音 11:20）。</w:t>
      </w:r>
    </w:p>
    <w:p w14:paraId="1DE635E2">
      <w:pPr>
        <w:pStyle w:val="2"/>
        <w:spacing w:before="308" w:line="253" w:lineRule="auto"/>
        <w:ind w:left="1" w:firstLine="1"/>
        <w:jc w:val="both"/>
        <w:rPr>
          <w:rFonts w:hint="eastAsia"/>
          <w:spacing w:val="-1"/>
        </w:rPr>
      </w:pPr>
    </w:p>
    <w:p w14:paraId="6045FAEE">
      <w:pPr>
        <w:pStyle w:val="2"/>
        <w:spacing w:before="308" w:line="253" w:lineRule="auto"/>
        <w:ind w:left="1" w:firstLine="1"/>
        <w:jc w:val="both"/>
        <w:rPr>
          <w:rFonts w:hint="eastAsia"/>
          <w:spacing w:val="-1"/>
        </w:rPr>
      </w:pPr>
      <w:r>
        <w:rPr>
          <w:rFonts w:hint="eastAsia"/>
          <w:spacing w:val="-1"/>
        </w:rPr>
        <w:t>Disease and death must have been almost eliminated for a brief season from Capernaum and the region which lay immediately around Capernaum as a center.</w:t>
      </w:r>
    </w:p>
    <w:p w14:paraId="61350C35">
      <w:pPr>
        <w:pStyle w:val="2"/>
        <w:spacing w:before="308" w:line="253" w:lineRule="auto"/>
        <w:ind w:left="1" w:firstLine="1"/>
        <w:jc w:val="both"/>
        <w:rPr>
          <w:rFonts w:hint="eastAsia"/>
          <w:spacing w:val="-1"/>
        </w:rPr>
      </w:pPr>
      <w:r>
        <w:rPr>
          <w:rFonts w:hint="eastAsia"/>
          <w:spacing w:val="-1"/>
        </w:rPr>
        <w:t>在短暂的时期内，疾病和死亡必定几乎从迦百农及以迦百农为中心的紧邻地区被消除了。</w:t>
      </w:r>
    </w:p>
    <w:p w14:paraId="28B54F53">
      <w:pPr>
        <w:pStyle w:val="2"/>
        <w:spacing w:before="308" w:line="253" w:lineRule="auto"/>
        <w:ind w:left="1" w:firstLine="1"/>
        <w:jc w:val="both"/>
        <w:rPr>
          <w:rFonts w:hint="eastAsia"/>
          <w:spacing w:val="-1"/>
        </w:rPr>
      </w:pPr>
    </w:p>
    <w:p w14:paraId="04EA65F1">
      <w:pPr>
        <w:pStyle w:val="2"/>
        <w:spacing w:before="308" w:line="253" w:lineRule="auto"/>
        <w:ind w:left="1" w:firstLine="1"/>
        <w:jc w:val="both"/>
        <w:rPr>
          <w:rFonts w:hint="eastAsia"/>
          <w:spacing w:val="-1"/>
        </w:rPr>
      </w:pPr>
      <w:r>
        <w:rPr>
          <w:rFonts w:hint="eastAsia"/>
          <w:spacing w:val="-1"/>
        </w:rPr>
        <w:t>No wonder the public mind was thrown into a state of profound perturbation, and, the enthusiasm spreading, men flocked from every quarter to see this great thing, questioning with one another what it all meant.</w:t>
      </w:r>
    </w:p>
    <w:p w14:paraId="7316B6B5">
      <w:pPr>
        <w:pStyle w:val="2"/>
        <w:spacing w:before="308" w:line="253" w:lineRule="auto"/>
        <w:ind w:left="1" w:firstLine="1"/>
        <w:jc w:val="both"/>
        <w:rPr>
          <w:rFonts w:hint="eastAsia"/>
          <w:spacing w:val="-1"/>
        </w:rPr>
      </w:pPr>
      <w:r>
        <w:rPr>
          <w:rFonts w:hint="eastAsia"/>
          <w:spacing w:val="-1"/>
        </w:rPr>
        <w:t>难怪公众的思想陷入了一种深刻的不安状态，随着热情的蔓延，人们从四面八方涌来看这件大事，彼此询问这究竟意味着什么。</w:t>
      </w:r>
    </w:p>
    <w:p w14:paraId="6964945C">
      <w:pPr>
        <w:pStyle w:val="2"/>
        <w:spacing w:before="308" w:line="253" w:lineRule="auto"/>
        <w:ind w:left="1" w:firstLine="1"/>
        <w:jc w:val="both"/>
        <w:rPr>
          <w:rFonts w:hint="eastAsia"/>
          <w:spacing w:val="-1"/>
        </w:rPr>
      </w:pPr>
    </w:p>
    <w:p w14:paraId="7175948E">
      <w:pPr>
        <w:pStyle w:val="2"/>
        <w:spacing w:before="308" w:line="253" w:lineRule="auto"/>
        <w:ind w:left="1" w:firstLine="1"/>
        <w:jc w:val="both"/>
        <w:rPr>
          <w:rFonts w:hint="eastAsia"/>
          <w:spacing w:val="-1"/>
        </w:rPr>
      </w:pPr>
      <w:r>
        <w:rPr>
          <w:rFonts w:hint="eastAsia"/>
          <w:spacing w:val="-1"/>
        </w:rPr>
        <w:t>Meanwhile, there were necessarily many who were not drawn into the movement but remained rather, whether momentarily or permanently, merely spectators of it.</w:t>
      </w:r>
    </w:p>
    <w:p w14:paraId="644C1EDA">
      <w:pPr>
        <w:pStyle w:val="2"/>
        <w:spacing w:before="308" w:line="253" w:lineRule="auto"/>
        <w:ind w:left="1" w:firstLine="1"/>
        <w:jc w:val="both"/>
        <w:rPr>
          <w:rFonts w:hint="eastAsia"/>
          <w:spacing w:val="-1"/>
        </w:rPr>
      </w:pPr>
      <w:r>
        <w:rPr>
          <w:rFonts w:hint="eastAsia"/>
          <w:spacing w:val="-1"/>
        </w:rPr>
        <w:t>与此同时，必然有许多人没有被卷入这场运动，而是暂时或永久地仅仅作为旁观者。</w:t>
      </w:r>
    </w:p>
    <w:p w14:paraId="6D39742F">
      <w:pPr>
        <w:pStyle w:val="2"/>
        <w:spacing w:before="308" w:line="253" w:lineRule="auto"/>
        <w:ind w:left="1" w:firstLine="1"/>
        <w:jc w:val="both"/>
        <w:rPr>
          <w:rFonts w:hint="eastAsia"/>
          <w:spacing w:val="-1"/>
        </w:rPr>
      </w:pPr>
    </w:p>
    <w:p w14:paraId="362460D1">
      <w:pPr>
        <w:pStyle w:val="2"/>
        <w:spacing w:before="308" w:line="253" w:lineRule="auto"/>
        <w:ind w:left="1" w:firstLine="1"/>
        <w:jc w:val="both"/>
        <w:rPr>
          <w:rFonts w:hint="eastAsia"/>
          <w:spacing w:val="-1"/>
        </w:rPr>
      </w:pPr>
      <w:r>
        <w:rPr>
          <w:rFonts w:hint="eastAsia"/>
          <w:spacing w:val="-1"/>
        </w:rPr>
        <w:t>Of these there were in particular two classes who nevertheless could not look with indifference upon the wave of popular excitement sweeping through the land as it rose to its crest.</w:t>
      </w:r>
    </w:p>
    <w:p w14:paraId="3BC63E9B">
      <w:pPr>
        <w:pStyle w:val="2"/>
        <w:spacing w:before="308" w:line="253" w:lineRule="auto"/>
        <w:ind w:left="1" w:firstLine="1"/>
        <w:jc w:val="both"/>
        <w:rPr>
          <w:rFonts w:hint="eastAsia"/>
          <w:spacing w:val="-1"/>
        </w:rPr>
      </w:pPr>
      <w:r>
        <w:rPr>
          <w:rFonts w:hint="eastAsia"/>
          <w:spacing w:val="-1"/>
        </w:rPr>
        <w:t>在这些人中，特别有两类人，当席卷全地的民众兴奋浪潮达到顶峰时，他们却不能冷漠视之。</w:t>
      </w:r>
    </w:p>
    <w:p w14:paraId="11A11816">
      <w:pPr>
        <w:pStyle w:val="2"/>
        <w:spacing w:before="308" w:line="253" w:lineRule="auto"/>
        <w:ind w:left="1" w:firstLine="1"/>
        <w:jc w:val="both"/>
        <w:rPr>
          <w:rFonts w:hint="eastAsia"/>
          <w:spacing w:val="-1"/>
        </w:rPr>
      </w:pPr>
    </w:p>
    <w:p w14:paraId="5DA0F77B">
      <w:pPr>
        <w:pStyle w:val="2"/>
        <w:spacing w:before="308" w:line="253" w:lineRule="auto"/>
        <w:ind w:left="1" w:firstLine="1"/>
        <w:jc w:val="both"/>
        <w:rPr>
          <w:rFonts w:hint="eastAsia"/>
          <w:spacing w:val="-1"/>
        </w:rPr>
      </w:pPr>
      <w:r>
        <w:rPr>
          <w:rFonts w:hint="eastAsia"/>
          <w:spacing w:val="-1"/>
        </w:rPr>
        <w:t>These were those who felt responsible for Jesus Himself on the one hand, and on the other those who felt responsible for the religion of the community,—for we must bear in mind that the movement was from first to last a distinctly and intensely religious one.</w:t>
      </w:r>
    </w:p>
    <w:p w14:paraId="75B19994">
      <w:pPr>
        <w:pStyle w:val="2"/>
        <w:spacing w:before="308" w:line="253" w:lineRule="auto"/>
        <w:ind w:left="1" w:firstLine="1"/>
        <w:jc w:val="both"/>
        <w:rPr>
          <w:rFonts w:hint="eastAsia"/>
          <w:spacing w:val="-1"/>
        </w:rPr>
      </w:pPr>
      <w:r>
        <w:rPr>
          <w:rFonts w:hint="eastAsia"/>
          <w:spacing w:val="-1"/>
        </w:rPr>
        <w:t>这些人一方面是那些觉得对耶稣本人负有责任的人，另一方面是那些觉得对社区宗教负有责任的人——因为我们必须记住，这场运动从始至终都是一场明显且强烈的宗教运动。</w:t>
      </w:r>
    </w:p>
    <w:p w14:paraId="6604386C">
      <w:pPr>
        <w:pStyle w:val="2"/>
        <w:spacing w:before="308" w:line="253" w:lineRule="auto"/>
        <w:ind w:left="1" w:firstLine="1"/>
        <w:jc w:val="both"/>
        <w:rPr>
          <w:rFonts w:hint="eastAsia"/>
          <w:spacing w:val="-1"/>
        </w:rPr>
      </w:pPr>
    </w:p>
    <w:p w14:paraId="6D4F143E">
      <w:pPr>
        <w:pStyle w:val="2"/>
        <w:spacing w:before="308" w:line="253" w:lineRule="auto"/>
        <w:ind w:left="1" w:firstLine="1"/>
        <w:jc w:val="both"/>
        <w:rPr>
          <w:rFonts w:hint="eastAsia"/>
          <w:spacing w:val="-1"/>
        </w:rPr>
      </w:pPr>
      <w:r>
        <w:rPr>
          <w:rFonts w:hint="eastAsia"/>
          <w:spacing w:val="-1"/>
        </w:rPr>
        <w:t>The circle of Jesus' relations (perhaps we may take the word for the moment in a rather broader sense than that of its current usage) and the body of the constituted religious guides of the people must each have been compelled to form at once a preliminary judgment upon the movement, and to act upon it.</w:t>
      </w:r>
    </w:p>
    <w:p w14:paraId="6AA02DE1">
      <w:pPr>
        <w:pStyle w:val="2"/>
        <w:spacing w:before="308" w:line="253" w:lineRule="auto"/>
        <w:ind w:left="1" w:firstLine="1"/>
        <w:jc w:val="both"/>
        <w:rPr>
          <w:rFonts w:hint="eastAsia"/>
          <w:spacing w:val="-1"/>
        </w:rPr>
      </w:pPr>
      <w:r>
        <w:rPr>
          <w:rFonts w:hint="eastAsia"/>
          <w:spacing w:val="-1"/>
        </w:rPr>
        <w:t>耶稣的亲属圈子（或许我们可以暂时在比当前用法更广泛的意义上理解这个词）和百姓中既定的宗教领袖团体，必定都被迫立即对这一运动形成初步判断，并据此采取行动。</w:t>
      </w:r>
    </w:p>
    <w:p w14:paraId="5FDEB16E">
      <w:pPr>
        <w:pStyle w:val="2"/>
        <w:spacing w:before="308" w:line="253" w:lineRule="auto"/>
        <w:ind w:left="1" w:firstLine="1"/>
        <w:jc w:val="both"/>
        <w:rPr>
          <w:rFonts w:hint="eastAsia"/>
          <w:spacing w:val="-1"/>
        </w:rPr>
      </w:pPr>
    </w:p>
    <w:p w14:paraId="7C1DA896">
      <w:pPr>
        <w:pStyle w:val="2"/>
        <w:spacing w:before="308" w:line="253" w:lineRule="auto"/>
        <w:ind w:left="1" w:firstLine="1"/>
        <w:jc w:val="both"/>
        <w:rPr>
          <w:rFonts w:hint="eastAsia"/>
          <w:spacing w:val="-1"/>
        </w:rPr>
      </w:pPr>
      <w:r>
        <w:rPr>
          <w:rFonts w:hint="eastAsia"/>
          <w:spacing w:val="-1"/>
        </w:rPr>
        <w:t>Nor was it likely that in either case this judgment would be favorable.</w:t>
      </w:r>
    </w:p>
    <w:p w14:paraId="5A8D8260">
      <w:pPr>
        <w:pStyle w:val="2"/>
        <w:spacing w:before="308" w:line="253" w:lineRule="auto"/>
        <w:ind w:left="1" w:firstLine="1"/>
        <w:jc w:val="both"/>
        <w:rPr>
          <w:rFonts w:hint="eastAsia"/>
          <w:spacing w:val="-1"/>
        </w:rPr>
      </w:pPr>
      <w:r>
        <w:rPr>
          <w:rFonts w:hint="eastAsia"/>
          <w:spacing w:val="-1"/>
        </w:rPr>
        <w:t>在任何一种情况下，这种判断都不太可能是正面的。</w:t>
      </w:r>
    </w:p>
    <w:p w14:paraId="0B45A04E">
      <w:pPr>
        <w:pStyle w:val="2"/>
        <w:spacing w:before="308" w:line="253" w:lineRule="auto"/>
        <w:ind w:left="1" w:firstLine="1"/>
        <w:jc w:val="both"/>
        <w:rPr>
          <w:rFonts w:hint="eastAsia"/>
          <w:spacing w:val="-1"/>
        </w:rPr>
      </w:pPr>
    </w:p>
    <w:p w14:paraId="5E188EB5">
      <w:pPr>
        <w:pStyle w:val="2"/>
        <w:spacing w:before="308" w:line="253" w:lineRule="auto"/>
        <w:ind w:left="1" w:firstLine="1"/>
        <w:jc w:val="both"/>
        <w:rPr>
          <w:rFonts w:hint="eastAsia"/>
          <w:spacing w:val="-1"/>
        </w:rPr>
      </w:pPr>
      <w:r>
        <w:rPr>
          <w:rFonts w:hint="eastAsia"/>
          <w:spacing w:val="-1"/>
        </w:rPr>
        <w:t>Inevitably, in each case alike, it would be the expression of anxiety not to say of irritation.</w:t>
      </w:r>
    </w:p>
    <w:p w14:paraId="32DA718A">
      <w:pPr>
        <w:pStyle w:val="2"/>
        <w:spacing w:before="308" w:line="253" w:lineRule="auto"/>
        <w:ind w:left="1" w:firstLine="1"/>
        <w:jc w:val="both"/>
        <w:rPr>
          <w:rFonts w:hint="eastAsia"/>
          <w:spacing w:val="-1"/>
        </w:rPr>
      </w:pPr>
      <w:r>
        <w:rPr>
          <w:rFonts w:hint="eastAsia"/>
          <w:spacing w:val="-1"/>
        </w:rPr>
        <w:t>无论在那种情况下，它都不可避免地是焦虑的表达，甚至是恼怒的表达。</w:t>
      </w:r>
    </w:p>
    <w:p w14:paraId="14504F3E">
      <w:pPr>
        <w:pStyle w:val="2"/>
        <w:spacing w:before="308" w:line="253" w:lineRule="auto"/>
        <w:ind w:left="1" w:firstLine="1"/>
        <w:jc w:val="both"/>
        <w:rPr>
          <w:rFonts w:hint="eastAsia"/>
          <w:spacing w:val="-1"/>
        </w:rPr>
      </w:pPr>
    </w:p>
    <w:p w14:paraId="021A45EB">
      <w:pPr>
        <w:pStyle w:val="2"/>
        <w:spacing w:before="308" w:line="253" w:lineRule="auto"/>
        <w:ind w:left="1" w:firstLine="1"/>
        <w:jc w:val="both"/>
        <w:rPr>
          <w:rFonts w:hint="eastAsia"/>
          <w:spacing w:val="-1"/>
        </w:rPr>
      </w:pPr>
      <w:r>
        <w:rPr>
          <w:rFonts w:hint="eastAsia"/>
          <w:spacing w:val="-1"/>
        </w:rPr>
        <w:t>It is this natural judgment of what we may call the two interested classes that Mark records for us when, as he tells of the concourse of the crowd again to Jesus on His return to Capernaum after His second circuit in Galilee (Mk. 3:20), he adds:</w:t>
      </w:r>
    </w:p>
    <w:p w14:paraId="087D4465">
      <w:pPr>
        <w:pStyle w:val="2"/>
        <w:spacing w:before="308" w:line="253" w:lineRule="auto"/>
        <w:ind w:left="1" w:firstLine="1"/>
        <w:jc w:val="both"/>
        <w:rPr>
          <w:rFonts w:hint="eastAsia"/>
          <w:spacing w:val="-1"/>
        </w:rPr>
      </w:pPr>
      <w:r>
        <w:rPr>
          <w:rFonts w:hint="eastAsia"/>
          <w:spacing w:val="-1"/>
        </w:rPr>
        <w:t>当马可讲述耶稣在加利利第二次巡回后回到迦百农，人群再次聚集向祂（马可福音 3:20）时，他为我们记录的正是我们可以称之为两个相关阶层的这种自然判断，他补充道：</w:t>
      </w:r>
    </w:p>
    <w:p w14:paraId="44E0D4FD">
      <w:pPr>
        <w:pStyle w:val="2"/>
        <w:spacing w:before="308" w:line="253" w:lineRule="auto"/>
        <w:ind w:left="1" w:firstLine="1"/>
        <w:jc w:val="both"/>
        <w:rPr>
          <w:rFonts w:hint="eastAsia"/>
          <w:spacing w:val="-1"/>
        </w:rPr>
      </w:pPr>
    </w:p>
    <w:p w14:paraId="0B4FBDED">
      <w:pPr>
        <w:pStyle w:val="2"/>
        <w:spacing w:before="308" w:line="253" w:lineRule="auto"/>
        <w:ind w:left="1" w:firstLine="1"/>
        <w:jc w:val="both"/>
        <w:rPr>
          <w:rFonts w:hint="eastAsia"/>
          <w:spacing w:val="-1"/>
        </w:rPr>
      </w:pPr>
      <w:r>
        <w:rPr>
          <w:rFonts w:hint="eastAsia"/>
          <w:spacing w:val="-1"/>
        </w:rPr>
        <w:t>"And when His relations heard it, they came forth to take charge of Him, for they said, He is out of His mind."</w:t>
      </w:r>
    </w:p>
    <w:p w14:paraId="52BD9A04">
      <w:pPr>
        <w:pStyle w:val="2"/>
        <w:spacing w:before="308" w:line="253" w:lineRule="auto"/>
        <w:ind w:left="1" w:firstLine="1"/>
        <w:jc w:val="both"/>
        <w:rPr>
          <w:rFonts w:hint="eastAsia"/>
          <w:spacing w:val="-1"/>
        </w:rPr>
      </w:pPr>
      <w:r>
        <w:rPr>
          <w:rFonts w:hint="eastAsia"/>
          <w:spacing w:val="-1"/>
        </w:rPr>
        <w:t>“祂的亲属听见，就出来要拉住祂，因为他们说，祂癫狂了。”</w:t>
      </w:r>
    </w:p>
    <w:p w14:paraId="50F6EF51">
      <w:pPr>
        <w:pStyle w:val="2"/>
        <w:spacing w:before="308" w:line="253" w:lineRule="auto"/>
        <w:ind w:left="1" w:firstLine="1"/>
        <w:jc w:val="both"/>
        <w:rPr>
          <w:rFonts w:hint="eastAsia"/>
          <w:spacing w:val="-1"/>
        </w:rPr>
      </w:pPr>
    </w:p>
    <w:p w14:paraId="436B5FBC">
      <w:pPr>
        <w:pStyle w:val="2"/>
        <w:spacing w:before="308" w:line="253" w:lineRule="auto"/>
        <w:ind w:left="1" w:firstLine="1"/>
        <w:jc w:val="both"/>
        <w:rPr>
          <w:rFonts w:hint="eastAsia"/>
          <w:spacing w:val="-1"/>
        </w:rPr>
      </w:pPr>
      <w:r>
        <w:rPr>
          <w:rFonts w:hint="eastAsia"/>
          <w:spacing w:val="-1"/>
        </w:rPr>
        <w:t>"And the scribes who came down from Jerusalem said, He hath Beelzebul, and it is by the prince of the demons that He casteth out the demons" (Mk. 3:21, 22).</w:t>
      </w:r>
    </w:p>
    <w:p w14:paraId="58A4DF5F">
      <w:pPr>
        <w:pStyle w:val="2"/>
        <w:spacing w:before="308" w:line="253" w:lineRule="auto"/>
        <w:ind w:left="1" w:firstLine="1"/>
        <w:jc w:val="both"/>
        <w:rPr>
          <w:rFonts w:hint="eastAsia"/>
          <w:spacing w:val="-1"/>
        </w:rPr>
      </w:pPr>
      <w:r>
        <w:rPr>
          <w:rFonts w:hint="eastAsia"/>
          <w:spacing w:val="-1"/>
        </w:rPr>
        <w:t>“从耶路撒冷下来的文士说，祂是被别西卜附着；又说，祂是靠着鬼王赶鬼”（马可福音 3:21, 22）。</w:t>
      </w:r>
    </w:p>
    <w:p w14:paraId="3A5A705B">
      <w:pPr>
        <w:pStyle w:val="2"/>
        <w:spacing w:before="308" w:line="253" w:lineRule="auto"/>
        <w:ind w:left="1" w:firstLine="1"/>
        <w:jc w:val="both"/>
        <w:rPr>
          <w:rFonts w:hint="eastAsia"/>
          <w:spacing w:val="-1"/>
        </w:rPr>
      </w:pPr>
    </w:p>
    <w:p w14:paraId="4AF6E383">
      <w:pPr>
        <w:pStyle w:val="2"/>
        <w:spacing w:before="308" w:line="253" w:lineRule="auto"/>
        <w:ind w:left="1" w:firstLine="1"/>
        <w:jc w:val="both"/>
        <w:rPr>
          <w:rFonts w:hint="eastAsia"/>
          <w:spacing w:val="-1"/>
        </w:rPr>
      </w:pPr>
      <w:r>
        <w:rPr>
          <w:rFonts w:hint="eastAsia"/>
          <w:spacing w:val="-1"/>
        </w:rPr>
        <w:t>The two judgments are as opposed as are the springs of emotion out of which they rise.</w:t>
      </w:r>
    </w:p>
    <w:p w14:paraId="02B90F08">
      <w:pPr>
        <w:pStyle w:val="2"/>
        <w:spacing w:before="308" w:line="253" w:lineRule="auto"/>
        <w:ind w:left="1" w:firstLine="1"/>
        <w:jc w:val="both"/>
        <w:rPr>
          <w:rFonts w:hint="eastAsia"/>
          <w:spacing w:val="-1"/>
        </w:rPr>
      </w:pPr>
      <w:r>
        <w:rPr>
          <w:rFonts w:hint="eastAsia"/>
          <w:spacing w:val="-1"/>
        </w:rPr>
        <w:t>这两个判断截然对立，就像产生它们的情感源泉一样。</w:t>
      </w:r>
    </w:p>
    <w:p w14:paraId="77168E89">
      <w:pPr>
        <w:pStyle w:val="2"/>
        <w:spacing w:before="308" w:line="253" w:lineRule="auto"/>
        <w:ind w:left="1" w:firstLine="1"/>
        <w:jc w:val="both"/>
        <w:rPr>
          <w:rFonts w:hint="eastAsia"/>
          <w:spacing w:val="-1"/>
        </w:rPr>
      </w:pPr>
    </w:p>
    <w:p w14:paraId="3E6062D6">
      <w:pPr>
        <w:pStyle w:val="2"/>
        <w:spacing w:before="308" w:line="253" w:lineRule="auto"/>
        <w:ind w:left="1" w:firstLine="1"/>
        <w:jc w:val="both"/>
        <w:rPr>
          <w:rFonts w:hint="eastAsia"/>
          <w:spacing w:val="-1"/>
        </w:rPr>
      </w:pPr>
      <w:r>
        <w:rPr>
          <w:rFonts w:hint="eastAsia"/>
          <w:spacing w:val="-1"/>
        </w:rPr>
        <w:t>It is pity that we hear the echoes of in the one; anger in the other.</w:t>
      </w:r>
    </w:p>
    <w:p w14:paraId="7D0272AA">
      <w:pPr>
        <w:pStyle w:val="2"/>
        <w:spacing w:before="308" w:line="253" w:lineRule="auto"/>
        <w:ind w:left="1" w:firstLine="1"/>
        <w:jc w:val="both"/>
        <w:rPr>
          <w:rFonts w:hint="eastAsia"/>
          <w:spacing w:val="-1"/>
        </w:rPr>
      </w:pPr>
      <w:r>
        <w:rPr>
          <w:rFonts w:hint="eastAsia"/>
          <w:spacing w:val="-1"/>
        </w:rPr>
        <w:t>我们在一个中听到的是怜悯的回声；在另一个中是愤怒。</w:t>
      </w:r>
    </w:p>
    <w:p w14:paraId="1E98223D">
      <w:pPr>
        <w:pStyle w:val="2"/>
        <w:spacing w:before="308" w:line="253" w:lineRule="auto"/>
        <w:ind w:left="1" w:firstLine="1"/>
        <w:jc w:val="both"/>
        <w:rPr>
          <w:rFonts w:hint="eastAsia"/>
          <w:spacing w:val="-1"/>
        </w:rPr>
      </w:pPr>
    </w:p>
    <w:p w14:paraId="7FAB8310">
      <w:pPr>
        <w:pStyle w:val="2"/>
        <w:spacing w:before="308" w:line="253" w:lineRule="auto"/>
        <w:ind w:left="1" w:firstLine="1"/>
        <w:jc w:val="both"/>
        <w:rPr>
          <w:rFonts w:hint="eastAsia"/>
          <w:spacing w:val="-1"/>
        </w:rPr>
      </w:pPr>
      <w:r>
        <w:rPr>
          <w:rFonts w:hint="eastAsia"/>
          <w:spacing w:val="-1"/>
        </w:rPr>
        <w:t>Jesus' relations, who, it must be observed, had a mere hearsay knowledge of the movement which was sweeping over Galilee in His train—He had not yet been to Nazareth (Mk. 6:1),—judged from the reports of His conduct which had reached them that He was not altogether Himself, and were prepared to take the responsibility of restraining Him.</w:t>
      </w:r>
    </w:p>
    <w:p w14:paraId="63DB9177">
      <w:pPr>
        <w:pStyle w:val="2"/>
        <w:spacing w:before="308" w:line="253" w:lineRule="auto"/>
        <w:ind w:left="1" w:firstLine="1"/>
        <w:jc w:val="both"/>
        <w:rPr>
          <w:rFonts w:hint="eastAsia"/>
          <w:spacing w:val="-1"/>
        </w:rPr>
      </w:pPr>
      <w:r>
        <w:rPr>
          <w:rFonts w:hint="eastAsia"/>
          <w:spacing w:val="-1"/>
        </w:rPr>
        <w:t>耶稣的亲属——必须注意，他们对随祂席卷加利利的运动仅有道听途说的了解（祂还没有去过拿撒勒，马可福音 6:1）——根据传到他们那里的关于祂行为的报告，判断祂不完全正常，并准备承担起约束祂的责任。</w:t>
      </w:r>
    </w:p>
    <w:p w14:paraId="535F63A9">
      <w:pPr>
        <w:pStyle w:val="2"/>
        <w:spacing w:before="308" w:line="253" w:lineRule="auto"/>
        <w:ind w:left="1" w:firstLine="1"/>
        <w:jc w:val="both"/>
        <w:rPr>
          <w:rFonts w:hint="eastAsia"/>
          <w:spacing w:val="-1"/>
        </w:rPr>
      </w:pPr>
    </w:p>
    <w:p w14:paraId="7334EF67">
      <w:pPr>
        <w:pStyle w:val="2"/>
        <w:spacing w:before="308" w:line="253" w:lineRule="auto"/>
        <w:ind w:left="1" w:firstLine="1"/>
        <w:jc w:val="both"/>
        <w:rPr>
          <w:rFonts w:hint="eastAsia"/>
          <w:spacing w:val="-1"/>
        </w:rPr>
      </w:pPr>
      <w:r>
        <w:rPr>
          <w:rFonts w:hint="eastAsia"/>
          <w:spacing w:val="-1"/>
        </w:rPr>
        <w:t>The scribes, who had heard His words and witnessed His works, could not deny that a supernatural power was operative among them; but, being unwilling to accredit this to a divine, ascribed it rather to a demoniac source, and thus sought to break the influence of Jesus with the people.</w:t>
      </w:r>
    </w:p>
    <w:p w14:paraId="39208F58">
      <w:pPr>
        <w:pStyle w:val="2"/>
        <w:spacing w:before="308" w:line="253" w:lineRule="auto"/>
        <w:ind w:left="1" w:firstLine="1"/>
        <w:jc w:val="both"/>
        <w:rPr>
          <w:rFonts w:hint="eastAsia"/>
          <w:spacing w:val="-1"/>
        </w:rPr>
      </w:pPr>
      <w:r>
        <w:rPr>
          <w:rFonts w:hint="eastAsia"/>
          <w:spacing w:val="-1"/>
        </w:rPr>
        <w:t>那些听过祂的话并目睹了祂工作的文士，无法否认有一种超自然的力量在他们中间运行；但是，他们不愿将其归功于神性，而是将其归因于恶魔的来源，从而试图打破耶稣在百姓中的影响力。</w:t>
      </w:r>
    </w:p>
    <w:p w14:paraId="3F355E78">
      <w:pPr>
        <w:pStyle w:val="2"/>
        <w:spacing w:before="308" w:line="253" w:lineRule="auto"/>
        <w:ind w:left="1" w:firstLine="1"/>
        <w:jc w:val="both"/>
        <w:rPr>
          <w:rFonts w:hint="eastAsia"/>
          <w:spacing w:val="-1"/>
        </w:rPr>
      </w:pPr>
    </w:p>
    <w:p w14:paraId="0B881EF2">
      <w:pPr>
        <w:pStyle w:val="2"/>
        <w:spacing w:before="308" w:line="253" w:lineRule="auto"/>
        <w:ind w:left="1" w:firstLine="1"/>
        <w:jc w:val="both"/>
        <w:rPr>
          <w:rFonts w:hint="eastAsia"/>
          <w:spacing w:val="-1"/>
        </w:rPr>
      </w:pPr>
      <w:r>
        <w:rPr>
          <w:rFonts w:hint="eastAsia"/>
          <w:spacing w:val="-1"/>
        </w:rPr>
        <w:t>The two have in common only that they pass an unfavorable judgment upon the movement as a whole.</w:t>
      </w:r>
    </w:p>
    <w:p w14:paraId="5B49082A">
      <w:pPr>
        <w:pStyle w:val="2"/>
        <w:spacing w:before="308" w:line="253" w:lineRule="auto"/>
        <w:ind w:left="1" w:firstLine="1"/>
        <w:jc w:val="both"/>
        <w:rPr>
          <w:rFonts w:hint="eastAsia"/>
          <w:spacing w:val="-1"/>
        </w:rPr>
      </w:pPr>
      <w:r>
        <w:rPr>
          <w:rFonts w:hint="eastAsia"/>
          <w:spacing w:val="-1"/>
        </w:rPr>
        <w:t>两者的共同点仅在于，他们都对整个运动做出了不利的判断。</w:t>
      </w:r>
    </w:p>
    <w:p w14:paraId="09BE9A2B">
      <w:pPr>
        <w:pStyle w:val="2"/>
        <w:spacing w:before="308" w:line="253" w:lineRule="auto"/>
        <w:ind w:left="1" w:firstLine="1"/>
        <w:jc w:val="both"/>
        <w:rPr>
          <w:rFonts w:hint="eastAsia"/>
          <w:spacing w:val="-1"/>
        </w:rPr>
      </w:pPr>
    </w:p>
    <w:p w14:paraId="6F7F602F">
      <w:pPr>
        <w:pStyle w:val="2"/>
        <w:spacing w:before="308" w:line="253" w:lineRule="auto"/>
        <w:ind w:left="1" w:firstLine="1"/>
        <w:jc w:val="both"/>
        <w:rPr>
          <w:rFonts w:hint="eastAsia"/>
          <w:spacing w:val="-1"/>
        </w:rPr>
      </w:pPr>
      <w:r>
        <w:rPr>
          <w:rFonts w:hint="eastAsia"/>
          <w:spacing w:val="-1"/>
        </w:rPr>
        <w:t>The naturalness of this unfavorable judgment in each case, in the circumstances in which it was formed, has not prevented its being appealed to, in each instance, in disproof of the supernaturalness of Jesus' person and ministry.</w:t>
      </w:r>
    </w:p>
    <w:p w14:paraId="7AC7F113">
      <w:pPr>
        <w:pStyle w:val="2"/>
        <w:spacing w:before="308" w:line="253" w:lineRule="auto"/>
        <w:ind w:left="1" w:firstLine="1"/>
        <w:jc w:val="both"/>
        <w:rPr>
          <w:rFonts w:hint="eastAsia"/>
          <w:spacing w:val="-1"/>
        </w:rPr>
      </w:pPr>
      <w:r>
        <w:rPr>
          <w:rFonts w:hint="eastAsia"/>
          <w:spacing w:val="-1"/>
        </w:rPr>
        <w:t>在每种情况下，这种不利判断在形成它的环境中的自然性，并没有阻止它在每种情况中被用作反驳耶稣位格和事工之超自然性的证据。</w:t>
      </w:r>
    </w:p>
    <w:p w14:paraId="4BB156A6">
      <w:pPr>
        <w:pStyle w:val="2"/>
        <w:spacing w:before="308" w:line="253" w:lineRule="auto"/>
        <w:ind w:left="1" w:firstLine="1"/>
        <w:jc w:val="both"/>
        <w:rPr>
          <w:rFonts w:hint="eastAsia"/>
          <w:spacing w:val="-1"/>
        </w:rPr>
      </w:pPr>
    </w:p>
    <w:p w14:paraId="2B0E6884">
      <w:pPr>
        <w:pStyle w:val="2"/>
        <w:spacing w:before="308" w:line="253" w:lineRule="auto"/>
        <w:ind w:left="1" w:firstLine="1"/>
        <w:jc w:val="both"/>
        <w:rPr>
          <w:rFonts w:hint="eastAsia"/>
          <w:spacing w:val="-1"/>
        </w:rPr>
      </w:pPr>
      <w:r>
        <w:rPr>
          <w:rFonts w:hint="eastAsia"/>
          <w:spacing w:val="-1"/>
        </w:rPr>
        <w:t>It is urged that, if Jesus was really a divine person and His ministry was accompanied by obviously supernatural effects, such as are narrated in the Gospels, it would be inconceivable that those who stood nearest to Him and knew Him best, should have pronounced Him out of His mind.</w:t>
      </w:r>
    </w:p>
    <w:p w14:paraId="69E7CB6C">
      <w:pPr>
        <w:pStyle w:val="2"/>
        <w:spacing w:before="308" w:line="253" w:lineRule="auto"/>
        <w:ind w:left="1" w:firstLine="1"/>
        <w:jc w:val="both"/>
        <w:rPr>
          <w:rFonts w:hint="eastAsia"/>
          <w:spacing w:val="-1"/>
        </w:rPr>
      </w:pPr>
      <w:r>
        <w:rPr>
          <w:rFonts w:hint="eastAsia"/>
          <w:spacing w:val="-1"/>
        </w:rPr>
        <w:t>人们强调说，如果耶稣真的是一位神性人物，并且祂的事工伴随着明显的超自然效果，如福音书所叙述的那样，那么那些与祂关系最近、最了解祂的人竟然宣称祂癫狂了，这是不可思议的。</w:t>
      </w:r>
    </w:p>
    <w:p w14:paraId="15AB7F46">
      <w:pPr>
        <w:pStyle w:val="2"/>
        <w:spacing w:before="308" w:line="253" w:lineRule="auto"/>
        <w:ind w:left="1" w:firstLine="1"/>
        <w:jc w:val="both"/>
        <w:rPr>
          <w:rFonts w:hint="eastAsia"/>
          <w:spacing w:val="-1"/>
        </w:rPr>
      </w:pPr>
    </w:p>
    <w:p w14:paraId="04732859">
      <w:pPr>
        <w:pStyle w:val="2"/>
        <w:spacing w:before="308" w:line="253" w:lineRule="auto"/>
        <w:ind w:left="1" w:firstLine="1"/>
        <w:jc w:val="both"/>
        <w:rPr>
          <w:rFonts w:hint="eastAsia"/>
          <w:spacing w:val="-1"/>
        </w:rPr>
      </w:pPr>
      <w:r>
        <w:rPr>
          <w:rFonts w:hint="eastAsia"/>
          <w:spacing w:val="-1"/>
        </w:rPr>
        <w:t>And it is urged again that, in His defence of Himself from the charge of the scribes that He was possessed of a demon and wrought His wonders by the power of the evil one, Jesus so far from asserting that He was a divine person actually contrasts Himself with the divine Spirit as one to speak against whom were a venial sin while to speak against the Spirit is unpardonable blasphemy,—obviously because the Spirit is divine.</w:t>
      </w:r>
    </w:p>
    <w:p w14:paraId="5E706338">
      <w:pPr>
        <w:pStyle w:val="2"/>
        <w:spacing w:before="308" w:line="253" w:lineRule="auto"/>
        <w:ind w:left="1" w:firstLine="1"/>
        <w:jc w:val="both"/>
        <w:rPr>
          <w:rFonts w:hint="eastAsia"/>
          <w:spacing w:val="-1"/>
        </w:rPr>
      </w:pPr>
      <w:r>
        <w:rPr>
          <w:rFonts w:hint="eastAsia"/>
          <w:spacing w:val="-1"/>
        </w:rPr>
        <w:t>人们再次强调，在祂为自己辩护、反驳文士指控祂被鬼附并靠恶者的能力行奇事时，耶稣非但没有宣称自己是神性人物，反而实际上将自己与圣灵对比，认为说话干犯祂只是可赦免的罪，而说话干犯圣灵是不可赦免的亵渎——显然是因为圣灵是神性的。</w:t>
      </w:r>
    </w:p>
    <w:p w14:paraId="2284E24B">
      <w:pPr>
        <w:pStyle w:val="2"/>
        <w:spacing w:before="308" w:line="253" w:lineRule="auto"/>
        <w:ind w:left="1" w:firstLine="1"/>
        <w:jc w:val="both"/>
        <w:rPr>
          <w:rFonts w:hint="eastAsia"/>
          <w:spacing w:val="-1"/>
        </w:rPr>
      </w:pPr>
    </w:p>
    <w:p w14:paraId="1FD6FE58">
      <w:pPr>
        <w:pStyle w:val="2"/>
        <w:spacing w:before="308" w:line="253" w:lineRule="auto"/>
        <w:ind w:left="1" w:firstLine="1"/>
        <w:jc w:val="both"/>
        <w:rPr>
          <w:rFonts w:hint="eastAsia"/>
          <w:spacing w:val="-1"/>
        </w:rPr>
      </w:pPr>
      <w:r>
        <w:rPr>
          <w:rFonts w:hint="eastAsia"/>
          <w:spacing w:val="-1"/>
        </w:rPr>
        <w:t>That we may form a right estimate of these representations, we should look a little closely at the relevant passages.</w:t>
      </w:r>
    </w:p>
    <w:p w14:paraId="5DBF3323">
      <w:pPr>
        <w:pStyle w:val="2"/>
        <w:spacing w:before="308" w:line="253" w:lineRule="auto"/>
        <w:ind w:left="1" w:firstLine="1"/>
        <w:jc w:val="both"/>
        <w:rPr>
          <w:rFonts w:hint="eastAsia"/>
          <w:spacing w:val="-1"/>
        </w:rPr>
      </w:pPr>
      <w:r>
        <w:rPr>
          <w:rFonts w:hint="eastAsia"/>
          <w:spacing w:val="-1"/>
        </w:rPr>
        <w:t>为了对这些陈述形成正确的评估，我们应该稍微仔细地看看相关的段落。</w:t>
      </w:r>
    </w:p>
    <w:p w14:paraId="77B73C06">
      <w:pPr>
        <w:pStyle w:val="2"/>
        <w:spacing w:before="308" w:line="253" w:lineRule="auto"/>
        <w:ind w:left="1" w:firstLine="1"/>
        <w:jc w:val="both"/>
        <w:rPr>
          <w:rFonts w:hint="eastAsia"/>
          <w:spacing w:val="-1"/>
        </w:rPr>
      </w:pPr>
    </w:p>
    <w:p w14:paraId="684F85E1">
      <w:pPr>
        <w:pStyle w:val="2"/>
        <w:spacing w:before="308" w:line="253" w:lineRule="auto"/>
        <w:ind w:left="1" w:firstLine="1"/>
        <w:jc w:val="both"/>
        <w:rPr>
          <w:rFonts w:hint="eastAsia"/>
          <w:spacing w:val="-1"/>
        </w:rPr>
      </w:pPr>
      <w:r>
        <w:rPr>
          <w:rFonts w:hint="eastAsia"/>
          <w:spacing w:val="-1"/>
        </w:rPr>
        <w:t>I</w:t>
      </w:r>
    </w:p>
    <w:p w14:paraId="00D8D823">
      <w:pPr>
        <w:pStyle w:val="2"/>
        <w:spacing w:before="308" w:line="253" w:lineRule="auto"/>
        <w:ind w:left="1" w:firstLine="1"/>
        <w:jc w:val="both"/>
        <w:rPr>
          <w:rFonts w:hint="eastAsia"/>
          <w:spacing w:val="-1"/>
        </w:rPr>
      </w:pPr>
      <w:r>
        <w:rPr>
          <w:rFonts w:hint="eastAsia"/>
          <w:spacing w:val="-1"/>
        </w:rPr>
        <w:t>I</w:t>
      </w:r>
    </w:p>
    <w:p w14:paraId="5DDB243C">
      <w:pPr>
        <w:pStyle w:val="2"/>
        <w:spacing w:before="308" w:line="253" w:lineRule="auto"/>
        <w:ind w:left="1" w:firstLine="1"/>
        <w:jc w:val="both"/>
        <w:rPr>
          <w:rFonts w:hint="eastAsia"/>
          <w:spacing w:val="-1"/>
        </w:rPr>
      </w:pPr>
    </w:p>
    <w:p w14:paraId="6165F357">
      <w:pPr>
        <w:pStyle w:val="2"/>
        <w:spacing w:before="308" w:line="253" w:lineRule="auto"/>
        <w:ind w:left="1" w:firstLine="1"/>
        <w:jc w:val="both"/>
        <w:rPr>
          <w:rFonts w:hint="eastAsia"/>
          <w:spacing w:val="-1"/>
        </w:rPr>
      </w:pPr>
      <w:r>
        <w:rPr>
          <w:rFonts w:hint="eastAsia"/>
          <w:spacing w:val="-1"/>
        </w:rPr>
        <w:t>It is Mark alone who tells us of the judgment passed upon Jesus by His relations.</w:t>
      </w:r>
    </w:p>
    <w:p w14:paraId="0093F154">
      <w:pPr>
        <w:pStyle w:val="2"/>
        <w:spacing w:before="308" w:line="253" w:lineRule="auto"/>
        <w:ind w:left="1" w:firstLine="1"/>
        <w:jc w:val="both"/>
        <w:rPr>
          <w:rFonts w:hint="eastAsia"/>
          <w:spacing w:val="-1"/>
        </w:rPr>
      </w:pPr>
      <w:r>
        <w:rPr>
          <w:rFonts w:hint="eastAsia"/>
          <w:spacing w:val="-1"/>
        </w:rPr>
        <w:t>唯独马可告诉了我们耶稣亲属对祂做出的判断。</w:t>
      </w:r>
    </w:p>
    <w:p w14:paraId="7DBA2031">
      <w:pPr>
        <w:pStyle w:val="2"/>
        <w:spacing w:before="308" w:line="253" w:lineRule="auto"/>
        <w:ind w:left="1" w:firstLine="1"/>
        <w:jc w:val="both"/>
        <w:rPr>
          <w:rFonts w:hint="eastAsia"/>
          <w:spacing w:val="-1"/>
        </w:rPr>
      </w:pPr>
    </w:p>
    <w:p w14:paraId="19C2C3C8">
      <w:pPr>
        <w:pStyle w:val="2"/>
        <w:spacing w:before="308" w:line="253" w:lineRule="auto"/>
        <w:ind w:left="1" w:firstLine="1"/>
        <w:jc w:val="both"/>
        <w:rPr>
          <w:rFonts w:hint="eastAsia"/>
          <w:spacing w:val="-1"/>
        </w:rPr>
      </w:pPr>
      <w:r>
        <w:rPr>
          <w:rFonts w:hint="eastAsia"/>
          <w:spacing w:val="-1"/>
        </w:rPr>
        <w:t>The words in which he does it are these: "And He cometh home, and the crowd cometh together again, so that they were not able even to eat bread. And when His relations heard it they came forth to take charge of Him; for they said, He is out of His mind."</w:t>
      </w:r>
    </w:p>
    <w:p w14:paraId="1A6F3A63">
      <w:pPr>
        <w:pStyle w:val="2"/>
        <w:spacing w:before="308" w:line="253" w:lineRule="auto"/>
        <w:ind w:left="1" w:firstLine="1"/>
        <w:jc w:val="both"/>
        <w:rPr>
          <w:rFonts w:hint="eastAsia"/>
          <w:spacing w:val="-1"/>
        </w:rPr>
      </w:pPr>
      <w:r>
        <w:rPr>
          <w:rFonts w:hint="eastAsia"/>
          <w:spacing w:val="-1"/>
        </w:rPr>
        <w:t>他用的话是这些：“耶稣回到家，众人又聚集，甚至他们连饭也顾不得吃。耶稣的亲属听见，就出来要拉住祂，因为他们说祂癫狂了。”</w:t>
      </w:r>
    </w:p>
    <w:p w14:paraId="13BA91FB">
      <w:pPr>
        <w:pStyle w:val="2"/>
        <w:spacing w:before="308" w:line="253" w:lineRule="auto"/>
        <w:ind w:left="1" w:firstLine="1"/>
        <w:jc w:val="both"/>
        <w:rPr>
          <w:rFonts w:hint="eastAsia"/>
          <w:spacing w:val="-1"/>
        </w:rPr>
      </w:pPr>
    </w:p>
    <w:p w14:paraId="7CB85CCA">
      <w:pPr>
        <w:pStyle w:val="2"/>
        <w:spacing w:before="308" w:line="253" w:lineRule="auto"/>
        <w:ind w:left="1" w:firstLine="1"/>
        <w:jc w:val="both"/>
        <w:rPr>
          <w:rFonts w:hint="eastAsia"/>
          <w:spacing w:val="-1"/>
        </w:rPr>
      </w:pPr>
      <w:r>
        <w:rPr>
          <w:rFonts w:hint="eastAsia"/>
          <w:spacing w:val="-1"/>
        </w:rPr>
        <w:t>The opening words, which we have rendered: "And He cometh home," are translated by many rather: "And He cometh into a house."</w:t>
      </w:r>
    </w:p>
    <w:p w14:paraId="7EC4C006">
      <w:pPr>
        <w:pStyle w:val="2"/>
        <w:spacing w:before="308" w:line="253" w:lineRule="auto"/>
        <w:ind w:left="1" w:firstLine="1"/>
        <w:jc w:val="both"/>
        <w:rPr>
          <w:rFonts w:hint="eastAsia"/>
          <w:spacing w:val="-1"/>
        </w:rPr>
      </w:pPr>
      <w:r>
        <w:rPr>
          <w:rFonts w:hint="eastAsia"/>
          <w:spacing w:val="-1"/>
        </w:rPr>
        <w:t>开头的话，我们翻译为：“祂回到家”，许多人却翻译为：“祂进了一个屋子。”</w:t>
      </w:r>
    </w:p>
    <w:p w14:paraId="42B394E6">
      <w:pPr>
        <w:pStyle w:val="2"/>
        <w:spacing w:before="308" w:line="253" w:lineRule="auto"/>
        <w:ind w:left="1" w:firstLine="1"/>
        <w:jc w:val="both"/>
        <w:rPr>
          <w:rFonts w:hint="eastAsia"/>
          <w:spacing w:val="-1"/>
        </w:rPr>
      </w:pPr>
    </w:p>
    <w:p w14:paraId="2EF51988">
      <w:pPr>
        <w:pStyle w:val="2"/>
        <w:spacing w:before="308" w:line="253" w:lineRule="auto"/>
        <w:ind w:left="1" w:firstLine="1"/>
        <w:jc w:val="both"/>
        <w:rPr>
          <w:rFonts w:hint="eastAsia"/>
          <w:spacing w:val="-1"/>
        </w:rPr>
      </w:pPr>
      <w:r>
        <w:rPr>
          <w:rFonts w:hint="eastAsia"/>
          <w:spacing w:val="-1"/>
        </w:rPr>
        <w:t>This statement is then explained as the fundamental statement of the passage, preparing the way, and setting the scene, for the whole remainder of the chapter.</w:t>
      </w:r>
    </w:p>
    <w:p w14:paraId="5E1BF10E">
      <w:pPr>
        <w:pStyle w:val="2"/>
        <w:spacing w:before="308" w:line="253" w:lineRule="auto"/>
        <w:ind w:left="1" w:firstLine="1"/>
        <w:jc w:val="both"/>
        <w:rPr>
          <w:rFonts w:hint="eastAsia"/>
          <w:spacing w:val="-1"/>
        </w:rPr>
      </w:pPr>
      <w:r>
        <w:rPr>
          <w:rFonts w:hint="eastAsia"/>
          <w:spacing w:val="-1"/>
        </w:rPr>
        <w:t>然后这个陈述被解释为该段落的基本陈述，为本章剩余的全部内容铺平道路并设定场景。</w:t>
      </w:r>
    </w:p>
    <w:p w14:paraId="51624D31">
      <w:pPr>
        <w:pStyle w:val="2"/>
        <w:spacing w:before="308" w:line="253" w:lineRule="auto"/>
        <w:ind w:left="1" w:firstLine="1"/>
        <w:jc w:val="both"/>
        <w:rPr>
          <w:rFonts w:hint="eastAsia"/>
          <w:spacing w:val="-1"/>
        </w:rPr>
      </w:pPr>
    </w:p>
    <w:p w14:paraId="6CEBD0D3">
      <w:pPr>
        <w:pStyle w:val="2"/>
        <w:spacing w:before="308" w:line="253" w:lineRule="auto"/>
        <w:ind w:left="1" w:firstLine="1"/>
        <w:jc w:val="both"/>
        <w:rPr>
          <w:rFonts w:hint="eastAsia"/>
          <w:spacing w:val="-1"/>
        </w:rPr>
      </w:pPr>
      <w:r>
        <w:rPr>
          <w:rFonts w:hint="eastAsia"/>
          <w:spacing w:val="-1"/>
        </w:rPr>
        <w:t>Thus a certain emphasis is made to fall on Jesus' actual entrance into a house.</w:t>
      </w:r>
    </w:p>
    <w:p w14:paraId="15864E8F">
      <w:pPr>
        <w:pStyle w:val="2"/>
        <w:spacing w:before="308" w:line="253" w:lineRule="auto"/>
        <w:ind w:left="1" w:firstLine="1"/>
        <w:jc w:val="both"/>
        <w:rPr>
          <w:rFonts w:hint="eastAsia"/>
          <w:spacing w:val="-1"/>
        </w:rPr>
      </w:pPr>
      <w:r>
        <w:rPr>
          <w:rFonts w:hint="eastAsia"/>
          <w:spacing w:val="-1"/>
        </w:rPr>
        <w:t>因此，某种强调被放在了耶稣实际进入一个屋子上。</w:t>
      </w:r>
    </w:p>
    <w:p w14:paraId="5756814B">
      <w:pPr>
        <w:pStyle w:val="2"/>
        <w:spacing w:before="308" w:line="253" w:lineRule="auto"/>
        <w:ind w:left="1" w:firstLine="1"/>
        <w:jc w:val="both"/>
        <w:rPr>
          <w:rFonts w:hint="eastAsia"/>
          <w:spacing w:val="-1"/>
        </w:rPr>
      </w:pPr>
    </w:p>
    <w:p w14:paraId="5480A812">
      <w:pPr>
        <w:pStyle w:val="2"/>
        <w:spacing w:before="308" w:line="253" w:lineRule="auto"/>
        <w:ind w:left="1" w:firstLine="1"/>
        <w:jc w:val="both"/>
        <w:rPr>
          <w:rFonts w:hint="eastAsia"/>
          <w:spacing w:val="-1"/>
        </w:rPr>
      </w:pPr>
      <w:r>
        <w:rPr>
          <w:rFonts w:hint="eastAsia"/>
          <w:spacing w:val="-1"/>
        </w:rPr>
        <w:t>We certainly should expect not this ἔρχομαι to be used,—the εἰς following which might indeed be ordinarily best rendered "to" (compare "unto," Mt. 2:11, 8:14, 9:23, 28, Mk. 1:29, etc.).</w:t>
      </w:r>
    </w:p>
    <w:p w14:paraId="41E22081">
      <w:pPr>
        <w:pStyle w:val="2"/>
        <w:spacing w:before="308" w:line="253" w:lineRule="auto"/>
        <w:ind w:left="1" w:firstLine="1"/>
        <w:jc w:val="both"/>
        <w:rPr>
          <w:rFonts w:hint="eastAsia"/>
          <w:spacing w:val="-1"/>
        </w:rPr>
      </w:pPr>
      <w:r>
        <w:rPr>
          <w:rFonts w:hint="eastAsia"/>
          <w:spacing w:val="-1"/>
        </w:rPr>
        <w:t>我们当然不应该期望使用这个 ἔρχομαι——其后的 εἰς 实际上通常最好翻译为“到”（比较“到”，马太福音 2:11, 8:14, 9:23, 28, 马可福音 1:29 等）。</w:t>
      </w:r>
    </w:p>
    <w:p w14:paraId="73D53016">
      <w:pPr>
        <w:pStyle w:val="2"/>
        <w:spacing w:before="308" w:line="253" w:lineRule="auto"/>
        <w:ind w:left="1" w:firstLine="1"/>
        <w:jc w:val="both"/>
        <w:rPr>
          <w:rFonts w:hint="eastAsia"/>
          <w:spacing w:val="-1"/>
        </w:rPr>
      </w:pPr>
    </w:p>
    <w:p w14:paraId="09603D2D">
      <w:pPr>
        <w:pStyle w:val="2"/>
        <w:spacing w:before="308" w:line="253" w:lineRule="auto"/>
        <w:ind w:left="1" w:firstLine="1"/>
        <w:jc w:val="both"/>
        <w:rPr>
          <w:rFonts w:hint="eastAsia"/>
          <w:spacing w:val="-1"/>
        </w:rPr>
      </w:pPr>
      <w:r>
        <w:rPr>
          <w:rFonts w:hint="eastAsia"/>
          <w:spacing w:val="-1"/>
        </w:rPr>
        <w:t>His actual entrance into the house may thus even be left in some doubt (compare Mk. 5:38, 39: "and they come to the house … and entering it …").</w:t>
      </w:r>
    </w:p>
    <w:p w14:paraId="7F55307C">
      <w:pPr>
        <w:pStyle w:val="2"/>
        <w:spacing w:before="308" w:line="253" w:lineRule="auto"/>
        <w:ind w:left="1" w:firstLine="1"/>
        <w:jc w:val="both"/>
        <w:rPr>
          <w:rFonts w:hint="eastAsia"/>
          <w:spacing w:val="-1"/>
        </w:rPr>
      </w:pPr>
      <w:r>
        <w:rPr>
          <w:rFonts w:hint="eastAsia"/>
          <w:spacing w:val="-1"/>
        </w:rPr>
        <w:t>因此，祂实际进入屋子甚至可能还有些疑问（比较马可福音 5:38, 39：“他们来到……家……进去……”）。</w:t>
      </w:r>
    </w:p>
    <w:p w14:paraId="009A96DD">
      <w:pPr>
        <w:pStyle w:val="2"/>
        <w:spacing w:before="308" w:line="253" w:lineRule="auto"/>
        <w:ind w:left="1" w:firstLine="1"/>
        <w:jc w:val="both"/>
        <w:rPr>
          <w:rFonts w:hint="eastAsia"/>
          <w:spacing w:val="-1"/>
        </w:rPr>
      </w:pPr>
    </w:p>
    <w:p w14:paraId="57FFCF07">
      <w:pPr>
        <w:pStyle w:val="2"/>
        <w:spacing w:before="308" w:line="253" w:lineRule="auto"/>
        <w:ind w:left="1" w:firstLine="1"/>
        <w:jc w:val="both"/>
        <w:rPr>
          <w:rFonts w:hint="eastAsia"/>
          <w:spacing w:val="-1"/>
        </w:rPr>
      </w:pPr>
      <w:r>
        <w:rPr>
          <w:rFonts w:hint="eastAsia"/>
          <w:spacing w:val="-1"/>
        </w:rPr>
        <w:t>The more precise εἰσέρχομαι we may feel sure would have been employed had this been the meaning which was intended to be conveyed, especially if the emphasis which is assumed in the interpretation in question falls upon it (compare Mt. 10:12, 12:4, 29, Mk. 2:26, 3:27, 6:10, 7:17, 24, 9:28, Lk. 9:4).</w:t>
      </w:r>
    </w:p>
    <w:p w14:paraId="7D48EE0E">
      <w:pPr>
        <w:pStyle w:val="2"/>
        <w:spacing w:before="308" w:line="253" w:lineRule="auto"/>
        <w:ind w:left="1" w:firstLine="1"/>
        <w:jc w:val="both"/>
        <w:rPr>
          <w:rFonts w:hint="eastAsia"/>
          <w:spacing w:val="-1"/>
        </w:rPr>
      </w:pPr>
      <w:r>
        <w:rPr>
          <w:rFonts w:hint="eastAsia"/>
          <w:spacing w:val="-1"/>
        </w:rPr>
        <w:t>如果这是想要传达的意思，我们确信会使用更精确的 εἰσέρχομαι，特别是如果该解释所假设的强调落在其上的话（比较马太福音 10:12, 12:4, 29, 马可福音 2:26, 3:27, 6:10, 7:17, 24, 9:28, 路加福音 9:4）。</w:t>
      </w:r>
    </w:p>
    <w:p w14:paraId="22443EBF">
      <w:pPr>
        <w:pStyle w:val="2"/>
        <w:spacing w:before="308" w:line="253" w:lineRule="auto"/>
        <w:ind w:left="1" w:firstLine="1"/>
        <w:jc w:val="both"/>
        <w:rPr>
          <w:rFonts w:hint="eastAsia"/>
          <w:spacing w:val="-1"/>
        </w:rPr>
      </w:pPr>
    </w:p>
    <w:p w14:paraId="567F649E">
      <w:pPr>
        <w:pStyle w:val="2"/>
        <w:spacing w:before="308" w:line="253" w:lineRule="auto"/>
        <w:ind w:left="1" w:firstLine="1"/>
        <w:jc w:val="both"/>
        <w:rPr>
          <w:rFonts w:hint="eastAsia"/>
          <w:spacing w:val="-1"/>
        </w:rPr>
      </w:pPr>
      <w:r>
        <w:rPr>
          <w:rFonts w:hint="eastAsia"/>
          <w:spacing w:val="-1"/>
        </w:rPr>
        <w:t>Moreover it is not easy to find an adequate reason in the immediate context for so formal a statement that Jesus did so simple a thing as to "come into a house."</w:t>
      </w:r>
    </w:p>
    <w:p w14:paraId="690E41B8">
      <w:pPr>
        <w:pStyle w:val="2"/>
        <w:spacing w:before="308" w:line="253" w:lineRule="auto"/>
        <w:ind w:left="1" w:firstLine="1"/>
        <w:jc w:val="both"/>
        <w:rPr>
          <w:rFonts w:hint="eastAsia"/>
          <w:spacing w:val="-1"/>
        </w:rPr>
      </w:pPr>
      <w:r>
        <w:rPr>
          <w:rFonts w:hint="eastAsia"/>
          <w:spacing w:val="-1"/>
        </w:rPr>
        <w:t>此外，在直接的上下文中，很难找到充分的理由来如此正式地陈述耶稣做了“进到一个屋子”这么简单的一件事。</w:t>
      </w:r>
    </w:p>
    <w:p w14:paraId="3897026A">
      <w:pPr>
        <w:pStyle w:val="2"/>
        <w:spacing w:before="308" w:line="253" w:lineRule="auto"/>
        <w:ind w:left="1" w:firstLine="1"/>
        <w:jc w:val="both"/>
        <w:rPr>
          <w:rFonts w:hint="eastAsia"/>
          <w:spacing w:val="-1"/>
        </w:rPr>
      </w:pPr>
    </w:p>
    <w:p w14:paraId="11860540">
      <w:pPr>
        <w:pStyle w:val="2"/>
        <w:spacing w:before="308" w:line="253" w:lineRule="auto"/>
        <w:ind w:left="1" w:firstLine="1"/>
        <w:jc w:val="both"/>
        <w:rPr>
          <w:rFonts w:hint="eastAsia"/>
          <w:spacing w:val="-1"/>
        </w:rPr>
      </w:pPr>
      <w:r>
        <w:rPr>
          <w:rFonts w:hint="eastAsia"/>
          <w:spacing w:val="-1"/>
        </w:rPr>
        <w:t>We may say that Jesus went into a house obviously to seek rest and to take food (verse 20): but his need of these things seems to supply no sufficient reason for so formal a record of so slender a circumstance as His going into a house.</w:t>
      </w:r>
    </w:p>
    <w:p w14:paraId="1D347FB0">
      <w:pPr>
        <w:pStyle w:val="2"/>
        <w:spacing w:before="308" w:line="253" w:lineRule="auto"/>
        <w:ind w:left="1" w:firstLine="1"/>
        <w:jc w:val="both"/>
        <w:rPr>
          <w:rFonts w:hint="eastAsia"/>
          <w:spacing w:val="-1"/>
        </w:rPr>
      </w:pPr>
      <w:r>
        <w:rPr>
          <w:rFonts w:hint="eastAsia"/>
          <w:spacing w:val="-1"/>
        </w:rPr>
        <w:t>我们可以说耶稣进到一个屋子显然是为了寻求休息和进食（20节）：但他对这些事物的需要似乎没有提供充分的理由，来如此正式地记录祂进入一个屋子这样微小的细节。</w:t>
      </w:r>
    </w:p>
    <w:p w14:paraId="7ED3A01D">
      <w:pPr>
        <w:pStyle w:val="2"/>
        <w:spacing w:before="308" w:line="253" w:lineRule="auto"/>
        <w:ind w:left="1" w:firstLine="1"/>
        <w:jc w:val="both"/>
        <w:rPr>
          <w:rFonts w:hint="eastAsia"/>
          <w:spacing w:val="-1"/>
        </w:rPr>
      </w:pPr>
    </w:p>
    <w:p w14:paraId="12311704">
      <w:pPr>
        <w:pStyle w:val="2"/>
        <w:spacing w:before="308" w:line="253" w:lineRule="auto"/>
        <w:ind w:left="1" w:firstLine="1"/>
        <w:jc w:val="both"/>
        <w:rPr>
          <w:rFonts w:hint="eastAsia"/>
          <w:spacing w:val="-1"/>
        </w:rPr>
      </w:pPr>
      <w:r>
        <w:rPr>
          <w:rFonts w:hint="eastAsia"/>
          <w:spacing w:val="-1"/>
        </w:rPr>
        <w:t>It is customary, therefore, to go further afield and to seek the real reason of the record in the preparation it gives for the subsequent narrative, the eye being particularly fixed on the statement of verse 31, that His mother and brothers "stood without."</w:t>
      </w:r>
    </w:p>
    <w:p w14:paraId="793CAE7F">
      <w:pPr>
        <w:pStyle w:val="2"/>
        <w:spacing w:before="308" w:line="253" w:lineRule="auto"/>
        <w:ind w:left="1" w:firstLine="1"/>
        <w:jc w:val="both"/>
        <w:rPr>
          <w:rFonts w:hint="eastAsia"/>
          <w:spacing w:val="-1"/>
        </w:rPr>
      </w:pPr>
      <w:r>
        <w:rPr>
          <w:rFonts w:hint="eastAsia"/>
          <w:spacing w:val="-1"/>
        </w:rPr>
        <w:t>因此，人们习惯于看得更远，在它为后续叙述所做的准备中寻找记录的真正原因，目光特别集中在第31节的陈述上，即祂的母亲和兄弟“站在外边”。</w:t>
      </w:r>
    </w:p>
    <w:p w14:paraId="22F8D14F">
      <w:pPr>
        <w:pStyle w:val="2"/>
        <w:spacing w:before="308" w:line="253" w:lineRule="auto"/>
        <w:ind w:left="1" w:firstLine="1"/>
        <w:jc w:val="both"/>
        <w:rPr>
          <w:rFonts w:hint="eastAsia"/>
          <w:spacing w:val="-1"/>
        </w:rPr>
      </w:pPr>
    </w:p>
    <w:p w14:paraId="0A1B61BE">
      <w:pPr>
        <w:pStyle w:val="2"/>
        <w:spacing w:before="308" w:line="253" w:lineRule="auto"/>
        <w:ind w:left="1" w:firstLine="1"/>
        <w:jc w:val="both"/>
        <w:rPr>
          <w:rFonts w:hint="eastAsia"/>
          <w:spacing w:val="-1"/>
        </w:rPr>
      </w:pPr>
      <w:r>
        <w:rPr>
          <w:rFonts w:hint="eastAsia"/>
          <w:spacing w:val="-1"/>
        </w:rPr>
        <w:t>Thus, however, an extraordinary method of composition is ascribed to the evangelist.</w:t>
      </w:r>
    </w:p>
    <w:p w14:paraId="328E6985">
      <w:pPr>
        <w:pStyle w:val="2"/>
        <w:spacing w:before="308" w:line="253" w:lineRule="auto"/>
        <w:ind w:left="1" w:firstLine="1"/>
        <w:jc w:val="both"/>
        <w:rPr>
          <w:rFonts w:hint="eastAsia"/>
          <w:spacing w:val="-1"/>
        </w:rPr>
      </w:pPr>
      <w:r>
        <w:rPr>
          <w:rFonts w:hint="eastAsia"/>
          <w:spacing w:val="-1"/>
        </w:rPr>
        <w:t>然而，这样就将一种非凡的写作方法归给了福音书作者。</w:t>
      </w:r>
    </w:p>
    <w:p w14:paraId="0C7FBD40">
      <w:pPr>
        <w:pStyle w:val="2"/>
        <w:spacing w:before="308" w:line="253" w:lineRule="auto"/>
        <w:ind w:left="1" w:firstLine="1"/>
        <w:jc w:val="both"/>
        <w:rPr>
          <w:rFonts w:hint="eastAsia"/>
          <w:spacing w:val="-1"/>
        </w:rPr>
      </w:pPr>
    </w:p>
    <w:p w14:paraId="1E0A6502">
      <w:pPr>
        <w:pStyle w:val="2"/>
        <w:spacing w:before="308" w:line="253" w:lineRule="auto"/>
        <w:ind w:left="1" w:firstLine="1"/>
        <w:jc w:val="both"/>
        <w:rPr>
          <w:rFonts w:hint="eastAsia"/>
          <w:spacing w:val="-1"/>
        </w:rPr>
      </w:pPr>
      <w:r>
        <w:rPr>
          <w:rFonts w:hint="eastAsia"/>
          <w:spacing w:val="-1"/>
        </w:rPr>
        <w:t>We are to suppose that, having begun an account of Jesus' relations to His family with 3:20, 21, Mark suddenly breaks off and thrusts in a long account of His relations with the scribes, only to return without warning again to His family at 3:31, leaving all the sutures unclosed.</w:t>
      </w:r>
    </w:p>
    <w:p w14:paraId="61F17A2B">
      <w:pPr>
        <w:pStyle w:val="2"/>
        <w:spacing w:before="308" w:line="253" w:lineRule="auto"/>
        <w:ind w:left="1" w:firstLine="1"/>
        <w:jc w:val="both"/>
        <w:rPr>
          <w:rFonts w:hint="eastAsia"/>
          <w:spacing w:val="-1"/>
        </w:rPr>
      </w:pPr>
      <w:r>
        <w:rPr>
          <w:rFonts w:hint="eastAsia"/>
          <w:spacing w:val="-1"/>
        </w:rPr>
        <w:t>我们要假设，马可在 3:20, 21 开始叙述耶稣与祂家人的关系后，突然中断，插入了一长段关于祂与文士关系的叙述，只是为了在 3:31 毫无预兆地再次回到祂的家人，留下所有缝合处未闭合。</w:t>
      </w:r>
    </w:p>
    <w:p w14:paraId="320F0D57">
      <w:pPr>
        <w:pStyle w:val="2"/>
        <w:spacing w:before="308" w:line="253" w:lineRule="auto"/>
        <w:ind w:left="1" w:firstLine="1"/>
        <w:jc w:val="both"/>
        <w:rPr>
          <w:rFonts w:hint="eastAsia"/>
          <w:spacing w:val="-1"/>
        </w:rPr>
      </w:pPr>
    </w:p>
    <w:p w14:paraId="617B6CF3">
      <w:pPr>
        <w:pStyle w:val="2"/>
        <w:spacing w:before="308" w:line="253" w:lineRule="auto"/>
        <w:ind w:left="1" w:firstLine="1"/>
        <w:jc w:val="both"/>
        <w:rPr>
          <w:rFonts w:hint="eastAsia"/>
          <w:spacing w:val="-1"/>
        </w:rPr>
      </w:pPr>
      <w:r>
        <w:rPr>
          <w:rFonts w:hint="eastAsia"/>
          <w:spacing w:val="-1"/>
        </w:rPr>
        <w:t>We are to treat the whole narrative enclosed in verses 22–30, in other words, as a parenthesis, and to expound verses 20, 21 immediately in connection with verses 31ff., as if the intermediate section were not there—although it grows naturally out of, and forms a natural whole with, verses 20, 21.</w:t>
      </w:r>
    </w:p>
    <w:p w14:paraId="4E7A4080">
      <w:pPr>
        <w:pStyle w:val="2"/>
        <w:spacing w:before="308" w:line="253" w:lineRule="auto"/>
        <w:ind w:left="1" w:firstLine="1"/>
        <w:jc w:val="both"/>
        <w:rPr>
          <w:rFonts w:hint="eastAsia"/>
          <w:spacing w:val="-1"/>
        </w:rPr>
      </w:pPr>
      <w:r>
        <w:rPr>
          <w:rFonts w:hint="eastAsia"/>
          <w:spacing w:val="-1"/>
        </w:rPr>
        <w:t>换句话说，我们要将包含在 22-30 节中的整个叙述视为插入语，并将 20, 21 节与 31 节及之后的经文直接联系起来进行阐释，就好像中间部分不存在一样——尽管它是从 20, 21 节自然生长出来的，并与之形成一个自然的整体。</w:t>
      </w:r>
    </w:p>
    <w:p w14:paraId="7B78C760">
      <w:pPr>
        <w:pStyle w:val="2"/>
        <w:spacing w:before="308" w:line="253" w:lineRule="auto"/>
        <w:ind w:left="1" w:firstLine="1"/>
        <w:jc w:val="both"/>
        <w:rPr>
          <w:rFonts w:hint="eastAsia"/>
          <w:spacing w:val="-1"/>
        </w:rPr>
      </w:pPr>
    </w:p>
    <w:p w14:paraId="70499AB6">
      <w:pPr>
        <w:pStyle w:val="2"/>
        <w:spacing w:before="308" w:line="253" w:lineRule="auto"/>
        <w:ind w:left="1" w:firstLine="1"/>
        <w:jc w:val="both"/>
        <w:rPr>
          <w:rFonts w:hint="eastAsia"/>
          <w:spacing w:val="-1"/>
        </w:rPr>
      </w:pPr>
      <w:r>
        <w:rPr>
          <w:rFonts w:hint="eastAsia"/>
          <w:spacing w:val="-1"/>
        </w:rPr>
        <w:t>Such results as these would seem to be a sufficient indication that a false start has been taken when we render the opening clause: "And He cometh into a house."</w:t>
      </w:r>
    </w:p>
    <w:p w14:paraId="010E7A71">
      <w:pPr>
        <w:pStyle w:val="2"/>
        <w:spacing w:before="308" w:line="253" w:lineRule="auto"/>
        <w:ind w:left="1" w:firstLine="1"/>
        <w:jc w:val="both"/>
        <w:rPr>
          <w:rFonts w:hint="eastAsia"/>
          <w:spacing w:val="-1"/>
        </w:rPr>
      </w:pPr>
      <w:r>
        <w:rPr>
          <w:rFonts w:hint="eastAsia"/>
          <w:spacing w:val="-1"/>
        </w:rPr>
        <w:t>这样的结果似乎充分表明，当我们把开头的从句翻译为：“祂进了一个屋子”时，我们就已经开错头了。</w:t>
      </w:r>
    </w:p>
    <w:p w14:paraId="2F54D105">
      <w:pPr>
        <w:pStyle w:val="2"/>
        <w:spacing w:before="308" w:line="253" w:lineRule="auto"/>
        <w:ind w:left="1" w:firstLine="1"/>
        <w:jc w:val="both"/>
        <w:rPr>
          <w:rFonts w:hint="eastAsia"/>
          <w:spacing w:val="-1"/>
        </w:rPr>
      </w:pPr>
    </w:p>
    <w:p w14:paraId="5CD43D09">
      <w:pPr>
        <w:pStyle w:val="2"/>
        <w:spacing w:before="308" w:line="253" w:lineRule="auto"/>
        <w:ind w:left="1" w:firstLine="1"/>
        <w:jc w:val="both"/>
        <w:rPr>
          <w:rFonts w:hint="eastAsia"/>
          <w:spacing w:val="-1"/>
        </w:rPr>
      </w:pPr>
      <w:r>
        <w:rPr>
          <w:rFonts w:hint="eastAsia"/>
          <w:spacing w:val="-1"/>
        </w:rPr>
        <w:t>In point of fact the phrase may in itself just as well mean: "And He cometh home" (compare 8:3, 26 with defining pronouns and 2:1, v. r. pregnantly with verb of rest: 7:17, 9:28 where εἰς οἶκον is connected with εἰσέρχομαι, are different—render "indoors"); and this sense is strongly recommended by the context.</w:t>
      </w:r>
    </w:p>
    <w:p w14:paraId="25B754C3">
      <w:pPr>
        <w:pStyle w:val="2"/>
        <w:spacing w:before="308" w:line="253" w:lineRule="auto"/>
        <w:ind w:left="1" w:firstLine="1"/>
        <w:jc w:val="both"/>
        <w:rPr>
          <w:rFonts w:hint="eastAsia"/>
          <w:spacing w:val="-1"/>
        </w:rPr>
      </w:pPr>
      <w:r>
        <w:rPr>
          <w:rFonts w:hint="eastAsia"/>
          <w:spacing w:val="-1"/>
        </w:rPr>
        <w:t>事实上，这个短语本身同样可以意味着：“祂回到家”（比较 8:3, 26 带有定语代词，以及 2:1，v. r. 意味深长地与静止动词连用：7:17, 9:28 其中 εἰς οἶκον 与 εἰσέρχομαι 连用，是不同的——翻译为“在室内”）；而且上下文强烈推荐这种意义。</w:t>
      </w:r>
    </w:p>
    <w:p w14:paraId="4F021D5D">
      <w:pPr>
        <w:pStyle w:val="2"/>
        <w:spacing w:before="308" w:line="253" w:lineRule="auto"/>
        <w:ind w:left="1" w:firstLine="1"/>
        <w:jc w:val="both"/>
        <w:rPr>
          <w:rFonts w:hint="eastAsia"/>
          <w:spacing w:val="-1"/>
        </w:rPr>
      </w:pPr>
    </w:p>
    <w:p w14:paraId="3341C2CC">
      <w:pPr>
        <w:pStyle w:val="2"/>
        <w:spacing w:before="308" w:line="253" w:lineRule="auto"/>
        <w:ind w:left="1" w:firstLine="1"/>
        <w:jc w:val="both"/>
        <w:rPr>
          <w:rFonts w:hint="eastAsia"/>
          <w:spacing w:val="-1"/>
        </w:rPr>
      </w:pPr>
      <w:r>
        <w:rPr>
          <w:rFonts w:hint="eastAsia"/>
          <w:spacing w:val="-1"/>
        </w:rPr>
        <w:t>Jesus had been at the seaside (verse 7) and on the mountain (verse 13): He now returns "home," that is to say, to Capernaum (compare 1:21, 2:1).</w:t>
      </w:r>
    </w:p>
    <w:p w14:paraId="2DDEBD19">
      <w:pPr>
        <w:pStyle w:val="2"/>
        <w:spacing w:before="308" w:line="253" w:lineRule="auto"/>
        <w:ind w:left="1" w:firstLine="1"/>
        <w:jc w:val="both"/>
        <w:rPr>
          <w:rFonts w:hint="eastAsia"/>
          <w:spacing w:val="-1"/>
        </w:rPr>
      </w:pPr>
      <w:r>
        <w:rPr>
          <w:rFonts w:hint="eastAsia"/>
          <w:spacing w:val="-1"/>
        </w:rPr>
        <w:t>耶稣曾在海边（第7节）和山上（第13节）：祂现在回到“家”，也就是说，回到迦百农（比较 1:21, 2:1）。</w:t>
      </w:r>
    </w:p>
    <w:p w14:paraId="53FC9ABA">
      <w:pPr>
        <w:pStyle w:val="2"/>
        <w:spacing w:before="308" w:line="253" w:lineRule="auto"/>
        <w:ind w:left="1" w:firstLine="1"/>
        <w:jc w:val="both"/>
        <w:rPr>
          <w:rFonts w:hint="eastAsia"/>
          <w:spacing w:val="-1"/>
        </w:rPr>
      </w:pPr>
    </w:p>
    <w:p w14:paraId="098FF2B8">
      <w:pPr>
        <w:pStyle w:val="2"/>
        <w:spacing w:before="308" w:line="253" w:lineRule="auto"/>
        <w:ind w:left="1" w:firstLine="1"/>
        <w:jc w:val="both"/>
        <w:rPr>
          <w:rFonts w:hint="eastAsia"/>
          <w:spacing w:val="-1"/>
        </w:rPr>
      </w:pPr>
      <w:r>
        <w:rPr>
          <w:rFonts w:hint="eastAsia"/>
          <w:spacing w:val="-1"/>
        </w:rPr>
        <w:t>The narrative is composed of circuits out from Capernaum and returns to Capernaum, as the center of Jesus' active work: this is one of the points at which His return to His base of operations is intimated, and, as on the former occasions (1:32, 2:3; compare 1:45 where R.V.mg. questions whether εἰς πόλιν may not be "the city," as indeed A.V. had boldly translated it), the crowd immediately gathers.</w:t>
      </w:r>
    </w:p>
    <w:p w14:paraId="147C089A">
      <w:pPr>
        <w:pStyle w:val="2"/>
        <w:spacing w:before="308" w:line="253" w:lineRule="auto"/>
        <w:ind w:left="1" w:firstLine="1"/>
        <w:jc w:val="both"/>
        <w:rPr>
          <w:rFonts w:hint="eastAsia"/>
          <w:spacing w:val="-1"/>
        </w:rPr>
      </w:pPr>
      <w:r>
        <w:rPr>
          <w:rFonts w:hint="eastAsia"/>
          <w:spacing w:val="-1"/>
        </w:rPr>
        <w:t>叙述由从迦百农出发的巡回和回到迦百农组成，作为耶稣活跃工作的中心：这是暗示祂回到行动基地的一点，正如在前几次场合（1:32, 2:3；比较 1:45，其中修订版圣经边注质疑 εἰς πόλιν 是否可能不是“那城”，正如钦定本圣经确实大胆翻译的那样），人群立刻聚集。</w:t>
      </w:r>
    </w:p>
    <w:p w14:paraId="46AC3F6B">
      <w:pPr>
        <w:pStyle w:val="2"/>
        <w:spacing w:before="308" w:line="253" w:lineRule="auto"/>
        <w:ind w:left="1" w:firstLine="1"/>
        <w:jc w:val="both"/>
        <w:rPr>
          <w:rFonts w:hint="eastAsia"/>
          <w:spacing w:val="-1"/>
        </w:rPr>
      </w:pPr>
    </w:p>
    <w:p w14:paraId="4DC2433D">
      <w:pPr>
        <w:pStyle w:val="2"/>
        <w:spacing w:before="308" w:line="253" w:lineRule="auto"/>
        <w:ind w:left="1" w:firstLine="1"/>
        <w:jc w:val="both"/>
        <w:rPr>
          <w:rFonts w:hint="eastAsia"/>
          <w:spacing w:val="-1"/>
        </w:rPr>
      </w:pPr>
      <w:r>
        <w:rPr>
          <w:rFonts w:hint="eastAsia"/>
          <w:spacing w:val="-1"/>
        </w:rPr>
        <w:t>In this case, the close connection which has been assumed between 3:20 and 3:31 falls away; the misleading prominence into which the simple opening statement of verse 20 has been thrown is removed; and that statement resumes its natural place as only one of the numerous intimations in this narrative of Jesus' alternating excursions from Capernaum and returns to it (1:21–35; 2:1–13; 3:1–7; 3:20; 4:1).</w:t>
      </w:r>
    </w:p>
    <w:p w14:paraId="76C75177">
      <w:pPr>
        <w:pStyle w:val="2"/>
        <w:spacing w:before="308" w:line="253" w:lineRule="auto"/>
        <w:ind w:left="1" w:firstLine="1"/>
        <w:jc w:val="both"/>
        <w:rPr>
          <w:rFonts w:hint="eastAsia"/>
          <w:spacing w:val="-1"/>
        </w:rPr>
      </w:pPr>
      <w:r>
        <w:rPr>
          <w:rFonts w:hint="eastAsia"/>
          <w:spacing w:val="-1"/>
        </w:rPr>
        <w:t>在这种情况下，3:20 和 3:31 之间被假设的紧密联系就消失了；第20节简单的开场陈述被赋予的误导性突出地位被消除了；该陈述恢复了其自然位置，仅仅是作为该叙述中关于耶稣从迦百农交替出行和返回的众多暗示之一（1:21–35; 2:1–13; 3:1–7; 3:20; 4:1）。</w:t>
      </w:r>
    </w:p>
    <w:p w14:paraId="021485C1">
      <w:pPr>
        <w:pStyle w:val="2"/>
        <w:spacing w:before="308" w:line="253" w:lineRule="auto"/>
        <w:ind w:left="1" w:firstLine="1"/>
        <w:jc w:val="both"/>
        <w:rPr>
          <w:rFonts w:hint="eastAsia"/>
          <w:spacing w:val="-1"/>
        </w:rPr>
      </w:pPr>
    </w:p>
    <w:p w14:paraId="2E522DD2">
      <w:pPr>
        <w:pStyle w:val="2"/>
        <w:spacing w:before="308" w:line="253" w:lineRule="auto"/>
        <w:ind w:left="1" w:firstLine="1"/>
        <w:jc w:val="both"/>
        <w:rPr>
          <w:rFonts w:hint="eastAsia"/>
          <w:spacing w:val="-1"/>
        </w:rPr>
      </w:pPr>
      <w:r>
        <w:rPr>
          <w:rFonts w:hint="eastAsia"/>
          <w:spacing w:val="-1"/>
        </w:rPr>
        <w:t>The chief interest of this determination lies in its bearing on the interpretation of the phrase in verse 21 which we have translated "His relations."</w:t>
      </w:r>
    </w:p>
    <w:p w14:paraId="140C62E5">
      <w:pPr>
        <w:pStyle w:val="2"/>
        <w:spacing w:before="308" w:line="253" w:lineRule="auto"/>
        <w:ind w:left="1" w:firstLine="1"/>
        <w:jc w:val="both"/>
        <w:rPr>
          <w:rFonts w:hint="eastAsia"/>
          <w:spacing w:val="-1"/>
        </w:rPr>
      </w:pPr>
      <w:r>
        <w:rPr>
          <w:rFonts w:hint="eastAsia"/>
          <w:spacing w:val="-1"/>
        </w:rPr>
        <w:t>这一决定的主要兴趣在于它对第21节中我们翻译为“祂的亲属”这一短语的解释的影响。</w:t>
      </w:r>
    </w:p>
    <w:p w14:paraId="6BB68544">
      <w:pPr>
        <w:pStyle w:val="2"/>
        <w:spacing w:before="308" w:line="253" w:lineRule="auto"/>
        <w:ind w:left="1" w:firstLine="1"/>
        <w:jc w:val="both"/>
        <w:rPr>
          <w:rFonts w:hint="eastAsia"/>
          <w:spacing w:val="-1"/>
        </w:rPr>
      </w:pPr>
    </w:p>
    <w:p w14:paraId="3DA2DCDD">
      <w:pPr>
        <w:pStyle w:val="2"/>
        <w:spacing w:before="308" w:line="253" w:lineRule="auto"/>
        <w:ind w:left="1" w:firstLine="1"/>
        <w:jc w:val="both"/>
        <w:rPr>
          <w:rFonts w:hint="eastAsia"/>
          <w:spacing w:val="-1"/>
        </w:rPr>
      </w:pPr>
      <w:r>
        <w:rPr>
          <w:rFonts w:hint="eastAsia"/>
          <w:spacing w:val="-1"/>
        </w:rPr>
        <w:t>If verses 20, 21 were not written specifically in preparation for verses 31ff.; verses 22–30 are not a parenthesis; and verses 31–35 record a new incident: then the phrase "His relations" in verse 21 does not find its explanation in "His mother and His brothers" of verse 31—as is very commonly represented—but must be independently interpreted.</w:t>
      </w:r>
    </w:p>
    <w:p w14:paraId="627B24D5">
      <w:pPr>
        <w:pStyle w:val="2"/>
        <w:spacing w:before="308" w:line="253" w:lineRule="auto"/>
        <w:ind w:left="1" w:firstLine="1"/>
        <w:jc w:val="both"/>
        <w:rPr>
          <w:rFonts w:hint="eastAsia"/>
          <w:spacing w:val="-1"/>
        </w:rPr>
      </w:pPr>
      <w:r>
        <w:rPr>
          <w:rFonts w:hint="eastAsia"/>
          <w:spacing w:val="-1"/>
        </w:rPr>
        <w:t>如果 20, 21 节不是专门为 31 节及之后的经文做准备而写的；22–30 节不是插入语；31–35 节记录了一个新事件：那么第21节中的短语“祂的亲属”就不能在第31节的“祂的母亲和祂的兄弟”中找到解释——正如人们非常普遍地描述的那样——而必须独立解释。</w:t>
      </w:r>
    </w:p>
    <w:p w14:paraId="18512723">
      <w:pPr>
        <w:pStyle w:val="2"/>
        <w:spacing w:before="308" w:line="253" w:lineRule="auto"/>
        <w:ind w:left="1" w:firstLine="1"/>
        <w:jc w:val="both"/>
        <w:rPr>
          <w:rFonts w:hint="eastAsia"/>
          <w:spacing w:val="-1"/>
        </w:rPr>
      </w:pPr>
    </w:p>
    <w:p w14:paraId="709F5458">
      <w:pPr>
        <w:pStyle w:val="2"/>
        <w:spacing w:before="308" w:line="253" w:lineRule="auto"/>
        <w:ind w:left="1" w:firstLine="1"/>
        <w:jc w:val="both"/>
        <w:rPr>
          <w:rFonts w:hint="eastAsia"/>
          <w:spacing w:val="-1"/>
        </w:rPr>
      </w:pPr>
      <w:r>
        <w:rPr>
          <w:rFonts w:hint="eastAsia"/>
          <w:spacing w:val="-1"/>
        </w:rPr>
        <w:t>This phrase, in Greek writers generally, bears ordinarily the meaning of "legates," "representatives," and it still commonly occurs in the papyri in the sense of "agents," "representatives."</w:t>
      </w:r>
    </w:p>
    <w:p w14:paraId="10A3D4B1">
      <w:pPr>
        <w:pStyle w:val="2"/>
        <w:spacing w:before="308" w:line="253" w:lineRule="auto"/>
        <w:ind w:left="1" w:firstLine="1"/>
        <w:jc w:val="both"/>
        <w:rPr>
          <w:rFonts w:hint="eastAsia"/>
          <w:spacing w:val="-1"/>
        </w:rPr>
      </w:pPr>
      <w:r>
        <w:rPr>
          <w:rFonts w:hint="eastAsia"/>
          <w:spacing w:val="-1"/>
        </w:rPr>
        <w:t>这个短语，在希腊作家中通常带有“使节”、“代表”的意思，并且它在纸草文献中仍普遍以“代理人”、“代表”的意义出现。</w:t>
      </w:r>
    </w:p>
    <w:p w14:paraId="4D962490">
      <w:pPr>
        <w:pStyle w:val="2"/>
        <w:spacing w:before="308" w:line="253" w:lineRule="auto"/>
        <w:ind w:left="1" w:firstLine="1"/>
        <w:jc w:val="both"/>
        <w:rPr>
          <w:rFonts w:hint="eastAsia"/>
          <w:spacing w:val="-1"/>
        </w:rPr>
      </w:pPr>
    </w:p>
    <w:p w14:paraId="6FBA9BBC">
      <w:pPr>
        <w:pStyle w:val="2"/>
        <w:spacing w:before="308" w:line="253" w:lineRule="auto"/>
        <w:ind w:left="1" w:firstLine="1"/>
        <w:jc w:val="both"/>
        <w:rPr>
          <w:rFonts w:hint="eastAsia"/>
          <w:spacing w:val="-1"/>
        </w:rPr>
      </w:pPr>
      <w:r>
        <w:rPr>
          <w:rFonts w:hint="eastAsia"/>
          <w:spacing w:val="-1"/>
        </w:rPr>
        <w:t>By the side of this usage, however, there is found another, less common but nevertheless constant, in which it bears the sense, either broadly of "adherents," "followers," or more narrowly of "household," "family," or "kindred."</w:t>
      </w:r>
    </w:p>
    <w:p w14:paraId="0C720A8D">
      <w:pPr>
        <w:pStyle w:val="2"/>
        <w:spacing w:before="308" w:line="253" w:lineRule="auto"/>
        <w:ind w:left="1" w:firstLine="1"/>
        <w:jc w:val="both"/>
        <w:rPr>
          <w:rFonts w:hint="eastAsia"/>
          <w:spacing w:val="-1"/>
        </w:rPr>
      </w:pPr>
      <w:r>
        <w:rPr>
          <w:rFonts w:hint="eastAsia"/>
          <w:spacing w:val="-1"/>
        </w:rPr>
        <w:t>然而，在这个用法旁边，发现了另一个不太常见但仍然恒定的用法，其中它带有“拥护者”、“追随者”的广义，或“眷属”、“家庭”或“亲属”的狭义。</w:t>
      </w:r>
    </w:p>
    <w:p w14:paraId="06E9CE51">
      <w:pPr>
        <w:pStyle w:val="2"/>
        <w:spacing w:before="308" w:line="253" w:lineRule="auto"/>
        <w:ind w:left="1" w:firstLine="1"/>
        <w:jc w:val="both"/>
        <w:rPr>
          <w:rFonts w:hint="eastAsia"/>
          <w:spacing w:val="-1"/>
        </w:rPr>
      </w:pPr>
    </w:p>
    <w:p w14:paraId="7CBB5927">
      <w:pPr>
        <w:pStyle w:val="2"/>
        <w:spacing w:before="308" w:line="253" w:lineRule="auto"/>
        <w:ind w:left="1" w:firstLine="1"/>
        <w:jc w:val="both"/>
        <w:rPr>
          <w:rFonts w:hint="eastAsia"/>
          <w:spacing w:val="-1"/>
        </w:rPr>
      </w:pPr>
      <w:r>
        <w:rPr>
          <w:rFonts w:hint="eastAsia"/>
          <w:spacing w:val="-1"/>
        </w:rPr>
        <w:t>It is obvious that it is in this latter general sense that it is employed in our passage, but it is not easy to fix the exact limits of its connotation.</w:t>
      </w:r>
    </w:p>
    <w:p w14:paraId="4848FCE2">
      <w:pPr>
        <w:pStyle w:val="2"/>
        <w:spacing w:before="308" w:line="253" w:lineRule="auto"/>
        <w:ind w:left="1" w:firstLine="1"/>
        <w:jc w:val="both"/>
        <w:rPr>
          <w:rFonts w:hint="eastAsia"/>
          <w:spacing w:val="-1"/>
        </w:rPr>
      </w:pPr>
      <w:r>
        <w:rPr>
          <w:rFonts w:hint="eastAsia"/>
          <w:spacing w:val="-1"/>
        </w:rPr>
        <w:t>显然，它正是以后者的一般意义用在我们的段落中，但不易确定其内涵的确切界限。</w:t>
      </w:r>
    </w:p>
    <w:p w14:paraId="27B60FF3">
      <w:pPr>
        <w:pStyle w:val="2"/>
        <w:spacing w:before="308" w:line="253" w:lineRule="auto"/>
        <w:ind w:left="1" w:firstLine="1"/>
        <w:jc w:val="both"/>
        <w:rPr>
          <w:rFonts w:hint="eastAsia"/>
          <w:spacing w:val="-1"/>
        </w:rPr>
      </w:pPr>
    </w:p>
    <w:p w14:paraId="14C230B1">
      <w:pPr>
        <w:pStyle w:val="2"/>
        <w:spacing w:before="308" w:line="253" w:lineRule="auto"/>
        <w:ind w:left="1" w:firstLine="1"/>
        <w:jc w:val="both"/>
        <w:rPr>
          <w:rFonts w:hint="eastAsia"/>
          <w:spacing w:val="-1"/>
        </w:rPr>
      </w:pPr>
      <w:r>
        <w:rPr>
          <w:rFonts w:hint="eastAsia"/>
          <w:spacing w:val="-1"/>
        </w:rPr>
        <w:t>That Jesus' disciples—His adherents, followers—are not intended, is clear, since a contrast is drawn with them (verse 20, αὐτούς).</w:t>
      </w:r>
    </w:p>
    <w:p w14:paraId="6F1EAC4D">
      <w:pPr>
        <w:pStyle w:val="2"/>
        <w:spacing w:before="308" w:line="253" w:lineRule="auto"/>
        <w:ind w:left="1" w:firstLine="1"/>
        <w:jc w:val="both"/>
        <w:rPr>
          <w:rFonts w:hint="eastAsia"/>
          <w:spacing w:val="-1"/>
        </w:rPr>
      </w:pPr>
      <w:r>
        <w:rPr>
          <w:rFonts w:hint="eastAsia"/>
          <w:spacing w:val="-1"/>
        </w:rPr>
        <w:t>显然不是指耶稣的门徒——祂的拥护者、追随者，因为文中与他们进行了对比（第20节，αὐτούς）。</w:t>
      </w:r>
    </w:p>
    <w:p w14:paraId="431B04D0">
      <w:pPr>
        <w:pStyle w:val="2"/>
        <w:spacing w:before="308" w:line="253" w:lineRule="auto"/>
        <w:ind w:left="1" w:firstLine="1"/>
        <w:jc w:val="both"/>
        <w:rPr>
          <w:rFonts w:hint="eastAsia"/>
          <w:spacing w:val="-1"/>
        </w:rPr>
      </w:pPr>
    </w:p>
    <w:p w14:paraId="495185E1">
      <w:pPr>
        <w:pStyle w:val="2"/>
        <w:spacing w:before="308" w:line="253" w:lineRule="auto"/>
        <w:ind w:left="1" w:firstLine="1"/>
        <w:jc w:val="both"/>
        <w:rPr>
          <w:rFonts w:hint="eastAsia"/>
          <w:spacing w:val="-1"/>
        </w:rPr>
      </w:pPr>
      <w:r>
        <w:rPr>
          <w:rFonts w:hint="eastAsia"/>
          <w:spacing w:val="-1"/>
        </w:rPr>
        <w:t>Our English versions—Authorized and Revised,—render the term "friends," not badly if it be taken, as it obviously is intended to be, in a personal, rather than an official sense.</w:t>
      </w:r>
    </w:p>
    <w:p w14:paraId="67FB459A">
      <w:pPr>
        <w:pStyle w:val="2"/>
        <w:spacing w:before="308" w:line="253" w:lineRule="auto"/>
        <w:ind w:left="1" w:firstLine="1"/>
        <w:jc w:val="both"/>
        <w:rPr>
          <w:rFonts w:hint="eastAsia"/>
          <w:spacing w:val="-1"/>
        </w:rPr>
      </w:pPr>
      <w:r>
        <w:rPr>
          <w:rFonts w:hint="eastAsia"/>
          <w:spacing w:val="-1"/>
        </w:rPr>
        <w:t>我们的英文译本——钦定本和修订本——将该术语翻译为“朋友”，如果像它显然意图的那样，在个人而非官方的意义上理解，翻译得也不算差。</w:t>
      </w:r>
    </w:p>
    <w:p w14:paraId="6C1F24CF">
      <w:pPr>
        <w:pStyle w:val="2"/>
        <w:spacing w:before="308" w:line="253" w:lineRule="auto"/>
        <w:ind w:left="1" w:firstLine="1"/>
        <w:jc w:val="both"/>
        <w:rPr>
          <w:rFonts w:hint="eastAsia"/>
          <w:spacing w:val="-1"/>
        </w:rPr>
      </w:pPr>
    </w:p>
    <w:p w14:paraId="617F4BE7">
      <w:pPr>
        <w:pStyle w:val="2"/>
        <w:spacing w:before="308" w:line="253" w:lineRule="auto"/>
        <w:ind w:left="1" w:firstLine="1"/>
        <w:jc w:val="both"/>
        <w:rPr>
          <w:rFonts w:hint="eastAsia"/>
          <w:spacing w:val="-1"/>
        </w:rPr>
      </w:pPr>
      <w:r>
        <w:rPr>
          <w:rFonts w:hint="eastAsia"/>
          <w:spacing w:val="-1"/>
        </w:rPr>
        <w:t>The margin of the Authorized Version proposes instead the narrower "kinsmen," following in this the Wycliffite "kynnesmen" and the Genevan "kynesfolkes."</w:t>
      </w:r>
    </w:p>
    <w:p w14:paraId="68C9AA0D">
      <w:pPr>
        <w:pStyle w:val="2"/>
        <w:spacing w:before="308" w:line="253" w:lineRule="auto"/>
        <w:ind w:left="1" w:firstLine="1"/>
        <w:jc w:val="both"/>
        <w:rPr>
          <w:rFonts w:hint="eastAsia"/>
          <w:spacing w:val="-1"/>
        </w:rPr>
      </w:pPr>
      <w:r>
        <w:rPr>
          <w:rFonts w:hint="eastAsia"/>
          <w:spacing w:val="-1"/>
        </w:rPr>
        <w:t>钦定本的边注提议用更狭义的“亲属”（kinsmen）代替，在这方面遵循了威克里夫译本的“kynnesmen”和日内瓦译本的“kynesfolkes”。</w:t>
      </w:r>
    </w:p>
    <w:p w14:paraId="461DBA12">
      <w:pPr>
        <w:pStyle w:val="2"/>
        <w:spacing w:before="308" w:line="253" w:lineRule="auto"/>
        <w:ind w:left="1" w:firstLine="1"/>
        <w:jc w:val="both"/>
        <w:rPr>
          <w:rFonts w:hint="eastAsia"/>
          <w:spacing w:val="-1"/>
        </w:rPr>
      </w:pPr>
    </w:p>
    <w:p w14:paraId="3DF74057">
      <w:pPr>
        <w:pStyle w:val="2"/>
        <w:spacing w:before="308" w:line="253" w:lineRule="auto"/>
        <w:ind w:left="1" w:firstLine="1"/>
        <w:jc w:val="both"/>
        <w:rPr>
          <w:rFonts w:hint="eastAsia"/>
          <w:spacing w:val="-1"/>
        </w:rPr>
      </w:pPr>
      <w:r>
        <w:rPr>
          <w:rFonts w:hint="eastAsia"/>
          <w:spacing w:val="-1"/>
        </w:rPr>
        <w:t>The modern versions continue the same line: George R. Noyes, "relations"; James Moffat, 1901, "relatives"; Twentieth Century New Testament, "relations"; Samuel Lloyd, "kinsmen"; James Moffat, 1913, "family."</w:t>
      </w:r>
    </w:p>
    <w:p w14:paraId="1C1E2D25">
      <w:pPr>
        <w:pStyle w:val="2"/>
        <w:spacing w:before="308" w:line="253" w:lineRule="auto"/>
        <w:ind w:left="1" w:firstLine="1"/>
        <w:jc w:val="both"/>
        <w:rPr>
          <w:rFonts w:hint="eastAsia"/>
          <w:spacing w:val="-1"/>
        </w:rPr>
      </w:pPr>
      <w:r>
        <w:rPr>
          <w:rFonts w:hint="eastAsia"/>
          <w:spacing w:val="-1"/>
        </w:rPr>
        <w:t>现代译本延续了同样的路线：George R. Noyes，“relations”；James Moffat，1901，“relatives”；二十世纪新约，“relations”；Samuel Lloyd，“kinsmen”；James Moffat，1913，“family”。</w:t>
      </w:r>
    </w:p>
    <w:p w14:paraId="49A60DBB">
      <w:pPr>
        <w:pStyle w:val="2"/>
        <w:spacing w:before="308" w:line="253" w:lineRule="auto"/>
        <w:ind w:left="1" w:firstLine="1"/>
        <w:jc w:val="both"/>
        <w:rPr>
          <w:rFonts w:hint="eastAsia"/>
          <w:spacing w:val="-1"/>
        </w:rPr>
      </w:pPr>
    </w:p>
    <w:p w14:paraId="3912691E">
      <w:pPr>
        <w:pStyle w:val="2"/>
        <w:spacing w:before="308" w:line="253" w:lineRule="auto"/>
        <w:ind w:left="1" w:firstLine="1"/>
        <w:jc w:val="both"/>
        <w:rPr>
          <w:rFonts w:hint="eastAsia"/>
          <w:spacing w:val="-1"/>
        </w:rPr>
      </w:pPr>
      <w:r>
        <w:rPr>
          <w:rFonts w:hint="eastAsia"/>
          <w:spacing w:val="-1"/>
        </w:rPr>
        <w:t>It can scarcely be doubted that this is practically what is meant, though too restricted a sense should not be insisted upon.</w:t>
      </w:r>
    </w:p>
    <w:p w14:paraId="3D58473E">
      <w:pPr>
        <w:pStyle w:val="2"/>
        <w:spacing w:before="308" w:line="253" w:lineRule="auto"/>
        <w:ind w:left="1" w:firstLine="1"/>
        <w:jc w:val="both"/>
        <w:rPr>
          <w:rFonts w:hint="eastAsia"/>
          <w:spacing w:val="-1"/>
        </w:rPr>
      </w:pPr>
      <w:r>
        <w:rPr>
          <w:rFonts w:hint="eastAsia"/>
          <w:spacing w:val="-1"/>
        </w:rPr>
        <w:t>几乎无可置疑，这实际上就是其意指，虽然不应坚持过于受限的意义。</w:t>
      </w:r>
    </w:p>
    <w:p w14:paraId="5D1783DA">
      <w:pPr>
        <w:pStyle w:val="2"/>
        <w:spacing w:before="308" w:line="253" w:lineRule="auto"/>
        <w:ind w:left="1" w:firstLine="1"/>
        <w:jc w:val="both"/>
        <w:rPr>
          <w:rFonts w:hint="eastAsia"/>
          <w:spacing w:val="-1"/>
        </w:rPr>
      </w:pPr>
    </w:p>
    <w:p w14:paraId="4E9C6C5D">
      <w:pPr>
        <w:pStyle w:val="2"/>
        <w:spacing w:before="308" w:line="253" w:lineRule="auto"/>
        <w:ind w:left="1" w:firstLine="1"/>
        <w:jc w:val="both"/>
        <w:rPr>
          <w:rFonts w:hint="eastAsia"/>
          <w:spacing w:val="-1"/>
        </w:rPr>
      </w:pPr>
      <w:r>
        <w:rPr>
          <w:rFonts w:hint="eastAsia"/>
          <w:spacing w:val="-1"/>
        </w:rPr>
        <w:t>Obviously those are intended who bore such a relation to Jesus that they felt themselves responsible for Him, and that they would naturally be looked to by others to take charge of Him in the contingency of His needing to be kept under some restraint.</w:t>
      </w:r>
    </w:p>
    <w:p w14:paraId="23515754">
      <w:pPr>
        <w:pStyle w:val="2"/>
        <w:spacing w:before="308" w:line="253" w:lineRule="auto"/>
        <w:ind w:left="1" w:firstLine="1"/>
        <w:jc w:val="both"/>
        <w:rPr>
          <w:rFonts w:hint="eastAsia"/>
          <w:spacing w:val="-1"/>
        </w:rPr>
      </w:pPr>
      <w:r>
        <w:rPr>
          <w:rFonts w:hint="eastAsia"/>
          <w:spacing w:val="-1"/>
        </w:rPr>
        <w:t>显然，这里指的是那些与耶稣有某种关系的人，以至于他们觉得对自己对祂负有责任，并且在祂需要受到某种约束的意外情况下，别人自然会指望他们来照管祂。</w:t>
      </w:r>
    </w:p>
    <w:p w14:paraId="68803436">
      <w:pPr>
        <w:pStyle w:val="2"/>
        <w:spacing w:before="308" w:line="253" w:lineRule="auto"/>
        <w:ind w:left="1" w:firstLine="1"/>
        <w:jc w:val="both"/>
        <w:rPr>
          <w:rFonts w:hint="eastAsia"/>
          <w:spacing w:val="-1"/>
        </w:rPr>
      </w:pPr>
    </w:p>
    <w:p w14:paraId="5BDAAB37">
      <w:pPr>
        <w:pStyle w:val="2"/>
        <w:spacing w:before="308" w:line="253" w:lineRule="auto"/>
        <w:ind w:left="1" w:firstLine="1"/>
        <w:jc w:val="both"/>
        <w:rPr>
          <w:rFonts w:hint="eastAsia"/>
          <w:spacing w:val="-1"/>
        </w:rPr>
      </w:pPr>
      <w:r>
        <w:rPr>
          <w:rFonts w:hint="eastAsia"/>
          <w:spacing w:val="-1"/>
        </w:rPr>
        <w:t>We might think, in the varying circumstances which would render each natural, of His clansmen, of His fellow-townsmen, of His responsible friends, of His blood-kinsmen, of His household, of His family, of His parents, of His brothers.</w:t>
      </w:r>
    </w:p>
    <w:p w14:paraId="6B44D642">
      <w:pPr>
        <w:pStyle w:val="2"/>
        <w:spacing w:before="308" w:line="253" w:lineRule="auto"/>
        <w:ind w:left="1" w:firstLine="1"/>
        <w:jc w:val="both"/>
        <w:rPr>
          <w:rFonts w:hint="eastAsia"/>
          <w:spacing w:val="-1"/>
        </w:rPr>
      </w:pPr>
      <w:r>
        <w:rPr>
          <w:rFonts w:hint="eastAsia"/>
          <w:spacing w:val="-1"/>
        </w:rPr>
        <w:t>在使每一种情况都显得自然的不同环境下，我们可能会想到祂的族人、祂的同乡、祂负责任的朋友、祂的血亲、祂的眷属、祂的家人、祂的父母、祂的兄弟。</w:t>
      </w:r>
    </w:p>
    <w:p w14:paraId="3B3BBBCF">
      <w:pPr>
        <w:pStyle w:val="2"/>
        <w:spacing w:before="308" w:line="253" w:lineRule="auto"/>
        <w:ind w:left="1" w:firstLine="1"/>
        <w:jc w:val="both"/>
        <w:rPr>
          <w:rFonts w:hint="eastAsia"/>
          <w:spacing w:val="-1"/>
        </w:rPr>
      </w:pPr>
    </w:p>
    <w:p w14:paraId="531F62E3">
      <w:pPr>
        <w:pStyle w:val="2"/>
        <w:spacing w:before="308" w:line="253" w:lineRule="auto"/>
        <w:ind w:left="1" w:firstLine="1"/>
        <w:jc w:val="both"/>
        <w:rPr>
          <w:rFonts w:hint="eastAsia"/>
          <w:spacing w:val="-1"/>
        </w:rPr>
      </w:pPr>
      <w:r>
        <w:rPr>
          <w:rFonts w:hint="eastAsia"/>
          <w:spacing w:val="-1"/>
        </w:rPr>
        <w:t>In the absence of closer contextual definition, only the known circumstances of Jesus' case could supply us with confident guidance in fixing upon the precise persons intended.</w:t>
      </w:r>
    </w:p>
    <w:p w14:paraId="7856B5AC">
      <w:pPr>
        <w:pStyle w:val="2"/>
        <w:spacing w:before="308" w:line="253" w:lineRule="auto"/>
        <w:ind w:left="1" w:firstLine="1"/>
        <w:jc w:val="both"/>
        <w:rPr>
          <w:rFonts w:hint="eastAsia"/>
          <w:spacing w:val="-1"/>
        </w:rPr>
      </w:pPr>
      <w:r>
        <w:rPr>
          <w:rFonts w:hint="eastAsia"/>
          <w:spacing w:val="-1"/>
        </w:rPr>
        <w:t>在缺乏更紧密的上下文定义的情况下，只有耶稣案例的已知情况能为我们在确定确切指代的人方面提供确信的指导。</w:t>
      </w:r>
    </w:p>
    <w:p w14:paraId="00E98412">
      <w:pPr>
        <w:pStyle w:val="2"/>
        <w:spacing w:before="308" w:line="253" w:lineRule="auto"/>
        <w:ind w:left="1" w:firstLine="1"/>
        <w:jc w:val="both"/>
        <w:rPr>
          <w:rFonts w:hint="eastAsia"/>
          <w:spacing w:val="-1"/>
        </w:rPr>
      </w:pPr>
    </w:p>
    <w:p w14:paraId="65D26580">
      <w:pPr>
        <w:pStyle w:val="2"/>
        <w:spacing w:before="308" w:line="253" w:lineRule="auto"/>
        <w:ind w:left="1" w:firstLine="1"/>
        <w:jc w:val="both"/>
        <w:rPr>
          <w:rFonts w:hint="eastAsia"/>
          <w:spacing w:val="-1"/>
        </w:rPr>
      </w:pPr>
      <w:r>
        <w:rPr>
          <w:rFonts w:hint="eastAsia"/>
          <w:spacing w:val="-1"/>
        </w:rPr>
        <w:t>All that is intimated here is that His natural guardians were inclined to judge Him to be out of His mind, and were prepared to take measures to put Him under the restraint required by His sad condition.</w:t>
      </w:r>
    </w:p>
    <w:p w14:paraId="7489F78B">
      <w:pPr>
        <w:pStyle w:val="2"/>
        <w:spacing w:before="308" w:line="253" w:lineRule="auto"/>
        <w:ind w:left="1" w:firstLine="1"/>
        <w:jc w:val="both"/>
        <w:rPr>
          <w:rFonts w:hint="eastAsia"/>
          <w:spacing w:val="-1"/>
        </w:rPr>
      </w:pPr>
      <w:r>
        <w:rPr>
          <w:rFonts w:hint="eastAsia"/>
          <w:spacing w:val="-1"/>
        </w:rPr>
        <w:t>这里暗示的只是，祂的天然监护人倾向于判断祂癫狂了，并准备采取措施将祂置于祂的可悲状况所要求的约束之下。</w:t>
      </w:r>
    </w:p>
    <w:p w14:paraId="35381CD7">
      <w:pPr>
        <w:pStyle w:val="2"/>
        <w:spacing w:before="308" w:line="253" w:lineRule="auto"/>
        <w:ind w:left="1" w:firstLine="1"/>
        <w:jc w:val="both"/>
        <w:rPr>
          <w:rFonts w:hint="eastAsia"/>
          <w:spacing w:val="-1"/>
        </w:rPr>
      </w:pPr>
    </w:p>
    <w:p w14:paraId="6DDBA218">
      <w:pPr>
        <w:pStyle w:val="2"/>
        <w:spacing w:before="308" w:line="253" w:lineRule="auto"/>
        <w:ind w:left="1" w:firstLine="1"/>
        <w:jc w:val="both"/>
        <w:rPr>
          <w:rFonts w:hint="eastAsia"/>
          <w:spacing w:val="-1"/>
        </w:rPr>
      </w:pPr>
      <w:r>
        <w:rPr>
          <w:rFonts w:hint="eastAsia"/>
          <w:spacing w:val="-1"/>
        </w:rPr>
        <w:t>Who these natural guardians were we can only conjecturally supply from our further knowledge.</w:t>
      </w:r>
    </w:p>
    <w:p w14:paraId="7AA1C3FD">
      <w:pPr>
        <w:pStyle w:val="2"/>
        <w:spacing w:before="308" w:line="253" w:lineRule="auto"/>
        <w:ind w:left="1" w:firstLine="1"/>
        <w:jc w:val="both"/>
        <w:rPr>
          <w:rFonts w:hint="eastAsia"/>
          <w:spacing w:val="-1"/>
        </w:rPr>
      </w:pPr>
      <w:r>
        <w:rPr>
          <w:rFonts w:hint="eastAsia"/>
          <w:spacing w:val="-1"/>
        </w:rPr>
        <w:t>这些天然监护人是谁，我们只能根据我们进一步的知识进行推测性补充。</w:t>
      </w:r>
    </w:p>
    <w:p w14:paraId="68C05189">
      <w:pPr>
        <w:pStyle w:val="2"/>
        <w:spacing w:before="308" w:line="253" w:lineRule="auto"/>
        <w:ind w:left="1" w:firstLine="1"/>
        <w:jc w:val="both"/>
        <w:rPr>
          <w:rFonts w:hint="eastAsia"/>
          <w:spacing w:val="-1"/>
        </w:rPr>
      </w:pPr>
    </w:p>
    <w:p w14:paraId="013862F4">
      <w:pPr>
        <w:pStyle w:val="2"/>
        <w:spacing w:before="308" w:line="253" w:lineRule="auto"/>
        <w:ind w:left="1" w:firstLine="1"/>
        <w:jc w:val="both"/>
        <w:rPr>
          <w:rFonts w:hint="eastAsia"/>
          <w:spacing w:val="-1"/>
        </w:rPr>
      </w:pPr>
      <w:r>
        <w:rPr>
          <w:rFonts w:hint="eastAsia"/>
          <w:spacing w:val="-1"/>
        </w:rPr>
        <w:t>There are some who feel quite sure that His mother could not be included among them, because they find it difficult or impossible to believe that she should have so cruelly misjudged Him.</w:t>
      </w:r>
    </w:p>
    <w:p w14:paraId="16087FA6">
      <w:pPr>
        <w:pStyle w:val="2"/>
        <w:spacing w:before="308" w:line="253" w:lineRule="auto"/>
        <w:ind w:left="1" w:firstLine="1"/>
        <w:jc w:val="both"/>
        <w:rPr>
          <w:rFonts w:hint="eastAsia"/>
          <w:spacing w:val="-1"/>
        </w:rPr>
      </w:pPr>
      <w:r>
        <w:rPr>
          <w:rFonts w:hint="eastAsia"/>
          <w:spacing w:val="-1"/>
        </w:rPr>
        <w:t>有些人非常确信祂的母亲不可能包括在他们中间，因为他们觉得很难或不可能相信她会如此残酷地误判祂。</w:t>
      </w:r>
    </w:p>
    <w:p w14:paraId="054DBAA8">
      <w:pPr>
        <w:pStyle w:val="2"/>
        <w:spacing w:before="308" w:line="253" w:lineRule="auto"/>
        <w:ind w:left="1" w:firstLine="1"/>
        <w:jc w:val="both"/>
        <w:rPr>
          <w:rFonts w:hint="eastAsia"/>
          <w:spacing w:val="-1"/>
        </w:rPr>
      </w:pPr>
    </w:p>
    <w:p w14:paraId="007ABBFE">
      <w:pPr>
        <w:pStyle w:val="2"/>
        <w:spacing w:before="308" w:line="253" w:lineRule="auto"/>
        <w:ind w:left="1" w:firstLine="1"/>
        <w:jc w:val="both"/>
        <w:rPr>
          <w:rFonts w:hint="eastAsia"/>
          <w:spacing w:val="-1"/>
        </w:rPr>
      </w:pPr>
      <w:r>
        <w:rPr>
          <w:rFonts w:hint="eastAsia"/>
          <w:spacing w:val="-1"/>
        </w:rPr>
        <w:t>There are others, on the contrary, who are prepared to assert confidently, if not even violently, that His mother was included among them; sometimes, apparently, for no other reason than that thus the passage may be exploited as inconsistent, say, with the representations of the Infancy-chapters of Matthew and Luke or in general with the doctrine of the supernatural origin of Jesus.</w:t>
      </w:r>
    </w:p>
    <w:p w14:paraId="6D969772">
      <w:pPr>
        <w:pStyle w:val="2"/>
        <w:spacing w:before="308" w:line="253" w:lineRule="auto"/>
        <w:ind w:left="1" w:firstLine="1"/>
        <w:jc w:val="both"/>
        <w:rPr>
          <w:rFonts w:hint="eastAsia"/>
          <w:spacing w:val="-1"/>
        </w:rPr>
      </w:pPr>
      <w:r>
        <w:rPr>
          <w:rFonts w:hint="eastAsia"/>
          <w:spacing w:val="-1"/>
        </w:rPr>
        <w:t>相反，另有一些人准备自信地，甚至激烈地断言，祂的母亲包括在他们中间；有时，显然只是为了利用这段经文来证明其不一致性，比如说，与马太和路加福音中关于婴儿期的描述不一致，或者总体上与耶稣超自然起源的教义不一致。</w:t>
      </w:r>
    </w:p>
    <w:p w14:paraId="0C0B79C8">
      <w:pPr>
        <w:pStyle w:val="2"/>
        <w:spacing w:before="308" w:line="253" w:lineRule="auto"/>
        <w:ind w:left="1" w:firstLine="1"/>
        <w:jc w:val="both"/>
        <w:rPr>
          <w:rFonts w:hint="eastAsia"/>
          <w:spacing w:val="-1"/>
        </w:rPr>
      </w:pPr>
    </w:p>
    <w:p w14:paraId="3CAFA6FD">
      <w:pPr>
        <w:pStyle w:val="2"/>
        <w:spacing w:before="308" w:line="253" w:lineRule="auto"/>
        <w:ind w:left="1" w:firstLine="1"/>
        <w:jc w:val="both"/>
        <w:rPr>
          <w:rFonts w:hint="eastAsia"/>
          <w:spacing w:val="-1"/>
        </w:rPr>
      </w:pPr>
      <w:r>
        <w:rPr>
          <w:rFonts w:hint="eastAsia"/>
          <w:spacing w:val="-1"/>
        </w:rPr>
        <w:t>Too great confidence on either part seems misplaced.</w:t>
      </w:r>
    </w:p>
    <w:p w14:paraId="3CDA9494">
      <w:pPr>
        <w:pStyle w:val="2"/>
        <w:spacing w:before="308" w:line="253" w:lineRule="auto"/>
        <w:ind w:left="1" w:firstLine="1"/>
        <w:jc w:val="both"/>
        <w:rPr>
          <w:rFonts w:hint="eastAsia"/>
          <w:spacing w:val="-1"/>
        </w:rPr>
      </w:pPr>
      <w:r>
        <w:rPr>
          <w:rFonts w:hint="eastAsia"/>
          <w:spacing w:val="-1"/>
        </w:rPr>
        <w:t>任何一方过于自信似乎都是不恰当的。</w:t>
      </w:r>
    </w:p>
    <w:p w14:paraId="344EC4C3">
      <w:pPr>
        <w:pStyle w:val="2"/>
        <w:spacing w:before="308" w:line="253" w:lineRule="auto"/>
        <w:ind w:left="1" w:firstLine="1"/>
        <w:jc w:val="both"/>
        <w:rPr>
          <w:rFonts w:hint="eastAsia"/>
          <w:spacing w:val="-1"/>
        </w:rPr>
      </w:pPr>
    </w:p>
    <w:p w14:paraId="3C7CFD29">
      <w:pPr>
        <w:pStyle w:val="2"/>
        <w:spacing w:before="308" w:line="253" w:lineRule="auto"/>
        <w:ind w:left="1" w:firstLine="1"/>
        <w:jc w:val="both"/>
        <w:rPr>
          <w:rFonts w:hint="eastAsia"/>
          <w:spacing w:val="-1"/>
        </w:rPr>
      </w:pPr>
      <w:r>
        <w:rPr>
          <w:rFonts w:hint="eastAsia"/>
          <w:spacing w:val="-1"/>
        </w:rPr>
        <w:t>The passage itself gives us no guidance; and general considerations appear indecisive.</w:t>
      </w:r>
    </w:p>
    <w:p w14:paraId="01831C8A">
      <w:pPr>
        <w:pStyle w:val="2"/>
        <w:spacing w:before="308" w:line="253" w:lineRule="auto"/>
        <w:ind w:left="1" w:firstLine="1"/>
        <w:jc w:val="both"/>
        <w:rPr>
          <w:rFonts w:hint="eastAsia"/>
          <w:spacing w:val="-1"/>
        </w:rPr>
      </w:pPr>
      <w:r>
        <w:rPr>
          <w:rFonts w:hint="eastAsia"/>
          <w:spacing w:val="-1"/>
        </w:rPr>
        <w:t>这段经文本身没有给我们指导；而一般的考量似乎也是非决定性的。</w:t>
      </w:r>
    </w:p>
    <w:p w14:paraId="38782ED3">
      <w:pPr>
        <w:pStyle w:val="2"/>
        <w:spacing w:before="308" w:line="253" w:lineRule="auto"/>
        <w:ind w:left="1" w:firstLine="1"/>
        <w:jc w:val="both"/>
        <w:rPr>
          <w:rFonts w:hint="eastAsia"/>
          <w:spacing w:val="-1"/>
        </w:rPr>
      </w:pPr>
    </w:p>
    <w:p w14:paraId="50E86E79">
      <w:pPr>
        <w:pStyle w:val="2"/>
        <w:spacing w:before="308" w:line="253" w:lineRule="auto"/>
        <w:ind w:left="1" w:firstLine="1"/>
        <w:jc w:val="both"/>
        <w:rPr>
          <w:rFonts w:hint="eastAsia"/>
          <w:spacing w:val="-1"/>
        </w:rPr>
      </w:pPr>
      <w:r>
        <w:rPr>
          <w:rFonts w:hint="eastAsia"/>
          <w:spacing w:val="-1"/>
        </w:rPr>
        <w:t>It is important to observe, however, that the judgment informed as to His condition by Jesus' friends or kinsfolk—according to our broader or narrower understanding of the phrase—was founded on hearsay evidence only.</w:t>
      </w:r>
    </w:p>
    <w:p w14:paraId="2CFEB473">
      <w:pPr>
        <w:pStyle w:val="2"/>
        <w:spacing w:before="308" w:line="253" w:lineRule="auto"/>
        <w:ind w:left="1" w:firstLine="1"/>
        <w:jc w:val="both"/>
        <w:rPr>
          <w:rFonts w:hint="eastAsia"/>
          <w:spacing w:val="-1"/>
        </w:rPr>
      </w:pPr>
      <w:r>
        <w:rPr>
          <w:rFonts w:hint="eastAsia"/>
          <w:spacing w:val="-1"/>
        </w:rPr>
        <w:t>然而，重要的是要观察到，耶稣的朋友或亲属——根据我们对该短语更广或更窄的理解——对祂状况形成的判断仅仅是基于道听途说的证据。</w:t>
      </w:r>
    </w:p>
    <w:p w14:paraId="4CA58158">
      <w:pPr>
        <w:pStyle w:val="2"/>
        <w:spacing w:before="308" w:line="253" w:lineRule="auto"/>
        <w:ind w:left="1" w:firstLine="1"/>
        <w:jc w:val="both"/>
        <w:rPr>
          <w:rFonts w:hint="eastAsia"/>
          <w:spacing w:val="-1"/>
        </w:rPr>
      </w:pPr>
    </w:p>
    <w:p w14:paraId="09D462B2">
      <w:pPr>
        <w:pStyle w:val="2"/>
        <w:spacing w:before="308" w:line="253" w:lineRule="auto"/>
        <w:ind w:left="1" w:firstLine="1"/>
        <w:jc w:val="both"/>
        <w:rPr>
          <w:rFonts w:hint="eastAsia"/>
          <w:spacing w:val="-1"/>
        </w:rPr>
      </w:pPr>
      <w:r>
        <w:rPr>
          <w:rFonts w:hint="eastAsia"/>
          <w:spacing w:val="-1"/>
        </w:rPr>
        <w:t>"When His relations heard ...," we read.</w:t>
      </w:r>
    </w:p>
    <w:p w14:paraId="07AD057C">
      <w:pPr>
        <w:pStyle w:val="2"/>
        <w:spacing w:before="308" w:line="253" w:lineRule="auto"/>
        <w:ind w:left="1" w:firstLine="1"/>
        <w:jc w:val="both"/>
        <w:rPr>
          <w:rFonts w:hint="eastAsia"/>
          <w:spacing w:val="-1"/>
        </w:rPr>
      </w:pPr>
      <w:r>
        <w:rPr>
          <w:rFonts w:hint="eastAsia"/>
          <w:spacing w:val="-1"/>
        </w:rPr>
        <w:t>“祂的亲属听见……”，我们读到。</w:t>
      </w:r>
    </w:p>
    <w:p w14:paraId="4C5B3966">
      <w:pPr>
        <w:pStyle w:val="2"/>
        <w:spacing w:before="308" w:line="253" w:lineRule="auto"/>
        <w:ind w:left="1" w:firstLine="1"/>
        <w:jc w:val="both"/>
        <w:rPr>
          <w:rFonts w:hint="eastAsia"/>
          <w:spacing w:val="-1"/>
        </w:rPr>
      </w:pPr>
    </w:p>
    <w:p w14:paraId="10894273">
      <w:pPr>
        <w:pStyle w:val="2"/>
        <w:spacing w:before="308" w:line="253" w:lineRule="auto"/>
        <w:ind w:left="1" w:firstLine="1"/>
        <w:jc w:val="both"/>
        <w:rPr>
          <w:rFonts w:hint="eastAsia"/>
          <w:spacing w:val="-1"/>
        </w:rPr>
      </w:pPr>
      <w:r>
        <w:rPr>
          <w:rFonts w:hint="eastAsia"/>
          <w:spacing w:val="-1"/>
        </w:rPr>
        <w:t>The meaning can hardly be, merely, that as soon as they heard that He had come home, they went forth to lay hands on Him.</w:t>
      </w:r>
    </w:p>
    <w:p w14:paraId="142A412D">
      <w:pPr>
        <w:pStyle w:val="2"/>
        <w:spacing w:before="308" w:line="253" w:lineRule="auto"/>
        <w:ind w:left="1" w:firstLine="1"/>
        <w:jc w:val="both"/>
        <w:rPr>
          <w:rFonts w:hint="eastAsia"/>
          <w:spacing w:val="-1"/>
        </w:rPr>
      </w:pPr>
      <w:r>
        <w:rPr>
          <w:rFonts w:hint="eastAsia"/>
          <w:spacing w:val="-1"/>
        </w:rPr>
        <w:t>意思很难仅仅是，他们一听说祂回到家，就出来要拿住祂。</w:t>
      </w:r>
    </w:p>
    <w:p w14:paraId="3CBB9D8D">
      <w:pPr>
        <w:pStyle w:val="2"/>
        <w:spacing w:before="308" w:line="253" w:lineRule="auto"/>
        <w:ind w:left="1" w:firstLine="1"/>
        <w:jc w:val="both"/>
        <w:rPr>
          <w:rFonts w:hint="eastAsia"/>
          <w:spacing w:val="-1"/>
        </w:rPr>
      </w:pPr>
    </w:p>
    <w:p w14:paraId="1CC64F64">
      <w:pPr>
        <w:pStyle w:val="2"/>
        <w:spacing w:before="308" w:line="253" w:lineRule="auto"/>
        <w:ind w:left="1" w:firstLine="1"/>
        <w:jc w:val="both"/>
        <w:rPr>
          <w:rFonts w:hint="eastAsia"/>
          <w:spacing w:val="-1"/>
        </w:rPr>
      </w:pPr>
      <w:r>
        <w:rPr>
          <w:rFonts w:hint="eastAsia"/>
          <w:spacing w:val="-1"/>
        </w:rPr>
        <w:t>Nor does it seem likely that the meaning is merely that they went forth to lay hands on Him when they heard that, on His coming home, a multitude had gathered about Him.</w:t>
      </w:r>
    </w:p>
    <w:p w14:paraId="4E6F7204">
      <w:pPr>
        <w:pStyle w:val="2"/>
        <w:spacing w:before="308" w:line="253" w:lineRule="auto"/>
        <w:ind w:left="1" w:firstLine="1"/>
        <w:jc w:val="both"/>
        <w:rPr>
          <w:rFonts w:hint="eastAsia"/>
          <w:spacing w:val="-1"/>
        </w:rPr>
      </w:pPr>
      <w:r>
        <w:rPr>
          <w:rFonts w:hint="eastAsia"/>
          <w:spacing w:val="-1"/>
        </w:rPr>
        <w:t>意思也不太可能是，当他们听说祂一回到家，就有一大群人聚集在祂周围，他们就出来要拿住祂。</w:t>
      </w:r>
    </w:p>
    <w:p w14:paraId="0B465199">
      <w:pPr>
        <w:pStyle w:val="2"/>
        <w:spacing w:before="308" w:line="253" w:lineRule="auto"/>
        <w:ind w:left="1" w:firstLine="1"/>
        <w:jc w:val="both"/>
        <w:rPr>
          <w:rFonts w:hint="eastAsia"/>
          <w:spacing w:val="-1"/>
        </w:rPr>
      </w:pPr>
    </w:p>
    <w:p w14:paraId="6E3468A5">
      <w:pPr>
        <w:pStyle w:val="2"/>
        <w:spacing w:before="308" w:line="253" w:lineRule="auto"/>
        <w:ind w:left="1" w:firstLine="1"/>
        <w:jc w:val="both"/>
        <w:rPr>
          <w:rFonts w:hint="eastAsia"/>
          <w:spacing w:val="-1"/>
        </w:rPr>
      </w:pPr>
      <w:r>
        <w:rPr>
          <w:rFonts w:hint="eastAsia"/>
          <w:spacing w:val="-1"/>
        </w:rPr>
        <w:t>The article before "multitude" is probably genuine; and, if genuine, should not be neglected.</w:t>
      </w:r>
    </w:p>
    <w:p w14:paraId="1065CD92">
      <w:pPr>
        <w:pStyle w:val="2"/>
        <w:spacing w:before="308" w:line="253" w:lineRule="auto"/>
        <w:ind w:left="1" w:firstLine="1"/>
        <w:jc w:val="both"/>
        <w:rPr>
          <w:rFonts w:hint="eastAsia"/>
          <w:spacing w:val="-1"/>
        </w:rPr>
      </w:pPr>
      <w:r>
        <w:rPr>
          <w:rFonts w:hint="eastAsia"/>
          <w:spacing w:val="-1"/>
        </w:rPr>
        <w:t>“人群”前面的定冠词可能是真实的；如果是真实的，就不应被忽略。</w:t>
      </w:r>
    </w:p>
    <w:p w14:paraId="68754002">
      <w:pPr>
        <w:pStyle w:val="2"/>
        <w:spacing w:before="308" w:line="253" w:lineRule="auto"/>
        <w:ind w:left="1" w:firstLine="1"/>
        <w:jc w:val="both"/>
        <w:rPr>
          <w:rFonts w:hint="eastAsia"/>
          <w:spacing w:val="-1"/>
        </w:rPr>
      </w:pPr>
    </w:p>
    <w:p w14:paraId="2977E391">
      <w:pPr>
        <w:pStyle w:val="2"/>
        <w:spacing w:before="308" w:line="253" w:lineRule="auto"/>
        <w:ind w:left="1" w:firstLine="1"/>
        <w:jc w:val="both"/>
        <w:rPr>
          <w:rFonts w:hint="eastAsia"/>
          <w:spacing w:val="-1"/>
        </w:rPr>
      </w:pPr>
      <w:r>
        <w:rPr>
          <w:rFonts w:hint="eastAsia"/>
          <w:spacing w:val="-1"/>
        </w:rPr>
        <w:t>And, in any event, the "again" has its rights.</w:t>
      </w:r>
    </w:p>
    <w:p w14:paraId="4B568DD8">
      <w:pPr>
        <w:pStyle w:val="2"/>
        <w:spacing w:before="308" w:line="253" w:lineRule="auto"/>
        <w:ind w:left="1" w:firstLine="1"/>
        <w:jc w:val="both"/>
        <w:rPr>
          <w:rFonts w:hint="eastAsia"/>
          <w:spacing w:val="-1"/>
        </w:rPr>
      </w:pPr>
      <w:r>
        <w:rPr>
          <w:rFonts w:hint="eastAsia"/>
          <w:spacing w:val="-1"/>
        </w:rPr>
        <w:t>而且，无论如何，“又/再次”一词有其权利。</w:t>
      </w:r>
    </w:p>
    <w:p w14:paraId="72C1666E">
      <w:pPr>
        <w:pStyle w:val="2"/>
        <w:spacing w:before="308" w:line="253" w:lineRule="auto"/>
        <w:ind w:left="1" w:firstLine="1"/>
        <w:jc w:val="both"/>
        <w:rPr>
          <w:rFonts w:hint="eastAsia"/>
          <w:spacing w:val="-1"/>
        </w:rPr>
      </w:pPr>
    </w:p>
    <w:p w14:paraId="4F66B34C">
      <w:pPr>
        <w:pStyle w:val="2"/>
        <w:spacing w:before="308" w:line="253" w:lineRule="auto"/>
        <w:ind w:left="1" w:firstLine="1"/>
        <w:jc w:val="both"/>
        <w:rPr>
          <w:rFonts w:hint="eastAsia"/>
          <w:spacing w:val="-1"/>
        </w:rPr>
      </w:pPr>
      <w:r>
        <w:rPr>
          <w:rFonts w:hint="eastAsia"/>
          <w:spacing w:val="-1"/>
        </w:rPr>
        <w:t>What appears to be meant is that His relations were moved to their action by the reports which reached them of the great excitement that had been raised by His ministry throughout Galilee, a culminating manifestation of which was seen in this renewed gathering of the crowd at His house.</w:t>
      </w:r>
    </w:p>
    <w:p w14:paraId="371E071F">
      <w:pPr>
        <w:pStyle w:val="2"/>
        <w:spacing w:before="308" w:line="253" w:lineRule="auto"/>
        <w:ind w:left="1" w:firstLine="1"/>
        <w:jc w:val="both"/>
        <w:rPr>
          <w:rFonts w:hint="eastAsia"/>
          <w:spacing w:val="-1"/>
        </w:rPr>
      </w:pPr>
      <w:r>
        <w:rPr>
          <w:rFonts w:hint="eastAsia"/>
          <w:spacing w:val="-1"/>
        </w:rPr>
        <w:t>似乎意思是，祂的亲属是被传到他们耳中的、关于祂在加利利全地事工所引起的巨大骚动的报告所触动而采取行动的，这种骚动的一个顶点表现就是在这所房子里人群的这种重新聚集。</w:t>
      </w:r>
    </w:p>
    <w:p w14:paraId="3F65198C">
      <w:pPr>
        <w:pStyle w:val="2"/>
        <w:spacing w:before="308" w:line="253" w:lineRule="auto"/>
        <w:ind w:left="1" w:firstLine="1"/>
        <w:jc w:val="both"/>
        <w:rPr>
          <w:rFonts w:hint="eastAsia"/>
          <w:spacing w:val="-1"/>
        </w:rPr>
      </w:pPr>
    </w:p>
    <w:p w14:paraId="2308599D">
      <w:pPr>
        <w:pStyle w:val="2"/>
        <w:spacing w:before="308" w:line="253" w:lineRule="auto"/>
        <w:ind w:left="1" w:firstLine="1"/>
        <w:jc w:val="both"/>
        <w:rPr>
          <w:rFonts w:hint="eastAsia"/>
          <w:spacing w:val="-1"/>
        </w:rPr>
      </w:pPr>
      <w:r>
        <w:rPr>
          <w:rFonts w:hint="eastAsia"/>
          <w:spacing w:val="-1"/>
        </w:rPr>
        <w:t>The reports which had reached them of the thronging multitudes that attended His whole work in Galilee and of the popular enthusiasm which followed His movements, led them to suppose Him to be laboring under over-excitement and to undertake the duty of putting Him under restraint.</w:t>
      </w:r>
    </w:p>
    <w:p w14:paraId="24EF88AB">
      <w:pPr>
        <w:pStyle w:val="2"/>
        <w:spacing w:before="308" w:line="253" w:lineRule="auto"/>
        <w:ind w:left="1" w:firstLine="1"/>
        <w:jc w:val="both"/>
        <w:rPr>
          <w:rFonts w:hint="eastAsia"/>
          <w:spacing w:val="-1"/>
        </w:rPr>
      </w:pPr>
      <w:r>
        <w:rPr>
          <w:rFonts w:hint="eastAsia"/>
          <w:spacing w:val="-1"/>
        </w:rPr>
        <w:t>他们收到的关于伴随祂在加利利整个工作的拥挤人群以及跟随祂行动的民众热情的报告，导致他们认为祂因过度兴奋而受苦，并承担起将祂置于约束之下的责任。</w:t>
      </w:r>
    </w:p>
    <w:p w14:paraId="169C10A0">
      <w:pPr>
        <w:pStyle w:val="2"/>
        <w:spacing w:before="308" w:line="253" w:lineRule="auto"/>
        <w:ind w:left="1" w:firstLine="1"/>
        <w:jc w:val="both"/>
        <w:rPr>
          <w:rFonts w:hint="eastAsia"/>
          <w:spacing w:val="-1"/>
        </w:rPr>
      </w:pPr>
    </w:p>
    <w:p w14:paraId="00EF7778">
      <w:pPr>
        <w:pStyle w:val="2"/>
        <w:spacing w:before="308" w:line="253" w:lineRule="auto"/>
        <w:ind w:left="1" w:firstLine="1"/>
        <w:jc w:val="both"/>
        <w:rPr>
          <w:rFonts w:hint="eastAsia"/>
          <w:spacing w:val="-1"/>
        </w:rPr>
      </w:pPr>
      <w:r>
        <w:rPr>
          <w:rFonts w:hint="eastAsia"/>
          <w:spacing w:val="-1"/>
        </w:rPr>
        <w:t>If His friends, however, had not themselves witnessed His work and knew of its effects only from hearsay, it is not likely that they were living in Capernaum which was the center of His activity and the seat of the most constant popular enthusiasm.</w:t>
      </w:r>
    </w:p>
    <w:p w14:paraId="32D29475">
      <w:pPr>
        <w:pStyle w:val="2"/>
        <w:spacing w:before="308" w:line="253" w:lineRule="auto"/>
        <w:ind w:left="1" w:firstLine="1"/>
        <w:jc w:val="both"/>
        <w:rPr>
          <w:rFonts w:hint="eastAsia"/>
          <w:spacing w:val="-1"/>
        </w:rPr>
      </w:pPr>
      <w:r>
        <w:rPr>
          <w:rFonts w:hint="eastAsia"/>
          <w:spacing w:val="-1"/>
        </w:rPr>
        <w:t>然而，如果祂的朋友没有亲自目睹祂的工作，仅仅从道听途说中知道其效果，那么他们不太可能住在迦百农，那里是祂活动的中心，也是最持久的民众热情的所在地。</w:t>
      </w:r>
    </w:p>
    <w:p w14:paraId="4914CCB4">
      <w:pPr>
        <w:pStyle w:val="2"/>
        <w:spacing w:before="308" w:line="253" w:lineRule="auto"/>
        <w:ind w:left="1" w:firstLine="1"/>
        <w:jc w:val="both"/>
        <w:rPr>
          <w:rFonts w:hint="eastAsia"/>
          <w:spacing w:val="-1"/>
        </w:rPr>
      </w:pPr>
    </w:p>
    <w:p w14:paraId="13D0AE3B">
      <w:pPr>
        <w:pStyle w:val="2"/>
        <w:spacing w:before="308" w:line="253" w:lineRule="auto"/>
        <w:ind w:left="1" w:firstLine="1"/>
        <w:jc w:val="both"/>
        <w:rPr>
          <w:rFonts w:hint="eastAsia"/>
          <w:spacing w:val="-1"/>
        </w:rPr>
      </w:pPr>
      <w:r>
        <w:rPr>
          <w:rFonts w:hint="eastAsia"/>
          <w:spacing w:val="-1"/>
        </w:rPr>
        <w:t>On the other hand, in His circuits out from Capernaum He had not yet visited Nazareth (Mk. 6:1, Mt. 13:54).</w:t>
      </w:r>
    </w:p>
    <w:p w14:paraId="3776415F">
      <w:pPr>
        <w:pStyle w:val="2"/>
        <w:spacing w:before="308" w:line="253" w:lineRule="auto"/>
        <w:ind w:left="1" w:firstLine="1"/>
        <w:jc w:val="both"/>
        <w:rPr>
          <w:rFonts w:hint="eastAsia"/>
          <w:spacing w:val="-1"/>
        </w:rPr>
      </w:pPr>
      <w:r>
        <w:rPr>
          <w:rFonts w:hint="eastAsia"/>
          <w:spacing w:val="-1"/>
        </w:rPr>
        <w:t>另一方面，在祂从迦百农出发的巡回中，祂还没有访问过拿撒勒（马可福音 6:1，马太福音 13:54）。</w:t>
      </w:r>
    </w:p>
    <w:p w14:paraId="2AC04D7B">
      <w:pPr>
        <w:pStyle w:val="2"/>
        <w:spacing w:before="308" w:line="253" w:lineRule="auto"/>
        <w:ind w:left="1" w:firstLine="1"/>
        <w:jc w:val="both"/>
        <w:rPr>
          <w:rFonts w:hint="eastAsia"/>
          <w:spacing w:val="-1"/>
        </w:rPr>
      </w:pPr>
    </w:p>
    <w:p w14:paraId="1B80B270">
      <w:pPr>
        <w:pStyle w:val="2"/>
        <w:spacing w:before="308" w:line="253" w:lineRule="auto"/>
        <w:ind w:left="1" w:firstLine="1"/>
        <w:jc w:val="both"/>
        <w:rPr>
          <w:rFonts w:hint="eastAsia"/>
          <w:spacing w:val="-1"/>
        </w:rPr>
      </w:pPr>
      <w:r>
        <w:rPr>
          <w:rFonts w:hint="eastAsia"/>
          <w:spacing w:val="-1"/>
        </w:rPr>
        <w:t>If Nazareth was the home of His friends here mentioned, therefore, their dependence on rumor for knowledge of His work and its effects, is in harmony with what we read in Lk. 4:23 ff., Mk. 6:5, Mt. 13:58.</w:t>
      </w:r>
    </w:p>
    <w:p w14:paraId="1DED97B3">
      <w:pPr>
        <w:pStyle w:val="2"/>
        <w:spacing w:before="308" w:line="253" w:lineRule="auto"/>
        <w:ind w:left="1" w:firstLine="1"/>
        <w:jc w:val="both"/>
        <w:rPr>
          <w:rFonts w:hint="eastAsia"/>
          <w:spacing w:val="-1"/>
        </w:rPr>
      </w:pPr>
      <w:r>
        <w:rPr>
          <w:rFonts w:hint="eastAsia"/>
          <w:spacing w:val="-1"/>
        </w:rPr>
        <w:t>因此，如果拿撒勒是此处提到的祂朋友的家乡，那么他们依靠谣言来了解祂的工作及其效果，这就与我们在路加福音 4:23 及以下、马可福音 6:5、马太福音 13:58 中读到的一致。</w:t>
      </w:r>
    </w:p>
    <w:p w14:paraId="4BFCE50B">
      <w:pPr>
        <w:pStyle w:val="2"/>
        <w:spacing w:before="308" w:line="253" w:lineRule="auto"/>
        <w:ind w:left="1" w:firstLine="1"/>
        <w:jc w:val="both"/>
        <w:rPr>
          <w:rFonts w:hint="eastAsia"/>
          <w:spacing w:val="-1"/>
        </w:rPr>
      </w:pPr>
    </w:p>
    <w:p w14:paraId="6CD2539E">
      <w:pPr>
        <w:pStyle w:val="2"/>
        <w:spacing w:before="308" w:line="253" w:lineRule="auto"/>
        <w:ind w:left="1" w:firstLine="1"/>
        <w:jc w:val="both"/>
        <w:rPr>
          <w:rFonts w:hint="eastAsia"/>
          <w:spacing w:val="-1"/>
        </w:rPr>
      </w:pPr>
      <w:r>
        <w:rPr>
          <w:rFonts w:hint="eastAsia"/>
          <w:spacing w:val="-1"/>
        </w:rPr>
        <w:t>It is, indeed, frequently supposed that not Jesus alone, but His family also, had removed from Nazareth to Capernaum at the very beginning of His ministry (Jno. 2:12).</w:t>
      </w:r>
    </w:p>
    <w:p w14:paraId="62D65B71">
      <w:pPr>
        <w:pStyle w:val="2"/>
        <w:spacing w:before="308" w:line="253" w:lineRule="auto"/>
        <w:ind w:left="1" w:firstLine="1"/>
        <w:jc w:val="both"/>
        <w:rPr>
          <w:rFonts w:hint="eastAsia"/>
          <w:spacing w:val="-1"/>
        </w:rPr>
      </w:pPr>
      <w:r>
        <w:rPr>
          <w:rFonts w:hint="eastAsia"/>
          <w:spacing w:val="-1"/>
        </w:rPr>
        <w:t>确实，人们经常假设不仅耶稣，而且祂的家人，都在祂事工的一开始就从拿撒勒搬到了迦百农（约翰福音 2:12）。</w:t>
      </w:r>
    </w:p>
    <w:p w14:paraId="3149278E">
      <w:pPr>
        <w:pStyle w:val="2"/>
        <w:spacing w:before="308" w:line="253" w:lineRule="auto"/>
        <w:ind w:left="1" w:firstLine="1"/>
        <w:jc w:val="both"/>
        <w:rPr>
          <w:rFonts w:hint="eastAsia"/>
          <w:spacing w:val="-1"/>
        </w:rPr>
      </w:pPr>
    </w:p>
    <w:p w14:paraId="4FEDD73B">
      <w:pPr>
        <w:pStyle w:val="2"/>
        <w:spacing w:before="308" w:line="253" w:lineRule="auto"/>
        <w:ind w:left="1" w:firstLine="1"/>
        <w:jc w:val="both"/>
        <w:rPr>
          <w:rFonts w:hint="eastAsia"/>
          <w:spacing w:val="-1"/>
        </w:rPr>
      </w:pPr>
      <w:r>
        <w:rPr>
          <w:rFonts w:hint="eastAsia"/>
          <w:spacing w:val="-1"/>
        </w:rPr>
        <w:t>This, however, is little likely in itself; and it would compel us to suppose either that their settlement at Capernaum was quickly abandoned ("and they remained there not many days"), or that by Jesus' friends in our present passage, not "His mother and His brethren and His disciples" are intended, but some broader circle of those responsible for Him.</w:t>
      </w:r>
    </w:p>
    <w:p w14:paraId="758DCEC7">
      <w:pPr>
        <w:pStyle w:val="2"/>
        <w:spacing w:before="308" w:line="253" w:lineRule="auto"/>
        <w:ind w:left="1" w:firstLine="1"/>
        <w:jc w:val="both"/>
        <w:rPr>
          <w:rFonts w:hint="eastAsia"/>
          <w:spacing w:val="-1"/>
        </w:rPr>
      </w:pPr>
      <w:r>
        <w:rPr>
          <w:rFonts w:hint="eastAsia"/>
          <w:spacing w:val="-1"/>
        </w:rPr>
        <w:t>然而，这本身就不太可能；而且这将迫使我们假设，要么他们在迦百农的定居很快就被放弃了（“他们住在那里不多几日”），要么在我们目前的段落中，耶稣的朋友指的不是“祂的母亲、祂的弟兄和祂的门徒”，而是对祂负责的更广泛的圈子。</w:t>
      </w:r>
    </w:p>
    <w:p w14:paraId="792A6E62">
      <w:pPr>
        <w:pStyle w:val="2"/>
        <w:spacing w:before="308" w:line="253" w:lineRule="auto"/>
        <w:ind w:left="1" w:firstLine="1"/>
        <w:jc w:val="both"/>
        <w:rPr>
          <w:rFonts w:hint="eastAsia"/>
          <w:spacing w:val="-1"/>
        </w:rPr>
      </w:pPr>
    </w:p>
    <w:p w14:paraId="6E59274F">
      <w:pPr>
        <w:pStyle w:val="2"/>
        <w:spacing w:before="308" w:line="253" w:lineRule="auto"/>
        <w:ind w:left="1" w:firstLine="1"/>
        <w:jc w:val="both"/>
        <w:rPr>
          <w:rFonts w:hint="eastAsia"/>
          <w:spacing w:val="-1"/>
        </w:rPr>
      </w:pPr>
      <w:r>
        <w:rPr>
          <w:rFonts w:hint="eastAsia"/>
          <w:spacing w:val="-1"/>
        </w:rPr>
        <w:t>If Jesus' "friends" in the responsible sense of our passage were dwelling in Capernaum—especially if these "friends" be understood as precisely His mother and brothers, constituting His "household"—it would be inexplicable that His returning "home" should not have been to their house; and not only would their personal lack of acquaintance with His work or movements ("when they heard") be inexplicable, but the action ascribed to them ("they went forth") would be inappropriate.</w:t>
      </w:r>
    </w:p>
    <w:p w14:paraId="00B8385D">
      <w:pPr>
        <w:pStyle w:val="2"/>
        <w:spacing w:before="308" w:line="253" w:lineRule="auto"/>
        <w:ind w:left="1" w:firstLine="1"/>
        <w:jc w:val="both"/>
        <w:rPr>
          <w:rFonts w:hint="eastAsia"/>
          <w:spacing w:val="-1"/>
        </w:rPr>
      </w:pPr>
      <w:r>
        <w:rPr>
          <w:rFonts w:hint="eastAsia"/>
          <w:spacing w:val="-1"/>
        </w:rPr>
        <w:t>如果我们段落中负责任意义上的耶稣的“朋友”住在迦百农——特别是如果这些“朋友”被理解为正是祂的母亲和兄弟，构成了祂的“眷属”——那么祂“回家”竟然不是去他们的家，这就无法解释了；而且不仅他们对祂的工作或行动的个人缺乏了解（“他们听见”）无法解释，而且归给他们的行动（“他们出来”）也是不恰当的。</w:t>
      </w:r>
    </w:p>
    <w:p w14:paraId="1710AF62">
      <w:pPr>
        <w:pStyle w:val="2"/>
        <w:spacing w:before="308" w:line="253" w:lineRule="auto"/>
        <w:ind w:left="1" w:firstLine="1"/>
        <w:jc w:val="both"/>
        <w:rPr>
          <w:rFonts w:hint="eastAsia"/>
          <w:spacing w:val="-1"/>
        </w:rPr>
      </w:pPr>
    </w:p>
    <w:p w14:paraId="27ECE1A1">
      <w:pPr>
        <w:pStyle w:val="2"/>
        <w:spacing w:before="308" w:line="253" w:lineRule="auto"/>
        <w:ind w:left="1" w:firstLine="1"/>
        <w:jc w:val="both"/>
        <w:rPr>
          <w:rFonts w:hint="eastAsia"/>
          <w:spacing w:val="-1"/>
        </w:rPr>
      </w:pPr>
      <w:r>
        <w:rPr>
          <w:rFonts w:hint="eastAsia"/>
          <w:spacing w:val="-1"/>
        </w:rPr>
        <w:t>It would seem that we must think of the "friends" in question as living somewhere out of the path of His work hitherto, and away from the "home" to which He returned from the sea-side and mountain-top.</w:t>
      </w:r>
    </w:p>
    <w:p w14:paraId="7EB705F4">
      <w:pPr>
        <w:pStyle w:val="2"/>
        <w:spacing w:before="308" w:line="253" w:lineRule="auto"/>
        <w:ind w:left="1" w:firstLine="1"/>
        <w:jc w:val="both"/>
        <w:rPr>
          <w:rFonts w:hint="eastAsia"/>
          <w:spacing w:val="-1"/>
        </w:rPr>
      </w:pPr>
      <w:r>
        <w:rPr>
          <w:rFonts w:hint="eastAsia"/>
          <w:spacing w:val="-1"/>
        </w:rPr>
        <w:t>似乎我们必须认为，所讨论的“朋友”住在迄今为止祂工作路径之外的某处，并且远离祂从海边和山顶返回的“家”。</w:t>
      </w:r>
    </w:p>
    <w:p w14:paraId="26AAF320">
      <w:pPr>
        <w:pStyle w:val="2"/>
        <w:spacing w:before="308" w:line="253" w:lineRule="auto"/>
        <w:ind w:left="1" w:firstLine="1"/>
        <w:jc w:val="both"/>
        <w:rPr>
          <w:rFonts w:hint="eastAsia"/>
          <w:spacing w:val="-1"/>
        </w:rPr>
      </w:pPr>
    </w:p>
    <w:p w14:paraId="61143DA0">
      <w:pPr>
        <w:pStyle w:val="2"/>
        <w:spacing w:before="308" w:line="253" w:lineRule="auto"/>
        <w:ind w:left="1" w:firstLine="1"/>
        <w:jc w:val="both"/>
        <w:rPr>
          <w:rFonts w:hint="eastAsia"/>
          <w:spacing w:val="-1"/>
        </w:rPr>
      </w:pPr>
      <w:r>
        <w:rPr>
          <w:rFonts w:hint="eastAsia"/>
          <w:spacing w:val="-1"/>
        </w:rPr>
        <w:t>The elimination of His disciples—who belonged to the party which returned from Cana—from the "friends" of our present passage is not only required by the situation in our passage itself, but is in harmony with the statement of Jno. 2:11, that they already believed in Him.</w:t>
      </w:r>
    </w:p>
    <w:p w14:paraId="03839FCD">
      <w:pPr>
        <w:pStyle w:val="2"/>
        <w:spacing w:before="308" w:line="253" w:lineRule="auto"/>
        <w:ind w:left="1" w:firstLine="1"/>
        <w:jc w:val="both"/>
        <w:rPr>
          <w:rFonts w:hint="eastAsia"/>
          <w:spacing w:val="-1"/>
        </w:rPr>
      </w:pPr>
      <w:r>
        <w:rPr>
          <w:rFonts w:hint="eastAsia"/>
          <w:spacing w:val="-1"/>
        </w:rPr>
        <w:t>从我们目前段落的“朋友”中排除祂的门徒——他们属于从迦拿回来的那一行人——不仅是我们段落本身的情况所要求的，而且与约翰福音 2:11 关于他们已经信了祂的陈述相一致。</w:t>
      </w:r>
    </w:p>
    <w:p w14:paraId="3176B012">
      <w:pPr>
        <w:pStyle w:val="2"/>
        <w:spacing w:before="308" w:line="253" w:lineRule="auto"/>
        <w:ind w:left="1" w:firstLine="1"/>
        <w:jc w:val="both"/>
        <w:rPr>
          <w:rFonts w:hint="eastAsia"/>
          <w:spacing w:val="-1"/>
        </w:rPr>
      </w:pPr>
    </w:p>
    <w:p w14:paraId="5D07106F">
      <w:pPr>
        <w:pStyle w:val="2"/>
        <w:spacing w:before="308" w:line="253" w:lineRule="auto"/>
        <w:ind w:left="1" w:firstLine="1"/>
        <w:jc w:val="both"/>
        <w:rPr>
          <w:rFonts w:hint="eastAsia"/>
          <w:spacing w:val="-1"/>
        </w:rPr>
      </w:pPr>
      <w:r>
        <w:rPr>
          <w:rFonts w:hint="eastAsia"/>
          <w:spacing w:val="-1"/>
        </w:rPr>
        <w:t>For, a certain measure of unbelief is, of course, implied in the judgment passed on Him by His "friends" here.</w:t>
      </w:r>
    </w:p>
    <w:p w14:paraId="41E1C8BC">
      <w:pPr>
        <w:pStyle w:val="2"/>
        <w:spacing w:before="308" w:line="253" w:lineRule="auto"/>
        <w:ind w:left="1" w:firstLine="1"/>
        <w:jc w:val="both"/>
        <w:rPr>
          <w:rFonts w:hint="eastAsia"/>
          <w:spacing w:val="-1"/>
        </w:rPr>
      </w:pPr>
      <w:r>
        <w:rPr>
          <w:rFonts w:hint="eastAsia"/>
          <w:spacing w:val="-1"/>
        </w:rPr>
        <w:t>因为，当然，祂的“朋友”在此对祂做出的判断中暗示了一定程度的不信。</w:t>
      </w:r>
    </w:p>
    <w:p w14:paraId="456ACA6B">
      <w:pPr>
        <w:pStyle w:val="2"/>
        <w:spacing w:before="308" w:line="253" w:lineRule="auto"/>
        <w:ind w:left="1" w:firstLine="1"/>
        <w:jc w:val="both"/>
        <w:rPr>
          <w:rFonts w:hint="eastAsia"/>
          <w:spacing w:val="-1"/>
        </w:rPr>
      </w:pPr>
    </w:p>
    <w:p w14:paraId="3F893971">
      <w:pPr>
        <w:pStyle w:val="2"/>
        <w:spacing w:before="308" w:line="253" w:lineRule="auto"/>
        <w:ind w:left="1" w:firstLine="1"/>
        <w:jc w:val="both"/>
        <w:rPr>
          <w:rFonts w:hint="eastAsia"/>
          <w:spacing w:val="-1"/>
        </w:rPr>
      </w:pPr>
      <w:r>
        <w:rPr>
          <w:rFonts w:hint="eastAsia"/>
          <w:spacing w:val="-1"/>
        </w:rPr>
        <w:t>If His brothers are meant, as seems intrinsically probable, this is in harmony with Jno. 7:5, from which we learn that they remained unbelieving until the end.</w:t>
      </w:r>
    </w:p>
    <w:p w14:paraId="2E8396B4">
      <w:pPr>
        <w:pStyle w:val="2"/>
        <w:spacing w:before="308" w:line="253" w:lineRule="auto"/>
        <w:ind w:left="1" w:firstLine="1"/>
        <w:jc w:val="both"/>
        <w:rPr>
          <w:rFonts w:hint="eastAsia"/>
          <w:spacing w:val="-1"/>
        </w:rPr>
      </w:pPr>
      <w:r>
        <w:rPr>
          <w:rFonts w:hint="eastAsia"/>
          <w:spacing w:val="-1"/>
        </w:rPr>
        <w:t>如果指的是祂的兄弟，这在本质上似乎是可能的，这与约翰福音 7:5 一致，我们从中得知他们直到最后仍是不信。</w:t>
      </w:r>
    </w:p>
    <w:p w14:paraId="00E87A9F">
      <w:pPr>
        <w:pStyle w:val="2"/>
        <w:spacing w:before="308" w:line="253" w:lineRule="auto"/>
        <w:ind w:left="1" w:firstLine="1"/>
        <w:jc w:val="both"/>
        <w:rPr>
          <w:rFonts w:hint="eastAsia"/>
          <w:spacing w:val="-1"/>
        </w:rPr>
      </w:pPr>
    </w:p>
    <w:p w14:paraId="22FF768C">
      <w:pPr>
        <w:pStyle w:val="2"/>
        <w:spacing w:before="308" w:line="253" w:lineRule="auto"/>
        <w:ind w:left="1" w:firstLine="1"/>
        <w:jc w:val="both"/>
        <w:rPr>
          <w:rFonts w:hint="eastAsia"/>
          <w:spacing w:val="-1"/>
        </w:rPr>
      </w:pPr>
      <w:r>
        <w:rPr>
          <w:rFonts w:hint="eastAsia"/>
          <w:spacing w:val="-1"/>
        </w:rPr>
        <w:t>The phrases of Jno. 7:3–5 form, indeed, a very pungent commentary on our passage.</w:t>
      </w:r>
    </w:p>
    <w:p w14:paraId="27740AE7">
      <w:pPr>
        <w:pStyle w:val="2"/>
        <w:spacing w:before="308" w:line="253" w:lineRule="auto"/>
        <w:ind w:left="1" w:firstLine="1"/>
        <w:jc w:val="both"/>
        <w:rPr>
          <w:rFonts w:hint="eastAsia"/>
          <w:spacing w:val="-1"/>
        </w:rPr>
      </w:pPr>
      <w:r>
        <w:rPr>
          <w:rFonts w:hint="eastAsia"/>
          <w:spacing w:val="-1"/>
        </w:rPr>
        <w:t>约翰福音 7:3–5 的短语，确实构成了对我们这段经文非常尖锐的评论。</w:t>
      </w:r>
    </w:p>
    <w:p w14:paraId="7FC950CA">
      <w:pPr>
        <w:pStyle w:val="2"/>
        <w:spacing w:before="308" w:line="253" w:lineRule="auto"/>
        <w:ind w:left="1" w:firstLine="1"/>
        <w:jc w:val="both"/>
        <w:rPr>
          <w:rFonts w:hint="eastAsia"/>
          <w:spacing w:val="-1"/>
        </w:rPr>
      </w:pPr>
    </w:p>
    <w:p w14:paraId="6BDB7208">
      <w:pPr>
        <w:pStyle w:val="2"/>
        <w:spacing w:before="308" w:line="253" w:lineRule="auto"/>
        <w:ind w:left="1" w:firstLine="1"/>
        <w:jc w:val="both"/>
        <w:rPr>
          <w:rFonts w:hint="eastAsia"/>
          <w:spacing w:val="-1"/>
        </w:rPr>
      </w:pPr>
      <w:r>
        <w:rPr>
          <w:rFonts w:hint="eastAsia"/>
          <w:spacing w:val="-1"/>
        </w:rPr>
        <w:t>The measure of the unbelief—we designedly use the milder term, instead of the stronger, "disbelief"—which is implied in the judgment and action of Jesus' "friends" recorded in our passage is deserving of some consideration.</w:t>
      </w:r>
    </w:p>
    <w:p w14:paraId="2B2EC174">
      <w:pPr>
        <w:pStyle w:val="2"/>
        <w:spacing w:before="308" w:line="253" w:lineRule="auto"/>
        <w:ind w:left="1" w:firstLine="1"/>
        <w:jc w:val="both"/>
        <w:rPr>
          <w:rFonts w:hint="eastAsia"/>
          <w:spacing w:val="-1"/>
        </w:rPr>
      </w:pPr>
      <w:r>
        <w:rPr>
          <w:rFonts w:hint="eastAsia"/>
          <w:spacing w:val="-1"/>
        </w:rPr>
        <w:t>这种不信的程度——我们故意使用较温和的术语，而不是较强的“不信（disbelief）”——这暗示在耶稣的“朋友”在我们段落中记录的判断和行动中，值得一些考量。</w:t>
      </w:r>
    </w:p>
    <w:p w14:paraId="7EB3B1F4">
      <w:pPr>
        <w:pStyle w:val="2"/>
        <w:spacing w:before="308" w:line="253" w:lineRule="auto"/>
        <w:ind w:left="1" w:firstLine="1"/>
        <w:jc w:val="both"/>
        <w:rPr>
          <w:rFonts w:hint="eastAsia"/>
          <w:spacing w:val="-1"/>
        </w:rPr>
      </w:pPr>
    </w:p>
    <w:p w14:paraId="53B7EF43">
      <w:pPr>
        <w:pStyle w:val="2"/>
        <w:spacing w:before="308" w:line="253" w:lineRule="auto"/>
        <w:ind w:left="1" w:firstLine="1"/>
        <w:jc w:val="both"/>
        <w:rPr>
          <w:rFonts w:hint="eastAsia"/>
          <w:spacing w:val="-1"/>
        </w:rPr>
      </w:pPr>
      <w:r>
        <w:rPr>
          <w:rFonts w:hint="eastAsia"/>
          <w:spacing w:val="-1"/>
        </w:rPr>
        <w:t>That we may form an estimate of it would be well to ascertain with some exactness what is really meant by the term, "He is beside Himself."</w:t>
      </w:r>
    </w:p>
    <w:p w14:paraId="2378D258">
      <w:pPr>
        <w:pStyle w:val="2"/>
        <w:spacing w:before="308" w:line="253" w:lineRule="auto"/>
        <w:ind w:left="1" w:firstLine="1"/>
        <w:jc w:val="both"/>
        <w:rPr>
          <w:rFonts w:hint="eastAsia"/>
          <w:spacing w:val="-1"/>
        </w:rPr>
      </w:pPr>
      <w:r>
        <w:rPr>
          <w:rFonts w:hint="eastAsia"/>
          <w:spacing w:val="-1"/>
        </w:rPr>
        <w:t>为了让我们对此形成一个估计，最好能某种确切性查明“祂癫狂了”这个术语的真正含义。</w:t>
      </w:r>
    </w:p>
    <w:p w14:paraId="04D9C3CD">
      <w:pPr>
        <w:pStyle w:val="2"/>
        <w:spacing w:before="308" w:line="253" w:lineRule="auto"/>
        <w:ind w:left="1" w:firstLine="1"/>
        <w:jc w:val="both"/>
        <w:rPr>
          <w:rFonts w:hint="eastAsia"/>
          <w:spacing w:val="-1"/>
        </w:rPr>
      </w:pPr>
    </w:p>
    <w:p w14:paraId="672D1D19">
      <w:pPr>
        <w:pStyle w:val="2"/>
        <w:spacing w:before="308" w:line="253" w:lineRule="auto"/>
        <w:ind w:left="1" w:firstLine="1"/>
        <w:jc w:val="both"/>
        <w:rPr>
          <w:rFonts w:hint="eastAsia"/>
          <w:spacing w:val="-1"/>
        </w:rPr>
      </w:pPr>
      <w:r>
        <w:rPr>
          <w:rFonts w:hint="eastAsia"/>
          <w:spacing w:val="-1"/>
        </w:rPr>
        <w:t>Many insist that there is no real difference between this judgment upon Jesus and that expressed by the scribes in the words, "He hath Beelzebul" (verse 22).</w:t>
      </w:r>
    </w:p>
    <w:p w14:paraId="4D3BA403">
      <w:pPr>
        <w:pStyle w:val="2"/>
        <w:spacing w:before="308" w:line="253" w:lineRule="auto"/>
        <w:ind w:left="1" w:firstLine="1"/>
        <w:jc w:val="both"/>
        <w:rPr>
          <w:rFonts w:hint="eastAsia"/>
          <w:spacing w:val="-1"/>
        </w:rPr>
      </w:pPr>
      <w:r>
        <w:rPr>
          <w:rFonts w:hint="eastAsia"/>
          <w:spacing w:val="-1"/>
        </w:rPr>
        <w:t>许多人坚持认为，对耶稣的这种判断与文士用“祂是被别西卜附着”（22节）这句话所表达的判断之间没有真正的区别。</w:t>
      </w:r>
    </w:p>
    <w:p w14:paraId="37307DE0">
      <w:pPr>
        <w:pStyle w:val="2"/>
        <w:spacing w:before="308" w:line="253" w:lineRule="auto"/>
        <w:ind w:left="1" w:firstLine="1"/>
        <w:jc w:val="both"/>
        <w:rPr>
          <w:rFonts w:hint="eastAsia"/>
          <w:spacing w:val="-1"/>
        </w:rPr>
      </w:pPr>
    </w:p>
    <w:p w14:paraId="7997A087">
      <w:pPr>
        <w:pStyle w:val="2"/>
        <w:spacing w:before="308" w:line="253" w:lineRule="auto"/>
        <w:ind w:left="1" w:firstLine="1"/>
        <w:jc w:val="both"/>
        <w:rPr>
          <w:rFonts w:hint="eastAsia"/>
          <w:spacing w:val="-1"/>
        </w:rPr>
      </w:pPr>
      <w:r>
        <w:rPr>
          <w:rFonts w:hint="eastAsia"/>
          <w:spacing w:val="-1"/>
        </w:rPr>
        <w:t>Madness, it is urged, was explained as demoniacal possession, and to say that one was mad was all one with saying that he was possessed.</w:t>
      </w:r>
    </w:p>
    <w:p w14:paraId="43AA7D43">
      <w:pPr>
        <w:pStyle w:val="2"/>
        <w:spacing w:before="308" w:line="253" w:lineRule="auto"/>
        <w:ind w:left="1" w:firstLine="1"/>
        <w:jc w:val="both"/>
        <w:rPr>
          <w:rFonts w:hint="eastAsia"/>
          <w:spacing w:val="-1"/>
        </w:rPr>
      </w:pPr>
      <w:r>
        <w:rPr>
          <w:rFonts w:hint="eastAsia"/>
          <w:spacing w:val="-1"/>
        </w:rPr>
        <w:t>人们强调，疯狂被解释为被鬼附，说一个人疯了就等于说他被鬼附了。</w:t>
      </w:r>
    </w:p>
    <w:p w14:paraId="4823F557">
      <w:pPr>
        <w:pStyle w:val="2"/>
        <w:spacing w:before="308" w:line="253" w:lineRule="auto"/>
        <w:ind w:left="1" w:firstLine="1"/>
        <w:jc w:val="both"/>
        <w:rPr>
          <w:rFonts w:hint="eastAsia"/>
          <w:spacing w:val="-1"/>
        </w:rPr>
      </w:pPr>
    </w:p>
    <w:p w14:paraId="761405E5">
      <w:pPr>
        <w:pStyle w:val="2"/>
        <w:spacing w:before="308" w:line="253" w:lineRule="auto"/>
        <w:ind w:left="1" w:firstLine="1"/>
        <w:jc w:val="both"/>
        <w:rPr>
          <w:rFonts w:hint="eastAsia"/>
          <w:spacing w:val="-1"/>
        </w:rPr>
      </w:pPr>
      <w:r>
        <w:rPr>
          <w:rFonts w:hint="eastAsia"/>
          <w:spacing w:val="-1"/>
        </w:rPr>
        <w:t>On the face of it, however, this view is untenable.</w:t>
      </w:r>
    </w:p>
    <w:p w14:paraId="0E727B49">
      <w:pPr>
        <w:pStyle w:val="2"/>
        <w:spacing w:before="308" w:line="253" w:lineRule="auto"/>
        <w:ind w:left="1" w:firstLine="1"/>
        <w:jc w:val="both"/>
        <w:rPr>
          <w:rFonts w:hint="eastAsia"/>
          <w:spacing w:val="-1"/>
        </w:rPr>
      </w:pPr>
      <w:r>
        <w:rPr>
          <w:rFonts w:hint="eastAsia"/>
          <w:spacing w:val="-1"/>
        </w:rPr>
        <w:t>然而，从表面上看，这种观点是站不住脚的。</w:t>
      </w:r>
    </w:p>
    <w:p w14:paraId="61F3851F">
      <w:pPr>
        <w:pStyle w:val="2"/>
        <w:spacing w:before="308" w:line="253" w:lineRule="auto"/>
        <w:ind w:left="1" w:firstLine="1"/>
        <w:jc w:val="both"/>
        <w:rPr>
          <w:rFonts w:hint="eastAsia"/>
          <w:spacing w:val="-1"/>
        </w:rPr>
      </w:pPr>
    </w:p>
    <w:p w14:paraId="7F0BF2B3">
      <w:pPr>
        <w:pStyle w:val="2"/>
        <w:spacing w:before="308" w:line="253" w:lineRule="auto"/>
        <w:ind w:left="1" w:firstLine="1"/>
        <w:jc w:val="both"/>
        <w:rPr>
          <w:rFonts w:hint="eastAsia"/>
          <w:spacing w:val="-1"/>
        </w:rPr>
      </w:pPr>
      <w:r>
        <w:rPr>
          <w:rFonts w:hint="eastAsia"/>
          <w:spacing w:val="-1"/>
        </w:rPr>
        <w:t>Possession and insanity are not clearly identified in the Evangelical narratives.</w:t>
      </w:r>
    </w:p>
    <w:p w14:paraId="4C33877F">
      <w:pPr>
        <w:pStyle w:val="2"/>
        <w:spacing w:before="308" w:line="253" w:lineRule="auto"/>
        <w:ind w:left="1" w:firstLine="1"/>
        <w:jc w:val="both"/>
        <w:rPr>
          <w:rFonts w:hint="eastAsia"/>
          <w:spacing w:val="-1"/>
        </w:rPr>
      </w:pPr>
      <w:r>
        <w:rPr>
          <w:rFonts w:hint="eastAsia"/>
          <w:spacing w:val="-1"/>
        </w:rPr>
        <w:t>被鬼附和精神错乱在福音书叙述中并没有被清楚地等同起来。</w:t>
      </w:r>
    </w:p>
    <w:p w14:paraId="595CC566">
      <w:pPr>
        <w:pStyle w:val="2"/>
        <w:spacing w:before="308" w:line="253" w:lineRule="auto"/>
        <w:ind w:left="1" w:firstLine="1"/>
        <w:jc w:val="both"/>
        <w:rPr>
          <w:rFonts w:hint="eastAsia"/>
          <w:spacing w:val="-1"/>
        </w:rPr>
      </w:pPr>
    </w:p>
    <w:p w14:paraId="42BBC5C3">
      <w:pPr>
        <w:pStyle w:val="2"/>
        <w:spacing w:before="308" w:line="253" w:lineRule="auto"/>
        <w:ind w:left="1" w:firstLine="1"/>
        <w:jc w:val="both"/>
        <w:rPr>
          <w:rFonts w:hint="eastAsia"/>
          <w:spacing w:val="-1"/>
        </w:rPr>
      </w:pPr>
      <w:r>
        <w:rPr>
          <w:rFonts w:hint="eastAsia"/>
          <w:spacing w:val="-1"/>
        </w:rPr>
        <w:t>It is not even intimated that they were constantly associated.</w:t>
      </w:r>
    </w:p>
    <w:p w14:paraId="156E6DDE">
      <w:pPr>
        <w:pStyle w:val="2"/>
        <w:spacing w:before="308" w:line="253" w:lineRule="auto"/>
        <w:ind w:left="1" w:firstLine="1"/>
        <w:jc w:val="both"/>
        <w:rPr>
          <w:rFonts w:hint="eastAsia"/>
          <w:spacing w:val="-1"/>
        </w:rPr>
      </w:pPr>
      <w:r>
        <w:rPr>
          <w:rFonts w:hint="eastAsia"/>
          <w:spacing w:val="-1"/>
        </w:rPr>
        <w:t>甚至没有暗示它们总是相关联的。</w:t>
      </w:r>
    </w:p>
    <w:p w14:paraId="13BF9E60">
      <w:pPr>
        <w:pStyle w:val="2"/>
        <w:spacing w:before="308" w:line="253" w:lineRule="auto"/>
        <w:ind w:left="1" w:firstLine="1"/>
        <w:jc w:val="both"/>
        <w:rPr>
          <w:rFonts w:hint="eastAsia"/>
          <w:spacing w:val="-1"/>
        </w:rPr>
      </w:pPr>
    </w:p>
    <w:p w14:paraId="71D323DE">
      <w:pPr>
        <w:pStyle w:val="2"/>
        <w:spacing w:before="308" w:line="253" w:lineRule="auto"/>
        <w:ind w:left="1" w:firstLine="1"/>
        <w:jc w:val="both"/>
        <w:rPr>
          <w:rFonts w:hint="eastAsia"/>
          <w:spacing w:val="-1"/>
        </w:rPr>
      </w:pPr>
      <w:r>
        <w:rPr>
          <w:rFonts w:hint="eastAsia"/>
          <w:spacing w:val="-1"/>
        </w:rPr>
        <w:t>In our present passage they even seem to be expressly distinguished.</w:t>
      </w:r>
    </w:p>
    <w:p w14:paraId="59F806E8">
      <w:pPr>
        <w:pStyle w:val="2"/>
        <w:spacing w:before="308" w:line="253" w:lineRule="auto"/>
        <w:ind w:left="1" w:firstLine="1"/>
        <w:jc w:val="both"/>
        <w:rPr>
          <w:rFonts w:hint="eastAsia"/>
          <w:spacing w:val="-1"/>
        </w:rPr>
      </w:pPr>
      <w:r>
        <w:rPr>
          <w:rFonts w:hint="eastAsia"/>
          <w:spacing w:val="-1"/>
        </w:rPr>
        <w:t>在我们目前的段落中，它们甚至似乎被明确区分开了。</w:t>
      </w:r>
    </w:p>
    <w:p w14:paraId="3962E9C6">
      <w:pPr>
        <w:pStyle w:val="2"/>
        <w:spacing w:before="308" w:line="253" w:lineRule="auto"/>
        <w:ind w:left="1" w:firstLine="1"/>
        <w:jc w:val="both"/>
        <w:rPr>
          <w:rFonts w:hint="eastAsia"/>
          <w:spacing w:val="-1"/>
        </w:rPr>
      </w:pPr>
    </w:p>
    <w:p w14:paraId="18AF4AB9">
      <w:pPr>
        <w:pStyle w:val="2"/>
        <w:spacing w:before="308" w:line="253" w:lineRule="auto"/>
        <w:ind w:left="1" w:firstLine="1"/>
        <w:jc w:val="both"/>
        <w:rPr>
          <w:rFonts w:hint="eastAsia"/>
          <w:spacing w:val="-1"/>
        </w:rPr>
      </w:pPr>
      <w:r>
        <w:rPr>
          <w:rFonts w:hint="eastAsia"/>
          <w:spacing w:val="-1"/>
        </w:rPr>
        <w:t>Mark clearly desires to contrast the judgments passed on Jesus by His friends and His enemies, as, though both uncomprehending, yet the pitying and the condemnatory judgment.</w:t>
      </w:r>
    </w:p>
    <w:p w14:paraId="05ADD6B9">
      <w:pPr>
        <w:pStyle w:val="2"/>
        <w:spacing w:before="308" w:line="253" w:lineRule="auto"/>
        <w:ind w:left="1" w:firstLine="1"/>
        <w:jc w:val="both"/>
        <w:rPr>
          <w:rFonts w:hint="eastAsia"/>
          <w:spacing w:val="-1"/>
        </w:rPr>
      </w:pPr>
      <w:r>
        <w:rPr>
          <w:rFonts w:hint="eastAsia"/>
          <w:spacing w:val="-1"/>
        </w:rPr>
        <w:t>马可显然希望对比祂的朋友和祂的敌人对耶稣做出的判断，虽然两者都不理解，但这分别是怜悯的判断和定罪的判断。</w:t>
      </w:r>
    </w:p>
    <w:p w14:paraId="3CA69C8C">
      <w:pPr>
        <w:pStyle w:val="2"/>
        <w:spacing w:before="308" w:line="253" w:lineRule="auto"/>
        <w:ind w:left="1" w:firstLine="1"/>
        <w:jc w:val="both"/>
        <w:rPr>
          <w:rFonts w:hint="eastAsia"/>
          <w:spacing w:val="-1"/>
        </w:rPr>
      </w:pPr>
    </w:p>
    <w:p w14:paraId="7B28BA2A">
      <w:pPr>
        <w:pStyle w:val="2"/>
        <w:spacing w:before="308" w:line="253" w:lineRule="auto"/>
        <w:ind w:left="1" w:firstLine="1"/>
        <w:jc w:val="both"/>
        <w:rPr>
          <w:rFonts w:hint="eastAsia"/>
          <w:spacing w:val="-1"/>
        </w:rPr>
      </w:pPr>
      <w:r>
        <w:rPr>
          <w:rFonts w:hint="eastAsia"/>
          <w:spacing w:val="-1"/>
        </w:rPr>
        <w:t>Even, however, should we identify all mental alienation with possession, the degree of alienation implied in any given instance would still remain undetermined; the effects of the possession would naturally be very varied, and might on occasion involve only the slightest, perhaps the most temporary unbalancing.</w:t>
      </w:r>
    </w:p>
    <w:p w14:paraId="41A914AB">
      <w:pPr>
        <w:pStyle w:val="2"/>
        <w:spacing w:before="308" w:line="253" w:lineRule="auto"/>
        <w:ind w:left="1" w:firstLine="1"/>
        <w:jc w:val="both"/>
        <w:rPr>
          <w:rFonts w:hint="eastAsia"/>
          <w:spacing w:val="-1"/>
        </w:rPr>
      </w:pPr>
      <w:r>
        <w:rPr>
          <w:rFonts w:hint="eastAsia"/>
          <w:spacing w:val="-1"/>
        </w:rPr>
        <w:t>然而，即使我们将所有的精神错乱都等同于被鬼附，在任何特定实例中暗示的错乱程度仍然是不确定的；被鬼附的影响自然会非常多样，有时可能只涉及最轻微的、或许是最暂时的失衡。</w:t>
      </w:r>
    </w:p>
    <w:p w14:paraId="4015DC14">
      <w:pPr>
        <w:pStyle w:val="2"/>
        <w:spacing w:before="308" w:line="253" w:lineRule="auto"/>
        <w:ind w:left="1" w:firstLine="1"/>
        <w:jc w:val="both"/>
        <w:rPr>
          <w:rFonts w:hint="eastAsia"/>
          <w:spacing w:val="-1"/>
        </w:rPr>
      </w:pPr>
    </w:p>
    <w:p w14:paraId="07DE999F">
      <w:pPr>
        <w:pStyle w:val="2"/>
        <w:spacing w:before="308" w:line="253" w:lineRule="auto"/>
        <w:ind w:left="1" w:firstLine="1"/>
        <w:jc w:val="both"/>
        <w:rPr>
          <w:rFonts w:hint="eastAsia"/>
          <w:spacing w:val="-1"/>
        </w:rPr>
      </w:pPr>
      <w:r>
        <w:rPr>
          <w:rFonts w:hint="eastAsia"/>
          <w:spacing w:val="-1"/>
        </w:rPr>
        <w:t>In any case, therefore, we are thrown back upon what is actually said.</w:t>
      </w:r>
    </w:p>
    <w:p w14:paraId="076F99B8">
      <w:pPr>
        <w:pStyle w:val="2"/>
        <w:spacing w:before="308" w:line="253" w:lineRule="auto"/>
        <w:ind w:left="1" w:firstLine="1"/>
        <w:jc w:val="both"/>
        <w:rPr>
          <w:rFonts w:hint="eastAsia"/>
          <w:spacing w:val="-1"/>
        </w:rPr>
      </w:pPr>
      <w:r>
        <w:rPr>
          <w:rFonts w:hint="eastAsia"/>
          <w:spacing w:val="-1"/>
        </w:rPr>
        <w:t>因此，无论如何，我们都要回到实际所说的话上。</w:t>
      </w:r>
    </w:p>
    <w:p w14:paraId="2CA23AE4">
      <w:pPr>
        <w:pStyle w:val="2"/>
        <w:spacing w:before="308" w:line="253" w:lineRule="auto"/>
        <w:ind w:left="1" w:firstLine="1"/>
        <w:jc w:val="both"/>
        <w:rPr>
          <w:rFonts w:hint="eastAsia"/>
          <w:spacing w:val="-1"/>
        </w:rPr>
      </w:pPr>
    </w:p>
    <w:p w14:paraId="6C24A6C1">
      <w:pPr>
        <w:pStyle w:val="2"/>
        <w:spacing w:before="308" w:line="253" w:lineRule="auto"/>
        <w:ind w:left="1" w:firstLine="1"/>
        <w:jc w:val="both"/>
        <w:rPr>
          <w:rFonts w:hint="eastAsia"/>
          <w:spacing w:val="-1"/>
        </w:rPr>
      </w:pPr>
      <w:r>
        <w:rPr>
          <w:rFonts w:hint="eastAsia"/>
          <w:spacing w:val="-1"/>
        </w:rPr>
        <w:t>The term employed in the present passage is not a strong one and need not imply a serious state of mental disturbance.</w:t>
      </w:r>
    </w:p>
    <w:p w14:paraId="2647618D">
      <w:pPr>
        <w:pStyle w:val="2"/>
        <w:spacing w:before="308" w:line="253" w:lineRule="auto"/>
        <w:ind w:left="1" w:firstLine="1"/>
        <w:jc w:val="both"/>
        <w:rPr>
          <w:rFonts w:hint="eastAsia"/>
          <w:spacing w:val="-1"/>
        </w:rPr>
      </w:pPr>
      <w:r>
        <w:rPr>
          <w:rFonts w:hint="eastAsia"/>
          <w:spacing w:val="-1"/>
        </w:rPr>
        <w:t>本段落中使用的术语并不是一个强烈的术语，不一定暗示严重的精神障碍状态。</w:t>
      </w:r>
    </w:p>
    <w:p w14:paraId="2485826A">
      <w:pPr>
        <w:pStyle w:val="2"/>
        <w:spacing w:before="308" w:line="253" w:lineRule="auto"/>
        <w:ind w:left="1" w:firstLine="1"/>
        <w:jc w:val="both"/>
        <w:rPr>
          <w:rFonts w:hint="eastAsia"/>
          <w:spacing w:val="-1"/>
        </w:rPr>
      </w:pPr>
    </w:p>
    <w:p w14:paraId="720EF566">
      <w:pPr>
        <w:pStyle w:val="2"/>
        <w:spacing w:before="308" w:line="253" w:lineRule="auto"/>
        <w:ind w:left="1" w:firstLine="1"/>
        <w:jc w:val="both"/>
        <w:rPr>
          <w:rFonts w:hint="eastAsia"/>
          <w:spacing w:val="-1"/>
        </w:rPr>
      </w:pPr>
      <w:r>
        <w:rPr>
          <w:rFonts w:hint="eastAsia"/>
          <w:spacing w:val="-1"/>
        </w:rPr>
        <w:t>The fundamental implication of the word is no more than that the subject is thrown out of his normal state into a condition of strong, perhaps ungovernable, emotion.</w:t>
      </w:r>
    </w:p>
    <w:p w14:paraId="2F8E8FA7">
      <w:pPr>
        <w:pStyle w:val="2"/>
        <w:spacing w:before="308" w:line="253" w:lineRule="auto"/>
        <w:ind w:left="1" w:firstLine="1"/>
        <w:jc w:val="both"/>
        <w:rPr>
          <w:rFonts w:hint="eastAsia"/>
          <w:spacing w:val="-1"/>
        </w:rPr>
      </w:pPr>
      <w:r>
        <w:rPr>
          <w:rFonts w:hint="eastAsia"/>
          <w:spacing w:val="-1"/>
        </w:rPr>
        <w:t>这个词的基本含义不过是主体被抛出正常状态，进入一种强烈的、或许无法控制的情绪状态。</w:t>
      </w:r>
    </w:p>
    <w:p w14:paraId="2CB3AA50">
      <w:pPr>
        <w:pStyle w:val="2"/>
        <w:spacing w:before="308" w:line="253" w:lineRule="auto"/>
        <w:ind w:left="1" w:firstLine="1"/>
        <w:jc w:val="both"/>
        <w:rPr>
          <w:rFonts w:hint="eastAsia"/>
          <w:spacing w:val="-1"/>
        </w:rPr>
      </w:pPr>
    </w:p>
    <w:p w14:paraId="7E78C620">
      <w:pPr>
        <w:pStyle w:val="2"/>
        <w:spacing w:before="308" w:line="253" w:lineRule="auto"/>
        <w:ind w:left="1" w:firstLine="1"/>
        <w:jc w:val="both"/>
        <w:rPr>
          <w:rFonts w:hint="eastAsia"/>
          <w:spacing w:val="-1"/>
        </w:rPr>
      </w:pPr>
      <w:r>
        <w:rPr>
          <w:rFonts w:hint="eastAsia"/>
          <w:spacing w:val="-1"/>
        </w:rPr>
        <w:t>The emotion in question may be of the most varied kind, but commonly in the New Testament usage of the word (uniformly except for our present passage and 2 Cor. 5:13) it is that of amazement, perhaps with a suggestion of bewilderment.</w:t>
      </w:r>
    </w:p>
    <w:p w14:paraId="413BE28F">
      <w:pPr>
        <w:pStyle w:val="2"/>
        <w:spacing w:before="308" w:line="253" w:lineRule="auto"/>
        <w:ind w:left="1" w:firstLine="1"/>
        <w:jc w:val="both"/>
        <w:rPr>
          <w:rFonts w:hint="eastAsia"/>
          <w:spacing w:val="-1"/>
        </w:rPr>
      </w:pPr>
      <w:r>
        <w:rPr>
          <w:rFonts w:hint="eastAsia"/>
          <w:spacing w:val="-1"/>
        </w:rPr>
        <w:t>所讨论的情绪可能是最多样的，但在新约该词的用法中（除我们目前的段落和哥林多后书 5:13 外都是如此），通常是惊讶，或许带有困惑的意味。</w:t>
      </w:r>
    </w:p>
    <w:p w14:paraId="1BAB1A25">
      <w:pPr>
        <w:pStyle w:val="2"/>
        <w:spacing w:before="308" w:line="253" w:lineRule="auto"/>
        <w:ind w:left="1" w:firstLine="1"/>
        <w:jc w:val="both"/>
        <w:rPr>
          <w:rFonts w:hint="eastAsia"/>
          <w:spacing w:val="-1"/>
        </w:rPr>
      </w:pPr>
    </w:p>
    <w:p w14:paraId="51119AEC">
      <w:pPr>
        <w:pStyle w:val="2"/>
        <w:spacing w:before="308" w:line="253" w:lineRule="auto"/>
        <w:ind w:left="1" w:firstLine="1"/>
        <w:jc w:val="both"/>
        <w:rPr>
          <w:rFonts w:hint="eastAsia"/>
          <w:spacing w:val="-1"/>
        </w:rPr>
      </w:pPr>
      <w:r>
        <w:rPr>
          <w:rFonts w:hint="eastAsia"/>
          <w:spacing w:val="-1"/>
        </w:rPr>
        <w:t>In the special usage illustrated by our present passage (cf. 2 Cor. 5:13), in which it expresses that state of mental aberration which we also describe as "not one's self," it need not import more than an overwrought condition in which it might be thought that the prudent conduct of life would be unlikely and could become impossible.</w:t>
      </w:r>
    </w:p>
    <w:p w14:paraId="56629CF0">
      <w:pPr>
        <w:pStyle w:val="2"/>
        <w:spacing w:before="308" w:line="253" w:lineRule="auto"/>
        <w:ind w:left="1" w:firstLine="1"/>
        <w:jc w:val="both"/>
        <w:rPr>
          <w:rFonts w:hint="eastAsia"/>
          <w:spacing w:val="-1"/>
        </w:rPr>
      </w:pPr>
      <w:r>
        <w:rPr>
          <w:rFonts w:hint="eastAsia"/>
          <w:spacing w:val="-1"/>
        </w:rPr>
        <w:t>在由我们目前的段落（参 哥林多后书 5:13）所阐明的特殊用法中，它表达了我们也描述为“不是自己”的那种精神失常状态，它不一定意味着不仅仅是一种过度的状态，在这种状态下，谨慎的生活行为可能被认为是不可能的，并且可能变得不可能。</w:t>
      </w:r>
    </w:p>
    <w:p w14:paraId="75E4F8D6">
      <w:pPr>
        <w:pStyle w:val="2"/>
        <w:spacing w:before="308" w:line="253" w:lineRule="auto"/>
        <w:ind w:left="1" w:firstLine="1"/>
        <w:jc w:val="both"/>
        <w:rPr>
          <w:rFonts w:hint="eastAsia"/>
          <w:spacing w:val="-1"/>
        </w:rPr>
      </w:pPr>
    </w:p>
    <w:p w14:paraId="4332BF1C">
      <w:pPr>
        <w:pStyle w:val="2"/>
        <w:spacing w:before="308" w:line="253" w:lineRule="auto"/>
        <w:ind w:left="1" w:firstLine="1"/>
        <w:jc w:val="both"/>
        <w:rPr>
          <w:rFonts w:hint="eastAsia"/>
          <w:spacing w:val="-1"/>
        </w:rPr>
      </w:pPr>
      <w:r>
        <w:rPr>
          <w:rFonts w:hint="eastAsia"/>
          <w:spacing w:val="-1"/>
        </w:rPr>
        <w:t>In this general sense, it occurs nowhere else in the New Testament except in 2 Cor. 5:13, where (to say nothing of demoniacal possession) it certainly does not suggest either raving madness or irrational insanity, but describes on the contrary an ecstatic state in which the Apostle saw a ground for much glorying (7:1).</w:t>
      </w:r>
    </w:p>
    <w:p w14:paraId="0A78DC1D">
      <w:pPr>
        <w:pStyle w:val="2"/>
        <w:spacing w:before="308" w:line="253" w:lineRule="auto"/>
        <w:ind w:left="1" w:firstLine="1"/>
        <w:jc w:val="both"/>
        <w:rPr>
          <w:rFonts w:hint="eastAsia"/>
          <w:spacing w:val="-1"/>
        </w:rPr>
      </w:pPr>
      <w:r>
        <w:rPr>
          <w:rFonts w:hint="eastAsia"/>
          <w:spacing w:val="-1"/>
        </w:rPr>
        <w:t>在这个一般意义上，除了哥林多后书 5:13 之外，它在新约中没有出现在其他任何地方，在那里（更不用说被鬼附了）它肯定没有暗示狂乱的疯癫或非理性的精神错乱，相反描述了一种极度兴奋的状态，使徒在其中看到了许多夸口的理由（7:1）。</w:t>
      </w:r>
    </w:p>
    <w:p w14:paraId="3B1BCA7F">
      <w:pPr>
        <w:pStyle w:val="2"/>
        <w:spacing w:before="308" w:line="253" w:lineRule="auto"/>
        <w:ind w:left="1" w:firstLine="1"/>
        <w:jc w:val="both"/>
        <w:rPr>
          <w:rFonts w:hint="eastAsia"/>
          <w:spacing w:val="-1"/>
        </w:rPr>
      </w:pPr>
    </w:p>
    <w:p w14:paraId="64E5C6F0">
      <w:pPr>
        <w:pStyle w:val="2"/>
        <w:spacing w:before="308" w:line="253" w:lineRule="auto"/>
        <w:ind w:left="1" w:firstLine="1"/>
        <w:jc w:val="both"/>
        <w:rPr>
          <w:rFonts w:hint="eastAsia"/>
          <w:spacing w:val="-1"/>
        </w:rPr>
      </w:pPr>
      <w:r>
        <w:rPr>
          <w:rFonts w:hint="eastAsia"/>
          <w:spacing w:val="-1"/>
        </w:rPr>
        <w:t>We need not imagine, then, that Jesus' friends saw in Him a maniac; we need only understand,—what surely would not be unnatural in men who had as yet at least no sense of the nature of His mission—that they were led by the reports which had come to them to believe that He was in a state of exaltation which endangered His health and safety and needed some soothing hand to guard Him from Himself.</w:t>
      </w:r>
    </w:p>
    <w:p w14:paraId="24E9B7CF">
      <w:pPr>
        <w:pStyle w:val="2"/>
        <w:spacing w:before="308" w:line="253" w:lineRule="auto"/>
        <w:ind w:left="1" w:firstLine="1"/>
        <w:jc w:val="both"/>
        <w:rPr>
          <w:rFonts w:hint="eastAsia"/>
          <w:spacing w:val="-1"/>
        </w:rPr>
      </w:pPr>
      <w:r>
        <w:rPr>
          <w:rFonts w:hint="eastAsia"/>
          <w:spacing w:val="-1"/>
        </w:rPr>
        <w:t>那么，我们不必想象耶稣的朋友把祂看作一个疯子；我们只需要理解——这在那些至少目前对祂使命的性质尚无感觉的人身上肯定不是不自然的——他们被传到他们那里的报告所引导，相信祂处于一种危及祂健康和安全的亢奋状态，需要一些安抚的手来保护祂免受自己的伤害。</w:t>
      </w:r>
    </w:p>
    <w:p w14:paraId="2EFC7A6D">
      <w:pPr>
        <w:pStyle w:val="2"/>
        <w:spacing w:before="308" w:line="253" w:lineRule="auto"/>
        <w:ind w:left="1" w:firstLine="1"/>
        <w:jc w:val="both"/>
        <w:rPr>
          <w:rFonts w:hint="eastAsia"/>
          <w:spacing w:val="-1"/>
        </w:rPr>
      </w:pPr>
    </w:p>
    <w:p w14:paraId="62B7EED5">
      <w:pPr>
        <w:pStyle w:val="2"/>
        <w:spacing w:before="308" w:line="253" w:lineRule="auto"/>
        <w:ind w:left="1" w:firstLine="1"/>
        <w:jc w:val="both"/>
        <w:rPr>
          <w:rFonts w:hint="eastAsia"/>
          <w:spacing w:val="-1"/>
        </w:rPr>
      </w:pPr>
      <w:r>
        <w:rPr>
          <w:rFonts w:hint="eastAsia"/>
          <w:spacing w:val="-1"/>
        </w:rPr>
        <w:t>That they felt His condition to be serious, may be inferred from the fact that they were prepared "to lay hold upon Him."</w:t>
      </w:r>
    </w:p>
    <w:p w14:paraId="554C6578">
      <w:pPr>
        <w:pStyle w:val="2"/>
        <w:spacing w:before="308" w:line="253" w:lineRule="auto"/>
        <w:ind w:left="1" w:firstLine="1"/>
        <w:jc w:val="both"/>
        <w:rPr>
          <w:rFonts w:hint="eastAsia"/>
          <w:spacing w:val="-1"/>
        </w:rPr>
      </w:pPr>
      <w:r>
        <w:rPr>
          <w:rFonts w:hint="eastAsia"/>
          <w:spacing w:val="-1"/>
        </w:rPr>
        <w:t>既然他们准备“拉住祂”，由此可以推断他们觉得祂的状况很严重。</w:t>
      </w:r>
    </w:p>
    <w:p w14:paraId="24BAF79A">
      <w:pPr>
        <w:pStyle w:val="2"/>
        <w:spacing w:before="308" w:line="253" w:lineRule="auto"/>
        <w:ind w:left="1" w:firstLine="1"/>
        <w:jc w:val="both"/>
        <w:rPr>
          <w:rFonts w:hint="eastAsia"/>
          <w:spacing w:val="-1"/>
        </w:rPr>
      </w:pPr>
    </w:p>
    <w:p w14:paraId="3FA26AD7">
      <w:pPr>
        <w:pStyle w:val="2"/>
        <w:spacing w:before="308" w:line="253" w:lineRule="auto"/>
        <w:ind w:left="1" w:firstLine="1"/>
        <w:jc w:val="both"/>
        <w:rPr>
          <w:rFonts w:hint="eastAsia"/>
          <w:spacing w:val="-1"/>
        </w:rPr>
      </w:pPr>
      <w:r>
        <w:rPr>
          <w:rFonts w:hint="eastAsia"/>
          <w:spacing w:val="-1"/>
        </w:rPr>
        <w:t>Yet exaggeration must be shunned here too.</w:t>
      </w:r>
    </w:p>
    <w:p w14:paraId="444F2FD5">
      <w:pPr>
        <w:pStyle w:val="2"/>
        <w:spacing w:before="308" w:line="253" w:lineRule="auto"/>
        <w:ind w:left="1" w:firstLine="1"/>
        <w:jc w:val="both"/>
        <w:rPr>
          <w:rFonts w:hint="eastAsia"/>
          <w:spacing w:val="-1"/>
        </w:rPr>
      </w:pPr>
      <w:r>
        <w:rPr>
          <w:rFonts w:hint="eastAsia"/>
          <w:spacing w:val="-1"/>
        </w:rPr>
        <w:t>然而，这里也必须避免夸大。</w:t>
      </w:r>
    </w:p>
    <w:p w14:paraId="38AF13AA">
      <w:pPr>
        <w:pStyle w:val="2"/>
        <w:spacing w:before="308" w:line="253" w:lineRule="auto"/>
        <w:ind w:left="1" w:firstLine="1"/>
        <w:jc w:val="both"/>
        <w:rPr>
          <w:rFonts w:hint="eastAsia"/>
          <w:spacing w:val="-1"/>
        </w:rPr>
      </w:pPr>
    </w:p>
    <w:p w14:paraId="4F240BA7">
      <w:pPr>
        <w:pStyle w:val="2"/>
        <w:spacing w:before="308" w:line="253" w:lineRule="auto"/>
        <w:ind w:left="1" w:firstLine="1"/>
        <w:jc w:val="both"/>
        <w:rPr>
          <w:rFonts w:hint="eastAsia"/>
          <w:spacing w:val="-1"/>
        </w:rPr>
      </w:pPr>
      <w:r>
        <w:rPr>
          <w:rFonts w:hint="eastAsia"/>
          <w:spacing w:val="-1"/>
        </w:rPr>
        <w:t>The term, no doubt emphasizes in its ground-idea the thought of force, even of violence; but, beginning thus with the notion of taking forcible possession of, it came to be employed also of simply taking possession of, with the idea of force quite out of sight, and ended by meaning merely to obtain, to get (Acts 27:13), and, indeed, merely to cling to (Mt. 28:9, Acts 3:11), to retain, to hold (Mt. 7:3, 4, 8, 9, 10).</w:t>
      </w:r>
    </w:p>
    <w:p w14:paraId="64E6BDDB">
      <w:pPr>
        <w:pStyle w:val="2"/>
        <w:spacing w:before="308" w:line="253" w:lineRule="auto"/>
        <w:ind w:left="1" w:firstLine="1"/>
        <w:jc w:val="both"/>
        <w:rPr>
          <w:rFonts w:hint="eastAsia"/>
          <w:spacing w:val="-1"/>
        </w:rPr>
      </w:pPr>
      <w:r>
        <w:rPr>
          <w:rFonts w:hint="eastAsia"/>
          <w:spacing w:val="-1"/>
        </w:rPr>
        <w:t>毫无疑问，该术语在其基本理念中强调了强力、甚至暴力的思想；但是，从强行占有的概念开始，它也逐渐被用于简单的占有，强力的概念完全看不到了，最后仅仅意味着获得、得到（使徒行传 27:13），甚至仅仅意味着紧贴（马太福音 28:9，使徒行传 3:11），保留、持守（马太福音 7:3, 4, 8, 9, 10）。</w:t>
      </w:r>
    </w:p>
    <w:p w14:paraId="2AB24FE8">
      <w:pPr>
        <w:pStyle w:val="2"/>
        <w:spacing w:before="308" w:line="253" w:lineRule="auto"/>
        <w:ind w:left="1" w:firstLine="1"/>
        <w:jc w:val="both"/>
        <w:rPr>
          <w:rFonts w:hint="eastAsia"/>
          <w:spacing w:val="-1"/>
        </w:rPr>
      </w:pPr>
    </w:p>
    <w:p w14:paraId="0B22083E">
      <w:pPr>
        <w:pStyle w:val="2"/>
        <w:spacing w:before="308" w:line="253" w:lineRule="auto"/>
        <w:ind w:left="1" w:firstLine="1"/>
        <w:jc w:val="both"/>
        <w:rPr>
          <w:rFonts w:hint="eastAsia"/>
          <w:spacing w:val="-1"/>
        </w:rPr>
      </w:pPr>
      <w:r>
        <w:rPr>
          <w:rFonts w:hint="eastAsia"/>
          <w:spacing w:val="-1"/>
        </w:rPr>
        <w:t>There is no need in our present passage to emphasize the idea of violence, as if His kinsmen wished "to seize" Jesus.</w:t>
      </w:r>
    </w:p>
    <w:p w14:paraId="5886B11D">
      <w:pPr>
        <w:pStyle w:val="2"/>
        <w:spacing w:before="308" w:line="253" w:lineRule="auto"/>
        <w:ind w:left="1" w:firstLine="1"/>
        <w:jc w:val="both"/>
        <w:rPr>
          <w:rFonts w:hint="eastAsia"/>
          <w:spacing w:val="-1"/>
        </w:rPr>
      </w:pPr>
      <w:r>
        <w:rPr>
          <w:rFonts w:hint="eastAsia"/>
          <w:spacing w:val="-1"/>
        </w:rPr>
        <w:t>在我们目前的段落中，没有必要强调暴力的概念，仿佛祂的亲属希望“抓住”耶稣。</w:t>
      </w:r>
    </w:p>
    <w:p w14:paraId="274286D3">
      <w:pPr>
        <w:pStyle w:val="2"/>
        <w:spacing w:before="308" w:line="253" w:lineRule="auto"/>
        <w:ind w:left="1" w:firstLine="1"/>
        <w:jc w:val="both"/>
        <w:rPr>
          <w:rFonts w:hint="eastAsia"/>
          <w:spacing w:val="-1"/>
        </w:rPr>
      </w:pPr>
    </w:p>
    <w:p w14:paraId="295B53C1">
      <w:pPr>
        <w:pStyle w:val="2"/>
        <w:spacing w:before="308" w:line="253" w:lineRule="auto"/>
        <w:ind w:left="1" w:firstLine="1"/>
        <w:jc w:val="both"/>
        <w:rPr>
          <w:rFonts w:hint="eastAsia"/>
          <w:spacing w:val="-1"/>
        </w:rPr>
      </w:pPr>
      <w:r>
        <w:rPr>
          <w:rFonts w:hint="eastAsia"/>
          <w:spacing w:val="-1"/>
        </w:rPr>
        <w:t>Even "to lay hold upon Him" is too strong a rendering.</w:t>
      </w:r>
    </w:p>
    <w:p w14:paraId="09FCCB93">
      <w:pPr>
        <w:pStyle w:val="2"/>
        <w:spacing w:before="308" w:line="253" w:lineRule="auto"/>
        <w:ind w:left="1" w:firstLine="1"/>
        <w:jc w:val="both"/>
        <w:rPr>
          <w:rFonts w:hint="eastAsia"/>
          <w:spacing w:val="-1"/>
        </w:rPr>
      </w:pPr>
      <w:r>
        <w:rPr>
          <w:rFonts w:hint="eastAsia"/>
          <w:spacing w:val="-1"/>
        </w:rPr>
        <w:t>即使是“拉住祂”也是太强烈的翻译。</w:t>
      </w:r>
    </w:p>
    <w:p w14:paraId="6617BDFF">
      <w:pPr>
        <w:pStyle w:val="2"/>
        <w:spacing w:before="308" w:line="253" w:lineRule="auto"/>
        <w:ind w:left="1" w:firstLine="1"/>
        <w:jc w:val="both"/>
        <w:rPr>
          <w:rFonts w:hint="eastAsia"/>
          <w:spacing w:val="-1"/>
        </w:rPr>
      </w:pPr>
    </w:p>
    <w:p w14:paraId="1575F1C2">
      <w:pPr>
        <w:pStyle w:val="2"/>
        <w:spacing w:before="308" w:line="253" w:lineRule="auto"/>
        <w:ind w:left="1" w:firstLine="1"/>
        <w:jc w:val="both"/>
        <w:rPr>
          <w:rFonts w:hint="eastAsia"/>
          <w:spacing w:val="-1"/>
        </w:rPr>
      </w:pPr>
      <w:r>
        <w:rPr>
          <w:rFonts w:hint="eastAsia"/>
          <w:spacing w:val="-1"/>
        </w:rPr>
        <w:t>"To get Him" is nearer to what it intended; and the idea is not so much to put Him in ward as to take Him in charge.</w:t>
      </w:r>
    </w:p>
    <w:p w14:paraId="64274600">
      <w:pPr>
        <w:pStyle w:val="2"/>
        <w:spacing w:before="308" w:line="253" w:lineRule="auto"/>
        <w:ind w:left="1" w:firstLine="1"/>
        <w:jc w:val="both"/>
        <w:rPr>
          <w:rFonts w:hint="eastAsia"/>
          <w:spacing w:val="-1"/>
        </w:rPr>
      </w:pPr>
      <w:r>
        <w:rPr>
          <w:rFonts w:hint="eastAsia"/>
          <w:spacing w:val="-1"/>
        </w:rPr>
        <w:t>“得到祂”更接近其意图；其想法与其说是把祂关进监牢，不如说是接管祂。</w:t>
      </w:r>
    </w:p>
    <w:p w14:paraId="07A673C1">
      <w:pPr>
        <w:pStyle w:val="2"/>
        <w:spacing w:before="308" w:line="253" w:lineRule="auto"/>
        <w:ind w:left="1" w:firstLine="1"/>
        <w:jc w:val="both"/>
        <w:rPr>
          <w:rFonts w:hint="eastAsia"/>
          <w:spacing w:val="-1"/>
        </w:rPr>
      </w:pPr>
    </w:p>
    <w:p w14:paraId="026EF7B0">
      <w:pPr>
        <w:pStyle w:val="2"/>
        <w:spacing w:before="308" w:line="253" w:lineRule="auto"/>
        <w:ind w:left="1" w:firstLine="1"/>
        <w:jc w:val="both"/>
        <w:rPr>
          <w:rFonts w:hint="eastAsia"/>
          <w:spacing w:val="-1"/>
        </w:rPr>
      </w:pPr>
      <w:r>
        <w:rPr>
          <w:rFonts w:hint="eastAsia"/>
          <w:spacing w:val="-1"/>
        </w:rPr>
        <w:t>Of course the idea of compulsion underlies everything: His relations were acting under the impression that He was in need of kindly control and were prepared to protect Him from Himself.</w:t>
      </w:r>
    </w:p>
    <w:p w14:paraId="302DB8BB">
      <w:pPr>
        <w:pStyle w:val="2"/>
        <w:spacing w:before="308" w:line="253" w:lineRule="auto"/>
        <w:ind w:left="1" w:firstLine="1"/>
        <w:jc w:val="both"/>
        <w:rPr>
          <w:rFonts w:hint="eastAsia"/>
          <w:spacing w:val="-1"/>
        </w:rPr>
      </w:pPr>
      <w:r>
        <w:rPr>
          <w:rFonts w:hint="eastAsia"/>
          <w:spacing w:val="-1"/>
        </w:rPr>
        <w:t>当然，强制的概念是这一切的基础：祂的亲属是在认为祂需要善意控制的印象下行动的，并准备保护祂免受自己的伤害。</w:t>
      </w:r>
    </w:p>
    <w:p w14:paraId="13FAEF72">
      <w:pPr>
        <w:pStyle w:val="2"/>
        <w:spacing w:before="308" w:line="253" w:lineRule="auto"/>
        <w:ind w:left="1" w:firstLine="1"/>
        <w:jc w:val="both"/>
        <w:rPr>
          <w:rFonts w:hint="eastAsia"/>
          <w:spacing w:val="-1"/>
        </w:rPr>
      </w:pPr>
    </w:p>
    <w:p w14:paraId="063BEED3">
      <w:pPr>
        <w:pStyle w:val="2"/>
        <w:spacing w:before="308" w:line="253" w:lineRule="auto"/>
        <w:ind w:left="1" w:firstLine="1"/>
        <w:jc w:val="both"/>
        <w:rPr>
          <w:rFonts w:hint="eastAsia"/>
          <w:spacing w:val="-1"/>
        </w:rPr>
      </w:pPr>
      <w:r>
        <w:rPr>
          <w:rFonts w:hint="eastAsia"/>
          <w:spacing w:val="-1"/>
        </w:rPr>
        <w:t>But it is the idea of protection which dominates the statement, rather than that of compulsion.</w:t>
      </w:r>
    </w:p>
    <w:p w14:paraId="25A5025C">
      <w:pPr>
        <w:pStyle w:val="2"/>
        <w:spacing w:before="308" w:line="253" w:lineRule="auto"/>
        <w:ind w:left="1" w:firstLine="1"/>
        <w:jc w:val="both"/>
        <w:rPr>
          <w:rFonts w:hint="eastAsia"/>
          <w:spacing w:val="-1"/>
        </w:rPr>
      </w:pPr>
      <w:r>
        <w:rPr>
          <w:rFonts w:hint="eastAsia"/>
          <w:spacing w:val="-1"/>
        </w:rPr>
        <w:t>但主导该陈述的是保护的概念，而不是强制的概念。</w:t>
      </w:r>
    </w:p>
    <w:p w14:paraId="7F5C8B4E">
      <w:pPr>
        <w:pStyle w:val="2"/>
        <w:spacing w:before="308" w:line="253" w:lineRule="auto"/>
        <w:ind w:left="1" w:firstLine="1"/>
        <w:jc w:val="both"/>
        <w:rPr>
          <w:rFonts w:hint="eastAsia"/>
          <w:spacing w:val="-1"/>
        </w:rPr>
      </w:pPr>
    </w:p>
    <w:p w14:paraId="6461CD23">
      <w:pPr>
        <w:pStyle w:val="2"/>
        <w:spacing w:before="308" w:line="253" w:lineRule="auto"/>
        <w:ind w:left="1" w:firstLine="1"/>
        <w:jc w:val="both"/>
        <w:rPr>
          <w:rFonts w:hint="eastAsia"/>
          <w:spacing w:val="-1"/>
        </w:rPr>
      </w:pPr>
      <w:r>
        <w:rPr>
          <w:rFonts w:hint="eastAsia"/>
          <w:spacing w:val="-1"/>
        </w:rPr>
        <w:t>Such a judgment upon Jesus' activities, and such an attitude towards His person, were inevitable for those of His kindred who, feeling responsible for Him, were yet ill-informed concerning His person and work.</w:t>
      </w:r>
    </w:p>
    <w:p w14:paraId="10798767">
      <w:pPr>
        <w:pStyle w:val="2"/>
        <w:spacing w:before="308" w:line="253" w:lineRule="auto"/>
        <w:ind w:left="1" w:firstLine="1"/>
        <w:jc w:val="both"/>
        <w:rPr>
          <w:rFonts w:hint="eastAsia"/>
          <w:spacing w:val="-1"/>
        </w:rPr>
      </w:pPr>
      <w:r>
        <w:rPr>
          <w:rFonts w:hint="eastAsia"/>
          <w:spacing w:val="-1"/>
        </w:rPr>
        <w:t>对耶稣活动的这种判断，以及对祂位格的这种态度，对于那些觉得对祂负有责任、但又对祂的位格和工作知之甚少的亲属来说，是不可避免的。</w:t>
      </w:r>
    </w:p>
    <w:p w14:paraId="18632FBE">
      <w:pPr>
        <w:pStyle w:val="2"/>
        <w:spacing w:before="308" w:line="253" w:lineRule="auto"/>
        <w:ind w:left="1" w:firstLine="1"/>
        <w:jc w:val="both"/>
        <w:rPr>
          <w:rFonts w:hint="eastAsia"/>
          <w:spacing w:val="-1"/>
        </w:rPr>
      </w:pPr>
    </w:p>
    <w:p w14:paraId="664B29AF">
      <w:pPr>
        <w:pStyle w:val="2"/>
        <w:spacing w:before="308" w:line="253" w:lineRule="auto"/>
        <w:ind w:left="1" w:firstLine="1"/>
        <w:jc w:val="both"/>
        <w:rPr>
          <w:rFonts w:hint="eastAsia"/>
          <w:spacing w:val="-1"/>
        </w:rPr>
      </w:pPr>
      <w:r>
        <w:rPr>
          <w:rFonts w:hint="eastAsia"/>
          <w:spacing w:val="-1"/>
        </w:rPr>
        <w:t>There were some of His kindred, no doubt, to whom such a judgment and attitude would have been at this stage impossible.</w:t>
      </w:r>
    </w:p>
    <w:p w14:paraId="14D5005F">
      <w:pPr>
        <w:pStyle w:val="2"/>
        <w:spacing w:before="308" w:line="253" w:lineRule="auto"/>
        <w:ind w:left="1" w:firstLine="1"/>
        <w:jc w:val="both"/>
        <w:rPr>
          <w:rFonts w:hint="eastAsia"/>
          <w:spacing w:val="-1"/>
        </w:rPr>
      </w:pPr>
      <w:r>
        <w:rPr>
          <w:rFonts w:hint="eastAsia"/>
          <w:spacing w:val="-1"/>
        </w:rPr>
        <w:t>毫无疑问，对于祂的一些亲属来说，这种判断和态度在这个阶段是不可能的。</w:t>
      </w:r>
    </w:p>
    <w:p w14:paraId="4B71E2BD">
      <w:pPr>
        <w:pStyle w:val="2"/>
        <w:spacing w:before="308" w:line="253" w:lineRule="auto"/>
        <w:ind w:left="1" w:firstLine="1"/>
        <w:jc w:val="both"/>
        <w:rPr>
          <w:rFonts w:hint="eastAsia"/>
          <w:spacing w:val="-1"/>
        </w:rPr>
      </w:pPr>
    </w:p>
    <w:p w14:paraId="184FC7A6">
      <w:pPr>
        <w:pStyle w:val="2"/>
        <w:spacing w:before="308" w:line="253" w:lineRule="auto"/>
        <w:ind w:left="1" w:firstLine="1"/>
        <w:jc w:val="both"/>
        <w:rPr>
          <w:rFonts w:hint="eastAsia"/>
          <w:spacing w:val="-1"/>
        </w:rPr>
      </w:pPr>
      <w:r>
        <w:rPr>
          <w:rFonts w:hint="eastAsia"/>
          <w:spacing w:val="-1"/>
        </w:rPr>
        <w:t>James and John were of His kindred, and there may have been others of those closest to Him who, with them, already, in the full sense of Jno. 2:11, "believed on Him."</w:t>
      </w:r>
    </w:p>
    <w:p w14:paraId="091941CC">
      <w:pPr>
        <w:pStyle w:val="2"/>
        <w:spacing w:before="308" w:line="253" w:lineRule="auto"/>
        <w:ind w:left="1" w:firstLine="1"/>
        <w:jc w:val="both"/>
        <w:rPr>
          <w:rFonts w:hint="eastAsia"/>
          <w:spacing w:val="-1"/>
        </w:rPr>
      </w:pPr>
      <w:r>
        <w:rPr>
          <w:rFonts w:hint="eastAsia"/>
          <w:spacing w:val="-1"/>
        </w:rPr>
        <w:t>雅各和约翰是祂的亲属，可能还有其他与祂最亲近的人，和他们一起，已经在约翰福音 2:11 的完全意义上，“信了祂”。</w:t>
      </w:r>
    </w:p>
    <w:p w14:paraId="61A42232">
      <w:pPr>
        <w:pStyle w:val="2"/>
        <w:spacing w:before="308" w:line="253" w:lineRule="auto"/>
        <w:ind w:left="1" w:firstLine="1"/>
        <w:jc w:val="both"/>
        <w:rPr>
          <w:rFonts w:hint="eastAsia"/>
          <w:spacing w:val="-1"/>
        </w:rPr>
      </w:pPr>
    </w:p>
    <w:p w14:paraId="1214DFD5">
      <w:pPr>
        <w:pStyle w:val="2"/>
        <w:spacing w:before="308" w:line="253" w:lineRule="auto"/>
        <w:ind w:left="1" w:firstLine="1"/>
        <w:jc w:val="both"/>
        <w:rPr>
          <w:rFonts w:hint="eastAsia"/>
          <w:spacing w:val="-1"/>
        </w:rPr>
      </w:pPr>
      <w:r>
        <w:rPr>
          <w:rFonts w:hint="eastAsia"/>
          <w:spacing w:val="-1"/>
        </w:rPr>
        <w:t>But it is not necessary to pronounce this judgment of His work and attitude toward His person incompatible with any measure of faith in Him; or even with a high degree of faith in Him if imperfectly informed whether of what was to be expected of Him or of what He was actually doing.</w:t>
      </w:r>
    </w:p>
    <w:p w14:paraId="6CD37AD1">
      <w:pPr>
        <w:pStyle w:val="2"/>
        <w:spacing w:before="308" w:line="253" w:lineRule="auto"/>
        <w:ind w:left="1" w:firstLine="1"/>
        <w:jc w:val="both"/>
        <w:rPr>
          <w:rFonts w:hint="eastAsia"/>
          <w:spacing w:val="-1"/>
        </w:rPr>
      </w:pPr>
      <w:r>
        <w:rPr>
          <w:rFonts w:hint="eastAsia"/>
          <w:spacing w:val="-1"/>
        </w:rPr>
        <w:t>但是，没有必要断言这种对祂工作的判断和对祂位格的态度与任何程度的对祂的信心都不相容；或者甚至与对祂的高度信心都不相容，如果对他所期望的或祂实际在做的不完全了解的话。</w:t>
      </w:r>
    </w:p>
    <w:p w14:paraId="6CF79425">
      <w:pPr>
        <w:pStyle w:val="2"/>
        <w:spacing w:before="308" w:line="253" w:lineRule="auto"/>
        <w:ind w:left="1" w:firstLine="1"/>
        <w:jc w:val="both"/>
        <w:rPr>
          <w:rFonts w:hint="eastAsia"/>
          <w:spacing w:val="-1"/>
        </w:rPr>
      </w:pPr>
    </w:p>
    <w:p w14:paraId="68B16269">
      <w:pPr>
        <w:pStyle w:val="2"/>
        <w:spacing w:before="308" w:line="253" w:lineRule="auto"/>
        <w:ind w:left="1" w:firstLine="1"/>
        <w:jc w:val="both"/>
        <w:rPr>
          <w:rFonts w:hint="eastAsia"/>
          <w:spacing w:val="-1"/>
        </w:rPr>
      </w:pPr>
      <w:r>
        <w:rPr>
          <w:rFonts w:hint="eastAsia"/>
          <w:spacing w:val="-1"/>
        </w:rPr>
        <w:t>There is no compelling reason for insisting that His mother was of the number of those of whom it is said here that they were led to believe that He was "beside Himself" and in need of some protective care.</w:t>
      </w:r>
    </w:p>
    <w:p w14:paraId="71A46664">
      <w:pPr>
        <w:pStyle w:val="2"/>
        <w:spacing w:before="308" w:line="253" w:lineRule="auto"/>
        <w:ind w:left="1" w:firstLine="1"/>
        <w:jc w:val="both"/>
        <w:rPr>
          <w:rFonts w:hint="eastAsia"/>
          <w:spacing w:val="-1"/>
        </w:rPr>
      </w:pPr>
      <w:r>
        <w:rPr>
          <w:rFonts w:hint="eastAsia"/>
          <w:spacing w:val="-1"/>
        </w:rPr>
        <w:t>没有令人信服的理由坚持认为祂的母亲属于这里所说的那些被引导相信祂“癫狂了”并需要某种保护性照顾的人之列。</w:t>
      </w:r>
    </w:p>
    <w:p w14:paraId="49D20AF7">
      <w:pPr>
        <w:pStyle w:val="2"/>
        <w:spacing w:before="308" w:line="253" w:lineRule="auto"/>
        <w:ind w:left="1" w:firstLine="1"/>
        <w:jc w:val="both"/>
        <w:rPr>
          <w:rFonts w:hint="eastAsia"/>
          <w:spacing w:val="-1"/>
        </w:rPr>
      </w:pPr>
    </w:p>
    <w:p w14:paraId="62E9BC0D">
      <w:pPr>
        <w:pStyle w:val="2"/>
        <w:spacing w:before="308" w:line="253" w:lineRule="auto"/>
        <w:ind w:left="1" w:firstLine="1"/>
        <w:jc w:val="both"/>
        <w:rPr>
          <w:rFonts w:hint="eastAsia"/>
          <w:spacing w:val="-1"/>
        </w:rPr>
      </w:pPr>
      <w:r>
        <w:rPr>
          <w:rFonts w:hint="eastAsia"/>
          <w:spacing w:val="-1"/>
        </w:rPr>
        <w:t>But neither does there seem to be any compelling reason for assuming that she could not possibly be of their number.</w:t>
      </w:r>
    </w:p>
    <w:p w14:paraId="7ED015F1">
      <w:pPr>
        <w:pStyle w:val="2"/>
        <w:spacing w:before="308" w:line="253" w:lineRule="auto"/>
        <w:ind w:left="1" w:firstLine="1"/>
        <w:jc w:val="both"/>
        <w:rPr>
          <w:rFonts w:hint="eastAsia"/>
          <w:spacing w:val="-1"/>
        </w:rPr>
      </w:pPr>
      <w:r>
        <w:rPr>
          <w:rFonts w:hint="eastAsia"/>
          <w:spacing w:val="-1"/>
        </w:rPr>
        <w:t>但似乎也没有任何令人信服的理由假设她不可能在他们中间。</w:t>
      </w:r>
    </w:p>
    <w:p w14:paraId="3DCA9317">
      <w:pPr>
        <w:pStyle w:val="2"/>
        <w:spacing w:before="308" w:line="253" w:lineRule="auto"/>
        <w:ind w:left="1" w:firstLine="1"/>
        <w:jc w:val="both"/>
        <w:rPr>
          <w:rFonts w:hint="eastAsia"/>
          <w:spacing w:val="-1"/>
        </w:rPr>
      </w:pPr>
    </w:p>
    <w:p w14:paraId="6AC26C84">
      <w:pPr>
        <w:pStyle w:val="2"/>
        <w:spacing w:before="308" w:line="253" w:lineRule="auto"/>
        <w:ind w:left="1" w:firstLine="1"/>
        <w:jc w:val="both"/>
        <w:rPr>
          <w:rFonts w:hint="eastAsia"/>
          <w:spacing w:val="-1"/>
        </w:rPr>
      </w:pPr>
      <w:r>
        <w:rPr>
          <w:rFonts w:hint="eastAsia"/>
          <w:spacing w:val="-1"/>
        </w:rPr>
        <w:t>Mary too (like John the Baptist, Mt. 11:2 ff.), may have had searchings of heart before she adjusted herself to the Great Reality; and, in the meantime, as she had exercised control over her son in His infancy (Lk. 2:51), so in the first days of His ministry she may have fancied that she saw indications that He still required her motherly care.</w:t>
      </w:r>
    </w:p>
    <w:p w14:paraId="12685130">
      <w:pPr>
        <w:pStyle w:val="2"/>
        <w:spacing w:before="308" w:line="253" w:lineRule="auto"/>
        <w:ind w:left="1" w:firstLine="1"/>
        <w:jc w:val="both"/>
        <w:rPr>
          <w:rFonts w:hint="eastAsia"/>
          <w:spacing w:val="-1"/>
        </w:rPr>
      </w:pPr>
      <w:r>
        <w:rPr>
          <w:rFonts w:hint="eastAsia"/>
          <w:spacing w:val="-1"/>
        </w:rPr>
        <w:t>玛利亚（像施洗约翰一样，马太福音 11:2 及以下）在适应这伟大的现实之前，也可能有过内心的探索；与此同时，正如她在祂婴儿时期对儿子行使过控制一样（路加福音 2:51），所以在祂事工的最初日子里，她可能幻想她看到了祂仍然需要她母亲般照顾的迹象。</w:t>
      </w:r>
    </w:p>
    <w:p w14:paraId="249C3EA3">
      <w:pPr>
        <w:pStyle w:val="2"/>
        <w:spacing w:before="308" w:line="253" w:lineRule="auto"/>
        <w:ind w:left="1" w:firstLine="1"/>
        <w:jc w:val="both"/>
        <w:rPr>
          <w:rFonts w:hint="eastAsia"/>
          <w:spacing w:val="-1"/>
        </w:rPr>
      </w:pPr>
    </w:p>
    <w:p w14:paraId="4D594AEB">
      <w:pPr>
        <w:pStyle w:val="2"/>
        <w:spacing w:before="308" w:line="253" w:lineRule="auto"/>
        <w:ind w:left="1" w:firstLine="1"/>
        <w:jc w:val="both"/>
        <w:rPr>
          <w:rFonts w:hint="eastAsia"/>
          <w:spacing w:val="-1"/>
        </w:rPr>
      </w:pPr>
      <w:r>
        <w:rPr>
          <w:rFonts w:hint="eastAsia"/>
          <w:spacing w:val="-1"/>
        </w:rPr>
        <w:t>There would be implied in this, not "a total unbelief in His pretentions, but only an imperfect view of them."</w:t>
      </w:r>
    </w:p>
    <w:p w14:paraId="4FDFFFFE">
      <w:pPr>
        <w:pStyle w:val="2"/>
        <w:spacing w:before="308" w:line="253" w:lineRule="auto"/>
        <w:ind w:left="1" w:firstLine="1"/>
        <w:jc w:val="both"/>
        <w:rPr>
          <w:rFonts w:hint="eastAsia"/>
          <w:spacing w:val="-1"/>
        </w:rPr>
      </w:pPr>
      <w:r>
        <w:rPr>
          <w:rFonts w:hint="eastAsia"/>
          <w:spacing w:val="-1"/>
        </w:rPr>
        <w:t>这其中暗示的不是“对祂宣称的完全不信，而只是对它们的不完全看法”。</w:t>
      </w:r>
    </w:p>
    <w:p w14:paraId="59E087CE">
      <w:pPr>
        <w:pStyle w:val="2"/>
        <w:spacing w:before="308" w:line="253" w:lineRule="auto"/>
        <w:ind w:left="1" w:firstLine="1"/>
        <w:jc w:val="both"/>
        <w:rPr>
          <w:rFonts w:hint="eastAsia"/>
          <w:spacing w:val="-1"/>
        </w:rPr>
      </w:pPr>
    </w:p>
    <w:p w14:paraId="484CADA7">
      <w:pPr>
        <w:pStyle w:val="2"/>
        <w:spacing w:before="308" w:line="253" w:lineRule="auto"/>
        <w:ind w:left="1" w:firstLine="1"/>
        <w:jc w:val="both"/>
        <w:rPr>
          <w:rFonts w:hint="eastAsia"/>
          <w:spacing w:val="-1"/>
        </w:rPr>
      </w:pPr>
      <w:r>
        <w:rPr>
          <w:rFonts w:hint="eastAsia"/>
          <w:spacing w:val="-1"/>
        </w:rPr>
        <w:t>Where no belief in His pretentions existed such an attitude towards Him as is here intimated, was, as we have said, not only natural but inevitable.</w:t>
      </w:r>
    </w:p>
    <w:p w14:paraId="4E6B62F7">
      <w:pPr>
        <w:pStyle w:val="2"/>
        <w:spacing w:before="308" w:line="253" w:lineRule="auto"/>
        <w:ind w:left="1" w:firstLine="1"/>
        <w:jc w:val="both"/>
        <w:rPr>
          <w:rFonts w:hint="eastAsia"/>
          <w:spacing w:val="-1"/>
        </w:rPr>
      </w:pPr>
      <w:r>
        <w:rPr>
          <w:rFonts w:hint="eastAsia"/>
          <w:spacing w:val="-1"/>
        </w:rPr>
        <w:t>在对祂的宣称不存在信心的地方，这种此处暗示的对祂的态度，正如我们要说的，不仅是自然的，而且是不可避免的。</w:t>
      </w:r>
    </w:p>
    <w:p w14:paraId="482A0566">
      <w:pPr>
        <w:pStyle w:val="2"/>
        <w:spacing w:before="308" w:line="253" w:lineRule="auto"/>
        <w:ind w:left="1" w:firstLine="1"/>
        <w:jc w:val="both"/>
        <w:rPr>
          <w:rFonts w:hint="eastAsia"/>
          <w:spacing w:val="-1"/>
        </w:rPr>
      </w:pPr>
    </w:p>
    <w:p w14:paraId="524A8B8F">
      <w:pPr>
        <w:pStyle w:val="2"/>
        <w:spacing w:before="308" w:line="253" w:lineRule="auto"/>
        <w:ind w:left="1" w:firstLine="1"/>
        <w:jc w:val="both"/>
        <w:rPr>
          <w:rFonts w:hint="eastAsia"/>
          <w:spacing w:val="-1"/>
        </w:rPr>
      </w:pPr>
      <w:r>
        <w:rPr>
          <w:rFonts w:hint="eastAsia"/>
          <w:spacing w:val="-1"/>
        </w:rPr>
        <w:t>His unbelieving brothers, however kindly, must have thought Him in some sense out of His mind, and must have faced the duty of casting around Him some protection.</w:t>
      </w:r>
    </w:p>
    <w:p w14:paraId="4CFF68AB">
      <w:pPr>
        <w:pStyle w:val="2"/>
        <w:spacing w:before="308" w:line="253" w:lineRule="auto"/>
        <w:ind w:left="1" w:firstLine="1"/>
        <w:jc w:val="both"/>
        <w:rPr>
          <w:rFonts w:hint="eastAsia"/>
          <w:spacing w:val="-1"/>
        </w:rPr>
      </w:pPr>
      <w:r>
        <w:rPr>
          <w:rFonts w:hint="eastAsia"/>
          <w:spacing w:val="-1"/>
        </w:rPr>
        <w:t>祂不信的兄弟们，无论多么好心，一定认为祂在某种意义上癫狂了，并且一定面临着在祂周围投下某种保护的责任。</w:t>
      </w:r>
    </w:p>
    <w:p w14:paraId="4062F9C8">
      <w:pPr>
        <w:pStyle w:val="2"/>
        <w:spacing w:before="308" w:line="253" w:lineRule="auto"/>
        <w:ind w:left="1" w:firstLine="1"/>
        <w:jc w:val="both"/>
        <w:rPr>
          <w:rFonts w:hint="eastAsia"/>
          <w:spacing w:val="-1"/>
        </w:rPr>
      </w:pPr>
    </w:p>
    <w:p w14:paraId="21CF50A0">
      <w:pPr>
        <w:pStyle w:val="2"/>
        <w:spacing w:before="308" w:line="253" w:lineRule="auto"/>
        <w:ind w:left="1" w:firstLine="1"/>
        <w:jc w:val="both"/>
        <w:rPr>
          <w:rFonts w:hint="eastAsia"/>
          <w:spacing w:val="-1"/>
        </w:rPr>
      </w:pPr>
      <w:r>
        <w:rPr>
          <w:rFonts w:hint="eastAsia"/>
          <w:spacing w:val="-1"/>
        </w:rPr>
        <w:t>Natural, however, as the judgment of Jesus and the attitude towards His person which are here recorded, are in the circumstances and to the persons to which they are ascribed, the critics have laid hold upon them as representing a point of view regarding Jesus, or at least regarding Mary, which is inconsistent with the supernaturalistic tradition of Jesus.</w:t>
      </w:r>
    </w:p>
    <w:p w14:paraId="7D8B88CD">
      <w:pPr>
        <w:pStyle w:val="2"/>
        <w:spacing w:before="308" w:line="253" w:lineRule="auto"/>
        <w:ind w:left="1" w:firstLine="1"/>
        <w:jc w:val="both"/>
        <w:rPr>
          <w:rFonts w:hint="eastAsia"/>
          <w:spacing w:val="-1"/>
        </w:rPr>
      </w:pPr>
      <w:r>
        <w:rPr>
          <w:rFonts w:hint="eastAsia"/>
          <w:spacing w:val="-1"/>
        </w:rPr>
        <w:t>然而，尽管此处记录的对耶稣的判断和对祂位格的态度，在所归属的环境和人物中是自然的，但批评家们却抓住了它们，认为它们代表了一种关于耶稣、或至少关于玛利亚的观点，这种观点与耶稣的超自然主义传统不一致。</w:t>
      </w:r>
    </w:p>
    <w:p w14:paraId="36D609C7">
      <w:pPr>
        <w:pStyle w:val="2"/>
        <w:spacing w:before="308" w:line="253" w:lineRule="auto"/>
        <w:ind w:left="1" w:firstLine="1"/>
        <w:jc w:val="both"/>
        <w:rPr>
          <w:rFonts w:hint="eastAsia"/>
          <w:spacing w:val="-1"/>
        </w:rPr>
      </w:pPr>
    </w:p>
    <w:p w14:paraId="213E94FD">
      <w:pPr>
        <w:pStyle w:val="2"/>
        <w:spacing w:before="308" w:line="253" w:lineRule="auto"/>
        <w:ind w:left="1" w:firstLine="1"/>
        <w:jc w:val="both"/>
        <w:rPr>
          <w:rFonts w:hint="eastAsia"/>
          <w:spacing w:val="-1"/>
        </w:rPr>
      </w:pPr>
      <w:r>
        <w:rPr>
          <w:rFonts w:hint="eastAsia"/>
          <w:spacing w:val="-1"/>
        </w:rPr>
        <w:t>On this ground they seek to account for the fact that this section appears in Mark's Gospel only.</w:t>
      </w:r>
    </w:p>
    <w:p w14:paraId="4A0F2F51">
      <w:pPr>
        <w:pStyle w:val="2"/>
        <w:spacing w:before="308" w:line="253" w:lineRule="auto"/>
        <w:ind w:left="1" w:firstLine="1"/>
        <w:jc w:val="both"/>
        <w:rPr>
          <w:rFonts w:hint="eastAsia"/>
          <w:spacing w:val="-1"/>
        </w:rPr>
      </w:pPr>
      <w:r>
        <w:rPr>
          <w:rFonts w:hint="eastAsia"/>
          <w:spacing w:val="-1"/>
        </w:rPr>
        <w:t>基于此，他们试图解释为什么这一部分只出现在马可福音中。</w:t>
      </w:r>
    </w:p>
    <w:p w14:paraId="7987F3CD">
      <w:pPr>
        <w:pStyle w:val="2"/>
        <w:spacing w:before="308" w:line="253" w:lineRule="auto"/>
        <w:ind w:left="1" w:firstLine="1"/>
        <w:jc w:val="both"/>
        <w:rPr>
          <w:rFonts w:hint="eastAsia"/>
          <w:spacing w:val="-1"/>
        </w:rPr>
      </w:pPr>
    </w:p>
    <w:p w14:paraId="45B70F10">
      <w:pPr>
        <w:pStyle w:val="2"/>
        <w:spacing w:before="308" w:line="253" w:lineRule="auto"/>
        <w:ind w:left="1" w:firstLine="1"/>
        <w:jc w:val="both"/>
        <w:rPr>
          <w:rFonts w:hint="eastAsia"/>
          <w:spacing w:val="-1"/>
        </w:rPr>
      </w:pPr>
      <w:r>
        <w:rPr>
          <w:rFonts w:hint="eastAsia"/>
          <w:spacing w:val="-1"/>
        </w:rPr>
        <w:t>It was omitted by Matthew and Luke, they tell us, because not consonant with their point of view.</w:t>
      </w:r>
    </w:p>
    <w:p w14:paraId="2E562471">
      <w:pPr>
        <w:pStyle w:val="2"/>
        <w:spacing w:before="308" w:line="253" w:lineRule="auto"/>
        <w:ind w:left="1" w:firstLine="1"/>
        <w:jc w:val="both"/>
        <w:rPr>
          <w:rFonts w:hint="eastAsia"/>
          <w:spacing w:val="-1"/>
        </w:rPr>
      </w:pPr>
      <w:r>
        <w:rPr>
          <w:rFonts w:hint="eastAsia"/>
          <w:spacing w:val="-1"/>
        </w:rPr>
        <w:t>他们告诉我们，马太和路加省略了它，因为它与他们的观点不一致。</w:t>
      </w:r>
    </w:p>
    <w:p w14:paraId="7D3EE5A1">
      <w:pPr>
        <w:pStyle w:val="2"/>
        <w:spacing w:before="308" w:line="253" w:lineRule="auto"/>
        <w:ind w:left="1" w:firstLine="1"/>
        <w:jc w:val="both"/>
        <w:rPr>
          <w:rFonts w:hint="eastAsia"/>
          <w:spacing w:val="-1"/>
        </w:rPr>
      </w:pPr>
    </w:p>
    <w:p w14:paraId="15F79EDF">
      <w:pPr>
        <w:pStyle w:val="2"/>
        <w:spacing w:before="308" w:line="253" w:lineRule="auto"/>
        <w:ind w:left="1" w:firstLine="1"/>
        <w:jc w:val="both"/>
        <w:rPr>
          <w:rFonts w:hint="eastAsia"/>
          <w:spacing w:val="-1"/>
        </w:rPr>
      </w:pPr>
      <w:r>
        <w:rPr>
          <w:rFonts w:hint="eastAsia"/>
          <w:spacing w:val="-1"/>
        </w:rPr>
        <w:t>In what respect Mark's point of view as to the person of Jesus, or his reverence for Jesus, differs from that of Matthew and Luke, it is meanwhile difficult to perceive.</w:t>
      </w:r>
    </w:p>
    <w:p w14:paraId="535CD4A3">
      <w:pPr>
        <w:pStyle w:val="2"/>
        <w:spacing w:before="308" w:line="253" w:lineRule="auto"/>
        <w:ind w:left="1" w:firstLine="1"/>
        <w:jc w:val="both"/>
        <w:rPr>
          <w:rFonts w:hint="eastAsia"/>
          <w:spacing w:val="-1"/>
        </w:rPr>
      </w:pPr>
      <w:r>
        <w:rPr>
          <w:rFonts w:hint="eastAsia"/>
          <w:spacing w:val="-1"/>
        </w:rPr>
        <w:t>同时，很难看出马可关于耶稣位格的观点或他对耶稣的崇敬在哪些方面与马太和路加不同。</w:t>
      </w:r>
    </w:p>
    <w:p w14:paraId="0F3EF781">
      <w:pPr>
        <w:pStyle w:val="2"/>
        <w:spacing w:before="308" w:line="253" w:lineRule="auto"/>
        <w:ind w:left="1" w:firstLine="1"/>
        <w:jc w:val="both"/>
        <w:rPr>
          <w:rFonts w:hint="eastAsia"/>
          <w:spacing w:val="-1"/>
        </w:rPr>
      </w:pPr>
    </w:p>
    <w:p w14:paraId="4D6F65B6">
      <w:pPr>
        <w:pStyle w:val="2"/>
        <w:spacing w:before="308" w:line="253" w:lineRule="auto"/>
        <w:ind w:left="1" w:firstLine="1"/>
        <w:jc w:val="both"/>
        <w:rPr>
          <w:rFonts w:hint="eastAsia"/>
          <w:spacing w:val="-1"/>
        </w:rPr>
      </w:pPr>
      <w:r>
        <w:rPr>
          <w:rFonts w:hint="eastAsia"/>
          <w:spacing w:val="-1"/>
        </w:rPr>
        <w:t>The mere presence of this passage in one of the Evangelists is proof enough that it contains nothing contradictory to the reverence for Jesus' person which is common to them all.</w:t>
      </w:r>
    </w:p>
    <w:p w14:paraId="27E12425">
      <w:pPr>
        <w:pStyle w:val="2"/>
        <w:spacing w:before="308" w:line="253" w:lineRule="auto"/>
        <w:ind w:left="1" w:firstLine="1"/>
        <w:jc w:val="both"/>
        <w:rPr>
          <w:rFonts w:hint="eastAsia"/>
          <w:spacing w:val="-1"/>
        </w:rPr>
      </w:pPr>
      <w:r>
        <w:rPr>
          <w:rFonts w:hint="eastAsia"/>
          <w:spacing w:val="-1"/>
        </w:rPr>
        <w:t>这一段落仅在其中一位福音书作者中出现，就足以证明它不包含任何与他们共有的对耶稣位格的崇敬相矛盾的内容。</w:t>
      </w:r>
    </w:p>
    <w:p w14:paraId="0B363F81">
      <w:pPr>
        <w:pStyle w:val="2"/>
        <w:spacing w:before="308" w:line="253" w:lineRule="auto"/>
        <w:ind w:left="1" w:firstLine="1"/>
        <w:jc w:val="both"/>
        <w:rPr>
          <w:rFonts w:hint="eastAsia"/>
          <w:spacing w:val="-1"/>
        </w:rPr>
      </w:pPr>
    </w:p>
    <w:p w14:paraId="5D93A6C2">
      <w:pPr>
        <w:pStyle w:val="2"/>
        <w:spacing w:before="308" w:line="253" w:lineRule="auto"/>
        <w:ind w:left="1" w:firstLine="1"/>
        <w:jc w:val="both"/>
        <w:rPr>
          <w:rFonts w:hint="eastAsia"/>
          <w:spacing w:val="-1"/>
        </w:rPr>
      </w:pPr>
      <w:r>
        <w:rPr>
          <w:rFonts w:hint="eastAsia"/>
          <w:spacing w:val="-1"/>
        </w:rPr>
        <w:t>Nevertheless P. W. Schmiedel gives this passage a place among his nine "pillar-passages" which he pronounces absolutely credible, as preserving traditions of the real Jesus, precisely on the ground that they make assertions about Jesus which could not have been invented by His worshipping followers, and must therefore have thrust themselves upon this or that Evangelist merely by the force of their undeniable authenticity.</w:t>
      </w:r>
    </w:p>
    <w:p w14:paraId="4713333D">
      <w:pPr>
        <w:pStyle w:val="2"/>
        <w:spacing w:before="308" w:line="253" w:lineRule="auto"/>
        <w:ind w:left="1" w:firstLine="1"/>
        <w:jc w:val="both"/>
        <w:rPr>
          <w:rFonts w:hint="eastAsia"/>
          <w:spacing w:val="-1"/>
        </w:rPr>
      </w:pPr>
      <w:r>
        <w:rPr>
          <w:rFonts w:hint="eastAsia"/>
          <w:spacing w:val="-1"/>
        </w:rPr>
        <w:t>尽管如此，P. W. Schmiedel 仍将这段经文列入他的九个“支柱段落”之中，他宣称这些段落绝对可信，保留了真正耶稣的传统，理由正是它们做出了关于耶稣的断言，这些断言不可能是由崇拜祂的追随者发明的，因此必然仅仅依靠其不可否认的真实性强加于这位或那位福音书作者。</w:t>
      </w:r>
    </w:p>
    <w:p w14:paraId="390A912F">
      <w:pPr>
        <w:pStyle w:val="2"/>
        <w:spacing w:before="308" w:line="253" w:lineRule="auto"/>
        <w:ind w:left="1" w:firstLine="1"/>
        <w:jc w:val="both"/>
        <w:rPr>
          <w:rFonts w:hint="eastAsia"/>
          <w:spacing w:val="-1"/>
        </w:rPr>
      </w:pPr>
    </w:p>
    <w:p w14:paraId="06B441B8">
      <w:pPr>
        <w:pStyle w:val="2"/>
        <w:spacing w:before="308" w:line="253" w:lineRule="auto"/>
        <w:ind w:left="1" w:firstLine="1"/>
        <w:jc w:val="both"/>
        <w:rPr>
          <w:rFonts w:hint="eastAsia"/>
          <w:spacing w:val="-1"/>
        </w:rPr>
      </w:pPr>
      <w:r>
        <w:rPr>
          <w:rFonts w:hint="eastAsia"/>
          <w:spacing w:val="-1"/>
        </w:rPr>
        <w:t>This is evidenced, he declares, by the fact that they have been omitted by others of the Evangelists as offensive to their reverence for Jesus.</w:t>
      </w:r>
    </w:p>
    <w:p w14:paraId="793F53A1">
      <w:pPr>
        <w:pStyle w:val="2"/>
        <w:spacing w:before="308" w:line="253" w:lineRule="auto"/>
        <w:ind w:left="1" w:firstLine="1"/>
        <w:jc w:val="both"/>
        <w:rPr>
          <w:rFonts w:hint="eastAsia"/>
          <w:spacing w:val="-1"/>
        </w:rPr>
      </w:pPr>
      <w:r>
        <w:rPr>
          <w:rFonts w:hint="eastAsia"/>
          <w:spacing w:val="-1"/>
        </w:rPr>
        <w:t>他宣称，这由它们被其他福音书作者省略的事实所证明，因为这些段落冒犯了他们对耶稣的崇敬。</w:t>
      </w:r>
    </w:p>
    <w:p w14:paraId="632A6E9E">
      <w:pPr>
        <w:pStyle w:val="2"/>
        <w:spacing w:before="308" w:line="253" w:lineRule="auto"/>
        <w:ind w:left="1" w:firstLine="1"/>
        <w:jc w:val="both"/>
        <w:rPr>
          <w:rFonts w:hint="eastAsia"/>
          <w:spacing w:val="-1"/>
        </w:rPr>
      </w:pPr>
    </w:p>
    <w:p w14:paraId="4E31A011">
      <w:pPr>
        <w:pStyle w:val="2"/>
        <w:spacing w:before="308" w:line="253" w:lineRule="auto"/>
        <w:ind w:left="1" w:firstLine="1"/>
        <w:jc w:val="both"/>
        <w:rPr>
          <w:rFonts w:hint="eastAsia"/>
          <w:spacing w:val="-1"/>
        </w:rPr>
      </w:pPr>
      <w:r>
        <w:rPr>
          <w:rFonts w:hint="eastAsia"/>
          <w:spacing w:val="-1"/>
        </w:rPr>
        <w:t>On this view, Matthew and Luke are supposed to have had this statement before them and to have omitted it, because it seemed to them derogatory to Jesus' dignity that those nearest to Him should, even at the outset of His ministry, have been led to fear that He might be beside Himself;</w:t>
      </w:r>
    </w:p>
    <w:p w14:paraId="3BD18572">
      <w:pPr>
        <w:pStyle w:val="2"/>
        <w:spacing w:before="308" w:line="253" w:lineRule="auto"/>
        <w:ind w:left="1" w:firstLine="1"/>
        <w:jc w:val="both"/>
        <w:rPr>
          <w:rFonts w:hint="eastAsia"/>
          <w:spacing w:val="-1"/>
        </w:rPr>
      </w:pPr>
      <w:r>
        <w:rPr>
          <w:rFonts w:hint="eastAsia"/>
          <w:spacing w:val="-1"/>
        </w:rPr>
        <w:t>按照这种观点，据推测马太和路加面前有这份陈述并将其省略，因为在他们看来，那些与祂最亲近的人，即使在祂事工的一开始，就被引导去担心祂可能癫狂了，这对耶稣的尊严是有损的；</w:t>
      </w:r>
    </w:p>
    <w:p w14:paraId="75FC9E7D">
      <w:pPr>
        <w:pStyle w:val="2"/>
        <w:spacing w:before="308" w:line="253" w:lineRule="auto"/>
        <w:ind w:left="1" w:firstLine="1"/>
        <w:jc w:val="both"/>
        <w:rPr>
          <w:rFonts w:hint="eastAsia"/>
          <w:spacing w:val="-1"/>
        </w:rPr>
      </w:pPr>
    </w:p>
    <w:p w14:paraId="02213D3A">
      <w:pPr>
        <w:pStyle w:val="2"/>
        <w:spacing w:before="308" w:line="253" w:lineRule="auto"/>
        <w:ind w:left="1" w:firstLine="1"/>
        <w:jc w:val="both"/>
        <w:rPr>
          <w:rFonts w:hint="eastAsia"/>
          <w:spacing w:val="-1"/>
        </w:rPr>
      </w:pPr>
      <w:r>
        <w:rPr>
          <w:rFonts w:hint="eastAsia"/>
          <w:spacing w:val="-1"/>
        </w:rPr>
        <w:t>and Schmiedel labors to show that Matthew's narrative, for example, retains signs of having been consciously adapted from Mark's.</w:t>
      </w:r>
    </w:p>
    <w:p w14:paraId="5539861E">
      <w:pPr>
        <w:pStyle w:val="2"/>
        <w:spacing w:before="308" w:line="253" w:lineRule="auto"/>
        <w:ind w:left="1" w:firstLine="1"/>
        <w:jc w:val="both"/>
        <w:rPr>
          <w:rFonts w:hint="eastAsia"/>
          <w:spacing w:val="-1"/>
        </w:rPr>
      </w:pPr>
      <w:r>
        <w:rPr>
          <w:rFonts w:hint="eastAsia"/>
          <w:spacing w:val="-1"/>
        </w:rPr>
        <w:t>并且 Schmiedel 极力表明，例如马太的叙述，保留了有意改编自马可福音的迹象。</w:t>
      </w:r>
    </w:p>
    <w:p w14:paraId="6CE9C4EC">
      <w:pPr>
        <w:pStyle w:val="2"/>
        <w:spacing w:before="308" w:line="253" w:lineRule="auto"/>
        <w:ind w:left="1" w:firstLine="1"/>
        <w:jc w:val="both"/>
        <w:rPr>
          <w:rFonts w:hint="eastAsia"/>
          <w:spacing w:val="-1"/>
        </w:rPr>
      </w:pPr>
    </w:p>
    <w:p w14:paraId="6764DAA1">
      <w:pPr>
        <w:pStyle w:val="2"/>
        <w:spacing w:before="308" w:line="253" w:lineRule="auto"/>
        <w:ind w:left="1" w:firstLine="1"/>
        <w:jc w:val="both"/>
        <w:rPr>
          <w:rFonts w:hint="eastAsia"/>
          <w:spacing w:val="-1"/>
        </w:rPr>
      </w:pPr>
      <w:r>
        <w:rPr>
          <w:rFonts w:hint="eastAsia"/>
          <w:spacing w:val="-1"/>
        </w:rPr>
        <w:t>It is more usual, however, to suppose that Mark's statement has been omitted by the other Gospels (presumed to be later than Mark and to be in large part based on it) in the interests of growing reverence for Mary as the mother of our Lord, rather than directly of reverence for Jesus.</w:t>
      </w:r>
    </w:p>
    <w:p w14:paraId="795DB561">
      <w:pPr>
        <w:pStyle w:val="2"/>
        <w:spacing w:before="308" w:line="253" w:lineRule="auto"/>
        <w:ind w:left="1" w:firstLine="1"/>
        <w:jc w:val="both"/>
        <w:rPr>
          <w:rFonts w:hint="eastAsia"/>
          <w:spacing w:val="-1"/>
        </w:rPr>
      </w:pPr>
      <w:r>
        <w:rPr>
          <w:rFonts w:hint="eastAsia"/>
          <w:spacing w:val="-1"/>
        </w:rPr>
        <w:t>然而，更通常的假设是，马可的陈述被其他福音书（被假定晚于马可并在很大程度上基于马可）省略，是为了对玛利亚作为我们主的母亲日益增长的崇敬，而不是直接为了对耶稣的崇敬。</w:t>
      </w:r>
    </w:p>
    <w:p w14:paraId="43B8EC4C">
      <w:pPr>
        <w:pStyle w:val="2"/>
        <w:spacing w:before="308" w:line="253" w:lineRule="auto"/>
        <w:ind w:left="1" w:firstLine="1"/>
        <w:jc w:val="both"/>
        <w:rPr>
          <w:rFonts w:hint="eastAsia"/>
          <w:spacing w:val="-1"/>
        </w:rPr>
      </w:pPr>
    </w:p>
    <w:p w14:paraId="045DBC74">
      <w:pPr>
        <w:pStyle w:val="2"/>
        <w:spacing w:before="308" w:line="253" w:lineRule="auto"/>
        <w:ind w:left="1" w:firstLine="1"/>
        <w:jc w:val="both"/>
        <w:rPr>
          <w:rFonts w:hint="eastAsia"/>
          <w:spacing w:val="-1"/>
        </w:rPr>
      </w:pPr>
      <w:r>
        <w:rPr>
          <w:rFonts w:hint="eastAsia"/>
          <w:spacing w:val="-1"/>
        </w:rPr>
        <w:t>And, indeed, Schmiedel himself when dealing with the passage at large lapses into this point of view.</w:t>
      </w:r>
    </w:p>
    <w:p w14:paraId="12A9FD35">
      <w:pPr>
        <w:pStyle w:val="2"/>
        <w:spacing w:before="308" w:line="253" w:lineRule="auto"/>
        <w:ind w:left="1" w:firstLine="1"/>
        <w:jc w:val="both"/>
        <w:rPr>
          <w:rFonts w:hint="eastAsia"/>
          <w:spacing w:val="-1"/>
        </w:rPr>
      </w:pPr>
      <w:r>
        <w:rPr>
          <w:rFonts w:hint="eastAsia"/>
          <w:spacing w:val="-1"/>
        </w:rPr>
        <w:t>事实上，Schmiedel 自己在详细处理这一段落时，也陷入了这种观点。</w:t>
      </w:r>
    </w:p>
    <w:p w14:paraId="6D932848">
      <w:pPr>
        <w:pStyle w:val="2"/>
        <w:spacing w:before="308" w:line="253" w:lineRule="auto"/>
        <w:ind w:left="1" w:firstLine="1"/>
        <w:jc w:val="both"/>
        <w:rPr>
          <w:rFonts w:hint="eastAsia"/>
          <w:spacing w:val="-1"/>
        </w:rPr>
      </w:pPr>
    </w:p>
    <w:p w14:paraId="220A1DD4">
      <w:pPr>
        <w:pStyle w:val="2"/>
        <w:spacing w:before="308" w:line="253" w:lineRule="auto"/>
        <w:ind w:left="1" w:firstLine="1"/>
        <w:jc w:val="both"/>
        <w:rPr>
          <w:rFonts w:hint="eastAsia"/>
          <w:spacing w:val="-1"/>
        </w:rPr>
      </w:pPr>
      <w:r>
        <w:rPr>
          <w:rFonts w:hint="eastAsia"/>
          <w:spacing w:val="-1"/>
        </w:rPr>
        <w:t>In a passage like this, it is suggested, Mark accordingly preserves an earlier and truer tradition of the attitude of Jesus' kinsfolk to His person and work than can be found in the later Gospels, whether John or Matthew and Luke.</w:t>
      </w:r>
    </w:p>
    <w:p w14:paraId="6119EDCA">
      <w:pPr>
        <w:pStyle w:val="2"/>
        <w:spacing w:before="308" w:line="253" w:lineRule="auto"/>
        <w:ind w:left="1" w:firstLine="1"/>
        <w:jc w:val="both"/>
        <w:rPr>
          <w:rFonts w:hint="eastAsia"/>
          <w:spacing w:val="-1"/>
        </w:rPr>
      </w:pPr>
      <w:r>
        <w:rPr>
          <w:rFonts w:hint="eastAsia"/>
          <w:spacing w:val="-1"/>
        </w:rPr>
        <w:t>人们建议，像在这样一段经文中，马可因此保留了关于耶稣亲属对祂位格和工作态度的更早、更真实的传统，这在后来的福音书，无论是约翰福音还是马太福音和路加福音中都是找不到的。</w:t>
      </w:r>
    </w:p>
    <w:p w14:paraId="06444CF3">
      <w:pPr>
        <w:pStyle w:val="2"/>
        <w:spacing w:before="308" w:line="253" w:lineRule="auto"/>
        <w:ind w:left="1" w:firstLine="1"/>
        <w:jc w:val="both"/>
        <w:rPr>
          <w:rFonts w:hint="eastAsia"/>
          <w:spacing w:val="-1"/>
        </w:rPr>
      </w:pPr>
    </w:p>
    <w:p w14:paraId="6B80EE6F">
      <w:pPr>
        <w:pStyle w:val="2"/>
        <w:spacing w:before="308" w:line="253" w:lineRule="auto"/>
        <w:ind w:left="1" w:firstLine="1"/>
        <w:jc w:val="both"/>
        <w:rPr>
          <w:rFonts w:hint="eastAsia"/>
          <w:spacing w:val="-1"/>
        </w:rPr>
      </w:pPr>
      <w:r>
        <w:rPr>
          <w:rFonts w:hint="eastAsia"/>
          <w:spacing w:val="-1"/>
        </w:rPr>
        <w:t>It must be borne in mind, however, that, according to John also, the brothers of Jesus did not believe in Him (Jno. 7:5), and must therefore have held much the view of Him which is placed on the lips of Jesus' kinsmen in our present passage.</w:t>
      </w:r>
    </w:p>
    <w:p w14:paraId="6D47BD17">
      <w:pPr>
        <w:pStyle w:val="2"/>
        <w:spacing w:before="308" w:line="253" w:lineRule="auto"/>
        <w:ind w:left="1" w:firstLine="1"/>
        <w:jc w:val="both"/>
        <w:rPr>
          <w:rFonts w:hint="eastAsia"/>
          <w:spacing w:val="-1"/>
        </w:rPr>
      </w:pPr>
      <w:r>
        <w:rPr>
          <w:rFonts w:hint="eastAsia"/>
          <w:spacing w:val="-1"/>
        </w:rPr>
        <w:t>然而，必须记住，根据约翰福音，耶稣的兄弟也不信祂（约翰福音 7:5），因此必然持有与在我们目前的段落中放在耶稣亲属口中的对祂的看法非常相似的看法。</w:t>
      </w:r>
    </w:p>
    <w:p w14:paraId="5F2416E7">
      <w:pPr>
        <w:pStyle w:val="2"/>
        <w:spacing w:before="308" w:line="253" w:lineRule="auto"/>
        <w:ind w:left="1" w:firstLine="1"/>
        <w:jc w:val="both"/>
        <w:rPr>
          <w:rFonts w:hint="eastAsia"/>
          <w:spacing w:val="-1"/>
        </w:rPr>
      </w:pPr>
    </w:p>
    <w:p w14:paraId="793E8406">
      <w:pPr>
        <w:pStyle w:val="2"/>
        <w:spacing w:before="308" w:line="253" w:lineRule="auto"/>
        <w:ind w:left="1" w:firstLine="1"/>
        <w:jc w:val="both"/>
        <w:rPr>
          <w:rFonts w:hint="eastAsia"/>
          <w:spacing w:val="-1"/>
        </w:rPr>
      </w:pPr>
      <w:r>
        <w:rPr>
          <w:rFonts w:hint="eastAsia"/>
          <w:spacing w:val="-1"/>
        </w:rPr>
        <w:t>The attitude of Mary towards Him alone, can come into question; and it is upon it, accordingly, that the contrast between Matthew and Luke, with their "Infancy chapters" in which Mary's supernatural information as to her son is exploited, and Mark, which has nothing of this kind, is insisted upon.</w:t>
      </w:r>
    </w:p>
    <w:p w14:paraId="0D575BA2">
      <w:pPr>
        <w:pStyle w:val="2"/>
        <w:spacing w:before="308" w:line="253" w:lineRule="auto"/>
        <w:ind w:left="1" w:firstLine="1"/>
        <w:jc w:val="both"/>
        <w:rPr>
          <w:rFonts w:hint="eastAsia"/>
          <w:spacing w:val="-1"/>
        </w:rPr>
      </w:pPr>
      <w:r>
        <w:rPr>
          <w:rFonts w:hint="eastAsia"/>
          <w:spacing w:val="-1"/>
        </w:rPr>
        <w:t>唯独玛利亚对祂的态度可能成为问题；因此，人们坚持马太和路加——他们有利用了玛利亚关于她儿子的超自然信息的“婴儿期章节”——与没有任何此类内容的马可之间的对比，正是基于此。</w:t>
      </w:r>
    </w:p>
    <w:p w14:paraId="668705B1">
      <w:pPr>
        <w:pStyle w:val="2"/>
        <w:spacing w:before="308" w:line="253" w:lineRule="auto"/>
        <w:ind w:left="1" w:firstLine="1"/>
        <w:jc w:val="both"/>
        <w:rPr>
          <w:rFonts w:hint="eastAsia"/>
          <w:spacing w:val="-1"/>
        </w:rPr>
      </w:pPr>
    </w:p>
    <w:p w14:paraId="4EF024DB">
      <w:pPr>
        <w:pStyle w:val="2"/>
        <w:spacing w:before="308" w:line="253" w:lineRule="auto"/>
        <w:ind w:left="1" w:firstLine="1"/>
        <w:jc w:val="both"/>
        <w:rPr>
          <w:rFonts w:hint="eastAsia"/>
          <w:spacing w:val="-1"/>
        </w:rPr>
      </w:pPr>
      <w:r>
        <w:rPr>
          <w:rFonts w:hint="eastAsia"/>
          <w:spacing w:val="-1"/>
        </w:rPr>
        <w:t>The whole case hangs on the suppositions that Mary was included among the kinsmen of Jesus mentioned in Mk. 3:21, and that the judgment upon Jesus there ascribed to His kinsmen would be impossible to the Mary of the opening chapters of Matthew and Luke.</w:t>
      </w:r>
    </w:p>
    <w:p w14:paraId="037C9ED1">
      <w:pPr>
        <w:pStyle w:val="2"/>
        <w:spacing w:before="308" w:line="253" w:lineRule="auto"/>
        <w:ind w:left="1" w:firstLine="1"/>
        <w:jc w:val="both"/>
        <w:rPr>
          <w:rFonts w:hint="eastAsia"/>
          <w:spacing w:val="-1"/>
        </w:rPr>
      </w:pPr>
      <w:r>
        <w:rPr>
          <w:rFonts w:hint="eastAsia"/>
          <w:spacing w:val="-1"/>
        </w:rPr>
        <w:t>整个案件取决于这样的假设：玛利亚被包括在马可福音 3:21 提到的耶稣亲属中，并且那里归给祂亲属的对耶稣的判断，对于马太和路加开篇章节中的玛利亚来说是不可能的。</w:t>
      </w:r>
    </w:p>
    <w:p w14:paraId="059B0628">
      <w:pPr>
        <w:pStyle w:val="2"/>
        <w:spacing w:before="308" w:line="253" w:lineRule="auto"/>
        <w:ind w:left="1" w:firstLine="1"/>
        <w:jc w:val="both"/>
        <w:rPr>
          <w:rFonts w:hint="eastAsia"/>
          <w:spacing w:val="-1"/>
        </w:rPr>
      </w:pPr>
    </w:p>
    <w:p w14:paraId="2E697B89">
      <w:pPr>
        <w:pStyle w:val="2"/>
        <w:spacing w:before="308" w:line="253" w:lineRule="auto"/>
        <w:ind w:left="1" w:firstLine="1"/>
        <w:jc w:val="both"/>
        <w:rPr>
          <w:rFonts w:hint="eastAsia"/>
          <w:spacing w:val="-1"/>
        </w:rPr>
      </w:pPr>
      <w:r>
        <w:rPr>
          <w:rFonts w:hint="eastAsia"/>
          <w:spacing w:val="-1"/>
        </w:rPr>
        <w:t>We have seen that neither supposition is necessary, or, indeed, in the presence of any good reasons to the contrary, even reasonable.</w:t>
      </w:r>
    </w:p>
    <w:p w14:paraId="59FE3512">
      <w:pPr>
        <w:pStyle w:val="2"/>
        <w:spacing w:before="308" w:line="253" w:lineRule="auto"/>
        <w:ind w:left="1" w:firstLine="1"/>
        <w:jc w:val="both"/>
        <w:rPr>
          <w:rFonts w:hint="eastAsia"/>
          <w:spacing w:val="-1"/>
        </w:rPr>
      </w:pPr>
      <w:r>
        <w:rPr>
          <w:rFonts w:hint="eastAsia"/>
          <w:spacing w:val="-1"/>
        </w:rPr>
        <w:t>我们已经看到，这两个假设都不是必要的，或者事实上，在存在任何相反的充分理由的情况下，甚至是合理的。</w:t>
      </w:r>
    </w:p>
    <w:p w14:paraId="60B00FA4">
      <w:pPr>
        <w:pStyle w:val="2"/>
        <w:spacing w:before="308" w:line="253" w:lineRule="auto"/>
        <w:ind w:left="1" w:firstLine="1"/>
        <w:jc w:val="both"/>
        <w:rPr>
          <w:rFonts w:hint="eastAsia"/>
          <w:spacing w:val="-1"/>
        </w:rPr>
      </w:pPr>
    </w:p>
    <w:p w14:paraId="41E4B9F6">
      <w:pPr>
        <w:pStyle w:val="2"/>
        <w:spacing w:before="308" w:line="253" w:lineRule="auto"/>
        <w:ind w:left="1" w:firstLine="1"/>
        <w:jc w:val="both"/>
        <w:rPr>
          <w:rFonts w:hint="eastAsia"/>
          <w:spacing w:val="-1"/>
        </w:rPr>
      </w:pPr>
      <w:r>
        <w:rPr>
          <w:rFonts w:hint="eastAsia"/>
          <w:spacing w:val="-1"/>
        </w:rPr>
        <w:t>We may accept the statement of Mk. 3:20, 21 as intrinsically self-evidencing and therefore "absolutely credible" as a genuine historical fact, without any fear of discrediting thereby either the Infancy chapters of Matthew and Luke or the historical tradition of the supernatural Jesus which constitutes the substance of all the Evangelical records.</w:t>
      </w:r>
    </w:p>
    <w:p w14:paraId="2391A4F6">
      <w:pPr>
        <w:pStyle w:val="2"/>
        <w:spacing w:before="308" w:line="253" w:lineRule="auto"/>
        <w:ind w:left="1" w:firstLine="1"/>
        <w:jc w:val="both"/>
        <w:rPr>
          <w:rFonts w:hint="eastAsia"/>
          <w:spacing w:val="-1"/>
        </w:rPr>
      </w:pPr>
      <w:r>
        <w:rPr>
          <w:rFonts w:hint="eastAsia"/>
          <w:spacing w:val="-1"/>
        </w:rPr>
        <w:t>我们可以接受马可福音 3:20, 21 的陈述本质上是自我证明的，因此作为真实的历史事实是“绝对可信的”，而不必担心因此会否定马太和路加的婴儿期章节或构成所有福音记录实质的超自然耶稣的历史传统。</w:t>
      </w:r>
    </w:p>
    <w:p w14:paraId="7DC61417">
      <w:pPr>
        <w:pStyle w:val="2"/>
        <w:spacing w:before="308" w:line="253" w:lineRule="auto"/>
        <w:ind w:left="1" w:firstLine="1"/>
        <w:jc w:val="both"/>
        <w:rPr>
          <w:rFonts w:hint="eastAsia"/>
          <w:spacing w:val="-1"/>
        </w:rPr>
      </w:pPr>
    </w:p>
    <w:p w14:paraId="0D52DAFE">
      <w:pPr>
        <w:pStyle w:val="2"/>
        <w:spacing w:before="308" w:line="253" w:lineRule="auto"/>
        <w:ind w:left="1" w:firstLine="1"/>
        <w:jc w:val="both"/>
        <w:rPr>
          <w:rFonts w:hint="eastAsia"/>
          <w:spacing w:val="-1"/>
        </w:rPr>
      </w:pPr>
      <w:r>
        <w:rPr>
          <w:rFonts w:hint="eastAsia"/>
          <w:spacing w:val="-1"/>
        </w:rPr>
        <w:t>The attempts to account for the absence of this statement from Matthew and Luke as deliberate omission on dogmatic grounds are accordingly altogether ineffective and the endeavor to discover in the narratives of Matthew and Luke hidden signs of acquaintance with and conscious alteration of Mark's text are too flimsy to justify notice.</w:t>
      </w:r>
    </w:p>
    <w:p w14:paraId="5E3DC3EB">
      <w:pPr>
        <w:pStyle w:val="2"/>
        <w:spacing w:before="308" w:line="253" w:lineRule="auto"/>
        <w:ind w:left="1" w:firstLine="1"/>
        <w:jc w:val="both"/>
        <w:rPr>
          <w:rFonts w:hint="eastAsia"/>
          <w:spacing w:val="-1"/>
        </w:rPr>
      </w:pPr>
      <w:r>
        <w:rPr>
          <w:rFonts w:hint="eastAsia"/>
          <w:spacing w:val="-1"/>
        </w:rPr>
        <w:t>因此，试图将马太和路加中缺少这一陈述解释为基于教义理由的故意省略，是完全无效的；而试图在马太和路加的叙述中发现隐藏的、表明了解并有意修改马可文本的迹象的努力，也太脆弱了，不值得注意。</w:t>
      </w:r>
    </w:p>
    <w:p w14:paraId="5987CEDF">
      <w:pPr>
        <w:pStyle w:val="2"/>
        <w:spacing w:before="308" w:line="253" w:lineRule="auto"/>
        <w:ind w:left="1" w:firstLine="1"/>
        <w:jc w:val="both"/>
        <w:rPr>
          <w:rFonts w:hint="eastAsia"/>
          <w:spacing w:val="-1"/>
        </w:rPr>
      </w:pPr>
    </w:p>
    <w:p w14:paraId="3E47A6D8">
      <w:pPr>
        <w:pStyle w:val="2"/>
        <w:spacing w:before="308" w:line="253" w:lineRule="auto"/>
        <w:ind w:left="1" w:firstLine="1"/>
        <w:jc w:val="both"/>
        <w:rPr>
          <w:rFonts w:hint="eastAsia"/>
          <w:spacing w:val="-1"/>
        </w:rPr>
      </w:pPr>
      <w:r>
        <w:rPr>
          <w:rFonts w:hint="eastAsia"/>
          <w:spacing w:val="-1"/>
        </w:rPr>
        <w:t>The entire fact is that we are indebted to Mark for a piece of information altogether natural in itself and consonant with the entire body of facts recorded in the other Evangelists, which nevertheless they do not also preserve for us.</w:t>
      </w:r>
    </w:p>
    <w:p w14:paraId="5A4D0088">
      <w:pPr>
        <w:pStyle w:val="2"/>
        <w:spacing w:before="308" w:line="253" w:lineRule="auto"/>
        <w:ind w:left="1" w:firstLine="1"/>
        <w:jc w:val="both"/>
        <w:rPr>
          <w:rFonts w:hint="eastAsia"/>
          <w:spacing w:val="-1"/>
        </w:rPr>
      </w:pPr>
      <w:r>
        <w:rPr>
          <w:rFonts w:hint="eastAsia"/>
          <w:spacing w:val="-1"/>
        </w:rPr>
        <w:t>全部事实是，我们感激马可提供了一条本身完全自然且与其他福音书作者记录的全部事实相一致的信息，尽管他们没有也为我们保留这条信息。</w:t>
      </w:r>
    </w:p>
    <w:p w14:paraId="6D75361E">
      <w:pPr>
        <w:pStyle w:val="2"/>
        <w:spacing w:before="308" w:line="253" w:lineRule="auto"/>
        <w:ind w:left="1" w:firstLine="1"/>
        <w:jc w:val="both"/>
        <w:rPr>
          <w:rFonts w:hint="eastAsia"/>
          <w:spacing w:val="-1"/>
        </w:rPr>
      </w:pPr>
    </w:p>
    <w:p w14:paraId="383CCD6C">
      <w:pPr>
        <w:pStyle w:val="2"/>
        <w:spacing w:before="308" w:line="253" w:lineRule="auto"/>
        <w:ind w:left="1" w:firstLine="1"/>
        <w:jc w:val="both"/>
        <w:rPr>
          <w:rFonts w:hint="eastAsia"/>
          <w:spacing w:val="-1"/>
        </w:rPr>
      </w:pPr>
      <w:r>
        <w:rPr>
          <w:rFonts w:hint="eastAsia"/>
          <w:spacing w:val="-1"/>
        </w:rPr>
        <w:t>This might be inexplicable if we were compelled to suppose that each Evangelist has told us all he knew, or all he knew which he thought "fit to print."</w:t>
      </w:r>
    </w:p>
    <w:p w14:paraId="38338233">
      <w:pPr>
        <w:pStyle w:val="2"/>
        <w:spacing w:before="308" w:line="253" w:lineRule="auto"/>
        <w:ind w:left="1" w:firstLine="1"/>
        <w:jc w:val="both"/>
        <w:rPr>
          <w:rFonts w:hint="eastAsia"/>
          <w:spacing w:val="-1"/>
        </w:rPr>
      </w:pPr>
      <w:r>
        <w:rPr>
          <w:rFonts w:hint="eastAsia"/>
          <w:spacing w:val="-1"/>
        </w:rPr>
        <w:t>如果我们被迫假设每位福音书作者都告诉了我们他所知道的一切，或者他所知道的一切他认为“适合付印”的内容，这可能是无法解释的。</w:t>
      </w:r>
    </w:p>
    <w:p w14:paraId="1285ADBB">
      <w:pPr>
        <w:pStyle w:val="2"/>
        <w:spacing w:before="308" w:line="253" w:lineRule="auto"/>
        <w:ind w:left="1" w:firstLine="1"/>
        <w:jc w:val="both"/>
        <w:rPr>
          <w:rFonts w:hint="eastAsia"/>
          <w:spacing w:val="-1"/>
        </w:rPr>
      </w:pPr>
    </w:p>
    <w:p w14:paraId="0C12F56B">
      <w:pPr>
        <w:pStyle w:val="2"/>
        <w:spacing w:before="308" w:line="253" w:lineRule="auto"/>
        <w:ind w:left="1" w:firstLine="1"/>
        <w:jc w:val="both"/>
        <w:rPr>
          <w:rFonts w:hint="eastAsia"/>
          <w:spacing w:val="-1"/>
        </w:rPr>
      </w:pPr>
      <w:r>
        <w:rPr>
          <w:rFonts w:hint="eastAsia"/>
          <w:spacing w:val="-1"/>
        </w:rPr>
        <w:t>But it is just what we should expect on the supposition—which is the only tenable one—that each Evangelist, though serving himself, to a very great extent, with common sources of information, has yet set down in his Gospel from the general store, only what commended itself to him as suitable for his purpose and adapted to advance his particular object in writing.</w:t>
      </w:r>
    </w:p>
    <w:p w14:paraId="3D19A205">
      <w:pPr>
        <w:pStyle w:val="2"/>
        <w:spacing w:before="308" w:line="253" w:lineRule="auto"/>
        <w:ind w:left="1" w:firstLine="1"/>
        <w:jc w:val="both"/>
        <w:rPr>
          <w:rFonts w:hint="eastAsia"/>
          <w:spacing w:val="-1"/>
        </w:rPr>
      </w:pPr>
      <w:r>
        <w:rPr>
          <w:rFonts w:hint="eastAsia"/>
          <w:spacing w:val="-1"/>
        </w:rPr>
        <w:t>但这正是我们在这种假设下应该期望的——这是唯一站得住脚的假设——即每位福音书作者，虽然在很大程度上利用了共同的信息来源，却只从总库存中在他的福音书中记下了那些向他推荐为适合他的目的、并适于推进他特定写作目标的内容。</w:t>
      </w:r>
    </w:p>
    <w:p w14:paraId="30C1A18E">
      <w:pPr>
        <w:pStyle w:val="2"/>
        <w:spacing w:before="308" w:line="253" w:lineRule="auto"/>
        <w:ind w:left="1" w:firstLine="1"/>
        <w:jc w:val="both"/>
        <w:rPr>
          <w:rFonts w:hint="eastAsia"/>
          <w:spacing w:val="-1"/>
        </w:rPr>
      </w:pPr>
    </w:p>
    <w:p w14:paraId="6FF23B56">
      <w:pPr>
        <w:pStyle w:val="2"/>
        <w:spacing w:before="308" w:line="253" w:lineRule="auto"/>
        <w:ind w:left="1" w:firstLine="1"/>
        <w:jc w:val="both"/>
        <w:rPr>
          <w:rFonts w:hint="eastAsia"/>
          <w:spacing w:val="-1"/>
        </w:rPr>
      </w:pPr>
      <w:r>
        <w:rPr>
          <w:rFonts w:hint="eastAsia"/>
          <w:spacing w:val="-1"/>
        </w:rPr>
        <w:t>The naturalness and, indeed, inevitableness of the judgment that Jesus was out of His mind on the part of men not ill-disposed towards Him but yet unable to accept His claims for Himself at their face value, is illustrated by the return to this judgment by a type of modern unbelief.</w:t>
      </w:r>
    </w:p>
    <w:p w14:paraId="3ACC3E98">
      <w:pPr>
        <w:pStyle w:val="2"/>
        <w:spacing w:before="308" w:line="253" w:lineRule="auto"/>
        <w:ind w:left="1" w:firstLine="1"/>
        <w:jc w:val="both"/>
        <w:rPr>
          <w:rFonts w:hint="eastAsia"/>
          <w:spacing w:val="-1"/>
        </w:rPr>
      </w:pPr>
      <w:r>
        <w:rPr>
          <w:rFonts w:hint="eastAsia"/>
          <w:spacing w:val="-1"/>
        </w:rPr>
        <w:t>这种认为耶稣癫狂了的判断，在那些对祂没有恶意但又无法按字面意思接受祂对自己宣称的人看来，是自然的，甚至确实是不可避免的，这一点由一种现代不信对此判断的回归所阐明。</w:t>
      </w:r>
    </w:p>
    <w:p w14:paraId="1AD516F9">
      <w:pPr>
        <w:pStyle w:val="2"/>
        <w:spacing w:before="308" w:line="253" w:lineRule="auto"/>
        <w:ind w:left="1" w:firstLine="1"/>
        <w:jc w:val="both"/>
        <w:rPr>
          <w:rFonts w:hint="eastAsia"/>
          <w:spacing w:val="-1"/>
        </w:rPr>
      </w:pPr>
    </w:p>
    <w:p w14:paraId="6B670E89">
      <w:pPr>
        <w:pStyle w:val="2"/>
        <w:spacing w:before="308" w:line="253" w:lineRule="auto"/>
        <w:ind w:left="1" w:firstLine="1"/>
        <w:jc w:val="both"/>
        <w:rPr>
          <w:rFonts w:hint="eastAsia"/>
          <w:spacing w:val="-1"/>
        </w:rPr>
      </w:pPr>
      <w:r>
        <w:rPr>
          <w:rFonts w:hint="eastAsia"/>
          <w:spacing w:val="-1"/>
        </w:rPr>
        <w:t>A large literature has in recent years grown up around the suggestion that Jesus was more or less of unsound mind.</w:t>
      </w:r>
    </w:p>
    <w:p w14:paraId="42D455FE">
      <w:pPr>
        <w:pStyle w:val="2"/>
        <w:spacing w:before="308" w:line="253" w:lineRule="auto"/>
        <w:ind w:left="1" w:firstLine="1"/>
        <w:jc w:val="both"/>
        <w:rPr>
          <w:rFonts w:hint="eastAsia"/>
          <w:spacing w:val="-1"/>
        </w:rPr>
      </w:pPr>
      <w:r>
        <w:rPr>
          <w:rFonts w:hint="eastAsia"/>
          <w:spacing w:val="-1"/>
        </w:rPr>
        <w:t>近年来，围绕着耶稣或多或少精神不健全的暗示，已经出现大量的文献。</w:t>
      </w:r>
    </w:p>
    <w:p w14:paraId="7D41BAFC">
      <w:pPr>
        <w:pStyle w:val="2"/>
        <w:spacing w:before="308" w:line="253" w:lineRule="auto"/>
        <w:ind w:left="1" w:firstLine="1"/>
        <w:jc w:val="both"/>
        <w:rPr>
          <w:rFonts w:hint="eastAsia"/>
          <w:spacing w:val="-1"/>
        </w:rPr>
      </w:pPr>
    </w:p>
    <w:p w14:paraId="03600B04">
      <w:pPr>
        <w:pStyle w:val="2"/>
        <w:spacing w:before="308" w:line="253" w:lineRule="auto"/>
        <w:ind w:left="1" w:firstLine="1"/>
        <w:jc w:val="both"/>
        <w:rPr>
          <w:rFonts w:hint="eastAsia"/>
          <w:spacing w:val="-1"/>
        </w:rPr>
      </w:pPr>
      <w:r>
        <w:rPr>
          <w:rFonts w:hint="eastAsia"/>
          <w:spacing w:val="-1"/>
        </w:rPr>
        <w:t>Whether He is explained as a paranoiac lunatic or merely as a visionary ecstatic, it is inevitable that those who cannot see in Him the Divine Being He proclaimed Himself to be, should think His lofty estimate of Himself too lofty and should seek the account of His too lofty estimate of Himself in some—greater or less—mental derangement.</w:t>
      </w:r>
    </w:p>
    <w:p w14:paraId="4608A0CD">
      <w:pPr>
        <w:pStyle w:val="2"/>
        <w:spacing w:before="308" w:line="253" w:lineRule="auto"/>
        <w:ind w:left="1" w:firstLine="1"/>
        <w:jc w:val="both"/>
        <w:rPr>
          <w:rFonts w:hint="eastAsia"/>
          <w:spacing w:val="-1"/>
        </w:rPr>
      </w:pPr>
      <w:r>
        <w:rPr>
          <w:rFonts w:hint="eastAsia"/>
          <w:spacing w:val="-1"/>
        </w:rPr>
        <w:t>无论祂被解释为偏执狂的疯子，还是仅仅作为一位异象狂喜者，那些不能在祂身上看到祂所宣告自己的那位神性存在的人，必然会认为祂对自己的崇高评价过于崇高，并应该在某种——或大或小的——精神错乱中寻找祂对自己过于崇高评价的解释。</w:t>
      </w:r>
    </w:p>
    <w:p w14:paraId="2EDEA009">
      <w:pPr>
        <w:pStyle w:val="2"/>
        <w:spacing w:before="308" w:line="253" w:lineRule="auto"/>
        <w:ind w:left="1" w:firstLine="1"/>
        <w:jc w:val="both"/>
        <w:rPr>
          <w:rFonts w:hint="eastAsia"/>
          <w:spacing w:val="-1"/>
        </w:rPr>
      </w:pPr>
    </w:p>
    <w:p w14:paraId="23F844D2">
      <w:pPr>
        <w:pStyle w:val="2"/>
        <w:spacing w:before="308" w:line="253" w:lineRule="auto"/>
        <w:ind w:left="1" w:firstLine="1"/>
        <w:jc w:val="both"/>
        <w:rPr>
          <w:rFonts w:hint="eastAsia"/>
          <w:spacing w:val="-1"/>
        </w:rPr>
      </w:pPr>
      <w:r>
        <w:rPr>
          <w:rFonts w:hint="eastAsia"/>
          <w:spacing w:val="-1"/>
        </w:rPr>
        <w:t>We can scarcely look upon a like judgment among His contemporaries as strange when we are so familiar with it today; or urge its existence among His contemporaries as evidence of anything more than it witnesses to to-day.</w:t>
      </w:r>
    </w:p>
    <w:p w14:paraId="4686DA39">
      <w:pPr>
        <w:pStyle w:val="2"/>
        <w:spacing w:before="308" w:line="253" w:lineRule="auto"/>
        <w:ind w:left="1" w:firstLine="1"/>
        <w:jc w:val="both"/>
        <w:rPr>
          <w:rFonts w:hint="eastAsia"/>
          <w:spacing w:val="-1"/>
        </w:rPr>
      </w:pPr>
      <w:r>
        <w:rPr>
          <w:rFonts w:hint="eastAsia"/>
          <w:spacing w:val="-1"/>
        </w:rPr>
        <w:t>当我们今天对这种判断如此熟悉时，我们几乎不能将祂同时代人中的类似判断视为奇怪；也不能强调它在祂同时代人中的存在是证据，证明比它今天所见证的更多的事情。</w:t>
      </w:r>
    </w:p>
    <w:p w14:paraId="49D6570F">
      <w:pPr>
        <w:pStyle w:val="2"/>
        <w:spacing w:before="308" w:line="253" w:lineRule="auto"/>
        <w:ind w:left="1" w:firstLine="1"/>
        <w:jc w:val="both"/>
        <w:rPr>
          <w:rFonts w:hint="eastAsia"/>
          <w:spacing w:val="-1"/>
        </w:rPr>
      </w:pPr>
    </w:p>
    <w:p w14:paraId="1139B5E9">
      <w:pPr>
        <w:pStyle w:val="2"/>
        <w:spacing w:before="308" w:line="253" w:lineRule="auto"/>
        <w:ind w:left="1" w:firstLine="1"/>
        <w:jc w:val="both"/>
        <w:rPr>
          <w:rFonts w:hint="eastAsia"/>
          <w:spacing w:val="-1"/>
        </w:rPr>
      </w:pPr>
      <w:r>
        <w:rPr>
          <w:rFonts w:hint="eastAsia"/>
          <w:spacing w:val="-1"/>
        </w:rPr>
        <w:t>In simple fact, Jesus' career was not that of an ordinary man: and the dilemma is inevitable that He was either something more than a normal man or something less.</w:t>
      </w:r>
    </w:p>
    <w:p w14:paraId="4BD29FEC">
      <w:pPr>
        <w:pStyle w:val="2"/>
        <w:spacing w:before="308" w:line="253" w:lineRule="auto"/>
        <w:ind w:left="1" w:firstLine="1"/>
        <w:jc w:val="both"/>
        <w:rPr>
          <w:rFonts w:hint="eastAsia"/>
          <w:spacing w:val="-1"/>
        </w:rPr>
      </w:pPr>
      <w:r>
        <w:rPr>
          <w:rFonts w:hint="eastAsia"/>
          <w:spacing w:val="-1"/>
        </w:rPr>
        <w:t>简单的事实是，耶稣的生涯不是一个普通人的生涯：而进退两难的困境是不可避免的，即祂要么是一个比正常人更多的人，要么是一个更少的人。</w:t>
      </w:r>
    </w:p>
    <w:p w14:paraId="585C035C">
      <w:pPr>
        <w:pStyle w:val="2"/>
        <w:spacing w:before="308" w:line="253" w:lineRule="auto"/>
        <w:ind w:left="1" w:firstLine="1"/>
        <w:jc w:val="both"/>
        <w:rPr>
          <w:rFonts w:hint="eastAsia"/>
          <w:spacing w:val="-1"/>
        </w:rPr>
      </w:pPr>
    </w:p>
    <w:p w14:paraId="23B9FAD3">
      <w:pPr>
        <w:pStyle w:val="2"/>
        <w:spacing w:before="308" w:line="253" w:lineRule="auto"/>
        <w:ind w:left="1" w:firstLine="1"/>
        <w:jc w:val="both"/>
        <w:rPr>
          <w:rFonts w:hint="eastAsia"/>
          <w:spacing w:val="-1"/>
        </w:rPr>
      </w:pPr>
      <w:r>
        <w:rPr>
          <w:rFonts w:hint="eastAsia"/>
          <w:spacing w:val="-1"/>
        </w:rPr>
        <w:t>We, like His contemporaries,—and His contemporaries like us—have only the alternatives: either supernatural or subnormal, either Divine or else "out of His mind."</w:t>
      </w:r>
    </w:p>
    <w:p w14:paraId="35B5E88D">
      <w:pPr>
        <w:pStyle w:val="2"/>
        <w:spacing w:before="308" w:line="253" w:lineRule="auto"/>
        <w:ind w:left="1" w:firstLine="1"/>
        <w:jc w:val="both"/>
        <w:rPr>
          <w:spacing w:val="-1"/>
        </w:rPr>
      </w:pPr>
      <w:r>
        <w:rPr>
          <w:rFonts w:hint="eastAsia"/>
          <w:spacing w:val="-1"/>
        </w:rPr>
        <w:t>我们，像祂的同时代人一样——祂的同时代人也像我们一样——只有这些选择：要么是超自然的，要么是低常的；要么是神性的，要么就是“癫狂了”。</w:t>
      </w:r>
    </w:p>
    <w:p w14:paraId="1F800FEF">
      <w:pPr>
        <w:pStyle w:val="2"/>
        <w:spacing w:before="260" w:line="404" w:lineRule="exact"/>
        <w:ind w:left="14"/>
        <w:rPr>
          <w:spacing w:val="-4"/>
          <w:position w:val="2"/>
        </w:rPr>
      </w:pPr>
    </w:p>
    <w:p w14:paraId="25CEB7AE">
      <w:pPr>
        <w:pStyle w:val="2"/>
        <w:spacing w:before="255" w:line="253" w:lineRule="auto"/>
        <w:ind w:right="6" w:firstLine="19"/>
        <w:jc w:val="both"/>
        <w:rPr>
          <w:rFonts w:hint="eastAsia"/>
        </w:rPr>
      </w:pPr>
      <w:r>
        <w:rPr>
          <w:rFonts w:hint="eastAsia"/>
        </w:rPr>
        <w:t>II</w:t>
      </w:r>
    </w:p>
    <w:p w14:paraId="35B031BC">
      <w:pPr>
        <w:pStyle w:val="2"/>
        <w:spacing w:before="255" w:line="253" w:lineRule="auto"/>
        <w:ind w:right="6" w:firstLine="19"/>
        <w:jc w:val="both"/>
        <w:rPr>
          <w:rFonts w:hint="eastAsia"/>
        </w:rPr>
      </w:pPr>
      <w:r>
        <w:rPr>
          <w:rFonts w:hint="eastAsia"/>
        </w:rPr>
        <w:t>II</w:t>
      </w:r>
    </w:p>
    <w:p w14:paraId="075F5988">
      <w:pPr>
        <w:pStyle w:val="2"/>
        <w:spacing w:before="255" w:line="253" w:lineRule="auto"/>
        <w:ind w:right="6" w:firstLine="19"/>
        <w:jc w:val="both"/>
        <w:rPr>
          <w:rFonts w:hint="eastAsia"/>
        </w:rPr>
      </w:pPr>
    </w:p>
    <w:p w14:paraId="49A0E9A3">
      <w:pPr>
        <w:pStyle w:val="2"/>
        <w:spacing w:before="255" w:line="253" w:lineRule="auto"/>
        <w:ind w:right="6" w:firstLine="19"/>
        <w:jc w:val="both"/>
        <w:rPr>
          <w:rFonts w:hint="eastAsia"/>
        </w:rPr>
      </w:pPr>
      <w:r>
        <w:rPr>
          <w:rFonts w:hint="eastAsia"/>
        </w:rPr>
        <w:t>It is again Mark alone who records the extreme expression of the hatred of the scribes towards Jesus in their ascription to Him of demoniacal possession.</w:t>
      </w:r>
    </w:p>
    <w:p w14:paraId="1EE4A4BD">
      <w:pPr>
        <w:pStyle w:val="2"/>
        <w:spacing w:before="255" w:line="253" w:lineRule="auto"/>
        <w:ind w:right="6" w:firstLine="19"/>
        <w:jc w:val="both"/>
        <w:rPr>
          <w:rFonts w:hint="eastAsia"/>
        </w:rPr>
      </w:pPr>
      <w:r>
        <w:rPr>
          <w:rFonts w:hint="eastAsia"/>
        </w:rPr>
        <w:t>又是马可单独记录了文士对耶稣的仇恨的极端表现，即他们归咎于祂被鬼附身。</w:t>
      </w:r>
    </w:p>
    <w:p w14:paraId="0CE0D0D3">
      <w:pPr>
        <w:pStyle w:val="2"/>
        <w:spacing w:before="255" w:line="253" w:lineRule="auto"/>
        <w:ind w:right="6" w:firstLine="19"/>
        <w:jc w:val="both"/>
        <w:rPr>
          <w:rFonts w:hint="eastAsia"/>
        </w:rPr>
      </w:pPr>
    </w:p>
    <w:p w14:paraId="07B4346B">
      <w:pPr>
        <w:pStyle w:val="2"/>
        <w:spacing w:before="255" w:line="253" w:lineRule="auto"/>
        <w:ind w:right="6" w:firstLine="19"/>
        <w:jc w:val="both"/>
        <w:rPr>
          <w:rFonts w:hint="eastAsia"/>
        </w:rPr>
      </w:pPr>
      <w:r>
        <w:rPr>
          <w:rFonts w:hint="eastAsia"/>
        </w:rPr>
        <w:t>All three of the Synoptics, however, report the charge made by His enemies that it was by the aid of Beelzebul, the prince of the demons, that He cast out demons.</w:t>
      </w:r>
    </w:p>
    <w:p w14:paraId="0FB19266">
      <w:pPr>
        <w:pStyle w:val="2"/>
        <w:spacing w:before="255" w:line="253" w:lineRule="auto"/>
        <w:ind w:right="6" w:firstLine="19"/>
        <w:jc w:val="both"/>
        <w:rPr>
          <w:rFonts w:hint="eastAsia"/>
        </w:rPr>
      </w:pPr>
      <w:r>
        <w:rPr>
          <w:rFonts w:hint="eastAsia"/>
        </w:rPr>
        <w:t>然而，三卷对观福音书都报道了祂的仇敌所做的指控，即祂是藉着鬼王别西卜赶鬼。</w:t>
      </w:r>
    </w:p>
    <w:p w14:paraId="34F53CCE">
      <w:pPr>
        <w:pStyle w:val="2"/>
        <w:spacing w:before="255" w:line="253" w:lineRule="auto"/>
        <w:ind w:right="6" w:firstLine="19"/>
        <w:jc w:val="both"/>
        <w:rPr>
          <w:rFonts w:hint="eastAsia"/>
        </w:rPr>
      </w:pPr>
    </w:p>
    <w:p w14:paraId="19A2406F">
      <w:pPr>
        <w:pStyle w:val="2"/>
        <w:spacing w:before="255" w:line="253" w:lineRule="auto"/>
        <w:ind w:right="6" w:firstLine="19"/>
        <w:jc w:val="both"/>
        <w:rPr>
          <w:rFonts w:hint="eastAsia"/>
        </w:rPr>
      </w:pPr>
      <w:r>
        <w:rPr>
          <w:rFonts w:hint="eastAsia"/>
        </w:rPr>
        <w:t>The solemn warning against blasphemy against the Holy Spirit which Jesus founded upon this charge, occurs—in one form or another—in all three Gospels, though in this connection only in Matthew and Mark, while in Luke it appears in another context.</w:t>
      </w:r>
    </w:p>
    <w:p w14:paraId="20D06FC6">
      <w:pPr>
        <w:pStyle w:val="2"/>
        <w:spacing w:before="255" w:line="253" w:lineRule="auto"/>
        <w:ind w:right="6" w:firstLine="19"/>
        <w:jc w:val="both"/>
        <w:rPr>
          <w:rFonts w:hint="eastAsia"/>
        </w:rPr>
      </w:pPr>
      <w:r>
        <w:rPr>
          <w:rFonts w:hint="eastAsia"/>
        </w:rPr>
        <w:t>耶稣基于此指控而发出的关于亵渎圣灵的庄严警告，以这种或那种形式出现在所有三卷福音书中，尽管在这种关联中只出现在马太福音和马可福音里，而在路加福音中它出现在另一个语境里。</w:t>
      </w:r>
    </w:p>
    <w:p w14:paraId="527C5096">
      <w:pPr>
        <w:pStyle w:val="2"/>
        <w:spacing w:before="255" w:line="253" w:lineRule="auto"/>
        <w:ind w:right="6" w:firstLine="19"/>
        <w:jc w:val="both"/>
        <w:rPr>
          <w:rFonts w:hint="eastAsia"/>
        </w:rPr>
      </w:pPr>
    </w:p>
    <w:p w14:paraId="132084E7">
      <w:pPr>
        <w:pStyle w:val="2"/>
        <w:spacing w:before="255" w:line="253" w:lineRule="auto"/>
        <w:ind w:right="6" w:firstLine="19"/>
        <w:jc w:val="both"/>
        <w:rPr>
          <w:rFonts w:hint="eastAsia"/>
        </w:rPr>
      </w:pPr>
      <w:r>
        <w:rPr>
          <w:rFonts w:hint="eastAsia"/>
        </w:rPr>
        <w:t>As it is solely with this warning that we are now concerned, we transcribe it in its three forms.</w:t>
      </w:r>
    </w:p>
    <w:p w14:paraId="4F2BD902">
      <w:pPr>
        <w:pStyle w:val="2"/>
        <w:spacing w:before="255" w:line="253" w:lineRule="auto"/>
        <w:ind w:right="6" w:firstLine="19"/>
        <w:jc w:val="both"/>
        <w:rPr>
          <w:rFonts w:hint="eastAsia"/>
        </w:rPr>
      </w:pPr>
      <w:r>
        <w:rPr>
          <w:rFonts w:hint="eastAsia"/>
        </w:rPr>
        <w:t>由于我们要关注的仅仅是这个警告，我们将它的三种形式抄录下来。</w:t>
      </w:r>
    </w:p>
    <w:p w14:paraId="29562467">
      <w:pPr>
        <w:pStyle w:val="2"/>
        <w:spacing w:before="255" w:line="253" w:lineRule="auto"/>
        <w:ind w:right="6" w:firstLine="19"/>
        <w:jc w:val="both"/>
        <w:rPr>
          <w:rFonts w:hint="eastAsia"/>
        </w:rPr>
      </w:pPr>
    </w:p>
    <w:p w14:paraId="0E2F3413">
      <w:pPr>
        <w:pStyle w:val="2"/>
        <w:spacing w:before="255" w:line="253" w:lineRule="auto"/>
        <w:ind w:right="6" w:firstLine="19"/>
        <w:jc w:val="both"/>
        <w:rPr>
          <w:rFonts w:hint="eastAsia"/>
        </w:rPr>
      </w:pPr>
      <w:r>
        <w:rPr>
          <w:rFonts w:hint="eastAsia"/>
        </w:rPr>
        <w:t>"Verily, I say unto you, All things shall be forgiven unto the sons of men, their sins, and their blasphemies wherewithsoever they shall blaspheme; but whosoever shall blaspheme against the Holy Spirit hath never forgiveness, but is guilty of an eternal sin. Because they said, He hath an unclean Spirit" (Mk. 3:28—30).</w:t>
      </w:r>
    </w:p>
    <w:p w14:paraId="7C714365">
      <w:pPr>
        <w:pStyle w:val="2"/>
        <w:spacing w:before="255" w:line="253" w:lineRule="auto"/>
        <w:ind w:right="6" w:firstLine="19"/>
        <w:jc w:val="both"/>
        <w:rPr>
          <w:rFonts w:hint="eastAsia"/>
        </w:rPr>
      </w:pPr>
      <w:r>
        <w:rPr>
          <w:rFonts w:hint="eastAsia"/>
        </w:rPr>
        <w:t>“我实在告诉你们，世人一切的罪和一切亵渎的话，都可得赦免；凡亵渎圣灵的，却永不得赦免，乃是犯了永远的罪。这话是因为他们说：‘祂是被污鬼附着的。’”（马可福音 3:28-30）。</w:t>
      </w:r>
    </w:p>
    <w:p w14:paraId="7604AF62">
      <w:pPr>
        <w:pStyle w:val="2"/>
        <w:spacing w:before="255" w:line="253" w:lineRule="auto"/>
        <w:ind w:right="6" w:firstLine="19"/>
        <w:jc w:val="both"/>
        <w:rPr>
          <w:rFonts w:hint="eastAsia"/>
        </w:rPr>
      </w:pPr>
    </w:p>
    <w:p w14:paraId="6A11231F">
      <w:pPr>
        <w:pStyle w:val="2"/>
        <w:spacing w:before="255" w:line="253" w:lineRule="auto"/>
        <w:ind w:right="6" w:firstLine="19"/>
        <w:jc w:val="both"/>
        <w:rPr>
          <w:rFonts w:hint="eastAsia"/>
        </w:rPr>
      </w:pPr>
      <w:r>
        <w:rPr>
          <w:rFonts w:hint="eastAsia"/>
        </w:rPr>
        <w:t>"And everyone who shall speak a word against the Son of Man, it shall be forgiven unto him; but unto him that blasphemeth against the Holy Spirit, it shall not be forgiven" (Lk. 12:10).</w:t>
      </w:r>
    </w:p>
    <w:p w14:paraId="31024440">
      <w:pPr>
        <w:pStyle w:val="2"/>
        <w:spacing w:before="255" w:line="253" w:lineRule="auto"/>
        <w:ind w:right="6" w:firstLine="19"/>
        <w:jc w:val="both"/>
        <w:rPr>
          <w:rFonts w:hint="eastAsia"/>
        </w:rPr>
      </w:pPr>
      <w:r>
        <w:rPr>
          <w:rFonts w:hint="eastAsia"/>
        </w:rPr>
        <w:t>“凡说话干犯人子的，还可得赦免；惟独亵渎圣灵的，总不得赦免。”（路加福音 12:10）。</w:t>
      </w:r>
    </w:p>
    <w:p w14:paraId="6C9B2468">
      <w:pPr>
        <w:pStyle w:val="2"/>
        <w:spacing w:before="255" w:line="253" w:lineRule="auto"/>
        <w:ind w:right="6" w:firstLine="19"/>
        <w:jc w:val="both"/>
        <w:rPr>
          <w:rFonts w:hint="eastAsia"/>
        </w:rPr>
      </w:pPr>
    </w:p>
    <w:p w14:paraId="1BBA123D">
      <w:pPr>
        <w:pStyle w:val="2"/>
        <w:spacing w:before="255" w:line="253" w:lineRule="auto"/>
        <w:ind w:right="6" w:firstLine="19"/>
        <w:jc w:val="both"/>
        <w:rPr>
          <w:rFonts w:hint="eastAsia"/>
        </w:rPr>
      </w:pPr>
      <w:r>
        <w:rPr>
          <w:rFonts w:hint="eastAsia"/>
        </w:rPr>
        <w:t>"Therefore I say unto you, every sin and blasphemy shall be forgiven unto men, but the blasphemy against the Spirit shall not be forgiven. And whosoever shall speak a word against the Son of Man, it shall be forgiven unto him; but whosoever shall speak against the Holy Spirit, it shall not be forgiven unto him, neither in this world nor in that which is to come" (Mat. 12:31, 32).</w:t>
      </w:r>
    </w:p>
    <w:p w14:paraId="34AC65D9">
      <w:pPr>
        <w:pStyle w:val="2"/>
        <w:spacing w:before="255" w:line="253" w:lineRule="auto"/>
        <w:ind w:right="6" w:firstLine="19"/>
        <w:jc w:val="both"/>
        <w:rPr>
          <w:rFonts w:hint="eastAsia"/>
        </w:rPr>
      </w:pPr>
      <w:r>
        <w:rPr>
          <w:rFonts w:hint="eastAsia"/>
        </w:rPr>
        <w:t>“所以我告诉你们：人一切的罪和亵渎的话，都可得赦免；惟独亵渎圣灵，总不得赦免。凡说话干犯人子的，还可得赦免；惟独说话干犯圣灵的，今世、来世总不得赦免。”（马太福音 12:31, 32）。</w:t>
      </w:r>
    </w:p>
    <w:p w14:paraId="563DE1C6">
      <w:pPr>
        <w:pStyle w:val="2"/>
        <w:spacing w:before="255" w:line="253" w:lineRule="auto"/>
        <w:ind w:right="6" w:firstLine="19"/>
        <w:jc w:val="both"/>
        <w:rPr>
          <w:rFonts w:hint="eastAsia"/>
        </w:rPr>
      </w:pPr>
    </w:p>
    <w:p w14:paraId="353F9EBB">
      <w:pPr>
        <w:pStyle w:val="2"/>
        <w:spacing w:before="255" w:line="253" w:lineRule="auto"/>
        <w:ind w:right="6" w:firstLine="19"/>
        <w:jc w:val="both"/>
        <w:rPr>
          <w:rFonts w:hint="eastAsia"/>
        </w:rPr>
      </w:pPr>
      <w:r>
        <w:rPr>
          <w:rFonts w:hint="eastAsia"/>
        </w:rPr>
        <w:t>Let us begin by looking at Mark's account.</w:t>
      </w:r>
    </w:p>
    <w:p w14:paraId="7FCF0B97">
      <w:pPr>
        <w:pStyle w:val="2"/>
        <w:spacing w:before="255" w:line="253" w:lineRule="auto"/>
        <w:ind w:right="6" w:firstLine="19"/>
        <w:jc w:val="both"/>
        <w:rPr>
          <w:rFonts w:hint="eastAsia"/>
        </w:rPr>
      </w:pPr>
      <w:r>
        <w:rPr>
          <w:rFonts w:hint="eastAsia"/>
        </w:rPr>
        <w:t>让我们先来看看马可的记述。</w:t>
      </w:r>
    </w:p>
    <w:p w14:paraId="2267A0F2">
      <w:pPr>
        <w:pStyle w:val="2"/>
        <w:spacing w:before="255" w:line="253" w:lineRule="auto"/>
        <w:ind w:right="6" w:firstLine="19"/>
        <w:jc w:val="both"/>
        <w:rPr>
          <w:rFonts w:hint="eastAsia"/>
        </w:rPr>
      </w:pPr>
    </w:p>
    <w:p w14:paraId="57732351">
      <w:pPr>
        <w:pStyle w:val="2"/>
        <w:spacing w:before="255" w:line="253" w:lineRule="auto"/>
        <w:ind w:right="6" w:firstLine="19"/>
        <w:jc w:val="both"/>
        <w:rPr>
          <w:rFonts w:hint="eastAsia"/>
        </w:rPr>
      </w:pPr>
      <w:r>
        <w:rPr>
          <w:rFonts w:hint="eastAsia"/>
        </w:rPr>
        <w:t>Mark alone, as we have said, records the opprobrious judgment of the scribes upon Jesus and His work, that He was possessed by Beelzebul.</w:t>
      </w:r>
    </w:p>
    <w:p w14:paraId="6E262AA8">
      <w:pPr>
        <w:pStyle w:val="2"/>
        <w:spacing w:before="255" w:line="253" w:lineRule="auto"/>
        <w:ind w:right="6" w:firstLine="19"/>
        <w:jc w:val="both"/>
        <w:rPr>
          <w:rFonts w:hint="eastAsia"/>
        </w:rPr>
      </w:pPr>
      <w:r>
        <w:rPr>
          <w:rFonts w:hint="eastAsia"/>
        </w:rPr>
        <w:t>正如我们所说，只有马可记录了文士对耶稣及其工作所作的侮蔑性判定，即祂被别西卜附身。</w:t>
      </w:r>
    </w:p>
    <w:p w14:paraId="32B983C5">
      <w:pPr>
        <w:pStyle w:val="2"/>
        <w:spacing w:before="255" w:line="253" w:lineRule="auto"/>
        <w:ind w:right="6" w:firstLine="19"/>
        <w:jc w:val="both"/>
        <w:rPr>
          <w:rFonts w:hint="eastAsia"/>
        </w:rPr>
      </w:pPr>
    </w:p>
    <w:p w14:paraId="5ACCC263">
      <w:pPr>
        <w:pStyle w:val="2"/>
        <w:spacing w:before="255" w:line="253" w:lineRule="auto"/>
        <w:ind w:right="6" w:firstLine="19"/>
        <w:jc w:val="both"/>
        <w:rPr>
          <w:rFonts w:hint="eastAsia"/>
        </w:rPr>
      </w:pPr>
      <w:r>
        <w:rPr>
          <w:rFonts w:hint="eastAsia"/>
        </w:rPr>
        <w:t>This is formally due, probably, to the circumstance that Mark alone introduces his account of this incident in contrast with the judgment passed upon Jesus by His friends: here is the judgment passed upon Him by His enemies.</w:t>
      </w:r>
    </w:p>
    <w:p w14:paraId="28ACD77F">
      <w:pPr>
        <w:pStyle w:val="2"/>
        <w:spacing w:before="255" w:line="253" w:lineRule="auto"/>
        <w:ind w:right="6" w:firstLine="19"/>
        <w:jc w:val="both"/>
        <w:rPr>
          <w:rFonts w:hint="eastAsia"/>
        </w:rPr>
      </w:pPr>
      <w:r>
        <w:rPr>
          <w:rFonts w:hint="eastAsia"/>
        </w:rPr>
        <w:t>这在形式上大概是因为这种情形：只有马可在他对此事件的记述中，引入了耶稣的朋友们对祂的判断作为对比：此处是祂的仇敌对祂的判断。</w:t>
      </w:r>
    </w:p>
    <w:p w14:paraId="6EB89D0C">
      <w:pPr>
        <w:pStyle w:val="2"/>
        <w:spacing w:before="255" w:line="253" w:lineRule="auto"/>
        <w:ind w:right="6" w:firstLine="19"/>
        <w:jc w:val="both"/>
        <w:rPr>
          <w:rFonts w:hint="eastAsia"/>
        </w:rPr>
      </w:pPr>
    </w:p>
    <w:p w14:paraId="52086B05">
      <w:pPr>
        <w:pStyle w:val="2"/>
        <w:spacing w:before="255" w:line="253" w:lineRule="auto"/>
        <w:ind w:right="6" w:firstLine="19"/>
        <w:jc w:val="both"/>
        <w:rPr>
          <w:rFonts w:hint="eastAsia"/>
        </w:rPr>
      </w:pPr>
      <w:r>
        <w:rPr>
          <w:rFonts w:hint="eastAsia"/>
        </w:rPr>
        <w:t>It is intimated, however, that there is a closer connection between this opprobrious judgment of His enemies and Jesus' warning concerning blasphemy against the Spirit than merely that it formed the formal occasion of the discourse of which the warning is a part.</w:t>
      </w:r>
    </w:p>
    <w:p w14:paraId="315C1C3F">
      <w:pPr>
        <w:pStyle w:val="2"/>
        <w:spacing w:before="255" w:line="253" w:lineRule="auto"/>
        <w:ind w:right="6" w:firstLine="19"/>
        <w:jc w:val="both"/>
        <w:rPr>
          <w:rFonts w:hint="eastAsia"/>
        </w:rPr>
      </w:pPr>
      <w:r>
        <w:rPr>
          <w:rFonts w:hint="eastAsia"/>
        </w:rPr>
        <w:t>然而，这也暗示了，祂仇敌的这种侮蔑性判定与耶稣关于亵渎圣灵的警告之间，有着比仅仅构成该警告所属讲论的形式时机更紧密的联系。</w:t>
      </w:r>
    </w:p>
    <w:p w14:paraId="00CC3960">
      <w:pPr>
        <w:pStyle w:val="2"/>
        <w:spacing w:before="255" w:line="253" w:lineRule="auto"/>
        <w:ind w:right="6" w:firstLine="19"/>
        <w:jc w:val="both"/>
        <w:rPr>
          <w:rFonts w:hint="eastAsia"/>
        </w:rPr>
      </w:pPr>
    </w:p>
    <w:p w14:paraId="728C58B4">
      <w:pPr>
        <w:pStyle w:val="2"/>
        <w:spacing w:before="255" w:line="253" w:lineRule="auto"/>
        <w:ind w:right="6" w:firstLine="19"/>
        <w:jc w:val="both"/>
        <w:rPr>
          <w:rFonts w:hint="eastAsia"/>
        </w:rPr>
      </w:pPr>
      <w:r>
        <w:rPr>
          <w:rFonts w:hint="eastAsia"/>
        </w:rPr>
        <w:t>Mark expressly tells us that it was precisely because the scribes attributed demoniacal possession to Him that Jesus was led to give His solemn warning (verse 30).</w:t>
      </w:r>
    </w:p>
    <w:p w14:paraId="1009B4AB">
      <w:pPr>
        <w:pStyle w:val="2"/>
        <w:spacing w:before="255" w:line="253" w:lineRule="auto"/>
        <w:ind w:right="6" w:firstLine="19"/>
        <w:jc w:val="both"/>
        <w:rPr>
          <w:rFonts w:hint="eastAsia"/>
        </w:rPr>
      </w:pPr>
      <w:r>
        <w:rPr>
          <w:rFonts w:hint="eastAsia"/>
        </w:rPr>
        <w:t>马可明确告诉我们，正是因为文士将鬼附归咎于祂，才导致耶稣发出了祂庄严的警告（第30节）。</w:t>
      </w:r>
    </w:p>
    <w:p w14:paraId="234ABA39">
      <w:pPr>
        <w:pStyle w:val="2"/>
        <w:spacing w:before="255" w:line="253" w:lineRule="auto"/>
        <w:ind w:right="6" w:firstLine="19"/>
        <w:jc w:val="both"/>
        <w:rPr>
          <w:rFonts w:hint="eastAsia"/>
        </w:rPr>
      </w:pPr>
    </w:p>
    <w:p w14:paraId="7094040B">
      <w:pPr>
        <w:pStyle w:val="2"/>
        <w:spacing w:before="255" w:line="253" w:lineRule="auto"/>
        <w:ind w:right="6" w:firstLine="19"/>
        <w:jc w:val="both"/>
        <w:rPr>
          <w:rFonts w:hint="eastAsia"/>
        </w:rPr>
      </w:pPr>
      <w:r>
        <w:rPr>
          <w:rFonts w:hint="eastAsia"/>
        </w:rPr>
        <w:t>That is to say, it was precisely in this ascription that their blasphemous words against the Holy Spirit culminated, or, at least, that their words approached most dangerously the unpardonable sin of blasphemy against the Spirit.</w:t>
      </w:r>
    </w:p>
    <w:p w14:paraId="77E6BEF0">
      <w:pPr>
        <w:pStyle w:val="2"/>
        <w:spacing w:before="255" w:line="253" w:lineRule="auto"/>
        <w:ind w:right="6" w:firstLine="19"/>
        <w:jc w:val="both"/>
        <w:rPr>
          <w:rFonts w:hint="eastAsia"/>
        </w:rPr>
      </w:pPr>
      <w:r>
        <w:rPr>
          <w:rFonts w:hint="eastAsia"/>
        </w:rPr>
        <w:t>这就是说，正是这种归咎，使他们反对圣灵的亵渎言语达到了顶点，或者至少，他们的话语最危险地接近了亵渎圣灵这一不可赦免的罪。</w:t>
      </w:r>
    </w:p>
    <w:p w14:paraId="39390095">
      <w:pPr>
        <w:pStyle w:val="2"/>
        <w:spacing w:before="255" w:line="253" w:lineRule="auto"/>
        <w:ind w:right="6" w:firstLine="19"/>
        <w:jc w:val="both"/>
        <w:rPr>
          <w:rFonts w:hint="eastAsia"/>
        </w:rPr>
      </w:pPr>
    </w:p>
    <w:p w14:paraId="59A9A4F5">
      <w:pPr>
        <w:pStyle w:val="2"/>
        <w:spacing w:before="255" w:line="253" w:lineRule="auto"/>
        <w:ind w:right="6" w:firstLine="19"/>
        <w:jc w:val="both"/>
        <w:rPr>
          <w:rFonts w:hint="eastAsia"/>
        </w:rPr>
      </w:pPr>
      <w:r>
        <w:rPr>
          <w:rFonts w:hint="eastAsia"/>
        </w:rPr>
        <w:t>It might infer a dangerous approach to blasphemy against the Spirit by whom He wrought His mighty works to say that He wrought them by means of Beelzebul.</w:t>
      </w:r>
    </w:p>
    <w:p w14:paraId="126850CD">
      <w:pPr>
        <w:pStyle w:val="2"/>
        <w:spacing w:before="255" w:line="253" w:lineRule="auto"/>
        <w:ind w:right="6" w:firstLine="19"/>
        <w:jc w:val="both"/>
        <w:rPr>
          <w:rFonts w:hint="eastAsia"/>
        </w:rPr>
      </w:pPr>
      <w:r>
        <w:rPr>
          <w:rFonts w:hint="eastAsia"/>
        </w:rPr>
        <w:t>断言祂是藉着别西卜行了大能的作为，这可能意味着危险地接近了亵渎那藉以行神迹的圣灵。</w:t>
      </w:r>
    </w:p>
    <w:p w14:paraId="68C5AE75">
      <w:pPr>
        <w:pStyle w:val="2"/>
        <w:spacing w:before="255" w:line="253" w:lineRule="auto"/>
        <w:ind w:right="6" w:firstLine="19"/>
        <w:jc w:val="both"/>
        <w:rPr>
          <w:rFonts w:hint="eastAsia"/>
        </w:rPr>
      </w:pPr>
    </w:p>
    <w:p w14:paraId="0F933D65">
      <w:pPr>
        <w:pStyle w:val="2"/>
        <w:spacing w:before="255" w:line="253" w:lineRule="auto"/>
        <w:ind w:right="6" w:firstLine="19"/>
        <w:jc w:val="both"/>
        <w:rPr>
          <w:rFonts w:hint="eastAsia"/>
        </w:rPr>
      </w:pPr>
      <w:r>
        <w:rPr>
          <w:rFonts w:hint="eastAsia"/>
        </w:rPr>
        <w:t>But He was able to argue that question.</w:t>
      </w:r>
    </w:p>
    <w:p w14:paraId="0C1A1F5C">
      <w:pPr>
        <w:pStyle w:val="2"/>
        <w:spacing w:before="255" w:line="253" w:lineRule="auto"/>
        <w:ind w:right="6" w:firstLine="19"/>
        <w:jc w:val="both"/>
        <w:rPr>
          <w:rFonts w:hint="eastAsia"/>
        </w:rPr>
      </w:pPr>
      <w:r>
        <w:rPr>
          <w:rFonts w:hint="eastAsia"/>
        </w:rPr>
        <w:t>但祂能够辩论这个问题。</w:t>
      </w:r>
    </w:p>
    <w:p w14:paraId="68D76C98">
      <w:pPr>
        <w:pStyle w:val="2"/>
        <w:spacing w:before="255" w:line="253" w:lineRule="auto"/>
        <w:ind w:right="6" w:firstLine="19"/>
        <w:jc w:val="both"/>
        <w:rPr>
          <w:rFonts w:hint="eastAsia"/>
        </w:rPr>
      </w:pPr>
    </w:p>
    <w:p w14:paraId="55BE9312">
      <w:pPr>
        <w:pStyle w:val="2"/>
        <w:spacing w:before="255" w:line="253" w:lineRule="auto"/>
        <w:ind w:right="6" w:firstLine="19"/>
        <w:jc w:val="both"/>
        <w:rPr>
          <w:rFonts w:hint="eastAsia"/>
        </w:rPr>
      </w:pPr>
      <w:r>
        <w:rPr>
          <w:rFonts w:hint="eastAsia"/>
        </w:rPr>
        <w:t>The assertion that He in whom the Holy Spirit dwelt beyond measure was possessed (instead) by an unclean Spirit, advanced so far beyond this, however, that not argument but quick warning was demanded.</w:t>
      </w:r>
    </w:p>
    <w:p w14:paraId="41F64ACB">
      <w:pPr>
        <w:pStyle w:val="2"/>
        <w:spacing w:before="255" w:line="253" w:lineRule="auto"/>
        <w:ind w:right="6" w:firstLine="19"/>
        <w:jc w:val="both"/>
        <w:rPr>
          <w:rFonts w:hint="eastAsia"/>
        </w:rPr>
      </w:pPr>
      <w:r>
        <w:rPr>
          <w:rFonts w:hint="eastAsia"/>
        </w:rPr>
        <w:t>然而，断言那位圣灵无限量居住在其中的祂（反而）被污鬼附身，这就远超出了这一范围，以至于需要的不再是辩论，而是迅速的警告。</w:t>
      </w:r>
    </w:p>
    <w:p w14:paraId="79BB8C5A">
      <w:pPr>
        <w:pStyle w:val="2"/>
        <w:spacing w:before="255" w:line="253" w:lineRule="auto"/>
        <w:ind w:right="6" w:firstLine="19"/>
        <w:jc w:val="both"/>
        <w:rPr>
          <w:rFonts w:hint="eastAsia"/>
        </w:rPr>
      </w:pPr>
    </w:p>
    <w:p w14:paraId="4BEA436A">
      <w:pPr>
        <w:pStyle w:val="2"/>
        <w:spacing w:before="255" w:line="253" w:lineRule="auto"/>
        <w:ind w:right="6" w:firstLine="19"/>
        <w:jc w:val="both"/>
        <w:rPr>
          <w:rFonts w:hint="eastAsia"/>
        </w:rPr>
      </w:pPr>
      <w:r>
        <w:rPr>
          <w:rFonts w:hint="eastAsia"/>
        </w:rPr>
        <w:t>The solemnity with which Mark represents Jesus as introducing the declaration regarding blasphemy is marked by its opening formula: "Verily, I say unto you … "</w:t>
      </w:r>
    </w:p>
    <w:p w14:paraId="317C8DA4">
      <w:pPr>
        <w:pStyle w:val="2"/>
        <w:spacing w:before="255" w:line="253" w:lineRule="auto"/>
        <w:ind w:right="6" w:firstLine="19"/>
        <w:jc w:val="both"/>
        <w:rPr>
          <w:rFonts w:hint="eastAsia"/>
        </w:rPr>
      </w:pPr>
      <w:r>
        <w:rPr>
          <w:rFonts w:hint="eastAsia"/>
        </w:rPr>
        <w:t>马可描述耶稣在引入关于亵渎的宣告时所带有的庄严感，是以其开头的程式语为标志的：“我实在告诉你们……”</w:t>
      </w:r>
    </w:p>
    <w:p w14:paraId="09212862">
      <w:pPr>
        <w:pStyle w:val="2"/>
        <w:spacing w:before="255" w:line="253" w:lineRule="auto"/>
        <w:ind w:right="6" w:firstLine="19"/>
        <w:jc w:val="both"/>
        <w:rPr>
          <w:rFonts w:hint="eastAsia"/>
        </w:rPr>
      </w:pPr>
    </w:p>
    <w:p w14:paraId="393B3E6E">
      <w:pPr>
        <w:pStyle w:val="2"/>
        <w:spacing w:before="255" w:line="253" w:lineRule="auto"/>
        <w:ind w:right="6" w:firstLine="19"/>
        <w:jc w:val="both"/>
        <w:rPr>
          <w:rFonts w:hint="eastAsia"/>
        </w:rPr>
      </w:pPr>
      <w:r>
        <w:rPr>
          <w:rFonts w:hint="eastAsia"/>
        </w:rPr>
        <w:t>And the weight given to it by this solemn opening formula is sustained throughout in the stately march of its words.</w:t>
      </w:r>
    </w:p>
    <w:p w14:paraId="4931D51B">
      <w:pPr>
        <w:pStyle w:val="2"/>
        <w:spacing w:before="255" w:line="253" w:lineRule="auto"/>
        <w:ind w:right="6" w:firstLine="19"/>
        <w:jc w:val="both"/>
        <w:rPr>
          <w:rFonts w:hint="eastAsia"/>
        </w:rPr>
      </w:pPr>
      <w:r>
        <w:rPr>
          <w:rFonts w:hint="eastAsia"/>
        </w:rPr>
        <w:t>而这个庄严的开头程式所赋予它的分量，贯穿于其极其庄严的措辞之中。</w:t>
      </w:r>
    </w:p>
    <w:p w14:paraId="33261DE6">
      <w:pPr>
        <w:pStyle w:val="2"/>
        <w:spacing w:before="255" w:line="253" w:lineRule="auto"/>
        <w:ind w:right="6" w:firstLine="19"/>
        <w:jc w:val="both"/>
        <w:rPr>
          <w:rFonts w:hint="eastAsia"/>
        </w:rPr>
      </w:pPr>
    </w:p>
    <w:p w14:paraId="0134FBCE">
      <w:pPr>
        <w:pStyle w:val="2"/>
        <w:spacing w:before="255" w:line="253" w:lineRule="auto"/>
        <w:ind w:right="6" w:firstLine="19"/>
        <w:jc w:val="both"/>
        <w:rPr>
          <w:rFonts w:hint="eastAsia"/>
        </w:rPr>
      </w:pPr>
      <w:r>
        <w:rPr>
          <w:rFonts w:hint="eastAsia"/>
        </w:rPr>
        <w:t>The declaration begins with an impressive proclamation of the forgivableness, in the wide mercy of God, of all human sin.</w:t>
      </w:r>
    </w:p>
    <w:p w14:paraId="46197BED">
      <w:pPr>
        <w:pStyle w:val="2"/>
        <w:spacing w:before="255" w:line="253" w:lineRule="auto"/>
        <w:ind w:right="6" w:firstLine="19"/>
        <w:jc w:val="both"/>
        <w:rPr>
          <w:rFonts w:hint="eastAsia"/>
        </w:rPr>
      </w:pPr>
      <w:r>
        <w:rPr>
          <w:rFonts w:hint="eastAsia"/>
        </w:rPr>
        <w:t>这个宣告以一个令人印象深刻的声明开始，即在神广阔的怜悯中，人类所有的罪都是可赦免的。</w:t>
      </w:r>
    </w:p>
    <w:p w14:paraId="355BB918">
      <w:pPr>
        <w:pStyle w:val="2"/>
        <w:spacing w:before="255" w:line="253" w:lineRule="auto"/>
        <w:ind w:right="6" w:firstLine="19"/>
        <w:jc w:val="both"/>
        <w:rPr>
          <w:rFonts w:hint="eastAsia"/>
        </w:rPr>
      </w:pPr>
    </w:p>
    <w:p w14:paraId="17B7BC5A">
      <w:pPr>
        <w:pStyle w:val="2"/>
        <w:spacing w:before="255" w:line="253" w:lineRule="auto"/>
        <w:ind w:right="6" w:firstLine="19"/>
        <w:jc w:val="both"/>
        <w:rPr>
          <w:rFonts w:hint="eastAsia"/>
        </w:rPr>
      </w:pPr>
      <w:r>
        <w:rPr>
          <w:rFonts w:hint="eastAsia"/>
        </w:rPr>
        <w:t>The words are so arranged as to throw the emphasis upon the universality of this forgivableness: "Verily, I say unto you, that all things shall be forgiven to the sons of men"—a solemn periphrasis for the mere "to men."</w:t>
      </w:r>
    </w:p>
    <w:p w14:paraId="23CCD0FB">
      <w:pPr>
        <w:pStyle w:val="2"/>
        <w:spacing w:before="255" w:line="253" w:lineRule="auto"/>
        <w:ind w:right="6" w:firstLine="19"/>
        <w:jc w:val="both"/>
        <w:rPr>
          <w:rFonts w:hint="eastAsia"/>
        </w:rPr>
      </w:pPr>
      <w:r>
        <w:rPr>
          <w:rFonts w:hint="eastAsia"/>
        </w:rPr>
        <w:t>这些词语的排列是为了将重点放在这种可赦免性的普遍性上：“我实在告诉你们，世人一切……都可得赦免”——这是一个庄严的迂回说法，指的就是“人”。</w:t>
      </w:r>
    </w:p>
    <w:p w14:paraId="7AAD84FD">
      <w:pPr>
        <w:pStyle w:val="2"/>
        <w:spacing w:before="255" w:line="253" w:lineRule="auto"/>
        <w:ind w:right="6" w:firstLine="19"/>
        <w:jc w:val="both"/>
        <w:rPr>
          <w:rFonts w:hint="eastAsia"/>
        </w:rPr>
      </w:pPr>
    </w:p>
    <w:p w14:paraId="13B8B367">
      <w:pPr>
        <w:pStyle w:val="2"/>
        <w:spacing w:before="255" w:line="253" w:lineRule="auto"/>
        <w:ind w:right="6" w:firstLine="19"/>
        <w:jc w:val="both"/>
        <w:rPr>
          <w:rFonts w:hint="eastAsia"/>
        </w:rPr>
      </w:pPr>
      <w:r>
        <w:rPr>
          <w:rFonts w:hint="eastAsia"/>
        </w:rPr>
        <w:t>Then this universal "all things" is more closely defined according to its nature, all "acts of sin"; and then the specific sins now more particularly in mind are brought to sight,—all "the blasphemies wherewithsoever they may blaspheme."</w:t>
      </w:r>
    </w:p>
    <w:p w14:paraId="0BBF57B8">
      <w:pPr>
        <w:pStyle w:val="2"/>
        <w:spacing w:before="255" w:line="253" w:lineRule="auto"/>
        <w:ind w:right="6" w:firstLine="19"/>
        <w:jc w:val="both"/>
        <w:rPr>
          <w:rFonts w:hint="eastAsia"/>
        </w:rPr>
      </w:pPr>
      <w:r>
        <w:rPr>
          <w:rFonts w:hint="eastAsia"/>
        </w:rPr>
        <w:t>然后，这个普遍性的“一切”根据其性质被更严密地定义为所有的“罪行”；接着，现在特别想到的具体罪恶被提了出来——所有的“亵渎的话，无论他们怎样亵渎”。</w:t>
      </w:r>
    </w:p>
    <w:p w14:paraId="0E009E37">
      <w:pPr>
        <w:pStyle w:val="2"/>
        <w:spacing w:before="255" w:line="253" w:lineRule="auto"/>
        <w:ind w:right="6" w:firstLine="19"/>
        <w:jc w:val="both"/>
        <w:rPr>
          <w:rFonts w:hint="eastAsia"/>
        </w:rPr>
      </w:pPr>
    </w:p>
    <w:p w14:paraId="4EB19414">
      <w:pPr>
        <w:pStyle w:val="2"/>
        <w:spacing w:before="255" w:line="253" w:lineRule="auto"/>
        <w:ind w:right="6" w:firstLine="19"/>
        <w:jc w:val="both"/>
        <w:rPr>
          <w:rFonts w:hint="eastAsia"/>
        </w:rPr>
      </w:pPr>
      <w:r>
        <w:rPr>
          <w:rFonts w:hint="eastAsia"/>
        </w:rPr>
        <w:t>The effect is to create a most moving sense of the amplitude of the divine forgiveness.</w:t>
      </w:r>
    </w:p>
    <w:p w14:paraId="78CDD326">
      <w:pPr>
        <w:pStyle w:val="2"/>
        <w:spacing w:before="255" w:line="253" w:lineRule="auto"/>
        <w:ind w:right="6" w:firstLine="19"/>
        <w:jc w:val="both"/>
        <w:rPr>
          <w:rFonts w:hint="eastAsia"/>
        </w:rPr>
      </w:pPr>
      <w:r>
        <w:rPr>
          <w:rFonts w:hint="eastAsia"/>
        </w:rPr>
        <w:t>其效果是产生一种最令人动容的神宽恕之广阔感。</w:t>
      </w:r>
    </w:p>
    <w:p w14:paraId="7EF81A09">
      <w:pPr>
        <w:pStyle w:val="2"/>
        <w:spacing w:before="255" w:line="253" w:lineRule="auto"/>
        <w:ind w:right="6" w:firstLine="19"/>
        <w:jc w:val="both"/>
        <w:rPr>
          <w:rFonts w:hint="eastAsia"/>
        </w:rPr>
      </w:pPr>
    </w:p>
    <w:p w14:paraId="5AA3F3AA">
      <w:pPr>
        <w:pStyle w:val="2"/>
        <w:spacing w:before="255" w:line="253" w:lineRule="auto"/>
        <w:ind w:right="6" w:firstLine="19"/>
        <w:jc w:val="both"/>
        <w:rPr>
          <w:rFonts w:hint="eastAsia"/>
        </w:rPr>
      </w:pPr>
      <w:r>
        <w:rPr>
          <w:rFonts w:hint="eastAsia"/>
        </w:rPr>
        <w:t>All the acts of sin which the sons of men may commit; all the blasphemies wherewith they may blaspheme: all these may be forgiven.</w:t>
      </w:r>
    </w:p>
    <w:p w14:paraId="232782F9">
      <w:pPr>
        <w:pStyle w:val="2"/>
        <w:spacing w:before="255" w:line="253" w:lineRule="auto"/>
        <w:ind w:right="6" w:firstLine="19"/>
        <w:jc w:val="both"/>
        <w:rPr>
          <w:rFonts w:hint="eastAsia"/>
        </w:rPr>
      </w:pPr>
      <w:r>
        <w:rPr>
          <w:rFonts w:hint="eastAsia"/>
        </w:rPr>
        <w:t>世人可能犯下的一切罪行；他们可能亵渎的一切亵渎之语：所有这些都可得赦免。</w:t>
      </w:r>
    </w:p>
    <w:p w14:paraId="19137BFF">
      <w:pPr>
        <w:pStyle w:val="2"/>
        <w:spacing w:before="255" w:line="253" w:lineRule="auto"/>
        <w:ind w:right="6" w:firstLine="19"/>
        <w:jc w:val="both"/>
        <w:rPr>
          <w:rFonts w:hint="eastAsia"/>
        </w:rPr>
      </w:pPr>
    </w:p>
    <w:p w14:paraId="55732862">
      <w:pPr>
        <w:pStyle w:val="2"/>
        <w:spacing w:before="255" w:line="253" w:lineRule="auto"/>
        <w:ind w:right="6" w:firstLine="19"/>
        <w:jc w:val="both"/>
        <w:rPr>
          <w:rFonts w:hint="eastAsia"/>
        </w:rPr>
      </w:pPr>
      <w:r>
        <w:rPr>
          <w:rFonts w:hint="eastAsia"/>
        </w:rPr>
        <w:t>It is with the force of a great contrast that the single exception is then brought in: all, all is forgivable except this one thing: "But whosoever shall blaspheme against the Holy Ghost"—the particular form of the designation is chosen which throws the emphasis on His quality of holiness—"hath not forgiveness."</w:t>
      </w:r>
    </w:p>
    <w:p w14:paraId="43D789D8">
      <w:pPr>
        <w:pStyle w:val="2"/>
        <w:spacing w:before="255" w:line="253" w:lineRule="auto"/>
        <w:ind w:right="6" w:firstLine="19"/>
        <w:jc w:val="both"/>
        <w:rPr>
          <w:rFonts w:hint="eastAsia"/>
        </w:rPr>
      </w:pPr>
      <w:r>
        <w:rPr>
          <w:rFonts w:hint="eastAsia"/>
        </w:rPr>
        <w:t>随后引入的唯一例外带有巨大的对比力量：一切，一切都是可赦免的，除了这一件事：“凡亵渎圣灵的”——这里选择了特定的称呼形式，将重点放在祂的圣洁属性上——“总不得赦免”。</w:t>
      </w:r>
    </w:p>
    <w:p w14:paraId="0F0F2DDC">
      <w:pPr>
        <w:pStyle w:val="2"/>
        <w:spacing w:before="255" w:line="253" w:lineRule="auto"/>
        <w:ind w:right="6" w:firstLine="19"/>
        <w:jc w:val="both"/>
        <w:rPr>
          <w:rFonts w:hint="eastAsia"/>
        </w:rPr>
      </w:pPr>
    </w:p>
    <w:p w14:paraId="097C10F2">
      <w:pPr>
        <w:pStyle w:val="2"/>
        <w:spacing w:before="255" w:line="253" w:lineRule="auto"/>
        <w:ind w:right="6" w:firstLine="19"/>
        <w:jc w:val="both"/>
        <w:rPr>
          <w:rFonts w:hint="eastAsia"/>
        </w:rPr>
      </w:pPr>
      <w:r>
        <w:rPr>
          <w:rFonts w:hint="eastAsia"/>
        </w:rPr>
        <w:t>This was startling enough: but it is rendered even more so by the addition emphatically at the end, of the awful words—"for ever": "hath not forgiveness—for ever."</w:t>
      </w:r>
    </w:p>
    <w:p w14:paraId="19F8AD92">
      <w:pPr>
        <w:pStyle w:val="2"/>
        <w:spacing w:before="255" w:line="253" w:lineRule="auto"/>
        <w:ind w:right="6" w:firstLine="19"/>
        <w:jc w:val="both"/>
        <w:rPr>
          <w:rFonts w:hint="eastAsia"/>
        </w:rPr>
      </w:pPr>
      <w:r>
        <w:rPr>
          <w:rFonts w:hint="eastAsia"/>
        </w:rPr>
        <w:t>这已经足够令人震惊了：但在结尾处强调性地加上了可怕的词语——“永远”——使得它更加令人震惊：“总不得赦免——直到永远”。</w:t>
      </w:r>
    </w:p>
    <w:p w14:paraId="24AB37CE">
      <w:pPr>
        <w:pStyle w:val="2"/>
        <w:spacing w:before="255" w:line="253" w:lineRule="auto"/>
        <w:ind w:right="6" w:firstLine="19"/>
        <w:jc w:val="both"/>
        <w:rPr>
          <w:rFonts w:hint="eastAsia"/>
        </w:rPr>
      </w:pPr>
    </w:p>
    <w:p w14:paraId="575DB7A4">
      <w:pPr>
        <w:pStyle w:val="2"/>
        <w:spacing w:before="255" w:line="253" w:lineRule="auto"/>
        <w:ind w:right="6" w:firstLine="19"/>
        <w:jc w:val="both"/>
        <w:rPr>
          <w:rFonts w:hint="eastAsia"/>
        </w:rPr>
      </w:pPr>
      <w:r>
        <w:rPr>
          <w:rFonts w:hint="eastAsia"/>
        </w:rPr>
        <w:t>And then the already strained emphasis is still further enhanced by a repetition of the declaration of the hopelessness of this sin, in the negative form: "But is guilty of an eternal sin,"—a sin, that is, which can never in all eternity be expiated or remitted.</w:t>
      </w:r>
    </w:p>
    <w:p w14:paraId="596E31E7">
      <w:pPr>
        <w:pStyle w:val="2"/>
        <w:spacing w:before="255" w:line="253" w:lineRule="auto"/>
        <w:ind w:right="6" w:firstLine="19"/>
        <w:jc w:val="both"/>
        <w:rPr>
          <w:rFonts w:hint="eastAsia"/>
        </w:rPr>
      </w:pPr>
      <w:r>
        <w:rPr>
          <w:rFonts w:hint="eastAsia"/>
        </w:rPr>
        <w:t>然后，通过以否定形式重复关于这种罪的绝望性的宣告，原本已经紧绷的重点被进一步加强：“乃是犯了永远的罪”，——也就是说，一种在永恒中永远无法被赎回或赦免的罪。</w:t>
      </w:r>
    </w:p>
    <w:p w14:paraId="6C2D6B19">
      <w:pPr>
        <w:pStyle w:val="2"/>
        <w:spacing w:before="255" w:line="253" w:lineRule="auto"/>
        <w:ind w:right="6" w:firstLine="19"/>
        <w:jc w:val="both"/>
        <w:rPr>
          <w:rFonts w:hint="eastAsia"/>
        </w:rPr>
      </w:pPr>
    </w:p>
    <w:p w14:paraId="6B737D95">
      <w:pPr>
        <w:pStyle w:val="2"/>
        <w:spacing w:before="255" w:line="253" w:lineRule="auto"/>
        <w:ind w:right="6" w:firstLine="19"/>
        <w:jc w:val="both"/>
        <w:rPr>
          <w:rFonts w:hint="eastAsia"/>
        </w:rPr>
      </w:pPr>
      <w:r>
        <w:rPr>
          <w:rFonts w:hint="eastAsia"/>
        </w:rPr>
        <w:t>At the end, the Evangelist adds under the influence of the dread solemnity of the whole, the justification of this terrible warning.</w:t>
      </w:r>
    </w:p>
    <w:p w14:paraId="4CDE6650">
      <w:pPr>
        <w:pStyle w:val="2"/>
        <w:spacing w:before="255" w:line="253" w:lineRule="auto"/>
        <w:ind w:right="6" w:firstLine="19"/>
        <w:jc w:val="both"/>
        <w:rPr>
          <w:rFonts w:hint="eastAsia"/>
        </w:rPr>
      </w:pPr>
      <w:r>
        <w:rPr>
          <w:rFonts w:hint="eastAsia"/>
        </w:rPr>
        <w:t>最后，福音书作者在整体令人畏惧的庄严气氛的影响下，补充了这一可怕警告的理由。</w:t>
      </w:r>
    </w:p>
    <w:p w14:paraId="3EC0C267">
      <w:pPr>
        <w:pStyle w:val="2"/>
        <w:spacing w:before="255" w:line="253" w:lineRule="auto"/>
        <w:ind w:right="6" w:firstLine="19"/>
        <w:jc w:val="both"/>
        <w:rPr>
          <w:rFonts w:hint="eastAsia"/>
        </w:rPr>
      </w:pPr>
    </w:p>
    <w:p w14:paraId="5280A68B">
      <w:pPr>
        <w:pStyle w:val="2"/>
        <w:spacing w:before="255" w:line="253" w:lineRule="auto"/>
        <w:ind w:right="6" w:firstLine="19"/>
        <w:jc w:val="both"/>
        <w:rPr>
          <w:rFonts w:hint="eastAsia"/>
        </w:rPr>
      </w:pPr>
      <w:r>
        <w:rPr>
          <w:rFonts w:hint="eastAsia"/>
        </w:rPr>
        <w:t>"Because," he says, "they said, He hath an unclean spirit."</w:t>
      </w:r>
    </w:p>
    <w:p w14:paraId="05628D25">
      <w:pPr>
        <w:pStyle w:val="2"/>
        <w:spacing w:before="255" w:line="253" w:lineRule="auto"/>
        <w:ind w:right="6" w:firstLine="19"/>
        <w:jc w:val="both"/>
        <w:rPr>
          <w:rFonts w:hint="eastAsia"/>
        </w:rPr>
      </w:pPr>
      <w:r>
        <w:rPr>
          <w:rFonts w:hint="eastAsia"/>
        </w:rPr>
        <w:t>“因为，”他说，“他们说：‘祂是被污鬼附着的。’”</w:t>
      </w:r>
    </w:p>
    <w:p w14:paraId="1CEC1F4E">
      <w:pPr>
        <w:pStyle w:val="2"/>
        <w:spacing w:before="255" w:line="253" w:lineRule="auto"/>
        <w:ind w:right="6" w:firstLine="19"/>
        <w:jc w:val="both"/>
        <w:rPr>
          <w:rFonts w:hint="eastAsia"/>
        </w:rPr>
      </w:pPr>
    </w:p>
    <w:p w14:paraId="2C9D7E50">
      <w:pPr>
        <w:pStyle w:val="2"/>
        <w:spacing w:before="255" w:line="253" w:lineRule="auto"/>
        <w:ind w:right="6" w:firstLine="19"/>
        <w:jc w:val="both"/>
        <w:rPr>
          <w:rFonts w:hint="eastAsia"/>
        </w:rPr>
      </w:pPr>
      <w:r>
        <w:rPr>
          <w:rFonts w:hint="eastAsia"/>
        </w:rPr>
        <w:t>Because they accused Him of being possessed by an unclean spirit, He thus in awe-inspiring words warns them that blasphemy against that Spirit which is holiness itself, by whom He was really informed, is an eternally unforgivable sin.</w:t>
      </w:r>
    </w:p>
    <w:p w14:paraId="0F61E533">
      <w:pPr>
        <w:pStyle w:val="2"/>
        <w:spacing w:before="255" w:line="253" w:lineRule="auto"/>
        <w:ind w:right="6" w:firstLine="19"/>
        <w:jc w:val="both"/>
        <w:rPr>
          <w:rFonts w:hint="eastAsia"/>
        </w:rPr>
      </w:pPr>
      <w:r>
        <w:rPr>
          <w:rFonts w:hint="eastAsia"/>
        </w:rPr>
        <w:t>因为他们指控祂被污鬼附身，所以祂用令人敬畏的话语警告他们，亵渎那位本质即圣洁、且真正赋予祂能力的圣灵，是永远不可赦免的罪。</w:t>
      </w:r>
    </w:p>
    <w:p w14:paraId="6B60E93A">
      <w:pPr>
        <w:pStyle w:val="2"/>
        <w:spacing w:before="255" w:line="253" w:lineRule="auto"/>
        <w:ind w:right="6" w:firstLine="19"/>
        <w:jc w:val="both"/>
        <w:rPr>
          <w:rFonts w:hint="eastAsia"/>
        </w:rPr>
      </w:pPr>
    </w:p>
    <w:p w14:paraId="6278B218">
      <w:pPr>
        <w:pStyle w:val="2"/>
        <w:spacing w:before="255" w:line="253" w:lineRule="auto"/>
        <w:ind w:right="6" w:firstLine="19"/>
        <w:jc w:val="both"/>
        <w:rPr>
          <w:rFonts w:hint="eastAsia"/>
        </w:rPr>
      </w:pPr>
      <w:r>
        <w:rPr>
          <w:rFonts w:hint="eastAsia"/>
        </w:rPr>
        <w:t>The terms "blaspheme," "blasphemy," are obviously employed in this passage in their highest sense of irreverent and impious speech with respect to the Divine Being.</w:t>
      </w:r>
    </w:p>
    <w:p w14:paraId="1704C075">
      <w:pPr>
        <w:pStyle w:val="2"/>
        <w:spacing w:before="255" w:line="253" w:lineRule="auto"/>
        <w:ind w:right="6" w:firstLine="19"/>
        <w:jc w:val="both"/>
        <w:rPr>
          <w:rFonts w:hint="eastAsia"/>
        </w:rPr>
      </w:pPr>
      <w:r>
        <w:rPr>
          <w:rFonts w:hint="eastAsia"/>
        </w:rPr>
        <w:t>显然，本段经文中使用的“亵渎（动词）”、“亵渎（名词）”这些术语，是在其最高意义上使用的，即指针对神性存在的不敬和不虔诚的言论。</w:t>
      </w:r>
    </w:p>
    <w:p w14:paraId="093CB7E4">
      <w:pPr>
        <w:pStyle w:val="2"/>
        <w:spacing w:before="255" w:line="253" w:lineRule="auto"/>
        <w:ind w:right="6" w:firstLine="19"/>
        <w:jc w:val="both"/>
        <w:rPr>
          <w:rFonts w:hint="eastAsia"/>
        </w:rPr>
      </w:pPr>
    </w:p>
    <w:p w14:paraId="6637CCA1">
      <w:pPr>
        <w:pStyle w:val="2"/>
        <w:spacing w:before="255" w:line="253" w:lineRule="auto"/>
        <w:ind w:right="6" w:firstLine="19"/>
        <w:jc w:val="both"/>
        <w:rPr>
          <w:rFonts w:hint="eastAsia"/>
        </w:rPr>
      </w:pPr>
      <w:r>
        <w:rPr>
          <w:rFonts w:hint="eastAsia"/>
        </w:rPr>
        <w:t>The words, no doubt, are capable of employment in a more general sense, to express any reviling or calumniating speech against men.</w:t>
      </w:r>
    </w:p>
    <w:p w14:paraId="18E0EB6B">
      <w:pPr>
        <w:pStyle w:val="2"/>
        <w:spacing w:before="255" w:line="253" w:lineRule="auto"/>
        <w:ind w:right="6" w:firstLine="19"/>
        <w:jc w:val="both"/>
        <w:rPr>
          <w:rFonts w:hint="eastAsia"/>
        </w:rPr>
      </w:pPr>
      <w:r>
        <w:rPr>
          <w:rFonts w:hint="eastAsia"/>
        </w:rPr>
        <w:t>毫无疑问，这些词也可以用在更一般的意义上，表示针对人的任何辱骂或诽谤言论。</w:t>
      </w:r>
    </w:p>
    <w:p w14:paraId="4B122C62">
      <w:pPr>
        <w:pStyle w:val="2"/>
        <w:spacing w:before="255" w:line="253" w:lineRule="auto"/>
        <w:ind w:right="6" w:firstLine="19"/>
        <w:jc w:val="both"/>
        <w:rPr>
          <w:rFonts w:hint="eastAsia"/>
        </w:rPr>
      </w:pPr>
    </w:p>
    <w:p w14:paraId="775937EE">
      <w:pPr>
        <w:pStyle w:val="2"/>
        <w:spacing w:before="255" w:line="253" w:lineRule="auto"/>
        <w:ind w:right="6" w:firstLine="19"/>
        <w:jc w:val="both"/>
        <w:rPr>
          <w:rFonts w:hint="eastAsia"/>
        </w:rPr>
      </w:pPr>
      <w:r>
        <w:rPr>
          <w:rFonts w:hint="eastAsia"/>
        </w:rPr>
        <w:t>They are actually used in this general sense in the New Testament, including (though with Jesus only as their object) the Synoptic Gospels (Mt. 27:39, Mk. 15:29, Lk. 22:65, 23:39).</w:t>
      </w:r>
    </w:p>
    <w:p w14:paraId="60A56410">
      <w:pPr>
        <w:pStyle w:val="2"/>
        <w:spacing w:before="255" w:line="253" w:lineRule="auto"/>
        <w:ind w:right="6" w:firstLine="19"/>
        <w:jc w:val="both"/>
        <w:rPr>
          <w:rFonts w:hint="eastAsia"/>
        </w:rPr>
      </w:pPr>
      <w:r>
        <w:rPr>
          <w:rFonts w:hint="eastAsia"/>
        </w:rPr>
        <w:t>实际上，新约圣经中就是在这个一般意义上使用这些词的，包括对观福音书（尽管对象仅限于耶稣）（马太福音 27:39，马可福音 15:29，路加福音 22:65，23:39）。</w:t>
      </w:r>
    </w:p>
    <w:p w14:paraId="1B890981">
      <w:pPr>
        <w:pStyle w:val="2"/>
        <w:spacing w:before="255" w:line="253" w:lineRule="auto"/>
        <w:ind w:right="6" w:firstLine="19"/>
        <w:jc w:val="both"/>
        <w:rPr>
          <w:rFonts w:hint="eastAsia"/>
        </w:rPr>
      </w:pPr>
    </w:p>
    <w:p w14:paraId="567823C1">
      <w:pPr>
        <w:pStyle w:val="2"/>
        <w:spacing w:before="255" w:line="253" w:lineRule="auto"/>
        <w:ind w:right="6" w:firstLine="19"/>
        <w:jc w:val="both"/>
        <w:rPr>
          <w:rFonts w:hint="eastAsia"/>
        </w:rPr>
      </w:pPr>
      <w:r>
        <w:rPr>
          <w:rFonts w:hint="eastAsia"/>
        </w:rPr>
        <w:t>As the discourse of which it forms the climax has its start in a defamatory speech concerning Jesus, it might be colorably contended that they bear this more general sense in our passage.</w:t>
      </w:r>
    </w:p>
    <w:p w14:paraId="047116EE">
      <w:pPr>
        <w:pStyle w:val="2"/>
        <w:spacing w:before="255" w:line="253" w:lineRule="auto"/>
        <w:ind w:right="6" w:firstLine="19"/>
        <w:jc w:val="both"/>
        <w:rPr>
          <w:rFonts w:hint="eastAsia"/>
        </w:rPr>
      </w:pPr>
      <w:r>
        <w:rPr>
          <w:rFonts w:hint="eastAsia"/>
        </w:rPr>
        <w:t>由于这一作为高潮的讲论始于关于耶稣的诽谤性言论，因此似是而非的观点可能会主张它们在我们这段经文中带有这种更一般的意义。</w:t>
      </w:r>
    </w:p>
    <w:p w14:paraId="53E3C27F">
      <w:pPr>
        <w:pStyle w:val="2"/>
        <w:spacing w:before="255" w:line="253" w:lineRule="auto"/>
        <w:ind w:right="6" w:firstLine="19"/>
        <w:jc w:val="both"/>
        <w:rPr>
          <w:rFonts w:hint="eastAsia"/>
        </w:rPr>
      </w:pPr>
    </w:p>
    <w:p w14:paraId="365C05D7">
      <w:pPr>
        <w:pStyle w:val="2"/>
        <w:spacing w:before="255" w:line="253" w:lineRule="auto"/>
        <w:ind w:right="6" w:firstLine="19"/>
        <w:jc w:val="both"/>
        <w:rPr>
          <w:rFonts w:hint="eastAsia"/>
        </w:rPr>
      </w:pPr>
      <w:r>
        <w:rPr>
          <w:rFonts w:hint="eastAsia"/>
        </w:rPr>
        <w:t>But the extreme elevation of the language scarcely admits of this lower interpretation of the terms on which the whole turns as on its hinge.</w:t>
      </w:r>
    </w:p>
    <w:p w14:paraId="07A4DC6B">
      <w:pPr>
        <w:pStyle w:val="2"/>
        <w:spacing w:before="255" w:line="253" w:lineRule="auto"/>
        <w:ind w:right="6" w:firstLine="19"/>
        <w:jc w:val="both"/>
        <w:rPr>
          <w:rFonts w:hint="eastAsia"/>
        </w:rPr>
      </w:pPr>
      <w:r>
        <w:rPr>
          <w:rFonts w:hint="eastAsia"/>
        </w:rPr>
        <w:t>但是，语言的极度崇高，几乎不允许对这些作为整体枢纽的术语进行这种较低层次的解释。</w:t>
      </w:r>
    </w:p>
    <w:p w14:paraId="3A70FDB5">
      <w:pPr>
        <w:pStyle w:val="2"/>
        <w:spacing w:before="255" w:line="253" w:lineRule="auto"/>
        <w:ind w:right="6" w:firstLine="19"/>
        <w:jc w:val="both"/>
        <w:rPr>
          <w:rFonts w:hint="eastAsia"/>
        </w:rPr>
      </w:pPr>
    </w:p>
    <w:p w14:paraId="03D8505B">
      <w:pPr>
        <w:pStyle w:val="2"/>
        <w:spacing w:before="255" w:line="253" w:lineRule="auto"/>
        <w:ind w:right="6" w:firstLine="19"/>
        <w:jc w:val="both"/>
        <w:rPr>
          <w:rFonts w:hint="eastAsia"/>
        </w:rPr>
      </w:pPr>
      <w:r>
        <w:rPr>
          <w:rFonts w:hint="eastAsia"/>
        </w:rPr>
        <w:t>Why should such solemn assurance be given that among all the sins which will be forgiven the sons of men shall be included even (the "and" has a slight ascensive force) "the railings wherewith they may rail"—unless those "railings" possessed some special heinousness, as, for example, sins against the majesty of God?</w:t>
      </w:r>
    </w:p>
    <w:p w14:paraId="60BACA0F">
      <w:pPr>
        <w:pStyle w:val="2"/>
        <w:spacing w:before="255" w:line="253" w:lineRule="auto"/>
        <w:ind w:right="6" w:firstLine="19"/>
        <w:jc w:val="both"/>
        <w:rPr>
          <w:rFonts w:hint="eastAsia"/>
        </w:rPr>
      </w:pPr>
      <w:r>
        <w:rPr>
          <w:rFonts w:hint="eastAsia"/>
        </w:rPr>
        <w:t>为什么要给出如此庄严的保证，即在所有将被赦免的世人的罪中，甚至包括（这里的“和”具有轻微的递进力量）“他们所说的毁谤话”——除非那些“毁谤话”具有某种特殊的极恶性，例如，冒犯神威严的罪？</w:t>
      </w:r>
    </w:p>
    <w:p w14:paraId="2BF58CCC">
      <w:pPr>
        <w:pStyle w:val="2"/>
        <w:spacing w:before="255" w:line="253" w:lineRule="auto"/>
        <w:ind w:right="6" w:firstLine="19"/>
        <w:jc w:val="both"/>
        <w:rPr>
          <w:rFonts w:hint="eastAsia"/>
        </w:rPr>
      </w:pPr>
    </w:p>
    <w:p w14:paraId="7E5AF9B0">
      <w:pPr>
        <w:pStyle w:val="2"/>
        <w:spacing w:before="255" w:line="253" w:lineRule="auto"/>
        <w:ind w:right="6" w:firstLine="19"/>
        <w:jc w:val="both"/>
        <w:rPr>
          <w:rFonts w:hint="eastAsia"/>
        </w:rPr>
      </w:pPr>
      <w:r>
        <w:rPr>
          <w:rFonts w:hint="eastAsia"/>
        </w:rPr>
        <w:t>Otherwise, this sentence, in other respects so impressive in diction, would end on a sad anti-climax.</w:t>
      </w:r>
    </w:p>
    <w:p w14:paraId="7EF64471">
      <w:pPr>
        <w:pStyle w:val="2"/>
        <w:spacing w:before="255" w:line="253" w:lineRule="auto"/>
        <w:ind w:right="6" w:firstLine="19"/>
        <w:jc w:val="both"/>
        <w:rPr>
          <w:rFonts w:hint="eastAsia"/>
        </w:rPr>
      </w:pPr>
      <w:r>
        <w:rPr>
          <w:rFonts w:hint="eastAsia"/>
        </w:rPr>
        <w:t>否则，这句话在其他方面措辞如此令人印象深刻，却会在一个可悲的虎头蛇尾中结束。</w:t>
      </w:r>
    </w:p>
    <w:p w14:paraId="56E50E45">
      <w:pPr>
        <w:pStyle w:val="2"/>
        <w:spacing w:before="255" w:line="253" w:lineRule="auto"/>
        <w:ind w:right="6" w:firstLine="19"/>
        <w:jc w:val="both"/>
        <w:rPr>
          <w:rFonts w:hint="eastAsia"/>
        </w:rPr>
      </w:pPr>
    </w:p>
    <w:p w14:paraId="5D44B23E">
      <w:pPr>
        <w:pStyle w:val="2"/>
        <w:spacing w:before="255" w:line="253" w:lineRule="auto"/>
        <w:ind w:right="6" w:firstLine="19"/>
        <w:jc w:val="both"/>
        <w:rPr>
          <w:rFonts w:hint="eastAsia"/>
        </w:rPr>
      </w:pPr>
      <w:r>
        <w:rPr>
          <w:rFonts w:hint="eastAsia"/>
        </w:rPr>
        <w:t>It would be equivalent to saying: All their robberies and adulteries and murders shall be forgiven to men, yea even whatever bad language they may use.</w:t>
      </w:r>
    </w:p>
    <w:p w14:paraId="44C938D4">
      <w:pPr>
        <w:pStyle w:val="2"/>
        <w:spacing w:before="255" w:line="253" w:lineRule="auto"/>
        <w:ind w:right="6" w:firstLine="19"/>
        <w:jc w:val="both"/>
        <w:rPr>
          <w:rFonts w:hint="eastAsia"/>
        </w:rPr>
      </w:pPr>
      <w:r>
        <w:rPr>
          <w:rFonts w:hint="eastAsia"/>
        </w:rPr>
        <w:t>这就等于说：世人一切的抢劫、通奸和谋杀都将被赦免，甚至他们可能使用的任何脏话也被赦免。</w:t>
      </w:r>
    </w:p>
    <w:p w14:paraId="48003F7B">
      <w:pPr>
        <w:pStyle w:val="2"/>
        <w:spacing w:before="255" w:line="253" w:lineRule="auto"/>
        <w:ind w:right="6" w:firstLine="19"/>
        <w:jc w:val="both"/>
        <w:rPr>
          <w:rFonts w:hint="eastAsia"/>
        </w:rPr>
      </w:pPr>
    </w:p>
    <w:p w14:paraId="78B727C0">
      <w:pPr>
        <w:pStyle w:val="2"/>
        <w:spacing w:before="255" w:line="253" w:lineRule="auto"/>
        <w:ind w:right="6" w:firstLine="19"/>
        <w:jc w:val="both"/>
        <w:rPr>
          <w:rFonts w:hint="eastAsia"/>
        </w:rPr>
      </w:pPr>
      <w:r>
        <w:rPr>
          <w:rFonts w:hint="eastAsia"/>
        </w:rPr>
        <w:t>A similar incongruity would be created with the succeeding context, were the general sense of the terms insisted upon here.</w:t>
      </w:r>
    </w:p>
    <w:p w14:paraId="778A1753">
      <w:pPr>
        <w:pStyle w:val="2"/>
        <w:spacing w:before="255" w:line="253" w:lineRule="auto"/>
        <w:ind w:right="6" w:firstLine="19"/>
        <w:jc w:val="both"/>
        <w:rPr>
          <w:rFonts w:hint="eastAsia"/>
        </w:rPr>
      </w:pPr>
      <w:r>
        <w:rPr>
          <w:rFonts w:hint="eastAsia"/>
        </w:rPr>
        <w:t>如果在这里坚持这些术语的一般意义，那么与下文的语境也会产生类似的不协调。</w:t>
      </w:r>
    </w:p>
    <w:p w14:paraId="47B3DFAE">
      <w:pPr>
        <w:pStyle w:val="2"/>
        <w:spacing w:before="255" w:line="253" w:lineRule="auto"/>
        <w:ind w:right="6" w:firstLine="19"/>
        <w:jc w:val="both"/>
        <w:rPr>
          <w:rFonts w:hint="eastAsia"/>
        </w:rPr>
      </w:pPr>
    </w:p>
    <w:p w14:paraId="7318198F">
      <w:pPr>
        <w:pStyle w:val="2"/>
        <w:spacing w:before="255" w:line="253" w:lineRule="auto"/>
        <w:ind w:right="6" w:firstLine="19"/>
        <w:jc w:val="both"/>
        <w:rPr>
          <w:rFonts w:hint="eastAsia"/>
        </w:rPr>
      </w:pPr>
      <w:r>
        <w:rPr>
          <w:rFonts w:hint="eastAsia"/>
        </w:rPr>
        <w:t>The heightening of the sin of blasphemy against the Holy Spirit would lose its force if the contrast against which it is thrown up were nothing more than detraction of our neighbors.</w:t>
      </w:r>
    </w:p>
    <w:p w14:paraId="4586EF5E">
      <w:pPr>
        <w:pStyle w:val="2"/>
        <w:spacing w:before="255" w:line="253" w:lineRule="auto"/>
        <w:ind w:right="6" w:firstLine="19"/>
        <w:jc w:val="both"/>
        <w:rPr>
          <w:rFonts w:hint="eastAsia"/>
        </w:rPr>
      </w:pPr>
      <w:r>
        <w:rPr>
          <w:rFonts w:hint="eastAsia"/>
        </w:rPr>
        <w:t>如果亵渎圣灵之罪所对应的对比仅仅是对邻舍的诽谤，那么对这种罪的严重性的强调就会失去力量。</w:t>
      </w:r>
    </w:p>
    <w:p w14:paraId="79EC93B9">
      <w:pPr>
        <w:pStyle w:val="2"/>
        <w:spacing w:before="255" w:line="253" w:lineRule="auto"/>
        <w:ind w:right="6" w:firstLine="19"/>
        <w:jc w:val="both"/>
        <w:rPr>
          <w:rFonts w:hint="eastAsia"/>
        </w:rPr>
      </w:pPr>
    </w:p>
    <w:p w14:paraId="314D3157">
      <w:pPr>
        <w:pStyle w:val="2"/>
        <w:spacing w:before="255" w:line="253" w:lineRule="auto"/>
        <w:ind w:right="6" w:firstLine="19"/>
        <w:jc w:val="both"/>
        <w:rPr>
          <w:rFonts w:hint="eastAsia"/>
        </w:rPr>
      </w:pPr>
      <w:r>
        <w:rPr>
          <w:rFonts w:hint="eastAsia"/>
        </w:rPr>
        <w:t>The full effect of the passage becomes apparent only when we recognize that blasphemy against the Holy Spirit is set as unforgivable over against other—not merely slanders but—veritable blasphemies, described as capable of being pardoned.</w:t>
      </w:r>
    </w:p>
    <w:p w14:paraId="7006FDEB">
      <w:pPr>
        <w:pStyle w:val="2"/>
        <w:spacing w:before="255" w:line="253" w:lineRule="auto"/>
        <w:ind w:right="6" w:firstLine="19"/>
        <w:jc w:val="both"/>
        <w:rPr>
          <w:rFonts w:hint="eastAsia"/>
        </w:rPr>
      </w:pPr>
      <w:r>
        <w:rPr>
          <w:rFonts w:hint="eastAsia"/>
        </w:rPr>
        <w:t>只有当我们认识到亵渎圣灵是被设定为不可赦免的，而与之相对的——不仅仅是诽谤，而是——名副其实的亵渎，被描述为可被赦免时，这段经文的全部效果才会显现出来。</w:t>
      </w:r>
    </w:p>
    <w:p w14:paraId="77F3B137">
      <w:pPr>
        <w:pStyle w:val="2"/>
        <w:spacing w:before="255" w:line="253" w:lineRule="auto"/>
        <w:ind w:right="6" w:firstLine="19"/>
        <w:jc w:val="both"/>
        <w:rPr>
          <w:rFonts w:hint="eastAsia"/>
        </w:rPr>
      </w:pPr>
    </w:p>
    <w:p w14:paraId="233CB4FD">
      <w:pPr>
        <w:pStyle w:val="2"/>
        <w:spacing w:before="255" w:line="253" w:lineRule="auto"/>
        <w:ind w:right="6" w:firstLine="19"/>
        <w:jc w:val="both"/>
        <w:rPr>
          <w:rFonts w:hint="eastAsia"/>
        </w:rPr>
      </w:pPr>
      <w:r>
        <w:rPr>
          <w:rFonts w:hint="eastAsia"/>
        </w:rPr>
        <w:t>Moreover the terms "to blaspheme," "blasphemy," when used absolutely, had acquired a technical meaning practically equivalent to these terms in our current English, and they cannot be taken in a lower sense here without violence.</w:t>
      </w:r>
    </w:p>
    <w:p w14:paraId="52E81F3D">
      <w:pPr>
        <w:pStyle w:val="2"/>
        <w:spacing w:before="255" w:line="253" w:lineRule="auto"/>
        <w:ind w:right="6" w:firstLine="19"/>
        <w:jc w:val="both"/>
        <w:rPr>
          <w:rFonts w:hint="eastAsia"/>
        </w:rPr>
      </w:pPr>
      <w:r>
        <w:rPr>
          <w:rFonts w:hint="eastAsia"/>
        </w:rPr>
        <w:t>此外，“亵渎（动词）”、“亵渎（名词）”这两个术语在绝对使用时，已经获得了一种技术性含义，实际上等同于我们当前英语中的这些术语，若在这里将它们作较低层次的理解，将会是对原意的强解。</w:t>
      </w:r>
    </w:p>
    <w:p w14:paraId="401C883B">
      <w:pPr>
        <w:pStyle w:val="2"/>
        <w:spacing w:before="255" w:line="253" w:lineRule="auto"/>
        <w:ind w:right="6" w:firstLine="19"/>
        <w:jc w:val="both"/>
        <w:rPr>
          <w:rFonts w:hint="eastAsia"/>
        </w:rPr>
      </w:pPr>
    </w:p>
    <w:p w14:paraId="01C08D8E">
      <w:pPr>
        <w:pStyle w:val="2"/>
        <w:spacing w:before="255" w:line="253" w:lineRule="auto"/>
        <w:ind w:right="6" w:firstLine="19"/>
        <w:jc w:val="both"/>
        <w:rPr>
          <w:rFonts w:hint="eastAsia"/>
        </w:rPr>
      </w:pPr>
      <w:r>
        <w:rPr>
          <w:rFonts w:hint="eastAsia"/>
        </w:rPr>
        <w:t>No simple reader could possibly understand them in any other sense than that of insults to the Divine Being.</w:t>
      </w:r>
    </w:p>
    <w:p w14:paraId="658E3A0F">
      <w:pPr>
        <w:pStyle w:val="2"/>
        <w:spacing w:before="255" w:line="253" w:lineRule="auto"/>
        <w:ind w:right="6" w:firstLine="19"/>
        <w:jc w:val="both"/>
        <w:rPr>
          <w:rFonts w:hint="eastAsia"/>
        </w:rPr>
      </w:pPr>
      <w:r>
        <w:rPr>
          <w:rFonts w:hint="eastAsia"/>
        </w:rPr>
        <w:t>任何单纯的读者都不可能将它们理解为除侮辱神性存在以外的任何意义。</w:t>
      </w:r>
    </w:p>
    <w:p w14:paraId="53DEE50F">
      <w:pPr>
        <w:pStyle w:val="2"/>
        <w:spacing w:before="255" w:line="253" w:lineRule="auto"/>
        <w:ind w:right="6" w:firstLine="19"/>
        <w:jc w:val="both"/>
        <w:rPr>
          <w:rFonts w:hint="eastAsia"/>
        </w:rPr>
      </w:pPr>
    </w:p>
    <w:p w14:paraId="78397790">
      <w:pPr>
        <w:pStyle w:val="2"/>
        <w:spacing w:before="255" w:line="253" w:lineRule="auto"/>
        <w:ind w:right="6" w:firstLine="19"/>
        <w:jc w:val="both"/>
        <w:rPr>
          <w:rFonts w:hint="eastAsia"/>
        </w:rPr>
      </w:pPr>
      <w:r>
        <w:rPr>
          <w:rFonts w:hint="eastAsia"/>
        </w:rPr>
        <w:t>It is, no doubt, a startling result of distinguishing blasphemy against the Holy Spirit from blasphemies against God in general, that thus the Holy Spirit is set over against God in general and blasphemy against the Holy Spirit is declared more unpardonable than general blasphemy against God.</w:t>
      </w:r>
    </w:p>
    <w:p w14:paraId="75178E9F">
      <w:pPr>
        <w:pStyle w:val="2"/>
        <w:spacing w:before="255" w:line="253" w:lineRule="auto"/>
        <w:ind w:right="6" w:firstLine="19"/>
        <w:jc w:val="both"/>
        <w:rPr>
          <w:rFonts w:hint="eastAsia"/>
        </w:rPr>
      </w:pPr>
      <w:r>
        <w:rPr>
          <w:rFonts w:hint="eastAsia"/>
        </w:rPr>
        <w:t>毫无疑问，将亵渎圣灵与一般亵渎神区分开来，产生了一个令人震惊的结果，即圣灵被置于与一般意义上的神相对的位置，并且宣布亵渎圣灵比一般亵渎神更不可赦免。</w:t>
      </w:r>
    </w:p>
    <w:p w14:paraId="7FB703DB">
      <w:pPr>
        <w:pStyle w:val="2"/>
        <w:spacing w:before="255" w:line="253" w:lineRule="auto"/>
        <w:ind w:right="6" w:firstLine="19"/>
        <w:jc w:val="both"/>
        <w:rPr>
          <w:rFonts w:hint="eastAsia"/>
        </w:rPr>
      </w:pPr>
    </w:p>
    <w:p w14:paraId="309A2038">
      <w:pPr>
        <w:pStyle w:val="2"/>
        <w:spacing w:before="255" w:line="253" w:lineRule="auto"/>
        <w:ind w:right="6" w:firstLine="19"/>
        <w:jc w:val="both"/>
        <w:rPr>
          <w:rFonts w:hint="eastAsia"/>
        </w:rPr>
      </w:pPr>
      <w:r>
        <w:rPr>
          <w:rFonts w:hint="eastAsia"/>
        </w:rPr>
        <w:t>Startling as this result is, however, it must just be accepted; it is impossible to believe that the contrast in our passage lies only between blasphemy against God and slander against fellow-men—as if what were said were, You can calumniate your fellow-men and it may be forgiven, but if you blaspheme God there is no forgiveness—for ever.</w:t>
      </w:r>
    </w:p>
    <w:p w14:paraId="2FA8AC05">
      <w:pPr>
        <w:pStyle w:val="2"/>
        <w:spacing w:before="255" w:line="253" w:lineRule="auto"/>
        <w:ind w:right="6" w:firstLine="19"/>
        <w:jc w:val="both"/>
        <w:rPr>
          <w:rFonts w:hint="eastAsia"/>
        </w:rPr>
      </w:pPr>
      <w:r>
        <w:rPr>
          <w:rFonts w:hint="eastAsia"/>
        </w:rPr>
        <w:t>尽管这个结果令人震惊，但必须予以接受；不可能相信我们这段经文中的对比仅仅在于亵渎神与诽谤同胞之间——仿佛所说的是：你可以诽谤你的同胞，这可以被赦免，但如果你亵渎神，就没有赦免——直到永远。</w:t>
      </w:r>
    </w:p>
    <w:p w14:paraId="7A097E77">
      <w:pPr>
        <w:pStyle w:val="2"/>
        <w:spacing w:before="255" w:line="253" w:lineRule="auto"/>
        <w:ind w:right="6" w:firstLine="19"/>
        <w:jc w:val="both"/>
        <w:rPr>
          <w:rFonts w:hint="eastAsia"/>
        </w:rPr>
      </w:pPr>
    </w:p>
    <w:p w14:paraId="30957600">
      <w:pPr>
        <w:pStyle w:val="2"/>
        <w:spacing w:before="255" w:line="253" w:lineRule="auto"/>
        <w:ind w:right="6" w:firstLine="19"/>
        <w:jc w:val="both"/>
        <w:rPr>
          <w:rFonts w:hint="eastAsia"/>
        </w:rPr>
      </w:pPr>
      <w:r>
        <w:rPr>
          <w:rFonts w:hint="eastAsia"/>
        </w:rPr>
        <w:t>We must not be stumbled by the indications of a Trinitarian background in Jesus' speech.</w:t>
      </w:r>
    </w:p>
    <w:p w14:paraId="6BEC3CBA">
      <w:pPr>
        <w:pStyle w:val="2"/>
        <w:spacing w:before="255" w:line="253" w:lineRule="auto"/>
        <w:ind w:right="6" w:firstLine="19"/>
        <w:jc w:val="both"/>
        <w:rPr>
          <w:rFonts w:hint="eastAsia"/>
        </w:rPr>
      </w:pPr>
      <w:r>
        <w:rPr>
          <w:rFonts w:hint="eastAsia"/>
        </w:rPr>
        <w:t>我们不应因耶稣言论中暗示的三位一体背景而跌倒。</w:t>
      </w:r>
    </w:p>
    <w:p w14:paraId="4146E134">
      <w:pPr>
        <w:pStyle w:val="2"/>
        <w:spacing w:before="255" w:line="253" w:lineRule="auto"/>
        <w:ind w:right="6" w:firstLine="19"/>
        <w:jc w:val="both"/>
        <w:rPr>
          <w:rFonts w:hint="eastAsia"/>
        </w:rPr>
      </w:pPr>
    </w:p>
    <w:p w14:paraId="4F3B24E6">
      <w:pPr>
        <w:pStyle w:val="2"/>
        <w:spacing w:before="255" w:line="253" w:lineRule="auto"/>
        <w:ind w:right="6" w:firstLine="19"/>
        <w:jc w:val="both"/>
        <w:rPr>
          <w:rFonts w:hint="eastAsia"/>
        </w:rPr>
      </w:pPr>
      <w:r>
        <w:rPr>
          <w:rFonts w:hint="eastAsia"/>
        </w:rPr>
        <w:t>Such indications pervade His speech in much greater measure than is commonly recognized.</w:t>
      </w:r>
    </w:p>
    <w:p w14:paraId="4882B394">
      <w:pPr>
        <w:pStyle w:val="2"/>
        <w:spacing w:before="255" w:line="253" w:lineRule="auto"/>
        <w:ind w:right="6" w:firstLine="19"/>
        <w:jc w:val="both"/>
        <w:rPr>
          <w:rFonts w:hint="eastAsia"/>
        </w:rPr>
      </w:pPr>
      <w:r>
        <w:rPr>
          <w:rFonts w:hint="eastAsia"/>
        </w:rPr>
        <w:t>这种暗示在祂的言论中普遍存在，其程度远超通常的认知。</w:t>
      </w:r>
    </w:p>
    <w:p w14:paraId="74E8BF6A">
      <w:pPr>
        <w:pStyle w:val="2"/>
        <w:spacing w:before="255" w:line="253" w:lineRule="auto"/>
        <w:ind w:right="6" w:firstLine="19"/>
        <w:jc w:val="both"/>
        <w:rPr>
          <w:rFonts w:hint="eastAsia"/>
        </w:rPr>
      </w:pPr>
    </w:p>
    <w:p w14:paraId="1436D832">
      <w:pPr>
        <w:pStyle w:val="2"/>
        <w:spacing w:before="255" w:line="253" w:lineRule="auto"/>
        <w:ind w:right="6" w:firstLine="19"/>
        <w:jc w:val="both"/>
        <w:rPr>
          <w:rFonts w:hint="eastAsia"/>
        </w:rPr>
      </w:pPr>
      <w:r>
        <w:rPr>
          <w:rFonts w:hint="eastAsia"/>
        </w:rPr>
        <w:t>They are present, indeed, in all the expressions of His divine self-consciousness, and we should not forget that it is in His words that the Trinitarian formula finds its most precise enunciation in the New Testament (Mt. 28:19).</w:t>
      </w:r>
    </w:p>
    <w:p w14:paraId="4AFDF464">
      <w:pPr>
        <w:pStyle w:val="2"/>
        <w:spacing w:before="255" w:line="253" w:lineRule="auto"/>
        <w:ind w:right="6" w:firstLine="19"/>
        <w:jc w:val="both"/>
        <w:rPr>
          <w:rFonts w:hint="eastAsia"/>
        </w:rPr>
      </w:pPr>
      <w:r>
        <w:rPr>
          <w:rFonts w:hint="eastAsia"/>
        </w:rPr>
        <w:t>事实上，它们存在于祂神性自我意识的所有表达中，我们不应忘记，正是在祂的话语中，三位一体的公式在新约中得到了最精确的阐述（马太福音 28:19）。</w:t>
      </w:r>
    </w:p>
    <w:p w14:paraId="2B77034F">
      <w:pPr>
        <w:pStyle w:val="2"/>
        <w:spacing w:before="255" w:line="253" w:lineRule="auto"/>
        <w:ind w:right="6" w:firstLine="19"/>
        <w:jc w:val="both"/>
        <w:rPr>
          <w:rFonts w:hint="eastAsia"/>
        </w:rPr>
      </w:pPr>
    </w:p>
    <w:p w14:paraId="51EBBAB5">
      <w:pPr>
        <w:pStyle w:val="2"/>
        <w:spacing w:before="255" w:line="253" w:lineRule="auto"/>
        <w:ind w:right="6" w:firstLine="19"/>
        <w:jc w:val="both"/>
        <w:rPr>
          <w:rFonts w:hint="eastAsia"/>
        </w:rPr>
      </w:pPr>
      <w:r>
        <w:rPr>
          <w:rFonts w:hint="eastAsia"/>
        </w:rPr>
        <w:t>Meanwhile, what is necessary to recognize at the moment is only that Jesus here declares that blasphemy against the Holy Spirit specifically, not blasphemy in general, is unforgivable; and that He declares this with an emphasis which can only be understood as singling this sin out among all sins as a sin of very singular heinousness.</w:t>
      </w:r>
    </w:p>
    <w:p w14:paraId="45EBB105">
      <w:pPr>
        <w:pStyle w:val="2"/>
        <w:spacing w:before="255" w:line="253" w:lineRule="auto"/>
        <w:ind w:right="6" w:firstLine="19"/>
        <w:jc w:val="both"/>
        <w:rPr>
          <w:rFonts w:hint="eastAsia"/>
        </w:rPr>
      </w:pPr>
      <w:r>
        <w:rPr>
          <w:rFonts w:hint="eastAsia"/>
        </w:rPr>
        <w:t>同时，目前必须认识到的只是，耶稣在这里宣告，唯独亵渎圣灵，而不是一般的亵渎，是不可赦免的；并且祂是以一种强调的语气宣告这一点的，这种强调只能被理解为将这种罪从所有罪中单独挑出来，视为一种极其独特的极恶之罪。</w:t>
      </w:r>
    </w:p>
    <w:p w14:paraId="51307B8B">
      <w:pPr>
        <w:pStyle w:val="2"/>
        <w:spacing w:before="255" w:line="253" w:lineRule="auto"/>
        <w:ind w:right="6" w:firstLine="19"/>
        <w:jc w:val="both"/>
        <w:rPr>
          <w:rFonts w:hint="eastAsia"/>
        </w:rPr>
      </w:pPr>
    </w:p>
    <w:p w14:paraId="26F57CC5">
      <w:pPr>
        <w:pStyle w:val="2"/>
        <w:spacing w:before="255" w:line="253" w:lineRule="auto"/>
        <w:ind w:right="6" w:firstLine="19"/>
        <w:jc w:val="both"/>
        <w:rPr>
          <w:rFonts w:hint="eastAsia"/>
        </w:rPr>
      </w:pPr>
      <w:r>
        <w:rPr>
          <w:rFonts w:hint="eastAsia"/>
        </w:rPr>
        <w:t>The reason of this seems to reside in the fact that the holiness of God is especially manifested in the Holy Spirit.</w:t>
      </w:r>
    </w:p>
    <w:p w14:paraId="6276D2F8">
      <w:pPr>
        <w:pStyle w:val="2"/>
        <w:spacing w:before="255" w:line="253" w:lineRule="auto"/>
        <w:ind w:right="6" w:firstLine="19"/>
        <w:jc w:val="both"/>
        <w:rPr>
          <w:rFonts w:hint="eastAsia"/>
        </w:rPr>
      </w:pPr>
      <w:r>
        <w:rPr>
          <w:rFonts w:hint="eastAsia"/>
        </w:rPr>
        <w:t>其原因似乎在于神的圣洁特别地显明在圣灵身上。</w:t>
      </w:r>
    </w:p>
    <w:p w14:paraId="759468FF">
      <w:pPr>
        <w:pStyle w:val="2"/>
        <w:spacing w:before="255" w:line="253" w:lineRule="auto"/>
        <w:ind w:right="6" w:firstLine="19"/>
        <w:jc w:val="both"/>
        <w:rPr>
          <w:rFonts w:hint="eastAsia"/>
        </w:rPr>
      </w:pPr>
    </w:p>
    <w:p w14:paraId="1BEC1D4E">
      <w:pPr>
        <w:pStyle w:val="2"/>
        <w:spacing w:before="255" w:line="253" w:lineRule="auto"/>
        <w:ind w:right="6" w:firstLine="19"/>
        <w:jc w:val="both"/>
        <w:rPr>
          <w:rFonts w:hint="eastAsia"/>
        </w:rPr>
      </w:pPr>
      <w:r>
        <w:rPr>
          <w:rFonts w:hint="eastAsia"/>
        </w:rPr>
        <w:t>His designation here is accordingly so phrased as to throw His holiness particularly into prominence: "But whosoever shall blaspheme against the Spirit, that Holy One."</w:t>
      </w:r>
    </w:p>
    <w:p w14:paraId="51218BFF">
      <w:pPr>
        <w:pStyle w:val="2"/>
        <w:spacing w:before="255" w:line="253" w:lineRule="auto"/>
        <w:ind w:right="6" w:firstLine="19"/>
        <w:jc w:val="both"/>
        <w:rPr>
          <w:rFonts w:hint="eastAsia"/>
        </w:rPr>
      </w:pPr>
      <w:r>
        <w:rPr>
          <w:rFonts w:hint="eastAsia"/>
        </w:rPr>
        <w:t>因此，此处对祂的称呼措辞旨在特别突显祂的圣洁：“凡亵渎那灵，那圣者。”</w:t>
      </w:r>
    </w:p>
    <w:p w14:paraId="14C42A0C">
      <w:pPr>
        <w:pStyle w:val="2"/>
        <w:spacing w:before="255" w:line="253" w:lineRule="auto"/>
        <w:ind w:right="6" w:firstLine="19"/>
        <w:jc w:val="both"/>
        <w:rPr>
          <w:rFonts w:hint="eastAsia"/>
        </w:rPr>
      </w:pPr>
    </w:p>
    <w:p w14:paraId="17D33E7E">
      <w:pPr>
        <w:pStyle w:val="2"/>
        <w:spacing w:before="255" w:line="253" w:lineRule="auto"/>
        <w:ind w:right="6" w:firstLine="19"/>
        <w:jc w:val="both"/>
        <w:rPr>
          <w:rFonts w:hint="eastAsia"/>
        </w:rPr>
      </w:pPr>
      <w:r>
        <w:rPr>
          <w:rFonts w:hint="eastAsia"/>
        </w:rPr>
        <w:t>Because the holiness of God is peculiarly manifested in the Spirit, whose very name is Holy, insulting words spoken against this Holy Spirit are a peculiarly heinous sin.</w:t>
      </w:r>
    </w:p>
    <w:p w14:paraId="47C937AB">
      <w:pPr>
        <w:pStyle w:val="2"/>
        <w:spacing w:before="255" w:line="253" w:lineRule="auto"/>
        <w:ind w:right="6" w:firstLine="19"/>
        <w:jc w:val="both"/>
        <w:rPr>
          <w:rFonts w:hint="eastAsia"/>
        </w:rPr>
      </w:pPr>
      <w:r>
        <w:rPr>
          <w:rFonts w:hint="eastAsia"/>
        </w:rPr>
        <w:t>因为神的圣洁特别地显明在圣灵身上，祂的名字本身就是圣，所以针对这位圣灵所说的侮辱性话语是一种特别可憎的罪。</w:t>
      </w:r>
    </w:p>
    <w:p w14:paraId="152DBEEE">
      <w:pPr>
        <w:pStyle w:val="2"/>
        <w:spacing w:before="255" w:line="253" w:lineRule="auto"/>
        <w:ind w:right="6" w:firstLine="19"/>
        <w:jc w:val="both"/>
        <w:rPr>
          <w:rFonts w:hint="eastAsia"/>
        </w:rPr>
      </w:pPr>
    </w:p>
    <w:p w14:paraId="7EDB689B">
      <w:pPr>
        <w:pStyle w:val="2"/>
        <w:spacing w:before="255" w:line="253" w:lineRule="auto"/>
        <w:ind w:right="6" w:firstLine="19"/>
        <w:jc w:val="both"/>
        <w:rPr>
          <w:rFonts w:hint="eastAsia"/>
        </w:rPr>
      </w:pPr>
      <w:r>
        <w:rPr>
          <w:rFonts w:hint="eastAsia"/>
        </w:rPr>
        <w:t>Mark reports only the contrast which Jesus drew between blasphemy of specifically the Holy Spirit and blasphemy in general.</w:t>
      </w:r>
    </w:p>
    <w:p w14:paraId="2A38FBAB">
      <w:pPr>
        <w:pStyle w:val="2"/>
        <w:spacing w:before="255" w:line="253" w:lineRule="auto"/>
        <w:ind w:right="6" w:firstLine="19"/>
        <w:jc w:val="both"/>
        <w:rPr>
          <w:rFonts w:hint="eastAsia"/>
        </w:rPr>
      </w:pPr>
      <w:r>
        <w:rPr>
          <w:rFonts w:hint="eastAsia"/>
        </w:rPr>
        <w:t>马可只报道了耶稣在特指亵渎圣灵与一般亵渎之间所作的对比。</w:t>
      </w:r>
    </w:p>
    <w:p w14:paraId="18C5885A">
      <w:pPr>
        <w:pStyle w:val="2"/>
        <w:spacing w:before="255" w:line="253" w:lineRule="auto"/>
        <w:ind w:right="6" w:firstLine="19"/>
        <w:jc w:val="both"/>
        <w:rPr>
          <w:rFonts w:hint="eastAsia"/>
        </w:rPr>
      </w:pPr>
    </w:p>
    <w:p w14:paraId="54766AD1">
      <w:pPr>
        <w:pStyle w:val="2"/>
        <w:spacing w:before="255" w:line="253" w:lineRule="auto"/>
        <w:ind w:right="6" w:firstLine="19"/>
        <w:jc w:val="both"/>
        <w:rPr>
          <w:rFonts w:hint="eastAsia"/>
        </w:rPr>
      </w:pPr>
      <w:r>
        <w:rPr>
          <w:rFonts w:hint="eastAsia"/>
        </w:rPr>
        <w:t>He communicates no specific declaration with respect to the pardonableness of blasphemy against Jesus' own person.</w:t>
      </w:r>
    </w:p>
    <w:p w14:paraId="0A3501C4">
      <w:pPr>
        <w:pStyle w:val="2"/>
        <w:spacing w:before="255" w:line="253" w:lineRule="auto"/>
        <w:ind w:right="6" w:firstLine="19"/>
        <w:jc w:val="both"/>
        <w:rPr>
          <w:rFonts w:hint="eastAsia"/>
        </w:rPr>
      </w:pPr>
      <w:r>
        <w:rPr>
          <w:rFonts w:hint="eastAsia"/>
        </w:rPr>
        <w:t>他没有传达关于亵渎耶稣本人是否可赦免的具体宣告。</w:t>
      </w:r>
    </w:p>
    <w:p w14:paraId="3E4B5BC4">
      <w:pPr>
        <w:pStyle w:val="2"/>
        <w:spacing w:before="255" w:line="253" w:lineRule="auto"/>
        <w:ind w:right="6" w:firstLine="19"/>
        <w:jc w:val="both"/>
        <w:rPr>
          <w:rFonts w:hint="eastAsia"/>
        </w:rPr>
      </w:pPr>
    </w:p>
    <w:p w14:paraId="7FD1CFE6">
      <w:pPr>
        <w:pStyle w:val="2"/>
        <w:spacing w:before="255" w:line="253" w:lineRule="auto"/>
        <w:ind w:right="6" w:firstLine="19"/>
        <w:jc w:val="both"/>
        <w:rPr>
          <w:rFonts w:hint="eastAsia"/>
        </w:rPr>
      </w:pPr>
      <w:r>
        <w:rPr>
          <w:rFonts w:hint="eastAsia"/>
        </w:rPr>
        <w:t>The inference to be drawn from this omission may be variously conceived.</w:t>
      </w:r>
    </w:p>
    <w:p w14:paraId="647799AC">
      <w:pPr>
        <w:pStyle w:val="2"/>
        <w:spacing w:before="255" w:line="253" w:lineRule="auto"/>
        <w:ind w:right="6" w:firstLine="19"/>
        <w:jc w:val="both"/>
        <w:rPr>
          <w:rFonts w:hint="eastAsia"/>
        </w:rPr>
      </w:pPr>
      <w:r>
        <w:rPr>
          <w:rFonts w:hint="eastAsia"/>
        </w:rPr>
        <w:t>关于这种省略所能得出的推论，可能有各种不同的构想。</w:t>
      </w:r>
    </w:p>
    <w:p w14:paraId="7BC0F20F">
      <w:pPr>
        <w:pStyle w:val="2"/>
        <w:spacing w:before="255" w:line="253" w:lineRule="auto"/>
        <w:ind w:right="6" w:firstLine="19"/>
        <w:jc w:val="both"/>
        <w:rPr>
          <w:rFonts w:hint="eastAsia"/>
        </w:rPr>
      </w:pPr>
    </w:p>
    <w:p w14:paraId="54092EF8">
      <w:pPr>
        <w:pStyle w:val="2"/>
        <w:spacing w:before="255" w:line="253" w:lineRule="auto"/>
        <w:ind w:right="6" w:firstLine="19"/>
        <w:jc w:val="both"/>
        <w:rPr>
          <w:rFonts w:hint="eastAsia"/>
        </w:rPr>
      </w:pPr>
      <w:r>
        <w:rPr>
          <w:rFonts w:hint="eastAsia"/>
        </w:rPr>
        <w:t>It may be said that Jesus (according to Mark's conception) never thought of injurious words spoken against His person as "blasphemy."</w:t>
      </w:r>
    </w:p>
    <w:p w14:paraId="1F15527D">
      <w:pPr>
        <w:pStyle w:val="2"/>
        <w:spacing w:before="255" w:line="253" w:lineRule="auto"/>
        <w:ind w:right="6" w:firstLine="19"/>
        <w:jc w:val="both"/>
        <w:rPr>
          <w:rFonts w:hint="eastAsia"/>
        </w:rPr>
      </w:pPr>
      <w:r>
        <w:rPr>
          <w:rFonts w:hint="eastAsia"/>
        </w:rPr>
        <w:t>有人可能会说，耶稣（根据马可的观念）从未认为针对祂本人所说的伤害性话语是“亵渎”。</w:t>
      </w:r>
    </w:p>
    <w:p w14:paraId="721EB9F4">
      <w:pPr>
        <w:pStyle w:val="2"/>
        <w:spacing w:before="255" w:line="253" w:lineRule="auto"/>
        <w:ind w:right="6" w:firstLine="19"/>
        <w:jc w:val="both"/>
        <w:rPr>
          <w:rFonts w:hint="eastAsia"/>
        </w:rPr>
      </w:pPr>
    </w:p>
    <w:p w14:paraId="36D901D7">
      <w:pPr>
        <w:pStyle w:val="2"/>
        <w:spacing w:before="255" w:line="253" w:lineRule="auto"/>
        <w:ind w:right="6" w:firstLine="19"/>
        <w:jc w:val="both"/>
        <w:rPr>
          <w:rFonts w:hint="eastAsia"/>
        </w:rPr>
      </w:pPr>
      <w:r>
        <w:rPr>
          <w:rFonts w:hint="eastAsia"/>
        </w:rPr>
        <w:t>Conscious of His (mere, perhaps sinful) humanity, and setting Himself in all His thought in contrast with God, as a humble creature of His hands, He cannot speak of "blasphemy" with reference to Himself, but only with reference to God, inclusive of course of the Holy Spirit.</w:t>
      </w:r>
    </w:p>
    <w:p w14:paraId="35ABA1C2">
      <w:pPr>
        <w:pStyle w:val="2"/>
        <w:spacing w:before="255" w:line="253" w:lineRule="auto"/>
        <w:ind w:right="6" w:firstLine="19"/>
        <w:jc w:val="both"/>
        <w:rPr>
          <w:rFonts w:hint="eastAsia"/>
        </w:rPr>
      </w:pPr>
      <w:r>
        <w:rPr>
          <w:rFonts w:hint="eastAsia"/>
        </w:rPr>
        <w:t>意识到祂（仅仅是，也许是有罪的）人性，并在祂所有的思想中将自己与神对比，作为神手中的一个卑微受造物，祂不能提到关于自己的“亵渎”，而只能指关于神的，当然也包括圣灵。</w:t>
      </w:r>
    </w:p>
    <w:p w14:paraId="5B520BCA">
      <w:pPr>
        <w:pStyle w:val="2"/>
        <w:spacing w:before="255" w:line="253" w:lineRule="auto"/>
        <w:ind w:right="6" w:firstLine="19"/>
        <w:jc w:val="both"/>
        <w:rPr>
          <w:rFonts w:hint="eastAsia"/>
        </w:rPr>
      </w:pPr>
    </w:p>
    <w:p w14:paraId="029D299C">
      <w:pPr>
        <w:pStyle w:val="2"/>
        <w:spacing w:before="255" w:line="253" w:lineRule="auto"/>
        <w:ind w:right="6" w:firstLine="19"/>
        <w:jc w:val="both"/>
        <w:rPr>
          <w:rFonts w:hint="eastAsia"/>
        </w:rPr>
      </w:pPr>
      <w:r>
        <w:rPr>
          <w:rFonts w:hint="eastAsia"/>
        </w:rPr>
        <w:t>He can contrast blasphemy against the Holy Ghost and blasphemy against God in general, but not "blasphemy" against Himself and blasphemy against God, the Holy Spirit.</w:t>
      </w:r>
    </w:p>
    <w:p w14:paraId="0951ABBB">
      <w:pPr>
        <w:pStyle w:val="2"/>
        <w:spacing w:before="255" w:line="253" w:lineRule="auto"/>
        <w:ind w:right="6" w:firstLine="19"/>
        <w:jc w:val="both"/>
        <w:rPr>
          <w:rFonts w:hint="eastAsia"/>
        </w:rPr>
      </w:pPr>
      <w:r>
        <w:rPr>
          <w:rFonts w:hint="eastAsia"/>
        </w:rPr>
        <w:t>祂可以对比亵渎圣灵与一般亵渎神，但不能对比亵渎祂自己与亵渎神、即圣灵。</w:t>
      </w:r>
    </w:p>
    <w:p w14:paraId="029E3B41">
      <w:pPr>
        <w:pStyle w:val="2"/>
        <w:spacing w:before="255" w:line="253" w:lineRule="auto"/>
        <w:ind w:right="6" w:firstLine="19"/>
        <w:jc w:val="both"/>
        <w:rPr>
          <w:rFonts w:hint="eastAsia"/>
        </w:rPr>
      </w:pPr>
    </w:p>
    <w:p w14:paraId="0343FF22">
      <w:pPr>
        <w:pStyle w:val="2"/>
        <w:spacing w:before="255" w:line="253" w:lineRule="auto"/>
        <w:ind w:right="6" w:firstLine="19"/>
        <w:jc w:val="both"/>
        <w:rPr>
          <w:rFonts w:hint="eastAsia"/>
        </w:rPr>
      </w:pPr>
      <w:r>
        <w:rPr>
          <w:rFonts w:hint="eastAsia"/>
        </w:rPr>
        <w:t>Or, more subtly seeking the same end—the presentation of Jesus as in His own estimate of Himself, merely a human being—it may be said that Jesus identifies here opprobrious words against Himself with blasphemy against the Holy Spirit and means to declare that they are the unpardonable sin.</w:t>
      </w:r>
    </w:p>
    <w:p w14:paraId="158C7C94">
      <w:pPr>
        <w:pStyle w:val="2"/>
        <w:spacing w:before="255" w:line="253" w:lineRule="auto"/>
        <w:ind w:right="6" w:firstLine="19"/>
        <w:jc w:val="both"/>
        <w:rPr>
          <w:rFonts w:hint="eastAsia"/>
        </w:rPr>
      </w:pPr>
      <w:r>
        <w:rPr>
          <w:rFonts w:hint="eastAsia"/>
        </w:rPr>
        <w:t>或者，为了更微妙地寻求同一个目的——即呈现耶稣在祂对自己的评价中仅仅是一个人——可能会说，耶稣在这里将针对祂自己的侮蔑性话语等同于亵渎圣灵，并意在宣告这些就是不可赦免的罪。</w:t>
      </w:r>
    </w:p>
    <w:p w14:paraId="48D95B3B">
      <w:pPr>
        <w:pStyle w:val="2"/>
        <w:spacing w:before="255" w:line="253" w:lineRule="auto"/>
        <w:ind w:right="6" w:firstLine="19"/>
        <w:jc w:val="both"/>
        <w:rPr>
          <w:rFonts w:hint="eastAsia"/>
        </w:rPr>
      </w:pPr>
    </w:p>
    <w:p w14:paraId="46BA380F">
      <w:pPr>
        <w:pStyle w:val="2"/>
        <w:spacing w:before="255" w:line="253" w:lineRule="auto"/>
        <w:ind w:right="6" w:firstLine="19"/>
        <w:jc w:val="both"/>
        <w:rPr>
          <w:rFonts w:hint="eastAsia"/>
        </w:rPr>
      </w:pPr>
      <w:r>
        <w:rPr>
          <w:rFonts w:hint="eastAsia"/>
        </w:rPr>
        <w:t>The occasion of His remarks was the ascription to Him of demoniacal possession, and the attribution of His miracles to Satanic agency.</w:t>
      </w:r>
    </w:p>
    <w:p w14:paraId="5C8B563B">
      <w:pPr>
        <w:pStyle w:val="2"/>
        <w:spacing w:before="255" w:line="253" w:lineRule="auto"/>
        <w:ind w:right="6" w:firstLine="19"/>
        <w:jc w:val="both"/>
        <w:rPr>
          <w:rFonts w:hint="eastAsia"/>
        </w:rPr>
      </w:pPr>
      <w:r>
        <w:rPr>
          <w:rFonts w:hint="eastAsia"/>
        </w:rPr>
        <w:t>祂发表这些言论的时机，是有人将鬼附归咎于祂，并将祂的神迹归因于撒但的作为。</w:t>
      </w:r>
    </w:p>
    <w:p w14:paraId="6D25139E">
      <w:pPr>
        <w:pStyle w:val="2"/>
        <w:spacing w:before="255" w:line="253" w:lineRule="auto"/>
        <w:ind w:right="6" w:firstLine="19"/>
        <w:jc w:val="both"/>
        <w:rPr>
          <w:rFonts w:hint="eastAsia"/>
        </w:rPr>
      </w:pPr>
    </w:p>
    <w:p w14:paraId="110B4BC9">
      <w:pPr>
        <w:pStyle w:val="2"/>
        <w:spacing w:before="255" w:line="253" w:lineRule="auto"/>
        <w:ind w:right="6" w:firstLine="19"/>
        <w:jc w:val="both"/>
        <w:rPr>
          <w:rFonts w:hint="eastAsia"/>
        </w:rPr>
      </w:pPr>
      <w:r>
        <w:rPr>
          <w:rFonts w:hint="eastAsia"/>
        </w:rPr>
        <w:t>This He declares to be unpardonable blasphemy, because He really has within Him the Divine Spirit and works His miracles by the Spirit, that is to say, by "the finger" of God.</w:t>
      </w:r>
    </w:p>
    <w:p w14:paraId="270BD1D2">
      <w:pPr>
        <w:pStyle w:val="2"/>
        <w:spacing w:before="255" w:line="253" w:lineRule="auto"/>
        <w:ind w:right="6" w:firstLine="19"/>
        <w:jc w:val="both"/>
        <w:rPr>
          <w:rFonts w:hint="eastAsia"/>
        </w:rPr>
      </w:pPr>
      <w:r>
        <w:rPr>
          <w:rFonts w:hint="eastAsia"/>
        </w:rPr>
        <w:t>祂宣告这是不可赦免的亵渎，因为祂里面确实有神的灵，并且是藉着圣灵，也就是说，藉着神的“指头”行神迹。</w:t>
      </w:r>
    </w:p>
    <w:p w14:paraId="2F394839">
      <w:pPr>
        <w:pStyle w:val="2"/>
        <w:spacing w:before="255" w:line="253" w:lineRule="auto"/>
        <w:ind w:right="6" w:firstLine="19"/>
        <w:jc w:val="both"/>
        <w:rPr>
          <w:rFonts w:hint="eastAsia"/>
        </w:rPr>
      </w:pPr>
    </w:p>
    <w:p w14:paraId="613F9270">
      <w:pPr>
        <w:pStyle w:val="2"/>
        <w:spacing w:before="255" w:line="253" w:lineRule="auto"/>
        <w:ind w:right="6" w:firstLine="19"/>
        <w:jc w:val="both"/>
        <w:rPr>
          <w:rFonts w:hint="eastAsia"/>
        </w:rPr>
      </w:pPr>
      <w:r>
        <w:rPr>
          <w:rFonts w:hint="eastAsia"/>
        </w:rPr>
        <w:t>To vilify Him is unpardonably to blaspheme the Holy Spirit within Him by whom all His works are wrought.</w:t>
      </w:r>
    </w:p>
    <w:p w14:paraId="0D0C0F5E">
      <w:pPr>
        <w:pStyle w:val="2"/>
        <w:spacing w:before="255" w:line="253" w:lineRule="auto"/>
        <w:ind w:right="6" w:firstLine="19"/>
        <w:jc w:val="both"/>
        <w:rPr>
          <w:rFonts w:hint="eastAsia"/>
        </w:rPr>
      </w:pPr>
      <w:r>
        <w:rPr>
          <w:rFonts w:hint="eastAsia"/>
        </w:rPr>
        <w:t>诽谤祂就是不可赦免地亵渎那在祂里面、藉以成就祂一切工作的圣灵。</w:t>
      </w:r>
    </w:p>
    <w:p w14:paraId="1C760434">
      <w:pPr>
        <w:pStyle w:val="2"/>
        <w:spacing w:before="255" w:line="253" w:lineRule="auto"/>
        <w:ind w:right="6" w:firstLine="19"/>
        <w:jc w:val="both"/>
        <w:rPr>
          <w:rFonts w:hint="eastAsia"/>
        </w:rPr>
      </w:pPr>
    </w:p>
    <w:p w14:paraId="52B47B44">
      <w:pPr>
        <w:pStyle w:val="2"/>
        <w:spacing w:before="255" w:line="253" w:lineRule="auto"/>
        <w:ind w:right="6" w:firstLine="19"/>
        <w:jc w:val="both"/>
        <w:rPr>
          <w:rFonts w:hint="eastAsia"/>
        </w:rPr>
      </w:pPr>
      <w:r>
        <w:rPr>
          <w:rFonts w:hint="eastAsia"/>
        </w:rPr>
        <w:t>That the injurious words spoken against Him when it was declared that He was possessed of a demon are represented by Him as blasphemy (or as coming very near to blasphemy) of the Holy Spirit is indeed clear: that is precisely what Mark affirms in verse 30.</w:t>
      </w:r>
    </w:p>
    <w:p w14:paraId="730371BE">
      <w:pPr>
        <w:pStyle w:val="2"/>
        <w:spacing w:before="255" w:line="253" w:lineRule="auto"/>
        <w:ind w:right="6" w:firstLine="19"/>
        <w:jc w:val="both"/>
        <w:rPr>
          <w:rFonts w:hint="eastAsia"/>
        </w:rPr>
      </w:pPr>
      <w:r>
        <w:rPr>
          <w:rFonts w:hint="eastAsia"/>
        </w:rPr>
        <w:t>确实清楚的是，当有人宣称祂被鬼附时，那些针对祂的伤害性话语被祂描述为亵渎圣灵（或非常接近亵渎）：这正是马可在第30节中所确认的。</w:t>
      </w:r>
    </w:p>
    <w:p w14:paraId="4EC475BB">
      <w:pPr>
        <w:pStyle w:val="2"/>
        <w:spacing w:before="255" w:line="253" w:lineRule="auto"/>
        <w:ind w:right="6" w:firstLine="19"/>
        <w:jc w:val="both"/>
        <w:rPr>
          <w:rFonts w:hint="eastAsia"/>
        </w:rPr>
      </w:pPr>
    </w:p>
    <w:p w14:paraId="00E79A6B">
      <w:pPr>
        <w:pStyle w:val="2"/>
        <w:spacing w:before="255" w:line="253" w:lineRule="auto"/>
        <w:ind w:right="6" w:firstLine="19"/>
        <w:jc w:val="both"/>
        <w:rPr>
          <w:rFonts w:hint="eastAsia"/>
        </w:rPr>
      </w:pPr>
      <w:r>
        <w:rPr>
          <w:rFonts w:hint="eastAsia"/>
        </w:rPr>
        <w:t>But this does not identify all opprobrious words against His person with blasphemy against the Holy Spirit: it rather distinguishes between His person and that of the Spirit, the point of the warning being that such words against Him as these particular words approached to the unpardonable sin because they expressly assailed not Him but the Spirit working in Him.</w:t>
      </w:r>
    </w:p>
    <w:p w14:paraId="3B006FC3">
      <w:pPr>
        <w:pStyle w:val="2"/>
        <w:spacing w:before="255" w:line="253" w:lineRule="auto"/>
        <w:ind w:right="6" w:firstLine="19"/>
        <w:jc w:val="both"/>
        <w:rPr>
          <w:rFonts w:hint="eastAsia"/>
        </w:rPr>
      </w:pPr>
      <w:r>
        <w:rPr>
          <w:rFonts w:hint="eastAsia"/>
        </w:rPr>
        <w:t>但这并不把所有针对祂位格的侮蔑性话语都等同于亵渎圣灵：这反而区分了祂的位格与圣灵的位格，警告的重点在于，像这些特定话语那样针对祂的话语接近了不可赦免的罪，因为它们明确攻击的不是祂，而是在祂里面工作的圣灵。</w:t>
      </w:r>
    </w:p>
    <w:p w14:paraId="036E3CF0">
      <w:pPr>
        <w:pStyle w:val="2"/>
        <w:spacing w:before="255" w:line="253" w:lineRule="auto"/>
        <w:ind w:right="6" w:firstLine="19"/>
        <w:jc w:val="both"/>
        <w:rPr>
          <w:rFonts w:hint="eastAsia"/>
        </w:rPr>
      </w:pPr>
    </w:p>
    <w:p w14:paraId="040CBBD2">
      <w:pPr>
        <w:pStyle w:val="2"/>
        <w:spacing w:before="255" w:line="253" w:lineRule="auto"/>
        <w:ind w:right="6" w:firstLine="19"/>
        <w:jc w:val="both"/>
        <w:rPr>
          <w:rFonts w:hint="eastAsia"/>
        </w:rPr>
      </w:pPr>
      <w:r>
        <w:rPr>
          <w:rFonts w:hint="eastAsia"/>
        </w:rPr>
        <w:t>In Mark's report, therefore, there is no express reference to blasphemy against the Son of Man and if it is included at all it must be included in the general reference to "the blasphemies wherewithsoever the sons of men blaspheme"; and these all, with the sole exception of blasphemy against the Holy Spirit, are expressly declared to be forgivable.</w:t>
      </w:r>
    </w:p>
    <w:p w14:paraId="51613316">
      <w:pPr>
        <w:pStyle w:val="2"/>
        <w:spacing w:before="255" w:line="253" w:lineRule="auto"/>
        <w:ind w:right="6" w:firstLine="19"/>
        <w:jc w:val="both"/>
        <w:rPr>
          <w:rFonts w:hint="eastAsia"/>
        </w:rPr>
      </w:pPr>
      <w:r>
        <w:rPr>
          <w:rFonts w:hint="eastAsia"/>
        </w:rPr>
        <w:t>因此，在马可的报道中，没有明确提到亵渎人子，如果它被包含在内，必然是包含在对“世人一切亵渎的话，无论他们怎样亵渎”的一般指涉中；而所有这些，除了亵渎圣灵这唯一的例外，都被明确宣告为可赦免的。</w:t>
      </w:r>
    </w:p>
    <w:p w14:paraId="55503440">
      <w:pPr>
        <w:pStyle w:val="2"/>
        <w:spacing w:before="255" w:line="253" w:lineRule="auto"/>
        <w:ind w:right="6" w:firstLine="19"/>
        <w:jc w:val="both"/>
        <w:rPr>
          <w:rFonts w:hint="eastAsia"/>
        </w:rPr>
      </w:pPr>
    </w:p>
    <w:p w14:paraId="1C5A047A">
      <w:pPr>
        <w:pStyle w:val="2"/>
        <w:spacing w:before="255" w:line="253" w:lineRule="auto"/>
        <w:ind w:right="6" w:firstLine="19"/>
        <w:jc w:val="both"/>
        <w:rPr>
          <w:rFonts w:hint="eastAsia"/>
        </w:rPr>
      </w:pPr>
      <w:r>
        <w:rPr>
          <w:rFonts w:hint="eastAsia"/>
        </w:rPr>
        <w:t>Since only blasphemy against the Holy Spirit is unpardonable, then, of course blasphemy against His own person is already declared to be pardonable and there is no clamant need of explicating further so obvious a fact.</w:t>
      </w:r>
    </w:p>
    <w:p w14:paraId="1EBBD2D2">
      <w:pPr>
        <w:pStyle w:val="2"/>
        <w:spacing w:before="255" w:line="253" w:lineRule="auto"/>
        <w:ind w:right="6" w:firstLine="19"/>
        <w:jc w:val="both"/>
        <w:rPr>
          <w:rFonts w:hint="eastAsia"/>
        </w:rPr>
      </w:pPr>
      <w:r>
        <w:rPr>
          <w:rFonts w:hint="eastAsia"/>
        </w:rPr>
        <w:t>既然只有亵渎圣灵是不可赦免的，那么，亵渎祂自己的位格当然已经被宣告为可赦免的，也就没有迫切的需要去进一步解释这样一个显而易见的事实。</w:t>
      </w:r>
    </w:p>
    <w:p w14:paraId="3F9428B4">
      <w:pPr>
        <w:pStyle w:val="2"/>
        <w:spacing w:before="255" w:line="253" w:lineRule="auto"/>
        <w:ind w:right="6" w:firstLine="19"/>
        <w:jc w:val="both"/>
        <w:rPr>
          <w:rFonts w:hint="eastAsia"/>
        </w:rPr>
      </w:pPr>
    </w:p>
    <w:p w14:paraId="04774B4A">
      <w:pPr>
        <w:pStyle w:val="2"/>
        <w:spacing w:before="255" w:line="253" w:lineRule="auto"/>
        <w:ind w:right="6" w:firstLine="19"/>
        <w:jc w:val="both"/>
        <w:rPr>
          <w:rFonts w:hint="eastAsia"/>
        </w:rPr>
      </w:pPr>
      <w:r>
        <w:rPr>
          <w:rFonts w:hint="eastAsia"/>
        </w:rPr>
        <w:t>With this understanding of the implications of the passage it stands in harmony with the conception of Jesus' person which underlies the whole of Mark's Gospel (cf. e.g., 13:32) and with the more explicated assertion of his companion Evangelists in this place, both of whom speak of a blasphemy of the Son of Man which—like these undefined blasphemies spoken of by Mark—is pardonable.</w:t>
      </w:r>
    </w:p>
    <w:p w14:paraId="136CF2D2">
      <w:pPr>
        <w:pStyle w:val="2"/>
        <w:spacing w:before="255" w:line="253" w:lineRule="auto"/>
        <w:ind w:right="6" w:firstLine="19"/>
        <w:jc w:val="both"/>
        <w:rPr>
          <w:rFonts w:hint="eastAsia"/>
        </w:rPr>
      </w:pPr>
      <w:r>
        <w:rPr>
          <w:rFonts w:hint="eastAsia"/>
        </w:rPr>
        <w:t>基于对这段经文含义的这种理解，它与作为马可福音整体基础的耶稣位格观（参看例如13:32）相和谐，也与他的同伴福音书作者在此处的更详尽断言相和谐，这两位作者都谈到了亵渎人子——就像马可所说的这些未定义的亵渎一样——是可赦免的。</w:t>
      </w:r>
    </w:p>
    <w:p w14:paraId="078DA6C8">
      <w:pPr>
        <w:pStyle w:val="2"/>
        <w:spacing w:before="255" w:line="253" w:lineRule="auto"/>
        <w:ind w:right="6" w:firstLine="19"/>
        <w:jc w:val="both"/>
        <w:rPr>
          <w:rFonts w:hint="eastAsia"/>
        </w:rPr>
      </w:pPr>
    </w:p>
    <w:p w14:paraId="662372AA">
      <w:pPr>
        <w:pStyle w:val="2"/>
        <w:spacing w:before="255" w:line="253" w:lineRule="auto"/>
        <w:ind w:right="6" w:firstLine="19"/>
        <w:jc w:val="both"/>
        <w:rPr>
          <w:rFonts w:hint="eastAsia"/>
        </w:rPr>
      </w:pPr>
      <w:r>
        <w:rPr>
          <w:rFonts w:hint="eastAsia"/>
        </w:rPr>
        <w:t>Unless there is some decisive reason why this should not be included in these, it is only reasonable to see it in them.</w:t>
      </w:r>
    </w:p>
    <w:p w14:paraId="01E41791">
      <w:pPr>
        <w:pStyle w:val="2"/>
        <w:spacing w:before="255" w:line="253" w:lineRule="auto"/>
        <w:ind w:right="6" w:firstLine="19"/>
        <w:jc w:val="both"/>
        <w:rPr>
          <w:rFonts w:hint="eastAsia"/>
        </w:rPr>
      </w:pPr>
      <w:r>
        <w:rPr>
          <w:rFonts w:hint="eastAsia"/>
        </w:rPr>
        <w:t>除非有某种决定性的理由说明这不应包括在其中，否则将其视为包含在其中是唯一合理的。</w:t>
      </w:r>
    </w:p>
    <w:p w14:paraId="678A3EE0">
      <w:pPr>
        <w:pStyle w:val="2"/>
        <w:spacing w:before="255" w:line="253" w:lineRule="auto"/>
        <w:ind w:right="6" w:firstLine="19"/>
        <w:jc w:val="both"/>
        <w:rPr>
          <w:rFonts w:hint="eastAsia"/>
        </w:rPr>
      </w:pPr>
    </w:p>
    <w:p w14:paraId="5DA40205">
      <w:pPr>
        <w:pStyle w:val="2"/>
        <w:spacing w:before="255" w:line="253" w:lineRule="auto"/>
        <w:ind w:right="6" w:firstLine="19"/>
        <w:jc w:val="both"/>
        <w:rPr>
          <w:rFonts w:hint="eastAsia"/>
        </w:rPr>
      </w:pPr>
      <w:r>
        <w:rPr>
          <w:rFonts w:hint="eastAsia"/>
        </w:rPr>
        <w:t>Mark in that case does not explicitly adduce blasphemy against the Son of Man as pardonable only because its pardonableness is already sufficiently asserted in the emphasized declaration that all blasphemies, with the sole exception of that against the Holy Spirit, are pardonable.</w:t>
      </w:r>
    </w:p>
    <w:p w14:paraId="6ECE1A94">
      <w:pPr>
        <w:pStyle w:val="2"/>
        <w:spacing w:before="255" w:line="253" w:lineRule="auto"/>
        <w:ind w:right="6" w:firstLine="19"/>
        <w:jc w:val="both"/>
        <w:rPr>
          <w:rFonts w:hint="eastAsia"/>
        </w:rPr>
      </w:pPr>
      <w:r>
        <w:rPr>
          <w:rFonts w:hint="eastAsia"/>
        </w:rPr>
        <w:t>在这种情况下，马可没有明确引用亵渎人子作为可赦免的，仅仅是因为其可赦免性已经在那个强调性的宣告中得到了充分的断言，即所有的亵渎，除了亵渎圣灵这唯一的例外，都是可赦免的。</w:t>
      </w:r>
    </w:p>
    <w:p w14:paraId="1F9EA0C6">
      <w:pPr>
        <w:pStyle w:val="2"/>
        <w:spacing w:before="255" w:line="253" w:lineRule="auto"/>
        <w:ind w:right="6" w:firstLine="19"/>
        <w:jc w:val="both"/>
        <w:rPr>
          <w:rFonts w:hint="eastAsia"/>
        </w:rPr>
      </w:pPr>
    </w:p>
    <w:p w14:paraId="1024182B">
      <w:pPr>
        <w:pStyle w:val="2"/>
        <w:spacing w:before="255" w:line="253" w:lineRule="auto"/>
        <w:ind w:right="6" w:firstLine="19"/>
        <w:jc w:val="both"/>
        <w:rPr>
          <w:rFonts w:hint="eastAsia"/>
        </w:rPr>
      </w:pPr>
      <w:r>
        <w:rPr>
          <w:rFonts w:hint="eastAsia"/>
        </w:rPr>
        <w:t>Let us now look somewhat closely at the reports of the other Evangelists.</w:t>
      </w:r>
    </w:p>
    <w:p w14:paraId="14E94F54">
      <w:pPr>
        <w:pStyle w:val="2"/>
        <w:spacing w:before="255" w:line="253" w:lineRule="auto"/>
        <w:ind w:right="6" w:firstLine="19"/>
        <w:jc w:val="both"/>
        <w:rPr>
          <w:rFonts w:hint="eastAsia"/>
        </w:rPr>
      </w:pPr>
      <w:r>
        <w:rPr>
          <w:rFonts w:hint="eastAsia"/>
        </w:rPr>
        <w:t>现在让我们稍微仔细地看看其他福音书作者的报道。</w:t>
      </w:r>
    </w:p>
    <w:p w14:paraId="51DCC8A6">
      <w:pPr>
        <w:pStyle w:val="2"/>
        <w:spacing w:before="255" w:line="253" w:lineRule="auto"/>
        <w:ind w:right="6" w:firstLine="19"/>
        <w:jc w:val="both"/>
        <w:rPr>
          <w:rFonts w:hint="eastAsia"/>
        </w:rPr>
      </w:pPr>
    </w:p>
    <w:p w14:paraId="5ADED262">
      <w:pPr>
        <w:pStyle w:val="2"/>
        <w:spacing w:before="255" w:line="253" w:lineRule="auto"/>
        <w:ind w:right="6" w:firstLine="19"/>
        <w:jc w:val="both"/>
        <w:rPr>
          <w:rFonts w:hint="eastAsia"/>
        </w:rPr>
      </w:pPr>
      <w:r>
        <w:rPr>
          <w:rFonts w:hint="eastAsia"/>
        </w:rPr>
        <w:t>Luke gives the declaration its most compressed form, and places it in a wholly different connection from that in which it appears in Mark and Matthew.</w:t>
      </w:r>
    </w:p>
    <w:p w14:paraId="0301F4D3">
      <w:pPr>
        <w:pStyle w:val="2"/>
        <w:spacing w:before="255" w:line="253" w:lineRule="auto"/>
        <w:ind w:right="6" w:firstLine="19"/>
        <w:jc w:val="both"/>
        <w:rPr>
          <w:rFonts w:hint="eastAsia"/>
        </w:rPr>
      </w:pPr>
      <w:r>
        <w:rPr>
          <w:rFonts w:hint="eastAsia"/>
        </w:rPr>
        <w:t>路加以最压缩的形式给出了这个宣告，并将其置于与马可福音和马太福音完全不同的关联中。</w:t>
      </w:r>
    </w:p>
    <w:p w14:paraId="6792F80A">
      <w:pPr>
        <w:pStyle w:val="2"/>
        <w:spacing w:before="255" w:line="253" w:lineRule="auto"/>
        <w:ind w:right="6" w:firstLine="19"/>
        <w:jc w:val="both"/>
        <w:rPr>
          <w:rFonts w:hint="eastAsia"/>
        </w:rPr>
      </w:pPr>
    </w:p>
    <w:p w14:paraId="37597CFD">
      <w:pPr>
        <w:pStyle w:val="2"/>
        <w:spacing w:before="255" w:line="253" w:lineRule="auto"/>
        <w:ind w:right="6" w:firstLine="19"/>
        <w:jc w:val="both"/>
        <w:rPr>
          <w:rFonts w:hint="eastAsia"/>
        </w:rPr>
      </w:pPr>
      <w:r>
        <w:rPr>
          <w:rFonts w:hint="eastAsia"/>
        </w:rPr>
        <w:t>It may well be, indeed, that he is recording a different utterance of Jesus' of the same general purport.</w:t>
      </w:r>
    </w:p>
    <w:p w14:paraId="1A8C46DA">
      <w:pPr>
        <w:pStyle w:val="2"/>
        <w:spacing w:before="255" w:line="253" w:lineRule="auto"/>
        <w:ind w:right="6" w:firstLine="19"/>
        <w:jc w:val="both"/>
        <w:rPr>
          <w:rFonts w:hint="eastAsia"/>
        </w:rPr>
      </w:pPr>
      <w:r>
        <w:rPr>
          <w:rFonts w:hint="eastAsia"/>
        </w:rPr>
        <w:t>确实，他很可能是在记录耶稣另一段具有同样大意的言论。</w:t>
      </w:r>
    </w:p>
    <w:p w14:paraId="5B6661E9">
      <w:pPr>
        <w:pStyle w:val="2"/>
        <w:spacing w:before="255" w:line="253" w:lineRule="auto"/>
        <w:ind w:right="6" w:firstLine="19"/>
        <w:jc w:val="both"/>
        <w:rPr>
          <w:rFonts w:hint="eastAsia"/>
        </w:rPr>
      </w:pPr>
    </w:p>
    <w:p w14:paraId="614887F2">
      <w:pPr>
        <w:pStyle w:val="2"/>
        <w:spacing w:before="255" w:line="253" w:lineRule="auto"/>
        <w:ind w:right="6" w:firstLine="19"/>
        <w:jc w:val="both"/>
        <w:rPr>
          <w:rFonts w:hint="eastAsia"/>
        </w:rPr>
      </w:pPr>
      <w:r>
        <w:rPr>
          <w:rFonts w:hint="eastAsia"/>
        </w:rPr>
        <w:t>There is no intrinsic reason why Jesus may not have made such a declaration more than once.</w:t>
      </w:r>
    </w:p>
    <w:p w14:paraId="08B1521E">
      <w:pPr>
        <w:pStyle w:val="2"/>
        <w:spacing w:before="255" w:line="253" w:lineRule="auto"/>
        <w:ind w:right="6" w:firstLine="19"/>
        <w:jc w:val="both"/>
        <w:rPr>
          <w:rFonts w:hint="eastAsia"/>
        </w:rPr>
      </w:pPr>
      <w:r>
        <w:rPr>
          <w:rFonts w:hint="eastAsia"/>
        </w:rPr>
        <w:t>没有内在的理由说明耶稣不可能不止一次地做出这样的宣告。</w:t>
      </w:r>
    </w:p>
    <w:p w14:paraId="5AABE9F4">
      <w:pPr>
        <w:pStyle w:val="2"/>
        <w:spacing w:before="255" w:line="253" w:lineRule="auto"/>
        <w:ind w:right="6" w:firstLine="19"/>
        <w:jc w:val="both"/>
        <w:rPr>
          <w:rFonts w:hint="eastAsia"/>
        </w:rPr>
      </w:pPr>
    </w:p>
    <w:p w14:paraId="0110B5A7">
      <w:pPr>
        <w:pStyle w:val="2"/>
        <w:spacing w:before="255" w:line="253" w:lineRule="auto"/>
        <w:ind w:right="6" w:firstLine="19"/>
        <w:jc w:val="both"/>
        <w:rPr>
          <w:rFonts w:hint="eastAsia"/>
        </w:rPr>
      </w:pPr>
      <w:r>
        <w:rPr>
          <w:rFonts w:hint="eastAsia"/>
        </w:rPr>
        <w:t>In any event, however, the declaration given by Luke is of the same general contents as that given by Mark and Matthew.</w:t>
      </w:r>
    </w:p>
    <w:p w14:paraId="2A8C85DD">
      <w:pPr>
        <w:pStyle w:val="2"/>
        <w:spacing w:before="255" w:line="253" w:lineRule="auto"/>
        <w:ind w:right="6" w:firstLine="19"/>
        <w:jc w:val="both"/>
        <w:rPr>
          <w:rFonts w:hint="eastAsia"/>
        </w:rPr>
      </w:pPr>
      <w:r>
        <w:rPr>
          <w:rFonts w:hint="eastAsia"/>
        </w:rPr>
        <w:t>然而，无论如何，路加所给出的宣告与马可和马太所给出的具有相同的一般内容。</w:t>
      </w:r>
    </w:p>
    <w:p w14:paraId="502D9CAB">
      <w:pPr>
        <w:pStyle w:val="2"/>
        <w:spacing w:before="255" w:line="253" w:lineRule="auto"/>
        <w:ind w:right="6" w:firstLine="19"/>
        <w:jc w:val="both"/>
        <w:rPr>
          <w:rFonts w:hint="eastAsia"/>
        </w:rPr>
      </w:pPr>
    </w:p>
    <w:p w14:paraId="627F1D76">
      <w:pPr>
        <w:pStyle w:val="2"/>
        <w:spacing w:before="255" w:line="253" w:lineRule="auto"/>
        <w:ind w:right="6" w:firstLine="19"/>
        <w:jc w:val="both"/>
        <w:rPr>
          <w:rFonts w:hint="eastAsia"/>
        </w:rPr>
      </w:pPr>
      <w:r>
        <w:rPr>
          <w:rFonts w:hint="eastAsia"/>
        </w:rPr>
        <w:t>It is not a little difficult to be quite sure of the exact reference of the blasphemy against the Holy Ghost which is spoken of in Luke's report.</w:t>
      </w:r>
    </w:p>
    <w:p w14:paraId="17D7F578">
      <w:pPr>
        <w:pStyle w:val="2"/>
        <w:spacing w:before="255" w:line="253" w:lineRule="auto"/>
        <w:ind w:right="6" w:firstLine="19"/>
        <w:jc w:val="both"/>
        <w:rPr>
          <w:rFonts w:hint="eastAsia"/>
        </w:rPr>
      </w:pPr>
      <w:r>
        <w:rPr>
          <w:rFonts w:hint="eastAsia"/>
        </w:rPr>
        <w:t>要完全确定路加报道中所说的亵渎圣灵的确切指涉，是不无困难的。</w:t>
      </w:r>
    </w:p>
    <w:p w14:paraId="55BA84D0">
      <w:pPr>
        <w:pStyle w:val="2"/>
        <w:spacing w:before="255" w:line="253" w:lineRule="auto"/>
        <w:ind w:right="6" w:firstLine="19"/>
        <w:jc w:val="both"/>
        <w:rPr>
          <w:rFonts w:hint="eastAsia"/>
        </w:rPr>
      </w:pPr>
    </w:p>
    <w:p w14:paraId="357D6A9B">
      <w:pPr>
        <w:pStyle w:val="2"/>
        <w:spacing w:before="255" w:line="253" w:lineRule="auto"/>
        <w:ind w:right="6" w:firstLine="19"/>
        <w:jc w:val="both"/>
        <w:rPr>
          <w:rFonts w:hint="eastAsia"/>
        </w:rPr>
      </w:pPr>
      <w:r>
        <w:rPr>
          <w:rFonts w:hint="eastAsia"/>
        </w:rPr>
        <w:t>On the face of it the declaration is quite general, that blasphemy against the Holy Spirit shall not be forgiven; and no closer definition is supplied by the context.</w:t>
      </w:r>
    </w:p>
    <w:p w14:paraId="30CE87C2">
      <w:pPr>
        <w:pStyle w:val="2"/>
        <w:spacing w:before="255" w:line="253" w:lineRule="auto"/>
        <w:ind w:right="6" w:firstLine="19"/>
        <w:jc w:val="both"/>
        <w:rPr>
          <w:rFonts w:hint="eastAsia"/>
        </w:rPr>
      </w:pPr>
      <w:r>
        <w:rPr>
          <w:rFonts w:hint="eastAsia"/>
        </w:rPr>
        <w:t>从表面上看，这个宣告相当笼统，即亵渎圣灵不得赦免；上下文也没有提供更确切的定义。</w:t>
      </w:r>
    </w:p>
    <w:p w14:paraId="285E260C">
      <w:pPr>
        <w:pStyle w:val="2"/>
        <w:spacing w:before="255" w:line="253" w:lineRule="auto"/>
        <w:ind w:right="6" w:firstLine="19"/>
        <w:jc w:val="both"/>
        <w:rPr>
          <w:rFonts w:hint="eastAsia"/>
        </w:rPr>
      </w:pPr>
    </w:p>
    <w:p w14:paraId="69300FA2">
      <w:pPr>
        <w:pStyle w:val="2"/>
        <w:spacing w:before="255" w:line="253" w:lineRule="auto"/>
        <w:ind w:right="6" w:firstLine="19"/>
        <w:jc w:val="both"/>
        <w:rPr>
          <w:rFonts w:hint="eastAsia"/>
        </w:rPr>
      </w:pPr>
      <w:r>
        <w:rPr>
          <w:rFonts w:hint="eastAsia"/>
        </w:rPr>
        <w:t>We may conjecture that the reference is to blasphemy of the Holy Spirit speaking in the disciples when put upon their trial (verses 11, 12), or that the denial of the Son (verse 9) is here declared to be, when the act not of His enemies, but of His disciples, not merely "speaking a word against the Son of Man," but actually the unpardonable sin of blasphemy against the Holy Spirit, operative in them.</w:t>
      </w:r>
    </w:p>
    <w:p w14:paraId="5C42C6C6">
      <w:pPr>
        <w:pStyle w:val="2"/>
        <w:spacing w:before="255" w:line="253" w:lineRule="auto"/>
        <w:ind w:right="6" w:firstLine="19"/>
        <w:jc w:val="both"/>
        <w:rPr>
          <w:rFonts w:hint="eastAsia"/>
        </w:rPr>
      </w:pPr>
      <w:r>
        <w:rPr>
          <w:rFonts w:hint="eastAsia"/>
        </w:rPr>
        <w:t>我们可以推测，这指的是亵渎那在门徒受审时在他们里面说话的圣灵（第11, 12节），或者是不认圣子（第9节）在这里被宣告为，当这不仅仅是祂仇敌的行为，而是祂门徒的行为时，就不只是“说话干犯人子”，而实际上是亵渎在他们里面运行的圣灵这一不可赦免的罪。</w:t>
      </w:r>
    </w:p>
    <w:p w14:paraId="1951FEE8">
      <w:pPr>
        <w:pStyle w:val="2"/>
        <w:spacing w:before="255" w:line="253" w:lineRule="auto"/>
        <w:ind w:right="6" w:firstLine="19"/>
        <w:jc w:val="both"/>
        <w:rPr>
          <w:rFonts w:hint="eastAsia"/>
        </w:rPr>
      </w:pPr>
    </w:p>
    <w:p w14:paraId="12444AEE">
      <w:pPr>
        <w:pStyle w:val="2"/>
        <w:spacing w:before="255" w:line="253" w:lineRule="auto"/>
        <w:ind w:right="6" w:firstLine="19"/>
        <w:jc w:val="both"/>
        <w:rPr>
          <w:rFonts w:hint="eastAsia"/>
        </w:rPr>
      </w:pPr>
      <w:r>
        <w:rPr>
          <w:rFonts w:hint="eastAsia"/>
        </w:rPr>
        <w:t>But such conjectures have little to support them.</w:t>
      </w:r>
    </w:p>
    <w:p w14:paraId="0B40499C">
      <w:pPr>
        <w:pStyle w:val="2"/>
        <w:spacing w:before="255" w:line="253" w:lineRule="auto"/>
        <w:ind w:right="6" w:firstLine="19"/>
        <w:jc w:val="both"/>
        <w:rPr>
          <w:rFonts w:hint="eastAsia"/>
        </w:rPr>
      </w:pPr>
      <w:r>
        <w:rPr>
          <w:rFonts w:hint="eastAsia"/>
        </w:rPr>
        <w:t>但这些推测几乎没有支持。</w:t>
      </w:r>
    </w:p>
    <w:p w14:paraId="3A5E708B">
      <w:pPr>
        <w:pStyle w:val="2"/>
        <w:spacing w:before="255" w:line="253" w:lineRule="auto"/>
        <w:ind w:right="6" w:firstLine="19"/>
        <w:jc w:val="both"/>
        <w:rPr>
          <w:rFonts w:hint="eastAsia"/>
        </w:rPr>
      </w:pPr>
    </w:p>
    <w:p w14:paraId="5DC5397C">
      <w:pPr>
        <w:pStyle w:val="2"/>
        <w:spacing w:before="255" w:line="253" w:lineRule="auto"/>
        <w:ind w:right="6" w:firstLine="19"/>
        <w:jc w:val="both"/>
        <w:rPr>
          <w:rFonts w:hint="eastAsia"/>
        </w:rPr>
      </w:pPr>
      <w:r>
        <w:rPr>
          <w:rFonts w:hint="eastAsia"/>
        </w:rPr>
        <w:t>There is a certain parallelism between the two clauses of verse 10 and those of verses 8, 9, which may warrant us in taking the two pairs of antitheses together as alike under the influence of the solemn opening phrase: "But I say unto you" (verse 8).</w:t>
      </w:r>
    </w:p>
    <w:p w14:paraId="00682784">
      <w:pPr>
        <w:pStyle w:val="2"/>
        <w:spacing w:before="255" w:line="253" w:lineRule="auto"/>
        <w:ind w:right="6" w:firstLine="19"/>
        <w:jc w:val="both"/>
        <w:rPr>
          <w:rFonts w:hint="eastAsia"/>
        </w:rPr>
      </w:pPr>
      <w:r>
        <w:rPr>
          <w:rFonts w:hint="eastAsia"/>
        </w:rPr>
        <w:t>第10节的两个分句与第8, 9节的分句之间存在某种平行关系，这或许可以证明我们有理由将这两对反义句视为同样受到庄严的开头短语的影响：“但我告诉你们”（第8节）。</w:t>
      </w:r>
    </w:p>
    <w:p w14:paraId="4BED4CFE">
      <w:pPr>
        <w:pStyle w:val="2"/>
        <w:spacing w:before="255" w:line="253" w:lineRule="auto"/>
        <w:ind w:right="6" w:firstLine="19"/>
        <w:jc w:val="both"/>
        <w:rPr>
          <w:rFonts w:hint="eastAsia"/>
        </w:rPr>
      </w:pPr>
    </w:p>
    <w:p w14:paraId="6E9D5184">
      <w:pPr>
        <w:pStyle w:val="2"/>
        <w:spacing w:before="255" w:line="253" w:lineRule="auto"/>
        <w:ind w:right="6" w:firstLine="19"/>
        <w:jc w:val="both"/>
        <w:rPr>
          <w:rFonts w:hint="eastAsia"/>
        </w:rPr>
      </w:pPr>
      <w:r>
        <w:rPr>
          <w:rFonts w:hint="eastAsia"/>
        </w:rPr>
        <w:t>In that case, we have here two combined encouragements and warnings:</w:t>
      </w:r>
    </w:p>
    <w:p w14:paraId="753232CA">
      <w:pPr>
        <w:pStyle w:val="2"/>
        <w:spacing w:before="255" w:line="253" w:lineRule="auto"/>
        <w:ind w:right="6" w:firstLine="19"/>
        <w:jc w:val="both"/>
        <w:rPr>
          <w:rFonts w:hint="eastAsia"/>
        </w:rPr>
      </w:pPr>
      <w:r>
        <w:rPr>
          <w:rFonts w:hint="eastAsia"/>
        </w:rPr>
        <w:t>在那种情况下，我们在这里有两个结合在一起的鼓励和警告：</w:t>
      </w:r>
    </w:p>
    <w:p w14:paraId="798B2192">
      <w:pPr>
        <w:pStyle w:val="2"/>
        <w:spacing w:before="255" w:line="253" w:lineRule="auto"/>
        <w:ind w:right="6" w:firstLine="19"/>
        <w:jc w:val="both"/>
        <w:rPr>
          <w:rFonts w:hint="eastAsia"/>
        </w:rPr>
      </w:pPr>
    </w:p>
    <w:p w14:paraId="3475401E">
      <w:pPr>
        <w:pStyle w:val="2"/>
        <w:spacing w:before="255" w:line="253" w:lineRule="auto"/>
        <w:ind w:right="6" w:firstLine="19"/>
        <w:jc w:val="both"/>
        <w:rPr>
          <w:rFonts w:hint="eastAsia"/>
        </w:rPr>
      </w:pPr>
      <w:r>
        <w:rPr>
          <w:rFonts w:hint="eastAsia"/>
        </w:rPr>
        <w:t>(1a) "Every one who shall confess Me before men, him shall the Son of Man also confess before the angels of God:</w:t>
      </w:r>
    </w:p>
    <w:p w14:paraId="5E1ED2C3">
      <w:pPr>
        <w:pStyle w:val="2"/>
        <w:spacing w:before="255" w:line="253" w:lineRule="auto"/>
        <w:ind w:right="6" w:firstLine="19"/>
        <w:jc w:val="both"/>
        <w:rPr>
          <w:rFonts w:hint="eastAsia"/>
        </w:rPr>
      </w:pPr>
      <w:r>
        <w:rPr>
          <w:rFonts w:hint="eastAsia"/>
        </w:rPr>
        <w:t>(1a) “凡在人面前认我的，人子在神的使者面前也必认他：</w:t>
      </w:r>
    </w:p>
    <w:p w14:paraId="20C20B81">
      <w:pPr>
        <w:pStyle w:val="2"/>
        <w:spacing w:before="255" w:line="253" w:lineRule="auto"/>
        <w:ind w:right="6" w:firstLine="19"/>
        <w:jc w:val="both"/>
        <w:rPr>
          <w:rFonts w:hint="eastAsia"/>
        </w:rPr>
      </w:pPr>
    </w:p>
    <w:p w14:paraId="449FBC96">
      <w:pPr>
        <w:pStyle w:val="2"/>
        <w:spacing w:before="255" w:line="253" w:lineRule="auto"/>
        <w:ind w:right="6" w:firstLine="19"/>
        <w:jc w:val="both"/>
        <w:rPr>
          <w:rFonts w:hint="eastAsia"/>
        </w:rPr>
      </w:pPr>
      <w:r>
        <w:rPr>
          <w:rFonts w:hint="eastAsia"/>
        </w:rPr>
        <w:t>(1b) But he that denieth Me in the presence of men, shall be denied in the presence of the angels of God.</w:t>
      </w:r>
    </w:p>
    <w:p w14:paraId="143192DB">
      <w:pPr>
        <w:pStyle w:val="2"/>
        <w:spacing w:before="255" w:line="253" w:lineRule="auto"/>
        <w:ind w:right="6" w:firstLine="19"/>
        <w:jc w:val="both"/>
        <w:rPr>
          <w:rFonts w:hint="eastAsia"/>
        </w:rPr>
      </w:pPr>
      <w:r>
        <w:rPr>
          <w:rFonts w:hint="eastAsia"/>
        </w:rPr>
        <w:t>(1b) 在人面前不认我的，人子在神的使者面前也必不认他。</w:t>
      </w:r>
    </w:p>
    <w:p w14:paraId="73625341">
      <w:pPr>
        <w:pStyle w:val="2"/>
        <w:spacing w:before="255" w:line="253" w:lineRule="auto"/>
        <w:ind w:right="6" w:firstLine="19"/>
        <w:jc w:val="both"/>
        <w:rPr>
          <w:rFonts w:hint="eastAsia"/>
        </w:rPr>
      </w:pPr>
    </w:p>
    <w:p w14:paraId="4A332D18">
      <w:pPr>
        <w:pStyle w:val="2"/>
        <w:spacing w:before="255" w:line="253" w:lineRule="auto"/>
        <w:ind w:right="6" w:firstLine="19"/>
        <w:jc w:val="both"/>
        <w:rPr>
          <w:rFonts w:hint="eastAsia"/>
        </w:rPr>
      </w:pPr>
      <w:r>
        <w:rPr>
          <w:rFonts w:hint="eastAsia"/>
        </w:rPr>
        <w:t>(2a) And every one who shall speak a word against the Son of Man, it shall be forgiven him:</w:t>
      </w:r>
    </w:p>
    <w:p w14:paraId="4859C42B">
      <w:pPr>
        <w:pStyle w:val="2"/>
        <w:spacing w:before="255" w:line="253" w:lineRule="auto"/>
        <w:ind w:right="6" w:firstLine="19"/>
        <w:jc w:val="both"/>
        <w:rPr>
          <w:rFonts w:hint="eastAsia"/>
        </w:rPr>
      </w:pPr>
      <w:r>
        <w:rPr>
          <w:rFonts w:hint="eastAsia"/>
        </w:rPr>
        <w:t>(2a) 凡说话干犯人子的，还可得赦免：</w:t>
      </w:r>
    </w:p>
    <w:p w14:paraId="7D959283">
      <w:pPr>
        <w:pStyle w:val="2"/>
        <w:spacing w:before="255" w:line="253" w:lineRule="auto"/>
        <w:ind w:right="6" w:firstLine="19"/>
        <w:jc w:val="both"/>
        <w:rPr>
          <w:rFonts w:hint="eastAsia"/>
        </w:rPr>
      </w:pPr>
    </w:p>
    <w:p w14:paraId="2DB87277">
      <w:pPr>
        <w:pStyle w:val="2"/>
        <w:spacing w:before="255" w:line="253" w:lineRule="auto"/>
        <w:ind w:right="6" w:firstLine="19"/>
        <w:jc w:val="both"/>
        <w:rPr>
          <w:rFonts w:hint="eastAsia"/>
        </w:rPr>
      </w:pPr>
      <w:r>
        <w:rPr>
          <w:rFonts w:hint="eastAsia"/>
        </w:rPr>
        <w:t>(2b) But unto him that blasphemeth against the Holy Spirit, it shall not be forgiven."</w:t>
      </w:r>
    </w:p>
    <w:p w14:paraId="24EB5C46">
      <w:pPr>
        <w:pStyle w:val="2"/>
        <w:spacing w:before="255" w:line="253" w:lineRule="auto"/>
        <w:ind w:right="6" w:firstLine="19"/>
        <w:jc w:val="both"/>
        <w:rPr>
          <w:rFonts w:hint="eastAsia"/>
        </w:rPr>
      </w:pPr>
      <w:r>
        <w:rPr>
          <w:rFonts w:hint="eastAsia"/>
        </w:rPr>
        <w:t>(2b) 惟独亵渎圣灵的，总不得赦免。”</w:t>
      </w:r>
    </w:p>
    <w:p w14:paraId="176A3481">
      <w:pPr>
        <w:pStyle w:val="2"/>
        <w:spacing w:before="255" w:line="253" w:lineRule="auto"/>
        <w:ind w:right="6" w:firstLine="19"/>
        <w:jc w:val="both"/>
        <w:rPr>
          <w:rFonts w:hint="eastAsia"/>
        </w:rPr>
      </w:pPr>
    </w:p>
    <w:p w14:paraId="5E978CB2">
      <w:pPr>
        <w:pStyle w:val="2"/>
        <w:spacing w:before="255" w:line="253" w:lineRule="auto"/>
        <w:ind w:right="6" w:firstLine="19"/>
        <w:jc w:val="both"/>
        <w:rPr>
          <w:rFonts w:hint="eastAsia"/>
        </w:rPr>
      </w:pPr>
      <w:r>
        <w:rPr>
          <w:rFonts w:hint="eastAsia"/>
        </w:rPr>
        <w:t>Thus a gnomic character attaches to these twin declarations which lends them great impressiveness and gives to each member of each of them almost equal force.</w:t>
      </w:r>
    </w:p>
    <w:p w14:paraId="1BCE7B67">
      <w:pPr>
        <w:pStyle w:val="2"/>
        <w:spacing w:before="255" w:line="253" w:lineRule="auto"/>
        <w:ind w:right="6" w:firstLine="19"/>
        <w:jc w:val="both"/>
        <w:rPr>
          <w:rFonts w:hint="eastAsia"/>
        </w:rPr>
      </w:pPr>
      <w:r>
        <w:rPr>
          <w:rFonts w:hint="eastAsia"/>
        </w:rPr>
        <w:t>因此，这些成对的宣告具有一种格言的性质，这赋予了它们巨大的感染力，并使它们每一个中的每个部分几乎具有同等的力量。</w:t>
      </w:r>
    </w:p>
    <w:p w14:paraId="66A1E75A">
      <w:pPr>
        <w:pStyle w:val="2"/>
        <w:spacing w:before="255" w:line="253" w:lineRule="auto"/>
        <w:ind w:right="6" w:firstLine="19"/>
        <w:jc w:val="both"/>
        <w:rPr>
          <w:rFonts w:hint="eastAsia"/>
        </w:rPr>
      </w:pPr>
    </w:p>
    <w:p w14:paraId="118AFFE4">
      <w:pPr>
        <w:pStyle w:val="2"/>
        <w:spacing w:before="255" w:line="253" w:lineRule="auto"/>
        <w:ind w:right="6" w:firstLine="19"/>
        <w:jc w:val="both"/>
        <w:rPr>
          <w:rFonts w:hint="eastAsia"/>
        </w:rPr>
      </w:pPr>
      <w:r>
        <w:rPr>
          <w:rFonts w:hint="eastAsia"/>
        </w:rPr>
        <w:t>We must, it seems, assume, then, that our Lord advancing, in verse 10, to the climax of His combined encouragement and warning, makes two declarations of generally equal importance,—that to wit, blasphemy against His own person will be forgiven, and blasphemy against the Holy Spirit will not be forgiven.</w:t>
      </w:r>
    </w:p>
    <w:p w14:paraId="73C8E364">
      <w:pPr>
        <w:pStyle w:val="2"/>
        <w:spacing w:before="255" w:line="253" w:lineRule="auto"/>
        <w:ind w:right="6" w:firstLine="19"/>
        <w:jc w:val="both"/>
        <w:rPr>
          <w:rFonts w:hint="eastAsia"/>
        </w:rPr>
      </w:pPr>
      <w:r>
        <w:rPr>
          <w:rFonts w:hint="eastAsia"/>
        </w:rPr>
        <w:t>那么，看来我们必须假设，我们的主在第10节推进到祂结合的鼓励和警告的高潮时，做出了两个大体上同等重要的宣告——即，亵渎祂自己的位格将被赦免，而亵渎圣灵将不被赦免。</w:t>
      </w:r>
    </w:p>
    <w:p w14:paraId="2AE63A86">
      <w:pPr>
        <w:pStyle w:val="2"/>
        <w:spacing w:before="255" w:line="253" w:lineRule="auto"/>
        <w:ind w:right="6" w:firstLine="19"/>
        <w:jc w:val="both"/>
        <w:rPr>
          <w:rFonts w:hint="eastAsia"/>
        </w:rPr>
      </w:pPr>
    </w:p>
    <w:p w14:paraId="47150CD3">
      <w:pPr>
        <w:pStyle w:val="2"/>
        <w:spacing w:before="255" w:line="253" w:lineRule="auto"/>
        <w:ind w:right="6" w:firstLine="19"/>
        <w:jc w:val="both"/>
        <w:rPr>
          <w:rFonts w:hint="eastAsia"/>
        </w:rPr>
      </w:pPr>
      <w:r>
        <w:rPr>
          <w:rFonts w:hint="eastAsia"/>
        </w:rPr>
        <w:t>Closer definition wherein either blasphemy against His person or blasphemy against the Spirit consists is lacking, and would perhaps be out of place in such crisp, proverbial utterances.</w:t>
      </w:r>
    </w:p>
    <w:p w14:paraId="56934FBF">
      <w:pPr>
        <w:pStyle w:val="2"/>
        <w:spacing w:before="255" w:line="253" w:lineRule="auto"/>
        <w:ind w:right="6" w:firstLine="19"/>
        <w:jc w:val="both"/>
        <w:rPr>
          <w:rFonts w:hint="eastAsia"/>
        </w:rPr>
      </w:pPr>
      <w:r>
        <w:rPr>
          <w:rFonts w:hint="eastAsia"/>
        </w:rPr>
        <w:t>对于亵渎祂的位格或亵渎圣灵由什么构成，缺乏更确切的定义，而且在如此干脆、谚语式的表达中，这也许是不恰当的。</w:t>
      </w:r>
    </w:p>
    <w:p w14:paraId="66A438E6">
      <w:pPr>
        <w:pStyle w:val="2"/>
        <w:spacing w:before="255" w:line="253" w:lineRule="auto"/>
        <w:ind w:right="6" w:firstLine="19"/>
        <w:jc w:val="both"/>
        <w:rPr>
          <w:rFonts w:hint="eastAsia"/>
        </w:rPr>
      </w:pPr>
    </w:p>
    <w:p w14:paraId="1BC33619">
      <w:pPr>
        <w:pStyle w:val="2"/>
        <w:spacing w:before="255" w:line="253" w:lineRule="auto"/>
        <w:ind w:right="6" w:firstLine="19"/>
        <w:jc w:val="both"/>
        <w:rPr>
          <w:rFonts w:hint="eastAsia"/>
        </w:rPr>
      </w:pPr>
      <w:r>
        <w:rPr>
          <w:rFonts w:hint="eastAsia"/>
        </w:rPr>
        <w:t>We have spoken of "blasphemy" in both clauses, because it seems quite clear that the variation in their language, from "every one who shall speak a word against the Son of Man" in the former, to "to him who blasphemeth the Holy Ghost" in the latter, is without significance (cf. Mt. 12:32, where "speak against" is common to both clauses).</w:t>
      </w:r>
    </w:p>
    <w:p w14:paraId="08F7A336">
      <w:pPr>
        <w:pStyle w:val="2"/>
        <w:spacing w:before="255" w:line="253" w:lineRule="auto"/>
        <w:ind w:right="6" w:firstLine="19"/>
        <w:jc w:val="both"/>
        <w:rPr>
          <w:rFonts w:hint="eastAsia"/>
        </w:rPr>
      </w:pPr>
      <w:r>
        <w:rPr>
          <w:rFonts w:hint="eastAsia"/>
        </w:rPr>
        <w:t>我们在两个分句中都提到了“亵渎”，因为很清楚，它们语言上的变化，从前者的“凡说话干犯人子的”到后者的“亵渎圣灵的”，是没有实质意义的（参看马太福音12:32，那里“说话干犯”对两个分句是通用的）。</w:t>
      </w:r>
    </w:p>
    <w:p w14:paraId="764D9859">
      <w:pPr>
        <w:pStyle w:val="2"/>
        <w:spacing w:before="255" w:line="253" w:lineRule="auto"/>
        <w:ind w:right="6" w:firstLine="19"/>
        <w:jc w:val="both"/>
        <w:rPr>
          <w:rFonts w:hint="eastAsia"/>
        </w:rPr>
      </w:pPr>
    </w:p>
    <w:p w14:paraId="0DE9CBAD">
      <w:pPr>
        <w:pStyle w:val="2"/>
        <w:spacing w:before="255" w:line="253" w:lineRule="auto"/>
        <w:ind w:right="6" w:firstLine="19"/>
        <w:jc w:val="both"/>
        <w:rPr>
          <w:rFonts w:hint="eastAsia"/>
        </w:rPr>
      </w:pPr>
      <w:r>
        <w:rPr>
          <w:rFonts w:hint="eastAsia"/>
        </w:rPr>
        <w:t>Obviously the contrast between the two cases consists not in any difference in the nature of the offence committed, but in some difference in the persons against whom the offence is committed.</w:t>
      </w:r>
    </w:p>
    <w:p w14:paraId="7ADA6F07">
      <w:pPr>
        <w:pStyle w:val="2"/>
        <w:spacing w:before="255" w:line="253" w:lineRule="auto"/>
        <w:ind w:right="6" w:firstLine="19"/>
        <w:jc w:val="both"/>
        <w:rPr>
          <w:rFonts w:hint="eastAsia"/>
        </w:rPr>
      </w:pPr>
      <w:r>
        <w:rPr>
          <w:rFonts w:hint="eastAsia"/>
        </w:rPr>
        <w:t>显然，这两种情况之间的对比并不在于所犯罪行的性质有何不同，而在于罪行所针对的位格有所不同。</w:t>
      </w:r>
    </w:p>
    <w:p w14:paraId="37AC67BD">
      <w:pPr>
        <w:pStyle w:val="2"/>
        <w:spacing w:before="255" w:line="253" w:lineRule="auto"/>
        <w:ind w:right="6" w:firstLine="19"/>
        <w:jc w:val="both"/>
        <w:rPr>
          <w:rFonts w:hint="eastAsia"/>
        </w:rPr>
      </w:pPr>
    </w:p>
    <w:p w14:paraId="790ABA95">
      <w:pPr>
        <w:pStyle w:val="2"/>
        <w:spacing w:before="255" w:line="253" w:lineRule="auto"/>
        <w:ind w:right="6" w:firstLine="19"/>
        <w:jc w:val="both"/>
        <w:rPr>
          <w:rFonts w:hint="eastAsia"/>
        </w:rPr>
      </w:pPr>
      <w:r>
        <w:rPr>
          <w:rFonts w:hint="eastAsia"/>
        </w:rPr>
        <w:t>What is in effect declared is that an offence will be forgiven when committed against the Son of Man which will not be forgiven when committed against the Holy Spirit.</w:t>
      </w:r>
    </w:p>
    <w:p w14:paraId="4F450F39">
      <w:pPr>
        <w:pStyle w:val="2"/>
        <w:spacing w:before="255" w:line="253" w:lineRule="auto"/>
        <w:ind w:right="6" w:firstLine="19"/>
        <w:jc w:val="both"/>
        <w:rPr>
          <w:rFonts w:hint="eastAsia"/>
        </w:rPr>
      </w:pPr>
      <w:r>
        <w:rPr>
          <w:rFonts w:hint="eastAsia"/>
        </w:rPr>
        <w:t>实际上所宣告的是，针对人子犯下的罪将被赦免，而针对圣灵犯下的罪将不被赦免。</w:t>
      </w:r>
    </w:p>
    <w:p w14:paraId="1EC234ED">
      <w:pPr>
        <w:pStyle w:val="2"/>
        <w:spacing w:before="255" w:line="253" w:lineRule="auto"/>
        <w:ind w:right="6" w:firstLine="19"/>
        <w:jc w:val="both"/>
        <w:rPr>
          <w:rFonts w:hint="eastAsia"/>
        </w:rPr>
      </w:pPr>
    </w:p>
    <w:p w14:paraId="7A9F8FFF">
      <w:pPr>
        <w:pStyle w:val="2"/>
        <w:spacing w:before="255" w:line="253" w:lineRule="auto"/>
        <w:ind w:right="6" w:firstLine="19"/>
        <w:jc w:val="both"/>
        <w:rPr>
          <w:rFonts w:hint="eastAsia"/>
        </w:rPr>
      </w:pPr>
      <w:r>
        <w:rPr>
          <w:rFonts w:hint="eastAsia"/>
        </w:rPr>
        <w:t>There is undoubtedly suggested here a certain subordination of the Son of Man to the Holy Spirit,—if we cannot say exactly in dignity of person, yet in the heinousness of the sin of blasphemy when committed against the two respectively.</w:t>
      </w:r>
    </w:p>
    <w:p w14:paraId="59EFF5B0">
      <w:pPr>
        <w:pStyle w:val="2"/>
        <w:spacing w:before="255" w:line="253" w:lineRule="auto"/>
        <w:ind w:right="6" w:firstLine="19"/>
        <w:jc w:val="both"/>
        <w:rPr>
          <w:rFonts w:hint="eastAsia"/>
        </w:rPr>
      </w:pPr>
      <w:r>
        <w:rPr>
          <w:rFonts w:hint="eastAsia"/>
        </w:rPr>
        <w:t>这里无疑暗示了人子对圣灵的某种从属关系——如果我们不能确切地说是位格的尊荣上的，也是在分别针对这两者犯下的亵渎之罪的极恶程度上。</w:t>
      </w:r>
    </w:p>
    <w:p w14:paraId="39EA520E">
      <w:pPr>
        <w:pStyle w:val="2"/>
        <w:spacing w:before="255" w:line="253" w:lineRule="auto"/>
        <w:ind w:right="6" w:firstLine="19"/>
        <w:jc w:val="both"/>
        <w:rPr>
          <w:rFonts w:hint="eastAsia"/>
        </w:rPr>
      </w:pPr>
    </w:p>
    <w:p w14:paraId="6FC42CA9">
      <w:pPr>
        <w:pStyle w:val="2"/>
        <w:spacing w:before="255" w:line="253" w:lineRule="auto"/>
        <w:ind w:right="6" w:firstLine="19"/>
        <w:jc w:val="both"/>
        <w:rPr>
          <w:rFonts w:hint="eastAsia"/>
        </w:rPr>
      </w:pPr>
      <w:r>
        <w:rPr>
          <w:rFonts w:hint="eastAsia"/>
        </w:rPr>
        <w:t>The ground of this distinction is in no way intimated unless it be hinted by the designations by which the two persons are described —"the Son of Man" and "the Holy Spirit."</w:t>
      </w:r>
    </w:p>
    <w:p w14:paraId="4A271F06">
      <w:pPr>
        <w:pStyle w:val="2"/>
        <w:spacing w:before="255" w:line="253" w:lineRule="auto"/>
        <w:ind w:right="6" w:firstLine="19"/>
        <w:jc w:val="both"/>
        <w:rPr>
          <w:rFonts w:hint="eastAsia"/>
        </w:rPr>
      </w:pPr>
      <w:r>
        <w:rPr>
          <w:rFonts w:hint="eastAsia"/>
        </w:rPr>
        <w:t>这种区别的根据根本没有被暗示出来，除非是通过描述这两位格的称呼——“人子”和“圣灵”来暗示。</w:t>
      </w:r>
    </w:p>
    <w:p w14:paraId="652DE140">
      <w:pPr>
        <w:pStyle w:val="2"/>
        <w:spacing w:before="255" w:line="253" w:lineRule="auto"/>
        <w:ind w:right="6" w:firstLine="19"/>
        <w:jc w:val="both"/>
        <w:rPr>
          <w:rFonts w:hint="eastAsia"/>
        </w:rPr>
      </w:pPr>
    </w:p>
    <w:p w14:paraId="4C2B8170">
      <w:pPr>
        <w:pStyle w:val="2"/>
        <w:spacing w:before="255" w:line="253" w:lineRule="auto"/>
        <w:ind w:right="6" w:firstLine="19"/>
        <w:jc w:val="both"/>
        <w:rPr>
          <w:rFonts w:hint="eastAsia"/>
        </w:rPr>
      </w:pPr>
      <w:r>
        <w:rPr>
          <w:rFonts w:hint="eastAsia"/>
        </w:rPr>
        <w:t>It is difficult to discover, however, in these designations, the desired implications of lowliness on the one hand and of exaltation on the other.</w:t>
      </w:r>
    </w:p>
    <w:p w14:paraId="626BE846">
      <w:pPr>
        <w:pStyle w:val="2"/>
        <w:spacing w:before="255" w:line="253" w:lineRule="auto"/>
        <w:ind w:right="6" w:firstLine="19"/>
        <w:jc w:val="both"/>
        <w:rPr>
          <w:rFonts w:hint="eastAsia"/>
        </w:rPr>
      </w:pPr>
      <w:r>
        <w:rPr>
          <w:rFonts w:hint="eastAsia"/>
        </w:rPr>
        <w:t>然而，很难在这些称呼中发现所期望的一方面是卑微、另一方面是尊崇的暗示。</w:t>
      </w:r>
    </w:p>
    <w:p w14:paraId="44DE96DF">
      <w:pPr>
        <w:pStyle w:val="2"/>
        <w:spacing w:before="255" w:line="253" w:lineRule="auto"/>
        <w:ind w:right="6" w:firstLine="19"/>
        <w:jc w:val="both"/>
        <w:rPr>
          <w:rFonts w:hint="eastAsia"/>
        </w:rPr>
      </w:pPr>
    </w:p>
    <w:p w14:paraId="3EF6E5C0">
      <w:pPr>
        <w:pStyle w:val="2"/>
        <w:spacing w:before="255" w:line="253" w:lineRule="auto"/>
        <w:ind w:right="6" w:firstLine="19"/>
        <w:jc w:val="both"/>
        <w:rPr>
          <w:rFonts w:hint="eastAsia"/>
        </w:rPr>
      </w:pPr>
      <w:r>
        <w:rPr>
          <w:rFonts w:hint="eastAsia"/>
        </w:rPr>
        <w:t>"The Son of Man" is an exalted title and is employed to suggest the humiliation rather than the humility of Jesus' life on earth; the form of the title "the Holy Spirit" here is not (as in Mk. 3:29) that which most strongly emphasizes His holiness and consequently His exaltation.</w:t>
      </w:r>
    </w:p>
    <w:p w14:paraId="0328C04A">
      <w:pPr>
        <w:pStyle w:val="2"/>
        <w:spacing w:before="255" w:line="253" w:lineRule="auto"/>
        <w:ind w:right="6" w:firstLine="19"/>
        <w:jc w:val="both"/>
        <w:rPr>
          <w:rFonts w:hint="eastAsia"/>
        </w:rPr>
      </w:pPr>
      <w:r>
        <w:rPr>
          <w:rFonts w:hint="eastAsia"/>
        </w:rPr>
        <w:t>“人子”是一个尊贵的头衔，用来暗示耶稣在世生命的降卑而非谦卑；此处“圣灵”这一头衔的形式并非（如在马可福音3:29中那样）最强烈地强调祂的圣洁从而强调祂的尊崇的形式。</w:t>
      </w:r>
    </w:p>
    <w:p w14:paraId="7E095496">
      <w:pPr>
        <w:pStyle w:val="2"/>
        <w:spacing w:before="255" w:line="253" w:lineRule="auto"/>
        <w:ind w:right="6" w:firstLine="19"/>
        <w:jc w:val="both"/>
        <w:rPr>
          <w:rFonts w:hint="eastAsia"/>
        </w:rPr>
      </w:pPr>
    </w:p>
    <w:p w14:paraId="0AFF928C">
      <w:pPr>
        <w:pStyle w:val="2"/>
        <w:spacing w:before="255" w:line="253" w:lineRule="auto"/>
        <w:ind w:right="6" w:firstLine="19"/>
        <w:jc w:val="both"/>
        <w:rPr>
          <w:rFonts w:hint="eastAsia"/>
        </w:rPr>
      </w:pPr>
      <w:r>
        <w:rPr>
          <w:rFonts w:hint="eastAsia"/>
        </w:rPr>
        <w:t>Perhaps it would be wise to read the two designations, therefore, so far as simply denotative and not to seek in them for subtle contrasting connotations.</w:t>
      </w:r>
    </w:p>
    <w:p w14:paraId="70F909F1">
      <w:pPr>
        <w:pStyle w:val="2"/>
        <w:spacing w:before="255" w:line="253" w:lineRule="auto"/>
        <w:ind w:right="6" w:firstLine="19"/>
        <w:jc w:val="both"/>
        <w:rPr>
          <w:rFonts w:hint="eastAsia"/>
        </w:rPr>
      </w:pPr>
      <w:r>
        <w:rPr>
          <w:rFonts w:hint="eastAsia"/>
        </w:rPr>
        <w:t>因此，也许明智的做法是，将这两个称呼仅仅解读为指称性的，而不去在其中寻找微妙的对比内涵。</w:t>
      </w:r>
    </w:p>
    <w:p w14:paraId="1327BBDF">
      <w:pPr>
        <w:pStyle w:val="2"/>
        <w:spacing w:before="255" w:line="253" w:lineRule="auto"/>
        <w:ind w:right="6" w:firstLine="19"/>
        <w:jc w:val="both"/>
        <w:rPr>
          <w:rFonts w:hint="eastAsia"/>
        </w:rPr>
      </w:pPr>
    </w:p>
    <w:p w14:paraId="01453D85">
      <w:pPr>
        <w:pStyle w:val="2"/>
        <w:spacing w:before="255" w:line="253" w:lineRule="auto"/>
        <w:ind w:right="6" w:firstLine="19"/>
        <w:jc w:val="both"/>
        <w:rPr>
          <w:rFonts w:hint="eastAsia"/>
        </w:rPr>
      </w:pPr>
      <w:r>
        <w:rPr>
          <w:rFonts w:hint="eastAsia"/>
        </w:rPr>
        <w:t>It is meanwhile easy also to misinterpret the contrast in dignity between the two persons involved in the differing treatment of blasphemy against them.</w:t>
      </w:r>
    </w:p>
    <w:p w14:paraId="688E2A58">
      <w:pPr>
        <w:pStyle w:val="2"/>
        <w:spacing w:before="255" w:line="253" w:lineRule="auto"/>
        <w:ind w:right="6" w:firstLine="19"/>
        <w:jc w:val="both"/>
        <w:rPr>
          <w:rFonts w:hint="eastAsia"/>
        </w:rPr>
      </w:pPr>
      <w:r>
        <w:rPr>
          <w:rFonts w:hint="eastAsia"/>
        </w:rPr>
        <w:t>同时，也很容易误解在对针对他们的亵渎的不同处理中所涉及的两位格之间尊荣的对比。</w:t>
      </w:r>
    </w:p>
    <w:p w14:paraId="75FB93AB">
      <w:pPr>
        <w:pStyle w:val="2"/>
        <w:spacing w:before="255" w:line="253" w:lineRule="auto"/>
        <w:ind w:right="6" w:firstLine="19"/>
        <w:jc w:val="both"/>
        <w:rPr>
          <w:rFonts w:hint="eastAsia"/>
        </w:rPr>
      </w:pPr>
    </w:p>
    <w:p w14:paraId="7F758606">
      <w:pPr>
        <w:pStyle w:val="2"/>
        <w:spacing w:before="255" w:line="253" w:lineRule="auto"/>
        <w:ind w:right="6" w:firstLine="19"/>
        <w:jc w:val="both"/>
        <w:rPr>
          <w:rFonts w:hint="eastAsia"/>
        </w:rPr>
      </w:pPr>
      <w:r>
        <w:rPr>
          <w:rFonts w:hint="eastAsia"/>
        </w:rPr>
        <w:t>It is of immense significance that Jesus should have thought it important to assure his followers that blasphemy against His person could be forgiven.</w:t>
      </w:r>
    </w:p>
    <w:p w14:paraId="1E5DF52B">
      <w:pPr>
        <w:pStyle w:val="2"/>
        <w:spacing w:before="255" w:line="253" w:lineRule="auto"/>
        <w:ind w:right="6" w:firstLine="19"/>
        <w:jc w:val="both"/>
        <w:rPr>
          <w:rFonts w:hint="eastAsia"/>
        </w:rPr>
      </w:pPr>
      <w:r>
        <w:rPr>
          <w:rFonts w:hint="eastAsia"/>
        </w:rPr>
        <w:t>耶稣竟然认为向祂的追随者保证亵渎祂的位格可以被赦免是重要的，这具有巨大的意义。</w:t>
      </w:r>
    </w:p>
    <w:p w14:paraId="495D93C9">
      <w:pPr>
        <w:pStyle w:val="2"/>
        <w:spacing w:before="255" w:line="253" w:lineRule="auto"/>
        <w:ind w:right="6" w:firstLine="19"/>
        <w:jc w:val="both"/>
        <w:rPr>
          <w:rFonts w:hint="eastAsia"/>
        </w:rPr>
      </w:pPr>
    </w:p>
    <w:p w14:paraId="2ABB893B">
      <w:pPr>
        <w:pStyle w:val="2"/>
        <w:spacing w:before="255" w:line="253" w:lineRule="auto"/>
        <w:ind w:right="6" w:firstLine="19"/>
        <w:jc w:val="both"/>
        <w:rPr>
          <w:rFonts w:hint="eastAsia"/>
        </w:rPr>
      </w:pPr>
      <w:r>
        <w:rPr>
          <w:rFonts w:hint="eastAsia"/>
        </w:rPr>
        <w:t>It would be bathos to say that every one who spoke a word against a man could be forgiven but not he who blasphemed the Holy Ghost.</w:t>
      </w:r>
    </w:p>
    <w:p w14:paraId="30021098">
      <w:pPr>
        <w:pStyle w:val="2"/>
        <w:spacing w:before="255" w:line="253" w:lineRule="auto"/>
        <w:ind w:right="6" w:firstLine="19"/>
        <w:jc w:val="both"/>
        <w:rPr>
          <w:rFonts w:hint="eastAsia"/>
        </w:rPr>
      </w:pPr>
      <w:r>
        <w:rPr>
          <w:rFonts w:hint="eastAsia"/>
        </w:rPr>
        <w:t>如果说凡说话干犯人的都可以被赦免，但亵渎圣灵的却不能，那将是平淡无奇的突降法。</w:t>
      </w:r>
    </w:p>
    <w:p w14:paraId="06102815">
      <w:pPr>
        <w:pStyle w:val="2"/>
        <w:spacing w:before="255" w:line="253" w:lineRule="auto"/>
        <w:ind w:right="6" w:firstLine="19"/>
        <w:jc w:val="both"/>
        <w:rPr>
          <w:rFonts w:hint="eastAsia"/>
        </w:rPr>
      </w:pPr>
    </w:p>
    <w:p w14:paraId="4C5EC62D">
      <w:pPr>
        <w:pStyle w:val="2"/>
        <w:spacing w:before="255" w:line="253" w:lineRule="auto"/>
        <w:ind w:right="6" w:firstLine="19"/>
        <w:jc w:val="both"/>
        <w:rPr>
          <w:rFonts w:hint="eastAsia"/>
        </w:rPr>
      </w:pPr>
      <w:r>
        <w:rPr>
          <w:rFonts w:hint="eastAsia"/>
        </w:rPr>
        <w:t>A high sense of the dignity of His person underlies the mere adduction of the case of blasphemy against Himself as a sin that might be forgiven.</w:t>
      </w:r>
    </w:p>
    <w:p w14:paraId="411EFC5D">
      <w:pPr>
        <w:pStyle w:val="2"/>
        <w:spacing w:before="255" w:line="253" w:lineRule="auto"/>
        <w:ind w:right="6" w:firstLine="19"/>
        <w:jc w:val="both"/>
        <w:rPr>
          <w:rFonts w:hint="eastAsia"/>
        </w:rPr>
      </w:pPr>
      <w:r>
        <w:rPr>
          <w:rFonts w:hint="eastAsia"/>
        </w:rPr>
        <w:t>仅仅引用亵渎祂自己作为一种可能被赦免的罪，这就隐含了对祂位格尊荣的高度意识。</w:t>
      </w:r>
    </w:p>
    <w:p w14:paraId="61384CC6">
      <w:pPr>
        <w:pStyle w:val="2"/>
        <w:spacing w:before="255" w:line="253" w:lineRule="auto"/>
        <w:ind w:right="6" w:firstLine="19"/>
        <w:jc w:val="both"/>
        <w:rPr>
          <w:rFonts w:hint="eastAsia"/>
        </w:rPr>
      </w:pPr>
    </w:p>
    <w:p w14:paraId="2A95C009">
      <w:pPr>
        <w:pStyle w:val="2"/>
        <w:spacing w:before="255" w:line="253" w:lineRule="auto"/>
        <w:ind w:right="6" w:firstLine="19"/>
        <w:jc w:val="both"/>
        <w:rPr>
          <w:rFonts w:hint="eastAsia"/>
        </w:rPr>
      </w:pPr>
      <w:r>
        <w:rPr>
          <w:rFonts w:hint="eastAsia"/>
        </w:rPr>
        <w:t>Otherwise that might go without saying.</w:t>
      </w:r>
    </w:p>
    <w:p w14:paraId="2F9D3208">
      <w:pPr>
        <w:pStyle w:val="2"/>
        <w:spacing w:before="255" w:line="253" w:lineRule="auto"/>
        <w:ind w:right="6" w:firstLine="19"/>
        <w:jc w:val="both"/>
        <w:rPr>
          <w:rFonts w:hint="eastAsia"/>
        </w:rPr>
      </w:pPr>
      <w:r>
        <w:rPr>
          <w:rFonts w:hint="eastAsia"/>
        </w:rPr>
        <w:t>否则，那可能是不言而喻的。</w:t>
      </w:r>
    </w:p>
    <w:p w14:paraId="7474A753">
      <w:pPr>
        <w:pStyle w:val="2"/>
        <w:spacing w:before="255" w:line="253" w:lineRule="auto"/>
        <w:ind w:right="6" w:firstLine="19"/>
        <w:jc w:val="both"/>
        <w:rPr>
          <w:rFonts w:hint="eastAsia"/>
        </w:rPr>
      </w:pPr>
    </w:p>
    <w:p w14:paraId="22EBC89F">
      <w:pPr>
        <w:pStyle w:val="2"/>
        <w:spacing w:before="255" w:line="253" w:lineRule="auto"/>
        <w:ind w:right="6" w:firstLine="19"/>
        <w:jc w:val="both"/>
        <w:rPr>
          <w:rFonts w:hint="eastAsia"/>
        </w:rPr>
      </w:pPr>
      <w:r>
        <w:rPr>
          <w:rFonts w:hint="eastAsia"/>
        </w:rPr>
        <w:t>No doubt the immediately preceding declaration that those who denied Him would be denied before the angels of God (verse 9) somewhat prepares the way for such a further declaration.</w:t>
      </w:r>
    </w:p>
    <w:p w14:paraId="3FC8F971">
      <w:pPr>
        <w:pStyle w:val="2"/>
        <w:spacing w:before="255" w:line="253" w:lineRule="auto"/>
        <w:ind w:right="6" w:firstLine="19"/>
        <w:jc w:val="both"/>
        <w:rPr>
          <w:rFonts w:hint="eastAsia"/>
        </w:rPr>
      </w:pPr>
      <w:r>
        <w:rPr>
          <w:rFonts w:hint="eastAsia"/>
        </w:rPr>
        <w:t>毫无疑问，紧接在前的关于那些不认祂的人将在神的使者面前不被认的宣告（第9节），在某种程度上为这样一个进一步的宣告铺平了道路。</w:t>
      </w:r>
    </w:p>
    <w:p w14:paraId="767DC300">
      <w:pPr>
        <w:pStyle w:val="2"/>
        <w:spacing w:before="255" w:line="253" w:lineRule="auto"/>
        <w:ind w:right="6" w:firstLine="19"/>
        <w:jc w:val="both"/>
        <w:rPr>
          <w:rFonts w:hint="eastAsia"/>
        </w:rPr>
      </w:pPr>
    </w:p>
    <w:p w14:paraId="4138EA47">
      <w:pPr>
        <w:pStyle w:val="2"/>
        <w:spacing w:before="255" w:line="253" w:lineRule="auto"/>
        <w:ind w:right="6" w:firstLine="19"/>
        <w:jc w:val="both"/>
        <w:rPr>
          <w:rFonts w:hint="eastAsia"/>
        </w:rPr>
      </w:pPr>
      <w:r>
        <w:rPr>
          <w:rFonts w:hint="eastAsia"/>
        </w:rPr>
        <w:t>But that cannot empty of its significance the setting side by side of the Son of Man and Holy Spirit as if they had something in common which required that any difference in dealing with sins against them should be expressly notified.</w:t>
      </w:r>
    </w:p>
    <w:p w14:paraId="6DB9D489">
      <w:pPr>
        <w:pStyle w:val="2"/>
        <w:spacing w:before="255" w:line="253" w:lineRule="auto"/>
        <w:ind w:right="6" w:firstLine="19"/>
        <w:jc w:val="both"/>
        <w:rPr>
          <w:rFonts w:hint="eastAsia"/>
        </w:rPr>
      </w:pPr>
      <w:r>
        <w:rPr>
          <w:rFonts w:hint="eastAsia"/>
        </w:rPr>
        <w:t>但这不能使得将人子与圣灵并列失去意义，仿佛祂们有某种共同之处，要求必须明确通知在处理针对祂们的罪时的任何差异。</w:t>
      </w:r>
    </w:p>
    <w:p w14:paraId="7553EA0D">
      <w:pPr>
        <w:pStyle w:val="2"/>
        <w:spacing w:before="255" w:line="253" w:lineRule="auto"/>
        <w:ind w:right="6" w:firstLine="19"/>
        <w:jc w:val="both"/>
        <w:rPr>
          <w:rFonts w:hint="eastAsia"/>
        </w:rPr>
      </w:pPr>
    </w:p>
    <w:p w14:paraId="14071085">
      <w:pPr>
        <w:pStyle w:val="2"/>
        <w:spacing w:before="255" w:line="253" w:lineRule="auto"/>
        <w:ind w:right="6" w:firstLine="19"/>
        <w:jc w:val="both"/>
        <w:rPr>
          <w:rFonts w:hint="eastAsia"/>
        </w:rPr>
      </w:pPr>
      <w:r>
        <w:rPr>
          <w:rFonts w:hint="eastAsia"/>
        </w:rPr>
        <w:t>The title "Son of Man" moreover is taken up from verse 8 where it is a title of dignity.</w:t>
      </w:r>
    </w:p>
    <w:p w14:paraId="08D35348">
      <w:pPr>
        <w:pStyle w:val="2"/>
        <w:spacing w:before="255" w:line="253" w:lineRule="auto"/>
        <w:ind w:right="6" w:firstLine="19"/>
        <w:jc w:val="both"/>
        <w:rPr>
          <w:rFonts w:hint="eastAsia"/>
        </w:rPr>
      </w:pPr>
      <w:r>
        <w:rPr>
          <w:rFonts w:hint="eastAsia"/>
        </w:rPr>
        <w:t>此外，“人子”这个头衔是承接第8节而来的，在那里它是一个尊贵的头衔。</w:t>
      </w:r>
    </w:p>
    <w:p w14:paraId="6D67E2C8">
      <w:pPr>
        <w:pStyle w:val="2"/>
        <w:spacing w:before="255" w:line="253" w:lineRule="auto"/>
        <w:ind w:right="6" w:firstLine="19"/>
        <w:jc w:val="both"/>
        <w:rPr>
          <w:rFonts w:hint="eastAsia"/>
        </w:rPr>
      </w:pPr>
    </w:p>
    <w:p w14:paraId="69D6AF06">
      <w:pPr>
        <w:pStyle w:val="2"/>
        <w:spacing w:before="255" w:line="253" w:lineRule="auto"/>
        <w:ind w:right="6" w:firstLine="19"/>
        <w:jc w:val="both"/>
        <w:rPr>
          <w:rFonts w:hint="eastAsia"/>
        </w:rPr>
      </w:pPr>
      <w:r>
        <w:rPr>
          <w:rFonts w:hint="eastAsia"/>
        </w:rPr>
        <w:t>The effect of its repetition in verse 10 is clearly to aggravate the sin of speaking against Him: the reason why this sin is forgivable cannot be, therefore, that it is a little sin.</w:t>
      </w:r>
    </w:p>
    <w:p w14:paraId="1CF9F6DD">
      <w:pPr>
        <w:pStyle w:val="2"/>
        <w:spacing w:before="255" w:line="253" w:lineRule="auto"/>
        <w:ind w:right="6" w:firstLine="19"/>
        <w:jc w:val="both"/>
        <w:rPr>
          <w:rFonts w:hint="eastAsia"/>
        </w:rPr>
      </w:pPr>
      <w:r>
        <w:rPr>
          <w:rFonts w:hint="eastAsia"/>
        </w:rPr>
        <w:t>在第10节重复这个头衔的效果显然是加重了说话干犯祂的罪：因此，这种罪之所以可赦免，原因不可能是因为它是一个小罪。</w:t>
      </w:r>
    </w:p>
    <w:p w14:paraId="5C9F67B7">
      <w:pPr>
        <w:pStyle w:val="2"/>
        <w:spacing w:before="255" w:line="253" w:lineRule="auto"/>
        <w:ind w:right="6" w:firstLine="19"/>
        <w:jc w:val="both"/>
        <w:rPr>
          <w:rFonts w:hint="eastAsia"/>
        </w:rPr>
      </w:pPr>
    </w:p>
    <w:p w14:paraId="5E1379E1">
      <w:pPr>
        <w:pStyle w:val="2"/>
        <w:spacing w:before="255" w:line="253" w:lineRule="auto"/>
        <w:ind w:right="6" w:firstLine="19"/>
        <w:jc w:val="both"/>
        <w:rPr>
          <w:rFonts w:hint="eastAsia"/>
        </w:rPr>
      </w:pPr>
      <w:r>
        <w:rPr>
          <w:rFonts w:hint="eastAsia"/>
        </w:rPr>
        <w:t>It is the greatness of the grace of Jesus which is celebrated in this promise of forgiveness as truly as it is the heinousness of the sin of blasphemy against the Holy Spirit which is emphasized in the refusal of forgiveness for it in the succeeding clause.</w:t>
      </w:r>
    </w:p>
    <w:p w14:paraId="45EB6C4F">
      <w:pPr>
        <w:pStyle w:val="2"/>
        <w:spacing w:before="255" w:line="253" w:lineRule="auto"/>
        <w:ind w:right="6" w:firstLine="19"/>
        <w:jc w:val="both"/>
        <w:rPr>
          <w:rFonts w:hint="eastAsia"/>
        </w:rPr>
      </w:pPr>
      <w:r>
        <w:rPr>
          <w:rFonts w:hint="eastAsia"/>
        </w:rPr>
        <w:t>在这个宽恕的应许中被颂扬的，确实是耶稣恩典的伟大，正如在接下来的分句中拒绝宽恕所强调的，是亵渎圣灵之罪的极恶。</w:t>
      </w:r>
    </w:p>
    <w:p w14:paraId="1E600CA9">
      <w:pPr>
        <w:pStyle w:val="2"/>
        <w:spacing w:before="255" w:line="253" w:lineRule="auto"/>
        <w:ind w:right="6" w:firstLine="19"/>
        <w:jc w:val="both"/>
        <w:rPr>
          <w:rFonts w:hint="eastAsia"/>
        </w:rPr>
      </w:pPr>
    </w:p>
    <w:p w14:paraId="7EDFD3A0">
      <w:pPr>
        <w:pStyle w:val="2"/>
        <w:spacing w:before="255" w:line="253" w:lineRule="auto"/>
        <w:ind w:right="6" w:firstLine="19"/>
        <w:jc w:val="both"/>
        <w:rPr>
          <w:rFonts w:hint="eastAsia"/>
        </w:rPr>
      </w:pPr>
      <w:r>
        <w:rPr>
          <w:rFonts w:hint="eastAsia"/>
        </w:rPr>
        <w:t>We cannot say, then, that the difference in the treatment of blasphemy against the Son of Man and against the Holy Spirit is rooted in an intrinsic difference between the two persons.</w:t>
      </w:r>
    </w:p>
    <w:p w14:paraId="1472C594">
      <w:pPr>
        <w:pStyle w:val="2"/>
        <w:spacing w:before="255" w:line="253" w:lineRule="auto"/>
        <w:ind w:right="6" w:firstLine="19"/>
        <w:jc w:val="both"/>
        <w:rPr>
          <w:rFonts w:hint="eastAsia"/>
        </w:rPr>
      </w:pPr>
      <w:r>
        <w:rPr>
          <w:rFonts w:hint="eastAsia"/>
        </w:rPr>
        <w:t>那么，我们不能说，对待亵渎人子和亵渎圣灵的差异是植根于两位格之间内在的差异。</w:t>
      </w:r>
    </w:p>
    <w:p w14:paraId="268EE40C">
      <w:pPr>
        <w:pStyle w:val="2"/>
        <w:spacing w:before="255" w:line="253" w:lineRule="auto"/>
        <w:ind w:right="6" w:firstLine="19"/>
        <w:jc w:val="both"/>
        <w:rPr>
          <w:rFonts w:hint="eastAsia"/>
        </w:rPr>
      </w:pPr>
    </w:p>
    <w:p w14:paraId="53ADD3BF">
      <w:pPr>
        <w:pStyle w:val="2"/>
        <w:spacing w:before="255" w:line="253" w:lineRule="auto"/>
        <w:ind w:right="6" w:firstLine="19"/>
        <w:jc w:val="both"/>
        <w:rPr>
          <w:rFonts w:hint="eastAsia"/>
        </w:rPr>
      </w:pPr>
      <w:r>
        <w:rPr>
          <w:rFonts w:hint="eastAsia"/>
        </w:rPr>
        <w:t>It must rest on some other ground, and those seem to be led by a right instinct who seek it in the humiliation of the Son of Man in His servant-form on earth, and the culminating manifestation of the holiness of God in the Holy Spirit,—though these things rather underlie the compressed statement before us than find expression in it.</w:t>
      </w:r>
    </w:p>
    <w:p w14:paraId="31C6CA9A">
      <w:pPr>
        <w:pStyle w:val="2"/>
        <w:spacing w:before="255" w:line="253" w:lineRule="auto"/>
        <w:ind w:right="6" w:firstLine="19"/>
        <w:jc w:val="both"/>
        <w:rPr>
          <w:rFonts w:hint="eastAsia"/>
        </w:rPr>
      </w:pPr>
      <w:r>
        <w:rPr>
          <w:rFonts w:hint="eastAsia"/>
        </w:rPr>
        <w:t>它必须基于其他理由，而那些在人子在世作为奴仆形象的降卑，以及神的圣洁在圣灵里的终极显明中寻找理由的人，似乎是被正确的直觉所引导——尽管这些事物更多是隐含在我们面前这个压缩的陈述之下，而不是在其中得到了表达。</w:t>
      </w:r>
    </w:p>
    <w:p w14:paraId="3753231A">
      <w:pPr>
        <w:pStyle w:val="2"/>
        <w:spacing w:before="255" w:line="253" w:lineRule="auto"/>
        <w:ind w:right="6" w:firstLine="19"/>
        <w:jc w:val="both"/>
        <w:rPr>
          <w:rFonts w:hint="eastAsia"/>
        </w:rPr>
      </w:pPr>
    </w:p>
    <w:p w14:paraId="48270F79">
      <w:pPr>
        <w:pStyle w:val="2"/>
        <w:spacing w:before="255" w:line="253" w:lineRule="auto"/>
        <w:ind w:right="6" w:firstLine="19"/>
        <w:jc w:val="both"/>
        <w:rPr>
          <w:rFonts w:hint="eastAsia"/>
        </w:rPr>
      </w:pPr>
      <w:r>
        <w:rPr>
          <w:rFonts w:hint="eastAsia"/>
        </w:rPr>
        <w:t>It is abundantly clear at all events that there is no depreciation of the dignity of the person of Jesus in the contrast that is drawn between blasphemy against Him as forgivable and blasphemy against the Holy Ghost as unforgivable.</w:t>
      </w:r>
    </w:p>
    <w:p w14:paraId="2F5CAFD1">
      <w:pPr>
        <w:pStyle w:val="2"/>
        <w:spacing w:before="255" w:line="253" w:lineRule="auto"/>
        <w:ind w:right="6" w:firstLine="19"/>
        <w:jc w:val="both"/>
        <w:rPr>
          <w:rFonts w:hint="eastAsia"/>
        </w:rPr>
      </w:pPr>
      <w:r>
        <w:rPr>
          <w:rFonts w:hint="eastAsia"/>
        </w:rPr>
        <w:t>无论如何，极其清楚的是，在将亵渎祂作为可赦免与亵渎圣灵作为不可赦免所作的对比中，并没有贬低耶稣位格的尊荣。</w:t>
      </w:r>
    </w:p>
    <w:p w14:paraId="741C3B6A">
      <w:pPr>
        <w:pStyle w:val="2"/>
        <w:spacing w:before="255" w:line="253" w:lineRule="auto"/>
        <w:ind w:right="6" w:firstLine="19"/>
        <w:jc w:val="both"/>
        <w:rPr>
          <w:rFonts w:hint="eastAsia"/>
        </w:rPr>
      </w:pPr>
    </w:p>
    <w:p w14:paraId="7F6124A3">
      <w:pPr>
        <w:pStyle w:val="2"/>
        <w:spacing w:before="255" w:line="253" w:lineRule="auto"/>
        <w:ind w:right="6" w:firstLine="19"/>
        <w:jc w:val="both"/>
        <w:rPr>
          <w:rFonts w:hint="eastAsia"/>
        </w:rPr>
      </w:pPr>
      <w:r>
        <w:rPr>
          <w:rFonts w:hint="eastAsia"/>
        </w:rPr>
        <w:t>That it is possible to blaspheme the Son of Man, itself means that the Son of Man is divine.</w:t>
      </w:r>
    </w:p>
    <w:p w14:paraId="727F66CB">
      <w:pPr>
        <w:pStyle w:val="2"/>
        <w:spacing w:before="255" w:line="253" w:lineRule="auto"/>
        <w:ind w:right="6" w:firstLine="19"/>
        <w:jc w:val="both"/>
        <w:rPr>
          <w:rFonts w:hint="eastAsia"/>
        </w:rPr>
      </w:pPr>
      <w:r>
        <w:rPr>
          <w:rFonts w:hint="eastAsia"/>
        </w:rPr>
        <w:t>能够亵渎人子，这本身就意味着人子是神圣的。</w:t>
      </w:r>
    </w:p>
    <w:p w14:paraId="1A199DB8">
      <w:pPr>
        <w:pStyle w:val="2"/>
        <w:spacing w:before="255" w:line="253" w:lineRule="auto"/>
        <w:ind w:right="6" w:firstLine="19"/>
        <w:jc w:val="both"/>
        <w:rPr>
          <w:rFonts w:hint="eastAsia"/>
        </w:rPr>
      </w:pPr>
    </w:p>
    <w:p w14:paraId="47CB4AE4">
      <w:pPr>
        <w:pStyle w:val="2"/>
        <w:spacing w:before="255" w:line="253" w:lineRule="auto"/>
        <w:ind w:right="6" w:firstLine="19"/>
        <w:jc w:val="both"/>
        <w:rPr>
          <w:rFonts w:hint="eastAsia"/>
        </w:rPr>
      </w:pPr>
      <w:r>
        <w:rPr>
          <w:rFonts w:hint="eastAsia"/>
        </w:rPr>
        <w:t>All the more clear is it that it is not intended to declare that it is only blasphemy against the Son of Man among blasphemies which is capable of forgiveness.</w:t>
      </w:r>
    </w:p>
    <w:p w14:paraId="0C68BBD1">
      <w:pPr>
        <w:pStyle w:val="2"/>
        <w:spacing w:before="255" w:line="253" w:lineRule="auto"/>
        <w:ind w:right="6" w:firstLine="19"/>
        <w:jc w:val="both"/>
        <w:rPr>
          <w:rFonts w:hint="eastAsia"/>
        </w:rPr>
      </w:pPr>
      <w:r>
        <w:rPr>
          <w:rFonts w:hint="eastAsia"/>
        </w:rPr>
        <w:t>更清楚的是，这并非意在宣告，在所有亵渎中，只有亵渎人子是可以宽恕的。</w:t>
      </w:r>
    </w:p>
    <w:p w14:paraId="219D3ECC">
      <w:pPr>
        <w:pStyle w:val="2"/>
        <w:spacing w:before="255" w:line="253" w:lineRule="auto"/>
        <w:ind w:right="6" w:firstLine="19"/>
        <w:jc w:val="both"/>
        <w:rPr>
          <w:rFonts w:hint="eastAsia"/>
        </w:rPr>
      </w:pPr>
    </w:p>
    <w:p w14:paraId="35CBB59C">
      <w:pPr>
        <w:pStyle w:val="2"/>
        <w:spacing w:before="255" w:line="253" w:lineRule="auto"/>
        <w:ind w:right="6" w:firstLine="19"/>
        <w:jc w:val="both"/>
        <w:rPr>
          <w:rFonts w:hint="eastAsia"/>
        </w:rPr>
      </w:pPr>
      <w:r>
        <w:rPr>
          <w:rFonts w:hint="eastAsia"/>
        </w:rPr>
        <w:t>The gist of the declaration is not that only blasphemy against the Son of Man is forgivable, but that only blasphemy against the Holy Spirit is unforgivable.</w:t>
      </w:r>
    </w:p>
    <w:p w14:paraId="5DF70AA3">
      <w:pPr>
        <w:pStyle w:val="2"/>
        <w:spacing w:before="255" w:line="253" w:lineRule="auto"/>
        <w:ind w:right="6" w:firstLine="19"/>
        <w:jc w:val="both"/>
        <w:rPr>
          <w:rFonts w:hint="eastAsia"/>
        </w:rPr>
      </w:pPr>
      <w:r>
        <w:rPr>
          <w:rFonts w:hint="eastAsia"/>
        </w:rPr>
        <w:t>宣告的要点不是只有亵渎人子是可赦免的，而是只有亵渎圣灵是不可赦免的。</w:t>
      </w:r>
    </w:p>
    <w:p w14:paraId="6244BA9A">
      <w:pPr>
        <w:pStyle w:val="2"/>
        <w:spacing w:before="255" w:line="253" w:lineRule="auto"/>
        <w:ind w:right="6" w:firstLine="19"/>
        <w:jc w:val="both"/>
        <w:rPr>
          <w:rFonts w:hint="eastAsia"/>
        </w:rPr>
      </w:pPr>
    </w:p>
    <w:p w14:paraId="0067B463">
      <w:pPr>
        <w:pStyle w:val="2"/>
        <w:spacing w:before="255" w:line="253" w:lineRule="auto"/>
        <w:ind w:right="6" w:firstLine="19"/>
        <w:jc w:val="both"/>
        <w:rPr>
          <w:rFonts w:hint="eastAsia"/>
        </w:rPr>
      </w:pPr>
      <w:r>
        <w:rPr>
          <w:rFonts w:hint="eastAsia"/>
        </w:rPr>
        <w:t>It is the latter, not the former, which is singled out as unique in its treatment.</w:t>
      </w:r>
    </w:p>
    <w:p w14:paraId="03BCAD04">
      <w:pPr>
        <w:pStyle w:val="2"/>
        <w:spacing w:before="255" w:line="253" w:lineRule="auto"/>
        <w:ind w:right="6" w:firstLine="19"/>
        <w:jc w:val="both"/>
        <w:rPr>
          <w:rFonts w:hint="eastAsia"/>
        </w:rPr>
      </w:pPr>
      <w:r>
        <w:rPr>
          <w:rFonts w:hint="eastAsia"/>
        </w:rPr>
        <w:t>在处理上被单独列为独特的，是后者，而非前者。</w:t>
      </w:r>
    </w:p>
    <w:p w14:paraId="4CB4F87E">
      <w:pPr>
        <w:pStyle w:val="2"/>
        <w:spacing w:before="255" w:line="253" w:lineRule="auto"/>
        <w:ind w:right="6" w:firstLine="19"/>
        <w:jc w:val="both"/>
        <w:rPr>
          <w:rFonts w:hint="eastAsia"/>
        </w:rPr>
      </w:pPr>
    </w:p>
    <w:p w14:paraId="45C56325">
      <w:pPr>
        <w:pStyle w:val="2"/>
        <w:spacing w:before="255" w:line="253" w:lineRule="auto"/>
        <w:ind w:right="6" w:firstLine="19"/>
        <w:jc w:val="both"/>
        <w:rPr>
          <w:rFonts w:hint="eastAsia"/>
        </w:rPr>
      </w:pPr>
      <w:r>
        <w:rPr>
          <w:rFonts w:hint="eastAsia"/>
        </w:rPr>
        <w:t>Blasphemy against the Son of Man takes its place, therefore, as one of a class,—the class of forgivable blasphemies.</w:t>
      </w:r>
    </w:p>
    <w:p w14:paraId="261AB9E3">
      <w:pPr>
        <w:pStyle w:val="2"/>
        <w:spacing w:before="255" w:line="253" w:lineRule="auto"/>
        <w:ind w:right="6" w:firstLine="19"/>
        <w:jc w:val="both"/>
        <w:rPr>
          <w:rFonts w:hint="eastAsia"/>
        </w:rPr>
      </w:pPr>
      <w:r>
        <w:rPr>
          <w:rFonts w:hint="eastAsia"/>
        </w:rPr>
        <w:t>因此，亵渎人子作为一类中的一种占据其位置——即可赦免的亵渎这一类。</w:t>
      </w:r>
    </w:p>
    <w:p w14:paraId="238D3978">
      <w:pPr>
        <w:pStyle w:val="2"/>
        <w:spacing w:before="255" w:line="253" w:lineRule="auto"/>
        <w:ind w:right="6" w:firstLine="19"/>
        <w:jc w:val="both"/>
        <w:rPr>
          <w:rFonts w:hint="eastAsia"/>
        </w:rPr>
      </w:pPr>
    </w:p>
    <w:p w14:paraId="60B32B13">
      <w:pPr>
        <w:pStyle w:val="2"/>
        <w:spacing w:before="255" w:line="253" w:lineRule="auto"/>
        <w:ind w:right="6" w:firstLine="19"/>
        <w:jc w:val="both"/>
        <w:rPr>
          <w:rFonts w:hint="eastAsia"/>
        </w:rPr>
      </w:pPr>
      <w:r>
        <w:rPr>
          <w:rFonts w:hint="eastAsia"/>
        </w:rPr>
        <w:t>Wherever it may rank within this class, it has its place in this class.</w:t>
      </w:r>
    </w:p>
    <w:p w14:paraId="6725E779">
      <w:pPr>
        <w:pStyle w:val="2"/>
        <w:spacing w:before="255" w:line="253" w:lineRule="auto"/>
        <w:ind w:right="6" w:firstLine="19"/>
        <w:jc w:val="both"/>
        <w:rPr>
          <w:rFonts w:hint="eastAsia"/>
        </w:rPr>
      </w:pPr>
      <w:r>
        <w:rPr>
          <w:rFonts w:hint="eastAsia"/>
        </w:rPr>
        <w:t>无论它在这一类中排名如何，它都在这一类中占有一席之地。</w:t>
      </w:r>
    </w:p>
    <w:p w14:paraId="4746A7B5">
      <w:pPr>
        <w:pStyle w:val="2"/>
        <w:spacing w:before="255" w:line="253" w:lineRule="auto"/>
        <w:ind w:right="6" w:firstLine="19"/>
        <w:jc w:val="both"/>
        <w:rPr>
          <w:rFonts w:hint="eastAsia"/>
        </w:rPr>
      </w:pPr>
    </w:p>
    <w:p w14:paraId="3FACB65D">
      <w:pPr>
        <w:pStyle w:val="2"/>
        <w:spacing w:before="255" w:line="253" w:lineRule="auto"/>
        <w:ind w:right="6" w:firstLine="19"/>
        <w:jc w:val="both"/>
        <w:rPr>
          <w:rFonts w:hint="eastAsia"/>
        </w:rPr>
      </w:pPr>
      <w:r>
        <w:rPr>
          <w:rFonts w:hint="eastAsia"/>
        </w:rPr>
        <w:t>In substance of meaning, accordingly, the declaration of Jesus reported by Luke is identical with that reported by Mark.</w:t>
      </w:r>
    </w:p>
    <w:p w14:paraId="29157AF8">
      <w:pPr>
        <w:pStyle w:val="2"/>
        <w:spacing w:before="255" w:line="253" w:lineRule="auto"/>
        <w:ind w:right="6" w:firstLine="19"/>
        <w:jc w:val="both"/>
        <w:rPr>
          <w:rFonts w:hint="eastAsia"/>
        </w:rPr>
      </w:pPr>
      <w:r>
        <w:rPr>
          <w:rFonts w:hint="eastAsia"/>
        </w:rPr>
        <w:t>因此，在意义的实质上，路加报道的耶稣的宣告与马可报道的是一致的。</w:t>
      </w:r>
    </w:p>
    <w:p w14:paraId="29B05EA6">
      <w:pPr>
        <w:pStyle w:val="2"/>
        <w:spacing w:before="255" w:line="253" w:lineRule="auto"/>
        <w:ind w:right="6" w:firstLine="19"/>
        <w:jc w:val="both"/>
        <w:rPr>
          <w:rFonts w:hint="eastAsia"/>
        </w:rPr>
      </w:pPr>
    </w:p>
    <w:p w14:paraId="4EFC57FC">
      <w:pPr>
        <w:pStyle w:val="2"/>
        <w:spacing w:before="255" w:line="253" w:lineRule="auto"/>
        <w:ind w:right="6" w:firstLine="19"/>
        <w:jc w:val="both"/>
        <w:rPr>
          <w:rFonts w:hint="eastAsia"/>
        </w:rPr>
      </w:pPr>
      <w:r>
        <w:rPr>
          <w:rFonts w:hint="eastAsia"/>
        </w:rPr>
        <w:t>When Mark makes Jesus declare that "all the blasphemies wherewithsoever the sons of men blaspheme," except that against the Holy Spirit, are forgivable, blasphemy against Jesus' own person is naturally included among forgivable blasphemies.</w:t>
      </w:r>
    </w:p>
    <w:p w14:paraId="026A872E">
      <w:pPr>
        <w:pStyle w:val="2"/>
        <w:spacing w:before="255" w:line="253" w:lineRule="auto"/>
        <w:ind w:right="6" w:firstLine="19"/>
        <w:jc w:val="both"/>
        <w:rPr>
          <w:rFonts w:hint="eastAsia"/>
        </w:rPr>
      </w:pPr>
      <w:r>
        <w:rPr>
          <w:rFonts w:hint="eastAsia"/>
        </w:rPr>
        <w:t>当马可描述耶稣宣告“世人一切亵渎的话，无论他们怎样亵渎”，除了亵渎圣灵之外，都是可赦免的，亵渎耶稣自己的位格自然被包括在可赦免的亵渎之中。</w:t>
      </w:r>
    </w:p>
    <w:p w14:paraId="45D48E8B">
      <w:pPr>
        <w:pStyle w:val="2"/>
        <w:spacing w:before="255" w:line="253" w:lineRule="auto"/>
        <w:ind w:right="6" w:firstLine="19"/>
        <w:jc w:val="both"/>
        <w:rPr>
          <w:rFonts w:hint="eastAsia"/>
        </w:rPr>
      </w:pPr>
    </w:p>
    <w:p w14:paraId="382C9372">
      <w:pPr>
        <w:pStyle w:val="2"/>
        <w:spacing w:before="255" w:line="253" w:lineRule="auto"/>
        <w:ind w:right="6" w:firstLine="19"/>
        <w:jc w:val="both"/>
        <w:rPr>
          <w:rFonts w:hint="eastAsia"/>
        </w:rPr>
      </w:pPr>
      <w:r>
        <w:rPr>
          <w:rFonts w:hint="eastAsia"/>
        </w:rPr>
        <w:t>When Luke reports Jesus as declaring that blasphemy against the Holy Spirit alone is unforgivable and even blasphemy against the Son of Man may be forgiven, it is necessarily implied that all other blasphemies are forgivable.</w:t>
      </w:r>
    </w:p>
    <w:p w14:paraId="65B4EB28">
      <w:pPr>
        <w:pStyle w:val="2"/>
        <w:spacing w:before="255" w:line="253" w:lineRule="auto"/>
        <w:ind w:right="6" w:firstLine="19"/>
        <w:jc w:val="both"/>
        <w:rPr>
          <w:rFonts w:hint="eastAsia"/>
        </w:rPr>
      </w:pPr>
      <w:r>
        <w:rPr>
          <w:rFonts w:hint="eastAsia"/>
        </w:rPr>
        <w:t>当路加报道耶稣宣告唯独亵渎圣灵是不可赦免的，甚至亵渎人子也可被赦免时，这就必然暗示了所有其他的亵渎都是可赦免的。</w:t>
      </w:r>
    </w:p>
    <w:p w14:paraId="0F147CB4">
      <w:pPr>
        <w:pStyle w:val="2"/>
        <w:spacing w:before="255" w:line="253" w:lineRule="auto"/>
        <w:ind w:right="6" w:firstLine="19"/>
        <w:jc w:val="both"/>
        <w:rPr>
          <w:rFonts w:hint="eastAsia"/>
        </w:rPr>
      </w:pPr>
    </w:p>
    <w:p w14:paraId="7247942F">
      <w:pPr>
        <w:pStyle w:val="2"/>
        <w:spacing w:before="255" w:line="253" w:lineRule="auto"/>
        <w:ind w:right="6" w:firstLine="19"/>
        <w:jc w:val="both"/>
        <w:rPr>
          <w:rFonts w:hint="eastAsia"/>
        </w:rPr>
      </w:pPr>
      <w:r>
        <w:rPr>
          <w:rFonts w:hint="eastAsia"/>
        </w:rPr>
        <w:t>The essence of both statements is that there is no blasphemy that is unforgivable except that against the Holy Spirit.</w:t>
      </w:r>
    </w:p>
    <w:p w14:paraId="5E77915D">
      <w:pPr>
        <w:pStyle w:val="2"/>
        <w:spacing w:before="255" w:line="253" w:lineRule="auto"/>
        <w:ind w:right="6" w:firstLine="19"/>
        <w:jc w:val="both"/>
        <w:rPr>
          <w:rFonts w:hint="eastAsia"/>
        </w:rPr>
      </w:pPr>
      <w:r>
        <w:rPr>
          <w:rFonts w:hint="eastAsia"/>
        </w:rPr>
        <w:t>这两种陈述的本质都是，除了亵渎圣灵之外，没有什么是不可赦免的亵渎。</w:t>
      </w:r>
    </w:p>
    <w:p w14:paraId="0F25272D">
      <w:pPr>
        <w:pStyle w:val="2"/>
        <w:spacing w:before="255" w:line="253" w:lineRule="auto"/>
        <w:ind w:right="6" w:firstLine="19"/>
        <w:jc w:val="both"/>
        <w:rPr>
          <w:rFonts w:hint="eastAsia"/>
        </w:rPr>
      </w:pPr>
    </w:p>
    <w:p w14:paraId="63C7B28A">
      <w:pPr>
        <w:pStyle w:val="2"/>
        <w:spacing w:before="255" w:line="253" w:lineRule="auto"/>
        <w:ind w:right="6" w:firstLine="19"/>
        <w:jc w:val="both"/>
        <w:rPr>
          <w:rFonts w:hint="eastAsia"/>
        </w:rPr>
      </w:pPr>
      <w:r>
        <w:rPr>
          <w:rFonts w:hint="eastAsia"/>
        </w:rPr>
        <w:t>One explicitly contrasts with this as forgivable, all other blasphemies; the other, even blasphemy against the Son of Man.</w:t>
      </w:r>
    </w:p>
    <w:p w14:paraId="2CF7BCF6">
      <w:pPr>
        <w:pStyle w:val="2"/>
        <w:spacing w:before="255" w:line="253" w:lineRule="auto"/>
        <w:ind w:right="6" w:firstLine="19"/>
        <w:jc w:val="both"/>
        <w:rPr>
          <w:rFonts w:hint="eastAsia"/>
        </w:rPr>
      </w:pPr>
      <w:r>
        <w:rPr>
          <w:rFonts w:hint="eastAsia"/>
        </w:rPr>
        <w:t>一个明确地将所有其他亵渎作为可赦免的与之对比；另一个，甚至将亵渎人子作为可赦免的与之对比。</w:t>
      </w:r>
    </w:p>
    <w:p w14:paraId="3878C77B">
      <w:pPr>
        <w:pStyle w:val="2"/>
        <w:spacing w:before="255" w:line="253" w:lineRule="auto"/>
        <w:ind w:right="6" w:firstLine="19"/>
        <w:jc w:val="both"/>
        <w:rPr>
          <w:rFonts w:hint="eastAsia"/>
        </w:rPr>
      </w:pPr>
    </w:p>
    <w:p w14:paraId="3DC70FD3">
      <w:pPr>
        <w:pStyle w:val="2"/>
        <w:spacing w:before="255" w:line="253" w:lineRule="auto"/>
        <w:ind w:right="6" w:firstLine="19"/>
        <w:jc w:val="both"/>
        <w:rPr>
          <w:rFonts w:hint="eastAsia"/>
        </w:rPr>
      </w:pPr>
      <w:r>
        <w:rPr>
          <w:rFonts w:hint="eastAsia"/>
        </w:rPr>
        <w:t>The ultimate content of both contrasts is the same.</w:t>
      </w:r>
    </w:p>
    <w:p w14:paraId="6CBA4E6C">
      <w:pPr>
        <w:pStyle w:val="2"/>
        <w:spacing w:before="255" w:line="253" w:lineRule="auto"/>
        <w:ind w:right="6" w:firstLine="19"/>
        <w:jc w:val="both"/>
        <w:rPr>
          <w:rFonts w:hint="eastAsia"/>
        </w:rPr>
      </w:pPr>
      <w:r>
        <w:rPr>
          <w:rFonts w:hint="eastAsia"/>
        </w:rPr>
        <w:t>这两种对比的最终内容是相同的。</w:t>
      </w:r>
    </w:p>
    <w:p w14:paraId="75ADE9B1">
      <w:pPr>
        <w:pStyle w:val="2"/>
        <w:spacing w:before="255" w:line="253" w:lineRule="auto"/>
        <w:ind w:right="6" w:firstLine="19"/>
        <w:jc w:val="both"/>
        <w:rPr>
          <w:rFonts w:hint="eastAsia"/>
        </w:rPr>
      </w:pPr>
    </w:p>
    <w:p w14:paraId="7AC5F76F">
      <w:pPr>
        <w:pStyle w:val="2"/>
        <w:spacing w:before="255" w:line="253" w:lineRule="auto"/>
        <w:ind w:right="6" w:firstLine="19"/>
        <w:jc w:val="both"/>
        <w:rPr>
          <w:rFonts w:hint="eastAsia"/>
        </w:rPr>
      </w:pPr>
      <w:r>
        <w:rPr>
          <w:rFonts w:hint="eastAsia"/>
        </w:rPr>
        <w:t>The most notable characteristic of Matthew's report of our Lord's declaration is its comprehensiveness, by which it is markedly distinguished from the compressed report of Luke.</w:t>
      </w:r>
    </w:p>
    <w:p w14:paraId="00404BBF">
      <w:pPr>
        <w:pStyle w:val="2"/>
        <w:spacing w:before="255" w:line="253" w:lineRule="auto"/>
        <w:ind w:right="6" w:firstLine="19"/>
        <w:jc w:val="both"/>
        <w:rPr>
          <w:rFonts w:hint="eastAsia"/>
        </w:rPr>
      </w:pPr>
      <w:r>
        <w:rPr>
          <w:rFonts w:hint="eastAsia"/>
        </w:rPr>
        <w:t>马太关于我们主宣告的报道，其最显著的特征是它的全面性，借此它与路加的压缩报道显著区分开来。</w:t>
      </w:r>
    </w:p>
    <w:p w14:paraId="4D01931D">
      <w:pPr>
        <w:pStyle w:val="2"/>
        <w:spacing w:before="255" w:line="253" w:lineRule="auto"/>
        <w:ind w:right="6" w:firstLine="19"/>
        <w:jc w:val="both"/>
        <w:rPr>
          <w:rFonts w:hint="eastAsia"/>
        </w:rPr>
      </w:pPr>
    </w:p>
    <w:p w14:paraId="7289B1DB">
      <w:pPr>
        <w:pStyle w:val="2"/>
        <w:spacing w:before="255" w:line="253" w:lineRule="auto"/>
        <w:ind w:right="6" w:firstLine="19"/>
        <w:jc w:val="both"/>
        <w:rPr>
          <w:rFonts w:hint="eastAsia"/>
        </w:rPr>
      </w:pPr>
      <w:r>
        <w:rPr>
          <w:rFonts w:hint="eastAsia"/>
        </w:rPr>
        <w:t>In substance, it combines the reports of Mark and Luke; but it does this in language so different from theirs that it is impossible to suppose that one Evangelist is directly dependent upon another.</w:t>
      </w:r>
    </w:p>
    <w:p w14:paraId="2CF187EF">
      <w:pPr>
        <w:pStyle w:val="2"/>
        <w:spacing w:before="255" w:line="253" w:lineRule="auto"/>
        <w:ind w:right="6" w:firstLine="19"/>
        <w:jc w:val="both"/>
        <w:rPr>
          <w:rFonts w:hint="eastAsia"/>
        </w:rPr>
      </w:pPr>
      <w:r>
        <w:rPr>
          <w:rFonts w:hint="eastAsia"/>
        </w:rPr>
        <w:t>实质上，它结合了马可和路加的报道；但它所使用的语言与他们如此不同，以至于不可能假设一位福音书作者直接依赖于另一位。</w:t>
      </w:r>
    </w:p>
    <w:p w14:paraId="7BCABA9F">
      <w:pPr>
        <w:pStyle w:val="2"/>
        <w:spacing w:before="255" w:line="253" w:lineRule="auto"/>
        <w:ind w:right="6" w:firstLine="19"/>
        <w:jc w:val="both"/>
        <w:rPr>
          <w:rFonts w:hint="eastAsia"/>
        </w:rPr>
      </w:pPr>
    </w:p>
    <w:p w14:paraId="3C18C41B">
      <w:pPr>
        <w:pStyle w:val="2"/>
        <w:spacing w:before="255" w:line="253" w:lineRule="auto"/>
        <w:ind w:right="6" w:firstLine="19"/>
        <w:jc w:val="both"/>
        <w:rPr>
          <w:rFonts w:hint="eastAsia"/>
        </w:rPr>
      </w:pPr>
      <w:r>
        <w:rPr>
          <w:rFonts w:hint="eastAsia"/>
        </w:rPr>
        <w:t>Matthew is obviously giving us an independent report of the substance of what was said by Jesus.</w:t>
      </w:r>
    </w:p>
    <w:p w14:paraId="07F27069">
      <w:pPr>
        <w:pStyle w:val="2"/>
        <w:spacing w:before="255" w:line="253" w:lineRule="auto"/>
        <w:ind w:right="6" w:firstLine="19"/>
        <w:jc w:val="both"/>
        <w:rPr>
          <w:rFonts w:hint="eastAsia"/>
        </w:rPr>
      </w:pPr>
      <w:r>
        <w:rPr>
          <w:rFonts w:hint="eastAsia"/>
        </w:rPr>
        <w:t>马太显然是在给我们一份关于耶稣所说内容实质的独立报道。</w:t>
      </w:r>
    </w:p>
    <w:p w14:paraId="31BC4D75">
      <w:pPr>
        <w:pStyle w:val="2"/>
        <w:spacing w:before="255" w:line="253" w:lineRule="auto"/>
        <w:ind w:right="6" w:firstLine="19"/>
        <w:jc w:val="both"/>
        <w:rPr>
          <w:rFonts w:hint="eastAsia"/>
        </w:rPr>
      </w:pPr>
    </w:p>
    <w:p w14:paraId="67BE3AE1">
      <w:pPr>
        <w:pStyle w:val="2"/>
        <w:spacing w:before="255" w:line="253" w:lineRule="auto"/>
        <w:ind w:right="6" w:firstLine="19"/>
        <w:jc w:val="both"/>
        <w:rPr>
          <w:rFonts w:hint="eastAsia"/>
        </w:rPr>
      </w:pPr>
      <w:r>
        <w:rPr>
          <w:rFonts w:hint="eastAsia"/>
        </w:rPr>
        <w:t>Matthew alone introduces the declaration by an illative particle, connecting it with the preceding discourse.</w:t>
      </w:r>
    </w:p>
    <w:p w14:paraId="750EDF27">
      <w:pPr>
        <w:pStyle w:val="2"/>
        <w:spacing w:before="255" w:line="253" w:lineRule="auto"/>
        <w:ind w:right="6" w:firstLine="19"/>
        <w:jc w:val="both"/>
        <w:rPr>
          <w:rFonts w:hint="eastAsia"/>
        </w:rPr>
      </w:pPr>
      <w:r>
        <w:rPr>
          <w:rFonts w:hint="eastAsia"/>
        </w:rPr>
        <w:t>唯独马太用一个推论性的虚词引入这个宣告，将其与前面的讲论连接起来。</w:t>
      </w:r>
    </w:p>
    <w:p w14:paraId="1CEC9FCC">
      <w:pPr>
        <w:pStyle w:val="2"/>
        <w:spacing w:before="255" w:line="253" w:lineRule="auto"/>
        <w:ind w:right="6" w:firstLine="19"/>
        <w:jc w:val="both"/>
        <w:rPr>
          <w:rFonts w:hint="eastAsia"/>
        </w:rPr>
      </w:pPr>
    </w:p>
    <w:p w14:paraId="379B789D">
      <w:pPr>
        <w:pStyle w:val="2"/>
        <w:spacing w:before="255" w:line="253" w:lineRule="auto"/>
        <w:ind w:right="6" w:firstLine="19"/>
        <w:jc w:val="both"/>
        <w:rPr>
          <w:rFonts w:hint="eastAsia"/>
        </w:rPr>
      </w:pPr>
      <w:r>
        <w:rPr>
          <w:rFonts w:hint="eastAsia"/>
        </w:rPr>
        <w:t>The connection appears to be with the entire preceding discourse.</w:t>
      </w:r>
    </w:p>
    <w:p w14:paraId="43AFF7D3">
      <w:pPr>
        <w:pStyle w:val="2"/>
        <w:spacing w:before="255" w:line="253" w:lineRule="auto"/>
        <w:ind w:right="6" w:firstLine="19"/>
        <w:jc w:val="both"/>
        <w:rPr>
          <w:rFonts w:hint="eastAsia"/>
        </w:rPr>
      </w:pPr>
      <w:r>
        <w:rPr>
          <w:rFonts w:hint="eastAsia"/>
        </w:rPr>
        <w:t>这种连接似乎是与整个前面的讲论相关。</w:t>
      </w:r>
    </w:p>
    <w:p w14:paraId="4392F90F">
      <w:pPr>
        <w:pStyle w:val="2"/>
        <w:spacing w:before="255" w:line="253" w:lineRule="auto"/>
        <w:ind w:right="6" w:firstLine="19"/>
        <w:jc w:val="both"/>
        <w:rPr>
          <w:rFonts w:hint="eastAsia"/>
        </w:rPr>
      </w:pPr>
    </w:p>
    <w:p w14:paraId="2F1D047C">
      <w:pPr>
        <w:pStyle w:val="2"/>
        <w:spacing w:before="255" w:line="253" w:lineRule="auto"/>
        <w:ind w:right="6" w:firstLine="19"/>
        <w:jc w:val="both"/>
        <w:rPr>
          <w:rFonts w:hint="eastAsia"/>
        </w:rPr>
      </w:pPr>
      <w:r>
        <w:rPr>
          <w:rFonts w:hint="eastAsia"/>
        </w:rPr>
        <w:t>It was because the Pharisees accused Him of casting out demons by Beelzebul, and because this was obviously absurd, and it was clear to every single eye that it was by the Spirit of God that He was casting out the demons (and therefore in Him the Kingdom of God had come upon them), that He solemnly ("I say unto you") warns them against blasphemy of the Spirit.</w:t>
      </w:r>
    </w:p>
    <w:p w14:paraId="2E6B2A88">
      <w:pPr>
        <w:pStyle w:val="2"/>
        <w:spacing w:before="255" w:line="253" w:lineRule="auto"/>
        <w:ind w:right="6" w:firstLine="19"/>
        <w:jc w:val="both"/>
        <w:rPr>
          <w:rFonts w:hint="eastAsia"/>
        </w:rPr>
      </w:pPr>
      <w:r>
        <w:rPr>
          <w:rFonts w:hint="eastAsia"/>
        </w:rPr>
        <w:t>是因为法利赛人指控祂藉着别西卜赶鬼，而且因为这显然是荒谬的，并且每个人的眼睛都清楚祂是藉着神的灵赶鬼（因此在祂里面神的国已经临到他们），所以祂庄严地（“我告诉你们”）警告他们不要亵渎圣灵。</w:t>
      </w:r>
    </w:p>
    <w:p w14:paraId="7B2FE096">
      <w:pPr>
        <w:pStyle w:val="2"/>
        <w:spacing w:before="255" w:line="253" w:lineRule="auto"/>
        <w:ind w:right="6" w:firstLine="19"/>
        <w:jc w:val="both"/>
        <w:rPr>
          <w:rFonts w:hint="eastAsia"/>
        </w:rPr>
      </w:pPr>
    </w:p>
    <w:p w14:paraId="6B0BA523">
      <w:pPr>
        <w:pStyle w:val="2"/>
        <w:spacing w:before="255" w:line="253" w:lineRule="auto"/>
        <w:ind w:right="6" w:firstLine="19"/>
        <w:jc w:val="both"/>
        <w:rPr>
          <w:rFonts w:hint="eastAsia"/>
        </w:rPr>
      </w:pPr>
      <w:r>
        <w:rPr>
          <w:rFonts w:hint="eastAsia"/>
        </w:rPr>
        <w:t>This warning is couched in language of intense impressiveness, and is so ordered as to throw the heinousness of blasphemy against the Spirit into the most poignant emphasis.</w:t>
      </w:r>
    </w:p>
    <w:p w14:paraId="5FF5B4EA">
      <w:pPr>
        <w:pStyle w:val="2"/>
        <w:spacing w:before="255" w:line="253" w:lineRule="auto"/>
        <w:ind w:right="6" w:firstLine="19"/>
        <w:jc w:val="both"/>
        <w:rPr>
          <w:rFonts w:hint="eastAsia"/>
        </w:rPr>
      </w:pPr>
      <w:r>
        <w:rPr>
          <w:rFonts w:hint="eastAsia"/>
        </w:rPr>
        <w:t>这个警告是用极其令人印象深刻的语言表达的，其排列方式旨在将亵渎圣灵的极恶性置于最尖锐的强调之中。</w:t>
      </w:r>
    </w:p>
    <w:p w14:paraId="00E9E531">
      <w:pPr>
        <w:pStyle w:val="2"/>
        <w:spacing w:before="255" w:line="253" w:lineRule="auto"/>
        <w:ind w:right="6" w:firstLine="19"/>
        <w:jc w:val="both"/>
        <w:rPr>
          <w:rFonts w:hint="eastAsia"/>
        </w:rPr>
      </w:pPr>
    </w:p>
    <w:p w14:paraId="0709A8A7">
      <w:pPr>
        <w:pStyle w:val="2"/>
        <w:spacing w:before="255" w:line="253" w:lineRule="auto"/>
        <w:ind w:right="6" w:firstLine="19"/>
        <w:jc w:val="both"/>
        <w:rPr>
          <w:rFonts w:hint="eastAsia"/>
        </w:rPr>
      </w:pPr>
      <w:r>
        <w:rPr>
          <w:rFonts w:hint="eastAsia"/>
        </w:rPr>
        <w:t>It contains a double declaration of the unforgivableness of this sin.</w:t>
      </w:r>
    </w:p>
    <w:p w14:paraId="3ABAC550">
      <w:pPr>
        <w:pStyle w:val="2"/>
        <w:spacing w:before="255" w:line="253" w:lineRule="auto"/>
        <w:ind w:right="6" w:firstLine="19"/>
        <w:jc w:val="both"/>
        <w:rPr>
          <w:rFonts w:hint="eastAsia"/>
        </w:rPr>
      </w:pPr>
      <w:r>
        <w:rPr>
          <w:rFonts w:hint="eastAsia"/>
        </w:rPr>
        <w:t>它包含关于这种罪不可赦免性的双重宣告。</w:t>
      </w:r>
    </w:p>
    <w:p w14:paraId="2E1EB76F">
      <w:pPr>
        <w:pStyle w:val="2"/>
        <w:spacing w:before="255" w:line="253" w:lineRule="auto"/>
        <w:ind w:right="6" w:firstLine="19"/>
        <w:jc w:val="both"/>
        <w:rPr>
          <w:rFonts w:hint="eastAsia"/>
        </w:rPr>
      </w:pPr>
    </w:p>
    <w:p w14:paraId="2EBE9F10">
      <w:pPr>
        <w:pStyle w:val="2"/>
        <w:spacing w:before="255" w:line="253" w:lineRule="auto"/>
        <w:ind w:right="6" w:firstLine="19"/>
        <w:jc w:val="both"/>
        <w:rPr>
          <w:rFonts w:hint="eastAsia"/>
        </w:rPr>
      </w:pPr>
      <w:r>
        <w:rPr>
          <w:rFonts w:hint="eastAsia"/>
        </w:rPr>
        <w:t>The former of these is more general in character and contrasts this blasphemy with other blasphemies in general (verse 31).</w:t>
      </w:r>
    </w:p>
    <w:p w14:paraId="118E1154">
      <w:pPr>
        <w:pStyle w:val="2"/>
        <w:spacing w:before="255" w:line="253" w:lineRule="auto"/>
        <w:ind w:right="6" w:firstLine="19"/>
        <w:jc w:val="both"/>
        <w:rPr>
          <w:rFonts w:hint="eastAsia"/>
        </w:rPr>
      </w:pPr>
      <w:r>
        <w:rPr>
          <w:rFonts w:hint="eastAsia"/>
        </w:rPr>
        <w:t>其中前者在性质上更为一般，将这种亵渎与一般意义上的其他亵渎进行了对比（第31节）。</w:t>
      </w:r>
    </w:p>
    <w:p w14:paraId="68010025">
      <w:pPr>
        <w:pStyle w:val="2"/>
        <w:spacing w:before="255" w:line="253" w:lineRule="auto"/>
        <w:ind w:right="6" w:firstLine="19"/>
        <w:jc w:val="both"/>
        <w:rPr>
          <w:rFonts w:hint="eastAsia"/>
        </w:rPr>
      </w:pPr>
    </w:p>
    <w:p w14:paraId="731D2D06">
      <w:pPr>
        <w:pStyle w:val="2"/>
        <w:spacing w:before="255" w:line="253" w:lineRule="auto"/>
        <w:ind w:right="6" w:firstLine="19"/>
        <w:jc w:val="both"/>
        <w:rPr>
          <w:rFonts w:hint="eastAsia"/>
        </w:rPr>
      </w:pPr>
      <w:r>
        <w:rPr>
          <w:rFonts w:hint="eastAsia"/>
        </w:rPr>
        <w:t>The latter advances to a more pungent assertion and contrasts it specifically with blasphemy against the Son of Man, as more heinous than even it.</w:t>
      </w:r>
    </w:p>
    <w:p w14:paraId="7400D79F">
      <w:pPr>
        <w:pStyle w:val="2"/>
        <w:spacing w:before="255" w:line="253" w:lineRule="auto"/>
        <w:ind w:right="6" w:firstLine="19"/>
        <w:jc w:val="both"/>
        <w:rPr>
          <w:rFonts w:hint="eastAsia"/>
        </w:rPr>
      </w:pPr>
      <w:r>
        <w:rPr>
          <w:rFonts w:hint="eastAsia"/>
        </w:rPr>
        <w:t>后者推进到一个更尖锐的断言，并具体地将它与亵渎人子进行对比，视其甚至比亵渎人子更为可憎。</w:t>
      </w:r>
    </w:p>
    <w:p w14:paraId="3BED1185">
      <w:pPr>
        <w:pStyle w:val="2"/>
        <w:spacing w:before="255" w:line="253" w:lineRule="auto"/>
        <w:ind w:right="6" w:firstLine="19"/>
        <w:jc w:val="both"/>
        <w:rPr>
          <w:rFonts w:hint="eastAsia"/>
        </w:rPr>
      </w:pPr>
    </w:p>
    <w:p w14:paraId="66C02780">
      <w:pPr>
        <w:pStyle w:val="2"/>
        <w:spacing w:before="255" w:line="253" w:lineRule="auto"/>
        <w:ind w:right="6" w:firstLine="19"/>
        <w:jc w:val="both"/>
        <w:rPr>
          <w:rFonts w:hint="eastAsia"/>
        </w:rPr>
      </w:pPr>
      <w:r>
        <w:rPr>
          <w:rFonts w:hint="eastAsia"/>
        </w:rPr>
        <w:t>The effect of the whole is to isolate the sin of blasphemy against the Holy Spirit with even startling distinctness and energy as the only sin which is entirely and forever incapable of pardon.</w:t>
      </w:r>
    </w:p>
    <w:p w14:paraId="25E6A6F6">
      <w:pPr>
        <w:pStyle w:val="2"/>
        <w:spacing w:before="255" w:line="253" w:lineRule="auto"/>
        <w:ind w:right="6" w:firstLine="19"/>
        <w:jc w:val="both"/>
        <w:rPr>
          <w:rFonts w:hint="eastAsia"/>
        </w:rPr>
      </w:pPr>
      <w:r>
        <w:rPr>
          <w:rFonts w:hint="eastAsia"/>
        </w:rPr>
        <w:t>整体的效果是，以令人震惊的清晰度和力度，将亵渎圣灵的罪孤立出来，作为唯一完全且永远无法得到宽恕的罪。</w:t>
      </w:r>
    </w:p>
    <w:p w14:paraId="08FE5A9D">
      <w:pPr>
        <w:pStyle w:val="2"/>
        <w:spacing w:before="255" w:line="253" w:lineRule="auto"/>
        <w:ind w:right="6" w:firstLine="19"/>
        <w:jc w:val="both"/>
        <w:rPr>
          <w:rFonts w:hint="eastAsia"/>
        </w:rPr>
      </w:pPr>
    </w:p>
    <w:p w14:paraId="32626830">
      <w:pPr>
        <w:pStyle w:val="2"/>
        <w:spacing w:before="255" w:line="253" w:lineRule="auto"/>
        <w:ind w:right="6" w:firstLine="19"/>
        <w:jc w:val="both"/>
        <w:rPr>
          <w:rFonts w:hint="eastAsia"/>
        </w:rPr>
      </w:pPr>
      <w:r>
        <w:rPr>
          <w:rFonts w:hint="eastAsia"/>
        </w:rPr>
        <w:t>The former member of this striking declaration is clothed in language of extreme and impressive simplicity.</w:t>
      </w:r>
    </w:p>
    <w:p w14:paraId="7B61B269">
      <w:pPr>
        <w:pStyle w:val="2"/>
        <w:spacing w:before="255" w:line="253" w:lineRule="auto"/>
        <w:ind w:right="6" w:firstLine="19"/>
        <w:jc w:val="both"/>
        <w:rPr>
          <w:rFonts w:hint="eastAsia"/>
        </w:rPr>
      </w:pPr>
      <w:r>
        <w:rPr>
          <w:rFonts w:hint="eastAsia"/>
        </w:rPr>
        <w:t>这个引人注目的宣告的前一部分披戴着极其和令人印象深刻的简洁语言。</w:t>
      </w:r>
    </w:p>
    <w:p w14:paraId="5C2EF4EE">
      <w:pPr>
        <w:pStyle w:val="2"/>
        <w:spacing w:before="255" w:line="253" w:lineRule="auto"/>
        <w:ind w:right="6" w:firstLine="19"/>
        <w:jc w:val="both"/>
        <w:rPr>
          <w:rFonts w:hint="eastAsia"/>
        </w:rPr>
      </w:pPr>
    </w:p>
    <w:p w14:paraId="0BF76777">
      <w:pPr>
        <w:pStyle w:val="2"/>
        <w:spacing w:before="255" w:line="253" w:lineRule="auto"/>
        <w:ind w:right="6" w:firstLine="19"/>
        <w:jc w:val="both"/>
        <w:rPr>
          <w:rFonts w:hint="eastAsia"/>
        </w:rPr>
      </w:pPr>
      <w:r>
        <w:rPr>
          <w:rFonts w:hint="eastAsia"/>
        </w:rPr>
        <w:t>"Every sin and blasphemy," we read—the addition "and blasphemy" descending from the genus to the particular species under discussion, and the combination of the terms focussing attention on the sinfulness of blasphemy: "Every sin and blasphemy shall be forgiven to man, but the blasphemy"—"the blasphemy," isolating the particular blasphemy under discussion—"the blasphemy of the Spirit shall not be forgiven."</w:t>
      </w:r>
    </w:p>
    <w:p w14:paraId="24F5383C">
      <w:pPr>
        <w:pStyle w:val="2"/>
        <w:spacing w:before="255" w:line="253" w:lineRule="auto"/>
        <w:ind w:right="6" w:firstLine="19"/>
        <w:jc w:val="both"/>
        <w:rPr>
          <w:rFonts w:hint="eastAsia"/>
        </w:rPr>
      </w:pPr>
      <w:r>
        <w:rPr>
          <w:rFonts w:hint="eastAsia"/>
        </w:rPr>
        <w:t>我们读到“一切的罪和亵渎的话”——加上“和亵渎的话”是从属类下降到正在讨论的特定种类，这两个术语的结合将注意力集中在亵渎的罪恶性上：“人一切的罪和亵渎的话，都可得赦免；惟独亵渎”——“惟独亵渎”，将正在讨论的特定亵渎孤立出来——“惟独亵渎圣灵，总不得赦免。”</w:t>
      </w:r>
    </w:p>
    <w:p w14:paraId="58790C94">
      <w:pPr>
        <w:pStyle w:val="2"/>
        <w:spacing w:before="255" w:line="253" w:lineRule="auto"/>
        <w:ind w:right="6" w:firstLine="19"/>
        <w:jc w:val="both"/>
        <w:rPr>
          <w:rFonts w:hint="eastAsia"/>
        </w:rPr>
      </w:pPr>
    </w:p>
    <w:p w14:paraId="22E0222B">
      <w:pPr>
        <w:pStyle w:val="2"/>
        <w:spacing w:before="255" w:line="253" w:lineRule="auto"/>
        <w:ind w:right="6" w:firstLine="19"/>
        <w:jc w:val="both"/>
        <w:rPr>
          <w:rFonts w:hint="eastAsia"/>
        </w:rPr>
      </w:pPr>
      <w:r>
        <w:rPr>
          <w:rFonts w:hint="eastAsia"/>
        </w:rPr>
        <w:t>"Blasphemy" in the first clause is evidently used in its technical sense and imports insult to the Divine majesty: and "the blasphemy of the Spirit" is separated from this only as a particular from the general.</w:t>
      </w:r>
    </w:p>
    <w:p w14:paraId="1A01D377">
      <w:pPr>
        <w:pStyle w:val="2"/>
        <w:spacing w:before="255" w:line="253" w:lineRule="auto"/>
        <w:ind w:right="6" w:firstLine="19"/>
        <w:jc w:val="both"/>
        <w:rPr>
          <w:rFonts w:hint="eastAsia"/>
        </w:rPr>
      </w:pPr>
      <w:r>
        <w:rPr>
          <w:rFonts w:hint="eastAsia"/>
        </w:rPr>
        <w:t>第一分句中的“亵渎”显然是在其技术性意义上使用的，意味着对神威严的侮辱：而“亵渎圣灵”只是作为一个特例从一般中分离出来。</w:t>
      </w:r>
    </w:p>
    <w:p w14:paraId="5D62FD3C">
      <w:pPr>
        <w:pStyle w:val="2"/>
        <w:spacing w:before="255" w:line="253" w:lineRule="auto"/>
        <w:ind w:right="6" w:firstLine="19"/>
        <w:jc w:val="both"/>
        <w:rPr>
          <w:rFonts w:hint="eastAsia"/>
        </w:rPr>
      </w:pPr>
    </w:p>
    <w:p w14:paraId="3308E5CD">
      <w:pPr>
        <w:pStyle w:val="2"/>
        <w:spacing w:before="255" w:line="253" w:lineRule="auto"/>
        <w:ind w:right="6" w:firstLine="19"/>
        <w:jc w:val="both"/>
        <w:rPr>
          <w:rFonts w:hint="eastAsia"/>
        </w:rPr>
      </w:pPr>
      <w:r>
        <w:rPr>
          <w:rFonts w:hint="eastAsia"/>
        </w:rPr>
        <w:t>Every term employed is the simplest and most direct attainable, and the construction is wholly free from rhetorical heightening.</w:t>
      </w:r>
    </w:p>
    <w:p w14:paraId="7A5F2600">
      <w:pPr>
        <w:pStyle w:val="2"/>
        <w:spacing w:before="255" w:line="253" w:lineRule="auto"/>
        <w:ind w:right="6" w:firstLine="19"/>
        <w:jc w:val="both"/>
        <w:rPr>
          <w:rFonts w:hint="eastAsia"/>
        </w:rPr>
      </w:pPr>
      <w:r>
        <w:rPr>
          <w:rFonts w:hint="eastAsia"/>
        </w:rPr>
        <w:t>所使用的每个术语都是能找到的最简单、最直接的，其结构完全没有修辞上的拔高。</w:t>
      </w:r>
    </w:p>
    <w:p w14:paraId="0F8708CC">
      <w:pPr>
        <w:pStyle w:val="2"/>
        <w:spacing w:before="255" w:line="253" w:lineRule="auto"/>
        <w:ind w:right="6" w:firstLine="19"/>
        <w:jc w:val="both"/>
        <w:rPr>
          <w:rFonts w:hint="eastAsia"/>
        </w:rPr>
      </w:pPr>
    </w:p>
    <w:p w14:paraId="568ABA42">
      <w:pPr>
        <w:pStyle w:val="2"/>
        <w:spacing w:before="255" w:line="253" w:lineRule="auto"/>
        <w:ind w:right="6" w:firstLine="19"/>
        <w:jc w:val="both"/>
        <w:rPr>
          <w:rFonts w:hint="eastAsia"/>
        </w:rPr>
      </w:pPr>
      <w:r>
        <w:rPr>
          <w:rFonts w:hint="eastAsia"/>
        </w:rPr>
        <w:t>The simple abstract "sin" is used, instead of the more unusual derivative "acts of sin" of Mark; the simple "blasphemy" instead of Mark's emphasized "the blasphemies wherewithsoever the sons of men blaspheme."</w:t>
      </w:r>
    </w:p>
    <w:p w14:paraId="74E4C1A7">
      <w:pPr>
        <w:pStyle w:val="2"/>
        <w:spacing w:before="255" w:line="253" w:lineRule="auto"/>
        <w:ind w:right="6" w:firstLine="19"/>
        <w:jc w:val="both"/>
        <w:rPr>
          <w:rFonts w:hint="eastAsia"/>
        </w:rPr>
      </w:pPr>
      <w:r>
        <w:rPr>
          <w:rFonts w:hint="eastAsia"/>
        </w:rPr>
        <w:t>使用的是简单的抽象名词“罪”，而不是马可福音中那个更不寻常的派生词“罪行”；使用的是简单的“亵渎”，而不是马可福音中强调的“世人一切亵渎的话，无论他们怎样亵渎”。</w:t>
      </w:r>
    </w:p>
    <w:p w14:paraId="793DF193">
      <w:pPr>
        <w:pStyle w:val="2"/>
        <w:spacing w:before="255" w:line="253" w:lineRule="auto"/>
        <w:ind w:right="6" w:firstLine="19"/>
        <w:jc w:val="both"/>
        <w:rPr>
          <w:rFonts w:hint="eastAsia"/>
        </w:rPr>
      </w:pPr>
    </w:p>
    <w:p w14:paraId="189EEBD8">
      <w:pPr>
        <w:pStyle w:val="2"/>
        <w:spacing w:before="255" w:line="253" w:lineRule="auto"/>
        <w:ind w:right="6" w:firstLine="19"/>
        <w:jc w:val="both"/>
        <w:rPr>
          <w:rFonts w:hint="eastAsia"/>
        </w:rPr>
      </w:pPr>
      <w:r>
        <w:rPr>
          <w:rFonts w:hint="eastAsia"/>
        </w:rPr>
        <w:t>The universal "every" is attached simply to its substantives instead of separated from them for increased emphasis.</w:t>
      </w:r>
    </w:p>
    <w:p w14:paraId="598D2B52">
      <w:pPr>
        <w:pStyle w:val="2"/>
        <w:spacing w:before="255" w:line="253" w:lineRule="auto"/>
        <w:ind w:right="6" w:firstLine="19"/>
        <w:jc w:val="both"/>
        <w:rPr>
          <w:rFonts w:hint="eastAsia"/>
        </w:rPr>
      </w:pPr>
      <w:r>
        <w:rPr>
          <w:rFonts w:hint="eastAsia"/>
        </w:rPr>
        <w:t>普遍性的“一切”简单地附着在它的名词上，而不是为了增加强调而与它们分开。</w:t>
      </w:r>
    </w:p>
    <w:p w14:paraId="29AB472E">
      <w:pPr>
        <w:pStyle w:val="2"/>
        <w:spacing w:before="255" w:line="253" w:lineRule="auto"/>
        <w:ind w:right="6" w:firstLine="19"/>
        <w:jc w:val="both"/>
        <w:rPr>
          <w:rFonts w:hint="eastAsia"/>
        </w:rPr>
      </w:pPr>
    </w:p>
    <w:p w14:paraId="648C8932">
      <w:pPr>
        <w:pStyle w:val="2"/>
        <w:spacing w:before="255" w:line="253" w:lineRule="auto"/>
        <w:ind w:right="6" w:firstLine="19"/>
        <w:jc w:val="both"/>
        <w:rPr>
          <w:rFonts w:hint="eastAsia"/>
        </w:rPr>
      </w:pPr>
      <w:r>
        <w:rPr>
          <w:rFonts w:hint="eastAsia"/>
        </w:rPr>
        <w:t>We have the simple "to men" instead of the solemn "to the sons of men" of Mark.</w:t>
      </w:r>
    </w:p>
    <w:p w14:paraId="510E6034">
      <w:pPr>
        <w:pStyle w:val="2"/>
        <w:spacing w:before="255" w:line="253" w:lineRule="auto"/>
        <w:ind w:right="6" w:firstLine="19"/>
        <w:jc w:val="both"/>
        <w:rPr>
          <w:rFonts w:hint="eastAsia"/>
        </w:rPr>
      </w:pPr>
      <w:r>
        <w:rPr>
          <w:rFonts w:hint="eastAsia"/>
        </w:rPr>
        <w:t>我们看到的是简单的“人”，而不是马可福音中庄严的“世人”。</w:t>
      </w:r>
    </w:p>
    <w:p w14:paraId="5E2A8987">
      <w:pPr>
        <w:pStyle w:val="2"/>
        <w:spacing w:before="255" w:line="253" w:lineRule="auto"/>
        <w:ind w:right="6" w:firstLine="19"/>
        <w:jc w:val="both"/>
        <w:rPr>
          <w:rFonts w:hint="eastAsia"/>
        </w:rPr>
      </w:pPr>
    </w:p>
    <w:p w14:paraId="7D269CDB">
      <w:pPr>
        <w:pStyle w:val="2"/>
        <w:spacing w:before="255" w:line="253" w:lineRule="auto"/>
        <w:ind w:right="6" w:firstLine="19"/>
        <w:jc w:val="both"/>
        <w:rPr>
          <w:rFonts w:hint="eastAsia"/>
        </w:rPr>
      </w:pPr>
      <w:r>
        <w:rPr>
          <w:rFonts w:hint="eastAsia"/>
        </w:rPr>
        <w:t>Even the simplest designation of the Holy Spirit possible is employed—the mere "the Spirit."</w:t>
      </w:r>
    </w:p>
    <w:p w14:paraId="67EE0CC0">
      <w:pPr>
        <w:pStyle w:val="2"/>
        <w:spacing w:before="255" w:line="253" w:lineRule="auto"/>
        <w:ind w:right="6" w:firstLine="19"/>
        <w:jc w:val="both"/>
        <w:rPr>
          <w:rFonts w:hint="eastAsia"/>
        </w:rPr>
      </w:pPr>
      <w:r>
        <w:rPr>
          <w:rFonts w:hint="eastAsia"/>
        </w:rPr>
        <w:t>甚至对圣灵的称呼也使用了可能的最简单的称呼——仅仅是“圣灵（那灵）”。</w:t>
      </w:r>
    </w:p>
    <w:p w14:paraId="7D65CAE8">
      <w:pPr>
        <w:pStyle w:val="2"/>
        <w:spacing w:before="255" w:line="253" w:lineRule="auto"/>
        <w:ind w:right="6" w:firstLine="19"/>
        <w:jc w:val="both"/>
        <w:rPr>
          <w:rFonts w:hint="eastAsia"/>
        </w:rPr>
      </w:pPr>
    </w:p>
    <w:p w14:paraId="41DA7E8C">
      <w:pPr>
        <w:pStyle w:val="2"/>
        <w:spacing w:before="255" w:line="253" w:lineRule="auto"/>
        <w:ind w:right="6" w:firstLine="19"/>
        <w:jc w:val="both"/>
        <w:rPr>
          <w:rFonts w:hint="eastAsia"/>
        </w:rPr>
      </w:pPr>
      <w:r>
        <w:rPr>
          <w:rFonts w:hint="eastAsia"/>
        </w:rPr>
        <w:t>The statement takes on, indeed, something of the baldness of a legislative enactment: there is not a superfluous particle in it, and not a single rhetorical flourish.</w:t>
      </w:r>
    </w:p>
    <w:p w14:paraId="5E5AE4EA">
      <w:pPr>
        <w:pStyle w:val="2"/>
        <w:spacing w:before="255" w:line="253" w:lineRule="auto"/>
        <w:ind w:right="6" w:firstLine="19"/>
        <w:jc w:val="both"/>
        <w:rPr>
          <w:rFonts w:hint="eastAsia"/>
        </w:rPr>
      </w:pPr>
      <w:r>
        <w:rPr>
          <w:rFonts w:hint="eastAsia"/>
        </w:rPr>
        <w:t>这个陈述确实带有一种立法颁布般的直白：里面没有一个多余的虚词，也没有任何修辞上的华丽辞藻。</w:t>
      </w:r>
    </w:p>
    <w:p w14:paraId="7374DADC">
      <w:pPr>
        <w:pStyle w:val="2"/>
        <w:spacing w:before="255" w:line="253" w:lineRule="auto"/>
        <w:ind w:right="6" w:firstLine="19"/>
        <w:jc w:val="both"/>
        <w:rPr>
          <w:rFonts w:hint="eastAsia"/>
        </w:rPr>
      </w:pPr>
    </w:p>
    <w:p w14:paraId="076203FF">
      <w:pPr>
        <w:pStyle w:val="2"/>
        <w:spacing w:before="255" w:line="253" w:lineRule="auto"/>
        <w:ind w:right="6" w:firstLine="19"/>
        <w:jc w:val="both"/>
        <w:rPr>
          <w:rFonts w:hint="eastAsia"/>
        </w:rPr>
      </w:pPr>
      <w:r>
        <w:rPr>
          <w:rFonts w:hint="eastAsia"/>
        </w:rPr>
        <w:t>It just simply states a fact of tremendous significance, and leaves it at that: "Every sin (including blasphemy) shall be forgiven to men; but blasphemy of the Spirit shall not be forgiven."</w:t>
      </w:r>
    </w:p>
    <w:p w14:paraId="3294CB46">
      <w:pPr>
        <w:pStyle w:val="2"/>
        <w:spacing w:before="255" w:line="253" w:lineRule="auto"/>
        <w:ind w:right="6" w:firstLine="19"/>
        <w:jc w:val="both"/>
        <w:rPr>
          <w:rFonts w:hint="eastAsia"/>
        </w:rPr>
      </w:pPr>
      <w:r>
        <w:rPr>
          <w:rFonts w:hint="eastAsia"/>
        </w:rPr>
        <w:t>它只是简单地陈述一个具有巨大意义的事实，并仅此而已：“人一切的罪（包括亵渎）都可得赦免；惟独亵渎圣灵，总不得赦免。”</w:t>
      </w:r>
    </w:p>
    <w:p w14:paraId="08D1B19F">
      <w:pPr>
        <w:pStyle w:val="2"/>
        <w:spacing w:before="255" w:line="253" w:lineRule="auto"/>
        <w:ind w:right="6" w:firstLine="19"/>
        <w:jc w:val="both"/>
        <w:rPr>
          <w:rFonts w:hint="eastAsia"/>
        </w:rPr>
      </w:pPr>
    </w:p>
    <w:p w14:paraId="715405DE">
      <w:pPr>
        <w:pStyle w:val="2"/>
        <w:spacing w:before="255" w:line="253" w:lineRule="auto"/>
        <w:ind w:right="6" w:firstLine="19"/>
        <w:jc w:val="both"/>
        <w:rPr>
          <w:rFonts w:hint="eastAsia"/>
        </w:rPr>
      </w:pPr>
      <w:r>
        <w:rPr>
          <w:rFonts w:hint="eastAsia"/>
        </w:rPr>
        <w:t>To this naked statement of fact, there is adjoined, now, a repetition which is something more than a repetition.</w:t>
      </w:r>
    </w:p>
    <w:p w14:paraId="313DA448">
      <w:pPr>
        <w:pStyle w:val="2"/>
        <w:spacing w:before="255" w:line="253" w:lineRule="auto"/>
        <w:ind w:right="6" w:firstLine="19"/>
        <w:jc w:val="both"/>
        <w:rPr>
          <w:rFonts w:hint="eastAsia"/>
        </w:rPr>
      </w:pPr>
      <w:r>
        <w:rPr>
          <w:rFonts w:hint="eastAsia"/>
        </w:rPr>
        <w:t>在这个赤裸裸的事实陈述之后，现在加上了一个重复，但这不仅仅是一个重复。</w:t>
      </w:r>
    </w:p>
    <w:p w14:paraId="4D96E724">
      <w:pPr>
        <w:pStyle w:val="2"/>
        <w:spacing w:before="255" w:line="253" w:lineRule="auto"/>
        <w:ind w:right="6" w:firstLine="19"/>
        <w:jc w:val="both"/>
        <w:rPr>
          <w:rFonts w:hint="eastAsia"/>
        </w:rPr>
      </w:pPr>
    </w:p>
    <w:p w14:paraId="3A777CAE">
      <w:pPr>
        <w:pStyle w:val="2"/>
        <w:spacing w:before="255" w:line="253" w:lineRule="auto"/>
        <w:ind w:right="6" w:firstLine="19"/>
        <w:jc w:val="both"/>
        <w:rPr>
          <w:rFonts w:hint="eastAsia"/>
        </w:rPr>
      </w:pPr>
      <w:r>
        <w:rPr>
          <w:rFonts w:hint="eastAsia"/>
        </w:rPr>
        <w:t>It adds nothing in substance to what was said in the preceding statement.</w:t>
      </w:r>
    </w:p>
    <w:p w14:paraId="452BE655">
      <w:pPr>
        <w:pStyle w:val="2"/>
        <w:spacing w:before="255" w:line="253" w:lineRule="auto"/>
        <w:ind w:right="6" w:firstLine="19"/>
        <w:jc w:val="both"/>
        <w:rPr>
          <w:rFonts w:hint="eastAsia"/>
        </w:rPr>
      </w:pPr>
      <w:r>
        <w:rPr>
          <w:rFonts w:hint="eastAsia"/>
        </w:rPr>
        <w:t>实质上，它并没有给前面的陈述增加任何内容。</w:t>
      </w:r>
    </w:p>
    <w:p w14:paraId="2582CD18">
      <w:pPr>
        <w:pStyle w:val="2"/>
        <w:spacing w:before="255" w:line="253" w:lineRule="auto"/>
        <w:ind w:right="6" w:firstLine="19"/>
        <w:jc w:val="both"/>
        <w:rPr>
          <w:rFonts w:hint="eastAsia"/>
        </w:rPr>
      </w:pPr>
    </w:p>
    <w:p w14:paraId="538CC3E9">
      <w:pPr>
        <w:pStyle w:val="2"/>
        <w:spacing w:before="255" w:line="253" w:lineRule="auto"/>
        <w:ind w:right="6" w:firstLine="19"/>
        <w:jc w:val="both"/>
        <w:rPr>
          <w:rFonts w:hint="eastAsia"/>
        </w:rPr>
      </w:pPr>
      <w:r>
        <w:rPr>
          <w:rFonts w:hint="eastAsia"/>
        </w:rPr>
        <w:t>But it adds a great deal to it in tone and effect.</w:t>
      </w:r>
    </w:p>
    <w:p w14:paraId="699969A4">
      <w:pPr>
        <w:pStyle w:val="2"/>
        <w:spacing w:before="255" w:line="253" w:lineRule="auto"/>
        <w:ind w:right="6" w:firstLine="19"/>
        <w:jc w:val="both"/>
        <w:rPr>
          <w:rFonts w:hint="eastAsia"/>
        </w:rPr>
      </w:pPr>
      <w:r>
        <w:rPr>
          <w:rFonts w:hint="eastAsia"/>
        </w:rPr>
        <w:t>但在语气和效果上，它增加了很多。</w:t>
      </w:r>
    </w:p>
    <w:p w14:paraId="3BEC9C01">
      <w:pPr>
        <w:pStyle w:val="2"/>
        <w:spacing w:before="255" w:line="253" w:lineRule="auto"/>
        <w:ind w:right="6" w:firstLine="19"/>
        <w:jc w:val="both"/>
        <w:rPr>
          <w:rFonts w:hint="eastAsia"/>
        </w:rPr>
      </w:pPr>
    </w:p>
    <w:p w14:paraId="4CFE2B18">
      <w:pPr>
        <w:pStyle w:val="2"/>
        <w:spacing w:before="255" w:line="253" w:lineRule="auto"/>
        <w:ind w:right="6" w:firstLine="19"/>
        <w:jc w:val="both"/>
        <w:rPr>
          <w:rFonts w:hint="eastAsia"/>
        </w:rPr>
      </w:pPr>
      <w:r>
        <w:rPr>
          <w:rFonts w:hint="eastAsia"/>
        </w:rPr>
        <w:t>It has the nature of a startling specific application of a general doctrine, with the effect of carrying the general doctrine home with tremendous force.</w:t>
      </w:r>
    </w:p>
    <w:p w14:paraId="1B5BECF4">
      <w:pPr>
        <w:pStyle w:val="2"/>
        <w:spacing w:before="255" w:line="253" w:lineRule="auto"/>
        <w:ind w:right="6" w:firstLine="19"/>
        <w:jc w:val="both"/>
        <w:rPr>
          <w:rFonts w:hint="eastAsia"/>
        </w:rPr>
      </w:pPr>
      <w:r>
        <w:rPr>
          <w:rFonts w:hint="eastAsia"/>
        </w:rPr>
        <w:t>它具有一种将一般教义进行惊人的具体应用的性质，其效果是以巨大的力量将一般教义深入人心。</w:t>
      </w:r>
    </w:p>
    <w:p w14:paraId="5FEFF621">
      <w:pPr>
        <w:pStyle w:val="2"/>
        <w:spacing w:before="255" w:line="253" w:lineRule="auto"/>
        <w:ind w:right="6" w:firstLine="19"/>
        <w:jc w:val="both"/>
        <w:rPr>
          <w:rFonts w:hint="eastAsia"/>
        </w:rPr>
      </w:pPr>
    </w:p>
    <w:p w14:paraId="65851528">
      <w:pPr>
        <w:pStyle w:val="2"/>
        <w:spacing w:before="255" w:line="253" w:lineRule="auto"/>
        <w:ind w:right="6" w:firstLine="19"/>
        <w:jc w:val="both"/>
        <w:rPr>
          <w:rFonts w:hint="eastAsia"/>
        </w:rPr>
      </w:pPr>
      <w:r>
        <w:rPr>
          <w:rFonts w:hint="eastAsia"/>
        </w:rPr>
        <w:t>All is said when it is said, "Every blasphemy shall be forgiven except blasphemy of the Spirit."</w:t>
      </w:r>
    </w:p>
    <w:p w14:paraId="4F4BABD1">
      <w:pPr>
        <w:pStyle w:val="2"/>
        <w:spacing w:before="255" w:line="253" w:lineRule="auto"/>
        <w:ind w:right="6" w:firstLine="19"/>
        <w:jc w:val="both"/>
        <w:rPr>
          <w:rFonts w:hint="eastAsia"/>
        </w:rPr>
      </w:pPr>
      <w:r>
        <w:rPr>
          <w:rFonts w:hint="eastAsia"/>
        </w:rPr>
        <w:t>当说“除了亵渎圣灵，一切亵渎都可得赦免”时，一切都已经说完了。</w:t>
      </w:r>
    </w:p>
    <w:p w14:paraId="1200AB0B">
      <w:pPr>
        <w:pStyle w:val="2"/>
        <w:spacing w:before="255" w:line="253" w:lineRule="auto"/>
        <w:ind w:right="6" w:firstLine="19"/>
        <w:jc w:val="both"/>
        <w:rPr>
          <w:rFonts w:hint="eastAsia"/>
        </w:rPr>
      </w:pPr>
    </w:p>
    <w:p w14:paraId="031347BC">
      <w:pPr>
        <w:pStyle w:val="2"/>
        <w:spacing w:before="255" w:line="253" w:lineRule="auto"/>
        <w:ind w:right="6" w:firstLine="19"/>
        <w:jc w:val="both"/>
        <w:rPr>
          <w:rFonts w:hint="eastAsia"/>
        </w:rPr>
      </w:pPr>
      <w:r>
        <w:rPr>
          <w:rFonts w:hint="eastAsia"/>
        </w:rPr>
        <w:t>But this all is said with quite new energy when it is added: "Even if any one blasphemes the Son of Man, he shall be forgiven, but not if he blasphemes the very Spirit of holiness—no, not for ever."</w:t>
      </w:r>
    </w:p>
    <w:p w14:paraId="48BAFE51">
      <w:pPr>
        <w:pStyle w:val="2"/>
        <w:spacing w:before="255" w:line="253" w:lineRule="auto"/>
        <w:ind w:right="6" w:firstLine="19"/>
        <w:jc w:val="both"/>
        <w:rPr>
          <w:rFonts w:hint="eastAsia"/>
        </w:rPr>
      </w:pPr>
      <w:r>
        <w:rPr>
          <w:rFonts w:hint="eastAsia"/>
        </w:rPr>
        <w:t>但是，当加上：“即使有人亵渎人子，他还可得赦免，但如果他亵渎那圣善的灵，就不得赦免——不，永远不得赦免”时，这一起就以全新的能量被说出来了。</w:t>
      </w:r>
    </w:p>
    <w:p w14:paraId="2B7A4955">
      <w:pPr>
        <w:pStyle w:val="2"/>
        <w:spacing w:before="255" w:line="253" w:lineRule="auto"/>
        <w:ind w:right="6" w:firstLine="19"/>
        <w:jc w:val="both"/>
        <w:rPr>
          <w:rFonts w:hint="eastAsia"/>
        </w:rPr>
      </w:pPr>
    </w:p>
    <w:p w14:paraId="4F2A7305">
      <w:pPr>
        <w:pStyle w:val="2"/>
        <w:spacing w:before="255" w:line="253" w:lineRule="auto"/>
        <w:ind w:right="6" w:firstLine="19"/>
        <w:jc w:val="both"/>
        <w:rPr>
          <w:rFonts w:hint="eastAsia"/>
        </w:rPr>
      </w:pPr>
      <w:r>
        <w:rPr>
          <w:rFonts w:hint="eastAsia"/>
        </w:rPr>
        <w:t>The "and" by which this second member of the declaration is connected with the first, is not merely copulative, nor merely consecutive ("and so").</w:t>
      </w:r>
    </w:p>
    <w:p w14:paraId="036207E2">
      <w:pPr>
        <w:pStyle w:val="2"/>
        <w:spacing w:before="255" w:line="253" w:lineRule="auto"/>
        <w:ind w:right="6" w:firstLine="19"/>
        <w:jc w:val="both"/>
        <w:rPr>
          <w:rFonts w:hint="eastAsia"/>
        </w:rPr>
      </w:pPr>
      <w:r>
        <w:rPr>
          <w:rFonts w:hint="eastAsia"/>
        </w:rPr>
        <w:t>将宣告的这第二部分与第一部分连接起来的“和”，不仅仅是并列连词，也不仅仅是承接连词（“因此”）。</w:t>
      </w:r>
    </w:p>
    <w:p w14:paraId="6662FBB9">
      <w:pPr>
        <w:pStyle w:val="2"/>
        <w:spacing w:before="255" w:line="253" w:lineRule="auto"/>
        <w:ind w:right="6" w:firstLine="19"/>
        <w:jc w:val="both"/>
        <w:rPr>
          <w:rFonts w:hint="eastAsia"/>
        </w:rPr>
      </w:pPr>
    </w:p>
    <w:p w14:paraId="489997B5">
      <w:pPr>
        <w:pStyle w:val="2"/>
        <w:spacing w:before="255" w:line="253" w:lineRule="auto"/>
        <w:ind w:right="6" w:firstLine="19"/>
        <w:jc w:val="both"/>
        <w:rPr>
          <w:rFonts w:hint="eastAsia"/>
        </w:rPr>
      </w:pPr>
      <w:r>
        <w:rPr>
          <w:rFonts w:hint="eastAsia"/>
        </w:rPr>
        <w:t>What follows is not merely an illustration of the general principle or a consequence drawn from it.</w:t>
      </w:r>
    </w:p>
    <w:p w14:paraId="3FC94DDA">
      <w:pPr>
        <w:pStyle w:val="2"/>
        <w:spacing w:before="255" w:line="253" w:lineRule="auto"/>
        <w:ind w:right="6" w:firstLine="19"/>
        <w:jc w:val="both"/>
        <w:rPr>
          <w:rFonts w:hint="eastAsia"/>
        </w:rPr>
      </w:pPr>
      <w:r>
        <w:rPr>
          <w:rFonts w:hint="eastAsia"/>
        </w:rPr>
        <w:t>接下来的不仅仅是一般原则的例证，或者是从中得出的后果。</w:t>
      </w:r>
    </w:p>
    <w:p w14:paraId="73C78C4B">
      <w:pPr>
        <w:pStyle w:val="2"/>
        <w:spacing w:before="255" w:line="253" w:lineRule="auto"/>
        <w:ind w:right="6" w:firstLine="19"/>
        <w:jc w:val="both"/>
        <w:rPr>
          <w:rFonts w:hint="eastAsia"/>
        </w:rPr>
      </w:pPr>
    </w:p>
    <w:p w14:paraId="495E076D">
      <w:pPr>
        <w:pStyle w:val="2"/>
        <w:spacing w:before="255" w:line="253" w:lineRule="auto"/>
        <w:ind w:right="6" w:firstLine="19"/>
        <w:jc w:val="both"/>
        <w:rPr>
          <w:rFonts w:hint="eastAsia"/>
        </w:rPr>
      </w:pPr>
      <w:r>
        <w:rPr>
          <w:rFonts w:hint="eastAsia"/>
        </w:rPr>
        <w:t>The "and" has an ascensive force and introduces what is in effect a climax.</w:t>
      </w:r>
    </w:p>
    <w:p w14:paraId="010C4413">
      <w:pPr>
        <w:pStyle w:val="2"/>
        <w:spacing w:before="255" w:line="253" w:lineRule="auto"/>
        <w:ind w:right="6" w:firstLine="19"/>
        <w:jc w:val="both"/>
        <w:rPr>
          <w:rFonts w:hint="eastAsia"/>
        </w:rPr>
      </w:pPr>
      <w:r>
        <w:rPr>
          <w:rFonts w:hint="eastAsia"/>
        </w:rPr>
        <w:t>这个“和”具有递进的力量，并引入了实际上是高潮的内容。</w:t>
      </w:r>
    </w:p>
    <w:p w14:paraId="60B53CBC">
      <w:pPr>
        <w:pStyle w:val="2"/>
        <w:spacing w:before="255" w:line="253" w:lineRule="auto"/>
        <w:ind w:right="6" w:firstLine="19"/>
        <w:jc w:val="both"/>
        <w:rPr>
          <w:rFonts w:hint="eastAsia"/>
        </w:rPr>
      </w:pPr>
    </w:p>
    <w:p w14:paraId="29634043">
      <w:pPr>
        <w:pStyle w:val="2"/>
        <w:spacing w:before="255" w:line="253" w:lineRule="auto"/>
        <w:ind w:right="6" w:firstLine="19"/>
        <w:jc w:val="both"/>
        <w:rPr>
          <w:rFonts w:hint="eastAsia"/>
        </w:rPr>
      </w:pPr>
      <w:r>
        <w:rPr>
          <w:rFonts w:hint="eastAsia"/>
        </w:rPr>
        <w:t>Perhaps its force may be brought out by rendering it by some such term as "yea": "Every blasphemy shall be forgiven; yea if one blaspheme the Son of Man. … "</w:t>
      </w:r>
    </w:p>
    <w:p w14:paraId="563E18F1">
      <w:pPr>
        <w:pStyle w:val="2"/>
        <w:spacing w:before="255" w:line="253" w:lineRule="auto"/>
        <w:ind w:right="6" w:firstLine="19"/>
        <w:jc w:val="both"/>
        <w:rPr>
          <w:rFonts w:hint="eastAsia"/>
        </w:rPr>
      </w:pPr>
      <w:r>
        <w:rPr>
          <w:rFonts w:hint="eastAsia"/>
        </w:rPr>
        <w:t>也许可以通过将其翻译为诸如“甚至/是的”这样的词来体现其力量：“一切亵渎都可得赦免；是的，如果有人亵渎人子……”</w:t>
      </w:r>
    </w:p>
    <w:p w14:paraId="2DF21A9F">
      <w:pPr>
        <w:pStyle w:val="2"/>
        <w:spacing w:before="255" w:line="253" w:lineRule="auto"/>
        <w:ind w:right="6" w:firstLine="19"/>
        <w:jc w:val="both"/>
        <w:rPr>
          <w:rFonts w:hint="eastAsia"/>
        </w:rPr>
      </w:pPr>
    </w:p>
    <w:p w14:paraId="308350D2">
      <w:pPr>
        <w:pStyle w:val="2"/>
        <w:spacing w:before="255" w:line="253" w:lineRule="auto"/>
        <w:ind w:right="6" w:firstLine="19"/>
        <w:jc w:val="both"/>
        <w:rPr>
          <w:rFonts w:hint="eastAsia"/>
        </w:rPr>
      </w:pPr>
      <w:r>
        <w:rPr>
          <w:rFonts w:hint="eastAsia"/>
        </w:rPr>
        <w:t>It is not merely an instance which is adduced; but the instance, which will illustrate above every other instance the incredible reach of the forgiveness that is extended, and which will therefore supply the best background up against which may be thrown the heinousness of blasphemy of the Spirit which cannot be forgiven.</w:t>
      </w:r>
    </w:p>
    <w:p w14:paraId="5411CABE">
      <w:pPr>
        <w:pStyle w:val="2"/>
        <w:spacing w:before="255" w:line="253" w:lineRule="auto"/>
        <w:ind w:right="6" w:firstLine="19"/>
        <w:jc w:val="both"/>
        <w:rPr>
          <w:rFonts w:hint="eastAsia"/>
        </w:rPr>
      </w:pPr>
      <w:r>
        <w:rPr>
          <w:rFonts w:hint="eastAsia"/>
        </w:rPr>
        <w:t>这不仅仅是引用了一个例子；而是引用了那个能比所有其他例子都更好地说明所延伸的宽恕之不可思议范围的例子，因此，它提供了最好的背景，可以衬托出不可赦免的亵渎圣灵之罪的极恶。</w:t>
      </w:r>
    </w:p>
    <w:p w14:paraId="76C88C25">
      <w:pPr>
        <w:pStyle w:val="2"/>
        <w:spacing w:before="255" w:line="253" w:lineRule="auto"/>
        <w:ind w:right="6" w:firstLine="19"/>
        <w:jc w:val="both"/>
        <w:rPr>
          <w:rFonts w:hint="eastAsia"/>
        </w:rPr>
      </w:pPr>
    </w:p>
    <w:p w14:paraId="37C9F1E6">
      <w:pPr>
        <w:pStyle w:val="2"/>
        <w:spacing w:before="255" w:line="253" w:lineRule="auto"/>
        <w:ind w:right="6" w:firstLine="19"/>
        <w:jc w:val="both"/>
        <w:rPr>
          <w:rFonts w:hint="eastAsia"/>
        </w:rPr>
      </w:pPr>
      <w:r>
        <w:rPr>
          <w:rFonts w:hint="eastAsia"/>
        </w:rPr>
        <w:t>The blasphemy which cannot be forgiven when even blasphemy of the Son of Man is forgiven, must be heinous indeed.</w:t>
      </w:r>
    </w:p>
    <w:p w14:paraId="4B828343">
      <w:pPr>
        <w:pStyle w:val="2"/>
        <w:spacing w:before="255" w:line="253" w:lineRule="auto"/>
        <w:ind w:right="6" w:firstLine="19"/>
        <w:jc w:val="both"/>
        <w:rPr>
          <w:rFonts w:hint="eastAsia"/>
        </w:rPr>
      </w:pPr>
      <w:r>
        <w:rPr>
          <w:rFonts w:hint="eastAsia"/>
        </w:rPr>
        <w:t>当甚至亵渎人子都被赦免时，那不能被赦免的亵渎，必定是极恶的。</w:t>
      </w:r>
    </w:p>
    <w:p w14:paraId="5149A065">
      <w:pPr>
        <w:pStyle w:val="2"/>
        <w:spacing w:before="255" w:line="253" w:lineRule="auto"/>
        <w:ind w:right="6" w:firstLine="19"/>
        <w:jc w:val="both"/>
        <w:rPr>
          <w:rFonts w:hint="eastAsia"/>
        </w:rPr>
      </w:pPr>
    </w:p>
    <w:p w14:paraId="6D30734D">
      <w:pPr>
        <w:pStyle w:val="2"/>
        <w:spacing w:before="255" w:line="253" w:lineRule="auto"/>
        <w:ind w:right="6" w:firstLine="19"/>
        <w:jc w:val="both"/>
        <w:rPr>
          <w:rFonts w:hint="eastAsia"/>
        </w:rPr>
      </w:pPr>
      <w:r>
        <w:rPr>
          <w:rFonts w:hint="eastAsia"/>
        </w:rPr>
        <w:t>That "whosoever shall speak a word against the Son of Man" is just a periphrasis for "whosoever shall blaspheme against the Son of Man" is obvious.</w:t>
      </w:r>
    </w:p>
    <w:p w14:paraId="48C1E644">
      <w:pPr>
        <w:pStyle w:val="2"/>
        <w:spacing w:before="255" w:line="253" w:lineRule="auto"/>
        <w:ind w:right="6" w:firstLine="19"/>
        <w:jc w:val="both"/>
        <w:rPr>
          <w:rFonts w:hint="eastAsia"/>
        </w:rPr>
      </w:pPr>
      <w:r>
        <w:rPr>
          <w:rFonts w:hint="eastAsia"/>
        </w:rPr>
        <w:t>显然，“凡说话干犯人子的”只是“凡亵渎人子的”的一个迂回说法。</w:t>
      </w:r>
    </w:p>
    <w:p w14:paraId="0D4F5EA7">
      <w:pPr>
        <w:pStyle w:val="2"/>
        <w:spacing w:before="255" w:line="253" w:lineRule="auto"/>
        <w:ind w:right="6" w:firstLine="19"/>
        <w:jc w:val="both"/>
        <w:rPr>
          <w:rFonts w:hint="eastAsia"/>
        </w:rPr>
      </w:pPr>
    </w:p>
    <w:p w14:paraId="1FA1033D">
      <w:pPr>
        <w:pStyle w:val="2"/>
        <w:spacing w:before="255" w:line="253" w:lineRule="auto"/>
        <w:ind w:right="6" w:firstLine="19"/>
        <w:jc w:val="both"/>
        <w:rPr>
          <w:rFonts w:hint="eastAsia"/>
        </w:rPr>
      </w:pPr>
      <w:r>
        <w:rPr>
          <w:rFonts w:hint="eastAsia"/>
        </w:rPr>
        <w:t>There would be an anticlimax if it were made to mean anything less than blasphemy.</w:t>
      </w:r>
    </w:p>
    <w:p w14:paraId="14E5B11E">
      <w:pPr>
        <w:pStyle w:val="2"/>
        <w:spacing w:before="255" w:line="253" w:lineRule="auto"/>
        <w:ind w:right="6" w:firstLine="19"/>
        <w:jc w:val="both"/>
        <w:rPr>
          <w:rFonts w:hint="eastAsia"/>
        </w:rPr>
      </w:pPr>
      <w:r>
        <w:rPr>
          <w:rFonts w:hint="eastAsia"/>
        </w:rPr>
        <w:t>如果它的意思小于亵渎，那将是一个虎头蛇尾。</w:t>
      </w:r>
    </w:p>
    <w:p w14:paraId="417380A1">
      <w:pPr>
        <w:pStyle w:val="2"/>
        <w:spacing w:before="255" w:line="253" w:lineRule="auto"/>
        <w:ind w:right="6" w:firstLine="19"/>
        <w:jc w:val="both"/>
        <w:rPr>
          <w:rFonts w:hint="eastAsia"/>
        </w:rPr>
      </w:pPr>
    </w:p>
    <w:p w14:paraId="4883FBF9">
      <w:pPr>
        <w:pStyle w:val="2"/>
        <w:spacing w:before="255" w:line="253" w:lineRule="auto"/>
        <w:ind w:right="6" w:firstLine="19"/>
        <w:jc w:val="both"/>
        <w:rPr>
          <w:rFonts w:hint="eastAsia"/>
        </w:rPr>
      </w:pPr>
      <w:r>
        <w:rPr>
          <w:rFonts w:hint="eastAsia"/>
        </w:rPr>
        <w:t>To declare that every blasphemy shall be forgiven and then add in climacteric illustration of this declaration that even the speaking a word against the Son of Man—which is something less than blasphemy—shall be forgiven would yield only bathos.</w:t>
      </w:r>
    </w:p>
    <w:p w14:paraId="4BB16F63">
      <w:pPr>
        <w:pStyle w:val="2"/>
        <w:spacing w:before="255" w:line="253" w:lineRule="auto"/>
        <w:ind w:right="6" w:firstLine="19"/>
        <w:jc w:val="both"/>
        <w:rPr>
          <w:rFonts w:hint="eastAsia"/>
        </w:rPr>
      </w:pPr>
      <w:r>
        <w:rPr>
          <w:rFonts w:hint="eastAsia"/>
        </w:rPr>
        <w:t>宣告每一个亵渎都将被赦免，然后在这个宣告的顶点例证中补充说，甚至说话干犯人子——这比亵渎要轻——也将被赦免，这只会产生平淡无奇的效果。</w:t>
      </w:r>
    </w:p>
    <w:p w14:paraId="0CE8B07D">
      <w:pPr>
        <w:pStyle w:val="2"/>
        <w:spacing w:before="255" w:line="253" w:lineRule="auto"/>
        <w:ind w:right="6" w:firstLine="19"/>
        <w:jc w:val="both"/>
        <w:rPr>
          <w:rFonts w:hint="eastAsia"/>
        </w:rPr>
      </w:pPr>
    </w:p>
    <w:p w14:paraId="5FF6F2F7">
      <w:pPr>
        <w:pStyle w:val="2"/>
        <w:spacing w:before="255" w:line="253" w:lineRule="auto"/>
        <w:ind w:right="6" w:firstLine="19"/>
        <w:jc w:val="both"/>
        <w:rPr>
          <w:rFonts w:hint="eastAsia"/>
        </w:rPr>
      </w:pPr>
      <w:r>
        <w:rPr>
          <w:rFonts w:hint="eastAsia"/>
        </w:rPr>
        <w:t>The progress of the argument requires us, therefore, to take this "speaking a word against the Son of Man" as itself blasphemy in the sense of the preceding declaration.</w:t>
      </w:r>
    </w:p>
    <w:p w14:paraId="51710FBB">
      <w:pPr>
        <w:pStyle w:val="2"/>
        <w:spacing w:before="255" w:line="253" w:lineRule="auto"/>
        <w:ind w:right="6" w:firstLine="19"/>
        <w:jc w:val="both"/>
        <w:rPr>
          <w:rFonts w:hint="eastAsia"/>
        </w:rPr>
      </w:pPr>
      <w:r>
        <w:rPr>
          <w:rFonts w:hint="eastAsia"/>
        </w:rPr>
        <w:t>因此，论证的推进要求我们将这“说话干犯人子”本身视为前述宣告意义上的亵渎。</w:t>
      </w:r>
    </w:p>
    <w:p w14:paraId="64FBA132">
      <w:pPr>
        <w:pStyle w:val="2"/>
        <w:spacing w:before="255" w:line="253" w:lineRule="auto"/>
        <w:ind w:right="6" w:firstLine="19"/>
        <w:jc w:val="both"/>
        <w:rPr>
          <w:rFonts w:hint="eastAsia"/>
        </w:rPr>
      </w:pPr>
    </w:p>
    <w:p w14:paraId="6ECFA570">
      <w:pPr>
        <w:pStyle w:val="2"/>
        <w:spacing w:before="255" w:line="253" w:lineRule="auto"/>
        <w:ind w:right="6" w:firstLine="19"/>
        <w:jc w:val="both"/>
        <w:rPr>
          <w:rFonts w:hint="eastAsia"/>
        </w:rPr>
      </w:pPr>
      <w:r>
        <w:rPr>
          <w:rFonts w:hint="eastAsia"/>
        </w:rPr>
        <w:t>We rise here, not sink, in the definition of the sin.</w:t>
      </w:r>
    </w:p>
    <w:p w14:paraId="37E6323A">
      <w:pPr>
        <w:pStyle w:val="2"/>
        <w:spacing w:before="255" w:line="253" w:lineRule="auto"/>
        <w:ind w:right="6" w:firstLine="19"/>
        <w:jc w:val="both"/>
        <w:rPr>
          <w:rFonts w:hint="eastAsia"/>
        </w:rPr>
      </w:pPr>
      <w:r>
        <w:rPr>
          <w:rFonts w:hint="eastAsia"/>
        </w:rPr>
        <w:t>在这里，我们在罪的定义上是上升，而不是下降。</w:t>
      </w:r>
    </w:p>
    <w:p w14:paraId="625B1B6B">
      <w:pPr>
        <w:pStyle w:val="2"/>
        <w:spacing w:before="255" w:line="253" w:lineRule="auto"/>
        <w:ind w:right="6" w:firstLine="19"/>
        <w:jc w:val="both"/>
        <w:rPr>
          <w:rFonts w:hint="eastAsia"/>
        </w:rPr>
      </w:pPr>
    </w:p>
    <w:p w14:paraId="3021700D">
      <w:pPr>
        <w:pStyle w:val="2"/>
        <w:spacing w:before="255" w:line="253" w:lineRule="auto"/>
        <w:ind w:right="6" w:firstLine="19"/>
        <w:jc w:val="both"/>
        <w:rPr>
          <w:rFonts w:hint="eastAsia"/>
        </w:rPr>
      </w:pPr>
      <w:r>
        <w:rPr>
          <w:rFonts w:hint="eastAsia"/>
        </w:rPr>
        <w:t>The progress consists in a change, not in the matter of the sin, but in the adduction of an object by which its heinousness is heightened.</w:t>
      </w:r>
    </w:p>
    <w:p w14:paraId="4B51C226">
      <w:pPr>
        <w:pStyle w:val="2"/>
        <w:spacing w:before="255" w:line="253" w:lineRule="auto"/>
        <w:ind w:right="6" w:firstLine="19"/>
        <w:jc w:val="both"/>
        <w:rPr>
          <w:rFonts w:hint="eastAsia"/>
        </w:rPr>
      </w:pPr>
      <w:r>
        <w:rPr>
          <w:rFonts w:hint="eastAsia"/>
        </w:rPr>
        <w:t>这种推进在于变化，不是在罪的内容上，而是在引用了一个对象，藉此罪的极恶性被加剧了。</w:t>
      </w:r>
    </w:p>
    <w:p w14:paraId="2E112D9F">
      <w:pPr>
        <w:pStyle w:val="2"/>
        <w:spacing w:before="255" w:line="253" w:lineRule="auto"/>
        <w:ind w:right="6" w:firstLine="19"/>
        <w:jc w:val="both"/>
        <w:rPr>
          <w:rFonts w:hint="eastAsia"/>
        </w:rPr>
      </w:pPr>
    </w:p>
    <w:p w14:paraId="58C583E5">
      <w:pPr>
        <w:pStyle w:val="2"/>
        <w:spacing w:before="255" w:line="253" w:lineRule="auto"/>
        <w:ind w:right="6" w:firstLine="19"/>
        <w:jc w:val="both"/>
        <w:rPr>
          <w:rFonts w:hint="eastAsia"/>
        </w:rPr>
      </w:pPr>
      <w:r>
        <w:rPr>
          <w:rFonts w:hint="eastAsia"/>
        </w:rPr>
        <w:t>And, we must add, the heightening is, in the nature of the case, to the extreme limit.</w:t>
      </w:r>
    </w:p>
    <w:p w14:paraId="31C2B4F2">
      <w:pPr>
        <w:pStyle w:val="2"/>
        <w:spacing w:before="255" w:line="253" w:lineRule="auto"/>
        <w:ind w:right="6" w:firstLine="19"/>
        <w:jc w:val="both"/>
        <w:rPr>
          <w:rFonts w:hint="eastAsia"/>
        </w:rPr>
      </w:pPr>
      <w:r>
        <w:rPr>
          <w:rFonts w:hint="eastAsia"/>
        </w:rPr>
        <w:t>并且，我们必须补充说，这种加剧本质上达到了极限。</w:t>
      </w:r>
    </w:p>
    <w:p w14:paraId="2495F2FC">
      <w:pPr>
        <w:pStyle w:val="2"/>
        <w:spacing w:before="255" w:line="253" w:lineRule="auto"/>
        <w:ind w:right="6" w:firstLine="19"/>
        <w:jc w:val="both"/>
        <w:rPr>
          <w:rFonts w:hint="eastAsia"/>
        </w:rPr>
      </w:pPr>
    </w:p>
    <w:p w14:paraId="54A63771">
      <w:pPr>
        <w:pStyle w:val="2"/>
        <w:spacing w:before="255" w:line="253" w:lineRule="auto"/>
        <w:ind w:right="6" w:firstLine="19"/>
        <w:jc w:val="both"/>
        <w:rPr>
          <w:rFonts w:hint="eastAsia"/>
        </w:rPr>
      </w:pPr>
      <w:r>
        <w:rPr>
          <w:rFonts w:hint="eastAsia"/>
        </w:rPr>
        <w:t>Blasphemy against the Son of Man is the extremity of blasphemy which can be forgiven.</w:t>
      </w:r>
    </w:p>
    <w:p w14:paraId="5517D8BE">
      <w:pPr>
        <w:pStyle w:val="2"/>
        <w:spacing w:before="255" w:line="253" w:lineRule="auto"/>
        <w:ind w:right="6" w:firstLine="19"/>
        <w:jc w:val="both"/>
        <w:rPr>
          <w:rFonts w:hint="eastAsia"/>
        </w:rPr>
      </w:pPr>
      <w:r>
        <w:rPr>
          <w:rFonts w:hint="eastAsia"/>
        </w:rPr>
        <w:t>亵渎人子是可以被赦免的亵渎的极限。</w:t>
      </w:r>
    </w:p>
    <w:p w14:paraId="35CBEAD5">
      <w:pPr>
        <w:pStyle w:val="2"/>
        <w:spacing w:before="255" w:line="253" w:lineRule="auto"/>
        <w:ind w:right="6" w:firstLine="19"/>
        <w:jc w:val="both"/>
        <w:rPr>
          <w:rFonts w:hint="eastAsia"/>
        </w:rPr>
      </w:pPr>
    </w:p>
    <w:p w14:paraId="21EB534D">
      <w:pPr>
        <w:pStyle w:val="2"/>
        <w:spacing w:before="255" w:line="253" w:lineRule="auto"/>
        <w:ind w:right="6" w:firstLine="19"/>
        <w:jc w:val="both"/>
        <w:rPr>
          <w:rFonts w:hint="eastAsia"/>
        </w:rPr>
      </w:pPr>
      <w:r>
        <w:rPr>
          <w:rFonts w:hint="eastAsia"/>
        </w:rPr>
        <w:t>Beyond that limit, it becomes unforgivable.</w:t>
      </w:r>
    </w:p>
    <w:p w14:paraId="76EA46EC">
      <w:pPr>
        <w:pStyle w:val="2"/>
        <w:spacing w:before="255" w:line="253" w:lineRule="auto"/>
        <w:ind w:right="6" w:firstLine="19"/>
        <w:jc w:val="both"/>
        <w:rPr>
          <w:rFonts w:hint="eastAsia"/>
        </w:rPr>
      </w:pPr>
      <w:r>
        <w:rPr>
          <w:rFonts w:hint="eastAsia"/>
        </w:rPr>
        <w:t>超越那个界限，它就变得不可赦免。</w:t>
      </w:r>
    </w:p>
    <w:p w14:paraId="0F37F3CD">
      <w:pPr>
        <w:pStyle w:val="2"/>
        <w:spacing w:before="255" w:line="253" w:lineRule="auto"/>
        <w:ind w:right="6" w:firstLine="19"/>
        <w:jc w:val="both"/>
        <w:rPr>
          <w:rFonts w:hint="eastAsia"/>
        </w:rPr>
      </w:pPr>
    </w:p>
    <w:p w14:paraId="71852E43">
      <w:pPr>
        <w:pStyle w:val="2"/>
        <w:spacing w:before="255" w:line="253" w:lineRule="auto"/>
        <w:ind w:right="6" w:firstLine="19"/>
        <w:jc w:val="both"/>
        <w:rPr>
          <w:rFonts w:hint="eastAsia"/>
        </w:rPr>
      </w:pPr>
      <w:r>
        <w:rPr>
          <w:rFonts w:hint="eastAsia"/>
        </w:rPr>
        <w:t>It is not a little sin, then, which is adduced; it is the greatest of forgivable sins.</w:t>
      </w:r>
    </w:p>
    <w:p w14:paraId="1C31E7BE">
      <w:pPr>
        <w:pStyle w:val="2"/>
        <w:spacing w:before="255" w:line="253" w:lineRule="auto"/>
        <w:ind w:right="6" w:firstLine="19"/>
        <w:jc w:val="both"/>
        <w:rPr>
          <w:rFonts w:hint="eastAsia"/>
        </w:rPr>
      </w:pPr>
      <w:r>
        <w:rPr>
          <w:rFonts w:hint="eastAsia"/>
        </w:rPr>
        <w:t>因此，引用的不是一个小罪；它是可赦免之罪中最大的。</w:t>
      </w:r>
    </w:p>
    <w:p w14:paraId="0C70B0C2">
      <w:pPr>
        <w:pStyle w:val="2"/>
        <w:spacing w:before="255" w:line="253" w:lineRule="auto"/>
        <w:ind w:right="6" w:firstLine="19"/>
        <w:jc w:val="both"/>
        <w:rPr>
          <w:rFonts w:hint="eastAsia"/>
        </w:rPr>
      </w:pPr>
    </w:p>
    <w:p w14:paraId="5586EBAD">
      <w:pPr>
        <w:pStyle w:val="2"/>
        <w:spacing w:before="255" w:line="253" w:lineRule="auto"/>
        <w:ind w:right="6" w:firstLine="19"/>
        <w:jc w:val="both"/>
        <w:rPr>
          <w:rFonts w:hint="eastAsia"/>
        </w:rPr>
      </w:pPr>
      <w:r>
        <w:rPr>
          <w:rFonts w:hint="eastAsia"/>
        </w:rPr>
        <w:t>And therefore the title of dignity, "Son of Man," is employed to designate the object on which it terminates.</w:t>
      </w:r>
    </w:p>
    <w:p w14:paraId="2DC27523">
      <w:pPr>
        <w:pStyle w:val="2"/>
        <w:spacing w:before="255" w:line="253" w:lineRule="auto"/>
        <w:ind w:right="6" w:firstLine="19"/>
        <w:jc w:val="both"/>
        <w:rPr>
          <w:rFonts w:hint="eastAsia"/>
        </w:rPr>
      </w:pPr>
      <w:r>
        <w:rPr>
          <w:rFonts w:hint="eastAsia"/>
        </w:rPr>
        <w:t>因此，使用了尊贵的头衔“人子”来指代它所针对的对象。</w:t>
      </w:r>
    </w:p>
    <w:p w14:paraId="294883A9">
      <w:pPr>
        <w:pStyle w:val="2"/>
        <w:spacing w:before="255" w:line="253" w:lineRule="auto"/>
        <w:ind w:right="6" w:firstLine="19"/>
        <w:jc w:val="both"/>
        <w:rPr>
          <w:rFonts w:hint="eastAsia"/>
        </w:rPr>
      </w:pPr>
    </w:p>
    <w:p w14:paraId="43DF72B3">
      <w:pPr>
        <w:pStyle w:val="2"/>
        <w:spacing w:before="255" w:line="253" w:lineRule="auto"/>
        <w:ind w:right="6" w:firstLine="19"/>
        <w:jc w:val="both"/>
        <w:rPr>
          <w:rFonts w:hint="eastAsia"/>
        </w:rPr>
      </w:pPr>
      <w:r>
        <w:rPr>
          <w:rFonts w:hint="eastAsia"/>
        </w:rPr>
        <w:t>To blaspheme the Son of Man is a sin so dreadful that it might be thought unforgivable; and the heinousness of the unforgivable sin may be estimated when it is perceived that it is more heinous than this.</w:t>
      </w:r>
    </w:p>
    <w:p w14:paraId="2739A0E3">
      <w:pPr>
        <w:pStyle w:val="2"/>
        <w:spacing w:before="255" w:line="253" w:lineRule="auto"/>
        <w:ind w:right="6" w:firstLine="19"/>
        <w:jc w:val="both"/>
        <w:rPr>
          <w:rFonts w:hint="eastAsia"/>
        </w:rPr>
      </w:pPr>
      <w:r>
        <w:rPr>
          <w:rFonts w:hint="eastAsia"/>
        </w:rPr>
        <w:t>亵渎人子是一种如此可怕的罪，以至于可能被认为是不可赦免的；而当人们意识到不可赦免之罪比这更可憎时，就可以估量其极恶程度了。</w:t>
      </w:r>
    </w:p>
    <w:p w14:paraId="5566B2C4">
      <w:pPr>
        <w:pStyle w:val="2"/>
        <w:spacing w:before="255" w:line="253" w:lineRule="auto"/>
        <w:ind w:right="6" w:firstLine="19"/>
        <w:jc w:val="both"/>
        <w:rPr>
          <w:rFonts w:hint="eastAsia"/>
        </w:rPr>
      </w:pPr>
    </w:p>
    <w:p w14:paraId="198E5DB2">
      <w:pPr>
        <w:pStyle w:val="2"/>
        <w:spacing w:before="255" w:line="253" w:lineRule="auto"/>
        <w:ind w:right="6" w:firstLine="19"/>
        <w:jc w:val="both"/>
        <w:rPr>
          <w:rFonts w:hint="eastAsia"/>
        </w:rPr>
      </w:pPr>
      <w:r>
        <w:rPr>
          <w:rFonts w:hint="eastAsia"/>
        </w:rPr>
        <w:t>Clearly the Son of Man is not mere man: it is only because He is not mere man, indeed, that "speaking a word against Him" is blasphemy.</w:t>
      </w:r>
    </w:p>
    <w:p w14:paraId="2511FFBB">
      <w:pPr>
        <w:pStyle w:val="2"/>
        <w:spacing w:before="255" w:line="253" w:lineRule="auto"/>
        <w:ind w:right="6" w:firstLine="19"/>
        <w:jc w:val="both"/>
        <w:rPr>
          <w:rFonts w:hint="eastAsia"/>
        </w:rPr>
      </w:pPr>
      <w:r>
        <w:rPr>
          <w:rFonts w:hint="eastAsia"/>
        </w:rPr>
        <w:t>很清楚，人子不仅仅是人：确实，正是因为祂不仅仅是人，“说话干犯祂”才是亵渎。</w:t>
      </w:r>
    </w:p>
    <w:p w14:paraId="2A216D2C">
      <w:pPr>
        <w:pStyle w:val="2"/>
        <w:spacing w:before="255" w:line="253" w:lineRule="auto"/>
        <w:ind w:right="6" w:firstLine="19"/>
        <w:jc w:val="both"/>
        <w:rPr>
          <w:rFonts w:hint="eastAsia"/>
        </w:rPr>
      </w:pPr>
    </w:p>
    <w:p w14:paraId="1F27196F">
      <w:pPr>
        <w:pStyle w:val="2"/>
        <w:spacing w:before="255" w:line="253" w:lineRule="auto"/>
        <w:ind w:right="6" w:firstLine="19"/>
        <w:jc w:val="both"/>
        <w:rPr>
          <w:rFonts w:hint="eastAsia"/>
        </w:rPr>
      </w:pPr>
      <w:r>
        <w:rPr>
          <w:rFonts w:hint="eastAsia"/>
        </w:rPr>
        <w:t>That by "speaking a word against Him" just blasphemy is meant is clear also from the employment of this same phrase in the next clause of blasphemy of the Spirit.</w:t>
      </w:r>
    </w:p>
    <w:p w14:paraId="16CD5167">
      <w:pPr>
        <w:pStyle w:val="2"/>
        <w:spacing w:before="255" w:line="253" w:lineRule="auto"/>
        <w:ind w:right="6" w:firstLine="19"/>
        <w:jc w:val="both"/>
        <w:rPr>
          <w:rFonts w:hint="eastAsia"/>
        </w:rPr>
      </w:pPr>
      <w:r>
        <w:rPr>
          <w:rFonts w:hint="eastAsia"/>
        </w:rPr>
        <w:t>“说话干犯祂”指的就是亵渎，这一点从在下一个关于亵渎圣灵的分句中使用同一个短语也可以清楚看出。</w:t>
      </w:r>
    </w:p>
    <w:p w14:paraId="7836F4A4">
      <w:pPr>
        <w:pStyle w:val="2"/>
        <w:spacing w:before="255" w:line="253" w:lineRule="auto"/>
        <w:ind w:right="6" w:firstLine="19"/>
        <w:jc w:val="both"/>
        <w:rPr>
          <w:rFonts w:hint="eastAsia"/>
        </w:rPr>
      </w:pPr>
    </w:p>
    <w:p w14:paraId="32BC2A00">
      <w:pPr>
        <w:pStyle w:val="2"/>
        <w:spacing w:before="255" w:line="253" w:lineRule="auto"/>
        <w:ind w:right="6" w:firstLine="19"/>
        <w:jc w:val="both"/>
        <w:rPr>
          <w:rFonts w:hint="eastAsia"/>
        </w:rPr>
      </w:pPr>
      <w:r>
        <w:rPr>
          <w:rFonts w:hint="eastAsia"/>
        </w:rPr>
        <w:t>For, that this clause must repeat the last clause of the first member of the declaration is beyond dispute: and we do not rise to our climaxes by weakening our expressions.</w:t>
      </w:r>
    </w:p>
    <w:p w14:paraId="404326D9">
      <w:pPr>
        <w:pStyle w:val="2"/>
        <w:spacing w:before="255" w:line="253" w:lineRule="auto"/>
        <w:ind w:right="6" w:firstLine="19"/>
        <w:jc w:val="both"/>
        <w:rPr>
          <w:rFonts w:hint="eastAsia"/>
        </w:rPr>
      </w:pPr>
      <w:r>
        <w:rPr>
          <w:rFonts w:hint="eastAsia"/>
        </w:rPr>
        <w:t>因为，这个分句必须重复宣告的第一部分的最后一个分句，这是无可争议的：而且我们不会通过削弱表达来达到高潮。</w:t>
      </w:r>
    </w:p>
    <w:p w14:paraId="3822E6E0">
      <w:pPr>
        <w:pStyle w:val="2"/>
        <w:spacing w:before="255" w:line="253" w:lineRule="auto"/>
        <w:ind w:right="6" w:firstLine="19"/>
        <w:jc w:val="both"/>
        <w:rPr>
          <w:rFonts w:hint="eastAsia"/>
        </w:rPr>
      </w:pPr>
    </w:p>
    <w:p w14:paraId="78DA10D6">
      <w:pPr>
        <w:pStyle w:val="2"/>
        <w:spacing w:before="255" w:line="253" w:lineRule="auto"/>
        <w:ind w:right="6" w:firstLine="19"/>
        <w:jc w:val="both"/>
        <w:rPr>
          <w:rFonts w:hint="eastAsia"/>
        </w:rPr>
      </w:pPr>
      <w:r>
        <w:rPr>
          <w:rFonts w:hint="eastAsia"/>
        </w:rPr>
        <w:t>And in this second member all the other expressions are heightened: Jesus designates Himself "the Son of Man" here for the first time in this context; the simple "Spirit" of the former member of the declaration gives place here to the solemnly emphatic "the Spirit, the Holy One"; the simple negative, "shall not be forgiven" of the former member is expanded here to the awe-inspiring, "shall not be forgiven, neither in this world, nor in that which is to come."</w:t>
      </w:r>
    </w:p>
    <w:p w14:paraId="02331359">
      <w:pPr>
        <w:pStyle w:val="2"/>
        <w:spacing w:before="255" w:line="253" w:lineRule="auto"/>
        <w:ind w:right="6" w:firstLine="19"/>
        <w:jc w:val="both"/>
        <w:rPr>
          <w:rFonts w:hint="eastAsia"/>
        </w:rPr>
      </w:pPr>
      <w:r>
        <w:rPr>
          <w:rFonts w:hint="eastAsia"/>
        </w:rPr>
        <w:t>并且在这第二部分中，所有其他的表达都被加强了：耶稣在此语境中首次称自己为“人子”；宣告的前一部分中简单的“圣灵”在这里让位于庄严强调的“那灵，那圣者”；前一部分中简单的否定“总不得赦免”在这里扩展为令人敬畏的“今世、来世总不得赦免”。</w:t>
      </w:r>
    </w:p>
    <w:p w14:paraId="4832ACB9">
      <w:pPr>
        <w:pStyle w:val="2"/>
        <w:spacing w:before="255" w:line="253" w:lineRule="auto"/>
        <w:ind w:right="6" w:firstLine="19"/>
        <w:jc w:val="both"/>
        <w:rPr>
          <w:rFonts w:hint="eastAsia"/>
        </w:rPr>
      </w:pPr>
    </w:p>
    <w:p w14:paraId="44AB8D73">
      <w:pPr>
        <w:pStyle w:val="2"/>
        <w:spacing w:before="255" w:line="253" w:lineRule="auto"/>
        <w:ind w:right="6" w:firstLine="19"/>
        <w:jc w:val="both"/>
        <w:rPr>
          <w:rFonts w:hint="eastAsia"/>
        </w:rPr>
      </w:pPr>
      <w:r>
        <w:rPr>
          <w:rFonts w:hint="eastAsia"/>
        </w:rPr>
        <w:t>It would seem, then, that the periphrasis, "to speak a word against," is treated as a more, rather than a less, impressive way of saying "to blaspheme" than the word itself: it is the thing, not the term, that is condemned, and apparently it is felt that the thing is more precisely, and therefore more forcibly, expressed by the periphrasis than by the simple word, which, after all, is very fairly defined by the periphrasis.</w:t>
      </w:r>
    </w:p>
    <w:p w14:paraId="3F8E45CC">
      <w:pPr>
        <w:pStyle w:val="2"/>
        <w:spacing w:before="255" w:line="253" w:lineRule="auto"/>
        <w:ind w:right="6" w:firstLine="19"/>
        <w:jc w:val="both"/>
        <w:rPr>
          <w:rFonts w:hint="eastAsia"/>
        </w:rPr>
      </w:pPr>
      <w:r>
        <w:rPr>
          <w:rFonts w:hint="eastAsia"/>
        </w:rPr>
        <w:t>那么，看来迂回说法“说话干犯”，被视为比“亵渎”这个词本身更令人印象深刻，而不是更弱的说法：被定罪的是那件事，而不是那个术语，而且显然人们感觉到，这件事通过迂回说法比通过简单的词表达得更精确，因此更有力，毕竟，那个简单的词被这个迂回说法相当公正地定义了。</w:t>
      </w:r>
    </w:p>
    <w:p w14:paraId="6DD4D42F">
      <w:pPr>
        <w:pStyle w:val="2"/>
        <w:spacing w:before="255" w:line="253" w:lineRule="auto"/>
        <w:ind w:right="6" w:firstLine="19"/>
        <w:jc w:val="both"/>
        <w:rPr>
          <w:rFonts w:hint="eastAsia"/>
        </w:rPr>
      </w:pPr>
    </w:p>
    <w:p w14:paraId="13397E58">
      <w:pPr>
        <w:pStyle w:val="2"/>
        <w:spacing w:before="255" w:line="253" w:lineRule="auto"/>
        <w:ind w:right="6" w:firstLine="19"/>
        <w:jc w:val="both"/>
        <w:rPr>
          <w:rFonts w:hint="eastAsia"/>
        </w:rPr>
      </w:pPr>
      <w:r>
        <w:rPr>
          <w:rFonts w:hint="eastAsia"/>
        </w:rPr>
        <w:t>By the employment of this periphrasis in this passage with respect to blasphemy against the Holy Spirit we are aided in determining the precise nature of the sin which our Lord pronounced unforgivable.</w:t>
      </w:r>
    </w:p>
    <w:p w14:paraId="2AD8FA81">
      <w:pPr>
        <w:pStyle w:val="2"/>
        <w:spacing w:before="255" w:line="253" w:lineRule="auto"/>
        <w:ind w:right="6" w:firstLine="19"/>
        <w:jc w:val="both"/>
        <w:rPr>
          <w:rFonts w:hint="eastAsia"/>
        </w:rPr>
      </w:pPr>
      <w:r>
        <w:rPr>
          <w:rFonts w:hint="eastAsia"/>
        </w:rPr>
        <w:t>通过在这段经文中针对亵渎圣灵使用这个迂回说法，我们在确定我们主宣布为不可赦免之罪的确切性质方面得到了帮助。</w:t>
      </w:r>
    </w:p>
    <w:p w14:paraId="3DEE384C">
      <w:pPr>
        <w:pStyle w:val="2"/>
        <w:spacing w:before="255" w:line="253" w:lineRule="auto"/>
        <w:ind w:right="6" w:firstLine="19"/>
        <w:jc w:val="both"/>
        <w:rPr>
          <w:rFonts w:hint="eastAsia"/>
        </w:rPr>
      </w:pPr>
    </w:p>
    <w:p w14:paraId="73D4D557">
      <w:pPr>
        <w:pStyle w:val="2"/>
        <w:spacing w:before="255" w:line="253" w:lineRule="auto"/>
        <w:ind w:right="6" w:firstLine="19"/>
        <w:jc w:val="both"/>
        <w:rPr>
          <w:rFonts w:hint="eastAsia"/>
        </w:rPr>
      </w:pPr>
      <w:r>
        <w:rPr>
          <w:rFonts w:hint="eastAsia"/>
        </w:rPr>
        <w:t>It would seem that it is just speaking injurious or insulting words against the Holy Spirit; such words as are illustrated,—or at least approached—by the opprobrious attribution of acts of the Holy Spirit to Beelzebul.</w:t>
      </w:r>
    </w:p>
    <w:p w14:paraId="7CE6FCA0">
      <w:pPr>
        <w:pStyle w:val="2"/>
        <w:spacing w:before="255" w:line="253" w:lineRule="auto"/>
        <w:ind w:right="6" w:firstLine="19"/>
        <w:jc w:val="both"/>
        <w:rPr>
          <w:rFonts w:hint="eastAsia"/>
        </w:rPr>
      </w:pPr>
      <w:r>
        <w:rPr>
          <w:rFonts w:hint="eastAsia"/>
        </w:rPr>
        <w:t>看来，这就是针对圣灵说伤害性或侮辱性的话；这类话语正如将圣灵的作为侮蔑性地归咎于别西卜所例证的那样——或者至少是接近那样。</w:t>
      </w:r>
    </w:p>
    <w:p w14:paraId="4350CAC2">
      <w:pPr>
        <w:pStyle w:val="2"/>
        <w:spacing w:before="255" w:line="253" w:lineRule="auto"/>
        <w:ind w:right="6" w:firstLine="19"/>
        <w:jc w:val="both"/>
        <w:rPr>
          <w:rFonts w:hint="eastAsia"/>
        </w:rPr>
      </w:pPr>
    </w:p>
    <w:p w14:paraId="345C3C22">
      <w:pPr>
        <w:pStyle w:val="2"/>
        <w:spacing w:before="255" w:line="253" w:lineRule="auto"/>
        <w:ind w:right="6" w:firstLine="19"/>
        <w:jc w:val="both"/>
        <w:rPr>
          <w:rFonts w:hint="eastAsia"/>
        </w:rPr>
      </w:pPr>
      <w:r>
        <w:rPr>
          <w:rFonts w:hint="eastAsia"/>
        </w:rPr>
        <w:t>Matthew does not say, as Mark says, that our Lord has particular reference to the ascription to Him of demoniacal possession.</w:t>
      </w:r>
    </w:p>
    <w:p w14:paraId="710F3B39">
      <w:pPr>
        <w:pStyle w:val="2"/>
        <w:spacing w:before="255" w:line="253" w:lineRule="auto"/>
        <w:ind w:right="6" w:firstLine="19"/>
        <w:jc w:val="both"/>
        <w:rPr>
          <w:rFonts w:hint="eastAsia"/>
        </w:rPr>
      </w:pPr>
      <w:r>
        <w:rPr>
          <w:rFonts w:hint="eastAsia"/>
        </w:rPr>
        <w:t>马太不像马可那样说，我们的主特别指的是将鬼附归咎于祂。</w:t>
      </w:r>
    </w:p>
    <w:p w14:paraId="194E8017">
      <w:pPr>
        <w:pStyle w:val="2"/>
        <w:spacing w:before="255" w:line="253" w:lineRule="auto"/>
        <w:ind w:right="6" w:firstLine="19"/>
        <w:jc w:val="both"/>
        <w:rPr>
          <w:rFonts w:hint="eastAsia"/>
        </w:rPr>
      </w:pPr>
    </w:p>
    <w:p w14:paraId="494C200C">
      <w:pPr>
        <w:pStyle w:val="2"/>
        <w:spacing w:before="255" w:line="253" w:lineRule="auto"/>
        <w:ind w:right="6" w:firstLine="19"/>
        <w:jc w:val="both"/>
        <w:rPr>
          <w:rFonts w:hint="eastAsia"/>
        </w:rPr>
      </w:pPr>
      <w:r>
        <w:rPr>
          <w:rFonts w:hint="eastAsia"/>
        </w:rPr>
        <w:t>What he says is that our Lord was led to give this tremendous warning to the Pharisees, because they declared that it was by Beelzebul, the prince of the demons, that He was casting out demons, this being in effect an identification of the Holy Spirit by whom He wrought His cures with the foul spirit.</w:t>
      </w:r>
    </w:p>
    <w:p w14:paraId="43F582AB">
      <w:pPr>
        <w:pStyle w:val="2"/>
        <w:spacing w:before="255" w:line="253" w:lineRule="auto"/>
        <w:ind w:right="6" w:firstLine="19"/>
        <w:jc w:val="both"/>
        <w:rPr>
          <w:rFonts w:hint="eastAsia"/>
        </w:rPr>
      </w:pPr>
      <w:r>
        <w:rPr>
          <w:rFonts w:hint="eastAsia"/>
        </w:rPr>
        <w:t>他说的是，我们的主之所以给法利赛人这个巨大的警告，是因为他们宣称祂是藉着鬼王别西卜赶鬼，这实际上是将藉以施行医治的圣灵等同于污鬼。</w:t>
      </w:r>
    </w:p>
    <w:p w14:paraId="6EA8E9E7">
      <w:pPr>
        <w:pStyle w:val="2"/>
        <w:spacing w:before="255" w:line="253" w:lineRule="auto"/>
        <w:ind w:right="6" w:firstLine="19"/>
        <w:jc w:val="both"/>
        <w:rPr>
          <w:rFonts w:hint="eastAsia"/>
        </w:rPr>
      </w:pPr>
    </w:p>
    <w:p w14:paraId="2081B37A">
      <w:pPr>
        <w:pStyle w:val="2"/>
        <w:spacing w:before="255" w:line="253" w:lineRule="auto"/>
        <w:ind w:right="6" w:firstLine="19"/>
        <w:jc w:val="both"/>
        <w:rPr>
          <w:rFonts w:hint="eastAsia"/>
        </w:rPr>
      </w:pPr>
      <w:r>
        <w:rPr>
          <w:rFonts w:hint="eastAsia"/>
        </w:rPr>
        <w:t>He bids them, therefore, to beware.</w:t>
      </w:r>
    </w:p>
    <w:p w14:paraId="1DB1E72B">
      <w:pPr>
        <w:pStyle w:val="2"/>
        <w:spacing w:before="255" w:line="253" w:lineRule="auto"/>
        <w:ind w:right="6" w:firstLine="19"/>
        <w:jc w:val="both"/>
        <w:rPr>
          <w:rFonts w:hint="eastAsia"/>
        </w:rPr>
      </w:pPr>
      <w:r>
        <w:rPr>
          <w:rFonts w:hint="eastAsia"/>
        </w:rPr>
        <w:t>因此，祂吩咐他们要当心。</w:t>
      </w:r>
    </w:p>
    <w:p w14:paraId="2CDE4CF8">
      <w:pPr>
        <w:pStyle w:val="2"/>
        <w:spacing w:before="255" w:line="253" w:lineRule="auto"/>
        <w:ind w:right="6" w:firstLine="19"/>
        <w:jc w:val="both"/>
        <w:rPr>
          <w:rFonts w:hint="eastAsia"/>
        </w:rPr>
      </w:pPr>
    </w:p>
    <w:p w14:paraId="05FFA9AC">
      <w:pPr>
        <w:pStyle w:val="2"/>
        <w:spacing w:before="255" w:line="253" w:lineRule="auto"/>
        <w:ind w:right="6" w:firstLine="19"/>
        <w:jc w:val="both"/>
        <w:rPr>
          <w:rFonts w:hint="eastAsia"/>
        </w:rPr>
      </w:pPr>
      <w:r>
        <w:rPr>
          <w:rFonts w:hint="eastAsia"/>
        </w:rPr>
        <w:t>The mercy of God is very wide; every sin and blasphemy may be forgiven to men—except only blasphemy of the Spirit; yea, though one speak a word against the Son of Man it may be forgiven; but if one speak against the Spirit, that Holy One, it shall not be forgiven—to all eternity.</w:t>
      </w:r>
    </w:p>
    <w:p w14:paraId="25D57ABE">
      <w:pPr>
        <w:pStyle w:val="2"/>
        <w:spacing w:before="255" w:line="253" w:lineRule="auto"/>
        <w:ind w:right="6" w:firstLine="19"/>
        <w:jc w:val="both"/>
        <w:rPr>
          <w:rFonts w:hint="eastAsia"/>
        </w:rPr>
      </w:pPr>
      <w:r>
        <w:rPr>
          <w:rFonts w:hint="eastAsia"/>
        </w:rPr>
        <w:t>神的怜悯是非常广阔的；人一切的罪和亵渎的话都可得赦免——唯独亵渎圣灵除外；是的，虽然有人说话干犯人子，也可得赦免；但如果有人说话干犯圣灵，那圣者，就不得赦免——直到永永远远。</w:t>
      </w:r>
    </w:p>
    <w:p w14:paraId="286E6A0F">
      <w:pPr>
        <w:pStyle w:val="2"/>
        <w:spacing w:before="255" w:line="253" w:lineRule="auto"/>
        <w:ind w:right="6" w:firstLine="19"/>
        <w:jc w:val="both"/>
        <w:rPr>
          <w:rFonts w:hint="eastAsia"/>
        </w:rPr>
      </w:pPr>
    </w:p>
    <w:p w14:paraId="069A6C0D">
      <w:pPr>
        <w:pStyle w:val="2"/>
        <w:spacing w:before="255" w:line="253" w:lineRule="auto"/>
        <w:ind w:right="6" w:firstLine="19"/>
        <w:jc w:val="both"/>
        <w:rPr>
          <w:rFonts w:hint="eastAsia"/>
        </w:rPr>
      </w:pPr>
      <w:r>
        <w:rPr>
          <w:rFonts w:hint="eastAsia"/>
        </w:rPr>
        <w:t>The comprehensiveness of Matthew's report of Jesus' declaration, embracing as it does the substance of both what Mark and what Luke reports, affords a temptation to look upon Matthew's report as artificially made up from a combination of what is reported by the other evangelists.</w:t>
      </w:r>
    </w:p>
    <w:p w14:paraId="35158C1A">
      <w:pPr>
        <w:pStyle w:val="2"/>
        <w:spacing w:before="255" w:line="253" w:lineRule="auto"/>
        <w:ind w:right="6" w:firstLine="19"/>
        <w:jc w:val="both"/>
        <w:rPr>
          <w:rFonts w:hint="eastAsia"/>
        </w:rPr>
      </w:pPr>
      <w:r>
        <w:rPr>
          <w:rFonts w:hint="eastAsia"/>
        </w:rPr>
        <w:t>马太关于耶稣宣告的报道的全面性，因为它确实包含了马可和路加报道的实质内容，这诱使人们将马太的报道视为由其他福音书作者的报道人工组合而成的。</w:t>
      </w:r>
    </w:p>
    <w:p w14:paraId="436E3AA8">
      <w:pPr>
        <w:pStyle w:val="2"/>
        <w:spacing w:before="255" w:line="253" w:lineRule="auto"/>
        <w:ind w:right="6" w:firstLine="19"/>
        <w:jc w:val="both"/>
        <w:rPr>
          <w:rFonts w:hint="eastAsia"/>
        </w:rPr>
      </w:pPr>
    </w:p>
    <w:p w14:paraId="7570D604">
      <w:pPr>
        <w:pStyle w:val="2"/>
        <w:spacing w:before="255" w:line="253" w:lineRule="auto"/>
        <w:ind w:right="6" w:firstLine="19"/>
        <w:jc w:val="both"/>
        <w:rPr>
          <w:rFonts w:hint="eastAsia"/>
        </w:rPr>
      </w:pPr>
      <w:r>
        <w:rPr>
          <w:rFonts w:hint="eastAsia"/>
        </w:rPr>
        <w:t>We have already pointed out, however, that the divergence of the language in Matthew's report from that of Mark's and Luke's respectively, renders this hypothesis untenable.</w:t>
      </w:r>
    </w:p>
    <w:p w14:paraId="57894449">
      <w:pPr>
        <w:pStyle w:val="2"/>
        <w:spacing w:before="255" w:line="253" w:lineRule="auto"/>
        <w:ind w:right="6" w:firstLine="19"/>
        <w:jc w:val="both"/>
        <w:rPr>
          <w:rFonts w:hint="eastAsia"/>
        </w:rPr>
      </w:pPr>
      <w:r>
        <w:rPr>
          <w:rFonts w:hint="eastAsia"/>
        </w:rPr>
        <w:t>然而，我们已经指出，马太报道中的语言与马可和路加的语言分别存在的差异，使得这一假设站不住脚。</w:t>
      </w:r>
    </w:p>
    <w:p w14:paraId="33F5D248">
      <w:pPr>
        <w:pStyle w:val="2"/>
        <w:spacing w:before="255" w:line="253" w:lineRule="auto"/>
        <w:ind w:right="6" w:firstLine="19"/>
        <w:jc w:val="both"/>
        <w:rPr>
          <w:rFonts w:hint="eastAsia"/>
        </w:rPr>
      </w:pPr>
    </w:p>
    <w:p w14:paraId="00F54D71">
      <w:pPr>
        <w:pStyle w:val="2"/>
        <w:spacing w:before="255" w:line="253" w:lineRule="auto"/>
        <w:ind w:right="6" w:firstLine="19"/>
        <w:jc w:val="both"/>
        <w:rPr>
          <w:rFonts w:hint="eastAsia"/>
        </w:rPr>
      </w:pPr>
      <w:r>
        <w:rPr>
          <w:rFonts w:hint="eastAsia"/>
        </w:rPr>
        <w:t>If there ever were three reports purporting to give the substance of a single utterance—and actually giving it in complete harmony—which bore decisive marks of literary independence of one another, these three reports do.</w:t>
      </w:r>
    </w:p>
    <w:p w14:paraId="09F74007">
      <w:pPr>
        <w:pStyle w:val="2"/>
        <w:spacing w:before="255" w:line="253" w:lineRule="auto"/>
        <w:ind w:right="6" w:firstLine="19"/>
        <w:jc w:val="both"/>
        <w:rPr>
          <w:rFonts w:hint="eastAsia"/>
        </w:rPr>
      </w:pPr>
      <w:r>
        <w:rPr>
          <w:rFonts w:hint="eastAsia"/>
        </w:rPr>
        <w:t>如果曾经有三份报道旨在给出一个单一言论的实质——并且实际上是在完全和谐中给出的——且彼此之间带有文学上独立的决定性标志，那么这三份报道就是如此。</w:t>
      </w:r>
    </w:p>
    <w:p w14:paraId="200FD794">
      <w:pPr>
        <w:pStyle w:val="2"/>
        <w:spacing w:before="255" w:line="253" w:lineRule="auto"/>
        <w:ind w:right="6" w:firstLine="19"/>
        <w:jc w:val="both"/>
        <w:rPr>
          <w:rFonts w:hint="eastAsia"/>
        </w:rPr>
      </w:pPr>
    </w:p>
    <w:p w14:paraId="54B28DD9">
      <w:pPr>
        <w:pStyle w:val="2"/>
        <w:spacing w:before="255" w:line="253" w:lineRule="auto"/>
        <w:ind w:right="6" w:firstLine="19"/>
        <w:jc w:val="both"/>
        <w:rPr>
          <w:rFonts w:hint="eastAsia"/>
        </w:rPr>
      </w:pPr>
      <w:r>
        <w:rPr>
          <w:rFonts w:hint="eastAsia"/>
        </w:rPr>
        <w:t>Nevertheless the temptation to explain the three as two divergent reports in Mark and Luke, and a conflation of them in Matthew, has proved too strong for the Synoptical critics to resist.</w:t>
      </w:r>
    </w:p>
    <w:p w14:paraId="1E482D3D">
      <w:pPr>
        <w:pStyle w:val="2"/>
        <w:spacing w:before="255" w:line="253" w:lineRule="auto"/>
        <w:ind w:right="6" w:firstLine="19"/>
        <w:jc w:val="both"/>
        <w:rPr>
          <w:rFonts w:hint="eastAsia"/>
        </w:rPr>
      </w:pPr>
      <w:r>
        <w:rPr>
          <w:rFonts w:hint="eastAsia"/>
        </w:rPr>
        <w:t>然而，将这三者解释为马可和路加中的两份不同报道，以及马太中对它们的合并，这种诱惑已被证明太强，以至于对观福音书的批评家们无法抗拒。</w:t>
      </w:r>
    </w:p>
    <w:p w14:paraId="33C18C58">
      <w:pPr>
        <w:pStyle w:val="2"/>
        <w:spacing w:before="255" w:line="253" w:lineRule="auto"/>
        <w:ind w:right="6" w:firstLine="19"/>
        <w:jc w:val="both"/>
        <w:rPr>
          <w:rFonts w:hint="eastAsia"/>
        </w:rPr>
      </w:pPr>
    </w:p>
    <w:p w14:paraId="7DFB58A2">
      <w:pPr>
        <w:pStyle w:val="2"/>
        <w:spacing w:before="255" w:line="253" w:lineRule="auto"/>
        <w:ind w:right="6" w:firstLine="19"/>
        <w:jc w:val="both"/>
        <w:rPr>
          <w:rFonts w:hint="eastAsia"/>
        </w:rPr>
      </w:pPr>
      <w:r>
        <w:rPr>
          <w:rFonts w:hint="eastAsia"/>
        </w:rPr>
        <w:t>Which of the two brief divergent reports is to be held the more original, the critics are less agreed.</w:t>
      </w:r>
    </w:p>
    <w:p w14:paraId="7B4C8A48">
      <w:pPr>
        <w:pStyle w:val="2"/>
        <w:spacing w:before="255" w:line="253" w:lineRule="auto"/>
        <w:ind w:right="6" w:firstLine="19"/>
        <w:jc w:val="both"/>
        <w:rPr>
          <w:rFonts w:hint="eastAsia"/>
        </w:rPr>
      </w:pPr>
      <w:r>
        <w:rPr>
          <w:rFonts w:hint="eastAsia"/>
        </w:rPr>
        <w:t>关于两份简短的不同报道中哪一份应被视为更原始，批评家们的意见较不一致。</w:t>
      </w:r>
    </w:p>
    <w:p w14:paraId="726443E6">
      <w:pPr>
        <w:pStyle w:val="2"/>
        <w:spacing w:before="255" w:line="253" w:lineRule="auto"/>
        <w:ind w:right="6" w:firstLine="19"/>
        <w:jc w:val="both"/>
        <w:rPr>
          <w:rFonts w:hint="eastAsia"/>
        </w:rPr>
      </w:pPr>
    </w:p>
    <w:p w14:paraId="01AF9E29">
      <w:pPr>
        <w:pStyle w:val="2"/>
        <w:spacing w:before="255" w:line="253" w:lineRule="auto"/>
        <w:ind w:right="6" w:firstLine="19"/>
        <w:jc w:val="both"/>
        <w:rPr>
          <w:rFonts w:hint="eastAsia"/>
        </w:rPr>
      </w:pPr>
      <w:r>
        <w:rPr>
          <w:rFonts w:hint="eastAsia"/>
        </w:rPr>
        <w:t>Wellhausen is sure that Mark, along with Mt. 12:31, has preserved in substance the original form, and that what was meant by it is that railing against men may be forgiven but not blasphemy against God.</w:t>
      </w:r>
    </w:p>
    <w:p w14:paraId="667B3211">
      <w:pPr>
        <w:pStyle w:val="2"/>
        <w:spacing w:before="255" w:line="253" w:lineRule="auto"/>
        <w:ind w:right="6" w:firstLine="19"/>
        <w:jc w:val="both"/>
        <w:rPr>
          <w:rFonts w:hint="eastAsia"/>
        </w:rPr>
      </w:pPr>
      <w:r>
        <w:rPr>
          <w:rFonts w:hint="eastAsia"/>
        </w:rPr>
        <w:t>韦尔豪森（Wellhausen）确信，马可连同马太福音12:31，在实质上保留了原始形式，其意思是辱骂人可以被赦免，但亵渎神则不能。</w:t>
      </w:r>
    </w:p>
    <w:p w14:paraId="3009266A">
      <w:pPr>
        <w:pStyle w:val="2"/>
        <w:spacing w:before="255" w:line="253" w:lineRule="auto"/>
        <w:ind w:right="6" w:firstLine="19"/>
        <w:jc w:val="both"/>
        <w:rPr>
          <w:rFonts w:hint="eastAsia"/>
        </w:rPr>
      </w:pPr>
    </w:p>
    <w:p w14:paraId="15CB97B7">
      <w:pPr>
        <w:pStyle w:val="2"/>
        <w:spacing w:before="255" w:line="253" w:lineRule="auto"/>
        <w:ind w:right="6" w:firstLine="19"/>
        <w:jc w:val="both"/>
        <w:rPr>
          <w:rFonts w:hint="eastAsia"/>
        </w:rPr>
      </w:pPr>
      <w:r>
        <w:rPr>
          <w:rFonts w:hint="eastAsia"/>
        </w:rPr>
        <w:t>According to this view Jesus did not declare blasphemy against His own person to be pardonable, the version of Luke and Mt. 12:32 resting upon a misunderstanding of the underlying Aramaic phrase for "man" which transmuted it into a title of the Messiah, "the Son of Man," used as a personal self-designation by Jesus.</w:t>
      </w:r>
    </w:p>
    <w:p w14:paraId="45B392D8">
      <w:pPr>
        <w:pStyle w:val="2"/>
        <w:spacing w:before="255" w:line="253" w:lineRule="auto"/>
        <w:ind w:right="6" w:firstLine="19"/>
        <w:jc w:val="both"/>
        <w:rPr>
          <w:rFonts w:hint="eastAsia"/>
        </w:rPr>
      </w:pPr>
      <w:r>
        <w:rPr>
          <w:rFonts w:hint="eastAsia"/>
        </w:rPr>
        <w:t>根据这种观点，耶稣并没有宣告亵渎祂自己的位格是可赦免的，路加和马太福音12:32的版本是基于对底层亚兰文短语“人”的误解，将其转变为弥赛亚的头衔“人子”，用作耶稣个人的自称。</w:t>
      </w:r>
    </w:p>
    <w:p w14:paraId="17B8CF41">
      <w:pPr>
        <w:pStyle w:val="2"/>
        <w:spacing w:before="255" w:line="253" w:lineRule="auto"/>
        <w:ind w:right="6" w:firstLine="19"/>
        <w:jc w:val="both"/>
        <w:rPr>
          <w:rFonts w:hint="eastAsia"/>
        </w:rPr>
      </w:pPr>
    </w:p>
    <w:p w14:paraId="412551DE">
      <w:pPr>
        <w:pStyle w:val="2"/>
        <w:spacing w:before="255" w:line="253" w:lineRule="auto"/>
        <w:ind w:right="6" w:firstLine="19"/>
        <w:jc w:val="both"/>
        <w:rPr>
          <w:rFonts w:hint="eastAsia"/>
        </w:rPr>
      </w:pPr>
      <w:r>
        <w:rPr>
          <w:rFonts w:hint="eastAsia"/>
        </w:rPr>
        <w:t>The fundamental assumption here is, of course, that the reason why Jesus did not declare blasphemy against His person to be pardonable is that He never could have connected the idea of blasphemy with that of "speaking a word against" Himself, conceiving of Himself, as He did, as merely a human being.</w:t>
      </w:r>
    </w:p>
    <w:p w14:paraId="18F7512E">
      <w:pPr>
        <w:pStyle w:val="2"/>
        <w:spacing w:before="255" w:line="253" w:lineRule="auto"/>
        <w:ind w:right="6" w:firstLine="19"/>
        <w:jc w:val="both"/>
        <w:rPr>
          <w:rFonts w:hint="eastAsia"/>
        </w:rPr>
      </w:pPr>
      <w:r>
        <w:rPr>
          <w:rFonts w:hint="eastAsia"/>
        </w:rPr>
        <w:t>这里的基本假设当然是，耶稣之所以没有宣告亵渎祂的位格是可赦免的，是因为祂从未将亵渎的概念与“说话干犯”祂自己联系起来，因为祂认为自己仅仅是一个人。</w:t>
      </w:r>
    </w:p>
    <w:p w14:paraId="44C56CE1">
      <w:pPr>
        <w:pStyle w:val="2"/>
        <w:spacing w:before="255" w:line="253" w:lineRule="auto"/>
        <w:ind w:right="6" w:firstLine="19"/>
        <w:jc w:val="both"/>
        <w:rPr>
          <w:rFonts w:hint="eastAsia"/>
        </w:rPr>
      </w:pPr>
    </w:p>
    <w:p w14:paraId="775471FE">
      <w:pPr>
        <w:pStyle w:val="2"/>
        <w:spacing w:before="255" w:line="253" w:lineRule="auto"/>
        <w:ind w:right="6" w:firstLine="19"/>
        <w:jc w:val="both"/>
        <w:rPr>
          <w:rFonts w:hint="eastAsia"/>
        </w:rPr>
      </w:pPr>
      <w:r>
        <w:rPr>
          <w:rFonts w:hint="eastAsia"/>
        </w:rPr>
        <w:t>P. W. Schmiedel, on the other hand, is equally sure that the original form has been preserved by Luke, or rather by the fuller Mt. 12:31, 32, while Mark represents a dogmatic alteration of this in the interests of the dignity of Jesus' person, men having come to entertain so high an opinion of Jesus' person that it offended them to have it said that blasphemy of even the Holy Spirit would be more unpardonable than blasphemy of Him.</w:t>
      </w:r>
    </w:p>
    <w:p w14:paraId="5CB1EE58">
      <w:pPr>
        <w:pStyle w:val="2"/>
        <w:spacing w:before="255" w:line="253" w:lineRule="auto"/>
        <w:ind w:right="6" w:firstLine="19"/>
        <w:jc w:val="both"/>
        <w:rPr>
          <w:rFonts w:hint="eastAsia"/>
        </w:rPr>
      </w:pPr>
      <w:r>
        <w:rPr>
          <w:rFonts w:hint="eastAsia"/>
        </w:rPr>
        <w:t>另一方面，施米德尔（P. W. Schmiedel）同样确信，原始形式已被路加，或者更确切地说是被更完整的马太福音12:31, 32所保留，而马可代表了为了耶稣位格的尊荣而对此进行的教义性修改，因为人们对耶稣的位格已持有如此高的评价，以至于若说亵渎圣灵竟然比亵渎祂更不可赦免，会冒犯他们。</w:t>
      </w:r>
    </w:p>
    <w:p w14:paraId="2934F62B">
      <w:pPr>
        <w:pStyle w:val="2"/>
        <w:spacing w:before="255" w:line="253" w:lineRule="auto"/>
        <w:ind w:right="6" w:firstLine="19"/>
        <w:jc w:val="both"/>
        <w:rPr>
          <w:rFonts w:hint="eastAsia"/>
        </w:rPr>
      </w:pPr>
    </w:p>
    <w:p w14:paraId="0823976A">
      <w:pPr>
        <w:pStyle w:val="2"/>
        <w:spacing w:before="255" w:line="253" w:lineRule="auto"/>
        <w:ind w:right="6" w:firstLine="19"/>
        <w:jc w:val="both"/>
        <w:rPr>
          <w:rFonts w:hint="eastAsia"/>
        </w:rPr>
      </w:pPr>
      <w:r>
        <w:rPr>
          <w:rFonts w:hint="eastAsia"/>
        </w:rPr>
        <w:t>According to this view Jesus declares speaking a word against Him to be pardonable because He conceives Himself to be only human, while the Holy Spirit is a periphrasis for God: the upshot of His teaching being just that we may speak against men and be forgiven but we cannot blaspheme God and expect pardon.</w:t>
      </w:r>
    </w:p>
    <w:p w14:paraId="1825DDD7">
      <w:pPr>
        <w:pStyle w:val="2"/>
        <w:spacing w:before="255" w:line="253" w:lineRule="auto"/>
        <w:ind w:right="6" w:firstLine="19"/>
        <w:jc w:val="both"/>
        <w:rPr>
          <w:rFonts w:hint="eastAsia"/>
        </w:rPr>
      </w:pPr>
      <w:r>
        <w:rPr>
          <w:rFonts w:hint="eastAsia"/>
        </w:rPr>
        <w:t>根据这种观点，耶稣宣告说话干犯祂是可赦免的，因为祂认为自己只是人，而圣灵是神的迂回说法：祂教导的结果仅仅是我们可以说话干犯人并被赦免，但我们不能亵渎神并指望得到宽恕。</w:t>
      </w:r>
    </w:p>
    <w:p w14:paraId="11352EB2">
      <w:pPr>
        <w:pStyle w:val="2"/>
        <w:spacing w:before="255" w:line="253" w:lineRule="auto"/>
        <w:ind w:right="6" w:firstLine="19"/>
        <w:jc w:val="both"/>
        <w:rPr>
          <w:rFonts w:hint="eastAsia"/>
        </w:rPr>
      </w:pPr>
    </w:p>
    <w:p w14:paraId="65B444C9">
      <w:pPr>
        <w:pStyle w:val="2"/>
        <w:spacing w:before="255" w:line="253" w:lineRule="auto"/>
        <w:ind w:right="6" w:firstLine="19"/>
        <w:jc w:val="both"/>
        <w:rPr>
          <w:rFonts w:hint="eastAsia"/>
        </w:rPr>
      </w:pPr>
      <w:r>
        <w:rPr>
          <w:rFonts w:hint="eastAsia"/>
        </w:rPr>
        <w:t>The pathways over which the two interpretations would travel are different; the goal which they reach is the same; Jesus was only human and spoke out of a purely human consciousness.</w:t>
      </w:r>
    </w:p>
    <w:p w14:paraId="40D3716C">
      <w:pPr>
        <w:pStyle w:val="2"/>
        <w:spacing w:before="255" w:line="253" w:lineRule="auto"/>
        <w:ind w:right="6" w:firstLine="19"/>
        <w:jc w:val="both"/>
        <w:rPr>
          <w:rFonts w:hint="eastAsia"/>
        </w:rPr>
      </w:pPr>
      <w:r>
        <w:rPr>
          <w:rFonts w:hint="eastAsia"/>
        </w:rPr>
        <w:t>这两种解释所经过的路径是不同的；它们达到的目标是相同的；耶稣只是人，并且是出于纯粹的人类意识说话。</w:t>
      </w:r>
    </w:p>
    <w:p w14:paraId="623DC2A6">
      <w:pPr>
        <w:pStyle w:val="2"/>
        <w:spacing w:before="255" w:line="253" w:lineRule="auto"/>
        <w:ind w:right="6" w:firstLine="19"/>
        <w:jc w:val="both"/>
        <w:rPr>
          <w:rFonts w:hint="eastAsia"/>
        </w:rPr>
      </w:pPr>
    </w:p>
    <w:p w14:paraId="3A898432">
      <w:pPr>
        <w:pStyle w:val="2"/>
        <w:spacing w:before="255" w:line="253" w:lineRule="auto"/>
        <w:ind w:right="6" w:firstLine="19"/>
        <w:jc w:val="both"/>
        <w:rPr>
          <w:rFonts w:hint="eastAsia"/>
        </w:rPr>
      </w:pPr>
      <w:r>
        <w:rPr>
          <w:rFonts w:hint="eastAsia"/>
        </w:rPr>
        <w:t>So sure is Schmiedel that Mt. 12:31, 32 presents to our view a purely human Jesus, that he includes this passage among those "pillar passages" which he announces as the foundation stones of a truly scientific knowledge of Jesus,—on the precise ground that they could never have been invented by worshippers of Jesus (as all the Evangelists were) but must have come to them as part of an authentic tradition of a human Jesus.</w:t>
      </w:r>
    </w:p>
    <w:p w14:paraId="1671F376">
      <w:pPr>
        <w:pStyle w:val="2"/>
        <w:spacing w:before="255" w:line="253" w:lineRule="auto"/>
        <w:ind w:right="6" w:firstLine="19"/>
        <w:jc w:val="both"/>
        <w:rPr>
          <w:rFonts w:hint="eastAsia"/>
        </w:rPr>
      </w:pPr>
      <w:r>
        <w:rPr>
          <w:rFonts w:hint="eastAsia"/>
        </w:rPr>
        <w:t>施米德尔如此确信马太福音12:31, 32向我们展示了一个纯粹人类的耶稣，以至于他将这段经文列入那些“支柱经文”之中，他宣布这些经文是真正科学地认识耶稣的基石——其确切理由是，它们绝不可能是由耶稣的崇拜者（所有福音书作者都是）发明的，而必然是作为关于人类耶稣的真实传统的一部分传给他们的。</w:t>
      </w:r>
    </w:p>
    <w:p w14:paraId="566A9FCC">
      <w:pPr>
        <w:pStyle w:val="2"/>
        <w:spacing w:before="255" w:line="253" w:lineRule="auto"/>
        <w:ind w:right="6" w:firstLine="19"/>
        <w:jc w:val="both"/>
        <w:rPr>
          <w:rFonts w:hint="eastAsia"/>
        </w:rPr>
      </w:pPr>
    </w:p>
    <w:p w14:paraId="5568558E">
      <w:pPr>
        <w:pStyle w:val="2"/>
        <w:spacing w:before="255" w:line="253" w:lineRule="auto"/>
        <w:ind w:right="6" w:firstLine="19"/>
        <w:jc w:val="both"/>
        <w:rPr>
          <w:rFonts w:hint="eastAsia"/>
        </w:rPr>
      </w:pPr>
      <w:r>
        <w:rPr>
          <w:rFonts w:hint="eastAsia"/>
        </w:rPr>
        <w:t>This true tradition, he contends, was altered by one or another of the Evangelists in accordance with their later worship of Jesus.</w:t>
      </w:r>
    </w:p>
    <w:p w14:paraId="10D8D331">
      <w:pPr>
        <w:pStyle w:val="2"/>
        <w:spacing w:before="255" w:line="253" w:lineRule="auto"/>
        <w:ind w:right="6" w:firstLine="19"/>
        <w:jc w:val="both"/>
        <w:rPr>
          <w:rFonts w:hint="eastAsia"/>
        </w:rPr>
      </w:pPr>
      <w:r>
        <w:rPr>
          <w:rFonts w:hint="eastAsia"/>
        </w:rPr>
        <w:t>他主张，这个真实的传统被这一位或那一位福音书作者根据后来对耶稣的崇拜进行了修改。</w:t>
      </w:r>
    </w:p>
    <w:p w14:paraId="10AE166D">
      <w:pPr>
        <w:pStyle w:val="2"/>
        <w:spacing w:before="255" w:line="253" w:lineRule="auto"/>
        <w:ind w:right="6" w:firstLine="19"/>
        <w:jc w:val="both"/>
        <w:rPr>
          <w:rFonts w:hint="eastAsia"/>
        </w:rPr>
      </w:pPr>
    </w:p>
    <w:p w14:paraId="2098B256">
      <w:pPr>
        <w:pStyle w:val="2"/>
        <w:spacing w:before="255" w:line="253" w:lineRule="auto"/>
        <w:ind w:right="6" w:firstLine="19"/>
        <w:jc w:val="both"/>
        <w:rPr>
          <w:rFonts w:hint="eastAsia"/>
        </w:rPr>
      </w:pPr>
      <w:r>
        <w:rPr>
          <w:rFonts w:hint="eastAsia"/>
        </w:rPr>
        <w:t>Jesus here, he tells us, is represented as frankly ranging Himself with men, speaking against whom is pardonable; and as separating Himself from the Spirit of God to speak against whom is unpardonable.</w:t>
      </w:r>
    </w:p>
    <w:p w14:paraId="1F5C1F14">
      <w:pPr>
        <w:pStyle w:val="2"/>
        <w:spacing w:before="255" w:line="253" w:lineRule="auto"/>
        <w:ind w:right="6" w:firstLine="19"/>
        <w:jc w:val="both"/>
        <w:rPr>
          <w:rFonts w:hint="eastAsia"/>
        </w:rPr>
      </w:pPr>
      <w:r>
        <w:rPr>
          <w:rFonts w:hint="eastAsia"/>
        </w:rPr>
        <w:t>他告诉我们，耶稣在这里被描绘为坦率地将自己列在人中间，说话干犯人是可赦免的；并将自己与神的灵分开，说话干犯灵是不可赦免的。</w:t>
      </w:r>
    </w:p>
    <w:p w14:paraId="7835E244">
      <w:pPr>
        <w:pStyle w:val="2"/>
        <w:spacing w:before="255" w:line="253" w:lineRule="auto"/>
        <w:ind w:right="6" w:firstLine="19"/>
        <w:jc w:val="both"/>
        <w:rPr>
          <w:rFonts w:hint="eastAsia"/>
        </w:rPr>
      </w:pPr>
    </w:p>
    <w:p w14:paraId="70F82A3A">
      <w:pPr>
        <w:pStyle w:val="2"/>
        <w:spacing w:before="255" w:line="253" w:lineRule="auto"/>
        <w:ind w:right="6" w:firstLine="19"/>
        <w:jc w:val="both"/>
        <w:rPr>
          <w:rFonts w:hint="eastAsia"/>
        </w:rPr>
      </w:pPr>
      <w:r>
        <w:rPr>
          <w:rFonts w:hint="eastAsia"/>
        </w:rPr>
        <w:t>That the passage in Matthew will not bear the meaning which Schmiedel puts upon it, we have already seen.</w:t>
      </w:r>
    </w:p>
    <w:p w14:paraId="20CCF84A">
      <w:pPr>
        <w:pStyle w:val="2"/>
        <w:spacing w:before="255" w:line="253" w:lineRule="auto"/>
        <w:ind w:right="6" w:firstLine="19"/>
        <w:jc w:val="both"/>
        <w:rPr>
          <w:rFonts w:hint="eastAsia"/>
        </w:rPr>
      </w:pPr>
      <w:r>
        <w:rPr>
          <w:rFonts w:hint="eastAsia"/>
        </w:rPr>
        <w:t>我们已经看到，马太福音中的这段经文无法承受施米德尔所赋予它的意义。</w:t>
      </w:r>
    </w:p>
    <w:p w14:paraId="396F52C0">
      <w:pPr>
        <w:pStyle w:val="2"/>
        <w:spacing w:before="255" w:line="253" w:lineRule="auto"/>
        <w:ind w:right="6" w:firstLine="19"/>
        <w:jc w:val="both"/>
        <w:rPr>
          <w:rFonts w:hint="eastAsia"/>
        </w:rPr>
      </w:pPr>
    </w:p>
    <w:p w14:paraId="4F6C89E4">
      <w:pPr>
        <w:pStyle w:val="2"/>
        <w:spacing w:before="255" w:line="253" w:lineRule="auto"/>
        <w:ind w:right="6" w:firstLine="19"/>
        <w:jc w:val="both"/>
        <w:rPr>
          <w:rFonts w:hint="eastAsia"/>
        </w:rPr>
      </w:pPr>
      <w:r>
        <w:rPr>
          <w:rFonts w:hint="eastAsia"/>
        </w:rPr>
        <w:t>Jesus does not place Himself there among men, and subordinate Himself to God in His essential nature.</w:t>
      </w:r>
    </w:p>
    <w:p w14:paraId="7FC0B699">
      <w:pPr>
        <w:pStyle w:val="2"/>
        <w:spacing w:before="255" w:line="253" w:lineRule="auto"/>
        <w:ind w:right="6" w:firstLine="19"/>
        <w:jc w:val="both"/>
        <w:rPr>
          <w:rFonts w:hint="eastAsia"/>
        </w:rPr>
      </w:pPr>
      <w:r>
        <w:rPr>
          <w:rFonts w:hint="eastAsia"/>
        </w:rPr>
        <w:t>耶稣并没有在那里将自己置于人中间，并在祂的本质属性上从属于神。</w:t>
      </w:r>
    </w:p>
    <w:p w14:paraId="09892F3F">
      <w:pPr>
        <w:pStyle w:val="2"/>
        <w:spacing w:before="255" w:line="253" w:lineRule="auto"/>
        <w:ind w:right="6" w:firstLine="19"/>
        <w:jc w:val="both"/>
        <w:rPr>
          <w:rFonts w:hint="eastAsia"/>
        </w:rPr>
      </w:pPr>
    </w:p>
    <w:p w14:paraId="3697B312">
      <w:pPr>
        <w:pStyle w:val="2"/>
        <w:spacing w:before="255" w:line="253" w:lineRule="auto"/>
        <w:ind w:right="6" w:firstLine="19"/>
        <w:jc w:val="both"/>
        <w:rPr>
          <w:rFonts w:hint="eastAsia"/>
        </w:rPr>
      </w:pPr>
      <w:r>
        <w:rPr>
          <w:rFonts w:hint="eastAsia"/>
        </w:rPr>
        <w:t>He does not say there that calumniation of men may be forgiven but never blasphemy against God.</w:t>
      </w:r>
    </w:p>
    <w:p w14:paraId="3EA805F4">
      <w:pPr>
        <w:pStyle w:val="2"/>
        <w:spacing w:before="255" w:line="253" w:lineRule="auto"/>
        <w:ind w:right="6" w:firstLine="19"/>
        <w:jc w:val="both"/>
        <w:rPr>
          <w:rFonts w:hint="eastAsia"/>
        </w:rPr>
      </w:pPr>
      <w:r>
        <w:rPr>
          <w:rFonts w:hint="eastAsia"/>
        </w:rPr>
        <w:t>祂在那里并没有说对人的诽谤可以被赦免，但对神的亵渎绝不能。</w:t>
      </w:r>
    </w:p>
    <w:p w14:paraId="4DDC02E3">
      <w:pPr>
        <w:pStyle w:val="2"/>
        <w:spacing w:before="255" w:line="253" w:lineRule="auto"/>
        <w:ind w:right="6" w:firstLine="19"/>
        <w:jc w:val="both"/>
        <w:rPr>
          <w:rFonts w:hint="eastAsia"/>
        </w:rPr>
      </w:pPr>
    </w:p>
    <w:p w14:paraId="0A56FBAC">
      <w:pPr>
        <w:pStyle w:val="2"/>
        <w:spacing w:before="255" w:line="253" w:lineRule="auto"/>
        <w:ind w:right="6" w:firstLine="19"/>
        <w:jc w:val="both"/>
        <w:rPr>
          <w:rFonts w:hint="eastAsia"/>
        </w:rPr>
      </w:pPr>
      <w:r>
        <w:rPr>
          <w:rFonts w:hint="eastAsia"/>
        </w:rPr>
        <w:t>What He says may be forgiven is precisely blasphemy, in its strict sense.</w:t>
      </w:r>
    </w:p>
    <w:p w14:paraId="170AB630">
      <w:pPr>
        <w:pStyle w:val="2"/>
        <w:spacing w:before="255" w:line="253" w:lineRule="auto"/>
        <w:ind w:right="6" w:firstLine="19"/>
        <w:jc w:val="both"/>
        <w:rPr>
          <w:rFonts w:hint="eastAsia"/>
        </w:rPr>
      </w:pPr>
      <w:r>
        <w:rPr>
          <w:rFonts w:hint="eastAsia"/>
        </w:rPr>
        <w:t>祂所说的可以被赦免的，恰恰是严格意义上的亵渎。</w:t>
      </w:r>
    </w:p>
    <w:p w14:paraId="68D26375">
      <w:pPr>
        <w:pStyle w:val="2"/>
        <w:spacing w:before="255" w:line="253" w:lineRule="auto"/>
        <w:ind w:right="6" w:firstLine="19"/>
        <w:jc w:val="both"/>
        <w:rPr>
          <w:rFonts w:hint="eastAsia"/>
        </w:rPr>
      </w:pPr>
    </w:p>
    <w:p w14:paraId="6D38444B">
      <w:pPr>
        <w:pStyle w:val="2"/>
        <w:spacing w:before="255" w:line="253" w:lineRule="auto"/>
        <w:ind w:right="6" w:firstLine="19"/>
        <w:jc w:val="both"/>
        <w:rPr>
          <w:rFonts w:hint="eastAsia"/>
        </w:rPr>
      </w:pPr>
      <w:r>
        <w:rPr>
          <w:rFonts w:hint="eastAsia"/>
        </w:rPr>
        <w:t>He declares that speaking a word against His person is blasphemy in the strict sense; and that this may be forgiven only because blasphemy may be forgiven.</w:t>
      </w:r>
    </w:p>
    <w:p w14:paraId="5B8EC780">
      <w:pPr>
        <w:pStyle w:val="2"/>
        <w:spacing w:before="255" w:line="253" w:lineRule="auto"/>
        <w:ind w:right="6" w:firstLine="19"/>
        <w:jc w:val="both"/>
        <w:rPr>
          <w:rFonts w:hint="eastAsia"/>
        </w:rPr>
      </w:pPr>
      <w:r>
        <w:rPr>
          <w:rFonts w:hint="eastAsia"/>
        </w:rPr>
        <w:t>祂宣告，说话干犯祂的位格是严格意义上的亵渎；而这可以被赦免，仅仅是因为亵渎可以被赦免。</w:t>
      </w:r>
    </w:p>
    <w:p w14:paraId="6A69086C">
      <w:pPr>
        <w:pStyle w:val="2"/>
        <w:spacing w:before="255" w:line="253" w:lineRule="auto"/>
        <w:ind w:right="6" w:firstLine="19"/>
        <w:jc w:val="both"/>
        <w:rPr>
          <w:rFonts w:hint="eastAsia"/>
        </w:rPr>
      </w:pPr>
    </w:p>
    <w:p w14:paraId="5A046DE2">
      <w:pPr>
        <w:pStyle w:val="2"/>
        <w:spacing w:before="255" w:line="253" w:lineRule="auto"/>
        <w:ind w:right="6" w:firstLine="19"/>
        <w:jc w:val="both"/>
        <w:rPr>
          <w:rFonts w:hint="eastAsia"/>
        </w:rPr>
      </w:pPr>
      <w:r>
        <w:rPr>
          <w:rFonts w:hint="eastAsia"/>
        </w:rPr>
        <w:t>And though He subordinates Himself to the Holy Spirit, at least in manifestation, to this extent, that blasphemy against Him may be forgiven but blasphemy against the Holy Spirit not, it is illegitimate to interpret this as implying a subordination of Himself to the Spirit in intrinsic dignity of person: blasphemy against God may also be forgiven but blasphemy against the Holy Spirit not.</w:t>
      </w:r>
    </w:p>
    <w:p w14:paraId="114C33F5">
      <w:pPr>
        <w:pStyle w:val="2"/>
        <w:spacing w:before="255" w:line="253" w:lineRule="auto"/>
        <w:ind w:right="6" w:firstLine="19"/>
        <w:jc w:val="both"/>
        <w:rPr>
          <w:rFonts w:hint="eastAsia"/>
        </w:rPr>
      </w:pPr>
      <w:r>
        <w:rPr>
          <w:rFonts w:hint="eastAsia"/>
        </w:rPr>
        <w:t>虽然祂使自己从属于圣灵，至少在显明上，达到了这种程度，即亵渎祂可以被赦免，但亵渎圣灵不能，然而将此解释为暗示祂在位格的内在尊荣上从属于圣灵是不合理的：亵渎神也可以被赦免，但亵渎圣灵不能。</w:t>
      </w:r>
    </w:p>
    <w:p w14:paraId="5CB0ABC5">
      <w:pPr>
        <w:pStyle w:val="2"/>
        <w:spacing w:before="255" w:line="253" w:lineRule="auto"/>
        <w:ind w:right="6" w:firstLine="19"/>
        <w:jc w:val="both"/>
        <w:rPr>
          <w:rFonts w:hint="eastAsia"/>
        </w:rPr>
      </w:pPr>
    </w:p>
    <w:p w14:paraId="34D1CB9C">
      <w:pPr>
        <w:pStyle w:val="2"/>
        <w:spacing w:before="255" w:line="253" w:lineRule="auto"/>
        <w:ind w:right="6" w:firstLine="19"/>
        <w:jc w:val="both"/>
        <w:rPr>
          <w:rFonts w:hint="eastAsia"/>
        </w:rPr>
      </w:pPr>
      <w:r>
        <w:rPr>
          <w:rFonts w:hint="eastAsia"/>
        </w:rPr>
        <w:t>It may be difficult to determine precisely why blasphemy against the Spirit is made unpardonable and blasphemy against the Son of Man not: no doubt the reason lies in some discrimination in the modes of divine manifestation in the two persons.</w:t>
      </w:r>
    </w:p>
    <w:p w14:paraId="7EBB366E">
      <w:pPr>
        <w:pStyle w:val="2"/>
        <w:spacing w:before="255" w:line="253" w:lineRule="auto"/>
        <w:ind w:right="6" w:firstLine="19"/>
        <w:jc w:val="both"/>
        <w:rPr>
          <w:rFonts w:hint="eastAsia"/>
        </w:rPr>
      </w:pPr>
      <w:r>
        <w:rPr>
          <w:rFonts w:hint="eastAsia"/>
        </w:rPr>
        <w:t>也许很难确切地确定为什么亵渎圣灵被定为不可赦免，而亵渎人子则不然：毫无疑问，原因在于两位格在神性显明方式上的某种区别。</w:t>
      </w:r>
    </w:p>
    <w:p w14:paraId="76316FDB">
      <w:pPr>
        <w:pStyle w:val="2"/>
        <w:spacing w:before="255" w:line="253" w:lineRule="auto"/>
        <w:ind w:right="6" w:firstLine="19"/>
        <w:jc w:val="both"/>
        <w:rPr>
          <w:rFonts w:hint="eastAsia"/>
        </w:rPr>
      </w:pPr>
    </w:p>
    <w:p w14:paraId="2DD34AF9">
      <w:pPr>
        <w:pStyle w:val="2"/>
        <w:spacing w:before="255" w:line="253" w:lineRule="auto"/>
        <w:ind w:right="6" w:firstLine="19"/>
        <w:jc w:val="both"/>
        <w:rPr>
          <w:rFonts w:hint="eastAsia"/>
        </w:rPr>
      </w:pPr>
      <w:r>
        <w:rPr>
          <w:rFonts w:hint="eastAsia"/>
        </w:rPr>
        <w:t>But this difficulty affords no reason for cutting the knot by representing Jesus as definitely subordinating Himself—and God also—in dignity of person to the Holy Spirit.</w:t>
      </w:r>
    </w:p>
    <w:p w14:paraId="72BFD3DC">
      <w:pPr>
        <w:pStyle w:val="2"/>
        <w:spacing w:before="255" w:line="253" w:lineRule="auto"/>
        <w:ind w:right="6" w:firstLine="19"/>
        <w:jc w:val="both"/>
        <w:rPr>
          <w:rFonts w:hint="eastAsia"/>
        </w:rPr>
      </w:pPr>
      <w:r>
        <w:rPr>
          <w:rFonts w:hint="eastAsia"/>
        </w:rPr>
        <w:t>但这困难并不构成快刀斩乱麻的理由，将耶稣描绘为明确地在位格尊荣上使自己——以及神——从属于圣灵。</w:t>
      </w:r>
    </w:p>
    <w:p w14:paraId="62E1864F">
      <w:pPr>
        <w:pStyle w:val="2"/>
        <w:spacing w:before="255" w:line="253" w:lineRule="auto"/>
        <w:ind w:right="6" w:firstLine="19"/>
        <w:jc w:val="both"/>
        <w:rPr>
          <w:rFonts w:hint="eastAsia"/>
        </w:rPr>
      </w:pPr>
    </w:p>
    <w:p w14:paraId="1A72B761">
      <w:pPr>
        <w:pStyle w:val="2"/>
        <w:spacing w:before="255" w:line="253" w:lineRule="auto"/>
        <w:ind w:right="6" w:firstLine="19"/>
        <w:jc w:val="both"/>
        <w:rPr>
          <w:rFonts w:hint="eastAsia"/>
        </w:rPr>
      </w:pPr>
      <w:r>
        <w:rPr>
          <w:rFonts w:hint="eastAsia"/>
        </w:rPr>
        <w:t>It has been frequently remarked that it is only in the two passages, Mt. 12:32 and Lk. 12:10, that (as, for example, H. J. Holtzmann expresses it), "a distinction is made between the Spirit as the higher power (Instanz) and Jesus as the human vehicle of the Spirit."</w:t>
      </w:r>
    </w:p>
    <w:p w14:paraId="4BDA5AC0">
      <w:pPr>
        <w:pStyle w:val="2"/>
        <w:spacing w:before="255" w:line="253" w:lineRule="auto"/>
        <w:ind w:right="6" w:firstLine="19"/>
        <w:jc w:val="both"/>
        <w:rPr>
          <w:rFonts w:hint="eastAsia"/>
        </w:rPr>
      </w:pPr>
      <w:r>
        <w:rPr>
          <w:rFonts w:hint="eastAsia"/>
        </w:rPr>
        <w:t>人们经常评论说，只有在马太福音12:32和路加福音12:10这两处经文中（正如例如H. J. Holtzmann所表达的），“在作为更高权能（Instanz）的圣灵与作为圣灵的人类载体的耶稣之间做出了区分。”</w:t>
      </w:r>
    </w:p>
    <w:p w14:paraId="5FA0D545">
      <w:pPr>
        <w:pStyle w:val="2"/>
        <w:spacing w:before="255" w:line="253" w:lineRule="auto"/>
        <w:ind w:right="6" w:firstLine="19"/>
        <w:jc w:val="both"/>
        <w:rPr>
          <w:rFonts w:hint="eastAsia"/>
        </w:rPr>
      </w:pPr>
    </w:p>
    <w:p w14:paraId="25740534">
      <w:pPr>
        <w:pStyle w:val="2"/>
        <w:spacing w:before="255" w:line="253" w:lineRule="auto"/>
        <w:ind w:right="6" w:firstLine="19"/>
        <w:jc w:val="both"/>
        <w:rPr>
          <w:rFonts w:hint="eastAsia"/>
        </w:rPr>
      </w:pPr>
      <w:r>
        <w:rPr>
          <w:rFonts w:hint="eastAsia"/>
        </w:rPr>
        <w:t>A somewhat bizarre writer, on that ground, insists that these passages—which, he considers, represent the original form of the declaration—are a Montanistic interpolation into the Gospels, since (as he is reported) "only Montanism places the revelation of the Spirit, the Paraclete, above that of the Apostles of Christ."</w:t>
      </w:r>
    </w:p>
    <w:p w14:paraId="61488EE1">
      <w:pPr>
        <w:pStyle w:val="2"/>
        <w:spacing w:before="255" w:line="253" w:lineRule="auto"/>
        <w:ind w:right="6" w:firstLine="19"/>
        <w:jc w:val="both"/>
        <w:rPr>
          <w:rFonts w:hint="eastAsia"/>
        </w:rPr>
      </w:pPr>
      <w:r>
        <w:rPr>
          <w:rFonts w:hint="eastAsia"/>
        </w:rPr>
        <w:t>基于此，一位稍显怪诞的作者坚持认为这些经文——他认为它们代表了宣告的原始形式——是孟他努派插入福音书的，因为（据报道他说）“只有孟他努派将圣灵，即保惠师的启示置于基督使徒的启示之上。”</w:t>
      </w:r>
    </w:p>
    <w:p w14:paraId="69BFF015">
      <w:pPr>
        <w:pStyle w:val="2"/>
        <w:spacing w:before="255" w:line="253" w:lineRule="auto"/>
        <w:ind w:right="6" w:firstLine="19"/>
        <w:jc w:val="both"/>
        <w:rPr>
          <w:rFonts w:hint="eastAsia"/>
        </w:rPr>
      </w:pPr>
    </w:p>
    <w:p w14:paraId="1F885BA5">
      <w:pPr>
        <w:pStyle w:val="2"/>
        <w:spacing w:before="255" w:line="253" w:lineRule="auto"/>
        <w:ind w:right="6" w:firstLine="19"/>
        <w:jc w:val="both"/>
        <w:rPr>
          <w:rFonts w:hint="eastAsia"/>
        </w:rPr>
      </w:pPr>
      <w:r>
        <w:rPr>
          <w:rFonts w:hint="eastAsia"/>
        </w:rPr>
        <w:t>We cite this extraordinary opinion, not, as we well might, as an example of the lengths to which this kind of criticism can go,—in principle, it is just as sound criticism as that of many who seem to be pillars,—but in order to introduce Schmiedel's, as it seems to us, instructive rejoinder to it.</w:t>
      </w:r>
    </w:p>
    <w:p w14:paraId="63310ADD">
      <w:pPr>
        <w:pStyle w:val="2"/>
        <w:spacing w:before="255" w:line="253" w:lineRule="auto"/>
        <w:ind w:right="6" w:firstLine="19"/>
        <w:jc w:val="both"/>
        <w:rPr>
          <w:rFonts w:hint="eastAsia"/>
        </w:rPr>
      </w:pPr>
      <w:r>
        <w:rPr>
          <w:rFonts w:hint="eastAsia"/>
        </w:rPr>
        <w:t>我们引用这个非凡的观点，不是像我们要么可以做的那样，作为这类批评可以走多远的一个例子——原则上，它与许多似乎是支柱的人的批评一样合理——而是为了介绍施米德尔对此及其富有启发性的反驳。</w:t>
      </w:r>
    </w:p>
    <w:p w14:paraId="04DF389C">
      <w:pPr>
        <w:pStyle w:val="2"/>
        <w:spacing w:before="255" w:line="253" w:lineRule="auto"/>
        <w:ind w:right="6" w:firstLine="19"/>
        <w:jc w:val="both"/>
        <w:rPr>
          <w:rFonts w:hint="eastAsia"/>
        </w:rPr>
      </w:pPr>
    </w:p>
    <w:p w14:paraId="708CB3BA">
      <w:pPr>
        <w:pStyle w:val="2"/>
        <w:spacing w:before="255" w:line="253" w:lineRule="auto"/>
        <w:ind w:right="6" w:firstLine="19"/>
        <w:jc w:val="both"/>
        <w:rPr>
          <w:rFonts w:hint="eastAsia"/>
        </w:rPr>
      </w:pPr>
      <w:r>
        <w:rPr>
          <w:rFonts w:hint="eastAsia"/>
        </w:rPr>
        <w:t>"Certainly," Schmiedel replies, "Montanism was the first to place the Holy Spirit above Jesus—after Jesus Himself.</w:t>
      </w:r>
    </w:p>
    <w:p w14:paraId="301B2DF9">
      <w:pPr>
        <w:pStyle w:val="2"/>
        <w:spacing w:before="255" w:line="253" w:lineRule="auto"/>
        <w:ind w:right="6" w:firstLine="19"/>
        <w:jc w:val="both"/>
        <w:rPr>
          <w:rFonts w:hint="eastAsia"/>
        </w:rPr>
      </w:pPr>
      <w:r>
        <w:rPr>
          <w:rFonts w:hint="eastAsia"/>
        </w:rPr>
        <w:t>“当然，”施米德尔回答说，“孟他努派是第一个将圣灵置于耶稣之上的——在耶稣自己之后。</w:t>
      </w:r>
    </w:p>
    <w:p w14:paraId="721E7D02">
      <w:pPr>
        <w:pStyle w:val="2"/>
        <w:spacing w:before="255" w:line="253" w:lineRule="auto"/>
        <w:ind w:right="6" w:firstLine="19"/>
        <w:jc w:val="both"/>
        <w:rPr>
          <w:rFonts w:hint="eastAsia"/>
        </w:rPr>
      </w:pPr>
    </w:p>
    <w:p w14:paraId="728F1253">
      <w:pPr>
        <w:pStyle w:val="2"/>
        <w:spacing w:before="255" w:line="253" w:lineRule="auto"/>
        <w:ind w:right="6" w:firstLine="19"/>
        <w:jc w:val="both"/>
        <w:rPr>
          <w:rFonts w:hint="eastAsia"/>
        </w:rPr>
      </w:pPr>
      <w:r>
        <w:rPr>
          <w:rFonts w:hint="eastAsia"/>
        </w:rPr>
        <w:t>Some effort is made to form an appropriate idea of Montanism: but of what Jesus thought of Himself, none at all.</w:t>
      </w:r>
    </w:p>
    <w:p w14:paraId="3B796940">
      <w:pPr>
        <w:pStyle w:val="2"/>
        <w:spacing w:before="255" w:line="253" w:lineRule="auto"/>
        <w:ind w:right="6" w:firstLine="19"/>
        <w:jc w:val="both"/>
        <w:rPr>
          <w:rFonts w:hint="eastAsia"/>
        </w:rPr>
      </w:pPr>
      <w:r>
        <w:rPr>
          <w:rFonts w:hint="eastAsia"/>
        </w:rPr>
        <w:t>人们做出了一些努力来形成关于孟他努派的恰当观念：但关于耶稣如何看待自己，却根本没有。</w:t>
      </w:r>
    </w:p>
    <w:p w14:paraId="6CFC3F6E">
      <w:pPr>
        <w:pStyle w:val="2"/>
        <w:spacing w:before="255" w:line="253" w:lineRule="auto"/>
        <w:ind w:right="6" w:firstLine="19"/>
        <w:jc w:val="both"/>
        <w:rPr>
          <w:rFonts w:hint="eastAsia"/>
        </w:rPr>
      </w:pPr>
    </w:p>
    <w:p w14:paraId="019C94A4">
      <w:pPr>
        <w:pStyle w:val="2"/>
        <w:spacing w:before="255" w:line="253" w:lineRule="auto"/>
        <w:ind w:right="6" w:firstLine="19"/>
        <w:jc w:val="both"/>
        <w:rPr>
          <w:rFonts w:hint="eastAsia"/>
        </w:rPr>
      </w:pPr>
      <w:r>
        <w:rPr>
          <w:rFonts w:hint="eastAsia"/>
        </w:rPr>
        <w:t>'Where elsewhere in the Synoptic tradition can anything similar be found?' I should have thought we would have been thankful to find it only once. A pearl does not cease to be genuine merely because it exists in only one example. … "</w:t>
      </w:r>
    </w:p>
    <w:p w14:paraId="404C0325">
      <w:pPr>
        <w:pStyle w:val="2"/>
        <w:spacing w:before="255" w:line="253" w:lineRule="auto"/>
        <w:ind w:right="6" w:firstLine="19"/>
        <w:jc w:val="both"/>
        <w:rPr>
          <w:rFonts w:hint="eastAsia"/>
        </w:rPr>
      </w:pPr>
      <w:r>
        <w:rPr>
          <w:rFonts w:hint="eastAsia"/>
        </w:rPr>
        <w:t>‘在对观福音传统的其他地方哪里能找到类似的东西？’我本以为我们会因为只找到一次而心存感激。一颗珍珠不会仅仅因为它只存在一个样本就不再是真的。……”</w:t>
      </w:r>
    </w:p>
    <w:p w14:paraId="5EDFB291">
      <w:pPr>
        <w:pStyle w:val="2"/>
        <w:spacing w:before="255" w:line="253" w:lineRule="auto"/>
        <w:ind w:right="6" w:firstLine="19"/>
        <w:jc w:val="both"/>
        <w:rPr>
          <w:rFonts w:hint="eastAsia"/>
        </w:rPr>
      </w:pPr>
    </w:p>
    <w:p w14:paraId="57CCFD1F">
      <w:pPr>
        <w:pStyle w:val="2"/>
        <w:spacing w:before="255" w:line="253" w:lineRule="auto"/>
        <w:ind w:right="6" w:firstLine="19"/>
        <w:jc w:val="both"/>
        <w:rPr>
          <w:rFonts w:hint="eastAsia"/>
        </w:rPr>
      </w:pPr>
      <w:r>
        <w:rPr>
          <w:rFonts w:hint="eastAsia"/>
        </w:rPr>
        <w:t>Possibly.</w:t>
      </w:r>
    </w:p>
    <w:p w14:paraId="0DE4C8FF">
      <w:pPr>
        <w:pStyle w:val="2"/>
        <w:spacing w:before="255" w:line="253" w:lineRule="auto"/>
        <w:ind w:right="6" w:firstLine="19"/>
        <w:jc w:val="both"/>
        <w:rPr>
          <w:rFonts w:hint="eastAsia"/>
        </w:rPr>
      </w:pPr>
      <w:r>
        <w:rPr>
          <w:rFonts w:hint="eastAsia"/>
        </w:rPr>
        <w:t>可能吧。</w:t>
      </w:r>
    </w:p>
    <w:p w14:paraId="15A60F89">
      <w:pPr>
        <w:pStyle w:val="2"/>
        <w:spacing w:before="255" w:line="253" w:lineRule="auto"/>
        <w:ind w:right="6" w:firstLine="19"/>
        <w:jc w:val="both"/>
        <w:rPr>
          <w:rFonts w:hint="eastAsia"/>
        </w:rPr>
      </w:pPr>
    </w:p>
    <w:p w14:paraId="1EAA873A">
      <w:pPr>
        <w:pStyle w:val="2"/>
        <w:spacing w:before="255" w:line="253" w:lineRule="auto"/>
        <w:ind w:right="6" w:firstLine="19"/>
        <w:jc w:val="both"/>
        <w:rPr>
          <w:rFonts w:hint="eastAsia"/>
        </w:rPr>
      </w:pPr>
      <w:r>
        <w:rPr>
          <w:rFonts w:hint="eastAsia"/>
        </w:rPr>
        <w:t>But meanwhile, it is thus allowed that in this interpretation a meaning is assigned to the passage which is unexampled elsewhere in the Synoptic Gospels, and indeed in the entirety of the Christian literature of the first age; a meaning, that is, so unexpected that surely it cannot be entertained unless it is unassailably shown to be the real meaning of the passage.</w:t>
      </w:r>
    </w:p>
    <w:p w14:paraId="0DE2D01A">
      <w:pPr>
        <w:pStyle w:val="2"/>
        <w:spacing w:before="255" w:line="253" w:lineRule="auto"/>
        <w:ind w:right="6" w:firstLine="19"/>
        <w:jc w:val="both"/>
        <w:rPr>
          <w:rFonts w:hint="eastAsia"/>
        </w:rPr>
      </w:pPr>
      <w:r>
        <w:rPr>
          <w:rFonts w:hint="eastAsia"/>
        </w:rPr>
        <w:t>但同时，这也因此承认了，在这种解释中，赋予该经文的意义在对观福音书的其他地方，实际上在第一世纪的整个基督教文献中，都是没有先例的；也就是说，一个如此出乎意料的意义，除非它被无懈可击地证明是该经文的真实意义，否则肯定不能被接受。</w:t>
      </w:r>
    </w:p>
    <w:p w14:paraId="5FE2A003">
      <w:pPr>
        <w:pStyle w:val="2"/>
        <w:spacing w:before="255" w:line="253" w:lineRule="auto"/>
        <w:ind w:right="6" w:firstLine="19"/>
        <w:jc w:val="both"/>
        <w:rPr>
          <w:rFonts w:hint="eastAsia"/>
        </w:rPr>
      </w:pPr>
    </w:p>
    <w:p w14:paraId="42EC064B">
      <w:pPr>
        <w:pStyle w:val="2"/>
        <w:spacing w:before="255" w:line="253" w:lineRule="auto"/>
        <w:ind w:right="6" w:firstLine="19"/>
        <w:jc w:val="both"/>
        <w:rPr>
          <w:rFonts w:hint="eastAsia"/>
        </w:rPr>
      </w:pPr>
      <w:r>
        <w:rPr>
          <w:rFonts w:hint="eastAsia"/>
        </w:rPr>
        <w:t>How little that is the case we have already seen.</w:t>
      </w:r>
    </w:p>
    <w:p w14:paraId="1E5E4BC3">
      <w:pPr>
        <w:pStyle w:val="2"/>
        <w:spacing w:before="255" w:line="253" w:lineRule="auto"/>
        <w:ind w:right="6" w:firstLine="19"/>
        <w:jc w:val="both"/>
        <w:rPr>
          <w:rFonts w:hint="eastAsia"/>
        </w:rPr>
      </w:pPr>
      <w:r>
        <w:rPr>
          <w:rFonts w:hint="eastAsia"/>
        </w:rPr>
        <w:t>我们要么已经看到那种情况是多么微不足道。</w:t>
      </w:r>
    </w:p>
    <w:p w14:paraId="13775799">
      <w:pPr>
        <w:pStyle w:val="2"/>
        <w:spacing w:before="255" w:line="253" w:lineRule="auto"/>
        <w:ind w:right="6" w:firstLine="19"/>
        <w:jc w:val="both"/>
        <w:rPr>
          <w:rFonts w:hint="eastAsia"/>
        </w:rPr>
      </w:pPr>
    </w:p>
    <w:p w14:paraId="4EDA12FF">
      <w:pPr>
        <w:pStyle w:val="2"/>
        <w:spacing w:before="255" w:line="253" w:lineRule="auto"/>
        <w:ind w:right="6" w:firstLine="19"/>
        <w:jc w:val="both"/>
        <w:rPr>
          <w:rFonts w:hint="eastAsia"/>
        </w:rPr>
      </w:pPr>
      <w:r>
        <w:rPr>
          <w:rFonts w:hint="eastAsia"/>
        </w:rPr>
        <w:t>What Schmiedel is actually doing in his interpretation of the passage is, therefore, importing into the Gospels a conception which is wholly alien to them; and also which, as he expressly admits (for this is the very principle of his criticism), stands in direct contradiction to their whole drift.</w:t>
      </w:r>
    </w:p>
    <w:p w14:paraId="069E884C">
      <w:pPr>
        <w:pStyle w:val="2"/>
        <w:spacing w:before="255" w:line="253" w:lineRule="auto"/>
        <w:ind w:right="6" w:firstLine="19"/>
        <w:jc w:val="both"/>
        <w:rPr>
          <w:rFonts w:hint="eastAsia"/>
        </w:rPr>
      </w:pPr>
      <w:r>
        <w:rPr>
          <w:rFonts w:hint="eastAsia"/>
        </w:rPr>
        <w:t>因此，施米德尔在他对该经文的解释中实际上所做的，是将一种完全陌生的观念输入福音书；而且正如他明确承认的（因为这正是他批评的原则），这种观念与它们的整个主旨直接矛盾。</w:t>
      </w:r>
    </w:p>
    <w:p w14:paraId="43EE3E33">
      <w:pPr>
        <w:pStyle w:val="2"/>
        <w:spacing w:before="255" w:line="253" w:lineRule="auto"/>
        <w:ind w:right="6" w:firstLine="19"/>
        <w:jc w:val="both"/>
        <w:rPr>
          <w:rFonts w:hint="eastAsia"/>
        </w:rPr>
      </w:pPr>
    </w:p>
    <w:p w14:paraId="6C10FCB7">
      <w:pPr>
        <w:pStyle w:val="2"/>
        <w:spacing w:before="255" w:line="253" w:lineRule="auto"/>
        <w:ind w:right="6" w:firstLine="19"/>
        <w:jc w:val="both"/>
        <w:rPr>
          <w:rFonts w:hint="eastAsia"/>
        </w:rPr>
      </w:pPr>
      <w:r>
        <w:rPr>
          <w:rFonts w:hint="eastAsia"/>
        </w:rPr>
        <w:t>A human Jesus must be found at all hazards, and if violence is required to find Him in the Evangelical tradition, then violence must be used.</w:t>
      </w:r>
    </w:p>
    <w:p w14:paraId="4AC4FDA1">
      <w:pPr>
        <w:pStyle w:val="2"/>
        <w:spacing w:before="255" w:line="253" w:lineRule="auto"/>
        <w:ind w:right="6" w:firstLine="19"/>
        <w:jc w:val="both"/>
        <w:rPr>
          <w:rFonts w:hint="eastAsia"/>
        </w:rPr>
      </w:pPr>
      <w:r>
        <w:rPr>
          <w:rFonts w:hint="eastAsia"/>
        </w:rPr>
        <w:t>必须不惜一切代价找到一个人类耶稣，如果在福音传统中找到祂需要强暴手段，那么就必须使用强暴手段。</w:t>
      </w:r>
    </w:p>
    <w:p w14:paraId="1C43B645">
      <w:pPr>
        <w:pStyle w:val="2"/>
        <w:spacing w:before="255" w:line="253" w:lineRule="auto"/>
        <w:ind w:right="6" w:firstLine="19"/>
        <w:jc w:val="both"/>
        <w:rPr>
          <w:rFonts w:hint="eastAsia"/>
        </w:rPr>
      </w:pPr>
    </w:p>
    <w:p w14:paraId="5409A11D">
      <w:pPr>
        <w:pStyle w:val="2"/>
        <w:spacing w:before="255" w:line="253" w:lineRule="auto"/>
        <w:ind w:right="6" w:firstLine="19"/>
        <w:jc w:val="both"/>
        <w:rPr>
          <w:rFonts w:hint="eastAsia"/>
        </w:rPr>
      </w:pPr>
      <w:r>
        <w:rPr>
          <w:rFonts w:hint="eastAsia"/>
        </w:rPr>
        <w:t>Meanwhile it is unquestionable that the passage contains difficulties.</w:t>
      </w:r>
    </w:p>
    <w:p w14:paraId="41EEAEC4">
      <w:pPr>
        <w:pStyle w:val="2"/>
        <w:spacing w:before="255" w:line="253" w:lineRule="auto"/>
        <w:ind w:right="6" w:firstLine="19"/>
        <w:jc w:val="both"/>
        <w:rPr>
          <w:rFonts w:hint="eastAsia"/>
        </w:rPr>
      </w:pPr>
      <w:r>
        <w:rPr>
          <w:rFonts w:hint="eastAsia"/>
        </w:rPr>
        <w:t>同时，毫无疑问这段经文包含困难。</w:t>
      </w:r>
    </w:p>
    <w:p w14:paraId="26F018C3">
      <w:pPr>
        <w:pStyle w:val="2"/>
        <w:spacing w:before="255" w:line="253" w:lineRule="auto"/>
        <w:ind w:right="6" w:firstLine="19"/>
        <w:jc w:val="both"/>
        <w:rPr>
          <w:rFonts w:hint="eastAsia"/>
        </w:rPr>
      </w:pPr>
    </w:p>
    <w:p w14:paraId="0C297515">
      <w:pPr>
        <w:pStyle w:val="2"/>
        <w:spacing w:before="255" w:line="253" w:lineRule="auto"/>
        <w:ind w:right="6" w:firstLine="19"/>
        <w:jc w:val="both"/>
        <w:rPr>
          <w:rFonts w:hint="eastAsia"/>
        </w:rPr>
      </w:pPr>
      <w:r>
        <w:rPr>
          <w:rFonts w:hint="eastAsia"/>
        </w:rPr>
        <w:t>It is not easy to separate clearly blasphemy of the Son of Man from blasphemy of that Holy Spirit by which He wrought His great works of healing upon the possessed.</w:t>
      </w:r>
    </w:p>
    <w:p w14:paraId="02F63E3C">
      <w:pPr>
        <w:pStyle w:val="2"/>
        <w:spacing w:before="255" w:line="253" w:lineRule="auto"/>
        <w:ind w:right="6" w:firstLine="19"/>
        <w:jc w:val="both"/>
        <w:rPr>
          <w:rFonts w:hint="eastAsia"/>
        </w:rPr>
      </w:pPr>
      <w:r>
        <w:rPr>
          <w:rFonts w:hint="eastAsia"/>
        </w:rPr>
        <w:t>要清楚地将亵渎人子与亵渎那藉以在被鬼附者身上施行伟大医治工作的圣灵区分开来，并不容易。</w:t>
      </w:r>
    </w:p>
    <w:p w14:paraId="319DAC5D">
      <w:pPr>
        <w:pStyle w:val="2"/>
        <w:spacing w:before="255" w:line="253" w:lineRule="auto"/>
        <w:ind w:right="6" w:firstLine="19"/>
        <w:jc w:val="both"/>
        <w:rPr>
          <w:rFonts w:hint="eastAsia"/>
        </w:rPr>
      </w:pPr>
    </w:p>
    <w:p w14:paraId="28357B25">
      <w:pPr>
        <w:pStyle w:val="2"/>
        <w:spacing w:before="255" w:line="253" w:lineRule="auto"/>
        <w:ind w:right="6" w:firstLine="19"/>
        <w:jc w:val="both"/>
        <w:rPr>
          <w:rFonts w:hint="eastAsia"/>
        </w:rPr>
      </w:pPr>
      <w:r>
        <w:rPr>
          <w:rFonts w:hint="eastAsia"/>
        </w:rPr>
        <w:t>It is not easy to understand in what blasphemy of the Son of Man is a less heinous sin than blasphemy against the Holy Ghost, or why the one is more pardonable than the other.</w:t>
      </w:r>
    </w:p>
    <w:p w14:paraId="06BB0AD3">
      <w:pPr>
        <w:pStyle w:val="2"/>
        <w:spacing w:before="255" w:line="253" w:lineRule="auto"/>
        <w:ind w:right="6" w:firstLine="19"/>
        <w:jc w:val="both"/>
        <w:rPr>
          <w:rFonts w:hint="eastAsia"/>
        </w:rPr>
      </w:pPr>
      <w:r>
        <w:rPr>
          <w:rFonts w:hint="eastAsia"/>
        </w:rPr>
        <w:t>要理解亵渎人子在何种意义上是比亵渎圣灵更轻的罪，或者为什么前者比后者更可赦免，并不容易。</w:t>
      </w:r>
    </w:p>
    <w:p w14:paraId="62EE73D1">
      <w:pPr>
        <w:pStyle w:val="2"/>
        <w:spacing w:before="255" w:line="253" w:lineRule="auto"/>
        <w:ind w:right="6" w:firstLine="19"/>
        <w:jc w:val="both"/>
        <w:rPr>
          <w:rFonts w:hint="eastAsia"/>
        </w:rPr>
      </w:pPr>
    </w:p>
    <w:p w14:paraId="3A388D8F">
      <w:pPr>
        <w:pStyle w:val="2"/>
        <w:spacing w:before="255" w:line="253" w:lineRule="auto"/>
        <w:ind w:right="6" w:firstLine="19"/>
        <w:jc w:val="both"/>
        <w:rPr>
          <w:rFonts w:hint="eastAsia"/>
        </w:rPr>
      </w:pPr>
      <w:r>
        <w:rPr>
          <w:rFonts w:hint="eastAsia"/>
        </w:rPr>
        <w:t>It is not easy indeed to be perfectly sure precisely in what the unpardonable blasphemy of the Holy Spirit consists, or whether our Lord means to convict His opponents of having committed it.</w:t>
      </w:r>
    </w:p>
    <w:p w14:paraId="3139F020">
      <w:pPr>
        <w:pStyle w:val="2"/>
        <w:spacing w:before="255" w:line="253" w:lineRule="auto"/>
        <w:ind w:right="6" w:firstLine="19"/>
        <w:jc w:val="both"/>
        <w:rPr>
          <w:rFonts w:hint="eastAsia"/>
        </w:rPr>
      </w:pPr>
      <w:r>
        <w:rPr>
          <w:rFonts w:hint="eastAsia"/>
        </w:rPr>
        <w:t>确实不容易完全确定不可赦免的亵渎圣灵究竟由什么构成，也不容易确定我们的主是否意在定祂的对手犯了这罪。</w:t>
      </w:r>
    </w:p>
    <w:p w14:paraId="66A5BE10">
      <w:pPr>
        <w:pStyle w:val="2"/>
        <w:spacing w:before="255" w:line="253" w:lineRule="auto"/>
        <w:ind w:right="6" w:firstLine="19"/>
        <w:jc w:val="both"/>
        <w:rPr>
          <w:rFonts w:hint="eastAsia"/>
        </w:rPr>
      </w:pPr>
    </w:p>
    <w:p w14:paraId="7B4DEE17">
      <w:pPr>
        <w:pStyle w:val="2"/>
        <w:spacing w:before="255" w:line="253" w:lineRule="auto"/>
        <w:ind w:right="6" w:firstLine="19"/>
        <w:jc w:val="both"/>
        <w:rPr>
          <w:rFonts w:hint="eastAsia"/>
        </w:rPr>
      </w:pPr>
      <w:r>
        <w:rPr>
          <w:rFonts w:hint="eastAsia"/>
        </w:rPr>
        <w:t>We may, of course, form conjectures on these matters; and these conjectures will, no doubt, be more or less plausible; and they may seem to be supported with more or less convincingness by this or that assertion or suggestion of the text or context.</w:t>
      </w:r>
    </w:p>
    <w:p w14:paraId="774AA4A7">
      <w:pPr>
        <w:pStyle w:val="2"/>
        <w:spacing w:before="255" w:line="253" w:lineRule="auto"/>
        <w:ind w:right="6" w:firstLine="19"/>
        <w:jc w:val="both"/>
        <w:rPr>
          <w:rFonts w:hint="eastAsia"/>
        </w:rPr>
      </w:pPr>
      <w:r>
        <w:rPr>
          <w:rFonts w:hint="eastAsia"/>
        </w:rPr>
        <w:t>当然，我们可以对这些事项形成推测；这些推测无疑会或多或少有些道理；并且它们似乎会或多或少地受到经文或上下文中这一个或那一个断言或暗示的有力支持。</w:t>
      </w:r>
    </w:p>
    <w:p w14:paraId="53FBB70D">
      <w:pPr>
        <w:pStyle w:val="2"/>
        <w:spacing w:before="255" w:line="253" w:lineRule="auto"/>
        <w:ind w:right="6" w:firstLine="19"/>
        <w:jc w:val="both"/>
        <w:rPr>
          <w:rFonts w:hint="eastAsia"/>
        </w:rPr>
      </w:pPr>
    </w:p>
    <w:p w14:paraId="58AEDA84">
      <w:pPr>
        <w:pStyle w:val="2"/>
        <w:spacing w:before="255" w:line="253" w:lineRule="auto"/>
        <w:ind w:right="6" w:firstLine="19"/>
        <w:jc w:val="both"/>
        <w:rPr>
          <w:rFonts w:hint="eastAsia"/>
        </w:rPr>
      </w:pPr>
      <w:r>
        <w:rPr>
          <w:rFonts w:hint="eastAsia"/>
        </w:rPr>
        <w:t>The passage itself, however, scarcely gives us decisive instruction on these matters; and on most of them opinions may lawfully differ.</w:t>
      </w:r>
    </w:p>
    <w:p w14:paraId="3E5EBB64">
      <w:pPr>
        <w:pStyle w:val="2"/>
        <w:spacing w:before="255" w:line="253" w:lineRule="auto"/>
        <w:ind w:right="6" w:firstLine="19"/>
        <w:jc w:val="both"/>
        <w:rPr>
          <w:rFonts w:hint="eastAsia"/>
        </w:rPr>
      </w:pPr>
      <w:r>
        <w:rPr>
          <w:rFonts w:hint="eastAsia"/>
        </w:rPr>
        <w:t>然而，这段经文本身几乎没有就这些事项给我们决定性的指示；而且在其中大多数问题上，意见可以合法地存在分歧。</w:t>
      </w:r>
    </w:p>
    <w:p w14:paraId="205DFC21">
      <w:pPr>
        <w:pStyle w:val="2"/>
        <w:spacing w:before="255" w:line="253" w:lineRule="auto"/>
        <w:ind w:right="6" w:firstLine="19"/>
        <w:jc w:val="both"/>
        <w:rPr>
          <w:rFonts w:hint="eastAsia"/>
        </w:rPr>
      </w:pPr>
    </w:p>
    <w:p w14:paraId="0893CA71">
      <w:pPr>
        <w:pStyle w:val="2"/>
        <w:spacing w:before="255" w:line="253" w:lineRule="auto"/>
        <w:ind w:right="6" w:firstLine="19"/>
        <w:jc w:val="both"/>
        <w:rPr>
          <w:rFonts w:hint="eastAsia"/>
        </w:rPr>
      </w:pPr>
      <w:r>
        <w:rPr>
          <w:rFonts w:hint="eastAsia"/>
        </w:rPr>
        <w:t>They are in any event subjects of perpetual investigation and most of them continue to be zealously debated by the commentators.</w:t>
      </w:r>
    </w:p>
    <w:p w14:paraId="1AFD64E2">
      <w:pPr>
        <w:pStyle w:val="2"/>
        <w:spacing w:before="255" w:line="253" w:lineRule="auto"/>
        <w:ind w:right="6" w:firstLine="19"/>
        <w:jc w:val="both"/>
        <w:rPr>
          <w:rFonts w:hint="eastAsia"/>
        </w:rPr>
      </w:pPr>
      <w:r>
        <w:rPr>
          <w:rFonts w:hint="eastAsia"/>
        </w:rPr>
        <w:t>无论如何，它们是永恒研究的主题，其中大多数继续被注释家们热烈辩论。</w:t>
      </w:r>
    </w:p>
    <w:p w14:paraId="72F642BC">
      <w:pPr>
        <w:pStyle w:val="2"/>
        <w:spacing w:before="255" w:line="253" w:lineRule="auto"/>
        <w:ind w:right="6" w:firstLine="19"/>
        <w:jc w:val="both"/>
        <w:rPr>
          <w:rFonts w:hint="eastAsia"/>
        </w:rPr>
      </w:pPr>
    </w:p>
    <w:p w14:paraId="7381D893">
      <w:pPr>
        <w:pStyle w:val="2"/>
        <w:spacing w:before="255" w:line="253" w:lineRule="auto"/>
        <w:ind w:right="6" w:firstLine="19"/>
        <w:jc w:val="both"/>
        <w:rPr>
          <w:rFonts w:hint="eastAsia"/>
        </w:rPr>
      </w:pPr>
      <w:r>
        <w:rPr>
          <w:rFonts w:hint="eastAsia"/>
        </w:rPr>
        <w:t>Many commentators, for example, are eager to make it clear that our Lord does not charge His opponents with having committed the unpardonable sin of blasphemy against the Holy Spirit, but only warns them against committing it.</w:t>
      </w:r>
    </w:p>
    <w:p w14:paraId="4280086F">
      <w:pPr>
        <w:pStyle w:val="2"/>
        <w:spacing w:before="255" w:line="253" w:lineRule="auto"/>
        <w:ind w:right="6" w:firstLine="19"/>
        <w:jc w:val="both"/>
        <w:rPr>
          <w:rFonts w:hint="eastAsia"/>
        </w:rPr>
      </w:pPr>
      <w:r>
        <w:rPr>
          <w:rFonts w:hint="eastAsia"/>
        </w:rPr>
        <w:t>例如，许多注释家急于表明，我们的主并没有指控祂的对手犯了亵渎圣灵的不可赦免之罪，而只是警告他们不要犯此罪。</w:t>
      </w:r>
    </w:p>
    <w:p w14:paraId="3949E64F">
      <w:pPr>
        <w:pStyle w:val="2"/>
        <w:spacing w:before="255" w:line="253" w:lineRule="auto"/>
        <w:ind w:right="6" w:firstLine="19"/>
        <w:jc w:val="both"/>
        <w:rPr>
          <w:rFonts w:hint="eastAsia"/>
        </w:rPr>
      </w:pPr>
    </w:p>
    <w:p w14:paraId="7662EB1B">
      <w:pPr>
        <w:pStyle w:val="2"/>
        <w:spacing w:before="255" w:line="253" w:lineRule="auto"/>
        <w:ind w:right="6" w:firstLine="19"/>
        <w:jc w:val="both"/>
        <w:rPr>
          <w:rFonts w:hint="eastAsia"/>
        </w:rPr>
      </w:pPr>
      <w:r>
        <w:rPr>
          <w:rFonts w:hint="eastAsia"/>
        </w:rPr>
        <w:t>This carries with it, of course, denial that merely to accuse Jesus of working His healings of demoniacs by the aid of Beelzebul, or even of being possessed by Beelzebul, constitutes the unpardonable sin.</w:t>
      </w:r>
    </w:p>
    <w:p w14:paraId="76CD4951">
      <w:pPr>
        <w:pStyle w:val="2"/>
        <w:spacing w:before="255" w:line="253" w:lineRule="auto"/>
        <w:ind w:right="6" w:firstLine="19"/>
        <w:jc w:val="both"/>
        <w:rPr>
          <w:rFonts w:hint="eastAsia"/>
        </w:rPr>
      </w:pPr>
      <w:r>
        <w:rPr>
          <w:rFonts w:hint="eastAsia"/>
        </w:rPr>
        <w:t>这当然伴随着否认：仅仅指控耶稣藉着别西卜医治被鬼附者，甚至指控祂被别西卜附身，构成了不可赦免的罪。</w:t>
      </w:r>
    </w:p>
    <w:p w14:paraId="47C74825">
      <w:pPr>
        <w:pStyle w:val="2"/>
        <w:spacing w:before="255" w:line="253" w:lineRule="auto"/>
        <w:ind w:right="6" w:firstLine="19"/>
        <w:jc w:val="both"/>
        <w:rPr>
          <w:rFonts w:hint="eastAsia"/>
        </w:rPr>
      </w:pPr>
    </w:p>
    <w:p w14:paraId="2FE33E9D">
      <w:pPr>
        <w:pStyle w:val="2"/>
        <w:spacing w:before="255" w:line="253" w:lineRule="auto"/>
        <w:ind w:right="6" w:firstLine="19"/>
        <w:jc w:val="both"/>
        <w:rPr>
          <w:rFonts w:hint="eastAsia"/>
        </w:rPr>
      </w:pPr>
      <w:r>
        <w:rPr>
          <w:rFonts w:hint="eastAsia"/>
        </w:rPr>
        <w:t>And the way having thus been opened, a wide field lies open for conjecture as to what does constitute that sin.</w:t>
      </w:r>
    </w:p>
    <w:p w14:paraId="7C3942DE">
      <w:pPr>
        <w:pStyle w:val="2"/>
        <w:spacing w:before="255" w:line="253" w:lineRule="auto"/>
        <w:ind w:right="6" w:firstLine="19"/>
        <w:jc w:val="both"/>
        <w:rPr>
          <w:rFonts w:hint="eastAsia"/>
        </w:rPr>
      </w:pPr>
      <w:r>
        <w:rPr>
          <w:rFonts w:hint="eastAsia"/>
        </w:rPr>
        <w:t>既然道路已经被打开，关于什么构成了那种罪，就有了广阔的推测领域。</w:t>
      </w:r>
    </w:p>
    <w:p w14:paraId="058E9232">
      <w:pPr>
        <w:pStyle w:val="2"/>
        <w:spacing w:before="255" w:line="253" w:lineRule="auto"/>
        <w:ind w:right="6" w:firstLine="19"/>
        <w:jc w:val="both"/>
        <w:rPr>
          <w:rFonts w:hint="eastAsia"/>
        </w:rPr>
      </w:pPr>
    </w:p>
    <w:p w14:paraId="6EE52CC9">
      <w:pPr>
        <w:pStyle w:val="2"/>
        <w:spacing w:before="255" w:line="253" w:lineRule="auto"/>
        <w:ind w:right="6" w:firstLine="19"/>
        <w:jc w:val="both"/>
        <w:rPr>
          <w:rFonts w:hint="eastAsia"/>
        </w:rPr>
      </w:pPr>
      <w:r>
        <w:rPr>
          <w:rFonts w:hint="eastAsia"/>
        </w:rPr>
        <w:t>Despite these deeper mysteries, however, the main implications of the passage are sufficiently clear, and among these implications this one must rank among the clearest—that He who authoritatively makes this great declaration of the relative heinousness of sins, and calmly announces what sins shall and what sins shall not be forgiven, whether in this world or in that which is to come, does not mean to proclaim Himself a mere man, when He declares that he who speaks a word against Him may be forgiven, but not he who speaks a word against the Holy Spirit.</w:t>
      </w:r>
    </w:p>
    <w:p w14:paraId="2E026A2F">
      <w:pPr>
        <w:pStyle w:val="2"/>
        <w:spacing w:before="255" w:line="253" w:lineRule="auto"/>
        <w:ind w:right="6" w:firstLine="19"/>
        <w:jc w:val="both"/>
        <w:rPr>
          <w:rFonts w:hint="eastAsia"/>
        </w:rPr>
      </w:pPr>
      <w:r>
        <w:rPr>
          <w:rFonts w:hint="eastAsia"/>
        </w:rPr>
        <w:t>然而，尽管有这些更深的奥秘，这段经文的主要含义还是足够清楚的，而在这些含义中，这一条必须列为最清楚的——即那位带着权柄对罪的相对极恶性做出这一伟大宣告，并冷静地宣布什么罪将被赦免、什么罪将不被赦免（无论是在今世还是来世）的祂，当祂宣告说话干犯祂的人可被赦免，但说话干犯圣灵的人不可被赦免时，并不意味着宣称自己仅仅是一个人。</w:t>
      </w:r>
    </w:p>
    <w:p w14:paraId="63A69DDD">
      <w:pPr>
        <w:pStyle w:val="2"/>
        <w:spacing w:before="255" w:line="253" w:lineRule="auto"/>
        <w:ind w:right="6" w:firstLine="19"/>
        <w:jc w:val="both"/>
        <w:rPr>
          <w:rFonts w:hint="eastAsia"/>
        </w:rPr>
      </w:pPr>
    </w:p>
    <w:p w14:paraId="4515E53A">
      <w:pPr>
        <w:pStyle w:val="2"/>
        <w:spacing w:before="255" w:line="253" w:lineRule="auto"/>
        <w:ind w:right="6" w:firstLine="19"/>
        <w:jc w:val="both"/>
        <w:rPr>
          <w:rFonts w:hint="eastAsia"/>
        </w:rPr>
      </w:pPr>
      <w:r>
        <w:rPr>
          <w:rFonts w:hint="eastAsia"/>
        </w:rPr>
        <w:t>Whatever may be the reason for treating blasphemy of the Son of Man as more pardonable than blasphemy of the Holy Spirit, that reason cannot be found in a sheer difference in the intrinsic dignity of the two persons.</w:t>
      </w:r>
    </w:p>
    <w:p w14:paraId="3B3799CD">
      <w:pPr>
        <w:pStyle w:val="2"/>
        <w:spacing w:before="255" w:line="253" w:lineRule="auto"/>
        <w:ind w:right="6" w:firstLine="19"/>
        <w:jc w:val="both"/>
        <w:rPr>
          <w:rFonts w:hint="eastAsia"/>
        </w:rPr>
      </w:pPr>
      <w:r>
        <w:rPr>
          <w:rFonts w:hint="eastAsia"/>
        </w:rPr>
        <w:t>无论将亵渎人子视为比亵渎圣灵更可赦免的理由是什么，那个理由都不能在两位格内在尊荣的纯粹差异中找到。</w:t>
      </w:r>
    </w:p>
    <w:p w14:paraId="614CB57D">
      <w:pPr>
        <w:pStyle w:val="2"/>
        <w:spacing w:before="255" w:line="253" w:lineRule="auto"/>
        <w:ind w:right="6" w:firstLine="19"/>
        <w:jc w:val="both"/>
        <w:rPr>
          <w:rFonts w:hint="eastAsia"/>
        </w:rPr>
      </w:pPr>
    </w:p>
    <w:p w14:paraId="1B8F1E4C">
      <w:pPr>
        <w:pStyle w:val="2"/>
        <w:spacing w:before="255" w:line="253" w:lineRule="auto"/>
        <w:ind w:right="6" w:firstLine="19"/>
        <w:jc w:val="both"/>
        <w:rPr>
          <w:rFonts w:hint="eastAsia"/>
        </w:rPr>
      </w:pPr>
      <w:r>
        <w:rPr>
          <w:rFonts w:hint="eastAsia"/>
        </w:rPr>
        <w:t>The judgment of unbelief on Jesus, we have found occasion to remark, is inevitably that He was mad.</w:t>
      </w:r>
    </w:p>
    <w:p w14:paraId="36B6B90B">
      <w:pPr>
        <w:pStyle w:val="2"/>
        <w:spacing w:before="255" w:line="253" w:lineRule="auto"/>
        <w:ind w:right="6" w:firstLine="19"/>
        <w:jc w:val="both"/>
        <w:rPr>
          <w:rFonts w:hint="eastAsia"/>
        </w:rPr>
      </w:pPr>
      <w:r>
        <w:rPr>
          <w:rFonts w:hint="eastAsia"/>
        </w:rPr>
        <w:t>我们曾有机会指出，不信者对耶稣的判断必然是祂疯了。</w:t>
      </w:r>
    </w:p>
    <w:p w14:paraId="29ACC779">
      <w:pPr>
        <w:pStyle w:val="2"/>
        <w:spacing w:before="255" w:line="253" w:lineRule="auto"/>
        <w:ind w:right="6" w:firstLine="19"/>
        <w:jc w:val="both"/>
        <w:rPr>
          <w:rFonts w:hint="eastAsia"/>
        </w:rPr>
      </w:pPr>
    </w:p>
    <w:p w14:paraId="4E2DC58B">
      <w:pPr>
        <w:pStyle w:val="2"/>
        <w:spacing w:before="255" w:line="253" w:lineRule="auto"/>
        <w:ind w:right="6" w:firstLine="19"/>
        <w:jc w:val="both"/>
        <w:rPr>
          <w:rFonts w:hint="eastAsia"/>
        </w:rPr>
      </w:pPr>
      <w:r>
        <w:rPr>
          <w:rFonts w:hint="eastAsia"/>
        </w:rPr>
        <w:t>As inevitably the judgment of active disbelief on Him must be that He was wicked.</w:t>
      </w:r>
    </w:p>
    <w:p w14:paraId="0F307F87">
      <w:pPr>
        <w:pStyle w:val="2"/>
        <w:spacing w:before="255" w:line="253" w:lineRule="auto"/>
        <w:ind w:right="6" w:firstLine="19"/>
        <w:jc w:val="both"/>
        <w:rPr>
          <w:rFonts w:hint="eastAsia"/>
        </w:rPr>
      </w:pPr>
      <w:r>
        <w:rPr>
          <w:rFonts w:hint="eastAsia"/>
        </w:rPr>
        <w:t>同样必然的是，对祂的主动不信的判断必然是祂是邪恶的。</w:t>
      </w:r>
    </w:p>
    <w:p w14:paraId="2E2593B0">
      <w:pPr>
        <w:pStyle w:val="2"/>
        <w:spacing w:before="255" w:line="253" w:lineRule="auto"/>
        <w:ind w:right="6" w:firstLine="19"/>
        <w:jc w:val="both"/>
        <w:rPr>
          <w:rFonts w:hint="eastAsia"/>
        </w:rPr>
      </w:pPr>
    </w:p>
    <w:p w14:paraId="718D8D96">
      <w:pPr>
        <w:pStyle w:val="2"/>
        <w:spacing w:before="255" w:line="253" w:lineRule="auto"/>
        <w:ind w:right="6" w:firstLine="19"/>
        <w:jc w:val="both"/>
        <w:rPr>
          <w:rFonts w:hint="eastAsia"/>
        </w:rPr>
      </w:pPr>
      <w:r>
        <w:rPr>
          <w:rFonts w:hint="eastAsia"/>
        </w:rPr>
        <w:t>Not only in His own day but throughout all time the alternatives constantly stare us in the face—aut Deus aut non sanus; aut Deus aut non bonus.</w:t>
      </w:r>
    </w:p>
    <w:p w14:paraId="6DD54F8D">
      <w:pPr>
        <w:pStyle w:val="2"/>
        <w:spacing w:before="255" w:line="253" w:lineRule="auto"/>
        <w:ind w:right="6" w:firstLine="19"/>
        <w:jc w:val="both"/>
        <w:rPr>
          <w:rFonts w:hint="eastAsia"/>
        </w:rPr>
      </w:pPr>
      <w:r>
        <w:rPr>
          <w:rFonts w:hint="eastAsia"/>
        </w:rPr>
        <w:t>不仅在祂那个时代，而且贯穿所有时代，这些选择不断地盯着我们的脸——要么是神，要么不理智（疯了）；要么是神，要么不善（坏人）。</w:t>
      </w:r>
    </w:p>
    <w:p w14:paraId="34AAAEF1">
      <w:pPr>
        <w:pStyle w:val="2"/>
        <w:spacing w:before="255" w:line="253" w:lineRule="auto"/>
        <w:ind w:right="6" w:firstLine="19"/>
        <w:jc w:val="both"/>
        <w:rPr>
          <w:rFonts w:hint="eastAsia"/>
        </w:rPr>
      </w:pPr>
    </w:p>
    <w:p w14:paraId="080E22E6">
      <w:pPr>
        <w:pStyle w:val="2"/>
        <w:spacing w:before="255" w:line="253" w:lineRule="auto"/>
        <w:ind w:right="6" w:firstLine="19"/>
        <w:jc w:val="both"/>
        <w:rPr>
          <w:rFonts w:hint="eastAsia"/>
        </w:rPr>
      </w:pPr>
      <w:r>
        <w:rPr>
          <w:rFonts w:hint="eastAsia"/>
        </w:rPr>
        <w:t>If in our own time the latter alternative has retired somewhat into the background, and that which imposes itself upon the consciousness of contemporary criticism is that between a Divine Jesus and an "ecstatic" Jesus, as it is euphemistically called,—a paranoiac Jesus, as it really would amount to—that is doubtless in part because, in the languid sceptical temper of our times, and their preoccupation with abstract questions of pure history, little occasion or place has been left for the play of the more violent emotions about our historical findings.</w:t>
      </w:r>
    </w:p>
    <w:p w14:paraId="0CC1C012">
      <w:pPr>
        <w:pStyle w:val="2"/>
        <w:spacing w:before="255" w:line="253" w:lineRule="auto"/>
        <w:ind w:right="6" w:firstLine="19"/>
        <w:jc w:val="both"/>
        <w:rPr>
          <w:rFonts w:hint="eastAsia"/>
        </w:rPr>
      </w:pPr>
      <w:r>
        <w:rPr>
          <w:rFonts w:hint="eastAsia"/>
        </w:rPr>
        <w:t>如果在我们这个时代，后一种选择在某种程度上已经退居幕后，而强加于当代批评意识的选择是在神性的耶稣与一位“狂喜的”耶稣（这是一种委婉说法）——实际上相当于一个偏执狂的耶稣——之间，那无疑部分是因为，在我们这个时代倦怠的怀疑气质中，以及他们对纯历史抽象问题的全神贯注中，几乎没有留给关于我们历史发现的更激烈情感发挥的时机或空间。</w:t>
      </w:r>
    </w:p>
    <w:p w14:paraId="5A00426A">
      <w:pPr>
        <w:pStyle w:val="2"/>
        <w:spacing w:before="255" w:line="253" w:lineRule="auto"/>
        <w:ind w:right="6" w:firstLine="19"/>
        <w:jc w:val="both"/>
        <w:rPr>
          <w:rFonts w:hint="eastAsia"/>
        </w:rPr>
      </w:pPr>
    </w:p>
    <w:p w14:paraId="6EAC33B3">
      <w:pPr>
        <w:pStyle w:val="2"/>
        <w:spacing w:before="255" w:line="253" w:lineRule="auto"/>
        <w:ind w:right="6" w:firstLine="19"/>
        <w:jc w:val="both"/>
        <w:rPr>
          <w:rFonts w:hint="eastAsia"/>
        </w:rPr>
      </w:pPr>
      <w:r>
        <w:rPr>
          <w:rFonts w:hint="eastAsia"/>
        </w:rPr>
        <w:t>At bottom, however, disbelief, when it works itself out, must not merely neglect Jesus but condemn Him: and the ravings of a Nietzsche may serve to keep us in mind that the ultimate alternative is always that of the Pharisees and Scribes.</w:t>
      </w:r>
    </w:p>
    <w:p w14:paraId="2A4DB6B9">
      <w:pPr>
        <w:pStyle w:val="2"/>
        <w:spacing w:before="255" w:line="253" w:lineRule="auto"/>
        <w:ind w:right="6" w:firstLine="19"/>
        <w:jc w:val="both"/>
        <w:rPr>
          <w:rFonts w:hint="eastAsia"/>
        </w:rPr>
      </w:pPr>
      <w:r>
        <w:rPr>
          <w:rFonts w:hint="eastAsia"/>
        </w:rPr>
        <w:t>然而，归根结底，不信，当它充分发展时，必须不仅忽视耶稣，而且定祂的罪：尼采的胡言乱语可以提醒我们，最终的选择总是法利赛人和文士的选择。</w:t>
      </w:r>
    </w:p>
    <w:p w14:paraId="2B7A54F0">
      <w:pPr>
        <w:pStyle w:val="2"/>
        <w:spacing w:before="255" w:line="253" w:lineRule="auto"/>
        <w:ind w:right="6" w:firstLine="19"/>
        <w:jc w:val="both"/>
        <w:rPr>
          <w:rFonts w:hint="eastAsia"/>
        </w:rPr>
      </w:pPr>
    </w:p>
    <w:p w14:paraId="6B518AA8">
      <w:pPr>
        <w:pStyle w:val="2"/>
        <w:spacing w:before="255" w:line="253" w:lineRule="auto"/>
        <w:ind w:right="6" w:firstLine="19"/>
        <w:jc w:val="both"/>
        <w:rPr>
          <w:rFonts w:hint="eastAsia"/>
        </w:rPr>
      </w:pPr>
      <w:r>
        <w:rPr>
          <w:rFonts w:hint="eastAsia"/>
        </w:rPr>
        <w:t>Either Jesus has come forth from God, or we can scarcely avoid declaring Him possessed of the Evil One.</w:t>
      </w:r>
    </w:p>
    <w:p w14:paraId="34667E95">
      <w:pPr>
        <w:pStyle w:val="2"/>
        <w:spacing w:before="255" w:line="253" w:lineRule="auto"/>
        <w:ind w:right="6" w:firstLine="19"/>
        <w:jc w:val="both"/>
        <w:rPr>
          <w:rFonts w:hint="eastAsia"/>
        </w:rPr>
      </w:pPr>
      <w:r>
        <w:rPr>
          <w:rFonts w:hint="eastAsia"/>
        </w:rPr>
        <w:t>要么耶稣是从神出来的，要么我们几乎无法避免宣告祂被那恶者附身。</w:t>
      </w:r>
    </w:p>
    <w:p w14:paraId="6D7F0D60">
      <w:pPr>
        <w:pStyle w:val="2"/>
        <w:spacing w:before="255" w:line="253" w:lineRule="auto"/>
        <w:ind w:right="6" w:firstLine="19"/>
        <w:jc w:val="both"/>
        <w:rPr>
          <w:rFonts w:hint="eastAsia"/>
        </w:rPr>
      </w:pPr>
    </w:p>
    <w:p w14:paraId="641F2530">
      <w:pPr>
        <w:pStyle w:val="2"/>
        <w:spacing w:before="255" w:line="253" w:lineRule="auto"/>
        <w:ind w:right="6" w:firstLine="19"/>
        <w:jc w:val="both"/>
        <w:rPr>
          <w:rFonts w:hint="eastAsia"/>
        </w:rPr>
      </w:pPr>
      <w:r>
        <w:rPr>
          <w:rFonts w:hint="eastAsia"/>
        </w:rPr>
        <w:t>He makes or mars the world.</w:t>
      </w:r>
    </w:p>
    <w:p w14:paraId="70947312">
      <w:pPr>
        <w:pStyle w:val="2"/>
        <w:spacing w:before="255" w:line="253" w:lineRule="auto"/>
        <w:ind w:right="6" w:firstLine="19"/>
        <w:jc w:val="both"/>
        <w:rPr>
          <w:rFonts w:hint="eastAsia"/>
        </w:rPr>
      </w:pPr>
      <w:r>
        <w:rPr>
          <w:rFonts w:hint="eastAsia"/>
        </w:rPr>
        <w:t>祂若不是造就世界，就是毁坏世界。</w:t>
      </w:r>
    </w:p>
    <w:p w14:paraId="642E3457">
      <w:pPr>
        <w:pStyle w:val="2"/>
        <w:spacing w:before="255" w:line="253" w:lineRule="auto"/>
        <w:ind w:right="6" w:firstLine="19"/>
        <w:jc w:val="both"/>
        <w:rPr>
          <w:rFonts w:hint="eastAsia"/>
        </w:rPr>
      </w:pPr>
    </w:p>
    <w:p w14:paraId="32415EAE">
      <w:pPr>
        <w:pStyle w:val="2"/>
        <w:spacing w:before="255" w:line="253" w:lineRule="auto"/>
        <w:ind w:right="6" w:firstLine="19"/>
        <w:jc w:val="both"/>
        <w:rPr>
          <w:rFonts w:hint="eastAsia"/>
        </w:rPr>
      </w:pPr>
      <w:r>
        <w:rPr>
          <w:rFonts w:hint="eastAsia"/>
        </w:rPr>
        <w:t>III</w:t>
      </w:r>
    </w:p>
    <w:p w14:paraId="45CD953D">
      <w:pPr>
        <w:pStyle w:val="2"/>
        <w:spacing w:before="255" w:line="253" w:lineRule="auto"/>
        <w:ind w:right="6" w:firstLine="19"/>
        <w:jc w:val="both"/>
        <w:rPr>
          <w:rFonts w:hint="eastAsia"/>
        </w:rPr>
      </w:pPr>
      <w:r>
        <w:rPr>
          <w:rFonts w:hint="eastAsia"/>
        </w:rPr>
        <w:t>JESUS' ALLEGED CONFESSION OF SIN</w:t>
      </w:r>
    </w:p>
    <w:p w14:paraId="1F8DCD7B">
      <w:pPr>
        <w:pStyle w:val="2"/>
        <w:spacing w:before="255" w:line="253" w:lineRule="auto"/>
        <w:ind w:right="6" w:firstLine="19"/>
        <w:jc w:val="both"/>
        <w:rPr>
          <w:rFonts w:hint="eastAsia"/>
        </w:rPr>
      </w:pPr>
      <w:r>
        <w:rPr>
          <w:rFonts w:hint="eastAsia"/>
        </w:rPr>
        <w:t>III</w:t>
      </w:r>
    </w:p>
    <w:p w14:paraId="5E39945D">
      <w:pPr>
        <w:pStyle w:val="2"/>
        <w:spacing w:before="255" w:line="253" w:lineRule="auto"/>
        <w:ind w:right="6" w:firstLine="19"/>
        <w:jc w:val="both"/>
        <w:rPr>
          <w:rFonts w:hint="eastAsia"/>
        </w:rPr>
      </w:pPr>
      <w:r>
        <w:rPr>
          <w:rFonts w:hint="eastAsia"/>
        </w:rPr>
        <w:t>耶稣被指控承认有罪</w:t>
      </w:r>
    </w:p>
    <w:p w14:paraId="3957D7EA">
      <w:pPr>
        <w:pStyle w:val="2"/>
        <w:spacing w:before="255" w:line="253" w:lineRule="auto"/>
        <w:ind w:right="6" w:firstLine="19"/>
        <w:jc w:val="both"/>
        <w:rPr>
          <w:rFonts w:hint="eastAsia"/>
        </w:rPr>
      </w:pPr>
    </w:p>
    <w:p w14:paraId="3F6165EB">
      <w:pPr>
        <w:pStyle w:val="2"/>
        <w:spacing w:before="255" w:line="253" w:lineRule="auto"/>
        <w:ind w:right="6" w:firstLine="19"/>
        <w:jc w:val="both"/>
        <w:rPr>
          <w:rFonts w:hint="eastAsia"/>
        </w:rPr>
      </w:pPr>
      <w:r>
        <w:rPr>
          <w:rFonts w:hint="eastAsia"/>
        </w:rPr>
        <w:t>THE pericope of "the rich young ruler" is found in all three of the Synoptic Gospels, and it is associated in all of them with narratives of a common type.</w:t>
      </w:r>
    </w:p>
    <w:p w14:paraId="4464F31B">
      <w:pPr>
        <w:pStyle w:val="2"/>
        <w:spacing w:before="255" w:line="253" w:lineRule="auto"/>
        <w:ind w:right="6" w:firstLine="19"/>
        <w:jc w:val="both"/>
        <w:rPr>
          <w:rFonts w:hint="eastAsia"/>
        </w:rPr>
      </w:pPr>
      <w:r>
        <w:rPr>
          <w:rFonts w:hint="eastAsia"/>
        </w:rPr>
        <w:t>“富有的年轻官长”这一经段在所有三卷对观福音书中都能找到，并且在所有这些福音书中，它都与一种共同类型的叙事相关联。</w:t>
      </w:r>
    </w:p>
    <w:p w14:paraId="438143BC">
      <w:pPr>
        <w:pStyle w:val="2"/>
        <w:spacing w:before="255" w:line="253" w:lineRule="auto"/>
        <w:ind w:right="6" w:firstLine="19"/>
        <w:jc w:val="both"/>
        <w:rPr>
          <w:rFonts w:hint="eastAsia"/>
        </w:rPr>
      </w:pPr>
    </w:p>
    <w:p w14:paraId="6EC3184B">
      <w:pPr>
        <w:pStyle w:val="2"/>
        <w:spacing w:before="255" w:line="253" w:lineRule="auto"/>
        <w:ind w:right="6" w:firstLine="19"/>
        <w:jc w:val="both"/>
        <w:rPr>
          <w:rFonts w:hint="eastAsia"/>
        </w:rPr>
      </w:pPr>
      <w:r>
        <w:rPr>
          <w:rFonts w:hint="eastAsia"/>
        </w:rPr>
        <w:t>In all three it immediately follows the account of Jesus' receiving and blessing little children; and it is clear from Mark's representation (as also indeed from Matthew's) that the incident actually occurred in immediate sequence to that scene.</w:t>
      </w:r>
    </w:p>
    <w:p w14:paraId="3FD15AB2">
      <w:pPr>
        <w:pStyle w:val="2"/>
        <w:spacing w:before="255" w:line="253" w:lineRule="auto"/>
        <w:ind w:right="6" w:firstLine="19"/>
        <w:jc w:val="both"/>
        <w:rPr>
          <w:rFonts w:hint="eastAsia"/>
        </w:rPr>
      </w:pPr>
      <w:r>
        <w:rPr>
          <w:rFonts w:hint="eastAsia"/>
        </w:rPr>
        <w:t>在所有这三卷书中，它都紧随耶稣接待和祝福小孩子的记载之后；从马可的描述（实际上也从马太的描述）可以清楚地看出，这一事件实际上紧接着那一场景发生。</w:t>
      </w:r>
    </w:p>
    <w:p w14:paraId="02BCDD61">
      <w:pPr>
        <w:pStyle w:val="2"/>
        <w:spacing w:before="255" w:line="253" w:lineRule="auto"/>
        <w:ind w:right="6" w:firstLine="19"/>
        <w:jc w:val="both"/>
        <w:rPr>
          <w:rFonts w:hint="eastAsia"/>
        </w:rPr>
      </w:pPr>
    </w:p>
    <w:p w14:paraId="46B45E00">
      <w:pPr>
        <w:pStyle w:val="2"/>
        <w:spacing w:before="255" w:line="253" w:lineRule="auto"/>
        <w:ind w:right="6" w:firstLine="19"/>
        <w:jc w:val="both"/>
        <w:rPr>
          <w:rFonts w:hint="eastAsia"/>
        </w:rPr>
      </w:pPr>
      <w:r>
        <w:rPr>
          <w:rFonts w:hint="eastAsia"/>
        </w:rPr>
        <w:t>In Luke, these two narratives are immediately preceded by the parable of the Pharisee and Publican praying in the Temple; in Matthew they are immediately succeeded by the parable of the workmen in the vineyard who were surprised that their rewards were not nicely adjusted to what they deemed their relative services.</w:t>
      </w:r>
    </w:p>
    <w:p w14:paraId="28DC9686">
      <w:pPr>
        <w:pStyle w:val="2"/>
        <w:spacing w:before="255" w:line="253" w:lineRule="auto"/>
        <w:ind w:right="6" w:firstLine="19"/>
        <w:jc w:val="both"/>
        <w:rPr>
          <w:rFonts w:hint="eastAsia"/>
        </w:rPr>
      </w:pPr>
      <w:r>
        <w:rPr>
          <w:rFonts w:hint="eastAsia"/>
        </w:rPr>
        <w:t>在路加福音中，这两个叙事之前紧接着法利赛人和税吏在圣殿祷告的比喻；在马太福音中，它们之后紧接着葡萄园工人的比喻，那些工人惊讶于他们的奖赏并没有精确地调整以适应他们认为的相对服务。</w:t>
      </w:r>
    </w:p>
    <w:p w14:paraId="6B73E31C">
      <w:pPr>
        <w:pStyle w:val="2"/>
        <w:spacing w:before="255" w:line="253" w:lineRule="auto"/>
        <w:ind w:right="6" w:firstLine="19"/>
        <w:jc w:val="both"/>
        <w:rPr>
          <w:rFonts w:hint="eastAsia"/>
        </w:rPr>
      </w:pPr>
    </w:p>
    <w:p w14:paraId="7CA5BC4B">
      <w:pPr>
        <w:pStyle w:val="2"/>
        <w:spacing w:before="255" w:line="253" w:lineRule="auto"/>
        <w:ind w:right="6" w:firstLine="19"/>
        <w:jc w:val="both"/>
        <w:rPr>
          <w:rFonts w:hint="eastAsia"/>
        </w:rPr>
      </w:pPr>
      <w:r>
        <w:rPr>
          <w:rFonts w:hint="eastAsia"/>
        </w:rPr>
        <w:t>It cannot be by accident that these four narratives, all of which teach a similar lesson, are brought thus into contiguity.</w:t>
      </w:r>
    </w:p>
    <w:p w14:paraId="4AABE831">
      <w:pPr>
        <w:pStyle w:val="2"/>
        <w:spacing w:before="255" w:line="253" w:lineRule="auto"/>
        <w:ind w:right="6" w:firstLine="19"/>
        <w:jc w:val="both"/>
        <w:rPr>
          <w:rFonts w:hint="eastAsia"/>
        </w:rPr>
      </w:pPr>
      <w:r>
        <w:rPr>
          <w:rFonts w:hint="eastAsia"/>
        </w:rPr>
        <w:t>这四个叙事都被带入这种毗邻关系，绝非偶然，它们都教导一个类似的功课。</w:t>
      </w:r>
    </w:p>
    <w:p w14:paraId="72F3975E">
      <w:pPr>
        <w:pStyle w:val="2"/>
        <w:spacing w:before="255" w:line="253" w:lineRule="auto"/>
        <w:ind w:right="6" w:firstLine="19"/>
        <w:jc w:val="both"/>
        <w:rPr>
          <w:rFonts w:hint="eastAsia"/>
        </w:rPr>
      </w:pPr>
    </w:p>
    <w:p w14:paraId="787634E6">
      <w:pPr>
        <w:pStyle w:val="2"/>
        <w:spacing w:before="255" w:line="253" w:lineRule="auto"/>
        <w:ind w:right="6" w:firstLine="19"/>
        <w:jc w:val="both"/>
        <w:rPr>
          <w:rFonts w:hint="eastAsia"/>
        </w:rPr>
      </w:pPr>
      <w:r>
        <w:rPr>
          <w:rFonts w:hint="eastAsia"/>
        </w:rPr>
        <w:t>It is the burden of them all that the Kingdom of God is a gratuity, not an acquisition; and the effect of bringing them together is to throw a great emphasis upon this, their common teaching.</w:t>
      </w:r>
    </w:p>
    <w:p w14:paraId="3905ABB3">
      <w:pPr>
        <w:pStyle w:val="2"/>
        <w:spacing w:before="255" w:line="253" w:lineRule="auto"/>
        <w:ind w:right="6" w:firstLine="19"/>
        <w:jc w:val="both"/>
        <w:rPr>
          <w:rFonts w:hint="eastAsia"/>
        </w:rPr>
      </w:pPr>
      <w:r>
        <w:rPr>
          <w:rFonts w:hint="eastAsia"/>
        </w:rPr>
        <w:t>它们所有的主旨都是：神的国是一种赏赐（恩赐），而非获得物；将它们放在一起的效果是对这一共同教导加以极大的强调。</w:t>
      </w:r>
    </w:p>
    <w:p w14:paraId="0EBCF8DB">
      <w:pPr>
        <w:pStyle w:val="2"/>
        <w:spacing w:before="255" w:line="253" w:lineRule="auto"/>
        <w:ind w:right="6" w:firstLine="19"/>
        <w:jc w:val="both"/>
        <w:rPr>
          <w:rFonts w:hint="eastAsia"/>
        </w:rPr>
      </w:pPr>
    </w:p>
    <w:p w14:paraId="03AE73DB">
      <w:pPr>
        <w:pStyle w:val="2"/>
        <w:spacing w:before="255" w:line="253" w:lineRule="auto"/>
        <w:ind w:right="6" w:firstLine="19"/>
        <w:jc w:val="both"/>
        <w:rPr>
          <w:rFonts w:hint="eastAsia"/>
        </w:rPr>
      </w:pPr>
      <w:r>
        <w:rPr>
          <w:rFonts w:hint="eastAsia"/>
        </w:rPr>
        <w:t>Perhaps this teaching finds nowhere more pungent intimation than in the declaration of our Lord which forms the core of the account of His reception of the children: "For of such is the kingdom of heaven," (or "of God": Mt. 19:14; Mk. 10:14; Lk. 18:16).</w:t>
      </w:r>
    </w:p>
    <w:p w14:paraId="4AFBD2A9">
      <w:pPr>
        <w:pStyle w:val="2"/>
        <w:spacing w:before="255" w:line="253" w:lineRule="auto"/>
        <w:ind w:right="6" w:firstLine="19"/>
        <w:jc w:val="both"/>
        <w:rPr>
          <w:rFonts w:hint="eastAsia"/>
        </w:rPr>
      </w:pPr>
      <w:r>
        <w:rPr>
          <w:rFonts w:hint="eastAsia"/>
        </w:rPr>
        <w:t>也许这个教导在任何地方都没有比在我们主宣告中得到更尖锐的暗示了，该宣告构成了祂接待小孩子之记述的核心：“因为在天国（或神国）的，正是这样的人”（马太福音 19:14；马可福音 10:14；路加福音 18:16）。</w:t>
      </w:r>
    </w:p>
    <w:p w14:paraId="1859F6D9">
      <w:pPr>
        <w:pStyle w:val="2"/>
        <w:spacing w:before="255" w:line="253" w:lineRule="auto"/>
        <w:ind w:right="6" w:firstLine="19"/>
        <w:jc w:val="both"/>
        <w:rPr>
          <w:rFonts w:hint="eastAsia"/>
        </w:rPr>
      </w:pPr>
    </w:p>
    <w:p w14:paraId="613395DC">
      <w:pPr>
        <w:pStyle w:val="2"/>
        <w:spacing w:before="255" w:line="253" w:lineRule="auto"/>
        <w:ind w:right="6" w:firstLine="19"/>
        <w:jc w:val="both"/>
        <w:rPr>
          <w:rFonts w:hint="eastAsia"/>
        </w:rPr>
      </w:pPr>
      <w:r>
        <w:rPr>
          <w:rFonts w:hint="eastAsia"/>
        </w:rPr>
        <w:t>These "little children" were, as we learn from Luke, mere babies (Lk. 18:15: τα、βρέφη), which Jesus held in His arms (Mk. 10:16: ἐναγκαλισάμενος; cf. 9:36 and also Lk. 2:28).</w:t>
      </w:r>
    </w:p>
    <w:p w14:paraId="1CAC6CFA">
      <w:pPr>
        <w:pStyle w:val="2"/>
        <w:spacing w:before="255" w:line="253" w:lineRule="auto"/>
        <w:ind w:right="6" w:firstLine="19"/>
        <w:jc w:val="both"/>
        <w:rPr>
          <w:rFonts w:hint="eastAsia"/>
        </w:rPr>
      </w:pPr>
      <w:r>
        <w:rPr>
          <w:rFonts w:hint="eastAsia"/>
        </w:rPr>
        <w:t>从路加福音我们得知，这些“小孩子”仅仅是婴儿（路加福音 18:15：τα、βρέφη），耶稣把他们抱在怀里（马可福音 10:16：ἐναγκαλισάμενος；参看 9:36 以及路加福音 2:28）。</w:t>
      </w:r>
    </w:p>
    <w:p w14:paraId="00C0417F">
      <w:pPr>
        <w:pStyle w:val="2"/>
        <w:spacing w:before="255" w:line="253" w:lineRule="auto"/>
        <w:ind w:right="6" w:firstLine="19"/>
        <w:jc w:val="both"/>
        <w:rPr>
          <w:rFonts w:hint="eastAsia"/>
        </w:rPr>
      </w:pPr>
    </w:p>
    <w:p w14:paraId="3D47FC51">
      <w:pPr>
        <w:pStyle w:val="2"/>
        <w:spacing w:before="255" w:line="253" w:lineRule="auto"/>
        <w:ind w:right="6" w:firstLine="19"/>
        <w:jc w:val="both"/>
        <w:rPr>
          <w:rFonts w:hint="eastAsia"/>
        </w:rPr>
      </w:pPr>
      <w:r>
        <w:rPr>
          <w:rFonts w:hint="eastAsia"/>
        </w:rPr>
        <w:t>What Jesus says, therefore, is that those who enter the Kingdom of God are like "infants of days."</w:t>
      </w:r>
    </w:p>
    <w:p w14:paraId="14DFCFF8">
      <w:pPr>
        <w:pStyle w:val="2"/>
        <w:spacing w:before="255" w:line="253" w:lineRule="auto"/>
        <w:ind w:right="6" w:firstLine="19"/>
        <w:jc w:val="both"/>
        <w:rPr>
          <w:rFonts w:hint="eastAsia"/>
        </w:rPr>
      </w:pPr>
      <w:r>
        <w:rPr>
          <w:rFonts w:hint="eastAsia"/>
        </w:rPr>
        <w:t>因此，耶稣说的是，那些进入神国的人就像“刚出生的婴孩”。</w:t>
      </w:r>
    </w:p>
    <w:p w14:paraId="43B29E90">
      <w:pPr>
        <w:pStyle w:val="2"/>
        <w:spacing w:before="255" w:line="253" w:lineRule="auto"/>
        <w:ind w:right="6" w:firstLine="19"/>
        <w:jc w:val="both"/>
        <w:rPr>
          <w:rFonts w:hint="eastAsia"/>
        </w:rPr>
      </w:pPr>
    </w:p>
    <w:p w14:paraId="0821118C">
      <w:pPr>
        <w:pStyle w:val="2"/>
        <w:spacing w:before="255" w:line="253" w:lineRule="auto"/>
        <w:ind w:right="6" w:firstLine="19"/>
        <w:jc w:val="both"/>
        <w:rPr>
          <w:rFonts w:hint="eastAsia"/>
        </w:rPr>
      </w:pPr>
      <w:r>
        <w:rPr>
          <w:rFonts w:hint="eastAsia"/>
        </w:rPr>
        <w:t>Such infants are not to be debarred from coming to Him, because forsooth they cannot profit by His teaching or profit Him by their service.</w:t>
      </w:r>
    </w:p>
    <w:p w14:paraId="0D520CF0">
      <w:pPr>
        <w:pStyle w:val="2"/>
        <w:spacing w:before="255" w:line="253" w:lineRule="auto"/>
        <w:ind w:right="6" w:firstLine="19"/>
        <w:jc w:val="both"/>
        <w:rPr>
          <w:rFonts w:hint="eastAsia"/>
        </w:rPr>
      </w:pPr>
      <w:r>
        <w:rPr>
          <w:rFonts w:hint="eastAsia"/>
        </w:rPr>
        <w:t>这样的婴孩不应被禁止到祂这里来，只因他们确实不能从祂的教导中获益，或通过他们的服务使祂获益。</w:t>
      </w:r>
    </w:p>
    <w:p w14:paraId="0108B1B5">
      <w:pPr>
        <w:pStyle w:val="2"/>
        <w:spacing w:before="255" w:line="253" w:lineRule="auto"/>
        <w:ind w:right="6" w:firstLine="19"/>
        <w:jc w:val="both"/>
        <w:rPr>
          <w:rFonts w:hint="eastAsia"/>
        </w:rPr>
      </w:pPr>
    </w:p>
    <w:p w14:paraId="20E4B9FD">
      <w:pPr>
        <w:pStyle w:val="2"/>
        <w:spacing w:before="255" w:line="253" w:lineRule="auto"/>
        <w:ind w:right="6" w:firstLine="19"/>
        <w:jc w:val="both"/>
        <w:rPr>
          <w:rFonts w:hint="eastAsia"/>
        </w:rPr>
      </w:pPr>
      <w:r>
        <w:rPr>
          <w:rFonts w:hint="eastAsia"/>
        </w:rPr>
        <w:t>It is precisely of such as they that the Kingdom of God consists.</w:t>
      </w:r>
    </w:p>
    <w:p w14:paraId="567AD01D">
      <w:pPr>
        <w:pStyle w:val="2"/>
        <w:spacing w:before="255" w:line="253" w:lineRule="auto"/>
        <w:ind w:right="6" w:firstLine="19"/>
        <w:jc w:val="both"/>
        <w:rPr>
          <w:rFonts w:hint="eastAsia"/>
        </w:rPr>
      </w:pPr>
      <w:r>
        <w:rPr>
          <w:rFonts w:hint="eastAsia"/>
        </w:rPr>
        <w:t>神的国正是由像他们这样的人组成的。</w:t>
      </w:r>
    </w:p>
    <w:p w14:paraId="05B730E4">
      <w:pPr>
        <w:pStyle w:val="2"/>
        <w:spacing w:before="255" w:line="253" w:lineRule="auto"/>
        <w:ind w:right="6" w:firstLine="19"/>
        <w:jc w:val="both"/>
        <w:rPr>
          <w:rFonts w:hint="eastAsia"/>
        </w:rPr>
      </w:pPr>
    </w:p>
    <w:p w14:paraId="0036DF23">
      <w:pPr>
        <w:pStyle w:val="2"/>
        <w:spacing w:before="255" w:line="253" w:lineRule="auto"/>
        <w:ind w:right="6" w:firstLine="19"/>
        <w:jc w:val="both"/>
        <w:rPr>
          <w:rFonts w:hint="eastAsia"/>
        </w:rPr>
      </w:pPr>
      <w:r>
        <w:rPr>
          <w:rFonts w:hint="eastAsia"/>
        </w:rPr>
        <w:t>"And verily I say unto you," He adds, "whosoever shall not receive the Kingdom of God as a little child, he shall in no wise enter therein" (Mk. 10:15: Lk. 18:17).</w:t>
      </w:r>
    </w:p>
    <w:p w14:paraId="46AB8FB1">
      <w:pPr>
        <w:pStyle w:val="2"/>
        <w:spacing w:before="255" w:line="253" w:lineRule="auto"/>
        <w:ind w:right="6" w:firstLine="19"/>
        <w:jc w:val="both"/>
        <w:rPr>
          <w:rFonts w:hint="eastAsia"/>
        </w:rPr>
      </w:pPr>
      <w:r>
        <w:rPr>
          <w:rFonts w:hint="eastAsia"/>
        </w:rPr>
        <w:t>“我实在告诉你们，”祂补充道，“凡不像小孩子接受神国的，断不能进去”（马可福音 10:15；路加福音 18:17）。</w:t>
      </w:r>
    </w:p>
    <w:p w14:paraId="557F959D">
      <w:pPr>
        <w:pStyle w:val="2"/>
        <w:spacing w:before="255" w:line="253" w:lineRule="auto"/>
        <w:ind w:right="6" w:firstLine="19"/>
        <w:jc w:val="both"/>
        <w:rPr>
          <w:rFonts w:hint="eastAsia"/>
        </w:rPr>
      </w:pPr>
    </w:p>
    <w:p w14:paraId="4EE86B51">
      <w:pPr>
        <w:pStyle w:val="2"/>
        <w:spacing w:before="255" w:line="253" w:lineRule="auto"/>
        <w:ind w:right="6" w:firstLine="19"/>
        <w:jc w:val="both"/>
        <w:rPr>
          <w:rFonts w:hint="eastAsia"/>
        </w:rPr>
      </w:pPr>
      <w:r>
        <w:rPr>
          <w:rFonts w:hint="eastAsia"/>
        </w:rPr>
        <w:t>The meaning is accurately expressed in Alford's paraphrase (the emphases are his own): "In order for us who are mature to come to Him, we must cast away all that wherein our maturity has caused us to differ from them and become LIKE THEM. … None can enter God's Kingdom except as an infant."</w:t>
      </w:r>
    </w:p>
    <w:p w14:paraId="0E6DC97E">
      <w:pPr>
        <w:pStyle w:val="2"/>
        <w:spacing w:before="255" w:line="253" w:lineRule="auto"/>
        <w:ind w:right="6" w:firstLine="19"/>
        <w:jc w:val="both"/>
        <w:rPr>
          <w:rFonts w:hint="eastAsia"/>
        </w:rPr>
      </w:pPr>
      <w:r>
        <w:rPr>
          <w:rFonts w:hint="eastAsia"/>
        </w:rPr>
        <w:t>阿尔福德（Alford）的释义准确地表达了这个意思（重点是他自己加的）：“为了让我们这些成熟的人到祂这里来，我们必须抛弃所有那些因我们的成熟而使我们与他们不同的东西，并变得像他们一样。……除了像婴儿一样，没人能进入神的国。”</w:t>
      </w:r>
    </w:p>
    <w:p w14:paraId="29A69F30">
      <w:pPr>
        <w:pStyle w:val="2"/>
        <w:spacing w:before="255" w:line="253" w:lineRule="auto"/>
        <w:ind w:right="6" w:firstLine="19"/>
        <w:jc w:val="both"/>
        <w:rPr>
          <w:rFonts w:hint="eastAsia"/>
        </w:rPr>
      </w:pPr>
    </w:p>
    <w:p w14:paraId="47BC82E6">
      <w:pPr>
        <w:pStyle w:val="2"/>
        <w:spacing w:before="255" w:line="253" w:lineRule="auto"/>
        <w:ind w:right="6" w:firstLine="19"/>
        <w:jc w:val="both"/>
        <w:rPr>
          <w:rFonts w:hint="eastAsia"/>
        </w:rPr>
      </w:pPr>
      <w:r>
        <w:rPr>
          <w:rFonts w:hint="eastAsia"/>
        </w:rPr>
        <w:t>But when Alford comes to explain what "as an infant" means, he loses the thread and thinks of the innocence, the simplicity, the trustfulness of childhood, or the like.</w:t>
      </w:r>
    </w:p>
    <w:p w14:paraId="380DB6D0">
      <w:pPr>
        <w:pStyle w:val="2"/>
        <w:spacing w:before="255" w:line="253" w:lineRule="auto"/>
        <w:ind w:right="6" w:firstLine="19"/>
        <w:jc w:val="both"/>
        <w:rPr>
          <w:rFonts w:hint="eastAsia"/>
        </w:rPr>
      </w:pPr>
      <w:r>
        <w:rPr>
          <w:rFonts w:hint="eastAsia"/>
        </w:rPr>
        <w:t>但当阿尔福德解释“像婴儿一样”意味着什么时，他失去了线索，想到了童年的无辜、单纯、信任或类似的东西。</w:t>
      </w:r>
    </w:p>
    <w:p w14:paraId="26BD0BC3">
      <w:pPr>
        <w:pStyle w:val="2"/>
        <w:spacing w:before="255" w:line="253" w:lineRule="auto"/>
        <w:ind w:right="6" w:firstLine="19"/>
        <w:jc w:val="both"/>
        <w:rPr>
          <w:rFonts w:hint="eastAsia"/>
        </w:rPr>
      </w:pPr>
    </w:p>
    <w:p w14:paraId="2249EE2E">
      <w:pPr>
        <w:pStyle w:val="2"/>
        <w:spacing w:before="255" w:line="253" w:lineRule="auto"/>
        <w:ind w:right="6" w:firstLine="19"/>
        <w:jc w:val="both"/>
        <w:rPr>
          <w:rFonts w:hint="eastAsia"/>
        </w:rPr>
      </w:pPr>
      <w:r>
        <w:rPr>
          <w:rFonts w:hint="eastAsia"/>
        </w:rPr>
        <w:t>That in which maturity differs from infancy, however, lies just in its self-dependence and power of self-help.</w:t>
      </w:r>
    </w:p>
    <w:p w14:paraId="02C85AE7">
      <w:pPr>
        <w:pStyle w:val="2"/>
        <w:spacing w:before="255" w:line="253" w:lineRule="auto"/>
        <w:ind w:right="6" w:firstLine="19"/>
        <w:jc w:val="both"/>
        <w:rPr>
          <w:rFonts w:hint="eastAsia"/>
        </w:rPr>
      </w:pPr>
      <w:r>
        <w:rPr>
          <w:rFonts w:hint="eastAsia"/>
        </w:rPr>
        <w:t>然而，成熟与婴儿状态的区别恰恰在于其自立和自助的能力。</w:t>
      </w:r>
    </w:p>
    <w:p w14:paraId="46263492">
      <w:pPr>
        <w:pStyle w:val="2"/>
        <w:spacing w:before="255" w:line="253" w:lineRule="auto"/>
        <w:ind w:right="6" w:firstLine="19"/>
        <w:jc w:val="both"/>
        <w:rPr>
          <w:rFonts w:hint="eastAsia"/>
        </w:rPr>
      </w:pPr>
    </w:p>
    <w:p w14:paraId="33057193">
      <w:pPr>
        <w:pStyle w:val="2"/>
        <w:spacing w:before="255" w:line="253" w:lineRule="auto"/>
        <w:ind w:right="6" w:firstLine="19"/>
        <w:jc w:val="both"/>
        <w:rPr>
          <w:rFonts w:hint="eastAsia"/>
        </w:rPr>
      </w:pPr>
      <w:r>
        <w:rPr>
          <w:rFonts w:hint="eastAsia"/>
        </w:rPr>
        <w:t>We become "as a little child" when, in the words of the revival hymn which was such an offence to James Anthony Froude, "we cast our deadly doing down" and make our appeal on the sole score of sheer helplessness.</w:t>
      </w:r>
    </w:p>
    <w:p w14:paraId="4D0FDC86">
      <w:pPr>
        <w:pStyle w:val="2"/>
        <w:spacing w:before="255" w:line="253" w:lineRule="auto"/>
        <w:ind w:right="6" w:firstLine="19"/>
        <w:jc w:val="both"/>
        <w:rPr>
          <w:rFonts w:hint="eastAsia"/>
        </w:rPr>
      </w:pPr>
      <w:r>
        <w:rPr>
          <w:rFonts w:hint="eastAsia"/>
        </w:rPr>
        <w:t>当我们像那首让詹姆斯·安东尼·弗劳德（James Anthony Froude）如此反感的复兴圣诗所唱的那样，“放下我们要死的行为”，并仅以完全无助为理由发出呼求时，我们就变得“像小孩子”了。</w:t>
      </w:r>
    </w:p>
    <w:p w14:paraId="349A2D1E">
      <w:pPr>
        <w:pStyle w:val="2"/>
        <w:spacing w:before="255" w:line="253" w:lineRule="auto"/>
        <w:ind w:right="6" w:firstLine="19"/>
        <w:jc w:val="both"/>
        <w:rPr>
          <w:rFonts w:hint="eastAsia"/>
        </w:rPr>
      </w:pPr>
    </w:p>
    <w:p w14:paraId="26351DDE">
      <w:pPr>
        <w:pStyle w:val="2"/>
        <w:spacing w:before="255" w:line="253" w:lineRule="auto"/>
        <w:ind w:right="6" w:firstLine="19"/>
        <w:jc w:val="both"/>
        <w:rPr>
          <w:rFonts w:hint="eastAsia"/>
        </w:rPr>
      </w:pPr>
      <w:r>
        <w:rPr>
          <w:rFonts w:hint="eastAsia"/>
        </w:rPr>
        <w:t>Zahn, therefore, strikes a much truer note when he comments: "Over against the fancy (Dünkel) of the disciples, who ground their claim that the Kingdom belongs to them on their intelligence and will, Jesus reminds them that they must rather, by renunciation of their own intelligence and will, obtain the receptivity (Empfänglichkeit) for the blessings and benefit of the Kingdom which the immature children possess of themselves."</w:t>
      </w:r>
    </w:p>
    <w:p w14:paraId="3E13761D">
      <w:pPr>
        <w:pStyle w:val="2"/>
        <w:spacing w:before="255" w:line="253" w:lineRule="auto"/>
        <w:ind w:right="6" w:firstLine="19"/>
        <w:jc w:val="both"/>
        <w:rPr>
          <w:rFonts w:hint="eastAsia"/>
        </w:rPr>
      </w:pPr>
      <w:r>
        <w:rPr>
          <w:rFonts w:hint="eastAsia"/>
        </w:rPr>
        <w:t>因此，扎恩（Zahn）的评论发出了更真实的声音：“相对于门徒的妄想（Dünkel）——他们将神国属于他们的主张建立在他们的智慧和意志上——耶稣提醒他们，他们必须反而通过放弃自己的智慧和意志，获得对神国祝福和益处的接受性（Empfänglichkeit），这是未成熟的孩子们本身就拥有的。”</w:t>
      </w:r>
    </w:p>
    <w:p w14:paraId="21DF8B68">
      <w:pPr>
        <w:pStyle w:val="2"/>
        <w:spacing w:before="255" w:line="253" w:lineRule="auto"/>
        <w:ind w:right="6" w:firstLine="19"/>
        <w:jc w:val="both"/>
        <w:rPr>
          <w:rFonts w:hint="eastAsia"/>
        </w:rPr>
      </w:pPr>
    </w:p>
    <w:p w14:paraId="148F3F14">
      <w:pPr>
        <w:pStyle w:val="2"/>
        <w:spacing w:before="255" w:line="253" w:lineRule="auto"/>
        <w:ind w:right="6" w:firstLine="19"/>
        <w:jc w:val="both"/>
        <w:rPr>
          <w:rFonts w:hint="eastAsia"/>
        </w:rPr>
      </w:pPr>
      <w:r>
        <w:rPr>
          <w:rFonts w:hint="eastAsia"/>
        </w:rPr>
        <w:t>And so does Wendt: "But in this very respect, of having no claim, so that they could offer nothing but only wish to have something, Jesus finds the ground for the children being permitted to come to Him, that He might show them His love and give them His blessing. For in this unpretentious receptivity He recognizes the necessary condition which must exist in all who will enter the kingdom of God."</w:t>
      </w:r>
    </w:p>
    <w:p w14:paraId="41A69D54">
      <w:pPr>
        <w:pStyle w:val="2"/>
        <w:spacing w:before="255" w:line="253" w:lineRule="auto"/>
        <w:ind w:right="6" w:firstLine="19"/>
        <w:jc w:val="both"/>
        <w:rPr>
          <w:rFonts w:hint="eastAsia"/>
        </w:rPr>
      </w:pPr>
      <w:r>
        <w:rPr>
          <w:rFonts w:hint="eastAsia"/>
        </w:rPr>
        <w:t>温特（Wendt）也是如此说：“但正是在这一点上，即没有任何权利主张，以至于他们不能提供任何东西，只想拥有一些东西，耶稣找到了允许孩子们到祂这里来的理由，以便祂可以向他们展示祂的爱并给他们祂的祝福。因为在这种不矫饰的接受性中，祂认出了所有想要进入神国的人必须存在的必要条件。”</w:t>
      </w:r>
    </w:p>
    <w:p w14:paraId="1A1B34D8">
      <w:pPr>
        <w:pStyle w:val="2"/>
        <w:spacing w:before="255" w:line="253" w:lineRule="auto"/>
        <w:ind w:right="6" w:firstLine="19"/>
        <w:jc w:val="both"/>
        <w:rPr>
          <w:rFonts w:hint="eastAsia"/>
        </w:rPr>
      </w:pPr>
    </w:p>
    <w:p w14:paraId="77A87277">
      <w:pPr>
        <w:pStyle w:val="2"/>
        <w:spacing w:before="255" w:line="253" w:lineRule="auto"/>
        <w:ind w:right="6" w:firstLine="19"/>
        <w:jc w:val="both"/>
        <w:rPr>
          <w:rFonts w:hint="eastAsia"/>
        </w:rPr>
      </w:pPr>
      <w:r>
        <w:rPr>
          <w:rFonts w:hint="eastAsia"/>
        </w:rPr>
        <w:t>"Under this childlike character, He does not understand any virtue of childlike blamelessness, but only the receptivity itself (which is the notion impressively emphasized by Him) on the part of those who do not regard themselves as too good or too bad for the offered gift, but receive it with hearty desire."</w:t>
      </w:r>
    </w:p>
    <w:p w14:paraId="4BE32627">
      <w:pPr>
        <w:pStyle w:val="2"/>
        <w:spacing w:before="255" w:line="253" w:lineRule="auto"/>
        <w:ind w:right="6" w:firstLine="19"/>
        <w:jc w:val="both"/>
        <w:rPr>
          <w:rFonts w:hint="eastAsia"/>
        </w:rPr>
      </w:pPr>
      <w:r>
        <w:rPr>
          <w:rFonts w:hint="eastAsia"/>
        </w:rPr>
        <w:t>“在这种孩子般的性格下，祂不是指任何孩子般无辜的美德，而仅仅指接受性本身（这是祂令人印象深刻地强调的概念），即那些不认为自己太好或太坏而不配得到所提供的礼物，而是带着衷心的渴望接受它的人所具有的。”</w:t>
      </w:r>
    </w:p>
    <w:p w14:paraId="6B4B5BEF">
      <w:pPr>
        <w:pStyle w:val="2"/>
        <w:spacing w:before="255" w:line="253" w:lineRule="auto"/>
        <w:ind w:right="6" w:firstLine="19"/>
        <w:jc w:val="both"/>
        <w:rPr>
          <w:rFonts w:hint="eastAsia"/>
        </w:rPr>
      </w:pPr>
    </w:p>
    <w:p w14:paraId="4E5C8EFC">
      <w:pPr>
        <w:pStyle w:val="2"/>
        <w:spacing w:before="255" w:line="253" w:lineRule="auto"/>
        <w:ind w:right="6" w:firstLine="19"/>
        <w:jc w:val="both"/>
        <w:rPr>
          <w:rFonts w:hint="eastAsia"/>
        </w:rPr>
      </w:pPr>
      <w:r>
        <w:rPr>
          <w:rFonts w:hint="eastAsia"/>
        </w:rPr>
        <w:t>The emphasis which these expositors throw on "receptivity" as the characteristic of infancy—as if it were an active quality—is not drawn from the text but belongs to the habits of thought derived by them from a Lutheran inheritance.</w:t>
      </w:r>
    </w:p>
    <w:p w14:paraId="7D138136">
      <w:pPr>
        <w:pStyle w:val="2"/>
        <w:spacing w:before="255" w:line="253" w:lineRule="auto"/>
        <w:ind w:right="6" w:firstLine="19"/>
        <w:jc w:val="both"/>
        <w:rPr>
          <w:rFonts w:hint="eastAsia"/>
        </w:rPr>
      </w:pPr>
      <w:r>
        <w:rPr>
          <w:rFonts w:hint="eastAsia"/>
        </w:rPr>
        <w:t>这些释经家将重点放在作为婴儿特征的“接受性”上——仿佛它是一种主动的品质——这并非来自经文，而是属于他们从路德宗传统中继承下来的思维习惯。</w:t>
      </w:r>
    </w:p>
    <w:p w14:paraId="26F56DAF">
      <w:pPr>
        <w:pStyle w:val="2"/>
        <w:spacing w:before="255" w:line="253" w:lineRule="auto"/>
        <w:ind w:right="6" w:firstLine="19"/>
        <w:jc w:val="both"/>
        <w:rPr>
          <w:rFonts w:hint="eastAsia"/>
        </w:rPr>
      </w:pPr>
    </w:p>
    <w:p w14:paraId="5DE40846">
      <w:pPr>
        <w:pStyle w:val="2"/>
        <w:spacing w:before="255" w:line="253" w:lineRule="auto"/>
        <w:ind w:right="6" w:firstLine="19"/>
        <w:jc w:val="both"/>
        <w:rPr>
          <w:rFonts w:hint="eastAsia"/>
        </w:rPr>
      </w:pPr>
      <w:r>
        <w:rPr>
          <w:rFonts w:hint="eastAsia"/>
        </w:rPr>
        <w:t>It requires to be eliminated before the meaning of our Lord's enunciation can be purely caught.</w:t>
      </w:r>
    </w:p>
    <w:p w14:paraId="6F6A4EF3">
      <w:pPr>
        <w:pStyle w:val="2"/>
        <w:spacing w:before="255" w:line="253" w:lineRule="auto"/>
        <w:ind w:right="6" w:firstLine="19"/>
        <w:jc w:val="both"/>
        <w:rPr>
          <w:rFonts w:hint="eastAsia"/>
        </w:rPr>
      </w:pPr>
      <w:r>
        <w:rPr>
          <w:rFonts w:hint="eastAsia"/>
        </w:rPr>
        <w:t>在能纯粹地捕捉到我们主宣告的意义之前，这需要被消除。</w:t>
      </w:r>
    </w:p>
    <w:p w14:paraId="713C6DF2">
      <w:pPr>
        <w:pStyle w:val="2"/>
        <w:spacing w:before="255" w:line="253" w:lineRule="auto"/>
        <w:ind w:right="6" w:firstLine="19"/>
        <w:jc w:val="both"/>
        <w:rPr>
          <w:rFonts w:hint="eastAsia"/>
        </w:rPr>
      </w:pPr>
    </w:p>
    <w:p w14:paraId="2DD4130A">
      <w:pPr>
        <w:pStyle w:val="2"/>
        <w:spacing w:before="255" w:line="253" w:lineRule="auto"/>
        <w:ind w:right="6" w:firstLine="19"/>
        <w:jc w:val="both"/>
        <w:rPr>
          <w:rFonts w:hint="eastAsia"/>
        </w:rPr>
      </w:pPr>
      <w:r>
        <w:rPr>
          <w:rFonts w:hint="eastAsia"/>
        </w:rPr>
        <w:t>Infancy is characterized by "receptivity" as little as by "blamelessness" or by "trustfulness"; its characteristic is just helpless need.</w:t>
      </w:r>
    </w:p>
    <w:p w14:paraId="019B6884">
      <w:pPr>
        <w:pStyle w:val="2"/>
        <w:spacing w:before="255" w:line="253" w:lineRule="auto"/>
        <w:ind w:right="6" w:firstLine="19"/>
        <w:jc w:val="both"/>
        <w:rPr>
          <w:rFonts w:hint="eastAsia"/>
        </w:rPr>
      </w:pPr>
      <w:r>
        <w:rPr>
          <w:rFonts w:hint="eastAsia"/>
        </w:rPr>
        <w:t>婴儿期的特征既不是“接受性”，也不是“无辜”或“信任”；其特征仅仅是无助的需求。</w:t>
      </w:r>
    </w:p>
    <w:p w14:paraId="1D7FC450">
      <w:pPr>
        <w:pStyle w:val="2"/>
        <w:spacing w:before="255" w:line="253" w:lineRule="auto"/>
        <w:ind w:right="6" w:firstLine="19"/>
        <w:jc w:val="both"/>
        <w:rPr>
          <w:rFonts w:hint="eastAsia"/>
        </w:rPr>
      </w:pPr>
    </w:p>
    <w:p w14:paraId="66AD1722">
      <w:pPr>
        <w:pStyle w:val="2"/>
        <w:spacing w:before="255" w:line="253" w:lineRule="auto"/>
        <w:ind w:right="6" w:firstLine="19"/>
        <w:jc w:val="both"/>
        <w:rPr>
          <w:rFonts w:hint="eastAsia"/>
        </w:rPr>
      </w:pPr>
      <w:r>
        <w:rPr>
          <w:rFonts w:hint="eastAsia"/>
        </w:rPr>
        <w:t>He who receives the Kingdom of God "as a little child" receives it (in this sense) passively; is the pure recipient, not the earner of its blessings.</w:t>
      </w:r>
    </w:p>
    <w:p w14:paraId="3AF8E3FE">
      <w:pPr>
        <w:pStyle w:val="2"/>
        <w:spacing w:before="255" w:line="253" w:lineRule="auto"/>
        <w:ind w:right="6" w:firstLine="19"/>
        <w:jc w:val="both"/>
        <w:rPr>
          <w:rFonts w:hint="eastAsia"/>
        </w:rPr>
      </w:pPr>
      <w:r>
        <w:rPr>
          <w:rFonts w:hint="eastAsia"/>
        </w:rPr>
        <w:t>凡“像小孩子”一样接受神国的人，是（在这个意义上）被动地接受它；是其祝福的纯粹接受者，而非赚取者。</w:t>
      </w:r>
    </w:p>
    <w:p w14:paraId="7243A260">
      <w:pPr>
        <w:pStyle w:val="2"/>
        <w:spacing w:before="255" w:line="253" w:lineRule="auto"/>
        <w:ind w:right="6" w:firstLine="19"/>
        <w:jc w:val="both"/>
        <w:rPr>
          <w:rFonts w:hint="eastAsia"/>
        </w:rPr>
      </w:pPr>
    </w:p>
    <w:p w14:paraId="2A379667">
      <w:pPr>
        <w:pStyle w:val="2"/>
        <w:spacing w:before="255" w:line="253" w:lineRule="auto"/>
        <w:ind w:right="6" w:firstLine="19"/>
        <w:jc w:val="both"/>
        <w:rPr>
          <w:rFonts w:hint="eastAsia"/>
        </w:rPr>
      </w:pPr>
      <w:r>
        <w:rPr>
          <w:rFonts w:hint="eastAsia"/>
        </w:rPr>
        <w:t>What our Lord here declares is thus, in brief, that no one enters the Kingdom of God save as an infant enters the world, naked and helpless and without any claim upon it whatever.</w:t>
      </w:r>
    </w:p>
    <w:p w14:paraId="33D657B9">
      <w:pPr>
        <w:pStyle w:val="2"/>
        <w:spacing w:before="255" w:line="253" w:lineRule="auto"/>
        <w:ind w:right="6" w:firstLine="19"/>
        <w:jc w:val="both"/>
        <w:rPr>
          <w:rFonts w:hint="eastAsia"/>
        </w:rPr>
      </w:pPr>
      <w:r>
        <w:rPr>
          <w:rFonts w:hint="eastAsia"/>
        </w:rPr>
        <w:t>因此，简而言之，我们的主在这里宣告的是，除了像婴儿进入世界那样，赤身露体、无助且对它没有任何权利主张之外，没有人能进入神的国。</w:t>
      </w:r>
    </w:p>
    <w:p w14:paraId="725F6C07">
      <w:pPr>
        <w:pStyle w:val="2"/>
        <w:spacing w:before="255" w:line="253" w:lineRule="auto"/>
        <w:ind w:right="6" w:firstLine="19"/>
        <w:jc w:val="both"/>
        <w:rPr>
          <w:rFonts w:hint="eastAsia"/>
        </w:rPr>
      </w:pPr>
    </w:p>
    <w:p w14:paraId="4387EECD">
      <w:pPr>
        <w:pStyle w:val="2"/>
        <w:spacing w:before="255" w:line="253" w:lineRule="auto"/>
        <w:ind w:right="6" w:firstLine="19"/>
        <w:jc w:val="both"/>
        <w:rPr>
          <w:rFonts w:hint="eastAsia"/>
        </w:rPr>
      </w:pPr>
      <w:r>
        <w:rPr>
          <w:rFonts w:hint="eastAsia"/>
        </w:rPr>
        <w:t>No more illuminating comment on our Lord's teaching here could easily be imagined than that which is supplied by the immediately succeeding incident, that of the rich young ruler.</w:t>
      </w:r>
    </w:p>
    <w:p w14:paraId="509AB424">
      <w:pPr>
        <w:pStyle w:val="2"/>
        <w:spacing w:before="255" w:line="253" w:lineRule="auto"/>
        <w:ind w:right="6" w:firstLine="19"/>
        <w:jc w:val="both"/>
        <w:rPr>
          <w:rFonts w:hint="eastAsia"/>
        </w:rPr>
      </w:pPr>
      <w:r>
        <w:rPr>
          <w:rFonts w:hint="eastAsia"/>
        </w:rPr>
        <w:t>很难想象比紧接其后的事件，即富有的年轻官长的事件，对我们主在此的教导有更具启发性的评论了。</w:t>
      </w:r>
    </w:p>
    <w:p w14:paraId="37B701C5">
      <w:pPr>
        <w:pStyle w:val="2"/>
        <w:spacing w:before="255" w:line="253" w:lineRule="auto"/>
        <w:ind w:right="6" w:firstLine="19"/>
        <w:jc w:val="both"/>
        <w:rPr>
          <w:rFonts w:hint="eastAsia"/>
        </w:rPr>
      </w:pPr>
    </w:p>
    <w:p w14:paraId="67D0546D">
      <w:pPr>
        <w:pStyle w:val="2"/>
        <w:spacing w:before="255" w:line="253" w:lineRule="auto"/>
        <w:ind w:right="6" w:firstLine="19"/>
        <w:jc w:val="both"/>
        <w:rPr>
          <w:rFonts w:hint="eastAsia"/>
        </w:rPr>
      </w:pPr>
      <w:r>
        <w:rPr>
          <w:rFonts w:hint="eastAsia"/>
        </w:rPr>
        <w:t>No sooner had our Lord announced that "whosoever shall not receive the Kingdom of God as a little child, he shall in no wise enter therein," than one appeared before Him bent on making his way into the Kingdom in quite another fashion.</w:t>
      </w:r>
    </w:p>
    <w:p w14:paraId="2F2677ED">
      <w:pPr>
        <w:pStyle w:val="2"/>
        <w:spacing w:before="255" w:line="253" w:lineRule="auto"/>
        <w:ind w:right="6" w:firstLine="19"/>
        <w:jc w:val="both"/>
        <w:rPr>
          <w:rFonts w:hint="eastAsia"/>
        </w:rPr>
      </w:pPr>
      <w:r>
        <w:rPr>
          <w:rFonts w:hint="eastAsia"/>
        </w:rPr>
        <w:t>我们的主刚宣布“凡不像小孩子接受神国的，断不能进去”，就有一位出现在祂面前，一心想以完全不同的方式进入神国。</w:t>
      </w:r>
    </w:p>
    <w:p w14:paraId="6AEA195E">
      <w:pPr>
        <w:pStyle w:val="2"/>
        <w:spacing w:before="255" w:line="253" w:lineRule="auto"/>
        <w:ind w:right="6" w:firstLine="19"/>
        <w:jc w:val="both"/>
        <w:rPr>
          <w:rFonts w:hint="eastAsia"/>
        </w:rPr>
      </w:pPr>
    </w:p>
    <w:p w14:paraId="640F8814">
      <w:pPr>
        <w:pStyle w:val="2"/>
        <w:spacing w:before="255" w:line="253" w:lineRule="auto"/>
        <w:ind w:right="6" w:firstLine="19"/>
        <w:jc w:val="both"/>
        <w:rPr>
          <w:rFonts w:hint="eastAsia"/>
        </w:rPr>
      </w:pPr>
      <w:r>
        <w:rPr>
          <w:rFonts w:hint="eastAsia"/>
        </w:rPr>
        <w:t>And, indeed, if any could hope to acquire it for himself, it might well be supposed to be this eager young man.</w:t>
      </w:r>
    </w:p>
    <w:p w14:paraId="5E2A6450">
      <w:pPr>
        <w:pStyle w:val="2"/>
        <w:spacing w:before="255" w:line="253" w:lineRule="auto"/>
        <w:ind w:right="6" w:firstLine="19"/>
        <w:jc w:val="both"/>
        <w:rPr>
          <w:rFonts w:hint="eastAsia"/>
        </w:rPr>
      </w:pPr>
      <w:r>
        <w:rPr>
          <w:rFonts w:hint="eastAsia"/>
        </w:rPr>
        <w:t>确实，如果有人能希望为自己获得它，这可能会被认为就是这个热切的年轻人。</w:t>
      </w:r>
    </w:p>
    <w:p w14:paraId="2709FB58">
      <w:pPr>
        <w:pStyle w:val="2"/>
        <w:spacing w:before="255" w:line="253" w:lineRule="auto"/>
        <w:ind w:right="6" w:firstLine="19"/>
        <w:jc w:val="both"/>
        <w:rPr>
          <w:rFonts w:hint="eastAsia"/>
        </w:rPr>
      </w:pPr>
    </w:p>
    <w:p w14:paraId="275A43DF">
      <w:pPr>
        <w:pStyle w:val="2"/>
        <w:spacing w:before="255" w:line="253" w:lineRule="auto"/>
        <w:ind w:right="6" w:firstLine="19"/>
        <w:jc w:val="both"/>
        <w:rPr>
          <w:rFonts w:hint="eastAsia"/>
        </w:rPr>
      </w:pPr>
      <w:r>
        <w:rPr>
          <w:rFonts w:hint="eastAsia"/>
        </w:rPr>
        <w:t>He had everything to commend him.</w:t>
      </w:r>
    </w:p>
    <w:p w14:paraId="737EA035">
      <w:pPr>
        <w:pStyle w:val="2"/>
        <w:spacing w:before="255" w:line="253" w:lineRule="auto"/>
        <w:ind w:right="6" w:firstLine="19"/>
        <w:jc w:val="both"/>
        <w:rPr>
          <w:rFonts w:hint="eastAsia"/>
        </w:rPr>
      </w:pPr>
      <w:r>
        <w:rPr>
          <w:rFonts w:hint="eastAsia"/>
        </w:rPr>
        <w:t>他拥有值得称赞的一切。</w:t>
      </w:r>
    </w:p>
    <w:p w14:paraId="588AA187">
      <w:pPr>
        <w:pStyle w:val="2"/>
        <w:spacing w:before="255" w:line="253" w:lineRule="auto"/>
        <w:ind w:right="6" w:firstLine="19"/>
        <w:jc w:val="both"/>
        <w:rPr>
          <w:rFonts w:hint="eastAsia"/>
        </w:rPr>
      </w:pPr>
    </w:p>
    <w:p w14:paraId="1DA95C89">
      <w:pPr>
        <w:pStyle w:val="2"/>
        <w:spacing w:before="255" w:line="253" w:lineRule="auto"/>
        <w:ind w:right="6" w:firstLine="19"/>
        <w:jc w:val="both"/>
        <w:rPr>
          <w:rFonts w:hint="eastAsia"/>
        </w:rPr>
      </w:pPr>
      <w:r>
        <w:rPr>
          <w:rFonts w:hint="eastAsia"/>
        </w:rPr>
        <w:t>He was young, he was rich, he was highly placed, he was clean.</w:t>
      </w:r>
    </w:p>
    <w:p w14:paraId="7457DE95">
      <w:pPr>
        <w:pStyle w:val="2"/>
        <w:spacing w:before="255" w:line="253" w:lineRule="auto"/>
        <w:ind w:right="6" w:firstLine="19"/>
        <w:jc w:val="both"/>
        <w:rPr>
          <w:rFonts w:hint="eastAsia"/>
        </w:rPr>
      </w:pPr>
      <w:r>
        <w:rPr>
          <w:rFonts w:hint="eastAsia"/>
        </w:rPr>
        <w:t>他年轻，富有，身居高位，身家清白。</w:t>
      </w:r>
    </w:p>
    <w:p w14:paraId="0BCAD3B0">
      <w:pPr>
        <w:pStyle w:val="2"/>
        <w:spacing w:before="255" w:line="253" w:lineRule="auto"/>
        <w:ind w:right="6" w:firstLine="19"/>
        <w:jc w:val="both"/>
        <w:rPr>
          <w:rFonts w:hint="eastAsia"/>
        </w:rPr>
      </w:pPr>
    </w:p>
    <w:p w14:paraId="19606421">
      <w:pPr>
        <w:pStyle w:val="2"/>
        <w:spacing w:before="255" w:line="253" w:lineRule="auto"/>
        <w:ind w:right="6" w:firstLine="19"/>
        <w:jc w:val="both"/>
        <w:rPr>
          <w:rFonts w:hint="eastAsia"/>
        </w:rPr>
      </w:pPr>
      <w:r>
        <w:rPr>
          <w:rFonts w:hint="eastAsia"/>
        </w:rPr>
        <w:t>He was accustomed to desire good things, and, desiring them, he was accustomed to obtain them for himself: and, with the resources at his command,—resources of youthful energy, wealth, position, moral earnestness—he was accustomed to obtain them without much difficulty.</w:t>
      </w:r>
    </w:p>
    <w:p w14:paraId="3E5F450D">
      <w:pPr>
        <w:pStyle w:val="2"/>
        <w:spacing w:before="255" w:line="253" w:lineRule="auto"/>
        <w:ind w:right="6" w:firstLine="19"/>
        <w:jc w:val="both"/>
        <w:rPr>
          <w:rFonts w:hint="eastAsia"/>
        </w:rPr>
      </w:pPr>
      <w:r>
        <w:rPr>
          <w:rFonts w:hint="eastAsia"/>
        </w:rPr>
        <w:t>他习惯于渴望美好的事物，并且渴望它们时，他习惯于为自己获得它们：凭借他掌握的资源——青春活力、财富、地位、道德热诚的资源——他习惯于不费吹灰之力地获得它们。</w:t>
      </w:r>
    </w:p>
    <w:p w14:paraId="23EB4CFD">
      <w:pPr>
        <w:pStyle w:val="2"/>
        <w:spacing w:before="255" w:line="253" w:lineRule="auto"/>
        <w:ind w:right="6" w:firstLine="19"/>
        <w:jc w:val="both"/>
        <w:rPr>
          <w:rFonts w:hint="eastAsia"/>
        </w:rPr>
      </w:pPr>
    </w:p>
    <w:p w14:paraId="4AD98447">
      <w:pPr>
        <w:pStyle w:val="2"/>
        <w:spacing w:before="255" w:line="253" w:lineRule="auto"/>
        <w:ind w:right="6" w:firstLine="19"/>
        <w:jc w:val="both"/>
        <w:rPr>
          <w:rFonts w:hint="eastAsia"/>
        </w:rPr>
      </w:pPr>
      <w:r>
        <w:rPr>
          <w:rFonts w:hint="eastAsia"/>
        </w:rPr>
        <w:t>He had heard of Jesus, perhaps had heard Him; and he recognized in Him a good man whose counsel were well worth having.</w:t>
      </w:r>
    </w:p>
    <w:p w14:paraId="79EEB965">
      <w:pPr>
        <w:pStyle w:val="2"/>
        <w:spacing w:before="255" w:line="253" w:lineRule="auto"/>
        <w:ind w:right="6" w:firstLine="19"/>
        <w:jc w:val="both"/>
        <w:rPr>
          <w:rFonts w:hint="eastAsia"/>
        </w:rPr>
      </w:pPr>
      <w:r>
        <w:rPr>
          <w:rFonts w:hint="eastAsia"/>
        </w:rPr>
        <w:t>他听说过耶稣，也许听过祂讲道；并且他认出祂是一个好人，其建议非常值得听取。</w:t>
      </w:r>
    </w:p>
    <w:p w14:paraId="71CD6B3E">
      <w:pPr>
        <w:pStyle w:val="2"/>
        <w:spacing w:before="255" w:line="253" w:lineRule="auto"/>
        <w:ind w:right="6" w:firstLine="19"/>
        <w:jc w:val="both"/>
        <w:rPr>
          <w:rFonts w:hint="eastAsia"/>
        </w:rPr>
      </w:pPr>
    </w:p>
    <w:p w14:paraId="006381DA">
      <w:pPr>
        <w:pStyle w:val="2"/>
        <w:spacing w:before="255" w:line="253" w:lineRule="auto"/>
        <w:ind w:right="6" w:firstLine="19"/>
        <w:jc w:val="both"/>
        <w:rPr>
          <w:rFonts w:hint="eastAsia"/>
        </w:rPr>
      </w:pPr>
      <w:r>
        <w:rPr>
          <w:rFonts w:hint="eastAsia"/>
        </w:rPr>
        <w:t>And he had conceived a commendable desire for the eternal life which Jesus was proclaiming.</w:t>
      </w:r>
    </w:p>
    <w:p w14:paraId="6DF4C6D7">
      <w:pPr>
        <w:pStyle w:val="2"/>
        <w:spacing w:before="255" w:line="253" w:lineRule="auto"/>
        <w:ind w:right="6" w:firstLine="19"/>
        <w:jc w:val="both"/>
        <w:rPr>
          <w:rFonts w:hint="eastAsia"/>
        </w:rPr>
      </w:pPr>
      <w:r>
        <w:rPr>
          <w:rFonts w:hint="eastAsia"/>
        </w:rPr>
        <w:t>他对耶稣所宣告的永生怀有值得称赞的渴望。</w:t>
      </w:r>
    </w:p>
    <w:p w14:paraId="0BC42F40">
      <w:pPr>
        <w:pStyle w:val="2"/>
        <w:spacing w:before="255" w:line="253" w:lineRule="auto"/>
        <w:ind w:right="6" w:firstLine="19"/>
        <w:jc w:val="both"/>
        <w:rPr>
          <w:rFonts w:hint="eastAsia"/>
        </w:rPr>
      </w:pPr>
    </w:p>
    <w:p w14:paraId="7BDE40C6">
      <w:pPr>
        <w:pStyle w:val="2"/>
        <w:spacing w:before="255" w:line="253" w:lineRule="auto"/>
        <w:ind w:right="6" w:firstLine="19"/>
        <w:jc w:val="both"/>
        <w:rPr>
          <w:rFonts w:hint="eastAsia"/>
        </w:rPr>
      </w:pPr>
      <w:r>
        <w:rPr>
          <w:rFonts w:hint="eastAsia"/>
        </w:rPr>
        <w:t>What remained but to learn from this good teacher what needed to be done, in order to obtain it?</w:t>
      </w:r>
    </w:p>
    <w:p w14:paraId="35342B95">
      <w:pPr>
        <w:pStyle w:val="2"/>
        <w:spacing w:before="255" w:line="253" w:lineRule="auto"/>
        <w:ind w:right="6" w:firstLine="19"/>
        <w:jc w:val="both"/>
        <w:rPr>
          <w:rFonts w:hint="eastAsia"/>
        </w:rPr>
      </w:pPr>
      <w:r>
        <w:rPr>
          <w:rFonts w:hint="eastAsia"/>
        </w:rPr>
        <w:t>除了从这位良师那里得知需要做什么才能获得它之外，还剩下什么呢？</w:t>
      </w:r>
    </w:p>
    <w:p w14:paraId="463300FF">
      <w:pPr>
        <w:pStyle w:val="2"/>
        <w:spacing w:before="255" w:line="253" w:lineRule="auto"/>
        <w:ind w:right="6" w:firstLine="19"/>
        <w:jc w:val="both"/>
        <w:rPr>
          <w:rFonts w:hint="eastAsia"/>
        </w:rPr>
      </w:pPr>
    </w:p>
    <w:p w14:paraId="32302561">
      <w:pPr>
        <w:pStyle w:val="2"/>
        <w:spacing w:before="255" w:line="253" w:lineRule="auto"/>
        <w:ind w:right="6" w:firstLine="19"/>
        <w:jc w:val="both"/>
        <w:rPr>
          <w:rFonts w:hint="eastAsia"/>
        </w:rPr>
      </w:pPr>
      <w:r>
        <w:rPr>
          <w:rFonts w:hint="eastAsia"/>
        </w:rPr>
        <w:t>It never occurred to this rich and influential youth, accustomed to get what he wanted, but that this good thing which he now desired might be obtainable at its own proper price; and was he not prepared and fully able to pay the price and so to secure it?</w:t>
      </w:r>
    </w:p>
    <w:p w14:paraId="22FC9F09">
      <w:pPr>
        <w:pStyle w:val="2"/>
        <w:spacing w:before="255" w:line="253" w:lineRule="auto"/>
        <w:ind w:right="6" w:firstLine="19"/>
        <w:jc w:val="both"/>
        <w:rPr>
          <w:rFonts w:hint="eastAsia"/>
        </w:rPr>
      </w:pPr>
      <w:r>
        <w:rPr>
          <w:rFonts w:hint="eastAsia"/>
        </w:rPr>
        <w:t>这位富有且有影响力的年轻人，习惯于得到他想要的东西，从未想过他现在渴望的这件好东西可能按其适当的价格获得；难道他没有准备好并且完全有能力支付这个价格从而获得它吗？</w:t>
      </w:r>
    </w:p>
    <w:p w14:paraId="1920A9DD">
      <w:pPr>
        <w:pStyle w:val="2"/>
        <w:spacing w:before="255" w:line="253" w:lineRule="auto"/>
        <w:ind w:right="6" w:firstLine="19"/>
        <w:jc w:val="both"/>
        <w:rPr>
          <w:rFonts w:hint="eastAsia"/>
        </w:rPr>
      </w:pPr>
    </w:p>
    <w:p w14:paraId="369181F8">
      <w:pPr>
        <w:pStyle w:val="2"/>
        <w:spacing w:before="255" w:line="253" w:lineRule="auto"/>
        <w:ind w:right="6" w:firstLine="19"/>
        <w:jc w:val="both"/>
        <w:rPr>
          <w:rFonts w:hint="eastAsia"/>
        </w:rPr>
      </w:pPr>
      <w:r>
        <w:rPr>
          <w:rFonts w:hint="eastAsia"/>
        </w:rPr>
        <w:t>It seemed to him an easy thing to purchase eternal life.</w:t>
      </w:r>
    </w:p>
    <w:p w14:paraId="5CB2FB79">
      <w:pPr>
        <w:pStyle w:val="2"/>
        <w:spacing w:before="255" w:line="253" w:lineRule="auto"/>
        <w:ind w:right="6" w:firstLine="19"/>
        <w:jc w:val="both"/>
        <w:rPr>
          <w:rFonts w:hint="eastAsia"/>
        </w:rPr>
      </w:pPr>
      <w:r>
        <w:rPr>
          <w:rFonts w:hint="eastAsia"/>
        </w:rPr>
        <w:t>在他看来，购买永生似乎是一件容易的事。</w:t>
      </w:r>
    </w:p>
    <w:p w14:paraId="4FACBA11">
      <w:pPr>
        <w:pStyle w:val="2"/>
        <w:spacing w:before="255" w:line="253" w:lineRule="auto"/>
        <w:ind w:right="6" w:firstLine="19"/>
        <w:jc w:val="both"/>
        <w:rPr>
          <w:rFonts w:hint="eastAsia"/>
        </w:rPr>
      </w:pPr>
    </w:p>
    <w:p w14:paraId="7050062D">
      <w:pPr>
        <w:pStyle w:val="2"/>
        <w:spacing w:before="255" w:line="253" w:lineRule="auto"/>
        <w:ind w:right="6" w:firstLine="19"/>
        <w:jc w:val="both"/>
        <w:rPr>
          <w:rFonts w:hint="eastAsia"/>
        </w:rPr>
      </w:pPr>
      <w:r>
        <w:rPr>
          <w:rFonts w:hint="eastAsia"/>
        </w:rPr>
        <w:t>It was our Lord's painful task, in response to the young man's appeal for guidance, to reveal him to himself in the shallowness of his nature and outlook; to open his eyes to the nature of that eternal life which he sought, in its radical difference from the life he was living; and to make it clear to him that what he had thought so easy to acquire was to be had only at a great price, a price which he might not be willing to pay, a price which he might find it was impossible for him to pay.</w:t>
      </w:r>
    </w:p>
    <w:p w14:paraId="58D1E1FF">
      <w:pPr>
        <w:pStyle w:val="2"/>
        <w:spacing w:before="255" w:line="253" w:lineRule="auto"/>
        <w:ind w:right="6" w:firstLine="19"/>
        <w:jc w:val="both"/>
        <w:rPr>
          <w:rFonts w:hint="eastAsia"/>
        </w:rPr>
      </w:pPr>
      <w:r>
        <w:rPr>
          <w:rFonts w:hint="eastAsia"/>
        </w:rPr>
        <w:t>我们的主痛苦的任务是，在回应年轻人的指引请求时，向他自己揭示他本性和世界观的浅薄；开启他的眼睛，让他看到他所寻求的永生的本质，及其与他所过的生活之间的根本区别；并让他清楚，他认为如此容易获得的，只有付出巨大的代价才能得到，这个代价他可能不愿意支付，这个代价他可能会发现自己根本无法支付。</w:t>
      </w:r>
    </w:p>
    <w:p w14:paraId="2239A7F8">
      <w:pPr>
        <w:pStyle w:val="2"/>
        <w:spacing w:before="255" w:line="253" w:lineRule="auto"/>
        <w:ind w:right="6" w:firstLine="19"/>
        <w:jc w:val="both"/>
        <w:rPr>
          <w:rFonts w:hint="eastAsia"/>
        </w:rPr>
      </w:pPr>
    </w:p>
    <w:p w14:paraId="1CF84597">
      <w:pPr>
        <w:pStyle w:val="2"/>
        <w:spacing w:before="255" w:line="253" w:lineRule="auto"/>
        <w:ind w:right="6" w:firstLine="19"/>
        <w:jc w:val="both"/>
        <w:rPr>
          <w:rFonts w:hint="eastAsia"/>
        </w:rPr>
      </w:pPr>
      <w:r>
        <w:rPr>
          <w:rFonts w:hint="eastAsia"/>
        </w:rPr>
        <w:t>And it was our Lord's task, further, on the basis of this incident, to carry home poignantly to the consciousness of His disciples the lesson He had already taught them in the incident of the blessing of the little children, that the Kingdom of God is not a thing into which in any case men can buy their way; that they stand before it helpless, and can make their way into it as little as a camel can force itself through the eye of a needle.</w:t>
      </w:r>
    </w:p>
    <w:p w14:paraId="519B1BA7">
      <w:pPr>
        <w:pStyle w:val="2"/>
        <w:spacing w:before="255" w:line="253" w:lineRule="auto"/>
        <w:ind w:right="6" w:firstLine="19"/>
        <w:jc w:val="both"/>
        <w:rPr>
          <w:rFonts w:hint="eastAsia"/>
        </w:rPr>
      </w:pPr>
      <w:r>
        <w:rPr>
          <w:rFonts w:hint="eastAsia"/>
        </w:rPr>
        <w:t>此外，我们的主的任务是，基于这一事件，将祂在祝福小孩子的事件中已经教导他们的功课，深刻地带入祂门徒的意识中，即神的国绝不是人可以买路进入的；他们在它面前是无助的，而且像骆驼穿过针眼一样难以进入其中。</w:t>
      </w:r>
    </w:p>
    <w:p w14:paraId="72416A8B">
      <w:pPr>
        <w:pStyle w:val="2"/>
        <w:spacing w:before="255" w:line="253" w:lineRule="auto"/>
        <w:ind w:right="6" w:firstLine="19"/>
        <w:jc w:val="both"/>
        <w:rPr>
          <w:rFonts w:hint="eastAsia"/>
        </w:rPr>
      </w:pPr>
    </w:p>
    <w:p w14:paraId="4F0EEE28">
      <w:pPr>
        <w:pStyle w:val="2"/>
        <w:spacing w:before="255" w:line="253" w:lineRule="auto"/>
        <w:ind w:right="6" w:firstLine="19"/>
        <w:jc w:val="both"/>
        <w:rPr>
          <w:rFonts w:hint="eastAsia"/>
        </w:rPr>
      </w:pPr>
      <w:r>
        <w:rPr>
          <w:rFonts w:hint="eastAsia"/>
        </w:rPr>
        <w:t>It may be conferred by God: it cannot be acquired by men.</w:t>
      </w:r>
    </w:p>
    <w:p w14:paraId="76120AF5">
      <w:pPr>
        <w:pStyle w:val="2"/>
        <w:spacing w:before="255" w:line="253" w:lineRule="auto"/>
        <w:ind w:right="6" w:firstLine="19"/>
        <w:jc w:val="both"/>
        <w:rPr>
          <w:rFonts w:hint="eastAsia"/>
        </w:rPr>
      </w:pPr>
      <w:r>
        <w:rPr>
          <w:rFonts w:hint="eastAsia"/>
        </w:rPr>
        <w:t>它可能是由神赐予的：它不能由人获得。</w:t>
      </w:r>
    </w:p>
    <w:p w14:paraId="5A19249E">
      <w:pPr>
        <w:pStyle w:val="2"/>
        <w:spacing w:before="255" w:line="253" w:lineRule="auto"/>
        <w:ind w:right="6" w:firstLine="19"/>
        <w:jc w:val="both"/>
        <w:rPr>
          <w:rFonts w:hint="eastAsia"/>
        </w:rPr>
      </w:pPr>
    </w:p>
    <w:p w14:paraId="0C75CAC6">
      <w:pPr>
        <w:pStyle w:val="2"/>
        <w:spacing w:before="255" w:line="253" w:lineRule="auto"/>
        <w:ind w:right="6" w:firstLine="19"/>
        <w:jc w:val="both"/>
        <w:rPr>
          <w:rFonts w:hint="eastAsia"/>
        </w:rPr>
      </w:pPr>
      <w:r>
        <w:rPr>
          <w:rFonts w:hint="eastAsia"/>
        </w:rPr>
        <w:t>As the result of his conversation, the young man departed with his countenance fallen, exceeding sorrowful,—the eternal life which he had expected to reach out his hand and take was not for him.</w:t>
      </w:r>
    </w:p>
    <w:p w14:paraId="2BFFAF18">
      <w:pPr>
        <w:pStyle w:val="2"/>
        <w:spacing w:before="255" w:line="253" w:lineRule="auto"/>
        <w:ind w:right="6" w:firstLine="19"/>
        <w:jc w:val="both"/>
        <w:rPr>
          <w:rFonts w:hint="eastAsia"/>
        </w:rPr>
      </w:pPr>
      <w:r>
        <w:rPr>
          <w:rFonts w:hint="eastAsia"/>
        </w:rPr>
        <w:t>作为他谈话的结果，年轻人面带愁容、极其忧愁地离开了——他原本期望伸手可得的永生不属于他。</w:t>
      </w:r>
    </w:p>
    <w:p w14:paraId="1C79EA98">
      <w:pPr>
        <w:pStyle w:val="2"/>
        <w:spacing w:before="255" w:line="253" w:lineRule="auto"/>
        <w:ind w:right="6" w:firstLine="19"/>
        <w:jc w:val="both"/>
        <w:rPr>
          <w:rFonts w:hint="eastAsia"/>
        </w:rPr>
      </w:pPr>
    </w:p>
    <w:p w14:paraId="172569C4">
      <w:pPr>
        <w:pStyle w:val="2"/>
        <w:spacing w:before="255" w:line="253" w:lineRule="auto"/>
        <w:ind w:right="6" w:firstLine="19"/>
        <w:jc w:val="both"/>
        <w:rPr>
          <w:rFonts w:hint="eastAsia"/>
        </w:rPr>
      </w:pPr>
      <w:r>
        <w:rPr>
          <w:rFonts w:hint="eastAsia"/>
        </w:rPr>
        <w:t>And the disciples had had borne in upon them with tremendous force the fundamental fact that salvation in every case of its accomplishment is nothing less than an authentic miracle of divine grace; always and everywhere in the strictest sense impossible with man, and possible only with God, with whom all things are possible.</w:t>
      </w:r>
    </w:p>
    <w:p w14:paraId="6C9FCB8E">
      <w:pPr>
        <w:pStyle w:val="2"/>
        <w:spacing w:before="255" w:line="253" w:lineRule="auto"/>
        <w:ind w:right="6" w:firstLine="19"/>
        <w:jc w:val="both"/>
        <w:rPr>
          <w:rFonts w:hint="eastAsia"/>
        </w:rPr>
      </w:pPr>
      <w:r>
        <w:rPr>
          <w:rFonts w:hint="eastAsia"/>
        </w:rPr>
        <w:t>门徒们被迫以巨大的力量接受了这个基本事实，即救恩在其成就的每一个案例中，都不亚于神恩典的真实神迹；无论何时何地，在最严格的意义上，在人是不能的，唯有在神凡事都能。</w:t>
      </w:r>
    </w:p>
    <w:p w14:paraId="3CD7967F">
      <w:pPr>
        <w:pStyle w:val="2"/>
        <w:spacing w:before="255" w:line="253" w:lineRule="auto"/>
        <w:ind w:right="6" w:firstLine="19"/>
        <w:jc w:val="both"/>
        <w:rPr>
          <w:rFonts w:hint="eastAsia"/>
        </w:rPr>
      </w:pPr>
    </w:p>
    <w:p w14:paraId="0DE1B831">
      <w:pPr>
        <w:pStyle w:val="2"/>
        <w:spacing w:before="255" w:line="253" w:lineRule="auto"/>
        <w:ind w:right="6" w:firstLine="19"/>
        <w:jc w:val="both"/>
        <w:rPr>
          <w:rFonts w:hint="eastAsia"/>
        </w:rPr>
      </w:pPr>
      <w:r>
        <w:rPr>
          <w:rFonts w:hint="eastAsia"/>
        </w:rPr>
        <w:t>The effect of this teaching, if it was naturally to depress those who sought eternal life by their own efforts, was equally naturally to exhilarate those who were looking to God alone for the blessings of the Kingdom, giving them a higher sense of both their certainty and their value.</w:t>
      </w:r>
    </w:p>
    <w:p w14:paraId="100F36FA">
      <w:pPr>
        <w:pStyle w:val="2"/>
        <w:spacing w:before="255" w:line="253" w:lineRule="auto"/>
        <w:ind w:right="6" w:firstLine="19"/>
        <w:jc w:val="both"/>
        <w:rPr>
          <w:rFonts w:hint="eastAsia"/>
        </w:rPr>
      </w:pPr>
      <w:r>
        <w:rPr>
          <w:rFonts w:hint="eastAsia"/>
        </w:rPr>
        <w:t>这个教导的效果，如果自然是让那些靠自己努力寻求永生的人感到沮丧，那么同样自然的是让那些单单仰望神以求神国祝福的人感到振奋，给他们一种对其确定性和价值的更高意识。</w:t>
      </w:r>
    </w:p>
    <w:p w14:paraId="1C4CBD02">
      <w:pPr>
        <w:pStyle w:val="2"/>
        <w:spacing w:before="255" w:line="253" w:lineRule="auto"/>
        <w:ind w:right="6" w:firstLine="19"/>
        <w:jc w:val="both"/>
        <w:rPr>
          <w:rFonts w:hint="eastAsia"/>
        </w:rPr>
      </w:pPr>
    </w:p>
    <w:p w14:paraId="3ADC71B1">
      <w:pPr>
        <w:pStyle w:val="2"/>
        <w:spacing w:before="255" w:line="253" w:lineRule="auto"/>
        <w:ind w:right="6" w:firstLine="19"/>
        <w:jc w:val="both"/>
        <w:rPr>
          <w:rFonts w:hint="eastAsia"/>
        </w:rPr>
      </w:pPr>
      <w:r>
        <w:rPr>
          <w:rFonts w:hint="eastAsia"/>
        </w:rPr>
        <w:t>This surely is the right account to give of Peter's question (Mt. 19:27; Mk. 10:28; Lk. 18:28), with our Lord's response to which the conversation closes.</w:t>
      </w:r>
    </w:p>
    <w:p w14:paraId="4389BB1A">
      <w:pPr>
        <w:pStyle w:val="2"/>
        <w:spacing w:before="255" w:line="253" w:lineRule="auto"/>
        <w:ind w:right="6" w:firstLine="19"/>
        <w:jc w:val="both"/>
        <w:rPr>
          <w:rFonts w:hint="eastAsia"/>
        </w:rPr>
      </w:pPr>
      <w:r>
        <w:rPr>
          <w:rFonts w:hint="eastAsia"/>
        </w:rPr>
        <w:t>这肯定是对彼得的问题（马太福音 19:27；马可福音 10:28；路加福音 18:28）以及我们主结束谈话的回应所应给出的正确解释。</w:t>
      </w:r>
    </w:p>
    <w:p w14:paraId="148BAF4C">
      <w:pPr>
        <w:pStyle w:val="2"/>
        <w:spacing w:before="255" w:line="253" w:lineRule="auto"/>
        <w:ind w:right="6" w:firstLine="19"/>
        <w:jc w:val="both"/>
        <w:rPr>
          <w:rFonts w:hint="eastAsia"/>
        </w:rPr>
      </w:pPr>
    </w:p>
    <w:p w14:paraId="65B30F9E">
      <w:pPr>
        <w:pStyle w:val="2"/>
        <w:spacing w:before="255" w:line="253" w:lineRule="auto"/>
        <w:ind w:right="6" w:firstLine="19"/>
        <w:jc w:val="both"/>
        <w:rPr>
          <w:rFonts w:hint="eastAsia"/>
        </w:rPr>
      </w:pPr>
      <w:r>
        <w:rPr>
          <w:rFonts w:hint="eastAsia"/>
        </w:rPr>
        <w:t>We cannot say, with Edersheim: "It almost jars on our ears, and prepares us for still stranger and sadder things to come, when Peter, perhaps as spokesman for the rest, seems to remind the Lord that they had forsaken all to follow Him."</w:t>
      </w:r>
    </w:p>
    <w:p w14:paraId="5030CADD">
      <w:pPr>
        <w:pStyle w:val="2"/>
        <w:spacing w:before="255" w:line="253" w:lineRule="auto"/>
        <w:ind w:right="6" w:firstLine="19"/>
        <w:jc w:val="both"/>
        <w:rPr>
          <w:rFonts w:hint="eastAsia"/>
        </w:rPr>
      </w:pPr>
      <w:r>
        <w:rPr>
          <w:rFonts w:hint="eastAsia"/>
        </w:rPr>
        <w:t>我们不能像埃德希姆（Edersheim）那样说：“当彼得也许作为其余人的代言人，似乎提醒主他们已经撇下一切跟从了祂时，这几乎让我们感到刺耳，并让我们准备好迎接更奇怪、更悲伤的事情。”</w:t>
      </w:r>
    </w:p>
    <w:p w14:paraId="39F23499">
      <w:pPr>
        <w:pStyle w:val="2"/>
        <w:spacing w:before="255" w:line="253" w:lineRule="auto"/>
        <w:ind w:right="6" w:firstLine="19"/>
        <w:jc w:val="both"/>
        <w:rPr>
          <w:rFonts w:hint="eastAsia"/>
        </w:rPr>
      </w:pPr>
    </w:p>
    <w:p w14:paraId="339CDC93">
      <w:pPr>
        <w:pStyle w:val="2"/>
        <w:spacing w:before="255" w:line="253" w:lineRule="auto"/>
        <w:ind w:right="6" w:firstLine="19"/>
        <w:jc w:val="both"/>
        <w:rPr>
          <w:rFonts w:hint="eastAsia"/>
        </w:rPr>
      </w:pPr>
      <w:r>
        <w:rPr>
          <w:rFonts w:hint="eastAsia"/>
        </w:rPr>
        <w:t>Peter rather, his heart swelling with freshly inflamed hope (spe ex verbis Salvatoris concepta, remarks Bengel accurately) inquires eagerly (not boastfully but in humble gratitude) into the nature of the blessings which God has in mind for those who have entered the Kingdom.</w:t>
      </w:r>
    </w:p>
    <w:p w14:paraId="5CA594A4">
      <w:pPr>
        <w:pStyle w:val="2"/>
        <w:spacing w:before="255" w:line="253" w:lineRule="auto"/>
        <w:ind w:right="6" w:firstLine="19"/>
        <w:jc w:val="both"/>
        <w:rPr>
          <w:rFonts w:hint="eastAsia"/>
        </w:rPr>
      </w:pPr>
      <w:r>
        <w:rPr>
          <w:rFonts w:hint="eastAsia"/>
        </w:rPr>
        <w:t>彼得其实是心中充满了新燃起的希望（本格尔准确地评论道：spe ex verbis Salvatoris concepta [希望源于救主的话语]），急切地（不是自夸，而是怀着谦卑的感激）询问神为那些进入神国的人心里预备了什么性质的祝福。</w:t>
      </w:r>
    </w:p>
    <w:p w14:paraId="32E88C6B">
      <w:pPr>
        <w:pStyle w:val="2"/>
        <w:spacing w:before="255" w:line="253" w:lineRule="auto"/>
        <w:ind w:right="6" w:firstLine="19"/>
        <w:jc w:val="both"/>
        <w:rPr>
          <w:rFonts w:hint="eastAsia"/>
        </w:rPr>
      </w:pPr>
    </w:p>
    <w:p w14:paraId="56EC2C19">
      <w:pPr>
        <w:pStyle w:val="2"/>
        <w:spacing w:before="255" w:line="253" w:lineRule="auto"/>
        <w:ind w:right="6" w:firstLine="19"/>
        <w:jc w:val="both"/>
        <w:rPr>
          <w:rFonts w:hint="eastAsia"/>
        </w:rPr>
      </w:pPr>
      <w:r>
        <w:rPr>
          <w:rFonts w:hint="eastAsia"/>
        </w:rPr>
        <w:t>Our Lord meets the inquiry in its own spirit and grants to His followers a splendid vision of their reward,—only closing with words which would leave fixed in their minds the consciousness that all things are reserved to the Divine discretion: "And many shall be last that are first; and first that are last."</w:t>
      </w:r>
    </w:p>
    <w:p w14:paraId="72B540A1">
      <w:pPr>
        <w:pStyle w:val="2"/>
        <w:spacing w:before="255" w:line="253" w:lineRule="auto"/>
        <w:ind w:right="6" w:firstLine="19"/>
        <w:jc w:val="both"/>
        <w:rPr>
          <w:rFonts w:hint="eastAsia"/>
        </w:rPr>
      </w:pPr>
      <w:r>
        <w:rPr>
          <w:rFonts w:hint="eastAsia"/>
        </w:rPr>
        <w:t>我们的主以同样的精神回应了这个询问，并赐给祂的追随者一个关于他们奖赏的灿烂异象——只是用会让这一意识固定在他们脑海中的话语结束，即一切都保留给神的裁决：“然而，有许多在前的，将要在后；在后的，将要在前。”</w:t>
      </w:r>
    </w:p>
    <w:p w14:paraId="1D296948">
      <w:pPr>
        <w:pStyle w:val="2"/>
        <w:spacing w:before="255" w:line="253" w:lineRule="auto"/>
        <w:ind w:right="6" w:firstLine="19"/>
        <w:jc w:val="both"/>
        <w:rPr>
          <w:rFonts w:hint="eastAsia"/>
        </w:rPr>
      </w:pPr>
    </w:p>
    <w:p w14:paraId="4A7EDF0B">
      <w:pPr>
        <w:pStyle w:val="2"/>
        <w:spacing w:before="255" w:line="253" w:lineRule="auto"/>
        <w:ind w:right="6" w:firstLine="19"/>
        <w:jc w:val="both"/>
        <w:rPr>
          <w:rFonts w:hint="eastAsia"/>
        </w:rPr>
      </w:pPr>
      <w:r>
        <w:rPr>
          <w:rFonts w:hint="eastAsia"/>
        </w:rPr>
        <w:t>There are no substantial differences between the three reports which are given us of this remarkable incident.</w:t>
      </w:r>
    </w:p>
    <w:p w14:paraId="38681D5A">
      <w:pPr>
        <w:pStyle w:val="2"/>
        <w:spacing w:before="255" w:line="253" w:lineRule="auto"/>
        <w:ind w:right="6" w:firstLine="19"/>
        <w:jc w:val="both"/>
        <w:rPr>
          <w:rFonts w:hint="eastAsia"/>
        </w:rPr>
      </w:pPr>
      <w:r>
        <w:rPr>
          <w:rFonts w:hint="eastAsia"/>
        </w:rPr>
        <w:t>关于这一非凡事件给我们的三份报道之间没有实质性的差异。</w:t>
      </w:r>
    </w:p>
    <w:p w14:paraId="21826715">
      <w:pPr>
        <w:pStyle w:val="2"/>
        <w:spacing w:before="255" w:line="253" w:lineRule="auto"/>
        <w:ind w:right="6" w:firstLine="19"/>
        <w:jc w:val="both"/>
        <w:rPr>
          <w:rFonts w:hint="eastAsia"/>
        </w:rPr>
      </w:pPr>
    </w:p>
    <w:p w14:paraId="3ABE4088">
      <w:pPr>
        <w:pStyle w:val="2"/>
        <w:spacing w:before="255" w:line="253" w:lineRule="auto"/>
        <w:ind w:right="6" w:firstLine="19"/>
        <w:jc w:val="both"/>
        <w:rPr>
          <w:rFonts w:hint="eastAsia"/>
        </w:rPr>
      </w:pPr>
      <w:r>
        <w:rPr>
          <w:rFonts w:hint="eastAsia"/>
        </w:rPr>
        <w:t>Each of the Evangelists records details peculiar to himself.</w:t>
      </w:r>
    </w:p>
    <w:p w14:paraId="36B0D0D7">
      <w:pPr>
        <w:pStyle w:val="2"/>
        <w:spacing w:before="255" w:line="253" w:lineRule="auto"/>
        <w:ind w:right="6" w:firstLine="19"/>
        <w:jc w:val="both"/>
        <w:rPr>
          <w:rFonts w:hint="eastAsia"/>
        </w:rPr>
      </w:pPr>
      <w:r>
        <w:rPr>
          <w:rFonts w:hint="eastAsia"/>
        </w:rPr>
        <w:t>每位福音书作者都记录了他特有的细节。</w:t>
      </w:r>
    </w:p>
    <w:p w14:paraId="700D4901">
      <w:pPr>
        <w:pStyle w:val="2"/>
        <w:spacing w:before="255" w:line="253" w:lineRule="auto"/>
        <w:ind w:right="6" w:firstLine="19"/>
        <w:jc w:val="both"/>
        <w:rPr>
          <w:rFonts w:hint="eastAsia"/>
        </w:rPr>
      </w:pPr>
    </w:p>
    <w:p w14:paraId="16BCD25F">
      <w:pPr>
        <w:pStyle w:val="2"/>
        <w:spacing w:before="255" w:line="253" w:lineRule="auto"/>
        <w:ind w:right="6" w:firstLine="19"/>
        <w:jc w:val="both"/>
        <w:rPr>
          <w:rFonts w:hint="eastAsia"/>
        </w:rPr>
      </w:pPr>
      <w:r>
        <w:rPr>
          <w:rFonts w:hint="eastAsia"/>
        </w:rPr>
        <w:t>Each narrative has its own tone and coloring: Mark's is distinguished by vividness, Luke's by plain straightforwardness, Matthew's by clearness.</w:t>
      </w:r>
    </w:p>
    <w:p w14:paraId="06E8B06E">
      <w:pPr>
        <w:pStyle w:val="2"/>
        <w:spacing w:before="255" w:line="253" w:lineRule="auto"/>
        <w:ind w:right="6" w:firstLine="19"/>
        <w:jc w:val="both"/>
        <w:rPr>
          <w:rFonts w:hint="eastAsia"/>
        </w:rPr>
      </w:pPr>
      <w:r>
        <w:rPr>
          <w:rFonts w:hint="eastAsia"/>
        </w:rPr>
        <w:t>每个叙事都有其自己的基调和色彩：马可的以生动著称，路加的以朴实直率著称，马太的以清晰著称。</w:t>
      </w:r>
    </w:p>
    <w:p w14:paraId="3B13887B">
      <w:pPr>
        <w:pStyle w:val="2"/>
        <w:spacing w:before="255" w:line="253" w:lineRule="auto"/>
        <w:ind w:right="6" w:firstLine="19"/>
        <w:jc w:val="both"/>
        <w:rPr>
          <w:rFonts w:hint="eastAsia"/>
        </w:rPr>
      </w:pPr>
    </w:p>
    <w:p w14:paraId="5F0EAAD3">
      <w:pPr>
        <w:pStyle w:val="2"/>
        <w:spacing w:before="255" w:line="253" w:lineRule="auto"/>
        <w:ind w:right="6" w:firstLine="19"/>
        <w:jc w:val="both"/>
        <w:rPr>
          <w:rFonts w:hint="eastAsia"/>
        </w:rPr>
      </w:pPr>
      <w:r>
        <w:rPr>
          <w:rFonts w:hint="eastAsia"/>
        </w:rPr>
        <w:t>But it is precisely the same story which is told by them all: the same story in its contents, in its mode of development, in its dénouement, in its lesson.</w:t>
      </w:r>
    </w:p>
    <w:p w14:paraId="229A6A3E">
      <w:pPr>
        <w:pStyle w:val="2"/>
        <w:spacing w:before="255" w:line="253" w:lineRule="auto"/>
        <w:ind w:right="6" w:firstLine="19"/>
        <w:jc w:val="both"/>
        <w:rPr>
          <w:rFonts w:hint="eastAsia"/>
        </w:rPr>
      </w:pPr>
      <w:r>
        <w:rPr>
          <w:rFonts w:hint="eastAsia"/>
        </w:rPr>
        <w:t>但他们所有人讲述的完全是同一个故事：在内容、发展模式、结局和教训上都是同一个故事。</w:t>
      </w:r>
    </w:p>
    <w:p w14:paraId="1F3EA205">
      <w:pPr>
        <w:pStyle w:val="2"/>
        <w:spacing w:before="255" w:line="253" w:lineRule="auto"/>
        <w:ind w:right="6" w:firstLine="19"/>
        <w:jc w:val="both"/>
        <w:rPr>
          <w:rFonts w:hint="eastAsia"/>
        </w:rPr>
      </w:pPr>
    </w:p>
    <w:p w14:paraId="77340BCC">
      <w:pPr>
        <w:pStyle w:val="2"/>
        <w:spacing w:before="255" w:line="253" w:lineRule="auto"/>
        <w:ind w:right="6" w:firstLine="19"/>
        <w:jc w:val="both"/>
        <w:rPr>
          <w:rFonts w:hint="eastAsia"/>
        </w:rPr>
      </w:pPr>
      <w:r>
        <w:rPr>
          <w:rFonts w:hint="eastAsia"/>
        </w:rPr>
        <w:t>Having any one of the three we have it all, presented after the same fashion and with the same force.</w:t>
      </w:r>
    </w:p>
    <w:p w14:paraId="50474585">
      <w:pPr>
        <w:pStyle w:val="2"/>
        <w:spacing w:before="255" w:line="253" w:lineRule="auto"/>
        <w:ind w:right="6" w:firstLine="19"/>
        <w:jc w:val="both"/>
        <w:rPr>
          <w:rFonts w:hint="eastAsia"/>
        </w:rPr>
      </w:pPr>
      <w:r>
        <w:rPr>
          <w:rFonts w:hint="eastAsia"/>
        </w:rPr>
        <w:t>拥有这三个中的任何一个，我们就拥有了全部，以相同的方式和相同的力量呈现。</w:t>
      </w:r>
    </w:p>
    <w:p w14:paraId="790F1D45">
      <w:pPr>
        <w:pStyle w:val="2"/>
        <w:spacing w:before="255" w:line="253" w:lineRule="auto"/>
        <w:ind w:right="6" w:firstLine="19"/>
        <w:jc w:val="both"/>
        <w:rPr>
          <w:rFonts w:hint="eastAsia"/>
        </w:rPr>
      </w:pPr>
    </w:p>
    <w:p w14:paraId="78214350">
      <w:pPr>
        <w:pStyle w:val="2"/>
        <w:spacing w:before="255" w:line="253" w:lineRule="auto"/>
        <w:ind w:right="6" w:firstLine="19"/>
        <w:jc w:val="both"/>
        <w:rPr>
          <w:rFonts w:hint="eastAsia"/>
        </w:rPr>
      </w:pPr>
      <w:r>
        <w:rPr>
          <w:rFonts w:hint="eastAsia"/>
        </w:rPr>
        <w:t>It has no doubt been common to represent the descriptions of the opening scene, by Mark and Luke on the one hand and by Matthew on the other, as divergent; and this divergence has been magnified, and serious inferences have been drawn from it, derogatory to Matthew's integrity as a historian and injurious to our Lord's dignity as a Divine person and even to His moral perfection.</w:t>
      </w:r>
    </w:p>
    <w:p w14:paraId="2A95FA11">
      <w:pPr>
        <w:pStyle w:val="2"/>
        <w:spacing w:before="255" w:line="253" w:lineRule="auto"/>
        <w:ind w:right="6" w:firstLine="19"/>
        <w:jc w:val="both"/>
        <w:rPr>
          <w:rFonts w:hint="eastAsia"/>
        </w:rPr>
      </w:pPr>
      <w:r>
        <w:rPr>
          <w:rFonts w:hint="eastAsia"/>
        </w:rPr>
        <w:t>毫无疑问，人们通常把马可和路加一方面与马太另一方面对开场场景的描述描绘为有分歧的；这种分歧被放大了，并从中得出了严重的推论，贬低了马太作为历史学家的正直，并损害了我们主作为神性位格的尊荣，甚至损害了祂的道德完美。</w:t>
      </w:r>
    </w:p>
    <w:p w14:paraId="42960396">
      <w:pPr>
        <w:pStyle w:val="2"/>
        <w:spacing w:before="255" w:line="253" w:lineRule="auto"/>
        <w:ind w:right="6" w:firstLine="19"/>
        <w:jc w:val="both"/>
        <w:rPr>
          <w:rFonts w:hint="eastAsia"/>
        </w:rPr>
      </w:pPr>
    </w:p>
    <w:p w14:paraId="0C617D12">
      <w:pPr>
        <w:pStyle w:val="2"/>
        <w:spacing w:before="255" w:line="253" w:lineRule="auto"/>
        <w:ind w:right="6" w:firstLine="19"/>
        <w:jc w:val="both"/>
        <w:rPr>
          <w:rFonts w:hint="eastAsia"/>
        </w:rPr>
      </w:pPr>
      <w:r>
        <w:rPr>
          <w:rFonts w:hint="eastAsia"/>
        </w:rPr>
        <w:t>All this rests upon misunderstanding.</w:t>
      </w:r>
    </w:p>
    <w:p w14:paraId="2E830A4B">
      <w:pPr>
        <w:pStyle w:val="2"/>
        <w:spacing w:before="255" w:line="253" w:lineRule="auto"/>
        <w:ind w:right="6" w:firstLine="19"/>
        <w:jc w:val="both"/>
        <w:rPr>
          <w:rFonts w:hint="eastAsia"/>
        </w:rPr>
      </w:pPr>
      <w:r>
        <w:rPr>
          <w:rFonts w:hint="eastAsia"/>
        </w:rPr>
        <w:t>这一切都建立在误解之上。</w:t>
      </w:r>
    </w:p>
    <w:p w14:paraId="5576B76F">
      <w:pPr>
        <w:pStyle w:val="2"/>
        <w:spacing w:before="255" w:line="253" w:lineRule="auto"/>
        <w:ind w:right="6" w:firstLine="19"/>
        <w:jc w:val="both"/>
        <w:rPr>
          <w:rFonts w:hint="eastAsia"/>
        </w:rPr>
      </w:pPr>
    </w:p>
    <w:p w14:paraId="12F5E3AC">
      <w:pPr>
        <w:pStyle w:val="2"/>
        <w:spacing w:before="255" w:line="253" w:lineRule="auto"/>
        <w:ind w:right="6" w:firstLine="19"/>
        <w:jc w:val="both"/>
        <w:rPr>
          <w:rFonts w:hint="eastAsia"/>
        </w:rPr>
      </w:pPr>
      <w:r>
        <w:rPr>
          <w:rFonts w:hint="eastAsia"/>
        </w:rPr>
        <w:t>The wide-spread vogue it has obtained requires, nevertheless, that it shall be carefully looked into.</w:t>
      </w:r>
    </w:p>
    <w:p w14:paraId="3687DBE7">
      <w:pPr>
        <w:pStyle w:val="2"/>
        <w:spacing w:before="255" w:line="253" w:lineRule="auto"/>
        <w:ind w:right="6" w:firstLine="19"/>
        <w:jc w:val="both"/>
        <w:rPr>
          <w:rFonts w:hint="eastAsia"/>
        </w:rPr>
      </w:pPr>
      <w:r>
        <w:rPr>
          <w:rFonts w:hint="eastAsia"/>
        </w:rPr>
        <w:t>然而，它所获得的广泛流行要求我们要仔细地研究它。</w:t>
      </w:r>
    </w:p>
    <w:p w14:paraId="6847C711">
      <w:pPr>
        <w:pStyle w:val="2"/>
        <w:spacing w:before="255" w:line="253" w:lineRule="auto"/>
        <w:ind w:right="6" w:firstLine="19"/>
        <w:jc w:val="both"/>
        <w:rPr>
          <w:rFonts w:hint="eastAsia"/>
        </w:rPr>
      </w:pPr>
    </w:p>
    <w:p w14:paraId="149D5173">
      <w:pPr>
        <w:pStyle w:val="2"/>
        <w:spacing w:before="255" w:line="253" w:lineRule="auto"/>
        <w:ind w:right="6" w:firstLine="19"/>
        <w:jc w:val="both"/>
        <w:rPr>
          <w:rFonts w:hint="eastAsia"/>
        </w:rPr>
      </w:pPr>
      <w:r>
        <w:rPr>
          <w:rFonts w:hint="eastAsia"/>
        </w:rPr>
        <w:t>A simple reading of the opening two verses in the three accounts reveals at once, of course, a formal difference between Mark and Luke on the one side and Matthew on the other in their reports alike of the words in which the young man addressed Jesus and of those in which our Lord responded to his inquiry.</w:t>
      </w:r>
    </w:p>
    <w:p w14:paraId="10D6BACF">
      <w:pPr>
        <w:pStyle w:val="2"/>
        <w:spacing w:before="255" w:line="253" w:lineRule="auto"/>
        <w:ind w:right="6" w:firstLine="19"/>
        <w:jc w:val="both"/>
        <w:rPr>
          <w:rFonts w:hint="eastAsia"/>
        </w:rPr>
      </w:pPr>
      <w:r>
        <w:rPr>
          <w:rFonts w:hint="eastAsia"/>
        </w:rPr>
        <w:t>当然，简单阅读这三个记载中的开头两节，就会立即揭示出马可和路加一方面与马太另一方面在形式上的差异，无论是在年轻人称呼耶稣的话语上，还是在我们的主回应他询问的话语上。</w:t>
      </w:r>
    </w:p>
    <w:p w14:paraId="43B0045B">
      <w:pPr>
        <w:pStyle w:val="2"/>
        <w:spacing w:before="255" w:line="253" w:lineRule="auto"/>
        <w:ind w:right="6" w:firstLine="19"/>
        <w:jc w:val="both"/>
        <w:rPr>
          <w:rFonts w:hint="eastAsia"/>
        </w:rPr>
      </w:pPr>
    </w:p>
    <w:p w14:paraId="62FF0CFD">
      <w:pPr>
        <w:pStyle w:val="2"/>
        <w:spacing w:before="255" w:line="253" w:lineRule="auto"/>
        <w:ind w:right="6" w:firstLine="19"/>
        <w:jc w:val="both"/>
        <w:rPr>
          <w:rFonts w:hint="eastAsia"/>
        </w:rPr>
      </w:pPr>
      <w:r>
        <w:rPr>
          <w:rFonts w:hint="eastAsia"/>
        </w:rPr>
        <w:t>In Mark (and Luke) we read that the young man addressed Jesus as "Good Master" and asked Him broadly, "What shall I do that I may inherit eternal life?"</w:t>
      </w:r>
    </w:p>
    <w:p w14:paraId="1F23E605">
      <w:pPr>
        <w:pStyle w:val="2"/>
        <w:spacing w:before="255" w:line="253" w:lineRule="auto"/>
        <w:ind w:right="6" w:firstLine="19"/>
        <w:jc w:val="both"/>
        <w:rPr>
          <w:rFonts w:hint="eastAsia"/>
        </w:rPr>
      </w:pPr>
      <w:r>
        <w:rPr>
          <w:rFonts w:hint="eastAsia"/>
        </w:rPr>
        <w:t>在马可福音（和路加福音）中，我们读到年轻人称耶稣为“良善的夫子”，并宽泛地问祂：“我当作什么事才可以承受永生？”</w:t>
      </w:r>
    </w:p>
    <w:p w14:paraId="66B2BB1A">
      <w:pPr>
        <w:pStyle w:val="2"/>
        <w:spacing w:before="255" w:line="253" w:lineRule="auto"/>
        <w:ind w:right="6" w:firstLine="19"/>
        <w:jc w:val="both"/>
        <w:rPr>
          <w:rFonts w:hint="eastAsia"/>
        </w:rPr>
      </w:pPr>
    </w:p>
    <w:p w14:paraId="4516BF58">
      <w:pPr>
        <w:pStyle w:val="2"/>
        <w:spacing w:before="255" w:line="253" w:lineRule="auto"/>
        <w:ind w:right="6" w:firstLine="19"/>
        <w:jc w:val="both"/>
        <w:rPr>
          <w:rFonts w:hint="eastAsia"/>
        </w:rPr>
      </w:pPr>
      <w:r>
        <w:rPr>
          <w:rFonts w:hint="eastAsia"/>
        </w:rPr>
        <w:t>In Matthew, he is represented as addressing Him simply as "Master," and asking Him with more exact definition, "What good thing shall I do that I may have life?"</w:t>
      </w:r>
    </w:p>
    <w:p w14:paraId="153A9A4C">
      <w:pPr>
        <w:pStyle w:val="2"/>
        <w:spacing w:before="255" w:line="253" w:lineRule="auto"/>
        <w:ind w:right="6" w:firstLine="19"/>
        <w:jc w:val="both"/>
        <w:rPr>
          <w:rFonts w:hint="eastAsia"/>
        </w:rPr>
      </w:pPr>
      <w:r>
        <w:rPr>
          <w:rFonts w:hint="eastAsia"/>
        </w:rPr>
        <w:t>在马太福音中，他被描述为仅仅称祂为“夫子”，并以更确切的定义问祂：“我该作什么善事才能得永生？”</w:t>
      </w:r>
    </w:p>
    <w:p w14:paraId="44AE4984">
      <w:pPr>
        <w:pStyle w:val="2"/>
        <w:spacing w:before="255" w:line="253" w:lineRule="auto"/>
        <w:ind w:right="6" w:firstLine="19"/>
        <w:jc w:val="both"/>
        <w:rPr>
          <w:rFonts w:hint="eastAsia"/>
        </w:rPr>
      </w:pPr>
    </w:p>
    <w:p w14:paraId="75781D6E">
      <w:pPr>
        <w:pStyle w:val="2"/>
        <w:spacing w:before="255" w:line="253" w:lineRule="auto"/>
        <w:ind w:right="6" w:firstLine="19"/>
        <w:jc w:val="both"/>
        <w:rPr>
          <w:rFonts w:hint="eastAsia"/>
        </w:rPr>
      </w:pPr>
      <w:r>
        <w:rPr>
          <w:rFonts w:hint="eastAsia"/>
        </w:rPr>
        <w:t>Correspondingly, Jesus is represented in Mark (and Luke) as replying, "Why callest thou me good? No one is good except one, God. Thou knowest the commandments …"; but in Matthew, "Why askest thou me concerning the good? One there is that is good. But if thou wishest to enter into life, keep the commandments.…"</w:t>
      </w:r>
    </w:p>
    <w:p w14:paraId="528DC047">
      <w:pPr>
        <w:pStyle w:val="2"/>
        <w:spacing w:before="255" w:line="253" w:lineRule="auto"/>
        <w:ind w:right="6" w:firstLine="19"/>
        <w:jc w:val="both"/>
        <w:rPr>
          <w:rFonts w:hint="eastAsia"/>
        </w:rPr>
      </w:pPr>
      <w:r>
        <w:rPr>
          <w:rFonts w:hint="eastAsia"/>
        </w:rPr>
        <w:t>相应地，耶稣在马可福音（和路加福音）中被描述为回答说：“你为什么称我是良善的？除了神一位之外，再没有良善的。诫命你是晓得的……”；但在马太福音中，是“你为什么以善事问我呢？只有一位是善的。你若要进入永生，就当遵守诫命。……”</w:t>
      </w:r>
    </w:p>
    <w:p w14:paraId="6078482B">
      <w:pPr>
        <w:pStyle w:val="2"/>
        <w:spacing w:before="255" w:line="253" w:lineRule="auto"/>
        <w:ind w:right="6" w:firstLine="19"/>
        <w:jc w:val="both"/>
        <w:rPr>
          <w:rFonts w:hint="eastAsia"/>
        </w:rPr>
      </w:pPr>
    </w:p>
    <w:p w14:paraId="7FC3D986">
      <w:pPr>
        <w:pStyle w:val="2"/>
        <w:spacing w:before="255" w:line="253" w:lineRule="auto"/>
        <w:ind w:right="6" w:firstLine="19"/>
        <w:jc w:val="both"/>
        <w:rPr>
          <w:rFonts w:hint="eastAsia"/>
        </w:rPr>
      </w:pPr>
      <w:r>
        <w:rPr>
          <w:rFonts w:hint="eastAsia"/>
        </w:rPr>
        <w:t>We have spoken of these differences as formal; it would seem to be difficult to magnify them into anything more.</w:t>
      </w:r>
    </w:p>
    <w:p w14:paraId="7DEED23B">
      <w:pPr>
        <w:pStyle w:val="2"/>
        <w:spacing w:before="255" w:line="253" w:lineRule="auto"/>
        <w:ind w:right="6" w:firstLine="19"/>
        <w:jc w:val="both"/>
        <w:rPr>
          <w:rFonts w:hint="eastAsia"/>
        </w:rPr>
      </w:pPr>
      <w:r>
        <w:rPr>
          <w:rFonts w:hint="eastAsia"/>
        </w:rPr>
        <w:t>我们将这些差异称为形式上的；似乎很难将它们放大为更多的东西。</w:t>
      </w:r>
    </w:p>
    <w:p w14:paraId="326AD865">
      <w:pPr>
        <w:pStyle w:val="2"/>
        <w:spacing w:before="255" w:line="253" w:lineRule="auto"/>
        <w:ind w:right="6" w:firstLine="19"/>
        <w:jc w:val="both"/>
        <w:rPr>
          <w:rFonts w:hint="eastAsia"/>
        </w:rPr>
      </w:pPr>
    </w:p>
    <w:p w14:paraId="603781DB">
      <w:pPr>
        <w:pStyle w:val="2"/>
        <w:spacing w:before="255" w:line="253" w:lineRule="auto"/>
        <w:ind w:right="6" w:firstLine="19"/>
        <w:jc w:val="both"/>
        <w:rPr>
          <w:rFonts w:hint="eastAsia"/>
        </w:rPr>
      </w:pPr>
      <w:r>
        <w:rPr>
          <w:rFonts w:hint="eastAsia"/>
        </w:rPr>
        <w:t>Though, naturally, a matter of curious interest, they in no way affect the significance of the story itself.</w:t>
      </w:r>
    </w:p>
    <w:p w14:paraId="3729F37C">
      <w:pPr>
        <w:pStyle w:val="2"/>
        <w:spacing w:before="255" w:line="253" w:lineRule="auto"/>
        <w:ind w:right="6" w:firstLine="19"/>
        <w:jc w:val="both"/>
        <w:rPr>
          <w:rFonts w:hint="eastAsia"/>
        </w:rPr>
      </w:pPr>
      <w:r>
        <w:rPr>
          <w:rFonts w:hint="eastAsia"/>
        </w:rPr>
        <w:t>尽管这自然是一个令人好奇的问题，但它们绝不影响故事本身的意义。</w:t>
      </w:r>
    </w:p>
    <w:p w14:paraId="7A0E928E">
      <w:pPr>
        <w:pStyle w:val="2"/>
        <w:spacing w:before="255" w:line="253" w:lineRule="auto"/>
        <w:ind w:right="6" w:firstLine="19"/>
        <w:jc w:val="both"/>
        <w:rPr>
          <w:rFonts w:hint="eastAsia"/>
        </w:rPr>
      </w:pPr>
    </w:p>
    <w:p w14:paraId="1C151884">
      <w:pPr>
        <w:pStyle w:val="2"/>
        <w:spacing w:before="255" w:line="253" w:lineRule="auto"/>
        <w:ind w:right="6" w:firstLine="19"/>
        <w:jc w:val="both"/>
        <w:rPr>
          <w:rFonts w:hint="eastAsia"/>
        </w:rPr>
      </w:pPr>
      <w:r>
        <w:rPr>
          <w:rFonts w:hint="eastAsia"/>
        </w:rPr>
        <w:t>Despite them the two narratives, even at this precise point, yield exactly the same general sense and differ only in the details through which this common sense is brought to expression.</w:t>
      </w:r>
    </w:p>
    <w:p w14:paraId="719ADFA8">
      <w:pPr>
        <w:pStyle w:val="2"/>
        <w:spacing w:before="255" w:line="253" w:lineRule="auto"/>
        <w:ind w:right="6" w:firstLine="19"/>
        <w:jc w:val="both"/>
        <w:rPr>
          <w:rFonts w:hint="eastAsia"/>
        </w:rPr>
      </w:pPr>
      <w:r>
        <w:rPr>
          <w:rFonts w:hint="eastAsia"/>
        </w:rPr>
        <w:t>尽管有这些差异，这两个叙事即使在这个确切的点上，也产生完全相同的一般意义，仅在表达这一共同意义的细节上有所不同。</w:t>
      </w:r>
    </w:p>
    <w:p w14:paraId="74C33FA1">
      <w:pPr>
        <w:pStyle w:val="2"/>
        <w:spacing w:before="255" w:line="253" w:lineRule="auto"/>
        <w:ind w:right="6" w:firstLine="19"/>
        <w:jc w:val="both"/>
        <w:rPr>
          <w:rFonts w:hint="eastAsia"/>
        </w:rPr>
      </w:pPr>
    </w:p>
    <w:p w14:paraId="335803FF">
      <w:pPr>
        <w:pStyle w:val="2"/>
        <w:spacing w:before="255" w:line="253" w:lineRule="auto"/>
        <w:ind w:right="6" w:firstLine="19"/>
        <w:jc w:val="both"/>
        <w:rPr>
          <w:rFonts w:hint="eastAsia"/>
        </w:rPr>
      </w:pPr>
      <w:r>
        <w:rPr>
          <w:rFonts w:hint="eastAsia"/>
        </w:rPr>
        <w:t>To make this evident we need only to attend separately to what each mode of telling the story actually places before us.</w:t>
      </w:r>
    </w:p>
    <w:p w14:paraId="1B7B0997">
      <w:pPr>
        <w:pStyle w:val="2"/>
        <w:spacing w:before="255" w:line="253" w:lineRule="auto"/>
        <w:ind w:right="6" w:firstLine="19"/>
        <w:jc w:val="both"/>
        <w:rPr>
          <w:rFonts w:hint="eastAsia"/>
        </w:rPr>
      </w:pPr>
      <w:r>
        <w:rPr>
          <w:rFonts w:hint="eastAsia"/>
        </w:rPr>
        <w:t>为了使这一点显而易见，我们只需要分别关注每种讲述故事的方式实际呈现在我们面前的是什么。</w:t>
      </w:r>
    </w:p>
    <w:p w14:paraId="03E5CB44">
      <w:pPr>
        <w:pStyle w:val="2"/>
        <w:spacing w:before="255" w:line="253" w:lineRule="auto"/>
        <w:ind w:right="6" w:firstLine="19"/>
        <w:jc w:val="both"/>
        <w:rPr>
          <w:rFonts w:hint="eastAsia"/>
        </w:rPr>
      </w:pPr>
    </w:p>
    <w:p w14:paraId="074253C1">
      <w:pPr>
        <w:pStyle w:val="2"/>
        <w:spacing w:before="255" w:line="253" w:lineRule="auto"/>
        <w:ind w:right="6" w:firstLine="19"/>
        <w:jc w:val="both"/>
        <w:rPr>
          <w:rFonts w:hint="eastAsia"/>
        </w:rPr>
      </w:pPr>
      <w:r>
        <w:rPr>
          <w:rFonts w:hint="eastAsia"/>
        </w:rPr>
        <w:t>According to Matthew, then, scarcely had Jesus issued from the house in which He had received and blessed the children, when an individual (there is a slight emphasis upon his being one out of the multitude) came to Him, and, addressing Him as "Master" (that is, "Teacher," or "Rabbi"), asked Him, "What good thing shall I do that I may have eternal life?"</w:t>
      </w:r>
    </w:p>
    <w:p w14:paraId="286E6B13">
      <w:pPr>
        <w:pStyle w:val="2"/>
        <w:spacing w:before="255" w:line="253" w:lineRule="auto"/>
        <w:ind w:right="6" w:firstLine="19"/>
        <w:jc w:val="both"/>
        <w:rPr>
          <w:rFonts w:hint="eastAsia"/>
        </w:rPr>
      </w:pPr>
      <w:r>
        <w:rPr>
          <w:rFonts w:hint="eastAsia"/>
        </w:rPr>
        <w:t>根据马太福音，耶稣刚离开祂接待和祝福小孩子的房子，就有一个人（稍微强调他是人群中的一个）来到祂面前，称祂为“夫子”（即“老师”或“拉比”），问祂：“我该作什么善事才能得永生？”</w:t>
      </w:r>
    </w:p>
    <w:p w14:paraId="01FAB52C">
      <w:pPr>
        <w:pStyle w:val="2"/>
        <w:spacing w:before="255" w:line="253" w:lineRule="auto"/>
        <w:ind w:right="6" w:firstLine="19"/>
        <w:jc w:val="both"/>
        <w:rPr>
          <w:rFonts w:hint="eastAsia"/>
        </w:rPr>
      </w:pPr>
    </w:p>
    <w:p w14:paraId="5BE8FB03">
      <w:pPr>
        <w:pStyle w:val="2"/>
        <w:spacing w:before="255" w:line="253" w:lineRule="auto"/>
        <w:ind w:right="6" w:firstLine="19"/>
        <w:jc w:val="both"/>
        <w:rPr>
          <w:rFonts w:hint="eastAsia"/>
        </w:rPr>
      </w:pPr>
      <w:r>
        <w:rPr>
          <w:rFonts w:hint="eastAsia"/>
        </w:rPr>
        <w:t>He is asking, not for general prescriptions of righteousness, but for a particular requirement by doing just which he may secure the eternal life he seeks; and so set is his mind upon this particular good thing that when Jesus refers him to the divine commandments in general, he still demands (verse 18), "Which?"</w:t>
      </w:r>
    </w:p>
    <w:p w14:paraId="4A012BC7">
      <w:pPr>
        <w:pStyle w:val="2"/>
        <w:spacing w:before="255" w:line="253" w:lineRule="auto"/>
        <w:ind w:right="6" w:firstLine="19"/>
        <w:jc w:val="both"/>
        <w:rPr>
          <w:rFonts w:hint="eastAsia"/>
        </w:rPr>
      </w:pPr>
      <w:r>
        <w:rPr>
          <w:rFonts w:hint="eastAsia"/>
        </w:rPr>
        <w:t>他问的不是关于义的一般规定，而是一个特定的要求，仅仅通过做这件事他就可以获得他寻求的永生；他的心思是如此集中在这个特定的善事上，以至于当耶稣让他参考神的一般诫命时，他仍然追问（第18节）：“什么诫命？”</w:t>
      </w:r>
    </w:p>
    <w:p w14:paraId="0F323C21">
      <w:pPr>
        <w:pStyle w:val="2"/>
        <w:spacing w:before="255" w:line="253" w:lineRule="auto"/>
        <w:ind w:right="6" w:firstLine="19"/>
        <w:jc w:val="both"/>
        <w:rPr>
          <w:rFonts w:hint="eastAsia"/>
        </w:rPr>
      </w:pPr>
    </w:p>
    <w:p w14:paraId="143A60E6">
      <w:pPr>
        <w:pStyle w:val="2"/>
        <w:spacing w:before="255" w:line="253" w:lineRule="auto"/>
        <w:ind w:right="6" w:firstLine="19"/>
        <w:jc w:val="both"/>
        <w:rPr>
          <w:rFonts w:hint="eastAsia"/>
        </w:rPr>
      </w:pPr>
      <w:r>
        <w:rPr>
          <w:rFonts w:hint="eastAsia"/>
        </w:rPr>
        <w:t>In response to his demand, nevertheless, Jesus points him just to the divine commandments, thus in effect repelling the implication that eternal life can be grounded on anything but that entire righteousness reflected in the law of God; and, behind that, suggesting that it was not instruction in righteousness that the young man needed but the power of a new life.</w:t>
      </w:r>
    </w:p>
    <w:p w14:paraId="7B3C0994">
      <w:pPr>
        <w:pStyle w:val="2"/>
        <w:spacing w:before="255" w:line="253" w:lineRule="auto"/>
        <w:ind w:right="6" w:firstLine="19"/>
        <w:jc w:val="both"/>
        <w:rPr>
          <w:rFonts w:hint="eastAsia"/>
        </w:rPr>
      </w:pPr>
      <w:r>
        <w:rPr>
          <w:rFonts w:hint="eastAsia"/>
        </w:rPr>
        <w:t>然而，作为对他要求的回应，耶稣仅仅指向神的诫命，从而实际上驳斥了永生可以建立在除了神的律法所反映的完全的义之外的任何事物上的暗示；而且，在那背后，暗示了年轻人需要的不是关于义的教导，而是新生命的大能。</w:t>
      </w:r>
    </w:p>
    <w:p w14:paraId="7AA8EE84">
      <w:pPr>
        <w:pStyle w:val="2"/>
        <w:spacing w:before="255" w:line="253" w:lineRule="auto"/>
        <w:ind w:right="6" w:firstLine="19"/>
        <w:jc w:val="both"/>
        <w:rPr>
          <w:rFonts w:hint="eastAsia"/>
        </w:rPr>
      </w:pPr>
    </w:p>
    <w:p w14:paraId="43D959CB">
      <w:pPr>
        <w:pStyle w:val="2"/>
        <w:spacing w:before="255" w:line="253" w:lineRule="auto"/>
        <w:ind w:right="6" w:firstLine="19"/>
        <w:jc w:val="both"/>
        <w:rPr>
          <w:rFonts w:hint="eastAsia"/>
        </w:rPr>
      </w:pPr>
      <w:r>
        <w:rPr>
          <w:rFonts w:hint="eastAsia"/>
        </w:rPr>
        <w:t>Jesus' reply amounts, thus, to saying: "Why make inquiry concerning the good thing needed? There is One who is good and He has given commandments; keep them."</w:t>
      </w:r>
    </w:p>
    <w:p w14:paraId="03A3922A">
      <w:pPr>
        <w:pStyle w:val="2"/>
        <w:spacing w:before="255" w:line="253" w:lineRule="auto"/>
        <w:ind w:right="6" w:firstLine="19"/>
        <w:jc w:val="both"/>
        <w:rPr>
          <w:rFonts w:hint="eastAsia"/>
        </w:rPr>
      </w:pPr>
      <w:r>
        <w:rPr>
          <w:rFonts w:hint="eastAsia"/>
        </w:rPr>
        <w:t>因此，耶稣的回答等同于说：“为什么要询问所需的善事？有一位是善的，祂已经颁布了诫命；遵守它们。”</w:t>
      </w:r>
    </w:p>
    <w:p w14:paraId="257E2215">
      <w:pPr>
        <w:pStyle w:val="2"/>
        <w:spacing w:before="255" w:line="253" w:lineRule="auto"/>
        <w:ind w:right="6" w:firstLine="19"/>
        <w:jc w:val="both"/>
        <w:rPr>
          <w:rFonts w:hint="eastAsia"/>
        </w:rPr>
      </w:pPr>
    </w:p>
    <w:p w14:paraId="329D9A3C">
      <w:pPr>
        <w:pStyle w:val="2"/>
        <w:spacing w:before="255" w:line="253" w:lineRule="auto"/>
        <w:ind w:right="6" w:firstLine="19"/>
        <w:jc w:val="both"/>
        <w:rPr>
          <w:rFonts w:hint="eastAsia"/>
        </w:rPr>
      </w:pPr>
      <w:r>
        <w:rPr>
          <w:rFonts w:hint="eastAsia"/>
        </w:rPr>
        <w:t>It is the equivalent of, "They have Moses and the Prophets; let them hear them" of Luke 16:29.</w:t>
      </w:r>
    </w:p>
    <w:p w14:paraId="38F00627">
      <w:pPr>
        <w:pStyle w:val="2"/>
        <w:spacing w:before="255" w:line="253" w:lineRule="auto"/>
        <w:ind w:right="6" w:firstLine="19"/>
        <w:jc w:val="both"/>
        <w:rPr>
          <w:rFonts w:hint="eastAsia"/>
        </w:rPr>
      </w:pPr>
      <w:r>
        <w:rPr>
          <w:rFonts w:hint="eastAsia"/>
        </w:rPr>
        <w:t>这等同于路加福音16:29的“他们有摩西和先知的话可以听从”。</w:t>
      </w:r>
    </w:p>
    <w:p w14:paraId="14C97DC7">
      <w:pPr>
        <w:pStyle w:val="2"/>
        <w:spacing w:before="255" w:line="253" w:lineRule="auto"/>
        <w:ind w:right="6" w:firstLine="19"/>
        <w:jc w:val="both"/>
        <w:rPr>
          <w:rFonts w:hint="eastAsia"/>
        </w:rPr>
      </w:pPr>
    </w:p>
    <w:p w14:paraId="65122A8A">
      <w:pPr>
        <w:pStyle w:val="2"/>
        <w:spacing w:before="255" w:line="253" w:lineRule="auto"/>
        <w:ind w:right="6" w:firstLine="19"/>
        <w:jc w:val="both"/>
        <w:rPr>
          <w:rFonts w:hint="eastAsia"/>
        </w:rPr>
      </w:pPr>
      <w:r>
        <w:rPr>
          <w:rFonts w:hint="eastAsia"/>
        </w:rPr>
        <w:t>What Jesus actually says is: "Why askest thou me concerning the good? There is One that is good, and, if thou wishest to enter into life, keep His commandments."</w:t>
      </w:r>
    </w:p>
    <w:p w14:paraId="02BDD273">
      <w:pPr>
        <w:pStyle w:val="2"/>
        <w:spacing w:before="255" w:line="253" w:lineRule="auto"/>
        <w:ind w:right="6" w:firstLine="19"/>
        <w:jc w:val="both"/>
        <w:rPr>
          <w:rFonts w:hint="eastAsia"/>
        </w:rPr>
      </w:pPr>
      <w:r>
        <w:rPr>
          <w:rFonts w:hint="eastAsia"/>
        </w:rPr>
        <w:t>耶稣实际说的是：“你为什么以善事问我呢？只有一位是善的。你若要进入永生，就当遵守诫命。”</w:t>
      </w:r>
    </w:p>
    <w:p w14:paraId="4132E27B">
      <w:pPr>
        <w:pStyle w:val="2"/>
        <w:spacing w:before="255" w:line="253" w:lineRule="auto"/>
        <w:ind w:right="6" w:firstLine="19"/>
        <w:jc w:val="both"/>
        <w:rPr>
          <w:rFonts w:hint="eastAsia"/>
        </w:rPr>
      </w:pPr>
    </w:p>
    <w:p w14:paraId="1893D5F2">
      <w:pPr>
        <w:pStyle w:val="2"/>
        <w:spacing w:before="255" w:line="253" w:lineRule="auto"/>
        <w:ind w:right="6" w:firstLine="19"/>
        <w:jc w:val="both"/>
        <w:rPr>
          <w:rFonts w:hint="eastAsia"/>
        </w:rPr>
      </w:pPr>
      <w:r>
        <w:rPr>
          <w:rFonts w:hint="eastAsia"/>
        </w:rPr>
        <w:t>The thing to be noted particularly is that no emphasis falls on the enclitic με, and therefore no contrast is intimated between Jesus and the One that is good.</w:t>
      </w:r>
    </w:p>
    <w:p w14:paraId="19B310B3">
      <w:pPr>
        <w:pStyle w:val="2"/>
        <w:spacing w:before="255" w:line="253" w:lineRule="auto"/>
        <w:ind w:right="6" w:firstLine="19"/>
        <w:jc w:val="both"/>
        <w:rPr>
          <w:rFonts w:hint="eastAsia"/>
        </w:rPr>
      </w:pPr>
      <w:r>
        <w:rPr>
          <w:rFonts w:hint="eastAsia"/>
        </w:rPr>
        <w:t>特别需要注意的是，并没有强调附着词 με，因此没有暗示耶稣与那位善者之间的对比。</w:t>
      </w:r>
    </w:p>
    <w:p w14:paraId="65E170EA">
      <w:pPr>
        <w:pStyle w:val="2"/>
        <w:spacing w:before="255" w:line="253" w:lineRule="auto"/>
        <w:ind w:right="6" w:firstLine="19"/>
        <w:jc w:val="both"/>
        <w:rPr>
          <w:rFonts w:hint="eastAsia"/>
        </w:rPr>
      </w:pPr>
    </w:p>
    <w:p w14:paraId="7DB9AB90">
      <w:pPr>
        <w:pStyle w:val="2"/>
        <w:spacing w:before="255" w:line="253" w:lineRule="auto"/>
        <w:ind w:right="6" w:firstLine="19"/>
        <w:jc w:val="both"/>
        <w:rPr>
          <w:rFonts w:hint="eastAsia"/>
        </w:rPr>
      </w:pPr>
      <w:r>
        <w:rPr>
          <w:rFonts w:hint="eastAsia"/>
        </w:rPr>
        <w:t>The contrast intimated is wholly between the good thing inquired of and the known commandments of God.</w:t>
      </w:r>
    </w:p>
    <w:p w14:paraId="39D9F655">
      <w:pPr>
        <w:pStyle w:val="2"/>
        <w:spacing w:before="255" w:line="253" w:lineRule="auto"/>
        <w:ind w:right="6" w:firstLine="19"/>
        <w:jc w:val="both"/>
        <w:rPr>
          <w:rFonts w:hint="eastAsia"/>
        </w:rPr>
      </w:pPr>
      <w:r>
        <w:rPr>
          <w:rFonts w:hint="eastAsia"/>
        </w:rPr>
        <w:t>暗示的对比完全在于所询问的善事与神已知的诫命之间。</w:t>
      </w:r>
    </w:p>
    <w:p w14:paraId="4E92E738">
      <w:pPr>
        <w:pStyle w:val="2"/>
        <w:spacing w:before="255" w:line="253" w:lineRule="auto"/>
        <w:ind w:right="6" w:firstLine="19"/>
        <w:jc w:val="both"/>
        <w:rPr>
          <w:rFonts w:hint="eastAsia"/>
        </w:rPr>
      </w:pPr>
    </w:p>
    <w:p w14:paraId="100F0F00">
      <w:pPr>
        <w:pStyle w:val="2"/>
        <w:spacing w:before="255" w:line="253" w:lineRule="auto"/>
        <w:ind w:right="6" w:firstLine="19"/>
        <w:jc w:val="both"/>
        <w:rPr>
          <w:rFonts w:hint="eastAsia"/>
        </w:rPr>
      </w:pPr>
      <w:r>
        <w:rPr>
          <w:rFonts w:hint="eastAsia"/>
        </w:rPr>
        <w:t>To avoid the almost inevitable emphasizing of the "me" in a translation, it might be well to omit it altogether for the moment and to paraphrase simply: "Why dost thou inquire about the good as if that were a matter still in doubt? God, who is goodness itself, has published the eternal rule of righteousness."</w:t>
      </w:r>
    </w:p>
    <w:p w14:paraId="4AC1D0CA">
      <w:pPr>
        <w:pStyle w:val="2"/>
        <w:spacing w:before="255" w:line="253" w:lineRule="auto"/>
        <w:ind w:right="6" w:firstLine="19"/>
        <w:jc w:val="both"/>
        <w:rPr>
          <w:rFonts w:hint="eastAsia"/>
        </w:rPr>
      </w:pPr>
      <w:r>
        <w:rPr>
          <w:rFonts w:hint="eastAsia"/>
        </w:rPr>
        <w:t>为了避免在翻译中几乎不可避免地强调“我”，也许最好暂时完全省略它，并简单地意译为：“你为什么询问善，好像那还是一个存疑的问题？神，即良善本身，已经颁布了永恒的义的法则。”</w:t>
      </w:r>
    </w:p>
    <w:p w14:paraId="2F407196">
      <w:pPr>
        <w:pStyle w:val="2"/>
        <w:spacing w:before="255" w:line="253" w:lineRule="auto"/>
        <w:ind w:right="6" w:firstLine="19"/>
        <w:jc w:val="both"/>
        <w:rPr>
          <w:rFonts w:hint="eastAsia"/>
        </w:rPr>
      </w:pPr>
    </w:p>
    <w:p w14:paraId="1F493F99">
      <w:pPr>
        <w:pStyle w:val="2"/>
        <w:spacing w:before="255" w:line="253" w:lineRule="auto"/>
        <w:ind w:right="6" w:firstLine="19"/>
        <w:jc w:val="both"/>
        <w:rPr>
          <w:rFonts w:hint="eastAsia"/>
        </w:rPr>
      </w:pPr>
      <w:r>
        <w:rPr>
          <w:rFonts w:hint="eastAsia"/>
        </w:rPr>
        <w:t>Keim, it is true, scoffs at the notion that no contrast is drawn between Jesus and God.</w:t>
      </w:r>
    </w:p>
    <w:p w14:paraId="24E89994">
      <w:pPr>
        <w:pStyle w:val="2"/>
        <w:spacing w:before="255" w:line="253" w:lineRule="auto"/>
        <w:ind w:right="6" w:firstLine="19"/>
        <w:jc w:val="both"/>
        <w:rPr>
          <w:rFonts w:hint="eastAsia"/>
        </w:rPr>
      </w:pPr>
      <w:r>
        <w:rPr>
          <w:rFonts w:hint="eastAsia"/>
        </w:rPr>
        <w:t>确实，凯姆（Keim）嘲笑耶稣与神之间没有对比的说法。</w:t>
      </w:r>
    </w:p>
    <w:p w14:paraId="6958DB27">
      <w:pPr>
        <w:pStyle w:val="2"/>
        <w:spacing w:before="255" w:line="253" w:lineRule="auto"/>
        <w:ind w:right="6" w:firstLine="19"/>
        <w:jc w:val="both"/>
        <w:rPr>
          <w:rFonts w:hint="eastAsia"/>
        </w:rPr>
      </w:pPr>
    </w:p>
    <w:p w14:paraId="3577ECC4">
      <w:pPr>
        <w:pStyle w:val="2"/>
        <w:spacing w:before="255" w:line="253" w:lineRule="auto"/>
        <w:ind w:right="6" w:firstLine="19"/>
        <w:jc w:val="both"/>
        <w:rPr>
          <w:rFonts w:hint="eastAsia"/>
        </w:rPr>
      </w:pPr>
      <w:r>
        <w:rPr>
          <w:rFonts w:hint="eastAsia"/>
        </w:rPr>
        <w:t>"But εiς," he cries, meaning that quite apart from the με the contrast is inherent in the mere declaration that "there is One"—that is to say, only One—"who is good."</w:t>
      </w:r>
    </w:p>
    <w:p w14:paraId="2B849D1A">
      <w:pPr>
        <w:pStyle w:val="2"/>
        <w:spacing w:before="255" w:line="253" w:lineRule="auto"/>
        <w:ind w:right="6" w:firstLine="19"/>
        <w:jc w:val="both"/>
        <w:rPr>
          <w:rFonts w:hint="eastAsia"/>
        </w:rPr>
      </w:pPr>
      <w:r>
        <w:rPr>
          <w:rFonts w:hint="eastAsia"/>
        </w:rPr>
        <w:t>“但是 εiς，”他喊道，意思是完全撇开 με 不谈，仅仅在宣告“有一位”——也就是说，只有一位——“是善的”中，对比就是内在的。</w:t>
      </w:r>
    </w:p>
    <w:p w14:paraId="351DD740">
      <w:pPr>
        <w:pStyle w:val="2"/>
        <w:spacing w:before="255" w:line="253" w:lineRule="auto"/>
        <w:ind w:right="6" w:firstLine="19"/>
        <w:jc w:val="both"/>
        <w:rPr>
          <w:rFonts w:hint="eastAsia"/>
        </w:rPr>
      </w:pPr>
    </w:p>
    <w:p w14:paraId="1383087A">
      <w:pPr>
        <w:pStyle w:val="2"/>
        <w:spacing w:before="255" w:line="253" w:lineRule="auto"/>
        <w:ind w:right="6" w:firstLine="19"/>
        <w:jc w:val="both"/>
        <w:rPr>
          <w:rFonts w:hint="eastAsia"/>
        </w:rPr>
      </w:pPr>
      <w:r>
        <w:rPr>
          <w:rFonts w:hint="eastAsia"/>
        </w:rPr>
        <w:t>There is, however, an inadvertence apparent in this.</w:t>
      </w:r>
    </w:p>
    <w:p w14:paraId="18B02A6D">
      <w:pPr>
        <w:pStyle w:val="2"/>
        <w:spacing w:before="255" w:line="253" w:lineRule="auto"/>
        <w:ind w:right="6" w:firstLine="19"/>
        <w:jc w:val="both"/>
        <w:rPr>
          <w:rFonts w:hint="eastAsia"/>
        </w:rPr>
      </w:pPr>
      <w:r>
        <w:rPr>
          <w:rFonts w:hint="eastAsia"/>
        </w:rPr>
        <w:t>然而，这里明显有一个疏忽。</w:t>
      </w:r>
    </w:p>
    <w:p w14:paraId="391455C4">
      <w:pPr>
        <w:pStyle w:val="2"/>
        <w:spacing w:before="255" w:line="253" w:lineRule="auto"/>
        <w:ind w:right="6" w:firstLine="19"/>
        <w:jc w:val="both"/>
        <w:rPr>
          <w:rFonts w:hint="eastAsia"/>
        </w:rPr>
      </w:pPr>
    </w:p>
    <w:p w14:paraId="01756A84">
      <w:pPr>
        <w:pStyle w:val="2"/>
        <w:spacing w:before="255" w:line="253" w:lineRule="auto"/>
        <w:ind w:right="6" w:firstLine="19"/>
        <w:jc w:val="both"/>
        <w:rPr>
          <w:rFonts w:hint="eastAsia"/>
        </w:rPr>
      </w:pPr>
      <w:r>
        <w:rPr>
          <w:rFonts w:hint="eastAsia"/>
        </w:rPr>
        <w:t>The declaration that "there is One that is good" does set God in contrast with all others: it is to God in His already published will, not to anyone else whatever, that we are to go to learn the law of life.</w:t>
      </w:r>
    </w:p>
    <w:p w14:paraId="1C4C8AD5">
      <w:pPr>
        <w:pStyle w:val="2"/>
        <w:spacing w:before="255" w:line="253" w:lineRule="auto"/>
        <w:ind w:right="6" w:firstLine="19"/>
        <w:jc w:val="both"/>
        <w:rPr>
          <w:rFonts w:hint="eastAsia"/>
        </w:rPr>
      </w:pPr>
      <w:r>
        <w:rPr>
          <w:rFonts w:hint="eastAsia"/>
        </w:rPr>
        <w:t>宣告“有一位是善的”确实将神与所有其他对象进行了对比：我们要去学习生命之律法的对象，是已经在旨意中显明的神，而不是其他任何人。</w:t>
      </w:r>
    </w:p>
    <w:p w14:paraId="4AF62837">
      <w:pPr>
        <w:pStyle w:val="2"/>
        <w:spacing w:before="255" w:line="253" w:lineRule="auto"/>
        <w:ind w:right="6" w:firstLine="19"/>
        <w:jc w:val="both"/>
        <w:rPr>
          <w:rFonts w:hint="eastAsia"/>
        </w:rPr>
      </w:pPr>
    </w:p>
    <w:p w14:paraId="00797A89">
      <w:pPr>
        <w:pStyle w:val="2"/>
        <w:spacing w:before="255" w:line="253" w:lineRule="auto"/>
        <w:ind w:right="6" w:firstLine="19"/>
        <w:jc w:val="both"/>
        <w:rPr>
          <w:rFonts w:hint="eastAsia"/>
        </w:rPr>
      </w:pPr>
      <w:r>
        <w:rPr>
          <w:rFonts w:hint="eastAsia"/>
        </w:rPr>
        <w:t>But it does not set God in contrast specifically with Jesus.</w:t>
      </w:r>
    </w:p>
    <w:p w14:paraId="4C822C35">
      <w:pPr>
        <w:pStyle w:val="2"/>
        <w:spacing w:before="255" w:line="253" w:lineRule="auto"/>
        <w:ind w:right="6" w:firstLine="19"/>
        <w:jc w:val="both"/>
        <w:rPr>
          <w:rFonts w:hint="eastAsia"/>
        </w:rPr>
      </w:pPr>
      <w:r>
        <w:rPr>
          <w:rFonts w:hint="eastAsia"/>
        </w:rPr>
        <w:t>但这并不是将神具体地与耶稣进行对比。</w:t>
      </w:r>
    </w:p>
    <w:p w14:paraId="56326B9E">
      <w:pPr>
        <w:pStyle w:val="2"/>
        <w:spacing w:before="255" w:line="253" w:lineRule="auto"/>
        <w:ind w:right="6" w:firstLine="19"/>
        <w:jc w:val="both"/>
        <w:rPr>
          <w:rFonts w:hint="eastAsia"/>
        </w:rPr>
      </w:pPr>
    </w:p>
    <w:p w14:paraId="3C15BB3D">
      <w:pPr>
        <w:pStyle w:val="2"/>
        <w:spacing w:before="255" w:line="253" w:lineRule="auto"/>
        <w:ind w:right="6" w:firstLine="19"/>
        <w:jc w:val="both"/>
        <w:rPr>
          <w:rFonts w:hint="eastAsia"/>
        </w:rPr>
      </w:pPr>
      <w:r>
        <w:rPr>
          <w:rFonts w:hint="eastAsia"/>
        </w:rPr>
        <w:t>So soon as it is read as contrasting God specifically with Jesus an emphasis is necessarily thrown on the enclitic με which it will not bear.</w:t>
      </w:r>
    </w:p>
    <w:p w14:paraId="60C6F91A">
      <w:pPr>
        <w:pStyle w:val="2"/>
        <w:spacing w:before="255" w:line="253" w:lineRule="auto"/>
        <w:ind w:right="6" w:firstLine="19"/>
        <w:jc w:val="both"/>
        <w:rPr>
          <w:rFonts w:hint="eastAsia"/>
        </w:rPr>
      </w:pPr>
      <w:r>
        <w:rPr>
          <w:rFonts w:hint="eastAsia"/>
        </w:rPr>
        <w:t>一旦将其解读为具体地对比神与耶稣，必然会在附着词 με 上施加它无法承受的强调。</w:t>
      </w:r>
    </w:p>
    <w:p w14:paraId="4E9DC892">
      <w:pPr>
        <w:pStyle w:val="2"/>
        <w:spacing w:before="255" w:line="253" w:lineRule="auto"/>
        <w:ind w:right="6" w:firstLine="19"/>
        <w:jc w:val="both"/>
        <w:rPr>
          <w:rFonts w:hint="eastAsia"/>
        </w:rPr>
      </w:pPr>
    </w:p>
    <w:p w14:paraId="513AA785">
      <w:pPr>
        <w:pStyle w:val="2"/>
        <w:spacing w:before="255" w:line="253" w:lineRule="auto"/>
        <w:ind w:right="6" w:firstLine="19"/>
        <w:jc w:val="both"/>
        <w:rPr>
          <w:rFonts w:hint="eastAsia"/>
        </w:rPr>
      </w:pPr>
      <w:r>
        <w:rPr>
          <w:rFonts w:hint="eastAsia"/>
        </w:rPr>
        <w:t>Jesus is therefore not contrasting Himself here with God.</w:t>
      </w:r>
    </w:p>
    <w:p w14:paraId="7B9722E5">
      <w:pPr>
        <w:pStyle w:val="2"/>
        <w:spacing w:before="255" w:line="253" w:lineRule="auto"/>
        <w:ind w:right="6" w:firstLine="19"/>
        <w:jc w:val="both"/>
        <w:rPr>
          <w:rFonts w:hint="eastAsia"/>
        </w:rPr>
      </w:pPr>
      <w:r>
        <w:rPr>
          <w:rFonts w:hint="eastAsia"/>
        </w:rPr>
        <w:t>因此，耶稣在这里并不是将自己与神进行对比。</w:t>
      </w:r>
    </w:p>
    <w:p w14:paraId="0477D420">
      <w:pPr>
        <w:pStyle w:val="2"/>
        <w:spacing w:before="255" w:line="253" w:lineRule="auto"/>
        <w:ind w:right="6" w:firstLine="19"/>
        <w:jc w:val="both"/>
        <w:rPr>
          <w:rFonts w:hint="eastAsia"/>
        </w:rPr>
      </w:pPr>
    </w:p>
    <w:p w14:paraId="5143B8E5">
      <w:pPr>
        <w:pStyle w:val="2"/>
        <w:spacing w:before="255" w:line="253" w:lineRule="auto"/>
        <w:ind w:right="6" w:firstLine="19"/>
        <w:jc w:val="both"/>
        <w:rPr>
          <w:rFonts w:hint="eastAsia"/>
        </w:rPr>
      </w:pPr>
      <w:r>
        <w:rPr>
          <w:rFonts w:hint="eastAsia"/>
        </w:rPr>
        <w:t>He is only in the most emphatic way pointing to God and His published law as the unique source of the law of life.</w:t>
      </w:r>
    </w:p>
    <w:p w14:paraId="2D704C97">
      <w:pPr>
        <w:pStyle w:val="2"/>
        <w:spacing w:before="255" w:line="253" w:lineRule="auto"/>
        <w:ind w:right="6" w:firstLine="19"/>
        <w:jc w:val="both"/>
        <w:rPr>
          <w:rFonts w:hint="eastAsia"/>
        </w:rPr>
      </w:pPr>
      <w:r>
        <w:rPr>
          <w:rFonts w:hint="eastAsia"/>
        </w:rPr>
        <w:t>祂只是以最强调的方式指向神和祂已颁布的律法，作为生命法则的唯一源头。</w:t>
      </w:r>
    </w:p>
    <w:p w14:paraId="7E14F12C">
      <w:pPr>
        <w:pStyle w:val="2"/>
        <w:spacing w:before="255" w:line="253" w:lineRule="auto"/>
        <w:ind w:right="6" w:firstLine="19"/>
        <w:jc w:val="both"/>
        <w:rPr>
          <w:rFonts w:hint="eastAsia"/>
        </w:rPr>
      </w:pPr>
    </w:p>
    <w:p w14:paraId="5292474A">
      <w:pPr>
        <w:pStyle w:val="2"/>
        <w:spacing w:before="255" w:line="253" w:lineRule="auto"/>
        <w:ind w:right="6" w:firstLine="19"/>
        <w:jc w:val="both"/>
        <w:rPr>
          <w:rFonts w:hint="eastAsia"/>
        </w:rPr>
      </w:pPr>
      <w:r>
        <w:rPr>
          <w:rFonts w:hint="eastAsia"/>
        </w:rPr>
        <w:t>His own relation to that God is completely out of sight, and nothing whatever is suggested with reference to it.</w:t>
      </w:r>
    </w:p>
    <w:p w14:paraId="09C07027">
      <w:pPr>
        <w:pStyle w:val="2"/>
        <w:spacing w:before="255" w:line="253" w:lineRule="auto"/>
        <w:ind w:right="6" w:firstLine="19"/>
        <w:jc w:val="both"/>
        <w:rPr>
          <w:rFonts w:hint="eastAsia"/>
        </w:rPr>
      </w:pPr>
      <w:r>
        <w:rPr>
          <w:rFonts w:hint="eastAsia"/>
        </w:rPr>
        <w:t>祂自己与那位神的关系完全不在视野之内，关于这一点没有任何暗示。</w:t>
      </w:r>
    </w:p>
    <w:p w14:paraId="1FE4A2C2">
      <w:pPr>
        <w:pStyle w:val="2"/>
        <w:spacing w:before="255" w:line="253" w:lineRule="auto"/>
        <w:ind w:right="6" w:firstLine="19"/>
        <w:jc w:val="both"/>
        <w:rPr>
          <w:rFonts w:hint="eastAsia"/>
        </w:rPr>
      </w:pPr>
    </w:p>
    <w:p w14:paraId="563F87AE">
      <w:pPr>
        <w:pStyle w:val="2"/>
        <w:spacing w:before="255" w:line="253" w:lineRule="auto"/>
        <w:ind w:right="6" w:firstLine="19"/>
        <w:jc w:val="both"/>
        <w:rPr>
          <w:rFonts w:hint="eastAsia"/>
        </w:rPr>
      </w:pPr>
      <w:r>
        <w:rPr>
          <w:rFonts w:hint="eastAsia"/>
        </w:rPr>
        <w:t>Zahn is accordingly entirely right when he writes: "For the question of the position Jesus assigns Himself between the one good One who is God and men who are evil, little occasion is given by this pedagogic conversation."</w:t>
      </w:r>
    </w:p>
    <w:p w14:paraId="4B6E501E">
      <w:pPr>
        <w:pStyle w:val="2"/>
        <w:spacing w:before="255" w:line="253" w:lineRule="auto"/>
        <w:ind w:right="6" w:firstLine="19"/>
        <w:jc w:val="both"/>
        <w:rPr>
          <w:rFonts w:hint="eastAsia"/>
        </w:rPr>
      </w:pPr>
      <w:r>
        <w:rPr>
          <w:rFonts w:hint="eastAsia"/>
        </w:rPr>
        <w:t>因此，扎恩完全正确，他写道：“对于耶稣在作为善的那一位神与作为恶的人之间给自己分配什么位置的问题，这次教育性的谈话几乎没有提供什么机会。”</w:t>
      </w:r>
    </w:p>
    <w:p w14:paraId="6CB0E86C">
      <w:pPr>
        <w:pStyle w:val="2"/>
        <w:spacing w:before="255" w:line="253" w:lineRule="auto"/>
        <w:ind w:right="6" w:firstLine="19"/>
        <w:jc w:val="both"/>
        <w:rPr>
          <w:rFonts w:hint="eastAsia"/>
        </w:rPr>
      </w:pPr>
    </w:p>
    <w:p w14:paraId="59D76BE8">
      <w:pPr>
        <w:pStyle w:val="2"/>
        <w:spacing w:before="255" w:line="253" w:lineRule="auto"/>
        <w:ind w:right="6" w:firstLine="19"/>
        <w:jc w:val="both"/>
        <w:rPr>
          <w:rFonts w:hint="eastAsia"/>
        </w:rPr>
      </w:pPr>
      <w:r>
        <w:rPr>
          <w:rFonts w:hint="eastAsia"/>
        </w:rPr>
        <w:t>Mark, like Matthew, connects the incident of the rich young man closely with that of the blessing of the little children.</w:t>
      </w:r>
    </w:p>
    <w:p w14:paraId="0B2ACCE2">
      <w:pPr>
        <w:pStyle w:val="2"/>
        <w:spacing w:before="255" w:line="253" w:lineRule="auto"/>
        <w:ind w:right="6" w:firstLine="19"/>
        <w:jc w:val="both"/>
        <w:rPr>
          <w:rFonts w:hint="eastAsia"/>
        </w:rPr>
      </w:pPr>
      <w:r>
        <w:rPr>
          <w:rFonts w:hint="eastAsia"/>
        </w:rPr>
        <w:t>马可像马太一样，将富有的年轻人的事件与祝福小孩子的事件紧密联系在一起。</w:t>
      </w:r>
    </w:p>
    <w:p w14:paraId="1BE0C4C2">
      <w:pPr>
        <w:pStyle w:val="2"/>
        <w:spacing w:before="255" w:line="253" w:lineRule="auto"/>
        <w:ind w:right="6" w:firstLine="19"/>
        <w:jc w:val="both"/>
        <w:rPr>
          <w:rFonts w:hint="eastAsia"/>
        </w:rPr>
      </w:pPr>
    </w:p>
    <w:p w14:paraId="0B28EE29">
      <w:pPr>
        <w:pStyle w:val="2"/>
        <w:spacing w:before="255" w:line="253" w:lineRule="auto"/>
        <w:ind w:right="6" w:firstLine="19"/>
        <w:jc w:val="both"/>
        <w:rPr>
          <w:rFonts w:hint="eastAsia"/>
        </w:rPr>
      </w:pPr>
      <w:r>
        <w:rPr>
          <w:rFonts w:hint="eastAsia"/>
        </w:rPr>
        <w:t>It was while Jesus was in the act of coming forth from the house (verse 10) in which the blessing of the children had taken place, for His journeying, that an individual from the crowd (εiς) came running, and fell on his knees, and, addressing Him by the unusual title of "Good Master," demanded of Him what he should do to inherit eternal life.</w:t>
      </w:r>
    </w:p>
    <w:p w14:paraId="0DA5FCB1">
      <w:pPr>
        <w:pStyle w:val="2"/>
        <w:spacing w:before="255" w:line="253" w:lineRule="auto"/>
        <w:ind w:right="6" w:firstLine="19"/>
        <w:jc w:val="both"/>
        <w:rPr>
          <w:rFonts w:hint="eastAsia"/>
        </w:rPr>
      </w:pPr>
      <w:r>
        <w:rPr>
          <w:rFonts w:hint="eastAsia"/>
        </w:rPr>
        <w:t>正当耶稣从那个发生祝福小孩子的房子里出来（第10节）准备上路时，人群中的一个人（εiς）跑来，跪在地上，用不寻常的头衔“良善的夫子”称呼祂，问祂当做什么才可以承受永生。</w:t>
      </w:r>
    </w:p>
    <w:p w14:paraId="715AA5AA">
      <w:pPr>
        <w:pStyle w:val="2"/>
        <w:spacing w:before="255" w:line="253" w:lineRule="auto"/>
        <w:ind w:right="6" w:firstLine="19"/>
        <w:jc w:val="both"/>
        <w:rPr>
          <w:rFonts w:hint="eastAsia"/>
        </w:rPr>
      </w:pPr>
    </w:p>
    <w:p w14:paraId="70E0C33E">
      <w:pPr>
        <w:pStyle w:val="2"/>
        <w:spacing w:before="255" w:line="253" w:lineRule="auto"/>
        <w:ind w:right="6" w:firstLine="19"/>
        <w:jc w:val="both"/>
        <w:rPr>
          <w:rFonts w:hint="eastAsia"/>
        </w:rPr>
      </w:pPr>
      <w:r>
        <w:rPr>
          <w:rFonts w:hint="eastAsia"/>
        </w:rPr>
        <w:t>It is the strangeness of the address, "Good Master"—apparently unexampled in extant Jewish literature—which attracts attention here; and naturally it was this which determined the response of Jesus.</w:t>
      </w:r>
    </w:p>
    <w:p w14:paraId="6ADA7878">
      <w:pPr>
        <w:pStyle w:val="2"/>
        <w:spacing w:before="255" w:line="253" w:lineRule="auto"/>
        <w:ind w:right="6" w:firstLine="19"/>
        <w:jc w:val="both"/>
        <w:rPr>
          <w:rFonts w:hint="eastAsia"/>
        </w:rPr>
      </w:pPr>
      <w:r>
        <w:rPr>
          <w:rFonts w:hint="eastAsia"/>
        </w:rPr>
        <w:t>正是“良善的夫子”这一称呼的奇怪之处——显然在现存的犹太文学中没有先例——在这里引起了注意；自然也是这一点决定了耶稣的回应。</w:t>
      </w:r>
    </w:p>
    <w:p w14:paraId="52D097CE">
      <w:pPr>
        <w:pStyle w:val="2"/>
        <w:spacing w:before="255" w:line="253" w:lineRule="auto"/>
        <w:ind w:right="6" w:firstLine="19"/>
        <w:jc w:val="both"/>
        <w:rPr>
          <w:rFonts w:hint="eastAsia"/>
        </w:rPr>
      </w:pPr>
    </w:p>
    <w:p w14:paraId="113296EF">
      <w:pPr>
        <w:pStyle w:val="2"/>
        <w:spacing w:before="255" w:line="253" w:lineRule="auto"/>
        <w:ind w:right="6" w:firstLine="19"/>
        <w:jc w:val="both"/>
        <w:rPr>
          <w:rFonts w:hint="eastAsia"/>
        </w:rPr>
      </w:pPr>
      <w:r>
        <w:rPr>
          <w:rFonts w:hint="eastAsia"/>
        </w:rPr>
        <w:t>It threw into relief—as it would not have done had it been more customary—the levity with which the young man approached Jesus of whom he knew so little, with so remarkable a demand.</w:t>
      </w:r>
    </w:p>
    <w:p w14:paraId="1C4821FD">
      <w:pPr>
        <w:pStyle w:val="2"/>
        <w:spacing w:before="255" w:line="253" w:lineRule="auto"/>
        <w:ind w:right="6" w:firstLine="19"/>
        <w:jc w:val="both"/>
        <w:rPr>
          <w:rFonts w:hint="eastAsia"/>
        </w:rPr>
      </w:pPr>
      <w:r>
        <w:rPr>
          <w:rFonts w:hint="eastAsia"/>
        </w:rPr>
        <w:t>它突出了——如果它更习惯一些就不会如此——年轻人以如此轻率的态度接近他知之甚少的耶稣，并提出了如此非凡的要求。</w:t>
      </w:r>
    </w:p>
    <w:p w14:paraId="24D107D9">
      <w:pPr>
        <w:pStyle w:val="2"/>
        <w:spacing w:before="255" w:line="253" w:lineRule="auto"/>
        <w:ind w:right="6" w:firstLine="19"/>
        <w:jc w:val="both"/>
        <w:rPr>
          <w:rFonts w:hint="eastAsia"/>
        </w:rPr>
      </w:pPr>
    </w:p>
    <w:p w14:paraId="78571159">
      <w:pPr>
        <w:pStyle w:val="2"/>
        <w:spacing w:before="255" w:line="253" w:lineRule="auto"/>
        <w:ind w:right="6" w:firstLine="19"/>
        <w:jc w:val="both"/>
        <w:rPr>
          <w:rFonts w:hint="eastAsia"/>
        </w:rPr>
      </w:pPr>
      <w:r>
        <w:rPr>
          <w:rFonts w:hint="eastAsia"/>
        </w:rPr>
        <w:t>Jesus' response naturally, therefore, takes the form, "Why callest thou me good? No one is good except one, God. Thou knowest the commandments. … "</w:t>
      </w:r>
    </w:p>
    <w:p w14:paraId="5361BF81">
      <w:pPr>
        <w:pStyle w:val="2"/>
        <w:spacing w:before="255" w:line="253" w:lineRule="auto"/>
        <w:ind w:right="6" w:firstLine="19"/>
        <w:jc w:val="both"/>
        <w:rPr>
          <w:rFonts w:hint="eastAsia"/>
        </w:rPr>
      </w:pPr>
      <w:r>
        <w:rPr>
          <w:rFonts w:hint="eastAsia"/>
        </w:rPr>
        <w:t>因此，耶稣的回应自然采取了这种形式：“你为什么称我是良善的？除了神一位之外，再没有良善的。诫命你是晓得的……”</w:t>
      </w:r>
    </w:p>
    <w:p w14:paraId="3C0BC5A7">
      <w:pPr>
        <w:pStyle w:val="2"/>
        <w:spacing w:before="255" w:line="253" w:lineRule="auto"/>
        <w:ind w:right="6" w:firstLine="19"/>
        <w:jc w:val="both"/>
        <w:rPr>
          <w:rFonts w:hint="eastAsia"/>
        </w:rPr>
      </w:pPr>
    </w:p>
    <w:p w14:paraId="0B1957E2">
      <w:pPr>
        <w:pStyle w:val="2"/>
        <w:spacing w:before="255" w:line="253" w:lineRule="auto"/>
        <w:ind w:right="6" w:firstLine="19"/>
        <w:jc w:val="both"/>
        <w:rPr>
          <w:rFonts w:hint="eastAsia"/>
        </w:rPr>
      </w:pPr>
      <w:r>
        <w:rPr>
          <w:rFonts w:hint="eastAsia"/>
        </w:rPr>
        <w:t>This response at first sight seems in itself to be capable of two constructions.</w:t>
      </w:r>
    </w:p>
    <w:p w14:paraId="1A53CB06">
      <w:pPr>
        <w:pStyle w:val="2"/>
        <w:spacing w:before="255" w:line="253" w:lineRule="auto"/>
        <w:ind w:right="6" w:firstLine="19"/>
        <w:jc w:val="both"/>
        <w:rPr>
          <w:rFonts w:hint="eastAsia"/>
        </w:rPr>
      </w:pPr>
      <w:r>
        <w:rPr>
          <w:rFonts w:hint="eastAsia"/>
        </w:rPr>
        <w:t>这个回应乍一看似乎本身可以有两种解释。</w:t>
      </w:r>
    </w:p>
    <w:p w14:paraId="71815F2E">
      <w:pPr>
        <w:pStyle w:val="2"/>
        <w:spacing w:before="255" w:line="253" w:lineRule="auto"/>
        <w:ind w:right="6" w:firstLine="19"/>
        <w:jc w:val="both"/>
        <w:rPr>
          <w:rFonts w:hint="eastAsia"/>
        </w:rPr>
      </w:pPr>
    </w:p>
    <w:p w14:paraId="02604E76">
      <w:pPr>
        <w:pStyle w:val="2"/>
        <w:spacing w:before="255" w:line="253" w:lineRule="auto"/>
        <w:ind w:right="6" w:firstLine="19"/>
        <w:jc w:val="both"/>
        <w:rPr>
          <w:rFonts w:hint="eastAsia"/>
        </w:rPr>
      </w:pPr>
      <w:r>
        <w:rPr>
          <w:rFonts w:hint="eastAsia"/>
        </w:rPr>
        <w:t>We may either fill out: "Thou art wrong in calling me good; this predicate, in any worthy sense of it at least, belongs to none but God."</w:t>
      </w:r>
    </w:p>
    <w:p w14:paraId="292CC018">
      <w:pPr>
        <w:pStyle w:val="2"/>
        <w:spacing w:before="255" w:line="253" w:lineRule="auto"/>
        <w:ind w:right="6" w:firstLine="19"/>
        <w:jc w:val="both"/>
        <w:rPr>
          <w:rFonts w:hint="eastAsia"/>
        </w:rPr>
      </w:pPr>
      <w:r>
        <w:rPr>
          <w:rFonts w:hint="eastAsia"/>
        </w:rPr>
        <w:t>我们要么可以补充为：“你称我是良善的是错的；这个谓语，至少在其任何相称的意义上，只属于神。”</w:t>
      </w:r>
    </w:p>
    <w:p w14:paraId="693752B7">
      <w:pPr>
        <w:pStyle w:val="2"/>
        <w:spacing w:before="255" w:line="253" w:lineRule="auto"/>
        <w:ind w:right="6" w:firstLine="19"/>
        <w:jc w:val="both"/>
        <w:rPr>
          <w:rFonts w:hint="eastAsia"/>
        </w:rPr>
      </w:pPr>
    </w:p>
    <w:p w14:paraId="0BF3B891">
      <w:pPr>
        <w:pStyle w:val="2"/>
        <w:spacing w:before="255" w:line="253" w:lineRule="auto"/>
        <w:ind w:right="6" w:firstLine="19"/>
        <w:jc w:val="both"/>
        <w:rPr>
          <w:rFonts w:hint="eastAsia"/>
        </w:rPr>
      </w:pPr>
      <w:r>
        <w:rPr>
          <w:rFonts w:hint="eastAsia"/>
        </w:rPr>
        <w:t>Or we may fill out rather: "There is a great deal involved, if only you appreciated it, in calling me good; for there is no one that is good but one, that is God."</w:t>
      </w:r>
    </w:p>
    <w:p w14:paraId="622F14B8">
      <w:pPr>
        <w:pStyle w:val="2"/>
        <w:spacing w:before="255" w:line="253" w:lineRule="auto"/>
        <w:ind w:right="6" w:firstLine="19"/>
        <w:jc w:val="both"/>
        <w:rPr>
          <w:rFonts w:hint="eastAsia"/>
        </w:rPr>
      </w:pPr>
      <w:r>
        <w:rPr>
          <w:rFonts w:hint="eastAsia"/>
        </w:rPr>
        <w:t>或者我们更可以补充为：“如果你能领会的话，称我是良善的其中包含了很多深意；因为除了神一位之外，再没有良善的。”</w:t>
      </w:r>
    </w:p>
    <w:p w14:paraId="2AF2F2A8">
      <w:pPr>
        <w:pStyle w:val="2"/>
        <w:spacing w:before="255" w:line="253" w:lineRule="auto"/>
        <w:ind w:right="6" w:firstLine="19"/>
        <w:jc w:val="both"/>
        <w:rPr>
          <w:rFonts w:hint="eastAsia"/>
        </w:rPr>
      </w:pPr>
    </w:p>
    <w:p w14:paraId="70928ABD">
      <w:pPr>
        <w:pStyle w:val="2"/>
        <w:spacing w:before="255" w:line="253" w:lineRule="auto"/>
        <w:ind w:right="6" w:firstLine="19"/>
        <w:jc w:val="both"/>
        <w:rPr>
          <w:rFonts w:hint="eastAsia"/>
        </w:rPr>
      </w:pPr>
      <w:r>
        <w:rPr>
          <w:rFonts w:hint="eastAsia"/>
        </w:rPr>
        <w:t>The primary objection to the former view is that it presses the contrast beyond the power of the enclitic με to bear.</w:t>
      </w:r>
    </w:p>
    <w:p w14:paraId="049DB4E5">
      <w:pPr>
        <w:pStyle w:val="2"/>
        <w:spacing w:before="255" w:line="253" w:lineRule="auto"/>
        <w:ind w:right="6" w:firstLine="19"/>
        <w:jc w:val="both"/>
        <w:rPr>
          <w:rFonts w:hint="eastAsia"/>
        </w:rPr>
      </w:pPr>
      <w:r>
        <w:rPr>
          <w:rFonts w:hint="eastAsia"/>
        </w:rPr>
        <w:t>反对前一种观点的首要理由是，它将对比推到了附着词 με 所能承受的范围之外。</w:t>
      </w:r>
    </w:p>
    <w:p w14:paraId="0C072B59">
      <w:pPr>
        <w:pStyle w:val="2"/>
        <w:spacing w:before="255" w:line="253" w:lineRule="auto"/>
        <w:ind w:right="6" w:firstLine="19"/>
        <w:jc w:val="both"/>
        <w:rPr>
          <w:rFonts w:hint="eastAsia"/>
        </w:rPr>
      </w:pPr>
    </w:p>
    <w:p w14:paraId="5EF74C61">
      <w:pPr>
        <w:pStyle w:val="2"/>
        <w:spacing w:before="255" w:line="253" w:lineRule="auto"/>
        <w:ind w:right="6" w:firstLine="19"/>
        <w:jc w:val="both"/>
        <w:rPr>
          <w:rFonts w:hint="eastAsia"/>
        </w:rPr>
      </w:pPr>
      <w:r>
        <w:rPr>
          <w:rFonts w:hint="eastAsia"/>
        </w:rPr>
        <w:t>For the με is enclitic here as well as in Matthew, and can be emphasized here as little as there.</w:t>
      </w:r>
    </w:p>
    <w:p w14:paraId="396F4853">
      <w:pPr>
        <w:pStyle w:val="2"/>
        <w:spacing w:before="255" w:line="253" w:lineRule="auto"/>
        <w:ind w:right="6" w:firstLine="19"/>
        <w:jc w:val="both"/>
        <w:rPr>
          <w:rFonts w:hint="eastAsia"/>
        </w:rPr>
      </w:pPr>
      <w:r>
        <w:rPr>
          <w:rFonts w:hint="eastAsia"/>
        </w:rPr>
        <w:t>因为 με 在这里和在马太福音中一样是附着词，在这里像在那里一样几乎不能被强调。</w:t>
      </w:r>
    </w:p>
    <w:p w14:paraId="2AAA9E6F">
      <w:pPr>
        <w:pStyle w:val="2"/>
        <w:spacing w:before="255" w:line="253" w:lineRule="auto"/>
        <w:ind w:right="6" w:firstLine="19"/>
        <w:jc w:val="both"/>
        <w:rPr>
          <w:rFonts w:hint="eastAsia"/>
        </w:rPr>
      </w:pPr>
    </w:p>
    <w:p w14:paraId="6E7CFC7B">
      <w:pPr>
        <w:pStyle w:val="2"/>
        <w:spacing w:before="255" w:line="253" w:lineRule="auto"/>
        <w:ind w:right="6" w:firstLine="19"/>
        <w:jc w:val="both"/>
        <w:rPr>
          <w:rFonts w:hint="eastAsia"/>
        </w:rPr>
      </w:pPr>
      <w:r>
        <w:rPr>
          <w:rFonts w:hint="eastAsia"/>
        </w:rPr>
        <w:t>The emphasis certainly falls not on it, but on the ἀγαθόν.</w:t>
      </w:r>
    </w:p>
    <w:p w14:paraId="7F5E7FC3">
      <w:pPr>
        <w:pStyle w:val="2"/>
        <w:spacing w:before="255" w:line="253" w:lineRule="auto"/>
        <w:ind w:right="6" w:firstLine="19"/>
        <w:jc w:val="both"/>
        <w:rPr>
          <w:rFonts w:hint="eastAsia"/>
        </w:rPr>
      </w:pPr>
      <w:r>
        <w:rPr>
          <w:rFonts w:hint="eastAsia"/>
        </w:rPr>
        <w:t>重点肯定不是落在它上面，而是落在 ἀγαθόν（良善）上。</w:t>
      </w:r>
    </w:p>
    <w:p w14:paraId="6B57B8A6">
      <w:pPr>
        <w:pStyle w:val="2"/>
        <w:spacing w:before="255" w:line="253" w:lineRule="auto"/>
        <w:ind w:right="6" w:firstLine="19"/>
        <w:jc w:val="both"/>
        <w:rPr>
          <w:rFonts w:hint="eastAsia"/>
        </w:rPr>
      </w:pPr>
    </w:p>
    <w:p w14:paraId="156CEB9E">
      <w:pPr>
        <w:pStyle w:val="2"/>
        <w:spacing w:before="255" w:line="253" w:lineRule="auto"/>
        <w:ind w:right="6" w:firstLine="19"/>
        <w:jc w:val="both"/>
        <w:rPr>
          <w:rFonts w:hint="eastAsia"/>
        </w:rPr>
      </w:pPr>
      <w:r>
        <w:rPr>
          <w:rFonts w:hint="eastAsia"/>
        </w:rPr>
        <w:t>The sense is therefore certainly not that the young man had called specifically Jesus good; but that he had called Jesus specifically good.</w:t>
      </w:r>
    </w:p>
    <w:p w14:paraId="60210264">
      <w:pPr>
        <w:pStyle w:val="2"/>
        <w:spacing w:before="255" w:line="253" w:lineRule="auto"/>
        <w:ind w:right="6" w:firstLine="19"/>
        <w:jc w:val="both"/>
        <w:rPr>
          <w:rFonts w:hint="eastAsia"/>
        </w:rPr>
      </w:pPr>
      <w:r>
        <w:rPr>
          <w:rFonts w:hint="eastAsia"/>
        </w:rPr>
        <w:t>因此，意思肯定不是年轻人具体地称耶稣为良善的；而是他称耶稣具体地为良善。</w:t>
      </w:r>
    </w:p>
    <w:p w14:paraId="111524ED">
      <w:pPr>
        <w:pStyle w:val="2"/>
        <w:spacing w:before="255" w:line="253" w:lineRule="auto"/>
        <w:ind w:right="6" w:firstLine="19"/>
        <w:jc w:val="both"/>
        <w:rPr>
          <w:rFonts w:hint="eastAsia"/>
        </w:rPr>
      </w:pPr>
    </w:p>
    <w:p w14:paraId="20E5002C">
      <w:pPr>
        <w:pStyle w:val="2"/>
        <w:spacing w:before="255" w:line="253" w:lineRule="auto"/>
        <w:ind w:right="6" w:firstLine="19"/>
        <w:jc w:val="both"/>
        <w:rPr>
          <w:rFonts w:hint="eastAsia"/>
        </w:rPr>
      </w:pPr>
      <w:r>
        <w:rPr>
          <w:rFonts w:hint="eastAsia"/>
        </w:rPr>
        <w:t>There is no contrast therefore instituted between Jesus and God.</w:t>
      </w:r>
    </w:p>
    <w:p w14:paraId="3EDD29C5">
      <w:pPr>
        <w:pStyle w:val="2"/>
        <w:spacing w:before="255" w:line="253" w:lineRule="auto"/>
        <w:ind w:right="6" w:firstLine="19"/>
        <w:jc w:val="both"/>
        <w:rPr>
          <w:rFonts w:hint="eastAsia"/>
        </w:rPr>
      </w:pPr>
      <w:r>
        <w:rPr>
          <w:rFonts w:hint="eastAsia"/>
        </w:rPr>
        <w:t>因此，并没有在耶稣和神之间建立对比。</w:t>
      </w:r>
    </w:p>
    <w:p w14:paraId="7FB343D4">
      <w:pPr>
        <w:pStyle w:val="2"/>
        <w:spacing w:before="255" w:line="253" w:lineRule="auto"/>
        <w:ind w:right="6" w:firstLine="19"/>
        <w:jc w:val="both"/>
        <w:rPr>
          <w:rFonts w:hint="eastAsia"/>
        </w:rPr>
      </w:pPr>
    </w:p>
    <w:p w14:paraId="6FBDA288">
      <w:pPr>
        <w:pStyle w:val="2"/>
        <w:spacing w:before="255" w:line="253" w:lineRule="auto"/>
        <w:ind w:right="6" w:firstLine="19"/>
        <w:jc w:val="both"/>
        <w:rPr>
          <w:rFonts w:hint="eastAsia"/>
        </w:rPr>
      </w:pPr>
      <w:r>
        <w:rPr>
          <w:rFonts w:hint="eastAsia"/>
        </w:rPr>
        <w:t>This is the fundamental fact regarding the passage which must rule its whole interpretation.</w:t>
      </w:r>
    </w:p>
    <w:p w14:paraId="10D7C255">
      <w:pPr>
        <w:pStyle w:val="2"/>
        <w:spacing w:before="255" w:line="253" w:lineRule="auto"/>
        <w:ind w:right="6" w:firstLine="19"/>
        <w:jc w:val="both"/>
        <w:rPr>
          <w:rFonts w:hint="eastAsia"/>
        </w:rPr>
      </w:pPr>
      <w:r>
        <w:rPr>
          <w:rFonts w:hint="eastAsia"/>
        </w:rPr>
        <w:t>这是关于该经文的基本事实，必须主导对其的整体解释。</w:t>
      </w:r>
    </w:p>
    <w:p w14:paraId="46555177">
      <w:pPr>
        <w:pStyle w:val="2"/>
        <w:spacing w:before="255" w:line="253" w:lineRule="auto"/>
        <w:ind w:right="6" w:firstLine="19"/>
        <w:jc w:val="both"/>
        <w:rPr>
          <w:rFonts w:hint="eastAsia"/>
        </w:rPr>
      </w:pPr>
    </w:p>
    <w:p w14:paraId="5CB6E186">
      <w:pPr>
        <w:pStyle w:val="2"/>
        <w:spacing w:before="255" w:line="253" w:lineRule="auto"/>
        <w:ind w:right="6" w:firstLine="19"/>
        <w:jc w:val="both"/>
        <w:rPr>
          <w:rFonts w:hint="eastAsia"/>
        </w:rPr>
      </w:pPr>
      <w:r>
        <w:rPr>
          <w:rFonts w:hint="eastAsia"/>
        </w:rPr>
        <w:t>The sense need not be, however, that Jesus identifies Himself here with God, though the words are in themselves flexible to that interpretation: "Why is it that thou dost thus address me as good? Dost thou fully apprehend what is involved in this? Art thou really aware that I am indeed that God who alone is good?"</w:t>
      </w:r>
    </w:p>
    <w:p w14:paraId="6EFE3E0C">
      <w:pPr>
        <w:pStyle w:val="2"/>
        <w:spacing w:before="255" w:line="253" w:lineRule="auto"/>
        <w:ind w:right="6" w:firstLine="19"/>
        <w:jc w:val="both"/>
        <w:rPr>
          <w:rFonts w:hint="eastAsia"/>
        </w:rPr>
      </w:pPr>
      <w:r>
        <w:rPr>
          <w:rFonts w:hint="eastAsia"/>
        </w:rPr>
        <w:t>然而，意思不必是耶稣在这里将自己等同于神，尽管这些词本身对这种解释是灵活的：“你为什么这样称呼我是良善的？你完全领会这其中包含什么吗？你真的意识到我确实是那位唯一的良善之神吗？”</w:t>
      </w:r>
    </w:p>
    <w:p w14:paraId="68F6D62F">
      <w:pPr>
        <w:pStyle w:val="2"/>
        <w:spacing w:before="255" w:line="253" w:lineRule="auto"/>
        <w:ind w:right="6" w:firstLine="19"/>
        <w:jc w:val="both"/>
        <w:rPr>
          <w:rFonts w:hint="eastAsia"/>
        </w:rPr>
      </w:pPr>
    </w:p>
    <w:p w14:paraId="048EF557">
      <w:pPr>
        <w:pStyle w:val="2"/>
        <w:spacing w:before="255" w:line="253" w:lineRule="auto"/>
        <w:ind w:right="6" w:firstLine="19"/>
        <w:jc w:val="both"/>
        <w:rPr>
          <w:rFonts w:hint="eastAsia"/>
        </w:rPr>
      </w:pPr>
      <w:r>
        <w:rPr>
          <w:rFonts w:hint="eastAsia"/>
        </w:rPr>
        <w:t>It may rather be that Jesus, without implication as to His own real personality, is only directing attention to God as the only true standard of goodness: "Why dost thou use this strange address of 'Good Master'? Art thou seeking someone good enough to give sure directions as to eternal life? Hast thou forgotten God? And dost thou not know His commandments?"</w:t>
      </w:r>
    </w:p>
    <w:p w14:paraId="58C66284">
      <w:pPr>
        <w:pStyle w:val="2"/>
        <w:spacing w:before="255" w:line="253" w:lineRule="auto"/>
        <w:ind w:right="6" w:firstLine="19"/>
        <w:jc w:val="both"/>
        <w:rPr>
          <w:rFonts w:hint="eastAsia"/>
        </w:rPr>
      </w:pPr>
      <w:r>
        <w:rPr>
          <w:rFonts w:hint="eastAsia"/>
        </w:rPr>
        <w:t>可能更确切地说，耶稣在不暗示祂自己真实人格的情况下，只是将注意力引向作为唯一真实良善标准的神：“你为什么使用‘良善的夫子’这个奇怪的称呼？你在寻找一个足够良善的人来给永生指明方向吗？你忘记了神吗？你不知道祂的诫命吗？”</w:t>
      </w:r>
    </w:p>
    <w:p w14:paraId="507DCF4A">
      <w:pPr>
        <w:pStyle w:val="2"/>
        <w:spacing w:before="255" w:line="253" w:lineRule="auto"/>
        <w:ind w:right="6" w:firstLine="19"/>
        <w:jc w:val="both"/>
        <w:rPr>
          <w:rFonts w:hint="eastAsia"/>
        </w:rPr>
      </w:pPr>
    </w:p>
    <w:p w14:paraId="6A5BCB18">
      <w:pPr>
        <w:pStyle w:val="2"/>
        <w:spacing w:before="255" w:line="253" w:lineRule="auto"/>
        <w:ind w:right="6" w:firstLine="19"/>
        <w:jc w:val="both"/>
        <w:rPr>
          <w:rFonts w:hint="eastAsia"/>
        </w:rPr>
      </w:pPr>
      <w:r>
        <w:rPr>
          <w:rFonts w:hint="eastAsia"/>
        </w:rPr>
        <w:t>If it be thought that some slight contrast between Jesus and God is still discoverable, even in this understanding of the passage, and the enclitic με is appealed to in order to forbid even so much emphasis on Jesus' person, the remark may be in place here as truly as it was with regard to Matthew's phrase, that the contrast involved in the words "No one is good except one, God," is not between God and Jesus, but between God and all others.</w:t>
      </w:r>
    </w:p>
    <w:p w14:paraId="6AA1C15C">
      <w:pPr>
        <w:pStyle w:val="2"/>
        <w:spacing w:before="255" w:line="253" w:lineRule="auto"/>
        <w:ind w:right="6" w:firstLine="19"/>
        <w:jc w:val="both"/>
        <w:rPr>
          <w:rFonts w:hint="eastAsia"/>
        </w:rPr>
      </w:pPr>
      <w:r>
        <w:rPr>
          <w:rFonts w:hint="eastAsia"/>
        </w:rPr>
        <w:t>如果认为即使在对经文的这种理解中，仍可发现耶稣与神之间的一些轻微对比，并且诉诸附着词 με 是为了禁止对耶稣的位格施加如此多的强调，那么这里的评论就像关于马太的短语一样恰当，即“除了神一位之外，再没有良善的”这句话中所涉及的对比，不是在神与耶稣之间，而是在神与所有其他对象之间。</w:t>
      </w:r>
    </w:p>
    <w:p w14:paraId="3AC4070B">
      <w:pPr>
        <w:pStyle w:val="2"/>
        <w:spacing w:before="255" w:line="253" w:lineRule="auto"/>
        <w:ind w:right="6" w:firstLine="19"/>
        <w:jc w:val="both"/>
        <w:rPr>
          <w:rFonts w:hint="eastAsia"/>
        </w:rPr>
      </w:pPr>
    </w:p>
    <w:p w14:paraId="4F7E05E3">
      <w:pPr>
        <w:pStyle w:val="2"/>
        <w:spacing w:before="255" w:line="253" w:lineRule="auto"/>
        <w:ind w:right="6" w:firstLine="19"/>
        <w:jc w:val="both"/>
        <w:rPr>
          <w:rFonts w:hint="eastAsia"/>
        </w:rPr>
      </w:pPr>
      <w:r>
        <w:rPr>
          <w:rFonts w:hint="eastAsia"/>
        </w:rPr>
        <w:t>There can be imported into the passage, in any case, no denial on Jesus' part, either that He is good or that He is God.</w:t>
      </w:r>
    </w:p>
    <w:p w14:paraId="48163D20">
      <w:pPr>
        <w:pStyle w:val="2"/>
        <w:spacing w:before="255" w:line="253" w:lineRule="auto"/>
        <w:ind w:right="6" w:firstLine="19"/>
        <w:jc w:val="both"/>
        <w:rPr>
          <w:rFonts w:hint="eastAsia"/>
        </w:rPr>
      </w:pPr>
      <w:r>
        <w:rPr>
          <w:rFonts w:hint="eastAsia"/>
        </w:rPr>
        <w:t>无论如何，不能将耶稣对自己良善或神性的任何否认输入到这段经文中。</w:t>
      </w:r>
    </w:p>
    <w:p w14:paraId="3C406E3C">
      <w:pPr>
        <w:pStyle w:val="2"/>
        <w:spacing w:before="255" w:line="253" w:lineRule="auto"/>
        <w:ind w:right="6" w:firstLine="19"/>
        <w:jc w:val="both"/>
        <w:rPr>
          <w:rFonts w:hint="eastAsia"/>
        </w:rPr>
      </w:pPr>
    </w:p>
    <w:p w14:paraId="0DFC2986">
      <w:pPr>
        <w:pStyle w:val="2"/>
        <w:spacing w:before="255" w:line="253" w:lineRule="auto"/>
        <w:ind w:right="6" w:firstLine="19"/>
        <w:jc w:val="both"/>
        <w:rPr>
          <w:rFonts w:hint="eastAsia"/>
        </w:rPr>
      </w:pPr>
      <w:r>
        <w:rPr>
          <w:rFonts w:hint="eastAsia"/>
        </w:rPr>
        <w:t>It is again merely the "They have Moses and the Prophets; let them hear them."</w:t>
      </w:r>
    </w:p>
    <w:p w14:paraId="067BC95C">
      <w:pPr>
        <w:pStyle w:val="2"/>
        <w:spacing w:before="255" w:line="253" w:lineRule="auto"/>
        <w:ind w:right="6" w:firstLine="19"/>
        <w:jc w:val="both"/>
        <w:rPr>
          <w:rFonts w:hint="eastAsia"/>
        </w:rPr>
      </w:pPr>
      <w:r>
        <w:rPr>
          <w:rFonts w:hint="eastAsia"/>
        </w:rPr>
        <w:t>这再次仅仅是“他们有摩西和先知的话可以听从”。</w:t>
      </w:r>
    </w:p>
    <w:p w14:paraId="5B98D214">
      <w:pPr>
        <w:pStyle w:val="2"/>
        <w:spacing w:before="255" w:line="253" w:lineRule="auto"/>
        <w:ind w:right="6" w:firstLine="19"/>
        <w:jc w:val="both"/>
        <w:rPr>
          <w:rFonts w:hint="eastAsia"/>
        </w:rPr>
      </w:pPr>
    </w:p>
    <w:p w14:paraId="0C4EFED8">
      <w:pPr>
        <w:pStyle w:val="2"/>
        <w:spacing w:before="255" w:line="253" w:lineRule="auto"/>
        <w:ind w:right="6" w:firstLine="19"/>
        <w:jc w:val="both"/>
        <w:rPr>
          <w:rFonts w:hint="eastAsia"/>
        </w:rPr>
      </w:pPr>
      <w:r>
        <w:rPr>
          <w:rFonts w:hint="eastAsia"/>
        </w:rPr>
        <w:t>The whole emphasis is absorbed in the stress laid upon God's sole right to announce the standard of goodness.</w:t>
      </w:r>
    </w:p>
    <w:p w14:paraId="68FB93C8">
      <w:pPr>
        <w:pStyle w:val="2"/>
        <w:spacing w:before="255" w:line="253" w:lineRule="auto"/>
        <w:ind w:right="6" w:firstLine="19"/>
        <w:jc w:val="both"/>
        <w:rPr>
          <w:rFonts w:hint="eastAsia"/>
        </w:rPr>
      </w:pPr>
      <w:r>
        <w:rPr>
          <w:rFonts w:hint="eastAsia"/>
        </w:rPr>
        <w:t>全部的重点都被对神宣布良善标准之唯一权利的强调所吸收。</w:t>
      </w:r>
    </w:p>
    <w:p w14:paraId="54E3A492">
      <w:pPr>
        <w:pStyle w:val="2"/>
        <w:spacing w:before="255" w:line="253" w:lineRule="auto"/>
        <w:ind w:right="6" w:firstLine="19"/>
        <w:jc w:val="both"/>
        <w:rPr>
          <w:rFonts w:hint="eastAsia"/>
        </w:rPr>
      </w:pPr>
    </w:p>
    <w:p w14:paraId="3A5E3578">
      <w:pPr>
        <w:pStyle w:val="2"/>
        <w:spacing w:before="255" w:line="253" w:lineRule="auto"/>
        <w:ind w:right="6" w:firstLine="19"/>
        <w:jc w:val="both"/>
        <w:rPr>
          <w:rFonts w:hint="eastAsia"/>
        </w:rPr>
      </w:pPr>
      <w:r>
        <w:rPr>
          <w:rFonts w:hint="eastAsia"/>
        </w:rPr>
        <w:t>The question of the relation of Jesus to this God does not emerge: there is equally no denial that He is God, and no affirmation that He is God.</w:t>
      </w:r>
    </w:p>
    <w:p w14:paraId="61F5B7ED">
      <w:pPr>
        <w:pStyle w:val="2"/>
        <w:spacing w:before="255" w:line="253" w:lineRule="auto"/>
        <w:ind w:right="6" w:firstLine="19"/>
        <w:jc w:val="both"/>
        <w:rPr>
          <w:rFonts w:hint="eastAsia"/>
        </w:rPr>
      </w:pPr>
      <w:r>
        <w:rPr>
          <w:rFonts w:hint="eastAsia"/>
        </w:rPr>
        <w:t>耶稣与这位神的关系问题并没有出现：同样既没有否认祂是神，也没有肯定祂是神。</w:t>
      </w:r>
    </w:p>
    <w:p w14:paraId="495FE082">
      <w:pPr>
        <w:pStyle w:val="2"/>
        <w:spacing w:before="255" w:line="253" w:lineRule="auto"/>
        <w:ind w:right="6" w:firstLine="19"/>
        <w:jc w:val="both"/>
        <w:rPr>
          <w:rFonts w:hint="eastAsia"/>
        </w:rPr>
      </w:pPr>
    </w:p>
    <w:p w14:paraId="23807206">
      <w:pPr>
        <w:pStyle w:val="2"/>
        <w:spacing w:before="255" w:line="253" w:lineRule="auto"/>
        <w:ind w:right="6" w:firstLine="19"/>
        <w:jc w:val="both"/>
        <w:rPr>
          <w:rFonts w:hint="eastAsia"/>
        </w:rPr>
      </w:pPr>
      <w:r>
        <w:rPr>
          <w:rFonts w:hint="eastAsia"/>
        </w:rPr>
        <w:t>The young man is merely pointed to the rule which had been given by the good God as a witness to what it is requisite to do that we may be well-pleasing to Him.</w:t>
      </w:r>
    </w:p>
    <w:p w14:paraId="481D43E2">
      <w:pPr>
        <w:pStyle w:val="2"/>
        <w:spacing w:before="255" w:line="253" w:lineRule="auto"/>
        <w:ind w:right="6" w:firstLine="19"/>
        <w:jc w:val="both"/>
        <w:rPr>
          <w:rFonts w:hint="eastAsia"/>
        </w:rPr>
      </w:pPr>
      <w:r>
        <w:rPr>
          <w:rFonts w:hint="eastAsia"/>
        </w:rPr>
        <w:t>年轻人只是被指向那位良善的神所赐的规则，作为我们需要做什么才能讨祂喜悦的见证。</w:t>
      </w:r>
    </w:p>
    <w:p w14:paraId="7165B31A">
      <w:pPr>
        <w:pStyle w:val="2"/>
        <w:spacing w:before="255" w:line="253" w:lineRule="auto"/>
        <w:ind w:right="6" w:firstLine="19"/>
        <w:jc w:val="both"/>
        <w:rPr>
          <w:rFonts w:hint="eastAsia"/>
        </w:rPr>
      </w:pPr>
    </w:p>
    <w:p w14:paraId="082EB378">
      <w:pPr>
        <w:pStyle w:val="2"/>
        <w:spacing w:before="255" w:line="253" w:lineRule="auto"/>
        <w:ind w:right="6" w:firstLine="19"/>
        <w:jc w:val="both"/>
        <w:rPr>
          <w:rFonts w:hint="eastAsia"/>
        </w:rPr>
      </w:pPr>
      <w:r>
        <w:rPr>
          <w:rFonts w:hint="eastAsia"/>
        </w:rPr>
        <w:t>He is merely bidden not to look elsewhere for prescriptions as to life save in God's revealed will.</w:t>
      </w:r>
    </w:p>
    <w:p w14:paraId="59244239">
      <w:pPr>
        <w:pStyle w:val="2"/>
        <w:spacing w:before="255" w:line="253" w:lineRule="auto"/>
        <w:ind w:right="6" w:firstLine="19"/>
        <w:jc w:val="both"/>
        <w:rPr>
          <w:rFonts w:hint="eastAsia"/>
        </w:rPr>
      </w:pPr>
      <w:r>
        <w:rPr>
          <w:rFonts w:hint="eastAsia"/>
        </w:rPr>
        <w:t>他只是被吩咐不要在神启示的旨意之外去别处寻找关于生命的规定。</w:t>
      </w:r>
    </w:p>
    <w:p w14:paraId="2C16C7E4">
      <w:pPr>
        <w:pStyle w:val="2"/>
        <w:spacing w:before="255" w:line="253" w:lineRule="auto"/>
        <w:ind w:right="6" w:firstLine="19"/>
        <w:jc w:val="both"/>
        <w:rPr>
          <w:rFonts w:hint="eastAsia"/>
        </w:rPr>
      </w:pPr>
    </w:p>
    <w:p w14:paraId="47B69A1F">
      <w:pPr>
        <w:pStyle w:val="2"/>
        <w:spacing w:before="255" w:line="253" w:lineRule="auto"/>
        <w:ind w:right="6" w:firstLine="19"/>
        <w:jc w:val="both"/>
        <w:rPr>
          <w:rFonts w:hint="eastAsia"/>
        </w:rPr>
      </w:pPr>
      <w:r>
        <w:rPr>
          <w:rFonts w:hint="eastAsia"/>
        </w:rPr>
        <w:t>The search for a master good enough to lead men to life finds its end in God and His commandments.</w:t>
      </w:r>
    </w:p>
    <w:p w14:paraId="4C6934D0">
      <w:pPr>
        <w:pStyle w:val="2"/>
        <w:spacing w:before="255" w:line="253" w:lineRule="auto"/>
        <w:ind w:right="6" w:firstLine="19"/>
        <w:jc w:val="both"/>
        <w:rPr>
          <w:rFonts w:hint="eastAsia"/>
        </w:rPr>
      </w:pPr>
      <w:r>
        <w:rPr>
          <w:rFonts w:hint="eastAsia"/>
        </w:rPr>
        <w:t>寻找一位足够良善能引导人得生命的夫子，其终点在于神和祂的诫命。</w:t>
      </w:r>
    </w:p>
    <w:p w14:paraId="5E256ECE">
      <w:pPr>
        <w:pStyle w:val="2"/>
        <w:spacing w:before="255" w:line="253" w:lineRule="auto"/>
        <w:ind w:right="6" w:firstLine="19"/>
        <w:jc w:val="both"/>
        <w:rPr>
          <w:rFonts w:hint="eastAsia"/>
        </w:rPr>
      </w:pPr>
    </w:p>
    <w:p w14:paraId="60414B72">
      <w:pPr>
        <w:pStyle w:val="2"/>
        <w:spacing w:before="255" w:line="253" w:lineRule="auto"/>
        <w:ind w:right="6" w:firstLine="19"/>
        <w:jc w:val="both"/>
        <w:rPr>
          <w:rFonts w:hint="eastAsia"/>
        </w:rPr>
      </w:pPr>
      <w:r>
        <w:rPr>
          <w:rFonts w:hint="eastAsia"/>
        </w:rPr>
        <w:t>Obviously the drift of the conversation in Mark (and Luke) is precisely the same as in Matthew.</w:t>
      </w:r>
    </w:p>
    <w:p w14:paraId="3A4BDB97">
      <w:pPr>
        <w:pStyle w:val="2"/>
        <w:spacing w:before="255" w:line="253" w:lineRule="auto"/>
        <w:ind w:right="6" w:firstLine="19"/>
        <w:jc w:val="both"/>
        <w:rPr>
          <w:rFonts w:hint="eastAsia"/>
        </w:rPr>
      </w:pPr>
      <w:r>
        <w:rPr>
          <w:rFonts w:hint="eastAsia"/>
        </w:rPr>
        <w:t>显然，马可（和路加）福音中谈话的主旨与马太福音中的完全相同。</w:t>
      </w:r>
    </w:p>
    <w:p w14:paraId="6D42D47C">
      <w:pPr>
        <w:pStyle w:val="2"/>
        <w:spacing w:before="255" w:line="253" w:lineRule="auto"/>
        <w:ind w:right="6" w:firstLine="19"/>
        <w:jc w:val="both"/>
        <w:rPr>
          <w:rFonts w:hint="eastAsia"/>
        </w:rPr>
      </w:pPr>
    </w:p>
    <w:p w14:paraId="7C979DD2">
      <w:pPr>
        <w:pStyle w:val="2"/>
        <w:spacing w:before="255" w:line="253" w:lineRule="auto"/>
        <w:ind w:right="6" w:firstLine="19"/>
        <w:jc w:val="both"/>
        <w:rPr>
          <w:rFonts w:hint="eastAsia"/>
        </w:rPr>
      </w:pPr>
      <w:r>
        <w:rPr>
          <w:rFonts w:hint="eastAsia"/>
        </w:rPr>
        <w:t>The two narratives are in substance completely consentaneous.</w:t>
      </w:r>
    </w:p>
    <w:p w14:paraId="5106AF06">
      <w:pPr>
        <w:pStyle w:val="2"/>
        <w:spacing w:before="255" w:line="253" w:lineRule="auto"/>
        <w:ind w:right="6" w:firstLine="19"/>
        <w:jc w:val="both"/>
        <w:rPr>
          <w:rFonts w:hint="eastAsia"/>
        </w:rPr>
      </w:pPr>
      <w:r>
        <w:rPr>
          <w:rFonts w:hint="eastAsia"/>
        </w:rPr>
        <w:t>这两个叙事在实质上是完全一致的。</w:t>
      </w:r>
    </w:p>
    <w:p w14:paraId="791F9173">
      <w:pPr>
        <w:pStyle w:val="2"/>
        <w:spacing w:before="255" w:line="253" w:lineRule="auto"/>
        <w:ind w:right="6" w:firstLine="19"/>
        <w:jc w:val="both"/>
        <w:rPr>
          <w:rFonts w:hint="eastAsia"/>
        </w:rPr>
      </w:pPr>
    </w:p>
    <w:p w14:paraId="47CB9EF7">
      <w:pPr>
        <w:pStyle w:val="2"/>
        <w:spacing w:before="255" w:line="253" w:lineRule="auto"/>
        <w:ind w:right="6" w:firstLine="19"/>
        <w:jc w:val="both"/>
        <w:rPr>
          <w:rFonts w:hint="eastAsia"/>
        </w:rPr>
      </w:pPr>
      <w:r>
        <w:rPr>
          <w:rFonts w:hint="eastAsia"/>
        </w:rPr>
        <w:t>It is not to be supposed that either has reported in full detail all that was said.</w:t>
      </w:r>
    </w:p>
    <w:p w14:paraId="6D6BC58F">
      <w:pPr>
        <w:pStyle w:val="2"/>
        <w:spacing w:before="255" w:line="253" w:lineRule="auto"/>
        <w:ind w:right="6" w:firstLine="19"/>
        <w:jc w:val="both"/>
        <w:rPr>
          <w:rFonts w:hint="eastAsia"/>
        </w:rPr>
      </w:pPr>
      <w:r>
        <w:rPr>
          <w:rFonts w:hint="eastAsia"/>
        </w:rPr>
        <w:t>不应假设任何一方都完整细节地报道了所说的一切。</w:t>
      </w:r>
    </w:p>
    <w:p w14:paraId="7B62BE25">
      <w:pPr>
        <w:pStyle w:val="2"/>
        <w:spacing w:before="255" w:line="253" w:lineRule="auto"/>
        <w:ind w:right="6" w:firstLine="19"/>
        <w:jc w:val="both"/>
        <w:rPr>
          <w:rFonts w:hint="eastAsia"/>
        </w:rPr>
      </w:pPr>
    </w:p>
    <w:p w14:paraId="70F37CE8">
      <w:pPr>
        <w:pStyle w:val="2"/>
        <w:spacing w:before="255" w:line="253" w:lineRule="auto"/>
        <w:ind w:right="6" w:firstLine="19"/>
        <w:jc w:val="both"/>
        <w:rPr>
          <w:rFonts w:hint="eastAsia"/>
        </w:rPr>
      </w:pPr>
      <w:r>
        <w:rPr>
          <w:rFonts w:hint="eastAsia"/>
        </w:rPr>
        <w:t>Actual conversations are ordinarily somewhat repetitious: good reports of them faithfully give their gist, in condensation.</w:t>
      </w:r>
    </w:p>
    <w:p w14:paraId="4A0E9C91">
      <w:pPr>
        <w:pStyle w:val="2"/>
        <w:spacing w:before="255" w:line="253" w:lineRule="auto"/>
        <w:ind w:right="6" w:firstLine="19"/>
        <w:jc w:val="both"/>
        <w:rPr>
          <w:rFonts w:hint="eastAsia"/>
        </w:rPr>
      </w:pPr>
      <w:r>
        <w:rPr>
          <w:rFonts w:hint="eastAsia"/>
        </w:rPr>
        <w:t>实际的谈话通常有些重复：好的报道会忠实地给出其要点，并加以浓缩。</w:t>
      </w:r>
    </w:p>
    <w:p w14:paraId="13107F38">
      <w:pPr>
        <w:pStyle w:val="2"/>
        <w:spacing w:before="255" w:line="253" w:lineRule="auto"/>
        <w:ind w:right="6" w:firstLine="19"/>
        <w:jc w:val="both"/>
        <w:rPr>
          <w:rFonts w:hint="eastAsia"/>
        </w:rPr>
      </w:pPr>
    </w:p>
    <w:p w14:paraId="205D44AC">
      <w:pPr>
        <w:pStyle w:val="2"/>
        <w:spacing w:before="255" w:line="253" w:lineRule="auto"/>
        <w:ind w:right="6" w:firstLine="19"/>
        <w:jc w:val="both"/>
        <w:rPr>
          <w:rFonts w:hint="eastAsia"/>
        </w:rPr>
      </w:pPr>
      <w:r>
        <w:rPr>
          <w:rFonts w:hint="eastAsia"/>
        </w:rPr>
        <w:t>It has been said that Jane Austen records the conversations at her dinner-parties with such, not faithfulness but, circumstantiality that her reports bore the reader almost as much as the actual conversations would have done.</w:t>
      </w:r>
    </w:p>
    <w:p w14:paraId="1F45981B">
      <w:pPr>
        <w:pStyle w:val="2"/>
        <w:spacing w:before="255" w:line="253" w:lineRule="auto"/>
        <w:ind w:right="6" w:firstLine="19"/>
        <w:jc w:val="both"/>
        <w:rPr>
          <w:rFonts w:hint="eastAsia"/>
        </w:rPr>
      </w:pPr>
      <w:r>
        <w:rPr>
          <w:rFonts w:hint="eastAsia"/>
        </w:rPr>
        <w:t>有人说，简·奥斯汀以如此——不是忠实，而是——详尽的方式记录她晚宴上的谈话，以至于她的报道几乎像实际的谈话一样让读者感到厌烦。</w:t>
      </w:r>
    </w:p>
    <w:p w14:paraId="5AA03111">
      <w:pPr>
        <w:pStyle w:val="2"/>
        <w:spacing w:before="255" w:line="253" w:lineRule="auto"/>
        <w:ind w:right="6" w:firstLine="19"/>
        <w:jc w:val="both"/>
        <w:rPr>
          <w:rFonts w:hint="eastAsia"/>
        </w:rPr>
      </w:pPr>
    </w:p>
    <w:p w14:paraId="434A68EA">
      <w:pPr>
        <w:pStyle w:val="2"/>
        <w:spacing w:before="255" w:line="253" w:lineRule="auto"/>
        <w:ind w:right="6" w:firstLine="19"/>
        <w:jc w:val="both"/>
        <w:rPr>
          <w:rFonts w:hint="eastAsia"/>
        </w:rPr>
      </w:pPr>
      <w:r>
        <w:rPr>
          <w:rFonts w:hint="eastAsia"/>
        </w:rPr>
        <w:t>There is no reason to suppose that the Evangelists aimed at such meticulous particularity in their reports of our Lord's conversations.</w:t>
      </w:r>
    </w:p>
    <w:p w14:paraId="48960CE7">
      <w:pPr>
        <w:pStyle w:val="2"/>
        <w:spacing w:before="255" w:line="253" w:lineRule="auto"/>
        <w:ind w:right="6" w:firstLine="19"/>
        <w:jc w:val="both"/>
        <w:rPr>
          <w:rFonts w:hint="eastAsia"/>
        </w:rPr>
      </w:pPr>
      <w:r>
        <w:rPr>
          <w:rFonts w:hint="eastAsia"/>
        </w:rPr>
        <w:t>没有理由假设福音书作者在报道我们主的谈话时旨在追求如此极其注重细节。</w:t>
      </w:r>
    </w:p>
    <w:p w14:paraId="2DE13243">
      <w:pPr>
        <w:pStyle w:val="2"/>
        <w:spacing w:before="255" w:line="253" w:lineRule="auto"/>
        <w:ind w:right="6" w:firstLine="19"/>
        <w:jc w:val="both"/>
        <w:rPr>
          <w:rFonts w:hint="eastAsia"/>
        </w:rPr>
      </w:pPr>
    </w:p>
    <w:p w14:paraId="09EFDD31">
      <w:pPr>
        <w:pStyle w:val="2"/>
        <w:spacing w:before="255" w:line="253" w:lineRule="auto"/>
        <w:ind w:right="6" w:firstLine="19"/>
        <w:jc w:val="both"/>
        <w:rPr>
          <w:rFonts w:hint="eastAsia"/>
        </w:rPr>
      </w:pPr>
      <w:r>
        <w:rPr>
          <w:rFonts w:hint="eastAsia"/>
        </w:rPr>
        <w:t>Not all that He said, any more than all that He did (Jno. 20:30, 21:25), has been recorded.</w:t>
      </w:r>
    </w:p>
    <w:p w14:paraId="2D090D7F">
      <w:pPr>
        <w:pStyle w:val="2"/>
        <w:spacing w:before="255" w:line="253" w:lineRule="auto"/>
        <w:ind w:right="6" w:firstLine="19"/>
        <w:jc w:val="both"/>
        <w:rPr>
          <w:rFonts w:hint="eastAsia"/>
        </w:rPr>
      </w:pPr>
      <w:r>
        <w:rPr>
          <w:rFonts w:hint="eastAsia"/>
        </w:rPr>
        <w:t>并不是祂所说的一切都被记录下来了，就像祂所做的一切（约翰福音 20:30, 21:25）没有都被记录一样。</w:t>
      </w:r>
    </w:p>
    <w:p w14:paraId="0BBEF914">
      <w:pPr>
        <w:pStyle w:val="2"/>
        <w:spacing w:before="255" w:line="253" w:lineRule="auto"/>
        <w:ind w:right="6" w:firstLine="19"/>
        <w:jc w:val="both"/>
        <w:rPr>
          <w:rFonts w:hint="eastAsia"/>
        </w:rPr>
      </w:pPr>
    </w:p>
    <w:p w14:paraId="3E07FFD3">
      <w:pPr>
        <w:pStyle w:val="2"/>
        <w:spacing w:before="255" w:line="253" w:lineRule="auto"/>
        <w:ind w:right="6" w:firstLine="19"/>
        <w:jc w:val="both"/>
        <w:rPr>
          <w:rFonts w:hint="eastAsia"/>
        </w:rPr>
      </w:pPr>
      <w:r>
        <w:rPr>
          <w:rFonts w:hint="eastAsia"/>
        </w:rPr>
        <w:t>Each selects the line of remark which seems to him to embody the pith of what was said; and the skill and faithfulness with which they have done this are attested by such a phenomenon as now faces us, where, amid even a striking diversity in the details reported, a complete harmony is preserved in the substance of the discourse.</w:t>
      </w:r>
    </w:p>
    <w:p w14:paraId="0BAA8618">
      <w:pPr>
        <w:pStyle w:val="2"/>
        <w:spacing w:before="255" w:line="253" w:lineRule="auto"/>
        <w:ind w:right="6" w:firstLine="19"/>
        <w:jc w:val="both"/>
        <w:rPr>
          <w:rFonts w:hint="eastAsia"/>
        </w:rPr>
      </w:pPr>
      <w:r>
        <w:rPr>
          <w:rFonts w:hint="eastAsia"/>
        </w:rPr>
        <w:t>每个人都选择了在他看来体现了所说内容精髓的评论路线；他们这样做时的技巧和忠实，由现在摆在我们面前的这种现象所证明，即在报道的细节甚至有惊人差异的情况下，讲论的实质仍保持了完全的和谐。</w:t>
      </w:r>
    </w:p>
    <w:p w14:paraId="476824E0">
      <w:pPr>
        <w:pStyle w:val="2"/>
        <w:spacing w:before="255" w:line="253" w:lineRule="auto"/>
        <w:ind w:right="6" w:firstLine="19"/>
        <w:jc w:val="both"/>
        <w:rPr>
          <w:rFonts w:hint="eastAsia"/>
        </w:rPr>
      </w:pPr>
    </w:p>
    <w:p w14:paraId="71F791B6">
      <w:pPr>
        <w:pStyle w:val="2"/>
        <w:spacing w:before="255" w:line="253" w:lineRule="auto"/>
        <w:ind w:right="6" w:firstLine="19"/>
        <w:jc w:val="both"/>
        <w:rPr>
          <w:rFonts w:hint="eastAsia"/>
        </w:rPr>
      </w:pPr>
      <w:r>
        <w:rPr>
          <w:rFonts w:hint="eastAsia"/>
        </w:rPr>
        <w:t>Wilhelm Wagner makes himself merry indeed over what he considers the conceit of Olshausen, who recognizes in both forms of narrative exact historical tradition, and looks upon each as preserving only fragments of what was said.</w:t>
      </w:r>
    </w:p>
    <w:p w14:paraId="01FF2F7A">
      <w:pPr>
        <w:pStyle w:val="2"/>
        <w:spacing w:before="255" w:line="253" w:lineRule="auto"/>
        <w:ind w:right="6" w:firstLine="19"/>
        <w:jc w:val="both"/>
        <w:rPr>
          <w:rFonts w:hint="eastAsia"/>
        </w:rPr>
      </w:pPr>
      <w:r>
        <w:rPr>
          <w:rFonts w:hint="eastAsia"/>
        </w:rPr>
        <w:t>威廉·瓦格纳（Wilhelm Wagner）确实对他认为的奥尔绍森（Olshausen）的自负感到好笑，奥尔绍森在两种叙事形式中都认出了确切的历史传统，并将每一种都视为只保留了所说内容的片段。</w:t>
      </w:r>
    </w:p>
    <w:p w14:paraId="2A49D759">
      <w:pPr>
        <w:pStyle w:val="2"/>
        <w:spacing w:before="255" w:line="253" w:lineRule="auto"/>
        <w:ind w:right="6" w:firstLine="19"/>
        <w:jc w:val="both"/>
        <w:rPr>
          <w:rFonts w:hint="eastAsia"/>
        </w:rPr>
      </w:pPr>
    </w:p>
    <w:p w14:paraId="6794F636">
      <w:pPr>
        <w:pStyle w:val="2"/>
        <w:spacing w:before="255" w:line="253" w:lineRule="auto"/>
        <w:ind w:right="6" w:firstLine="19"/>
        <w:jc w:val="both"/>
        <w:rPr>
          <w:rFonts w:hint="eastAsia"/>
        </w:rPr>
      </w:pPr>
      <w:r>
        <w:rPr>
          <w:rFonts w:hint="eastAsia"/>
        </w:rPr>
        <w:t>And, no doubt, if the state of the case were as Wagner represents it,—if, that is, the two narratives were mutually contradictory and exclusive of one another, so that one could not say of them, Sowohl … wie … but only Entweder … oder …, Olshausen's treatment of them would be absurd.</w:t>
      </w:r>
    </w:p>
    <w:p w14:paraId="0C375718">
      <w:pPr>
        <w:pStyle w:val="2"/>
        <w:spacing w:before="255" w:line="253" w:lineRule="auto"/>
        <w:ind w:right="6" w:firstLine="19"/>
        <w:jc w:val="both"/>
        <w:rPr>
          <w:rFonts w:hint="eastAsia"/>
        </w:rPr>
      </w:pPr>
      <w:r>
        <w:rPr>
          <w:rFonts w:hint="eastAsia"/>
        </w:rPr>
        <w:t>毫无疑问，如果情况如瓦格纳所描述的那样——也就是说，如果这两个叙事是相互矛盾和排斥的，以至于人们不能对它们说“既……又……”，而只能说“要么……要么……”——那么奥尔绍森对它们的处理将是荒谬的。</w:t>
      </w:r>
    </w:p>
    <w:p w14:paraId="58C35E0D">
      <w:pPr>
        <w:pStyle w:val="2"/>
        <w:spacing w:before="255" w:line="253" w:lineRule="auto"/>
        <w:ind w:right="6" w:firstLine="19"/>
        <w:jc w:val="both"/>
        <w:rPr>
          <w:rFonts w:hint="eastAsia"/>
        </w:rPr>
      </w:pPr>
    </w:p>
    <w:p w14:paraId="4BA15C4E">
      <w:pPr>
        <w:pStyle w:val="2"/>
        <w:spacing w:before="255" w:line="253" w:lineRule="auto"/>
        <w:ind w:right="6" w:firstLine="19"/>
        <w:jc w:val="both"/>
        <w:rPr>
          <w:rFonts w:hint="eastAsia"/>
        </w:rPr>
      </w:pPr>
      <w:r>
        <w:rPr>
          <w:rFonts w:hint="eastAsia"/>
        </w:rPr>
        <w:t>Since, however, they are entirely in agreement in substance, Olshausen's assumption is a mere matter of course.</w:t>
      </w:r>
    </w:p>
    <w:p w14:paraId="19FD148D">
      <w:pPr>
        <w:pStyle w:val="2"/>
        <w:spacing w:before="255" w:line="253" w:lineRule="auto"/>
        <w:ind w:right="6" w:firstLine="19"/>
        <w:jc w:val="both"/>
        <w:rPr>
          <w:rFonts w:hint="eastAsia"/>
        </w:rPr>
      </w:pPr>
      <w:r>
        <w:rPr>
          <w:rFonts w:hint="eastAsia"/>
        </w:rPr>
        <w:t>然而，既然它们在实质上完全一致，奥尔绍森的假设就是理所当然的。</w:t>
      </w:r>
    </w:p>
    <w:p w14:paraId="31D96097">
      <w:pPr>
        <w:pStyle w:val="2"/>
        <w:spacing w:before="255" w:line="253" w:lineRule="auto"/>
        <w:ind w:right="6" w:firstLine="19"/>
        <w:jc w:val="both"/>
        <w:rPr>
          <w:rFonts w:hint="eastAsia"/>
        </w:rPr>
      </w:pPr>
    </w:p>
    <w:p w14:paraId="4C02A96A">
      <w:pPr>
        <w:pStyle w:val="2"/>
        <w:spacing w:before="255" w:line="253" w:lineRule="auto"/>
        <w:ind w:right="6" w:firstLine="19"/>
        <w:jc w:val="both"/>
        <w:rPr>
          <w:rFonts w:hint="eastAsia"/>
        </w:rPr>
      </w:pPr>
      <w:r>
        <w:rPr>
          <w:rFonts w:hint="eastAsia"/>
        </w:rPr>
        <w:t>Each gives us in any case only a portion of what was said.</w:t>
      </w:r>
    </w:p>
    <w:p w14:paraId="6BA3AFE1">
      <w:pPr>
        <w:pStyle w:val="2"/>
        <w:spacing w:before="255" w:line="253" w:lineRule="auto"/>
        <w:ind w:right="6" w:firstLine="19"/>
        <w:jc w:val="both"/>
        <w:rPr>
          <w:rFonts w:hint="eastAsia"/>
        </w:rPr>
      </w:pPr>
      <w:r>
        <w:rPr>
          <w:rFonts w:hint="eastAsia"/>
        </w:rPr>
        <w:t>无论如何，每一方只给了我们所说内容的一部分。</w:t>
      </w:r>
    </w:p>
    <w:p w14:paraId="2EBC5876">
      <w:pPr>
        <w:pStyle w:val="2"/>
        <w:spacing w:before="255" w:line="253" w:lineRule="auto"/>
        <w:ind w:right="6" w:firstLine="19"/>
        <w:jc w:val="both"/>
        <w:rPr>
          <w:rFonts w:hint="eastAsia"/>
        </w:rPr>
      </w:pPr>
    </w:p>
    <w:p w14:paraId="440891B6">
      <w:pPr>
        <w:pStyle w:val="2"/>
        <w:spacing w:before="255" w:line="253" w:lineRule="auto"/>
        <w:ind w:right="6" w:firstLine="19"/>
        <w:jc w:val="both"/>
        <w:rPr>
          <w:rFonts w:hint="eastAsia"/>
        </w:rPr>
      </w:pPr>
      <w:r>
        <w:rPr>
          <w:rFonts w:hint="eastAsia"/>
        </w:rPr>
        <w:t>It may be plausibly argued, indeed, that Mark intimates as much by his employment of the imperfect tense when introducing the words reported from the lips of the questioner: ἐπηρώτα.</w:t>
      </w:r>
    </w:p>
    <w:p w14:paraId="381949F5">
      <w:pPr>
        <w:pStyle w:val="2"/>
        <w:spacing w:before="255" w:line="253" w:lineRule="auto"/>
        <w:ind w:right="6" w:firstLine="19"/>
        <w:jc w:val="both"/>
        <w:rPr>
          <w:rFonts w:hint="eastAsia"/>
        </w:rPr>
      </w:pPr>
      <w:r>
        <w:rPr>
          <w:rFonts w:hint="eastAsia"/>
        </w:rPr>
        <w:t>确实，可以有理有据地争辩说，马可在他引入报道提问者嘴里的话语时使用未完成时态 ἐπηρώτα，暗示了这一点。</w:t>
      </w:r>
    </w:p>
    <w:p w14:paraId="53275FAB">
      <w:pPr>
        <w:pStyle w:val="2"/>
        <w:spacing w:before="255" w:line="253" w:lineRule="auto"/>
        <w:ind w:right="6" w:firstLine="19"/>
        <w:jc w:val="both"/>
        <w:rPr>
          <w:rFonts w:hint="eastAsia"/>
        </w:rPr>
      </w:pPr>
    </w:p>
    <w:p w14:paraId="5222A18D">
      <w:pPr>
        <w:pStyle w:val="2"/>
        <w:spacing w:before="255" w:line="253" w:lineRule="auto"/>
        <w:ind w:right="6" w:firstLine="19"/>
        <w:jc w:val="both"/>
        <w:rPr>
          <w:rFonts w:hint="eastAsia"/>
        </w:rPr>
      </w:pPr>
      <w:r>
        <w:rPr>
          <w:rFonts w:hint="eastAsia"/>
        </w:rPr>
        <w:t>We are told, to be sure, that Mark's imperfects are not significant, that he interchanges them arbitrarily with aorists, and that therefore no inferences can be grounded on them.</w:t>
      </w:r>
    </w:p>
    <w:p w14:paraId="07CB4B02">
      <w:pPr>
        <w:pStyle w:val="2"/>
        <w:spacing w:before="255" w:line="253" w:lineRule="auto"/>
        <w:ind w:right="6" w:firstLine="19"/>
        <w:jc w:val="both"/>
        <w:rPr>
          <w:rFonts w:hint="eastAsia"/>
        </w:rPr>
      </w:pPr>
      <w:r>
        <w:rPr>
          <w:rFonts w:hint="eastAsia"/>
        </w:rPr>
        <w:t>诚然，我们被告知马可的未完成时态并不重要，他随意地将它们与不定过去时交替使用，因此不能基于它们得出任何推论。</w:t>
      </w:r>
    </w:p>
    <w:p w14:paraId="79813808">
      <w:pPr>
        <w:pStyle w:val="2"/>
        <w:spacing w:before="255" w:line="253" w:lineRule="auto"/>
        <w:ind w:right="6" w:firstLine="19"/>
        <w:jc w:val="both"/>
        <w:rPr>
          <w:rFonts w:hint="eastAsia"/>
        </w:rPr>
      </w:pPr>
    </w:p>
    <w:p w14:paraId="7B187EB9">
      <w:pPr>
        <w:pStyle w:val="2"/>
        <w:spacing w:before="255" w:line="253" w:lineRule="auto"/>
        <w:ind w:right="6" w:firstLine="19"/>
        <w:jc w:val="both"/>
        <w:rPr>
          <w:rFonts w:hint="eastAsia"/>
        </w:rPr>
      </w:pPr>
      <w:r>
        <w:rPr>
          <w:rFonts w:hint="eastAsia"/>
        </w:rPr>
        <w:t>This contention seems, however, to be overstrained; and in a case—like that now before us—where the present, aorist and imperfect tenses are brought together in close contiguity, their shades of implication can scarcely be wholly neglected.</w:t>
      </w:r>
    </w:p>
    <w:p w14:paraId="08DF25F2">
      <w:pPr>
        <w:pStyle w:val="2"/>
        <w:spacing w:before="255" w:line="253" w:lineRule="auto"/>
        <w:ind w:right="6" w:firstLine="19"/>
        <w:jc w:val="both"/>
        <w:rPr>
          <w:rFonts w:hint="eastAsia"/>
        </w:rPr>
      </w:pPr>
      <w:r>
        <w:rPr>
          <w:rFonts w:hint="eastAsia"/>
        </w:rPr>
        <w:t>然而，这种争论似乎有些过度；在一个案例中——就像我们面前这个——现在时、不定过去时和未完成时被紧密地放在一起，它们隐含意义的细微差别几乎不能被完全忽略。</w:t>
      </w:r>
    </w:p>
    <w:p w14:paraId="07FFC2E8">
      <w:pPr>
        <w:pStyle w:val="2"/>
        <w:spacing w:before="255" w:line="253" w:lineRule="auto"/>
        <w:ind w:right="6" w:firstLine="19"/>
        <w:jc w:val="both"/>
        <w:rPr>
          <w:rFonts w:hint="eastAsia"/>
        </w:rPr>
      </w:pPr>
    </w:p>
    <w:p w14:paraId="568F1069">
      <w:pPr>
        <w:pStyle w:val="2"/>
        <w:spacing w:before="255" w:line="253" w:lineRule="auto"/>
        <w:ind w:right="6" w:firstLine="19"/>
        <w:jc w:val="both"/>
        <w:rPr>
          <w:rFonts w:hint="eastAsia"/>
        </w:rPr>
      </w:pPr>
      <w:r>
        <w:rPr>
          <w:rFonts w:hint="eastAsia"/>
        </w:rPr>
        <w:t>The general fact, however, does not rest upon the interpretation put upon Mark's ἐπηρώτα.</w:t>
      </w:r>
    </w:p>
    <w:p w14:paraId="617D3D10">
      <w:pPr>
        <w:pStyle w:val="2"/>
        <w:spacing w:before="255" w:line="253" w:lineRule="auto"/>
        <w:ind w:right="6" w:firstLine="19"/>
        <w:jc w:val="both"/>
        <w:rPr>
          <w:rFonts w:hint="eastAsia"/>
        </w:rPr>
      </w:pPr>
      <w:r>
        <w:rPr>
          <w:rFonts w:hint="eastAsia"/>
        </w:rPr>
        <w:t>然而，一般事实并不取决于对马可的 ἐπηρώτα 的解释。</w:t>
      </w:r>
    </w:p>
    <w:p w14:paraId="2B495903">
      <w:pPr>
        <w:pStyle w:val="2"/>
        <w:spacing w:before="255" w:line="253" w:lineRule="auto"/>
        <w:ind w:right="6" w:firstLine="19"/>
        <w:jc w:val="both"/>
        <w:rPr>
          <w:rFonts w:hint="eastAsia"/>
        </w:rPr>
      </w:pPr>
    </w:p>
    <w:p w14:paraId="08DCF4C5">
      <w:pPr>
        <w:pStyle w:val="2"/>
        <w:spacing w:before="255" w:line="253" w:lineRule="auto"/>
        <w:ind w:right="6" w:firstLine="19"/>
        <w:jc w:val="both"/>
        <w:rPr>
          <w:rFonts w:hint="eastAsia"/>
        </w:rPr>
      </w:pPr>
      <w:r>
        <w:rPr>
          <w:rFonts w:hint="eastAsia"/>
        </w:rPr>
        <w:t>It lies in the nature of the case that two accounts of a conversation which agree as to the substance of what was said, but differ slightly in the details reported, are reporting different fragments of the conversation, selected according to the judgment of each writer as the best vehicles of its substance.</w:t>
      </w:r>
    </w:p>
    <w:p w14:paraId="32E9F83F">
      <w:pPr>
        <w:pStyle w:val="2"/>
        <w:spacing w:before="255" w:line="253" w:lineRule="auto"/>
        <w:ind w:right="6" w:firstLine="19"/>
        <w:jc w:val="both"/>
        <w:rPr>
          <w:rFonts w:hint="eastAsia"/>
        </w:rPr>
      </w:pPr>
      <w:r>
        <w:rPr>
          <w:rFonts w:hint="eastAsia"/>
        </w:rPr>
        <w:t>这在于情况的本质，即对一次谈话的两份记述，如果关于所说内容的实质一致，但在报道的细节上略有不同，那么它们是在报道谈话的不同片段，是根据每位作者的判断选择作为其实质的最佳载体。</w:t>
      </w:r>
    </w:p>
    <w:p w14:paraId="48EE8535">
      <w:pPr>
        <w:pStyle w:val="2"/>
        <w:spacing w:before="255" w:line="253" w:lineRule="auto"/>
        <w:ind w:right="6" w:firstLine="19"/>
        <w:jc w:val="both"/>
        <w:rPr>
          <w:rFonts w:hint="eastAsia"/>
        </w:rPr>
      </w:pPr>
    </w:p>
    <w:p w14:paraId="1D630978">
      <w:pPr>
        <w:pStyle w:val="2"/>
        <w:spacing w:before="255" w:line="253" w:lineRule="auto"/>
        <w:ind w:right="6" w:firstLine="19"/>
        <w:jc w:val="both"/>
        <w:rPr>
          <w:rFonts w:hint="eastAsia"/>
        </w:rPr>
      </w:pPr>
      <w:r>
        <w:rPr>
          <w:rFonts w:hint="eastAsia"/>
        </w:rPr>
        <w:t>An account of the relations of the two narratives quite different from this, it is true, is very commonly given.</w:t>
      </w:r>
    </w:p>
    <w:p w14:paraId="1D337FD6">
      <w:pPr>
        <w:pStyle w:val="2"/>
        <w:spacing w:before="255" w:line="253" w:lineRule="auto"/>
        <w:ind w:right="6" w:firstLine="19"/>
        <w:jc w:val="both"/>
        <w:rPr>
          <w:rFonts w:hint="eastAsia"/>
        </w:rPr>
      </w:pPr>
      <w:r>
        <w:rPr>
          <w:rFonts w:hint="eastAsia"/>
        </w:rPr>
        <w:t>确实，关于这两个叙事之间关系的解释，通常给出的是完全不同的说法。</w:t>
      </w:r>
    </w:p>
    <w:p w14:paraId="2E1EA34A">
      <w:pPr>
        <w:pStyle w:val="2"/>
        <w:spacing w:before="255" w:line="253" w:lineRule="auto"/>
        <w:ind w:right="6" w:firstLine="19"/>
        <w:jc w:val="both"/>
        <w:rPr>
          <w:rFonts w:hint="eastAsia"/>
        </w:rPr>
      </w:pPr>
    </w:p>
    <w:p w14:paraId="5148F52E">
      <w:pPr>
        <w:pStyle w:val="2"/>
        <w:spacing w:before="255" w:line="253" w:lineRule="auto"/>
        <w:ind w:right="6" w:firstLine="19"/>
        <w:jc w:val="both"/>
        <w:rPr>
          <w:rFonts w:hint="eastAsia"/>
        </w:rPr>
      </w:pPr>
      <w:r>
        <w:rPr>
          <w:rFonts w:hint="eastAsia"/>
        </w:rPr>
        <w:t>The representation which for the moment seems to be most widely adopted, looks upon Mark's narrative as the original one, and supposes it to have been closely followed by Luke but fundamentally altered by Matthew under the influence of dogmatic considerations.</w:t>
      </w:r>
    </w:p>
    <w:p w14:paraId="7BC6924E">
      <w:pPr>
        <w:pStyle w:val="2"/>
        <w:spacing w:before="255" w:line="253" w:lineRule="auto"/>
        <w:ind w:right="6" w:firstLine="19"/>
        <w:jc w:val="both"/>
        <w:rPr>
          <w:rFonts w:hint="eastAsia"/>
        </w:rPr>
      </w:pPr>
      <w:r>
        <w:rPr>
          <w:rFonts w:hint="eastAsia"/>
        </w:rPr>
        <w:t>目前似乎被最广泛采用的描述，将马可的叙事视为原始叙事，并假设它被路加紧密跟随，但被马太在教义考虑的影响下进行了根本性的修改。</w:t>
      </w:r>
    </w:p>
    <w:p w14:paraId="30DA91CF">
      <w:pPr>
        <w:pStyle w:val="2"/>
        <w:spacing w:before="255" w:line="253" w:lineRule="auto"/>
        <w:ind w:right="6" w:firstLine="19"/>
        <w:jc w:val="both"/>
        <w:rPr>
          <w:rFonts w:hint="eastAsia"/>
        </w:rPr>
      </w:pPr>
    </w:p>
    <w:p w14:paraId="7723CB4C">
      <w:pPr>
        <w:pStyle w:val="2"/>
        <w:spacing w:before="255" w:line="253" w:lineRule="auto"/>
        <w:ind w:right="6" w:firstLine="19"/>
        <w:jc w:val="both"/>
        <w:rPr>
          <w:rFonts w:hint="eastAsia"/>
        </w:rPr>
      </w:pPr>
      <w:r>
        <w:rPr>
          <w:rFonts w:hint="eastAsia"/>
        </w:rPr>
        <w:t>This view implies an interpretation of the narrative of Mark different from that offered above, as well as a different account of the relations of the narratives of the Evangelists to one another.</w:t>
      </w:r>
    </w:p>
    <w:p w14:paraId="72771D39">
      <w:pPr>
        <w:pStyle w:val="2"/>
        <w:spacing w:before="255" w:line="253" w:lineRule="auto"/>
        <w:ind w:right="6" w:firstLine="19"/>
        <w:jc w:val="both"/>
        <w:rPr>
          <w:rFonts w:hint="eastAsia"/>
        </w:rPr>
      </w:pPr>
      <w:r>
        <w:rPr>
          <w:rFonts w:hint="eastAsia"/>
        </w:rPr>
        <w:t>这种观点暗示了对马可叙事的解释与上面提供的不同，以及对福音书作者叙事之间关系的不同解释。</w:t>
      </w:r>
    </w:p>
    <w:p w14:paraId="52B2B690">
      <w:pPr>
        <w:pStyle w:val="2"/>
        <w:spacing w:before="255" w:line="253" w:lineRule="auto"/>
        <w:ind w:right="6" w:firstLine="19"/>
        <w:jc w:val="both"/>
        <w:rPr>
          <w:rFonts w:hint="eastAsia"/>
        </w:rPr>
      </w:pPr>
    </w:p>
    <w:p w14:paraId="0A8721C5">
      <w:pPr>
        <w:pStyle w:val="2"/>
        <w:spacing w:before="255" w:line="253" w:lineRule="auto"/>
        <w:ind w:right="6" w:firstLine="19"/>
        <w:jc w:val="both"/>
        <w:rPr>
          <w:rFonts w:hint="eastAsia"/>
        </w:rPr>
      </w:pPr>
      <w:r>
        <w:rPr>
          <w:rFonts w:hint="eastAsia"/>
        </w:rPr>
        <w:t>According to it, Mark represents Jesus as repelling the attribution to Him of the epithet "good," because He is conscious of creaturely imperfection; and thus as, in His creaturely humility, setting Himself over against God in the strongest possible contrast.</w:t>
      </w:r>
    </w:p>
    <w:p w14:paraId="6FB2977D">
      <w:pPr>
        <w:pStyle w:val="2"/>
        <w:spacing w:before="255" w:line="253" w:lineRule="auto"/>
        <w:ind w:right="6" w:firstLine="19"/>
        <w:jc w:val="both"/>
        <w:rPr>
          <w:rFonts w:hint="eastAsia"/>
        </w:rPr>
      </w:pPr>
      <w:r>
        <w:rPr>
          <w:rFonts w:hint="eastAsia"/>
        </w:rPr>
        <w:t>根据这种观点，马可描绘耶稣拒绝归于祂的称呼“良善”，因为祂意识到了受造物的缺陷；因此，在祂受造物的谦卑中，祂将自己与神置于尽可能强烈的对比中。</w:t>
      </w:r>
    </w:p>
    <w:p w14:paraId="50499EF8">
      <w:pPr>
        <w:pStyle w:val="2"/>
        <w:spacing w:before="255" w:line="253" w:lineRule="auto"/>
        <w:ind w:right="6" w:firstLine="19"/>
        <w:jc w:val="both"/>
        <w:rPr>
          <w:rFonts w:hint="eastAsia"/>
        </w:rPr>
      </w:pPr>
    </w:p>
    <w:p w14:paraId="6764E965">
      <w:pPr>
        <w:pStyle w:val="2"/>
        <w:spacing w:before="255" w:line="253" w:lineRule="auto"/>
        <w:ind w:right="6" w:firstLine="19"/>
        <w:jc w:val="both"/>
        <w:rPr>
          <w:rFonts w:hint="eastAsia"/>
        </w:rPr>
      </w:pPr>
      <w:r>
        <w:rPr>
          <w:rFonts w:hint="eastAsia"/>
        </w:rPr>
        <w:t>Matthew then is supposed to have drawn back from this representation as derogatory to Jesus' dignity as he conceived it, and to have therefore modified the narrative so that it should no longer imply a repudiation on Jesus' part of either goodness or divinity.</w:t>
      </w:r>
    </w:p>
    <w:p w14:paraId="12EAE99F">
      <w:pPr>
        <w:pStyle w:val="2"/>
        <w:spacing w:before="255" w:line="253" w:lineRule="auto"/>
        <w:ind w:right="6" w:firstLine="19"/>
        <w:jc w:val="both"/>
        <w:rPr>
          <w:rFonts w:hint="eastAsia"/>
        </w:rPr>
      </w:pPr>
      <w:r>
        <w:rPr>
          <w:rFonts w:hint="eastAsia"/>
        </w:rPr>
        <w:t>然后，据推测马太因认为这种描绘有损于他所构想的耶稣的尊荣而退缩，并因此修改了叙事，使其不再暗示耶稣方面对良善或神性的拒绝。</w:t>
      </w:r>
    </w:p>
    <w:p w14:paraId="713D0EFD">
      <w:pPr>
        <w:pStyle w:val="2"/>
        <w:spacing w:before="255" w:line="253" w:lineRule="auto"/>
        <w:ind w:right="6" w:firstLine="19"/>
        <w:jc w:val="both"/>
        <w:rPr>
          <w:rFonts w:hint="eastAsia"/>
        </w:rPr>
      </w:pPr>
    </w:p>
    <w:p w14:paraId="2C145EA2">
      <w:pPr>
        <w:pStyle w:val="2"/>
        <w:spacing w:before="255" w:line="253" w:lineRule="auto"/>
        <w:ind w:right="6" w:firstLine="19"/>
        <w:jc w:val="both"/>
        <w:rPr>
          <w:rFonts w:hint="eastAsia"/>
        </w:rPr>
      </w:pPr>
      <w:r>
        <w:rPr>
          <w:rFonts w:hint="eastAsia"/>
        </w:rPr>
        <w:t>That the conception of the drift of Mark's narrative which is assumed in this view is exegetically untenable, we have already endeavored to show.</w:t>
      </w:r>
    </w:p>
    <w:p w14:paraId="38E822A3">
      <w:pPr>
        <w:pStyle w:val="2"/>
        <w:spacing w:before="255" w:line="253" w:lineRule="auto"/>
        <w:ind w:right="6" w:firstLine="19"/>
        <w:jc w:val="both"/>
        <w:rPr>
          <w:rFonts w:hint="eastAsia"/>
        </w:rPr>
      </w:pPr>
      <w:r>
        <w:rPr>
          <w:rFonts w:hint="eastAsia"/>
        </w:rPr>
        <w:t>我们已经尽力表明，这种观点所假设的对马可叙事主旨的构想在解经上是站不住脚的。</w:t>
      </w:r>
    </w:p>
    <w:p w14:paraId="77DA0C68">
      <w:pPr>
        <w:pStyle w:val="2"/>
        <w:spacing w:before="255" w:line="253" w:lineRule="auto"/>
        <w:ind w:right="6" w:firstLine="19"/>
        <w:jc w:val="both"/>
        <w:rPr>
          <w:rFonts w:hint="eastAsia"/>
        </w:rPr>
      </w:pPr>
    </w:p>
    <w:p w14:paraId="17624E8F">
      <w:pPr>
        <w:pStyle w:val="2"/>
        <w:spacing w:before="255" w:line="253" w:lineRule="auto"/>
        <w:ind w:right="6" w:firstLine="19"/>
        <w:jc w:val="both"/>
        <w:rPr>
          <w:rFonts w:hint="eastAsia"/>
        </w:rPr>
      </w:pPr>
      <w:r>
        <w:rPr>
          <w:rFonts w:hint="eastAsia"/>
        </w:rPr>
        <w:t>It is already wrecked indeed on the simple enclitic με, which will not allow the contrast between Jesus and God which is its core.</w:t>
      </w:r>
    </w:p>
    <w:p w14:paraId="3B04D494">
      <w:pPr>
        <w:pStyle w:val="2"/>
        <w:spacing w:before="255" w:line="253" w:lineRule="auto"/>
        <w:ind w:right="6" w:firstLine="19"/>
        <w:jc w:val="both"/>
        <w:rPr>
          <w:rFonts w:hint="eastAsia"/>
        </w:rPr>
      </w:pPr>
      <w:r>
        <w:rPr>
          <w:rFonts w:hint="eastAsia"/>
        </w:rPr>
        <w:t>它确实已经在简单的附着词 με 上崩溃了，因为该词不允许这种观点作为核心的耶稣与神之间的对比。</w:t>
      </w:r>
    </w:p>
    <w:p w14:paraId="6B4C5C6E">
      <w:pPr>
        <w:pStyle w:val="2"/>
        <w:spacing w:before="255" w:line="253" w:lineRule="auto"/>
        <w:ind w:right="6" w:firstLine="19"/>
        <w:jc w:val="both"/>
        <w:rPr>
          <w:rFonts w:hint="eastAsia"/>
        </w:rPr>
      </w:pPr>
    </w:p>
    <w:p w14:paraId="7F1A3415">
      <w:pPr>
        <w:pStyle w:val="2"/>
        <w:spacing w:before="255" w:line="253" w:lineRule="auto"/>
        <w:ind w:right="6" w:firstLine="19"/>
        <w:jc w:val="both"/>
        <w:rPr>
          <w:rFonts w:hint="eastAsia"/>
        </w:rPr>
      </w:pPr>
      <w:r>
        <w:rPr>
          <w:rFonts w:hint="eastAsia"/>
        </w:rPr>
        <w:t>That it throws into chief prominence a matter which lies quite apart from the main subject under discussion is also fatal to it.</w:t>
      </w:r>
    </w:p>
    <w:p w14:paraId="34FCED6C">
      <w:pPr>
        <w:pStyle w:val="2"/>
        <w:spacing w:before="255" w:line="253" w:lineRule="auto"/>
        <w:ind w:right="6" w:firstLine="19"/>
        <w:jc w:val="both"/>
        <w:rPr>
          <w:rFonts w:hint="eastAsia"/>
        </w:rPr>
      </w:pPr>
      <w:r>
        <w:rPr>
          <w:rFonts w:hint="eastAsia"/>
        </w:rPr>
        <w:t>它将一个完全脱离讨论主题的事项置于首要地位，这对它也是致命的。</w:t>
      </w:r>
    </w:p>
    <w:p w14:paraId="3BD24D78">
      <w:pPr>
        <w:pStyle w:val="2"/>
        <w:spacing w:before="255" w:line="253" w:lineRule="auto"/>
        <w:ind w:right="6" w:firstLine="19"/>
        <w:jc w:val="both"/>
        <w:rPr>
          <w:rFonts w:hint="eastAsia"/>
        </w:rPr>
      </w:pPr>
    </w:p>
    <w:p w14:paraId="7A46BF01">
      <w:pPr>
        <w:pStyle w:val="2"/>
        <w:spacing w:before="255" w:line="253" w:lineRule="auto"/>
        <w:ind w:right="6" w:firstLine="19"/>
        <w:jc w:val="both"/>
        <w:rPr>
          <w:rFonts w:hint="eastAsia"/>
        </w:rPr>
      </w:pPr>
      <w:r>
        <w:rPr>
          <w:rFonts w:hint="eastAsia"/>
        </w:rPr>
        <w:t>There are, however, general considerations which also quite forbid it.</w:t>
      </w:r>
    </w:p>
    <w:p w14:paraId="205231D8">
      <w:pPr>
        <w:pStyle w:val="2"/>
        <w:spacing w:before="255" w:line="253" w:lineRule="auto"/>
        <w:ind w:right="6" w:firstLine="19"/>
        <w:jc w:val="both"/>
        <w:rPr>
          <w:rFonts w:hint="eastAsia"/>
        </w:rPr>
      </w:pPr>
      <w:r>
        <w:rPr>
          <w:rFonts w:hint="eastAsia"/>
        </w:rPr>
        <w:t>然而，还有一些一般的考虑也完全禁止这种观点。</w:t>
      </w:r>
    </w:p>
    <w:p w14:paraId="30BA21A8">
      <w:pPr>
        <w:pStyle w:val="2"/>
        <w:spacing w:before="255" w:line="253" w:lineRule="auto"/>
        <w:ind w:right="6" w:firstLine="19"/>
        <w:jc w:val="both"/>
        <w:rPr>
          <w:rFonts w:hint="eastAsia"/>
        </w:rPr>
      </w:pPr>
    </w:p>
    <w:p w14:paraId="3660DE53">
      <w:pPr>
        <w:pStyle w:val="2"/>
        <w:spacing w:before="255" w:line="253" w:lineRule="auto"/>
        <w:ind w:right="6" w:firstLine="19"/>
        <w:jc w:val="both"/>
        <w:rPr>
          <w:rFonts w:hint="eastAsia"/>
        </w:rPr>
      </w:pPr>
      <w:r>
        <w:rPr>
          <w:rFonts w:hint="eastAsia"/>
        </w:rPr>
        <w:t>That Matthew should be gratuitously charged with falsifying the text that lay before him in the interests of his doctrinal views is an indefensible procedure.</w:t>
      </w:r>
    </w:p>
    <w:p w14:paraId="326080E1">
      <w:pPr>
        <w:pStyle w:val="2"/>
        <w:spacing w:before="255" w:line="253" w:lineRule="auto"/>
        <w:ind w:right="6" w:firstLine="19"/>
        <w:jc w:val="both"/>
        <w:rPr>
          <w:rFonts w:hint="eastAsia"/>
        </w:rPr>
      </w:pPr>
      <w:r>
        <w:rPr>
          <w:rFonts w:hint="eastAsia"/>
        </w:rPr>
        <w:t>无端指控马太为了他的教义观点而篡改摆在他面前的文本，是一个不可辩护的程序。</w:t>
      </w:r>
    </w:p>
    <w:p w14:paraId="3B22D515">
      <w:pPr>
        <w:pStyle w:val="2"/>
        <w:spacing w:before="255" w:line="253" w:lineRule="auto"/>
        <w:ind w:right="6" w:firstLine="19"/>
        <w:jc w:val="both"/>
        <w:rPr>
          <w:rFonts w:hint="eastAsia"/>
        </w:rPr>
      </w:pPr>
    </w:p>
    <w:p w14:paraId="44509579">
      <w:pPr>
        <w:pStyle w:val="2"/>
        <w:spacing w:before="255" w:line="253" w:lineRule="auto"/>
        <w:ind w:right="6" w:firstLine="19"/>
        <w:jc w:val="both"/>
        <w:rPr>
          <w:rFonts w:hint="eastAsia"/>
        </w:rPr>
      </w:pPr>
      <w:r>
        <w:rPr>
          <w:rFonts w:hint="eastAsia"/>
        </w:rPr>
        <w:t>There is no reason to believe Matthew capable of such dishonesty.</w:t>
      </w:r>
    </w:p>
    <w:p w14:paraId="3D7CCF9C">
      <w:pPr>
        <w:pStyle w:val="2"/>
        <w:spacing w:before="255" w:line="253" w:lineRule="auto"/>
        <w:ind w:right="6" w:firstLine="19"/>
        <w:jc w:val="both"/>
        <w:rPr>
          <w:rFonts w:hint="eastAsia"/>
        </w:rPr>
      </w:pPr>
      <w:r>
        <w:rPr>
          <w:rFonts w:hint="eastAsia"/>
        </w:rPr>
        <w:t>没有理由相信马太会做出这种不诚实的行为。</w:t>
      </w:r>
    </w:p>
    <w:p w14:paraId="0CCD6EA4">
      <w:pPr>
        <w:pStyle w:val="2"/>
        <w:spacing w:before="255" w:line="253" w:lineRule="auto"/>
        <w:ind w:right="6" w:firstLine="19"/>
        <w:jc w:val="both"/>
        <w:rPr>
          <w:rFonts w:hint="eastAsia"/>
        </w:rPr>
      </w:pPr>
    </w:p>
    <w:p w14:paraId="73D418EF">
      <w:pPr>
        <w:pStyle w:val="2"/>
        <w:spacing w:before="255" w:line="253" w:lineRule="auto"/>
        <w:ind w:right="6" w:firstLine="19"/>
        <w:jc w:val="both"/>
        <w:rPr>
          <w:rFonts w:hint="eastAsia"/>
        </w:rPr>
      </w:pPr>
      <w:r>
        <w:rPr>
          <w:rFonts w:hint="eastAsia"/>
        </w:rPr>
        <w:t>And why the narrative as it lies in Mark's account should have been less acceptable to Matthew than it was to Mark himself and to Luke remains inexplicable.</w:t>
      </w:r>
    </w:p>
    <w:p w14:paraId="283B1C21">
      <w:pPr>
        <w:pStyle w:val="2"/>
        <w:spacing w:before="255" w:line="253" w:lineRule="auto"/>
        <w:ind w:right="6" w:firstLine="19"/>
        <w:jc w:val="both"/>
        <w:rPr>
          <w:rFonts w:hint="eastAsia"/>
        </w:rPr>
      </w:pPr>
      <w:r>
        <w:rPr>
          <w:rFonts w:hint="eastAsia"/>
        </w:rPr>
        <w:t>而且，为何马可记述中的叙事对马太来说比对马可自己和路加来说更不可接受，这仍然无法解释。</w:t>
      </w:r>
    </w:p>
    <w:p w14:paraId="1BE2F645">
      <w:pPr>
        <w:pStyle w:val="2"/>
        <w:spacing w:before="255" w:line="253" w:lineRule="auto"/>
        <w:ind w:right="6" w:firstLine="19"/>
        <w:jc w:val="both"/>
        <w:rPr>
          <w:rFonts w:hint="eastAsia"/>
        </w:rPr>
      </w:pPr>
    </w:p>
    <w:p w14:paraId="310DE8F3">
      <w:pPr>
        <w:pStyle w:val="2"/>
        <w:spacing w:before="255" w:line="253" w:lineRule="auto"/>
        <w:ind w:right="6" w:firstLine="19"/>
        <w:jc w:val="both"/>
        <w:rPr>
          <w:rFonts w:hint="eastAsia"/>
        </w:rPr>
      </w:pPr>
      <w:r>
        <w:rPr>
          <w:rFonts w:hint="eastAsia"/>
        </w:rPr>
        <w:t>It is not doubted that the dogmatic standpoint of Matthew was fully shared by Mark and Luke.</w:t>
      </w:r>
    </w:p>
    <w:p w14:paraId="2641B814">
      <w:pPr>
        <w:pStyle w:val="2"/>
        <w:spacing w:before="255" w:line="253" w:lineRule="auto"/>
        <w:ind w:right="6" w:firstLine="19"/>
        <w:jc w:val="both"/>
        <w:rPr>
          <w:rFonts w:hint="eastAsia"/>
        </w:rPr>
      </w:pPr>
      <w:r>
        <w:rPr>
          <w:rFonts w:hint="eastAsia"/>
        </w:rPr>
        <w:t>毫无疑问，马可和路加完全认同马太的教义立场。</w:t>
      </w:r>
    </w:p>
    <w:p w14:paraId="05F16680">
      <w:pPr>
        <w:pStyle w:val="2"/>
        <w:spacing w:before="255" w:line="253" w:lineRule="auto"/>
        <w:ind w:right="6" w:firstLine="19"/>
        <w:jc w:val="both"/>
        <w:rPr>
          <w:rFonts w:hint="eastAsia"/>
        </w:rPr>
      </w:pPr>
    </w:p>
    <w:p w14:paraId="7B91036D">
      <w:pPr>
        <w:pStyle w:val="2"/>
        <w:spacing w:before="255" w:line="253" w:lineRule="auto"/>
        <w:ind w:right="6" w:firstLine="19"/>
        <w:jc w:val="both"/>
        <w:rPr>
          <w:rFonts w:hint="eastAsia"/>
        </w:rPr>
      </w:pPr>
      <w:r>
        <w:rPr>
          <w:rFonts w:hint="eastAsia"/>
        </w:rPr>
        <w:t>It is quite certain that, if the meaning put upon Mark's narrative by this conception of it is its true meaning, that fact was wholly unsuspected by either Mark or Luke.</w:t>
      </w:r>
    </w:p>
    <w:p w14:paraId="6DE82B7D">
      <w:pPr>
        <w:pStyle w:val="2"/>
        <w:spacing w:before="255" w:line="253" w:lineRule="auto"/>
        <w:ind w:right="6" w:firstLine="19"/>
        <w:jc w:val="both"/>
        <w:rPr>
          <w:rFonts w:hint="eastAsia"/>
        </w:rPr>
      </w:pPr>
      <w:r>
        <w:rPr>
          <w:rFonts w:hint="eastAsia"/>
        </w:rPr>
        <w:t>非常确定的是，如果这种构想赋予马可叙事的意义是其真实意义，那么马可或路加完全没有怀疑到这一事实。</w:t>
      </w:r>
    </w:p>
    <w:p w14:paraId="37FF3032">
      <w:pPr>
        <w:pStyle w:val="2"/>
        <w:spacing w:before="255" w:line="253" w:lineRule="auto"/>
        <w:ind w:right="6" w:firstLine="19"/>
        <w:jc w:val="both"/>
        <w:rPr>
          <w:rFonts w:hint="eastAsia"/>
        </w:rPr>
      </w:pPr>
    </w:p>
    <w:p w14:paraId="62AE270A">
      <w:pPr>
        <w:pStyle w:val="2"/>
        <w:spacing w:before="255" w:line="253" w:lineRule="auto"/>
        <w:ind w:right="6" w:firstLine="19"/>
        <w:jc w:val="both"/>
        <w:rPr>
          <w:rFonts w:hint="eastAsia"/>
        </w:rPr>
      </w:pPr>
      <w:r>
        <w:rPr>
          <w:rFonts w:hint="eastAsia"/>
        </w:rPr>
        <w:t>And there is no reason to suppose it would have been divined by Matthew either.</w:t>
      </w:r>
    </w:p>
    <w:p w14:paraId="0B6EC4C8">
      <w:pPr>
        <w:pStyle w:val="2"/>
        <w:spacing w:before="255" w:line="253" w:lineRule="auto"/>
        <w:ind w:right="6" w:firstLine="19"/>
        <w:jc w:val="both"/>
        <w:rPr>
          <w:rFonts w:hint="eastAsia"/>
        </w:rPr>
      </w:pPr>
      <w:r>
        <w:rPr>
          <w:rFonts w:hint="eastAsia"/>
        </w:rPr>
        <w:t>也没有理由假设马太会猜到这一点。</w:t>
      </w:r>
    </w:p>
    <w:p w14:paraId="7B50377B">
      <w:pPr>
        <w:pStyle w:val="2"/>
        <w:spacing w:before="255" w:line="253" w:lineRule="auto"/>
        <w:ind w:right="6" w:firstLine="19"/>
        <w:jc w:val="both"/>
        <w:rPr>
          <w:rFonts w:hint="eastAsia"/>
        </w:rPr>
      </w:pPr>
    </w:p>
    <w:p w14:paraId="7FFC02D6">
      <w:pPr>
        <w:pStyle w:val="2"/>
        <w:spacing w:before="255" w:line="253" w:lineRule="auto"/>
        <w:ind w:right="6" w:firstLine="19"/>
        <w:jc w:val="both"/>
        <w:rPr>
          <w:rFonts w:hint="eastAsia"/>
        </w:rPr>
      </w:pPr>
      <w:r>
        <w:rPr>
          <w:rFonts w:hint="eastAsia"/>
        </w:rPr>
        <w:t>There can be no doubt that Mark and Luke supposed, when they were narrating this incident, that they were writing down words in full harmony with their reverence for Jesus the Divine Savior, for the expression and justification of which they wrote their Gospels.</w:t>
      </w:r>
    </w:p>
    <w:p w14:paraId="6314D820">
      <w:pPr>
        <w:pStyle w:val="2"/>
        <w:spacing w:before="255" w:line="253" w:lineRule="auto"/>
        <w:ind w:right="6" w:firstLine="19"/>
        <w:jc w:val="both"/>
        <w:rPr>
          <w:rFonts w:hint="eastAsia"/>
        </w:rPr>
      </w:pPr>
      <w:r>
        <w:rPr>
          <w:rFonts w:hint="eastAsia"/>
        </w:rPr>
        <w:t>毫无疑问，马可和路加在叙述这一事件时，认为他们写下的话语与他们对神性救主耶稣的崇敬完全和谐，他们正是为了表达和证明这种崇敬才写了他们的福音书。</w:t>
      </w:r>
    </w:p>
    <w:p w14:paraId="5D1E80EC">
      <w:pPr>
        <w:pStyle w:val="2"/>
        <w:spacing w:before="255" w:line="253" w:lineRule="auto"/>
        <w:ind w:right="6" w:firstLine="19"/>
        <w:jc w:val="both"/>
        <w:rPr>
          <w:rFonts w:hint="eastAsia"/>
        </w:rPr>
      </w:pPr>
    </w:p>
    <w:p w14:paraId="52AD8C62">
      <w:pPr>
        <w:pStyle w:val="2"/>
        <w:spacing w:before="255" w:line="253" w:lineRule="auto"/>
        <w:ind w:right="6" w:firstLine="19"/>
        <w:jc w:val="both"/>
        <w:rPr>
          <w:rFonts w:hint="eastAsia"/>
        </w:rPr>
      </w:pPr>
      <w:r>
        <w:rPr>
          <w:rFonts w:hint="eastAsia"/>
        </w:rPr>
        <w:t>To attribute to incidents which they record with this intent an exactly contrary significance, a meaning which flatly contradicts their most cherished convictions and the whole tenor of their Gospels, is to charge them with a stupidity in "compiling" their Gospels which is wholly incompatible with the character of the Gospels they have written.</w:t>
      </w:r>
    </w:p>
    <w:p w14:paraId="4749162B">
      <w:pPr>
        <w:pStyle w:val="2"/>
        <w:spacing w:before="255" w:line="253" w:lineRule="auto"/>
        <w:ind w:right="6" w:firstLine="19"/>
        <w:jc w:val="both"/>
        <w:rPr>
          <w:rFonts w:hint="eastAsia"/>
        </w:rPr>
      </w:pPr>
      <w:r>
        <w:rPr>
          <w:rFonts w:hint="eastAsia"/>
        </w:rPr>
        <w:t>将完全相反的意义归于他们怀着这种意图记录的事件，即一个断然反驳他们最珍视的信念和他们福音书整个基调的意义，就是指控他们在“编纂”福音书时极其愚蠢，这与他们所写的福音书的性质完全不符。</w:t>
      </w:r>
    </w:p>
    <w:p w14:paraId="45A2C6BE">
      <w:pPr>
        <w:pStyle w:val="2"/>
        <w:spacing w:before="255" w:line="253" w:lineRule="auto"/>
        <w:ind w:right="6" w:firstLine="19"/>
        <w:jc w:val="both"/>
        <w:rPr>
          <w:rFonts w:hint="eastAsia"/>
        </w:rPr>
      </w:pPr>
    </w:p>
    <w:p w14:paraId="60925CA7">
      <w:pPr>
        <w:pStyle w:val="2"/>
        <w:spacing w:before="255" w:line="253" w:lineRule="auto"/>
        <w:ind w:right="6" w:firstLine="19"/>
        <w:jc w:val="both"/>
        <w:rPr>
          <w:rFonts w:hint="eastAsia"/>
        </w:rPr>
      </w:pPr>
      <w:r>
        <w:rPr>
          <w:rFonts w:hint="eastAsia"/>
        </w:rPr>
        <w:t>A critical theory which is inapplicable except on the assumption of stupidity and dishonesty on the part of such writers as the Evangelists show themselves to be, is condemned from the outset.</w:t>
      </w:r>
    </w:p>
    <w:p w14:paraId="2DF7F8DE">
      <w:pPr>
        <w:pStyle w:val="2"/>
        <w:spacing w:before="255" w:line="253" w:lineRule="auto"/>
        <w:ind w:right="6" w:firstLine="19"/>
        <w:jc w:val="both"/>
      </w:pPr>
      <w:r>
        <w:rPr>
          <w:rFonts w:hint="eastAsia"/>
        </w:rPr>
        <w:t>一种批评理论，除非假设像福音书作者这样表现自己的作者是愚蠢和不诚实的，否则就不适用，这种理论从一开始就该被定罪。</w:t>
      </w:r>
    </w:p>
    <w:p w14:paraId="566EE5D0">
      <w:pPr>
        <w:pStyle w:val="2"/>
        <w:spacing w:before="255" w:line="253" w:lineRule="auto"/>
        <w:ind w:right="6" w:firstLine="19"/>
        <w:jc w:val="both"/>
      </w:pPr>
    </w:p>
    <w:p w14:paraId="1A49BB14">
      <w:pPr>
        <w:spacing w:line="270" w:lineRule="auto"/>
        <w:rPr>
          <w:rFonts w:hint="eastAsia" w:ascii="Arial"/>
          <w:sz w:val="21"/>
        </w:rPr>
      </w:pPr>
      <w:r>
        <w:rPr>
          <w:rFonts w:hint="eastAsia" w:ascii="Arial"/>
          <w:sz w:val="21"/>
        </w:rPr>
        <w:t>Despite its impossibility, however, this theory has of late acquired wide vogue; and it is perhaps worth while to see how it is presented by its chief advocates.</w:t>
      </w:r>
    </w:p>
    <w:p w14:paraId="54138467">
      <w:pPr>
        <w:spacing w:line="270" w:lineRule="auto"/>
        <w:rPr>
          <w:rFonts w:hint="eastAsia" w:ascii="Arial"/>
          <w:sz w:val="21"/>
        </w:rPr>
      </w:pPr>
      <w:r>
        <w:rPr>
          <w:rFonts w:hint="eastAsia" w:ascii="Arial"/>
          <w:sz w:val="21"/>
        </w:rPr>
        <w:t>尽管它是不可能的，然而，这个理论最近获得了广泛的流行；也许值得看看它的主要提倡者是如何陈述它的。</w:t>
      </w:r>
    </w:p>
    <w:p w14:paraId="3AFA92A2">
      <w:pPr>
        <w:spacing w:line="270" w:lineRule="auto"/>
        <w:rPr>
          <w:rFonts w:hint="eastAsia" w:ascii="Arial"/>
          <w:sz w:val="21"/>
        </w:rPr>
      </w:pPr>
    </w:p>
    <w:p w14:paraId="40457FA6">
      <w:pPr>
        <w:spacing w:line="270" w:lineRule="auto"/>
        <w:rPr>
          <w:rFonts w:hint="eastAsia" w:ascii="Arial"/>
          <w:sz w:val="21"/>
        </w:rPr>
      </w:pPr>
      <w:r>
        <w:rPr>
          <w:rFonts w:hint="eastAsia" w:ascii="Arial"/>
          <w:sz w:val="21"/>
        </w:rPr>
        <w:t>We may perhaps permit P. W. Schmiedel to expound it for us.</w:t>
      </w:r>
    </w:p>
    <w:p w14:paraId="484E036B">
      <w:pPr>
        <w:spacing w:line="270" w:lineRule="auto"/>
        <w:rPr>
          <w:rFonts w:hint="eastAsia" w:ascii="Arial"/>
          <w:sz w:val="21"/>
        </w:rPr>
      </w:pPr>
      <w:r>
        <w:rPr>
          <w:rFonts w:hint="eastAsia" w:ascii="Arial"/>
          <w:sz w:val="21"/>
        </w:rPr>
        <w:t>我们也许可以允许 P. W. 施米德尔（P. W. Schmiedel）为我们阐述它。</w:t>
      </w:r>
    </w:p>
    <w:p w14:paraId="46D740CD">
      <w:pPr>
        <w:spacing w:line="270" w:lineRule="auto"/>
        <w:rPr>
          <w:rFonts w:hint="eastAsia" w:ascii="Arial"/>
          <w:sz w:val="21"/>
        </w:rPr>
      </w:pPr>
    </w:p>
    <w:p w14:paraId="3C6A8E74">
      <w:pPr>
        <w:spacing w:line="270" w:lineRule="auto"/>
        <w:rPr>
          <w:rFonts w:hint="eastAsia" w:ascii="Arial"/>
          <w:sz w:val="21"/>
        </w:rPr>
      </w:pPr>
      <w:r>
        <w:rPr>
          <w:rFonts w:hint="eastAsia" w:ascii="Arial"/>
          <w:sz w:val="21"/>
        </w:rPr>
        <w:t>He is speaking at the moment of the Gospel of John and remarks:</w:t>
      </w:r>
    </w:p>
    <w:p w14:paraId="4F8BDA5A">
      <w:pPr>
        <w:spacing w:line="270" w:lineRule="auto"/>
        <w:rPr>
          <w:rFonts w:hint="eastAsia" w:ascii="Arial"/>
          <w:sz w:val="21"/>
        </w:rPr>
      </w:pPr>
      <w:r>
        <w:rPr>
          <w:rFonts w:hint="eastAsia" w:ascii="Arial"/>
          <w:sz w:val="21"/>
        </w:rPr>
        <w:t>他此刻正在谈论约翰福音，并评论道：</w:t>
      </w:r>
    </w:p>
    <w:p w14:paraId="7E404756">
      <w:pPr>
        <w:spacing w:line="270" w:lineRule="auto"/>
        <w:rPr>
          <w:rFonts w:hint="eastAsia" w:ascii="Arial"/>
          <w:sz w:val="21"/>
        </w:rPr>
      </w:pPr>
    </w:p>
    <w:p w14:paraId="6A36023A">
      <w:pPr>
        <w:spacing w:line="270" w:lineRule="auto"/>
        <w:rPr>
          <w:rFonts w:hint="eastAsia" w:ascii="Arial"/>
          <w:sz w:val="21"/>
        </w:rPr>
      </w:pPr>
      <w:r>
        <w:rPr>
          <w:rFonts w:hint="eastAsia" w:ascii="Arial"/>
          <w:sz w:val="21"/>
        </w:rPr>
        <w:t>"And equally unacceptable to this Evangelist would be the record in (Mark 10:17f.) and Luke, that to the address of a rich man, 'Good Master, what must I do to obtain eternal life?' Jesus replied: 'Why callest thou me good? No one is good except God alone.'</w:t>
      </w:r>
    </w:p>
    <w:p w14:paraId="50D5DA90">
      <w:pPr>
        <w:spacing w:line="270" w:lineRule="auto"/>
        <w:rPr>
          <w:rFonts w:hint="eastAsia" w:ascii="Arial"/>
          <w:sz w:val="21"/>
        </w:rPr>
      </w:pPr>
      <w:r>
        <w:rPr>
          <w:rFonts w:hint="eastAsia" w:ascii="Arial"/>
          <w:sz w:val="21"/>
        </w:rPr>
        <w:t>“对于这位福音书作者来说，同样不可接受的是（马可福音 10:17及下文）和路加福音中的记载，即对于一个富人的称呼，‘良善的夫子，我当作什么事才能得永生？’耶稣回答说：‘你为什么称我是良善的？除了神一位之外，再没有良善的。’</w:t>
      </w:r>
    </w:p>
    <w:p w14:paraId="5327D1FF">
      <w:pPr>
        <w:spacing w:line="270" w:lineRule="auto"/>
        <w:rPr>
          <w:rFonts w:hint="eastAsia" w:ascii="Arial"/>
          <w:sz w:val="21"/>
        </w:rPr>
      </w:pPr>
    </w:p>
    <w:p w14:paraId="4C916759">
      <w:pPr>
        <w:spacing w:line="270" w:lineRule="auto"/>
        <w:rPr>
          <w:rFonts w:hint="eastAsia" w:ascii="Arial"/>
          <w:sz w:val="21"/>
        </w:rPr>
      </w:pPr>
      <w:r>
        <w:rPr>
          <w:rFonts w:hint="eastAsia" w:ascii="Arial"/>
          <w:sz w:val="21"/>
        </w:rPr>
        <w:t>And yet beyond question this reply came from Jesus' lips.</w:t>
      </w:r>
    </w:p>
    <w:p w14:paraId="4465D4A1">
      <w:pPr>
        <w:spacing w:line="270" w:lineRule="auto"/>
        <w:rPr>
          <w:rFonts w:hint="eastAsia" w:ascii="Arial"/>
          <w:sz w:val="21"/>
        </w:rPr>
      </w:pPr>
      <w:r>
        <w:rPr>
          <w:rFonts w:hint="eastAsia" w:ascii="Arial"/>
          <w:sz w:val="21"/>
        </w:rPr>
        <w:t>然而毫无疑问，这个回答出自耶稣之口。</w:t>
      </w:r>
    </w:p>
    <w:p w14:paraId="75EB3FC0">
      <w:pPr>
        <w:spacing w:line="270" w:lineRule="auto"/>
        <w:rPr>
          <w:rFonts w:hint="eastAsia" w:ascii="Arial"/>
          <w:sz w:val="21"/>
        </w:rPr>
      </w:pPr>
    </w:p>
    <w:p w14:paraId="5D0502AD">
      <w:pPr>
        <w:spacing w:line="270" w:lineRule="auto"/>
        <w:rPr>
          <w:rFonts w:hint="eastAsia" w:ascii="Arial"/>
          <w:sz w:val="21"/>
        </w:rPr>
      </w:pPr>
      <w:r>
        <w:rPr>
          <w:rFonts w:hint="eastAsia" w:ascii="Arial"/>
          <w:sz w:val="21"/>
        </w:rPr>
        <w:t>How little it could have been invented by any one of His worshippers who write in the Gospels, is shown by Matthew.</w:t>
      </w:r>
    </w:p>
    <w:p w14:paraId="14660AF9">
      <w:pPr>
        <w:spacing w:line="270" w:lineRule="auto"/>
        <w:rPr>
          <w:rFonts w:hint="eastAsia" w:ascii="Arial"/>
          <w:sz w:val="21"/>
        </w:rPr>
      </w:pPr>
      <w:r>
        <w:rPr>
          <w:rFonts w:hint="eastAsia" w:ascii="Arial"/>
          <w:sz w:val="21"/>
        </w:rPr>
        <w:t>马太福音表明，这绝不可能是任何一位撰写福音书的祂的崇拜者所编造的。</w:t>
      </w:r>
    </w:p>
    <w:p w14:paraId="53B07117">
      <w:pPr>
        <w:spacing w:line="270" w:lineRule="auto"/>
        <w:rPr>
          <w:rFonts w:hint="eastAsia" w:ascii="Arial"/>
          <w:sz w:val="21"/>
        </w:rPr>
      </w:pPr>
    </w:p>
    <w:p w14:paraId="562D4130">
      <w:pPr>
        <w:spacing w:line="270" w:lineRule="auto"/>
        <w:rPr>
          <w:rFonts w:hint="eastAsia" w:ascii="Arial"/>
          <w:sz w:val="21"/>
        </w:rPr>
      </w:pPr>
      <w:r>
        <w:rPr>
          <w:rFonts w:hint="eastAsia" w:ascii="Arial"/>
          <w:sz w:val="21"/>
        </w:rPr>
        <w:t>With him (19:16ff.) the rich man asks: 'Master, what good thing must I do that I may have eternal life?' And Jesus answers: 'Why askest thou me concerning the good? There is one that is good.'</w:t>
      </w:r>
    </w:p>
    <w:p w14:paraId="3F7EEBEE">
      <w:pPr>
        <w:spacing w:line="270" w:lineRule="auto"/>
        <w:rPr>
          <w:rFonts w:hint="eastAsia" w:ascii="Arial"/>
          <w:sz w:val="21"/>
        </w:rPr>
      </w:pPr>
      <w:r>
        <w:rPr>
          <w:rFonts w:hint="eastAsia" w:ascii="Arial"/>
          <w:sz w:val="21"/>
        </w:rPr>
        <w:t>在他那里（19:16及下文），那个富人问：‘夫子，我该作什么善事才能得永生？’耶稣回答说：‘你为什么以善事问我呢？只有一位是善的。’</w:t>
      </w:r>
    </w:p>
    <w:p w14:paraId="7EDA045A">
      <w:pPr>
        <w:spacing w:line="270" w:lineRule="auto"/>
        <w:rPr>
          <w:rFonts w:hint="eastAsia" w:ascii="Arial"/>
          <w:sz w:val="21"/>
        </w:rPr>
      </w:pPr>
    </w:p>
    <w:p w14:paraId="10FE52D9">
      <w:pPr>
        <w:spacing w:line="270" w:lineRule="auto"/>
        <w:rPr>
          <w:rFonts w:hint="eastAsia" w:ascii="Arial"/>
          <w:sz w:val="21"/>
        </w:rPr>
      </w:pPr>
      <w:r>
        <w:rPr>
          <w:rFonts w:hint="eastAsia" w:ascii="Arial"/>
          <w:sz w:val="21"/>
        </w:rPr>
        <w:t>How does Jesus come by these last words?</w:t>
      </w:r>
    </w:p>
    <w:p w14:paraId="44C43068">
      <w:pPr>
        <w:spacing w:line="270" w:lineRule="auto"/>
        <w:rPr>
          <w:rFonts w:hint="eastAsia" w:ascii="Arial"/>
          <w:sz w:val="21"/>
        </w:rPr>
      </w:pPr>
      <w:r>
        <w:rPr>
          <w:rFonts w:hint="eastAsia" w:ascii="Arial"/>
          <w:sz w:val="21"/>
        </w:rPr>
        <w:t>耶稣是怎么说出这最后几个字的呢？</w:t>
      </w:r>
    </w:p>
    <w:p w14:paraId="62FB7D61">
      <w:pPr>
        <w:spacing w:line="270" w:lineRule="auto"/>
        <w:rPr>
          <w:rFonts w:hint="eastAsia" w:ascii="Arial"/>
          <w:sz w:val="21"/>
        </w:rPr>
      </w:pPr>
    </w:p>
    <w:p w14:paraId="24C8BA2D">
      <w:pPr>
        <w:spacing w:line="270" w:lineRule="auto"/>
        <w:rPr>
          <w:rFonts w:hint="eastAsia" w:ascii="Arial"/>
          <w:sz w:val="21"/>
        </w:rPr>
      </w:pPr>
      <w:r>
        <w:rPr>
          <w:rFonts w:hint="eastAsia" w:ascii="Arial"/>
          <w:sz w:val="21"/>
        </w:rPr>
        <w:t>Should He not rather, since He was asked concerning the good, proceed: 'There is one thing that is good'? and that would not only be the sole suitable reply, because of what had preceded, but also because of what follows: for Jesus says further: 'If, however, thou wouldst enter into life, keep the commandments.'</w:t>
      </w:r>
    </w:p>
    <w:p w14:paraId="24FAE1C4">
      <w:pPr>
        <w:spacing w:line="270" w:lineRule="auto"/>
        <w:rPr>
          <w:rFonts w:hint="eastAsia" w:ascii="Arial"/>
          <w:sz w:val="21"/>
        </w:rPr>
      </w:pPr>
      <w:r>
        <w:rPr>
          <w:rFonts w:hint="eastAsia" w:ascii="Arial"/>
          <w:sz w:val="21"/>
        </w:rPr>
        <w:t>既然祂被问及善事，难道祂不应该接着说：‘有一件事是善的’吗？那不仅是因为前文而成为唯一合适的回答，而且也是因为后文：因为耶稣进一步说：‘然而，你若要进入永生，就当遵守诫命。’</w:t>
      </w:r>
    </w:p>
    <w:p w14:paraId="5F03EF3A">
      <w:pPr>
        <w:spacing w:line="270" w:lineRule="auto"/>
        <w:rPr>
          <w:rFonts w:hint="eastAsia" w:ascii="Arial"/>
          <w:sz w:val="21"/>
        </w:rPr>
      </w:pPr>
    </w:p>
    <w:p w14:paraId="6F9D0E22">
      <w:pPr>
        <w:spacing w:line="270" w:lineRule="auto"/>
        <w:rPr>
          <w:rFonts w:hint="eastAsia" w:ascii="Arial"/>
          <w:sz w:val="21"/>
        </w:rPr>
      </w:pPr>
      <w:r>
        <w:rPr>
          <w:rFonts w:hint="eastAsia" w:ascii="Arial"/>
          <w:sz w:val="21"/>
        </w:rPr>
        <w:t>Accordingly, in Jesus' view, the good concerning which He was asked, consists in keeping the commandments.</w:t>
      </w:r>
    </w:p>
    <w:p w14:paraId="43DC8EC5">
      <w:pPr>
        <w:spacing w:line="270" w:lineRule="auto"/>
        <w:rPr>
          <w:rFonts w:hint="eastAsia" w:ascii="Arial"/>
          <w:sz w:val="21"/>
        </w:rPr>
      </w:pPr>
      <w:r>
        <w:rPr>
          <w:rFonts w:hint="eastAsia" w:ascii="Arial"/>
          <w:sz w:val="21"/>
        </w:rPr>
        <w:t>因此，在耶稣看来，祂被问及的那善事，在于遵守诫命。</w:t>
      </w:r>
    </w:p>
    <w:p w14:paraId="4E96B443">
      <w:pPr>
        <w:spacing w:line="270" w:lineRule="auto"/>
        <w:rPr>
          <w:rFonts w:hint="eastAsia" w:ascii="Arial"/>
          <w:sz w:val="21"/>
        </w:rPr>
      </w:pPr>
    </w:p>
    <w:p w14:paraId="7DA8A957">
      <w:pPr>
        <w:spacing w:line="270" w:lineRule="auto"/>
        <w:rPr>
          <w:rFonts w:hint="eastAsia" w:ascii="Arial"/>
          <w:sz w:val="21"/>
        </w:rPr>
      </w:pPr>
      <w:r>
        <w:rPr>
          <w:rFonts w:hint="eastAsia" w:ascii="Arial"/>
          <w:sz w:val="21"/>
        </w:rPr>
        <w:t>How did Matthew come by the words: 'There is one that is good'?</w:t>
      </w:r>
    </w:p>
    <w:p w14:paraId="18C8FEB8">
      <w:pPr>
        <w:spacing w:line="270" w:lineRule="auto"/>
        <w:rPr>
          <w:rFonts w:hint="eastAsia" w:ascii="Arial"/>
          <w:sz w:val="21"/>
        </w:rPr>
      </w:pPr>
      <w:r>
        <w:rPr>
          <w:rFonts w:hint="eastAsia" w:ascii="Arial"/>
          <w:sz w:val="21"/>
        </w:rPr>
        <w:t>马太是怎么得到这句话的：‘只有一位是善的’？</w:t>
      </w:r>
    </w:p>
    <w:p w14:paraId="0FD5DCBC">
      <w:pPr>
        <w:spacing w:line="270" w:lineRule="auto"/>
        <w:rPr>
          <w:rFonts w:hint="eastAsia" w:ascii="Arial"/>
          <w:sz w:val="21"/>
        </w:rPr>
      </w:pPr>
    </w:p>
    <w:p w14:paraId="2B205946">
      <w:pPr>
        <w:spacing w:line="270" w:lineRule="auto"/>
        <w:rPr>
          <w:rFonts w:hint="eastAsia" w:ascii="Arial"/>
          <w:sz w:val="21"/>
        </w:rPr>
      </w:pPr>
      <w:r>
        <w:rPr>
          <w:rFonts w:hint="eastAsia" w:ascii="Arial"/>
          <w:sz w:val="21"/>
        </w:rPr>
        <w:t>Only by having before him as he wrote the text of Mark.</w:t>
      </w:r>
    </w:p>
    <w:p w14:paraId="174C6C70">
      <w:pPr>
        <w:spacing w:line="270" w:lineRule="auto"/>
        <w:rPr>
          <w:rFonts w:hint="eastAsia" w:ascii="Arial"/>
          <w:sz w:val="21"/>
        </w:rPr>
      </w:pPr>
      <w:r>
        <w:rPr>
          <w:rFonts w:hint="eastAsia" w:ascii="Arial"/>
          <w:sz w:val="21"/>
        </w:rPr>
        <w:t>只有在他写作时面前摆着马可的文本。</w:t>
      </w:r>
    </w:p>
    <w:p w14:paraId="1C4A9E66">
      <w:pPr>
        <w:spacing w:line="270" w:lineRule="auto"/>
        <w:rPr>
          <w:rFonts w:hint="eastAsia" w:ascii="Arial"/>
          <w:sz w:val="21"/>
        </w:rPr>
      </w:pPr>
    </w:p>
    <w:p w14:paraId="5F4603B7">
      <w:pPr>
        <w:spacing w:line="270" w:lineRule="auto"/>
        <w:rPr>
          <w:rFonts w:hint="eastAsia" w:ascii="Arial"/>
          <w:sz w:val="21"/>
        </w:rPr>
      </w:pPr>
      <w:r>
        <w:rPr>
          <w:rFonts w:hint="eastAsia" w:ascii="Arial"/>
          <w:sz w:val="21"/>
        </w:rPr>
        <w:t>Here we have our finger on the way in which Matthew with conscious purpose altered this text in its opening words, so that it should no longer be offensive: and on the way in which at the end he has left a few words of it unaltered, which betray to us the manner in which the thing has been done."</w:t>
      </w:r>
    </w:p>
    <w:p w14:paraId="0AFEA697">
      <w:pPr>
        <w:spacing w:line="270" w:lineRule="auto"/>
        <w:rPr>
          <w:rFonts w:hint="eastAsia" w:ascii="Arial"/>
          <w:sz w:val="21"/>
        </w:rPr>
      </w:pPr>
      <w:r>
        <w:rPr>
          <w:rFonts w:hint="eastAsia" w:ascii="Arial"/>
          <w:sz w:val="21"/>
        </w:rPr>
        <w:t>在这里，我们指出了马太如何有意识地修改了这段文本的开篇词句，使其不再令人反感：以及他在结尾处如何留下了几个未加修改的词，这向我们暴露了这件事是如何完成的。”</w:t>
      </w:r>
    </w:p>
    <w:p w14:paraId="6CC7609B">
      <w:pPr>
        <w:spacing w:line="270" w:lineRule="auto"/>
        <w:rPr>
          <w:rFonts w:hint="eastAsia" w:ascii="Arial"/>
          <w:sz w:val="21"/>
        </w:rPr>
      </w:pPr>
    </w:p>
    <w:p w14:paraId="2BEE9842">
      <w:pPr>
        <w:spacing w:line="270" w:lineRule="auto"/>
        <w:rPr>
          <w:rFonts w:hint="eastAsia" w:ascii="Arial"/>
          <w:sz w:val="21"/>
        </w:rPr>
      </w:pPr>
      <w:r>
        <w:rPr>
          <w:rFonts w:hint="eastAsia" w:ascii="Arial"/>
          <w:sz w:val="21"/>
        </w:rPr>
        <w:t>This representation turns on three hinges.</w:t>
      </w:r>
    </w:p>
    <w:p w14:paraId="0518D174">
      <w:pPr>
        <w:spacing w:line="270" w:lineRule="auto"/>
        <w:rPr>
          <w:rFonts w:hint="eastAsia" w:ascii="Arial"/>
          <w:sz w:val="21"/>
        </w:rPr>
      </w:pPr>
      <w:r>
        <w:rPr>
          <w:rFonts w:hint="eastAsia" w:ascii="Arial"/>
          <w:sz w:val="21"/>
        </w:rPr>
        <w:t>这种表述取决于三个关键点。</w:t>
      </w:r>
    </w:p>
    <w:p w14:paraId="2F46F519">
      <w:pPr>
        <w:spacing w:line="270" w:lineRule="auto"/>
        <w:rPr>
          <w:rFonts w:hint="eastAsia" w:ascii="Arial"/>
          <w:sz w:val="21"/>
        </w:rPr>
      </w:pPr>
    </w:p>
    <w:p w14:paraId="2D24AC14">
      <w:pPr>
        <w:spacing w:line="270" w:lineRule="auto"/>
        <w:rPr>
          <w:rFonts w:hint="eastAsia" w:ascii="Arial"/>
          <w:sz w:val="21"/>
        </w:rPr>
      </w:pPr>
      <w:r>
        <w:rPr>
          <w:rFonts w:hint="eastAsia" w:ascii="Arial"/>
          <w:sz w:val="21"/>
        </w:rPr>
        <w:t>They are, first, that, according to Mark's account, Jesus repels the ascription of goodness to Him because He is conscious of not deserving it;</w:t>
      </w:r>
    </w:p>
    <w:p w14:paraId="465966D9">
      <w:pPr>
        <w:spacing w:line="270" w:lineRule="auto"/>
        <w:rPr>
          <w:rFonts w:hint="eastAsia" w:ascii="Arial"/>
          <w:sz w:val="21"/>
        </w:rPr>
      </w:pPr>
      <w:r>
        <w:rPr>
          <w:rFonts w:hint="eastAsia" w:ascii="Arial"/>
          <w:sz w:val="21"/>
        </w:rPr>
        <w:t>它们是，第一，根据马可的记述，耶稣拒绝将良善归于祂，因为祂意识到自己不配；</w:t>
      </w:r>
    </w:p>
    <w:p w14:paraId="781A68EE">
      <w:pPr>
        <w:spacing w:line="270" w:lineRule="auto"/>
        <w:rPr>
          <w:rFonts w:hint="eastAsia" w:ascii="Arial"/>
          <w:sz w:val="21"/>
        </w:rPr>
      </w:pPr>
    </w:p>
    <w:p w14:paraId="0BDE39FD">
      <w:pPr>
        <w:spacing w:line="270" w:lineRule="auto"/>
        <w:rPr>
          <w:rFonts w:hint="eastAsia" w:ascii="Arial"/>
          <w:sz w:val="21"/>
        </w:rPr>
      </w:pPr>
      <w:r>
        <w:rPr>
          <w:rFonts w:hint="eastAsia" w:ascii="Arial"/>
          <w:sz w:val="21"/>
        </w:rPr>
        <w:t>secondly, that Matthew, offended by this attribution to Jesus of a consciousness of sinfulness, has deliberately altered the story so as to remove it;</w:t>
      </w:r>
    </w:p>
    <w:p w14:paraId="5DEFF6CE">
      <w:pPr>
        <w:spacing w:line="270" w:lineRule="auto"/>
        <w:rPr>
          <w:rFonts w:hint="eastAsia" w:ascii="Arial"/>
          <w:sz w:val="21"/>
        </w:rPr>
      </w:pPr>
      <w:r>
        <w:rPr>
          <w:rFonts w:hint="eastAsia" w:ascii="Arial"/>
          <w:sz w:val="21"/>
        </w:rPr>
        <w:t>第二，马太因这种将罪性意识归于耶稣的做法而感到被冒犯，故蓄意修改了这个故事以消除它；</w:t>
      </w:r>
    </w:p>
    <w:p w14:paraId="47594FAF">
      <w:pPr>
        <w:spacing w:line="270" w:lineRule="auto"/>
        <w:rPr>
          <w:rFonts w:hint="eastAsia" w:ascii="Arial"/>
          <w:sz w:val="21"/>
        </w:rPr>
      </w:pPr>
    </w:p>
    <w:p w14:paraId="460ACA75">
      <w:pPr>
        <w:spacing w:line="270" w:lineRule="auto"/>
        <w:rPr>
          <w:rFonts w:hint="eastAsia" w:ascii="Arial"/>
          <w:sz w:val="21"/>
        </w:rPr>
      </w:pPr>
      <w:r>
        <w:rPr>
          <w:rFonts w:hint="eastAsia" w:ascii="Arial"/>
          <w:sz w:val="21"/>
        </w:rPr>
        <w:t>and thirdly, that Matthew has done this so bunglingly as to retain, at an important point, a trait from Mark which is meaningless in his own narrative.</w:t>
      </w:r>
    </w:p>
    <w:p w14:paraId="09288675">
      <w:pPr>
        <w:spacing w:line="270" w:lineRule="auto"/>
        <w:rPr>
          <w:rFonts w:hint="eastAsia" w:ascii="Arial"/>
          <w:sz w:val="21"/>
        </w:rPr>
      </w:pPr>
      <w:r>
        <w:rPr>
          <w:rFonts w:hint="eastAsia" w:ascii="Arial"/>
          <w:sz w:val="21"/>
        </w:rPr>
        <w:t>第三，马太做得如此拙劣，以至于在一个重要关头保留了马可的一个特征，而这在他的叙述中毫无意义。</w:t>
      </w:r>
    </w:p>
    <w:p w14:paraId="7C1F13D7">
      <w:pPr>
        <w:spacing w:line="270" w:lineRule="auto"/>
        <w:rPr>
          <w:rFonts w:hint="eastAsia" w:ascii="Arial"/>
          <w:sz w:val="21"/>
        </w:rPr>
      </w:pPr>
    </w:p>
    <w:p w14:paraId="1EEE92B2">
      <w:pPr>
        <w:spacing w:line="270" w:lineRule="auto"/>
        <w:rPr>
          <w:rFonts w:hint="eastAsia" w:ascii="Arial"/>
          <w:sz w:val="21"/>
        </w:rPr>
      </w:pPr>
      <w:r>
        <w:rPr>
          <w:rFonts w:hint="eastAsia" w:ascii="Arial"/>
          <w:sz w:val="21"/>
        </w:rPr>
        <w:t>The third of these contentions obviously neutralizes the second.</w:t>
      </w:r>
    </w:p>
    <w:p w14:paraId="45995E42">
      <w:pPr>
        <w:spacing w:line="270" w:lineRule="auto"/>
        <w:rPr>
          <w:rFonts w:hint="eastAsia" w:ascii="Arial"/>
          <w:sz w:val="21"/>
        </w:rPr>
      </w:pPr>
      <w:r>
        <w:rPr>
          <w:rFonts w:hint="eastAsia" w:ascii="Arial"/>
          <w:sz w:val="21"/>
        </w:rPr>
        <w:t>这些论点中的第三点显然抵消了第二点。</w:t>
      </w:r>
    </w:p>
    <w:p w14:paraId="41D39898">
      <w:pPr>
        <w:spacing w:line="270" w:lineRule="auto"/>
        <w:rPr>
          <w:rFonts w:hint="eastAsia" w:ascii="Arial"/>
          <w:sz w:val="21"/>
        </w:rPr>
      </w:pPr>
    </w:p>
    <w:p w14:paraId="6A1A32B2">
      <w:pPr>
        <w:spacing w:line="270" w:lineRule="auto"/>
        <w:rPr>
          <w:rFonts w:hint="eastAsia" w:ascii="Arial"/>
          <w:sz w:val="21"/>
        </w:rPr>
      </w:pPr>
      <w:r>
        <w:rPr>
          <w:rFonts w:hint="eastAsia" w:ascii="Arial"/>
          <w:sz w:val="21"/>
        </w:rPr>
        <w:t>A writer shrewd enough to undertake and so skillfully to begin the dogmatic alterations ascribed to Matthew would be shrewd enough to carry them successfully through.</w:t>
      </w:r>
    </w:p>
    <w:p w14:paraId="267EB7EE">
      <w:pPr>
        <w:spacing w:line="270" w:lineRule="auto"/>
        <w:rPr>
          <w:rFonts w:hint="eastAsia" w:ascii="Arial"/>
          <w:sz w:val="21"/>
        </w:rPr>
      </w:pPr>
      <w:r>
        <w:rPr>
          <w:rFonts w:hint="eastAsia" w:ascii="Arial"/>
          <w:sz w:val="21"/>
        </w:rPr>
        <w:t>一个精明到足以着手并如此熟练地开始那些归咎于马太的教义性修改的作者，也会精明到将它们成功地进行到底。</w:t>
      </w:r>
    </w:p>
    <w:p w14:paraId="70DFE2C4">
      <w:pPr>
        <w:spacing w:line="270" w:lineRule="auto"/>
        <w:rPr>
          <w:rFonts w:hint="eastAsia" w:ascii="Arial"/>
          <w:sz w:val="21"/>
        </w:rPr>
      </w:pPr>
    </w:p>
    <w:p w14:paraId="4E045FB9">
      <w:pPr>
        <w:spacing w:line="270" w:lineRule="auto"/>
        <w:rPr>
          <w:rFonts w:hint="eastAsia" w:ascii="Arial"/>
          <w:sz w:val="21"/>
        </w:rPr>
      </w:pPr>
      <w:r>
        <w:rPr>
          <w:rFonts w:hint="eastAsia" w:ascii="Arial"/>
          <w:sz w:val="21"/>
        </w:rPr>
        <w:t>Certainly he would not have deliberately altered Mark's "No one is good except God alone," and yet have altered it so little to his purpose.</w:t>
      </w:r>
    </w:p>
    <w:p w14:paraId="4E052943">
      <w:pPr>
        <w:spacing w:line="270" w:lineRule="auto"/>
        <w:rPr>
          <w:rFonts w:hint="eastAsia" w:ascii="Arial"/>
          <w:sz w:val="21"/>
        </w:rPr>
      </w:pPr>
      <w:r>
        <w:rPr>
          <w:rFonts w:hint="eastAsia" w:ascii="Arial"/>
          <w:sz w:val="21"/>
        </w:rPr>
        <w:t>当然，他不会故意修改马可的“除了神一位之外，再没有良善的”，却修改得如此不符合他的目的。</w:t>
      </w:r>
    </w:p>
    <w:p w14:paraId="6DEB641D">
      <w:pPr>
        <w:spacing w:line="270" w:lineRule="auto"/>
        <w:rPr>
          <w:rFonts w:hint="eastAsia" w:ascii="Arial"/>
          <w:sz w:val="21"/>
        </w:rPr>
      </w:pPr>
    </w:p>
    <w:p w14:paraId="05737BAE">
      <w:pPr>
        <w:spacing w:line="270" w:lineRule="auto"/>
        <w:rPr>
          <w:rFonts w:hint="eastAsia" w:ascii="Arial"/>
          <w:sz w:val="21"/>
        </w:rPr>
      </w:pPr>
      <w:r>
        <w:rPr>
          <w:rFonts w:hint="eastAsia" w:ascii="Arial"/>
          <w:sz w:val="21"/>
        </w:rPr>
        <w:t>To have supposed that Matthew, after having taken the trouble to reconstruct the first portion of the conversation of the young man with Jesus in order to adjust it to his own views, should have neglected to reconstruct the second portion of it and have left it in staring contradiction to what he had just written, would have been bad enough.</w:t>
      </w:r>
    </w:p>
    <w:p w14:paraId="6A21AC74">
      <w:pPr>
        <w:spacing w:line="270" w:lineRule="auto"/>
        <w:rPr>
          <w:rFonts w:hint="eastAsia" w:ascii="Arial"/>
          <w:sz w:val="21"/>
        </w:rPr>
      </w:pPr>
      <w:r>
        <w:rPr>
          <w:rFonts w:hint="eastAsia" w:ascii="Arial"/>
          <w:sz w:val="21"/>
        </w:rPr>
        <w:t>假设马太在费心重构了年轻人与耶稣对话的第一部分以使其适应自己的观点之后，竟然忽略了重构第二部分，并将其留在与他刚刚写下的内容明显的矛盾中，这已经够糟糕的了。</w:t>
      </w:r>
    </w:p>
    <w:p w14:paraId="2305311D">
      <w:pPr>
        <w:spacing w:line="270" w:lineRule="auto"/>
        <w:rPr>
          <w:rFonts w:hint="eastAsia" w:ascii="Arial"/>
          <w:sz w:val="21"/>
        </w:rPr>
      </w:pPr>
    </w:p>
    <w:p w14:paraId="6AA22EBF">
      <w:pPr>
        <w:spacing w:line="270" w:lineRule="auto"/>
        <w:rPr>
          <w:rFonts w:hint="eastAsia" w:ascii="Arial"/>
          <w:sz w:val="21"/>
        </w:rPr>
      </w:pPr>
      <w:r>
        <w:rPr>
          <w:rFonts w:hint="eastAsia" w:ascii="Arial"/>
          <w:sz w:val="21"/>
        </w:rPr>
        <w:t>But to suppose that he did not neglect to reconstruct the second portion also, but altered it too, but altered it so bunglingly as to leave it essentially the same in meaning as it was before alteration, and still in crass conflict with his reconstructed version of the former part of the conversation, is past crediting.</w:t>
      </w:r>
    </w:p>
    <w:p w14:paraId="2DDE7795">
      <w:pPr>
        <w:spacing w:line="270" w:lineRule="auto"/>
        <w:rPr>
          <w:rFonts w:hint="eastAsia" w:ascii="Arial"/>
          <w:sz w:val="21"/>
        </w:rPr>
      </w:pPr>
      <w:r>
        <w:rPr>
          <w:rFonts w:hint="eastAsia" w:ascii="Arial"/>
          <w:sz w:val="21"/>
        </w:rPr>
        <w:t>但是，假设他没有忽略重构第二部分，而是也修改了它，但修改得如此拙劣，以至于其意义在本质上与修改前相同，并且仍然与他重构的对话前一部分处于严重的冲突中，这是令人难以置信的。</w:t>
      </w:r>
    </w:p>
    <w:p w14:paraId="22D21AB9">
      <w:pPr>
        <w:spacing w:line="270" w:lineRule="auto"/>
        <w:rPr>
          <w:rFonts w:hint="eastAsia" w:ascii="Arial"/>
          <w:sz w:val="21"/>
        </w:rPr>
      </w:pPr>
    </w:p>
    <w:p w14:paraId="28981B68">
      <w:pPr>
        <w:spacing w:line="270" w:lineRule="auto"/>
        <w:rPr>
          <w:rFonts w:hint="eastAsia" w:ascii="Arial"/>
          <w:sz w:val="21"/>
        </w:rPr>
      </w:pPr>
      <w:r>
        <w:rPr>
          <w:rFonts w:hint="eastAsia" w:ascii="Arial"/>
          <w:sz w:val="21"/>
        </w:rPr>
        <w:t>A critical theory which will not hold unless we suppose not only that Mark and Luke were too stupid to perceive the open meaning of the incident they were recording, but also that Matthew, who was intelligent enough to perceive it and dishonest enough to attempt to adjust it to the view of Jesus common to all three, was yet so stupid that he could not carry the adjustment through—although it required only the substitution of an obvious neuter for a baldly impossibly masculine,—is clearly unworthy of serious consideration.</w:t>
      </w:r>
    </w:p>
    <w:p w14:paraId="42B8ACD9">
      <w:pPr>
        <w:spacing w:line="270" w:lineRule="auto"/>
        <w:rPr>
          <w:rFonts w:hint="eastAsia" w:ascii="Arial"/>
          <w:sz w:val="21"/>
        </w:rPr>
      </w:pPr>
      <w:r>
        <w:rPr>
          <w:rFonts w:hint="eastAsia" w:ascii="Arial"/>
          <w:sz w:val="21"/>
        </w:rPr>
        <w:t>一个批评理论，除非我们假设不仅马可和路加太愚蠢，无法察觉他们所记录事件的公开意义，而且还要假设马太，虽然聪明到能察觉它，且不诚实到试图将其调整为这三者共有的耶稣观，却又如此愚蠢以至于无法将这种调整进行到底——尽管这只需要用一个明显的中性词代替一个显然不可能的阳性词——否则就站不住脚，显然是不值得认真考虑的。</w:t>
      </w:r>
    </w:p>
    <w:p w14:paraId="70B13C20">
      <w:pPr>
        <w:spacing w:line="270" w:lineRule="auto"/>
        <w:rPr>
          <w:rFonts w:hint="eastAsia" w:ascii="Arial"/>
          <w:sz w:val="21"/>
        </w:rPr>
      </w:pPr>
    </w:p>
    <w:p w14:paraId="037D2BBF">
      <w:pPr>
        <w:spacing w:line="270" w:lineRule="auto"/>
        <w:rPr>
          <w:rFonts w:hint="eastAsia" w:ascii="Arial"/>
          <w:sz w:val="21"/>
        </w:rPr>
      </w:pPr>
      <w:r>
        <w:rPr>
          <w:rFonts w:hint="eastAsia" w:ascii="Arial"/>
          <w:sz w:val="21"/>
        </w:rPr>
        <w:t>It is very plain that such a theory is violently imposed on the texts and is driven through in the face of impossibilities.</w:t>
      </w:r>
    </w:p>
    <w:p w14:paraId="126D1446">
      <w:pPr>
        <w:spacing w:line="270" w:lineRule="auto"/>
        <w:rPr>
          <w:rFonts w:hint="eastAsia" w:ascii="Arial"/>
          <w:sz w:val="21"/>
        </w:rPr>
      </w:pPr>
      <w:r>
        <w:rPr>
          <w:rFonts w:hint="eastAsia" w:ascii="Arial"/>
          <w:sz w:val="21"/>
        </w:rPr>
        <w:t>很明显，这样的理论是被强加于文本之上的，并且是面对着不可能性强行通过的。</w:t>
      </w:r>
    </w:p>
    <w:p w14:paraId="7DF73FC0">
      <w:pPr>
        <w:spacing w:line="270" w:lineRule="auto"/>
        <w:rPr>
          <w:rFonts w:hint="eastAsia" w:ascii="Arial"/>
          <w:sz w:val="21"/>
        </w:rPr>
      </w:pPr>
    </w:p>
    <w:p w14:paraId="3C5DF731">
      <w:pPr>
        <w:spacing w:line="270" w:lineRule="auto"/>
        <w:rPr>
          <w:rFonts w:hint="eastAsia" w:ascii="Arial"/>
          <w:sz w:val="21"/>
        </w:rPr>
      </w:pPr>
      <w:r>
        <w:rPr>
          <w:rFonts w:hint="eastAsia" w:ascii="Arial"/>
          <w:sz w:val="21"/>
        </w:rPr>
        <w:t>We have already seen that it is based on a failure to catch the meaning, natural and easy, of either narrative the relations of which it professes to expound: we perceive now that the explanation it offers of these relations is nothing less than absurd.</w:t>
      </w:r>
    </w:p>
    <w:p w14:paraId="4196CEB7">
      <w:pPr>
        <w:spacing w:line="270" w:lineRule="auto"/>
        <w:rPr>
          <w:rFonts w:hint="eastAsia" w:ascii="Arial"/>
          <w:sz w:val="21"/>
        </w:rPr>
      </w:pPr>
      <w:r>
        <w:rPr>
          <w:rFonts w:hint="eastAsia" w:ascii="Arial"/>
          <w:sz w:val="21"/>
        </w:rPr>
        <w:t>我们已经看到，它是基于未能捕捉到这两种叙述中任何一种自然而简单的意义，而它声称要阐述这些叙述的关系：我们现在察觉到，它对这些关系所提供的解释简直是荒谬的。</w:t>
      </w:r>
    </w:p>
    <w:p w14:paraId="3C152290">
      <w:pPr>
        <w:spacing w:line="270" w:lineRule="auto"/>
        <w:rPr>
          <w:rFonts w:hint="eastAsia" w:ascii="Arial"/>
          <w:sz w:val="21"/>
        </w:rPr>
      </w:pPr>
    </w:p>
    <w:p w14:paraId="6DD36EA1">
      <w:pPr>
        <w:spacing w:line="270" w:lineRule="auto"/>
        <w:rPr>
          <w:rFonts w:hint="eastAsia" w:ascii="Arial"/>
          <w:sz w:val="21"/>
        </w:rPr>
      </w:pPr>
      <w:r>
        <w:rPr>
          <w:rFonts w:hint="eastAsia" w:ascii="Arial"/>
          <w:sz w:val="21"/>
        </w:rPr>
        <w:t>There is no reason to suppose that Matthew would put a meaning—and, be it remembered, an intrinsically unnatural and linguistically impossible meaning—on Mark's narrative which it is certain that neither Mark nor Luke put on it;</w:t>
      </w:r>
    </w:p>
    <w:p w14:paraId="360A6259">
      <w:pPr>
        <w:spacing w:line="270" w:lineRule="auto"/>
        <w:rPr>
          <w:rFonts w:hint="eastAsia" w:ascii="Arial"/>
          <w:sz w:val="21"/>
        </w:rPr>
      </w:pPr>
      <w:r>
        <w:rPr>
          <w:rFonts w:hint="eastAsia" w:ascii="Arial"/>
          <w:sz w:val="21"/>
        </w:rPr>
        <w:t>没有理由假设马太会将一种意义——请记住，这是一种本质上不自然且语言上不可能的意义——强加于马可的叙述之上，而这是马可和路加肯定都没有赋予它的；</w:t>
      </w:r>
    </w:p>
    <w:p w14:paraId="3DD00322">
      <w:pPr>
        <w:spacing w:line="270" w:lineRule="auto"/>
        <w:rPr>
          <w:rFonts w:hint="eastAsia" w:ascii="Arial"/>
          <w:sz w:val="21"/>
        </w:rPr>
      </w:pPr>
    </w:p>
    <w:p w14:paraId="131AD463">
      <w:pPr>
        <w:spacing w:line="270" w:lineRule="auto"/>
        <w:rPr>
          <w:rFonts w:hint="eastAsia" w:ascii="Arial"/>
          <w:sz w:val="21"/>
        </w:rPr>
      </w:pPr>
      <w:r>
        <w:rPr>
          <w:rFonts w:hint="eastAsia" w:ascii="Arial"/>
          <w:sz w:val="21"/>
        </w:rPr>
        <w:t>there is no justification for imagining that, if he did, he was dishonest enough to attempt to reconstruct the narrative so as to bring it into harmony with his own conception of Jesus (which, be it remembered, was Mark's and Luke's also);</w:t>
      </w:r>
    </w:p>
    <w:p w14:paraId="52956DE0">
      <w:pPr>
        <w:spacing w:line="270" w:lineRule="auto"/>
        <w:rPr>
          <w:rFonts w:hint="eastAsia" w:ascii="Arial"/>
          <w:sz w:val="21"/>
        </w:rPr>
      </w:pPr>
      <w:r>
        <w:rPr>
          <w:rFonts w:hint="eastAsia" w:ascii="Arial"/>
          <w:sz w:val="21"/>
        </w:rPr>
        <w:t>没有理由想象，如果他真的这样做了，他竟会不诚实到试图重构叙述，以使其与他自己对耶稣的观念相协调（请记住，这也是马可和路加的观念）；</w:t>
      </w:r>
    </w:p>
    <w:p w14:paraId="57370FB8">
      <w:pPr>
        <w:spacing w:line="270" w:lineRule="auto"/>
        <w:rPr>
          <w:rFonts w:hint="eastAsia" w:ascii="Arial"/>
          <w:sz w:val="21"/>
        </w:rPr>
      </w:pPr>
    </w:p>
    <w:p w14:paraId="6EEA5528">
      <w:pPr>
        <w:spacing w:line="270" w:lineRule="auto"/>
        <w:rPr>
          <w:rFonts w:hint="eastAsia" w:ascii="Arial"/>
          <w:sz w:val="21"/>
        </w:rPr>
      </w:pPr>
      <w:r>
        <w:rPr>
          <w:rFonts w:hint="eastAsia" w:ascii="Arial"/>
          <w:sz w:val="21"/>
        </w:rPr>
        <w:t>there is no propriety in assuming that if he undertook such a task he was capable of botching it as he is, on this theory, represented as doing.</w:t>
      </w:r>
    </w:p>
    <w:p w14:paraId="3A117755">
      <w:pPr>
        <w:spacing w:line="270" w:lineRule="auto"/>
        <w:rPr>
          <w:rFonts w:hint="eastAsia" w:ascii="Arial"/>
          <w:sz w:val="21"/>
        </w:rPr>
      </w:pPr>
      <w:r>
        <w:rPr>
          <w:rFonts w:hint="eastAsia" w:ascii="Arial"/>
          <w:sz w:val="21"/>
        </w:rPr>
        <w:t>假设如果他承担了这样的任务，他竟会像在这个理论中所描述的那样把它搞砸，这也是不恰当的。</w:t>
      </w:r>
    </w:p>
    <w:p w14:paraId="1813C116">
      <w:pPr>
        <w:spacing w:line="270" w:lineRule="auto"/>
        <w:rPr>
          <w:rFonts w:hint="eastAsia" w:ascii="Arial"/>
          <w:sz w:val="21"/>
        </w:rPr>
      </w:pPr>
    </w:p>
    <w:p w14:paraId="6FA2536C">
      <w:pPr>
        <w:spacing w:line="270" w:lineRule="auto"/>
        <w:rPr>
          <w:rFonts w:hint="eastAsia" w:ascii="Arial"/>
          <w:sz w:val="21"/>
        </w:rPr>
      </w:pPr>
      <w:r>
        <w:rPr>
          <w:rFonts w:hint="eastAsia" w:ascii="Arial"/>
          <w:sz w:val="21"/>
        </w:rPr>
        <w:t>Whatever may be the relations of these narratives, it is certain that Matthew's was not made out of Mark's; and assuredly not as a dogmatic revision in the interests of our Lord's sinlessness and deity.</w:t>
      </w:r>
    </w:p>
    <w:p w14:paraId="7012F753">
      <w:pPr>
        <w:spacing w:line="270" w:lineRule="auto"/>
        <w:rPr>
          <w:rFonts w:hint="eastAsia" w:ascii="Arial"/>
          <w:sz w:val="21"/>
        </w:rPr>
      </w:pPr>
      <w:r>
        <w:rPr>
          <w:rFonts w:hint="eastAsia" w:ascii="Arial"/>
          <w:sz w:val="21"/>
        </w:rPr>
        <w:t>无论这些叙述的关系如何，可以肯定的是，马太的叙述不是从马可的叙述中制造出来的；当然也不是为了维护我们主的无罪性和神性而进行的教义性修订。</w:t>
      </w:r>
    </w:p>
    <w:p w14:paraId="6FE923A5">
      <w:pPr>
        <w:spacing w:line="270" w:lineRule="auto"/>
        <w:rPr>
          <w:rFonts w:hint="eastAsia" w:ascii="Arial"/>
          <w:sz w:val="21"/>
        </w:rPr>
      </w:pPr>
    </w:p>
    <w:p w14:paraId="13D35A97">
      <w:pPr>
        <w:spacing w:line="270" w:lineRule="auto"/>
        <w:rPr>
          <w:rFonts w:hint="eastAsia" w:ascii="Arial"/>
          <w:sz w:val="21"/>
        </w:rPr>
      </w:pPr>
      <w:r>
        <w:rPr>
          <w:rFonts w:hint="eastAsia" w:ascii="Arial"/>
          <w:sz w:val="21"/>
        </w:rPr>
        <w:t>There is no reason, therefore, derivable from this critical speculation why we should desert the natural understanding of Mark's (and Luke's) narrative and its relation to Matthew's which lies on its surface.</w:t>
      </w:r>
    </w:p>
    <w:p w14:paraId="739502CC">
      <w:pPr>
        <w:spacing w:line="270" w:lineRule="auto"/>
        <w:rPr>
          <w:rFonts w:hint="eastAsia" w:ascii="Arial"/>
          <w:sz w:val="21"/>
        </w:rPr>
      </w:pPr>
      <w:r>
        <w:rPr>
          <w:rFonts w:hint="eastAsia" w:ascii="Arial"/>
          <w:sz w:val="21"/>
        </w:rPr>
        <w:t>因此，没有任何源自这种批评推测的理由，要我们放弃对马可（和路加）叙述及其与马太叙述关系的自然理解，这理解是显而易见的。</w:t>
      </w:r>
    </w:p>
    <w:p w14:paraId="17184EF1">
      <w:pPr>
        <w:spacing w:line="270" w:lineRule="auto"/>
        <w:rPr>
          <w:rFonts w:hint="eastAsia" w:ascii="Arial"/>
          <w:sz w:val="21"/>
        </w:rPr>
      </w:pPr>
    </w:p>
    <w:p w14:paraId="3C9047C4">
      <w:pPr>
        <w:spacing w:line="270" w:lineRule="auto"/>
        <w:rPr>
          <w:rFonts w:hint="eastAsia" w:ascii="Arial"/>
          <w:sz w:val="21"/>
        </w:rPr>
      </w:pPr>
      <w:r>
        <w:rPr>
          <w:rFonts w:hint="eastAsia" w:ascii="Arial"/>
          <w:sz w:val="21"/>
        </w:rPr>
        <w:t>And our confidence in it will be greatly strengthened, if we will attend for a little to the alternative interpretations of it which have been proposed.</w:t>
      </w:r>
    </w:p>
    <w:p w14:paraId="3838B70F">
      <w:pPr>
        <w:spacing w:line="270" w:lineRule="auto"/>
        <w:rPr>
          <w:rFonts w:hint="eastAsia" w:ascii="Arial"/>
          <w:sz w:val="21"/>
        </w:rPr>
      </w:pPr>
      <w:r>
        <w:rPr>
          <w:rFonts w:hint="eastAsia" w:ascii="Arial"/>
          <w:sz w:val="21"/>
        </w:rPr>
        <w:t>如果我们稍微关注一下已经提出的对它的其他解释，我们对它的信心将会大大加强。</w:t>
      </w:r>
    </w:p>
    <w:p w14:paraId="1E4D8D49">
      <w:pPr>
        <w:spacing w:line="270" w:lineRule="auto"/>
        <w:rPr>
          <w:rFonts w:hint="eastAsia" w:ascii="Arial"/>
          <w:sz w:val="21"/>
        </w:rPr>
      </w:pPr>
    </w:p>
    <w:p w14:paraId="0A915FD7">
      <w:pPr>
        <w:spacing w:line="270" w:lineRule="auto"/>
        <w:rPr>
          <w:rFonts w:hint="eastAsia" w:ascii="Arial"/>
          <w:sz w:val="21"/>
        </w:rPr>
      </w:pPr>
      <w:r>
        <w:rPr>
          <w:rFonts w:hint="eastAsia" w:ascii="Arial"/>
          <w:sz w:val="21"/>
        </w:rPr>
        <w:t>These are very numerous and very divergent.</w:t>
      </w:r>
    </w:p>
    <w:p w14:paraId="7E9CB839">
      <w:pPr>
        <w:spacing w:line="270" w:lineRule="auto"/>
        <w:rPr>
          <w:rFonts w:hint="eastAsia" w:ascii="Arial"/>
          <w:sz w:val="21"/>
        </w:rPr>
      </w:pPr>
      <w:r>
        <w:rPr>
          <w:rFonts w:hint="eastAsia" w:ascii="Arial"/>
          <w:sz w:val="21"/>
        </w:rPr>
        <w:t>这些解释非常多，而且分歧很大。</w:t>
      </w:r>
    </w:p>
    <w:p w14:paraId="2E98BCD8">
      <w:pPr>
        <w:spacing w:line="270" w:lineRule="auto"/>
        <w:rPr>
          <w:rFonts w:hint="eastAsia" w:ascii="Arial"/>
          <w:sz w:val="21"/>
        </w:rPr>
      </w:pPr>
    </w:p>
    <w:p w14:paraId="2AC81B3A">
      <w:pPr>
        <w:spacing w:line="270" w:lineRule="auto"/>
        <w:rPr>
          <w:rFonts w:hint="eastAsia" w:ascii="Arial"/>
          <w:sz w:val="21"/>
        </w:rPr>
      </w:pPr>
      <w:r>
        <w:rPr>
          <w:rFonts w:hint="eastAsia" w:ascii="Arial"/>
          <w:sz w:val="21"/>
        </w:rPr>
        <w:t>They maybe arranged, however, in a not unnatural sequence, and we may thus be enabled to survey them without confusion, and to catch their essential significance with some ease.</w:t>
      </w:r>
    </w:p>
    <w:p w14:paraId="7B278BC0">
      <w:pPr>
        <w:spacing w:line="270" w:lineRule="auto"/>
        <w:rPr>
          <w:rFonts w:hint="eastAsia" w:ascii="Arial"/>
          <w:sz w:val="21"/>
        </w:rPr>
      </w:pPr>
      <w:r>
        <w:rPr>
          <w:rFonts w:hint="eastAsia" w:ascii="Arial"/>
          <w:sz w:val="21"/>
        </w:rPr>
        <w:t>然而，它们可以按一种并非不自然的顺序排列，因此我们可以不混乱地考察它们，并比较容易地抓住它们的本质意义。</w:t>
      </w:r>
    </w:p>
    <w:p w14:paraId="030CF8F9">
      <w:pPr>
        <w:spacing w:line="270" w:lineRule="auto"/>
        <w:rPr>
          <w:rFonts w:hint="eastAsia" w:ascii="Arial"/>
          <w:sz w:val="21"/>
        </w:rPr>
      </w:pPr>
    </w:p>
    <w:p w14:paraId="2024D345">
      <w:pPr>
        <w:spacing w:line="270" w:lineRule="auto"/>
        <w:rPr>
          <w:rFonts w:hint="eastAsia" w:ascii="Arial"/>
          <w:sz w:val="21"/>
        </w:rPr>
      </w:pPr>
      <w:r>
        <w:rPr>
          <w:rFonts w:hint="eastAsia" w:ascii="Arial"/>
          <w:sz w:val="21"/>
        </w:rPr>
        <w:t>The interpretation which imposes on Mark's (and Luke's) narrative a repudiation by Jesus of the predicate "good," with its involved contrast of Him with God, was already current among the Arians, and possibly even in certain heretical circles of the second century.</w:t>
      </w:r>
    </w:p>
    <w:p w14:paraId="581CE786">
      <w:pPr>
        <w:spacing w:line="270" w:lineRule="auto"/>
        <w:rPr>
          <w:rFonts w:hint="eastAsia" w:ascii="Arial"/>
          <w:sz w:val="21"/>
        </w:rPr>
      </w:pPr>
      <w:r>
        <w:rPr>
          <w:rFonts w:hint="eastAsia" w:ascii="Arial"/>
          <w:sz w:val="21"/>
        </w:rPr>
        <w:t>这种将耶稣拒绝“良善”这一属性，以及其中所包含的祂与神的对比，强加于马可（和路加）叙述的解释，在阿里乌派中间，甚至可能在二世纪的某些异端圈子中就已经流行了。</w:t>
      </w:r>
    </w:p>
    <w:p w14:paraId="3E8BD3FA">
      <w:pPr>
        <w:spacing w:line="270" w:lineRule="auto"/>
        <w:rPr>
          <w:rFonts w:hint="eastAsia" w:ascii="Arial"/>
          <w:sz w:val="21"/>
        </w:rPr>
      </w:pPr>
    </w:p>
    <w:p w14:paraId="5D9E4735">
      <w:pPr>
        <w:spacing w:line="270" w:lineRule="auto"/>
        <w:rPr>
          <w:rFonts w:hint="eastAsia" w:ascii="Arial"/>
          <w:sz w:val="21"/>
        </w:rPr>
      </w:pPr>
      <w:r>
        <w:rPr>
          <w:rFonts w:hint="eastAsia" w:ascii="Arial"/>
          <w:sz w:val="21"/>
        </w:rPr>
        <w:t>It is only natural that it should be widely adopted again in modern Liberal circles.</w:t>
      </w:r>
    </w:p>
    <w:p w14:paraId="1DA3F915">
      <w:pPr>
        <w:spacing w:line="270" w:lineRule="auto"/>
        <w:rPr>
          <w:rFonts w:hint="eastAsia" w:ascii="Arial"/>
          <w:sz w:val="21"/>
        </w:rPr>
      </w:pPr>
      <w:r>
        <w:rPr>
          <w:rFonts w:hint="eastAsia" w:ascii="Arial"/>
          <w:sz w:val="21"/>
        </w:rPr>
        <w:t>这种观点在现代自由派圈子中再次被广泛采纳是很自然的。</w:t>
      </w:r>
    </w:p>
    <w:p w14:paraId="093FB2DB">
      <w:pPr>
        <w:spacing w:line="270" w:lineRule="auto"/>
        <w:rPr>
          <w:rFonts w:hint="eastAsia" w:ascii="Arial"/>
          <w:sz w:val="21"/>
        </w:rPr>
      </w:pPr>
    </w:p>
    <w:p w14:paraId="5550B10B">
      <w:pPr>
        <w:spacing w:line="270" w:lineRule="auto"/>
        <w:rPr>
          <w:rFonts w:hint="eastAsia" w:ascii="Arial"/>
          <w:sz w:val="21"/>
        </w:rPr>
      </w:pPr>
      <w:r>
        <w:rPr>
          <w:rFonts w:hint="eastAsia" w:ascii="Arial"/>
          <w:sz w:val="21"/>
        </w:rPr>
        <w:t>Wilhelm Wagner in an interesting sketch of the history of the interpretation of the passage chooses G. Volkmar as the representative of this mode of interpreting it.</w:t>
      </w:r>
    </w:p>
    <w:p w14:paraId="58ABDB4E">
      <w:pPr>
        <w:spacing w:line="270" w:lineRule="auto"/>
        <w:rPr>
          <w:rFonts w:hint="eastAsia" w:ascii="Arial"/>
          <w:sz w:val="21"/>
        </w:rPr>
      </w:pPr>
      <w:r>
        <w:rPr>
          <w:rFonts w:hint="eastAsia" w:ascii="Arial"/>
          <w:sz w:val="21"/>
        </w:rPr>
        <w:t>威廉·瓦格纳（Wilhelm Wagner）在一段关于该经文解释历史的有趣概述中，选择了 G. 沃尔克马尔（G. Volkmar）作为这种解释模式的代表。</w:t>
      </w:r>
    </w:p>
    <w:p w14:paraId="39CCD8D0">
      <w:pPr>
        <w:spacing w:line="270" w:lineRule="auto"/>
        <w:rPr>
          <w:rFonts w:hint="eastAsia" w:ascii="Arial"/>
          <w:sz w:val="21"/>
        </w:rPr>
      </w:pPr>
    </w:p>
    <w:p w14:paraId="31104DEE">
      <w:pPr>
        <w:spacing w:line="270" w:lineRule="auto"/>
        <w:rPr>
          <w:rFonts w:hint="eastAsia" w:ascii="Arial"/>
          <w:sz w:val="21"/>
        </w:rPr>
      </w:pPr>
      <w:r>
        <w:rPr>
          <w:rFonts w:hint="eastAsia" w:ascii="Arial"/>
          <w:sz w:val="21"/>
        </w:rPr>
        <w:t>In Volkmar's view, what is given expression in Jesus' reply is that in the Kingdom of God proclaimed by Him God is the sole Good, to whom homage is due.</w:t>
      </w:r>
    </w:p>
    <w:p w14:paraId="7B3BBE88">
      <w:pPr>
        <w:spacing w:line="270" w:lineRule="auto"/>
        <w:rPr>
          <w:rFonts w:hint="eastAsia" w:ascii="Arial"/>
          <w:sz w:val="21"/>
        </w:rPr>
      </w:pPr>
      <w:r>
        <w:rPr>
          <w:rFonts w:hint="eastAsia" w:ascii="Arial"/>
          <w:sz w:val="21"/>
        </w:rPr>
        <w:t>在沃尔克马尔看来，耶稣的回答所表达的是，在祂所宣告的神的国度里，神是唯一的良善，应当向祂致敬。</w:t>
      </w:r>
    </w:p>
    <w:p w14:paraId="64CFF335">
      <w:pPr>
        <w:spacing w:line="270" w:lineRule="auto"/>
        <w:rPr>
          <w:rFonts w:hint="eastAsia" w:ascii="Arial"/>
          <w:sz w:val="21"/>
        </w:rPr>
      </w:pPr>
    </w:p>
    <w:p w14:paraId="12E79105">
      <w:pPr>
        <w:spacing w:line="270" w:lineRule="auto"/>
        <w:rPr>
          <w:rFonts w:hint="eastAsia" w:ascii="Arial"/>
          <w:sz w:val="21"/>
        </w:rPr>
      </w:pPr>
      <w:r>
        <w:rPr>
          <w:rFonts w:hint="eastAsia" w:ascii="Arial"/>
          <w:sz w:val="21"/>
        </w:rPr>
        <w:t>God is the supreme Good, and the adoration of Him the highest aim of the Kingdom of God.</w:t>
      </w:r>
    </w:p>
    <w:p w14:paraId="11D9E6B3">
      <w:pPr>
        <w:spacing w:line="270" w:lineRule="auto"/>
        <w:rPr>
          <w:rFonts w:hint="eastAsia" w:ascii="Arial"/>
          <w:sz w:val="21"/>
        </w:rPr>
      </w:pPr>
      <w:r>
        <w:rPr>
          <w:rFonts w:hint="eastAsia" w:ascii="Arial"/>
          <w:sz w:val="21"/>
        </w:rPr>
        <w:t>神是至善，对祂的崇拜是神国度的最高目标。</w:t>
      </w:r>
    </w:p>
    <w:p w14:paraId="44499AEF">
      <w:pPr>
        <w:spacing w:line="270" w:lineRule="auto"/>
        <w:rPr>
          <w:rFonts w:hint="eastAsia" w:ascii="Arial"/>
          <w:sz w:val="21"/>
        </w:rPr>
      </w:pPr>
    </w:p>
    <w:p w14:paraId="31A8E8D2">
      <w:pPr>
        <w:spacing w:line="270" w:lineRule="auto"/>
        <w:rPr>
          <w:rFonts w:hint="eastAsia" w:ascii="Arial"/>
          <w:sz w:val="21"/>
        </w:rPr>
      </w:pPr>
      <w:r>
        <w:rPr>
          <w:rFonts w:hint="eastAsia" w:ascii="Arial"/>
          <w:sz w:val="21"/>
        </w:rPr>
        <w:t>"Jesus is the announcer and even the King of the Kingdom of God on Earth, but not the supreme Good itself, which is to be adored.</w:t>
      </w:r>
    </w:p>
    <w:p w14:paraId="098AC83F">
      <w:pPr>
        <w:spacing w:line="270" w:lineRule="auto"/>
        <w:rPr>
          <w:rFonts w:hint="eastAsia" w:ascii="Arial"/>
          <w:sz w:val="21"/>
        </w:rPr>
      </w:pPr>
      <w:r>
        <w:rPr>
          <w:rFonts w:hint="eastAsia" w:ascii="Arial"/>
          <w:sz w:val="21"/>
        </w:rPr>
        <w:t>“耶稣是神国度在世上的宣告者，甚至是王，但不是至善本身，至善是应当被崇拜的。</w:t>
      </w:r>
    </w:p>
    <w:p w14:paraId="3081B8E1">
      <w:pPr>
        <w:spacing w:line="270" w:lineRule="auto"/>
        <w:rPr>
          <w:rFonts w:hint="eastAsia" w:ascii="Arial"/>
          <w:sz w:val="21"/>
        </w:rPr>
      </w:pPr>
    </w:p>
    <w:p w14:paraId="3D70AA70">
      <w:pPr>
        <w:spacing w:line="270" w:lineRule="auto"/>
        <w:rPr>
          <w:rFonts w:hint="eastAsia" w:ascii="Arial"/>
          <w:sz w:val="21"/>
        </w:rPr>
      </w:pPr>
      <w:r>
        <w:rPr>
          <w:rFonts w:hint="eastAsia" w:ascii="Arial"/>
          <w:sz w:val="21"/>
        </w:rPr>
        <w:t>The Son of Man sought only to lead man to the perfect worship of God."</w:t>
      </w:r>
    </w:p>
    <w:p w14:paraId="18983247">
      <w:pPr>
        <w:spacing w:line="270" w:lineRule="auto"/>
        <w:rPr>
          <w:rFonts w:hint="eastAsia" w:ascii="Arial"/>
          <w:sz w:val="21"/>
        </w:rPr>
      </w:pPr>
      <w:r>
        <w:rPr>
          <w:rFonts w:hint="eastAsia" w:ascii="Arial"/>
          <w:sz w:val="21"/>
        </w:rPr>
        <w:t>人子只寻求引导人去完全地敬拜神。”</w:t>
      </w:r>
    </w:p>
    <w:p w14:paraId="0F558D55">
      <w:pPr>
        <w:spacing w:line="270" w:lineRule="auto"/>
        <w:rPr>
          <w:rFonts w:hint="eastAsia" w:ascii="Arial"/>
          <w:sz w:val="21"/>
        </w:rPr>
      </w:pPr>
    </w:p>
    <w:p w14:paraId="20C9F887">
      <w:pPr>
        <w:spacing w:line="270" w:lineRule="auto"/>
        <w:rPr>
          <w:rFonts w:hint="eastAsia" w:ascii="Arial"/>
          <w:sz w:val="21"/>
        </w:rPr>
      </w:pPr>
      <w:r>
        <w:rPr>
          <w:rFonts w:hint="eastAsia" w:ascii="Arial"/>
          <w:sz w:val="21"/>
        </w:rPr>
        <w:t>To make his meaning clearer he adds: "Also He went (Mk. 1:9) to the baptism of repentance in consciousness of sin (sündbewusst)."</w:t>
      </w:r>
    </w:p>
    <w:p w14:paraId="765D39A1">
      <w:pPr>
        <w:spacing w:line="270" w:lineRule="auto"/>
        <w:rPr>
          <w:rFonts w:hint="eastAsia" w:ascii="Arial"/>
          <w:sz w:val="21"/>
        </w:rPr>
      </w:pPr>
      <w:r>
        <w:rPr>
          <w:rFonts w:hint="eastAsia" w:ascii="Arial"/>
          <w:sz w:val="21"/>
        </w:rPr>
        <w:t>为了使他的意思更清楚，他补充道：“此外，祂带着罪的意识（sündbewusst）去接受了悔改的洗礼（马可福音 1:9）。”</w:t>
      </w:r>
    </w:p>
    <w:p w14:paraId="6159D5DC">
      <w:pPr>
        <w:spacing w:line="270" w:lineRule="auto"/>
        <w:rPr>
          <w:rFonts w:hint="eastAsia" w:ascii="Arial"/>
          <w:sz w:val="21"/>
        </w:rPr>
      </w:pPr>
    </w:p>
    <w:p w14:paraId="59873EC4">
      <w:pPr>
        <w:spacing w:line="270" w:lineRule="auto"/>
        <w:rPr>
          <w:rFonts w:hint="eastAsia" w:ascii="Arial"/>
          <w:sz w:val="21"/>
        </w:rPr>
      </w:pPr>
      <w:r>
        <w:rPr>
          <w:rFonts w:hint="eastAsia" w:ascii="Arial"/>
          <w:sz w:val="21"/>
        </w:rPr>
        <w:t>Perhaps, however, the spirit of this interpretation is better expressed by no one than by H. J. Holtzmann who writes:</w:t>
      </w:r>
    </w:p>
    <w:p w14:paraId="12EDBA42">
      <w:pPr>
        <w:spacing w:line="270" w:lineRule="auto"/>
        <w:rPr>
          <w:rFonts w:hint="eastAsia" w:ascii="Arial"/>
          <w:sz w:val="21"/>
        </w:rPr>
      </w:pPr>
      <w:r>
        <w:rPr>
          <w:rFonts w:hint="eastAsia" w:ascii="Arial"/>
          <w:sz w:val="21"/>
        </w:rPr>
        <w:t>然而，也许没有人比 H. J. 霍尔茨曼（H. J. Holtzmann）更好地表达了这种解释的精神，他写道：</w:t>
      </w:r>
    </w:p>
    <w:p w14:paraId="07B2C24B">
      <w:pPr>
        <w:spacing w:line="270" w:lineRule="auto"/>
        <w:rPr>
          <w:rFonts w:hint="eastAsia" w:ascii="Arial"/>
          <w:sz w:val="21"/>
        </w:rPr>
      </w:pPr>
    </w:p>
    <w:p w14:paraId="40B4974D">
      <w:pPr>
        <w:spacing w:line="270" w:lineRule="auto"/>
        <w:rPr>
          <w:rFonts w:hint="eastAsia" w:ascii="Arial"/>
          <w:sz w:val="21"/>
        </w:rPr>
      </w:pPr>
      <w:r>
        <w:rPr>
          <w:rFonts w:hint="eastAsia" w:ascii="Arial"/>
          <w:sz w:val="21"/>
        </w:rPr>
        <w:t>"We see Him who is addressed, in the consciousness of His own incompleteness, in remembrance of His severe moral battles and conflicts, in prevision of the approaching tidal-wave of a last and most violent trial, draw back, point above, and speak the humbly great word: 'Why callest thou me good? No one is good, except God alone' (Mk. 10:17—18; Lk. 18:18—19; cf. with this the deflection of Mt. 19:16—17 which even the dullest eye must recognize as tendential).</w:t>
      </w:r>
    </w:p>
    <w:p w14:paraId="47FFC041">
      <w:pPr>
        <w:spacing w:line="270" w:lineRule="auto"/>
        <w:rPr>
          <w:rFonts w:hint="eastAsia" w:ascii="Arial"/>
          <w:sz w:val="21"/>
        </w:rPr>
      </w:pPr>
      <w:r>
        <w:rPr>
          <w:rFonts w:hint="eastAsia" w:ascii="Arial"/>
          <w:sz w:val="21"/>
        </w:rPr>
        <w:t>“我们看到这位被称呼者，意识到祂自己的不完全，回想起祂严峻的道德斗争和冲突，预见到即将到来的最后一次最猛烈试炼的浪潮，便退缩，指向上面，并说出这谦卑而伟大的话：‘你为什么称我是良善的？除了神一位之外，再没有良善的’（马可福音 10:17-18；路加福音 18:18-19；请对比马太福音 19:16-17 的偏离，即使是最迟钝的眼睛也必须承认那是有倾向性的）。</w:t>
      </w:r>
    </w:p>
    <w:p w14:paraId="46E6170D">
      <w:pPr>
        <w:spacing w:line="270" w:lineRule="auto"/>
        <w:rPr>
          <w:rFonts w:hint="eastAsia" w:ascii="Arial"/>
          <w:sz w:val="21"/>
        </w:rPr>
      </w:pPr>
    </w:p>
    <w:p w14:paraId="7E86CC3F">
      <w:pPr>
        <w:spacing w:line="270" w:lineRule="auto"/>
        <w:rPr>
          <w:rFonts w:hint="eastAsia" w:ascii="Arial"/>
          <w:sz w:val="21"/>
        </w:rPr>
      </w:pPr>
      <w:r>
        <w:rPr>
          <w:rFonts w:hint="eastAsia" w:ascii="Arial"/>
          <w:sz w:val="21"/>
        </w:rPr>
        <w:t>There is only one who stands above the world, without variableness or the necessity of ethical development, the eternally unchangeable God.</w:t>
      </w:r>
    </w:p>
    <w:p w14:paraId="49D58319">
      <w:pPr>
        <w:spacing w:line="270" w:lineRule="auto"/>
        <w:rPr>
          <w:rFonts w:hint="eastAsia" w:ascii="Arial"/>
          <w:sz w:val="21"/>
        </w:rPr>
      </w:pPr>
      <w:r>
        <w:rPr>
          <w:rFonts w:hint="eastAsia" w:ascii="Arial"/>
          <w:sz w:val="21"/>
        </w:rPr>
        <w:t>只有一位站在世界之上，没有变动或伦理发展的必要，那就是永远不变的神。</w:t>
      </w:r>
    </w:p>
    <w:p w14:paraId="6ECE5FCE">
      <w:pPr>
        <w:spacing w:line="270" w:lineRule="auto"/>
        <w:rPr>
          <w:rFonts w:hint="eastAsia" w:ascii="Arial"/>
          <w:sz w:val="21"/>
        </w:rPr>
      </w:pPr>
    </w:p>
    <w:p w14:paraId="189679DC">
      <w:pPr>
        <w:spacing w:line="270" w:lineRule="auto"/>
        <w:rPr>
          <w:rFonts w:hint="eastAsia" w:ascii="Arial"/>
          <w:sz w:val="21"/>
        </w:rPr>
      </w:pPr>
      <w:r>
        <w:rPr>
          <w:rFonts w:hint="eastAsia" w:ascii="Arial"/>
          <w:sz w:val="21"/>
        </w:rPr>
        <w:t>By this, Jesus affirmed the fixed and immovable interval which separates Godhead and manhood in the moral sphere, as in Mk. 13:32 = Mt. 24:36 He opens the same gulf between the two natures in the intellectual sphere.</w:t>
      </w:r>
    </w:p>
    <w:p w14:paraId="4690944F">
      <w:pPr>
        <w:spacing w:line="270" w:lineRule="auto"/>
        <w:rPr>
          <w:rFonts w:hint="eastAsia" w:ascii="Arial"/>
          <w:sz w:val="21"/>
        </w:rPr>
      </w:pPr>
      <w:r>
        <w:rPr>
          <w:rFonts w:hint="eastAsia" w:ascii="Arial"/>
          <w:sz w:val="21"/>
        </w:rPr>
        <w:t>藉此，耶稣确认了在道德领域将神性和人性隔开的固定且不可移动的距离，正如在马可福音 13:32 = 马太福音 24:36 中，祂在智力领域打开了这两种本性之间同样的鸿沟。</w:t>
      </w:r>
    </w:p>
    <w:p w14:paraId="3F1F847E">
      <w:pPr>
        <w:spacing w:line="270" w:lineRule="auto"/>
        <w:rPr>
          <w:rFonts w:hint="eastAsia" w:ascii="Arial"/>
          <w:sz w:val="21"/>
        </w:rPr>
      </w:pPr>
    </w:p>
    <w:p w14:paraId="2F579198">
      <w:pPr>
        <w:spacing w:line="270" w:lineRule="auto"/>
        <w:rPr>
          <w:rFonts w:hint="eastAsia" w:ascii="Arial"/>
          <w:sz w:val="21"/>
        </w:rPr>
      </w:pPr>
      <w:r>
        <w:rPr>
          <w:rFonts w:hint="eastAsia" w:ascii="Arial"/>
          <w:sz w:val="21"/>
        </w:rPr>
        <w:t>On both occasions Jesus takes His stand simply on the side of manhood."</w:t>
      </w:r>
    </w:p>
    <w:p w14:paraId="4F97B3F3">
      <w:pPr>
        <w:spacing w:line="270" w:lineRule="auto"/>
        <w:rPr>
          <w:rFonts w:hint="eastAsia" w:ascii="Arial"/>
          <w:sz w:val="21"/>
        </w:rPr>
      </w:pPr>
      <w:r>
        <w:rPr>
          <w:rFonts w:hint="eastAsia" w:ascii="Arial"/>
          <w:sz w:val="21"/>
        </w:rPr>
        <w:t>在这两个场合，耶稣都只是站在人性的一边。”</w:t>
      </w:r>
    </w:p>
    <w:p w14:paraId="2DEDDE23">
      <w:pPr>
        <w:spacing w:line="270" w:lineRule="auto"/>
        <w:rPr>
          <w:rFonts w:hint="eastAsia" w:ascii="Arial"/>
          <w:sz w:val="21"/>
        </w:rPr>
      </w:pPr>
    </w:p>
    <w:p w14:paraId="08691AAF">
      <w:pPr>
        <w:spacing w:line="270" w:lineRule="auto"/>
        <w:rPr>
          <w:rFonts w:hint="eastAsia" w:ascii="Arial"/>
          <w:sz w:val="21"/>
        </w:rPr>
      </w:pPr>
      <w:r>
        <w:rPr>
          <w:rFonts w:hint="eastAsia" w:ascii="Arial"/>
          <w:sz w:val="21"/>
        </w:rPr>
        <w:t>He goes on to say that the Lord's prayer, which he insists was not merely given to His disciples but was prayed by Jesus in company with His disciples, bears witness to the same effect, in its petitions for forgiveness and for protecton from the evil one.</w:t>
      </w:r>
    </w:p>
    <w:p w14:paraId="3602D05B">
      <w:pPr>
        <w:spacing w:line="270" w:lineRule="auto"/>
        <w:rPr>
          <w:rFonts w:hint="eastAsia" w:ascii="Arial"/>
          <w:sz w:val="21"/>
        </w:rPr>
      </w:pPr>
      <w:r>
        <w:rPr>
          <w:rFonts w:hint="eastAsia" w:ascii="Arial"/>
          <w:sz w:val="21"/>
        </w:rPr>
        <w:t>他接着说，主祷文——他坚持认为这不仅是给门徒的，而且是耶稣与门徒一起祈祷的——在关于宽恕和保护脱离恶者的祈求中，见证了同样的效果。</w:t>
      </w:r>
    </w:p>
    <w:p w14:paraId="5B563FC8">
      <w:pPr>
        <w:spacing w:line="270" w:lineRule="auto"/>
        <w:rPr>
          <w:rFonts w:hint="eastAsia" w:ascii="Arial"/>
          <w:sz w:val="21"/>
        </w:rPr>
      </w:pPr>
    </w:p>
    <w:p w14:paraId="12B45A99">
      <w:pPr>
        <w:spacing w:line="270" w:lineRule="auto"/>
        <w:rPr>
          <w:rFonts w:hint="eastAsia" w:ascii="Arial"/>
          <w:sz w:val="21"/>
        </w:rPr>
      </w:pPr>
      <w:r>
        <w:rPr>
          <w:rFonts w:hint="eastAsia" w:ascii="Arial"/>
          <w:sz w:val="21"/>
        </w:rPr>
        <w:t>Among English writers J. M. Thompson affords an example of the same general point of view.</w:t>
      </w:r>
    </w:p>
    <w:p w14:paraId="3887FF65">
      <w:pPr>
        <w:spacing w:line="270" w:lineRule="auto"/>
        <w:rPr>
          <w:rFonts w:hint="eastAsia" w:ascii="Arial"/>
          <w:sz w:val="21"/>
        </w:rPr>
      </w:pPr>
      <w:r>
        <w:rPr>
          <w:rFonts w:hint="eastAsia" w:ascii="Arial"/>
          <w:sz w:val="21"/>
        </w:rPr>
        <w:t>在英国作家中，J. M. 汤普森（J. M. Thompson）提供了同样一般观点的例子。</w:t>
      </w:r>
    </w:p>
    <w:p w14:paraId="275FB75B">
      <w:pPr>
        <w:spacing w:line="270" w:lineRule="auto"/>
        <w:rPr>
          <w:rFonts w:hint="eastAsia" w:ascii="Arial"/>
          <w:sz w:val="21"/>
        </w:rPr>
      </w:pPr>
    </w:p>
    <w:p w14:paraId="01977F4C">
      <w:pPr>
        <w:spacing w:line="270" w:lineRule="auto"/>
        <w:rPr>
          <w:rFonts w:hint="eastAsia" w:ascii="Arial"/>
          <w:sz w:val="21"/>
        </w:rPr>
      </w:pPr>
      <w:r>
        <w:rPr>
          <w:rFonts w:hint="eastAsia" w:ascii="Arial"/>
          <w:sz w:val="21"/>
        </w:rPr>
        <w:t>"The stress in the last sentence is on 'good' not 'me,' " he writes, "but this hardly lessens the force of the passage.</w:t>
      </w:r>
    </w:p>
    <w:p w14:paraId="325983BC">
      <w:pPr>
        <w:spacing w:line="270" w:lineRule="auto"/>
        <w:rPr>
          <w:rFonts w:hint="eastAsia" w:ascii="Arial"/>
          <w:sz w:val="21"/>
        </w:rPr>
      </w:pPr>
      <w:r>
        <w:rPr>
          <w:rFonts w:hint="eastAsia" w:ascii="Arial"/>
          <w:sz w:val="21"/>
        </w:rPr>
        <w:t>“最后一句的重音在于‘良善’而不是‘我’，”他写道，“但这几乎没有减弱这段经文的力度。</w:t>
      </w:r>
    </w:p>
    <w:p w14:paraId="2B90EE0F">
      <w:pPr>
        <w:spacing w:line="270" w:lineRule="auto"/>
        <w:rPr>
          <w:rFonts w:hint="eastAsia" w:ascii="Arial"/>
          <w:sz w:val="21"/>
        </w:rPr>
      </w:pPr>
    </w:p>
    <w:p w14:paraId="37CF1051">
      <w:pPr>
        <w:spacing w:line="270" w:lineRule="auto"/>
        <w:rPr>
          <w:rFonts w:hint="eastAsia" w:ascii="Arial"/>
          <w:sz w:val="21"/>
        </w:rPr>
      </w:pPr>
      <w:r>
        <w:rPr>
          <w:rFonts w:hint="eastAsia" w:ascii="Arial"/>
          <w:sz w:val="21"/>
        </w:rPr>
        <w:t>It is not enough to suggest that the young man's idea of goodness needed correction, and that Jesus would point him from a wrong to a right meaning of the word.</w:t>
      </w:r>
    </w:p>
    <w:p w14:paraId="6EB673D0">
      <w:pPr>
        <w:spacing w:line="270" w:lineRule="auto"/>
        <w:rPr>
          <w:rFonts w:hint="eastAsia" w:ascii="Arial"/>
          <w:sz w:val="21"/>
        </w:rPr>
      </w:pPr>
      <w:r>
        <w:rPr>
          <w:rFonts w:hint="eastAsia" w:ascii="Arial"/>
          <w:sz w:val="21"/>
        </w:rPr>
        <w:t>仅仅暗示年轻人的良善观念需要纠正，以及耶稣要把他从对这个词的错误理解引向正确理解，是不够的。</w:t>
      </w:r>
    </w:p>
    <w:p w14:paraId="6006C8E4">
      <w:pPr>
        <w:spacing w:line="270" w:lineRule="auto"/>
        <w:rPr>
          <w:rFonts w:hint="eastAsia" w:ascii="Arial"/>
          <w:sz w:val="21"/>
        </w:rPr>
      </w:pPr>
    </w:p>
    <w:p w14:paraId="1C0E152B">
      <w:pPr>
        <w:spacing w:line="270" w:lineRule="auto"/>
        <w:rPr>
          <w:rFonts w:hint="eastAsia" w:ascii="Arial"/>
          <w:sz w:val="21"/>
        </w:rPr>
      </w:pPr>
      <w:r>
        <w:rPr>
          <w:rFonts w:hint="eastAsia" w:ascii="Arial"/>
          <w:sz w:val="21"/>
        </w:rPr>
        <w:t>Nor is it Jesus' intention to deny as man any equality with God.</w:t>
      </w:r>
    </w:p>
    <w:p w14:paraId="59D63FBD">
      <w:pPr>
        <w:spacing w:line="270" w:lineRule="auto"/>
        <w:rPr>
          <w:rFonts w:hint="eastAsia" w:ascii="Arial"/>
          <w:sz w:val="21"/>
        </w:rPr>
      </w:pPr>
      <w:r>
        <w:rPr>
          <w:rFonts w:hint="eastAsia" w:ascii="Arial"/>
          <w:sz w:val="21"/>
        </w:rPr>
        <w:t>这也并非耶稣作为人要否认与神的任何平等。</w:t>
      </w:r>
    </w:p>
    <w:p w14:paraId="60714310">
      <w:pPr>
        <w:spacing w:line="270" w:lineRule="auto"/>
        <w:rPr>
          <w:rFonts w:hint="eastAsia" w:ascii="Arial"/>
          <w:sz w:val="21"/>
        </w:rPr>
      </w:pPr>
    </w:p>
    <w:p w14:paraId="104EC23D">
      <w:pPr>
        <w:spacing w:line="270" w:lineRule="auto"/>
        <w:rPr>
          <w:rFonts w:hint="eastAsia" w:ascii="Arial"/>
          <w:sz w:val="21"/>
        </w:rPr>
      </w:pPr>
      <w:r>
        <w:rPr>
          <w:rFonts w:hint="eastAsia" w:ascii="Arial"/>
          <w:sz w:val="21"/>
        </w:rPr>
        <w:t>The address, 'Good Master' contains no such suggestion.</w:t>
      </w:r>
    </w:p>
    <w:p w14:paraId="7148F356">
      <w:pPr>
        <w:spacing w:line="270" w:lineRule="auto"/>
        <w:rPr>
          <w:rFonts w:hint="eastAsia" w:ascii="Arial"/>
          <w:sz w:val="21"/>
        </w:rPr>
      </w:pPr>
      <w:r>
        <w:rPr>
          <w:rFonts w:hint="eastAsia" w:ascii="Arial"/>
          <w:sz w:val="21"/>
        </w:rPr>
        <w:t>称呼‘良善的夫子’并不包含这样的暗示。</w:t>
      </w:r>
    </w:p>
    <w:p w14:paraId="63B32FF4">
      <w:pPr>
        <w:spacing w:line="270" w:lineRule="auto"/>
        <w:rPr>
          <w:rFonts w:hint="eastAsia" w:ascii="Arial"/>
          <w:sz w:val="21"/>
        </w:rPr>
      </w:pPr>
    </w:p>
    <w:p w14:paraId="7F0B0A29">
      <w:pPr>
        <w:spacing w:line="270" w:lineRule="auto"/>
        <w:rPr>
          <w:rFonts w:hint="eastAsia" w:ascii="Arial"/>
          <w:sz w:val="21"/>
        </w:rPr>
      </w:pPr>
      <w:r>
        <w:rPr>
          <w:rFonts w:hint="eastAsia" w:ascii="Arial"/>
          <w:sz w:val="21"/>
        </w:rPr>
        <w:t>Theology is out of place in this passage, which deals with plain words in a plain way.</w:t>
      </w:r>
    </w:p>
    <w:p w14:paraId="16092FC7">
      <w:pPr>
        <w:spacing w:line="270" w:lineRule="auto"/>
        <w:rPr>
          <w:rFonts w:hint="eastAsia" w:ascii="Arial"/>
          <w:sz w:val="21"/>
        </w:rPr>
      </w:pPr>
      <w:r>
        <w:rPr>
          <w:rFonts w:hint="eastAsia" w:ascii="Arial"/>
          <w:sz w:val="21"/>
        </w:rPr>
        <w:t>神学在这段经文中是不恰当的，这段经文以平实的方式处理平实的言语。</w:t>
      </w:r>
    </w:p>
    <w:p w14:paraId="08E67DC4">
      <w:pPr>
        <w:spacing w:line="270" w:lineRule="auto"/>
        <w:rPr>
          <w:rFonts w:hint="eastAsia" w:ascii="Arial"/>
          <w:sz w:val="21"/>
        </w:rPr>
      </w:pPr>
    </w:p>
    <w:p w14:paraId="14462D8B">
      <w:pPr>
        <w:spacing w:line="270" w:lineRule="auto"/>
        <w:rPr>
          <w:rFonts w:hint="eastAsia" w:ascii="Arial"/>
          <w:sz w:val="21"/>
        </w:rPr>
      </w:pPr>
      <w:r>
        <w:rPr>
          <w:rFonts w:hint="eastAsia" w:ascii="Arial"/>
          <w:sz w:val="21"/>
        </w:rPr>
        <w:t>There is in fact no adequate alternative to the natural interpretation.</w:t>
      </w:r>
    </w:p>
    <w:p w14:paraId="2C26649A">
      <w:pPr>
        <w:spacing w:line="270" w:lineRule="auto"/>
        <w:rPr>
          <w:rFonts w:hint="eastAsia" w:ascii="Arial"/>
          <w:sz w:val="21"/>
        </w:rPr>
      </w:pPr>
      <w:r>
        <w:rPr>
          <w:rFonts w:hint="eastAsia" w:ascii="Arial"/>
          <w:sz w:val="21"/>
        </w:rPr>
        <w:t>事实上，对于这种自然的解释，没有充分的替代方案。</w:t>
      </w:r>
    </w:p>
    <w:p w14:paraId="42BE2E45">
      <w:pPr>
        <w:spacing w:line="270" w:lineRule="auto"/>
        <w:rPr>
          <w:rFonts w:hint="eastAsia" w:ascii="Arial"/>
          <w:sz w:val="21"/>
        </w:rPr>
      </w:pPr>
    </w:p>
    <w:p w14:paraId="4DE1A951">
      <w:pPr>
        <w:spacing w:line="270" w:lineRule="auto"/>
        <w:rPr>
          <w:rFonts w:hint="eastAsia" w:ascii="Arial"/>
          <w:sz w:val="21"/>
        </w:rPr>
      </w:pPr>
      <w:r>
        <w:rPr>
          <w:rFonts w:hint="eastAsia" w:ascii="Arial"/>
          <w:sz w:val="21"/>
        </w:rPr>
        <w:t>Jesus did not think Himself 'good' in the sense in which the young man had used the word, and in the sense in which it would be commonly used of God. …</w:t>
      </w:r>
    </w:p>
    <w:p w14:paraId="1B5BA6AE">
      <w:pPr>
        <w:spacing w:line="270" w:lineRule="auto"/>
        <w:rPr>
          <w:rFonts w:hint="eastAsia" w:ascii="Arial"/>
          <w:sz w:val="21"/>
        </w:rPr>
      </w:pPr>
      <w:r>
        <w:rPr>
          <w:rFonts w:hint="eastAsia" w:ascii="Arial"/>
          <w:sz w:val="21"/>
        </w:rPr>
        <w:t>耶稣并不认为自己是那个年轻人使用该词意义上的‘良善’，以及通常用于神的那个意义上的‘良善’。……</w:t>
      </w:r>
    </w:p>
    <w:p w14:paraId="759B795B">
      <w:pPr>
        <w:spacing w:line="270" w:lineRule="auto"/>
        <w:rPr>
          <w:rFonts w:hint="eastAsia" w:ascii="Arial"/>
          <w:sz w:val="21"/>
        </w:rPr>
      </w:pPr>
    </w:p>
    <w:p w14:paraId="545224C0">
      <w:pPr>
        <w:spacing w:line="270" w:lineRule="auto"/>
        <w:rPr>
          <w:rFonts w:hint="eastAsia" w:ascii="Arial"/>
          <w:sz w:val="21"/>
        </w:rPr>
      </w:pPr>
      <w:r>
        <w:rPr>
          <w:rFonts w:hint="eastAsia" w:ascii="Arial"/>
          <w:sz w:val="21"/>
        </w:rPr>
        <w:t>If He did not at this time feel Himself to be good in the sense in which God is good, neither did He think Himself to be divine in the sense in which God is divine."</w:t>
      </w:r>
    </w:p>
    <w:p w14:paraId="13DAFBF5">
      <w:pPr>
        <w:spacing w:line="270" w:lineRule="auto"/>
        <w:rPr>
          <w:rFonts w:hint="eastAsia" w:ascii="Arial"/>
          <w:sz w:val="21"/>
        </w:rPr>
      </w:pPr>
      <w:r>
        <w:rPr>
          <w:rFonts w:hint="eastAsia" w:ascii="Arial"/>
          <w:sz w:val="21"/>
        </w:rPr>
        <w:t>如果此时祂不觉得自己在神是良善的那个意义上是良善的，那么祂也不认为自己在神是神圣的那个意义上是神圣的。”</w:t>
      </w:r>
    </w:p>
    <w:p w14:paraId="45B7AB36">
      <w:pPr>
        <w:spacing w:line="270" w:lineRule="auto"/>
        <w:rPr>
          <w:rFonts w:hint="eastAsia" w:ascii="Arial"/>
          <w:sz w:val="21"/>
        </w:rPr>
      </w:pPr>
    </w:p>
    <w:p w14:paraId="2E9A9D62">
      <w:pPr>
        <w:spacing w:line="270" w:lineRule="auto"/>
        <w:rPr>
          <w:rFonts w:hint="eastAsia" w:ascii="Arial"/>
          <w:sz w:val="21"/>
        </w:rPr>
      </w:pPr>
      <w:r>
        <w:rPr>
          <w:rFonts w:hint="eastAsia" w:ascii="Arial"/>
          <w:sz w:val="21"/>
        </w:rPr>
        <w:t>"A broad distinction is drawn—a distinction which cannot reasonably be confined to the simple ground of 'goodness'—between Jesus and God."</w:t>
      </w:r>
    </w:p>
    <w:p w14:paraId="74F801DA">
      <w:pPr>
        <w:spacing w:line="270" w:lineRule="auto"/>
        <w:rPr>
          <w:rFonts w:hint="eastAsia" w:ascii="Arial"/>
          <w:sz w:val="21"/>
        </w:rPr>
      </w:pPr>
      <w:r>
        <w:rPr>
          <w:rFonts w:hint="eastAsia" w:ascii="Arial"/>
          <w:sz w:val="21"/>
        </w:rPr>
        <w:t>“在耶稣和神之间划出了一条宽阔的区别——这种区别不能合理地局限于‘良善’这个简单的理由上。”</w:t>
      </w:r>
    </w:p>
    <w:p w14:paraId="3687C2DA">
      <w:pPr>
        <w:spacing w:line="270" w:lineRule="auto"/>
        <w:rPr>
          <w:rFonts w:hint="eastAsia" w:ascii="Arial"/>
          <w:sz w:val="21"/>
        </w:rPr>
      </w:pPr>
    </w:p>
    <w:p w14:paraId="788C6AB9">
      <w:pPr>
        <w:spacing w:line="270" w:lineRule="auto"/>
        <w:rPr>
          <w:rFonts w:hint="eastAsia" w:ascii="Arial"/>
          <w:sz w:val="21"/>
        </w:rPr>
      </w:pPr>
      <w:r>
        <w:rPr>
          <w:rFonts w:hint="eastAsia" w:ascii="Arial"/>
          <w:sz w:val="21"/>
        </w:rPr>
        <w:t>Perhaps, however, no more pungent emphasis has been thrown upon this view than that thrown upon it by C. G. Montefiore.</w:t>
      </w:r>
    </w:p>
    <w:p w14:paraId="5A5C0D69">
      <w:pPr>
        <w:spacing w:line="270" w:lineRule="auto"/>
        <w:rPr>
          <w:rFonts w:hint="eastAsia" w:ascii="Arial"/>
          <w:sz w:val="21"/>
        </w:rPr>
      </w:pPr>
      <w:r>
        <w:rPr>
          <w:rFonts w:hint="eastAsia" w:ascii="Arial"/>
          <w:sz w:val="21"/>
        </w:rPr>
        <w:t>然而，也许没有人比 C. G. 蒙蒂菲奥里（C. G. Montefiore）对此观点给予了更尖锐的强调。</w:t>
      </w:r>
    </w:p>
    <w:p w14:paraId="4D312FBF">
      <w:pPr>
        <w:spacing w:line="270" w:lineRule="auto"/>
        <w:rPr>
          <w:rFonts w:hint="eastAsia" w:ascii="Arial"/>
          <w:sz w:val="21"/>
        </w:rPr>
      </w:pPr>
    </w:p>
    <w:p w14:paraId="1D48F966">
      <w:pPr>
        <w:spacing w:line="270" w:lineRule="auto"/>
        <w:rPr>
          <w:rFonts w:hint="eastAsia" w:ascii="Arial"/>
          <w:sz w:val="21"/>
        </w:rPr>
      </w:pPr>
      <w:r>
        <w:rPr>
          <w:rFonts w:hint="eastAsia" w:ascii="Arial"/>
          <w:sz w:val="21"/>
        </w:rPr>
        <w:t>"The reply of Jesus," he writes, "is of the utmost significance.</w:t>
      </w:r>
    </w:p>
    <w:p w14:paraId="759BC7F5">
      <w:pPr>
        <w:spacing w:line="270" w:lineRule="auto"/>
        <w:rPr>
          <w:rFonts w:hint="eastAsia" w:ascii="Arial"/>
          <w:sz w:val="21"/>
        </w:rPr>
      </w:pPr>
      <w:r>
        <w:rPr>
          <w:rFonts w:hint="eastAsia" w:ascii="Arial"/>
          <w:sz w:val="21"/>
        </w:rPr>
        <w:t>“耶稣的回答，”他写道，“具有极其重要的意义。</w:t>
      </w:r>
    </w:p>
    <w:p w14:paraId="2E839FCF">
      <w:pPr>
        <w:spacing w:line="270" w:lineRule="auto"/>
        <w:rPr>
          <w:rFonts w:hint="eastAsia" w:ascii="Arial"/>
          <w:sz w:val="21"/>
        </w:rPr>
      </w:pPr>
    </w:p>
    <w:p w14:paraId="68A771E7">
      <w:pPr>
        <w:spacing w:line="270" w:lineRule="auto"/>
        <w:rPr>
          <w:rFonts w:hint="eastAsia" w:ascii="Arial"/>
          <w:sz w:val="21"/>
        </w:rPr>
      </w:pPr>
      <w:r>
        <w:rPr>
          <w:rFonts w:hint="eastAsia" w:ascii="Arial"/>
          <w:sz w:val="21"/>
        </w:rPr>
        <w:t>It is obvious that no divine being would or could have answered thus.</w:t>
      </w:r>
    </w:p>
    <w:p w14:paraId="53EC19FC">
      <w:pPr>
        <w:spacing w:line="270" w:lineRule="auto"/>
        <w:rPr>
          <w:rFonts w:hint="eastAsia" w:ascii="Arial"/>
          <w:sz w:val="21"/>
        </w:rPr>
      </w:pPr>
      <w:r>
        <w:rPr>
          <w:rFonts w:hint="eastAsia" w:ascii="Arial"/>
          <w:sz w:val="21"/>
        </w:rPr>
        <w:t>很明显，没有任何神性存在会或能这样回答。</w:t>
      </w:r>
    </w:p>
    <w:p w14:paraId="528AE929">
      <w:pPr>
        <w:spacing w:line="270" w:lineRule="auto"/>
        <w:rPr>
          <w:rFonts w:hint="eastAsia" w:ascii="Arial"/>
          <w:sz w:val="21"/>
        </w:rPr>
      </w:pPr>
    </w:p>
    <w:p w14:paraId="75DBCEB2">
      <w:pPr>
        <w:spacing w:line="270" w:lineRule="auto"/>
        <w:rPr>
          <w:rFonts w:hint="eastAsia" w:ascii="Arial"/>
          <w:sz w:val="21"/>
        </w:rPr>
      </w:pPr>
      <w:r>
        <w:rPr>
          <w:rFonts w:hint="eastAsia" w:ascii="Arial"/>
          <w:sz w:val="21"/>
        </w:rPr>
        <w:t>Jesus knew Himself to be a man. …</w:t>
      </w:r>
    </w:p>
    <w:p w14:paraId="6621087B">
      <w:pPr>
        <w:spacing w:line="270" w:lineRule="auto"/>
        <w:rPr>
          <w:rFonts w:hint="eastAsia" w:ascii="Arial"/>
          <w:sz w:val="21"/>
        </w:rPr>
      </w:pPr>
      <w:r>
        <w:rPr>
          <w:rFonts w:hint="eastAsia" w:ascii="Arial"/>
          <w:sz w:val="21"/>
        </w:rPr>
        <w:t>耶稣知道自己是一个人。……</w:t>
      </w:r>
    </w:p>
    <w:p w14:paraId="70DF4AC1">
      <w:pPr>
        <w:spacing w:line="270" w:lineRule="auto"/>
        <w:rPr>
          <w:rFonts w:hint="eastAsia" w:ascii="Arial"/>
          <w:sz w:val="21"/>
        </w:rPr>
      </w:pPr>
    </w:p>
    <w:p w14:paraId="393F6332">
      <w:pPr>
        <w:spacing w:line="270" w:lineRule="auto"/>
        <w:rPr>
          <w:rFonts w:hint="eastAsia" w:ascii="Arial"/>
          <w:sz w:val="21"/>
        </w:rPr>
      </w:pPr>
      <w:r>
        <w:rPr>
          <w:rFonts w:hint="eastAsia" w:ascii="Arial"/>
          <w:sz w:val="21"/>
        </w:rPr>
        <w:t>Yet it is a noble character which peeps through the fragmentary and one-sided records—none the less noble because we may be sure that of Jesus, both in fact and in his own estimate of Himself, the adage was true: 'there is no man that sinneth not.' "</w:t>
      </w:r>
    </w:p>
    <w:p w14:paraId="1FADBF1E">
      <w:pPr>
        <w:spacing w:line="270" w:lineRule="auto"/>
        <w:rPr>
          <w:rFonts w:hint="eastAsia" w:ascii="Arial"/>
          <w:sz w:val="21"/>
        </w:rPr>
      </w:pPr>
      <w:r>
        <w:rPr>
          <w:rFonts w:hint="eastAsia" w:ascii="Arial"/>
          <w:sz w:val="21"/>
        </w:rPr>
        <w:t>然而，透过这些零碎和片面的记载，隐约显现出一种高尚的品格——但这并不减损其高尚，因为我们可以确定，对于耶稣，无论是在事实上还是在他自己的自我评价中，这句格言都是真实的：‘世上没有不犯罪的人。’”</w:t>
      </w:r>
    </w:p>
    <w:p w14:paraId="10E353FA">
      <w:pPr>
        <w:spacing w:line="270" w:lineRule="auto"/>
        <w:rPr>
          <w:rFonts w:hint="eastAsia" w:ascii="Arial"/>
          <w:sz w:val="21"/>
        </w:rPr>
      </w:pPr>
    </w:p>
    <w:p w14:paraId="5CC083F4">
      <w:pPr>
        <w:spacing w:line="270" w:lineRule="auto"/>
        <w:rPr>
          <w:rFonts w:hint="eastAsia" w:ascii="Arial"/>
          <w:sz w:val="21"/>
        </w:rPr>
      </w:pPr>
      <w:r>
        <w:rPr>
          <w:rFonts w:hint="eastAsia" w:ascii="Arial"/>
          <w:sz w:val="21"/>
        </w:rPr>
        <w:t>The nerve of this interpretation resides of course in the contention that a repudiation of the epithet "good" is necessarily involved in the question, "Why callest thou me good?" (Mk. 10:18; Lk. 18:19).</w:t>
      </w:r>
    </w:p>
    <w:p w14:paraId="73E35A19">
      <w:pPr>
        <w:spacing w:line="270" w:lineRule="auto"/>
        <w:rPr>
          <w:rFonts w:hint="eastAsia" w:ascii="Arial"/>
          <w:sz w:val="21"/>
        </w:rPr>
      </w:pPr>
      <w:r>
        <w:rPr>
          <w:rFonts w:hint="eastAsia" w:ascii="Arial"/>
          <w:sz w:val="21"/>
        </w:rPr>
        <w:t>当然，这种解释的核心在于这样一个论点，即问题“你为什么称我是良善的？”（马可福音 10:18；路加福音 18:19）必然包含着对“良善”这一称号的拒绝。</w:t>
      </w:r>
    </w:p>
    <w:p w14:paraId="189F8501">
      <w:pPr>
        <w:spacing w:line="270" w:lineRule="auto"/>
        <w:rPr>
          <w:rFonts w:hint="eastAsia" w:ascii="Arial"/>
          <w:sz w:val="21"/>
        </w:rPr>
      </w:pPr>
    </w:p>
    <w:p w14:paraId="6107A6B7">
      <w:pPr>
        <w:spacing w:line="270" w:lineRule="auto"/>
        <w:rPr>
          <w:rFonts w:hint="eastAsia" w:ascii="Arial"/>
          <w:sz w:val="21"/>
        </w:rPr>
      </w:pPr>
      <w:r>
        <w:rPr>
          <w:rFonts w:hint="eastAsia" w:ascii="Arial"/>
          <w:sz w:val="21"/>
        </w:rPr>
        <w:t>This contention is unjustified: whether the question involves a repudiation of the epithet "good," or is a call to a closer consideration of the implications of the original request, is a matter for the context to determine; and the context very decidedly determines it in the latter sense.</w:t>
      </w:r>
    </w:p>
    <w:p w14:paraId="4DE407E2">
      <w:pPr>
        <w:spacing w:line="270" w:lineRule="auto"/>
        <w:rPr>
          <w:rFonts w:hint="eastAsia" w:ascii="Arial"/>
          <w:sz w:val="21"/>
        </w:rPr>
      </w:pPr>
      <w:r>
        <w:rPr>
          <w:rFonts w:hint="eastAsia" w:ascii="Arial"/>
          <w:sz w:val="21"/>
        </w:rPr>
        <w:t>这一论点是没有根据的：这个问题究竟是包含着对“良善”这一称号的拒绝，还是呼吁人们更仔细地思考最初请求的含义，这是由上下文决定的事情；而上下文非常断然地将其确定为后一种意义。</w:t>
      </w:r>
    </w:p>
    <w:p w14:paraId="4CAF244A">
      <w:pPr>
        <w:spacing w:line="270" w:lineRule="auto"/>
        <w:rPr>
          <w:rFonts w:hint="eastAsia" w:ascii="Arial"/>
          <w:sz w:val="21"/>
        </w:rPr>
      </w:pPr>
    </w:p>
    <w:p w14:paraId="5B78F439">
      <w:pPr>
        <w:spacing w:line="270" w:lineRule="auto"/>
        <w:rPr>
          <w:rFonts w:hint="eastAsia" w:ascii="Arial"/>
          <w:sz w:val="21"/>
        </w:rPr>
      </w:pPr>
      <w:r>
        <w:rPr>
          <w:rFonts w:hint="eastAsia" w:ascii="Arial"/>
          <w:sz w:val="21"/>
        </w:rPr>
        <w:t>Nevertheless the contention is often given very vigorous expression; and by no one is it given more vigorous expression than by Wilhelm Wagner, who writes as follows:</w:t>
      </w:r>
    </w:p>
    <w:p w14:paraId="326F00D3">
      <w:pPr>
        <w:spacing w:line="270" w:lineRule="auto"/>
        <w:rPr>
          <w:rFonts w:hint="eastAsia" w:ascii="Arial"/>
          <w:sz w:val="21"/>
        </w:rPr>
      </w:pPr>
      <w:r>
        <w:rPr>
          <w:rFonts w:hint="eastAsia" w:ascii="Arial"/>
          <w:sz w:val="21"/>
        </w:rPr>
        <w:t>尽管如此，这一论点经常得到非常有力的表达；而在威廉·瓦格纳（Wilhelm Wagner）那里，这种表达最为有力，他写道：</w:t>
      </w:r>
    </w:p>
    <w:p w14:paraId="30F3F212">
      <w:pPr>
        <w:spacing w:line="270" w:lineRule="auto"/>
        <w:rPr>
          <w:rFonts w:hint="eastAsia" w:ascii="Arial"/>
          <w:sz w:val="21"/>
        </w:rPr>
      </w:pPr>
    </w:p>
    <w:p w14:paraId="089A8489">
      <w:pPr>
        <w:spacing w:line="270" w:lineRule="auto"/>
        <w:rPr>
          <w:rFonts w:hint="eastAsia" w:ascii="Arial"/>
          <w:sz w:val="21"/>
        </w:rPr>
      </w:pPr>
      <w:r>
        <w:rPr>
          <w:rFonts w:hint="eastAsia" w:ascii="Arial"/>
          <w:sz w:val="21"/>
        </w:rPr>
        <w:t>"Whoever cannot attribute to Jesus the use of language more to conceal than to reveal His thought, whoever rather holds the opinion that Jesus really meant His words in the sense in which they must be understood by every unprejudiced hearer,—cannot help allowing that Jesus in Mk. 10:18 distinctly distinguishes between God and Himself, and that He just as earnestly rejects the predicate ἀγαθός for Himself here, and reserves it for God, as in Mark 13:32 he denies knowledge of the day of the Parousia for His own person and ascribes it to the Father alone."</w:t>
      </w:r>
    </w:p>
    <w:p w14:paraId="322DDA0B">
      <w:pPr>
        <w:spacing w:line="270" w:lineRule="auto"/>
        <w:rPr>
          <w:rFonts w:hint="eastAsia" w:ascii="Arial"/>
          <w:sz w:val="21"/>
        </w:rPr>
      </w:pPr>
      <w:r>
        <w:rPr>
          <w:rFonts w:hint="eastAsia" w:ascii="Arial"/>
          <w:sz w:val="21"/>
        </w:rPr>
        <w:t>“凡是不能归咎耶稣使用语言更多是为了掩饰而非揭示其思想的人，凡是更持有这种观点——即耶稣真正意指祂的话语具有每个无偏见的听众必须理解的意义——的人，都不得不承认耶稣在马可福音 10:18 中明显地区分了神和祂自己，并且祂在这里拒绝将 ἀγαθός（良善）这一属性归于自己，并将其保留给神，就像在马可福音 13:32 中祂否认自己知道降临的日子，而将其单单归于父一样诚挚。”</w:t>
      </w:r>
    </w:p>
    <w:p w14:paraId="31E82A8F">
      <w:pPr>
        <w:spacing w:line="270" w:lineRule="auto"/>
        <w:rPr>
          <w:rFonts w:hint="eastAsia" w:ascii="Arial"/>
          <w:sz w:val="21"/>
        </w:rPr>
      </w:pPr>
    </w:p>
    <w:p w14:paraId="79BCEF34">
      <w:pPr>
        <w:spacing w:line="270" w:lineRule="auto"/>
        <w:rPr>
          <w:rFonts w:hint="eastAsia" w:ascii="Arial"/>
          <w:sz w:val="21"/>
        </w:rPr>
      </w:pPr>
      <w:r>
        <w:rPr>
          <w:rFonts w:hint="eastAsia" w:ascii="Arial"/>
          <w:sz w:val="21"/>
        </w:rPr>
        <w:t>Wagner does not admit, however, that in thus repudiating the predicate "good" of Himself, Jesus confesses Himself a sinner.</w:t>
      </w:r>
    </w:p>
    <w:p w14:paraId="19F4229E">
      <w:pPr>
        <w:spacing w:line="270" w:lineRule="auto"/>
        <w:rPr>
          <w:rFonts w:hint="eastAsia" w:ascii="Arial"/>
          <w:sz w:val="21"/>
        </w:rPr>
      </w:pPr>
      <w:r>
        <w:rPr>
          <w:rFonts w:hint="eastAsia" w:ascii="Arial"/>
          <w:sz w:val="21"/>
        </w:rPr>
        <w:t>然而，瓦格纳并不承认耶稣在如此拒绝“良善”这一属性归于自己时，是在承认自己是个罪人。</w:t>
      </w:r>
    </w:p>
    <w:p w14:paraId="3FEC900B">
      <w:pPr>
        <w:spacing w:line="270" w:lineRule="auto"/>
        <w:rPr>
          <w:rFonts w:hint="eastAsia" w:ascii="Arial"/>
          <w:sz w:val="21"/>
        </w:rPr>
      </w:pPr>
    </w:p>
    <w:p w14:paraId="3074A480">
      <w:pPr>
        <w:spacing w:line="270" w:lineRule="auto"/>
        <w:rPr>
          <w:rFonts w:hint="eastAsia" w:ascii="Arial"/>
          <w:sz w:val="21"/>
        </w:rPr>
      </w:pPr>
      <w:r>
        <w:rPr>
          <w:rFonts w:hint="eastAsia" w:ascii="Arial"/>
          <w:sz w:val="21"/>
        </w:rPr>
        <w:t>Thus we are advised that it has been found possible to hold to the interpretation of Jesus' response to the young ruler which sees in it a repudiation of the predicate "good," and yet escapes from the ascription of conscious sin to Jesus.</w:t>
      </w:r>
    </w:p>
    <w:p w14:paraId="5D1D2D2F">
      <w:pPr>
        <w:spacing w:line="270" w:lineRule="auto"/>
        <w:rPr>
          <w:rFonts w:hint="eastAsia" w:ascii="Arial"/>
          <w:sz w:val="21"/>
        </w:rPr>
      </w:pPr>
      <w:r>
        <w:rPr>
          <w:rFonts w:hint="eastAsia" w:ascii="Arial"/>
          <w:sz w:val="21"/>
        </w:rPr>
        <w:t>因此我们被告知，人们发现可以坚持对耶稣回答年轻官长的这种解释，即从中看到对“良善”属性的拒绝，却又避免将自觉的罪归于耶稣。</w:t>
      </w:r>
    </w:p>
    <w:p w14:paraId="60604506">
      <w:pPr>
        <w:spacing w:line="270" w:lineRule="auto"/>
        <w:rPr>
          <w:rFonts w:hint="eastAsia" w:ascii="Arial"/>
          <w:sz w:val="21"/>
        </w:rPr>
      </w:pPr>
    </w:p>
    <w:p w14:paraId="7C563298">
      <w:pPr>
        <w:spacing w:line="270" w:lineRule="auto"/>
        <w:rPr>
          <w:rFonts w:hint="eastAsia" w:ascii="Arial"/>
          <w:sz w:val="21"/>
        </w:rPr>
      </w:pPr>
      <w:r>
        <w:rPr>
          <w:rFonts w:hint="eastAsia" w:ascii="Arial"/>
          <w:sz w:val="21"/>
        </w:rPr>
        <w:t>There are in fact more ways than one in which this has been attempted.</w:t>
      </w:r>
    </w:p>
    <w:p w14:paraId="23B967E1">
      <w:pPr>
        <w:spacing w:line="270" w:lineRule="auto"/>
        <w:rPr>
          <w:rFonts w:hint="eastAsia" w:ascii="Arial"/>
          <w:sz w:val="21"/>
        </w:rPr>
      </w:pPr>
      <w:r>
        <w:rPr>
          <w:rFonts w:hint="eastAsia" w:ascii="Arial"/>
          <w:sz w:val="21"/>
        </w:rPr>
        <w:t>事实上，尝试做到这一点的方法不止一种。</w:t>
      </w:r>
    </w:p>
    <w:p w14:paraId="42C47BC1">
      <w:pPr>
        <w:spacing w:line="270" w:lineRule="auto"/>
        <w:rPr>
          <w:rFonts w:hint="eastAsia" w:ascii="Arial"/>
          <w:sz w:val="21"/>
        </w:rPr>
      </w:pPr>
    </w:p>
    <w:p w14:paraId="2B2D013A">
      <w:pPr>
        <w:spacing w:line="270" w:lineRule="auto"/>
        <w:rPr>
          <w:rFonts w:hint="eastAsia" w:ascii="Arial"/>
          <w:sz w:val="21"/>
        </w:rPr>
      </w:pPr>
      <w:r>
        <w:rPr>
          <w:rFonts w:hint="eastAsia" w:ascii="Arial"/>
          <w:sz w:val="21"/>
        </w:rPr>
        <w:t>A series of variant interpretations of our passage has thus arisen, differing from one another in the sense put upon the term "good" or in the explanation offered of Jesus' intention in repudiating that predicate, but agreeing that He does repudiate it in some sense, not involving the confession of sin on His part.</w:t>
      </w:r>
    </w:p>
    <w:p w14:paraId="645A8946">
      <w:pPr>
        <w:spacing w:line="270" w:lineRule="auto"/>
        <w:rPr>
          <w:rFonts w:hint="eastAsia" w:ascii="Arial"/>
          <w:sz w:val="21"/>
        </w:rPr>
      </w:pPr>
      <w:r>
        <w:rPr>
          <w:rFonts w:hint="eastAsia" w:ascii="Arial"/>
          <w:sz w:val="21"/>
        </w:rPr>
        <w:t>因此产生了一系列对我们这段经文的不同解释，它们在对“良善”一词的含义理解上，或在对耶稣拒绝该属性的意图解释上彼此不同，但在祂确实在某种意义上拒绝它，且不涉及祂承认有罪这一点上是一致的。</w:t>
      </w:r>
    </w:p>
    <w:p w14:paraId="2EA9D679">
      <w:pPr>
        <w:spacing w:line="270" w:lineRule="auto"/>
        <w:rPr>
          <w:rFonts w:hint="eastAsia" w:ascii="Arial"/>
          <w:sz w:val="21"/>
        </w:rPr>
      </w:pPr>
    </w:p>
    <w:p w14:paraId="242A31AA">
      <w:pPr>
        <w:spacing w:line="270" w:lineRule="auto"/>
        <w:rPr>
          <w:rFonts w:hint="eastAsia" w:ascii="Arial"/>
          <w:sz w:val="21"/>
        </w:rPr>
      </w:pPr>
      <w:r>
        <w:rPr>
          <w:rFonts w:hint="eastAsia" w:ascii="Arial"/>
          <w:sz w:val="21"/>
        </w:rPr>
        <w:t>Some account should be given of these mediating methods of exposition.</w:t>
      </w:r>
    </w:p>
    <w:p w14:paraId="4BCFBFD1">
      <w:pPr>
        <w:spacing w:line="270" w:lineRule="auto"/>
        <w:rPr>
          <w:rFonts w:hint="eastAsia" w:ascii="Arial"/>
          <w:sz w:val="21"/>
        </w:rPr>
      </w:pPr>
      <w:r>
        <w:rPr>
          <w:rFonts w:hint="eastAsia" w:ascii="Arial"/>
          <w:sz w:val="21"/>
        </w:rPr>
        <w:t>应该对这些调和的阐释方法进行一些说明。</w:t>
      </w:r>
    </w:p>
    <w:p w14:paraId="7B72F9C9">
      <w:pPr>
        <w:spacing w:line="270" w:lineRule="auto"/>
        <w:rPr>
          <w:rFonts w:hint="eastAsia" w:ascii="Arial"/>
          <w:sz w:val="21"/>
        </w:rPr>
      </w:pPr>
    </w:p>
    <w:p w14:paraId="56902992">
      <w:pPr>
        <w:spacing w:line="270" w:lineRule="auto"/>
        <w:rPr>
          <w:rFonts w:hint="eastAsia" w:ascii="Arial"/>
          <w:sz w:val="21"/>
        </w:rPr>
      </w:pPr>
      <w:r>
        <w:rPr>
          <w:rFonts w:hint="eastAsia" w:ascii="Arial"/>
          <w:sz w:val="21"/>
        </w:rPr>
        <w:t>Wagner himself, in company with a considerable number of recent expositors, wishes to take the term "good" in the sense, not of moral excellence, but of graciousness, kindness.</w:t>
      </w:r>
    </w:p>
    <w:p w14:paraId="6E8449CC">
      <w:pPr>
        <w:spacing w:line="270" w:lineRule="auto"/>
        <w:rPr>
          <w:rFonts w:hint="eastAsia" w:ascii="Arial"/>
          <w:sz w:val="21"/>
        </w:rPr>
      </w:pPr>
      <w:r>
        <w:rPr>
          <w:rFonts w:hint="eastAsia" w:ascii="Arial"/>
          <w:sz w:val="21"/>
        </w:rPr>
        <w:t>瓦格纳本人，连同相当多近期的释经家，希望将“良善”一词理解为并非道德上的卓越，而是恩慈、仁慈。</w:t>
      </w:r>
    </w:p>
    <w:p w14:paraId="1D07B97D">
      <w:pPr>
        <w:spacing w:line="270" w:lineRule="auto"/>
        <w:rPr>
          <w:rFonts w:hint="eastAsia" w:ascii="Arial"/>
          <w:sz w:val="21"/>
        </w:rPr>
      </w:pPr>
    </w:p>
    <w:p w14:paraId="5FD80329">
      <w:pPr>
        <w:spacing w:line="270" w:lineRule="auto"/>
        <w:rPr>
          <w:rFonts w:hint="eastAsia" w:ascii="Arial"/>
          <w:sz w:val="21"/>
        </w:rPr>
      </w:pPr>
      <w:r>
        <w:rPr>
          <w:rFonts w:hint="eastAsia" w:ascii="Arial"/>
          <w:sz w:val="21"/>
        </w:rPr>
        <w:t>This, in itself attractive, suggestion is rendered nugatory, however, by the unfitness of the address, "Kind Master" as a preparation for Jesus' reply.</w:t>
      </w:r>
    </w:p>
    <w:p w14:paraId="609A2682">
      <w:pPr>
        <w:spacing w:line="270" w:lineRule="auto"/>
        <w:rPr>
          <w:rFonts w:hint="eastAsia" w:ascii="Arial"/>
          <w:sz w:val="21"/>
        </w:rPr>
      </w:pPr>
      <w:r>
        <w:rPr>
          <w:rFonts w:hint="eastAsia" w:ascii="Arial"/>
          <w:sz w:val="21"/>
        </w:rPr>
        <w:t>然而，这个本身很有吸引力的建议，却因称呼“仁慈的夫子”作为耶稣回答的铺垫显得不合适而变得无效。</w:t>
      </w:r>
    </w:p>
    <w:p w14:paraId="02C57512">
      <w:pPr>
        <w:spacing w:line="270" w:lineRule="auto"/>
        <w:rPr>
          <w:rFonts w:hint="eastAsia" w:ascii="Arial"/>
          <w:sz w:val="21"/>
        </w:rPr>
      </w:pPr>
    </w:p>
    <w:p w14:paraId="505873B2">
      <w:pPr>
        <w:spacing w:line="270" w:lineRule="auto"/>
        <w:rPr>
          <w:rFonts w:hint="eastAsia" w:ascii="Arial"/>
          <w:sz w:val="21"/>
        </w:rPr>
      </w:pPr>
      <w:r>
        <w:rPr>
          <w:rFonts w:hint="eastAsia" w:ascii="Arial"/>
          <w:sz w:val="21"/>
        </w:rPr>
        <w:t>Johannes Weiss seems to be right when he remarks of the ἀγαθέ: "The questioner clearly wishes to express by it not merely his reverence but also his conviction that Jesus, as a perfect man, is able to give new life and particular information as to the way to eternal life."</w:t>
      </w:r>
    </w:p>
    <w:p w14:paraId="0B0D19B2">
      <w:pPr>
        <w:spacing w:line="270" w:lineRule="auto"/>
        <w:rPr>
          <w:rFonts w:hint="eastAsia" w:ascii="Arial"/>
          <w:sz w:val="21"/>
        </w:rPr>
      </w:pPr>
      <w:r>
        <w:rPr>
          <w:rFonts w:hint="eastAsia" w:ascii="Arial"/>
          <w:sz w:val="21"/>
        </w:rPr>
        <w:t>约翰内斯·魏斯（Johannes Weiss）在评论 ἀγαθέ（良善的）时似乎是对的：“提问者显然希望藉此不仅表达他的崇敬，而且表达他的确信，即耶稣作为一个完美的人，能够赋予新生命并提供关于通往永生之路的具体信息。”</w:t>
      </w:r>
    </w:p>
    <w:p w14:paraId="5C81019E">
      <w:pPr>
        <w:spacing w:line="270" w:lineRule="auto"/>
        <w:rPr>
          <w:rFonts w:hint="eastAsia" w:ascii="Arial"/>
          <w:sz w:val="21"/>
        </w:rPr>
      </w:pPr>
    </w:p>
    <w:p w14:paraId="1D589AF6">
      <w:pPr>
        <w:spacing w:line="270" w:lineRule="auto"/>
        <w:rPr>
          <w:rFonts w:hint="eastAsia" w:ascii="Arial"/>
          <w:sz w:val="21"/>
        </w:rPr>
      </w:pPr>
      <w:r>
        <w:rPr>
          <w:rFonts w:hint="eastAsia" w:ascii="Arial"/>
          <w:sz w:val="21"/>
        </w:rPr>
        <w:t>Jesus' reply puts the sense of moral perfection on the address.</w:t>
      </w:r>
    </w:p>
    <w:p w14:paraId="4B66A3A4">
      <w:pPr>
        <w:spacing w:line="270" w:lineRule="auto"/>
        <w:rPr>
          <w:rFonts w:hint="eastAsia" w:ascii="Arial"/>
          <w:sz w:val="21"/>
        </w:rPr>
      </w:pPr>
      <w:r>
        <w:rPr>
          <w:rFonts w:hint="eastAsia" w:ascii="Arial"/>
          <w:sz w:val="21"/>
        </w:rPr>
        <w:t>耶稣的回答将道德完美的意义赋予了这个称呼。</w:t>
      </w:r>
    </w:p>
    <w:p w14:paraId="60479D2F">
      <w:pPr>
        <w:spacing w:line="270" w:lineRule="auto"/>
        <w:rPr>
          <w:rFonts w:hint="eastAsia" w:ascii="Arial"/>
          <w:sz w:val="21"/>
        </w:rPr>
      </w:pPr>
    </w:p>
    <w:p w14:paraId="1CC4E51B">
      <w:pPr>
        <w:spacing w:line="270" w:lineRule="auto"/>
        <w:rPr>
          <w:rFonts w:hint="eastAsia" w:ascii="Arial"/>
          <w:sz w:val="21"/>
        </w:rPr>
      </w:pPr>
      <w:r>
        <w:rPr>
          <w:rFonts w:hint="eastAsia" w:ascii="Arial"/>
          <w:sz w:val="21"/>
        </w:rPr>
        <w:t>The advantage sought by reading the predicate as "gracious" rather than "good," is that in that case its repudiation by Jesus does not imply a confession of sin on His part.</w:t>
      </w:r>
    </w:p>
    <w:p w14:paraId="17145840">
      <w:pPr>
        <w:spacing w:line="270" w:lineRule="auto"/>
        <w:rPr>
          <w:rFonts w:hint="eastAsia" w:ascii="Arial"/>
          <w:sz w:val="21"/>
        </w:rPr>
      </w:pPr>
      <w:r>
        <w:rPr>
          <w:rFonts w:hint="eastAsia" w:ascii="Arial"/>
          <w:sz w:val="21"/>
        </w:rPr>
        <w:t>将该属性解读为“仁慈”而非“良善”所寻求的好处是，在这种情况下，耶稣拒绝它并不意味着祂承认自己有罪。</w:t>
      </w:r>
    </w:p>
    <w:p w14:paraId="3B561F65">
      <w:pPr>
        <w:spacing w:line="270" w:lineRule="auto"/>
        <w:rPr>
          <w:rFonts w:hint="eastAsia" w:ascii="Arial"/>
          <w:sz w:val="21"/>
        </w:rPr>
      </w:pPr>
    </w:p>
    <w:p w14:paraId="645FCACA">
      <w:pPr>
        <w:spacing w:line="270" w:lineRule="auto"/>
        <w:rPr>
          <w:rFonts w:hint="eastAsia" w:ascii="Arial"/>
          <w:sz w:val="21"/>
        </w:rPr>
      </w:pPr>
      <w:r>
        <w:rPr>
          <w:rFonts w:hint="eastAsia" w:ascii="Arial"/>
          <w:sz w:val="21"/>
        </w:rPr>
        <w:t>"If the word should be so understood," remarks Dalman, "then there is no need to inquire in what sense Jesus disclaims sinlessness."</w:t>
      </w:r>
    </w:p>
    <w:p w14:paraId="4D052266">
      <w:pPr>
        <w:spacing w:line="270" w:lineRule="auto"/>
        <w:rPr>
          <w:rFonts w:hint="eastAsia" w:ascii="Arial"/>
          <w:sz w:val="21"/>
        </w:rPr>
      </w:pPr>
      <w:r>
        <w:rPr>
          <w:rFonts w:hint="eastAsia" w:ascii="Arial"/>
          <w:sz w:val="21"/>
        </w:rPr>
        <w:t>达尔曼（Dalman）评论道：“如果这个词应该这样理解，那么就没有必要探究耶稣是在何种意义上否认无罪性了。”</w:t>
      </w:r>
    </w:p>
    <w:p w14:paraId="0D7E1CDB">
      <w:pPr>
        <w:spacing w:line="270" w:lineRule="auto"/>
        <w:rPr>
          <w:rFonts w:hint="eastAsia" w:ascii="Arial"/>
          <w:sz w:val="21"/>
        </w:rPr>
      </w:pPr>
    </w:p>
    <w:p w14:paraId="131A8CA4">
      <w:pPr>
        <w:spacing w:line="270" w:lineRule="auto"/>
        <w:rPr>
          <w:rFonts w:hint="eastAsia" w:ascii="Arial"/>
          <w:sz w:val="21"/>
        </w:rPr>
      </w:pPr>
      <w:r>
        <w:rPr>
          <w:rFonts w:hint="eastAsia" w:ascii="Arial"/>
          <w:sz w:val="21"/>
        </w:rPr>
        <w:t>"His sinlessness or moral perfection Jesus has, therefore, not denied in our passage," is Wagner's way of putting it.</w:t>
      </w:r>
    </w:p>
    <w:p w14:paraId="45C48E59">
      <w:pPr>
        <w:spacing w:line="270" w:lineRule="auto"/>
        <w:rPr>
          <w:rFonts w:hint="eastAsia" w:ascii="Arial"/>
          <w:sz w:val="21"/>
        </w:rPr>
      </w:pPr>
      <w:r>
        <w:rPr>
          <w:rFonts w:hint="eastAsia" w:ascii="Arial"/>
          <w:sz w:val="21"/>
        </w:rPr>
        <w:t>“因此，耶稣在我们这段经文中并没有否认祂的无罪性或道德完美，”这是瓦格纳的表达方式。</w:t>
      </w:r>
    </w:p>
    <w:p w14:paraId="0227DC8F">
      <w:pPr>
        <w:spacing w:line="270" w:lineRule="auto"/>
        <w:rPr>
          <w:rFonts w:hint="eastAsia" w:ascii="Arial"/>
          <w:sz w:val="21"/>
        </w:rPr>
      </w:pPr>
    </w:p>
    <w:p w14:paraId="1A055DDB">
      <w:pPr>
        <w:spacing w:line="270" w:lineRule="auto"/>
        <w:rPr>
          <w:rFonts w:hint="eastAsia" w:ascii="Arial"/>
          <w:sz w:val="21"/>
        </w:rPr>
      </w:pPr>
      <w:r>
        <w:rPr>
          <w:rFonts w:hint="eastAsia" w:ascii="Arial"/>
          <w:sz w:val="21"/>
        </w:rPr>
        <w:t>The inquiry of P. W. Schmiedel whether the repudiation of "kindness" is not also, however, the repudiation of moral goodness, is here very pertinent; and it is observable that Wagner at least does not seem prepared with a plausible answer to it.</w:t>
      </w:r>
    </w:p>
    <w:p w14:paraId="56E2C6A5">
      <w:pPr>
        <w:spacing w:line="270" w:lineRule="auto"/>
        <w:rPr>
          <w:rFonts w:hint="eastAsia" w:ascii="Arial"/>
          <w:sz w:val="21"/>
        </w:rPr>
      </w:pPr>
      <w:r>
        <w:rPr>
          <w:rFonts w:hint="eastAsia" w:ascii="Arial"/>
          <w:sz w:val="21"/>
        </w:rPr>
        <w:t>P. W. 施米德尔提出的质询，即拒绝“仁慈”是否也是拒绝道德上的良善，在这里是非常切题的；而且值得注意的是，瓦格纳至少似乎没有准备好对此给出一个合理的回答。</w:t>
      </w:r>
    </w:p>
    <w:p w14:paraId="6B575D87">
      <w:pPr>
        <w:spacing w:line="270" w:lineRule="auto"/>
        <w:rPr>
          <w:rFonts w:hint="eastAsia" w:ascii="Arial"/>
          <w:sz w:val="21"/>
        </w:rPr>
      </w:pPr>
    </w:p>
    <w:p w14:paraId="2090A68F">
      <w:pPr>
        <w:spacing w:line="270" w:lineRule="auto"/>
        <w:rPr>
          <w:rFonts w:hint="eastAsia" w:ascii="Arial"/>
          <w:sz w:val="21"/>
        </w:rPr>
      </w:pPr>
      <w:r>
        <w:rPr>
          <w:rFonts w:hint="eastAsia" w:ascii="Arial"/>
          <w:sz w:val="21"/>
        </w:rPr>
        <w:t>After declaring that, since what is under discussion is "kindness," Jesus does not deny His sinlessness or moral perfection, that there is no question raised as to that, he continues:</w:t>
      </w:r>
    </w:p>
    <w:p w14:paraId="1BF7D6CD">
      <w:pPr>
        <w:spacing w:line="270" w:lineRule="auto"/>
        <w:rPr>
          <w:rFonts w:hint="eastAsia" w:ascii="Arial"/>
          <w:sz w:val="21"/>
        </w:rPr>
      </w:pPr>
      <w:r>
        <w:rPr>
          <w:rFonts w:hint="eastAsia" w:ascii="Arial"/>
          <w:sz w:val="21"/>
        </w:rPr>
        <w:t>在宣称由于正在讨论的是“仁慈”，耶稣并没有否认祂的无罪性或道德完美，关于那一点没有提出任何问题之后，他继续说道：</w:t>
      </w:r>
    </w:p>
    <w:p w14:paraId="0543C5AC">
      <w:pPr>
        <w:spacing w:line="270" w:lineRule="auto"/>
        <w:rPr>
          <w:rFonts w:hint="eastAsia" w:ascii="Arial"/>
          <w:sz w:val="21"/>
        </w:rPr>
      </w:pPr>
    </w:p>
    <w:p w14:paraId="6FF53E3F">
      <w:pPr>
        <w:spacing w:line="270" w:lineRule="auto"/>
        <w:rPr>
          <w:rFonts w:hint="eastAsia" w:ascii="Arial"/>
          <w:sz w:val="21"/>
        </w:rPr>
      </w:pPr>
      <w:r>
        <w:rPr>
          <w:rFonts w:hint="eastAsia" w:ascii="Arial"/>
          <w:sz w:val="21"/>
        </w:rPr>
        <w:t>"No doubt, however, He does disclaim the predicate 'kind-gracious' (Gütig-gnädig) for His own person and reserve it for God.</w:t>
      </w:r>
    </w:p>
    <w:p w14:paraId="6BB699FA">
      <w:pPr>
        <w:spacing w:line="270" w:lineRule="auto"/>
        <w:rPr>
          <w:rFonts w:hint="eastAsia" w:ascii="Arial"/>
          <w:sz w:val="21"/>
        </w:rPr>
      </w:pPr>
      <w:r>
        <w:rPr>
          <w:rFonts w:hint="eastAsia" w:ascii="Arial"/>
          <w:sz w:val="21"/>
        </w:rPr>
        <w:t>“然而，毫无疑问，祂确实否认将‘仁慈-恩慈’（Gütig-gnädig）这一属性归于祂自己，并将其保留给神。</w:t>
      </w:r>
    </w:p>
    <w:p w14:paraId="2706DFAF">
      <w:pPr>
        <w:spacing w:line="270" w:lineRule="auto"/>
        <w:rPr>
          <w:rFonts w:hint="eastAsia" w:ascii="Arial"/>
          <w:sz w:val="21"/>
        </w:rPr>
      </w:pPr>
    </w:p>
    <w:p w14:paraId="7C95DBF3">
      <w:pPr>
        <w:spacing w:line="270" w:lineRule="auto"/>
        <w:rPr>
          <w:rFonts w:hint="eastAsia" w:ascii="Arial"/>
          <w:sz w:val="21"/>
        </w:rPr>
      </w:pPr>
      <w:r>
        <w:rPr>
          <w:rFonts w:hint="eastAsia" w:ascii="Arial"/>
          <w:sz w:val="21"/>
        </w:rPr>
        <w:t>Should this result nevertheless seem to anyone equally objectionable with Volkmar's exposition, mentioned above, the reply is to be made to him that we must adjust our conception of Jesus to that of the Holy Scriptures and not vice versa. … "</w:t>
      </w:r>
    </w:p>
    <w:p w14:paraId="616D5718">
      <w:pPr>
        <w:spacing w:line="270" w:lineRule="auto"/>
        <w:rPr>
          <w:rFonts w:hint="eastAsia" w:ascii="Arial"/>
          <w:sz w:val="21"/>
        </w:rPr>
      </w:pPr>
      <w:r>
        <w:rPr>
          <w:rFonts w:hint="eastAsia" w:ascii="Arial"/>
          <w:sz w:val="21"/>
        </w:rPr>
        <w:t>如果这个结果在任何人看来仍然像上述沃尔克马尔的阐述一样令人反感，那么应该回答他说，我们必须调整我们对耶稣的观念以适应圣经，而不是反过来。……”</w:t>
      </w:r>
    </w:p>
    <w:p w14:paraId="081C170C">
      <w:pPr>
        <w:spacing w:line="270" w:lineRule="auto"/>
        <w:rPr>
          <w:rFonts w:hint="eastAsia" w:ascii="Arial"/>
          <w:sz w:val="21"/>
        </w:rPr>
      </w:pPr>
    </w:p>
    <w:p w14:paraId="45E9F58F">
      <w:pPr>
        <w:spacing w:line="270" w:lineRule="auto"/>
        <w:rPr>
          <w:rFonts w:hint="eastAsia" w:ascii="Arial"/>
          <w:sz w:val="21"/>
        </w:rPr>
      </w:pPr>
      <w:r>
        <w:rPr>
          <w:rFonts w:hint="eastAsia" w:ascii="Arial"/>
          <w:sz w:val="21"/>
        </w:rPr>
        <w:t>No doubt.</w:t>
      </w:r>
    </w:p>
    <w:p w14:paraId="19BD1D93">
      <w:pPr>
        <w:spacing w:line="270" w:lineRule="auto"/>
        <w:rPr>
          <w:rFonts w:hint="eastAsia" w:ascii="Arial"/>
          <w:sz w:val="21"/>
        </w:rPr>
      </w:pPr>
      <w:r>
        <w:rPr>
          <w:rFonts w:hint="eastAsia" w:ascii="Arial"/>
          <w:sz w:val="21"/>
        </w:rPr>
        <w:t>毫无疑问。</w:t>
      </w:r>
    </w:p>
    <w:p w14:paraId="74E5904B">
      <w:pPr>
        <w:spacing w:line="270" w:lineRule="auto"/>
        <w:rPr>
          <w:rFonts w:hint="eastAsia" w:ascii="Arial"/>
          <w:sz w:val="21"/>
        </w:rPr>
      </w:pPr>
    </w:p>
    <w:p w14:paraId="4086003E">
      <w:pPr>
        <w:spacing w:line="270" w:lineRule="auto"/>
        <w:rPr>
          <w:rFonts w:hint="eastAsia" w:ascii="Arial"/>
          <w:sz w:val="21"/>
        </w:rPr>
      </w:pPr>
      <w:r>
        <w:rPr>
          <w:rFonts w:hint="eastAsia" w:ascii="Arial"/>
          <w:sz w:val="21"/>
        </w:rPr>
        <w:t>Therefore the question presses whether it is easy to believe that the Jesus presented to us, we do not say broadly in the Holy Scriptures, but in the Synoptic Gospels, would repudiate the predicate "kind" or "gracious," when applied to Him, especially with the energy which is supposed in this interpretation of His words.</w:t>
      </w:r>
    </w:p>
    <w:p w14:paraId="2328ADB6">
      <w:pPr>
        <w:spacing w:line="270" w:lineRule="auto"/>
        <w:rPr>
          <w:rFonts w:hint="eastAsia" w:ascii="Arial"/>
          <w:sz w:val="21"/>
        </w:rPr>
      </w:pPr>
      <w:r>
        <w:rPr>
          <w:rFonts w:hint="eastAsia" w:ascii="Arial"/>
          <w:sz w:val="21"/>
        </w:rPr>
        <w:t>因此，问题紧迫地出现了：是否容易相信，向我们呈现的耶稣——我们不说广义上的圣经，而是对观福音书中的耶稣——会拒绝应用在祂身上的“仁慈”或“恩慈”这一属性，尤其是带着这种对祂话语的解释所假设的那种力度。</w:t>
      </w:r>
    </w:p>
    <w:p w14:paraId="65638AEE">
      <w:pPr>
        <w:spacing w:line="270" w:lineRule="auto"/>
        <w:rPr>
          <w:rFonts w:hint="eastAsia" w:ascii="Arial"/>
          <w:sz w:val="21"/>
        </w:rPr>
      </w:pPr>
    </w:p>
    <w:p w14:paraId="7BA63CA3">
      <w:pPr>
        <w:spacing w:line="270" w:lineRule="auto"/>
        <w:rPr>
          <w:rFonts w:hint="eastAsia" w:ascii="Arial"/>
          <w:sz w:val="21"/>
        </w:rPr>
      </w:pPr>
      <w:r>
        <w:rPr>
          <w:rFonts w:hint="eastAsia" w:ascii="Arial"/>
          <w:sz w:val="21"/>
        </w:rPr>
        <w:t>It does not appear that the predicate ἀγαθός is elsewhere in the Synoptics attributed to Jesus, nor is it, for the matter of that, elsewhere attributed to God—and it may be a nice question to which limb of this statement we might consider Mt. 20:15 a quasi-exception.</w:t>
      </w:r>
    </w:p>
    <w:p w14:paraId="663CFE42">
      <w:pPr>
        <w:spacing w:line="270" w:lineRule="auto"/>
        <w:rPr>
          <w:rFonts w:hint="eastAsia" w:ascii="Arial"/>
          <w:sz w:val="21"/>
        </w:rPr>
      </w:pPr>
      <w:r>
        <w:rPr>
          <w:rFonts w:hint="eastAsia" w:ascii="Arial"/>
          <w:sz w:val="21"/>
        </w:rPr>
        <w:t>在对观福音书的其他地方，ἀγαθός（良善）这一属性似乎并没有归于耶稣，就此而言，也没有在其他地方归于神——关于我们可能将马太福音 20:15 视为这陈述的哪一部分的准例外，这可能是一个微妙的问题。</w:t>
      </w:r>
    </w:p>
    <w:p w14:paraId="07AF07BC">
      <w:pPr>
        <w:spacing w:line="270" w:lineRule="auto"/>
        <w:rPr>
          <w:rFonts w:hint="eastAsia" w:ascii="Arial"/>
          <w:sz w:val="21"/>
        </w:rPr>
      </w:pPr>
    </w:p>
    <w:p w14:paraId="701429B2">
      <w:pPr>
        <w:spacing w:line="270" w:lineRule="auto"/>
        <w:rPr>
          <w:rFonts w:hint="eastAsia" w:ascii="Arial"/>
          <w:sz w:val="21"/>
        </w:rPr>
      </w:pPr>
      <w:r>
        <w:rPr>
          <w:rFonts w:hint="eastAsia" w:ascii="Arial"/>
          <w:sz w:val="21"/>
        </w:rPr>
        <w:t>But surely it is difficult to suppose that the Synoptists, who attribute "compassion" to Jesus more frequently than any other emotion, and one of whose number represents the sponsor of another as summing up Jesus' career as a "going about, doing good" (εὐεργετῶν, Acts 10:38), could have understood Him to be repelling here the attribution to Him of "kindness."</w:t>
      </w:r>
    </w:p>
    <w:p w14:paraId="1332E502">
      <w:pPr>
        <w:spacing w:line="270" w:lineRule="auto"/>
        <w:rPr>
          <w:rFonts w:hint="eastAsia" w:ascii="Arial"/>
          <w:sz w:val="21"/>
        </w:rPr>
      </w:pPr>
      <w:r>
        <w:rPr>
          <w:rFonts w:hint="eastAsia" w:ascii="Arial"/>
          <w:sz w:val="21"/>
        </w:rPr>
        <w:t>但是，肯定很难假设，比任何其他情感都更频繁地将“怜悯”归于耶稣的对观福音书作者们，以及其中一位代表了另一位的担保人将耶稣的生涯总结为“周流四方，行善事”（εὐεργετῶν，使徒行传 10:38），竟会理解祂在这里是在拒绝归于祂的“仁慈”。</w:t>
      </w:r>
    </w:p>
    <w:p w14:paraId="4027C6B3">
      <w:pPr>
        <w:spacing w:line="270" w:lineRule="auto"/>
        <w:rPr>
          <w:rFonts w:hint="eastAsia" w:ascii="Arial"/>
          <w:sz w:val="21"/>
        </w:rPr>
      </w:pPr>
    </w:p>
    <w:p w14:paraId="75CE1F69">
      <w:pPr>
        <w:spacing w:line="270" w:lineRule="auto"/>
        <w:rPr>
          <w:rFonts w:hint="eastAsia" w:ascii="Arial"/>
          <w:sz w:val="21"/>
        </w:rPr>
      </w:pPr>
      <w:r>
        <w:rPr>
          <w:rFonts w:hint="eastAsia" w:ascii="Arial"/>
          <w:sz w:val="21"/>
        </w:rPr>
        <w:t>And surely this repudiation of the predicate of "kindness" sounds strange upon the lips of the Jesus who is represented by them as declaring that He had compassion upon the multitude (Mt. 15:32; Mk. 8:2), and as inviting all those who labor and are heavy laden to come to Him that He might give them rest (Mt. 11:28).</w:t>
      </w:r>
    </w:p>
    <w:p w14:paraId="157B0772">
      <w:pPr>
        <w:spacing w:line="270" w:lineRule="auto"/>
        <w:rPr>
          <w:rFonts w:hint="eastAsia" w:ascii="Arial"/>
          <w:sz w:val="21"/>
        </w:rPr>
      </w:pPr>
      <w:r>
        <w:rPr>
          <w:rFonts w:hint="eastAsia" w:ascii="Arial"/>
          <w:sz w:val="21"/>
        </w:rPr>
        <w:t>这种对“仁慈”属性的拒绝，出自被他们描述为宣称自己怜悯众人（马太福音 15:32；马可福音 8:2），并邀请所有劳苦担重担的人到祂这里来，以便祂能使他们得安息（马太福音 11:28）的耶稣之口，肯定听起来很奇怪。</w:t>
      </w:r>
    </w:p>
    <w:p w14:paraId="3DB4623C">
      <w:pPr>
        <w:spacing w:line="270" w:lineRule="auto"/>
        <w:rPr>
          <w:rFonts w:hint="eastAsia" w:ascii="Arial"/>
          <w:sz w:val="21"/>
        </w:rPr>
      </w:pPr>
    </w:p>
    <w:p w14:paraId="7C116E73">
      <w:pPr>
        <w:spacing w:line="270" w:lineRule="auto"/>
        <w:rPr>
          <w:rFonts w:hint="eastAsia" w:ascii="Arial"/>
          <w:sz w:val="21"/>
        </w:rPr>
      </w:pPr>
      <w:r>
        <w:rPr>
          <w:rFonts w:hint="eastAsia" w:ascii="Arial"/>
          <w:sz w:val="21"/>
        </w:rPr>
        <w:t>Wagner endeavors to ease this difficulty by suggesting that like εὐεργέτης, which Jesus forbids His disciples to permit themselves to be called (Lk. 22:25), ἀγαθός, "gracious," might have come to be employed almost as a divine attribute; and he connects this suggestion with Jesus' disgust at the "honor-hunger" which characterized "the Scribes and Pharisees" of the time, and which provoked Him to forbid His disciples to be called Rabbi or Leader καθηγητής (Mt. 23:10).</w:t>
      </w:r>
    </w:p>
    <w:p w14:paraId="52640220">
      <w:pPr>
        <w:spacing w:line="270" w:lineRule="auto"/>
        <w:rPr>
          <w:rFonts w:hint="eastAsia" w:ascii="Arial"/>
          <w:sz w:val="21"/>
        </w:rPr>
      </w:pPr>
      <w:r>
        <w:rPr>
          <w:rFonts w:hint="eastAsia" w:ascii="Arial"/>
          <w:sz w:val="21"/>
        </w:rPr>
        <w:t>瓦格纳试图缓解这一困难，他建议像耶稣禁止门徒允许自己被称为 εὐεργέτης（恩人）（路加福音 22:25）一样，ἀγαθός，“仁慈”，可能已经几乎被用作神性的属性；并且他将这一建议与耶稣对当时“文士和法利赛人”特征性的“贪图虚名”的厌恶联系起来，这促使祂禁止门徒被称为拉比或领袖 καθηγητής（马太福音 23:10）。</w:t>
      </w:r>
    </w:p>
    <w:p w14:paraId="4EBC2BEA">
      <w:pPr>
        <w:spacing w:line="270" w:lineRule="auto"/>
        <w:rPr>
          <w:rFonts w:hint="eastAsia" w:ascii="Arial"/>
          <w:sz w:val="21"/>
        </w:rPr>
      </w:pPr>
    </w:p>
    <w:p w14:paraId="0809794E">
      <w:pPr>
        <w:spacing w:line="270" w:lineRule="auto"/>
        <w:rPr>
          <w:rFonts w:hint="eastAsia" w:ascii="Arial"/>
          <w:sz w:val="21"/>
        </w:rPr>
      </w:pPr>
      <w:r>
        <w:rPr>
          <w:rFonts w:hint="eastAsia" w:ascii="Arial"/>
          <w:sz w:val="21"/>
        </w:rPr>
        <w:t>This line of thought had already been carried a step further by Karl Thieme, and before him by Karl Heinrich Weizsäcker.</w:t>
      </w:r>
    </w:p>
    <w:p w14:paraId="5B9FEAA8">
      <w:pPr>
        <w:spacing w:line="270" w:lineRule="auto"/>
        <w:rPr>
          <w:rFonts w:hint="eastAsia" w:ascii="Arial"/>
          <w:sz w:val="21"/>
        </w:rPr>
      </w:pPr>
      <w:r>
        <w:rPr>
          <w:rFonts w:hint="eastAsia" w:ascii="Arial"/>
          <w:sz w:val="21"/>
        </w:rPr>
        <w:t>这一思路已经被卡尔·蒂梅（Karl Thieme）推进了一步，而在他之前则是由卡尔·海因里希·魏茨萨克（Karl Heinrich Weizsäcker）推进的。</w:t>
      </w:r>
    </w:p>
    <w:p w14:paraId="18537438">
      <w:pPr>
        <w:spacing w:line="270" w:lineRule="auto"/>
        <w:rPr>
          <w:rFonts w:hint="eastAsia" w:ascii="Arial"/>
          <w:sz w:val="21"/>
        </w:rPr>
      </w:pPr>
    </w:p>
    <w:p w14:paraId="2E045555">
      <w:pPr>
        <w:spacing w:line="270" w:lineRule="auto"/>
        <w:rPr>
          <w:rFonts w:hint="eastAsia" w:ascii="Arial"/>
          <w:sz w:val="21"/>
        </w:rPr>
      </w:pPr>
      <w:r>
        <w:rPr>
          <w:rFonts w:hint="eastAsia" w:ascii="Arial"/>
          <w:sz w:val="21"/>
        </w:rPr>
        <w:t>These writers threw the whole burden of Jesus' repudiation of the predicate "good" upon His revulsion from Rabbinical vanity, and hence held that "this interdiction of the designation 'Good Teacher' has nothing at all to do with the self-consciousness of Jesus, but is solely a repulsion of the Rabbinical title."</w:t>
      </w:r>
    </w:p>
    <w:p w14:paraId="25E4A34E">
      <w:pPr>
        <w:spacing w:line="270" w:lineRule="auto"/>
        <w:rPr>
          <w:rFonts w:hint="eastAsia" w:ascii="Arial"/>
          <w:sz w:val="21"/>
        </w:rPr>
      </w:pPr>
      <w:r>
        <w:rPr>
          <w:rFonts w:hint="eastAsia" w:ascii="Arial"/>
          <w:sz w:val="21"/>
        </w:rPr>
        <w:t>这些作者将耶稣拒绝“良善”这一属性的全部重担，都归于祂对拉比式虚荣的厌恶，并因此认为“这种对‘良善的夫子’称呼的禁止，与耶稣的自我意识毫无关系，而仅仅是对拉比头衔的拒斥。”</w:t>
      </w:r>
    </w:p>
    <w:p w14:paraId="61F29A53">
      <w:pPr>
        <w:spacing w:line="270" w:lineRule="auto"/>
        <w:rPr>
          <w:rFonts w:hint="eastAsia" w:ascii="Arial"/>
          <w:sz w:val="21"/>
        </w:rPr>
      </w:pPr>
    </w:p>
    <w:p w14:paraId="6F323E49">
      <w:pPr>
        <w:spacing w:line="270" w:lineRule="auto"/>
        <w:rPr>
          <w:rFonts w:hint="eastAsia" w:ascii="Arial"/>
          <w:sz w:val="21"/>
        </w:rPr>
      </w:pPr>
      <w:r>
        <w:rPr>
          <w:rFonts w:hint="eastAsia" w:ascii="Arial"/>
          <w:sz w:val="21"/>
        </w:rPr>
        <w:t>From this point of view, Thieme, who also takes the ἀγαθός in the sense of "gracious," is able to contend that Jesus by no means repudiates that quality for Himself.</w:t>
      </w:r>
    </w:p>
    <w:p w14:paraId="0DB16FF1">
      <w:pPr>
        <w:spacing w:line="270" w:lineRule="auto"/>
        <w:rPr>
          <w:rFonts w:hint="eastAsia" w:ascii="Arial"/>
          <w:sz w:val="21"/>
        </w:rPr>
      </w:pPr>
      <w:r>
        <w:rPr>
          <w:rFonts w:hint="eastAsia" w:ascii="Arial"/>
          <w:sz w:val="21"/>
        </w:rPr>
        <w:t>从这个观点出发，同样将 ἀγαθός 理解为“仁慈”意义的蒂梅，能够主张耶稣绝非为自己拒绝那种品质。</w:t>
      </w:r>
    </w:p>
    <w:p w14:paraId="3E4414F6">
      <w:pPr>
        <w:spacing w:line="270" w:lineRule="auto"/>
        <w:rPr>
          <w:rFonts w:hint="eastAsia" w:ascii="Arial"/>
          <w:sz w:val="21"/>
        </w:rPr>
      </w:pPr>
    </w:p>
    <w:p w14:paraId="48E60217">
      <w:pPr>
        <w:spacing w:line="270" w:lineRule="auto"/>
        <w:rPr>
          <w:rFonts w:hint="eastAsia" w:ascii="Arial"/>
          <w:sz w:val="21"/>
        </w:rPr>
      </w:pPr>
      <w:r>
        <w:rPr>
          <w:rFonts w:hint="eastAsia" w:ascii="Arial"/>
          <w:sz w:val="21"/>
        </w:rPr>
        <w:t>"According to this interpretation," he writes, "Jesus defended Himself from involvement in the Rabbinical title-seeking.</w:t>
      </w:r>
    </w:p>
    <w:p w14:paraId="67C76543">
      <w:pPr>
        <w:spacing w:line="270" w:lineRule="auto"/>
        <w:rPr>
          <w:rFonts w:hint="eastAsia" w:ascii="Arial"/>
          <w:sz w:val="21"/>
        </w:rPr>
      </w:pPr>
      <w:r>
        <w:rPr>
          <w:rFonts w:hint="eastAsia" w:ascii="Arial"/>
          <w:sz w:val="21"/>
        </w:rPr>
        <w:t>“根据这种解释，”他写道，“耶稣是保护自己不卷入拉比式的头衔追逐。</w:t>
      </w:r>
    </w:p>
    <w:p w14:paraId="32E67DC7">
      <w:pPr>
        <w:spacing w:line="270" w:lineRule="auto"/>
        <w:rPr>
          <w:rFonts w:hint="eastAsia" w:ascii="Arial"/>
          <w:sz w:val="21"/>
        </w:rPr>
      </w:pPr>
    </w:p>
    <w:p w14:paraId="0D595688">
      <w:pPr>
        <w:spacing w:line="270" w:lineRule="auto"/>
        <w:rPr>
          <w:rFonts w:hint="eastAsia" w:ascii="Arial"/>
          <w:sz w:val="21"/>
        </w:rPr>
      </w:pPr>
      <w:r>
        <w:rPr>
          <w:rFonts w:hint="eastAsia" w:ascii="Arial"/>
          <w:sz w:val="21"/>
        </w:rPr>
        <w:t>He repelled it from Himself without giving a single thought to whether He Himself had or had not a right to the title of 'gracious.'</w:t>
      </w:r>
    </w:p>
    <w:p w14:paraId="4A37279E">
      <w:pPr>
        <w:spacing w:line="270" w:lineRule="auto"/>
        <w:rPr>
          <w:rFonts w:hint="eastAsia" w:ascii="Arial"/>
          <w:sz w:val="21"/>
        </w:rPr>
      </w:pPr>
      <w:r>
        <w:rPr>
          <w:rFonts w:hint="eastAsia" w:ascii="Arial"/>
          <w:sz w:val="21"/>
        </w:rPr>
        <w:t>祂从自己身上推开了它，完全没有考虑自己是否有权被称为‘仁慈’。</w:t>
      </w:r>
    </w:p>
    <w:p w14:paraId="67EB12CF">
      <w:pPr>
        <w:spacing w:line="270" w:lineRule="auto"/>
        <w:rPr>
          <w:rFonts w:hint="eastAsia" w:ascii="Arial"/>
          <w:sz w:val="21"/>
        </w:rPr>
      </w:pPr>
    </w:p>
    <w:p w14:paraId="4A331F03">
      <w:pPr>
        <w:spacing w:line="270" w:lineRule="auto"/>
        <w:rPr>
          <w:rFonts w:hint="eastAsia" w:ascii="Arial"/>
          <w:sz w:val="21"/>
        </w:rPr>
      </w:pPr>
      <w:r>
        <w:rPr>
          <w:rFonts w:hint="eastAsia" w:ascii="Arial"/>
          <w:sz w:val="21"/>
        </w:rPr>
        <w:t>He did not address Himself here to a solemn deliverance as to His distinction from God, but, painfully affected by the extravagances of the rich man, He gave expression to His old aversion to the whole odious behavior of the Pharisees and Scribes, in a quick and sharply spoken word of reprehension.</w:t>
      </w:r>
    </w:p>
    <w:p w14:paraId="7ADB0CD6">
      <w:pPr>
        <w:spacing w:line="270" w:lineRule="auto"/>
        <w:rPr>
          <w:rFonts w:hint="eastAsia" w:ascii="Arial"/>
          <w:sz w:val="21"/>
        </w:rPr>
      </w:pPr>
      <w:r>
        <w:rPr>
          <w:rFonts w:hint="eastAsia" w:ascii="Arial"/>
          <w:sz w:val="21"/>
        </w:rPr>
        <w:t>祂在这里不是致力于关于祂与神的区别的庄严陈述，而是受到富人浮夸言行的痛苦影响，用一句快速而尖锐的指责，表达了祂对法利赛人和文士整个可憎行为的一贯厌恶。</w:t>
      </w:r>
    </w:p>
    <w:p w14:paraId="51C8E736">
      <w:pPr>
        <w:spacing w:line="270" w:lineRule="auto"/>
        <w:rPr>
          <w:rFonts w:hint="eastAsia" w:ascii="Arial"/>
          <w:sz w:val="21"/>
        </w:rPr>
      </w:pPr>
    </w:p>
    <w:p w14:paraId="6726A936">
      <w:pPr>
        <w:spacing w:line="270" w:lineRule="auto"/>
        <w:rPr>
          <w:rFonts w:hint="eastAsia" w:ascii="Arial"/>
          <w:sz w:val="21"/>
        </w:rPr>
      </w:pPr>
      <w:r>
        <w:rPr>
          <w:rFonts w:hint="eastAsia" w:ascii="Arial"/>
          <w:sz w:val="21"/>
        </w:rPr>
        <w:t>It is therefore rather an emotional declaration from which may be learned how unlike the Pharisees and Scribes He was."</w:t>
      </w:r>
    </w:p>
    <w:p w14:paraId="5820F603">
      <w:pPr>
        <w:spacing w:line="270" w:lineRule="auto"/>
        <w:rPr>
          <w:rFonts w:hint="eastAsia" w:ascii="Arial"/>
          <w:sz w:val="21"/>
        </w:rPr>
      </w:pPr>
      <w:r>
        <w:rPr>
          <w:rFonts w:hint="eastAsia" w:ascii="Arial"/>
          <w:sz w:val="21"/>
        </w:rPr>
        <w:t>因此，这更多是一种情感宣泄，从中可以得知祂与法利赛人和文士是多么不同。”</w:t>
      </w:r>
    </w:p>
    <w:p w14:paraId="05420AA1">
      <w:pPr>
        <w:spacing w:line="270" w:lineRule="auto"/>
        <w:rPr>
          <w:rFonts w:hint="eastAsia" w:ascii="Arial"/>
          <w:sz w:val="21"/>
        </w:rPr>
      </w:pPr>
    </w:p>
    <w:p w14:paraId="016C46F1">
      <w:pPr>
        <w:spacing w:line="270" w:lineRule="auto"/>
        <w:rPr>
          <w:rFonts w:hint="eastAsia" w:ascii="Arial"/>
          <w:sz w:val="21"/>
        </w:rPr>
      </w:pPr>
      <w:r>
        <w:rPr>
          <w:rFonts w:hint="eastAsia" w:ascii="Arial"/>
          <w:sz w:val="21"/>
        </w:rPr>
        <w:t>Attractive as this exposition is it is burdened with the insuperable difficulty that Jesus does not, in point of fact, refuse for Himself any of the titles which He forbids His followers to accept.</w:t>
      </w:r>
    </w:p>
    <w:p w14:paraId="73955E57">
      <w:pPr>
        <w:spacing w:line="270" w:lineRule="auto"/>
        <w:rPr>
          <w:rFonts w:hint="eastAsia" w:ascii="Arial"/>
          <w:sz w:val="21"/>
        </w:rPr>
      </w:pPr>
      <w:r>
        <w:rPr>
          <w:rFonts w:hint="eastAsia" w:ascii="Arial"/>
          <w:sz w:val="21"/>
        </w:rPr>
        <w:t>尽管这种阐述很有吸引力，但它背负着一个无法克服的困难，即事实上，耶稣并没有为自己拒绝任何祂禁止其追随者接受的头衔。</w:t>
      </w:r>
    </w:p>
    <w:p w14:paraId="401DBC52">
      <w:pPr>
        <w:spacing w:line="270" w:lineRule="auto"/>
        <w:rPr>
          <w:rFonts w:hint="eastAsia" w:ascii="Arial"/>
          <w:sz w:val="21"/>
        </w:rPr>
      </w:pPr>
    </w:p>
    <w:p w14:paraId="25C34E1D">
      <w:pPr>
        <w:spacing w:line="270" w:lineRule="auto"/>
        <w:rPr>
          <w:rFonts w:hint="eastAsia" w:ascii="Arial"/>
          <w:sz w:val="21"/>
        </w:rPr>
      </w:pPr>
      <w:r>
        <w:rPr>
          <w:rFonts w:hint="eastAsia" w:ascii="Arial"/>
          <w:sz w:val="21"/>
        </w:rPr>
        <w:t>He forbade them to be called Rabbi or Leader; but He claims both titles for Himself (Mt. 23:8 f.).</w:t>
      </w:r>
    </w:p>
    <w:p w14:paraId="193F7A1B">
      <w:pPr>
        <w:spacing w:line="270" w:lineRule="auto"/>
        <w:rPr>
          <w:rFonts w:hint="eastAsia" w:ascii="Arial"/>
          <w:sz w:val="21"/>
        </w:rPr>
      </w:pPr>
      <w:r>
        <w:rPr>
          <w:rFonts w:hint="eastAsia" w:ascii="Arial"/>
          <w:sz w:val="21"/>
        </w:rPr>
        <w:t>祂禁止他们被称为拉比或领袖；但祂为自己宣称了这两个头衔（马太福音 23:8 及下文）。</w:t>
      </w:r>
    </w:p>
    <w:p w14:paraId="788493C9">
      <w:pPr>
        <w:spacing w:line="270" w:lineRule="auto"/>
        <w:rPr>
          <w:rFonts w:hint="eastAsia" w:ascii="Arial"/>
          <w:sz w:val="21"/>
        </w:rPr>
      </w:pPr>
    </w:p>
    <w:p w14:paraId="79031AE5">
      <w:pPr>
        <w:spacing w:line="270" w:lineRule="auto"/>
        <w:rPr>
          <w:rFonts w:hint="eastAsia" w:ascii="Arial"/>
          <w:sz w:val="21"/>
        </w:rPr>
      </w:pPr>
      <w:r>
        <w:rPr>
          <w:rFonts w:hint="eastAsia" w:ascii="Arial"/>
          <w:sz w:val="21"/>
        </w:rPr>
        <w:t>It is not merely in (John 13:13) that He vindicates His right to the titles of Master and Lord.</w:t>
      </w:r>
    </w:p>
    <w:p w14:paraId="4D024803">
      <w:pPr>
        <w:spacing w:line="270" w:lineRule="auto"/>
        <w:rPr>
          <w:rFonts w:hint="eastAsia" w:ascii="Arial"/>
          <w:sz w:val="21"/>
        </w:rPr>
      </w:pPr>
      <w:r>
        <w:rPr>
          <w:rFonts w:hint="eastAsia" w:ascii="Arial"/>
          <w:sz w:val="21"/>
        </w:rPr>
        <w:t>祂不仅在（约翰福音 13:13）中维护了祂拥有夫子和主这些头衔的权利。</w:t>
      </w:r>
    </w:p>
    <w:p w14:paraId="6A9F12AB">
      <w:pPr>
        <w:spacing w:line="270" w:lineRule="auto"/>
        <w:rPr>
          <w:rFonts w:hint="eastAsia" w:ascii="Arial"/>
          <w:sz w:val="21"/>
        </w:rPr>
      </w:pPr>
    </w:p>
    <w:p w14:paraId="7F0EAA67">
      <w:pPr>
        <w:spacing w:line="270" w:lineRule="auto"/>
        <w:rPr>
          <w:rFonts w:hint="eastAsia" w:ascii="Arial"/>
          <w:sz w:val="21"/>
        </w:rPr>
      </w:pPr>
      <w:r>
        <w:rPr>
          <w:rFonts w:hint="eastAsia" w:ascii="Arial"/>
          <w:sz w:val="21"/>
        </w:rPr>
        <w:t>Both are put upon His lips with reference to Himself by the Synoptists also (Mk. 14:14; Mt. 26:18; Lk. 22:11; Mk. 11:3; Mt. 21:3; Lk. 19:31), and He constantly and without apparent difficulty accepts them both when applied to Him by others.</w:t>
      </w:r>
    </w:p>
    <w:p w14:paraId="7A0E9596">
      <w:pPr>
        <w:spacing w:line="270" w:lineRule="auto"/>
        <w:rPr>
          <w:rFonts w:hint="eastAsia" w:ascii="Arial"/>
          <w:sz w:val="21"/>
        </w:rPr>
      </w:pPr>
      <w:r>
        <w:rPr>
          <w:rFonts w:hint="eastAsia" w:ascii="Arial"/>
          <w:sz w:val="21"/>
        </w:rPr>
        <w:t>这两个头衔也都被对观福音书作者放在祂的嘴里用来指代祂自己（马可福音 14:14；马太福音 26:18；路加福音 22:11；马可福音 11:3；马太福音 21:3；路加福音 19:31），并且当别人将这些头衔应用在祂身上时，祂经常且毫无明显困难地接受它们。</w:t>
      </w:r>
    </w:p>
    <w:p w14:paraId="6511D5B9">
      <w:pPr>
        <w:spacing w:line="270" w:lineRule="auto"/>
        <w:rPr>
          <w:rFonts w:hint="eastAsia" w:ascii="Arial"/>
          <w:sz w:val="21"/>
        </w:rPr>
      </w:pPr>
    </w:p>
    <w:p w14:paraId="0661D140">
      <w:pPr>
        <w:spacing w:line="270" w:lineRule="auto"/>
        <w:rPr>
          <w:rFonts w:hint="eastAsia" w:ascii="Arial"/>
          <w:sz w:val="21"/>
        </w:rPr>
      </w:pPr>
      <w:r>
        <w:rPr>
          <w:rFonts w:hint="eastAsia" w:ascii="Arial"/>
          <w:sz w:val="21"/>
        </w:rPr>
        <w:t>Thieme himself has to acknowledge that "when He was Himself called Rabbi, He found it right, for He was it, He alone and no other in His little flock."</w:t>
      </w:r>
    </w:p>
    <w:p w14:paraId="7D537ACB">
      <w:pPr>
        <w:spacing w:line="270" w:lineRule="auto"/>
        <w:rPr>
          <w:rFonts w:hint="eastAsia" w:ascii="Arial"/>
          <w:sz w:val="21"/>
        </w:rPr>
      </w:pPr>
      <w:r>
        <w:rPr>
          <w:rFonts w:hint="eastAsia" w:ascii="Arial"/>
          <w:sz w:val="21"/>
        </w:rPr>
        <w:t>蒂梅自己也不得不承认，“当祂自己被称为拉比时，祂觉得是对的，因为祂就是拉比，在祂的小群中唯有祂是，没有别人是。”</w:t>
      </w:r>
    </w:p>
    <w:p w14:paraId="790614CC">
      <w:pPr>
        <w:spacing w:line="270" w:lineRule="auto"/>
        <w:rPr>
          <w:rFonts w:hint="eastAsia" w:ascii="Arial"/>
          <w:sz w:val="21"/>
        </w:rPr>
      </w:pPr>
    </w:p>
    <w:p w14:paraId="389FFE11">
      <w:pPr>
        <w:spacing w:line="270" w:lineRule="auto"/>
        <w:rPr>
          <w:rFonts w:hint="eastAsia" w:ascii="Arial"/>
          <w:sz w:val="21"/>
        </w:rPr>
      </w:pPr>
      <w:r>
        <w:rPr>
          <w:rFonts w:hint="eastAsia" w:ascii="Arial"/>
          <w:sz w:val="21"/>
        </w:rPr>
        <w:t>If He revolted against the lust for empty titles of the Scribes and Pharisees, that was because those titles were empty for them; they did not rightly belong to or describe them; were mere vanities with no other function than to gratify pride.</w:t>
      </w:r>
    </w:p>
    <w:p w14:paraId="2819BB92">
      <w:pPr>
        <w:spacing w:line="270" w:lineRule="auto"/>
        <w:rPr>
          <w:rFonts w:hint="eastAsia" w:ascii="Arial"/>
          <w:sz w:val="21"/>
        </w:rPr>
      </w:pPr>
      <w:r>
        <w:rPr>
          <w:rFonts w:hint="eastAsia" w:ascii="Arial"/>
          <w:sz w:val="21"/>
        </w:rPr>
        <w:t>如果祂反感文士和法利赛人对空洞头衔的贪欲，那是因这些头衔对他们来说是空洞的；它们并不正当地属于或描述他们；仅仅是除了满足骄傲之外没有任何其他功能的虚荣。</w:t>
      </w:r>
    </w:p>
    <w:p w14:paraId="3932EEC6">
      <w:pPr>
        <w:spacing w:line="270" w:lineRule="auto"/>
        <w:rPr>
          <w:rFonts w:hint="eastAsia" w:ascii="Arial"/>
          <w:sz w:val="21"/>
        </w:rPr>
      </w:pPr>
    </w:p>
    <w:p w14:paraId="4BBD8866">
      <w:pPr>
        <w:spacing w:line="270" w:lineRule="auto"/>
        <w:rPr>
          <w:rFonts w:hint="eastAsia" w:ascii="Arial"/>
          <w:sz w:val="21"/>
        </w:rPr>
      </w:pPr>
      <w:r>
        <w:rPr>
          <w:rFonts w:hint="eastAsia" w:ascii="Arial"/>
          <w:sz w:val="21"/>
        </w:rPr>
        <w:t>He would not have His disciples like the Scribes and Pharisees in this.</w:t>
      </w:r>
    </w:p>
    <w:p w14:paraId="2DB8A568">
      <w:pPr>
        <w:spacing w:line="270" w:lineRule="auto"/>
        <w:rPr>
          <w:rFonts w:hint="eastAsia" w:ascii="Arial"/>
          <w:sz w:val="21"/>
        </w:rPr>
      </w:pPr>
      <w:r>
        <w:rPr>
          <w:rFonts w:hint="eastAsia" w:ascii="Arial"/>
          <w:sz w:val="21"/>
        </w:rPr>
        <w:t>祂不愿祂的门徒在这方面像文士和法利赛人一样。</w:t>
      </w:r>
    </w:p>
    <w:p w14:paraId="76EBA424">
      <w:pPr>
        <w:spacing w:line="270" w:lineRule="auto"/>
        <w:rPr>
          <w:rFonts w:hint="eastAsia" w:ascii="Arial"/>
          <w:sz w:val="21"/>
        </w:rPr>
      </w:pPr>
    </w:p>
    <w:p w14:paraId="055A0B1F">
      <w:pPr>
        <w:spacing w:line="270" w:lineRule="auto"/>
        <w:rPr>
          <w:rFonts w:hint="eastAsia" w:ascii="Arial"/>
          <w:sz w:val="21"/>
        </w:rPr>
      </w:pPr>
      <w:r>
        <w:rPr>
          <w:rFonts w:hint="eastAsia" w:ascii="Arial"/>
          <w:sz w:val="21"/>
        </w:rPr>
        <w:t>But it does not follow that He would repel these titles when applied to Himself, to whom they rightfully belonged: in point of fact He did not.</w:t>
      </w:r>
    </w:p>
    <w:p w14:paraId="595D8D47">
      <w:pPr>
        <w:spacing w:line="270" w:lineRule="auto"/>
        <w:rPr>
          <w:rFonts w:hint="eastAsia" w:ascii="Arial"/>
          <w:sz w:val="21"/>
        </w:rPr>
      </w:pPr>
      <w:r>
        <w:rPr>
          <w:rFonts w:hint="eastAsia" w:ascii="Arial"/>
          <w:sz w:val="21"/>
        </w:rPr>
        <w:t>但这并不意味着当这些头衔应用在理应拥有它们的祂自己身上时，祂会拒绝它们：事实上祂并没有。</w:t>
      </w:r>
    </w:p>
    <w:p w14:paraId="04070535">
      <w:pPr>
        <w:spacing w:line="270" w:lineRule="auto"/>
        <w:rPr>
          <w:rFonts w:hint="eastAsia" w:ascii="Arial"/>
          <w:sz w:val="21"/>
        </w:rPr>
      </w:pPr>
    </w:p>
    <w:p w14:paraId="3AF63A4B">
      <w:pPr>
        <w:spacing w:line="270" w:lineRule="auto"/>
        <w:rPr>
          <w:rFonts w:hint="eastAsia" w:ascii="Arial"/>
          <w:sz w:val="21"/>
        </w:rPr>
      </w:pPr>
      <w:r>
        <w:rPr>
          <w:rFonts w:hint="eastAsia" w:ascii="Arial"/>
          <w:sz w:val="21"/>
        </w:rPr>
        <w:t>There is an essential difference between craving vain titles, and accepting just ones.</w:t>
      </w:r>
    </w:p>
    <w:p w14:paraId="7DD1DA3E">
      <w:pPr>
        <w:spacing w:line="270" w:lineRule="auto"/>
        <w:rPr>
          <w:rFonts w:hint="eastAsia" w:ascii="Arial"/>
          <w:sz w:val="21"/>
        </w:rPr>
      </w:pPr>
      <w:r>
        <w:rPr>
          <w:rFonts w:hint="eastAsia" w:ascii="Arial"/>
          <w:sz w:val="21"/>
        </w:rPr>
        <w:t>渴求虚荣的头衔与接受公正的头衔之间存在本质的区别。</w:t>
      </w:r>
    </w:p>
    <w:p w14:paraId="7E435EFA">
      <w:pPr>
        <w:spacing w:line="270" w:lineRule="auto"/>
        <w:rPr>
          <w:rFonts w:hint="eastAsia" w:ascii="Arial"/>
          <w:sz w:val="21"/>
        </w:rPr>
      </w:pPr>
    </w:p>
    <w:p w14:paraId="3095E1A7">
      <w:pPr>
        <w:spacing w:line="270" w:lineRule="auto"/>
        <w:rPr>
          <w:rFonts w:hint="eastAsia" w:ascii="Arial"/>
          <w:sz w:val="21"/>
        </w:rPr>
      </w:pPr>
      <w:r>
        <w:rPr>
          <w:rFonts w:hint="eastAsia" w:ascii="Arial"/>
          <w:sz w:val="21"/>
        </w:rPr>
        <w:t>We may be quite sure that Jesus would not have repudiated the ascription of graciousness to Him unless He had felt that it did not rightly describe Him and that He therefore had no right to it.</w:t>
      </w:r>
    </w:p>
    <w:p w14:paraId="48AE3E2C">
      <w:pPr>
        <w:spacing w:line="270" w:lineRule="auto"/>
        <w:rPr>
          <w:rFonts w:hint="eastAsia" w:ascii="Arial"/>
          <w:sz w:val="21"/>
        </w:rPr>
      </w:pPr>
      <w:r>
        <w:rPr>
          <w:rFonts w:hint="eastAsia" w:ascii="Arial"/>
          <w:sz w:val="21"/>
        </w:rPr>
        <w:t>我们可以非常确定，耶稣不会拒绝归于祂的仁慈，除非祂觉得这不能正确地描述祂，因此祂没有权利拥有它。</w:t>
      </w:r>
    </w:p>
    <w:p w14:paraId="1B13505A">
      <w:pPr>
        <w:spacing w:line="270" w:lineRule="auto"/>
        <w:rPr>
          <w:rFonts w:hint="eastAsia" w:ascii="Arial"/>
          <w:sz w:val="21"/>
        </w:rPr>
      </w:pPr>
    </w:p>
    <w:p w14:paraId="31C88BAE">
      <w:pPr>
        <w:spacing w:line="270" w:lineRule="auto"/>
        <w:rPr>
          <w:rFonts w:hint="eastAsia" w:ascii="Arial"/>
          <w:sz w:val="21"/>
        </w:rPr>
      </w:pPr>
      <w:r>
        <w:rPr>
          <w:rFonts w:hint="eastAsia" w:ascii="Arial"/>
          <w:sz w:val="21"/>
        </w:rPr>
        <w:t>A far more widely adopted interpretation of the passage, seeking the same end, accepts the term ἀγαθός in the sense of morally good, but distinguishes between the quality of goodness which is proper to man, and that absolute and indeclinable goodness which belongs to God alone.</w:t>
      </w:r>
    </w:p>
    <w:p w14:paraId="7A5B24CB">
      <w:pPr>
        <w:spacing w:line="270" w:lineRule="auto"/>
        <w:rPr>
          <w:rFonts w:hint="eastAsia" w:ascii="Arial"/>
          <w:sz w:val="21"/>
        </w:rPr>
      </w:pPr>
      <w:r>
        <w:rPr>
          <w:rFonts w:hint="eastAsia" w:ascii="Arial"/>
          <w:sz w:val="21"/>
        </w:rPr>
        <w:t>这一段经文的一个被更广泛采用的解释，为了寻求同样的目的，接受 ἀγαθός 一词为道德上的良善意义，但区分了属于人的良善品质与唯独属于神的绝对和不可动摇的良善。</w:t>
      </w:r>
    </w:p>
    <w:p w14:paraId="166CC956">
      <w:pPr>
        <w:spacing w:line="270" w:lineRule="auto"/>
        <w:rPr>
          <w:rFonts w:hint="eastAsia" w:ascii="Arial"/>
          <w:sz w:val="21"/>
        </w:rPr>
      </w:pPr>
    </w:p>
    <w:p w14:paraId="0117ADAC">
      <w:pPr>
        <w:spacing w:line="270" w:lineRule="auto"/>
        <w:rPr>
          <w:rFonts w:hint="eastAsia" w:ascii="Arial"/>
          <w:sz w:val="21"/>
        </w:rPr>
      </w:pPr>
      <w:r>
        <w:rPr>
          <w:rFonts w:hint="eastAsia" w:ascii="Arial"/>
          <w:sz w:val="21"/>
        </w:rPr>
        <w:t>Jesus, it is said, when He repels the predicate "good" of Himself, and declares that God alone is good, means the term good in its highest, its absolute sense, and in no way implies that He is not good as a man wholly without flaw may be good.</w:t>
      </w:r>
    </w:p>
    <w:p w14:paraId="6775807B">
      <w:pPr>
        <w:spacing w:line="270" w:lineRule="auto"/>
        <w:rPr>
          <w:rFonts w:hint="eastAsia" w:ascii="Arial"/>
          <w:sz w:val="21"/>
        </w:rPr>
      </w:pPr>
      <w:r>
        <w:rPr>
          <w:rFonts w:hint="eastAsia" w:ascii="Arial"/>
          <w:sz w:val="21"/>
        </w:rPr>
        <w:t>据说，当耶稣拒绝将“良善”这一属性归于自己，并宣告唯独神是良善的时，祂是指最高、绝对意义上的良善，绝不暗示祂不像一个完全无瑕疵的人那样良善。</w:t>
      </w:r>
    </w:p>
    <w:p w14:paraId="143EB17C">
      <w:pPr>
        <w:spacing w:line="270" w:lineRule="auto"/>
        <w:rPr>
          <w:rFonts w:hint="eastAsia" w:ascii="Arial"/>
          <w:sz w:val="21"/>
        </w:rPr>
      </w:pPr>
    </w:p>
    <w:p w14:paraId="1E6B2C31">
      <w:pPr>
        <w:spacing w:line="270" w:lineRule="auto"/>
        <w:rPr>
          <w:rFonts w:hint="eastAsia" w:ascii="Arial"/>
          <w:sz w:val="21"/>
        </w:rPr>
      </w:pPr>
      <w:r>
        <w:rPr>
          <w:rFonts w:hint="eastAsia" w:ascii="Arial"/>
          <w:sz w:val="21"/>
        </w:rPr>
        <w:t>Sometimes what is meant by this is that only God is Good-of-Himself (αὐτοάγαθος), has the source of His goodness in Himself; men, though wholly good, can have only a derived goodness, and must owe all their goodness to the goodness of God.</w:t>
      </w:r>
    </w:p>
    <w:p w14:paraId="7679D3D2">
      <w:pPr>
        <w:spacing w:line="270" w:lineRule="auto"/>
        <w:rPr>
          <w:rFonts w:hint="eastAsia" w:ascii="Arial"/>
          <w:sz w:val="21"/>
        </w:rPr>
      </w:pPr>
      <w:r>
        <w:rPr>
          <w:rFonts w:hint="eastAsia" w:ascii="Arial"/>
          <w:sz w:val="21"/>
        </w:rPr>
        <w:t>有时这意思是说，只有神是本质良善（αὐτοάγαθος），祂的良善源头在于祂自己；人虽然完全良善，却只能拥有派生的良善，并且必须将他们所有的良善归功于神的良善。</w:t>
      </w:r>
    </w:p>
    <w:p w14:paraId="25FAB57E">
      <w:pPr>
        <w:spacing w:line="270" w:lineRule="auto"/>
        <w:rPr>
          <w:rFonts w:hint="eastAsia" w:ascii="Arial"/>
          <w:sz w:val="21"/>
        </w:rPr>
      </w:pPr>
    </w:p>
    <w:p w14:paraId="22EBEEA5">
      <w:pPr>
        <w:spacing w:line="270" w:lineRule="auto"/>
        <w:rPr>
          <w:rFonts w:hint="eastAsia" w:ascii="Arial"/>
          <w:sz w:val="21"/>
        </w:rPr>
      </w:pPr>
      <w:r>
        <w:rPr>
          <w:rFonts w:hint="eastAsia" w:ascii="Arial"/>
          <w:sz w:val="21"/>
        </w:rPr>
        <w:t>Origen, indeed, would carry this distinction far beyond the sphere of creaturely relations, into the Trinitarian relations themselves.</w:t>
      </w:r>
    </w:p>
    <w:p w14:paraId="40ED2A09">
      <w:pPr>
        <w:spacing w:line="270" w:lineRule="auto"/>
        <w:rPr>
          <w:rFonts w:hint="eastAsia" w:ascii="Arial"/>
          <w:sz w:val="21"/>
        </w:rPr>
      </w:pPr>
      <w:r>
        <w:rPr>
          <w:rFonts w:hint="eastAsia" w:ascii="Arial"/>
          <w:sz w:val="21"/>
        </w:rPr>
        <w:t>事实上，奥利金（Origen）将这种区分远远推到了受造关系的范围之外，进入了三位一体关系本身。</w:t>
      </w:r>
    </w:p>
    <w:p w14:paraId="3B4714BA">
      <w:pPr>
        <w:spacing w:line="270" w:lineRule="auto"/>
        <w:rPr>
          <w:rFonts w:hint="eastAsia" w:ascii="Arial"/>
          <w:sz w:val="21"/>
        </w:rPr>
      </w:pPr>
    </w:p>
    <w:p w14:paraId="4F5E3ECA">
      <w:pPr>
        <w:spacing w:line="270" w:lineRule="auto"/>
        <w:rPr>
          <w:rFonts w:hint="eastAsia" w:ascii="Arial"/>
          <w:sz w:val="21"/>
        </w:rPr>
      </w:pPr>
      <w:r>
        <w:rPr>
          <w:rFonts w:hint="eastAsia" w:ascii="Arial"/>
          <w:sz w:val="21"/>
        </w:rPr>
        <w:t>According to him our Lord speaks here not as a man but as the Son Himself, and yet separates Himself in His goodness as Son from the Father, the Fons Deitatis, from whom is derived all that the Son is.</w:t>
      </w:r>
    </w:p>
    <w:p w14:paraId="2DD663E7">
      <w:pPr>
        <w:spacing w:line="270" w:lineRule="auto"/>
        <w:rPr>
          <w:rFonts w:hint="eastAsia" w:ascii="Arial"/>
          <w:sz w:val="21"/>
        </w:rPr>
      </w:pPr>
      <w:r>
        <w:rPr>
          <w:rFonts w:hint="eastAsia" w:ascii="Arial"/>
          <w:sz w:val="21"/>
        </w:rPr>
        <w:t>根据他的说法，我们的主在这里不是作为人，而是作为子本身说话，然而却将作为子的祂在良善上与父——即子的一切所是都从中派生的神性之源（Fons Deitatis）——区分开来。</w:t>
      </w:r>
    </w:p>
    <w:p w14:paraId="442928DC">
      <w:pPr>
        <w:spacing w:line="270" w:lineRule="auto"/>
        <w:rPr>
          <w:rFonts w:hint="eastAsia" w:ascii="Arial"/>
          <w:sz w:val="21"/>
        </w:rPr>
      </w:pPr>
    </w:p>
    <w:p w14:paraId="731BF342">
      <w:pPr>
        <w:spacing w:line="270" w:lineRule="auto"/>
        <w:rPr>
          <w:rFonts w:hint="eastAsia" w:ascii="Arial"/>
          <w:sz w:val="21"/>
        </w:rPr>
      </w:pPr>
      <w:r>
        <w:rPr>
          <w:rFonts w:hint="eastAsia" w:ascii="Arial"/>
          <w:sz w:val="21"/>
        </w:rPr>
        <w:t>No other goodness exists in the Son as such save that which is in the Father; and when the Savior says that "there is none good save one only, God the Father," He means to declare, not that He, the Son of God, is not good, but that all the goodness in Him is of the Father.</w:t>
      </w:r>
    </w:p>
    <w:p w14:paraId="6E079358">
      <w:pPr>
        <w:spacing w:line="270" w:lineRule="auto"/>
        <w:rPr>
          <w:rFonts w:hint="eastAsia" w:ascii="Arial"/>
          <w:sz w:val="21"/>
        </w:rPr>
      </w:pPr>
      <w:r>
        <w:rPr>
          <w:rFonts w:hint="eastAsia" w:ascii="Arial"/>
          <w:sz w:val="21"/>
        </w:rPr>
        <w:t>在子里面不存在其他的良善，只有在父里面的良善；当救主说“除了神父一位之外，再没有良善的”时，祂的意思不是要宣告祂——神的子——不良善，而是宣告祂里面所有的良善都属于父。</w:t>
      </w:r>
    </w:p>
    <w:p w14:paraId="313BD6E8">
      <w:pPr>
        <w:spacing w:line="270" w:lineRule="auto"/>
        <w:rPr>
          <w:rFonts w:hint="eastAsia" w:ascii="Arial"/>
          <w:sz w:val="21"/>
        </w:rPr>
      </w:pPr>
    </w:p>
    <w:p w14:paraId="3AD00CC8">
      <w:pPr>
        <w:spacing w:line="270" w:lineRule="auto"/>
        <w:rPr>
          <w:rFonts w:hint="eastAsia" w:ascii="Arial"/>
          <w:sz w:val="21"/>
        </w:rPr>
      </w:pPr>
      <w:r>
        <w:rPr>
          <w:rFonts w:hint="eastAsia" w:ascii="Arial"/>
          <w:sz w:val="21"/>
        </w:rPr>
        <w:t>God alone is primarily good; the Son and Spirit are good with the goodness of God: while creatures can be said to be good only catachrestically and have in them only an accidental, not an essential goodness.</w:t>
      </w:r>
    </w:p>
    <w:p w14:paraId="3D938148">
      <w:pPr>
        <w:spacing w:line="270" w:lineRule="auto"/>
        <w:rPr>
          <w:rFonts w:hint="eastAsia" w:ascii="Arial"/>
          <w:sz w:val="21"/>
        </w:rPr>
      </w:pPr>
      <w:r>
        <w:rPr>
          <w:rFonts w:hint="eastAsia" w:ascii="Arial"/>
          <w:sz w:val="21"/>
        </w:rPr>
        <w:t>唯独神是原初良善；子和灵因着神的良善而是良善：而受造物只能被借喻地说是良善的，他们里面的良善只是偶发的，而非本质的。</w:t>
      </w:r>
    </w:p>
    <w:p w14:paraId="6A135F29">
      <w:pPr>
        <w:spacing w:line="270" w:lineRule="auto"/>
        <w:rPr>
          <w:rFonts w:hint="eastAsia" w:ascii="Arial"/>
          <w:sz w:val="21"/>
        </w:rPr>
      </w:pPr>
    </w:p>
    <w:p w14:paraId="6E0060AD">
      <w:pPr>
        <w:spacing w:line="270" w:lineRule="auto"/>
        <w:rPr>
          <w:rFonts w:hint="eastAsia" w:ascii="Arial"/>
          <w:sz w:val="21"/>
        </w:rPr>
      </w:pPr>
      <w:r>
        <w:rPr>
          <w:rFonts w:hint="eastAsia" w:ascii="Arial"/>
          <w:sz w:val="21"/>
        </w:rPr>
        <w:t>It is not of the subordinationism of Origen, however, that our modern writers are thinking when they say that our Lord, in denying that He was good and reserving this predicate to God alone, meant merely that His goodness was not original with Himself but derived from God the sole source of goodness.</w:t>
      </w:r>
    </w:p>
    <w:p w14:paraId="63A48066">
      <w:pPr>
        <w:spacing w:line="270" w:lineRule="auto"/>
        <w:rPr>
          <w:rFonts w:hint="eastAsia" w:ascii="Arial"/>
          <w:sz w:val="21"/>
        </w:rPr>
      </w:pPr>
      <w:r>
        <w:rPr>
          <w:rFonts w:hint="eastAsia" w:ascii="Arial"/>
          <w:sz w:val="21"/>
        </w:rPr>
        <w:t>然而，当我们现代的作者说，我们的主在否认自己是良善并将此属性单独保留给神时，仅仅意味着祂的良善并非源于祂自己，而是派生自作为良善唯一源头的神，他们想到的并不是奥利金的从属论。</w:t>
      </w:r>
    </w:p>
    <w:p w14:paraId="37EFE500">
      <w:pPr>
        <w:spacing w:line="270" w:lineRule="auto"/>
        <w:rPr>
          <w:rFonts w:hint="eastAsia" w:ascii="Arial"/>
          <w:sz w:val="21"/>
        </w:rPr>
      </w:pPr>
    </w:p>
    <w:p w14:paraId="5757470C">
      <w:pPr>
        <w:spacing w:line="270" w:lineRule="auto"/>
        <w:rPr>
          <w:rFonts w:hint="eastAsia" w:ascii="Arial"/>
          <w:sz w:val="21"/>
        </w:rPr>
      </w:pPr>
      <w:r>
        <w:rPr>
          <w:rFonts w:hint="eastAsia" w:ascii="Arial"/>
          <w:sz w:val="21"/>
        </w:rPr>
        <w:t>They are thinking of the man Jesus who, they suppose, is here referring His goodness to the Father, the source of all goodness.</w:t>
      </w:r>
    </w:p>
    <w:p w14:paraId="6C2D20F3">
      <w:pPr>
        <w:spacing w:line="270" w:lineRule="auto"/>
        <w:rPr>
          <w:rFonts w:hint="eastAsia" w:ascii="Arial"/>
          <w:sz w:val="21"/>
        </w:rPr>
      </w:pPr>
      <w:r>
        <w:rPr>
          <w:rFonts w:hint="eastAsia" w:ascii="Arial"/>
          <w:sz w:val="21"/>
        </w:rPr>
        <w:t>他们想到的是人耶稣，他们认为祂在这里将祂的良善归于父，即一切良善的源头。</w:t>
      </w:r>
    </w:p>
    <w:p w14:paraId="43C8EE18">
      <w:pPr>
        <w:spacing w:line="270" w:lineRule="auto"/>
        <w:rPr>
          <w:rFonts w:hint="eastAsia" w:ascii="Arial"/>
          <w:sz w:val="21"/>
        </w:rPr>
      </w:pPr>
    </w:p>
    <w:p w14:paraId="76EC6546">
      <w:pPr>
        <w:spacing w:line="270" w:lineRule="auto"/>
        <w:rPr>
          <w:rFonts w:hint="eastAsia" w:ascii="Arial"/>
          <w:sz w:val="21"/>
        </w:rPr>
      </w:pPr>
      <w:r>
        <w:rPr>
          <w:rFonts w:hint="eastAsia" w:ascii="Arial"/>
          <w:sz w:val="21"/>
        </w:rPr>
        <w:t>An example of this mode of expounding the passage is supplied by Karl Ullmann in the earlier editions of his famous book on "The Sinlessness of Jesus."</w:t>
      </w:r>
    </w:p>
    <w:p w14:paraId="29890505">
      <w:pPr>
        <w:spacing w:line="270" w:lineRule="auto"/>
        <w:rPr>
          <w:rFonts w:hint="eastAsia" w:ascii="Arial"/>
          <w:sz w:val="21"/>
        </w:rPr>
      </w:pPr>
      <w:r>
        <w:rPr>
          <w:rFonts w:hint="eastAsia" w:ascii="Arial"/>
          <w:sz w:val="21"/>
        </w:rPr>
        <w:t>卡尔·乌尔曼（Karl Ullmann）在他著名的《耶稣的无罪性》一书的早期版本中，提供了这种阐释经文模式的一个例子。</w:t>
      </w:r>
    </w:p>
    <w:p w14:paraId="70063C1F">
      <w:pPr>
        <w:spacing w:line="270" w:lineRule="auto"/>
        <w:rPr>
          <w:rFonts w:hint="eastAsia" w:ascii="Arial"/>
          <w:sz w:val="21"/>
        </w:rPr>
      </w:pPr>
    </w:p>
    <w:p w14:paraId="11E23BD4">
      <w:pPr>
        <w:spacing w:line="270" w:lineRule="auto"/>
        <w:rPr>
          <w:rFonts w:hint="eastAsia" w:ascii="Arial"/>
          <w:sz w:val="21"/>
        </w:rPr>
      </w:pPr>
      <w:r>
        <w:rPr>
          <w:rFonts w:hint="eastAsia" w:ascii="Arial"/>
          <w:sz w:val="21"/>
        </w:rPr>
        <w:t>According to him what Jesus means is, "If I am good, I am so only in and by means of God, so far as I am one with God," and he expounds his own meaning as follows:</w:t>
      </w:r>
    </w:p>
    <w:p w14:paraId="550AA414">
      <w:pPr>
        <w:spacing w:line="270" w:lineRule="auto"/>
        <w:rPr>
          <w:rFonts w:hint="eastAsia" w:ascii="Arial"/>
          <w:sz w:val="21"/>
        </w:rPr>
      </w:pPr>
      <w:r>
        <w:rPr>
          <w:rFonts w:hint="eastAsia" w:ascii="Arial"/>
          <w:sz w:val="21"/>
        </w:rPr>
        <w:t>根据他的说法，耶稣的意思是：“如果我是良善的，我只是在神里面并藉着神，就我与神合一而言是良善的，”他阐述自己的意思如下：</w:t>
      </w:r>
    </w:p>
    <w:p w14:paraId="6F3EEA77">
      <w:pPr>
        <w:spacing w:line="270" w:lineRule="auto"/>
        <w:rPr>
          <w:rFonts w:hint="eastAsia" w:ascii="Arial"/>
          <w:sz w:val="21"/>
        </w:rPr>
      </w:pPr>
    </w:p>
    <w:p w14:paraId="33698C04">
      <w:pPr>
        <w:spacing w:line="270" w:lineRule="auto"/>
        <w:rPr>
          <w:rFonts w:hint="eastAsia" w:ascii="Arial"/>
          <w:sz w:val="21"/>
        </w:rPr>
      </w:pPr>
      <w:r>
        <w:rPr>
          <w:rFonts w:hint="eastAsia" w:ascii="Arial"/>
          <w:sz w:val="21"/>
        </w:rPr>
        <w:t>"Here, then, ἀγαθός is to be taken in the most pregnant sense: as the ultimate highest source of good, as the absolute good; Jesus is good, but only in His inward complete communion with God, as the expression of the divine; and in this sense He demands of the young man: 'Thou must rise above the common human goodness,—sand in so far also above me, considered as a man detached from God, as merely a good teacher in the sense of the Rabbis and Pharisees—and hold to the supreme source of all good, and thence there will flow to thee the good, and eternal life."</w:t>
      </w:r>
    </w:p>
    <w:p w14:paraId="08A660D6">
      <w:pPr>
        <w:spacing w:line="270" w:lineRule="auto"/>
        <w:rPr>
          <w:rFonts w:hint="eastAsia" w:ascii="Arial"/>
          <w:sz w:val="21"/>
        </w:rPr>
      </w:pPr>
      <w:r>
        <w:rPr>
          <w:rFonts w:hint="eastAsia" w:ascii="Arial"/>
          <w:sz w:val="21"/>
        </w:rPr>
        <w:t>“那么，在这里，ἀγαθός 应在最深远的意义上被理解：作为良善的终极最高源头，作为绝对的善；耶稣是良善的，但只是在祂内在与神的完全交通中，作为神性的表达；在这个意义上，祂要求那个年轻人：‘你必须超越普通人的良善，——在这个程度上也超越我（如果把我视为一个脱离神的人，视为仅仅是拉比和法利赛人意义上的一位良善教师）——并持守一切良善的最高源头，良善和永生便会从那里流向你。’”</w:t>
      </w:r>
    </w:p>
    <w:p w14:paraId="47728231">
      <w:pPr>
        <w:spacing w:line="270" w:lineRule="auto"/>
        <w:rPr>
          <w:rFonts w:hint="eastAsia" w:ascii="Arial"/>
          <w:sz w:val="21"/>
        </w:rPr>
      </w:pPr>
    </w:p>
    <w:p w14:paraId="0F49E62C">
      <w:pPr>
        <w:spacing w:line="270" w:lineRule="auto"/>
        <w:rPr>
          <w:rFonts w:hint="eastAsia" w:ascii="Arial"/>
          <w:sz w:val="21"/>
        </w:rPr>
      </w:pPr>
      <w:r>
        <w:rPr>
          <w:rFonts w:hint="eastAsia" w:ascii="Arial"/>
          <w:sz w:val="21"/>
        </w:rPr>
        <w:t>Another example seems to be supplied by A. Plummer's comment on Luke 18:19.</w:t>
      </w:r>
    </w:p>
    <w:p w14:paraId="1B11E630">
      <w:pPr>
        <w:spacing w:line="270" w:lineRule="auto"/>
        <w:rPr>
          <w:rFonts w:hint="eastAsia" w:ascii="Arial"/>
          <w:sz w:val="21"/>
        </w:rPr>
      </w:pPr>
      <w:r>
        <w:rPr>
          <w:rFonts w:hint="eastAsia" w:ascii="Arial"/>
          <w:sz w:val="21"/>
        </w:rPr>
        <w:t>另一个例子似乎是由 A. 普卢默（A. Plummer）对路加福音 18:19 的评论提供的。</w:t>
      </w:r>
    </w:p>
    <w:p w14:paraId="5FB55C29">
      <w:pPr>
        <w:spacing w:line="270" w:lineRule="auto"/>
        <w:rPr>
          <w:rFonts w:hint="eastAsia" w:ascii="Arial"/>
          <w:sz w:val="21"/>
        </w:rPr>
      </w:pPr>
    </w:p>
    <w:p w14:paraId="37B97035">
      <w:pPr>
        <w:spacing w:line="270" w:lineRule="auto"/>
        <w:rPr>
          <w:rFonts w:hint="eastAsia" w:ascii="Arial"/>
          <w:sz w:val="21"/>
        </w:rPr>
      </w:pPr>
      <w:r>
        <w:rPr>
          <w:rFonts w:hint="eastAsia" w:ascii="Arial"/>
          <w:sz w:val="21"/>
        </w:rPr>
        <w:t>The young man's defect, he tells us, "was that he trusted too much in himself, too little in God.</w:t>
      </w:r>
    </w:p>
    <w:p w14:paraId="3D6CA38C">
      <w:pPr>
        <w:spacing w:line="270" w:lineRule="auto"/>
        <w:rPr>
          <w:rFonts w:hint="eastAsia" w:ascii="Arial"/>
          <w:sz w:val="21"/>
        </w:rPr>
      </w:pPr>
      <w:r>
        <w:rPr>
          <w:rFonts w:hint="eastAsia" w:ascii="Arial"/>
          <w:sz w:val="21"/>
        </w:rPr>
        <w:t>他告诉我们，年轻人的缺陷“在于他太信赖自己，太不信赖神。</w:t>
      </w:r>
    </w:p>
    <w:p w14:paraId="444E105D">
      <w:pPr>
        <w:spacing w:line="270" w:lineRule="auto"/>
        <w:rPr>
          <w:rFonts w:hint="eastAsia" w:ascii="Arial"/>
          <w:sz w:val="21"/>
        </w:rPr>
      </w:pPr>
    </w:p>
    <w:p w14:paraId="07CD465E">
      <w:pPr>
        <w:spacing w:line="270" w:lineRule="auto"/>
        <w:rPr>
          <w:rFonts w:hint="eastAsia" w:ascii="Arial"/>
          <w:sz w:val="21"/>
        </w:rPr>
      </w:pPr>
      <w:r>
        <w:rPr>
          <w:rFonts w:hint="eastAsia" w:ascii="Arial"/>
          <w:sz w:val="21"/>
        </w:rPr>
        <w:t>Jesus reminds him that there is only one source of goodness, whether in action (Matthew), or in character (Mark, Luke), viz., God.</w:t>
      </w:r>
    </w:p>
    <w:p w14:paraId="0ECC9170">
      <w:pPr>
        <w:spacing w:line="270" w:lineRule="auto"/>
        <w:rPr>
          <w:rFonts w:hint="eastAsia" w:ascii="Arial"/>
          <w:sz w:val="21"/>
        </w:rPr>
      </w:pPr>
      <w:r>
        <w:rPr>
          <w:rFonts w:hint="eastAsia" w:ascii="Arial"/>
          <w:sz w:val="21"/>
        </w:rPr>
        <w:t>耶稣提醒他，良善只有一个源头，无论是在行为上（马太福音），还是在品格上（马可福音，路加福音），即神。</w:t>
      </w:r>
    </w:p>
    <w:p w14:paraId="0F1961C9">
      <w:pPr>
        <w:spacing w:line="270" w:lineRule="auto"/>
        <w:rPr>
          <w:rFonts w:hint="eastAsia" w:ascii="Arial"/>
          <w:sz w:val="21"/>
        </w:rPr>
      </w:pPr>
    </w:p>
    <w:p w14:paraId="587BF962">
      <w:pPr>
        <w:spacing w:line="270" w:lineRule="auto"/>
        <w:rPr>
          <w:rFonts w:hint="eastAsia" w:ascii="Arial"/>
          <w:sz w:val="21"/>
        </w:rPr>
      </w:pPr>
      <w:r>
        <w:rPr>
          <w:rFonts w:hint="eastAsia" w:ascii="Arial"/>
          <w:sz w:val="21"/>
        </w:rPr>
        <w:t>He Himself is no exception. His goodness is the goodness of God working in Him.</w:t>
      </w:r>
    </w:p>
    <w:p w14:paraId="3DCB71B4">
      <w:pPr>
        <w:spacing w:line="270" w:lineRule="auto"/>
        <w:rPr>
          <w:rFonts w:hint="eastAsia" w:ascii="Arial"/>
          <w:sz w:val="21"/>
        </w:rPr>
      </w:pPr>
      <w:r>
        <w:rPr>
          <w:rFonts w:hint="eastAsia" w:ascii="Arial"/>
          <w:sz w:val="21"/>
        </w:rPr>
        <w:t>祂自己也不例外。祂的良善是神在祂里面运行的良善。</w:t>
      </w:r>
    </w:p>
    <w:p w14:paraId="6EC8F2DE">
      <w:pPr>
        <w:spacing w:line="270" w:lineRule="auto"/>
        <w:rPr>
          <w:rFonts w:hint="eastAsia" w:ascii="Arial"/>
          <w:sz w:val="21"/>
        </w:rPr>
      </w:pPr>
    </w:p>
    <w:p w14:paraId="2FE647E1">
      <w:pPr>
        <w:spacing w:line="270" w:lineRule="auto"/>
        <w:rPr>
          <w:rFonts w:hint="eastAsia" w:ascii="Arial"/>
          <w:sz w:val="21"/>
        </w:rPr>
      </w:pPr>
      <w:r>
        <w:rPr>
          <w:rFonts w:hint="eastAsia" w:ascii="Arial"/>
          <w:sz w:val="21"/>
        </w:rPr>
        <w:t>'The Son can do nothing of Himself, but what He seeth the Father doing. …</w:t>
      </w:r>
    </w:p>
    <w:p w14:paraId="79297C3F">
      <w:pPr>
        <w:spacing w:line="270" w:lineRule="auto"/>
        <w:rPr>
          <w:rFonts w:hint="eastAsia" w:ascii="Arial"/>
          <w:sz w:val="21"/>
        </w:rPr>
      </w:pPr>
      <w:r>
        <w:rPr>
          <w:rFonts w:hint="eastAsia" w:ascii="Arial"/>
          <w:sz w:val="21"/>
        </w:rPr>
        <w:t>‘子凭着自己不能做什么，惟有看见父所做的，子才能做。……</w:t>
      </w:r>
    </w:p>
    <w:p w14:paraId="211A9018">
      <w:pPr>
        <w:spacing w:line="270" w:lineRule="auto"/>
        <w:rPr>
          <w:rFonts w:hint="eastAsia" w:ascii="Arial"/>
          <w:sz w:val="21"/>
        </w:rPr>
      </w:pPr>
    </w:p>
    <w:p w14:paraId="25153983">
      <w:pPr>
        <w:spacing w:line="270" w:lineRule="auto"/>
        <w:rPr>
          <w:rFonts w:hint="eastAsia" w:ascii="Arial"/>
          <w:sz w:val="21"/>
        </w:rPr>
      </w:pPr>
      <w:r>
        <w:rPr>
          <w:rFonts w:hint="eastAsia" w:ascii="Arial"/>
          <w:sz w:val="21"/>
        </w:rPr>
        <w:t>For as the Father hath life in Himself, even so gave He to the Son also to have life in Himself. …</w:t>
      </w:r>
    </w:p>
    <w:p w14:paraId="0F57286F">
      <w:pPr>
        <w:spacing w:line="270" w:lineRule="auto"/>
        <w:rPr>
          <w:rFonts w:hint="eastAsia" w:ascii="Arial"/>
          <w:sz w:val="21"/>
        </w:rPr>
      </w:pPr>
      <w:r>
        <w:rPr>
          <w:rFonts w:hint="eastAsia" w:ascii="Arial"/>
          <w:sz w:val="21"/>
        </w:rPr>
        <w:t>因为父怎样在自己有生命，就赐给子也照样在自己有生命。……</w:t>
      </w:r>
    </w:p>
    <w:p w14:paraId="72FB5A92">
      <w:pPr>
        <w:spacing w:line="270" w:lineRule="auto"/>
        <w:rPr>
          <w:rFonts w:hint="eastAsia" w:ascii="Arial"/>
          <w:sz w:val="21"/>
        </w:rPr>
      </w:pPr>
    </w:p>
    <w:p w14:paraId="5AE75CC5">
      <w:pPr>
        <w:spacing w:line="270" w:lineRule="auto"/>
        <w:rPr>
          <w:rFonts w:hint="eastAsia" w:ascii="Arial"/>
          <w:sz w:val="21"/>
        </w:rPr>
      </w:pPr>
      <w:r>
        <w:rPr>
          <w:rFonts w:hint="eastAsia" w:ascii="Arial"/>
          <w:sz w:val="21"/>
        </w:rPr>
        <w:t>I can of Myself do nothing; as I hear, I judge: and My judgment is righteous, because I seek not my own will but the will of Him that sent Me' (Jno. 5:19—30).</w:t>
      </w:r>
    </w:p>
    <w:p w14:paraId="3A07E91F">
      <w:pPr>
        <w:spacing w:line="270" w:lineRule="auto"/>
        <w:rPr>
          <w:rFonts w:hint="eastAsia" w:ascii="Arial"/>
          <w:sz w:val="21"/>
        </w:rPr>
      </w:pPr>
      <w:r>
        <w:rPr>
          <w:rFonts w:hint="eastAsia" w:ascii="Arial"/>
          <w:sz w:val="21"/>
        </w:rPr>
        <w:t>我凭着自己不能做什么，我怎么听见就怎么审判。我的审判也是公平的；因为我不求自己的意思，只求那差我来者的意思’（约翰福音 5:19-30）。</w:t>
      </w:r>
    </w:p>
    <w:p w14:paraId="5C78042F">
      <w:pPr>
        <w:spacing w:line="270" w:lineRule="auto"/>
        <w:rPr>
          <w:rFonts w:hint="eastAsia" w:ascii="Arial"/>
          <w:sz w:val="21"/>
        </w:rPr>
      </w:pPr>
    </w:p>
    <w:p w14:paraId="05A29FD7">
      <w:pPr>
        <w:spacing w:line="270" w:lineRule="auto"/>
        <w:rPr>
          <w:rFonts w:hint="eastAsia" w:ascii="Arial"/>
          <w:sz w:val="21"/>
        </w:rPr>
      </w:pPr>
      <w:r>
        <w:rPr>
          <w:rFonts w:hint="eastAsia" w:ascii="Arial"/>
          <w:sz w:val="21"/>
        </w:rPr>
        <w:t>Non se magistrum non esse, sed magistrum absque Deo nullum bonum esse testatur (Bede).</w:t>
      </w:r>
    </w:p>
    <w:p w14:paraId="4B55446D">
      <w:pPr>
        <w:spacing w:line="270" w:lineRule="auto"/>
        <w:rPr>
          <w:rFonts w:hint="eastAsia" w:ascii="Arial"/>
          <w:sz w:val="21"/>
        </w:rPr>
      </w:pPr>
      <w:r>
        <w:rPr>
          <w:rFonts w:hint="eastAsia" w:ascii="Arial"/>
          <w:sz w:val="21"/>
        </w:rPr>
        <w:t>他不是作证说自己不是夫子，而是说没有神就没有良善的夫子（比德）。</w:t>
      </w:r>
    </w:p>
    <w:p w14:paraId="2503B3B3">
      <w:pPr>
        <w:spacing w:line="270" w:lineRule="auto"/>
        <w:rPr>
          <w:rFonts w:hint="eastAsia" w:ascii="Arial"/>
          <w:sz w:val="21"/>
        </w:rPr>
      </w:pPr>
    </w:p>
    <w:p w14:paraId="19EAB472">
      <w:pPr>
        <w:spacing w:line="270" w:lineRule="auto"/>
        <w:rPr>
          <w:rFonts w:hint="eastAsia" w:ascii="Arial"/>
          <w:sz w:val="21"/>
        </w:rPr>
      </w:pPr>
      <w:r>
        <w:rPr>
          <w:rFonts w:hint="eastAsia" w:ascii="Arial"/>
          <w:sz w:val="21"/>
        </w:rPr>
        <w:t>There is no need to add to this the thought that the goodness of Jesus was the goodness of perfect development (see on 2:52), whereas the goodness of God is that of absolute perfection (Weiss on Mk. 11:18)."</w:t>
      </w:r>
    </w:p>
    <w:p w14:paraId="7DA926B6">
      <w:pPr>
        <w:spacing w:line="270" w:lineRule="auto"/>
        <w:rPr>
          <w:rFonts w:hint="eastAsia" w:ascii="Arial"/>
          <w:sz w:val="21"/>
        </w:rPr>
      </w:pPr>
      <w:r>
        <w:rPr>
          <w:rFonts w:hint="eastAsia" w:ascii="Arial"/>
          <w:sz w:val="21"/>
        </w:rPr>
        <w:t>没有必要在此加上这样的思想，即耶稣的良善是完美发展的良善（见对 2:52 的注释），而神的良善是绝对完美的良善（魏斯对马可福音 11:18 的注释）。”</w:t>
      </w:r>
    </w:p>
    <w:p w14:paraId="396646B1">
      <w:pPr>
        <w:spacing w:line="270" w:lineRule="auto"/>
        <w:rPr>
          <w:rFonts w:hint="eastAsia" w:ascii="Arial"/>
          <w:sz w:val="21"/>
        </w:rPr>
      </w:pPr>
    </w:p>
    <w:p w14:paraId="7A91B4E3">
      <w:pPr>
        <w:spacing w:line="270" w:lineRule="auto"/>
        <w:rPr>
          <w:rFonts w:hint="eastAsia" w:ascii="Arial"/>
          <w:sz w:val="21"/>
        </w:rPr>
      </w:pPr>
      <w:r>
        <w:rPr>
          <w:rFonts w:hint="eastAsia" w:ascii="Arial"/>
          <w:sz w:val="21"/>
        </w:rPr>
        <w:t>An extraordinary number of expositors have retained the fundamental notion of this interpretation as one, but not the chief, element in their explanations: a clause or two suggesting that the goodness of Jesus finds its source in God is inserted in the midst of other matter.</w:t>
      </w:r>
    </w:p>
    <w:p w14:paraId="60C2743B">
      <w:pPr>
        <w:spacing w:line="270" w:lineRule="auto"/>
        <w:rPr>
          <w:rFonts w:hint="eastAsia" w:ascii="Arial"/>
          <w:sz w:val="21"/>
        </w:rPr>
      </w:pPr>
      <w:r>
        <w:rPr>
          <w:rFonts w:hint="eastAsia" w:ascii="Arial"/>
          <w:sz w:val="21"/>
        </w:rPr>
        <w:t>极多的释经家保留了这种解释的基本概念，作为他们解释中的一个要素，但不是主要要素：在其他内容中间插入一两个分句，暗示耶稣的良善在神那里找到源头。</w:t>
      </w:r>
    </w:p>
    <w:p w14:paraId="6D3F51E5">
      <w:pPr>
        <w:spacing w:line="270" w:lineRule="auto"/>
        <w:rPr>
          <w:rFonts w:hint="eastAsia" w:ascii="Arial"/>
          <w:sz w:val="21"/>
        </w:rPr>
      </w:pPr>
    </w:p>
    <w:p w14:paraId="0DABF1E7">
      <w:pPr>
        <w:spacing w:line="270" w:lineRule="auto"/>
        <w:rPr>
          <w:rFonts w:hint="eastAsia" w:ascii="Arial"/>
          <w:sz w:val="21"/>
        </w:rPr>
      </w:pPr>
      <w:r>
        <w:rPr>
          <w:rFonts w:hint="eastAsia" w:ascii="Arial"/>
          <w:sz w:val="21"/>
        </w:rPr>
        <w:t>The difficulty with it is that there is nothing in the passage either to suggest or to sustain it.</w:t>
      </w:r>
    </w:p>
    <w:p w14:paraId="683DB259">
      <w:pPr>
        <w:spacing w:line="270" w:lineRule="auto"/>
        <w:rPr>
          <w:rFonts w:hint="eastAsia" w:ascii="Arial"/>
          <w:sz w:val="21"/>
        </w:rPr>
      </w:pPr>
      <w:r>
        <w:rPr>
          <w:rFonts w:hint="eastAsia" w:ascii="Arial"/>
          <w:sz w:val="21"/>
        </w:rPr>
        <w:t>它的困难在于，经文中没有任何东西暗示或支持它。</w:t>
      </w:r>
    </w:p>
    <w:p w14:paraId="5E85BADD">
      <w:pPr>
        <w:spacing w:line="270" w:lineRule="auto"/>
        <w:rPr>
          <w:rFonts w:hint="eastAsia" w:ascii="Arial"/>
          <w:sz w:val="21"/>
        </w:rPr>
      </w:pPr>
    </w:p>
    <w:p w14:paraId="5842FA33">
      <w:pPr>
        <w:spacing w:line="270" w:lineRule="auto"/>
        <w:rPr>
          <w:rFonts w:hint="eastAsia" w:ascii="Arial"/>
          <w:sz w:val="21"/>
        </w:rPr>
      </w:pPr>
      <w:r>
        <w:rPr>
          <w:rFonts w:hint="eastAsia" w:ascii="Arial"/>
          <w:sz w:val="21"/>
        </w:rPr>
        <w:t>An attempt has, indeed, been made by Karl Wimmer to find a point of attachment for it in what he calls the conditional sense of εi μή.</w:t>
      </w:r>
    </w:p>
    <w:p w14:paraId="4F3E587C">
      <w:pPr>
        <w:spacing w:line="270" w:lineRule="auto"/>
        <w:rPr>
          <w:rFonts w:hint="eastAsia" w:ascii="Arial"/>
          <w:sz w:val="21"/>
        </w:rPr>
      </w:pPr>
      <w:r>
        <w:rPr>
          <w:rFonts w:hint="eastAsia" w:ascii="Arial"/>
          <w:sz w:val="21"/>
        </w:rPr>
        <w:t>事实上，卡尔·维默（Karl Wimmer）曾试图在他所谓的 εi μή 的条件意义中为它找到一个附着点。</w:t>
      </w:r>
    </w:p>
    <w:p w14:paraId="2189E573">
      <w:pPr>
        <w:spacing w:line="270" w:lineRule="auto"/>
        <w:rPr>
          <w:rFonts w:hint="eastAsia" w:ascii="Arial"/>
          <w:sz w:val="21"/>
        </w:rPr>
      </w:pPr>
    </w:p>
    <w:p w14:paraId="0916B8F3">
      <w:pPr>
        <w:spacing w:line="270" w:lineRule="auto"/>
        <w:rPr>
          <w:rFonts w:hint="eastAsia" w:ascii="Arial"/>
          <w:sz w:val="21"/>
        </w:rPr>
      </w:pPr>
      <w:r>
        <w:rPr>
          <w:rFonts w:hint="eastAsia" w:ascii="Arial"/>
          <w:sz w:val="21"/>
        </w:rPr>
        <w:t>Instead of "No one is good except God," he would render rather, "No one is good if not—that is to say, without,—God"; and then explain this as declaring that goodness cannot exist apart from God.</w:t>
      </w:r>
    </w:p>
    <w:p w14:paraId="285D4793">
      <w:pPr>
        <w:spacing w:line="270" w:lineRule="auto"/>
        <w:rPr>
          <w:rFonts w:hint="eastAsia" w:ascii="Arial"/>
          <w:sz w:val="21"/>
        </w:rPr>
      </w:pPr>
      <w:r>
        <w:rPr>
          <w:rFonts w:hint="eastAsia" w:ascii="Arial"/>
          <w:sz w:val="21"/>
        </w:rPr>
        <w:t>他不翻译为“除了神一位之外，再没有良善的”，而是译为“若非——也就是说，没有——神，就没有人是良善的”；然后将其解释为宣告离开神就不存在良善。</w:t>
      </w:r>
    </w:p>
    <w:p w14:paraId="2F6D5104">
      <w:pPr>
        <w:spacing w:line="270" w:lineRule="auto"/>
        <w:rPr>
          <w:rFonts w:hint="eastAsia" w:ascii="Arial"/>
          <w:sz w:val="21"/>
        </w:rPr>
      </w:pPr>
    </w:p>
    <w:p w14:paraId="0123BA2A">
      <w:pPr>
        <w:spacing w:line="270" w:lineRule="auto"/>
        <w:rPr>
          <w:rFonts w:hint="eastAsia" w:ascii="Arial"/>
          <w:sz w:val="21"/>
        </w:rPr>
      </w:pPr>
      <w:r>
        <w:rPr>
          <w:rFonts w:hint="eastAsia" w:ascii="Arial"/>
          <w:sz w:val="21"/>
        </w:rPr>
        <w:t>But this is only a curiosity of exegesis.</w:t>
      </w:r>
    </w:p>
    <w:p w14:paraId="6ED96BCD">
      <w:pPr>
        <w:spacing w:line="270" w:lineRule="auto"/>
        <w:rPr>
          <w:rFonts w:hint="eastAsia" w:ascii="Arial"/>
          <w:sz w:val="21"/>
        </w:rPr>
      </w:pPr>
      <w:r>
        <w:rPr>
          <w:rFonts w:hint="eastAsia" w:ascii="Arial"/>
          <w:sz w:val="21"/>
        </w:rPr>
        <w:t>但这只是解经上的一个奇谈怪论。</w:t>
      </w:r>
    </w:p>
    <w:p w14:paraId="268AA6CD">
      <w:pPr>
        <w:spacing w:line="270" w:lineRule="auto"/>
        <w:rPr>
          <w:rFonts w:hint="eastAsia" w:ascii="Arial"/>
          <w:sz w:val="21"/>
        </w:rPr>
      </w:pPr>
    </w:p>
    <w:p w14:paraId="4457355E">
      <w:pPr>
        <w:spacing w:line="270" w:lineRule="auto"/>
        <w:rPr>
          <w:rFonts w:hint="eastAsia" w:ascii="Arial"/>
          <w:sz w:val="21"/>
        </w:rPr>
      </w:pPr>
      <w:r>
        <w:rPr>
          <w:rFonts w:hint="eastAsia" w:ascii="Arial"/>
          <w:sz w:val="21"/>
        </w:rPr>
        <w:t>It has been more common, therefore, to seek the contrast which Jesus is supposed to intimate between His goodness and that of God in the essentially developing character of human goodness as distinguished from the absolute goodness of God.</w:t>
      </w:r>
    </w:p>
    <w:p w14:paraId="412FEE4B">
      <w:pPr>
        <w:spacing w:line="270" w:lineRule="auto"/>
        <w:rPr>
          <w:rFonts w:hint="eastAsia" w:ascii="Arial"/>
          <w:sz w:val="21"/>
        </w:rPr>
      </w:pPr>
      <w:r>
        <w:rPr>
          <w:rFonts w:hint="eastAsia" w:ascii="Arial"/>
          <w:sz w:val="21"/>
        </w:rPr>
        <w:t>因此，更常见的做法是在人良善本质上的发展性与神绝对的良善之间的区别中，寻找耶稣据推测所暗示的祂的良善与神的良善之间的对比。</w:t>
      </w:r>
    </w:p>
    <w:p w14:paraId="2CA00286">
      <w:pPr>
        <w:spacing w:line="270" w:lineRule="auto"/>
        <w:rPr>
          <w:rFonts w:hint="eastAsia" w:ascii="Arial"/>
          <w:sz w:val="21"/>
        </w:rPr>
      </w:pPr>
    </w:p>
    <w:p w14:paraId="076862E3">
      <w:pPr>
        <w:spacing w:line="270" w:lineRule="auto"/>
        <w:rPr>
          <w:rFonts w:hint="eastAsia" w:ascii="Arial"/>
          <w:sz w:val="21"/>
        </w:rPr>
      </w:pPr>
      <w:r>
        <w:rPr>
          <w:rFonts w:hint="eastAsia" w:ascii="Arial"/>
          <w:sz w:val="21"/>
        </w:rPr>
        <w:t>A very clear expression is given to this view by the compressed comment of E. P. Gould: "The reason of this question and of the denial of goodness to any one but God which follows it, is that God alone possesses the absolute good.</w:t>
      </w:r>
    </w:p>
    <w:p w14:paraId="6C1CA13B">
      <w:pPr>
        <w:spacing w:line="270" w:lineRule="auto"/>
        <w:rPr>
          <w:rFonts w:hint="eastAsia" w:ascii="Arial"/>
          <w:sz w:val="21"/>
        </w:rPr>
      </w:pPr>
      <w:r>
        <w:rPr>
          <w:rFonts w:hint="eastAsia" w:ascii="Arial"/>
          <w:sz w:val="21"/>
        </w:rPr>
        <w:t>E. P. 古尔德（E. P. Gould）的简练评论非常清楚地表达了这一观点：“这个问题以及随后的否认除神以外任何人具有良善的原因，在于唯独神拥有绝对的善。</w:t>
      </w:r>
    </w:p>
    <w:p w14:paraId="6DB307A6">
      <w:pPr>
        <w:spacing w:line="270" w:lineRule="auto"/>
        <w:rPr>
          <w:rFonts w:hint="eastAsia" w:ascii="Arial"/>
          <w:sz w:val="21"/>
        </w:rPr>
      </w:pPr>
    </w:p>
    <w:p w14:paraId="33D95017">
      <w:pPr>
        <w:spacing w:line="270" w:lineRule="auto"/>
        <w:rPr>
          <w:rFonts w:hint="eastAsia" w:ascii="Arial"/>
          <w:sz w:val="21"/>
        </w:rPr>
      </w:pPr>
      <w:r>
        <w:rPr>
          <w:rFonts w:hint="eastAsia" w:ascii="Arial"/>
          <w:sz w:val="21"/>
        </w:rPr>
        <w:t>He is what others become. Human goodness is a growth, even where there is no imperfection.</w:t>
      </w:r>
    </w:p>
    <w:p w14:paraId="7EC72EDA">
      <w:pPr>
        <w:spacing w:line="270" w:lineRule="auto"/>
        <w:rPr>
          <w:rFonts w:hint="eastAsia" w:ascii="Arial"/>
          <w:sz w:val="21"/>
        </w:rPr>
      </w:pPr>
      <w:r>
        <w:rPr>
          <w:rFonts w:hint="eastAsia" w:ascii="Arial"/>
          <w:sz w:val="21"/>
        </w:rPr>
        <w:t>祂是其他人正在成为的样子。人的良善是一个成长的过程，即使没有不完全。</w:t>
      </w:r>
    </w:p>
    <w:p w14:paraId="78EDA83D">
      <w:pPr>
        <w:spacing w:line="270" w:lineRule="auto"/>
        <w:rPr>
          <w:rFonts w:hint="eastAsia" w:ascii="Arial"/>
          <w:sz w:val="21"/>
        </w:rPr>
      </w:pPr>
    </w:p>
    <w:p w14:paraId="5181A212">
      <w:pPr>
        <w:spacing w:line="270" w:lineRule="auto"/>
        <w:rPr>
          <w:rFonts w:hint="eastAsia" w:ascii="Arial"/>
          <w:sz w:val="21"/>
        </w:rPr>
      </w:pPr>
      <w:r>
        <w:rPr>
          <w:rFonts w:hint="eastAsia" w:ascii="Arial"/>
          <w:sz w:val="21"/>
        </w:rPr>
        <w:t>It develops, like wisdom, from childhood to youth, and then to manhood. And it was this human goodness which was possessed by Jesus. See Lk. 2:52; Heb. 2:10, 5:8."</w:t>
      </w:r>
    </w:p>
    <w:p w14:paraId="6DF11809">
      <w:pPr>
        <w:spacing w:line="270" w:lineRule="auto"/>
        <w:rPr>
          <w:rFonts w:hint="eastAsia" w:ascii="Arial"/>
          <w:sz w:val="21"/>
        </w:rPr>
      </w:pPr>
      <w:r>
        <w:rPr>
          <w:rFonts w:hint="eastAsia" w:ascii="Arial"/>
          <w:sz w:val="21"/>
        </w:rPr>
        <w:t>它像智慧一样，从童年到青年，再到成年不断发展。耶稣所拥有的正是这种人的良善。参看路加福音 2:52；希伯来书 2:10, 5:8。”</w:t>
      </w:r>
    </w:p>
    <w:p w14:paraId="08FA022A">
      <w:pPr>
        <w:spacing w:line="270" w:lineRule="auto"/>
        <w:rPr>
          <w:rFonts w:hint="eastAsia" w:ascii="Arial"/>
          <w:sz w:val="21"/>
        </w:rPr>
      </w:pPr>
    </w:p>
    <w:p w14:paraId="25B09E81">
      <w:pPr>
        <w:spacing w:line="270" w:lineRule="auto"/>
        <w:rPr>
          <w:rFonts w:hint="eastAsia" w:ascii="Arial"/>
          <w:sz w:val="21"/>
        </w:rPr>
      </w:pPr>
      <w:r>
        <w:rPr>
          <w:rFonts w:hint="eastAsia" w:ascii="Arial"/>
          <w:sz w:val="21"/>
        </w:rPr>
        <w:t>The longer comment of H. A. W. Meyer on Mark 10:18, which has in substance been retained by B. Weiss through all of his revisions, is perhaps, however, more typical.</w:t>
      </w:r>
    </w:p>
    <w:p w14:paraId="7AFEB5D0">
      <w:pPr>
        <w:spacing w:line="270" w:lineRule="auto"/>
        <w:rPr>
          <w:rFonts w:hint="eastAsia" w:ascii="Arial"/>
          <w:sz w:val="21"/>
        </w:rPr>
      </w:pPr>
      <w:r>
        <w:rPr>
          <w:rFonts w:hint="eastAsia" w:ascii="Arial"/>
          <w:sz w:val="21"/>
        </w:rPr>
        <w:t>然而，H. A. W. 迈耶（H. A. W. Meyer）对马可福音 10:18 的较长评论，其实质内容被 B. 魏斯（B. Weiss）在其所有修订版中保留了下来，这也许更为典型。</w:t>
      </w:r>
    </w:p>
    <w:p w14:paraId="7473F4BC">
      <w:pPr>
        <w:spacing w:line="270" w:lineRule="auto"/>
        <w:rPr>
          <w:rFonts w:hint="eastAsia" w:ascii="Arial"/>
          <w:sz w:val="21"/>
        </w:rPr>
      </w:pPr>
    </w:p>
    <w:p w14:paraId="4FC57FD5">
      <w:pPr>
        <w:spacing w:line="270" w:lineRule="auto"/>
        <w:rPr>
          <w:rFonts w:hint="eastAsia" w:ascii="Arial"/>
          <w:sz w:val="21"/>
        </w:rPr>
      </w:pPr>
      <w:r>
        <w:rPr>
          <w:rFonts w:hint="eastAsia" w:ascii="Arial"/>
          <w:sz w:val="21"/>
        </w:rPr>
        <w:t>"Ingeniously and clearly Jesus makes use of the address, διδάσκαλε iγαθέ, in order to direct the questioner to the highest moral Ideal in whose commands the solution of the question is given (verse 19).</w:t>
      </w:r>
    </w:p>
    <w:p w14:paraId="492B95EB">
      <w:pPr>
        <w:spacing w:line="270" w:lineRule="auto"/>
        <w:rPr>
          <w:rFonts w:hint="eastAsia" w:ascii="Arial"/>
          <w:sz w:val="21"/>
        </w:rPr>
      </w:pPr>
      <w:r>
        <w:rPr>
          <w:rFonts w:hint="eastAsia" w:ascii="Arial"/>
          <w:sz w:val="21"/>
        </w:rPr>
        <w:t>“耶稣巧妙而清晰地利用了称呼 διδάσκαλε iγαθέ（良善的夫子），以便将提问者引向最高的道德理想，而在这一理想的命令中，给出了问题的解答（第19节）。</w:t>
      </w:r>
    </w:p>
    <w:p w14:paraId="3044B101">
      <w:pPr>
        <w:spacing w:line="270" w:lineRule="auto"/>
        <w:rPr>
          <w:rFonts w:hint="eastAsia" w:ascii="Arial"/>
          <w:sz w:val="21"/>
        </w:rPr>
      </w:pPr>
    </w:p>
    <w:p w14:paraId="5894CA8C">
      <w:pPr>
        <w:spacing w:line="270" w:lineRule="auto"/>
        <w:rPr>
          <w:rFonts w:hint="eastAsia" w:ascii="Arial"/>
          <w:sz w:val="21"/>
        </w:rPr>
      </w:pPr>
      <w:r>
        <w:rPr>
          <w:rFonts w:hint="eastAsia" w:ascii="Arial"/>
          <w:sz w:val="21"/>
        </w:rPr>
        <w:t>He does this in such a manner that He takes the predicate iγαθός in the highest moral sense (against Bleek and Klostermann, according to whom He only denies that man as such, and without relation to God can be called good).</w:t>
      </w:r>
    </w:p>
    <w:p w14:paraId="113166B9">
      <w:pPr>
        <w:spacing w:line="270" w:lineRule="auto"/>
        <w:rPr>
          <w:rFonts w:hint="eastAsia" w:ascii="Arial"/>
          <w:sz w:val="21"/>
        </w:rPr>
      </w:pPr>
      <w:r>
        <w:rPr>
          <w:rFonts w:hint="eastAsia" w:ascii="Arial"/>
          <w:sz w:val="21"/>
        </w:rPr>
        <w:t>祂这样做的方式是，祂在最高的道德意义上理解属性 iγαθός（反对布莱克 Bleek 和克洛斯特曼 Klostermann 的观点，根据他们的说法，祂只是否认人就其本身而言，在没有与神关系的情况下被称为良善）。</w:t>
      </w:r>
    </w:p>
    <w:p w14:paraId="51BAA46C">
      <w:pPr>
        <w:spacing w:line="270" w:lineRule="auto"/>
        <w:rPr>
          <w:rFonts w:hint="eastAsia" w:ascii="Arial"/>
          <w:sz w:val="21"/>
        </w:rPr>
      </w:pPr>
    </w:p>
    <w:p w14:paraId="4DDCA51F">
      <w:pPr>
        <w:spacing w:line="270" w:lineRule="auto"/>
        <w:rPr>
          <w:rFonts w:hint="eastAsia" w:ascii="Arial"/>
          <w:sz w:val="21"/>
        </w:rPr>
      </w:pPr>
      <w:r>
        <w:rPr>
          <w:rFonts w:hint="eastAsia" w:ascii="Arial"/>
          <w:sz w:val="21"/>
        </w:rPr>
        <w:t>'Thou art wrong in calling me good: this predicate, in its complete conception, belongs to none save One, God.' Cf. Ch. F. Fritzsche, in "Fritzschior. Opusc.," pp. 78 ff.</w:t>
      </w:r>
    </w:p>
    <w:p w14:paraId="53377230">
      <w:pPr>
        <w:spacing w:line="270" w:lineRule="auto"/>
        <w:rPr>
          <w:rFonts w:hint="eastAsia" w:ascii="Arial"/>
          <w:sz w:val="21"/>
        </w:rPr>
      </w:pPr>
      <w:r>
        <w:rPr>
          <w:rFonts w:hint="eastAsia" w:ascii="Arial"/>
          <w:sz w:val="21"/>
        </w:rPr>
        <w:t>‘你称我是良善的是错的：这个属性，在其完整的概念中，除了神一位之外，不属于任何人。’参看 Ch. F. 弗里茨舍（Fritzsche），《Fritzschior. Opusc.》，第78页及下文。</w:t>
      </w:r>
    </w:p>
    <w:p w14:paraId="7235DBBE">
      <w:pPr>
        <w:spacing w:line="270" w:lineRule="auto"/>
        <w:rPr>
          <w:rFonts w:hint="eastAsia" w:ascii="Arial"/>
          <w:sz w:val="21"/>
        </w:rPr>
      </w:pPr>
    </w:p>
    <w:p w14:paraId="44583696">
      <w:pPr>
        <w:spacing w:line="270" w:lineRule="auto"/>
        <w:rPr>
          <w:rFonts w:hint="eastAsia" w:ascii="Arial"/>
          <w:sz w:val="21"/>
        </w:rPr>
      </w:pPr>
      <w:r>
        <w:rPr>
          <w:rFonts w:hint="eastAsia" w:ascii="Arial"/>
          <w:sz w:val="21"/>
        </w:rPr>
        <w:t>This declaration, however, is no evidence against the sinlessness of Jesus; rather, it is the true expression of the distance which human consciousness—even the sinless consciousness as being human—recognizes between itself and the absolute perfection of God (cf. Dorner, "Jesu sündlose Vollkommenheit," p. 14).</w:t>
      </w:r>
    </w:p>
    <w:p w14:paraId="413DEC18">
      <w:pPr>
        <w:spacing w:line="270" w:lineRule="auto"/>
        <w:rPr>
          <w:rFonts w:hint="eastAsia" w:ascii="Arial"/>
          <w:sz w:val="21"/>
        </w:rPr>
      </w:pPr>
      <w:r>
        <w:rPr>
          <w:rFonts w:hint="eastAsia" w:ascii="Arial"/>
          <w:sz w:val="21"/>
        </w:rPr>
        <w:t>然而，这个宣告并非反对耶稣无罪性的证据；相反，它是人类意识——即使是作为人类的无罪意识——认识到的自身与神绝对完美之间的距离的真实表达（参看多纳 Dorner，《耶稣无罪的完美》，第14页）。</w:t>
      </w:r>
    </w:p>
    <w:p w14:paraId="06CA222D">
      <w:pPr>
        <w:spacing w:line="270" w:lineRule="auto"/>
        <w:rPr>
          <w:rFonts w:hint="eastAsia" w:ascii="Arial"/>
          <w:sz w:val="21"/>
        </w:rPr>
      </w:pPr>
    </w:p>
    <w:p w14:paraId="1E5D42F4">
      <w:pPr>
        <w:spacing w:line="270" w:lineRule="auto"/>
        <w:rPr>
          <w:rFonts w:hint="eastAsia" w:ascii="Arial"/>
          <w:sz w:val="21"/>
        </w:rPr>
      </w:pPr>
      <w:r>
        <w:rPr>
          <w:rFonts w:hint="eastAsia" w:ascii="Arial"/>
          <w:sz w:val="21"/>
        </w:rPr>
        <w:t>For the human perfection is necessarily a growing (werdende) one, and even in the case of Jesus was conditioned by His advancing development, even though it can respond at every point to the moral ideal (Lk. 2:52; Heb. 5:8; Lk. 4:13, 22:28. Cf. Ullmann in the TSK, 1842, p. 700);</w:t>
      </w:r>
    </w:p>
    <w:p w14:paraId="452B4DEE">
      <w:pPr>
        <w:spacing w:line="270" w:lineRule="auto"/>
        <w:rPr>
          <w:rFonts w:hint="eastAsia" w:ascii="Arial"/>
          <w:sz w:val="21"/>
        </w:rPr>
      </w:pPr>
      <w:r>
        <w:rPr>
          <w:rFonts w:hint="eastAsia" w:ascii="Arial"/>
          <w:sz w:val="21"/>
        </w:rPr>
        <w:t>因为人的完美必然是一个成长中的（werdende）完美，即使在耶稣的情况中，也受到祂不断发展的制约，尽管它在每一点上都能回应道德理想（路加福音 2:52；希伯来书 5:8；路加福音 4:13, 22:28。参看乌尔曼在 TSK, 1842, 第700页）；</w:t>
      </w:r>
    </w:p>
    <w:p w14:paraId="4608E93F">
      <w:pPr>
        <w:spacing w:line="270" w:lineRule="auto"/>
        <w:rPr>
          <w:rFonts w:hint="eastAsia" w:ascii="Arial"/>
          <w:sz w:val="21"/>
        </w:rPr>
      </w:pPr>
    </w:p>
    <w:p w14:paraId="039D5240">
      <w:pPr>
        <w:spacing w:line="270" w:lineRule="auto"/>
        <w:rPr>
          <w:rFonts w:hint="eastAsia" w:ascii="Arial"/>
          <w:sz w:val="21"/>
        </w:rPr>
      </w:pPr>
      <w:r>
        <w:rPr>
          <w:rFonts w:hint="eastAsia" w:ascii="Arial"/>
          <w:sz w:val="21"/>
        </w:rPr>
        <w:t>the absolute being-good that excludes all having become and becoming so (das absolute, alles Gewordensein und Werden ausschliessende Gutsein) pertains only to God who is verae bonitatis canon et archetypus, (Beza)."</w:t>
      </w:r>
    </w:p>
    <w:p w14:paraId="0C66AF43">
      <w:pPr>
        <w:spacing w:line="270" w:lineRule="auto"/>
        <w:rPr>
          <w:rFonts w:hint="eastAsia" w:ascii="Arial"/>
          <w:sz w:val="21"/>
        </w:rPr>
      </w:pPr>
      <w:r>
        <w:rPr>
          <w:rFonts w:hint="eastAsia" w:ascii="Arial"/>
          <w:sz w:val="21"/>
        </w:rPr>
        <w:t>排除一切已成和生成的绝对良善（das absolute, alles Gewordensein und Werden ausschliessende Gutsein）只属于神，祂是真正良善的标准和原型（贝扎）。”</w:t>
      </w:r>
    </w:p>
    <w:p w14:paraId="6E7DE15F">
      <w:pPr>
        <w:spacing w:line="270" w:lineRule="auto"/>
        <w:rPr>
          <w:rFonts w:hint="eastAsia" w:ascii="Arial"/>
          <w:sz w:val="21"/>
        </w:rPr>
      </w:pPr>
    </w:p>
    <w:p w14:paraId="2B19F42E">
      <w:pPr>
        <w:spacing w:line="270" w:lineRule="auto"/>
        <w:rPr>
          <w:rFonts w:hint="eastAsia" w:ascii="Arial"/>
          <w:sz w:val="21"/>
        </w:rPr>
      </w:pPr>
      <w:r>
        <w:rPr>
          <w:rFonts w:hint="eastAsia" w:ascii="Arial"/>
          <w:sz w:val="21"/>
        </w:rPr>
        <w:t>"Even the man Jesus," adds Meyer (omitted by Weiss) "had to wrestle until He attained the victory and peace of the cross."</w:t>
      </w:r>
    </w:p>
    <w:p w14:paraId="34491938">
      <w:pPr>
        <w:spacing w:line="270" w:lineRule="auto"/>
        <w:rPr>
          <w:rFonts w:hint="eastAsia" w:ascii="Arial"/>
          <w:sz w:val="21"/>
        </w:rPr>
      </w:pPr>
      <w:r>
        <w:rPr>
          <w:rFonts w:hint="eastAsia" w:ascii="Arial"/>
          <w:sz w:val="21"/>
        </w:rPr>
        <w:t>“即使是人耶稣，”迈耶补充道（被魏斯省略），“也必须通过摔跤，直到祂获得十字架的胜利和平安。”</w:t>
      </w:r>
    </w:p>
    <w:p w14:paraId="0A74AED4">
      <w:pPr>
        <w:spacing w:line="270" w:lineRule="auto"/>
        <w:rPr>
          <w:rFonts w:hint="eastAsia" w:ascii="Arial"/>
          <w:sz w:val="21"/>
        </w:rPr>
      </w:pPr>
    </w:p>
    <w:p w14:paraId="7297FC0A">
      <w:pPr>
        <w:spacing w:line="270" w:lineRule="auto"/>
        <w:rPr>
          <w:rFonts w:hint="eastAsia" w:ascii="Arial"/>
          <w:sz w:val="21"/>
        </w:rPr>
      </w:pPr>
      <w:r>
        <w:rPr>
          <w:rFonts w:hint="eastAsia" w:ascii="Arial"/>
          <w:sz w:val="21"/>
        </w:rPr>
        <w:t>Quite similarly E. K. A. Riehm writes:</w:t>
      </w:r>
    </w:p>
    <w:p w14:paraId="6C41B721">
      <w:pPr>
        <w:spacing w:line="270" w:lineRule="auto"/>
        <w:rPr>
          <w:rFonts w:hint="eastAsia" w:ascii="Arial"/>
          <w:sz w:val="21"/>
        </w:rPr>
      </w:pPr>
      <w:r>
        <w:rPr>
          <w:rFonts w:hint="eastAsia" w:ascii="Arial"/>
          <w:sz w:val="21"/>
        </w:rPr>
        <w:t>E. K. A. 里姆（E. K. A. Riehm）非常相似地写道：</w:t>
      </w:r>
    </w:p>
    <w:p w14:paraId="2DBB0EBE">
      <w:pPr>
        <w:spacing w:line="270" w:lineRule="auto"/>
        <w:rPr>
          <w:rFonts w:hint="eastAsia" w:ascii="Arial"/>
          <w:sz w:val="21"/>
        </w:rPr>
      </w:pPr>
    </w:p>
    <w:p w14:paraId="2E66244A">
      <w:pPr>
        <w:spacing w:line="270" w:lineRule="auto"/>
        <w:rPr>
          <w:rFonts w:hint="eastAsia" w:ascii="Arial"/>
          <w:sz w:val="21"/>
        </w:rPr>
      </w:pPr>
      <w:r>
        <w:rPr>
          <w:rFonts w:hint="eastAsia" w:ascii="Arial"/>
          <w:sz w:val="21"/>
        </w:rPr>
        <w:t>The emphatic 'No one is good except one, God,' or, as the words stand in Matthew, 'One is good,' does not fit in well with the explanation according to which Jesus does not wish to refuse the predicate 'good' for Himself, but wishes to say only that the young man should not, from his standpoint, that, namely, He was only a human teacher, address Him as 'Good Master.'</w:t>
      </w:r>
    </w:p>
    <w:p w14:paraId="1FF9D187">
      <w:pPr>
        <w:spacing w:line="270" w:lineRule="auto"/>
        <w:rPr>
          <w:rFonts w:hint="eastAsia" w:ascii="Arial"/>
          <w:sz w:val="21"/>
        </w:rPr>
      </w:pPr>
      <w:r>
        <w:rPr>
          <w:rFonts w:hint="eastAsia" w:ascii="Arial"/>
          <w:sz w:val="21"/>
        </w:rPr>
        <w:t>“强调性的‘除了神一位之外，再没有良善的’，或者如马太福音中的话，‘只有一位是善的’，与这种解释不太吻合，即耶稣不希望为自己拒绝‘良善’这一属性，而只是想说那个年轻人不应该从他的立场——即认为祂只是一位人类教师——称呼祂为‘良善的夫子’。</w:t>
      </w:r>
    </w:p>
    <w:p w14:paraId="06DF8A91">
      <w:pPr>
        <w:spacing w:line="270" w:lineRule="auto"/>
        <w:rPr>
          <w:rFonts w:hint="eastAsia" w:ascii="Arial"/>
          <w:sz w:val="21"/>
        </w:rPr>
      </w:pPr>
    </w:p>
    <w:p w14:paraId="4E1F0BFC">
      <w:pPr>
        <w:spacing w:line="270" w:lineRule="auto"/>
        <w:rPr>
          <w:rFonts w:hint="eastAsia" w:ascii="Arial"/>
          <w:sz w:val="21"/>
        </w:rPr>
      </w:pPr>
      <w:r>
        <w:rPr>
          <w:rFonts w:hint="eastAsia" w:ascii="Arial"/>
          <w:sz w:val="21"/>
        </w:rPr>
        <w:t>We are of the opinion that Christ wishes the word 'good' to be taken in the absolute sense (cf. the ὁ iγαθός) and really refuses the predicate in this sense for His own person, and ascribes it to God only.</w:t>
      </w:r>
    </w:p>
    <w:p w14:paraId="49EA7BFB">
      <w:pPr>
        <w:spacing w:line="270" w:lineRule="auto"/>
        <w:rPr>
          <w:rFonts w:hint="eastAsia" w:ascii="Arial"/>
          <w:sz w:val="21"/>
        </w:rPr>
      </w:pPr>
      <w:r>
        <w:rPr>
          <w:rFonts w:hint="eastAsia" w:ascii="Arial"/>
          <w:sz w:val="21"/>
        </w:rPr>
        <w:t>我们认为，基督希望‘良善’一词在绝对意义上被理解（参看 ὁ iγαθός），并且真正在这个意义上为祂自己拒绝这一属性，而只将其归于神。</w:t>
      </w:r>
    </w:p>
    <w:p w14:paraId="73919B18">
      <w:pPr>
        <w:spacing w:line="270" w:lineRule="auto"/>
        <w:rPr>
          <w:rFonts w:hint="eastAsia" w:ascii="Arial"/>
          <w:sz w:val="21"/>
        </w:rPr>
      </w:pPr>
    </w:p>
    <w:p w14:paraId="47FA033A">
      <w:pPr>
        <w:spacing w:line="270" w:lineRule="auto"/>
        <w:rPr>
          <w:rFonts w:hint="eastAsia" w:ascii="Arial"/>
          <w:sz w:val="21"/>
        </w:rPr>
      </w:pPr>
      <w:r>
        <w:rPr>
          <w:rFonts w:hint="eastAsia" w:ascii="Arial"/>
          <w:sz w:val="21"/>
        </w:rPr>
        <w:t>When so understood, the expression does not at all show that Jesus had any other consciousness than that of essential unity with the God-will, but it does show that He was conscious that in His moral development He had not yet reached the highest stage of absolute perfection, which still was therefore proper to God alone."</w:t>
      </w:r>
    </w:p>
    <w:p w14:paraId="14CEDA7B">
      <w:pPr>
        <w:spacing w:line="270" w:lineRule="auto"/>
        <w:rPr>
          <w:rFonts w:hint="eastAsia" w:ascii="Arial"/>
          <w:sz w:val="21"/>
        </w:rPr>
      </w:pPr>
      <w:r>
        <w:rPr>
          <w:rFonts w:hint="eastAsia" w:ascii="Arial"/>
          <w:sz w:val="21"/>
        </w:rPr>
        <w:t>当这样理解时，这个表达根本不表明耶稣除了与神旨意本质上合一之外还有任何其他意识，但它确实表明祂意识到在祂的道德发展中，祂尚未达到绝对完美的最高阶段，因此这阶段仍只属于神。”</w:t>
      </w:r>
    </w:p>
    <w:p w14:paraId="0231D48F">
      <w:pPr>
        <w:spacing w:line="270" w:lineRule="auto"/>
        <w:rPr>
          <w:rFonts w:hint="eastAsia" w:ascii="Arial"/>
          <w:sz w:val="21"/>
        </w:rPr>
      </w:pPr>
    </w:p>
    <w:p w14:paraId="586AF7FD">
      <w:pPr>
        <w:spacing w:line="270" w:lineRule="auto"/>
        <w:rPr>
          <w:rFonts w:hint="eastAsia" w:ascii="Arial"/>
          <w:sz w:val="21"/>
        </w:rPr>
      </w:pPr>
      <w:r>
        <w:rPr>
          <w:rFonts w:hint="eastAsia" w:ascii="Arial"/>
          <w:sz w:val="21"/>
        </w:rPr>
        <w:t>Following Wagner's example we may add some further examples of this exposition, taken from dogmaticians.</w:t>
      </w:r>
    </w:p>
    <w:p w14:paraId="3A23715C">
      <w:pPr>
        <w:spacing w:line="270" w:lineRule="auto"/>
        <w:rPr>
          <w:rFonts w:hint="eastAsia" w:ascii="Arial"/>
          <w:sz w:val="21"/>
        </w:rPr>
      </w:pPr>
      <w:r>
        <w:rPr>
          <w:rFonts w:hint="eastAsia" w:ascii="Arial"/>
          <w:sz w:val="21"/>
        </w:rPr>
        <w:t>效法瓦格纳的榜样，我们可以添加一些取自教义学家的这种阐述的进一步例子。</w:t>
      </w:r>
    </w:p>
    <w:p w14:paraId="441792B0">
      <w:pPr>
        <w:spacing w:line="270" w:lineRule="auto"/>
        <w:rPr>
          <w:rFonts w:hint="eastAsia" w:ascii="Arial"/>
          <w:sz w:val="21"/>
        </w:rPr>
      </w:pPr>
    </w:p>
    <w:p w14:paraId="2E925715">
      <w:pPr>
        <w:spacing w:line="270" w:lineRule="auto"/>
        <w:rPr>
          <w:rFonts w:hint="eastAsia" w:ascii="Arial"/>
          <w:sz w:val="21"/>
        </w:rPr>
      </w:pPr>
      <w:r>
        <w:rPr>
          <w:rFonts w:hint="eastAsia" w:ascii="Arial"/>
          <w:sz w:val="21"/>
        </w:rPr>
        <w:t>He selects for the purpose R. A. Lipsius and J. Kaftan.</w:t>
      </w:r>
    </w:p>
    <w:p w14:paraId="3304C33A">
      <w:pPr>
        <w:spacing w:line="270" w:lineRule="auto"/>
        <w:rPr>
          <w:rFonts w:hint="eastAsia" w:ascii="Arial"/>
          <w:sz w:val="21"/>
        </w:rPr>
      </w:pPr>
      <w:r>
        <w:rPr>
          <w:rFonts w:hint="eastAsia" w:ascii="Arial"/>
          <w:sz w:val="21"/>
        </w:rPr>
        <w:t>他为此选择了 R. A. 利普修斯（R. A. Lipsius）和 J. 卡夫坦（J. Kaftan）。</w:t>
      </w:r>
    </w:p>
    <w:p w14:paraId="7EDFB4B8">
      <w:pPr>
        <w:spacing w:line="270" w:lineRule="auto"/>
        <w:rPr>
          <w:rFonts w:hint="eastAsia" w:ascii="Arial"/>
          <w:sz w:val="21"/>
        </w:rPr>
      </w:pPr>
    </w:p>
    <w:p w14:paraId="47DBC4E1">
      <w:pPr>
        <w:spacing w:line="270" w:lineRule="auto"/>
        <w:rPr>
          <w:rFonts w:hint="eastAsia" w:ascii="Arial"/>
          <w:sz w:val="21"/>
        </w:rPr>
      </w:pPr>
      <w:r>
        <w:rPr>
          <w:rFonts w:hint="eastAsia" w:ascii="Arial"/>
          <w:sz w:val="21"/>
        </w:rPr>
        <w:t>The former maintains for Jesus, indeed, a development free from the consciousness of guilt, but nevertheless conceives of Him so humanly as to open a great gulf between His hardly retained integrity and the absolute perfection of God.</w:t>
      </w:r>
    </w:p>
    <w:p w14:paraId="5281DCDD">
      <w:pPr>
        <w:spacing w:line="270" w:lineRule="auto"/>
        <w:rPr>
          <w:rFonts w:hint="eastAsia" w:ascii="Arial"/>
          <w:sz w:val="21"/>
        </w:rPr>
      </w:pPr>
      <w:r>
        <w:rPr>
          <w:rFonts w:hint="eastAsia" w:ascii="Arial"/>
          <w:sz w:val="21"/>
        </w:rPr>
        <w:t>前者确实主张耶稣有一种没有罪责意识的发展，但仍然把祂构想得如此人性化，以至于在祂艰难保持的正直与神的绝对完美之间打开了一道巨大的鸿沟。</w:t>
      </w:r>
    </w:p>
    <w:p w14:paraId="0C7E9D79">
      <w:pPr>
        <w:spacing w:line="270" w:lineRule="auto"/>
        <w:rPr>
          <w:rFonts w:hint="eastAsia" w:ascii="Arial"/>
          <w:sz w:val="21"/>
        </w:rPr>
      </w:pPr>
    </w:p>
    <w:p w14:paraId="18ADBE05">
      <w:pPr>
        <w:spacing w:line="270" w:lineRule="auto"/>
        <w:rPr>
          <w:rFonts w:hint="eastAsia" w:ascii="Arial"/>
          <w:sz w:val="21"/>
        </w:rPr>
      </w:pPr>
      <w:r>
        <w:rPr>
          <w:rFonts w:hint="eastAsia" w:ascii="Arial"/>
          <w:sz w:val="21"/>
        </w:rPr>
        <w:t>To wish to deny for Him the possibility of sin or natural temptability, he declares, would abolish the reality of His humanity, for to it the σάρξ of necessity belongs.</w:t>
      </w:r>
    </w:p>
    <w:p w14:paraId="24760455">
      <w:pPr>
        <w:spacing w:line="270" w:lineRule="auto"/>
        <w:rPr>
          <w:rFonts w:hint="eastAsia" w:ascii="Arial"/>
          <w:sz w:val="21"/>
        </w:rPr>
      </w:pPr>
      <w:r>
        <w:rPr>
          <w:rFonts w:hint="eastAsia" w:ascii="Arial"/>
          <w:sz w:val="21"/>
        </w:rPr>
        <w:t>他宣称，想要否认祂犯罪的可能性或天然的可诱惑性，将会废除祂人性的真实性，因为肉体（σάρξ）必然属于人性。</w:t>
      </w:r>
    </w:p>
    <w:p w14:paraId="2A215314">
      <w:pPr>
        <w:spacing w:line="270" w:lineRule="auto"/>
        <w:rPr>
          <w:rFonts w:hint="eastAsia" w:ascii="Arial"/>
          <w:sz w:val="21"/>
        </w:rPr>
      </w:pPr>
    </w:p>
    <w:p w14:paraId="67E43DEA">
      <w:pPr>
        <w:spacing w:line="270" w:lineRule="auto"/>
        <w:rPr>
          <w:rFonts w:hint="eastAsia" w:ascii="Arial"/>
          <w:sz w:val="21"/>
        </w:rPr>
      </w:pPr>
      <w:r>
        <w:rPr>
          <w:rFonts w:hint="eastAsia" w:ascii="Arial"/>
          <w:sz w:val="21"/>
        </w:rPr>
        <w:t>Jesus was tempted, and that shows that He was not free from inner vacillations and momentary obscurations of His God-consciousness.</w:t>
      </w:r>
    </w:p>
    <w:p w14:paraId="07864D38">
      <w:pPr>
        <w:spacing w:line="270" w:lineRule="auto"/>
        <w:rPr>
          <w:rFonts w:hint="eastAsia" w:ascii="Arial"/>
          <w:sz w:val="21"/>
        </w:rPr>
      </w:pPr>
      <w:r>
        <w:rPr>
          <w:rFonts w:hint="eastAsia" w:ascii="Arial"/>
          <w:sz w:val="21"/>
        </w:rPr>
        <w:t>耶稣受过试探，这表明祂并非没有内在的动摇和神意识的暂时模糊。</w:t>
      </w:r>
    </w:p>
    <w:p w14:paraId="12114843">
      <w:pPr>
        <w:spacing w:line="270" w:lineRule="auto"/>
        <w:rPr>
          <w:rFonts w:hint="eastAsia" w:ascii="Arial"/>
          <w:sz w:val="21"/>
        </w:rPr>
      </w:pPr>
    </w:p>
    <w:p w14:paraId="6ACC07A1">
      <w:pPr>
        <w:spacing w:line="270" w:lineRule="auto"/>
        <w:rPr>
          <w:rFonts w:hint="eastAsia" w:ascii="Arial"/>
          <w:sz w:val="21"/>
        </w:rPr>
      </w:pPr>
      <w:r>
        <w:rPr>
          <w:rFonts w:hint="eastAsia" w:ascii="Arial"/>
          <w:sz w:val="21"/>
        </w:rPr>
        <w:t>All of this He no doubt victoriously overcame: but certainly we cannot wonder that He felt impelled to distinguish His goodness, if He so conceived it, from God's absolute goodness.</w:t>
      </w:r>
    </w:p>
    <w:p w14:paraId="1D99B979">
      <w:pPr>
        <w:spacing w:line="270" w:lineRule="auto"/>
        <w:rPr>
          <w:rFonts w:hint="eastAsia" w:ascii="Arial"/>
          <w:sz w:val="21"/>
        </w:rPr>
      </w:pPr>
      <w:r>
        <w:rPr>
          <w:rFonts w:hint="eastAsia" w:ascii="Arial"/>
          <w:sz w:val="21"/>
        </w:rPr>
        <w:t>毫无疑问，祂胜利地克服了这一切：但肯定的是，我们不难理解为什么祂感到有必要将祂的良善（如果祂是这样构想的）与神的绝对良善区分开来。</w:t>
      </w:r>
    </w:p>
    <w:p w14:paraId="1D533744">
      <w:pPr>
        <w:spacing w:line="270" w:lineRule="auto"/>
        <w:rPr>
          <w:rFonts w:hint="eastAsia" w:ascii="Arial"/>
          <w:sz w:val="21"/>
        </w:rPr>
      </w:pPr>
    </w:p>
    <w:p w14:paraId="1B38D474">
      <w:pPr>
        <w:spacing w:line="270" w:lineRule="auto"/>
        <w:rPr>
          <w:rFonts w:hint="eastAsia" w:ascii="Arial"/>
          <w:sz w:val="21"/>
        </w:rPr>
      </w:pPr>
      <w:r>
        <w:rPr>
          <w:rFonts w:hint="eastAsia" w:ascii="Arial"/>
          <w:sz w:val="21"/>
        </w:rPr>
        <w:t>In much the same spirit, Kaftan, will not hear of the attribution of impeccability to Jesus.</w:t>
      </w:r>
    </w:p>
    <w:p w14:paraId="106DE5F9">
      <w:pPr>
        <w:spacing w:line="270" w:lineRule="auto"/>
        <w:rPr>
          <w:rFonts w:hint="eastAsia" w:ascii="Arial"/>
          <w:sz w:val="21"/>
        </w:rPr>
      </w:pPr>
      <w:r>
        <w:rPr>
          <w:rFonts w:hint="eastAsia" w:ascii="Arial"/>
          <w:sz w:val="21"/>
        </w:rPr>
        <w:t>本着大致相同的精神，卡夫坦不愿听到将不可犯罪性归于耶稣。</w:t>
      </w:r>
    </w:p>
    <w:p w14:paraId="3C93FAEA">
      <w:pPr>
        <w:spacing w:line="270" w:lineRule="auto"/>
        <w:rPr>
          <w:rFonts w:hint="eastAsia" w:ascii="Arial"/>
          <w:sz w:val="21"/>
        </w:rPr>
      </w:pPr>
    </w:p>
    <w:p w14:paraId="7BC853CD">
      <w:pPr>
        <w:spacing w:line="270" w:lineRule="auto"/>
        <w:rPr>
          <w:rFonts w:hint="eastAsia" w:ascii="Arial"/>
          <w:sz w:val="21"/>
        </w:rPr>
      </w:pPr>
      <w:r>
        <w:rPr>
          <w:rFonts w:hint="eastAsia" w:ascii="Arial"/>
          <w:sz w:val="21"/>
        </w:rPr>
        <w:t>This would yield, he thinks, only an unmoral notion of Him.</w:t>
      </w:r>
    </w:p>
    <w:p w14:paraId="1A21F962">
      <w:pPr>
        <w:spacing w:line="270" w:lineRule="auto"/>
        <w:rPr>
          <w:rFonts w:hint="eastAsia" w:ascii="Arial"/>
          <w:sz w:val="21"/>
        </w:rPr>
      </w:pPr>
      <w:r>
        <w:rPr>
          <w:rFonts w:hint="eastAsia" w:ascii="Arial"/>
          <w:sz w:val="21"/>
        </w:rPr>
        <w:t>他认为，这只会产生关于祂的一种非道德的概念。</w:t>
      </w:r>
    </w:p>
    <w:p w14:paraId="1C7B53ED">
      <w:pPr>
        <w:spacing w:line="270" w:lineRule="auto"/>
        <w:rPr>
          <w:rFonts w:hint="eastAsia" w:ascii="Arial"/>
          <w:sz w:val="21"/>
        </w:rPr>
      </w:pPr>
    </w:p>
    <w:p w14:paraId="104C9B87">
      <w:pPr>
        <w:spacing w:line="270" w:lineRule="auto"/>
        <w:rPr>
          <w:rFonts w:hint="eastAsia" w:ascii="Arial"/>
          <w:sz w:val="21"/>
        </w:rPr>
      </w:pPr>
      <w:r>
        <w:rPr>
          <w:rFonts w:hint="eastAsia" w:ascii="Arial"/>
          <w:sz w:val="21"/>
        </w:rPr>
        <w:t>Jesus' sinless perfection was a truly moral condition and receives its content from the uninterrupted moral trial to which He was subjected.</w:t>
      </w:r>
    </w:p>
    <w:p w14:paraId="70FAC991">
      <w:pPr>
        <w:spacing w:line="270" w:lineRule="auto"/>
        <w:rPr>
          <w:rFonts w:hint="eastAsia" w:ascii="Arial"/>
          <w:sz w:val="21"/>
        </w:rPr>
      </w:pPr>
      <w:r>
        <w:rPr>
          <w:rFonts w:hint="eastAsia" w:ascii="Arial"/>
          <w:sz w:val="21"/>
        </w:rPr>
        <w:t>耶稣的无罪完美是一种真正的道德状态，其内容来自于祂所经受的不间断的道德考验。</w:t>
      </w:r>
    </w:p>
    <w:p w14:paraId="58126D2E">
      <w:pPr>
        <w:spacing w:line="270" w:lineRule="auto"/>
        <w:rPr>
          <w:rFonts w:hint="eastAsia" w:ascii="Arial"/>
          <w:sz w:val="21"/>
        </w:rPr>
      </w:pPr>
    </w:p>
    <w:p w14:paraId="387A3722">
      <w:pPr>
        <w:spacing w:line="270" w:lineRule="auto"/>
        <w:rPr>
          <w:rFonts w:hint="eastAsia" w:ascii="Arial"/>
          <w:sz w:val="21"/>
        </w:rPr>
      </w:pPr>
      <w:r>
        <w:rPr>
          <w:rFonts w:hint="eastAsia" w:ascii="Arial"/>
          <w:sz w:val="21"/>
        </w:rPr>
        <w:t>In Mk. 10:18 "the predicate iγαθός applies in its absolute sense to God only, who is iπείραστος, not to man who, while living and walking in the world, remains always subject to temptation.</w:t>
      </w:r>
    </w:p>
    <w:p w14:paraId="0CF90D12">
      <w:pPr>
        <w:spacing w:line="270" w:lineRule="auto"/>
        <w:rPr>
          <w:rFonts w:hint="eastAsia" w:ascii="Arial"/>
          <w:sz w:val="21"/>
        </w:rPr>
      </w:pPr>
      <w:r>
        <w:rPr>
          <w:rFonts w:hint="eastAsia" w:ascii="Arial"/>
          <w:sz w:val="21"/>
        </w:rPr>
        <w:t>在马可福音 10:18 中，“属性 iγαθός 仅在绝对意义上适用于神，祂是不可受试探的（iπείραστος），而不适用于在世上生活行走时始终受试探支配的人。</w:t>
      </w:r>
    </w:p>
    <w:p w14:paraId="596E7983">
      <w:pPr>
        <w:spacing w:line="270" w:lineRule="auto"/>
        <w:rPr>
          <w:rFonts w:hint="eastAsia" w:ascii="Arial"/>
          <w:sz w:val="21"/>
        </w:rPr>
      </w:pPr>
    </w:p>
    <w:p w14:paraId="72145D22">
      <w:pPr>
        <w:spacing w:line="270" w:lineRule="auto"/>
        <w:rPr>
          <w:rFonts w:hint="eastAsia" w:ascii="Arial"/>
          <w:sz w:val="21"/>
        </w:rPr>
      </w:pPr>
      <w:r>
        <w:rPr>
          <w:rFonts w:hint="eastAsia" w:ascii="Arial"/>
          <w:sz w:val="21"/>
        </w:rPr>
        <w:t>It we would wish to find expressed in this declaration of Jesus, instead of this, the consciousness of a moral fault attaching to Him, that would come into contradiction with His testimony with respect to Himself elsewhere.</w:t>
      </w:r>
    </w:p>
    <w:p w14:paraId="35482855">
      <w:pPr>
        <w:spacing w:line="270" w:lineRule="auto"/>
        <w:rPr>
          <w:rFonts w:hint="eastAsia" w:ascii="Arial"/>
          <w:sz w:val="21"/>
        </w:rPr>
      </w:pPr>
      <w:r>
        <w:rPr>
          <w:rFonts w:hint="eastAsia" w:ascii="Arial"/>
          <w:sz w:val="21"/>
        </w:rPr>
        <w:t>如果我们希望在耶稣的这个宣告中找到附着于祂的道德过失的意识，而不是这一点，那将与祂在别处关于自己的见证相矛盾。</w:t>
      </w:r>
    </w:p>
    <w:p w14:paraId="2E9C617F">
      <w:pPr>
        <w:spacing w:line="270" w:lineRule="auto"/>
        <w:rPr>
          <w:rFonts w:hint="eastAsia" w:ascii="Arial"/>
          <w:sz w:val="21"/>
        </w:rPr>
      </w:pPr>
    </w:p>
    <w:p w14:paraId="3FF286B7">
      <w:pPr>
        <w:spacing w:line="270" w:lineRule="auto"/>
        <w:rPr>
          <w:rFonts w:hint="eastAsia" w:ascii="Arial"/>
          <w:sz w:val="21"/>
        </w:rPr>
      </w:pPr>
      <w:r>
        <w:rPr>
          <w:rFonts w:hint="eastAsia" w:ascii="Arial"/>
          <w:sz w:val="21"/>
        </w:rPr>
        <w:t>He is the sinlessly perfect man, but He became such by His own act and confirmation, by virtue of actual ethical decision through temptation."</w:t>
      </w:r>
    </w:p>
    <w:p w14:paraId="669AB44B">
      <w:pPr>
        <w:spacing w:line="270" w:lineRule="auto"/>
        <w:rPr>
          <w:rFonts w:hint="eastAsia" w:ascii="Arial"/>
          <w:sz w:val="21"/>
        </w:rPr>
      </w:pPr>
      <w:r>
        <w:rPr>
          <w:rFonts w:hint="eastAsia" w:ascii="Arial"/>
          <w:sz w:val="21"/>
        </w:rPr>
        <w:t>祂是无罪完美的人，但祂是通过自己的行动和确认，凭借在试探中实际的伦理决定而成为这样的。”</w:t>
      </w:r>
    </w:p>
    <w:p w14:paraId="024C5EF1">
      <w:pPr>
        <w:spacing w:line="270" w:lineRule="auto"/>
        <w:rPr>
          <w:rFonts w:hint="eastAsia" w:ascii="Arial"/>
          <w:sz w:val="21"/>
        </w:rPr>
      </w:pPr>
    </w:p>
    <w:p w14:paraId="4960E44C">
      <w:pPr>
        <w:spacing w:line="270" w:lineRule="auto"/>
        <w:rPr>
          <w:rFonts w:hint="eastAsia" w:ascii="Arial"/>
          <w:sz w:val="21"/>
        </w:rPr>
      </w:pPr>
      <w:r>
        <w:rPr>
          <w:rFonts w:hint="eastAsia" w:ascii="Arial"/>
          <w:sz w:val="21"/>
        </w:rPr>
        <w:t>If we may appeal to a prophet of our own, we may find the whole tendency and significance of this mode of interpreting the passage very clearly expounded by H. R. Mackintosh.</w:t>
      </w:r>
    </w:p>
    <w:p w14:paraId="26682EA1">
      <w:pPr>
        <w:spacing w:line="270" w:lineRule="auto"/>
        <w:rPr>
          <w:rFonts w:hint="eastAsia" w:ascii="Arial"/>
          <w:sz w:val="21"/>
        </w:rPr>
      </w:pPr>
      <w:r>
        <w:rPr>
          <w:rFonts w:hint="eastAsia" w:ascii="Arial"/>
          <w:sz w:val="21"/>
        </w:rPr>
        <w:t>如果我们可以求助于我们自己的一位先知，我们可以发现 H. R. 麦金托什（H. R. Mackintosh）非常清楚地阐述了这种解释经文模式的整个倾向和意义。</w:t>
      </w:r>
    </w:p>
    <w:p w14:paraId="42EB4036">
      <w:pPr>
        <w:spacing w:line="270" w:lineRule="auto"/>
        <w:rPr>
          <w:rFonts w:hint="eastAsia" w:ascii="Arial"/>
          <w:sz w:val="21"/>
        </w:rPr>
      </w:pPr>
    </w:p>
    <w:p w14:paraId="48D27B2E">
      <w:pPr>
        <w:spacing w:line="270" w:lineRule="auto"/>
        <w:rPr>
          <w:rFonts w:hint="eastAsia" w:ascii="Arial"/>
          <w:sz w:val="21"/>
        </w:rPr>
      </w:pPr>
      <w:r>
        <w:rPr>
          <w:rFonts w:hint="eastAsia" w:ascii="Arial"/>
          <w:sz w:val="21"/>
        </w:rPr>
        <w:t>The salutation of the young ruler, he tells us, Jesus waved back with the uncompromising rejoinder, 'None is good save one, even God.' "</w:t>
      </w:r>
    </w:p>
    <w:p w14:paraId="082AA265">
      <w:pPr>
        <w:spacing w:line="270" w:lineRule="auto"/>
        <w:rPr>
          <w:rFonts w:hint="eastAsia" w:ascii="Arial"/>
          <w:sz w:val="21"/>
        </w:rPr>
      </w:pPr>
      <w:r>
        <w:rPr>
          <w:rFonts w:hint="eastAsia" w:ascii="Arial"/>
          <w:sz w:val="21"/>
        </w:rPr>
        <w:t>“年轻官长的问候，”他告诉我们，“耶稣用不妥协的反驳挥手拒绝了，‘除了神一位之外，再没有良善的。’”</w:t>
      </w:r>
    </w:p>
    <w:p w14:paraId="69016441">
      <w:pPr>
        <w:spacing w:line="270" w:lineRule="auto"/>
        <w:rPr>
          <w:rFonts w:hint="eastAsia" w:ascii="Arial"/>
          <w:sz w:val="21"/>
        </w:rPr>
      </w:pPr>
    </w:p>
    <w:p w14:paraId="22F5CAFD">
      <w:pPr>
        <w:spacing w:line="270" w:lineRule="auto"/>
        <w:rPr>
          <w:rFonts w:hint="eastAsia" w:ascii="Arial"/>
          <w:sz w:val="21"/>
        </w:rPr>
      </w:pPr>
      <w:r>
        <w:rPr>
          <w:rFonts w:hint="eastAsia" w:ascii="Arial"/>
          <w:sz w:val="21"/>
        </w:rPr>
        <w:t>And then he continues: "The words cannot be a veiled confession of moral delinquency, which certainly would not have taken this ambiguous and all but casual form.</w:t>
      </w:r>
    </w:p>
    <w:p w14:paraId="0009E708">
      <w:pPr>
        <w:spacing w:line="270" w:lineRule="auto"/>
        <w:rPr>
          <w:rFonts w:hint="eastAsia" w:ascii="Arial"/>
          <w:sz w:val="21"/>
        </w:rPr>
      </w:pPr>
      <w:r>
        <w:rPr>
          <w:rFonts w:hint="eastAsia" w:ascii="Arial"/>
          <w:sz w:val="21"/>
        </w:rPr>
        <w:t>然后他继续说道：“这些话不可能是对道德过失的含蓄承认，这种承认肯定不会采取这种模棱两可且几乎是随意的形式。</w:t>
      </w:r>
    </w:p>
    <w:p w14:paraId="25D7D9AD">
      <w:pPr>
        <w:spacing w:line="270" w:lineRule="auto"/>
        <w:rPr>
          <w:rFonts w:hint="eastAsia" w:ascii="Arial"/>
          <w:sz w:val="21"/>
        </w:rPr>
      </w:pPr>
    </w:p>
    <w:p w14:paraId="7379BDD3">
      <w:pPr>
        <w:spacing w:line="270" w:lineRule="auto"/>
        <w:rPr>
          <w:rFonts w:hint="eastAsia" w:ascii="Arial"/>
          <w:sz w:val="21"/>
        </w:rPr>
      </w:pPr>
      <w:r>
        <w:rPr>
          <w:rFonts w:hint="eastAsia" w:ascii="Arial"/>
          <w:sz w:val="21"/>
        </w:rPr>
        <w:t>What Jesus disclaims, rather, is God's perfect goodness.</w:t>
      </w:r>
    </w:p>
    <w:p w14:paraId="27A2D265">
      <w:pPr>
        <w:spacing w:line="270" w:lineRule="auto"/>
        <w:rPr>
          <w:rFonts w:hint="eastAsia" w:ascii="Arial"/>
          <w:sz w:val="21"/>
        </w:rPr>
      </w:pPr>
      <w:r>
        <w:rPr>
          <w:rFonts w:hint="eastAsia" w:ascii="Arial"/>
          <w:sz w:val="21"/>
        </w:rPr>
        <w:t>耶稣所否认的，毋宁说是神的完美良善。</w:t>
      </w:r>
    </w:p>
    <w:p w14:paraId="45C6DF4C">
      <w:pPr>
        <w:spacing w:line="270" w:lineRule="auto"/>
        <w:rPr>
          <w:rFonts w:hint="eastAsia" w:ascii="Arial"/>
          <w:sz w:val="21"/>
        </w:rPr>
      </w:pPr>
    </w:p>
    <w:p w14:paraId="3C9B7469">
      <w:pPr>
        <w:spacing w:line="270" w:lineRule="auto"/>
        <w:rPr>
          <w:rFonts w:hint="eastAsia" w:ascii="Arial"/>
          <w:sz w:val="21"/>
        </w:rPr>
      </w:pPr>
      <w:r>
        <w:rPr>
          <w:rFonts w:hint="eastAsia" w:ascii="Arial"/>
          <w:sz w:val="21"/>
        </w:rPr>
        <w:t>None but God is good with a goodness unchanging and eternal; He only cannot be tempted of evil but rests for ever in unconditioned and immutable perfection.</w:t>
      </w:r>
    </w:p>
    <w:p w14:paraId="39A5C4E1">
      <w:pPr>
        <w:spacing w:line="270" w:lineRule="auto"/>
        <w:rPr>
          <w:rFonts w:hint="eastAsia" w:ascii="Arial"/>
          <w:sz w:val="21"/>
        </w:rPr>
      </w:pPr>
      <w:r>
        <w:rPr>
          <w:rFonts w:hint="eastAsia" w:ascii="Arial"/>
          <w:sz w:val="21"/>
        </w:rPr>
        <w:t>除了神，没有人拥有不变和永恒的良善；唯有祂不能被恶试探，而永远安息在无条件和不可改变的完美中。</w:t>
      </w:r>
    </w:p>
    <w:p w14:paraId="4026307A">
      <w:pPr>
        <w:spacing w:line="270" w:lineRule="auto"/>
        <w:rPr>
          <w:rFonts w:hint="eastAsia" w:ascii="Arial"/>
          <w:sz w:val="21"/>
        </w:rPr>
      </w:pPr>
    </w:p>
    <w:p w14:paraId="21052924">
      <w:pPr>
        <w:spacing w:line="270" w:lineRule="auto"/>
        <w:rPr>
          <w:rFonts w:hint="eastAsia" w:ascii="Arial"/>
          <w:sz w:val="21"/>
        </w:rPr>
      </w:pPr>
      <w:r>
        <w:rPr>
          <w:rFonts w:hint="eastAsia" w:ascii="Arial"/>
          <w:sz w:val="21"/>
        </w:rPr>
        <w:t>Jesus, on the contrary, learnt obedience by the things which He suffered, being tempted in all points like as we are (Heb. 5:8, 4:15).</w:t>
      </w:r>
    </w:p>
    <w:p w14:paraId="193E00E5">
      <w:pPr>
        <w:spacing w:line="270" w:lineRule="auto"/>
        <w:rPr>
          <w:rFonts w:hint="eastAsia" w:ascii="Arial"/>
          <w:sz w:val="21"/>
        </w:rPr>
      </w:pPr>
      <w:r>
        <w:rPr>
          <w:rFonts w:hint="eastAsia" w:ascii="Arial"/>
          <w:sz w:val="21"/>
        </w:rPr>
        <w:t>相反，耶稣因所受的苦难学了顺从，也曾凡事受过试探，与我们一样（希伯来书 5:8, 4:15）。</w:t>
      </w:r>
    </w:p>
    <w:p w14:paraId="595A180A">
      <w:pPr>
        <w:spacing w:line="270" w:lineRule="auto"/>
        <w:rPr>
          <w:rFonts w:hint="eastAsia" w:ascii="Arial"/>
          <w:sz w:val="21"/>
        </w:rPr>
      </w:pPr>
    </w:p>
    <w:p w14:paraId="0C967102">
      <w:pPr>
        <w:spacing w:line="270" w:lineRule="auto"/>
        <w:rPr>
          <w:rFonts w:hint="eastAsia" w:ascii="Arial"/>
          <w:sz w:val="21"/>
        </w:rPr>
      </w:pPr>
      <w:r>
        <w:rPr>
          <w:rFonts w:hint="eastAsia" w:ascii="Arial"/>
          <w:sz w:val="21"/>
        </w:rPr>
        <w:t>In the sense of transcendent superiority to moral conflict and the strenuous obligation to prove His virtue ever afresh in face of new temptation and difficulty, He laid no claim to the absolute goodness of His Father.</w:t>
      </w:r>
    </w:p>
    <w:p w14:paraId="4B2B1CFA">
      <w:pPr>
        <w:spacing w:line="270" w:lineRule="auto"/>
        <w:rPr>
          <w:rFonts w:hint="eastAsia" w:ascii="Arial"/>
          <w:sz w:val="21"/>
        </w:rPr>
      </w:pPr>
      <w:r>
        <w:rPr>
          <w:rFonts w:hint="eastAsia" w:ascii="Arial"/>
          <w:sz w:val="21"/>
        </w:rPr>
        <w:t>在超越道德冲突，以及面对新的试探和困难时必须不断重新证明其美德的艰巨义务这个意义上，祂没有声称拥有祂父亲的绝对良善。</w:t>
      </w:r>
    </w:p>
    <w:p w14:paraId="156D77C4">
      <w:pPr>
        <w:spacing w:line="270" w:lineRule="auto"/>
        <w:rPr>
          <w:rFonts w:hint="eastAsia" w:ascii="Arial"/>
          <w:sz w:val="21"/>
        </w:rPr>
      </w:pPr>
    </w:p>
    <w:p w14:paraId="1B25501F">
      <w:pPr>
        <w:spacing w:line="270" w:lineRule="auto"/>
        <w:rPr>
          <w:rFonts w:hint="eastAsia" w:ascii="Arial"/>
          <w:sz w:val="21"/>
        </w:rPr>
      </w:pPr>
      <w:r>
        <w:rPr>
          <w:rFonts w:hint="eastAsia" w:ascii="Arial"/>
          <w:sz w:val="21"/>
        </w:rPr>
        <w:t>Which reminds us emphatically that the holiness of Jesus, as displayed in the record of His life, is no automatic effect of a metaphysical substance, but in its perfected form the fruit of continuous moral volition pervaded and sustained by the Spirit.</w:t>
      </w:r>
    </w:p>
    <w:p w14:paraId="58D82F25">
      <w:pPr>
        <w:spacing w:line="270" w:lineRule="auto"/>
        <w:rPr>
          <w:rFonts w:hint="eastAsia" w:ascii="Arial"/>
          <w:sz w:val="21"/>
        </w:rPr>
      </w:pPr>
      <w:r>
        <w:rPr>
          <w:rFonts w:hint="eastAsia" w:ascii="Arial"/>
          <w:sz w:val="21"/>
        </w:rPr>
        <w:t>这着重提醒我们，耶稣的圣洁，正如祂生平记录所展示的，并非形而上实体的自动效果，而是以其完美形式，作为被圣灵充满和维持的持续道德意志的果实。</w:t>
      </w:r>
    </w:p>
    <w:p w14:paraId="74EB92E2">
      <w:pPr>
        <w:spacing w:line="270" w:lineRule="auto"/>
        <w:rPr>
          <w:rFonts w:hint="eastAsia" w:ascii="Arial"/>
          <w:sz w:val="21"/>
        </w:rPr>
      </w:pPr>
    </w:p>
    <w:p w14:paraId="5DCF1444">
      <w:pPr>
        <w:spacing w:line="270" w:lineRule="auto"/>
        <w:rPr>
          <w:rFonts w:hint="eastAsia" w:ascii="Arial"/>
          <w:sz w:val="21"/>
        </w:rPr>
      </w:pPr>
      <w:r>
        <w:rPr>
          <w:rFonts w:hint="eastAsia" w:ascii="Arial"/>
          <w:sz w:val="21"/>
        </w:rPr>
        <w:t>It is at once the Father's gift and progressively realized in an ethical experience. This follows from the moral condition of incarnation."</w:t>
      </w:r>
    </w:p>
    <w:p w14:paraId="74618BD2">
      <w:pPr>
        <w:spacing w:line="270" w:lineRule="auto"/>
        <w:rPr>
          <w:rFonts w:hint="eastAsia" w:ascii="Arial"/>
          <w:sz w:val="21"/>
        </w:rPr>
      </w:pPr>
      <w:r>
        <w:rPr>
          <w:rFonts w:hint="eastAsia" w:ascii="Arial"/>
          <w:sz w:val="21"/>
        </w:rPr>
        <w:t>它既是父的恩赐，也是在伦理经验中逐步实现的。这是从道成肉身的道德条件得出的结论。”</w:t>
      </w:r>
    </w:p>
    <w:p w14:paraId="595C86FF">
      <w:pPr>
        <w:spacing w:line="270" w:lineRule="auto"/>
        <w:rPr>
          <w:rFonts w:hint="eastAsia" w:ascii="Arial"/>
          <w:sz w:val="21"/>
        </w:rPr>
      </w:pPr>
    </w:p>
    <w:p w14:paraId="34ED1712">
      <w:pPr>
        <w:spacing w:line="270" w:lineRule="auto"/>
        <w:rPr>
          <w:rFonts w:hint="eastAsia" w:ascii="Arial"/>
          <w:sz w:val="21"/>
        </w:rPr>
      </w:pPr>
      <w:r>
        <w:rPr>
          <w:rFonts w:hint="eastAsia" w:ascii="Arial"/>
          <w:sz w:val="21"/>
        </w:rPr>
        <w:t>That the goodness of Jesus' human nature was a developing goodness, and was not only not while He was on earth but never can be the infinite goodness of God is a matter of course.</w:t>
      </w:r>
    </w:p>
    <w:p w14:paraId="16F544C4">
      <w:pPr>
        <w:spacing w:line="270" w:lineRule="auto"/>
        <w:rPr>
          <w:rFonts w:hint="eastAsia" w:ascii="Arial"/>
          <w:sz w:val="21"/>
        </w:rPr>
      </w:pPr>
      <w:r>
        <w:rPr>
          <w:rFonts w:hint="eastAsia" w:ascii="Arial"/>
          <w:sz w:val="21"/>
        </w:rPr>
        <w:t>耶稣人性的良善是一种发展中的良善，并且不仅在祂在世时不是，而且永远不可能是神的无限良善，这是理所当然的。</w:t>
      </w:r>
    </w:p>
    <w:p w14:paraId="43170662">
      <w:pPr>
        <w:spacing w:line="270" w:lineRule="auto"/>
        <w:rPr>
          <w:rFonts w:hint="eastAsia" w:ascii="Arial"/>
          <w:sz w:val="21"/>
        </w:rPr>
      </w:pPr>
    </w:p>
    <w:p w14:paraId="64462CDC">
      <w:pPr>
        <w:spacing w:line="270" w:lineRule="auto"/>
        <w:rPr>
          <w:rFonts w:hint="eastAsia" w:ascii="Arial"/>
          <w:sz w:val="21"/>
        </w:rPr>
      </w:pPr>
      <w:r>
        <w:rPr>
          <w:rFonts w:hint="eastAsia" w:ascii="Arial"/>
          <w:sz w:val="21"/>
        </w:rPr>
        <w:t>It is further not inconceivable that in referring to His moral quality He might on occasion quite readily speak of the moral quality of His human nature only, as, in a famous instance, in referring to His knowledge, He has spoken only of His human mind (Mk. 13:32).</w:t>
      </w:r>
    </w:p>
    <w:p w14:paraId="65720CE4">
      <w:pPr>
        <w:spacing w:line="270" w:lineRule="auto"/>
        <w:rPr>
          <w:rFonts w:hint="eastAsia" w:ascii="Arial"/>
          <w:sz w:val="21"/>
        </w:rPr>
      </w:pPr>
      <w:r>
        <w:rPr>
          <w:rFonts w:hint="eastAsia" w:ascii="Arial"/>
          <w:sz w:val="21"/>
        </w:rPr>
        <w:t>此外，并非不可想象的是，在提到祂的道德品质时，祂可能会在某些场合很容易地只谈论祂人性的道德品质，正如在一个著名的例子中，在提到祂的知识时，祂只谈到了祂的人类心智（马可福音 13:32）。</w:t>
      </w:r>
    </w:p>
    <w:p w14:paraId="1D87FD5E">
      <w:pPr>
        <w:spacing w:line="270" w:lineRule="auto"/>
        <w:rPr>
          <w:rFonts w:hint="eastAsia" w:ascii="Arial"/>
          <w:sz w:val="21"/>
        </w:rPr>
      </w:pPr>
    </w:p>
    <w:p w14:paraId="14A6075A">
      <w:pPr>
        <w:spacing w:line="270" w:lineRule="auto"/>
        <w:rPr>
          <w:rFonts w:hint="eastAsia" w:ascii="Arial"/>
          <w:sz w:val="21"/>
        </w:rPr>
      </w:pPr>
      <w:r>
        <w:rPr>
          <w:rFonts w:hint="eastAsia" w:ascii="Arial"/>
          <w:sz w:val="21"/>
        </w:rPr>
        <w:t>It is certain, still further, that in speaking of God's goodness in our present passage He has the absoluteness of His goodness in view.</w:t>
      </w:r>
    </w:p>
    <w:p w14:paraId="2B3EACFF">
      <w:pPr>
        <w:spacing w:line="270" w:lineRule="auto"/>
        <w:rPr>
          <w:rFonts w:hint="eastAsia" w:ascii="Arial"/>
          <w:sz w:val="21"/>
        </w:rPr>
      </w:pPr>
      <w:r>
        <w:rPr>
          <w:rFonts w:hint="eastAsia" w:ascii="Arial"/>
          <w:sz w:val="21"/>
        </w:rPr>
        <w:t>更进一步可以确定的是，在我们这段经文中谈到神的良善时，祂着眼于神良善的绝对性。</w:t>
      </w:r>
    </w:p>
    <w:p w14:paraId="2CEABFFC">
      <w:pPr>
        <w:spacing w:line="270" w:lineRule="auto"/>
        <w:rPr>
          <w:rFonts w:hint="eastAsia" w:ascii="Arial"/>
          <w:sz w:val="21"/>
        </w:rPr>
      </w:pPr>
    </w:p>
    <w:p w14:paraId="2EE1240F">
      <w:pPr>
        <w:spacing w:line="270" w:lineRule="auto"/>
        <w:rPr>
          <w:rFonts w:hint="eastAsia" w:ascii="Arial"/>
          <w:sz w:val="21"/>
        </w:rPr>
      </w:pPr>
      <w:r>
        <w:rPr>
          <w:rFonts w:hint="eastAsia" w:ascii="Arial"/>
          <w:sz w:val="21"/>
        </w:rPr>
        <w:t>So far we encounter no grounds of objection to the general line of interpretation which we have just been illustrating.</w:t>
      </w:r>
    </w:p>
    <w:p w14:paraId="77B597F0">
      <w:pPr>
        <w:spacing w:line="270" w:lineRule="auto"/>
        <w:rPr>
          <w:rFonts w:hint="eastAsia" w:ascii="Arial"/>
          <w:sz w:val="21"/>
        </w:rPr>
      </w:pPr>
      <w:r>
        <w:rPr>
          <w:rFonts w:hint="eastAsia" w:ascii="Arial"/>
          <w:sz w:val="21"/>
        </w:rPr>
        <w:t>到目前为止，我们没有遇到反对我们刚才说明的这一一般解释路线的理由。</w:t>
      </w:r>
    </w:p>
    <w:p w14:paraId="5B393BF3">
      <w:pPr>
        <w:spacing w:line="270" w:lineRule="auto"/>
        <w:rPr>
          <w:rFonts w:hint="eastAsia" w:ascii="Arial"/>
          <w:sz w:val="21"/>
        </w:rPr>
      </w:pPr>
    </w:p>
    <w:p w14:paraId="339001B0">
      <w:pPr>
        <w:spacing w:line="270" w:lineRule="auto"/>
        <w:rPr>
          <w:rFonts w:hint="eastAsia" w:ascii="Arial"/>
          <w:sz w:val="21"/>
        </w:rPr>
      </w:pPr>
      <w:r>
        <w:rPr>
          <w:rFonts w:hint="eastAsia" w:ascii="Arial"/>
          <w:sz w:val="21"/>
        </w:rPr>
        <w:t>There is no reason in the nature of the case why Jesus might not have contrasted His human goodness with the infinite goodness of God, which is here adverted to.</w:t>
      </w:r>
    </w:p>
    <w:p w14:paraId="7FCD8296">
      <w:pPr>
        <w:spacing w:line="270" w:lineRule="auto"/>
        <w:rPr>
          <w:rFonts w:hint="eastAsia" w:ascii="Arial"/>
          <w:sz w:val="21"/>
        </w:rPr>
      </w:pPr>
      <w:r>
        <w:rPr>
          <w:rFonts w:hint="eastAsia" w:ascii="Arial"/>
          <w:sz w:val="21"/>
        </w:rPr>
        <w:t>就情况的本质而言，没有理由说明耶稣为什么不能将祂的人类良善与这里提到的神的无限良善进行对比。</w:t>
      </w:r>
    </w:p>
    <w:p w14:paraId="074611ED">
      <w:pPr>
        <w:spacing w:line="270" w:lineRule="auto"/>
        <w:rPr>
          <w:rFonts w:hint="eastAsia" w:ascii="Arial"/>
          <w:sz w:val="21"/>
        </w:rPr>
      </w:pPr>
    </w:p>
    <w:p w14:paraId="14DEAA59">
      <w:pPr>
        <w:spacing w:line="270" w:lineRule="auto"/>
        <w:rPr>
          <w:rFonts w:hint="eastAsia" w:ascii="Arial"/>
          <w:sz w:val="21"/>
        </w:rPr>
      </w:pPr>
      <w:r>
        <w:rPr>
          <w:rFonts w:hint="eastAsia" w:ascii="Arial"/>
          <w:sz w:val="21"/>
        </w:rPr>
        <w:t>But neither is there any reason obvious why we should suppose Him to wish, at this moment and in the midst of the irrelevant conversation recounted, to interpose a bit of instruction upon the developing character of His human goodness.</w:t>
      </w:r>
    </w:p>
    <w:p w14:paraId="47A80F75">
      <w:pPr>
        <w:spacing w:line="270" w:lineRule="auto"/>
        <w:rPr>
          <w:rFonts w:hint="eastAsia" w:ascii="Arial"/>
          <w:sz w:val="21"/>
        </w:rPr>
      </w:pPr>
      <w:r>
        <w:rPr>
          <w:rFonts w:hint="eastAsia" w:ascii="Arial"/>
          <w:sz w:val="21"/>
        </w:rPr>
        <w:t>但同样没有任何明显的理由让我们假设，祂希望在此时，在所叙述的不相关谈话中，插入一点关于祂人类良善发展特性的教导。</w:t>
      </w:r>
    </w:p>
    <w:p w14:paraId="578F137C">
      <w:pPr>
        <w:spacing w:line="270" w:lineRule="auto"/>
        <w:rPr>
          <w:rFonts w:hint="eastAsia" w:ascii="Arial"/>
          <w:sz w:val="21"/>
        </w:rPr>
      </w:pPr>
    </w:p>
    <w:p w14:paraId="56422590">
      <w:pPr>
        <w:spacing w:line="270" w:lineRule="auto"/>
        <w:rPr>
          <w:rFonts w:hint="eastAsia" w:ascii="Arial"/>
          <w:sz w:val="21"/>
        </w:rPr>
      </w:pPr>
      <w:r>
        <w:rPr>
          <w:rFonts w:hint="eastAsia" w:ascii="Arial"/>
          <w:sz w:val="21"/>
        </w:rPr>
        <w:t>The remark of Fritzsche seems also pertinent: "the words, τί με λέγεις iγαθόν, do not mean in what sense do you call me good? but why do you call me good?"</w:t>
      </w:r>
    </w:p>
    <w:p w14:paraId="221C2E85">
      <w:pPr>
        <w:spacing w:line="270" w:lineRule="auto"/>
        <w:rPr>
          <w:rFonts w:hint="eastAsia" w:ascii="Arial"/>
          <w:sz w:val="21"/>
        </w:rPr>
      </w:pPr>
      <w:r>
        <w:rPr>
          <w:rFonts w:hint="eastAsia" w:ascii="Arial"/>
          <w:sz w:val="21"/>
        </w:rPr>
        <w:t>弗里茨舍（Fritzsche）的评论似乎也很中肯：“这句话，τί με λέγεις iγαθόν，意思不是你在什么意义上称我是良善的？而是你为什么称我是良善的？”</w:t>
      </w:r>
    </w:p>
    <w:p w14:paraId="12B007BA">
      <w:pPr>
        <w:spacing w:line="270" w:lineRule="auto"/>
        <w:rPr>
          <w:rFonts w:hint="eastAsia" w:ascii="Arial"/>
          <w:sz w:val="21"/>
        </w:rPr>
      </w:pPr>
    </w:p>
    <w:p w14:paraId="7C2ECD1D">
      <w:pPr>
        <w:spacing w:line="270" w:lineRule="auto"/>
        <w:rPr>
          <w:rFonts w:hint="eastAsia" w:ascii="Arial"/>
          <w:sz w:val="21"/>
        </w:rPr>
      </w:pPr>
      <w:r>
        <w:rPr>
          <w:rFonts w:hint="eastAsia" w:ascii="Arial"/>
          <w:sz w:val="21"/>
        </w:rPr>
        <w:t>If this question has, as Fritzsche also insists, the force of an "objurgation," and means "You wrongly call me good," it is hard to see how Jesus could have expected His interlocutor to understand Him as meaning no more than that His goodness (as respects His human nature) was not the absolute goodness of Deity.</w:t>
      </w:r>
    </w:p>
    <w:p w14:paraId="697E6B31">
      <w:pPr>
        <w:spacing w:line="270" w:lineRule="auto"/>
        <w:rPr>
          <w:rFonts w:hint="eastAsia" w:ascii="Arial"/>
          <w:sz w:val="21"/>
        </w:rPr>
      </w:pPr>
      <w:r>
        <w:rPr>
          <w:rFonts w:hint="eastAsia" w:ascii="Arial"/>
          <w:sz w:val="21"/>
        </w:rPr>
        <w:t>如果这个问题，正如弗里茨舍也坚持的那样，具有“责备”的力量，意思是“你错误地称我是良善的”，那么很难看出耶稣怎么能期望祂的对话者理解祂的意思仅仅是祂的良善（就祂的人性而言）不是神性的绝对良善。</w:t>
      </w:r>
    </w:p>
    <w:p w14:paraId="26D18855">
      <w:pPr>
        <w:spacing w:line="270" w:lineRule="auto"/>
        <w:rPr>
          <w:rFonts w:hint="eastAsia" w:ascii="Arial"/>
          <w:sz w:val="21"/>
        </w:rPr>
      </w:pPr>
    </w:p>
    <w:p w14:paraId="1FC3E96B">
      <w:pPr>
        <w:spacing w:line="270" w:lineRule="auto"/>
        <w:rPr>
          <w:rFonts w:hint="eastAsia" w:ascii="Arial"/>
          <w:sz w:val="21"/>
        </w:rPr>
      </w:pPr>
      <w:r>
        <w:rPr>
          <w:rFonts w:hint="eastAsia" w:ascii="Arial"/>
          <w:sz w:val="21"/>
        </w:rPr>
        <w:t>To say, 'You are wrong in calling me good, because though, even in my human nature, I am really good, good through and through, good without flaw, I am nevertheless (in my human nature) not good as the infinite God is good,' would not only be a subtlety which this interlocutor could not be expected to follow, but as addressed to him inconsequent.</w:t>
      </w:r>
    </w:p>
    <w:p w14:paraId="0A1EC15D">
      <w:pPr>
        <w:spacing w:line="270" w:lineRule="auto"/>
        <w:rPr>
          <w:rFonts w:hint="eastAsia" w:ascii="Arial"/>
          <w:sz w:val="21"/>
        </w:rPr>
      </w:pPr>
      <w:r>
        <w:rPr>
          <w:rFonts w:hint="eastAsia" w:ascii="Arial"/>
          <w:sz w:val="21"/>
        </w:rPr>
        <w:t>说“你称我是良善的是错的，因为尽管即使在我的人性中，我确实是良善的，彻头彻尾的良善，毫无瑕疵的良善，但我（在我的人性中）仍然不像无限的神那样良善”，这不仅是这个对话者无法理解的微妙之处，而且对他来说也是不连贯的。</w:t>
      </w:r>
    </w:p>
    <w:p w14:paraId="39D39B76">
      <w:pPr>
        <w:spacing w:line="270" w:lineRule="auto"/>
        <w:rPr>
          <w:rFonts w:hint="eastAsia" w:ascii="Arial"/>
          <w:sz w:val="21"/>
        </w:rPr>
      </w:pPr>
    </w:p>
    <w:p w14:paraId="4342DD11">
      <w:pPr>
        <w:spacing w:line="270" w:lineRule="auto"/>
        <w:rPr>
          <w:rFonts w:hint="eastAsia" w:ascii="Arial"/>
          <w:sz w:val="21"/>
        </w:rPr>
      </w:pPr>
      <w:r>
        <w:rPr>
          <w:rFonts w:hint="eastAsia" w:ascii="Arial"/>
          <w:sz w:val="21"/>
        </w:rPr>
        <w:t>If Jesus means to contrast Himself as not good with God as good, He can scarcely mean less in this context than that He is, in the common sense of the word, not good; that is, that He is not free from sin.</w:t>
      </w:r>
    </w:p>
    <w:p w14:paraId="40FE3B9F">
      <w:pPr>
        <w:spacing w:line="270" w:lineRule="auto"/>
        <w:rPr>
          <w:rFonts w:hint="eastAsia" w:ascii="Arial"/>
          <w:sz w:val="21"/>
        </w:rPr>
      </w:pPr>
      <w:r>
        <w:rPr>
          <w:rFonts w:hint="eastAsia" w:ascii="Arial"/>
          <w:sz w:val="21"/>
        </w:rPr>
        <w:t>如果耶稣意在将作为不良善的自己与作为良善的神进行对比，那么在这个语境下，祂的意思几乎不可能少于祂在这一词的通常意义上是不良善的；也就是说，祂并非没有罪。</w:t>
      </w:r>
    </w:p>
    <w:p w14:paraId="6FC318ED">
      <w:pPr>
        <w:spacing w:line="270" w:lineRule="auto"/>
        <w:rPr>
          <w:rFonts w:hint="eastAsia" w:ascii="Arial"/>
          <w:sz w:val="21"/>
        </w:rPr>
      </w:pPr>
    </w:p>
    <w:p w14:paraId="0DE07EF9">
      <w:pPr>
        <w:spacing w:line="270" w:lineRule="auto"/>
        <w:rPr>
          <w:rFonts w:hint="eastAsia" w:ascii="Arial"/>
          <w:sz w:val="21"/>
        </w:rPr>
      </w:pPr>
      <w:r>
        <w:rPr>
          <w:rFonts w:hint="eastAsia" w:ascii="Arial"/>
          <w:sz w:val="21"/>
        </w:rPr>
        <w:t>The interpretation which would pare this down to a contrast between immaculate goodness and absolute goodness is a refinement unconformable with the simplicity of the language employed and the directness with which the conversation develops.</w:t>
      </w:r>
    </w:p>
    <w:p w14:paraId="22530D4E">
      <w:pPr>
        <w:spacing w:line="270" w:lineRule="auto"/>
        <w:rPr>
          <w:rFonts w:hint="eastAsia" w:ascii="Arial"/>
          <w:sz w:val="21"/>
        </w:rPr>
      </w:pPr>
      <w:r>
        <w:rPr>
          <w:rFonts w:hint="eastAsia" w:ascii="Arial"/>
          <w:sz w:val="21"/>
        </w:rPr>
        <w:t>试图将其削减为无瑕疵的良善与绝对的良善之间对比的解释，是一种与所用语言的简洁性和谈话发展的直接性不相符的推敲。</w:t>
      </w:r>
    </w:p>
    <w:p w14:paraId="5ED4332D">
      <w:pPr>
        <w:spacing w:line="270" w:lineRule="auto"/>
        <w:rPr>
          <w:rFonts w:hint="eastAsia" w:ascii="Arial"/>
          <w:sz w:val="21"/>
        </w:rPr>
      </w:pPr>
    </w:p>
    <w:p w14:paraId="3CEB003A">
      <w:pPr>
        <w:spacing w:line="270" w:lineRule="auto"/>
        <w:rPr>
          <w:rFonts w:hint="eastAsia" w:ascii="Arial"/>
          <w:sz w:val="21"/>
        </w:rPr>
      </w:pPr>
      <w:r>
        <w:rPr>
          <w:rFonts w:hint="eastAsia" w:ascii="Arial"/>
          <w:sz w:val="21"/>
        </w:rPr>
        <w:t>It is idle to appeal to such passages as Job 4:18, 15:15, 25:5; for the point is, not that the distinction in question is not real, nor that it cannot be expressed in natural language, but that it is not suggested by the language of the present passage and breaks in upon the course of its development.</w:t>
      </w:r>
    </w:p>
    <w:p w14:paraId="20EBFDF9">
      <w:pPr>
        <w:spacing w:line="270" w:lineRule="auto"/>
        <w:rPr>
          <w:rFonts w:hint="eastAsia" w:ascii="Arial"/>
          <w:sz w:val="21"/>
        </w:rPr>
      </w:pPr>
      <w:r>
        <w:rPr>
          <w:rFonts w:hint="eastAsia" w:ascii="Arial"/>
          <w:sz w:val="21"/>
        </w:rPr>
        <w:t>诉诸如乔布记 4:18, 15:15, 25:5 这样的经文是徒劳的；因为问题的关键不在于所讨论的区别不是真实的，也不在于它不能用自然语言表达，而在于它不是本段经文的语言所暗示的，并且打断了其发展的进程。</w:t>
      </w:r>
    </w:p>
    <w:p w14:paraId="2B62240F">
      <w:pPr>
        <w:spacing w:line="270" w:lineRule="auto"/>
        <w:rPr>
          <w:rFonts w:hint="eastAsia" w:ascii="Arial"/>
          <w:sz w:val="21"/>
        </w:rPr>
      </w:pPr>
    </w:p>
    <w:p w14:paraId="52E842C0">
      <w:pPr>
        <w:spacing w:line="270" w:lineRule="auto"/>
        <w:rPr>
          <w:rFonts w:hint="eastAsia" w:ascii="Arial"/>
          <w:sz w:val="21"/>
        </w:rPr>
      </w:pPr>
      <w:r>
        <w:rPr>
          <w:rFonts w:hint="eastAsia" w:ascii="Arial"/>
          <w:sz w:val="21"/>
        </w:rPr>
        <w:t>From the dogmatic point of view this interpretation is of course more acceptable than that which sees in the passage a plain confession of sin.</w:t>
      </w:r>
    </w:p>
    <w:p w14:paraId="4ED5C1C8">
      <w:pPr>
        <w:spacing w:line="270" w:lineRule="auto"/>
        <w:rPr>
          <w:rFonts w:hint="eastAsia" w:ascii="Arial"/>
          <w:sz w:val="21"/>
        </w:rPr>
      </w:pPr>
      <w:r>
        <w:rPr>
          <w:rFonts w:hint="eastAsia" w:ascii="Arial"/>
          <w:sz w:val="21"/>
        </w:rPr>
        <w:t>从教义的角度来看，这种解释当然比那种在经文中看到坦率承认有罪的解释更容易接受。</w:t>
      </w:r>
    </w:p>
    <w:p w14:paraId="36EA0620">
      <w:pPr>
        <w:spacing w:line="270" w:lineRule="auto"/>
        <w:rPr>
          <w:rFonts w:hint="eastAsia" w:ascii="Arial"/>
          <w:sz w:val="21"/>
        </w:rPr>
      </w:pPr>
    </w:p>
    <w:p w14:paraId="2F99ABA1">
      <w:pPr>
        <w:spacing w:line="270" w:lineRule="auto"/>
        <w:rPr>
          <w:rFonts w:hint="eastAsia" w:ascii="Arial"/>
          <w:sz w:val="21"/>
        </w:rPr>
      </w:pPr>
      <w:r>
        <w:rPr>
          <w:rFonts w:hint="eastAsia" w:ascii="Arial"/>
          <w:sz w:val="21"/>
        </w:rPr>
        <w:t>It has moreover the great advantage of not giving us a Jesus wholly out of harmony with the Jesus of the rest of the Synoptic tradition, and even perhaps with the Jesus of the remainder of this very narrative—where He speaks of "following" Him as the foundation of the new life.</w:t>
      </w:r>
    </w:p>
    <w:p w14:paraId="6DE7A032">
      <w:pPr>
        <w:spacing w:line="270" w:lineRule="auto"/>
        <w:rPr>
          <w:rFonts w:hint="eastAsia" w:ascii="Arial"/>
          <w:sz w:val="21"/>
        </w:rPr>
      </w:pPr>
      <w:r>
        <w:rPr>
          <w:rFonts w:hint="eastAsia" w:ascii="Arial"/>
          <w:sz w:val="21"/>
        </w:rPr>
        <w:t>此外，它还有一个巨大的优势，即不会给我们一个与对观福音传统其余部分的耶稣完全不协调，甚至也许与这个叙述其余部分的耶稣——在那里祂说到“跟随”祂是新生命的基础——不协调的耶稣。</w:t>
      </w:r>
    </w:p>
    <w:p w14:paraId="57155741">
      <w:pPr>
        <w:spacing w:line="270" w:lineRule="auto"/>
        <w:rPr>
          <w:rFonts w:hint="eastAsia" w:ascii="Arial"/>
          <w:sz w:val="21"/>
        </w:rPr>
      </w:pPr>
    </w:p>
    <w:p w14:paraId="74D69ABB">
      <w:pPr>
        <w:spacing w:line="270" w:lineRule="auto"/>
        <w:rPr>
          <w:rFonts w:hint="eastAsia" w:ascii="Arial"/>
          <w:sz w:val="21"/>
        </w:rPr>
      </w:pPr>
      <w:r>
        <w:rPr>
          <w:rFonts w:hint="eastAsia" w:ascii="Arial"/>
          <w:sz w:val="21"/>
        </w:rPr>
        <w:t>But from the narrower exegetical point of view it is at a disadvantage in comparison with the other; and yet lies open to all the exegetical objections which are fatal to that view.</w:t>
      </w:r>
    </w:p>
    <w:p w14:paraId="4E1ADFEB">
      <w:pPr>
        <w:spacing w:line="270" w:lineRule="auto"/>
        <w:rPr>
          <w:rFonts w:hint="eastAsia" w:ascii="Arial"/>
          <w:sz w:val="21"/>
        </w:rPr>
      </w:pPr>
      <w:r>
        <w:rPr>
          <w:rFonts w:hint="eastAsia" w:ascii="Arial"/>
          <w:sz w:val="21"/>
        </w:rPr>
        <w:t>但从狭义的解经角度来看，与另一种观点相比，它处于劣势；然而却暴露在所有对那种观点致命的解经反驳之下。</w:t>
      </w:r>
    </w:p>
    <w:p w14:paraId="21CBDE61">
      <w:pPr>
        <w:spacing w:line="270" w:lineRule="auto"/>
        <w:rPr>
          <w:rFonts w:hint="eastAsia" w:ascii="Arial"/>
          <w:sz w:val="21"/>
        </w:rPr>
      </w:pPr>
    </w:p>
    <w:p w14:paraId="7D0EF92B">
      <w:pPr>
        <w:spacing w:line="270" w:lineRule="auto"/>
        <w:rPr>
          <w:rFonts w:hint="eastAsia" w:ascii="Arial"/>
          <w:sz w:val="21"/>
        </w:rPr>
      </w:pPr>
      <w:r>
        <w:rPr>
          <w:rFonts w:hint="eastAsia" w:ascii="Arial"/>
          <w:sz w:val="21"/>
        </w:rPr>
        <w:t>Still another modification of the interpretation which supposes Jesus in our passage to repudiate the predicate good, has had large vogue.</w:t>
      </w:r>
    </w:p>
    <w:p w14:paraId="5E2A60E8">
      <w:pPr>
        <w:spacing w:line="270" w:lineRule="auto"/>
        <w:rPr>
          <w:rFonts w:hint="eastAsia" w:ascii="Arial"/>
          <w:sz w:val="21"/>
        </w:rPr>
      </w:pPr>
      <w:r>
        <w:rPr>
          <w:rFonts w:hint="eastAsia" w:ascii="Arial"/>
          <w:sz w:val="21"/>
        </w:rPr>
        <w:t>假设耶稣在我们这段经文中拒绝“良善”这一属性的解释，还有另一种修正观点也非常流行。</w:t>
      </w:r>
    </w:p>
    <w:p w14:paraId="391FC3E5">
      <w:pPr>
        <w:spacing w:line="270" w:lineRule="auto"/>
        <w:rPr>
          <w:rFonts w:hint="eastAsia" w:ascii="Arial"/>
          <w:sz w:val="21"/>
        </w:rPr>
      </w:pPr>
    </w:p>
    <w:p w14:paraId="20A341C6">
      <w:pPr>
        <w:spacing w:line="270" w:lineRule="auto"/>
        <w:rPr>
          <w:rFonts w:hint="eastAsia" w:ascii="Arial"/>
          <w:sz w:val="21"/>
        </w:rPr>
      </w:pPr>
      <w:r>
        <w:rPr>
          <w:rFonts w:hint="eastAsia" w:ascii="Arial"/>
          <w:sz w:val="21"/>
        </w:rPr>
        <w:t>Jesus, it is said, repudiates this predicate not from His own but from His questioner's point of view.</w:t>
      </w:r>
    </w:p>
    <w:p w14:paraId="5B0CD298">
      <w:pPr>
        <w:spacing w:line="270" w:lineRule="auto"/>
        <w:rPr>
          <w:rFonts w:hint="eastAsia" w:ascii="Arial"/>
          <w:sz w:val="21"/>
        </w:rPr>
      </w:pPr>
      <w:r>
        <w:rPr>
          <w:rFonts w:hint="eastAsia" w:ascii="Arial"/>
          <w:sz w:val="21"/>
        </w:rPr>
        <w:t>据说，耶稣拒绝这一属性，不是从祂自己的角度，而是从提问者的角度。</w:t>
      </w:r>
    </w:p>
    <w:p w14:paraId="196067DA">
      <w:pPr>
        <w:spacing w:line="270" w:lineRule="auto"/>
        <w:rPr>
          <w:rFonts w:hint="eastAsia" w:ascii="Arial"/>
          <w:sz w:val="21"/>
        </w:rPr>
      </w:pPr>
    </w:p>
    <w:p w14:paraId="44EF2FDA">
      <w:pPr>
        <w:spacing w:line="270" w:lineRule="auto"/>
        <w:rPr>
          <w:rFonts w:hint="eastAsia" w:ascii="Arial"/>
          <w:sz w:val="21"/>
        </w:rPr>
      </w:pPr>
      <w:r>
        <w:rPr>
          <w:rFonts w:hint="eastAsia" w:ascii="Arial"/>
          <w:sz w:val="21"/>
        </w:rPr>
        <w:t>This interpretation, which is very common among the Fathers, is well illustrated by a passage in one of Athanasius' anti-Arian tracts.</w:t>
      </w:r>
    </w:p>
    <w:p w14:paraId="2A949D00">
      <w:pPr>
        <w:spacing w:line="270" w:lineRule="auto"/>
        <w:rPr>
          <w:rFonts w:hint="eastAsia" w:ascii="Arial"/>
          <w:sz w:val="21"/>
        </w:rPr>
      </w:pPr>
      <w:r>
        <w:rPr>
          <w:rFonts w:hint="eastAsia" w:ascii="Arial"/>
          <w:sz w:val="21"/>
        </w:rPr>
        <w:t>这种在教父中非常普遍的解释，在亚他那修（Athanasius）的一篇反阿里乌派的论文中得到很好的说明。</w:t>
      </w:r>
    </w:p>
    <w:p w14:paraId="1634C517">
      <w:pPr>
        <w:spacing w:line="270" w:lineRule="auto"/>
        <w:rPr>
          <w:rFonts w:hint="eastAsia" w:ascii="Arial"/>
          <w:sz w:val="21"/>
        </w:rPr>
      </w:pPr>
    </w:p>
    <w:p w14:paraId="0B053A65">
      <w:pPr>
        <w:spacing w:line="270" w:lineRule="auto"/>
        <w:rPr>
          <w:rFonts w:hint="eastAsia" w:ascii="Arial"/>
          <w:sz w:val="21"/>
        </w:rPr>
      </w:pPr>
      <w:r>
        <w:rPr>
          <w:rFonts w:hint="eastAsia" w:ascii="Arial"/>
          <w:sz w:val="21"/>
        </w:rPr>
        <w:t>"And when He says," we read, " 'Why callest thou me good? No one is good except one, God,' God, reckoning Himself among men, spoke this according to His flesh, and with respect to the opinion of him who came to Him.</w:t>
      </w:r>
    </w:p>
    <w:p w14:paraId="468F8827">
      <w:pPr>
        <w:spacing w:line="270" w:lineRule="auto"/>
        <w:rPr>
          <w:rFonts w:hint="eastAsia" w:ascii="Arial"/>
          <w:sz w:val="21"/>
        </w:rPr>
      </w:pPr>
      <w:r>
        <w:rPr>
          <w:rFonts w:hint="eastAsia" w:ascii="Arial"/>
          <w:sz w:val="21"/>
        </w:rPr>
        <w:t>“我们读到：‘当祂说，“你为什么称我是良善的？除了神一位之外，再没有良善的”时，神将自己算在人中间，这是按着祂的肉身，并针对那来到祂面前之人的看法说的。</w:t>
      </w:r>
    </w:p>
    <w:p w14:paraId="54C2FDE0">
      <w:pPr>
        <w:spacing w:line="270" w:lineRule="auto"/>
        <w:rPr>
          <w:rFonts w:hint="eastAsia" w:ascii="Arial"/>
          <w:sz w:val="21"/>
        </w:rPr>
      </w:pPr>
    </w:p>
    <w:p w14:paraId="1AFDBBD1">
      <w:pPr>
        <w:spacing w:line="270" w:lineRule="auto"/>
        <w:rPr>
          <w:rFonts w:hint="eastAsia" w:ascii="Arial"/>
          <w:sz w:val="21"/>
        </w:rPr>
      </w:pPr>
      <w:r>
        <w:rPr>
          <w:rFonts w:hint="eastAsia" w:ascii="Arial"/>
          <w:sz w:val="21"/>
        </w:rPr>
        <w:t>For that one thought Him man only and not God, and the response keeps this opinion in view.</w:t>
      </w:r>
    </w:p>
    <w:p w14:paraId="28625074">
      <w:pPr>
        <w:spacing w:line="270" w:lineRule="auto"/>
        <w:rPr>
          <w:rFonts w:hint="eastAsia" w:ascii="Arial"/>
          <w:sz w:val="21"/>
        </w:rPr>
      </w:pPr>
      <w:r>
        <w:rPr>
          <w:rFonts w:hint="eastAsia" w:ascii="Arial"/>
          <w:sz w:val="21"/>
        </w:rPr>
        <w:t>因为那人认为祂只是人而不是神，而回答正是着眼于这一看法。</w:t>
      </w:r>
    </w:p>
    <w:p w14:paraId="3BD76D18">
      <w:pPr>
        <w:spacing w:line="270" w:lineRule="auto"/>
        <w:rPr>
          <w:rFonts w:hint="eastAsia" w:ascii="Arial"/>
          <w:sz w:val="21"/>
        </w:rPr>
      </w:pPr>
    </w:p>
    <w:p w14:paraId="4678FDC2">
      <w:pPr>
        <w:spacing w:line="270" w:lineRule="auto"/>
        <w:rPr>
          <w:rFonts w:hint="eastAsia" w:ascii="Arial"/>
          <w:sz w:val="21"/>
        </w:rPr>
      </w:pPr>
      <w:r>
        <w:rPr>
          <w:rFonts w:hint="eastAsia" w:ascii="Arial"/>
          <w:sz w:val="21"/>
        </w:rPr>
        <w:t>For, if you think me a man, He says, and not God, call me not good, for no one is good. For the good does not belong to human nature but to God."</w:t>
      </w:r>
    </w:p>
    <w:p w14:paraId="21435C9C">
      <w:pPr>
        <w:spacing w:line="270" w:lineRule="auto"/>
        <w:rPr>
          <w:rFonts w:hint="eastAsia" w:ascii="Arial"/>
          <w:sz w:val="21"/>
        </w:rPr>
      </w:pPr>
      <w:r>
        <w:rPr>
          <w:rFonts w:hint="eastAsia" w:ascii="Arial"/>
          <w:sz w:val="21"/>
        </w:rPr>
        <w:t>因为，祂说，如果你认为我是人，而不是神，就不要称我是良善的，因为没有一个是良善的。因为良善不属于人性，而属于神。’”</w:t>
      </w:r>
    </w:p>
    <w:p w14:paraId="139A82D8">
      <w:pPr>
        <w:spacing w:line="270" w:lineRule="auto"/>
        <w:rPr>
          <w:rFonts w:hint="eastAsia" w:ascii="Arial"/>
          <w:sz w:val="21"/>
        </w:rPr>
      </w:pPr>
    </w:p>
    <w:p w14:paraId="1252CB1C">
      <w:pPr>
        <w:spacing w:line="270" w:lineRule="auto"/>
        <w:rPr>
          <w:rFonts w:hint="eastAsia" w:ascii="Arial"/>
          <w:sz w:val="21"/>
        </w:rPr>
      </w:pPr>
      <w:r>
        <w:rPr>
          <w:rFonts w:hint="eastAsia" w:ascii="Arial"/>
          <w:sz w:val="21"/>
        </w:rPr>
        <w:t>It is obvious, that to say that Jesus repudiates the predicate only from the point of view of His interlocutor is to say that He does not really repudiate it at all.</w:t>
      </w:r>
    </w:p>
    <w:p w14:paraId="7864B159">
      <w:pPr>
        <w:spacing w:line="270" w:lineRule="auto"/>
        <w:rPr>
          <w:rFonts w:hint="eastAsia" w:ascii="Arial"/>
          <w:sz w:val="21"/>
        </w:rPr>
      </w:pPr>
      <w:r>
        <w:rPr>
          <w:rFonts w:hint="eastAsia" w:ascii="Arial"/>
          <w:sz w:val="21"/>
        </w:rPr>
        <w:t>显然，说耶稣仅仅是从祂对话者的角度拒绝这一属性，就是说祂实际上根本没有拒绝它。</w:t>
      </w:r>
    </w:p>
    <w:p w14:paraId="6A7CD04B">
      <w:pPr>
        <w:spacing w:line="270" w:lineRule="auto"/>
        <w:rPr>
          <w:rFonts w:hint="eastAsia" w:ascii="Arial"/>
          <w:sz w:val="21"/>
        </w:rPr>
      </w:pPr>
    </w:p>
    <w:p w14:paraId="3CF53DA6">
      <w:pPr>
        <w:spacing w:line="270" w:lineRule="auto"/>
        <w:rPr>
          <w:rFonts w:hint="eastAsia" w:ascii="Arial"/>
          <w:sz w:val="21"/>
        </w:rPr>
      </w:pPr>
      <w:r>
        <w:rPr>
          <w:rFonts w:hint="eastAsia" w:ascii="Arial"/>
          <w:sz w:val="21"/>
        </w:rPr>
        <w:t>It is not strange, therefore, as Montefiore seems to find it, that "the capable Roman Catholic commentator," Schanz, "who honestly insists on the correct translation of this verse," understanding its repudiation to be meant ad hominem, adds that "the words do not exclude 'that Jesus as respects His higher nature, may belong to this divine Being.' "</w:t>
      </w:r>
    </w:p>
    <w:p w14:paraId="562ECA38">
      <w:pPr>
        <w:spacing w:line="270" w:lineRule="auto"/>
        <w:rPr>
          <w:rFonts w:hint="eastAsia" w:ascii="Arial"/>
          <w:sz w:val="21"/>
        </w:rPr>
      </w:pPr>
      <w:r>
        <w:rPr>
          <w:rFonts w:hint="eastAsia" w:ascii="Arial"/>
          <w:sz w:val="21"/>
        </w:rPr>
        <w:t>因此，正如蒙蒂菲奥里似乎发现的那样，并不奇怪的是，“干练的罗马天主教注释家”尚茨（Schanz），“诚实地坚持这节经文的正确翻译”，理解其拒绝是针对个人（ad hominem）的，并补充说，“这些话并不排除‘耶稣就其更高本性而言，可能属于这个神性存在’。”</w:t>
      </w:r>
    </w:p>
    <w:p w14:paraId="591707D3">
      <w:pPr>
        <w:spacing w:line="270" w:lineRule="auto"/>
        <w:rPr>
          <w:rFonts w:hint="eastAsia" w:ascii="Arial"/>
          <w:sz w:val="21"/>
        </w:rPr>
      </w:pPr>
    </w:p>
    <w:p w14:paraId="68971300">
      <w:pPr>
        <w:spacing w:line="270" w:lineRule="auto"/>
        <w:rPr>
          <w:rFonts w:hint="eastAsia" w:ascii="Arial"/>
          <w:sz w:val="21"/>
        </w:rPr>
      </w:pPr>
      <w:r>
        <w:rPr>
          <w:rFonts w:hint="eastAsia" w:ascii="Arial"/>
          <w:sz w:val="21"/>
        </w:rPr>
        <w:t>And Olshausen is quite logical when he writes:</w:t>
      </w:r>
    </w:p>
    <w:p w14:paraId="6B0BC5D0">
      <w:pPr>
        <w:spacing w:line="270" w:lineRule="auto"/>
        <w:rPr>
          <w:rFonts w:hint="eastAsia" w:ascii="Arial"/>
          <w:sz w:val="21"/>
        </w:rPr>
      </w:pPr>
      <w:r>
        <w:rPr>
          <w:rFonts w:hint="eastAsia" w:ascii="Arial"/>
          <w:sz w:val="21"/>
        </w:rPr>
        <w:t>奥尔绍森（Olshausen）写道时也是非常合乎逻辑的：</w:t>
      </w:r>
    </w:p>
    <w:p w14:paraId="7B050389">
      <w:pPr>
        <w:spacing w:line="270" w:lineRule="auto"/>
        <w:rPr>
          <w:rFonts w:hint="eastAsia" w:ascii="Arial"/>
          <w:sz w:val="21"/>
        </w:rPr>
      </w:pPr>
    </w:p>
    <w:p w14:paraId="4F5070E0">
      <w:pPr>
        <w:spacing w:line="270" w:lineRule="auto"/>
        <w:rPr>
          <w:rFonts w:hint="eastAsia" w:ascii="Arial"/>
          <w:sz w:val="21"/>
        </w:rPr>
      </w:pPr>
      <w:r>
        <w:rPr>
          <w:rFonts w:hint="eastAsia" w:ascii="Arial"/>
          <w:sz w:val="21"/>
        </w:rPr>
        <w:t>"The questioner saw in Christ a mere διδάσκαλος. … To such a conception, however, the iγαθός was not suitable.</w:t>
      </w:r>
    </w:p>
    <w:p w14:paraId="778ACB3B">
      <w:pPr>
        <w:spacing w:line="270" w:lineRule="auto"/>
        <w:rPr>
          <w:rFonts w:hint="eastAsia" w:ascii="Arial"/>
          <w:sz w:val="21"/>
        </w:rPr>
      </w:pPr>
      <w:r>
        <w:rPr>
          <w:rFonts w:hint="eastAsia" w:ascii="Arial"/>
          <w:sz w:val="21"/>
        </w:rPr>
        <w:t>“提问者在基督身上只看到一位 διδάσκαλος（夫子）。……然而，对于这样的观念，iγαθός（良善的）是不合适的。</w:t>
      </w:r>
    </w:p>
    <w:p w14:paraId="5D2EAB3A">
      <w:pPr>
        <w:spacing w:line="270" w:lineRule="auto"/>
        <w:rPr>
          <w:rFonts w:hint="eastAsia" w:ascii="Arial"/>
          <w:sz w:val="21"/>
        </w:rPr>
      </w:pPr>
    </w:p>
    <w:p w14:paraId="4430C723">
      <w:pPr>
        <w:spacing w:line="270" w:lineRule="auto"/>
        <w:rPr>
          <w:rFonts w:hint="eastAsia" w:ascii="Arial"/>
          <w:sz w:val="21"/>
        </w:rPr>
      </w:pPr>
      <w:r>
        <w:rPr>
          <w:rFonts w:hint="eastAsia" w:ascii="Arial"/>
          <w:sz w:val="21"/>
        </w:rPr>
        <w:t>He [Jesus] repudiates, therefore the name and directs him to Him who is Goodness itself.</w:t>
      </w:r>
    </w:p>
    <w:p w14:paraId="46CF7DD1">
      <w:pPr>
        <w:spacing w:line="270" w:lineRule="auto"/>
        <w:rPr>
          <w:rFonts w:hint="eastAsia" w:ascii="Arial"/>
          <w:sz w:val="21"/>
        </w:rPr>
      </w:pPr>
      <w:r>
        <w:rPr>
          <w:rFonts w:hint="eastAsia" w:ascii="Arial"/>
          <w:sz w:val="21"/>
        </w:rPr>
        <w:t>因此，祂[耶稣]拒绝了这个名称，并将他引向良善本身的那一位。</w:t>
      </w:r>
    </w:p>
    <w:p w14:paraId="2A8D9A44">
      <w:pPr>
        <w:spacing w:line="270" w:lineRule="auto"/>
        <w:rPr>
          <w:rFonts w:hint="eastAsia" w:ascii="Arial"/>
          <w:sz w:val="21"/>
        </w:rPr>
      </w:pPr>
    </w:p>
    <w:p w14:paraId="14DEA769">
      <w:pPr>
        <w:spacing w:line="270" w:lineRule="auto"/>
        <w:rPr>
          <w:rFonts w:hint="eastAsia" w:ascii="Arial"/>
          <w:sz w:val="21"/>
        </w:rPr>
      </w:pPr>
      <w:r>
        <w:rPr>
          <w:rFonts w:hint="eastAsia" w:ascii="Arial"/>
          <w:sz w:val="21"/>
        </w:rPr>
        <w:t>By this, however, the Lord does not deny that He is Himself just the iγαθός, because the true God is reflected in Him as His image; only this teaching could not be dogmatically presented to the young man, but should vitally form itself in his own heart."</w:t>
      </w:r>
    </w:p>
    <w:p w14:paraId="6403CCB4">
      <w:pPr>
        <w:spacing w:line="270" w:lineRule="auto"/>
        <w:rPr>
          <w:rFonts w:hint="eastAsia" w:ascii="Arial"/>
          <w:sz w:val="21"/>
        </w:rPr>
      </w:pPr>
      <w:r>
        <w:rPr>
          <w:rFonts w:hint="eastAsia" w:ascii="Arial"/>
          <w:sz w:val="21"/>
        </w:rPr>
        <w:t>然而，藉此，主并没有否认祂自己正是 iγαθός（良善者），因为真神作为祂的形象反映在祂里面；只是这个教导不能以教条的方式呈现给年轻人，而应该在他自己的心中充满活力地形成。”</w:t>
      </w:r>
    </w:p>
    <w:p w14:paraId="0B028646">
      <w:pPr>
        <w:spacing w:line="270" w:lineRule="auto"/>
        <w:rPr>
          <w:rFonts w:hint="eastAsia" w:ascii="Arial"/>
          <w:sz w:val="21"/>
        </w:rPr>
      </w:pPr>
    </w:p>
    <w:p w14:paraId="79A81E77">
      <w:pPr>
        <w:spacing w:line="270" w:lineRule="auto"/>
        <w:rPr>
          <w:rFonts w:hint="eastAsia" w:ascii="Arial"/>
          <w:sz w:val="21"/>
        </w:rPr>
      </w:pPr>
      <w:r>
        <w:rPr>
          <w:rFonts w:hint="eastAsia" w:ascii="Arial"/>
          <w:sz w:val="21"/>
        </w:rPr>
        <w:t>And Keil: "Jesus, taking this predicate in its full sense, uses this address to direct the young man to God as the Supreme Being, when He replies: 'Why callest thou me good?' that is, 'Call me not good,' 'no one is good except one, God.'</w:t>
      </w:r>
    </w:p>
    <w:p w14:paraId="58BA6CDC">
      <w:pPr>
        <w:spacing w:line="270" w:lineRule="auto"/>
        <w:rPr>
          <w:rFonts w:hint="eastAsia" w:ascii="Arial"/>
          <w:sz w:val="21"/>
        </w:rPr>
      </w:pPr>
      <w:r>
        <w:rPr>
          <w:rFonts w:hint="eastAsia" w:ascii="Arial"/>
          <w:sz w:val="21"/>
        </w:rPr>
        <w:t>凯尔（Keil）也说：“耶稣在完全意义上理解这个属性，当祂回答说：‘你为什么称我是良善的？’即‘不要称我是良善的’，‘除了神一位之外，再没有良善的’时，祂利用这个称呼将年轻人引向作为至高存在的神。</w:t>
      </w:r>
    </w:p>
    <w:p w14:paraId="51CB3464">
      <w:pPr>
        <w:spacing w:line="270" w:lineRule="auto"/>
        <w:rPr>
          <w:rFonts w:hint="eastAsia" w:ascii="Arial"/>
          <w:sz w:val="21"/>
        </w:rPr>
      </w:pPr>
    </w:p>
    <w:p w14:paraId="68DFB818">
      <w:pPr>
        <w:spacing w:line="270" w:lineRule="auto"/>
        <w:rPr>
          <w:rFonts w:hint="eastAsia" w:ascii="Arial"/>
          <w:sz w:val="21"/>
        </w:rPr>
      </w:pPr>
      <w:r>
        <w:rPr>
          <w:rFonts w:hint="eastAsia" w:ascii="Arial"/>
          <w:sz w:val="21"/>
        </w:rPr>
        <w:t>Jesus by no means repudiates goodness or sinlessness by this, but only says that the predicate would not be suitable for Him if He were nothing more than a διδάσκαλος, for which the young man took Him.</w:t>
      </w:r>
    </w:p>
    <w:p w14:paraId="55BA6EA3">
      <w:pPr>
        <w:spacing w:line="270" w:lineRule="auto"/>
        <w:rPr>
          <w:rFonts w:hint="eastAsia" w:ascii="Arial"/>
          <w:sz w:val="21"/>
        </w:rPr>
      </w:pPr>
      <w:r>
        <w:rPr>
          <w:rFonts w:hint="eastAsia" w:ascii="Arial"/>
          <w:sz w:val="21"/>
        </w:rPr>
        <w:t>耶稣绝非藉此拒绝良善或无罪性，而只是说，如果祂仅仅是年轻人所认为的一位 διδάσκαλος（夫子），那么这个属性就不适合祂。</w:t>
      </w:r>
    </w:p>
    <w:p w14:paraId="15EE0DA2">
      <w:pPr>
        <w:spacing w:line="270" w:lineRule="auto"/>
        <w:rPr>
          <w:rFonts w:hint="eastAsia" w:ascii="Arial"/>
          <w:sz w:val="21"/>
        </w:rPr>
      </w:pPr>
    </w:p>
    <w:p w14:paraId="16C91F91">
      <w:pPr>
        <w:spacing w:line="270" w:lineRule="auto"/>
        <w:rPr>
          <w:rFonts w:hint="eastAsia" w:ascii="Arial"/>
          <w:sz w:val="21"/>
        </w:rPr>
      </w:pPr>
      <w:r>
        <w:rPr>
          <w:rFonts w:hint="eastAsia" w:ascii="Arial"/>
          <w:sz w:val="21"/>
        </w:rPr>
        <w:t>This question gives no occasion, however, to instruct the young man thoroughly as to His Divine-human nature."</w:t>
      </w:r>
    </w:p>
    <w:p w14:paraId="5BD51DAF">
      <w:pPr>
        <w:spacing w:line="270" w:lineRule="auto"/>
        <w:rPr>
          <w:rFonts w:hint="eastAsia" w:ascii="Arial"/>
          <w:sz w:val="21"/>
        </w:rPr>
      </w:pPr>
      <w:r>
        <w:rPr>
          <w:rFonts w:hint="eastAsia" w:ascii="Arial"/>
          <w:sz w:val="21"/>
        </w:rPr>
        <w:t>然而，这个问题并没有提供机会向年轻人彻底教导关于祂的神人二性。”</w:t>
      </w:r>
    </w:p>
    <w:p w14:paraId="0C168B34">
      <w:pPr>
        <w:spacing w:line="270" w:lineRule="auto"/>
        <w:rPr>
          <w:rFonts w:hint="eastAsia" w:ascii="Arial"/>
          <w:sz w:val="21"/>
        </w:rPr>
      </w:pPr>
    </w:p>
    <w:p w14:paraId="23BE3CF5">
      <w:pPr>
        <w:spacing w:line="270" w:lineRule="auto"/>
        <w:rPr>
          <w:rFonts w:hint="eastAsia" w:ascii="Arial"/>
          <w:sz w:val="21"/>
        </w:rPr>
      </w:pPr>
      <w:r>
        <w:rPr>
          <w:rFonts w:hint="eastAsia" w:ascii="Arial"/>
          <w:sz w:val="21"/>
        </w:rPr>
        <w:t>This interpretation, therefore, readily passes into the essentially different one—with which we are on the entirely different ground that Jesus does not in any sense repudiate the goodness attributed to Him—which understands Jesus in His response to be really announcing His deity.</w:t>
      </w:r>
    </w:p>
    <w:p w14:paraId="0F1ACC9A">
      <w:pPr>
        <w:spacing w:line="270" w:lineRule="auto"/>
        <w:rPr>
          <w:rFonts w:hint="eastAsia" w:ascii="Arial"/>
          <w:sz w:val="21"/>
        </w:rPr>
      </w:pPr>
      <w:r>
        <w:rPr>
          <w:rFonts w:hint="eastAsia" w:ascii="Arial"/>
          <w:sz w:val="21"/>
        </w:rPr>
        <w:t>因此，这种解释很容易过渡到本质上不同的一种解释——这使我们处于完全不同的立场，即耶稣在任何意义上都没有拒绝归于祂的良善——这种解释认为耶稣在回应中实际上是在宣告祂的神性。</w:t>
      </w:r>
    </w:p>
    <w:p w14:paraId="0B8B6BBF">
      <w:pPr>
        <w:spacing w:line="270" w:lineRule="auto"/>
        <w:rPr>
          <w:rFonts w:hint="eastAsia" w:ascii="Arial"/>
          <w:sz w:val="21"/>
        </w:rPr>
      </w:pPr>
    </w:p>
    <w:p w14:paraId="64C33549">
      <w:pPr>
        <w:spacing w:line="270" w:lineRule="auto"/>
        <w:rPr>
          <w:rFonts w:hint="eastAsia" w:ascii="Arial"/>
          <w:sz w:val="21"/>
        </w:rPr>
      </w:pPr>
      <w:r>
        <w:rPr>
          <w:rFonts w:hint="eastAsia" w:ascii="Arial"/>
          <w:sz w:val="21"/>
        </w:rPr>
        <w:t>The transition from the one to the other of these interpretations is perhaps indicated by such a comment as that of M. Lepin, who writes as follows:</w:t>
      </w:r>
    </w:p>
    <w:p w14:paraId="03144150">
      <w:pPr>
        <w:spacing w:line="270" w:lineRule="auto"/>
        <w:rPr>
          <w:rFonts w:hint="eastAsia" w:ascii="Arial"/>
          <w:sz w:val="21"/>
        </w:rPr>
      </w:pPr>
      <w:r>
        <w:rPr>
          <w:rFonts w:hint="eastAsia" w:ascii="Arial"/>
          <w:sz w:val="21"/>
        </w:rPr>
        <w:t>从这两种解释中的一种过渡到另一种，也许可以通过 M. 勒潘（M. Lepin）的如下评论表现出来：</w:t>
      </w:r>
    </w:p>
    <w:p w14:paraId="768002ED">
      <w:pPr>
        <w:spacing w:line="270" w:lineRule="auto"/>
        <w:rPr>
          <w:rFonts w:hint="eastAsia" w:ascii="Arial"/>
          <w:sz w:val="21"/>
        </w:rPr>
      </w:pPr>
    </w:p>
    <w:p w14:paraId="35A63007">
      <w:pPr>
        <w:spacing w:line="270" w:lineRule="auto"/>
        <w:rPr>
          <w:rFonts w:hint="eastAsia" w:ascii="Arial"/>
          <w:sz w:val="21"/>
        </w:rPr>
      </w:pPr>
      <w:r>
        <w:rPr>
          <w:rFonts w:hint="eastAsia" w:ascii="Arial"/>
          <w:sz w:val="21"/>
        </w:rPr>
        <w:t>" 'Why callest thou me good?' says He to the young man who accosts Him; 'No man is good except God only.'</w:t>
      </w:r>
    </w:p>
    <w:p w14:paraId="07C6A131">
      <w:pPr>
        <w:spacing w:line="270" w:lineRule="auto"/>
        <w:rPr>
          <w:rFonts w:hint="eastAsia" w:ascii="Arial"/>
          <w:sz w:val="21"/>
        </w:rPr>
      </w:pPr>
      <w:r>
        <w:rPr>
          <w:rFonts w:hint="eastAsia" w:ascii="Arial"/>
          <w:sz w:val="21"/>
        </w:rPr>
        <w:t>“‘你为什么称我是良善的？’祂对那个上前和祂说话的年轻人说；‘除了神一位之外，没有人是良善的。’</w:t>
      </w:r>
    </w:p>
    <w:p w14:paraId="160D38E6">
      <w:pPr>
        <w:spacing w:line="270" w:lineRule="auto"/>
        <w:rPr>
          <w:rFonts w:hint="eastAsia" w:ascii="Arial"/>
          <w:sz w:val="21"/>
        </w:rPr>
      </w:pPr>
    </w:p>
    <w:p w14:paraId="240C1419">
      <w:pPr>
        <w:spacing w:line="270" w:lineRule="auto"/>
        <w:rPr>
          <w:rFonts w:hint="eastAsia" w:ascii="Arial"/>
          <w:sz w:val="21"/>
        </w:rPr>
      </w:pPr>
      <w:r>
        <w:rPr>
          <w:rFonts w:hint="eastAsia" w:ascii="Arial"/>
          <w:sz w:val="21"/>
        </w:rPr>
        <w:t>The young man, no doubt, saw in the Master only an ordinary Rabbi.</w:t>
      </w:r>
    </w:p>
    <w:p w14:paraId="5DBE94D5">
      <w:pPr>
        <w:spacing w:line="270" w:lineRule="auto"/>
        <w:rPr>
          <w:rFonts w:hint="eastAsia" w:ascii="Arial"/>
          <w:sz w:val="21"/>
        </w:rPr>
      </w:pPr>
      <w:r>
        <w:rPr>
          <w:rFonts w:hint="eastAsia" w:ascii="Arial"/>
          <w:sz w:val="21"/>
        </w:rPr>
        <w:t>毫无疑问，年轻人在夫子身上只看到一位普通的拉比。</w:t>
      </w:r>
    </w:p>
    <w:p w14:paraId="7F654396">
      <w:pPr>
        <w:spacing w:line="270" w:lineRule="auto"/>
        <w:rPr>
          <w:rFonts w:hint="eastAsia" w:ascii="Arial"/>
          <w:sz w:val="21"/>
        </w:rPr>
      </w:pPr>
    </w:p>
    <w:p w14:paraId="03FA569F">
      <w:pPr>
        <w:spacing w:line="270" w:lineRule="auto"/>
        <w:rPr>
          <w:rFonts w:hint="eastAsia" w:ascii="Arial"/>
          <w:sz w:val="21"/>
        </w:rPr>
      </w:pPr>
      <w:r>
        <w:rPr>
          <w:rFonts w:hint="eastAsia" w:ascii="Arial"/>
          <w:sz w:val="21"/>
        </w:rPr>
        <w:t>Seemingly Jesus refuses, as due to God alone, a title which is given Him only as man.</w:t>
      </w:r>
    </w:p>
    <w:p w14:paraId="27AA4887">
      <w:pPr>
        <w:spacing w:line="270" w:lineRule="auto"/>
        <w:rPr>
          <w:rFonts w:hint="eastAsia" w:ascii="Arial"/>
          <w:sz w:val="21"/>
        </w:rPr>
      </w:pPr>
      <w:r>
        <w:rPr>
          <w:rFonts w:hint="eastAsia" w:ascii="Arial"/>
          <w:sz w:val="21"/>
        </w:rPr>
        <w:t>表面上，耶稣拒绝了一个只在祂作为人时给予祂的头衔，认为这唯独属于神。</w:t>
      </w:r>
    </w:p>
    <w:p w14:paraId="338759BD">
      <w:pPr>
        <w:spacing w:line="270" w:lineRule="auto"/>
        <w:rPr>
          <w:rFonts w:hint="eastAsia" w:ascii="Arial"/>
          <w:sz w:val="21"/>
        </w:rPr>
      </w:pPr>
    </w:p>
    <w:p w14:paraId="5155CD57">
      <w:pPr>
        <w:spacing w:line="270" w:lineRule="auto"/>
        <w:rPr>
          <w:rFonts w:hint="eastAsia" w:ascii="Arial"/>
          <w:sz w:val="21"/>
        </w:rPr>
      </w:pPr>
      <w:r>
        <w:rPr>
          <w:rFonts w:hint="eastAsia" w:ascii="Arial"/>
          <w:sz w:val="21"/>
        </w:rPr>
        <w:t>Perhaps, however, He does not refuse it absolutely, and wishes discreetly to insinuate to His interlocutor, or to His disciples, who surrounded Him, that He to whom this title is given and who, as they well know, thoroughly deserves it, is not merely man but is God also.</w:t>
      </w:r>
    </w:p>
    <w:p w14:paraId="19ECDB5D">
      <w:pPr>
        <w:spacing w:line="270" w:lineRule="auto"/>
        <w:rPr>
          <w:rFonts w:hint="eastAsia" w:ascii="Arial"/>
          <w:sz w:val="21"/>
        </w:rPr>
      </w:pPr>
      <w:r>
        <w:rPr>
          <w:rFonts w:hint="eastAsia" w:ascii="Arial"/>
          <w:sz w:val="21"/>
        </w:rPr>
        <w:t>然而，也许祂并非绝对地拒绝它，而是希望含蓄地向祂的对话者，或向围绕着祂的门徒暗示，这位被给予此头衔且正如他们深知完全配得此头衔的祂，不仅仅是人，也是神。</w:t>
      </w:r>
    </w:p>
    <w:p w14:paraId="01673680">
      <w:pPr>
        <w:spacing w:line="270" w:lineRule="auto"/>
        <w:rPr>
          <w:rFonts w:hint="eastAsia" w:ascii="Arial"/>
          <w:sz w:val="21"/>
        </w:rPr>
      </w:pPr>
    </w:p>
    <w:p w14:paraId="58314B35">
      <w:pPr>
        <w:spacing w:line="270" w:lineRule="auto"/>
        <w:rPr>
          <w:rFonts w:hint="eastAsia" w:ascii="Arial"/>
          <w:sz w:val="21"/>
        </w:rPr>
      </w:pPr>
      <w:r>
        <w:rPr>
          <w:rFonts w:hint="eastAsia" w:ascii="Arial"/>
          <w:sz w:val="21"/>
        </w:rPr>
        <w:t>There is indeed nothing to show that our Savior wishes formally to decline such an attribution; that would indeed be strange and out of keeping with His usual attitude; had He not said, 'Learn of me, for I am meek and lowly of heart?'</w:t>
      </w:r>
    </w:p>
    <w:p w14:paraId="54EC094F">
      <w:pPr>
        <w:spacing w:line="270" w:lineRule="auto"/>
        <w:rPr>
          <w:rFonts w:hint="eastAsia" w:ascii="Arial"/>
          <w:sz w:val="21"/>
        </w:rPr>
      </w:pPr>
      <w:r>
        <w:rPr>
          <w:rFonts w:hint="eastAsia" w:ascii="Arial"/>
          <w:sz w:val="21"/>
        </w:rPr>
        <w:t>确实没有任何迹象表明我们的救主希望正式拒绝这样的归属；那确实会很奇怪，并且与祂通常的态度不符；祂不是说过‘我心里柔和谦卑，你们当负我的轭，学我的样式’吗？</w:t>
      </w:r>
    </w:p>
    <w:p w14:paraId="3824B34B">
      <w:pPr>
        <w:spacing w:line="270" w:lineRule="auto"/>
        <w:rPr>
          <w:rFonts w:hint="eastAsia" w:ascii="Arial"/>
          <w:sz w:val="21"/>
        </w:rPr>
      </w:pPr>
    </w:p>
    <w:p w14:paraId="55F4D1BB">
      <w:pPr>
        <w:spacing w:line="270" w:lineRule="auto"/>
        <w:rPr>
          <w:rFonts w:hint="eastAsia" w:ascii="Arial"/>
          <w:sz w:val="21"/>
        </w:rPr>
      </w:pPr>
      <w:r>
        <w:rPr>
          <w:rFonts w:hint="eastAsia" w:ascii="Arial"/>
          <w:sz w:val="21"/>
        </w:rPr>
        <w:t>The turn of expression employed, 'Why callest thou me good?' seems rather intended to cause the young man to reflect upon the unconscious bearing of his appellation.</w:t>
      </w:r>
    </w:p>
    <w:p w14:paraId="0C5BA7CE">
      <w:pPr>
        <w:spacing w:line="270" w:lineRule="auto"/>
        <w:rPr>
          <w:rFonts w:hint="eastAsia" w:ascii="Arial"/>
          <w:sz w:val="21"/>
        </w:rPr>
      </w:pPr>
      <w:r>
        <w:rPr>
          <w:rFonts w:hint="eastAsia" w:ascii="Arial"/>
          <w:sz w:val="21"/>
        </w:rPr>
        <w:t>所用的措辞方式，‘你为什么称我是良善的？’似乎更多是旨在让年轻人反思他称呼中无意识的含义。</w:t>
      </w:r>
    </w:p>
    <w:p w14:paraId="7FDA2948">
      <w:pPr>
        <w:spacing w:line="270" w:lineRule="auto"/>
        <w:rPr>
          <w:rFonts w:hint="eastAsia" w:ascii="Arial"/>
          <w:sz w:val="21"/>
        </w:rPr>
      </w:pPr>
    </w:p>
    <w:p w14:paraId="26845C1D">
      <w:pPr>
        <w:spacing w:line="270" w:lineRule="auto"/>
        <w:rPr>
          <w:rFonts w:hint="eastAsia" w:ascii="Arial"/>
          <w:sz w:val="21"/>
        </w:rPr>
      </w:pPr>
      <w:r>
        <w:rPr>
          <w:rFonts w:hint="eastAsia" w:ascii="Arial"/>
          <w:sz w:val="21"/>
        </w:rPr>
        <w:t>It is thus that on another occasion the Divine Master asked the Jews, 'Why do the Scribes say that the Christ is the Son of David?'</w:t>
      </w:r>
    </w:p>
    <w:p w14:paraId="7FBDC2D0">
      <w:pPr>
        <w:spacing w:line="270" w:lineRule="auto"/>
        <w:rPr>
          <w:rFonts w:hint="eastAsia" w:ascii="Arial"/>
          <w:sz w:val="21"/>
        </w:rPr>
      </w:pPr>
      <w:r>
        <w:rPr>
          <w:rFonts w:hint="eastAsia" w:ascii="Arial"/>
          <w:sz w:val="21"/>
        </w:rPr>
        <w:t>正因如此，在另一个场合，神圣的夫子问犹太人：‘文士为什么说基督是大卫的子孙？’</w:t>
      </w:r>
    </w:p>
    <w:p w14:paraId="40A91D65">
      <w:pPr>
        <w:spacing w:line="270" w:lineRule="auto"/>
        <w:rPr>
          <w:rFonts w:hint="eastAsia" w:ascii="Arial"/>
          <w:sz w:val="21"/>
        </w:rPr>
      </w:pPr>
    </w:p>
    <w:p w14:paraId="09F6C6B4">
      <w:pPr>
        <w:spacing w:line="270" w:lineRule="auto"/>
        <w:rPr>
          <w:rFonts w:hint="eastAsia" w:ascii="Arial"/>
          <w:sz w:val="21"/>
        </w:rPr>
      </w:pPr>
      <w:r>
        <w:rPr>
          <w:rFonts w:hint="eastAsia" w:ascii="Arial"/>
          <w:sz w:val="21"/>
        </w:rPr>
        <w:t>Considering the subsequent reflection made by the Savior, the method employed when He remitted the sins of the paralytic is recalled: 'God only can forgive sins, as you say; well, I claim to forgive sins; and thus I prove my authority to do so!'</w:t>
      </w:r>
    </w:p>
    <w:p w14:paraId="76787946">
      <w:pPr>
        <w:spacing w:line="270" w:lineRule="auto"/>
        <w:rPr>
          <w:rFonts w:hint="eastAsia" w:ascii="Arial"/>
          <w:sz w:val="21"/>
        </w:rPr>
      </w:pPr>
      <w:r>
        <w:rPr>
          <w:rFonts w:hint="eastAsia" w:ascii="Arial"/>
          <w:sz w:val="21"/>
        </w:rPr>
        <w:t>考虑到救主随后的反思，这让人想起祂赦免瘫子罪时所用的方法：‘正如你们所说，只有神能赦罪；好吧，我声称能赦罪；并以此证明我有权柄这样做！’</w:t>
      </w:r>
    </w:p>
    <w:p w14:paraId="7E5991F1">
      <w:pPr>
        <w:spacing w:line="270" w:lineRule="auto"/>
        <w:rPr>
          <w:rFonts w:hint="eastAsia" w:ascii="Arial"/>
          <w:sz w:val="21"/>
        </w:rPr>
      </w:pPr>
    </w:p>
    <w:p w14:paraId="4A119F08">
      <w:pPr>
        <w:spacing w:line="270" w:lineRule="auto"/>
        <w:rPr>
          <w:rFonts w:hint="eastAsia" w:ascii="Arial"/>
          <w:sz w:val="21"/>
        </w:rPr>
      </w:pPr>
      <w:r>
        <w:rPr>
          <w:rFonts w:hint="eastAsia" w:ascii="Arial"/>
          <w:sz w:val="21"/>
        </w:rPr>
        <w:t>Similarly here: 'Thou callest me good. The title is deserved: thou thyself hast judged me in comparison with ordinary masters; I therefore do not decline it; but consider well! there is none that is good but God alone!' "</w:t>
      </w:r>
    </w:p>
    <w:p w14:paraId="4BA2F3A1">
      <w:pPr>
        <w:spacing w:line="270" w:lineRule="auto"/>
        <w:rPr>
          <w:rFonts w:hint="eastAsia" w:ascii="Arial"/>
          <w:sz w:val="21"/>
        </w:rPr>
      </w:pPr>
      <w:r>
        <w:rPr>
          <w:rFonts w:hint="eastAsia" w:ascii="Arial"/>
          <w:sz w:val="21"/>
        </w:rPr>
        <w:t>这里也是一样：‘你称我是良善的。这个头衔是当之无愧的：你自己已经将我与普通的夫子作了比较；因此我不拒绝它；但要仔细思考！除了神一位之外，再没有良善的！’”</w:t>
      </w:r>
    </w:p>
    <w:p w14:paraId="05C619DF">
      <w:pPr>
        <w:spacing w:line="270" w:lineRule="auto"/>
        <w:rPr>
          <w:rFonts w:hint="eastAsia" w:ascii="Arial"/>
          <w:sz w:val="21"/>
        </w:rPr>
      </w:pPr>
    </w:p>
    <w:p w14:paraId="25B3D0D8">
      <w:pPr>
        <w:spacing w:line="270" w:lineRule="auto"/>
        <w:rPr>
          <w:rFonts w:hint="eastAsia" w:ascii="Arial"/>
          <w:sz w:val="21"/>
        </w:rPr>
      </w:pPr>
      <w:r>
        <w:rPr>
          <w:rFonts w:hint="eastAsia" w:ascii="Arial"/>
          <w:sz w:val="21"/>
        </w:rPr>
        <w:t>A comment like this brings us to the point of turning away altogether from the "objurgatory" interpretation of our Lord's demand, "Why callest thou me good?"</w:t>
      </w:r>
    </w:p>
    <w:p w14:paraId="2BBA267F">
      <w:pPr>
        <w:spacing w:line="270" w:lineRule="auto"/>
        <w:rPr>
          <w:rFonts w:hint="eastAsia" w:ascii="Arial"/>
          <w:sz w:val="21"/>
        </w:rPr>
      </w:pPr>
      <w:r>
        <w:rPr>
          <w:rFonts w:hint="eastAsia" w:ascii="Arial"/>
          <w:sz w:val="21"/>
        </w:rPr>
        <w:t>像这样的评论将我们带到了完全背离对我们主的要求“你为什么称我是良善的？”的“责备性”解释的地步。</w:t>
      </w:r>
    </w:p>
    <w:p w14:paraId="6291BDB0">
      <w:pPr>
        <w:spacing w:line="270" w:lineRule="auto"/>
        <w:rPr>
          <w:rFonts w:hint="eastAsia" w:ascii="Arial"/>
          <w:sz w:val="21"/>
        </w:rPr>
      </w:pPr>
    </w:p>
    <w:p w14:paraId="1EF641FF">
      <w:pPr>
        <w:spacing w:line="270" w:lineRule="auto"/>
        <w:rPr>
          <w:rFonts w:hint="eastAsia" w:ascii="Arial"/>
          <w:sz w:val="21"/>
        </w:rPr>
      </w:pPr>
      <w:r>
        <w:rPr>
          <w:rFonts w:hint="eastAsia" w:ascii="Arial"/>
          <w:sz w:val="21"/>
        </w:rPr>
        <w:t>It remains therefore only to read the question simply as a question, that is to say as an incitement to inquiry on the part of the questioner.</w:t>
      </w:r>
    </w:p>
    <w:p w14:paraId="76B19172">
      <w:pPr>
        <w:spacing w:line="270" w:lineRule="auto"/>
        <w:rPr>
          <w:rFonts w:hint="eastAsia" w:ascii="Arial"/>
          <w:sz w:val="21"/>
        </w:rPr>
      </w:pPr>
      <w:r>
        <w:rPr>
          <w:rFonts w:hint="eastAsia" w:ascii="Arial"/>
          <w:sz w:val="21"/>
        </w:rPr>
        <w:t>因此，剩下的只是把这个问题简单地作为一个问题来读，也就是说，作为对提问者探究的激励。</w:t>
      </w:r>
    </w:p>
    <w:p w14:paraId="06BD0B6B">
      <w:pPr>
        <w:spacing w:line="270" w:lineRule="auto"/>
        <w:rPr>
          <w:rFonts w:hint="eastAsia" w:ascii="Arial"/>
          <w:sz w:val="21"/>
        </w:rPr>
      </w:pPr>
    </w:p>
    <w:p w14:paraId="255E3314">
      <w:pPr>
        <w:spacing w:line="270" w:lineRule="auto"/>
        <w:rPr>
          <w:rFonts w:hint="eastAsia" w:ascii="Arial"/>
          <w:sz w:val="21"/>
        </w:rPr>
      </w:pPr>
      <w:r>
        <w:rPr>
          <w:rFonts w:hint="eastAsia" w:ascii="Arial"/>
          <w:sz w:val="21"/>
        </w:rPr>
        <w:t>In that case only two lines of interpretation lie open.</w:t>
      </w:r>
    </w:p>
    <w:p w14:paraId="07E4ECE6">
      <w:pPr>
        <w:spacing w:line="270" w:lineRule="auto"/>
        <w:rPr>
          <w:rFonts w:hint="eastAsia" w:ascii="Arial"/>
          <w:sz w:val="21"/>
        </w:rPr>
      </w:pPr>
      <w:r>
        <w:rPr>
          <w:rFonts w:hint="eastAsia" w:ascii="Arial"/>
          <w:sz w:val="21"/>
        </w:rPr>
        <w:t>在那种情况下，只有两条解释路线是敞开的。</w:t>
      </w:r>
    </w:p>
    <w:p w14:paraId="19BDEAD0">
      <w:pPr>
        <w:spacing w:line="270" w:lineRule="auto"/>
        <w:rPr>
          <w:rFonts w:hint="eastAsia" w:ascii="Arial"/>
          <w:sz w:val="21"/>
        </w:rPr>
      </w:pPr>
    </w:p>
    <w:p w14:paraId="3F483383">
      <w:pPr>
        <w:spacing w:line="270" w:lineRule="auto"/>
        <w:rPr>
          <w:rFonts w:hint="eastAsia" w:ascii="Arial"/>
          <w:sz w:val="21"/>
        </w:rPr>
      </w:pPr>
      <w:r>
        <w:rPr>
          <w:rFonts w:hint="eastAsia" w:ascii="Arial"/>
          <w:sz w:val="21"/>
        </w:rPr>
        <w:t>Either the question, along with the succeeding clause, "no one is good but one, God," is intended to suggest to the interlocutor that Jesus is Himself divine, or else it is intended to turn attention for the moment away from Jesus altogether and focus it on God.</w:t>
      </w:r>
    </w:p>
    <w:p w14:paraId="7073FB52">
      <w:pPr>
        <w:spacing w:line="270" w:lineRule="auto"/>
        <w:rPr>
          <w:rFonts w:hint="eastAsia" w:ascii="Arial"/>
          <w:sz w:val="21"/>
        </w:rPr>
      </w:pPr>
      <w:r>
        <w:rPr>
          <w:rFonts w:hint="eastAsia" w:ascii="Arial"/>
          <w:sz w:val="21"/>
        </w:rPr>
        <w:t>要么这个问题，连同随后的分句“除了神一位之外，再没有良善的”，是旨在向对话者暗示耶稣自己是神圣的，要么它是旨在暂时将注意力完全从耶稣身上移开，并将其集中在神身上。</w:t>
      </w:r>
    </w:p>
    <w:p w14:paraId="730AD11A">
      <w:pPr>
        <w:spacing w:line="270" w:lineRule="auto"/>
        <w:rPr>
          <w:rFonts w:hint="eastAsia" w:ascii="Arial"/>
          <w:sz w:val="21"/>
        </w:rPr>
      </w:pPr>
    </w:p>
    <w:p w14:paraId="5A03D4C8">
      <w:pPr>
        <w:spacing w:line="270" w:lineRule="auto"/>
        <w:rPr>
          <w:rFonts w:hint="eastAsia" w:ascii="Arial"/>
          <w:sz w:val="21"/>
        </w:rPr>
      </w:pPr>
      <w:r>
        <w:rPr>
          <w:rFonts w:hint="eastAsia" w:ascii="Arial"/>
          <w:sz w:val="21"/>
        </w:rPr>
        <w:t>The former line of interpretation has been taken by many and was for long indeed the ruling view.</w:t>
      </w:r>
    </w:p>
    <w:p w14:paraId="3843D732">
      <w:pPr>
        <w:spacing w:line="270" w:lineRule="auto"/>
        <w:rPr>
          <w:rFonts w:hint="eastAsia" w:ascii="Arial"/>
          <w:sz w:val="21"/>
        </w:rPr>
      </w:pPr>
      <w:r>
        <w:rPr>
          <w:rFonts w:hint="eastAsia" w:ascii="Arial"/>
          <w:sz w:val="21"/>
        </w:rPr>
        <w:t>前一种解释路线已被许多人采纳，并且在很长一段时间内确实是主流观点。</w:t>
      </w:r>
    </w:p>
    <w:p w14:paraId="22106B7B">
      <w:pPr>
        <w:spacing w:line="270" w:lineRule="auto"/>
        <w:rPr>
          <w:rFonts w:hint="eastAsia" w:ascii="Arial"/>
          <w:sz w:val="21"/>
        </w:rPr>
      </w:pPr>
    </w:p>
    <w:p w14:paraId="27C59F94">
      <w:pPr>
        <w:spacing w:line="270" w:lineRule="auto"/>
        <w:rPr>
          <w:rFonts w:hint="eastAsia" w:ascii="Arial"/>
          <w:sz w:val="21"/>
        </w:rPr>
      </w:pPr>
      <w:r>
        <w:rPr>
          <w:rFonts w:hint="eastAsia" w:ascii="Arial"/>
          <w:sz w:val="21"/>
        </w:rPr>
        <w:t>As so understood, so far from suggesting that our Lord is neither divine nor good, it is an assertion that He is both good and divine.</w:t>
      </w:r>
    </w:p>
    <w:p w14:paraId="076031D7">
      <w:pPr>
        <w:spacing w:line="270" w:lineRule="auto"/>
        <w:rPr>
          <w:rFonts w:hint="eastAsia" w:ascii="Arial"/>
          <w:sz w:val="21"/>
        </w:rPr>
      </w:pPr>
      <w:r>
        <w:rPr>
          <w:rFonts w:hint="eastAsia" w:ascii="Arial"/>
          <w:sz w:val="21"/>
        </w:rPr>
        <w:t>按照这样的理解，它非但没有暗示我们的主既非神圣也非良善，反而是断言祂既良善又神圣。</w:t>
      </w:r>
    </w:p>
    <w:p w14:paraId="0930E61E">
      <w:pPr>
        <w:spacing w:line="270" w:lineRule="auto"/>
        <w:rPr>
          <w:rFonts w:hint="eastAsia" w:ascii="Arial"/>
          <w:sz w:val="21"/>
        </w:rPr>
      </w:pPr>
    </w:p>
    <w:p w14:paraId="03C1133A">
      <w:pPr>
        <w:spacing w:line="270" w:lineRule="auto"/>
        <w:rPr>
          <w:rFonts w:hint="eastAsia" w:ascii="Arial"/>
          <w:sz w:val="21"/>
        </w:rPr>
      </w:pPr>
      <w:r>
        <w:rPr>
          <w:rFonts w:hint="eastAsia" w:ascii="Arial"/>
          <w:sz w:val="21"/>
        </w:rPr>
        <w:t>Ambrose will supply us with a good example of this interpretation.</w:t>
      </w:r>
    </w:p>
    <w:p w14:paraId="6AF4A51A">
      <w:pPr>
        <w:spacing w:line="270" w:lineRule="auto"/>
        <w:rPr>
          <w:rFonts w:hint="eastAsia" w:ascii="Arial"/>
          <w:sz w:val="21"/>
        </w:rPr>
      </w:pPr>
      <w:r>
        <w:rPr>
          <w:rFonts w:hint="eastAsia" w:ascii="Arial"/>
          <w:sz w:val="21"/>
        </w:rPr>
        <w:t>安布罗斯（Ambrose）将为我们提供这种解释的一个好例子。</w:t>
      </w:r>
    </w:p>
    <w:p w14:paraId="3F3E933F">
      <w:pPr>
        <w:spacing w:line="270" w:lineRule="auto"/>
        <w:rPr>
          <w:rFonts w:hint="eastAsia" w:ascii="Arial"/>
          <w:sz w:val="21"/>
        </w:rPr>
      </w:pPr>
    </w:p>
    <w:p w14:paraId="1D08D05D">
      <w:pPr>
        <w:spacing w:line="270" w:lineRule="auto"/>
        <w:rPr>
          <w:rFonts w:hint="eastAsia" w:ascii="Arial"/>
          <w:sz w:val="21"/>
        </w:rPr>
      </w:pPr>
      <w:r>
        <w:rPr>
          <w:rFonts w:hint="eastAsia" w:ascii="Arial"/>
          <w:sz w:val="21"/>
        </w:rPr>
        <w:t>Inveighing against the Arians who make out that our Lord here denies that He is good, he asks that we consider when, where and with what circumspection our Lord speaks here.</w:t>
      </w:r>
    </w:p>
    <w:p w14:paraId="2C473CFE">
      <w:pPr>
        <w:spacing w:line="270" w:lineRule="auto"/>
        <w:rPr>
          <w:rFonts w:hint="eastAsia" w:ascii="Arial"/>
          <w:sz w:val="21"/>
        </w:rPr>
      </w:pPr>
      <w:r>
        <w:rPr>
          <w:rFonts w:hint="eastAsia" w:ascii="Arial"/>
          <w:sz w:val="21"/>
        </w:rPr>
        <w:t>他痛斥那些声称我们的主在这里否认自己良善的阿里乌派，要求我们考虑我们的主在这里是在何时、何地以及以何种审慎说话。</w:t>
      </w:r>
    </w:p>
    <w:p w14:paraId="549E072F">
      <w:pPr>
        <w:spacing w:line="270" w:lineRule="auto"/>
        <w:rPr>
          <w:rFonts w:hint="eastAsia" w:ascii="Arial"/>
          <w:sz w:val="21"/>
        </w:rPr>
      </w:pPr>
    </w:p>
    <w:p w14:paraId="0C4FC658">
      <w:pPr>
        <w:spacing w:line="270" w:lineRule="auto"/>
        <w:rPr>
          <w:rFonts w:hint="eastAsia" w:ascii="Arial"/>
          <w:sz w:val="21"/>
        </w:rPr>
      </w:pPr>
      <w:r>
        <w:rPr>
          <w:rFonts w:hint="eastAsia" w:ascii="Arial"/>
          <w:sz w:val="21"/>
        </w:rPr>
        <w:t>"The Son of God," he continues, "speaks in the form of man, and He speaks to a Scribe,—to him, that is, who called the Son of God 'Good Master,' but denied Him to be God.</w:t>
      </w:r>
    </w:p>
    <w:p w14:paraId="19D43806">
      <w:pPr>
        <w:spacing w:line="270" w:lineRule="auto"/>
        <w:rPr>
          <w:rFonts w:hint="eastAsia" w:ascii="Arial"/>
          <w:sz w:val="21"/>
        </w:rPr>
      </w:pPr>
      <w:r>
        <w:rPr>
          <w:rFonts w:hint="eastAsia" w:ascii="Arial"/>
          <w:sz w:val="21"/>
        </w:rPr>
        <w:t>“神的儿子，”他继续说道，“以人的形象说话，并且祂对一个文士说话，——也就是说，对他这个称呼神的儿子为‘良善的夫子’却否认祂是神的人说话。</w:t>
      </w:r>
    </w:p>
    <w:p w14:paraId="182E520D">
      <w:pPr>
        <w:spacing w:line="270" w:lineRule="auto"/>
        <w:rPr>
          <w:rFonts w:hint="eastAsia" w:ascii="Arial"/>
          <w:sz w:val="21"/>
        </w:rPr>
      </w:pPr>
    </w:p>
    <w:p w14:paraId="24D07404">
      <w:pPr>
        <w:spacing w:line="270" w:lineRule="auto"/>
        <w:rPr>
          <w:rFonts w:hint="eastAsia" w:ascii="Arial"/>
          <w:sz w:val="21"/>
        </w:rPr>
      </w:pPr>
      <w:r>
        <w:rPr>
          <w:rFonts w:hint="eastAsia" w:ascii="Arial"/>
          <w:sz w:val="21"/>
        </w:rPr>
        <w:t>What he does not believe Christ adds, that he may believe in the Son of God, not as a Good Master but as the Good God.</w:t>
      </w:r>
    </w:p>
    <w:p w14:paraId="601A8135">
      <w:pPr>
        <w:spacing w:line="270" w:lineRule="auto"/>
        <w:rPr>
          <w:rFonts w:hint="eastAsia" w:ascii="Arial"/>
          <w:sz w:val="21"/>
        </w:rPr>
      </w:pPr>
      <w:r>
        <w:rPr>
          <w:rFonts w:hint="eastAsia" w:ascii="Arial"/>
          <w:sz w:val="21"/>
        </w:rPr>
        <w:t>基督补充了他所不相信的，以便他可以信神的儿子，不只是作为良善的夫子，而是作为良善的神。</w:t>
      </w:r>
    </w:p>
    <w:p w14:paraId="54B527F7">
      <w:pPr>
        <w:spacing w:line="270" w:lineRule="auto"/>
        <w:rPr>
          <w:rFonts w:hint="eastAsia" w:ascii="Arial"/>
          <w:sz w:val="21"/>
        </w:rPr>
      </w:pPr>
    </w:p>
    <w:p w14:paraId="695440FE">
      <w:pPr>
        <w:spacing w:line="270" w:lineRule="auto"/>
        <w:rPr>
          <w:rFonts w:hint="eastAsia" w:ascii="Arial"/>
          <w:sz w:val="21"/>
        </w:rPr>
      </w:pPr>
      <w:r>
        <w:rPr>
          <w:rFonts w:hint="eastAsia" w:ascii="Arial"/>
          <w:sz w:val="21"/>
        </w:rPr>
        <w:t>For, if wheresoever the 'One God' is named, the Son of God is never separated from the fullness of the Unity, how, when the one God is declared good is the Only-begotten excluded from the fullness of the divine goodness?</w:t>
      </w:r>
    </w:p>
    <w:p w14:paraId="774D9348">
      <w:pPr>
        <w:spacing w:line="270" w:lineRule="auto"/>
        <w:rPr>
          <w:rFonts w:hint="eastAsia" w:ascii="Arial"/>
          <w:sz w:val="21"/>
        </w:rPr>
      </w:pPr>
      <w:r>
        <w:rPr>
          <w:rFonts w:hint="eastAsia" w:ascii="Arial"/>
          <w:sz w:val="21"/>
        </w:rPr>
        <w:t>因为，如果无论在哪里提到‘独一的神’，神的儿子都从未与合一的丰盛分离，那么，当独一的神被宣布为良善时，独生子又怎能被排除在神性良善的丰盛之外呢？</w:t>
      </w:r>
    </w:p>
    <w:p w14:paraId="76C9BFEE">
      <w:pPr>
        <w:spacing w:line="270" w:lineRule="auto"/>
        <w:rPr>
          <w:rFonts w:hint="eastAsia" w:ascii="Arial"/>
          <w:sz w:val="21"/>
        </w:rPr>
      </w:pPr>
    </w:p>
    <w:p w14:paraId="2CAE361B">
      <w:pPr>
        <w:spacing w:line="270" w:lineRule="auto"/>
        <w:rPr>
          <w:rFonts w:hint="eastAsia" w:ascii="Arial"/>
          <w:sz w:val="21"/>
        </w:rPr>
      </w:pPr>
      <w:r>
        <w:rPr>
          <w:rFonts w:hint="eastAsia" w:ascii="Arial"/>
          <w:sz w:val="21"/>
        </w:rPr>
        <w:t>They must therefore either deny that the Son of God is God, or confess that He is the good God.</w:t>
      </w:r>
    </w:p>
    <w:p w14:paraId="54137BBC">
      <w:pPr>
        <w:spacing w:line="270" w:lineRule="auto"/>
        <w:rPr>
          <w:rFonts w:hint="eastAsia" w:ascii="Arial"/>
          <w:sz w:val="21"/>
        </w:rPr>
      </w:pPr>
      <w:r>
        <w:rPr>
          <w:rFonts w:hint="eastAsia" w:ascii="Arial"/>
          <w:sz w:val="21"/>
        </w:rPr>
        <w:t>因此，他们必须要么否认神的儿子是神，要么承认祂是良善的神。</w:t>
      </w:r>
    </w:p>
    <w:p w14:paraId="6054B9D8">
      <w:pPr>
        <w:spacing w:line="270" w:lineRule="auto"/>
        <w:rPr>
          <w:rFonts w:hint="eastAsia" w:ascii="Arial"/>
          <w:sz w:val="21"/>
        </w:rPr>
      </w:pPr>
    </w:p>
    <w:p w14:paraId="6D69BC71">
      <w:pPr>
        <w:spacing w:line="270" w:lineRule="auto"/>
        <w:rPr>
          <w:rFonts w:hint="eastAsia" w:ascii="Arial"/>
          <w:sz w:val="21"/>
        </w:rPr>
      </w:pPr>
      <w:r>
        <w:rPr>
          <w:rFonts w:hint="eastAsia" w:ascii="Arial"/>
          <w:sz w:val="21"/>
        </w:rPr>
        <w:t>With heavenly circumspection, then, He said, not 'No one is good but the Father only,' but 'No one is good but God only.'</w:t>
      </w:r>
    </w:p>
    <w:p w14:paraId="29F36092">
      <w:pPr>
        <w:spacing w:line="270" w:lineRule="auto"/>
        <w:rPr>
          <w:rFonts w:hint="eastAsia" w:ascii="Arial"/>
          <w:sz w:val="21"/>
        </w:rPr>
      </w:pPr>
      <w:r>
        <w:rPr>
          <w:rFonts w:hint="eastAsia" w:ascii="Arial"/>
          <w:sz w:val="21"/>
        </w:rPr>
        <w:t>因此，祂带着属天的审慎说，不是‘除了父一位之外，再没有良善的’，而是‘除了神一位之外，再没有良善的’。</w:t>
      </w:r>
    </w:p>
    <w:p w14:paraId="772210F3">
      <w:pPr>
        <w:spacing w:line="270" w:lineRule="auto"/>
        <w:rPr>
          <w:rFonts w:hint="eastAsia" w:ascii="Arial"/>
          <w:sz w:val="21"/>
        </w:rPr>
      </w:pPr>
    </w:p>
    <w:p w14:paraId="38876C5D">
      <w:pPr>
        <w:spacing w:line="270" w:lineRule="auto"/>
        <w:rPr>
          <w:rFonts w:hint="eastAsia" w:ascii="Arial"/>
          <w:sz w:val="21"/>
        </w:rPr>
      </w:pPr>
      <w:r>
        <w:rPr>
          <w:rFonts w:hint="eastAsia" w:ascii="Arial"/>
          <w:sz w:val="21"/>
        </w:rPr>
        <w:t>For 'Father' is the proper name of Him who begets, but the 'one God' by no means excludes the Godhead of the Trinity, and therefore extols the Natures: goodness is therefore in the nature of God, and in the nature of God is also the Son of God, and therefore what is predicated is not predicated of the Singularity but of the Unity.</w:t>
      </w:r>
    </w:p>
    <w:p w14:paraId="3E49CF7C">
      <w:pPr>
        <w:spacing w:line="270" w:lineRule="auto"/>
        <w:rPr>
          <w:rFonts w:hint="eastAsia" w:ascii="Arial"/>
          <w:sz w:val="21"/>
        </w:rPr>
      </w:pPr>
      <w:r>
        <w:rPr>
          <w:rFonts w:hint="eastAsia" w:ascii="Arial"/>
          <w:sz w:val="21"/>
        </w:rPr>
        <w:t>因为‘父’是那生者特有的名字，但‘独一的神’绝不排除三位一体的神性，因此颂扬了本性：良善因此在于神的本性中，而在神的本性中也有神的儿子，因此所断言的并非断言单一性，而是断言统一体。</w:t>
      </w:r>
    </w:p>
    <w:p w14:paraId="7D5FCDE8">
      <w:pPr>
        <w:spacing w:line="270" w:lineRule="auto"/>
        <w:rPr>
          <w:rFonts w:hint="eastAsia" w:ascii="Arial"/>
          <w:sz w:val="21"/>
        </w:rPr>
      </w:pPr>
    </w:p>
    <w:p w14:paraId="4EB34A4F">
      <w:pPr>
        <w:spacing w:line="270" w:lineRule="auto"/>
        <w:rPr>
          <w:rFonts w:hint="eastAsia" w:ascii="Arial"/>
          <w:sz w:val="21"/>
        </w:rPr>
      </w:pPr>
      <w:r>
        <w:rPr>
          <w:rFonts w:hint="eastAsia" w:ascii="Arial"/>
          <w:sz w:val="21"/>
        </w:rPr>
        <w:t>Goodness is, then, not denied by the Lord, but such a disciple is rebuked.</w:t>
      </w:r>
    </w:p>
    <w:p w14:paraId="02AB2F22">
      <w:pPr>
        <w:spacing w:line="270" w:lineRule="auto"/>
        <w:rPr>
          <w:rFonts w:hint="eastAsia" w:ascii="Arial"/>
          <w:sz w:val="21"/>
        </w:rPr>
      </w:pPr>
      <w:r>
        <w:rPr>
          <w:rFonts w:hint="eastAsia" w:ascii="Arial"/>
          <w:sz w:val="21"/>
        </w:rPr>
        <w:t>所以，主并没有否认良善，而是责备了这样一个门徒。</w:t>
      </w:r>
    </w:p>
    <w:p w14:paraId="1A37B7AA">
      <w:pPr>
        <w:spacing w:line="270" w:lineRule="auto"/>
        <w:rPr>
          <w:rFonts w:hint="eastAsia" w:ascii="Arial"/>
          <w:sz w:val="21"/>
        </w:rPr>
      </w:pPr>
    </w:p>
    <w:p w14:paraId="1697EA54">
      <w:pPr>
        <w:spacing w:line="270" w:lineRule="auto"/>
        <w:rPr>
          <w:rFonts w:hint="eastAsia" w:ascii="Arial"/>
          <w:sz w:val="21"/>
        </w:rPr>
      </w:pPr>
      <w:r>
        <w:rPr>
          <w:rFonts w:hint="eastAsia" w:ascii="Arial"/>
          <w:sz w:val="21"/>
        </w:rPr>
        <w:t>For when the Scribe said, 'Good Master,' the Lord responded, 'Why callest thou me good?' And that means, 'It is not enough to call me good whom thou dost not believe to be God. I do not seek such disciples, who rather believe in a good master according to manhood than according to Godhead the good God."</w:t>
      </w:r>
    </w:p>
    <w:p w14:paraId="7AD33C34">
      <w:pPr>
        <w:spacing w:line="270" w:lineRule="auto"/>
        <w:rPr>
          <w:rFonts w:hint="eastAsia" w:ascii="Arial"/>
          <w:sz w:val="21"/>
        </w:rPr>
      </w:pPr>
      <w:r>
        <w:rPr>
          <w:rFonts w:hint="eastAsia" w:ascii="Arial"/>
          <w:sz w:val="21"/>
        </w:rPr>
        <w:t>因为当文士说‘良善的夫子’时，主回答说：‘你为什么称我是良善的？’意思是，‘称我是良善的还不够，因为你不信我是神。我不寻求这样的门徒，他们宁愿按着人性相信一位良善的夫子，也不愿按着神性相信良善的神。’”</w:t>
      </w:r>
    </w:p>
    <w:p w14:paraId="16BCC02F">
      <w:pPr>
        <w:spacing w:line="270" w:lineRule="auto"/>
        <w:rPr>
          <w:rFonts w:hint="eastAsia" w:ascii="Arial"/>
          <w:sz w:val="21"/>
        </w:rPr>
      </w:pPr>
    </w:p>
    <w:p w14:paraId="354C716C">
      <w:pPr>
        <w:spacing w:line="270" w:lineRule="auto"/>
        <w:rPr>
          <w:rFonts w:hint="eastAsia" w:ascii="Arial"/>
          <w:sz w:val="21"/>
        </w:rPr>
      </w:pPr>
      <w:r>
        <w:rPr>
          <w:rFonts w:hint="eastAsia" w:ascii="Arial"/>
          <w:sz w:val="21"/>
        </w:rPr>
        <w:t>It is not easy to turn up a modern comment moving on precisely these lines.</w:t>
      </w:r>
    </w:p>
    <w:p w14:paraId="791BC64E">
      <w:pPr>
        <w:spacing w:line="270" w:lineRule="auto"/>
        <w:rPr>
          <w:rFonts w:hint="eastAsia" w:ascii="Arial"/>
          <w:sz w:val="21"/>
        </w:rPr>
      </w:pPr>
      <w:r>
        <w:rPr>
          <w:rFonts w:hint="eastAsia" w:ascii="Arial"/>
          <w:sz w:val="21"/>
        </w:rPr>
        <w:t>要找到一个完全沿着这些思路进行的现代评论并不容易。</w:t>
      </w:r>
    </w:p>
    <w:p w14:paraId="2CA884F7">
      <w:pPr>
        <w:spacing w:line="270" w:lineRule="auto"/>
        <w:rPr>
          <w:rFonts w:hint="eastAsia" w:ascii="Arial"/>
          <w:sz w:val="21"/>
        </w:rPr>
      </w:pPr>
    </w:p>
    <w:p w14:paraId="7DCF75A5">
      <w:pPr>
        <w:spacing w:line="270" w:lineRule="auto"/>
        <w:rPr>
          <w:rFonts w:hint="eastAsia" w:ascii="Arial"/>
          <w:sz w:val="21"/>
        </w:rPr>
      </w:pPr>
      <w:r>
        <w:rPr>
          <w:rFonts w:hint="eastAsia" w:ascii="Arial"/>
          <w:sz w:val="21"/>
        </w:rPr>
        <w:t>Perhaps something like it is intended by Friedrich Köster, when he writes: "Should it, now, seem as if Jesus in the words, 'Why callest thou me good,' repels the predicate of goodness from Himself, it is already remarked by Wolf (in Curis ad h. l.), Haec quaestio non negantis est, sed examinantis.</w:t>
      </w:r>
    </w:p>
    <w:p w14:paraId="3842068F">
      <w:pPr>
        <w:spacing w:line="270" w:lineRule="auto"/>
        <w:rPr>
          <w:rFonts w:hint="eastAsia" w:ascii="Arial"/>
          <w:sz w:val="21"/>
        </w:rPr>
      </w:pPr>
      <w:r>
        <w:rPr>
          <w:rFonts w:hint="eastAsia" w:ascii="Arial"/>
          <w:sz w:val="21"/>
        </w:rPr>
        <w:t>也许弗里德里希·科斯特（Friedrich Köster）写道时，意图与此类似：“现在，如果耶稣在‘你为什么称我是良善的’这话中，似乎是在从自己身上拒绝良善的属性，那么沃尔夫（Wolf）（在 Curis ad h. l. 中）已经指出，Haec quaestio non negantis est, sed examinantis（这个问题不是否定的，而是审视的）。</w:t>
      </w:r>
    </w:p>
    <w:p w14:paraId="35E23A76">
      <w:pPr>
        <w:spacing w:line="270" w:lineRule="auto"/>
        <w:rPr>
          <w:rFonts w:hint="eastAsia" w:ascii="Arial"/>
          <w:sz w:val="21"/>
        </w:rPr>
      </w:pPr>
    </w:p>
    <w:p w14:paraId="7056AB2B">
      <w:pPr>
        <w:spacing w:line="270" w:lineRule="auto"/>
        <w:rPr>
          <w:rFonts w:hint="eastAsia" w:ascii="Arial"/>
          <w:sz w:val="21"/>
        </w:rPr>
      </w:pPr>
      <w:r>
        <w:rPr>
          <w:rFonts w:hint="eastAsia" w:ascii="Arial"/>
          <w:sz w:val="21"/>
        </w:rPr>
        <w:t>'Dost thou consider well, when thou callest me good, that this predicate belongs to God alone?'</w:t>
      </w:r>
    </w:p>
    <w:p w14:paraId="54518CCC">
      <w:pPr>
        <w:spacing w:line="270" w:lineRule="auto"/>
        <w:rPr>
          <w:rFonts w:hint="eastAsia" w:ascii="Arial"/>
          <w:sz w:val="21"/>
        </w:rPr>
      </w:pPr>
      <w:r>
        <w:rPr>
          <w:rFonts w:hint="eastAsia" w:ascii="Arial"/>
          <w:sz w:val="21"/>
        </w:rPr>
        <w:t>‘当你称我是良善的时，你是否仔细考虑过，这个属性唯独属于神？’</w:t>
      </w:r>
    </w:p>
    <w:p w14:paraId="7CFC0E54">
      <w:pPr>
        <w:spacing w:line="270" w:lineRule="auto"/>
        <w:rPr>
          <w:rFonts w:hint="eastAsia" w:ascii="Arial"/>
          <w:sz w:val="21"/>
        </w:rPr>
      </w:pPr>
    </w:p>
    <w:p w14:paraId="770870B4">
      <w:pPr>
        <w:spacing w:line="270" w:lineRule="auto"/>
        <w:rPr>
          <w:rFonts w:hint="eastAsia" w:ascii="Arial"/>
          <w:sz w:val="21"/>
        </w:rPr>
      </w:pPr>
      <w:r>
        <w:rPr>
          <w:rFonts w:hint="eastAsia" w:ascii="Arial"/>
          <w:sz w:val="21"/>
        </w:rPr>
        <w:t>It belongs to Jesus, therefore, only by virtue of His perfect union with the Father."</w:t>
      </w:r>
    </w:p>
    <w:p w14:paraId="6F015F91">
      <w:pPr>
        <w:spacing w:line="270" w:lineRule="auto"/>
        <w:rPr>
          <w:rFonts w:hint="eastAsia" w:ascii="Arial"/>
          <w:sz w:val="21"/>
        </w:rPr>
      </w:pPr>
      <w:r>
        <w:rPr>
          <w:rFonts w:hint="eastAsia" w:ascii="Arial"/>
          <w:sz w:val="21"/>
        </w:rPr>
        <w:t>因此，良善属于耶稣，仅因祂与父的完美联合。”</w:t>
      </w:r>
    </w:p>
    <w:p w14:paraId="613FFD8D">
      <w:pPr>
        <w:spacing w:line="270" w:lineRule="auto"/>
        <w:rPr>
          <w:rFonts w:hint="eastAsia" w:ascii="Arial"/>
          <w:sz w:val="21"/>
        </w:rPr>
      </w:pPr>
    </w:p>
    <w:p w14:paraId="185DFD6F">
      <w:pPr>
        <w:spacing w:line="270" w:lineRule="auto"/>
        <w:rPr>
          <w:rFonts w:hint="eastAsia" w:ascii="Arial"/>
          <w:sz w:val="21"/>
        </w:rPr>
      </w:pPr>
      <w:r>
        <w:rPr>
          <w:rFonts w:hint="eastAsia" w:ascii="Arial"/>
          <w:sz w:val="21"/>
        </w:rPr>
        <w:t>And Rudolf Stier plays upon the same note amid others which go to make up his chord, when he writes: "Christ takes care not to say, I am not good, for One only is good, my Father. …</w:t>
      </w:r>
    </w:p>
    <w:p w14:paraId="22FA3DA2">
      <w:pPr>
        <w:spacing w:line="270" w:lineRule="auto"/>
        <w:rPr>
          <w:rFonts w:hint="eastAsia" w:ascii="Arial"/>
          <w:sz w:val="21"/>
        </w:rPr>
      </w:pPr>
      <w:r>
        <w:rPr>
          <w:rFonts w:hint="eastAsia" w:ascii="Arial"/>
          <w:sz w:val="21"/>
        </w:rPr>
        <w:t>鲁道夫·斯蒂尔（Rudolf Stier）在他构成的和弦中的其他音符里，也弹奏了同样的音符，他写道：“基督小心不说，我是不良善的，因为只有一位是良善的，就是我的父。……</w:t>
      </w:r>
    </w:p>
    <w:p w14:paraId="308500F6">
      <w:pPr>
        <w:spacing w:line="270" w:lineRule="auto"/>
        <w:rPr>
          <w:rFonts w:hint="eastAsia" w:ascii="Arial"/>
          <w:sz w:val="21"/>
        </w:rPr>
      </w:pPr>
    </w:p>
    <w:p w14:paraId="6A21B19F">
      <w:pPr>
        <w:spacing w:line="270" w:lineRule="auto"/>
        <w:rPr>
          <w:rFonts w:hint="eastAsia" w:ascii="Arial"/>
          <w:sz w:val="21"/>
        </w:rPr>
      </w:pPr>
      <w:r>
        <w:rPr>
          <w:rFonts w:hint="eastAsia" w:ascii="Arial"/>
          <w:sz w:val="21"/>
        </w:rPr>
        <w:t>He deals more exactly with the word than the rationalists, who 'exhaust themselves in phrases, call Him the best, noblest, most excellent, most perfect, etc.,' and yet deny His divine dignity.</w:t>
      </w:r>
    </w:p>
    <w:p w14:paraId="2AB5D3C7">
      <w:pPr>
        <w:spacing w:line="270" w:lineRule="auto"/>
        <w:rPr>
          <w:rFonts w:hint="eastAsia" w:ascii="Arial"/>
          <w:sz w:val="21"/>
        </w:rPr>
      </w:pPr>
      <w:r>
        <w:rPr>
          <w:rFonts w:hint="eastAsia" w:ascii="Arial"/>
          <w:sz w:val="21"/>
        </w:rPr>
        <w:t>祂处理这个词比理性主义者更确切，后者‘在词藻上耗尽自己，称祂为最好的、最高尚的、最优秀的、最完美的等等’，却否认祂神圣的尊荣。</w:t>
      </w:r>
    </w:p>
    <w:p w14:paraId="5FBF186E">
      <w:pPr>
        <w:spacing w:line="270" w:lineRule="auto"/>
        <w:rPr>
          <w:rFonts w:hint="eastAsia" w:ascii="Arial"/>
          <w:sz w:val="21"/>
        </w:rPr>
      </w:pPr>
    </w:p>
    <w:p w14:paraId="5D17F174">
      <w:pPr>
        <w:spacing w:line="270" w:lineRule="auto"/>
        <w:rPr>
          <w:rFonts w:hint="eastAsia" w:ascii="Arial"/>
          <w:sz w:val="21"/>
        </w:rPr>
      </w:pPr>
      <w:r>
        <w:rPr>
          <w:rFonts w:hint="eastAsia" w:ascii="Arial"/>
          <w:sz w:val="21"/>
        </w:rPr>
        <w:t>He said then to the young ruler what He must say still more strongly to these modern panegyrists, not in kindness but in anger: 'Why callest thou me good?'</w:t>
      </w:r>
    </w:p>
    <w:p w14:paraId="361BE8C4">
      <w:pPr>
        <w:spacing w:line="270" w:lineRule="auto"/>
        <w:rPr>
          <w:rFonts w:hint="eastAsia" w:ascii="Arial"/>
          <w:sz w:val="21"/>
        </w:rPr>
      </w:pPr>
      <w:r>
        <w:rPr>
          <w:rFonts w:hint="eastAsia" w:ascii="Arial"/>
          <w:sz w:val="21"/>
        </w:rPr>
        <w:t>那时祂对年轻官长说的，正是祂必须更强烈地对这些现代颂扬者说的，不是在仁慈中而是在愤怒中：‘你为什么称我是良善的？’</w:t>
      </w:r>
    </w:p>
    <w:p w14:paraId="1178095B">
      <w:pPr>
        <w:spacing w:line="270" w:lineRule="auto"/>
        <w:rPr>
          <w:rFonts w:hint="eastAsia" w:ascii="Arial"/>
          <w:sz w:val="21"/>
        </w:rPr>
      </w:pPr>
    </w:p>
    <w:p w14:paraId="46042F24">
      <w:pPr>
        <w:spacing w:line="270" w:lineRule="auto"/>
        <w:rPr>
          <w:rFonts w:hint="eastAsia" w:ascii="Arial"/>
          <w:sz w:val="21"/>
        </w:rPr>
      </w:pPr>
      <w:r>
        <w:rPr>
          <w:rFonts w:hint="eastAsia" w:ascii="Arial"/>
          <w:sz w:val="21"/>
        </w:rPr>
        <w:t>He, however, at the same time attests His divinity (although He does not speak plainly of what is concealed) when He who knew no sin affirms: 'None is good save One, that is God.' "</w:t>
      </w:r>
    </w:p>
    <w:p w14:paraId="38BC1C6E">
      <w:pPr>
        <w:spacing w:line="270" w:lineRule="auto"/>
        <w:rPr>
          <w:rFonts w:hint="eastAsia" w:ascii="Arial"/>
          <w:sz w:val="21"/>
        </w:rPr>
      </w:pPr>
      <w:r>
        <w:rPr>
          <w:rFonts w:hint="eastAsia" w:ascii="Arial"/>
          <w:sz w:val="21"/>
        </w:rPr>
        <w:t>然而，这位不知罪的祂，当祂断言：‘除了神一位之外，没有良善的’时，祂同时也证实了祂的神性（虽然祂没有明说那被隐藏的事）。”</w:t>
      </w:r>
    </w:p>
    <w:p w14:paraId="23F205C2">
      <w:pPr>
        <w:spacing w:line="270" w:lineRule="auto"/>
        <w:rPr>
          <w:rFonts w:hint="eastAsia" w:ascii="Arial"/>
          <w:sz w:val="21"/>
        </w:rPr>
      </w:pPr>
    </w:p>
    <w:p w14:paraId="300D9317">
      <w:pPr>
        <w:spacing w:line="270" w:lineRule="auto"/>
        <w:rPr>
          <w:rFonts w:hint="eastAsia" w:ascii="Arial"/>
          <w:sz w:val="21"/>
        </w:rPr>
      </w:pPr>
      <w:r>
        <w:rPr>
          <w:rFonts w:hint="eastAsia" w:ascii="Arial"/>
          <w:sz w:val="21"/>
        </w:rPr>
        <w:t>In support, he quotes in a note the following dilemma: "Choose then, ye friends of reason, between these two conclusions dictated by reason itself.</w:t>
      </w:r>
    </w:p>
    <w:p w14:paraId="767628CB">
      <w:pPr>
        <w:spacing w:line="270" w:lineRule="auto"/>
        <w:rPr>
          <w:rFonts w:hint="eastAsia" w:ascii="Arial"/>
          <w:sz w:val="21"/>
        </w:rPr>
      </w:pPr>
      <w:r>
        <w:rPr>
          <w:rFonts w:hint="eastAsia" w:ascii="Arial"/>
          <w:sz w:val="21"/>
        </w:rPr>
        <w:t>作为支持，他在注释中引用了以下两难推理：“那么，理性的朋友们，在理性本身所指示的这两个结论之间做出选择吧。</w:t>
      </w:r>
    </w:p>
    <w:p w14:paraId="3204896B">
      <w:pPr>
        <w:spacing w:line="270" w:lineRule="auto"/>
        <w:rPr>
          <w:rFonts w:hint="eastAsia" w:ascii="Arial"/>
          <w:sz w:val="21"/>
        </w:rPr>
      </w:pPr>
    </w:p>
    <w:p w14:paraId="45A0463B">
      <w:pPr>
        <w:spacing w:line="270" w:lineRule="auto"/>
        <w:rPr>
          <w:rFonts w:hint="eastAsia" w:ascii="Arial"/>
          <w:sz w:val="21"/>
        </w:rPr>
      </w:pPr>
      <w:r>
        <w:rPr>
          <w:rFonts w:hint="eastAsia" w:ascii="Arial"/>
          <w:sz w:val="21"/>
        </w:rPr>
        <w:t>None is good but the one God; Christ is good; therefore Christ is the one God.</w:t>
      </w:r>
    </w:p>
    <w:p w14:paraId="07DF2003">
      <w:pPr>
        <w:spacing w:line="270" w:lineRule="auto"/>
        <w:rPr>
          <w:rFonts w:hint="eastAsia" w:ascii="Arial"/>
          <w:sz w:val="21"/>
        </w:rPr>
      </w:pPr>
      <w:r>
        <w:rPr>
          <w:rFonts w:hint="eastAsia" w:ascii="Arial"/>
          <w:sz w:val="21"/>
        </w:rPr>
        <w:t>除了独一的神，没有良善的；基督是良善的；因此基督是独一的神。</w:t>
      </w:r>
    </w:p>
    <w:p w14:paraId="6F779F23">
      <w:pPr>
        <w:spacing w:line="270" w:lineRule="auto"/>
        <w:rPr>
          <w:rFonts w:hint="eastAsia" w:ascii="Arial"/>
          <w:sz w:val="21"/>
        </w:rPr>
      </w:pPr>
    </w:p>
    <w:p w14:paraId="47C26D77">
      <w:pPr>
        <w:spacing w:line="270" w:lineRule="auto"/>
        <w:rPr>
          <w:rFonts w:hint="eastAsia" w:ascii="Arial"/>
          <w:sz w:val="21"/>
        </w:rPr>
      </w:pPr>
      <w:r>
        <w:rPr>
          <w:rFonts w:hint="eastAsia" w:ascii="Arial"/>
          <w:sz w:val="21"/>
        </w:rPr>
        <w:t>Or: none is good but the one God: Christ is not the one God; therefore Christ is not good."</w:t>
      </w:r>
    </w:p>
    <w:p w14:paraId="6BACA557">
      <w:pPr>
        <w:spacing w:line="270" w:lineRule="auto"/>
        <w:rPr>
          <w:rFonts w:hint="eastAsia" w:ascii="Arial"/>
          <w:sz w:val="21"/>
        </w:rPr>
      </w:pPr>
      <w:r>
        <w:rPr>
          <w:rFonts w:hint="eastAsia" w:ascii="Arial"/>
          <w:sz w:val="21"/>
        </w:rPr>
        <w:t>或者：除了独一的神，没有良善的；基督不是独一的神；因此基督不是良善的。”</w:t>
      </w:r>
    </w:p>
    <w:p w14:paraId="503CE7A8">
      <w:pPr>
        <w:spacing w:line="270" w:lineRule="auto"/>
        <w:rPr>
          <w:rFonts w:hint="eastAsia" w:ascii="Arial"/>
          <w:sz w:val="21"/>
        </w:rPr>
      </w:pPr>
    </w:p>
    <w:p w14:paraId="7FE754A7">
      <w:pPr>
        <w:spacing w:line="270" w:lineRule="auto"/>
        <w:rPr>
          <w:rFonts w:hint="eastAsia" w:ascii="Arial"/>
          <w:sz w:val="21"/>
        </w:rPr>
      </w:pPr>
      <w:r>
        <w:rPr>
          <w:rFonts w:hint="eastAsia" w:ascii="Arial"/>
          <w:sz w:val="21"/>
        </w:rPr>
        <w:t>The sober and pregnant comment of Bengel may also find a place here.</w:t>
      </w:r>
    </w:p>
    <w:p w14:paraId="4D5E188E">
      <w:pPr>
        <w:spacing w:line="270" w:lineRule="auto"/>
        <w:rPr>
          <w:rFonts w:hint="eastAsia" w:ascii="Arial"/>
          <w:sz w:val="21"/>
        </w:rPr>
      </w:pPr>
      <w:r>
        <w:rPr>
          <w:rFonts w:hint="eastAsia" w:ascii="Arial"/>
          <w:sz w:val="21"/>
        </w:rPr>
        <w:t>本格尔（Bengel）清醒而意味深长的评论也可能在这里占有一席之地。</w:t>
      </w:r>
    </w:p>
    <w:p w14:paraId="7441C7C0">
      <w:pPr>
        <w:spacing w:line="270" w:lineRule="auto"/>
        <w:rPr>
          <w:rFonts w:hint="eastAsia" w:ascii="Arial"/>
          <w:sz w:val="21"/>
        </w:rPr>
      </w:pPr>
    </w:p>
    <w:p w14:paraId="50DE2C13">
      <w:pPr>
        <w:spacing w:line="270" w:lineRule="auto"/>
        <w:rPr>
          <w:rFonts w:hint="eastAsia" w:ascii="Arial"/>
          <w:sz w:val="21"/>
        </w:rPr>
      </w:pPr>
      <w:r>
        <w:rPr>
          <w:rFonts w:hint="eastAsia" w:ascii="Arial"/>
          <w:sz w:val="21"/>
        </w:rPr>
        <w:t>"Nevertheless," he writes, "He does not say, I am not good; but, Why dost thou call me good?</w:t>
      </w:r>
    </w:p>
    <w:p w14:paraId="02703531">
      <w:pPr>
        <w:spacing w:line="270" w:lineRule="auto"/>
        <w:rPr>
          <w:rFonts w:hint="eastAsia" w:ascii="Arial"/>
          <w:sz w:val="21"/>
        </w:rPr>
      </w:pPr>
      <w:r>
        <w:rPr>
          <w:rFonts w:hint="eastAsia" w:ascii="Arial"/>
          <w:sz w:val="21"/>
        </w:rPr>
        <w:t>“然而，”他写道，“祂没有说，我是不良善的；而是说，你为什么称我是良善的？</w:t>
      </w:r>
    </w:p>
    <w:p w14:paraId="7E46B994">
      <w:pPr>
        <w:spacing w:line="270" w:lineRule="auto"/>
        <w:rPr>
          <w:rFonts w:hint="eastAsia" w:ascii="Arial"/>
          <w:sz w:val="21"/>
        </w:rPr>
      </w:pPr>
    </w:p>
    <w:p w14:paraId="2574C6C9">
      <w:pPr>
        <w:spacing w:line="270" w:lineRule="auto"/>
        <w:rPr>
          <w:rFonts w:hint="eastAsia" w:ascii="Arial"/>
          <w:sz w:val="21"/>
        </w:rPr>
      </w:pPr>
      <w:r>
        <w:rPr>
          <w:rFonts w:hint="eastAsia" w:ascii="Arial"/>
          <w:sz w:val="21"/>
        </w:rPr>
        <w:t>Just as in Mt. 22:43 He does not deny that He, the son of David, is, at one and the same time, also the Lord of David.</w:t>
      </w:r>
    </w:p>
    <w:p w14:paraId="5B4727E1">
      <w:pPr>
        <w:spacing w:line="270" w:lineRule="auto"/>
        <w:rPr>
          <w:rFonts w:hint="eastAsia" w:ascii="Arial"/>
          <w:sz w:val="21"/>
        </w:rPr>
      </w:pPr>
      <w:r>
        <w:rPr>
          <w:rFonts w:hint="eastAsia" w:ascii="Arial"/>
          <w:sz w:val="21"/>
        </w:rPr>
        <w:t>正如在马太福音 22:43 中，祂并没有否认祂这个大卫的子孙，同时也是大卫的主。</w:t>
      </w:r>
    </w:p>
    <w:p w14:paraId="69AE9B0B">
      <w:pPr>
        <w:spacing w:line="270" w:lineRule="auto"/>
        <w:rPr>
          <w:rFonts w:hint="eastAsia" w:ascii="Arial"/>
          <w:sz w:val="21"/>
        </w:rPr>
      </w:pPr>
    </w:p>
    <w:p w14:paraId="754885EA">
      <w:pPr>
        <w:spacing w:line="270" w:lineRule="auto"/>
        <w:rPr>
          <w:rFonts w:hint="eastAsia" w:ascii="Arial"/>
          <w:sz w:val="21"/>
        </w:rPr>
      </w:pPr>
      <w:r>
        <w:rPr>
          <w:rFonts w:hint="eastAsia" w:ascii="Arial"/>
          <w:sz w:val="21"/>
        </w:rPr>
        <w:t>God is good: there is no goodness without Godhead.</w:t>
      </w:r>
    </w:p>
    <w:p w14:paraId="05C249CA">
      <w:pPr>
        <w:spacing w:line="270" w:lineRule="auto"/>
        <w:rPr>
          <w:rFonts w:hint="eastAsia" w:ascii="Arial"/>
          <w:sz w:val="21"/>
        </w:rPr>
      </w:pPr>
      <w:r>
        <w:rPr>
          <w:rFonts w:hint="eastAsia" w:ascii="Arial"/>
          <w:sz w:val="21"/>
        </w:rPr>
        <w:t>神是良善的：没有神性就没有良善。</w:t>
      </w:r>
    </w:p>
    <w:p w14:paraId="78A832DD">
      <w:pPr>
        <w:spacing w:line="270" w:lineRule="auto"/>
        <w:rPr>
          <w:rFonts w:hint="eastAsia" w:ascii="Arial"/>
          <w:sz w:val="21"/>
        </w:rPr>
      </w:pPr>
    </w:p>
    <w:p w14:paraId="3BB155F3">
      <w:pPr>
        <w:spacing w:line="270" w:lineRule="auto"/>
        <w:rPr>
          <w:rFonts w:hint="eastAsia" w:ascii="Arial"/>
          <w:sz w:val="21"/>
        </w:rPr>
      </w:pPr>
      <w:r>
        <w:rPr>
          <w:rFonts w:hint="eastAsia" w:ascii="Arial"/>
          <w:sz w:val="21"/>
        </w:rPr>
        <w:t>This young man perceived in Jesus the presence of goodness in some degree: otherwise he would not have applied to Him: but he did not perceive it in the full extent; otherwise he would not have gone back from Him.</w:t>
      </w:r>
    </w:p>
    <w:p w14:paraId="6D26660A">
      <w:pPr>
        <w:spacing w:line="270" w:lineRule="auto"/>
        <w:rPr>
          <w:rFonts w:hint="eastAsia" w:ascii="Arial"/>
          <w:sz w:val="21"/>
        </w:rPr>
      </w:pPr>
      <w:r>
        <w:rPr>
          <w:rFonts w:hint="eastAsia" w:ascii="Arial"/>
          <w:sz w:val="21"/>
        </w:rPr>
        <w:t>这个年轻人在某种程度上察觉到了耶稣身上良善的存在：否则他不会向祂求教：但他没有察觉到其全部程度；否则他不会离开祂回去。</w:t>
      </w:r>
    </w:p>
    <w:p w14:paraId="5D6A449D">
      <w:pPr>
        <w:spacing w:line="270" w:lineRule="auto"/>
        <w:rPr>
          <w:rFonts w:hint="eastAsia" w:ascii="Arial"/>
          <w:sz w:val="21"/>
        </w:rPr>
      </w:pPr>
    </w:p>
    <w:p w14:paraId="4F6CA711">
      <w:pPr>
        <w:spacing w:line="270" w:lineRule="auto"/>
        <w:rPr>
          <w:rFonts w:hint="eastAsia" w:ascii="Arial"/>
          <w:sz w:val="21"/>
        </w:rPr>
      </w:pPr>
      <w:r>
        <w:rPr>
          <w:rFonts w:hint="eastAsia" w:ascii="Arial"/>
          <w:sz w:val="21"/>
        </w:rPr>
        <w:t>Much less did he recognize His Godhead.</w:t>
      </w:r>
    </w:p>
    <w:p w14:paraId="27C726B4">
      <w:pPr>
        <w:spacing w:line="270" w:lineRule="auto"/>
        <w:rPr>
          <w:rFonts w:hint="eastAsia" w:ascii="Arial"/>
          <w:sz w:val="21"/>
        </w:rPr>
      </w:pPr>
      <w:r>
        <w:rPr>
          <w:rFonts w:hint="eastAsia" w:ascii="Arial"/>
          <w:sz w:val="21"/>
        </w:rPr>
        <w:t>他更没有认出祂的神性。</w:t>
      </w:r>
    </w:p>
    <w:p w14:paraId="2598AD5C">
      <w:pPr>
        <w:spacing w:line="270" w:lineRule="auto"/>
        <w:rPr>
          <w:rFonts w:hint="eastAsia" w:ascii="Arial"/>
          <w:sz w:val="21"/>
        </w:rPr>
      </w:pPr>
    </w:p>
    <w:p w14:paraId="2F3B6044">
      <w:pPr>
        <w:spacing w:line="270" w:lineRule="auto"/>
        <w:rPr>
          <w:rFonts w:hint="eastAsia" w:ascii="Arial"/>
          <w:sz w:val="21"/>
        </w:rPr>
      </w:pPr>
      <w:r>
        <w:rPr>
          <w:rFonts w:hint="eastAsia" w:ascii="Arial"/>
          <w:sz w:val="21"/>
        </w:rPr>
        <w:t>Wherefore Jesus does not accept from him the title of goodness without the title of Godhead (cf. the 'Why call ye me Lord, Lord,' Lk. 6:46); and thereby He vindicates the honor of the Father with whom He is one.</w:t>
      </w:r>
    </w:p>
    <w:p w14:paraId="3C3B4869">
      <w:pPr>
        <w:spacing w:line="270" w:lineRule="auto"/>
        <w:rPr>
          <w:rFonts w:hint="eastAsia" w:ascii="Arial"/>
          <w:sz w:val="21"/>
        </w:rPr>
      </w:pPr>
      <w:r>
        <w:rPr>
          <w:rFonts w:hint="eastAsia" w:ascii="Arial"/>
          <w:sz w:val="21"/>
        </w:rPr>
        <w:t>因此，耶稣不接受他没有神性头衔的良善头衔（参看‘你们为什么称呼我主啊，主啊’，路加福音 6:46）；藉此祂维护了与祂合一的父的荣耀。</w:t>
      </w:r>
    </w:p>
    <w:p w14:paraId="2FAF95ED">
      <w:pPr>
        <w:spacing w:line="270" w:lineRule="auto"/>
        <w:rPr>
          <w:rFonts w:hint="eastAsia" w:ascii="Arial"/>
          <w:sz w:val="21"/>
        </w:rPr>
      </w:pPr>
    </w:p>
    <w:p w14:paraId="595CC20B">
      <w:pPr>
        <w:spacing w:line="270" w:lineRule="auto"/>
        <w:rPr>
          <w:rFonts w:hint="eastAsia" w:ascii="Arial"/>
          <w:sz w:val="21"/>
        </w:rPr>
      </w:pPr>
      <w:r>
        <w:rPr>
          <w:rFonts w:hint="eastAsia" w:ascii="Arial"/>
          <w:sz w:val="21"/>
        </w:rPr>
        <w:t>See Jno. 5:19.</w:t>
      </w:r>
    </w:p>
    <w:p w14:paraId="3ACFD3DD">
      <w:pPr>
        <w:spacing w:line="270" w:lineRule="auto"/>
        <w:rPr>
          <w:rFonts w:hint="eastAsia" w:ascii="Arial"/>
          <w:sz w:val="21"/>
        </w:rPr>
      </w:pPr>
      <w:r>
        <w:rPr>
          <w:rFonts w:hint="eastAsia" w:ascii="Arial"/>
          <w:sz w:val="21"/>
        </w:rPr>
        <w:t>参看约翰福音 5:19。</w:t>
      </w:r>
    </w:p>
    <w:p w14:paraId="61730083">
      <w:pPr>
        <w:spacing w:line="270" w:lineRule="auto"/>
        <w:rPr>
          <w:rFonts w:hint="eastAsia" w:ascii="Arial"/>
          <w:sz w:val="21"/>
        </w:rPr>
      </w:pPr>
    </w:p>
    <w:p w14:paraId="664EC2D3">
      <w:pPr>
        <w:spacing w:line="270" w:lineRule="auto"/>
        <w:rPr>
          <w:rFonts w:hint="eastAsia" w:ascii="Arial"/>
          <w:sz w:val="21"/>
        </w:rPr>
      </w:pPr>
      <w:r>
        <w:rPr>
          <w:rFonts w:hint="eastAsia" w:ascii="Arial"/>
          <w:sz w:val="21"/>
        </w:rPr>
        <w:t>At the same time He causes a ray of His omniscience to enter into the heart of the young man, and shows that the young man has not as yet the knowledge concerning Himself, Jesus Christ, worthy of so exalted a title, which otherwise is altogether appropriate to Him.</w:t>
      </w:r>
    </w:p>
    <w:p w14:paraId="60816422">
      <w:pPr>
        <w:spacing w:line="270" w:lineRule="auto"/>
        <w:rPr>
          <w:rFonts w:hint="eastAsia" w:ascii="Arial"/>
          <w:sz w:val="21"/>
        </w:rPr>
      </w:pPr>
      <w:r>
        <w:rPr>
          <w:rFonts w:hint="eastAsia" w:ascii="Arial"/>
          <w:sz w:val="21"/>
        </w:rPr>
        <w:t>同时，祂让祂全知的一道光线射入年轻人的心中，并表明这年轻人尚未拥有关于祂——耶稣基督——配得如此崇高头衔的知识，这头衔在其他情况下对祂是完全恰当的。</w:t>
      </w:r>
    </w:p>
    <w:p w14:paraId="22F7C755">
      <w:pPr>
        <w:spacing w:line="270" w:lineRule="auto"/>
        <w:rPr>
          <w:rFonts w:hint="eastAsia" w:ascii="Arial"/>
          <w:sz w:val="21"/>
        </w:rPr>
      </w:pPr>
    </w:p>
    <w:p w14:paraId="11BBD771">
      <w:pPr>
        <w:spacing w:line="270" w:lineRule="auto"/>
        <w:rPr>
          <w:rFonts w:hint="eastAsia" w:ascii="Arial"/>
          <w:sz w:val="21"/>
        </w:rPr>
      </w:pPr>
      <w:r>
        <w:rPr>
          <w:rFonts w:hint="eastAsia" w:ascii="Arial"/>
          <w:sz w:val="21"/>
        </w:rPr>
        <w:t>Wherefore, He does not say, There is none good save one, that is my Father, but, There is none good save one, that is, God.'</w:t>
      </w:r>
    </w:p>
    <w:p w14:paraId="7C06A390">
      <w:pPr>
        <w:spacing w:line="270" w:lineRule="auto"/>
        <w:rPr>
          <w:rFonts w:hint="eastAsia" w:ascii="Arial"/>
          <w:sz w:val="21"/>
        </w:rPr>
      </w:pPr>
      <w:r>
        <w:rPr>
          <w:rFonts w:hint="eastAsia" w:ascii="Arial"/>
          <w:sz w:val="21"/>
        </w:rPr>
        <w:t>因此，祂没有说，除了我父一位之外，再没有良善的，而是说，除了神一位之外，再没有良善的。’</w:t>
      </w:r>
    </w:p>
    <w:p w14:paraId="7E632D5F">
      <w:pPr>
        <w:spacing w:line="270" w:lineRule="auto"/>
        <w:rPr>
          <w:rFonts w:hint="eastAsia" w:ascii="Arial"/>
          <w:sz w:val="21"/>
        </w:rPr>
      </w:pPr>
    </w:p>
    <w:p w14:paraId="06431079">
      <w:pPr>
        <w:spacing w:line="270" w:lineRule="auto"/>
        <w:rPr>
          <w:rFonts w:hint="eastAsia" w:ascii="Arial"/>
          <w:sz w:val="21"/>
        </w:rPr>
      </w:pPr>
      <w:r>
        <w:rPr>
          <w:rFonts w:hint="eastAsia" w:ascii="Arial"/>
          <w:sz w:val="21"/>
        </w:rPr>
        <w:t>Our Lord often adjusted His words to the capacity of those who questioned Him (Jno. 4:22)."</w:t>
      </w:r>
    </w:p>
    <w:p w14:paraId="5727F9D2">
      <w:pPr>
        <w:spacing w:line="270" w:lineRule="auto"/>
        <w:rPr>
          <w:rFonts w:hint="eastAsia" w:ascii="Arial"/>
          <w:sz w:val="21"/>
        </w:rPr>
      </w:pPr>
      <w:r>
        <w:rPr>
          <w:rFonts w:hint="eastAsia" w:ascii="Arial"/>
          <w:sz w:val="21"/>
        </w:rPr>
        <w:t>我们的主经常调整祂的话语以适应那些提问之人的领悟力（约翰福音 4:22）。”</w:t>
      </w:r>
    </w:p>
    <w:p w14:paraId="0003AA5E">
      <w:pPr>
        <w:spacing w:line="270" w:lineRule="auto"/>
        <w:rPr>
          <w:rFonts w:hint="eastAsia" w:ascii="Arial"/>
          <w:sz w:val="21"/>
        </w:rPr>
      </w:pPr>
    </w:p>
    <w:p w14:paraId="10122BFF">
      <w:pPr>
        <w:spacing w:line="270" w:lineRule="auto"/>
        <w:rPr>
          <w:rFonts w:hint="eastAsia" w:ascii="Arial"/>
          <w:sz w:val="21"/>
        </w:rPr>
      </w:pPr>
      <w:r>
        <w:rPr>
          <w:rFonts w:hint="eastAsia" w:ascii="Arial"/>
          <w:sz w:val="21"/>
        </w:rPr>
        <w:t>Most recent writers, however, who have come to see that our Lord's question is non negantis sed examinantis, have also come to see that His purpose here is not inconsequently to proclaim His own deity, but in accordance with the demands of the occasion to point the young man inquiring after a law of life to Him who had once for all proclaimed a perfect law of life.</w:t>
      </w:r>
    </w:p>
    <w:p w14:paraId="6F7DD028">
      <w:pPr>
        <w:spacing w:line="270" w:lineRule="auto"/>
        <w:rPr>
          <w:rFonts w:hint="eastAsia" w:ascii="Arial"/>
          <w:sz w:val="21"/>
        </w:rPr>
      </w:pPr>
      <w:r>
        <w:rPr>
          <w:rFonts w:hint="eastAsia" w:ascii="Arial"/>
          <w:sz w:val="21"/>
        </w:rPr>
        <w:t>然而，大多数近期的作者，虽然已经认识到我们主的问题是“非否定而是审视的”（non negantis sed examinantis），但也已经认识到祂在这里的目的并不是突兀地宣告祂自己的神性，而是为了顺应场合的需要，将那个询问生命法则的年轻人，指向那位已经一次永远地宣告了完美生命法则的祂。</w:t>
      </w:r>
    </w:p>
    <w:p w14:paraId="6C12E4E1">
      <w:pPr>
        <w:spacing w:line="270" w:lineRule="auto"/>
        <w:rPr>
          <w:rFonts w:hint="eastAsia" w:ascii="Arial"/>
          <w:sz w:val="21"/>
        </w:rPr>
      </w:pPr>
    </w:p>
    <w:p w14:paraId="59A2501D">
      <w:pPr>
        <w:spacing w:line="270" w:lineRule="auto"/>
        <w:rPr>
          <w:rFonts w:hint="eastAsia" w:ascii="Arial"/>
          <w:sz w:val="21"/>
        </w:rPr>
      </w:pPr>
      <w:r>
        <w:rPr>
          <w:rFonts w:hint="eastAsia" w:ascii="Arial"/>
          <w:sz w:val="21"/>
        </w:rPr>
        <w:t>They have, of course, varying ways of expressing the general understanding of the passage common to them all; and they inevitably bring out its implications and connections with more or less completeness, and with more or less penetration.</w:t>
      </w:r>
    </w:p>
    <w:p w14:paraId="684C970B">
      <w:pPr>
        <w:spacing w:line="270" w:lineRule="auto"/>
        <w:rPr>
          <w:rFonts w:hint="eastAsia" w:ascii="Arial"/>
          <w:sz w:val="21"/>
        </w:rPr>
      </w:pPr>
      <w:r>
        <w:rPr>
          <w:rFonts w:hint="eastAsia" w:ascii="Arial"/>
          <w:sz w:val="21"/>
        </w:rPr>
        <w:t>当然，他们有各种方式来表达他们所有人对这段经文共同的一般理解；并且他们不可避免地以或多或少的完整性和或多或少的洞察力带出其含义和联系。</w:t>
      </w:r>
    </w:p>
    <w:p w14:paraId="2F45D9E7">
      <w:pPr>
        <w:spacing w:line="270" w:lineRule="auto"/>
        <w:rPr>
          <w:rFonts w:hint="eastAsia" w:ascii="Arial"/>
          <w:sz w:val="21"/>
        </w:rPr>
      </w:pPr>
    </w:p>
    <w:p w14:paraId="379FE9B3">
      <w:pPr>
        <w:spacing w:line="270" w:lineRule="auto"/>
        <w:rPr>
          <w:rFonts w:hint="eastAsia" w:ascii="Arial"/>
          <w:sz w:val="21"/>
        </w:rPr>
      </w:pPr>
      <w:r>
        <w:rPr>
          <w:rFonts w:hint="eastAsia" w:ascii="Arial"/>
          <w:sz w:val="21"/>
        </w:rPr>
        <w:t>The emphasis seems to be particularly well distributed in a passage in A. Schlatter's "Theology of the New Testament," and we therefore venture to quote it here.</w:t>
      </w:r>
    </w:p>
    <w:p w14:paraId="6794C960">
      <w:pPr>
        <w:spacing w:line="270" w:lineRule="auto"/>
        <w:rPr>
          <w:rFonts w:hint="eastAsia" w:ascii="Arial"/>
          <w:sz w:val="21"/>
        </w:rPr>
      </w:pPr>
      <w:r>
        <w:rPr>
          <w:rFonts w:hint="eastAsia" w:ascii="Arial"/>
          <w:sz w:val="21"/>
        </w:rPr>
        <w:t>在 A. 施拉特（A. Schlatter）的《新约神学》的一段经文中，重点似乎分布得特别好，因此我们冒昧在此引用。</w:t>
      </w:r>
    </w:p>
    <w:p w14:paraId="66859B41">
      <w:pPr>
        <w:spacing w:line="270" w:lineRule="auto"/>
        <w:rPr>
          <w:rFonts w:hint="eastAsia" w:ascii="Arial"/>
          <w:sz w:val="21"/>
        </w:rPr>
      </w:pPr>
    </w:p>
    <w:p w14:paraId="1FB4C673">
      <w:pPr>
        <w:spacing w:line="270" w:lineRule="auto"/>
        <w:rPr>
          <w:rFonts w:hint="eastAsia" w:ascii="Arial"/>
          <w:sz w:val="21"/>
        </w:rPr>
      </w:pPr>
      <w:r>
        <w:rPr>
          <w:rFonts w:hint="eastAsia" w:ascii="Arial"/>
          <w:sz w:val="21"/>
        </w:rPr>
        <w:t>"To him who sought from Him, the Good Master, direction as to the work by which he could secure for himself eternal life, He replied that no one is good except God, but God is really good; and instead of meeting his wish and Himself giving him a commandment, He binds him to the divine commandments in their simple clearness.</w:t>
      </w:r>
    </w:p>
    <w:p w14:paraId="61D4690E">
      <w:pPr>
        <w:spacing w:line="270" w:lineRule="auto"/>
        <w:rPr>
          <w:rFonts w:hint="eastAsia" w:ascii="Arial"/>
          <w:sz w:val="21"/>
        </w:rPr>
      </w:pPr>
      <w:r>
        <w:rPr>
          <w:rFonts w:hint="eastAsia" w:ascii="Arial"/>
          <w:sz w:val="21"/>
        </w:rPr>
        <w:t>“对于那个向祂——良善的夫子——寻求关于藉以能为自己获得永生之工作的指示的人，祂回答说，除了神，没有良善的，但神是真正良善的；祂没有满足他的愿望并亲自给他一条诫命，而是将他约束在清晰简明的神圣诫命上。</w:t>
      </w:r>
    </w:p>
    <w:p w14:paraId="6442F457">
      <w:pPr>
        <w:spacing w:line="270" w:lineRule="auto"/>
        <w:rPr>
          <w:rFonts w:hint="eastAsia" w:ascii="Arial"/>
          <w:sz w:val="21"/>
        </w:rPr>
      </w:pPr>
    </w:p>
    <w:p w14:paraId="01A8CB02">
      <w:pPr>
        <w:spacing w:line="270" w:lineRule="auto"/>
        <w:rPr>
          <w:rFonts w:hint="eastAsia" w:ascii="Arial"/>
          <w:sz w:val="21"/>
        </w:rPr>
      </w:pPr>
      <w:r>
        <w:rPr>
          <w:rFonts w:hint="eastAsia" w:ascii="Arial"/>
          <w:sz w:val="21"/>
        </w:rPr>
        <w:t>The desire to obtain, instead of them, a new prescription which should now for the first time assure eternal life, Jesus calls impious, a denial of God, which is made no better by being attributed to Him too.</w:t>
      </w:r>
    </w:p>
    <w:p w14:paraId="64F63B2B">
      <w:pPr>
        <w:spacing w:line="270" w:lineRule="auto"/>
        <w:rPr>
          <w:rFonts w:hint="eastAsia" w:ascii="Arial"/>
          <w:sz w:val="21"/>
        </w:rPr>
      </w:pPr>
      <w:r>
        <w:rPr>
          <w:rFonts w:hint="eastAsia" w:ascii="Arial"/>
          <w:sz w:val="21"/>
        </w:rPr>
        <w:t>对于想要代替诫命获得一项现在能首次确保永生的新规定的愿望，耶稣称之为不虔诚，是对神的否认，即使将其归因于祂也无法使之变得更好。</w:t>
      </w:r>
    </w:p>
    <w:p w14:paraId="614820C8">
      <w:pPr>
        <w:spacing w:line="270" w:lineRule="auto"/>
        <w:rPr>
          <w:rFonts w:hint="eastAsia" w:ascii="Arial"/>
          <w:sz w:val="21"/>
        </w:rPr>
      </w:pPr>
    </w:p>
    <w:p w14:paraId="28356554">
      <w:pPr>
        <w:spacing w:line="270" w:lineRule="auto"/>
        <w:rPr>
          <w:rFonts w:hint="eastAsia" w:ascii="Arial"/>
          <w:sz w:val="21"/>
        </w:rPr>
      </w:pPr>
      <w:r>
        <w:rPr>
          <w:rFonts w:hint="eastAsia" w:ascii="Arial"/>
          <w:sz w:val="21"/>
        </w:rPr>
        <w:t>To permit Himself to be praised as good, while at the same time, or even thereby, God's goodness is denied, could not be endured by Jesus.</w:t>
      </w:r>
    </w:p>
    <w:p w14:paraId="7FC7B78E">
      <w:pPr>
        <w:spacing w:line="270" w:lineRule="auto"/>
        <w:rPr>
          <w:rFonts w:hint="eastAsia" w:ascii="Arial"/>
          <w:sz w:val="21"/>
        </w:rPr>
      </w:pPr>
      <w:r>
        <w:rPr>
          <w:rFonts w:hint="eastAsia" w:ascii="Arial"/>
          <w:sz w:val="21"/>
        </w:rPr>
        <w:t>容许自己被称赞为良善，而同时，甚至藉此，神的良善被否认，这是耶稣无法忍受的。</w:t>
      </w:r>
    </w:p>
    <w:p w14:paraId="2A55FAA3">
      <w:pPr>
        <w:spacing w:line="270" w:lineRule="auto"/>
        <w:rPr>
          <w:rFonts w:hint="eastAsia" w:ascii="Arial"/>
          <w:sz w:val="21"/>
        </w:rPr>
      </w:pPr>
    </w:p>
    <w:p w14:paraId="6D2F4D57">
      <w:pPr>
        <w:spacing w:line="270" w:lineRule="auto"/>
        <w:rPr>
          <w:rFonts w:hint="eastAsia" w:ascii="Arial"/>
          <w:sz w:val="21"/>
        </w:rPr>
      </w:pPr>
      <w:r>
        <w:rPr>
          <w:rFonts w:hint="eastAsia" w:ascii="Arial"/>
          <w:sz w:val="21"/>
        </w:rPr>
        <w:t>Against this kind of religion He ever spoke as the Son who defended the goodness of the Father against every doubt, and hallowed His commandments as perfect.</w:t>
      </w:r>
    </w:p>
    <w:p w14:paraId="269A8276">
      <w:pPr>
        <w:spacing w:line="270" w:lineRule="auto"/>
        <w:rPr>
          <w:rFonts w:hint="eastAsia" w:ascii="Arial"/>
          <w:sz w:val="21"/>
        </w:rPr>
      </w:pPr>
      <w:r>
        <w:rPr>
          <w:rFonts w:hint="eastAsia" w:ascii="Arial"/>
          <w:sz w:val="21"/>
        </w:rPr>
        <w:t>祂作为子总是反对这种宗教，祂捍卫父的良善以对抗一切怀疑，并尊崇祂的诫命为完美。</w:t>
      </w:r>
    </w:p>
    <w:p w14:paraId="79E46504">
      <w:pPr>
        <w:spacing w:line="270" w:lineRule="auto"/>
        <w:rPr>
          <w:rFonts w:hint="eastAsia" w:ascii="Arial"/>
          <w:sz w:val="21"/>
        </w:rPr>
      </w:pPr>
    </w:p>
    <w:p w14:paraId="0987688C">
      <w:pPr>
        <w:spacing w:line="270" w:lineRule="auto"/>
        <w:rPr>
          <w:rFonts w:hint="eastAsia" w:ascii="Arial"/>
          <w:sz w:val="21"/>
        </w:rPr>
      </w:pPr>
      <w:r>
        <w:rPr>
          <w:rFonts w:hint="eastAsia" w:ascii="Arial"/>
          <w:sz w:val="21"/>
        </w:rPr>
        <w:t>A glorifying of His own dignity at the cost of God's, a trust in His judgment along with distrust in God's commandments, an exalting of His own goodness along with reproaches against God—meant to Him absolute impossibility."</w:t>
      </w:r>
    </w:p>
    <w:p w14:paraId="43F7923B">
      <w:pPr>
        <w:spacing w:line="270" w:lineRule="auto"/>
        <w:rPr>
          <w:rFonts w:hint="eastAsia" w:ascii="Arial"/>
          <w:sz w:val="21"/>
        </w:rPr>
      </w:pPr>
      <w:r>
        <w:rPr>
          <w:rFonts w:hint="eastAsia" w:ascii="Arial"/>
          <w:sz w:val="21"/>
        </w:rPr>
        <w:t>以牺牲神的尊荣为代价来荣耀自己的尊荣，信赖祂的判断却不信赖神的诫命，高举自己的良善却指责神——对祂来说意味着绝对的不可能。”</w:t>
      </w:r>
    </w:p>
    <w:p w14:paraId="09AD805A">
      <w:pPr>
        <w:spacing w:line="270" w:lineRule="auto"/>
        <w:rPr>
          <w:rFonts w:hint="eastAsia" w:ascii="Arial"/>
          <w:sz w:val="21"/>
        </w:rPr>
      </w:pPr>
    </w:p>
    <w:p w14:paraId="6B485B36">
      <w:pPr>
        <w:spacing w:line="270" w:lineRule="auto"/>
        <w:rPr>
          <w:rFonts w:hint="eastAsia" w:ascii="Arial"/>
          <w:sz w:val="21"/>
        </w:rPr>
      </w:pPr>
      <w:r>
        <w:rPr>
          <w:rFonts w:hint="eastAsia" w:ascii="Arial"/>
          <w:sz w:val="21"/>
        </w:rPr>
        <w:t>No doubt, there are elements in this statement which are open to criticism.</w:t>
      </w:r>
    </w:p>
    <w:p w14:paraId="0AAD791E">
      <w:pPr>
        <w:spacing w:line="270" w:lineRule="auto"/>
        <w:rPr>
          <w:rFonts w:hint="eastAsia" w:ascii="Arial"/>
          <w:sz w:val="21"/>
        </w:rPr>
      </w:pPr>
      <w:r>
        <w:rPr>
          <w:rFonts w:hint="eastAsia" w:ascii="Arial"/>
          <w:sz w:val="21"/>
        </w:rPr>
        <w:t>毫无疑问，这个陈述中有一些成分是可以批评的。</w:t>
      </w:r>
    </w:p>
    <w:p w14:paraId="0F17EF02">
      <w:pPr>
        <w:spacing w:line="270" w:lineRule="auto"/>
        <w:rPr>
          <w:rFonts w:hint="eastAsia" w:ascii="Arial"/>
          <w:sz w:val="21"/>
        </w:rPr>
      </w:pPr>
    </w:p>
    <w:p w14:paraId="4A673D0F">
      <w:pPr>
        <w:spacing w:line="270" w:lineRule="auto"/>
        <w:rPr>
          <w:rFonts w:hint="eastAsia" w:ascii="Arial"/>
          <w:sz w:val="21"/>
        </w:rPr>
      </w:pPr>
      <w:r>
        <w:rPr>
          <w:rFonts w:hint="eastAsia" w:ascii="Arial"/>
          <w:sz w:val="21"/>
        </w:rPr>
        <w:t>But the main matter comes in it to clear announcement.</w:t>
      </w:r>
    </w:p>
    <w:p w14:paraId="76780EBB">
      <w:pPr>
        <w:spacing w:line="270" w:lineRule="auto"/>
        <w:rPr>
          <w:rFonts w:hint="eastAsia" w:ascii="Arial"/>
          <w:sz w:val="21"/>
        </w:rPr>
      </w:pPr>
      <w:r>
        <w:rPr>
          <w:rFonts w:hint="eastAsia" w:ascii="Arial"/>
          <w:sz w:val="21"/>
        </w:rPr>
        <w:t>但其中的主要事项得到了清晰的宣告。</w:t>
      </w:r>
    </w:p>
    <w:p w14:paraId="2BD3E8BB">
      <w:pPr>
        <w:spacing w:line="270" w:lineRule="auto"/>
        <w:rPr>
          <w:rFonts w:hint="eastAsia" w:ascii="Arial"/>
          <w:sz w:val="21"/>
        </w:rPr>
      </w:pPr>
    </w:p>
    <w:p w14:paraId="456F48F9">
      <w:pPr>
        <w:spacing w:line="270" w:lineRule="auto"/>
        <w:rPr>
          <w:rFonts w:hint="eastAsia" w:ascii="Arial"/>
          <w:sz w:val="21"/>
        </w:rPr>
      </w:pPr>
      <w:r>
        <w:rPr>
          <w:rFonts w:hint="eastAsia" w:ascii="Arial"/>
          <w:sz w:val="21"/>
        </w:rPr>
        <w:t>Jesus' concern here is not to glorify Himself but God: it is not to give any instruction concerning His own person whatever, but to indicate the published will of God as the sole and the perfect prescription for the pleasing of God.</w:t>
      </w:r>
    </w:p>
    <w:p w14:paraId="02A17B33">
      <w:pPr>
        <w:spacing w:line="270" w:lineRule="auto"/>
        <w:rPr>
          <w:rFonts w:hint="eastAsia" w:ascii="Arial"/>
          <w:sz w:val="21"/>
        </w:rPr>
      </w:pPr>
      <w:r>
        <w:rPr>
          <w:rFonts w:hint="eastAsia" w:ascii="Arial"/>
          <w:sz w:val="21"/>
        </w:rPr>
        <w:t>耶稣在这里关心的不是荣耀自己，而是荣耀神：不是要给予任何关于祂自己位格的教导，而是要指出神已颁布的旨意是讨神喜悦的唯一且完美的规定。</w:t>
      </w:r>
    </w:p>
    <w:p w14:paraId="4D6C752E">
      <w:pPr>
        <w:spacing w:line="270" w:lineRule="auto"/>
        <w:rPr>
          <w:rFonts w:hint="eastAsia" w:ascii="Arial"/>
          <w:sz w:val="21"/>
        </w:rPr>
      </w:pPr>
    </w:p>
    <w:p w14:paraId="4CC0C17D">
      <w:pPr>
        <w:spacing w:line="270" w:lineRule="auto"/>
        <w:rPr>
          <w:rFonts w:hint="eastAsia" w:ascii="Arial"/>
          <w:sz w:val="21"/>
        </w:rPr>
      </w:pPr>
      <w:r>
        <w:rPr>
          <w:rFonts w:hint="eastAsia" w:ascii="Arial"/>
          <w:sz w:val="21"/>
        </w:rPr>
        <w:t>In proportion as we wander away from this central thought, we wander away from the real meaning of the passage and misunderstand and misinterpret it.</w:t>
      </w:r>
    </w:p>
    <w:p w14:paraId="3CF17172">
      <w:pPr>
        <w:spacing w:line="270" w:lineRule="auto"/>
        <w:rPr>
          <w:rFonts w:ascii="Arial"/>
          <w:sz w:val="21"/>
        </w:rPr>
      </w:pPr>
      <w:r>
        <w:rPr>
          <w:rFonts w:hint="eastAsia" w:ascii="Arial"/>
          <w:sz w:val="21"/>
        </w:rPr>
        <w:t>我们越偏离这个中心思想，我们就越偏离这段经文的真实含义，并误解和曲解它。</w:t>
      </w:r>
    </w:p>
    <w:p w14:paraId="0CAA7107">
      <w:pPr>
        <w:spacing w:line="270" w:lineRule="auto"/>
        <w:rPr>
          <w:rFonts w:ascii="Arial"/>
          <w:sz w:val="21"/>
        </w:rPr>
      </w:pPr>
    </w:p>
    <w:p w14:paraId="4E78B9C4">
      <w:pPr>
        <w:spacing w:line="270" w:lineRule="auto"/>
        <w:rPr>
          <w:rFonts w:ascii="Arial"/>
          <w:sz w:val="21"/>
        </w:rPr>
      </w:pPr>
    </w:p>
    <w:p w14:paraId="7E085CE0">
      <w:pPr>
        <w:spacing w:line="270" w:lineRule="auto"/>
        <w:rPr>
          <w:rFonts w:ascii="Arial"/>
          <w:sz w:val="21"/>
        </w:rPr>
      </w:pPr>
    </w:p>
    <w:p w14:paraId="5BDD2463">
      <w:pPr>
        <w:spacing w:line="271" w:lineRule="auto"/>
        <w:rPr>
          <w:rFonts w:ascii="Arial"/>
          <w:sz w:val="21"/>
        </w:rPr>
      </w:pPr>
    </w:p>
    <w:p w14:paraId="1E6D6E03">
      <w:pPr>
        <w:spacing w:line="271" w:lineRule="auto"/>
        <w:rPr>
          <w:rFonts w:ascii="Arial"/>
          <w:sz w:val="21"/>
        </w:rPr>
      </w:pPr>
    </w:p>
    <w:p w14:paraId="2A359A2D">
      <w:pPr>
        <w:pStyle w:val="2"/>
        <w:spacing w:before="85" w:line="251" w:lineRule="auto"/>
        <w:jc w:val="both"/>
        <w:rPr>
          <w:rFonts w:hint="eastAsia"/>
        </w:rPr>
      </w:pPr>
      <w:bookmarkStart w:id="0" w:name="bookmark5"/>
      <w:bookmarkEnd w:id="0"/>
      <w:r>
        <w:rPr>
          <w:rFonts w:hint="eastAsia"/>
        </w:rPr>
        <w:t>IV</w:t>
      </w:r>
    </w:p>
    <w:p w14:paraId="310CB77C">
      <w:pPr>
        <w:pStyle w:val="2"/>
        <w:spacing w:before="85" w:line="251" w:lineRule="auto"/>
        <w:jc w:val="both"/>
        <w:rPr>
          <w:rFonts w:hint="eastAsia"/>
        </w:rPr>
      </w:pPr>
      <w:r>
        <w:rPr>
          <w:rFonts w:hint="eastAsia"/>
        </w:rPr>
        <w:t>四</w:t>
      </w:r>
    </w:p>
    <w:p w14:paraId="4BD4144C">
      <w:pPr>
        <w:pStyle w:val="2"/>
        <w:spacing w:before="85" w:line="251" w:lineRule="auto"/>
        <w:jc w:val="both"/>
        <w:rPr>
          <w:rFonts w:hint="eastAsia"/>
        </w:rPr>
      </w:pPr>
    </w:p>
    <w:p w14:paraId="74690748">
      <w:pPr>
        <w:pStyle w:val="2"/>
        <w:spacing w:before="85" w:line="251" w:lineRule="auto"/>
        <w:jc w:val="both"/>
        <w:rPr>
          <w:rFonts w:hint="eastAsia"/>
        </w:rPr>
      </w:pPr>
      <w:r>
        <w:rPr>
          <w:rFonts w:hint="eastAsia"/>
        </w:rPr>
        <w:t>JESUS CHRIST</w:t>
      </w:r>
    </w:p>
    <w:p w14:paraId="4830CAC7">
      <w:pPr>
        <w:pStyle w:val="2"/>
        <w:spacing w:before="85" w:line="251" w:lineRule="auto"/>
        <w:jc w:val="both"/>
        <w:rPr>
          <w:rFonts w:hint="eastAsia"/>
        </w:rPr>
      </w:pPr>
      <w:r>
        <w:rPr>
          <w:rFonts w:hint="eastAsia"/>
        </w:rPr>
        <w:t>耶稣基督</w:t>
      </w:r>
    </w:p>
    <w:p w14:paraId="2D685574">
      <w:pPr>
        <w:pStyle w:val="2"/>
        <w:spacing w:before="85" w:line="251" w:lineRule="auto"/>
        <w:jc w:val="both"/>
        <w:rPr>
          <w:rFonts w:hint="eastAsia"/>
        </w:rPr>
      </w:pPr>
    </w:p>
    <w:p w14:paraId="3602BC83">
      <w:pPr>
        <w:pStyle w:val="2"/>
        <w:spacing w:before="85" w:line="251" w:lineRule="auto"/>
        <w:jc w:val="both"/>
        <w:rPr>
          <w:rFonts w:hint="eastAsia"/>
        </w:rPr>
      </w:pPr>
      <w:r>
        <w:rPr>
          <w:rFonts w:hint="eastAsia"/>
        </w:rPr>
        <w:t>THE rise of Christianity was a phenomenon of too little apparent significance to attract the attention of the great world.</w:t>
      </w:r>
    </w:p>
    <w:p w14:paraId="2AB8A94A">
      <w:pPr>
        <w:pStyle w:val="2"/>
        <w:spacing w:before="85" w:line="251" w:lineRule="auto"/>
        <w:jc w:val="both"/>
        <w:rPr>
          <w:rFonts w:hint="eastAsia"/>
        </w:rPr>
      </w:pPr>
      <w:r>
        <w:rPr>
          <w:rFonts w:hint="eastAsia"/>
        </w:rPr>
        <w:t>基督教的兴起在表面上是一个微不足道的现象，未能引起大世界的关注。</w:t>
      </w:r>
    </w:p>
    <w:p w14:paraId="3F4B542E">
      <w:pPr>
        <w:pStyle w:val="2"/>
        <w:spacing w:before="85" w:line="251" w:lineRule="auto"/>
        <w:jc w:val="both"/>
        <w:rPr>
          <w:rFonts w:hint="eastAsia"/>
        </w:rPr>
      </w:pPr>
    </w:p>
    <w:p w14:paraId="1C19C1A6">
      <w:pPr>
        <w:pStyle w:val="2"/>
        <w:spacing w:before="85" w:line="251" w:lineRule="auto"/>
        <w:jc w:val="both"/>
        <w:rPr>
          <w:rFonts w:hint="eastAsia"/>
        </w:rPr>
      </w:pPr>
      <w:r>
        <w:rPr>
          <w:rFonts w:hint="eastAsia"/>
        </w:rPr>
        <w:t>It was only when it had refused to be quenched in the blood of its founder, and, breaking out of the narrow bounds of the obscure province in which it had its origin, was making itself felt in the centers of population, that it drew to itself a somewhat irritated notice.</w:t>
      </w:r>
    </w:p>
    <w:p w14:paraId="73E0EA11">
      <w:pPr>
        <w:pStyle w:val="2"/>
        <w:spacing w:before="85" w:line="251" w:lineRule="auto"/>
        <w:jc w:val="both"/>
        <w:rPr>
          <w:rFonts w:hint="eastAsia"/>
        </w:rPr>
      </w:pPr>
      <w:r>
        <w:rPr>
          <w:rFonts w:hint="eastAsia"/>
        </w:rPr>
        <w:t>直到它拒绝在创始人的鲜血中熄灭，并突破了其发源地那个偏远省份的狭隘界限，开始在人口中心产生影响时，它才引起了某种恼怒的注意。</w:t>
      </w:r>
    </w:p>
    <w:p w14:paraId="42A36126">
      <w:pPr>
        <w:pStyle w:val="2"/>
        <w:spacing w:before="85" w:line="251" w:lineRule="auto"/>
        <w:jc w:val="both"/>
        <w:rPr>
          <w:rFonts w:hint="eastAsia"/>
        </w:rPr>
      </w:pPr>
    </w:p>
    <w:p w14:paraId="5C7D511D">
      <w:pPr>
        <w:pStyle w:val="2"/>
        <w:spacing w:before="85" w:line="251" w:lineRule="auto"/>
        <w:jc w:val="both"/>
        <w:rPr>
          <w:rFonts w:hint="eastAsia"/>
        </w:rPr>
      </w:pPr>
      <w:r>
        <w:rPr>
          <w:rFonts w:hint="eastAsia"/>
        </w:rPr>
        <w:t>The interest of such heathen writers as mention it was in the movement, not in its author.</w:t>
      </w:r>
    </w:p>
    <w:p w14:paraId="4373AA89">
      <w:pPr>
        <w:pStyle w:val="2"/>
        <w:spacing w:before="85" w:line="251" w:lineRule="auto"/>
        <w:jc w:val="both"/>
        <w:rPr>
          <w:rFonts w:hint="eastAsia"/>
        </w:rPr>
      </w:pPr>
      <w:r>
        <w:rPr>
          <w:rFonts w:hint="eastAsia"/>
        </w:rPr>
        <w:t>那些提及它的异教作家的兴趣在于这场运动，而不在于其创始者。</w:t>
      </w:r>
    </w:p>
    <w:p w14:paraId="1EA380E4">
      <w:pPr>
        <w:pStyle w:val="2"/>
        <w:spacing w:before="85" w:line="251" w:lineRule="auto"/>
        <w:jc w:val="both"/>
        <w:rPr>
          <w:rFonts w:hint="eastAsia"/>
        </w:rPr>
      </w:pPr>
    </w:p>
    <w:p w14:paraId="7265609A">
      <w:pPr>
        <w:pStyle w:val="2"/>
        <w:spacing w:before="85" w:line="251" w:lineRule="auto"/>
        <w:jc w:val="both"/>
        <w:rPr>
          <w:rFonts w:hint="eastAsia"/>
        </w:rPr>
      </w:pPr>
      <w:r>
        <w:rPr>
          <w:rFonts w:hint="eastAsia"/>
        </w:rPr>
        <w:t>But in speaking of the movement they tell something of its author, and what they tell is far from being of little moment.</w:t>
      </w:r>
    </w:p>
    <w:p w14:paraId="033FE8AA">
      <w:pPr>
        <w:pStyle w:val="2"/>
        <w:spacing w:before="85" w:line="251" w:lineRule="auto"/>
        <w:jc w:val="both"/>
        <w:rPr>
          <w:rFonts w:hint="eastAsia"/>
        </w:rPr>
      </w:pPr>
      <w:r>
        <w:rPr>
          <w:rFonts w:hint="eastAsia"/>
        </w:rPr>
        <w:t>但在谈论这场运动时，他们也讲述了一些关于其创始者的事，而他们所讲的绝非无关紧要。</w:t>
      </w:r>
    </w:p>
    <w:p w14:paraId="55F59172">
      <w:pPr>
        <w:pStyle w:val="2"/>
        <w:spacing w:before="85" w:line="251" w:lineRule="auto"/>
        <w:jc w:val="both"/>
        <w:rPr>
          <w:rFonts w:hint="eastAsia"/>
        </w:rPr>
      </w:pPr>
    </w:p>
    <w:p w14:paraId="68D7D0C8">
      <w:pPr>
        <w:pStyle w:val="2"/>
        <w:spacing w:before="85" w:line="251" w:lineRule="auto"/>
        <w:jc w:val="both"/>
        <w:rPr>
          <w:rFonts w:hint="eastAsia"/>
        </w:rPr>
      </w:pPr>
      <w:r>
        <w:rPr>
          <w:rFonts w:hint="eastAsia"/>
        </w:rPr>
        <w:t>He was, it seems, a certain "Christ," who had lived in Judea in the reign of Tiberius (14-37 A.D.), and had been brought to capital punishment by the procurator, Pontius Pilate (q.v.; cf. Tacitus, "Annals," 15:44).</w:t>
      </w:r>
    </w:p>
    <w:p w14:paraId="15BA6E12">
      <w:pPr>
        <w:pStyle w:val="2"/>
        <w:spacing w:before="85" w:line="251" w:lineRule="auto"/>
        <w:jc w:val="both"/>
        <w:rPr>
          <w:rFonts w:hint="eastAsia"/>
        </w:rPr>
      </w:pPr>
      <w:r>
        <w:rPr>
          <w:rFonts w:hint="eastAsia"/>
        </w:rPr>
        <w:t>看来，祂是一位被称为“基督”的人，在提庇留统治时期（公元14-37年）生活在犹太地，并被巡抚本丢·彼拉多处以极刑（参见塔西佗，《编年史》，15:44）。</w:t>
      </w:r>
    </w:p>
    <w:p w14:paraId="2BE822F9">
      <w:pPr>
        <w:pStyle w:val="2"/>
        <w:spacing w:before="85" w:line="251" w:lineRule="auto"/>
        <w:jc w:val="both"/>
        <w:rPr>
          <w:rFonts w:hint="eastAsia"/>
        </w:rPr>
      </w:pPr>
    </w:p>
    <w:p w14:paraId="284E0028">
      <w:pPr>
        <w:pStyle w:val="2"/>
        <w:spacing w:before="85" w:line="251" w:lineRule="auto"/>
        <w:jc w:val="both"/>
        <w:rPr>
          <w:rFonts w:hint="eastAsia"/>
        </w:rPr>
      </w:pPr>
      <w:r>
        <w:rPr>
          <w:rFonts w:hint="eastAsia"/>
        </w:rPr>
        <w:t>The significance of His personality to the movement inaugurated by Him is already suggested by the fact that He, and no other, had impressed His name upon it.</w:t>
      </w:r>
    </w:p>
    <w:p w14:paraId="046043BE">
      <w:pPr>
        <w:pStyle w:val="2"/>
        <w:spacing w:before="85" w:line="251" w:lineRule="auto"/>
        <w:jc w:val="both"/>
        <w:rPr>
          <w:rFonts w:hint="eastAsia"/>
        </w:rPr>
      </w:pPr>
      <w:r>
        <w:rPr>
          <w:rFonts w:hint="eastAsia"/>
        </w:rPr>
        <w:t>祂的个性对于由祂发起的运动的重要性，已经通过一个事实暗示出来，即是祂，而不是别人，将祂的名字印在了这个运动上。</w:t>
      </w:r>
    </w:p>
    <w:p w14:paraId="68F63483">
      <w:pPr>
        <w:pStyle w:val="2"/>
        <w:spacing w:before="85" w:line="251" w:lineRule="auto"/>
        <w:jc w:val="both"/>
        <w:rPr>
          <w:rFonts w:hint="eastAsia"/>
        </w:rPr>
      </w:pPr>
    </w:p>
    <w:p w14:paraId="28958CFB">
      <w:pPr>
        <w:pStyle w:val="2"/>
        <w:spacing w:before="85" w:line="251" w:lineRule="auto"/>
        <w:jc w:val="both"/>
        <w:rPr>
          <w:rFonts w:hint="eastAsia"/>
        </w:rPr>
      </w:pPr>
      <w:r>
        <w:rPr>
          <w:rFonts w:hint="eastAsia"/>
        </w:rPr>
        <w:t>But the name itself by which He was known particularly attracts notice.</w:t>
      </w:r>
    </w:p>
    <w:p w14:paraId="6D14577C">
      <w:pPr>
        <w:pStyle w:val="2"/>
        <w:spacing w:before="85" w:line="251" w:lineRule="auto"/>
        <w:jc w:val="both"/>
        <w:rPr>
          <w:rFonts w:hint="eastAsia"/>
        </w:rPr>
      </w:pPr>
      <w:r>
        <w:rPr>
          <w:rFonts w:hint="eastAsia"/>
        </w:rPr>
        <w:t>但祂为人所知的这个名字本身特别引人注目。</w:t>
      </w:r>
    </w:p>
    <w:p w14:paraId="2A8F0CEC">
      <w:pPr>
        <w:pStyle w:val="2"/>
        <w:spacing w:before="85" w:line="251" w:lineRule="auto"/>
        <w:jc w:val="both"/>
        <w:rPr>
          <w:rFonts w:hint="eastAsia"/>
        </w:rPr>
      </w:pPr>
    </w:p>
    <w:p w14:paraId="38493EB2">
      <w:pPr>
        <w:pStyle w:val="2"/>
        <w:spacing w:before="85" w:line="251" w:lineRule="auto"/>
        <w:jc w:val="both"/>
        <w:rPr>
          <w:rFonts w:hint="eastAsia"/>
        </w:rPr>
      </w:pPr>
      <w:r>
        <w:rPr>
          <w:rFonts w:hint="eastAsia"/>
        </w:rPr>
        <w:t>This is uniformly, in these heathen writers, "Christ," not "Jesus."</w:t>
      </w:r>
    </w:p>
    <w:p w14:paraId="7799BC23">
      <w:pPr>
        <w:pStyle w:val="2"/>
        <w:spacing w:before="85" w:line="251" w:lineRule="auto"/>
        <w:jc w:val="both"/>
        <w:rPr>
          <w:rFonts w:hint="eastAsia"/>
        </w:rPr>
      </w:pPr>
      <w:r>
        <w:rPr>
          <w:rFonts w:hint="eastAsia"/>
        </w:rPr>
        <w:t>在这些异教作家的笔下，这名字一致地是“基督”，而不是“耶稣”。</w:t>
      </w:r>
    </w:p>
    <w:p w14:paraId="646A93FD">
      <w:pPr>
        <w:pStyle w:val="2"/>
        <w:spacing w:before="85" w:line="251" w:lineRule="auto"/>
        <w:jc w:val="both"/>
        <w:rPr>
          <w:rFonts w:hint="eastAsia"/>
        </w:rPr>
      </w:pPr>
    </w:p>
    <w:p w14:paraId="400B4247">
      <w:pPr>
        <w:pStyle w:val="2"/>
        <w:spacing w:before="85" w:line="251" w:lineRule="auto"/>
        <w:jc w:val="both"/>
        <w:rPr>
          <w:rFonts w:hint="eastAsia"/>
        </w:rPr>
      </w:pPr>
      <w:r>
        <w:rPr>
          <w:rFonts w:hint="eastAsia"/>
        </w:rPr>
        <w:t>Suetonius ("Claudius," xxv.) not unnaturally confuses this "Christus" with the Greek name "Chrestus"; but Tacitus and Pliny show themselves better informed and preserve it accurately.</w:t>
      </w:r>
    </w:p>
    <w:p w14:paraId="5E375E67">
      <w:pPr>
        <w:pStyle w:val="2"/>
        <w:spacing w:before="85" w:line="251" w:lineRule="auto"/>
        <w:jc w:val="both"/>
        <w:rPr>
          <w:rFonts w:hint="eastAsia"/>
        </w:rPr>
      </w:pPr>
      <w:r>
        <w:rPr>
          <w:rFonts w:hint="eastAsia"/>
        </w:rPr>
        <w:t>苏维托尼乌斯（《克劳狄传》，xxv.）很自然地将这个“Christus”（基督）与希腊名字“Chrestus”混淆了；但塔西佗和普林尼显示出他们更了解情况，并准确地保留了它。</w:t>
      </w:r>
    </w:p>
    <w:p w14:paraId="4BB8A074">
      <w:pPr>
        <w:pStyle w:val="2"/>
        <w:spacing w:before="85" w:line="251" w:lineRule="auto"/>
        <w:jc w:val="both"/>
        <w:rPr>
          <w:rFonts w:hint="eastAsia"/>
        </w:rPr>
      </w:pPr>
    </w:p>
    <w:p w14:paraId="3C09E116">
      <w:pPr>
        <w:pStyle w:val="2"/>
        <w:spacing w:before="85" w:line="251" w:lineRule="auto"/>
        <w:jc w:val="both"/>
        <w:rPr>
          <w:rFonts w:hint="eastAsia"/>
        </w:rPr>
      </w:pPr>
      <w:r>
        <w:rPr>
          <w:rFonts w:hint="eastAsia"/>
        </w:rPr>
        <w:t>"Christ," however, is not a personal name, but the Greek rendering of the Hebrew title "Messiah."</w:t>
      </w:r>
    </w:p>
    <w:p w14:paraId="5552D2E8">
      <w:pPr>
        <w:pStyle w:val="2"/>
        <w:spacing w:before="85" w:line="251" w:lineRule="auto"/>
        <w:jc w:val="both"/>
        <w:rPr>
          <w:rFonts w:hint="eastAsia"/>
        </w:rPr>
      </w:pPr>
      <w:r>
        <w:rPr>
          <w:rFonts w:hint="eastAsia"/>
        </w:rPr>
        <w:t>然而，“基督”并不是一个私名，而是希伯来头衔“弥赛亚”的希腊文翻译。</w:t>
      </w:r>
    </w:p>
    <w:p w14:paraId="7088DE48">
      <w:pPr>
        <w:pStyle w:val="2"/>
        <w:spacing w:before="85" w:line="251" w:lineRule="auto"/>
        <w:jc w:val="both"/>
        <w:rPr>
          <w:rFonts w:hint="eastAsia"/>
        </w:rPr>
      </w:pPr>
    </w:p>
    <w:p w14:paraId="098F39C8">
      <w:pPr>
        <w:pStyle w:val="2"/>
        <w:spacing w:before="85" w:line="251" w:lineRule="auto"/>
        <w:jc w:val="both"/>
        <w:rPr>
          <w:rFonts w:hint="eastAsia"/>
        </w:rPr>
      </w:pPr>
      <w:r>
        <w:rPr>
          <w:rFonts w:hint="eastAsia"/>
        </w:rPr>
        <w:t>Clearly, then, it was as the promised Messiah of the Jews that their founder was reverenced by "the Christians"; and they had made so much of his Messiahship in speaking of Him that the title "Christ" had actually usurped the place of his personal name, and He was everywhere known simply as "Christ."</w:t>
      </w:r>
    </w:p>
    <w:p w14:paraId="5511FAB1">
      <w:pPr>
        <w:pStyle w:val="2"/>
        <w:spacing w:before="85" w:line="251" w:lineRule="auto"/>
        <w:jc w:val="both"/>
        <w:rPr>
          <w:rFonts w:hint="eastAsia"/>
        </w:rPr>
      </w:pPr>
      <w:r>
        <w:rPr>
          <w:rFonts w:hint="eastAsia"/>
        </w:rPr>
        <w:t>显然，他们的创始者是作为犹太人应许的弥赛亚而被“基督徒”所尊崇的；他们在谈论祂时如此强调祂的弥赛亚身份，以至于“基督”这个头衔实际上已经取代了祂私名的位置，祂在各地仅仅被称为“基督”。</w:t>
      </w:r>
    </w:p>
    <w:p w14:paraId="20829AAD">
      <w:pPr>
        <w:pStyle w:val="2"/>
        <w:spacing w:before="85" w:line="251" w:lineRule="auto"/>
        <w:jc w:val="both"/>
        <w:rPr>
          <w:rFonts w:hint="eastAsia"/>
        </w:rPr>
      </w:pPr>
    </w:p>
    <w:p w14:paraId="7D327917">
      <w:pPr>
        <w:pStyle w:val="2"/>
        <w:spacing w:before="85" w:line="251" w:lineRule="auto"/>
        <w:jc w:val="both"/>
        <w:rPr>
          <w:rFonts w:hint="eastAsia"/>
        </w:rPr>
      </w:pPr>
      <w:r>
        <w:rPr>
          <w:rFonts w:hint="eastAsia"/>
        </w:rPr>
        <w:t>Their reverence for His person had, indeed, exceeded that commonly supposed to be due even to the Messianic dignity.</w:t>
      </w:r>
    </w:p>
    <w:p w14:paraId="1BE5E90D">
      <w:pPr>
        <w:pStyle w:val="2"/>
        <w:spacing w:before="85" w:line="251" w:lineRule="auto"/>
        <w:jc w:val="both"/>
        <w:rPr>
          <w:rFonts w:hint="eastAsia"/>
        </w:rPr>
      </w:pPr>
      <w:r>
        <w:rPr>
          <w:rFonts w:hint="eastAsia"/>
        </w:rPr>
        <w:t>他们对祂位格的尊崇，确实超越了通常认为甚至弥赛亚尊荣所应得的程度。</w:t>
      </w:r>
    </w:p>
    <w:p w14:paraId="774FAE5E">
      <w:pPr>
        <w:pStyle w:val="2"/>
        <w:spacing w:before="85" w:line="251" w:lineRule="auto"/>
        <w:jc w:val="both"/>
        <w:rPr>
          <w:rFonts w:hint="eastAsia"/>
        </w:rPr>
      </w:pPr>
    </w:p>
    <w:p w14:paraId="5F047ED6">
      <w:pPr>
        <w:pStyle w:val="2"/>
        <w:spacing w:before="85" w:line="251" w:lineRule="auto"/>
        <w:jc w:val="both"/>
        <w:rPr>
          <w:rFonts w:hint="eastAsia"/>
        </w:rPr>
      </w:pPr>
      <w:r>
        <w:rPr>
          <w:rFonts w:hint="eastAsia"/>
        </w:rPr>
        <w:t>Pliny records that this "Christ" was statedly worshipped by "the Christians" of Pontus and Bithynia as their God (Pliny, "Epist.," xcvi. [xcvii.] to Trajan).</w:t>
      </w:r>
    </w:p>
    <w:p w14:paraId="3F471AA7">
      <w:pPr>
        <w:pStyle w:val="2"/>
        <w:spacing w:before="85" w:line="251" w:lineRule="auto"/>
        <w:jc w:val="both"/>
        <w:rPr>
          <w:rFonts w:hint="eastAsia"/>
        </w:rPr>
      </w:pPr>
      <w:r>
        <w:rPr>
          <w:rFonts w:hint="eastAsia"/>
        </w:rPr>
        <w:t>普林尼记载，这位“基督”被本都和比提尼亚的“基督徒”定规地作为他们的神来敬拜（普林尼，《书信集》，xcvi. [xcvii.] 给图拉真）。</w:t>
      </w:r>
    </w:p>
    <w:p w14:paraId="0EC1639E">
      <w:pPr>
        <w:pStyle w:val="2"/>
        <w:spacing w:before="85" w:line="251" w:lineRule="auto"/>
        <w:jc w:val="both"/>
        <w:rPr>
          <w:rFonts w:hint="eastAsia"/>
        </w:rPr>
      </w:pPr>
    </w:p>
    <w:p w14:paraId="51232B14">
      <w:pPr>
        <w:pStyle w:val="2"/>
        <w:spacing w:before="85" w:line="251" w:lineRule="auto"/>
        <w:jc w:val="both"/>
        <w:rPr>
          <w:rFonts w:hint="eastAsia"/>
        </w:rPr>
      </w:pPr>
      <w:r>
        <w:rPr>
          <w:rFonts w:hint="eastAsia"/>
        </w:rPr>
        <w:t>Beyond these great facts the heathen historians give little information about the founder of Christianity.</w:t>
      </w:r>
    </w:p>
    <w:p w14:paraId="2484C42F">
      <w:pPr>
        <w:pStyle w:val="2"/>
        <w:spacing w:before="85" w:line="251" w:lineRule="auto"/>
        <w:jc w:val="both"/>
        <w:rPr>
          <w:rFonts w:hint="eastAsia"/>
        </w:rPr>
      </w:pPr>
      <w:r>
        <w:rPr>
          <w:rFonts w:hint="eastAsia"/>
        </w:rPr>
        <w:t>除了这些重大事实之外，异教历史学家对基督教的创始者几乎没有提供什么信息。</w:t>
      </w:r>
    </w:p>
    <w:p w14:paraId="16DC2785">
      <w:pPr>
        <w:pStyle w:val="2"/>
        <w:spacing w:before="85" w:line="251" w:lineRule="auto"/>
        <w:jc w:val="both"/>
        <w:rPr>
          <w:rFonts w:hint="eastAsia"/>
        </w:rPr>
      </w:pPr>
    </w:p>
    <w:p w14:paraId="510239BC">
      <w:pPr>
        <w:pStyle w:val="2"/>
        <w:spacing w:before="85" w:line="251" w:lineRule="auto"/>
        <w:jc w:val="both"/>
        <w:rPr>
          <w:rFonts w:hint="eastAsia"/>
        </w:rPr>
      </w:pPr>
      <w:r>
        <w:rPr>
          <w:rFonts w:hint="eastAsia"/>
        </w:rPr>
        <w:t>What is lacking in them is happily supplied, however, by the writings of the Christians themselves.</w:t>
      </w:r>
    </w:p>
    <w:p w14:paraId="0C1DC435">
      <w:pPr>
        <w:pStyle w:val="2"/>
        <w:spacing w:before="85" w:line="251" w:lineRule="auto"/>
        <w:jc w:val="both"/>
        <w:rPr>
          <w:rFonts w:hint="eastAsia"/>
        </w:rPr>
      </w:pPr>
      <w:r>
        <w:rPr>
          <w:rFonts w:hint="eastAsia"/>
        </w:rPr>
        <w:t>然而，他们所缺乏的信息，幸运地由基督徒自己的著作提供了。</w:t>
      </w:r>
    </w:p>
    <w:p w14:paraId="0EE4A21C">
      <w:pPr>
        <w:pStyle w:val="2"/>
        <w:spacing w:before="85" w:line="251" w:lineRule="auto"/>
        <w:jc w:val="both"/>
        <w:rPr>
          <w:rFonts w:hint="eastAsia"/>
        </w:rPr>
      </w:pPr>
    </w:p>
    <w:p w14:paraId="4EEAD34B">
      <w:pPr>
        <w:pStyle w:val="2"/>
        <w:spacing w:before="85" w:line="251" w:lineRule="auto"/>
        <w:jc w:val="both"/>
        <w:rPr>
          <w:rFonts w:hint="eastAsia"/>
        </w:rPr>
      </w:pPr>
      <w:r>
        <w:rPr>
          <w:rFonts w:hint="eastAsia"/>
        </w:rPr>
        <w:t>Christianity was from its beginnings a literary religion, and documentary records of it have come down from the very start.</w:t>
      </w:r>
    </w:p>
    <w:p w14:paraId="40107D85">
      <w:pPr>
        <w:pStyle w:val="2"/>
        <w:spacing w:before="85" w:line="251" w:lineRule="auto"/>
        <w:jc w:val="both"/>
        <w:rPr>
          <w:rFonts w:hint="eastAsia"/>
        </w:rPr>
      </w:pPr>
      <w:r>
        <w:rPr>
          <w:rFonts w:hint="eastAsia"/>
        </w:rPr>
        <w:t>基督教从一开始就是一个文字宗教，关于它的文献记录从最初就流传下来了。</w:t>
      </w:r>
    </w:p>
    <w:p w14:paraId="5FC01180">
      <w:pPr>
        <w:pStyle w:val="2"/>
        <w:spacing w:before="85" w:line="251" w:lineRule="auto"/>
        <w:jc w:val="both"/>
        <w:rPr>
          <w:rFonts w:hint="eastAsia"/>
        </w:rPr>
      </w:pPr>
    </w:p>
    <w:p w14:paraId="3C41FF82">
      <w:pPr>
        <w:pStyle w:val="2"/>
        <w:spacing w:before="85" w:line="251" w:lineRule="auto"/>
        <w:jc w:val="both"/>
        <w:rPr>
          <w:rFonts w:hint="eastAsia"/>
        </w:rPr>
      </w:pPr>
      <w:r>
        <w:rPr>
          <w:rFonts w:hint="eastAsia"/>
        </w:rPr>
        <w:t>There are, for example, the letters of the Apostle Paul (q.v.), a highly cultured Romanized Jew of Tarsus, who early (34 or 35 A.D.) threw in his fortunes with the new religion, and by his splendid leadership established it in the chief centers of influence from Antioch to Rome.</w:t>
      </w:r>
    </w:p>
    <w:p w14:paraId="3F1A1CBF">
      <w:pPr>
        <w:pStyle w:val="2"/>
        <w:spacing w:before="85" w:line="251" w:lineRule="auto"/>
        <w:jc w:val="both"/>
        <w:rPr>
          <w:rFonts w:hint="eastAsia"/>
        </w:rPr>
      </w:pPr>
      <w:r>
        <w:rPr>
          <w:rFonts w:hint="eastAsia"/>
        </w:rPr>
        <w:t>例如，有使徒保罗的书信，他是大数一位受过高度教育的罗马化犹太人，他在早期（公元34或35年）便投身于这一新宗教，并凭藉其卓越的领导力，将其建立在从安提阿到罗马的主要影响力中心。</w:t>
      </w:r>
    </w:p>
    <w:p w14:paraId="54501E4E">
      <w:pPr>
        <w:pStyle w:val="2"/>
        <w:spacing w:before="85" w:line="251" w:lineRule="auto"/>
        <w:jc w:val="both"/>
        <w:rPr>
          <w:rFonts w:hint="eastAsia"/>
        </w:rPr>
      </w:pPr>
    </w:p>
    <w:p w14:paraId="22AFB6DE">
      <w:pPr>
        <w:pStyle w:val="2"/>
        <w:spacing w:before="85" w:line="251" w:lineRule="auto"/>
        <w:jc w:val="both"/>
        <w:rPr>
          <w:rFonts w:hint="eastAsia"/>
        </w:rPr>
      </w:pPr>
      <w:r>
        <w:rPr>
          <w:rFonts w:hint="eastAsia"/>
        </w:rPr>
        <w:t>Written occasionally to one or another of the Christian communities of this region, at intervals during the sixth and seventh decades of the century, that is to say, from twenty to forty years after the origin of Christianity, these letters reflect the conceptions which ruled in the Christian communities of the time.</w:t>
      </w:r>
    </w:p>
    <w:p w14:paraId="6860F63B">
      <w:pPr>
        <w:pStyle w:val="2"/>
        <w:spacing w:before="85" w:line="251" w:lineRule="auto"/>
        <w:jc w:val="both"/>
        <w:rPr>
          <w:rFonts w:hint="eastAsia"/>
        </w:rPr>
      </w:pPr>
      <w:r>
        <w:rPr>
          <w:rFonts w:hint="eastAsia"/>
        </w:rPr>
        <w:t>这些书信是在该世纪的六十年代和七十年代期间，即基督教起源后二十到四十年间，偶尔写给该地区某一个或另一个基督徒团体的，它们反映了当时在基督徒团体中占主导地位的观念。</w:t>
      </w:r>
    </w:p>
    <w:p w14:paraId="74ADAE28">
      <w:pPr>
        <w:pStyle w:val="2"/>
        <w:spacing w:before="85" w:line="251" w:lineRule="auto"/>
        <w:jc w:val="both"/>
        <w:rPr>
          <w:rFonts w:hint="eastAsia"/>
        </w:rPr>
      </w:pPr>
    </w:p>
    <w:p w14:paraId="7B210FF3">
      <w:pPr>
        <w:pStyle w:val="2"/>
        <w:spacing w:before="85" w:line="251" w:lineRule="auto"/>
        <w:jc w:val="both"/>
        <w:rPr>
          <w:rFonts w:hint="eastAsia"/>
        </w:rPr>
      </w:pPr>
      <w:r>
        <w:rPr>
          <w:rFonts w:hint="eastAsia"/>
        </w:rPr>
        <w:t>Paul had known the Christian movement from its beginning; first from the outside, as one of the chief agents in its persecution, and then from the inside, as the most active leader of its propaganda.</w:t>
      </w:r>
    </w:p>
    <w:p w14:paraId="29DFF8A3">
      <w:pPr>
        <w:pStyle w:val="2"/>
        <w:spacing w:before="85" w:line="251" w:lineRule="auto"/>
        <w:jc w:val="both"/>
        <w:rPr>
          <w:rFonts w:hint="eastAsia"/>
        </w:rPr>
      </w:pPr>
      <w:r>
        <w:rPr>
          <w:rFonts w:hint="eastAsia"/>
        </w:rPr>
        <w:t>保罗从一开始就知道基督教运动；首先是从外部，作为迫害它的主要代理人之一，然后是从内部，作为其宣传的最积极领袖。</w:t>
      </w:r>
    </w:p>
    <w:p w14:paraId="2D9DB531">
      <w:pPr>
        <w:pStyle w:val="2"/>
        <w:spacing w:before="85" w:line="251" w:lineRule="auto"/>
        <w:jc w:val="both"/>
        <w:rPr>
          <w:rFonts w:hint="eastAsia"/>
        </w:rPr>
      </w:pPr>
    </w:p>
    <w:p w14:paraId="4367DAFC">
      <w:pPr>
        <w:pStyle w:val="2"/>
        <w:spacing w:before="85" w:line="251" w:lineRule="auto"/>
        <w:jc w:val="both"/>
        <w:rPr>
          <w:rFonts w:hint="eastAsia"/>
        </w:rPr>
      </w:pPr>
      <w:r>
        <w:rPr>
          <w:rFonts w:hint="eastAsia"/>
        </w:rPr>
        <w:t>He was familiarly acquainted with the Apostles and other immediate followers of Jesus, and enjoyed repeated intercourse with them.</w:t>
      </w:r>
    </w:p>
    <w:p w14:paraId="06199084">
      <w:pPr>
        <w:pStyle w:val="2"/>
        <w:spacing w:before="85" w:line="251" w:lineRule="auto"/>
        <w:jc w:val="both"/>
        <w:rPr>
          <w:rFonts w:hint="eastAsia"/>
        </w:rPr>
      </w:pPr>
      <w:r>
        <w:rPr>
          <w:rFonts w:hint="eastAsia"/>
        </w:rPr>
        <w:t>他与使徒们和耶稣的其他直接追随者非常熟悉，并与他们有多次交往。</w:t>
      </w:r>
    </w:p>
    <w:p w14:paraId="478C8D20">
      <w:pPr>
        <w:pStyle w:val="2"/>
        <w:spacing w:before="85" w:line="251" w:lineRule="auto"/>
        <w:jc w:val="both"/>
        <w:rPr>
          <w:rFonts w:hint="eastAsia"/>
        </w:rPr>
      </w:pPr>
    </w:p>
    <w:p w14:paraId="51367C88">
      <w:pPr>
        <w:pStyle w:val="2"/>
        <w:spacing w:before="85" w:line="251" w:lineRule="auto"/>
        <w:jc w:val="both"/>
        <w:rPr>
          <w:rFonts w:hint="eastAsia"/>
        </w:rPr>
      </w:pPr>
      <w:r>
        <w:rPr>
          <w:rFonts w:hint="eastAsia"/>
        </w:rPr>
        <w:t>He explicitly declares the harmony of their teaching with his, and joins with his their testimony to the great facts which he proclaimed.</w:t>
      </w:r>
    </w:p>
    <w:p w14:paraId="4BA3400E">
      <w:pPr>
        <w:pStyle w:val="2"/>
        <w:spacing w:before="85" w:line="251" w:lineRule="auto"/>
        <w:jc w:val="both"/>
        <w:rPr>
          <w:rFonts w:hint="eastAsia"/>
        </w:rPr>
      </w:pPr>
      <w:r>
        <w:rPr>
          <w:rFonts w:hint="eastAsia"/>
        </w:rPr>
        <w:t>他明确宣告他们的教导与他的相和谐，并将他们对那些他所宣扬的伟大事实的见证与他自己的见证结合在一起。</w:t>
      </w:r>
    </w:p>
    <w:p w14:paraId="6BFAB89E">
      <w:pPr>
        <w:pStyle w:val="2"/>
        <w:spacing w:before="85" w:line="251" w:lineRule="auto"/>
        <w:jc w:val="both"/>
        <w:rPr>
          <w:rFonts w:hint="eastAsia"/>
        </w:rPr>
      </w:pPr>
    </w:p>
    <w:p w14:paraId="686BB0E7">
      <w:pPr>
        <w:pStyle w:val="2"/>
        <w:spacing w:before="85" w:line="251" w:lineRule="auto"/>
        <w:jc w:val="both"/>
        <w:rPr>
          <w:rFonts w:hint="eastAsia"/>
        </w:rPr>
      </w:pPr>
      <w:r>
        <w:rPr>
          <w:rFonts w:hint="eastAsia"/>
        </w:rPr>
        <w:t>The complete consonance of his allusions to Jesus with what is gathered from the hints of the heathen historians is very striking.</w:t>
      </w:r>
    </w:p>
    <w:p w14:paraId="07E2D54B">
      <w:pPr>
        <w:pStyle w:val="2"/>
        <w:spacing w:before="85" w:line="251" w:lineRule="auto"/>
        <w:jc w:val="both"/>
        <w:rPr>
          <w:rFonts w:hint="eastAsia"/>
        </w:rPr>
      </w:pPr>
      <w:r>
        <w:rPr>
          <w:rFonts w:hint="eastAsia"/>
        </w:rPr>
        <w:t>他对耶稣的提及与从异教历史学家的暗示中收集到的信息完全一致，这是非常惊人的。</w:t>
      </w:r>
    </w:p>
    <w:p w14:paraId="47E497BA">
      <w:pPr>
        <w:pStyle w:val="2"/>
        <w:spacing w:before="85" w:line="251" w:lineRule="auto"/>
        <w:jc w:val="both"/>
        <w:rPr>
          <w:rFonts w:hint="eastAsia"/>
        </w:rPr>
      </w:pPr>
    </w:p>
    <w:p w14:paraId="444EE546">
      <w:pPr>
        <w:pStyle w:val="2"/>
        <w:spacing w:before="85" w:line="251" w:lineRule="auto"/>
        <w:jc w:val="both"/>
        <w:rPr>
          <w:rFonts w:hint="eastAsia"/>
        </w:rPr>
      </w:pPr>
      <w:r>
        <w:rPr>
          <w:rFonts w:hint="eastAsia"/>
        </w:rPr>
        <w:t>The person of Jesus fills the whole horizon of his thought, and gathers to itself all his religious emotions.</w:t>
      </w:r>
    </w:p>
    <w:p w14:paraId="3A2B34BE">
      <w:pPr>
        <w:pStyle w:val="2"/>
        <w:spacing w:before="85" w:line="251" w:lineRule="auto"/>
        <w:jc w:val="both"/>
        <w:rPr>
          <w:rFonts w:hint="eastAsia"/>
        </w:rPr>
      </w:pPr>
      <w:r>
        <w:rPr>
          <w:rFonts w:hint="eastAsia"/>
        </w:rPr>
        <w:t>耶稣的位格充满了他的整个思想视野，并汇集了他所有的宗教情感。</w:t>
      </w:r>
    </w:p>
    <w:p w14:paraId="49BF5E14">
      <w:pPr>
        <w:pStyle w:val="2"/>
        <w:spacing w:before="85" w:line="251" w:lineRule="auto"/>
        <w:jc w:val="both"/>
        <w:rPr>
          <w:rFonts w:hint="eastAsia"/>
        </w:rPr>
      </w:pPr>
    </w:p>
    <w:p w14:paraId="547C493B">
      <w:pPr>
        <w:pStyle w:val="2"/>
        <w:spacing w:before="85" w:line="251" w:lineRule="auto"/>
        <w:jc w:val="both"/>
        <w:rPr>
          <w:rFonts w:hint="eastAsia"/>
        </w:rPr>
      </w:pPr>
      <w:r>
        <w:rPr>
          <w:rFonts w:hint="eastAsia"/>
        </w:rPr>
        <w:t>That Jesus was the Messiah is the presupposition of all his speech of Him, and the Messianic title has already become his proper name behind which His real personal name, Jesus, has retired.</w:t>
      </w:r>
    </w:p>
    <w:p w14:paraId="5E8D551C">
      <w:pPr>
        <w:pStyle w:val="2"/>
        <w:spacing w:before="85" w:line="251" w:lineRule="auto"/>
        <w:jc w:val="both"/>
        <w:rPr>
          <w:rFonts w:hint="eastAsia"/>
        </w:rPr>
      </w:pPr>
      <w:r>
        <w:rPr>
          <w:rFonts w:hint="eastAsia"/>
        </w:rPr>
        <w:t>耶稣是弥赛亚是他所有关于祂的言论的预设，而弥赛亚头衔已经成为祂的专有名称，祂真正的私名耶稣反而退居其后。</w:t>
      </w:r>
    </w:p>
    <w:p w14:paraId="628F0A97">
      <w:pPr>
        <w:pStyle w:val="2"/>
        <w:spacing w:before="85" w:line="251" w:lineRule="auto"/>
        <w:jc w:val="both"/>
        <w:rPr>
          <w:rFonts w:hint="eastAsia"/>
        </w:rPr>
      </w:pPr>
    </w:p>
    <w:p w14:paraId="619070D8">
      <w:pPr>
        <w:pStyle w:val="2"/>
        <w:spacing w:before="85" w:line="251" w:lineRule="auto"/>
        <w:jc w:val="both"/>
        <w:rPr>
          <w:rFonts w:hint="eastAsia"/>
        </w:rPr>
      </w:pPr>
      <w:r>
        <w:rPr>
          <w:rFonts w:hint="eastAsia"/>
        </w:rPr>
        <w:t>This Messiah is definitely represented as a divine being who has entered the world on a mission of mercy to sinful man, in the prosecution of which He has given Himself up as a sacrifice for sin, but has risen again from the dead and ascended to the right hand of God, henceforth to rule as Lord of all.</w:t>
      </w:r>
    </w:p>
    <w:p w14:paraId="00288F74">
      <w:pPr>
        <w:pStyle w:val="2"/>
        <w:spacing w:before="85" w:line="251" w:lineRule="auto"/>
        <w:jc w:val="both"/>
        <w:rPr>
          <w:rFonts w:hint="eastAsia"/>
        </w:rPr>
      </w:pPr>
      <w:r>
        <w:rPr>
          <w:rFonts w:hint="eastAsia"/>
        </w:rPr>
        <w:t>这位弥赛亚被明确地描述为一位神性存在，祂带着对罪人的怜悯使命进入世界，在执行这一使命的过程中，祂为了罪舍己作为祭物，但已从死里复活并升到神的右边，从此作为万有之主进行统治。</w:t>
      </w:r>
    </w:p>
    <w:p w14:paraId="5F698A90">
      <w:pPr>
        <w:pStyle w:val="2"/>
        <w:spacing w:before="85" w:line="251" w:lineRule="auto"/>
        <w:jc w:val="both"/>
        <w:rPr>
          <w:rFonts w:hint="eastAsia"/>
        </w:rPr>
      </w:pPr>
    </w:p>
    <w:p w14:paraId="042CB5FC">
      <w:pPr>
        <w:pStyle w:val="2"/>
        <w:spacing w:before="85" w:line="251" w:lineRule="auto"/>
        <w:jc w:val="both"/>
        <w:rPr>
          <w:rFonts w:hint="eastAsia"/>
        </w:rPr>
      </w:pPr>
      <w:r>
        <w:rPr>
          <w:rFonts w:hint="eastAsia"/>
        </w:rPr>
        <w:t>Around the two great facts, of the expiatory death of the Son of God and his rising again, Paul's whole teaching circles.</w:t>
      </w:r>
    </w:p>
    <w:p w14:paraId="15E8D3AF">
      <w:pPr>
        <w:pStyle w:val="2"/>
        <w:spacing w:before="85" w:line="251" w:lineRule="auto"/>
        <w:jc w:val="both"/>
        <w:rPr>
          <w:rFonts w:hint="eastAsia"/>
        </w:rPr>
      </w:pPr>
      <w:r>
        <w:rPr>
          <w:rFonts w:hint="eastAsia"/>
        </w:rPr>
        <w:t>保罗的整个教导围绕着两个伟大的事实：神儿子的赎罪之死和祂的复活。</w:t>
      </w:r>
    </w:p>
    <w:p w14:paraId="64F3F047">
      <w:pPr>
        <w:pStyle w:val="2"/>
        <w:spacing w:before="85" w:line="251" w:lineRule="auto"/>
        <w:jc w:val="both"/>
        <w:rPr>
          <w:rFonts w:hint="eastAsia"/>
        </w:rPr>
      </w:pPr>
    </w:p>
    <w:p w14:paraId="4FD50EAF">
      <w:pPr>
        <w:pStyle w:val="2"/>
        <w:spacing w:before="85" w:line="251" w:lineRule="auto"/>
        <w:jc w:val="both"/>
        <w:rPr>
          <w:rFonts w:hint="eastAsia"/>
        </w:rPr>
      </w:pPr>
      <w:r>
        <w:rPr>
          <w:rFonts w:hint="eastAsia"/>
        </w:rPr>
        <w:t>Jesus Christ as crucified, Christ risen from the dead as the first fruits of those that sleep—here is Paul's whole gospel in summary.</w:t>
      </w:r>
    </w:p>
    <w:p w14:paraId="54AA88D3">
      <w:pPr>
        <w:pStyle w:val="2"/>
        <w:spacing w:before="85" w:line="251" w:lineRule="auto"/>
        <w:jc w:val="both"/>
        <w:rPr>
          <w:rFonts w:hint="eastAsia"/>
        </w:rPr>
      </w:pPr>
      <w:r>
        <w:rPr>
          <w:rFonts w:hint="eastAsia"/>
        </w:rPr>
        <w:t>耶稣基督被钉十字架，基督从死里复活成为睡了之人初熟的果子——这就是保罗整个福音的总结。</w:t>
      </w:r>
    </w:p>
    <w:p w14:paraId="7D3C5A2F">
      <w:pPr>
        <w:pStyle w:val="2"/>
        <w:spacing w:before="85" w:line="251" w:lineRule="auto"/>
        <w:jc w:val="both"/>
        <w:rPr>
          <w:rFonts w:hint="eastAsia"/>
        </w:rPr>
      </w:pPr>
    </w:p>
    <w:p w14:paraId="4AA09624">
      <w:pPr>
        <w:pStyle w:val="2"/>
        <w:spacing w:before="85" w:line="251" w:lineRule="auto"/>
        <w:jc w:val="both"/>
        <w:rPr>
          <w:rFonts w:hint="eastAsia"/>
        </w:rPr>
      </w:pPr>
      <w:r>
        <w:rPr>
          <w:rFonts w:hint="eastAsia"/>
        </w:rPr>
        <w:t>Into the details of Christ's earthly life Paul had no occasion to enter.</w:t>
      </w:r>
    </w:p>
    <w:p w14:paraId="771DA022">
      <w:pPr>
        <w:pStyle w:val="2"/>
        <w:spacing w:before="85" w:line="251" w:lineRule="auto"/>
        <w:jc w:val="both"/>
        <w:rPr>
          <w:rFonts w:hint="eastAsia"/>
        </w:rPr>
      </w:pPr>
      <w:r>
        <w:rPr>
          <w:rFonts w:hint="eastAsia"/>
        </w:rPr>
        <w:t>保罗没有机会深入探讨基督在世生活的细节。</w:t>
      </w:r>
    </w:p>
    <w:p w14:paraId="22B4C37A">
      <w:pPr>
        <w:pStyle w:val="2"/>
        <w:spacing w:before="85" w:line="251" w:lineRule="auto"/>
        <w:jc w:val="both"/>
        <w:rPr>
          <w:rFonts w:hint="eastAsia"/>
        </w:rPr>
      </w:pPr>
    </w:p>
    <w:p w14:paraId="02A8FA46">
      <w:pPr>
        <w:pStyle w:val="2"/>
        <w:spacing w:before="85" w:line="251" w:lineRule="auto"/>
        <w:jc w:val="both"/>
        <w:rPr>
          <w:rFonts w:hint="eastAsia"/>
        </w:rPr>
      </w:pPr>
      <w:r>
        <w:rPr>
          <w:rFonts w:hint="eastAsia"/>
        </w:rPr>
        <w:t>But he shows himself fully familiar with them, and incidentally conveys a vivid portrait of Christ's personality.</w:t>
      </w:r>
    </w:p>
    <w:p w14:paraId="5B394BD4">
      <w:pPr>
        <w:pStyle w:val="2"/>
        <w:spacing w:before="85" w:line="251" w:lineRule="auto"/>
        <w:jc w:val="both"/>
        <w:rPr>
          <w:rFonts w:hint="eastAsia"/>
        </w:rPr>
      </w:pPr>
      <w:r>
        <w:rPr>
          <w:rFonts w:hint="eastAsia"/>
        </w:rPr>
        <w:t>但他表明自己对这些细节非常熟悉，并顺便传达了基督个性的生动画像。</w:t>
      </w:r>
    </w:p>
    <w:p w14:paraId="236C691B">
      <w:pPr>
        <w:pStyle w:val="2"/>
        <w:spacing w:before="85" w:line="251" w:lineRule="auto"/>
        <w:jc w:val="both"/>
        <w:rPr>
          <w:rFonts w:hint="eastAsia"/>
        </w:rPr>
      </w:pPr>
    </w:p>
    <w:p w14:paraId="6FFD27D8">
      <w:pPr>
        <w:pStyle w:val="2"/>
        <w:spacing w:before="85" w:line="251" w:lineRule="auto"/>
        <w:jc w:val="both"/>
        <w:rPr>
          <w:rFonts w:hint="eastAsia"/>
        </w:rPr>
      </w:pPr>
      <w:r>
        <w:rPr>
          <w:rFonts w:hint="eastAsia"/>
        </w:rPr>
        <w:t>Of the seed of David on the human, as the Son of God on the divine side, He was born of a woman, under the law, and lived subject to its ordinances for His mission's sake, humbling Himself even unto death, and that the death of the cross.</w:t>
      </w:r>
    </w:p>
    <w:p w14:paraId="06CC37BA">
      <w:pPr>
        <w:pStyle w:val="2"/>
        <w:spacing w:before="85" w:line="251" w:lineRule="auto"/>
        <w:jc w:val="both"/>
        <w:rPr>
          <w:rFonts w:hint="eastAsia"/>
        </w:rPr>
      </w:pPr>
      <w:r>
        <w:rPr>
          <w:rFonts w:hint="eastAsia"/>
        </w:rPr>
        <w:t>按人性说是大卫的后裔，按神性说是神的儿子，祂由女子所生，且生在律法之下，为了祂的使命而生活在律法的条例之下，自己卑微，以至于死，且死在十字架上。</w:t>
      </w:r>
    </w:p>
    <w:p w14:paraId="749EF162">
      <w:pPr>
        <w:pStyle w:val="2"/>
        <w:spacing w:before="85" w:line="251" w:lineRule="auto"/>
        <w:jc w:val="both"/>
        <w:rPr>
          <w:rFonts w:hint="eastAsia"/>
        </w:rPr>
      </w:pPr>
    </w:p>
    <w:p w14:paraId="09066595">
      <w:pPr>
        <w:pStyle w:val="2"/>
        <w:spacing w:before="85" w:line="251" w:lineRule="auto"/>
        <w:jc w:val="both"/>
        <w:rPr>
          <w:rFonts w:hint="eastAsia"/>
        </w:rPr>
      </w:pPr>
      <w:r>
        <w:rPr>
          <w:rFonts w:hint="eastAsia"/>
        </w:rPr>
        <w:t>His lowly estate is dwelt upon, and the high traits of His personal character manifested in His lowliness are lightly sketched in, justifying not merely the negative declaration that "He knew no sin," but his positive presentation as the model of all perfection.</w:t>
      </w:r>
    </w:p>
    <w:p w14:paraId="19976E16">
      <w:pPr>
        <w:pStyle w:val="2"/>
        <w:spacing w:before="85" w:line="251" w:lineRule="auto"/>
        <w:jc w:val="both"/>
        <w:rPr>
          <w:rFonts w:hint="eastAsia"/>
        </w:rPr>
      </w:pPr>
      <w:r>
        <w:rPr>
          <w:rFonts w:hint="eastAsia"/>
        </w:rPr>
        <w:t>祂卑微的地位被详述，而在祂的卑微中显现出的祂个人品格的高尚特质被轻描淡写地勾勒出来，不仅证明了“祂不知罪”这一否定性宣告是正当的，而且证明了祂作为一切完美典范的肯定性陈述也是正当的。</w:t>
      </w:r>
    </w:p>
    <w:p w14:paraId="50CF6714">
      <w:pPr>
        <w:pStyle w:val="2"/>
        <w:spacing w:before="85" w:line="251" w:lineRule="auto"/>
        <w:jc w:val="both"/>
        <w:rPr>
          <w:rFonts w:hint="eastAsia"/>
        </w:rPr>
      </w:pPr>
    </w:p>
    <w:p w14:paraId="1C36B973">
      <w:pPr>
        <w:pStyle w:val="2"/>
        <w:spacing w:before="85" w:line="251" w:lineRule="auto"/>
        <w:jc w:val="both"/>
        <w:rPr>
          <w:rFonts w:hint="eastAsia"/>
        </w:rPr>
      </w:pPr>
      <w:r>
        <w:rPr>
          <w:rFonts w:hint="eastAsia"/>
        </w:rPr>
        <w:t>An item of His teaching is occasionally adverted to, or even quoted, always with the utmost reverence.</w:t>
      </w:r>
    </w:p>
    <w:p w14:paraId="2044EAA2">
      <w:pPr>
        <w:pStyle w:val="2"/>
        <w:spacing w:before="85" w:line="251" w:lineRule="auto"/>
        <w:jc w:val="both"/>
        <w:rPr>
          <w:rFonts w:hint="eastAsia"/>
        </w:rPr>
      </w:pPr>
      <w:r>
        <w:rPr>
          <w:rFonts w:hint="eastAsia"/>
        </w:rPr>
        <w:t>祂的某项教导偶尔会被提及，甚至被引用，总是带着极大的崇敬。</w:t>
      </w:r>
    </w:p>
    <w:p w14:paraId="72C9085B">
      <w:pPr>
        <w:pStyle w:val="2"/>
        <w:spacing w:before="85" w:line="251" w:lineRule="auto"/>
        <w:jc w:val="both"/>
        <w:rPr>
          <w:rFonts w:hint="eastAsia"/>
        </w:rPr>
      </w:pPr>
    </w:p>
    <w:p w14:paraId="4F1577EC">
      <w:pPr>
        <w:pStyle w:val="2"/>
        <w:spacing w:before="85" w:line="251" w:lineRule="auto"/>
        <w:jc w:val="both"/>
        <w:rPr>
          <w:rFonts w:hint="eastAsia"/>
        </w:rPr>
      </w:pPr>
      <w:r>
        <w:rPr>
          <w:rFonts w:hint="eastAsia"/>
        </w:rPr>
        <w:t>Members of His immediate circle of followers are mentioned by name or by class—whether His brethren according to the flesh or the twelve apostles whom He appointed.</w:t>
      </w:r>
    </w:p>
    <w:p w14:paraId="74556BFA">
      <w:pPr>
        <w:pStyle w:val="2"/>
        <w:spacing w:before="85" w:line="251" w:lineRule="auto"/>
        <w:jc w:val="both"/>
        <w:rPr>
          <w:rFonts w:hint="eastAsia"/>
        </w:rPr>
      </w:pPr>
      <w:r>
        <w:rPr>
          <w:rFonts w:hint="eastAsia"/>
        </w:rPr>
        <w:t>祂直接追随者圈子里的成员被按名字或类别提及——无论是祂肉身的弟兄，还是祂所设立的十二使徒。</w:t>
      </w:r>
    </w:p>
    <w:p w14:paraId="24A8CC6C">
      <w:pPr>
        <w:pStyle w:val="2"/>
        <w:spacing w:before="85" w:line="251" w:lineRule="auto"/>
        <w:jc w:val="both"/>
        <w:rPr>
          <w:rFonts w:hint="eastAsia"/>
        </w:rPr>
      </w:pPr>
    </w:p>
    <w:p w14:paraId="632942D9">
      <w:pPr>
        <w:pStyle w:val="2"/>
        <w:spacing w:before="85" w:line="251" w:lineRule="auto"/>
        <w:jc w:val="both"/>
        <w:rPr>
          <w:rFonts w:hint="eastAsia"/>
        </w:rPr>
      </w:pPr>
      <w:r>
        <w:rPr>
          <w:rFonts w:hint="eastAsia"/>
        </w:rPr>
        <w:t>The institution by Him of a sacramental feast is described, and that of a companion sacrament of initiation by baptism is implied.</w:t>
      </w:r>
    </w:p>
    <w:p w14:paraId="3A9C6E02">
      <w:pPr>
        <w:pStyle w:val="2"/>
        <w:spacing w:before="85" w:line="251" w:lineRule="auto"/>
        <w:jc w:val="both"/>
        <w:rPr>
          <w:rFonts w:hint="eastAsia"/>
        </w:rPr>
      </w:pPr>
      <w:r>
        <w:rPr>
          <w:rFonts w:hint="eastAsia"/>
        </w:rPr>
        <w:t>祂设立圣餐被描述，而伴随的入教圣礼即洗礼也被暗示。</w:t>
      </w:r>
    </w:p>
    <w:p w14:paraId="535950EA">
      <w:pPr>
        <w:pStyle w:val="2"/>
        <w:spacing w:before="85" w:line="251" w:lineRule="auto"/>
        <w:jc w:val="both"/>
        <w:rPr>
          <w:rFonts w:hint="eastAsia"/>
        </w:rPr>
      </w:pPr>
    </w:p>
    <w:p w14:paraId="57B6FAF8">
      <w:pPr>
        <w:pStyle w:val="2"/>
        <w:spacing w:before="85" w:line="251" w:lineRule="auto"/>
        <w:jc w:val="both"/>
        <w:rPr>
          <w:rFonts w:hint="eastAsia"/>
        </w:rPr>
      </w:pPr>
      <w:r>
        <w:rPr>
          <w:rFonts w:hint="eastAsia"/>
        </w:rPr>
        <w:t>But especially His sacrificial death on the cross is emphasized, His burial, His rising again on the third day, and His appearances to chosen witnesses, who are cited one after the other with the greatest solemnity.</w:t>
      </w:r>
    </w:p>
    <w:p w14:paraId="1080E23F">
      <w:pPr>
        <w:pStyle w:val="2"/>
        <w:spacing w:before="85" w:line="251" w:lineRule="auto"/>
        <w:jc w:val="both"/>
        <w:rPr>
          <w:rFonts w:hint="eastAsia"/>
        </w:rPr>
      </w:pPr>
      <w:r>
        <w:rPr>
          <w:rFonts w:hint="eastAsia"/>
        </w:rPr>
        <w:t>但特别强调的是祂在十字架上的赎罪之死，祂的埋葬，祂在第三天复活，以及祂向选定的见证人显现，这些见证人被极其庄严地逐一引用。</w:t>
      </w:r>
    </w:p>
    <w:p w14:paraId="1EDE0409">
      <w:pPr>
        <w:pStyle w:val="2"/>
        <w:spacing w:before="85" w:line="251" w:lineRule="auto"/>
        <w:jc w:val="both"/>
        <w:rPr>
          <w:rFonts w:hint="eastAsia"/>
        </w:rPr>
      </w:pPr>
    </w:p>
    <w:p w14:paraId="2FD85196">
      <w:pPr>
        <w:pStyle w:val="2"/>
        <w:spacing w:before="85" w:line="251" w:lineRule="auto"/>
        <w:jc w:val="both"/>
        <w:rPr>
          <w:rFonts w:hint="eastAsia"/>
        </w:rPr>
      </w:pPr>
      <w:r>
        <w:rPr>
          <w:rFonts w:hint="eastAsia"/>
        </w:rPr>
        <w:t>Such details are never communicated to Paul's readers as pieces of fresh information.</w:t>
      </w:r>
    </w:p>
    <w:p w14:paraId="5C4D29B3">
      <w:pPr>
        <w:pStyle w:val="2"/>
        <w:spacing w:before="85" w:line="251" w:lineRule="auto"/>
        <w:jc w:val="both"/>
        <w:rPr>
          <w:rFonts w:hint="eastAsia"/>
        </w:rPr>
      </w:pPr>
      <w:r>
        <w:rPr>
          <w:rFonts w:hint="eastAsia"/>
        </w:rPr>
        <w:t>这些细节从未作为新鲜信息传达给保罗的读者。</w:t>
      </w:r>
    </w:p>
    <w:p w14:paraId="63E75513">
      <w:pPr>
        <w:pStyle w:val="2"/>
        <w:spacing w:before="85" w:line="251" w:lineRule="auto"/>
        <w:jc w:val="both"/>
        <w:rPr>
          <w:rFonts w:hint="eastAsia"/>
        </w:rPr>
      </w:pPr>
    </w:p>
    <w:p w14:paraId="40A7AC38">
      <w:pPr>
        <w:pStyle w:val="2"/>
        <w:spacing w:before="85" w:line="251" w:lineRule="auto"/>
        <w:jc w:val="both"/>
        <w:rPr>
          <w:rFonts w:hint="eastAsia"/>
        </w:rPr>
      </w:pPr>
      <w:r>
        <w:rPr>
          <w:rFonts w:hint="eastAsia"/>
        </w:rPr>
        <w:t>They are alluded to as matters of common knowledge, and with the plainest intimation of the unquestioned recognition of them by all.</w:t>
      </w:r>
    </w:p>
    <w:p w14:paraId="1E90B3E8">
      <w:pPr>
        <w:pStyle w:val="2"/>
        <w:spacing w:before="85" w:line="251" w:lineRule="auto"/>
        <w:jc w:val="both"/>
        <w:rPr>
          <w:rFonts w:hint="eastAsia"/>
        </w:rPr>
      </w:pPr>
      <w:r>
        <w:rPr>
          <w:rFonts w:hint="eastAsia"/>
        </w:rPr>
        <w:t>它们被作为常识提及，并带着最明显的暗示，即所有人都毫无疑问地承认它们。</w:t>
      </w:r>
    </w:p>
    <w:p w14:paraId="436A91F1">
      <w:pPr>
        <w:pStyle w:val="2"/>
        <w:spacing w:before="85" w:line="251" w:lineRule="auto"/>
        <w:jc w:val="both"/>
        <w:rPr>
          <w:rFonts w:hint="eastAsia"/>
        </w:rPr>
      </w:pPr>
    </w:p>
    <w:p w14:paraId="1BCDA92A">
      <w:pPr>
        <w:pStyle w:val="2"/>
        <w:spacing w:before="85" w:line="251" w:lineRule="auto"/>
        <w:jc w:val="both"/>
        <w:rPr>
          <w:rFonts w:hint="eastAsia"/>
        </w:rPr>
      </w:pPr>
      <w:r>
        <w:rPr>
          <w:rFonts w:hint="eastAsia"/>
        </w:rPr>
        <w:t>Thus it is made clear not only that there underlies Paul's letters a complete portrait of Jesus and a full outline of his career, but that this portrait and this outline are the universal possession of Christians.</w:t>
      </w:r>
    </w:p>
    <w:p w14:paraId="65DBC1CC">
      <w:pPr>
        <w:pStyle w:val="2"/>
        <w:spacing w:before="85" w:line="251" w:lineRule="auto"/>
        <w:jc w:val="both"/>
        <w:rPr>
          <w:rFonts w:hint="eastAsia"/>
        </w:rPr>
      </w:pPr>
      <w:r>
        <w:rPr>
          <w:rFonts w:hint="eastAsia"/>
        </w:rPr>
        <w:t>因此，很清楚的是，不仅保罗的书信背后有着耶稣的完整画像和祂生涯的完整轮廓，而且这幅画像和这个轮廓是基督徒普遍拥有的。</w:t>
      </w:r>
    </w:p>
    <w:p w14:paraId="614B2F5A">
      <w:pPr>
        <w:pStyle w:val="2"/>
        <w:spacing w:before="85" w:line="251" w:lineRule="auto"/>
        <w:jc w:val="both"/>
        <w:rPr>
          <w:rFonts w:hint="eastAsia"/>
        </w:rPr>
      </w:pPr>
    </w:p>
    <w:p w14:paraId="68A0F71C">
      <w:pPr>
        <w:pStyle w:val="2"/>
        <w:spacing w:before="85" w:line="251" w:lineRule="auto"/>
        <w:jc w:val="both"/>
        <w:rPr>
          <w:rFonts w:hint="eastAsia"/>
        </w:rPr>
      </w:pPr>
      <w:r>
        <w:rPr>
          <w:rFonts w:hint="eastAsia"/>
        </w:rPr>
        <w:t>They were doubtless as fully before his mind as such in the early years of his Christian life, in the thirties, as when he was writing his letters in the fifties and sixties.</w:t>
      </w:r>
    </w:p>
    <w:p w14:paraId="7127D49F">
      <w:pPr>
        <w:pStyle w:val="2"/>
        <w:spacing w:before="85" w:line="251" w:lineRule="auto"/>
        <w:jc w:val="both"/>
        <w:rPr>
          <w:rFonts w:hint="eastAsia"/>
        </w:rPr>
      </w:pPr>
      <w:r>
        <w:rPr>
          <w:rFonts w:hint="eastAsia"/>
        </w:rPr>
        <w:t>毫无疑问，在他基督徒生涯的早期，即三十年代，这些就像他在五六十年代写信时一样，完全呈现在他的脑海中。</w:t>
      </w:r>
    </w:p>
    <w:p w14:paraId="16E096F1">
      <w:pPr>
        <w:pStyle w:val="2"/>
        <w:spacing w:before="85" w:line="251" w:lineRule="auto"/>
        <w:jc w:val="both"/>
        <w:rPr>
          <w:rFonts w:hint="eastAsia"/>
        </w:rPr>
      </w:pPr>
    </w:p>
    <w:p w14:paraId="2762CFEB">
      <w:pPr>
        <w:pStyle w:val="2"/>
        <w:spacing w:before="85" w:line="251" w:lineRule="auto"/>
        <w:jc w:val="both"/>
        <w:rPr>
          <w:rFonts w:hint="eastAsia"/>
        </w:rPr>
      </w:pPr>
      <w:r>
        <w:rPr>
          <w:rFonts w:hint="eastAsia"/>
        </w:rPr>
        <w:t>There is no indication in the way in which Paul touches on these things of a recent change of opinion regarding them or of a recent acquisition of knowledge of them.</w:t>
      </w:r>
    </w:p>
    <w:p w14:paraId="0DD17055">
      <w:pPr>
        <w:pStyle w:val="2"/>
        <w:spacing w:before="85" w:line="251" w:lineRule="auto"/>
        <w:jc w:val="both"/>
        <w:rPr>
          <w:rFonts w:hint="eastAsia"/>
        </w:rPr>
      </w:pPr>
      <w:r>
        <w:rPr>
          <w:rFonts w:hint="eastAsia"/>
        </w:rPr>
        <w:t>保罗提及这些事物的方式中，没有任何迹象表明他对它们的看法最近发生了改变，或者最近才获得关于它们的知识。</w:t>
      </w:r>
    </w:p>
    <w:p w14:paraId="02A07238">
      <w:pPr>
        <w:pStyle w:val="2"/>
        <w:spacing w:before="85" w:line="251" w:lineRule="auto"/>
        <w:jc w:val="both"/>
        <w:rPr>
          <w:rFonts w:hint="eastAsia"/>
        </w:rPr>
      </w:pPr>
    </w:p>
    <w:p w14:paraId="026EB3B0">
      <w:pPr>
        <w:pStyle w:val="2"/>
        <w:spacing w:before="85" w:line="251" w:lineRule="auto"/>
        <w:jc w:val="both"/>
        <w:rPr>
          <w:rFonts w:hint="eastAsia"/>
        </w:rPr>
      </w:pPr>
      <w:r>
        <w:rPr>
          <w:rFonts w:hint="eastAsia"/>
        </w:rPr>
        <w:t>The testimony of Paul's letters, in a word, has retrospective value, and is contemporary testimony to the facts.</w:t>
      </w:r>
    </w:p>
    <w:p w14:paraId="19ADE8C2">
      <w:pPr>
        <w:pStyle w:val="2"/>
        <w:spacing w:before="85" w:line="251" w:lineRule="auto"/>
        <w:jc w:val="both"/>
        <w:rPr>
          <w:rFonts w:hint="eastAsia"/>
        </w:rPr>
      </w:pPr>
      <w:r>
        <w:rPr>
          <w:rFonts w:hint="eastAsia"/>
        </w:rPr>
        <w:t>简而言之，保罗书信的见证具有回顾性价值，是对事实的同时代见证。</w:t>
      </w:r>
    </w:p>
    <w:p w14:paraId="60E05FD4">
      <w:pPr>
        <w:pStyle w:val="2"/>
        <w:spacing w:before="85" w:line="251" w:lineRule="auto"/>
        <w:jc w:val="both"/>
        <w:rPr>
          <w:rFonts w:hint="eastAsia"/>
        </w:rPr>
      </w:pPr>
    </w:p>
    <w:p w14:paraId="6A994F60">
      <w:pPr>
        <w:pStyle w:val="2"/>
        <w:spacing w:before="85" w:line="251" w:lineRule="auto"/>
        <w:jc w:val="both"/>
        <w:rPr>
          <w:rFonts w:hint="eastAsia"/>
        </w:rPr>
      </w:pPr>
      <w:r>
        <w:rPr>
          <w:rFonts w:hint="eastAsia"/>
        </w:rPr>
        <w:t>Paul's testimony alone provides thus an exceptionally good basis for the historical verity of Jesus' personality and career.</w:t>
      </w:r>
    </w:p>
    <w:p w14:paraId="04864407">
      <w:pPr>
        <w:pStyle w:val="2"/>
        <w:spacing w:before="85" w:line="251" w:lineRule="auto"/>
        <w:jc w:val="both"/>
        <w:rPr>
          <w:rFonts w:hint="eastAsia"/>
        </w:rPr>
      </w:pPr>
      <w:r>
        <w:rPr>
          <w:rFonts w:hint="eastAsia"/>
        </w:rPr>
        <w:t>因此，仅保罗的见证就为耶稣个性和生涯的历史真实性提供了异常良好的基础。</w:t>
      </w:r>
    </w:p>
    <w:p w14:paraId="540B0007">
      <w:pPr>
        <w:pStyle w:val="2"/>
        <w:spacing w:before="85" w:line="251" w:lineRule="auto"/>
        <w:jc w:val="both"/>
        <w:rPr>
          <w:rFonts w:hint="eastAsia"/>
        </w:rPr>
      </w:pPr>
    </w:p>
    <w:p w14:paraId="29E645F4">
      <w:pPr>
        <w:pStyle w:val="2"/>
        <w:spacing w:before="85" w:line="251" w:lineRule="auto"/>
        <w:jc w:val="both"/>
        <w:rPr>
          <w:rFonts w:hint="eastAsia"/>
        </w:rPr>
      </w:pPr>
      <w:r>
        <w:rPr>
          <w:rFonts w:hint="eastAsia"/>
        </w:rPr>
        <w:t>But Paul's testimony is far from standing alone.</w:t>
      </w:r>
    </w:p>
    <w:p w14:paraId="41256A55">
      <w:pPr>
        <w:pStyle w:val="2"/>
        <w:spacing w:before="85" w:line="251" w:lineRule="auto"/>
        <w:jc w:val="both"/>
        <w:rPr>
          <w:rFonts w:hint="eastAsia"/>
        </w:rPr>
      </w:pPr>
      <w:r>
        <w:rPr>
          <w:rFonts w:hint="eastAsia"/>
        </w:rPr>
        <w:t>但保罗的见证绝非孤立无援。</w:t>
      </w:r>
    </w:p>
    <w:p w14:paraId="0178D072">
      <w:pPr>
        <w:pStyle w:val="2"/>
        <w:spacing w:before="85" w:line="251" w:lineRule="auto"/>
        <w:jc w:val="both"/>
        <w:rPr>
          <w:rFonts w:hint="eastAsia"/>
        </w:rPr>
      </w:pPr>
    </w:p>
    <w:p w14:paraId="6E2B6FAF">
      <w:pPr>
        <w:pStyle w:val="2"/>
        <w:spacing w:before="85" w:line="251" w:lineRule="auto"/>
        <w:jc w:val="both"/>
        <w:rPr>
          <w:rFonts w:hint="eastAsia"/>
        </w:rPr>
      </w:pPr>
      <w:r>
        <w:rPr>
          <w:rFonts w:hint="eastAsia"/>
        </w:rPr>
        <w:t>It is fully supported by the testimony of a series of other writings, similar to his own, purporting to come from the hands of early teachers of the Church, most of them from actual companions of our Lord and eye-witnesses of His majesty, and handed down to us with credible evidence of their authenticity.</w:t>
      </w:r>
    </w:p>
    <w:p w14:paraId="536160F2">
      <w:pPr>
        <w:pStyle w:val="2"/>
        <w:spacing w:before="85" w:line="251" w:lineRule="auto"/>
        <w:jc w:val="both"/>
        <w:rPr>
          <w:rFonts w:hint="eastAsia"/>
        </w:rPr>
      </w:pPr>
      <w:r>
        <w:rPr>
          <w:rFonts w:hint="eastAsia"/>
        </w:rPr>
        <w:t>它得到了一系列其他著作见证的充分支持，这些著作与他的一样，声称出自教会早期教师之手，其中大多数来自我们主的实际同伴和祂威荣的亲眼目睹者，并带着可信的真实性证据流传给我们。</w:t>
      </w:r>
    </w:p>
    <w:p w14:paraId="69ED1FF1">
      <w:pPr>
        <w:pStyle w:val="2"/>
        <w:spacing w:before="85" w:line="251" w:lineRule="auto"/>
        <w:jc w:val="both"/>
        <w:rPr>
          <w:rFonts w:hint="eastAsia"/>
        </w:rPr>
      </w:pPr>
    </w:p>
    <w:p w14:paraId="7983C3B6">
      <w:pPr>
        <w:pStyle w:val="2"/>
        <w:spacing w:before="85" w:line="251" w:lineRule="auto"/>
        <w:jc w:val="both"/>
        <w:rPr>
          <w:rFonts w:hint="eastAsia"/>
        </w:rPr>
      </w:pPr>
      <w:r>
        <w:rPr>
          <w:rFonts w:hint="eastAsia"/>
        </w:rPr>
        <w:t>And it is extended by the testimony of a series of writings of a very different character; not occasional letters designed to meet particular crises or questions arising in the churches, but formal accounts of Jesus' words and acts.</w:t>
      </w:r>
    </w:p>
    <w:p w14:paraId="461D8200">
      <w:pPr>
        <w:pStyle w:val="2"/>
        <w:spacing w:before="85" w:line="251" w:lineRule="auto"/>
        <w:jc w:val="both"/>
        <w:rPr>
          <w:rFonts w:hint="eastAsia"/>
        </w:rPr>
      </w:pPr>
      <w:r>
        <w:rPr>
          <w:rFonts w:hint="eastAsia"/>
        </w:rPr>
        <w:t>并且，它被一系列性质截然不同的著作的见证所扩展；这些不是为了应对教会中出现的特定危机或问题而写的偶尔书信，而是关于耶稣言行的正式记载。</w:t>
      </w:r>
    </w:p>
    <w:p w14:paraId="26DD8A93">
      <w:pPr>
        <w:pStyle w:val="2"/>
        <w:spacing w:before="85" w:line="251" w:lineRule="auto"/>
        <w:jc w:val="both"/>
        <w:rPr>
          <w:rFonts w:hint="eastAsia"/>
        </w:rPr>
      </w:pPr>
    </w:p>
    <w:p w14:paraId="2BBCC0AA">
      <w:pPr>
        <w:pStyle w:val="2"/>
        <w:spacing w:before="85" w:line="251" w:lineRule="auto"/>
        <w:jc w:val="both"/>
        <w:rPr>
          <w:rFonts w:hint="eastAsia"/>
        </w:rPr>
      </w:pPr>
      <w:r>
        <w:rPr>
          <w:rFonts w:hint="eastAsia"/>
        </w:rPr>
        <w:t>Among these attention is attracted first by a great historical work, the two parts of which bear the titles of "the Gospel according to Luke" and "the Acts of the Apostles."</w:t>
      </w:r>
    </w:p>
    <w:p w14:paraId="123EB224">
      <w:pPr>
        <w:pStyle w:val="2"/>
        <w:spacing w:before="85" w:line="251" w:lineRule="auto"/>
        <w:jc w:val="both"/>
        <w:rPr>
          <w:rFonts w:hint="eastAsia"/>
        </w:rPr>
      </w:pPr>
      <w:r>
        <w:rPr>
          <w:rFonts w:hint="eastAsia"/>
        </w:rPr>
        <w:t>在这些著作中，首先引起注意的是一部伟大的历史著作，其两部分分别题为“路加福音”和“使徒行传”。</w:t>
      </w:r>
    </w:p>
    <w:p w14:paraId="5738A8ED">
      <w:pPr>
        <w:pStyle w:val="2"/>
        <w:spacing w:before="85" w:line="251" w:lineRule="auto"/>
        <w:jc w:val="both"/>
        <w:rPr>
          <w:rFonts w:hint="eastAsia"/>
        </w:rPr>
      </w:pPr>
    </w:p>
    <w:p w14:paraId="1BBED186">
      <w:pPr>
        <w:pStyle w:val="2"/>
        <w:spacing w:before="85" w:line="251" w:lineRule="auto"/>
        <w:jc w:val="both"/>
        <w:rPr>
          <w:rFonts w:hint="eastAsia"/>
        </w:rPr>
      </w:pPr>
      <w:r>
        <w:rPr>
          <w:rFonts w:hint="eastAsia"/>
        </w:rPr>
        <w:t>The first contains an account of Jesus' life from His birth to His death and resurrection; or, including the opening paragraphs of the second, to His ascension.</w:t>
      </w:r>
    </w:p>
    <w:p w14:paraId="0E517AA1">
      <w:pPr>
        <w:pStyle w:val="2"/>
        <w:spacing w:before="85" w:line="251" w:lineRule="auto"/>
        <w:jc w:val="both"/>
        <w:rPr>
          <w:rFonts w:hint="eastAsia"/>
        </w:rPr>
      </w:pPr>
      <w:r>
        <w:rPr>
          <w:rFonts w:hint="eastAsia"/>
        </w:rPr>
        <w:t>第一部分包含了耶稣从出生到死亡和复活的生平记载；或者，包括第二部分的开篇段落，直到祂升天。</w:t>
      </w:r>
    </w:p>
    <w:p w14:paraId="7A6A6902">
      <w:pPr>
        <w:pStyle w:val="2"/>
        <w:spacing w:before="85" w:line="251" w:lineRule="auto"/>
        <w:jc w:val="both"/>
        <w:rPr>
          <w:rFonts w:hint="eastAsia"/>
        </w:rPr>
      </w:pPr>
    </w:p>
    <w:p w14:paraId="39E2D42B">
      <w:pPr>
        <w:pStyle w:val="2"/>
        <w:spacing w:before="85" w:line="251" w:lineRule="auto"/>
        <w:jc w:val="both"/>
        <w:rPr>
          <w:rFonts w:hint="eastAsia"/>
        </w:rPr>
      </w:pPr>
      <w:r>
        <w:rPr>
          <w:rFonts w:hint="eastAsia"/>
        </w:rPr>
        <w:t>What directs attention to it first among books of its class is the uncommonly full information possessed concerning its writer and his method of historical composition.</w:t>
      </w:r>
    </w:p>
    <w:p w14:paraId="50599021">
      <w:pPr>
        <w:pStyle w:val="2"/>
        <w:spacing w:before="85" w:line="251" w:lineRule="auto"/>
        <w:jc w:val="both"/>
        <w:rPr>
          <w:rFonts w:hint="eastAsia"/>
        </w:rPr>
      </w:pPr>
      <w:r>
        <w:rPr>
          <w:rFonts w:hint="eastAsia"/>
        </w:rPr>
        <w:t>在同类书籍中，它首先引起注意的原因是关于其作者及历史写作方法的异常丰富的信息。</w:t>
      </w:r>
    </w:p>
    <w:p w14:paraId="0049179A">
      <w:pPr>
        <w:pStyle w:val="2"/>
        <w:spacing w:before="85" w:line="251" w:lineRule="auto"/>
        <w:jc w:val="both"/>
        <w:rPr>
          <w:rFonts w:hint="eastAsia"/>
        </w:rPr>
      </w:pPr>
    </w:p>
    <w:p w14:paraId="48457052">
      <w:pPr>
        <w:pStyle w:val="2"/>
        <w:spacing w:before="85" w:line="251" w:lineRule="auto"/>
        <w:jc w:val="both"/>
        <w:rPr>
          <w:rFonts w:hint="eastAsia"/>
        </w:rPr>
      </w:pPr>
      <w:r>
        <w:rPr>
          <w:rFonts w:hint="eastAsia"/>
        </w:rPr>
        <w:t>It is the work of an educated Greek physician, known to have enjoyed, as a companion of Paul, special opportunities of informing himself of the facts of Jesus' career.</w:t>
      </w:r>
    </w:p>
    <w:p w14:paraId="78AEBB90">
      <w:pPr>
        <w:pStyle w:val="2"/>
        <w:spacing w:before="85" w:line="251" w:lineRule="auto"/>
        <w:jc w:val="both"/>
        <w:rPr>
          <w:rFonts w:hint="eastAsia"/>
        </w:rPr>
      </w:pPr>
      <w:r>
        <w:rPr>
          <w:rFonts w:hint="eastAsia"/>
        </w:rPr>
        <w:t>这是一位受过教育的希腊医生的作品，众所周知，作为保罗的同伴，他享有特殊的机会来了解耶稣生涯的事实。</w:t>
      </w:r>
    </w:p>
    <w:p w14:paraId="3B341421">
      <w:pPr>
        <w:pStyle w:val="2"/>
        <w:spacing w:before="85" w:line="251" w:lineRule="auto"/>
        <w:jc w:val="both"/>
        <w:rPr>
          <w:rFonts w:hint="eastAsia"/>
        </w:rPr>
      </w:pPr>
    </w:p>
    <w:p w14:paraId="4260A5C0">
      <w:pPr>
        <w:pStyle w:val="2"/>
        <w:spacing w:before="85" w:line="251" w:lineRule="auto"/>
        <w:jc w:val="both"/>
        <w:rPr>
          <w:rFonts w:hint="eastAsia"/>
        </w:rPr>
      </w:pPr>
      <w:r>
        <w:rPr>
          <w:rFonts w:hint="eastAsia"/>
        </w:rPr>
        <w:t>Whatever Paul himself knew of the acts and teachings of his Lord was, of course, the common property of the band of missionaries which traveled in his company, and could not fail to be the subject of much public and private discussion among them.</w:t>
      </w:r>
    </w:p>
    <w:p w14:paraId="28DFDD86">
      <w:pPr>
        <w:pStyle w:val="2"/>
        <w:spacing w:before="85" w:line="251" w:lineRule="auto"/>
        <w:jc w:val="both"/>
        <w:rPr>
          <w:rFonts w:hint="eastAsia"/>
        </w:rPr>
      </w:pPr>
      <w:r>
        <w:rPr>
          <w:rFonts w:hint="eastAsia"/>
        </w:rPr>
        <w:t>保罗自己所知道的关于他主的行为和教导，当然是与他同行的传教士团队的共同财产，并且必然成为他们之间许多公开和私下讨论的主题。</w:t>
      </w:r>
    </w:p>
    <w:p w14:paraId="60F445A6">
      <w:pPr>
        <w:pStyle w:val="2"/>
        <w:spacing w:before="85" w:line="251" w:lineRule="auto"/>
        <w:jc w:val="both"/>
        <w:rPr>
          <w:rFonts w:hint="eastAsia"/>
        </w:rPr>
      </w:pPr>
    </w:p>
    <w:p w14:paraId="6D5116A4">
      <w:pPr>
        <w:pStyle w:val="2"/>
        <w:spacing w:before="85" w:line="251" w:lineRule="auto"/>
        <w:jc w:val="both"/>
        <w:rPr>
          <w:rFonts w:hint="eastAsia"/>
        </w:rPr>
      </w:pPr>
      <w:r>
        <w:rPr>
          <w:rFonts w:hint="eastAsia"/>
        </w:rPr>
        <w:t>Among Paul's other companions there could not fail to be some whose knowledge of Jesus' life, direct or derived, was considerable; an example is found, for instance, in John Mark, who was from the beginning in the closest touch with the apostolic body, although precise knowledge of the meeting of Luke and Mark as fellow companions of Paul belongs to a little later period than the composition of Luke's Gospel.</w:t>
      </w:r>
    </w:p>
    <w:p w14:paraId="443C5806">
      <w:pPr>
        <w:pStyle w:val="2"/>
        <w:spacing w:before="85" w:line="251" w:lineRule="auto"/>
        <w:jc w:val="both"/>
        <w:rPr>
          <w:rFonts w:hint="eastAsia"/>
        </w:rPr>
      </w:pPr>
      <w:r>
        <w:rPr>
          <w:rFonts w:hint="eastAsia"/>
        </w:rPr>
        <w:t>在保罗的其他同伴中，必然有一些人对耶稣生平的了解（无论是直接的还是间接的）是相当可观的；例如，约翰马可就是一个例子，他从一开始就与使徒团体有着最密切的接触，尽管关于路加和马可作为保罗同伴相遇的确切知识属于比路加福音成书稍晚的时期。</w:t>
      </w:r>
    </w:p>
    <w:p w14:paraId="30D7F3A1">
      <w:pPr>
        <w:pStyle w:val="2"/>
        <w:spacing w:before="85" w:line="251" w:lineRule="auto"/>
        <w:jc w:val="both"/>
        <w:rPr>
          <w:rFonts w:hint="eastAsia"/>
        </w:rPr>
      </w:pPr>
    </w:p>
    <w:p w14:paraId="4D143F30">
      <w:pPr>
        <w:pStyle w:val="2"/>
        <w:spacing w:before="85" w:line="251" w:lineRule="auto"/>
        <w:jc w:val="both"/>
        <w:rPr>
          <w:rFonts w:hint="eastAsia"/>
        </w:rPr>
      </w:pPr>
      <w:r>
        <w:rPr>
          <w:rFonts w:hint="eastAsia"/>
        </w:rPr>
        <w:t>In company with Paul Luke had even visited Jerusalem and had resided two years at Cæsarea in touch with primitive disciples; and if the early tradition which represents him as a native of Antioch be accepted, he must be credited with facilities from the beginning of his Christian life for association with original disciples of Jesus.</w:t>
      </w:r>
    </w:p>
    <w:p w14:paraId="56D5CE0B">
      <w:pPr>
        <w:pStyle w:val="2"/>
        <w:spacing w:before="85" w:line="251" w:lineRule="auto"/>
        <w:jc w:val="both"/>
        <w:rPr>
          <w:rFonts w:hint="eastAsia"/>
        </w:rPr>
      </w:pPr>
      <w:r>
        <w:rPr>
          <w:rFonts w:hint="eastAsia"/>
        </w:rPr>
        <w:t>路加甚至曾与保罗一同访问耶路撒冷，并在凯撒利亚居住两年，与最初的门徒有接触；如果早期传统称他是安提阿人这一点被接受，那么必须认为他从基督徒生涯的一开始就有机会与耶稣的原始门徒交往。</w:t>
      </w:r>
    </w:p>
    <w:p w14:paraId="4FDEF091">
      <w:pPr>
        <w:pStyle w:val="2"/>
        <w:spacing w:before="85" w:line="251" w:lineRule="auto"/>
        <w:jc w:val="both"/>
        <w:rPr>
          <w:rFonts w:hint="eastAsia"/>
        </w:rPr>
      </w:pPr>
    </w:p>
    <w:p w14:paraId="5211E78B">
      <w:pPr>
        <w:pStyle w:val="2"/>
        <w:spacing w:before="85" w:line="251" w:lineRule="auto"/>
        <w:jc w:val="both"/>
        <w:rPr>
          <w:rFonts w:hint="eastAsia"/>
        </w:rPr>
      </w:pPr>
      <w:r>
        <w:rPr>
          <w:rFonts w:hint="eastAsia"/>
        </w:rPr>
        <w:t>All that is needed to ground great confidence in his narrative as a trustworthy account of the facts it records is assurance that he had the will and capacity to make good use of his abounding opportunities for exact information.</w:t>
      </w:r>
    </w:p>
    <w:p w14:paraId="62B52E7B">
      <w:pPr>
        <w:pStyle w:val="2"/>
        <w:spacing w:before="85" w:line="251" w:lineRule="auto"/>
        <w:jc w:val="both"/>
        <w:rPr>
          <w:rFonts w:hint="eastAsia"/>
        </w:rPr>
      </w:pPr>
      <w:r>
        <w:rPr>
          <w:rFonts w:hint="eastAsia"/>
        </w:rPr>
        <w:t>要确立对他叙述作为所记录事实之可信记载的巨大信心，所需的只是确信他有愿望和能力充分利用他获得确切信息的丰富机会。</w:t>
      </w:r>
    </w:p>
    <w:p w14:paraId="485E6C5C">
      <w:pPr>
        <w:pStyle w:val="2"/>
        <w:spacing w:before="85" w:line="251" w:lineRule="auto"/>
        <w:jc w:val="both"/>
        <w:rPr>
          <w:rFonts w:hint="eastAsia"/>
        </w:rPr>
      </w:pPr>
    </w:p>
    <w:p w14:paraId="313AC243">
      <w:pPr>
        <w:pStyle w:val="2"/>
        <w:spacing w:before="85" w:line="251" w:lineRule="auto"/>
        <w:jc w:val="both"/>
        <w:rPr>
          <w:rFonts w:hint="eastAsia"/>
        </w:rPr>
      </w:pPr>
      <w:r>
        <w:rPr>
          <w:rFonts w:hint="eastAsia"/>
        </w:rPr>
        <w:t>The former is afforded by the preface to his Gospel in which he reveals his method as a historian and his zeal for exactness of information and statement; the latter by the character of the Gospel, which evinces itself at every point a sincere and careful narrative resting upon good and well-sifted information.</w:t>
      </w:r>
    </w:p>
    <w:p w14:paraId="4F39E8DF">
      <w:pPr>
        <w:pStyle w:val="2"/>
        <w:spacing w:before="85" w:line="251" w:lineRule="auto"/>
        <w:jc w:val="both"/>
        <w:rPr>
          <w:rFonts w:hint="eastAsia"/>
        </w:rPr>
      </w:pPr>
      <w:r>
        <w:rPr>
          <w:rFonts w:hint="eastAsia"/>
        </w:rPr>
        <w:t>前者由他福音书的序言提供，其中他揭示了他作为历史学家的方法以及他对确切信息和陈述的热忱；后者由福音书的性质证明，它在每一点上都显示出自己是一个真诚而仔细的叙述，建立在良好且经过筛选的信息之上。</w:t>
      </w:r>
    </w:p>
    <w:p w14:paraId="3968AF76">
      <w:pPr>
        <w:pStyle w:val="2"/>
        <w:spacing w:before="85" w:line="251" w:lineRule="auto"/>
        <w:jc w:val="both"/>
        <w:rPr>
          <w:rFonts w:hint="eastAsia"/>
        </w:rPr>
      </w:pPr>
    </w:p>
    <w:p w14:paraId="37E1171E">
      <w:pPr>
        <w:pStyle w:val="2"/>
        <w:spacing w:before="85" w:line="251" w:lineRule="auto"/>
        <w:jc w:val="both"/>
        <w:rPr>
          <w:rFonts w:hint="eastAsia"/>
        </w:rPr>
      </w:pPr>
      <w:r>
        <w:rPr>
          <w:rFonts w:hint="eastAsia"/>
        </w:rPr>
        <w:t>In these circumstances the determination of the precise time when this narrative was actually committed to paper becomes a matter of secondary importance; in any event its material was collected during the period of Paul's missionary activity.</w:t>
      </w:r>
    </w:p>
    <w:p w14:paraId="40AB0A99">
      <w:pPr>
        <w:pStyle w:val="2"/>
        <w:spacing w:before="85" w:line="251" w:lineRule="auto"/>
        <w:jc w:val="both"/>
        <w:rPr>
          <w:rFonts w:hint="eastAsia"/>
        </w:rPr>
      </w:pPr>
      <w:r>
        <w:rPr>
          <w:rFonts w:hint="eastAsia"/>
        </w:rPr>
        <w:t>在这种情况下，确定这一叙述实际成文的确切时间就成了次要问题；无论如何，其材料是在保罗传教活动期间收集的。</w:t>
      </w:r>
    </w:p>
    <w:p w14:paraId="7AA77CA7">
      <w:pPr>
        <w:pStyle w:val="2"/>
        <w:spacing w:before="85" w:line="251" w:lineRule="auto"/>
        <w:jc w:val="both"/>
        <w:rPr>
          <w:rFonts w:hint="eastAsia"/>
        </w:rPr>
      </w:pPr>
    </w:p>
    <w:p w14:paraId="7F9A0C73">
      <w:pPr>
        <w:pStyle w:val="2"/>
        <w:spacing w:before="85" w:line="251" w:lineRule="auto"/>
        <w:jc w:val="both"/>
        <w:rPr>
          <w:rFonts w:hint="eastAsia"/>
        </w:rPr>
      </w:pPr>
      <w:r>
        <w:rPr>
          <w:rFonts w:hint="eastAsia"/>
        </w:rPr>
        <w:t>It may be confidently maintained, however, that it was also put together during this period, that is to say, during the earlier years of the seventh decade of the century.</w:t>
      </w:r>
    </w:p>
    <w:p w14:paraId="41289328">
      <w:pPr>
        <w:pStyle w:val="2"/>
        <w:spacing w:before="85" w:line="251" w:lineRule="auto"/>
        <w:jc w:val="both"/>
        <w:rPr>
          <w:rFonts w:hint="eastAsia"/>
        </w:rPr>
      </w:pPr>
      <w:r>
        <w:rPr>
          <w:rFonts w:hint="eastAsia"/>
        </w:rPr>
        <w:t>然而，可以自信地认为，它也是在这一时期整理成书的，也就是说，在这个世纪六十年代的早期。</w:t>
      </w:r>
    </w:p>
    <w:p w14:paraId="5D67F079">
      <w:pPr>
        <w:pStyle w:val="2"/>
        <w:spacing w:before="85" w:line="251" w:lineRule="auto"/>
        <w:jc w:val="both"/>
        <w:rPr>
          <w:rFonts w:hint="eastAsia"/>
        </w:rPr>
      </w:pPr>
    </w:p>
    <w:p w14:paraId="3B825023">
      <w:pPr>
        <w:pStyle w:val="2"/>
        <w:spacing w:before="85" w:line="251" w:lineRule="auto"/>
        <w:jc w:val="both"/>
        <w:rPr>
          <w:rFonts w:hint="eastAsia"/>
        </w:rPr>
      </w:pPr>
      <w:r>
        <w:rPr>
          <w:rFonts w:hint="eastAsia"/>
        </w:rPr>
        <w:t>Confidence in its narrative is strengthened by the complete accord of the portrait of Jesus, which its detailed account exhibits with that which underlies the letters of Paul.</w:t>
      </w:r>
    </w:p>
    <w:p w14:paraId="674AF86F">
      <w:pPr>
        <w:pStyle w:val="2"/>
        <w:spacing w:before="85" w:line="251" w:lineRule="auto"/>
        <w:jc w:val="both"/>
        <w:rPr>
          <w:rFonts w:hint="eastAsia"/>
        </w:rPr>
      </w:pPr>
      <w:r>
        <w:rPr>
          <w:rFonts w:hint="eastAsia"/>
        </w:rPr>
        <w:t>对其叙述的信心因耶稣画像的完全一致而加强，这幅画像在其详细记载中展现出来，与保罗书信背后的那幅画像完全一致。</w:t>
      </w:r>
    </w:p>
    <w:p w14:paraId="022D5C4E">
      <w:pPr>
        <w:pStyle w:val="2"/>
        <w:spacing w:before="85" w:line="251" w:lineRule="auto"/>
        <w:jc w:val="both"/>
        <w:rPr>
          <w:rFonts w:hint="eastAsia"/>
        </w:rPr>
      </w:pPr>
    </w:p>
    <w:p w14:paraId="7AC8BBA2">
      <w:pPr>
        <w:pStyle w:val="2"/>
        <w:spacing w:before="85" w:line="251" w:lineRule="auto"/>
        <w:jc w:val="both"/>
        <w:rPr>
          <w:rFonts w:hint="eastAsia"/>
        </w:rPr>
      </w:pPr>
      <w:r>
        <w:rPr>
          <w:rFonts w:hint="eastAsia"/>
        </w:rPr>
        <w:t>Not only are the general traits of the personality identical, but the emphasis falls at the same places.</w:t>
      </w:r>
    </w:p>
    <w:p w14:paraId="101AFC93">
      <w:pPr>
        <w:pStyle w:val="2"/>
        <w:spacing w:before="85" w:line="251" w:lineRule="auto"/>
        <w:jc w:val="both"/>
        <w:rPr>
          <w:rFonts w:hint="eastAsia"/>
        </w:rPr>
      </w:pPr>
      <w:r>
        <w:rPr>
          <w:rFonts w:hint="eastAsia"/>
        </w:rPr>
        <w:t>不仅个性的总体特征相同，而且重点也落在相同的地方。</w:t>
      </w:r>
    </w:p>
    <w:p w14:paraId="77A81C52">
      <w:pPr>
        <w:pStyle w:val="2"/>
        <w:spacing w:before="85" w:line="251" w:lineRule="auto"/>
        <w:jc w:val="both"/>
        <w:rPr>
          <w:rFonts w:hint="eastAsia"/>
        </w:rPr>
      </w:pPr>
    </w:p>
    <w:p w14:paraId="6BCB3B3C">
      <w:pPr>
        <w:pStyle w:val="2"/>
        <w:spacing w:before="85" w:line="251" w:lineRule="auto"/>
        <w:jc w:val="both"/>
        <w:rPr>
          <w:rFonts w:hint="eastAsia"/>
        </w:rPr>
      </w:pPr>
      <w:r>
        <w:rPr>
          <w:rFonts w:hint="eastAsia"/>
        </w:rPr>
        <w:t>In effect, the Jesus of Luke's narrative is the Christ of Paul's epistles in perfect dramatic presentation, and only two hypotheses offer themselves in possible explanation.</w:t>
      </w:r>
    </w:p>
    <w:p w14:paraId="4465A641">
      <w:pPr>
        <w:pStyle w:val="2"/>
        <w:spacing w:before="85" w:line="251" w:lineRule="auto"/>
        <w:jc w:val="both"/>
        <w:rPr>
          <w:rFonts w:hint="eastAsia"/>
        </w:rPr>
      </w:pPr>
      <w:r>
        <w:rPr>
          <w:rFonts w:hint="eastAsia"/>
        </w:rPr>
        <w:t>实际上，路加叙述中的耶稣就是保罗书信中的基督在完美的戏剧呈现中，只有两个假设可以作为可能的解释。</w:t>
      </w:r>
    </w:p>
    <w:p w14:paraId="721C3BFB">
      <w:pPr>
        <w:pStyle w:val="2"/>
        <w:spacing w:before="85" w:line="251" w:lineRule="auto"/>
        <w:jc w:val="both"/>
        <w:rPr>
          <w:rFonts w:hint="eastAsia"/>
        </w:rPr>
      </w:pPr>
    </w:p>
    <w:p w14:paraId="5B281187">
      <w:pPr>
        <w:pStyle w:val="2"/>
        <w:spacing w:before="85" w:line="251" w:lineRule="auto"/>
        <w:jc w:val="both"/>
        <w:rPr>
          <w:rFonts w:hint="eastAsia"/>
        </w:rPr>
      </w:pPr>
      <w:r>
        <w:rPr>
          <w:rFonts w:hint="eastAsia"/>
        </w:rPr>
        <w:t>Either Luke rests on Paul, and has with consummate art invented a historical basis for Paul's ideal Christ; or else Paul's allusions rest on a historical basis and Luke has preserved that historical basis in his careful, detailed narrative.</w:t>
      </w:r>
    </w:p>
    <w:p w14:paraId="46BF936F">
      <w:pPr>
        <w:pStyle w:val="2"/>
        <w:spacing w:before="85" w:line="251" w:lineRule="auto"/>
        <w:jc w:val="both"/>
        <w:rPr>
          <w:rFonts w:hint="eastAsia"/>
        </w:rPr>
      </w:pPr>
      <w:r>
        <w:rPr>
          <w:rFonts w:hint="eastAsia"/>
        </w:rPr>
        <w:t>要么路加依赖于保罗，并以精湛的艺术为保罗理想中的基督发明了历史基础；要么保罗的引喻建立在历史基础之上，而路加在他仔细、详细的叙述中保存了那个历史基础。</w:t>
      </w:r>
    </w:p>
    <w:p w14:paraId="2F008B09">
      <w:pPr>
        <w:pStyle w:val="2"/>
        <w:spacing w:before="85" w:line="251" w:lineRule="auto"/>
        <w:jc w:val="both"/>
        <w:rPr>
          <w:rFonts w:hint="eastAsia"/>
        </w:rPr>
      </w:pPr>
    </w:p>
    <w:p w14:paraId="6C4A1649">
      <w:pPr>
        <w:pStyle w:val="2"/>
        <w:spacing w:before="85" w:line="251" w:lineRule="auto"/>
        <w:jc w:val="both"/>
        <w:rPr>
          <w:rFonts w:hint="eastAsia"/>
        </w:rPr>
      </w:pPr>
      <w:r>
        <w:rPr>
          <w:rFonts w:hint="eastAsia"/>
        </w:rPr>
        <w:t>Every line of Luke's narrative refutes the former and demonstrates the latter supposition.</w:t>
      </w:r>
    </w:p>
    <w:p w14:paraId="7B9EFFDC">
      <w:pPr>
        <w:pStyle w:val="2"/>
        <w:spacing w:before="85" w:line="251" w:lineRule="auto"/>
        <w:jc w:val="both"/>
        <w:rPr>
          <w:rFonts w:hint="eastAsia"/>
        </w:rPr>
      </w:pPr>
      <w:r>
        <w:rPr>
          <w:rFonts w:hint="eastAsia"/>
        </w:rPr>
        <w:t>路加叙述的每一行都驳斥了前者，并证明了后者的假设。</w:t>
      </w:r>
    </w:p>
    <w:p w14:paraId="689B7DE1">
      <w:pPr>
        <w:pStyle w:val="2"/>
        <w:spacing w:before="85" w:line="251" w:lineRule="auto"/>
        <w:jc w:val="both"/>
        <w:rPr>
          <w:rFonts w:hint="eastAsia"/>
        </w:rPr>
      </w:pPr>
    </w:p>
    <w:p w14:paraId="26F51335">
      <w:pPr>
        <w:pStyle w:val="2"/>
        <w:spacing w:before="85" w:line="251" w:lineRule="auto"/>
        <w:jc w:val="both"/>
        <w:rPr>
          <w:rFonts w:hint="eastAsia"/>
        </w:rPr>
      </w:pPr>
      <w:r>
        <w:rPr>
          <w:rFonts w:hint="eastAsia"/>
        </w:rPr>
        <w:t>Additional evidence of the trustworthiness of Luke's Gospel as an account of Jesus' acts and teaching is afforded by the presence by its side of other narratives of similar character and accordant contents.</w:t>
      </w:r>
    </w:p>
    <w:p w14:paraId="77FC00BF">
      <w:pPr>
        <w:pStyle w:val="2"/>
        <w:spacing w:before="85" w:line="251" w:lineRule="auto"/>
        <w:jc w:val="both"/>
        <w:rPr>
          <w:rFonts w:hint="eastAsia"/>
        </w:rPr>
      </w:pPr>
      <w:r>
        <w:rPr>
          <w:rFonts w:hint="eastAsia"/>
        </w:rPr>
        <w:t>路加福音作为耶稣言行记载的可信度的额外证据，是由与其并列的其他具有相似性质和一致内容的叙述所提供的。</w:t>
      </w:r>
    </w:p>
    <w:p w14:paraId="59B1A4FF">
      <w:pPr>
        <w:pStyle w:val="2"/>
        <w:spacing w:before="85" w:line="251" w:lineRule="auto"/>
        <w:jc w:val="both"/>
        <w:rPr>
          <w:rFonts w:hint="eastAsia"/>
        </w:rPr>
      </w:pPr>
    </w:p>
    <w:p w14:paraId="05BAF33B">
      <w:pPr>
        <w:pStyle w:val="2"/>
        <w:spacing w:before="85" w:line="251" w:lineRule="auto"/>
        <w:jc w:val="both"/>
        <w:rPr>
          <w:rFonts w:hint="eastAsia"/>
        </w:rPr>
      </w:pPr>
      <w:r>
        <w:rPr>
          <w:rFonts w:hint="eastAsia"/>
        </w:rPr>
        <w:t>These narratives are two in number and have been handed down under the names of members of the earliest circle of Christians—of John Mark, who was from the beginning in the closest touch with the apostolic body, and of Matthew, one of the apostles.</w:t>
      </w:r>
    </w:p>
    <w:p w14:paraId="25BA61D3">
      <w:pPr>
        <w:pStyle w:val="2"/>
        <w:spacing w:before="85" w:line="251" w:lineRule="auto"/>
        <w:jc w:val="both"/>
        <w:rPr>
          <w:rFonts w:hint="eastAsia"/>
        </w:rPr>
      </w:pPr>
      <w:r>
        <w:rPr>
          <w:rFonts w:hint="eastAsia"/>
        </w:rPr>
        <w:t>这些叙述共有两部，是以早期基督徒圈子成员的名义流传下来的——一位是约翰马可，他从一开始就与使徒团体有着最密切的接触，另一位是马太，他是使徒之一。</w:t>
      </w:r>
    </w:p>
    <w:p w14:paraId="5E986986">
      <w:pPr>
        <w:pStyle w:val="2"/>
        <w:spacing w:before="85" w:line="251" w:lineRule="auto"/>
        <w:jc w:val="both"/>
        <w:rPr>
          <w:rFonts w:hint="eastAsia"/>
        </w:rPr>
      </w:pPr>
    </w:p>
    <w:p w14:paraId="2A6D5CC4">
      <w:pPr>
        <w:pStyle w:val="2"/>
        <w:spacing w:before="85" w:line="251" w:lineRule="auto"/>
        <w:jc w:val="both"/>
        <w:rPr>
          <w:rFonts w:hint="eastAsia"/>
        </w:rPr>
      </w:pPr>
      <w:r>
        <w:rPr>
          <w:rFonts w:hint="eastAsia"/>
        </w:rPr>
        <w:t>On comparison of these narratives with Luke's, not only are they found to present, each with its own peculiar point of view and purpose, precisely the same conception and portrait of Jesus, but to have utilized in large measure also the same sources of information.</w:t>
      </w:r>
    </w:p>
    <w:p w14:paraId="6FB61281">
      <w:pPr>
        <w:pStyle w:val="2"/>
        <w:spacing w:before="85" w:line="251" w:lineRule="auto"/>
        <w:jc w:val="both"/>
        <w:rPr>
          <w:rFonts w:hint="eastAsia"/>
        </w:rPr>
      </w:pPr>
      <w:r>
        <w:rPr>
          <w:rFonts w:hint="eastAsia"/>
        </w:rPr>
        <w:t>将这些叙述与路加的叙述进行比较，不仅发现它们各自以其独特的视角和目的，呈现了完全相同的耶稣概念和画像，而且在很大程度上也利用了相同的信息来源。</w:t>
      </w:r>
    </w:p>
    <w:p w14:paraId="470218D0">
      <w:pPr>
        <w:pStyle w:val="2"/>
        <w:spacing w:before="85" w:line="251" w:lineRule="auto"/>
        <w:jc w:val="both"/>
        <w:rPr>
          <w:rFonts w:hint="eastAsia"/>
        </w:rPr>
      </w:pPr>
    </w:p>
    <w:p w14:paraId="04262B8A">
      <w:pPr>
        <w:pStyle w:val="2"/>
        <w:spacing w:before="85" w:line="251" w:lineRule="auto"/>
        <w:jc w:val="both"/>
        <w:rPr>
          <w:rFonts w:hint="eastAsia"/>
        </w:rPr>
      </w:pPr>
      <w:r>
        <w:rPr>
          <w:rFonts w:hint="eastAsia"/>
        </w:rPr>
        <w:t>Indeed, the entire body of Mark's Gospel is found to be incorporated also in Matthew's and Luke's.</w:t>
      </w:r>
    </w:p>
    <w:p w14:paraId="6AACD62A">
      <w:pPr>
        <w:pStyle w:val="2"/>
        <w:spacing w:before="85" w:line="251" w:lineRule="auto"/>
        <w:jc w:val="both"/>
        <w:rPr>
          <w:rFonts w:hint="eastAsia"/>
        </w:rPr>
      </w:pPr>
      <w:r>
        <w:rPr>
          <w:rFonts w:hint="eastAsia"/>
        </w:rPr>
        <w:t>事实上，发现马可福音的整个主体也被纳入了马太福音和路加福音中。</w:t>
      </w:r>
    </w:p>
    <w:p w14:paraId="657491A0">
      <w:pPr>
        <w:pStyle w:val="2"/>
        <w:spacing w:before="85" w:line="251" w:lineRule="auto"/>
        <w:jc w:val="both"/>
        <w:rPr>
          <w:rFonts w:hint="eastAsia"/>
        </w:rPr>
      </w:pPr>
    </w:p>
    <w:p w14:paraId="00D54629">
      <w:pPr>
        <w:pStyle w:val="2"/>
        <w:spacing w:before="85" w:line="251" w:lineRule="auto"/>
        <w:jc w:val="both"/>
        <w:rPr>
          <w:rFonts w:hint="eastAsia"/>
        </w:rPr>
      </w:pPr>
      <w:r>
        <w:rPr>
          <w:rFonts w:hint="eastAsia"/>
        </w:rPr>
        <w:t>This circumstance, in view of the declarations of Luke's preface, is of the utmost significance for an estimate of the trustworthiness of the narrative thus embodied in all three of the "Synoptic" Gospels.</w:t>
      </w:r>
    </w:p>
    <w:p w14:paraId="3494F551">
      <w:pPr>
        <w:pStyle w:val="2"/>
        <w:spacing w:before="85" w:line="251" w:lineRule="auto"/>
        <w:jc w:val="both"/>
        <w:rPr>
          <w:rFonts w:hint="eastAsia"/>
        </w:rPr>
      </w:pPr>
      <w:r>
        <w:rPr>
          <w:rFonts w:hint="eastAsia"/>
        </w:rPr>
        <w:t>鉴于路加序言的声明，这一情况对于评估这三部“对观”福音书中所包含的叙述的可信度具有极其重要的意义。</w:t>
      </w:r>
    </w:p>
    <w:p w14:paraId="795C5AC1">
      <w:pPr>
        <w:pStyle w:val="2"/>
        <w:spacing w:before="85" w:line="251" w:lineRule="auto"/>
        <w:jc w:val="both"/>
        <w:rPr>
          <w:rFonts w:hint="eastAsia"/>
        </w:rPr>
      </w:pPr>
    </w:p>
    <w:p w14:paraId="1D213CBE">
      <w:pPr>
        <w:pStyle w:val="2"/>
        <w:spacing w:before="85" w:line="251" w:lineRule="auto"/>
        <w:jc w:val="both"/>
        <w:rPr>
          <w:rFonts w:hint="eastAsia"/>
        </w:rPr>
      </w:pPr>
      <w:r>
        <w:rPr>
          <w:rFonts w:hint="eastAsia"/>
        </w:rPr>
        <w:t>In this preface Luke professes to have had for his object the establishment of absolute "certainty," with respect to the things made the object of instruction in Christian circles; and to this end to have grounded his narrative in exact investigation of the course of events from the beginning.</w:t>
      </w:r>
    </w:p>
    <w:p w14:paraId="11324D2B">
      <w:pPr>
        <w:pStyle w:val="2"/>
        <w:spacing w:before="85" w:line="251" w:lineRule="auto"/>
        <w:jc w:val="both"/>
        <w:rPr>
          <w:rFonts w:hint="eastAsia"/>
        </w:rPr>
      </w:pPr>
      <w:r>
        <w:rPr>
          <w:rFonts w:hint="eastAsia"/>
        </w:rPr>
        <w:t>在这个序言中，路加声称他的目的是关于在基督徒圈子中作为教导对象的事情建立绝对的“确定性”；为了这个目的，他将他的叙述建立在对事件过程从头开始的精确调查之上。</w:t>
      </w:r>
    </w:p>
    <w:p w14:paraId="0B2BBBBB">
      <w:pPr>
        <w:pStyle w:val="2"/>
        <w:spacing w:before="85" w:line="251" w:lineRule="auto"/>
        <w:jc w:val="both"/>
        <w:rPr>
          <w:rFonts w:hint="eastAsia"/>
        </w:rPr>
      </w:pPr>
    </w:p>
    <w:p w14:paraId="30529020">
      <w:pPr>
        <w:pStyle w:val="2"/>
        <w:spacing w:before="85" w:line="251" w:lineRule="auto"/>
        <w:jc w:val="both"/>
        <w:rPr>
          <w:rFonts w:hint="eastAsia"/>
        </w:rPr>
      </w:pPr>
      <w:r>
        <w:rPr>
          <w:rFonts w:hint="eastAsia"/>
        </w:rPr>
        <w:t>In the prosecution of this task, he knew himself to be working in a goodly company to a common end, namely, the narration of the Christian origins on the basis of the testimony of those ministers of the word who had been also "eye-witnesses from the beginning."</w:t>
      </w:r>
    </w:p>
    <w:p w14:paraId="383A0277">
      <w:pPr>
        <w:pStyle w:val="2"/>
        <w:spacing w:before="85" w:line="251" w:lineRule="auto"/>
        <w:jc w:val="both"/>
        <w:rPr>
          <w:rFonts w:hint="eastAsia"/>
        </w:rPr>
      </w:pPr>
      <w:r>
        <w:rPr>
          <w:rFonts w:hint="eastAsia"/>
        </w:rPr>
        <w:t>在执行这项任务时，他知道自己是在一个优秀的群体中为了一个共同的目标而工作，即基于那些既是话语的执事又是“起初的亲眼目睹者”的见证来叙述基督教的起源。</w:t>
      </w:r>
    </w:p>
    <w:p w14:paraId="67003B64">
      <w:pPr>
        <w:pStyle w:val="2"/>
        <w:spacing w:before="85" w:line="251" w:lineRule="auto"/>
        <w:jc w:val="both"/>
        <w:rPr>
          <w:rFonts w:hint="eastAsia"/>
        </w:rPr>
      </w:pPr>
    </w:p>
    <w:p w14:paraId="752DB19C">
      <w:pPr>
        <w:pStyle w:val="2"/>
        <w:spacing w:before="85" w:line="251" w:lineRule="auto"/>
        <w:jc w:val="both"/>
        <w:rPr>
          <w:rFonts w:hint="eastAsia"/>
        </w:rPr>
      </w:pPr>
      <w:r>
        <w:rPr>
          <w:rFonts w:hint="eastAsia"/>
        </w:rPr>
        <w:t>He does not say whether these fellow narrators had or had not been, some or all of them, eye-witnesses of some or of all the events they narrated; he merely says that the foundation on which all the narratives he has in view rested was the testimony of eye-witnesses.</w:t>
      </w:r>
    </w:p>
    <w:p w14:paraId="167B437F">
      <w:pPr>
        <w:pStyle w:val="2"/>
        <w:spacing w:before="85" w:line="251" w:lineRule="auto"/>
        <w:jc w:val="both"/>
        <w:rPr>
          <w:rFonts w:hint="eastAsia"/>
        </w:rPr>
      </w:pPr>
      <w:r>
        <w:rPr>
          <w:rFonts w:hint="eastAsia"/>
        </w:rPr>
        <w:t>他没有说这些同伴叙述者是否有一些或全部是他们所叙述的一些或全部事件的亲眼目睹者；他只是说，他所关注的所有叙述所依据的基础是亲眼目睹者的见证。</w:t>
      </w:r>
    </w:p>
    <w:p w14:paraId="7FE6C995">
      <w:pPr>
        <w:pStyle w:val="2"/>
        <w:spacing w:before="85" w:line="251" w:lineRule="auto"/>
        <w:jc w:val="both"/>
        <w:rPr>
          <w:rFonts w:hint="eastAsia"/>
        </w:rPr>
      </w:pPr>
    </w:p>
    <w:p w14:paraId="5A5647C3">
      <w:pPr>
        <w:pStyle w:val="2"/>
        <w:spacing w:before="85" w:line="251" w:lineRule="auto"/>
        <w:jc w:val="both"/>
        <w:rPr>
          <w:rFonts w:hint="eastAsia"/>
        </w:rPr>
      </w:pPr>
      <w:r>
        <w:rPr>
          <w:rFonts w:hint="eastAsia"/>
        </w:rPr>
        <w:t>He does not assert for his own treatise superiority to those of his fellow workers; he only claims an honorable place for his own treatise among the others on the ground of the diligence and care he has exercised in ascertaining and recording the facts, through which, he affirms, he has attained a certainty with regard to them on which his readers may depend.</w:t>
      </w:r>
    </w:p>
    <w:p w14:paraId="0CF1EF2D">
      <w:pPr>
        <w:pStyle w:val="2"/>
        <w:spacing w:before="85" w:line="251" w:lineRule="auto"/>
        <w:jc w:val="both"/>
        <w:rPr>
          <w:rFonts w:hint="eastAsia"/>
        </w:rPr>
      </w:pPr>
      <w:r>
        <w:rPr>
          <w:rFonts w:hint="eastAsia"/>
        </w:rPr>
        <w:t>他并没有断言他自己的著作优于他同工的著作；他只是声称他自己的著作在其他著作中占有光荣的一席之地，理由是他为了确定和记录事实所付出的勤奋和谨慎，通过这些，他断言，他已经获得了关于这些事实的确定性，他的读者可以信赖这种确定性。</w:t>
      </w:r>
    </w:p>
    <w:p w14:paraId="2E3E7F36">
      <w:pPr>
        <w:pStyle w:val="2"/>
        <w:spacing w:before="85" w:line="251" w:lineRule="auto"/>
        <w:jc w:val="both"/>
        <w:rPr>
          <w:rFonts w:hint="eastAsia"/>
        </w:rPr>
      </w:pPr>
    </w:p>
    <w:p w14:paraId="449F383D">
      <w:pPr>
        <w:pStyle w:val="2"/>
        <w:spacing w:before="85" w:line="251" w:lineRule="auto"/>
        <w:jc w:val="both"/>
        <w:rPr>
          <w:rFonts w:hint="eastAsia"/>
        </w:rPr>
      </w:pPr>
      <w:r>
        <w:rPr>
          <w:rFonts w:hint="eastAsia"/>
        </w:rPr>
        <w:t>Now, on comparing the narrative of Luke with those of Matthew and Mark, it is discovered that one of the main sources on which Luke draws is also one of the main sources on which Matthew draws and practically the sole source on which Mark rests.</w:t>
      </w:r>
    </w:p>
    <w:p w14:paraId="78EAFD8A">
      <w:pPr>
        <w:pStyle w:val="2"/>
        <w:spacing w:before="85" w:line="251" w:lineRule="auto"/>
        <w:jc w:val="both"/>
        <w:rPr>
          <w:rFonts w:hint="eastAsia"/>
        </w:rPr>
      </w:pPr>
      <w:r>
        <w:rPr>
          <w:rFonts w:hint="eastAsia"/>
        </w:rPr>
        <w:t>现在，通过比较路加的叙述与马太和马可的叙述，发现路加所依据的主要来源之一也是马太所依据的主要来源之一，并且实际上是马可所依据的唯一来源。</w:t>
      </w:r>
    </w:p>
    <w:p w14:paraId="0C6071AA">
      <w:pPr>
        <w:pStyle w:val="2"/>
        <w:spacing w:before="85" w:line="251" w:lineRule="auto"/>
        <w:jc w:val="both"/>
        <w:rPr>
          <w:rFonts w:hint="eastAsia"/>
        </w:rPr>
      </w:pPr>
    </w:p>
    <w:p w14:paraId="660431DB">
      <w:pPr>
        <w:pStyle w:val="2"/>
        <w:spacing w:before="85" w:line="251" w:lineRule="auto"/>
        <w:jc w:val="both"/>
        <w:rPr>
          <w:rFonts w:hint="eastAsia"/>
        </w:rPr>
      </w:pPr>
      <w:r>
        <w:rPr>
          <w:rFonts w:hint="eastAsia"/>
        </w:rPr>
        <w:t>Thus Luke's judgment of the value and trustworthiness of this source receives the notable support of the judgment of his fellow evangelists, and it can scarcely be doubted that what it contains is the veritable tradition of those who were as well eye-witnesses as ministers of the Word from the beginning, in whose accuracy confidence can be placed.</w:t>
      </w:r>
    </w:p>
    <w:p w14:paraId="000EA1EF">
      <w:pPr>
        <w:pStyle w:val="2"/>
        <w:spacing w:before="85" w:line="251" w:lineRule="auto"/>
        <w:jc w:val="both"/>
        <w:rPr>
          <w:rFonts w:hint="eastAsia"/>
        </w:rPr>
      </w:pPr>
      <w:r>
        <w:rPr>
          <w:rFonts w:hint="eastAsia"/>
        </w:rPr>
        <w:t>因此，路加对这一来源的价值和可信度的判断得到了他的同伴福音书作者判断的显著支持，几乎无可置疑的是，它所包含的是那些从起初既是亲眼目睹者又是话语执事之人的真实传统，其准确性是可以信赖的。</w:t>
      </w:r>
    </w:p>
    <w:p w14:paraId="5DE3C9E1">
      <w:pPr>
        <w:pStyle w:val="2"/>
        <w:spacing w:before="85" w:line="251" w:lineRule="auto"/>
        <w:jc w:val="both"/>
        <w:rPr>
          <w:rFonts w:hint="eastAsia"/>
        </w:rPr>
      </w:pPr>
    </w:p>
    <w:p w14:paraId="1D369C79">
      <w:pPr>
        <w:pStyle w:val="2"/>
        <w:spacing w:before="85" w:line="251" w:lineRule="auto"/>
        <w:jc w:val="both"/>
        <w:rPr>
          <w:rFonts w:hint="eastAsia"/>
        </w:rPr>
      </w:pPr>
      <w:r>
        <w:rPr>
          <w:rFonts w:hint="eastAsia"/>
        </w:rPr>
        <w:t>If the three Synoptic Gospels do not give three independent testimonies to the facts which they record, they give what is, perhaps, better,—three independent witnesses to the trustworthiness of the narrative, which they all incorporate into their own as resting on autoptic testimony and thoroughly deserving of credit.</w:t>
      </w:r>
    </w:p>
    <w:p w14:paraId="64386234">
      <w:pPr>
        <w:pStyle w:val="2"/>
        <w:spacing w:before="85" w:line="251" w:lineRule="auto"/>
        <w:jc w:val="both"/>
        <w:rPr>
          <w:rFonts w:hint="eastAsia"/>
        </w:rPr>
      </w:pPr>
      <w:r>
        <w:rPr>
          <w:rFonts w:hint="eastAsia"/>
        </w:rPr>
        <w:t>如果三部对观福音书没有对其记录的事实提供三个独立的见证，那么它们提供了也许更好的东西——三个独立的证人证明了该叙述的可信度，他们都将其纳入自己的著作中，视为基于亲眼目睹的见证并完全值得信任。</w:t>
      </w:r>
    </w:p>
    <w:p w14:paraId="63457285">
      <w:pPr>
        <w:pStyle w:val="2"/>
        <w:spacing w:before="85" w:line="251" w:lineRule="auto"/>
        <w:jc w:val="both"/>
        <w:rPr>
          <w:rFonts w:hint="eastAsia"/>
        </w:rPr>
      </w:pPr>
    </w:p>
    <w:p w14:paraId="00C1C050">
      <w:pPr>
        <w:pStyle w:val="2"/>
        <w:spacing w:before="85" w:line="251" w:lineRule="auto"/>
        <w:jc w:val="both"/>
        <w:rPr>
          <w:rFonts w:hint="eastAsia"/>
        </w:rPr>
      </w:pPr>
      <w:r>
        <w:rPr>
          <w:rFonts w:hint="eastAsia"/>
        </w:rPr>
        <w:t>A narrative lying at the basis of all three of these Gospels, themselves written certainly not later than the seventh decade of the century, must in any event be early in date, and in that sense must emanate from the first followers of Christ; and in the circumstances—of the large and confident use made of it by all three of these Gospels—cannot fail to be an authentic statement of what was the conviction of the earliest circles of Christians.</w:t>
      </w:r>
    </w:p>
    <w:p w14:paraId="02CE5B9C">
      <w:pPr>
        <w:pStyle w:val="2"/>
        <w:spacing w:before="85" w:line="251" w:lineRule="auto"/>
        <w:jc w:val="both"/>
        <w:rPr>
          <w:rFonts w:hint="eastAsia"/>
        </w:rPr>
      </w:pPr>
      <w:r>
        <w:rPr>
          <w:rFonts w:hint="eastAsia"/>
        </w:rPr>
        <w:t>作为这三部福音书（它们本身肯定不晚于本世纪六十年代写成）基础的一份叙述，无论如何其日期一定很早，在这个意义上，一定出自基督最早的追随者；而且在这种情况下——即所有这三部福音书都大量且自信地使用它——它必然是对最早基督徒圈子信念的真实陈述。</w:t>
      </w:r>
    </w:p>
    <w:p w14:paraId="5343F927">
      <w:pPr>
        <w:pStyle w:val="2"/>
        <w:spacing w:before="85" w:line="251" w:lineRule="auto"/>
        <w:jc w:val="both"/>
        <w:rPr>
          <w:rFonts w:hint="eastAsia"/>
        </w:rPr>
      </w:pPr>
    </w:p>
    <w:p w14:paraId="57BF9623">
      <w:pPr>
        <w:pStyle w:val="2"/>
        <w:spacing w:before="85" w:line="251" w:lineRule="auto"/>
        <w:jc w:val="both"/>
        <w:rPr>
          <w:rFonts w:hint="eastAsia"/>
        </w:rPr>
      </w:pPr>
      <w:r>
        <w:rPr>
          <w:rFonts w:hint="eastAsia"/>
        </w:rPr>
        <w:t>By the side of this ancient body of narrative must be placed another equally, or perhaps, even more ancient source, consisting largely, but not exclusively, of reports of "sayings of Jesus."</w:t>
      </w:r>
    </w:p>
    <w:p w14:paraId="669A02D2">
      <w:pPr>
        <w:pStyle w:val="2"/>
        <w:spacing w:before="85" w:line="251" w:lineRule="auto"/>
        <w:jc w:val="both"/>
        <w:rPr>
          <w:rFonts w:hint="eastAsia"/>
        </w:rPr>
      </w:pPr>
      <w:r>
        <w:rPr>
          <w:rFonts w:hint="eastAsia"/>
        </w:rPr>
        <w:t>在这份古老的叙述主体旁边，必须放置另一个同样古老，或许甚至更古老的来源，主要但不限于由“耶稣语录”的报告组成。</w:t>
      </w:r>
    </w:p>
    <w:p w14:paraId="1F98260B">
      <w:pPr>
        <w:pStyle w:val="2"/>
        <w:spacing w:before="85" w:line="251" w:lineRule="auto"/>
        <w:jc w:val="both"/>
        <w:rPr>
          <w:rFonts w:hint="eastAsia"/>
        </w:rPr>
      </w:pPr>
    </w:p>
    <w:p w14:paraId="1AEF7104">
      <w:pPr>
        <w:pStyle w:val="2"/>
        <w:spacing w:before="85" w:line="251" w:lineRule="auto"/>
        <w:jc w:val="both"/>
        <w:rPr>
          <w:rFonts w:hint="eastAsia"/>
        </w:rPr>
      </w:pPr>
      <w:r>
        <w:rPr>
          <w:rFonts w:hint="eastAsia"/>
        </w:rPr>
        <w:t>This underlies much of the fabric of Luke and Matthew where Mark fails, and by their employment of it is authenticated as containing, as Luke asserts, the trustworthy testimony of eye-witnesses.</w:t>
      </w:r>
    </w:p>
    <w:p w14:paraId="493EFA91">
      <w:pPr>
        <w:pStyle w:val="2"/>
        <w:spacing w:before="85" w:line="251" w:lineRule="auto"/>
        <w:jc w:val="both"/>
        <w:rPr>
          <w:rFonts w:hint="eastAsia"/>
        </w:rPr>
      </w:pPr>
      <w:r>
        <w:rPr>
          <w:rFonts w:hint="eastAsia"/>
        </w:rPr>
        <w:t>这构成了路加和马太中马可所缺乏的大部分内容的基础，并且通过他们的使用，被证实为包含如路加所断言的亲眼目睹者的可信见证。</w:t>
      </w:r>
    </w:p>
    <w:p w14:paraId="4D4791B7">
      <w:pPr>
        <w:pStyle w:val="2"/>
        <w:spacing w:before="85" w:line="251" w:lineRule="auto"/>
        <w:jc w:val="both"/>
        <w:rPr>
          <w:rFonts w:hint="eastAsia"/>
        </w:rPr>
      </w:pPr>
    </w:p>
    <w:p w14:paraId="6C311E3A">
      <w:pPr>
        <w:pStyle w:val="2"/>
        <w:spacing w:before="85" w:line="251" w:lineRule="auto"/>
        <w:jc w:val="both"/>
        <w:rPr>
          <w:rFonts w:hint="eastAsia"/>
        </w:rPr>
      </w:pPr>
      <w:r>
        <w:rPr>
          <w:rFonts w:hint="eastAsia"/>
        </w:rPr>
        <w:t>Its great antiquity is universally allowed, and there is no doubt that it comes from the very bosom of the Apostolical circle, bearing independent but thoroughly consentient testimony, with the narrative source which underlies all three of the Synoptists, of what was understood by the primitive Christian community to be the facts regarding Jesus.</w:t>
      </w:r>
    </w:p>
    <w:p w14:paraId="10A8A916">
      <w:pPr>
        <w:pStyle w:val="2"/>
        <w:spacing w:before="85" w:line="251" w:lineRule="auto"/>
        <w:jc w:val="both"/>
        <w:rPr>
          <w:rFonts w:hint="eastAsia"/>
        </w:rPr>
      </w:pPr>
      <w:r>
        <w:rPr>
          <w:rFonts w:hint="eastAsia"/>
        </w:rPr>
        <w:t>它的极度古老是公认的，毫无疑问它来自使徒圈子的中心，带着独立但完全一致的见证，与作为三部对观福音书基础的叙述来源一起，证明了原始基督徒群体所理解的关于耶稣的事实。</w:t>
      </w:r>
    </w:p>
    <w:p w14:paraId="1E5009FA">
      <w:pPr>
        <w:pStyle w:val="2"/>
        <w:spacing w:before="85" w:line="251" w:lineRule="auto"/>
        <w:jc w:val="both"/>
        <w:rPr>
          <w:rFonts w:hint="eastAsia"/>
        </w:rPr>
      </w:pPr>
    </w:p>
    <w:p w14:paraId="0B549F9D">
      <w:pPr>
        <w:pStyle w:val="2"/>
        <w:spacing w:before="85" w:line="251" w:lineRule="auto"/>
        <w:jc w:val="both"/>
        <w:rPr>
          <w:rFonts w:hint="eastAsia"/>
        </w:rPr>
      </w:pPr>
      <w:r>
        <w:rPr>
          <w:rFonts w:hint="eastAsia"/>
        </w:rPr>
        <w:t>This is the fundamental fact about these two sources—that the Jesus which they present is the same Jesus; and that this Jesus is precisely the same Jesus found in the Synoptic Gospels themselves, presented, moreover, in precisely the same fashion and with the emphases in precisely the same places.</w:t>
      </w:r>
    </w:p>
    <w:p w14:paraId="768CD72F">
      <w:pPr>
        <w:pStyle w:val="2"/>
        <w:spacing w:before="85" w:line="251" w:lineRule="auto"/>
        <w:jc w:val="both"/>
        <w:rPr>
          <w:rFonts w:hint="eastAsia"/>
        </w:rPr>
      </w:pPr>
      <w:r>
        <w:rPr>
          <w:rFonts w:hint="eastAsia"/>
        </w:rPr>
        <w:t>这就是关于这两个来源的基本事实——它们所呈现的耶稣是同一位耶稣；而且这位耶稣正是对观福音书本身中所发现的同一位耶稣，此外，还是以完全相同的方式呈现，重点也在完全相同的地方。</w:t>
      </w:r>
    </w:p>
    <w:p w14:paraId="11E47417">
      <w:pPr>
        <w:pStyle w:val="2"/>
        <w:spacing w:before="85" w:line="251" w:lineRule="auto"/>
        <w:jc w:val="both"/>
        <w:rPr>
          <w:rFonts w:hint="eastAsia"/>
        </w:rPr>
      </w:pPr>
    </w:p>
    <w:p w14:paraId="0B8713A1">
      <w:pPr>
        <w:pStyle w:val="2"/>
        <w:spacing w:before="85" w:line="251" w:lineRule="auto"/>
        <w:jc w:val="both"/>
        <w:rPr>
          <w:rFonts w:hint="eastAsia"/>
        </w:rPr>
      </w:pPr>
      <w:r>
        <w:rPr>
          <w:rFonts w:hint="eastAsia"/>
        </w:rPr>
        <w:t>This latter could, of course, not fail to be the case since these sources themselves constitute the main substance of the Synoptic Gospels into which they have been transfused.</w:t>
      </w:r>
    </w:p>
    <w:p w14:paraId="7407FB13">
      <w:pPr>
        <w:pStyle w:val="2"/>
        <w:spacing w:before="85" w:line="251" w:lineRule="auto"/>
        <w:jc w:val="both"/>
        <w:rPr>
          <w:rFonts w:hint="eastAsia"/>
        </w:rPr>
      </w:pPr>
      <w:r>
        <w:rPr>
          <w:rFonts w:hint="eastAsia"/>
        </w:rPr>
        <w:t>当然，后者必然如此，因为这些来源本身构成了对观福音书的主要内容，它们已被注入其中。</w:t>
      </w:r>
    </w:p>
    <w:p w14:paraId="6A5AF583">
      <w:pPr>
        <w:pStyle w:val="2"/>
        <w:spacing w:before="85" w:line="251" w:lineRule="auto"/>
        <w:jc w:val="both"/>
        <w:rPr>
          <w:rFonts w:hint="eastAsia"/>
        </w:rPr>
      </w:pPr>
    </w:p>
    <w:p w14:paraId="5584509D">
      <w:pPr>
        <w:pStyle w:val="2"/>
        <w:spacing w:before="85" w:line="251" w:lineRule="auto"/>
        <w:jc w:val="both"/>
        <w:rPr>
          <w:rFonts w:hint="eastAsia"/>
        </w:rPr>
      </w:pPr>
      <w:r>
        <w:rPr>
          <w:rFonts w:hint="eastAsia"/>
        </w:rPr>
        <w:t>Its significance is that the portrait of Jesus as the supernatural Son of God who came into the world as the Messiah on a mission of mercy to sinful men, which is reflected even in the scanty notices of him that find an incidental place in the pages of heathen historians, which suffused the whole preaching of Paul and of the other missionaries of the first age, and which was wrought out into the details of a rich dramatization in the narratives of the Synoptic Gospels, is as old as Christianity itself and comes straight from the representations of Christ's first followers.</w:t>
      </w:r>
    </w:p>
    <w:p w14:paraId="79C09068">
      <w:pPr>
        <w:pStyle w:val="2"/>
        <w:spacing w:before="85" w:line="251" w:lineRule="auto"/>
        <w:jc w:val="both"/>
        <w:rPr>
          <w:rFonts w:hint="eastAsia"/>
        </w:rPr>
      </w:pPr>
      <w:r>
        <w:rPr>
          <w:rFonts w:hint="eastAsia"/>
        </w:rPr>
        <w:t>其意义在于，耶稣作为超自然的上帝之子，以弥赛亚的身份降世，对罪人施行怜悯使命的画像——这甚至反映在异教历史学家偶尔提及祂的简短记录中，弥漫在保罗和第一时代其他传教士的整个讲道中，并在对观福音书的叙述中被详细地描绘成丰富戏剧化的细节——与基督教本身一样古老，直接来自基督第一批追随者的描述。</w:t>
      </w:r>
    </w:p>
    <w:p w14:paraId="1406D0E4">
      <w:pPr>
        <w:pStyle w:val="2"/>
        <w:spacing w:before="85" w:line="251" w:lineRule="auto"/>
        <w:jc w:val="both"/>
        <w:rPr>
          <w:rFonts w:hint="eastAsia"/>
        </w:rPr>
      </w:pPr>
    </w:p>
    <w:p w14:paraId="33A6F255">
      <w:pPr>
        <w:pStyle w:val="2"/>
        <w:spacing w:before="85" w:line="251" w:lineRule="auto"/>
        <w:jc w:val="both"/>
        <w:rPr>
          <w:rFonts w:hint="eastAsia"/>
        </w:rPr>
      </w:pPr>
      <w:r>
        <w:rPr>
          <w:rFonts w:hint="eastAsia"/>
        </w:rPr>
        <w:t>Valuable, however, as the separation out from the Synoptic narrative of these underlying sources is in this aspect of the matter, appeal cannot be made from the Synoptics to these sources as from less to more trustworthy documents.</w:t>
      </w:r>
    </w:p>
    <w:p w14:paraId="29F4B406">
      <w:pPr>
        <w:pStyle w:val="2"/>
        <w:spacing w:before="85" w:line="251" w:lineRule="auto"/>
        <w:jc w:val="both"/>
        <w:rPr>
          <w:rFonts w:hint="eastAsia"/>
        </w:rPr>
      </w:pPr>
      <w:r>
        <w:rPr>
          <w:rFonts w:hint="eastAsia"/>
        </w:rPr>
        <w:t>然而，尽管从对观福音叙述中分离出这些潜在来源在这方面很有价值，但不能从对观福音书诉诸这些来源，仿佛是从较不可信的文件诉诸较可信的文件。</w:t>
      </w:r>
    </w:p>
    <w:p w14:paraId="25D7D715">
      <w:pPr>
        <w:pStyle w:val="2"/>
        <w:spacing w:before="85" w:line="251" w:lineRule="auto"/>
        <w:jc w:val="both"/>
        <w:rPr>
          <w:rFonts w:hint="eastAsia"/>
        </w:rPr>
      </w:pPr>
    </w:p>
    <w:p w14:paraId="423F2992">
      <w:pPr>
        <w:pStyle w:val="2"/>
        <w:spacing w:before="85" w:line="251" w:lineRule="auto"/>
        <w:jc w:val="both"/>
        <w:rPr>
          <w:rFonts w:hint="eastAsia"/>
        </w:rPr>
      </w:pPr>
      <w:r>
        <w:rPr>
          <w:rFonts w:hint="eastAsia"/>
        </w:rPr>
        <w:t>On the one hand, these sources do not exist outside the Synoptics; in them they have "found their grave."</w:t>
      </w:r>
    </w:p>
    <w:p w14:paraId="0BA9EC06">
      <w:pPr>
        <w:pStyle w:val="2"/>
        <w:spacing w:before="85" w:line="251" w:lineRule="auto"/>
        <w:jc w:val="both"/>
        <w:rPr>
          <w:rFonts w:hint="eastAsia"/>
        </w:rPr>
      </w:pPr>
      <w:r>
        <w:rPr>
          <w:rFonts w:hint="eastAsia"/>
        </w:rPr>
        <w:t>一方面，这些来源并不存在于对观福音书之外；在其中它们已经“找到了坟墓”。</w:t>
      </w:r>
    </w:p>
    <w:p w14:paraId="24E4DB2F">
      <w:pPr>
        <w:pStyle w:val="2"/>
        <w:spacing w:before="85" w:line="251" w:lineRule="auto"/>
        <w:jc w:val="both"/>
        <w:rPr>
          <w:rFonts w:hint="eastAsia"/>
        </w:rPr>
      </w:pPr>
    </w:p>
    <w:p w14:paraId="26453F24">
      <w:pPr>
        <w:pStyle w:val="2"/>
        <w:spacing w:before="85" w:line="251" w:lineRule="auto"/>
        <w:jc w:val="both"/>
        <w:rPr>
          <w:rFonts w:hint="eastAsia"/>
        </w:rPr>
      </w:pPr>
      <w:r>
        <w:rPr>
          <w:rFonts w:hint="eastAsia"/>
        </w:rPr>
        <w:t>On the other hand, the Synoptics in large part are these sources; and their trustworthiness as wholes is guaranteed by the trustworthiness of the sources from which they have drawn the greater part of their materials, and from the general portraiture of Christ in which they do not in the least depart.</w:t>
      </w:r>
    </w:p>
    <w:p w14:paraId="3DA31A1D">
      <w:pPr>
        <w:pStyle w:val="2"/>
        <w:spacing w:before="85" w:line="251" w:lineRule="auto"/>
        <w:jc w:val="both"/>
        <w:rPr>
          <w:rFonts w:hint="eastAsia"/>
        </w:rPr>
      </w:pPr>
      <w:r>
        <w:rPr>
          <w:rFonts w:hint="eastAsia"/>
        </w:rPr>
        <w:t>另一方面，对观福音书在很大程度上就是这些来源；它们作为整体的可信度由它们从中汲取大部分材料的来源的可信度所保证，并且由它们从未偏离的基督总体画像所保证。</w:t>
      </w:r>
    </w:p>
    <w:p w14:paraId="0CB4A4F1">
      <w:pPr>
        <w:pStyle w:val="2"/>
        <w:spacing w:before="85" w:line="251" w:lineRule="auto"/>
        <w:jc w:val="both"/>
        <w:rPr>
          <w:rFonts w:hint="eastAsia"/>
        </w:rPr>
      </w:pPr>
    </w:p>
    <w:p w14:paraId="0E722613">
      <w:pPr>
        <w:pStyle w:val="2"/>
        <w:spacing w:before="85" w:line="251" w:lineRule="auto"/>
        <w:jc w:val="both"/>
        <w:rPr>
          <w:rFonts w:hint="eastAsia"/>
        </w:rPr>
      </w:pPr>
      <w:r>
        <w:rPr>
          <w:rFonts w:hint="eastAsia"/>
        </w:rPr>
        <w:t>Luke's claim in his preface that he has made accurate investigations, seeking to learn exactly what happened that he might attain certainty in his narrative, is expressly justified for the larger part of his narrative when the sources which underlie it are isolated and are found to approve themselves under every test as excellent.</w:t>
      </w:r>
    </w:p>
    <w:p w14:paraId="4C27F58E">
      <w:pPr>
        <w:pStyle w:val="2"/>
        <w:spacing w:before="85" w:line="251" w:lineRule="auto"/>
        <w:jc w:val="both"/>
        <w:rPr>
          <w:rFonts w:hint="eastAsia"/>
        </w:rPr>
      </w:pPr>
      <w:r>
        <w:rPr>
          <w:rFonts w:hint="eastAsia"/>
        </w:rPr>
        <w:t>路加在其序言中声称他进行了准确的调查，寻求确切了解发生了什么，以便在他的叙述中获得确定性，这对于他叙述的大部分内容来说得到了明确的证明，当其背后的来源被分离出来，并被发现经受住每一次考验都证明是极好的时候。</w:t>
      </w:r>
    </w:p>
    <w:p w14:paraId="193C4F90">
      <w:pPr>
        <w:pStyle w:val="2"/>
        <w:spacing w:before="85" w:line="251" w:lineRule="auto"/>
        <w:jc w:val="both"/>
        <w:rPr>
          <w:rFonts w:hint="eastAsia"/>
        </w:rPr>
      </w:pPr>
    </w:p>
    <w:p w14:paraId="1963FED4">
      <w:pPr>
        <w:pStyle w:val="2"/>
        <w:spacing w:before="85" w:line="251" w:lineRule="auto"/>
        <w:jc w:val="both"/>
        <w:rPr>
          <w:rFonts w:hint="eastAsia"/>
        </w:rPr>
      </w:pPr>
      <w:r>
        <w:rPr>
          <w:rFonts w:hint="eastAsia"/>
        </w:rPr>
        <w:t>There is no reason to doubt that for the remainder of his narrative (and Matthew too for the remainder of his narrative) not derived from these two sources which the accident of their common use by Matthew, Mark, and Luke, or by Matthew and Luke, reveals, he (or Matthew) derives his material from equally good and trustworthy sources which happen to be used only by him.</w:t>
      </w:r>
    </w:p>
    <w:p w14:paraId="2731B90E">
      <w:pPr>
        <w:pStyle w:val="2"/>
        <w:spacing w:before="85" w:line="251" w:lineRule="auto"/>
        <w:jc w:val="both"/>
        <w:rPr>
          <w:rFonts w:hint="eastAsia"/>
        </w:rPr>
      </w:pPr>
      <w:r>
        <w:rPr>
          <w:rFonts w:hint="eastAsia"/>
        </w:rPr>
        <w:t>没有理由怀疑，对于他叙述的其余部分（马太叙述的其余部分也是如此），虽然不是源自这两个因马太、马可和路加共同使用，或因马太和路加共同使用这一偶然情况而显露出来的来源，但他（或马太）是从同样好且可信的来源获取材料，只不过这些来源碰巧只被他使用。</w:t>
      </w:r>
    </w:p>
    <w:p w14:paraId="0E401F0A">
      <w:pPr>
        <w:pStyle w:val="2"/>
        <w:spacing w:before="85" w:line="251" w:lineRule="auto"/>
        <w:jc w:val="both"/>
        <w:rPr>
          <w:rFonts w:hint="eastAsia"/>
        </w:rPr>
      </w:pPr>
    </w:p>
    <w:p w14:paraId="204FAA5E">
      <w:pPr>
        <w:pStyle w:val="2"/>
        <w:spacing w:before="85" w:line="251" w:lineRule="auto"/>
        <w:jc w:val="both"/>
        <w:rPr>
          <w:rFonts w:hint="eastAsia"/>
        </w:rPr>
      </w:pPr>
      <w:r>
        <w:rPr>
          <w:rFonts w:hint="eastAsia"/>
        </w:rPr>
        <w:t>The general trustworthiness of Luke's narrative is not lessened but enhanced by the circumstance that, in the larger portion of it, he has the support of other evangelists in his confident use of his sources, with the effect that these sources can be examined and an approving verdict reached upon them.</w:t>
      </w:r>
    </w:p>
    <w:p w14:paraId="2EF5B524">
      <w:pPr>
        <w:pStyle w:val="2"/>
        <w:spacing w:before="85" w:line="251" w:lineRule="auto"/>
        <w:jc w:val="both"/>
        <w:rPr>
          <w:rFonts w:hint="eastAsia"/>
        </w:rPr>
      </w:pPr>
      <w:r>
        <w:rPr>
          <w:rFonts w:hint="eastAsia"/>
        </w:rPr>
        <w:t>路加叙述的总体可信度并未减弱，反而因这一情况而增强：即在他叙述的大部分内容中，他在自信地使用其来源时得到了其他福音书作者的支持，其效果是这些来源可以被检验并对其做出肯定的裁决。</w:t>
      </w:r>
    </w:p>
    <w:p w14:paraId="508835BD">
      <w:pPr>
        <w:pStyle w:val="2"/>
        <w:spacing w:before="85" w:line="251" w:lineRule="auto"/>
        <w:jc w:val="both"/>
        <w:rPr>
          <w:rFonts w:hint="eastAsia"/>
        </w:rPr>
      </w:pPr>
    </w:p>
    <w:p w14:paraId="1BE086B9">
      <w:pPr>
        <w:pStyle w:val="2"/>
        <w:spacing w:before="85" w:line="251" w:lineRule="auto"/>
        <w:jc w:val="both"/>
        <w:rPr>
          <w:rFonts w:hint="eastAsia"/>
        </w:rPr>
      </w:pPr>
      <w:r>
        <w:rPr>
          <w:rFonts w:hint="eastAsia"/>
        </w:rPr>
        <w:t>His judgment of sources is thus confirmed, and his claim to possess exact information and to have framed a trustworthy narrative is vindicated.</w:t>
      </w:r>
    </w:p>
    <w:p w14:paraId="60622DFD">
      <w:pPr>
        <w:pStyle w:val="2"/>
        <w:spacing w:before="85" w:line="251" w:lineRule="auto"/>
        <w:jc w:val="both"/>
        <w:rPr>
          <w:rFonts w:hint="eastAsia"/>
        </w:rPr>
      </w:pPr>
      <w:r>
        <w:rPr>
          <w:rFonts w:hint="eastAsia"/>
        </w:rPr>
        <w:t>他对来源的判断因此得到确认，他声称拥有确切信息并构建了一个可信叙述的主张也得到了证明。</w:t>
      </w:r>
    </w:p>
    <w:p w14:paraId="28F88864">
      <w:pPr>
        <w:pStyle w:val="2"/>
        <w:spacing w:before="85" w:line="251" w:lineRule="auto"/>
        <w:jc w:val="both"/>
        <w:rPr>
          <w:rFonts w:hint="eastAsia"/>
        </w:rPr>
      </w:pPr>
    </w:p>
    <w:p w14:paraId="1C07D9C9">
      <w:pPr>
        <w:pStyle w:val="2"/>
        <w:spacing w:before="85" w:line="251" w:lineRule="auto"/>
        <w:jc w:val="both"/>
        <w:rPr>
          <w:rFonts w:hint="eastAsia"/>
        </w:rPr>
      </w:pPr>
      <w:r>
        <w:rPr>
          <w:rFonts w:hint="eastAsia"/>
        </w:rPr>
        <w:t>What he gives from sources which were not used by the other evangelists, that is to say, in that portion of his narrative which is peculiar to himself (and the same must be said for Matthew, mutatis mutandis), has earned a right to credit on his own authentication.</w:t>
      </w:r>
    </w:p>
    <w:p w14:paraId="2EE11B64">
      <w:pPr>
        <w:pStyle w:val="2"/>
        <w:spacing w:before="85" w:line="251" w:lineRule="auto"/>
        <w:jc w:val="both"/>
        <w:rPr>
          <w:rFonts w:hint="eastAsia"/>
        </w:rPr>
      </w:pPr>
      <w:r>
        <w:rPr>
          <w:rFonts w:hint="eastAsia"/>
        </w:rPr>
        <w:t>他从其他福音书作者未使用的来源所提供的内容，也就是在他叙述中独有的那部分（对于马太也必须做同样的说明，只需稍作变动），已经凭借他自己的认证赢得了信任的权利。</w:t>
      </w:r>
    </w:p>
    <w:p w14:paraId="3BE15659">
      <w:pPr>
        <w:pStyle w:val="2"/>
        <w:spacing w:before="85" w:line="251" w:lineRule="auto"/>
        <w:jc w:val="both"/>
        <w:rPr>
          <w:rFonts w:hint="eastAsia"/>
        </w:rPr>
      </w:pPr>
    </w:p>
    <w:p w14:paraId="79BCD054">
      <w:pPr>
        <w:pStyle w:val="2"/>
        <w:spacing w:before="85" w:line="251" w:lineRule="auto"/>
        <w:jc w:val="both"/>
        <w:rPr>
          <w:rFonts w:hint="eastAsia"/>
        </w:rPr>
      </w:pPr>
      <w:r>
        <w:rPr>
          <w:rFonts w:hint="eastAsia"/>
        </w:rPr>
        <w:t>It is not surprising, therefore, that the portions of the narratives of Matthew and Luke which are peculiar to the one or the other bear every mark of sincere and well-informed narration and contain many hints of resting on good and trustworthy sources.</w:t>
      </w:r>
    </w:p>
    <w:p w14:paraId="62F6B908">
      <w:pPr>
        <w:pStyle w:val="2"/>
        <w:spacing w:before="85" w:line="251" w:lineRule="auto"/>
        <w:jc w:val="both"/>
        <w:rPr>
          <w:rFonts w:hint="eastAsia"/>
        </w:rPr>
      </w:pPr>
      <w:r>
        <w:rPr>
          <w:rFonts w:hint="eastAsia"/>
        </w:rPr>
        <w:t>因此，并不令人惊讶的是，马太和路加叙述中各自独有的部分都带有真诚和消息灵通的叙述的所有标志，并包含许多基于良好和可信来源的暗示。</w:t>
      </w:r>
    </w:p>
    <w:p w14:paraId="50B3FB45">
      <w:pPr>
        <w:pStyle w:val="2"/>
        <w:spacing w:before="85" w:line="251" w:lineRule="auto"/>
        <w:jc w:val="both"/>
        <w:rPr>
          <w:rFonts w:hint="eastAsia"/>
        </w:rPr>
      </w:pPr>
    </w:p>
    <w:p w14:paraId="50BE59E5">
      <w:pPr>
        <w:pStyle w:val="2"/>
        <w:spacing w:before="85" w:line="251" w:lineRule="auto"/>
        <w:jc w:val="both"/>
        <w:rPr>
          <w:rFonts w:hint="eastAsia"/>
        </w:rPr>
      </w:pPr>
      <w:r>
        <w:rPr>
          <w:rFonts w:hint="eastAsia"/>
        </w:rPr>
        <w:t>In a word, the Synoptic Gospels supply a threefold sketch of the acts and teachings of Christ of exceptional trustworthiness.</w:t>
      </w:r>
    </w:p>
    <w:p w14:paraId="16BDEB60">
      <w:pPr>
        <w:pStyle w:val="2"/>
        <w:spacing w:before="85" w:line="251" w:lineRule="auto"/>
        <w:jc w:val="both"/>
        <w:rPr>
          <w:rFonts w:hint="eastAsia"/>
        </w:rPr>
      </w:pPr>
      <w:r>
        <w:rPr>
          <w:rFonts w:hint="eastAsia"/>
        </w:rPr>
        <w:t>简而言之，对观福音书提供了关于基督言行的三份异常可信的草图。</w:t>
      </w:r>
    </w:p>
    <w:p w14:paraId="6B567815">
      <w:pPr>
        <w:pStyle w:val="2"/>
        <w:spacing w:before="85" w:line="251" w:lineRule="auto"/>
        <w:jc w:val="both"/>
        <w:rPr>
          <w:rFonts w:hint="eastAsia"/>
        </w:rPr>
      </w:pPr>
    </w:p>
    <w:p w14:paraId="27B2F191">
      <w:pPr>
        <w:pStyle w:val="2"/>
        <w:spacing w:before="85" w:line="251" w:lineRule="auto"/>
        <w:jc w:val="both"/>
        <w:rPr>
          <w:rFonts w:hint="eastAsia"/>
        </w:rPr>
      </w:pPr>
      <w:r>
        <w:rPr>
          <w:rFonts w:hint="eastAsia"/>
        </w:rPr>
        <w:t>If here is not historical verity, historical verity would seem incapable of being attained, recorded, and transmitted by human hands.</w:t>
      </w:r>
    </w:p>
    <w:p w14:paraId="25B6300B">
      <w:pPr>
        <w:pStyle w:val="2"/>
        <w:spacing w:before="85" w:line="251" w:lineRule="auto"/>
        <w:jc w:val="both"/>
        <w:rPr>
          <w:rFonts w:hint="eastAsia"/>
        </w:rPr>
      </w:pPr>
      <w:r>
        <w:rPr>
          <w:rFonts w:hint="eastAsia"/>
        </w:rPr>
        <w:t>如果这里没有历史真实性，那么历史真实性似乎就不可能由人手获得、记录和传播。</w:t>
      </w:r>
    </w:p>
    <w:p w14:paraId="6809EAE2">
      <w:pPr>
        <w:pStyle w:val="2"/>
        <w:spacing w:before="85" w:line="251" w:lineRule="auto"/>
        <w:jc w:val="both"/>
        <w:rPr>
          <w:rFonts w:hint="eastAsia"/>
        </w:rPr>
      </w:pPr>
    </w:p>
    <w:p w14:paraId="25CC8614">
      <w:pPr>
        <w:pStyle w:val="2"/>
        <w:spacing w:before="85" w:line="251" w:lineRule="auto"/>
        <w:jc w:val="both"/>
        <w:rPr>
          <w:rFonts w:hint="eastAsia"/>
        </w:rPr>
      </w:pPr>
      <w:r>
        <w:rPr>
          <w:rFonts w:hint="eastAsia"/>
        </w:rPr>
        <w:t>Along with the Synoptic Gospels there has been handed down by an unexceptionable line of testimony under the name of the Apostle John, another narrative of the teaching and work of Christ of equal fulness with that of the Synoptic Gospels, and yet so independent of theirs as to stand out in a sense in strong contrast with theirs, and even to invite attempts to establish a contradiction between it and them.</w:t>
      </w:r>
    </w:p>
    <w:p w14:paraId="4A58162D">
      <w:pPr>
        <w:pStyle w:val="2"/>
        <w:spacing w:before="85" w:line="251" w:lineRule="auto"/>
        <w:jc w:val="both"/>
        <w:rPr>
          <w:rFonts w:hint="eastAsia"/>
        </w:rPr>
      </w:pPr>
      <w:r>
        <w:rPr>
          <w:rFonts w:hint="eastAsia"/>
        </w:rPr>
        <w:t>与对观福音书一起，在使徒约翰的名下，通过无可指责的见证线索流传下来的，还有另一份关于基督的教导和工作的叙述，其丰富程度与对观福音书相当，但又如此独立于它们，以至于在某种意义上与它们形成强烈对比，甚至引诱人们试图在它与它们之间建立矛盾。</w:t>
      </w:r>
    </w:p>
    <w:p w14:paraId="733445C7">
      <w:pPr>
        <w:pStyle w:val="2"/>
        <w:spacing w:before="85" w:line="251" w:lineRule="auto"/>
        <w:jc w:val="both"/>
        <w:rPr>
          <w:rFonts w:hint="eastAsia"/>
        </w:rPr>
      </w:pPr>
    </w:p>
    <w:p w14:paraId="1161B280">
      <w:pPr>
        <w:pStyle w:val="2"/>
        <w:spacing w:before="85" w:line="251" w:lineRule="auto"/>
        <w:jc w:val="both"/>
        <w:rPr>
          <w:rFonts w:hint="eastAsia"/>
        </w:rPr>
      </w:pPr>
      <w:r>
        <w:rPr>
          <w:rFonts w:hint="eastAsia"/>
        </w:rPr>
        <w:t>There is, however, no contradiction, but rather a deep-lying harmony.</w:t>
      </w:r>
    </w:p>
    <w:p w14:paraId="40C82276">
      <w:pPr>
        <w:pStyle w:val="2"/>
        <w:spacing w:before="85" w:line="251" w:lineRule="auto"/>
        <w:jc w:val="both"/>
        <w:rPr>
          <w:rFonts w:hint="eastAsia"/>
        </w:rPr>
      </w:pPr>
      <w:r>
        <w:rPr>
          <w:rFonts w:hint="eastAsia"/>
        </w:rPr>
        <w:t>然而，并没有矛盾，反而有着深层的和谐。</w:t>
      </w:r>
    </w:p>
    <w:p w14:paraId="0024103F">
      <w:pPr>
        <w:pStyle w:val="2"/>
        <w:spacing w:before="85" w:line="251" w:lineRule="auto"/>
        <w:jc w:val="both"/>
        <w:rPr>
          <w:rFonts w:hint="eastAsia"/>
        </w:rPr>
      </w:pPr>
    </w:p>
    <w:p w14:paraId="241A79C7">
      <w:pPr>
        <w:pStyle w:val="2"/>
        <w:spacing w:before="85" w:line="251" w:lineRule="auto"/>
        <w:jc w:val="both"/>
        <w:rPr>
          <w:rFonts w:hint="eastAsia"/>
        </w:rPr>
      </w:pPr>
      <w:r>
        <w:rPr>
          <w:rFonts w:hint="eastAsia"/>
        </w:rPr>
        <w:t>There are so-called Synoptical traits discoverable in John, and not only are Johannine elements imbedded in the Synoptical narrative, but an occasional passage occurs in it which is almost more Johannine than John himself.</w:t>
      </w:r>
    </w:p>
    <w:p w14:paraId="1E9FB3D8">
      <w:pPr>
        <w:pStyle w:val="2"/>
        <w:spacing w:before="85" w:line="251" w:lineRule="auto"/>
        <w:jc w:val="both"/>
        <w:rPr>
          <w:rFonts w:hint="eastAsia"/>
        </w:rPr>
      </w:pPr>
      <w:r>
        <w:rPr>
          <w:rFonts w:hint="eastAsia"/>
        </w:rPr>
        <w:t>在约翰福音中可以发现所谓的对观福音特征，不仅约翰福音的元素嵌入在对观福音的叙述中，而且其中偶尔出现的一段经文几乎比约翰自己更具约翰风格。</w:t>
      </w:r>
    </w:p>
    <w:p w14:paraId="3D228B0B">
      <w:pPr>
        <w:pStyle w:val="2"/>
        <w:spacing w:before="85" w:line="251" w:lineRule="auto"/>
        <w:jc w:val="both"/>
        <w:rPr>
          <w:rFonts w:hint="eastAsia"/>
        </w:rPr>
      </w:pPr>
    </w:p>
    <w:p w14:paraId="4CBED8B4">
      <w:pPr>
        <w:pStyle w:val="2"/>
        <w:spacing w:before="85" w:line="251" w:lineRule="auto"/>
        <w:jc w:val="both"/>
        <w:rPr>
          <w:rFonts w:hint="eastAsia"/>
        </w:rPr>
      </w:pPr>
      <w:r>
        <w:rPr>
          <w:rFonts w:hint="eastAsia"/>
        </w:rPr>
        <w:t>Take, for example, that pregnant declaration recorded in Matt. 11:27—28, which, as it occurs also in (Luke 10:21, 22), must have had a place in that ancient source drawn on in common by these two Gospels which comes from the first days of Christianity.</w:t>
      </w:r>
    </w:p>
    <w:p w14:paraId="03868133">
      <w:pPr>
        <w:pStyle w:val="2"/>
        <w:spacing w:before="85" w:line="251" w:lineRule="auto"/>
        <w:jc w:val="both"/>
        <w:rPr>
          <w:rFonts w:hint="eastAsia"/>
        </w:rPr>
      </w:pPr>
      <w:r>
        <w:rPr>
          <w:rFonts w:hint="eastAsia"/>
        </w:rPr>
        <w:t>例如，马太福音11:27-28中记录的那段意味深长的宣告，由于它也出现在（路加福音10:21, 22）中，必定在两部福音书共同引用的那个来自基督教最初日子的古老来源中占有一席之地。</w:t>
      </w:r>
    </w:p>
    <w:p w14:paraId="34F2965A">
      <w:pPr>
        <w:pStyle w:val="2"/>
        <w:spacing w:before="85" w:line="251" w:lineRule="auto"/>
        <w:jc w:val="both"/>
        <w:rPr>
          <w:rFonts w:hint="eastAsia"/>
        </w:rPr>
      </w:pPr>
    </w:p>
    <w:p w14:paraId="62F1F973">
      <w:pPr>
        <w:pStyle w:val="2"/>
        <w:spacing w:before="85" w:line="251" w:lineRule="auto"/>
        <w:jc w:val="both"/>
        <w:rPr>
          <w:rFonts w:hint="eastAsia"/>
        </w:rPr>
      </w:pPr>
      <w:r>
        <w:rPr>
          <w:rFonts w:hint="eastAsia"/>
        </w:rPr>
        <w:t>All the high teaching of John's Gospel, as has been justly remarked, is but "a series of variations" upon the theme here given its "classical expression."</w:t>
      </w:r>
    </w:p>
    <w:p w14:paraId="353DD1D0">
      <w:pPr>
        <w:pStyle w:val="2"/>
        <w:spacing w:before="85" w:line="251" w:lineRule="auto"/>
        <w:jc w:val="both"/>
        <w:rPr>
          <w:rFonts w:hint="eastAsia"/>
        </w:rPr>
      </w:pPr>
      <w:r>
        <w:rPr>
          <w:rFonts w:hint="eastAsia"/>
        </w:rPr>
        <w:t>正如人们公正地评论的那样，约翰福音中所有高深的教导，不过是这里给出的“经典表达”主题的“一系列变奏”。</w:t>
      </w:r>
    </w:p>
    <w:p w14:paraId="31AAC372">
      <w:pPr>
        <w:pStyle w:val="2"/>
        <w:spacing w:before="85" w:line="251" w:lineRule="auto"/>
        <w:jc w:val="both"/>
        <w:rPr>
          <w:rFonts w:hint="eastAsia"/>
        </w:rPr>
      </w:pPr>
    </w:p>
    <w:p w14:paraId="05232E44">
      <w:pPr>
        <w:pStyle w:val="2"/>
        <w:spacing w:before="85" w:line="251" w:lineRule="auto"/>
        <w:jc w:val="both"/>
        <w:rPr>
          <w:rFonts w:hint="eastAsia"/>
        </w:rPr>
      </w:pPr>
      <w:r>
        <w:rPr>
          <w:rFonts w:hint="eastAsia"/>
        </w:rPr>
        <w:t>The type of teaching which is brought forward and emphasized by John is thus recognized on all hands from the beginning to have had a place in Christ's teaching; and John differs from the Synoptics only in the special aspect of Christ's teaching which he elects particularly to present.</w:t>
      </w:r>
    </w:p>
    <w:p w14:paraId="38E5BC79">
      <w:pPr>
        <w:pStyle w:val="2"/>
        <w:spacing w:before="85" w:line="251" w:lineRule="auto"/>
        <w:jc w:val="both"/>
        <w:rPr>
          <w:rFonts w:hint="eastAsia"/>
        </w:rPr>
      </w:pPr>
      <w:r>
        <w:rPr>
          <w:rFonts w:hint="eastAsia"/>
        </w:rPr>
        <w:t>因此，约翰所提出并强调的教导类型，从一开始就被各方公认为在基督的教导中占有一席之地；约翰与对观福音书的区别仅在于他特别选择呈现基督教导的特殊方面。</w:t>
      </w:r>
    </w:p>
    <w:p w14:paraId="112BA2B1">
      <w:pPr>
        <w:pStyle w:val="2"/>
        <w:spacing w:before="85" w:line="251" w:lineRule="auto"/>
        <w:jc w:val="both"/>
        <w:rPr>
          <w:rFonts w:hint="eastAsia"/>
        </w:rPr>
      </w:pPr>
    </w:p>
    <w:p w14:paraId="48878CCD">
      <w:pPr>
        <w:pStyle w:val="2"/>
        <w:spacing w:before="85" w:line="251" w:lineRule="auto"/>
        <w:jc w:val="both"/>
        <w:rPr>
          <w:rFonts w:hint="eastAsia"/>
        </w:rPr>
      </w:pPr>
      <w:r>
        <w:rPr>
          <w:rFonts w:hint="eastAsia"/>
        </w:rPr>
        <w:t>The naturalness of this type of teaching on the lips of the Jesus of the Synoptists is also undeniable; it must be allowed—and is now generally allowed—that by the writers of the Synoptic Gospels, and, it should be added, by their sources as well, Jesus is presented, and is presented as representing Himself, as being all that John represents Him to be when he calls Him the Word, who was in the beginning with God and was God.</w:t>
      </w:r>
    </w:p>
    <w:p w14:paraId="2227FF7C">
      <w:pPr>
        <w:pStyle w:val="2"/>
        <w:spacing w:before="85" w:line="251" w:lineRule="auto"/>
        <w:jc w:val="both"/>
        <w:rPr>
          <w:rFonts w:hint="eastAsia"/>
        </w:rPr>
      </w:pPr>
      <w:r>
        <w:rPr>
          <w:rFonts w:hint="eastAsia"/>
        </w:rPr>
        <w:t>这种教导出自对观福音书中的耶稣之口也是无可否认地自然的；必须承认——并且现在普遍承认——对观福音书的作者，以及应该补充说，他们的来源，所呈现的耶稣，以及呈现为自我表述的耶稣，就是约翰在称祂为道，太初与神同在，并且就是神时所描述的全部。</w:t>
      </w:r>
    </w:p>
    <w:p w14:paraId="530619C2">
      <w:pPr>
        <w:pStyle w:val="2"/>
        <w:spacing w:before="85" w:line="251" w:lineRule="auto"/>
        <w:jc w:val="both"/>
        <w:rPr>
          <w:rFonts w:hint="eastAsia"/>
        </w:rPr>
      </w:pPr>
    </w:p>
    <w:p w14:paraId="2623713A">
      <w:pPr>
        <w:pStyle w:val="2"/>
        <w:spacing w:before="85" w:line="251" w:lineRule="auto"/>
        <w:jc w:val="both"/>
        <w:rPr>
          <w:rFonts w:hint="eastAsia"/>
        </w:rPr>
      </w:pPr>
      <w:r>
        <w:rPr>
          <w:rFonts w:hint="eastAsia"/>
        </w:rPr>
        <w:t>The relation of John and the Synoptists in their portraiture of Jesus somewhat resembles, accordingly, that of Plato and Xenophon in their portraiture of Socrates; only, with this great difference—that both Plato and Xenophon were primarily men of letters and the portrait they draw of Socrates is in the hands of both alike eminently a sophisticated and literary one, while the Evangelists set down simply the facts as they appealed to them severally.</w:t>
      </w:r>
    </w:p>
    <w:p w14:paraId="48DA5BFD">
      <w:pPr>
        <w:pStyle w:val="2"/>
        <w:spacing w:before="85" w:line="251" w:lineRule="auto"/>
        <w:jc w:val="both"/>
        <w:rPr>
          <w:rFonts w:hint="eastAsia"/>
        </w:rPr>
      </w:pPr>
      <w:r>
        <w:rPr>
          <w:rFonts w:hint="eastAsia"/>
        </w:rPr>
        <w:t>因此，约翰和对观福音书作者在描绘耶稣时的关系，有点像柏拉图和色诺芬在描绘苏格拉底时的关系；只是有这样一个巨大的区别——柏拉图和色诺芬主要是文人，他们所画的苏格拉底画像在两人手中同样主要是世故和文学化的，而福音书作者只是简单地记下事实，正如事实分别吸引他们那样。</w:t>
      </w:r>
    </w:p>
    <w:p w14:paraId="5B3EADB1">
      <w:pPr>
        <w:pStyle w:val="2"/>
        <w:spacing w:before="85" w:line="251" w:lineRule="auto"/>
        <w:jc w:val="both"/>
        <w:rPr>
          <w:rFonts w:hint="eastAsia"/>
        </w:rPr>
      </w:pPr>
    </w:p>
    <w:p w14:paraId="520D3851">
      <w:pPr>
        <w:pStyle w:val="2"/>
        <w:spacing w:before="85" w:line="251" w:lineRule="auto"/>
        <w:jc w:val="both"/>
        <w:rPr>
          <w:rFonts w:hint="eastAsia"/>
        </w:rPr>
      </w:pPr>
      <w:r>
        <w:rPr>
          <w:rFonts w:hint="eastAsia"/>
        </w:rPr>
        <w:t>The definite claim which John's Gospel makes to be the work of one of the inner circle of the companions of Jesus is supported, moreover, by copious evidence that it comes from the hands of such a one as a companion of Jesus would be—a Jew, who possessed an intimate knowledge of Palestine, and was acquainted with the events of our Lord's life as only an eye-witness could be acquainted with them, and an eye-witness who had been admitted to very close association with Him.</w:t>
      </w:r>
    </w:p>
    <w:p w14:paraId="29EE9F21">
      <w:pPr>
        <w:pStyle w:val="2"/>
        <w:spacing w:before="85" w:line="251" w:lineRule="auto"/>
        <w:jc w:val="both"/>
        <w:rPr>
          <w:rFonts w:hint="eastAsia"/>
        </w:rPr>
      </w:pPr>
      <w:r>
        <w:rPr>
          <w:rFonts w:hint="eastAsia"/>
        </w:rPr>
        <w:t>此外，约翰福音明确声称是耶稣同伴核心圈子中的一员所作，这一声称得到了大量证据的支持，表明它出自这样一位耶稣同伴之手——一个犹太人，他对巴勒斯坦有着深入的了解，并且像只有亲眼目睹者才能了解的那样了解我们主生平的事件，而且是一位被允许与祂非常密切交往的亲眼目睹者。</w:t>
      </w:r>
    </w:p>
    <w:p w14:paraId="48D4CCF3">
      <w:pPr>
        <w:pStyle w:val="2"/>
        <w:spacing w:before="85" w:line="251" w:lineRule="auto"/>
        <w:jc w:val="both"/>
        <w:rPr>
          <w:rFonts w:hint="eastAsia"/>
        </w:rPr>
      </w:pPr>
    </w:p>
    <w:p w14:paraId="4EE06585">
      <w:pPr>
        <w:pStyle w:val="2"/>
        <w:spacing w:before="85" w:line="251" w:lineRule="auto"/>
        <w:jc w:val="both"/>
        <w:rPr>
          <w:rFonts w:hint="eastAsia"/>
        </w:rPr>
      </w:pPr>
      <w:r>
        <w:rPr>
          <w:rFonts w:hint="eastAsia"/>
        </w:rPr>
        <w:t>That its narrative rests on good information is repeatedly manifested; and more than once historical links are supplied by it which are needed to give clearness to the Synoptical narrative, as, for example, in the chronological framework of the ministry of Jesus and the culminating miracle of the raising of Lazarus, which is required to account for the incidents of the Passion-Week.</w:t>
      </w:r>
    </w:p>
    <w:p w14:paraId="6C6550E0">
      <w:pPr>
        <w:pStyle w:val="2"/>
        <w:spacing w:before="85" w:line="251" w:lineRule="auto"/>
        <w:jc w:val="both"/>
        <w:rPr>
          <w:rFonts w:hint="eastAsia"/>
        </w:rPr>
      </w:pPr>
      <w:r>
        <w:rPr>
          <w:rFonts w:hint="eastAsia"/>
        </w:rPr>
        <w:t>其叙述基于良好的信息，这一点反复得到证明；而且它不止一次提供了使对观福音叙述清晰所需的历史环节，例如，在耶稣事工的时间框架和拉撒路复活这一高潮神迹中，这对解释受难周的事件是必需的。</w:t>
      </w:r>
    </w:p>
    <w:p w14:paraId="6D11CD35">
      <w:pPr>
        <w:pStyle w:val="2"/>
        <w:spacing w:before="85" w:line="251" w:lineRule="auto"/>
        <w:jc w:val="both"/>
        <w:rPr>
          <w:rFonts w:hint="eastAsia"/>
        </w:rPr>
      </w:pPr>
    </w:p>
    <w:p w14:paraId="15134233">
      <w:pPr>
        <w:pStyle w:val="2"/>
        <w:spacing w:before="85" w:line="251" w:lineRule="auto"/>
        <w:jc w:val="both"/>
        <w:rPr>
          <w:rFonts w:hint="eastAsia"/>
        </w:rPr>
      </w:pPr>
      <w:r>
        <w:rPr>
          <w:rFonts w:hint="eastAsia"/>
        </w:rPr>
        <w:t>It presents no different Jesus from the Jesus of the Synoptists, and it throws the emphasis at the same place—on His expiatory death and rising again; but it notably supplements the narrative of the Synoptists and reveals a whole new side of Jesus' ministry, and if not a wholly new aspect of His teaching, yet a remarkable mass of that higher aspect of His teaching of which only occasional specimens are included in the Synoptic narrative.</w:t>
      </w:r>
    </w:p>
    <w:p w14:paraId="2A07FBF0">
      <w:pPr>
        <w:pStyle w:val="2"/>
        <w:spacing w:before="85" w:line="251" w:lineRule="auto"/>
        <w:jc w:val="both"/>
        <w:rPr>
          <w:rFonts w:hint="eastAsia"/>
        </w:rPr>
      </w:pPr>
      <w:r>
        <w:rPr>
          <w:rFonts w:hint="eastAsia"/>
        </w:rPr>
        <w:t>它所呈现的耶稣与对观福音书中的耶稣没有什么不同，并且它将重点放在同一个地方——祂的赎罪之死和复活上；但它显著补充了对观福音书的叙述，揭示了耶稣事工的一个全新侧面，如果不是祂教导的一个全新方面，至少也是祂教导中那个更高方面的大量内容，而这在对观福音叙述中仅包含偶尔的样本。</w:t>
      </w:r>
    </w:p>
    <w:p w14:paraId="1016AD54">
      <w:pPr>
        <w:pStyle w:val="2"/>
        <w:spacing w:before="85" w:line="251" w:lineRule="auto"/>
        <w:jc w:val="both"/>
        <w:rPr>
          <w:rFonts w:hint="eastAsia"/>
        </w:rPr>
      </w:pPr>
    </w:p>
    <w:p w14:paraId="6B9070E7">
      <w:pPr>
        <w:pStyle w:val="2"/>
        <w:spacing w:before="85" w:line="251" w:lineRule="auto"/>
        <w:jc w:val="both"/>
        <w:rPr>
          <w:rFonts w:hint="eastAsia"/>
        </w:rPr>
      </w:pPr>
      <w:r>
        <w:rPr>
          <w:rFonts w:hint="eastAsia"/>
        </w:rPr>
        <w:t>John's narrative thus rounds out the Synoptical narrative and gives the portrait drawn in it a richer content and a greater completeness.</w:t>
      </w:r>
    </w:p>
    <w:p w14:paraId="5913458D">
      <w:pPr>
        <w:pStyle w:val="2"/>
        <w:spacing w:before="85" w:line="251" w:lineRule="auto"/>
        <w:jc w:val="both"/>
        <w:rPr>
          <w:rFonts w:hint="eastAsia"/>
        </w:rPr>
      </w:pPr>
      <w:r>
        <w:rPr>
          <w:rFonts w:hint="eastAsia"/>
        </w:rPr>
        <w:t>因此，约翰的叙述完善了对观福音的叙述，并赋予其中描绘的画像更丰富的内容和更大的完整性。</w:t>
      </w:r>
    </w:p>
    <w:p w14:paraId="1A422A28">
      <w:pPr>
        <w:pStyle w:val="2"/>
        <w:spacing w:before="85" w:line="251" w:lineRule="auto"/>
        <w:jc w:val="both"/>
        <w:rPr>
          <w:rFonts w:hint="eastAsia"/>
        </w:rPr>
      </w:pPr>
    </w:p>
    <w:p w14:paraId="1B0D72C6">
      <w:pPr>
        <w:pStyle w:val="2"/>
        <w:spacing w:before="85" w:line="251" w:lineRule="auto"/>
        <w:jc w:val="both"/>
        <w:rPr>
          <w:rFonts w:hint="eastAsia"/>
        </w:rPr>
      </w:pPr>
      <w:r>
        <w:rPr>
          <w:rFonts w:hint="eastAsia"/>
        </w:rPr>
        <w:t>This portrait may itself be confidently adduced as its own warranty.</w:t>
      </w:r>
    </w:p>
    <w:p w14:paraId="016DFF0F">
      <w:pPr>
        <w:pStyle w:val="2"/>
        <w:spacing w:before="85" w:line="251" w:lineRule="auto"/>
        <w:jc w:val="both"/>
        <w:rPr>
          <w:rFonts w:hint="eastAsia"/>
        </w:rPr>
      </w:pPr>
      <w:r>
        <w:rPr>
          <w:rFonts w:hint="eastAsia"/>
        </w:rPr>
        <w:t>这幅画像本身可以被自信地引用为其自身的保证。</w:t>
      </w:r>
    </w:p>
    <w:p w14:paraId="518F9CE6">
      <w:pPr>
        <w:pStyle w:val="2"/>
        <w:spacing w:before="85" w:line="251" w:lineRule="auto"/>
        <w:jc w:val="both"/>
        <w:rPr>
          <w:rFonts w:hint="eastAsia"/>
        </w:rPr>
      </w:pPr>
    </w:p>
    <w:p w14:paraId="5909196F">
      <w:pPr>
        <w:pStyle w:val="2"/>
        <w:spacing w:before="85" w:line="251" w:lineRule="auto"/>
        <w:jc w:val="both"/>
        <w:rPr>
          <w:rFonts w:hint="eastAsia"/>
        </w:rPr>
      </w:pPr>
      <w:r>
        <w:rPr>
          <w:rFonts w:hint="eastAsia"/>
        </w:rPr>
        <w:t>It is not too much to say with Nathaniel Lardner that "the history of the New Testament has in it all the marks of credibility that any history can have."</w:t>
      </w:r>
    </w:p>
    <w:p w14:paraId="72968645">
      <w:pPr>
        <w:pStyle w:val="2"/>
        <w:spacing w:before="85" w:line="251" w:lineRule="auto"/>
        <w:jc w:val="both"/>
        <w:rPr>
          <w:rFonts w:hint="eastAsia"/>
        </w:rPr>
      </w:pPr>
      <w:r>
        <w:rPr>
          <w:rFonts w:hint="eastAsia"/>
        </w:rPr>
        <w:t>引用纳撒尼尔·拉德纳（Nathaniel Lardner）的话说，“新约的历史具有任何历史所能具有的所有可信性标志”，这并不过分。</w:t>
      </w:r>
    </w:p>
    <w:p w14:paraId="43B63A1E">
      <w:pPr>
        <w:pStyle w:val="2"/>
        <w:spacing w:before="85" w:line="251" w:lineRule="auto"/>
        <w:jc w:val="both"/>
        <w:rPr>
          <w:rFonts w:hint="eastAsia"/>
        </w:rPr>
      </w:pPr>
    </w:p>
    <w:p w14:paraId="394DD2D5">
      <w:pPr>
        <w:pStyle w:val="2"/>
        <w:spacing w:before="85" w:line="251" w:lineRule="auto"/>
        <w:jc w:val="both"/>
        <w:rPr>
          <w:rFonts w:hint="eastAsia"/>
        </w:rPr>
      </w:pPr>
      <w:r>
        <w:rPr>
          <w:rFonts w:hint="eastAsia"/>
        </w:rPr>
        <w:t>But apart from these more usually marshaled evidences of the trustworthiness of the narratives, there is the portrait itself which they draw, and this cannot by any possibility have been an invention.</w:t>
      </w:r>
    </w:p>
    <w:p w14:paraId="7A790E8A">
      <w:pPr>
        <w:pStyle w:val="2"/>
        <w:spacing w:before="85" w:line="251" w:lineRule="auto"/>
        <w:jc w:val="both"/>
        <w:rPr>
          <w:rFonts w:hint="eastAsia"/>
        </w:rPr>
      </w:pPr>
      <w:r>
        <w:rPr>
          <w:rFonts w:hint="eastAsia"/>
        </w:rPr>
        <w:t>但是，除了这些通常列举的叙述可信度的证据之外，还有它们所描绘的画像本身，这绝不可能是虚构的。</w:t>
      </w:r>
    </w:p>
    <w:p w14:paraId="019C96DA">
      <w:pPr>
        <w:pStyle w:val="2"/>
        <w:spacing w:before="85" w:line="251" w:lineRule="auto"/>
        <w:jc w:val="both"/>
        <w:rPr>
          <w:rFonts w:hint="eastAsia"/>
        </w:rPr>
      </w:pPr>
    </w:p>
    <w:p w14:paraId="063E9831">
      <w:pPr>
        <w:pStyle w:val="2"/>
        <w:spacing w:before="85" w:line="251" w:lineRule="auto"/>
        <w:jc w:val="both"/>
        <w:rPr>
          <w:rFonts w:hint="eastAsia"/>
        </w:rPr>
      </w:pPr>
      <w:r>
        <w:rPr>
          <w:rFonts w:hint="eastAsia"/>
        </w:rPr>
        <w:t>It is not merely that the portrait is harmonious throughout—in the allusions and presuppositions of the Epistles of Paul and the other letter-writers of the New Testament, in the detailed narratives of the Synoptists and John, and in each of the sources which underlie them.</w:t>
      </w:r>
    </w:p>
    <w:p w14:paraId="78692419">
      <w:pPr>
        <w:pStyle w:val="2"/>
        <w:spacing w:before="85" w:line="251" w:lineRule="auto"/>
        <w:jc w:val="both"/>
        <w:rPr>
          <w:rFonts w:hint="eastAsia"/>
        </w:rPr>
      </w:pPr>
      <w:r>
        <w:rPr>
          <w:rFonts w:hint="eastAsia"/>
        </w:rPr>
        <w:t>不仅仅是因为这幅画像始终和谐一致——在保罗书信和新约其他书信作者的引喻和预设中，在对观福音书和约翰福音的详细叙述中，以及在它们背后的每一个来源中。</w:t>
      </w:r>
    </w:p>
    <w:p w14:paraId="0562FE4F">
      <w:pPr>
        <w:pStyle w:val="2"/>
        <w:spacing w:before="85" w:line="251" w:lineRule="auto"/>
        <w:jc w:val="both"/>
        <w:rPr>
          <w:rFonts w:hint="eastAsia"/>
        </w:rPr>
      </w:pPr>
    </w:p>
    <w:p w14:paraId="671402F4">
      <w:pPr>
        <w:pStyle w:val="2"/>
        <w:spacing w:before="85" w:line="251" w:lineRule="auto"/>
        <w:jc w:val="both"/>
        <w:rPr>
          <w:rFonts w:hint="eastAsia"/>
        </w:rPr>
      </w:pPr>
      <w:r>
        <w:rPr>
          <w:rFonts w:hint="eastAsia"/>
        </w:rPr>
        <w:t>This is a matter of importance; but it is not the matter of chief moment; there is no need to dwell upon the impossibility of such a harmony having been maintained save on the basis of simple truthfulness of record, or to dispute whether in the case of the Synoptics there are three independent witnesses to the one portrait, or only the two independent witnesses of their two most prominent "sources."</w:t>
      </w:r>
    </w:p>
    <w:p w14:paraId="75AF2BAC">
      <w:pPr>
        <w:pStyle w:val="2"/>
        <w:spacing w:before="85" w:line="251" w:lineRule="auto"/>
        <w:jc w:val="both"/>
        <w:rPr>
          <w:rFonts w:hint="eastAsia"/>
        </w:rPr>
      </w:pPr>
      <w:r>
        <w:rPr>
          <w:rFonts w:hint="eastAsia"/>
        </w:rPr>
        <w:t>这是一个重要的问题；但这并不是最关键的问题；没有必要详述如果不是基于记录的简单真实性，这种和谐是不可能维持的，或者争论在对观福音书的情况下，是对同一幅画像有三个独立的见证，还是只有其两个最突出“来源”的两个独立见证。</w:t>
      </w:r>
    </w:p>
    <w:p w14:paraId="36E49F66">
      <w:pPr>
        <w:pStyle w:val="2"/>
        <w:spacing w:before="85" w:line="251" w:lineRule="auto"/>
        <w:jc w:val="both"/>
        <w:rPr>
          <w:rFonts w:hint="eastAsia"/>
        </w:rPr>
      </w:pPr>
    </w:p>
    <w:p w14:paraId="250984B1">
      <w:pPr>
        <w:pStyle w:val="2"/>
        <w:spacing w:before="85" w:line="251" w:lineRule="auto"/>
        <w:jc w:val="both"/>
        <w:rPr>
          <w:rFonts w:hint="eastAsia"/>
        </w:rPr>
      </w:pPr>
      <w:r>
        <w:rPr>
          <w:rFonts w:hint="eastAsia"/>
        </w:rPr>
        <w:t>Nor is the most interesting point whether the aboriginality of this portrait is guaranteed by the harmony of the representation in all the sources of information, some of which reach back to the most primitive epoch of the Christian movement.</w:t>
      </w:r>
    </w:p>
    <w:p w14:paraId="2D21547A">
      <w:pPr>
        <w:pStyle w:val="2"/>
        <w:spacing w:before="85" w:line="251" w:lineRule="auto"/>
        <w:jc w:val="both"/>
        <w:rPr>
          <w:rFonts w:hint="eastAsia"/>
        </w:rPr>
      </w:pPr>
      <w:r>
        <w:rPr>
          <w:rFonts w:hint="eastAsia"/>
        </w:rPr>
        <w:t>最有趣的一点也不是这幅画像的原生性是否由所有信息来源中描述的和谐所保证，其中一些来源可以追溯到基督教运动最原始的时期。</w:t>
      </w:r>
    </w:p>
    <w:p w14:paraId="512C601B">
      <w:pPr>
        <w:pStyle w:val="2"/>
        <w:spacing w:before="85" w:line="251" w:lineRule="auto"/>
        <w:jc w:val="both"/>
        <w:rPr>
          <w:rFonts w:hint="eastAsia"/>
        </w:rPr>
      </w:pPr>
    </w:p>
    <w:p w14:paraId="2521DA7C">
      <w:pPr>
        <w:pStyle w:val="2"/>
        <w:spacing w:before="85" w:line="251" w:lineRule="auto"/>
        <w:jc w:val="both"/>
        <w:rPr>
          <w:rFonts w:hint="eastAsia"/>
        </w:rPr>
      </w:pPr>
      <w:r>
        <w:rPr>
          <w:rFonts w:hint="eastAsia"/>
        </w:rPr>
        <w:t>It is quite certain that this conception of Christ's person and career was the conception of his immediate followers, and indeed of himself; but, important as this conclusion is, it is still not the matter of primary import.</w:t>
      </w:r>
    </w:p>
    <w:p w14:paraId="05C353CF">
      <w:pPr>
        <w:pStyle w:val="2"/>
        <w:spacing w:before="85" w:line="251" w:lineRule="auto"/>
        <w:jc w:val="both"/>
        <w:rPr>
          <w:rFonts w:hint="eastAsia"/>
        </w:rPr>
      </w:pPr>
      <w:r>
        <w:rPr>
          <w:rFonts w:hint="eastAsia"/>
        </w:rPr>
        <w:t>非常确定的是，这种关于基督位格和生涯的概念是他直接追随者的概念，实际上也是他自己的概念；但是，尽管这个结论很重要，它仍然不是首要意义的问题。</w:t>
      </w:r>
    </w:p>
    <w:p w14:paraId="0044713E">
      <w:pPr>
        <w:pStyle w:val="2"/>
        <w:spacing w:before="85" w:line="251" w:lineRule="auto"/>
        <w:jc w:val="both"/>
        <w:rPr>
          <w:rFonts w:hint="eastAsia"/>
        </w:rPr>
      </w:pPr>
    </w:p>
    <w:p w14:paraId="1B1C9DEC">
      <w:pPr>
        <w:pStyle w:val="2"/>
        <w:spacing w:before="85" w:line="251" w:lineRule="auto"/>
        <w:jc w:val="both"/>
        <w:rPr>
          <w:rFonts w:hint="eastAsia"/>
        </w:rPr>
      </w:pPr>
      <w:r>
        <w:rPr>
          <w:rFonts w:hint="eastAsia"/>
        </w:rPr>
        <w:t>The matter of primary significance is that this portrait thus imbedded in all the authoritative sources of information, and thus proved to be the conception of its founder cherished by the whole of primitive Christendom, and indeed commended to it by that founder himself, is a portrait intrinsically incapable of invention by men.</w:t>
      </w:r>
    </w:p>
    <w:p w14:paraId="056187E8">
      <w:pPr>
        <w:pStyle w:val="2"/>
        <w:spacing w:before="85" w:line="251" w:lineRule="auto"/>
        <w:jc w:val="both"/>
        <w:rPr>
          <w:rFonts w:hint="eastAsia"/>
        </w:rPr>
      </w:pPr>
      <w:r>
        <w:rPr>
          <w:rFonts w:hint="eastAsia"/>
        </w:rPr>
        <w:t>首要意义在于，这幅嵌入所有权威信息来源中的画像，并因此被证明是整个原始基督教界对其创始人所珍视的概念，实际上也是由那位创始人自己推荐给它的，这幅画像本质上是人类无法发明的。</w:t>
      </w:r>
    </w:p>
    <w:p w14:paraId="1C3714F5">
      <w:pPr>
        <w:pStyle w:val="2"/>
        <w:spacing w:before="85" w:line="251" w:lineRule="auto"/>
        <w:jc w:val="both"/>
        <w:rPr>
          <w:rFonts w:hint="eastAsia"/>
        </w:rPr>
      </w:pPr>
    </w:p>
    <w:p w14:paraId="356FF58E">
      <w:pPr>
        <w:pStyle w:val="2"/>
        <w:spacing w:before="85" w:line="251" w:lineRule="auto"/>
        <w:jc w:val="both"/>
        <w:rPr>
          <w:rFonts w:hint="eastAsia"/>
        </w:rPr>
      </w:pPr>
      <w:r>
        <w:rPr>
          <w:rFonts w:hint="eastAsia"/>
        </w:rPr>
        <w:t>It could never have come into being save as the revelation of an actual person embodying it, who really lived among men.</w:t>
      </w:r>
    </w:p>
    <w:p w14:paraId="064EEF08">
      <w:pPr>
        <w:pStyle w:val="2"/>
        <w:spacing w:before="85" w:line="251" w:lineRule="auto"/>
        <w:jc w:val="both"/>
        <w:rPr>
          <w:rFonts w:hint="eastAsia"/>
        </w:rPr>
      </w:pPr>
      <w:r>
        <w:rPr>
          <w:rFonts w:hint="eastAsia"/>
        </w:rPr>
        <w:t>它若非作为真正体现它并实际生活在人中间的一个真实人物的启示，就绝不可能产生。</w:t>
      </w:r>
    </w:p>
    <w:p w14:paraId="12ABD20D">
      <w:pPr>
        <w:pStyle w:val="2"/>
        <w:spacing w:before="85" w:line="251" w:lineRule="auto"/>
        <w:jc w:val="both"/>
        <w:rPr>
          <w:rFonts w:hint="eastAsia"/>
        </w:rPr>
      </w:pPr>
    </w:p>
    <w:p w14:paraId="5F4A5E15">
      <w:pPr>
        <w:pStyle w:val="2"/>
        <w:spacing w:before="85" w:line="251" w:lineRule="auto"/>
        <w:jc w:val="both"/>
        <w:rPr>
          <w:rFonts w:hint="eastAsia"/>
        </w:rPr>
      </w:pPr>
      <w:r>
        <w:rPr>
          <w:rFonts w:hint="eastAsia"/>
        </w:rPr>
        <w:t>"A romancer," as even Albert Réville allows, "can not attribute to a being which he creates an ideal superior to what he himself is capable of conceiving."</w:t>
      </w:r>
    </w:p>
    <w:p w14:paraId="7DF0FDCC">
      <w:pPr>
        <w:pStyle w:val="2"/>
        <w:spacing w:before="85" w:line="251" w:lineRule="auto"/>
        <w:jc w:val="both"/>
        <w:rPr>
          <w:rFonts w:hint="eastAsia"/>
        </w:rPr>
      </w:pPr>
      <w:r>
        <w:rPr>
          <w:rFonts w:hint="eastAsia"/>
        </w:rPr>
        <w:t>正如甚至艾伯特·雷维尔（Albert Réville）也承认的那样，“一个传奇小说家不能将一个高于他自己所能构想的理想归于他创造的存在。”</w:t>
      </w:r>
    </w:p>
    <w:p w14:paraId="557A6612">
      <w:pPr>
        <w:pStyle w:val="2"/>
        <w:spacing w:before="85" w:line="251" w:lineRule="auto"/>
        <w:jc w:val="both"/>
        <w:rPr>
          <w:rFonts w:hint="eastAsia"/>
        </w:rPr>
      </w:pPr>
    </w:p>
    <w:p w14:paraId="5E55A67A">
      <w:pPr>
        <w:pStyle w:val="2"/>
        <w:spacing w:before="85" w:line="251" w:lineRule="auto"/>
        <w:jc w:val="both"/>
        <w:rPr>
          <w:rFonts w:hint="eastAsia"/>
        </w:rPr>
      </w:pPr>
      <w:r>
        <w:rPr>
          <w:rFonts w:hint="eastAsia"/>
        </w:rPr>
        <w:t>The conception of the God-man which is embodied in the portrait which the sources draw of Christ, and which is dramatized by them through such a history as they depict, can be accounted for only on the assumption that such a God-man actually lived, was seen of men, and was painted from the life.</w:t>
      </w:r>
    </w:p>
    <w:p w14:paraId="27CAD491">
      <w:pPr>
        <w:pStyle w:val="2"/>
        <w:spacing w:before="85" w:line="251" w:lineRule="auto"/>
        <w:jc w:val="both"/>
        <w:rPr>
          <w:rFonts w:hint="eastAsia"/>
        </w:rPr>
      </w:pPr>
      <w:r>
        <w:rPr>
          <w:rFonts w:hint="eastAsia"/>
        </w:rPr>
        <w:t>在来源所描绘的基督画像中体现的神人概念，以及通过它们所描绘的历史而被戏剧化的神人概念，只有在假设这样一位神人实际生活过，被人看见，并且是写生画下来的情况下，才能得到解释。</w:t>
      </w:r>
    </w:p>
    <w:p w14:paraId="49316FE0">
      <w:pPr>
        <w:pStyle w:val="2"/>
        <w:spacing w:before="85" w:line="251" w:lineRule="auto"/>
        <w:jc w:val="both"/>
        <w:rPr>
          <w:rFonts w:hint="eastAsia"/>
        </w:rPr>
      </w:pPr>
    </w:p>
    <w:p w14:paraId="209A94EB">
      <w:pPr>
        <w:pStyle w:val="2"/>
        <w:spacing w:before="85" w:line="251" w:lineRule="auto"/>
        <w:jc w:val="both"/>
        <w:rPr>
          <w:rFonts w:hint="eastAsia"/>
        </w:rPr>
      </w:pPr>
      <w:r>
        <w:rPr>
          <w:rFonts w:hint="eastAsia"/>
        </w:rPr>
        <w:t>The miracle of the invention of such a portraiture, whether by the conscious effort of art, or by the unconscious working of the mythopeic fancy, would be as great as the actual existence of such a person.</w:t>
      </w:r>
    </w:p>
    <w:p w14:paraId="750AF9C8">
      <w:pPr>
        <w:pStyle w:val="2"/>
        <w:spacing w:before="85" w:line="251" w:lineRule="auto"/>
        <w:jc w:val="both"/>
        <w:rPr>
          <w:rFonts w:hint="eastAsia"/>
        </w:rPr>
      </w:pPr>
      <w:r>
        <w:rPr>
          <w:rFonts w:hint="eastAsia"/>
        </w:rPr>
        <w:t>发明这样一幅画像的神迹，无论是通过艺术的有意识努力，还是通过神话幻想的无意识运作，都将与这样一位人物的实际存在一样伟大。</w:t>
      </w:r>
    </w:p>
    <w:p w14:paraId="742A7615">
      <w:pPr>
        <w:pStyle w:val="2"/>
        <w:spacing w:before="85" w:line="251" w:lineRule="auto"/>
        <w:jc w:val="both"/>
        <w:rPr>
          <w:rFonts w:hint="eastAsia"/>
        </w:rPr>
      </w:pPr>
    </w:p>
    <w:p w14:paraId="2CBF0FB8">
      <w:pPr>
        <w:pStyle w:val="2"/>
        <w:spacing w:before="85" w:line="251" w:lineRule="auto"/>
        <w:jc w:val="both"/>
        <w:rPr>
          <w:rFonts w:hint="eastAsia"/>
        </w:rPr>
      </w:pPr>
      <w:r>
        <w:rPr>
          <w:rFonts w:hint="eastAsia"/>
        </w:rPr>
        <w:t>Of this there is sufficient a posteriori proof in the invariable deterioration this portrait suffers in its secondary reproductions—in the so-called "Lives of Christ," of every type.</w:t>
      </w:r>
    </w:p>
    <w:p w14:paraId="75360576">
      <w:pPr>
        <w:pStyle w:val="2"/>
        <w:spacing w:before="85" w:line="251" w:lineRule="auto"/>
        <w:jc w:val="both"/>
        <w:rPr>
          <w:rFonts w:hint="eastAsia"/>
        </w:rPr>
      </w:pPr>
      <w:r>
        <w:rPr>
          <w:rFonts w:hint="eastAsia"/>
        </w:rPr>
        <w:t>对此，在其二次复制品——各种类型的所谓“基督生平”——中，这幅画像总是不可避免地恶化，这提供了充分的后验通过。</w:t>
      </w:r>
    </w:p>
    <w:p w14:paraId="3534F778">
      <w:pPr>
        <w:pStyle w:val="2"/>
        <w:spacing w:before="85" w:line="251" w:lineRule="auto"/>
        <w:jc w:val="both"/>
        <w:rPr>
          <w:rFonts w:hint="eastAsia"/>
        </w:rPr>
      </w:pPr>
    </w:p>
    <w:p w14:paraId="25527952">
      <w:pPr>
        <w:pStyle w:val="2"/>
        <w:spacing w:before="85" w:line="251" w:lineRule="auto"/>
        <w:jc w:val="both"/>
        <w:rPr>
          <w:rFonts w:hint="eastAsia"/>
        </w:rPr>
      </w:pPr>
      <w:r>
        <w:rPr>
          <w:rFonts w:hint="eastAsia"/>
        </w:rPr>
        <w:t>The attempt vitally to realize and reproduce it results inevitably in its reduction.</w:t>
      </w:r>
    </w:p>
    <w:p w14:paraId="212F0F79">
      <w:pPr>
        <w:pStyle w:val="2"/>
        <w:spacing w:before="85" w:line="251" w:lineRule="auto"/>
        <w:jc w:val="both"/>
        <w:rPr>
          <w:rFonts w:hint="eastAsia"/>
        </w:rPr>
      </w:pPr>
      <w:r>
        <w:rPr>
          <w:rFonts w:hint="eastAsia"/>
        </w:rPr>
        <w:t>试图生动地实现和复制它，不可避免地会导致它的缩减。</w:t>
      </w:r>
    </w:p>
    <w:p w14:paraId="648FCB05">
      <w:pPr>
        <w:pStyle w:val="2"/>
        <w:spacing w:before="85" w:line="251" w:lineRule="auto"/>
        <w:jc w:val="both"/>
        <w:rPr>
          <w:rFonts w:hint="eastAsia"/>
        </w:rPr>
      </w:pPr>
    </w:p>
    <w:p w14:paraId="1475D044">
      <w:pPr>
        <w:pStyle w:val="2"/>
        <w:spacing w:before="85" w:line="251" w:lineRule="auto"/>
        <w:jc w:val="both"/>
        <w:rPr>
          <w:rFonts w:hint="eastAsia"/>
        </w:rPr>
      </w:pPr>
      <w:r>
        <w:rPr>
          <w:rFonts w:hint="eastAsia"/>
        </w:rPr>
        <w:t>A portraiture which cannot even be interpreted by men without suffering serious loss cannot be the invention of the first simple followers of Jesus.</w:t>
      </w:r>
    </w:p>
    <w:p w14:paraId="3509FBAE">
      <w:pPr>
        <w:pStyle w:val="2"/>
        <w:spacing w:before="85" w:line="251" w:lineRule="auto"/>
        <w:jc w:val="both"/>
        <w:rPr>
          <w:rFonts w:hint="eastAsia"/>
        </w:rPr>
      </w:pPr>
      <w:r>
        <w:rPr>
          <w:rFonts w:hint="eastAsia"/>
        </w:rPr>
        <w:t>一幅甚至不能被人类解释而不遭受严重损失的画像，不可能是耶稣第一批朴实追随者的发明。</w:t>
      </w:r>
    </w:p>
    <w:p w14:paraId="7D6BE8E2">
      <w:pPr>
        <w:pStyle w:val="2"/>
        <w:spacing w:before="85" w:line="251" w:lineRule="auto"/>
        <w:jc w:val="both"/>
        <w:rPr>
          <w:rFonts w:hint="eastAsia"/>
        </w:rPr>
      </w:pPr>
    </w:p>
    <w:p w14:paraId="1D76A8FF">
      <w:pPr>
        <w:pStyle w:val="2"/>
        <w:spacing w:before="85" w:line="251" w:lineRule="auto"/>
        <w:jc w:val="both"/>
        <w:rPr>
          <w:rFonts w:hint="eastAsia"/>
        </w:rPr>
      </w:pPr>
      <w:r>
        <w:rPr>
          <w:rFonts w:hint="eastAsia"/>
        </w:rPr>
        <w:t>Its very existence in their unsophisticated narratives is the sufficient proof of its faithfulness to a great reality.</w:t>
      </w:r>
    </w:p>
    <w:p w14:paraId="52A7E31A">
      <w:pPr>
        <w:pStyle w:val="2"/>
        <w:spacing w:before="85" w:line="251" w:lineRule="auto"/>
        <w:jc w:val="both"/>
        <w:rPr>
          <w:rFonts w:hint="eastAsia"/>
        </w:rPr>
      </w:pPr>
      <w:r>
        <w:rPr>
          <w:rFonts w:hint="eastAsia"/>
        </w:rPr>
        <w:t>它存在于他们不加修饰的叙述中，本身就是它忠实于一个伟大现实的充分证明。</w:t>
      </w:r>
    </w:p>
    <w:p w14:paraId="553B3B88">
      <w:pPr>
        <w:pStyle w:val="2"/>
        <w:spacing w:before="85" w:line="251" w:lineRule="auto"/>
        <w:jc w:val="both"/>
        <w:rPr>
          <w:rFonts w:hint="eastAsia"/>
        </w:rPr>
      </w:pPr>
    </w:p>
    <w:p w14:paraId="2FB036C1">
      <w:pPr>
        <w:pStyle w:val="2"/>
        <w:spacing w:before="85" w:line="251" w:lineRule="auto"/>
        <w:jc w:val="both"/>
        <w:rPr>
          <w:rFonts w:hint="eastAsia"/>
        </w:rPr>
      </w:pPr>
      <w:r>
        <w:rPr>
          <w:rFonts w:hint="eastAsia"/>
        </w:rPr>
        <w:t>Only an outline of this portrait can be set down here.</w:t>
      </w:r>
    </w:p>
    <w:p w14:paraId="7E3DA974">
      <w:pPr>
        <w:pStyle w:val="2"/>
        <w:spacing w:before="85" w:line="251" w:lineRule="auto"/>
        <w:jc w:val="both"/>
        <w:rPr>
          <w:rFonts w:hint="eastAsia"/>
        </w:rPr>
      </w:pPr>
      <w:r>
        <w:rPr>
          <w:rFonts w:hint="eastAsia"/>
        </w:rPr>
        <w:t>这里只能记下这幅画像的轮廓。</w:t>
      </w:r>
    </w:p>
    <w:p w14:paraId="01D68D5E">
      <w:pPr>
        <w:pStyle w:val="2"/>
        <w:spacing w:before="85" w:line="251" w:lineRule="auto"/>
        <w:jc w:val="both"/>
        <w:rPr>
          <w:rFonts w:hint="eastAsia"/>
        </w:rPr>
      </w:pPr>
    </w:p>
    <w:p w14:paraId="0297C21D">
      <w:pPr>
        <w:pStyle w:val="2"/>
        <w:spacing w:before="85" w:line="251" w:lineRule="auto"/>
        <w:jc w:val="both"/>
        <w:rPr>
          <w:rFonts w:hint="eastAsia"/>
        </w:rPr>
      </w:pPr>
      <w:r>
        <w:rPr>
          <w:rFonts w:hint="eastAsia"/>
        </w:rPr>
        <w:t>Jesus appears in it not only a supernatural, but in all the sources alike specifically a divine, person, who came into the world on a mission of mercy to sinful man.</w:t>
      </w:r>
    </w:p>
    <w:p w14:paraId="46547424">
      <w:pPr>
        <w:pStyle w:val="2"/>
        <w:spacing w:before="85" w:line="251" w:lineRule="auto"/>
        <w:jc w:val="both"/>
        <w:rPr>
          <w:rFonts w:hint="eastAsia"/>
        </w:rPr>
      </w:pPr>
      <w:r>
        <w:rPr>
          <w:rFonts w:hint="eastAsia"/>
        </w:rPr>
        <w:t>在其中，耶稣不仅作为一位超自然的人物出现，而且在所有来源中都特别作为一位神性人物出现，祂带着对罪人的怜悯使命来到世上。</w:t>
      </w:r>
    </w:p>
    <w:p w14:paraId="3A588E51">
      <w:pPr>
        <w:pStyle w:val="2"/>
        <w:spacing w:before="85" w:line="251" w:lineRule="auto"/>
        <w:jc w:val="both"/>
        <w:rPr>
          <w:rFonts w:hint="eastAsia"/>
        </w:rPr>
      </w:pPr>
    </w:p>
    <w:p w14:paraId="204A6719">
      <w:pPr>
        <w:pStyle w:val="2"/>
        <w:spacing w:before="85" w:line="251" w:lineRule="auto"/>
        <w:jc w:val="both"/>
        <w:rPr>
          <w:rFonts w:hint="eastAsia"/>
        </w:rPr>
      </w:pPr>
      <w:r>
        <w:rPr>
          <w:rFonts w:hint="eastAsia"/>
        </w:rPr>
        <w:t>Such a mission was in its essence a humiliation and involved humiliation at every step of its accomplishment.</w:t>
      </w:r>
    </w:p>
    <w:p w14:paraId="2B030DF7">
      <w:pPr>
        <w:pStyle w:val="2"/>
        <w:spacing w:before="85" w:line="251" w:lineRule="auto"/>
        <w:jc w:val="both"/>
        <w:rPr>
          <w:rFonts w:hint="eastAsia"/>
        </w:rPr>
      </w:pPr>
      <w:r>
        <w:rPr>
          <w:rFonts w:hint="eastAsia"/>
        </w:rPr>
        <w:t>这样的使命在本质上是一种降卑，并在其完成的每一步都涉及降卑。</w:t>
      </w:r>
    </w:p>
    <w:p w14:paraId="64A34148">
      <w:pPr>
        <w:pStyle w:val="2"/>
        <w:spacing w:before="85" w:line="251" w:lineRule="auto"/>
        <w:jc w:val="both"/>
        <w:rPr>
          <w:rFonts w:hint="eastAsia"/>
        </w:rPr>
      </w:pPr>
    </w:p>
    <w:p w14:paraId="3BC40EB7">
      <w:pPr>
        <w:pStyle w:val="2"/>
        <w:spacing w:before="85" w:line="251" w:lineRule="auto"/>
        <w:jc w:val="both"/>
        <w:rPr>
          <w:rFonts w:hint="eastAsia"/>
        </w:rPr>
      </w:pPr>
      <w:r>
        <w:rPr>
          <w:rFonts w:hint="eastAsia"/>
        </w:rPr>
        <w:t>His life is represented accordingly as a life of difficulty and conflict, of trial and suffering, issuing in a shameful death.</w:t>
      </w:r>
    </w:p>
    <w:p w14:paraId="105ACA7F">
      <w:pPr>
        <w:pStyle w:val="2"/>
        <w:spacing w:before="85" w:line="251" w:lineRule="auto"/>
        <w:jc w:val="both"/>
        <w:rPr>
          <w:rFonts w:hint="eastAsia"/>
        </w:rPr>
      </w:pPr>
      <w:r>
        <w:rPr>
          <w:rFonts w:hint="eastAsia"/>
        </w:rPr>
        <w:t>因此，祂的生活被描述为充满困难和冲突、试炼和苦难的生活，最终导致可耻的死亡。</w:t>
      </w:r>
    </w:p>
    <w:p w14:paraId="6AB57C93">
      <w:pPr>
        <w:pStyle w:val="2"/>
        <w:spacing w:before="85" w:line="251" w:lineRule="auto"/>
        <w:jc w:val="both"/>
        <w:rPr>
          <w:rFonts w:hint="eastAsia"/>
        </w:rPr>
      </w:pPr>
    </w:p>
    <w:p w14:paraId="52134A63">
      <w:pPr>
        <w:pStyle w:val="2"/>
        <w:spacing w:before="85" w:line="251" w:lineRule="auto"/>
        <w:jc w:val="both"/>
        <w:rPr>
          <w:rFonts w:hint="eastAsia"/>
        </w:rPr>
      </w:pPr>
      <w:r>
        <w:rPr>
          <w:rFonts w:hint="eastAsia"/>
        </w:rPr>
        <w:t>But this humiliation is represented as in every step and stage of it voluntary.</w:t>
      </w:r>
    </w:p>
    <w:p w14:paraId="6508AE5C">
      <w:pPr>
        <w:pStyle w:val="2"/>
        <w:spacing w:before="85" w:line="251" w:lineRule="auto"/>
        <w:jc w:val="both"/>
        <w:rPr>
          <w:rFonts w:hint="eastAsia"/>
        </w:rPr>
      </w:pPr>
      <w:r>
        <w:rPr>
          <w:rFonts w:hint="eastAsia"/>
        </w:rPr>
        <w:t>但这降卑被描述为在每一步和每个阶段都是自愿的。</w:t>
      </w:r>
    </w:p>
    <w:p w14:paraId="226703B7">
      <w:pPr>
        <w:pStyle w:val="2"/>
        <w:spacing w:before="85" w:line="251" w:lineRule="auto"/>
        <w:jc w:val="both"/>
        <w:rPr>
          <w:rFonts w:hint="eastAsia"/>
        </w:rPr>
      </w:pPr>
    </w:p>
    <w:p w14:paraId="05E5D4D4">
      <w:pPr>
        <w:pStyle w:val="2"/>
        <w:spacing w:before="85" w:line="251" w:lineRule="auto"/>
        <w:jc w:val="both"/>
        <w:rPr>
          <w:rFonts w:hint="eastAsia"/>
        </w:rPr>
      </w:pPr>
      <w:r>
        <w:rPr>
          <w:rFonts w:hint="eastAsia"/>
        </w:rPr>
        <w:t>It was entered into and abided in solely in the interests of His mission, and did not argue at any point of it helplessness in the face of the difficulties which hemmed Him in more and more until they led Him to death on the cross.</w:t>
      </w:r>
    </w:p>
    <w:p w14:paraId="61522E48">
      <w:pPr>
        <w:pStyle w:val="2"/>
        <w:spacing w:before="85" w:line="251" w:lineRule="auto"/>
        <w:jc w:val="both"/>
        <w:rPr>
          <w:rFonts w:hint="eastAsia"/>
        </w:rPr>
      </w:pPr>
      <w:r>
        <w:rPr>
          <w:rFonts w:hint="eastAsia"/>
        </w:rPr>
        <w:t>进入并持守这种状态纯粹是为了祂使命的利益，并不意味着在面对将祂越围越紧直至领祂上十字架受死的困难时，祂有任何时刻是无助的。</w:t>
      </w:r>
    </w:p>
    <w:p w14:paraId="5DF62F24">
      <w:pPr>
        <w:pStyle w:val="2"/>
        <w:spacing w:before="85" w:line="251" w:lineRule="auto"/>
        <w:jc w:val="both"/>
        <w:rPr>
          <w:rFonts w:hint="eastAsia"/>
        </w:rPr>
      </w:pPr>
    </w:p>
    <w:p w14:paraId="25AF10B5">
      <w:pPr>
        <w:pStyle w:val="2"/>
        <w:spacing w:before="85" w:line="251" w:lineRule="auto"/>
        <w:jc w:val="both"/>
        <w:rPr>
          <w:rFonts w:hint="eastAsia"/>
        </w:rPr>
      </w:pPr>
      <w:r>
        <w:rPr>
          <w:rFonts w:hint="eastAsia"/>
        </w:rPr>
        <w:t>It rather manifested His strong determination to fulfil His mission to the end, to drink to its dregs the cup He had undertaken to drink.</w:t>
      </w:r>
    </w:p>
    <w:p w14:paraId="0D563B30">
      <w:pPr>
        <w:pStyle w:val="2"/>
        <w:spacing w:before="85" w:line="251" w:lineRule="auto"/>
        <w:jc w:val="both"/>
        <w:rPr>
          <w:rFonts w:hint="eastAsia"/>
        </w:rPr>
      </w:pPr>
      <w:r>
        <w:rPr>
          <w:rFonts w:hint="eastAsia"/>
        </w:rPr>
        <w:t>这反而显明了祂要将使命完成到底的坚定决心，要把祂已承诺要喝的杯喝到渣滓。</w:t>
      </w:r>
    </w:p>
    <w:p w14:paraId="637B07FF">
      <w:pPr>
        <w:pStyle w:val="2"/>
        <w:spacing w:before="85" w:line="251" w:lineRule="auto"/>
        <w:jc w:val="both"/>
        <w:rPr>
          <w:rFonts w:hint="eastAsia"/>
        </w:rPr>
      </w:pPr>
    </w:p>
    <w:p w14:paraId="2A771254">
      <w:pPr>
        <w:pStyle w:val="2"/>
        <w:spacing w:before="85" w:line="251" w:lineRule="auto"/>
        <w:jc w:val="both"/>
        <w:rPr>
          <w:rFonts w:hint="eastAsia"/>
        </w:rPr>
      </w:pPr>
      <w:r>
        <w:rPr>
          <w:rFonts w:hint="eastAsia"/>
        </w:rPr>
        <w:t>Accordingly, every suggestion of escape from it by the use of His intrinsic divine powers, whether of omnipotence or of omniscience, was treated by Him first and last as a temptation of the evil one.</w:t>
      </w:r>
    </w:p>
    <w:p w14:paraId="7E18584E">
      <w:pPr>
        <w:pStyle w:val="2"/>
        <w:spacing w:before="85" w:line="251" w:lineRule="auto"/>
        <w:jc w:val="both"/>
        <w:rPr>
          <w:rFonts w:hint="eastAsia"/>
        </w:rPr>
      </w:pPr>
      <w:r>
        <w:rPr>
          <w:rFonts w:hint="eastAsia"/>
        </w:rPr>
        <w:t>因此，任何通过使用祂内在的神性能力（无论是全能还是全知）来逃避它的建议，自始至终都被祂视为恶者的试探。</w:t>
      </w:r>
    </w:p>
    <w:p w14:paraId="1DA42B61">
      <w:pPr>
        <w:pStyle w:val="2"/>
        <w:spacing w:before="85" w:line="251" w:lineRule="auto"/>
        <w:jc w:val="both"/>
        <w:rPr>
          <w:rFonts w:hint="eastAsia"/>
        </w:rPr>
      </w:pPr>
    </w:p>
    <w:p w14:paraId="42F1285A">
      <w:pPr>
        <w:pStyle w:val="2"/>
        <w:spacing w:before="85" w:line="251" w:lineRule="auto"/>
        <w:jc w:val="both"/>
        <w:rPr>
          <w:rFonts w:hint="eastAsia"/>
        </w:rPr>
      </w:pPr>
      <w:r>
        <w:rPr>
          <w:rFonts w:hint="eastAsia"/>
        </w:rPr>
        <w:t>The death in which His life ends is conceived, therefore, as the goal in which His life culminates.</w:t>
      </w:r>
    </w:p>
    <w:p w14:paraId="3150406C">
      <w:pPr>
        <w:pStyle w:val="2"/>
        <w:spacing w:before="85" w:line="251" w:lineRule="auto"/>
        <w:jc w:val="both"/>
        <w:rPr>
          <w:rFonts w:hint="eastAsia"/>
        </w:rPr>
      </w:pPr>
      <w:r>
        <w:rPr>
          <w:rFonts w:hint="eastAsia"/>
        </w:rPr>
        <w:t>因此，祂生命结束时的死亡，被构想为祂生命达到顶点的目标。</w:t>
      </w:r>
    </w:p>
    <w:p w14:paraId="2D912AA2">
      <w:pPr>
        <w:pStyle w:val="2"/>
        <w:spacing w:before="85" w:line="251" w:lineRule="auto"/>
        <w:jc w:val="both"/>
        <w:rPr>
          <w:rFonts w:hint="eastAsia"/>
        </w:rPr>
      </w:pPr>
    </w:p>
    <w:p w14:paraId="301576DE">
      <w:pPr>
        <w:pStyle w:val="2"/>
        <w:spacing w:before="85" w:line="251" w:lineRule="auto"/>
        <w:jc w:val="both"/>
        <w:rPr>
          <w:rFonts w:hint="eastAsia"/>
        </w:rPr>
      </w:pPr>
      <w:r>
        <w:rPr>
          <w:rFonts w:hint="eastAsia"/>
        </w:rPr>
        <w:t>He came into the world to die, and every stage of the road that led up to this issue was determined not for Him but by Him: He was never the victim but always the Master of circumstance, and pursued His pathway from beginning to end, not merely in full knowledge from the start of all its turns and twists up to its bitter conclusion, but in complete control both of them and of it.</w:t>
      </w:r>
    </w:p>
    <w:p w14:paraId="55229783">
      <w:pPr>
        <w:pStyle w:val="2"/>
        <w:spacing w:before="85" w:line="251" w:lineRule="auto"/>
        <w:jc w:val="both"/>
        <w:rPr>
          <w:rFonts w:hint="eastAsia"/>
        </w:rPr>
      </w:pPr>
      <w:r>
        <w:rPr>
          <w:rFonts w:hint="eastAsia"/>
        </w:rPr>
        <w:t>祂来到世上是为了死，通向这一结局的道路的每一个阶段都不是为祂决定的，而是由祂决定的：祂从未是受害者，而总是环境的主宰，祂从头到尾走祂的道路，不仅从一开始就完全知晓其所有的曲折直至其苦涩的结局，而且完全掌控着它们和它。</w:t>
      </w:r>
    </w:p>
    <w:p w14:paraId="6AEC4185">
      <w:pPr>
        <w:pStyle w:val="2"/>
        <w:spacing w:before="85" w:line="251" w:lineRule="auto"/>
        <w:jc w:val="both"/>
        <w:rPr>
          <w:rFonts w:hint="eastAsia"/>
        </w:rPr>
      </w:pPr>
    </w:p>
    <w:p w14:paraId="4F71D525">
      <w:pPr>
        <w:pStyle w:val="2"/>
        <w:spacing w:before="85" w:line="251" w:lineRule="auto"/>
        <w:jc w:val="both"/>
        <w:rPr>
          <w:rFonts w:hint="eastAsia"/>
        </w:rPr>
      </w:pPr>
      <w:r>
        <w:rPr>
          <w:rFonts w:hint="eastAsia"/>
        </w:rPr>
        <w:t>His life of humiliation, sinking into His terrible death, was therefore not his misfortune, but His achievement as the promised Messiah, by and in whom the kingdom of God is to be established in the world; it was the work which as Messiah he came to do.</w:t>
      </w:r>
    </w:p>
    <w:p w14:paraId="3B6B1031">
      <w:pPr>
        <w:pStyle w:val="2"/>
        <w:spacing w:before="85" w:line="251" w:lineRule="auto"/>
        <w:jc w:val="both"/>
        <w:rPr>
          <w:rFonts w:hint="eastAsia"/>
        </w:rPr>
      </w:pPr>
      <w:r>
        <w:rPr>
          <w:rFonts w:hint="eastAsia"/>
        </w:rPr>
        <w:t>祂那沉入可怕死亡的降卑生命，因此不是祂的不幸，而是祂作为应许的弥赛亚的成就，神的国度将藉着祂并在祂里面在世上建立；这是祂作为弥赛亚来做的工作。</w:t>
      </w:r>
    </w:p>
    <w:p w14:paraId="711C53A0">
      <w:pPr>
        <w:pStyle w:val="2"/>
        <w:spacing w:before="85" w:line="251" w:lineRule="auto"/>
        <w:jc w:val="both"/>
        <w:rPr>
          <w:rFonts w:hint="eastAsia"/>
        </w:rPr>
      </w:pPr>
    </w:p>
    <w:p w14:paraId="07F7E9A2">
      <w:pPr>
        <w:pStyle w:val="2"/>
        <w:spacing w:before="85" w:line="251" w:lineRule="auto"/>
        <w:jc w:val="both"/>
        <w:rPr>
          <w:rFonts w:hint="eastAsia"/>
        </w:rPr>
      </w:pPr>
      <w:r>
        <w:rPr>
          <w:rFonts w:hint="eastAsia"/>
        </w:rPr>
        <w:t>Therefore, in his prosecution of it, He from the beginning announced himself as the Messiah, accepted all ascriptions to him of Messiahship under whatever designation, and thus gathered up into His person all the preadumbrations of Old-Testament prophecy;</w:t>
      </w:r>
    </w:p>
    <w:p w14:paraId="0E71353C">
      <w:pPr>
        <w:pStyle w:val="2"/>
        <w:spacing w:before="85" w:line="251" w:lineRule="auto"/>
        <w:jc w:val="both"/>
        <w:rPr>
          <w:rFonts w:hint="eastAsia"/>
        </w:rPr>
      </w:pPr>
      <w:r>
        <w:rPr>
          <w:rFonts w:hint="eastAsia"/>
        </w:rPr>
        <w:t>因此，在执行这工作的过程中，祂从一开始就宣称自己是弥赛亚，接受所有归于祂的弥赛亚称号，无论其称呼为何，从而将旧约预言的所有预示都汇集到祂的位格中；</w:t>
      </w:r>
    </w:p>
    <w:p w14:paraId="06586D0C">
      <w:pPr>
        <w:pStyle w:val="2"/>
        <w:spacing w:before="85" w:line="251" w:lineRule="auto"/>
        <w:jc w:val="both"/>
        <w:rPr>
          <w:rFonts w:hint="eastAsia"/>
        </w:rPr>
      </w:pPr>
    </w:p>
    <w:p w14:paraId="7B8708BE">
      <w:pPr>
        <w:pStyle w:val="2"/>
        <w:spacing w:before="85" w:line="251" w:lineRule="auto"/>
        <w:jc w:val="both"/>
        <w:rPr>
          <w:rFonts w:hint="eastAsia"/>
        </w:rPr>
      </w:pPr>
      <w:r>
        <w:rPr>
          <w:rFonts w:hint="eastAsia"/>
        </w:rPr>
        <w:t>and by His favorite self-designation of "Son of Man," derived from Daniel's great vision (7:13), continually proclaimed Himself the Messiah he actually was, emphasizing in contrast with His present humiliation His heavenly origin and His future glory.</w:t>
      </w:r>
    </w:p>
    <w:p w14:paraId="2D956E5F">
      <w:pPr>
        <w:pStyle w:val="2"/>
        <w:spacing w:before="85" w:line="251" w:lineRule="auto"/>
        <w:jc w:val="both"/>
        <w:rPr>
          <w:rFonts w:hint="eastAsia"/>
        </w:rPr>
      </w:pPr>
      <w:r>
        <w:rPr>
          <w:rFonts w:hint="eastAsia"/>
        </w:rPr>
        <w:t>并且通过祂最喜欢的自称“人子”，这一称呼源自但以理的伟大异象（7:13），祂不断宣告自己实际上就是弥赛亚，强调祂的属天起源和未来荣耀，与祂现在的降卑形成对比。</w:t>
      </w:r>
    </w:p>
    <w:p w14:paraId="302C00A1">
      <w:pPr>
        <w:pStyle w:val="2"/>
        <w:spacing w:before="85" w:line="251" w:lineRule="auto"/>
        <w:jc w:val="both"/>
        <w:rPr>
          <w:rFonts w:hint="eastAsia"/>
        </w:rPr>
      </w:pPr>
    </w:p>
    <w:p w14:paraId="78B36D7D">
      <w:pPr>
        <w:pStyle w:val="2"/>
        <w:spacing w:before="85" w:line="251" w:lineRule="auto"/>
        <w:jc w:val="both"/>
        <w:rPr>
          <w:rFonts w:hint="eastAsia"/>
        </w:rPr>
      </w:pPr>
      <w:r>
        <w:rPr>
          <w:rFonts w:hint="eastAsia"/>
        </w:rPr>
        <w:t>Moreover, in the midst of His humiliation, He exercised, so far as that was consistent with the performance of his mission, all the prerogatives of that "transcendent" or divine Messiah which He was.</w:t>
      </w:r>
    </w:p>
    <w:p w14:paraId="016F2182">
      <w:pPr>
        <w:pStyle w:val="2"/>
        <w:spacing w:before="85" w:line="251" w:lineRule="auto"/>
        <w:jc w:val="both"/>
        <w:rPr>
          <w:rFonts w:hint="eastAsia"/>
        </w:rPr>
      </w:pPr>
      <w:r>
        <w:rPr>
          <w:rFonts w:hint="eastAsia"/>
        </w:rPr>
        <w:t>此外，在祂的降卑中，只要与履行祂的使命相一致，祂就行使了祂作为那位“超越的”或神性弥赛亚所拥有的一切特权。</w:t>
      </w:r>
    </w:p>
    <w:p w14:paraId="3CC78EB4">
      <w:pPr>
        <w:pStyle w:val="2"/>
        <w:spacing w:before="85" w:line="251" w:lineRule="auto"/>
        <w:jc w:val="both"/>
        <w:rPr>
          <w:rFonts w:hint="eastAsia"/>
        </w:rPr>
      </w:pPr>
    </w:p>
    <w:p w14:paraId="54286414">
      <w:pPr>
        <w:pStyle w:val="2"/>
        <w:spacing w:before="85" w:line="251" w:lineRule="auto"/>
        <w:jc w:val="both"/>
        <w:rPr>
          <w:rFonts w:hint="eastAsia"/>
        </w:rPr>
      </w:pPr>
      <w:r>
        <w:rPr>
          <w:rFonts w:hint="eastAsia"/>
        </w:rPr>
        <w:t>He taught with authority, substituting for every other sanction His great "But I say unto you," and declaring Himself greater than the greatest of God's representatives whom He had sent in all the past to visit His people.</w:t>
      </w:r>
    </w:p>
    <w:p w14:paraId="3ABD0063">
      <w:pPr>
        <w:pStyle w:val="2"/>
        <w:spacing w:before="85" w:line="251" w:lineRule="auto"/>
        <w:jc w:val="both"/>
        <w:rPr>
          <w:rFonts w:hint="eastAsia"/>
        </w:rPr>
      </w:pPr>
      <w:r>
        <w:rPr>
          <w:rFonts w:hint="eastAsia"/>
        </w:rPr>
        <w:t>祂带着权柄教导，用祂伟大的“但我告诉你们”取代所有其他的认可，并宣告自己比神在过去差遣探访祂子民的所有最伟大的代表还要大。</w:t>
      </w:r>
    </w:p>
    <w:p w14:paraId="46B76BF3">
      <w:pPr>
        <w:pStyle w:val="2"/>
        <w:spacing w:before="85" w:line="251" w:lineRule="auto"/>
        <w:jc w:val="both"/>
        <w:rPr>
          <w:rFonts w:hint="eastAsia"/>
        </w:rPr>
      </w:pPr>
    </w:p>
    <w:p w14:paraId="58F4556F">
      <w:pPr>
        <w:pStyle w:val="2"/>
        <w:spacing w:before="85" w:line="251" w:lineRule="auto"/>
        <w:jc w:val="both"/>
        <w:rPr>
          <w:rFonts w:hint="eastAsia"/>
        </w:rPr>
      </w:pPr>
      <w:r>
        <w:rPr>
          <w:rFonts w:hint="eastAsia"/>
        </w:rPr>
        <w:t>He surrounded Himself as He went about preaching the Gospel of the kingdom with a miraculous nimbus, each and every miracle in which was adapted not merely to manifest the presence of a supernatural person in the midst of the people, but, as a piece of symbolical teaching, to reveal the nature of this supernatural person, and to afford a foretaste of the blessedness of His rule in the kingdom He came to found.</w:t>
      </w:r>
    </w:p>
    <w:p w14:paraId="3075BF43">
      <w:pPr>
        <w:pStyle w:val="2"/>
        <w:spacing w:before="85" w:line="251" w:lineRule="auto"/>
        <w:jc w:val="both"/>
        <w:rPr>
          <w:rFonts w:hint="eastAsia"/>
        </w:rPr>
      </w:pPr>
      <w:r>
        <w:rPr>
          <w:rFonts w:hint="eastAsia"/>
        </w:rPr>
        <w:t>当祂四处宣讲天国福音时，祂以奇迹般的光环环绕自己，其中的每一个神迹不仅是为了在百姓中间显明一位超自然人物的存在，而且作为一种象征性的教导，是为了揭示这位超自然人物的本性，并让人预尝祂在祂所建立的国度中统治的福分。</w:t>
      </w:r>
    </w:p>
    <w:p w14:paraId="3C552A60">
      <w:pPr>
        <w:pStyle w:val="2"/>
        <w:spacing w:before="85" w:line="251" w:lineRule="auto"/>
        <w:jc w:val="both"/>
        <w:rPr>
          <w:rFonts w:hint="eastAsia"/>
        </w:rPr>
      </w:pPr>
    </w:p>
    <w:p w14:paraId="6B1333D4">
      <w:pPr>
        <w:pStyle w:val="2"/>
        <w:spacing w:before="85" w:line="251" w:lineRule="auto"/>
        <w:jc w:val="both"/>
        <w:rPr>
          <w:rFonts w:hint="eastAsia"/>
        </w:rPr>
      </w:pPr>
      <w:r>
        <w:rPr>
          <w:rFonts w:hint="eastAsia"/>
        </w:rPr>
        <w:t>He assumed plenary authority over the religious ordinances of the people, divinely established though they were; and exercised absolute control over the laws of nature themselves.</w:t>
      </w:r>
    </w:p>
    <w:p w14:paraId="0F8020CD">
      <w:pPr>
        <w:pStyle w:val="2"/>
        <w:spacing w:before="85" w:line="251" w:lineRule="auto"/>
        <w:jc w:val="both"/>
        <w:rPr>
          <w:rFonts w:hint="eastAsia"/>
        </w:rPr>
      </w:pPr>
      <w:r>
        <w:rPr>
          <w:rFonts w:hint="eastAsia"/>
        </w:rPr>
        <w:t>祂对百姓的宗教条例拥有绝对的权威，尽管这些条例是神设立的；并且对自然法则本身行使绝对的控制。</w:t>
      </w:r>
    </w:p>
    <w:p w14:paraId="4DB90992">
      <w:pPr>
        <w:pStyle w:val="2"/>
        <w:spacing w:before="85" w:line="251" w:lineRule="auto"/>
        <w:jc w:val="both"/>
        <w:rPr>
          <w:rFonts w:hint="eastAsia"/>
        </w:rPr>
      </w:pPr>
    </w:p>
    <w:p w14:paraId="5CC771E2">
      <w:pPr>
        <w:pStyle w:val="2"/>
        <w:spacing w:before="85" w:line="251" w:lineRule="auto"/>
        <w:jc w:val="both"/>
        <w:rPr>
          <w:rFonts w:hint="eastAsia"/>
        </w:rPr>
      </w:pPr>
      <w:r>
        <w:rPr>
          <w:rFonts w:hint="eastAsia"/>
        </w:rPr>
        <w:t>The divine prerogative of forgiving sins he claimed for Himself, the divine power of reading the heart He frankly exercised, the divine function of judge of quick and dead he attached to His own person.</w:t>
      </w:r>
    </w:p>
    <w:p w14:paraId="0FBCD052">
      <w:pPr>
        <w:pStyle w:val="2"/>
        <w:spacing w:before="85" w:line="251" w:lineRule="auto"/>
        <w:jc w:val="both"/>
        <w:rPr>
          <w:rFonts w:hint="eastAsia"/>
        </w:rPr>
      </w:pPr>
      <w:r>
        <w:rPr>
          <w:rFonts w:hint="eastAsia"/>
        </w:rPr>
        <w:t>祂为自己宣称赦罪的神性特权，坦率地行使察验人心的神性能力，并将审判活人死人的神性职能归于祂自己的位格。</w:t>
      </w:r>
    </w:p>
    <w:p w14:paraId="57437B4E">
      <w:pPr>
        <w:pStyle w:val="2"/>
        <w:spacing w:before="85" w:line="251" w:lineRule="auto"/>
        <w:jc w:val="both"/>
        <w:rPr>
          <w:rFonts w:hint="eastAsia"/>
        </w:rPr>
      </w:pPr>
    </w:p>
    <w:p w14:paraId="2D3D8180">
      <w:pPr>
        <w:pStyle w:val="2"/>
        <w:spacing w:before="85" w:line="251" w:lineRule="auto"/>
        <w:jc w:val="both"/>
        <w:rPr>
          <w:rFonts w:hint="eastAsia"/>
        </w:rPr>
      </w:pPr>
      <w:r>
        <w:rPr>
          <w:rFonts w:hint="eastAsia"/>
        </w:rPr>
        <w:t>Asserting for Himself a superhuman dignity of person, or rather a share in the ineffable Name itself, He represented Himself as abiding continually even when on earth in absolute communion with God the Father, and participating by necessity of nature in the treasures of the divine knowledge and grace;</w:t>
      </w:r>
    </w:p>
    <w:p w14:paraId="553B5B52">
      <w:pPr>
        <w:pStyle w:val="2"/>
        <w:spacing w:before="85" w:line="251" w:lineRule="auto"/>
        <w:jc w:val="both"/>
        <w:rPr>
          <w:rFonts w:hint="eastAsia"/>
        </w:rPr>
      </w:pPr>
      <w:r>
        <w:rPr>
          <w:rFonts w:hint="eastAsia"/>
        </w:rPr>
        <w:t>祂为自己主张超人的位格尊荣，或者更确切地说是分享那不可言喻之名本身，祂将自己描述为即使在世上也持续与父神保持绝对的交通，并因本性的必然性而分享神性知识和恩典的宝藏；</w:t>
      </w:r>
    </w:p>
    <w:p w14:paraId="34EE713C">
      <w:pPr>
        <w:pStyle w:val="2"/>
        <w:spacing w:before="85" w:line="251" w:lineRule="auto"/>
        <w:jc w:val="both"/>
        <w:rPr>
          <w:rFonts w:hint="eastAsia"/>
        </w:rPr>
      </w:pPr>
    </w:p>
    <w:p w14:paraId="16739528">
      <w:pPr>
        <w:pStyle w:val="2"/>
        <w:spacing w:before="85" w:line="251" w:lineRule="auto"/>
        <w:jc w:val="both"/>
        <w:rPr>
          <w:rFonts w:hint="eastAsia"/>
        </w:rPr>
      </w:pPr>
      <w:r>
        <w:rPr>
          <w:rFonts w:hint="eastAsia"/>
        </w:rPr>
        <w:t>announced Himself the source of all divine knowledge and grace to men; and drew to Himself all the religious affections, suspending the destinies of men absolutely upon their relation to His own person.</w:t>
      </w:r>
    </w:p>
    <w:p w14:paraId="51A61891">
      <w:pPr>
        <w:pStyle w:val="2"/>
        <w:spacing w:before="85" w:line="251" w:lineRule="auto"/>
        <w:jc w:val="both"/>
        <w:rPr>
          <w:rFonts w:hint="eastAsia"/>
        </w:rPr>
      </w:pPr>
      <w:r>
        <w:rPr>
          <w:rFonts w:hint="eastAsia"/>
        </w:rPr>
        <w:t>祂宣告自己是人类所有神性知识和恩典的源泉；并将所有的宗教情感吸引到自己身上，将人类的命运绝对地悬于他们与祂自己位格的关系之上。</w:t>
      </w:r>
    </w:p>
    <w:p w14:paraId="3F0DF0A5">
      <w:pPr>
        <w:pStyle w:val="2"/>
        <w:spacing w:before="85" w:line="251" w:lineRule="auto"/>
        <w:jc w:val="both"/>
        <w:rPr>
          <w:rFonts w:hint="eastAsia"/>
        </w:rPr>
      </w:pPr>
    </w:p>
    <w:p w14:paraId="64E11226">
      <w:pPr>
        <w:pStyle w:val="2"/>
        <w:spacing w:before="85" w:line="251" w:lineRule="auto"/>
        <w:jc w:val="both"/>
        <w:rPr>
          <w:rFonts w:hint="eastAsia"/>
        </w:rPr>
      </w:pPr>
      <w:r>
        <w:rPr>
          <w:rFonts w:hint="eastAsia"/>
        </w:rPr>
        <w:t>Nevertheless he walked straight onward in the path of His lowly mission, and, bending even the wrath of men to his service, gave Himself in his own good time and way to the death He had come to accomplish.</w:t>
      </w:r>
    </w:p>
    <w:p w14:paraId="0A45A677">
      <w:pPr>
        <w:pStyle w:val="2"/>
        <w:spacing w:before="85" w:line="251" w:lineRule="auto"/>
        <w:jc w:val="both"/>
        <w:rPr>
          <w:rFonts w:hint="eastAsia"/>
        </w:rPr>
      </w:pPr>
      <w:r>
        <w:rPr>
          <w:rFonts w:hint="eastAsia"/>
        </w:rPr>
        <w:t>然而，祂径直走在祂卑微使命的道路上，甚至使人的愤怒为祂服务，在祂自己美好的时间和方式中，将自己交于祂为此而来的死亡。</w:t>
      </w:r>
    </w:p>
    <w:p w14:paraId="3EF94A9D">
      <w:pPr>
        <w:pStyle w:val="2"/>
        <w:spacing w:before="85" w:line="251" w:lineRule="auto"/>
        <w:jc w:val="both"/>
        <w:rPr>
          <w:rFonts w:hint="eastAsia"/>
        </w:rPr>
      </w:pPr>
    </w:p>
    <w:p w14:paraId="161B0887">
      <w:pPr>
        <w:pStyle w:val="2"/>
        <w:spacing w:before="85" w:line="251" w:lineRule="auto"/>
        <w:jc w:val="both"/>
        <w:rPr>
          <w:rFonts w:hint="eastAsia"/>
        </w:rPr>
      </w:pPr>
      <w:r>
        <w:rPr>
          <w:rFonts w:hint="eastAsia"/>
        </w:rPr>
        <w:t>Then, His mission performed, He rose again from the dead in the power of His deathless life; showed Himself alive to chosen witnesses, that He might strengthen the hearts of His people; and ascended to the right hand of God, whence He directs the continued preparation of the kingdom until it shall please Him to return for its establishment in its glorious eternal form.</w:t>
      </w:r>
    </w:p>
    <w:p w14:paraId="02D29BC1">
      <w:pPr>
        <w:pStyle w:val="2"/>
        <w:spacing w:before="85" w:line="251" w:lineRule="auto"/>
        <w:jc w:val="both"/>
        <w:rPr>
          <w:rFonts w:hint="eastAsia"/>
        </w:rPr>
      </w:pPr>
      <w:r>
        <w:rPr>
          <w:rFonts w:hint="eastAsia"/>
        </w:rPr>
        <w:t>然后，祂完成了使命，以祂不朽生命的大能从死里复活；向选定的见证人显现祂是活着的，以此坚固祂子民的心；并升到神的右边，从那里祂指导国度的持续预备，直到祂乐意再来，以其荣耀的永恒形式建立它。</w:t>
      </w:r>
    </w:p>
    <w:p w14:paraId="1B7B8959">
      <w:pPr>
        <w:pStyle w:val="2"/>
        <w:spacing w:before="85" w:line="251" w:lineRule="auto"/>
        <w:jc w:val="both"/>
        <w:rPr>
          <w:rFonts w:hint="eastAsia"/>
        </w:rPr>
      </w:pPr>
    </w:p>
    <w:p w14:paraId="575E94F6">
      <w:pPr>
        <w:pStyle w:val="2"/>
        <w:spacing w:before="85" w:line="251" w:lineRule="auto"/>
        <w:jc w:val="both"/>
        <w:rPr>
          <w:rFonts w:hint="eastAsia"/>
        </w:rPr>
      </w:pPr>
      <w:r>
        <w:rPr>
          <w:rFonts w:hint="eastAsia"/>
        </w:rPr>
        <w:t>It is important to fix firmly in mind the central conception of this representation.</w:t>
      </w:r>
    </w:p>
    <w:p w14:paraId="44410A24">
      <w:pPr>
        <w:pStyle w:val="2"/>
        <w:spacing w:before="85" w:line="251" w:lineRule="auto"/>
        <w:jc w:val="both"/>
        <w:rPr>
          <w:rFonts w:hint="eastAsia"/>
        </w:rPr>
      </w:pPr>
      <w:r>
        <w:rPr>
          <w:rFonts w:hint="eastAsia"/>
        </w:rPr>
        <w:t>牢记这种描述的核心概念是很重要的。</w:t>
      </w:r>
    </w:p>
    <w:p w14:paraId="2D1F7272">
      <w:pPr>
        <w:pStyle w:val="2"/>
        <w:spacing w:before="85" w:line="251" w:lineRule="auto"/>
        <w:jc w:val="both"/>
        <w:rPr>
          <w:rFonts w:hint="eastAsia"/>
        </w:rPr>
      </w:pPr>
    </w:p>
    <w:p w14:paraId="760C5A2E">
      <w:pPr>
        <w:pStyle w:val="2"/>
        <w:spacing w:before="85" w:line="251" w:lineRule="auto"/>
        <w:jc w:val="both"/>
        <w:rPr>
          <w:rFonts w:hint="eastAsia"/>
        </w:rPr>
      </w:pPr>
      <w:r>
        <w:rPr>
          <w:rFonts w:hint="eastAsia"/>
        </w:rPr>
        <w:t>It turns upon the sacrificial death of Jesus to which the whole life leads up, and out of which all its issues are drawn, and for a perpetual memorial of which he is represented as having instituted a solemn memorial feast.</w:t>
      </w:r>
    </w:p>
    <w:p w14:paraId="50AF9F9A">
      <w:pPr>
        <w:pStyle w:val="2"/>
        <w:spacing w:before="85" w:line="251" w:lineRule="auto"/>
        <w:jc w:val="both"/>
        <w:rPr>
          <w:rFonts w:hint="eastAsia"/>
        </w:rPr>
      </w:pPr>
      <w:r>
        <w:rPr>
          <w:rFonts w:hint="eastAsia"/>
        </w:rPr>
        <w:t>它围绕着耶稣的赎罪之死，整个生命都通向这一死，所有的结果都源于此，并且祂被描述为为此设立了一个庄严的纪念筵席作为永久的纪念。</w:t>
      </w:r>
    </w:p>
    <w:p w14:paraId="3AA92B8F">
      <w:pPr>
        <w:pStyle w:val="2"/>
        <w:spacing w:before="85" w:line="251" w:lineRule="auto"/>
        <w:jc w:val="both"/>
        <w:rPr>
          <w:rFonts w:hint="eastAsia"/>
        </w:rPr>
      </w:pPr>
    </w:p>
    <w:p w14:paraId="6EECB81D">
      <w:pPr>
        <w:pStyle w:val="2"/>
        <w:spacing w:before="85" w:line="251" w:lineRule="auto"/>
        <w:jc w:val="both"/>
        <w:rPr>
          <w:rFonts w:hint="eastAsia"/>
        </w:rPr>
      </w:pPr>
      <w:r>
        <w:rPr>
          <w:rFonts w:hint="eastAsia"/>
        </w:rPr>
        <w:t>The divine majesty of this Son of God; His redemptive mission to the world, in a life of humiliation and a ransoming death; the completion of his task in accordance with His purpose; His triumphant rising from the death thus vicariously endured;</w:t>
      </w:r>
    </w:p>
    <w:p w14:paraId="44418548">
      <w:pPr>
        <w:pStyle w:val="2"/>
        <w:spacing w:before="85" w:line="251" w:lineRule="auto"/>
        <w:jc w:val="both"/>
        <w:rPr>
          <w:rFonts w:hint="eastAsia"/>
        </w:rPr>
      </w:pPr>
      <w:r>
        <w:rPr>
          <w:rFonts w:hint="eastAsia"/>
        </w:rPr>
        <w:t>这位神儿子的神圣威严；祂在降卑的生命和赎罪的死亡中对世界的救赎使命；按照祂的旨意完成祂的任务；祂从这替代性承受的死亡中凯旋复活；</w:t>
      </w:r>
    </w:p>
    <w:p w14:paraId="19EF6B76">
      <w:pPr>
        <w:pStyle w:val="2"/>
        <w:spacing w:before="85" w:line="251" w:lineRule="auto"/>
        <w:jc w:val="both"/>
        <w:rPr>
          <w:rFonts w:hint="eastAsia"/>
        </w:rPr>
      </w:pPr>
    </w:p>
    <w:p w14:paraId="32D94E27">
      <w:pPr>
        <w:pStyle w:val="2"/>
        <w:spacing w:before="85" w:line="251" w:lineRule="auto"/>
        <w:jc w:val="both"/>
        <w:rPr>
          <w:rFonts w:hint="eastAsia"/>
        </w:rPr>
      </w:pPr>
      <w:r>
        <w:rPr>
          <w:rFonts w:hint="eastAsia"/>
        </w:rPr>
        <w:t>His assumption of sovereignty over the future development of the kingdom founded in His blood, and over the world as the theater of its development; His expected return as the consummator of the ages and the judge of all—this is the circle of ideas in which all accounts move.</w:t>
      </w:r>
    </w:p>
    <w:p w14:paraId="26175640">
      <w:pPr>
        <w:pStyle w:val="2"/>
        <w:spacing w:before="85" w:line="251" w:lineRule="auto"/>
        <w:jc w:val="both"/>
        <w:rPr>
          <w:rFonts w:hint="eastAsia"/>
        </w:rPr>
      </w:pPr>
      <w:r>
        <w:rPr>
          <w:rFonts w:hint="eastAsia"/>
        </w:rPr>
        <w:t>祂掌管建立在祂血中的国度的未来发展，以及作为其发展舞台的世界的主权；祂作为时代的成全者和万有的审判者被期待的再来——这是所有记载所围绕的思想圈。</w:t>
      </w:r>
    </w:p>
    <w:p w14:paraId="47BF1605">
      <w:pPr>
        <w:pStyle w:val="2"/>
        <w:spacing w:before="85" w:line="251" w:lineRule="auto"/>
        <w:jc w:val="both"/>
        <w:rPr>
          <w:rFonts w:hint="eastAsia"/>
        </w:rPr>
      </w:pPr>
    </w:p>
    <w:p w14:paraId="6D70290F">
      <w:pPr>
        <w:pStyle w:val="2"/>
        <w:spacing w:before="85" w:line="251" w:lineRule="auto"/>
        <w:jc w:val="both"/>
        <w:rPr>
          <w:rFonts w:hint="eastAsia"/>
        </w:rPr>
      </w:pPr>
      <w:r>
        <w:rPr>
          <w:rFonts w:hint="eastAsia"/>
        </w:rPr>
        <w:t>It is the portrait not of a merely human life, though it includes the delineation of a complete and a completely human life.</w:t>
      </w:r>
    </w:p>
    <w:p w14:paraId="09311CCC">
      <w:pPr>
        <w:pStyle w:val="2"/>
        <w:spacing w:before="85" w:line="251" w:lineRule="auto"/>
        <w:jc w:val="both"/>
        <w:rPr>
          <w:rFonts w:hint="eastAsia"/>
        </w:rPr>
      </w:pPr>
      <w:r>
        <w:rPr>
          <w:rFonts w:hint="eastAsia"/>
        </w:rPr>
        <w:t>这不是一幅仅仅关于人类生活的画像，尽管它包含了对一个完整且完全人类生活的描绘。</w:t>
      </w:r>
    </w:p>
    <w:p w14:paraId="7304D75E">
      <w:pPr>
        <w:pStyle w:val="2"/>
        <w:spacing w:before="85" w:line="251" w:lineRule="auto"/>
        <w:jc w:val="both"/>
        <w:rPr>
          <w:rFonts w:hint="eastAsia"/>
        </w:rPr>
      </w:pPr>
    </w:p>
    <w:p w14:paraId="40C9AB63">
      <w:pPr>
        <w:pStyle w:val="2"/>
        <w:spacing w:before="85" w:line="251" w:lineRule="auto"/>
        <w:jc w:val="both"/>
        <w:rPr>
          <w:rFonts w:hint="eastAsia"/>
        </w:rPr>
      </w:pPr>
      <w:r>
        <w:rPr>
          <w:rFonts w:hint="eastAsia"/>
        </w:rPr>
        <w:t>It is the portrayal of a human episode in the divine life.</w:t>
      </w:r>
    </w:p>
    <w:p w14:paraId="7AAA2055">
      <w:pPr>
        <w:pStyle w:val="2"/>
        <w:spacing w:before="85" w:line="251" w:lineRule="auto"/>
        <w:jc w:val="both"/>
        <w:rPr>
          <w:rFonts w:hint="eastAsia"/>
        </w:rPr>
      </w:pPr>
      <w:r>
        <w:rPr>
          <w:rFonts w:hint="eastAsia"/>
        </w:rPr>
        <w:t>这是对神性生命中一个人类插曲的描绘。</w:t>
      </w:r>
    </w:p>
    <w:p w14:paraId="523B032E">
      <w:pPr>
        <w:pStyle w:val="2"/>
        <w:spacing w:before="85" w:line="251" w:lineRule="auto"/>
        <w:jc w:val="both"/>
        <w:rPr>
          <w:rFonts w:hint="eastAsia"/>
        </w:rPr>
      </w:pPr>
    </w:p>
    <w:p w14:paraId="04D344A7">
      <w:pPr>
        <w:pStyle w:val="2"/>
        <w:spacing w:before="85" w:line="251" w:lineRule="auto"/>
        <w:jc w:val="both"/>
        <w:rPr>
          <w:rFonts w:hint="eastAsia"/>
        </w:rPr>
      </w:pPr>
      <w:r>
        <w:rPr>
          <w:rFonts w:hint="eastAsia"/>
        </w:rPr>
        <w:t>It is, therefore, not merely connected with supernatural occurrences, nor merely colored by supernatural features, nor merely set in a supernatural atmosphere: the supernatural is its very substance, the elimination of which would be the evaporation of the whole.</w:t>
      </w:r>
    </w:p>
    <w:p w14:paraId="6B0EBD94">
      <w:pPr>
        <w:pStyle w:val="2"/>
        <w:spacing w:before="85" w:line="251" w:lineRule="auto"/>
        <w:jc w:val="both"/>
        <w:rPr>
          <w:rFonts w:hint="eastAsia"/>
        </w:rPr>
      </w:pPr>
      <w:r>
        <w:rPr>
          <w:rFonts w:hint="eastAsia"/>
        </w:rPr>
        <w:t>因此，它不仅仅与超自然事件有关，也不仅仅被超自然特征所渲染，也不仅仅置于超自然的氛围中：超自然是它的实质，消除它就是蒸发整体。</w:t>
      </w:r>
    </w:p>
    <w:p w14:paraId="70DC30F4">
      <w:pPr>
        <w:pStyle w:val="2"/>
        <w:spacing w:before="85" w:line="251" w:lineRule="auto"/>
        <w:jc w:val="both"/>
        <w:rPr>
          <w:rFonts w:hint="eastAsia"/>
        </w:rPr>
      </w:pPr>
    </w:p>
    <w:p w14:paraId="06F13B68">
      <w:pPr>
        <w:pStyle w:val="2"/>
        <w:spacing w:before="85" w:line="251" w:lineRule="auto"/>
        <w:jc w:val="both"/>
        <w:rPr>
          <w:rFonts w:hint="eastAsia"/>
        </w:rPr>
      </w:pPr>
      <w:r>
        <w:rPr>
          <w:rFonts w:hint="eastAsia"/>
        </w:rPr>
        <w:t>The Jesus of the New Testament is not fundamentally man, however divinely gifted: he is God tabernacling for a while among men, with heaven lying about Him not merely in his infancy, but throughout all the days of His flesh.</w:t>
      </w:r>
    </w:p>
    <w:p w14:paraId="13AB9144">
      <w:pPr>
        <w:pStyle w:val="2"/>
        <w:spacing w:before="85" w:line="251" w:lineRule="auto"/>
        <w:jc w:val="both"/>
        <w:rPr>
          <w:rFonts w:hint="eastAsia"/>
        </w:rPr>
      </w:pPr>
      <w:r>
        <w:rPr>
          <w:rFonts w:hint="eastAsia"/>
        </w:rPr>
        <w:t>新约中的耶稣根本上不是人，无论祂多么具有神圣的天赋：祂是神在人中间暂时支搭帐棚，天堂不仅在祂的婴儿期，而且在祂肉身的整个日子里都环绕着祂。</w:t>
      </w:r>
    </w:p>
    <w:p w14:paraId="1E48913E">
      <w:pPr>
        <w:pStyle w:val="2"/>
        <w:spacing w:before="85" w:line="251" w:lineRule="auto"/>
        <w:jc w:val="both"/>
        <w:rPr>
          <w:rFonts w:hint="eastAsia"/>
        </w:rPr>
      </w:pPr>
    </w:p>
    <w:p w14:paraId="4CBB8300">
      <w:pPr>
        <w:pStyle w:val="2"/>
        <w:spacing w:before="85" w:line="251" w:lineRule="auto"/>
        <w:jc w:val="both"/>
        <w:rPr>
          <w:rFonts w:hint="eastAsia"/>
        </w:rPr>
      </w:pPr>
      <w:r>
        <w:rPr>
          <w:rFonts w:hint="eastAsia"/>
        </w:rPr>
        <w:t>The intense supernaturalism of this portraiture is, of course, an offense to our anti-supernaturalistic age.</w:t>
      </w:r>
    </w:p>
    <w:p w14:paraId="22CAEFA9">
      <w:pPr>
        <w:pStyle w:val="2"/>
        <w:spacing w:before="85" w:line="251" w:lineRule="auto"/>
        <w:jc w:val="both"/>
        <w:rPr>
          <w:rFonts w:hint="eastAsia"/>
        </w:rPr>
      </w:pPr>
      <w:r>
        <w:rPr>
          <w:rFonts w:hint="eastAsia"/>
        </w:rPr>
        <w:t>这种画像的强烈超自然主义，当然是对我们反超自然主义时代的冒犯。</w:t>
      </w:r>
    </w:p>
    <w:p w14:paraId="5011DB21">
      <w:pPr>
        <w:pStyle w:val="2"/>
        <w:spacing w:before="85" w:line="251" w:lineRule="auto"/>
        <w:jc w:val="both"/>
        <w:rPr>
          <w:rFonts w:hint="eastAsia"/>
        </w:rPr>
      </w:pPr>
    </w:p>
    <w:p w14:paraId="072DCACC">
      <w:pPr>
        <w:pStyle w:val="2"/>
        <w:spacing w:before="85" w:line="251" w:lineRule="auto"/>
        <w:jc w:val="both"/>
        <w:rPr>
          <w:rFonts w:hint="eastAsia"/>
        </w:rPr>
      </w:pPr>
      <w:r>
        <w:rPr>
          <w:rFonts w:hint="eastAsia"/>
        </w:rPr>
        <w:t>It is only what was to be expected, therefore, that throughout the last century and a half a long series of scholars, imbued with the anti-supernaturalistic instinct of the time, have assumed the task of desupernaturalizing it.</w:t>
      </w:r>
    </w:p>
    <w:p w14:paraId="49D831C1">
      <w:pPr>
        <w:pStyle w:val="2"/>
        <w:spacing w:before="85" w:line="251" w:lineRule="auto"/>
        <w:jc w:val="both"/>
        <w:rPr>
          <w:rFonts w:hint="eastAsia"/>
        </w:rPr>
      </w:pPr>
      <w:r>
        <w:rPr>
          <w:rFonts w:hint="eastAsia"/>
        </w:rPr>
        <w:t>因此，在过去的一个半世纪里，一大批充满时代反超自然主义本能的学者承担了去超自然化的任务，这是意料之中的事。</w:t>
      </w:r>
    </w:p>
    <w:p w14:paraId="242E9B5A">
      <w:pPr>
        <w:pStyle w:val="2"/>
        <w:spacing w:before="85" w:line="251" w:lineRule="auto"/>
        <w:jc w:val="both"/>
        <w:rPr>
          <w:rFonts w:hint="eastAsia"/>
        </w:rPr>
      </w:pPr>
    </w:p>
    <w:p w14:paraId="4EE73AC3">
      <w:pPr>
        <w:pStyle w:val="2"/>
        <w:spacing w:before="85" w:line="251" w:lineRule="auto"/>
        <w:jc w:val="both"/>
        <w:rPr>
          <w:rFonts w:hint="eastAsia"/>
        </w:rPr>
      </w:pPr>
      <w:r>
        <w:rPr>
          <w:rFonts w:hint="eastAsia"/>
        </w:rPr>
        <w:t>Great difficulty has been experienced, however, in the attempt to construct a historical sieve which will strain out miracles and yet let Jesus through; for Jesus is Himself the greatest miracle of them all.</w:t>
      </w:r>
    </w:p>
    <w:p w14:paraId="3C84903C">
      <w:pPr>
        <w:pStyle w:val="2"/>
        <w:spacing w:before="85" w:line="251" w:lineRule="auto"/>
        <w:jc w:val="both"/>
        <w:rPr>
          <w:rFonts w:hint="eastAsia"/>
        </w:rPr>
      </w:pPr>
      <w:r>
        <w:rPr>
          <w:rFonts w:hint="eastAsia"/>
        </w:rPr>
        <w:t>然而，在试图构建一个既能过滤掉神迹又能让耶稣通过的历史筛子时，人们遇到了巨大的困难；因为耶稣本身就是其中最大的神迹。</w:t>
      </w:r>
    </w:p>
    <w:p w14:paraId="6C2917D8">
      <w:pPr>
        <w:pStyle w:val="2"/>
        <w:spacing w:before="85" w:line="251" w:lineRule="auto"/>
        <w:jc w:val="both"/>
        <w:rPr>
          <w:rFonts w:hint="eastAsia"/>
        </w:rPr>
      </w:pPr>
    </w:p>
    <w:p w14:paraId="0E8154DB">
      <w:pPr>
        <w:pStyle w:val="2"/>
        <w:spacing w:before="85" w:line="251" w:lineRule="auto"/>
        <w:jc w:val="both"/>
        <w:rPr>
          <w:rFonts w:hint="eastAsia"/>
        </w:rPr>
      </w:pPr>
      <w:r>
        <w:rPr>
          <w:rFonts w:hint="eastAsia"/>
        </w:rPr>
        <w:t>Accordingly in the end of the day there is a growing disposition, as if in despair ofilling accomplishing this feat, boldly to construct the sieve so as to strain out Jesus too; to take refuge in the counsel of desperation which affirms that there never was such a person as Jesus, that Christianity had no founder, and that not merely the portrait of Jesus, but Jesus Himself, is a pure projection of later ideals into the past.</w:t>
      </w:r>
    </w:p>
    <w:p w14:paraId="3A951747">
      <w:pPr>
        <w:pStyle w:val="2"/>
        <w:spacing w:before="85" w:line="251" w:lineRule="auto"/>
        <w:jc w:val="both"/>
        <w:rPr>
          <w:rFonts w:hint="eastAsia"/>
        </w:rPr>
      </w:pPr>
      <w:r>
        <w:rPr>
          <w:rFonts w:hint="eastAsia"/>
        </w:rPr>
        <w:t>因此，最终有一种日益增长的倾向，仿佛是对完成这一壮举感到绝望，于是大胆地构建筛子以至于把耶稣也过滤掉；在绝望的建议中寻求庇护，断言从未有过耶稣这样一个人，基督教没有创始人，不仅耶稣的画像，而且耶稣本人，都是后来理想向过去的纯粹投射。</w:t>
      </w:r>
    </w:p>
    <w:p w14:paraId="6F4E9313">
      <w:pPr>
        <w:pStyle w:val="2"/>
        <w:spacing w:before="85" w:line="251" w:lineRule="auto"/>
        <w:jc w:val="both"/>
        <w:rPr>
          <w:rFonts w:hint="eastAsia"/>
        </w:rPr>
      </w:pPr>
    </w:p>
    <w:p w14:paraId="1025167A">
      <w:pPr>
        <w:pStyle w:val="2"/>
        <w:spacing w:before="85" w:line="251" w:lineRule="auto"/>
        <w:jc w:val="both"/>
        <w:rPr>
          <w:rFonts w:hint="eastAsia"/>
        </w:rPr>
      </w:pPr>
      <w:r>
        <w:rPr>
          <w:rFonts w:hint="eastAsia"/>
        </w:rPr>
        <w:t>The main stream of assault still addresses itself, however, to the attempt to eliminate not Jesus Himself, but the Jesus of the Evangelists, and to substitute for Him a desupernaturalized Jesus.</w:t>
      </w:r>
    </w:p>
    <w:p w14:paraId="5BE53152">
      <w:pPr>
        <w:pStyle w:val="2"/>
        <w:spacing w:before="85" w:line="251" w:lineRule="auto"/>
        <w:jc w:val="both"/>
        <w:rPr>
          <w:rFonts w:hint="eastAsia"/>
        </w:rPr>
      </w:pPr>
      <w:r>
        <w:rPr>
          <w:rFonts w:hint="eastAsia"/>
        </w:rPr>
        <w:t>然而，主要的攻击流派仍然致力于消除的不是耶稣本人，而是福音书作者笔下的耶稣，并以一个去超自然化的耶稣取而代之。</w:t>
      </w:r>
    </w:p>
    <w:p w14:paraId="4CC0FF45">
      <w:pPr>
        <w:pStyle w:val="2"/>
        <w:spacing w:before="85" w:line="251" w:lineRule="auto"/>
        <w:jc w:val="both"/>
        <w:rPr>
          <w:rFonts w:hint="eastAsia"/>
        </w:rPr>
      </w:pPr>
    </w:p>
    <w:p w14:paraId="050C8758">
      <w:pPr>
        <w:pStyle w:val="2"/>
        <w:spacing w:before="85" w:line="251" w:lineRule="auto"/>
        <w:jc w:val="both"/>
        <w:rPr>
          <w:rFonts w:hint="eastAsia"/>
        </w:rPr>
      </w:pPr>
      <w:r>
        <w:rPr>
          <w:rFonts w:hint="eastAsia"/>
        </w:rPr>
        <w:t>The instruments which have been relied on to effect this result may be called, no doubt with some but not misleading inexactitude, literary and historical criticism.</w:t>
      </w:r>
    </w:p>
    <w:p w14:paraId="632C4BDA">
      <w:pPr>
        <w:pStyle w:val="2"/>
        <w:spacing w:before="85" w:line="251" w:lineRule="auto"/>
        <w:jc w:val="both"/>
        <w:rPr>
          <w:rFonts w:hint="eastAsia"/>
        </w:rPr>
      </w:pPr>
      <w:r>
        <w:rPr>
          <w:rFonts w:hint="eastAsia"/>
        </w:rPr>
        <w:t>赖以实现这一结果的工具，无疑可以有些但不至于误导地不精确称为文学和历史批评。</w:t>
      </w:r>
    </w:p>
    <w:p w14:paraId="0D715CDC">
      <w:pPr>
        <w:pStyle w:val="2"/>
        <w:spacing w:before="85" w:line="251" w:lineRule="auto"/>
        <w:jc w:val="both"/>
        <w:rPr>
          <w:rFonts w:hint="eastAsia"/>
        </w:rPr>
      </w:pPr>
    </w:p>
    <w:p w14:paraId="58CA9785">
      <w:pPr>
        <w:pStyle w:val="2"/>
        <w:spacing w:before="85" w:line="251" w:lineRule="auto"/>
        <w:jc w:val="both"/>
        <w:rPr>
          <w:rFonts w:hint="eastAsia"/>
        </w:rPr>
      </w:pPr>
      <w:r>
        <w:rPr>
          <w:rFonts w:hint="eastAsia"/>
        </w:rPr>
        <w:t>The attempt has been made to track out the process by which the present witnessing documents have come into existence, to show them gathering accretions in this process, and to sift out the sources from which they are drawn; and then to make appeal to these sources as the only real witnesses.</w:t>
      </w:r>
    </w:p>
    <w:p w14:paraId="28FB4917">
      <w:pPr>
        <w:pStyle w:val="2"/>
        <w:spacing w:before="85" w:line="251" w:lineRule="auto"/>
        <w:jc w:val="both"/>
        <w:rPr>
          <w:rFonts w:hint="eastAsia"/>
        </w:rPr>
      </w:pPr>
      <w:r>
        <w:rPr>
          <w:rFonts w:hint="eastAsia"/>
        </w:rPr>
        <w:t>人们试图追踪现有见证文件产生的过程，展示它们在此过程中积累的增添物，并筛选出它们所依据的来源；然后诉诸这些来源作为唯一的真实见证。</w:t>
      </w:r>
    </w:p>
    <w:p w14:paraId="6693BB88">
      <w:pPr>
        <w:pStyle w:val="2"/>
        <w:spacing w:before="85" w:line="251" w:lineRule="auto"/>
        <w:jc w:val="both"/>
        <w:rPr>
          <w:rFonts w:hint="eastAsia"/>
        </w:rPr>
      </w:pPr>
    </w:p>
    <w:p w14:paraId="199C3028">
      <w:pPr>
        <w:pStyle w:val="2"/>
        <w:spacing w:before="85" w:line="251" w:lineRule="auto"/>
        <w:jc w:val="both"/>
        <w:rPr>
          <w:rFonts w:hint="eastAsia"/>
        </w:rPr>
      </w:pPr>
      <w:r>
        <w:rPr>
          <w:rFonts w:hint="eastAsia"/>
        </w:rPr>
        <w:t>And the attempt has been made to go behind the whole written record, operating either immediately upon the documents as they now exist, or ultimately upon the sources which literary criticism has sifted out from them, with a view to reaching a more primitive and presumably truer conception of Jesus than that which has obtained record in the writings of His followers.</w:t>
      </w:r>
    </w:p>
    <w:p w14:paraId="70D8979F">
      <w:pPr>
        <w:pStyle w:val="2"/>
        <w:spacing w:before="85" w:line="251" w:lineRule="auto"/>
        <w:jc w:val="both"/>
        <w:rPr>
          <w:rFonts w:hint="eastAsia"/>
        </w:rPr>
      </w:pPr>
      <w:r>
        <w:rPr>
          <w:rFonts w:hint="eastAsia"/>
        </w:rPr>
        <w:t>并且人们试图超越整个书面记录，直接对现存的文件进行操作，或者最终对文学批评从中筛选出的来源进行操作，以期达到比祂追随者著作中所记录的更原始且据推测更真实的耶稣概念。</w:t>
      </w:r>
    </w:p>
    <w:p w14:paraId="07415FD0">
      <w:pPr>
        <w:pStyle w:val="2"/>
        <w:spacing w:before="85" w:line="251" w:lineRule="auto"/>
        <w:jc w:val="both"/>
        <w:rPr>
          <w:rFonts w:hint="eastAsia"/>
        </w:rPr>
      </w:pPr>
    </w:p>
    <w:p w14:paraId="7328F18B">
      <w:pPr>
        <w:pStyle w:val="2"/>
        <w:spacing w:before="85" w:line="251" w:lineRule="auto"/>
        <w:jc w:val="both"/>
        <w:rPr>
          <w:rFonts w:hint="eastAsia"/>
        </w:rPr>
      </w:pPr>
      <w:r>
        <w:rPr>
          <w:rFonts w:hint="eastAsia"/>
        </w:rPr>
        <w:t>The occasion for resort to this latter method of research is the failure of the former to secure the results aimed at.</w:t>
      </w:r>
    </w:p>
    <w:p w14:paraId="3868CC1E">
      <w:pPr>
        <w:pStyle w:val="2"/>
        <w:spacing w:before="85" w:line="251" w:lineRule="auto"/>
        <w:jc w:val="both"/>
        <w:rPr>
          <w:rFonts w:hint="eastAsia"/>
        </w:rPr>
      </w:pPr>
      <w:r>
        <w:rPr>
          <w:rFonts w:hint="eastAsia"/>
        </w:rPr>
        <w:t>采用后一种研究方法的起因是前一种方法未能获得预期的结果。</w:t>
      </w:r>
    </w:p>
    <w:p w14:paraId="0A045086">
      <w:pPr>
        <w:pStyle w:val="2"/>
        <w:spacing w:before="85" w:line="251" w:lineRule="auto"/>
        <w:jc w:val="both"/>
        <w:rPr>
          <w:rFonts w:hint="eastAsia"/>
        </w:rPr>
      </w:pPr>
    </w:p>
    <w:p w14:paraId="16512E05">
      <w:pPr>
        <w:pStyle w:val="2"/>
        <w:spacing w:before="85" w:line="251" w:lineRule="auto"/>
        <w:jc w:val="both"/>
        <w:rPr>
          <w:rFonts w:hint="eastAsia"/>
        </w:rPr>
      </w:pPr>
      <w:r>
        <w:rPr>
          <w:rFonts w:hint="eastAsia"/>
        </w:rPr>
        <w:t>For, when, at the dictation of anti-supernaturalistic presuppositions, John is set aside in favor of the Synoptics, and then the Synoptics are set aside in favor of Mark, conceived as the representative of "the narrative source" (by the side of which must be placed—though this is not always remembered—the second source of "Sayings of Jesus," which underlies so much of Matthew and Luke; and also—though this is even more commonly forgotten—whatever other sources either Matthew or Luke has drawn upon for material),</w:t>
      </w:r>
    </w:p>
    <w:p w14:paraId="53BBC9C9">
      <w:pPr>
        <w:pStyle w:val="2"/>
        <w:spacing w:before="85" w:line="251" w:lineRule="auto"/>
        <w:jc w:val="both"/>
        <w:rPr>
          <w:rFonts w:hint="eastAsia"/>
        </w:rPr>
      </w:pPr>
      <w:r>
        <w:rPr>
          <w:rFonts w:hint="eastAsia"/>
        </w:rPr>
        <w:t>因为，当在反超自然主义预设的支配下，约翰福音被搁置而偏向对观福音书，然后对观福音书被搁置而偏向马可福音，将其视为“叙述来源”的代表（在其旁边必须放置——尽管这并不总被记住——“耶稣语录”的第二来源，它是马太和路加大部分内容的基础；以及——尽管这更常被遗忘——马太或路加从中汲取材料的任何其他来源）时，</w:t>
      </w:r>
    </w:p>
    <w:p w14:paraId="6A449D87">
      <w:pPr>
        <w:pStyle w:val="2"/>
        <w:spacing w:before="85" w:line="251" w:lineRule="auto"/>
        <w:jc w:val="both"/>
        <w:rPr>
          <w:rFonts w:hint="eastAsia"/>
        </w:rPr>
      </w:pPr>
    </w:p>
    <w:p w14:paraId="76F9FB7B">
      <w:pPr>
        <w:pStyle w:val="2"/>
        <w:spacing w:before="85" w:line="251" w:lineRule="auto"/>
        <w:jc w:val="both"/>
        <w:rPr>
          <w:rFonts w:hint="eastAsia"/>
        </w:rPr>
      </w:pPr>
      <w:r>
        <w:rPr>
          <w:rFonts w:hint="eastAsia"/>
        </w:rPr>
        <w:t>it still appears that no progress whatever has been made in eliminating the divine Jesus and His supernatural accompaniment of mighty works—although, chronologically speaking, the very beginning of Christianity has been reached.</w:t>
      </w:r>
    </w:p>
    <w:p w14:paraId="3032E49B">
      <w:pPr>
        <w:pStyle w:val="2"/>
        <w:spacing w:before="85" w:line="251" w:lineRule="auto"/>
        <w:jc w:val="both"/>
        <w:rPr>
          <w:rFonts w:hint="eastAsia"/>
        </w:rPr>
      </w:pPr>
      <w:r>
        <w:rPr>
          <w:rFonts w:hint="eastAsia"/>
        </w:rPr>
        <w:t>结果仍然显示，在消除神性耶稣及其伴随的大能作为的超自然现象方面，没有任何进展——尽管从时间顺序上讲，已经触及了基督教的最开端。</w:t>
      </w:r>
    </w:p>
    <w:p w14:paraId="23B32E54">
      <w:pPr>
        <w:pStyle w:val="2"/>
        <w:spacing w:before="85" w:line="251" w:lineRule="auto"/>
        <w:jc w:val="both"/>
        <w:rPr>
          <w:rFonts w:hint="eastAsia"/>
        </w:rPr>
      </w:pPr>
    </w:p>
    <w:p w14:paraId="1A1E92A8">
      <w:pPr>
        <w:pStyle w:val="2"/>
        <w:spacing w:before="85" w:line="251" w:lineRule="auto"/>
        <w:jc w:val="both"/>
        <w:rPr>
          <w:rFonts w:hint="eastAsia"/>
        </w:rPr>
      </w:pPr>
      <w:r>
        <w:rPr>
          <w:rFonts w:hint="eastAsia"/>
        </w:rPr>
        <w:t>It is necessary, accordingly, if there is not to be acknowledged a divine Christ with a supernatural history, to get behind the whole literary tradition.</w:t>
      </w:r>
    </w:p>
    <w:p w14:paraId="20424F99">
      <w:pPr>
        <w:pStyle w:val="2"/>
        <w:spacing w:before="85" w:line="251" w:lineRule="auto"/>
        <w:jc w:val="both"/>
        <w:rPr>
          <w:rFonts w:hint="eastAsia"/>
        </w:rPr>
      </w:pPr>
      <w:r>
        <w:rPr>
          <w:rFonts w:hint="eastAsia"/>
        </w:rPr>
        <w:t>因此，如果不承认一位拥有超自然历史的神性基督，就必须超越整个文学传统。</w:t>
      </w:r>
    </w:p>
    <w:p w14:paraId="3A8525A2">
      <w:pPr>
        <w:pStyle w:val="2"/>
        <w:spacing w:before="85" w:line="251" w:lineRule="auto"/>
        <w:jc w:val="both"/>
        <w:rPr>
          <w:rFonts w:hint="eastAsia"/>
        </w:rPr>
      </w:pPr>
    </w:p>
    <w:p w14:paraId="55F51D32">
      <w:pPr>
        <w:pStyle w:val="2"/>
        <w:spacing w:before="85" w:line="251" w:lineRule="auto"/>
        <w:jc w:val="both"/>
        <w:rPr>
          <w:rFonts w:hint="eastAsia"/>
        </w:rPr>
      </w:pPr>
      <w:r>
        <w:rPr>
          <w:rFonts w:hint="eastAsia"/>
        </w:rPr>
        <w:t>Working on Mark, therefore, taken as the original Gospel, an attempt must be made to distinguish between the traditional element which he incorporates into his narrative and the dogmatic element which he (as the mouthpiece of the Christian community) contributes to it.</w:t>
      </w:r>
    </w:p>
    <w:p w14:paraId="00463345">
      <w:pPr>
        <w:pStyle w:val="2"/>
        <w:spacing w:before="85" w:line="251" w:lineRule="auto"/>
        <w:jc w:val="both"/>
        <w:rPr>
          <w:rFonts w:hint="eastAsia"/>
        </w:rPr>
      </w:pPr>
      <w:r>
        <w:rPr>
          <w:rFonts w:hint="eastAsia"/>
        </w:rPr>
        <w:t>因此，以马可福音作为原始福音进行研究，必须试图区分他纳入叙述的传统元素和他（作为基督徒群体的代言人）贡献给叙述的教义元素。</w:t>
      </w:r>
    </w:p>
    <w:p w14:paraId="0373562D">
      <w:pPr>
        <w:pStyle w:val="2"/>
        <w:spacing w:before="85" w:line="251" w:lineRule="auto"/>
        <w:jc w:val="both"/>
        <w:rPr>
          <w:rFonts w:hint="eastAsia"/>
        </w:rPr>
      </w:pPr>
    </w:p>
    <w:p w14:paraId="093E2396">
      <w:pPr>
        <w:pStyle w:val="2"/>
        <w:spacing w:before="85" w:line="251" w:lineRule="auto"/>
        <w:jc w:val="both"/>
        <w:rPr>
          <w:rFonts w:hint="eastAsia"/>
        </w:rPr>
      </w:pPr>
      <w:r>
        <w:rPr>
          <w:rFonts w:hint="eastAsia"/>
        </w:rPr>
        <w:t>Or, working on the "Sayings," discrimination must first be made between the narrative element (assumed to be colored by the thought of the Christian community) and the reportorial element (which may repeat real sayings of Jesus); and then, within the reportorial element, all that is too lofty for the naturalistic Jesus must be trimmed down until it fits in with his simply human character.</w:t>
      </w:r>
    </w:p>
    <w:p w14:paraId="37C1C749">
      <w:pPr>
        <w:pStyle w:val="2"/>
        <w:spacing w:before="85" w:line="251" w:lineRule="auto"/>
        <w:jc w:val="both"/>
        <w:rPr>
          <w:rFonts w:hint="eastAsia"/>
        </w:rPr>
      </w:pPr>
      <w:r>
        <w:rPr>
          <w:rFonts w:hint="eastAsia"/>
        </w:rPr>
        <w:t>或者，在研究“语录”时，必须首先区分叙述元素（假设被基督徒群体的思想所渲染）和报道元素（可能重复耶稣的真实话语）；然后，在报道元素中，所有对于自然主义耶稣来说过于崇高的内容都必须被削减，直到它符合他单纯的人类特征。</w:t>
      </w:r>
    </w:p>
    <w:p w14:paraId="7462BF96">
      <w:pPr>
        <w:pStyle w:val="2"/>
        <w:spacing w:before="85" w:line="251" w:lineRule="auto"/>
        <w:jc w:val="both"/>
        <w:rPr>
          <w:rFonts w:hint="eastAsia"/>
        </w:rPr>
      </w:pPr>
    </w:p>
    <w:p w14:paraId="004ACBDF">
      <w:pPr>
        <w:pStyle w:val="2"/>
        <w:spacing w:before="85" w:line="251" w:lineRule="auto"/>
        <w:jc w:val="both"/>
        <w:rPr>
          <w:rFonts w:hint="eastAsia"/>
        </w:rPr>
      </w:pPr>
      <w:r>
        <w:rPr>
          <w:rFonts w:hint="eastAsia"/>
        </w:rPr>
        <w:t>Or, working on the Gospels as they stand, inquisition must be made for statements of fact concerning Jesus or for sayings of his, which, taken out of the context in which the Evangelists have placed them and cleansed from the coloring given by them, may be made to seem inconsistent with "the worship of Jesus" which characterizes these documents; and on the narrower basis thus secured there is built up a new portrait of Jesus, contradictory to that which the Evangelists have drawn.</w:t>
      </w:r>
    </w:p>
    <w:p w14:paraId="670979DB">
      <w:pPr>
        <w:pStyle w:val="2"/>
        <w:spacing w:before="85" w:line="251" w:lineRule="auto"/>
        <w:jc w:val="both"/>
        <w:rPr>
          <w:rFonts w:hint="eastAsia"/>
        </w:rPr>
      </w:pPr>
      <w:r>
        <w:rPr>
          <w:rFonts w:hint="eastAsia"/>
        </w:rPr>
        <w:t>或者，就现有的福音书进行研究，必须搜寻关于耶稣的事实陈述或他的话语，这些内容若脱离福音书作者所放置的语境并清除他们所赋予的色彩，可能会显得与这些文件所特有的“对耶稣的崇拜”不一致；在这样获得的更狭隘的基础上，建立起一幅与福音书作者所描绘的相矛盾的耶稣新画像。</w:t>
      </w:r>
    </w:p>
    <w:p w14:paraId="413CC531">
      <w:pPr>
        <w:pStyle w:val="2"/>
        <w:spacing w:before="85" w:line="251" w:lineRule="auto"/>
        <w:jc w:val="both"/>
        <w:rPr>
          <w:rFonts w:hint="eastAsia"/>
        </w:rPr>
      </w:pPr>
    </w:p>
    <w:p w14:paraId="0BE65801">
      <w:pPr>
        <w:pStyle w:val="2"/>
        <w:spacing w:before="85" w:line="251" w:lineRule="auto"/>
        <w:jc w:val="both"/>
        <w:rPr>
          <w:rFonts w:hint="eastAsia"/>
        </w:rPr>
      </w:pPr>
      <w:r>
        <w:rPr>
          <w:rFonts w:hint="eastAsia"/>
        </w:rPr>
        <w:t>The precariousness of these proceedings, or rather, frankly, their violence, is glaringly evident.</w:t>
      </w:r>
    </w:p>
    <w:p w14:paraId="1C9D91CE">
      <w:pPr>
        <w:pStyle w:val="2"/>
        <w:spacing w:before="85" w:line="251" w:lineRule="auto"/>
        <w:jc w:val="both"/>
        <w:rPr>
          <w:rFonts w:hint="eastAsia"/>
        </w:rPr>
      </w:pPr>
      <w:r>
        <w:rPr>
          <w:rFonts w:hint="eastAsia"/>
        </w:rPr>
        <w:t>这些程序的不可靠性，或者坦率地说，它们的暴力性，是显而易见的。</w:t>
      </w:r>
    </w:p>
    <w:p w14:paraId="15F2A31B">
      <w:pPr>
        <w:pStyle w:val="2"/>
        <w:spacing w:before="85" w:line="251" w:lineRule="auto"/>
        <w:jc w:val="both"/>
        <w:rPr>
          <w:rFonts w:hint="eastAsia"/>
        </w:rPr>
      </w:pPr>
    </w:p>
    <w:p w14:paraId="6CD34BEF">
      <w:pPr>
        <w:pStyle w:val="2"/>
        <w:spacing w:before="85" w:line="251" w:lineRule="auto"/>
        <w:jc w:val="both"/>
        <w:rPr>
          <w:rFonts w:hint="eastAsia"/>
        </w:rPr>
      </w:pPr>
      <w:r>
        <w:rPr>
          <w:rFonts w:hint="eastAsia"/>
        </w:rPr>
        <w:t>In the processes of such criticism it is pure subjectivity which rules, and the investigator gets out as results only what he puts in as premises.</w:t>
      </w:r>
    </w:p>
    <w:p w14:paraId="7942AFE3">
      <w:pPr>
        <w:pStyle w:val="2"/>
        <w:spacing w:before="85" w:line="251" w:lineRule="auto"/>
        <w:jc w:val="both"/>
        <w:rPr>
          <w:rFonts w:hint="eastAsia"/>
        </w:rPr>
      </w:pPr>
      <w:r>
        <w:rPr>
          <w:rFonts w:hint="eastAsia"/>
        </w:rPr>
        <w:t>在这种批评过程中，纯粹的主观性占主导地位，调查者得出的结果仅仅是他作为前提投入的内容。</w:t>
      </w:r>
    </w:p>
    <w:p w14:paraId="3589C968">
      <w:pPr>
        <w:pStyle w:val="2"/>
        <w:spacing w:before="85" w:line="251" w:lineRule="auto"/>
        <w:jc w:val="both"/>
        <w:rPr>
          <w:rFonts w:hint="eastAsia"/>
        </w:rPr>
      </w:pPr>
    </w:p>
    <w:p w14:paraId="3BC7FA23">
      <w:pPr>
        <w:pStyle w:val="2"/>
        <w:spacing w:before="85" w:line="251" w:lineRule="auto"/>
        <w:jc w:val="both"/>
        <w:rPr>
          <w:rFonts w:hint="eastAsia"/>
        </w:rPr>
      </w:pPr>
      <w:r>
        <w:rPr>
          <w:rFonts w:hint="eastAsia"/>
        </w:rPr>
        <w:t>And even when the desired result has thus been wrested from the unwilling documents, he discovers that he has only brought himself into the most extreme historical embarrassment.</w:t>
      </w:r>
    </w:p>
    <w:p w14:paraId="5457176F">
      <w:pPr>
        <w:pStyle w:val="2"/>
        <w:spacing w:before="85" w:line="251" w:lineRule="auto"/>
        <w:jc w:val="both"/>
        <w:rPr>
          <w:rFonts w:hint="eastAsia"/>
        </w:rPr>
      </w:pPr>
      <w:r>
        <w:rPr>
          <w:rFonts w:hint="eastAsia"/>
        </w:rPr>
        <w:t>甚至当期望的结果就这样从不情愿的文件中被强行夺取时，他发现自己只是陷入了最极端的历史尴尬中。</w:t>
      </w:r>
    </w:p>
    <w:p w14:paraId="19E00661">
      <w:pPr>
        <w:pStyle w:val="2"/>
        <w:spacing w:before="85" w:line="251" w:lineRule="auto"/>
        <w:jc w:val="both"/>
        <w:rPr>
          <w:rFonts w:hint="eastAsia"/>
        </w:rPr>
      </w:pPr>
    </w:p>
    <w:p w14:paraId="427A9299">
      <w:pPr>
        <w:pStyle w:val="2"/>
        <w:spacing w:before="85" w:line="251" w:lineRule="auto"/>
        <w:jc w:val="both"/>
        <w:rPr>
          <w:rFonts w:hint="eastAsia"/>
        </w:rPr>
      </w:pPr>
      <w:r>
        <w:rPr>
          <w:rFonts w:hint="eastAsia"/>
        </w:rPr>
        <w:t>By thus desupernaturalizing Jesus he leaves primitive Christianity and its supernatural Jesus wholly without historical basis or justification.</w:t>
      </w:r>
    </w:p>
    <w:p w14:paraId="499336EE">
      <w:pPr>
        <w:pStyle w:val="2"/>
        <w:spacing w:before="85" w:line="251" w:lineRule="auto"/>
        <w:jc w:val="both"/>
        <w:rPr>
          <w:rFonts w:hint="eastAsia"/>
        </w:rPr>
      </w:pPr>
      <w:r>
        <w:rPr>
          <w:rFonts w:hint="eastAsia"/>
        </w:rPr>
        <w:t>通过这样使耶稣去超自然化，他使原始基督教及其超自然耶稣完全失去了历史基础或理由。</w:t>
      </w:r>
    </w:p>
    <w:p w14:paraId="716C568B">
      <w:pPr>
        <w:pStyle w:val="2"/>
        <w:spacing w:before="85" w:line="251" w:lineRule="auto"/>
        <w:jc w:val="both"/>
        <w:rPr>
          <w:rFonts w:hint="eastAsia"/>
        </w:rPr>
      </w:pPr>
    </w:p>
    <w:p w14:paraId="57BF4B9C">
      <w:pPr>
        <w:pStyle w:val="2"/>
        <w:spacing w:before="85" w:line="251" w:lineRule="auto"/>
        <w:jc w:val="both"/>
        <w:rPr>
          <w:rFonts w:hint="eastAsia"/>
        </w:rPr>
      </w:pPr>
      <w:r>
        <w:rPr>
          <w:rFonts w:hint="eastAsia"/>
        </w:rPr>
        <w:t>The naturalizing historian has therefore at once to address himself to supplying some account of the immediate universal ascription to Jesus by his followers of qualities which he did not possess and to which he laid no claim; and that with such force and persistence of conviction as totally to supersede from the very beginning with their perverted version of the facts the actual reality of things.</w:t>
      </w:r>
    </w:p>
    <w:p w14:paraId="6DE053F7">
      <w:pPr>
        <w:pStyle w:val="2"/>
        <w:spacing w:before="85" w:line="251" w:lineRule="auto"/>
        <w:jc w:val="both"/>
        <w:rPr>
          <w:rFonts w:hint="eastAsia"/>
        </w:rPr>
      </w:pPr>
      <w:r>
        <w:rPr>
          <w:rFonts w:hint="eastAsia"/>
        </w:rPr>
        <w:t>因此，自然主义历史学家必须立即着手解释，为何耶稣的追随者会立即普遍地将他不具备且未曾声称的品质归于他；并且这种信念具有如此强大的力量和持久性，以至于从一开始就用他们歪曲的事实版本完全取代了事物的实际真相。</w:t>
      </w:r>
    </w:p>
    <w:p w14:paraId="14C13530">
      <w:pPr>
        <w:pStyle w:val="2"/>
        <w:spacing w:before="85" w:line="251" w:lineRule="auto"/>
        <w:jc w:val="both"/>
        <w:rPr>
          <w:rFonts w:hint="eastAsia"/>
        </w:rPr>
      </w:pPr>
    </w:p>
    <w:p w14:paraId="486C264C">
      <w:pPr>
        <w:pStyle w:val="2"/>
        <w:spacing w:before="85" w:line="251" w:lineRule="auto"/>
        <w:jc w:val="both"/>
        <w:rPr>
          <w:rFonts w:hint="eastAsia"/>
        </w:rPr>
      </w:pPr>
      <w:r>
        <w:rPr>
          <w:rFonts w:hint="eastAsia"/>
        </w:rPr>
        <w:t>It admits of no doubt, and it is not doubted, that supernaturalistic Christianity is the only historical Christianity.</w:t>
      </w:r>
    </w:p>
    <w:p w14:paraId="7B3247F7">
      <w:pPr>
        <w:pStyle w:val="2"/>
        <w:spacing w:before="85" w:line="251" w:lineRule="auto"/>
        <w:jc w:val="both"/>
        <w:rPr>
          <w:rFonts w:hint="eastAsia"/>
        </w:rPr>
      </w:pPr>
      <w:r>
        <w:rPr>
          <w:rFonts w:hint="eastAsia"/>
        </w:rPr>
        <w:t>毫无疑问，也没有人怀疑，超自然主义的基督教是唯一的历史基督教。</w:t>
      </w:r>
    </w:p>
    <w:p w14:paraId="0FD9B378">
      <w:pPr>
        <w:pStyle w:val="2"/>
        <w:spacing w:before="85" w:line="251" w:lineRule="auto"/>
        <w:jc w:val="both"/>
        <w:rPr>
          <w:rFonts w:hint="eastAsia"/>
        </w:rPr>
      </w:pPr>
    </w:p>
    <w:p w14:paraId="5094E956">
      <w:pPr>
        <w:pStyle w:val="2"/>
        <w:spacing w:before="85" w:line="251" w:lineRule="auto"/>
        <w:jc w:val="both"/>
        <w:rPr>
          <w:rFonts w:hint="eastAsia"/>
        </w:rPr>
      </w:pPr>
      <w:r>
        <w:rPr>
          <w:rFonts w:hint="eastAsia"/>
        </w:rPr>
        <w:t>It is agreed on all hands that the very first followers of Jesus ascribed to him a supernatural character.</w:t>
      </w:r>
    </w:p>
    <w:p w14:paraId="1A172C76">
      <w:pPr>
        <w:pStyle w:val="2"/>
        <w:spacing w:before="85" w:line="251" w:lineRule="auto"/>
        <w:jc w:val="both"/>
        <w:rPr>
          <w:rFonts w:hint="eastAsia"/>
        </w:rPr>
      </w:pPr>
      <w:r>
        <w:rPr>
          <w:rFonts w:hint="eastAsia"/>
        </w:rPr>
        <w:t>各方一致认为，耶稣的第一批追随者将超自然特征归于他。</w:t>
      </w:r>
    </w:p>
    <w:p w14:paraId="7C12F497">
      <w:pPr>
        <w:pStyle w:val="2"/>
        <w:spacing w:before="85" w:line="251" w:lineRule="auto"/>
        <w:jc w:val="both"/>
        <w:rPr>
          <w:rFonts w:hint="eastAsia"/>
        </w:rPr>
      </w:pPr>
    </w:p>
    <w:p w14:paraId="0A4382AA">
      <w:pPr>
        <w:pStyle w:val="2"/>
        <w:spacing w:before="85" w:line="251" w:lineRule="auto"/>
        <w:jc w:val="both"/>
        <w:rPr>
          <w:rFonts w:hint="eastAsia"/>
        </w:rPr>
      </w:pPr>
      <w:r>
        <w:rPr>
          <w:rFonts w:hint="eastAsia"/>
        </w:rPr>
        <w:t>It is even allowed that it is precisely by virtue of its supernaturalistic elements that Christianity has made its way in the world.</w:t>
      </w:r>
    </w:p>
    <w:p w14:paraId="2A240258">
      <w:pPr>
        <w:pStyle w:val="2"/>
        <w:spacing w:before="85" w:line="251" w:lineRule="auto"/>
        <w:jc w:val="both"/>
        <w:rPr>
          <w:rFonts w:hint="eastAsia"/>
        </w:rPr>
      </w:pPr>
      <w:r>
        <w:rPr>
          <w:rFonts w:hint="eastAsia"/>
        </w:rPr>
        <w:t>甚至有人承认，正是凭借其超自然主义元素，基督教才在世界上取得了进展。</w:t>
      </w:r>
    </w:p>
    <w:p w14:paraId="66C56165">
      <w:pPr>
        <w:pStyle w:val="2"/>
        <w:spacing w:before="85" w:line="251" w:lineRule="auto"/>
        <w:jc w:val="both"/>
        <w:rPr>
          <w:rFonts w:hint="eastAsia"/>
        </w:rPr>
      </w:pPr>
    </w:p>
    <w:p w14:paraId="7ECF48E5">
      <w:pPr>
        <w:pStyle w:val="2"/>
        <w:spacing w:before="85" w:line="251" w:lineRule="auto"/>
        <w:jc w:val="both"/>
        <w:rPr>
          <w:rFonts w:hint="eastAsia"/>
        </w:rPr>
      </w:pPr>
      <w:r>
        <w:rPr>
          <w:rFonts w:hint="eastAsia"/>
        </w:rPr>
        <w:t>It is freely admitted that it was by the force of its enthusiastic proclamation of the divine Christ, who could not be holden of death but burst the bonds of the grave, that Christianity conquered the world to itself.</w:t>
      </w:r>
    </w:p>
    <w:p w14:paraId="420ADC34">
      <w:pPr>
        <w:pStyle w:val="2"/>
        <w:spacing w:before="85" w:line="251" w:lineRule="auto"/>
        <w:jc w:val="both"/>
        <w:rPr>
          <w:rFonts w:hint="eastAsia"/>
        </w:rPr>
      </w:pPr>
      <w:r>
        <w:rPr>
          <w:rFonts w:hint="eastAsia"/>
        </w:rPr>
        <w:t>人们自由地承认，正是凭借其热情宣告那位不能被死亡拘禁、冲破坟墓束缚的神性基督的力量，基督教才征服了世界归向自己。</w:t>
      </w:r>
    </w:p>
    <w:p w14:paraId="5F4C2986">
      <w:pPr>
        <w:pStyle w:val="2"/>
        <w:spacing w:before="85" w:line="251" w:lineRule="auto"/>
        <w:jc w:val="both"/>
        <w:rPr>
          <w:rFonts w:hint="eastAsia"/>
        </w:rPr>
      </w:pPr>
    </w:p>
    <w:p w14:paraId="5802F7F9">
      <w:pPr>
        <w:pStyle w:val="2"/>
        <w:spacing w:before="85" w:line="251" w:lineRule="auto"/>
        <w:jc w:val="both"/>
        <w:rPr>
          <w:rFonts w:hint="eastAsia"/>
        </w:rPr>
      </w:pPr>
      <w:r>
        <w:rPr>
          <w:rFonts w:hint="eastAsia"/>
        </w:rPr>
        <w:t>What account shall be given of all this?</w:t>
      </w:r>
    </w:p>
    <w:p w14:paraId="587873F6">
      <w:pPr>
        <w:pStyle w:val="2"/>
        <w:spacing w:before="85" w:line="251" w:lineRule="auto"/>
        <w:jc w:val="both"/>
        <w:rPr>
          <w:rFonts w:hint="eastAsia"/>
        </w:rPr>
      </w:pPr>
      <w:r>
        <w:rPr>
          <w:rFonts w:hint="eastAsia"/>
        </w:rPr>
        <w:t>对这一切该作何解释呢？</w:t>
      </w:r>
    </w:p>
    <w:p w14:paraId="46FFA7B5">
      <w:pPr>
        <w:pStyle w:val="2"/>
        <w:spacing w:before="85" w:line="251" w:lineRule="auto"/>
        <w:jc w:val="both"/>
        <w:rPr>
          <w:rFonts w:hint="eastAsia"/>
        </w:rPr>
      </w:pPr>
    </w:p>
    <w:p w14:paraId="7012EA16">
      <w:pPr>
        <w:pStyle w:val="2"/>
        <w:spacing w:before="85" w:line="251" w:lineRule="auto"/>
        <w:jc w:val="both"/>
        <w:rPr>
          <w:rFonts w:hint="eastAsia"/>
        </w:rPr>
      </w:pPr>
      <w:r>
        <w:rPr>
          <w:rFonts w:hint="eastAsia"/>
        </w:rPr>
        <w:t>There is presented a problem here, which is insoluble on the naturalistic hypothesis.</w:t>
      </w:r>
    </w:p>
    <w:p w14:paraId="2EEA3E90">
      <w:pPr>
        <w:pStyle w:val="2"/>
        <w:spacing w:before="85" w:line="251" w:lineRule="auto"/>
        <w:jc w:val="both"/>
        <w:rPr>
          <w:rFonts w:hint="eastAsia"/>
        </w:rPr>
      </w:pPr>
      <w:r>
        <w:rPr>
          <w:rFonts w:hint="eastAsia"/>
        </w:rPr>
        <w:t>这里呈现了一个问题，这在自然主义假设下是无法解决的。</w:t>
      </w:r>
    </w:p>
    <w:p w14:paraId="1AEDD063">
      <w:pPr>
        <w:pStyle w:val="2"/>
        <w:spacing w:before="85" w:line="251" w:lineRule="auto"/>
        <w:jc w:val="both"/>
        <w:rPr>
          <w:rFonts w:hint="eastAsia"/>
        </w:rPr>
      </w:pPr>
    </w:p>
    <w:p w14:paraId="5F70AD89">
      <w:pPr>
        <w:pStyle w:val="2"/>
        <w:spacing w:before="85" w:line="251" w:lineRule="auto"/>
        <w:jc w:val="both"/>
        <w:rPr>
          <w:rFonts w:hint="eastAsia"/>
        </w:rPr>
      </w:pPr>
      <w:r>
        <w:rPr>
          <w:rFonts w:hint="eastAsia"/>
        </w:rPr>
        <w:t>The old mythical theory fails because it requires time, and no time is at its disposal; the primitive Christian community believed in the divine Christ.</w:t>
      </w:r>
    </w:p>
    <w:p w14:paraId="25EA0213">
      <w:pPr>
        <w:pStyle w:val="2"/>
        <w:spacing w:before="85" w:line="251" w:lineRule="auto"/>
        <w:jc w:val="both"/>
        <w:rPr>
          <w:rFonts w:hint="eastAsia"/>
        </w:rPr>
      </w:pPr>
      <w:r>
        <w:rPr>
          <w:rFonts w:hint="eastAsia"/>
        </w:rPr>
        <w:t>旧的神话理论失败了，因为它需要时间，而没有时间可供支配；原始基督徒群体相信神性基督。</w:t>
      </w:r>
    </w:p>
    <w:p w14:paraId="4A674542">
      <w:pPr>
        <w:pStyle w:val="2"/>
        <w:spacing w:before="85" w:line="251" w:lineRule="auto"/>
        <w:jc w:val="both"/>
        <w:rPr>
          <w:rFonts w:hint="eastAsia"/>
        </w:rPr>
      </w:pPr>
    </w:p>
    <w:p w14:paraId="481A5F54">
      <w:pPr>
        <w:pStyle w:val="2"/>
        <w:spacing w:before="85" w:line="251" w:lineRule="auto"/>
        <w:jc w:val="both"/>
        <w:rPr>
          <w:rFonts w:hint="eastAsia"/>
        </w:rPr>
      </w:pPr>
      <w:r>
        <w:rPr>
          <w:rFonts w:hint="eastAsia"/>
        </w:rPr>
        <w:t>The new "history-of-religions" theory fails because it can not discover the elements of that "Christianity before Christ" which it must posit, either remotely in the Babylonian inheritance of the East, or close by in the prevalent Messianic conceptions of contemporary Judaism.</w:t>
      </w:r>
    </w:p>
    <w:p w14:paraId="1654AADB">
      <w:pPr>
        <w:pStyle w:val="2"/>
        <w:spacing w:before="85" w:line="251" w:lineRule="auto"/>
        <w:jc w:val="both"/>
        <w:rPr>
          <w:rFonts w:hint="eastAsia"/>
        </w:rPr>
      </w:pPr>
      <w:r>
        <w:rPr>
          <w:rFonts w:hint="eastAsia"/>
        </w:rPr>
        <w:t>新的“宗教历史”理论失败了，因为它无法发现它必须假设的那个“基督之前的基督教”的元素，无论是在东方遥远的巴比伦遗产中，还是在当代犹太教流行的弥赛亚观念中。</w:t>
      </w:r>
    </w:p>
    <w:p w14:paraId="348F71FF">
      <w:pPr>
        <w:pStyle w:val="2"/>
        <w:spacing w:before="85" w:line="251" w:lineRule="auto"/>
        <w:jc w:val="both"/>
        <w:rPr>
          <w:rFonts w:hint="eastAsia"/>
        </w:rPr>
      </w:pPr>
    </w:p>
    <w:p w14:paraId="39141A80">
      <w:pPr>
        <w:pStyle w:val="2"/>
        <w:spacing w:before="85" w:line="251" w:lineRule="auto"/>
        <w:jc w:val="both"/>
        <w:rPr>
          <w:rFonts w:hint="eastAsia"/>
        </w:rPr>
      </w:pPr>
      <w:r>
        <w:rPr>
          <w:rFonts w:hint="eastAsia"/>
        </w:rPr>
        <w:t>Nothing is available but the postulation of pure fanaticism in Jesus' first followers, which finds it convenient not to proceed beyond the general suggestion that there is no telling what fanaticism may not invent.</w:t>
      </w:r>
    </w:p>
    <w:p w14:paraId="57B90DDF">
      <w:pPr>
        <w:pStyle w:val="2"/>
        <w:spacing w:before="85" w:line="251" w:lineRule="auto"/>
        <w:jc w:val="both"/>
        <w:rPr>
          <w:rFonts w:hint="eastAsia"/>
        </w:rPr>
      </w:pPr>
      <w:r>
        <w:rPr>
          <w:rFonts w:hint="eastAsia"/>
        </w:rPr>
        <w:t>除了假设耶稣第一批追随者纯粹狂热之外，别无他法，这种假设觉得只要笼统地暗示狂热什么都可能发明出来，就无需进一步深究了。</w:t>
      </w:r>
    </w:p>
    <w:p w14:paraId="2572D800">
      <w:pPr>
        <w:pStyle w:val="2"/>
        <w:spacing w:before="85" w:line="251" w:lineRule="auto"/>
        <w:jc w:val="both"/>
        <w:rPr>
          <w:rFonts w:hint="eastAsia"/>
        </w:rPr>
      </w:pPr>
    </w:p>
    <w:p w14:paraId="071B0388">
      <w:pPr>
        <w:pStyle w:val="2"/>
        <w:spacing w:before="85" w:line="251" w:lineRule="auto"/>
        <w:jc w:val="both"/>
        <w:rPr>
          <w:rFonts w:hint="eastAsia"/>
        </w:rPr>
      </w:pPr>
      <w:r>
        <w:rPr>
          <w:rFonts w:hint="eastAsia"/>
        </w:rPr>
        <w:t>The plain fact is that the supernatural Jesus is needed to account for the supernaturalistic Christianity which is grounded in him.</w:t>
      </w:r>
    </w:p>
    <w:p w14:paraId="4BA49BD4">
      <w:pPr>
        <w:pStyle w:val="2"/>
        <w:spacing w:before="85" w:line="251" w:lineRule="auto"/>
        <w:jc w:val="both"/>
        <w:rPr>
          <w:rFonts w:hint="eastAsia"/>
        </w:rPr>
      </w:pPr>
      <w:r>
        <w:rPr>
          <w:rFonts w:hint="eastAsia"/>
        </w:rPr>
        <w:t>显而易见的事实是，需要超自然的耶稣来解释以他为基础的超自然主义基督教。</w:t>
      </w:r>
    </w:p>
    <w:p w14:paraId="6615AD8D">
      <w:pPr>
        <w:pStyle w:val="2"/>
        <w:spacing w:before="85" w:line="251" w:lineRule="auto"/>
        <w:jc w:val="both"/>
        <w:rPr>
          <w:rFonts w:hint="eastAsia"/>
        </w:rPr>
      </w:pPr>
    </w:p>
    <w:p w14:paraId="38D52B75">
      <w:pPr>
        <w:pStyle w:val="2"/>
        <w:spacing w:before="85" w:line="251" w:lineRule="auto"/>
        <w:jc w:val="both"/>
        <w:rPr>
          <w:rFonts w:hint="eastAsia"/>
        </w:rPr>
      </w:pPr>
      <w:r>
        <w:rPr>
          <w:rFonts w:hint="eastAsia"/>
        </w:rPr>
        <w:t>Or—if this supernaturalistic Christianity does not need a supernatural Jesus to account for it, it is hard to see why any Jesus at all need be postulated.</w:t>
      </w:r>
    </w:p>
    <w:p w14:paraId="0B22FA24">
      <w:pPr>
        <w:pStyle w:val="2"/>
        <w:spacing w:before="85" w:line="251" w:lineRule="auto"/>
        <w:jc w:val="both"/>
        <w:rPr>
          <w:rFonts w:hint="eastAsia"/>
        </w:rPr>
      </w:pPr>
      <w:r>
        <w:rPr>
          <w:rFonts w:hint="eastAsia"/>
        </w:rPr>
        <w:t>或者——如果这种超自然主义基督教不需要一个超自然耶稣来解释它，很难看出为什么需要假设任何耶稣的存在。</w:t>
      </w:r>
    </w:p>
    <w:p w14:paraId="3E737C92">
      <w:pPr>
        <w:pStyle w:val="2"/>
        <w:spacing w:before="85" w:line="251" w:lineRule="auto"/>
        <w:jc w:val="both"/>
        <w:rPr>
          <w:rFonts w:hint="eastAsia"/>
        </w:rPr>
      </w:pPr>
    </w:p>
    <w:p w14:paraId="489AB386">
      <w:pPr>
        <w:pStyle w:val="2"/>
        <w:spacing w:before="85" w:line="251" w:lineRule="auto"/>
        <w:jc w:val="both"/>
        <w:rPr>
          <w:rFonts w:hint="eastAsia"/>
        </w:rPr>
      </w:pPr>
      <w:r>
        <w:rPr>
          <w:rFonts w:hint="eastAsia"/>
        </w:rPr>
        <w:t>Naturalistic criticism thus overreaches itself and is caught up suddenly by the discovery that in abolishing the supernatural Jesus it has abolished Jesus altogether, since this supernatural Jesus is the only Jesus which enters as a factor into the historical development.</w:t>
      </w:r>
    </w:p>
    <w:p w14:paraId="2A4A65C7">
      <w:pPr>
        <w:pStyle w:val="2"/>
        <w:spacing w:before="85" w:line="251" w:lineRule="auto"/>
        <w:jc w:val="both"/>
        <w:rPr>
          <w:rFonts w:hint="eastAsia"/>
        </w:rPr>
      </w:pPr>
      <w:r>
        <w:rPr>
          <w:rFonts w:hint="eastAsia"/>
        </w:rPr>
        <w:t>自然主义批评因此做得过火，并突然发现，在废除超自然耶稣的同时，它已经完全废除了耶稣，因为这个超自然耶稣是作为因素进入历史发展的唯一耶稣。</w:t>
      </w:r>
    </w:p>
    <w:p w14:paraId="7AFC47D9">
      <w:pPr>
        <w:pStyle w:val="2"/>
        <w:spacing w:before="85" w:line="251" w:lineRule="auto"/>
        <w:jc w:val="both"/>
        <w:rPr>
          <w:rFonts w:hint="eastAsia"/>
        </w:rPr>
      </w:pPr>
    </w:p>
    <w:p w14:paraId="70D5D83C">
      <w:pPr>
        <w:pStyle w:val="2"/>
        <w:spacing w:before="85" w:line="251" w:lineRule="auto"/>
        <w:jc w:val="both"/>
        <w:rPr>
          <w:rFonts w:hint="eastAsia"/>
        </w:rPr>
      </w:pPr>
      <w:r>
        <w:rPr>
          <w:rFonts w:hint="eastAsia"/>
        </w:rPr>
        <w:t>It is the desupernaturalized Jesus which is the mythical Jesus, who never had any existence, the postulation of the existence of whom explains nothing and leaves the whole historical development hanging in the air.</w:t>
      </w:r>
    </w:p>
    <w:p w14:paraId="57D5F2E3">
      <w:pPr>
        <w:pStyle w:val="2"/>
        <w:spacing w:before="85" w:line="251" w:lineRule="auto"/>
        <w:jc w:val="both"/>
        <w:rPr>
          <w:rFonts w:hint="eastAsia"/>
        </w:rPr>
      </w:pPr>
      <w:r>
        <w:rPr>
          <w:rFonts w:hint="eastAsia"/>
        </w:rPr>
        <w:t>去超自然化的耶稣才是神话般的耶稣，他从未存在过，假设他的存在解释不了任何事情，只会让整个历史发展悬在半空。</w:t>
      </w:r>
    </w:p>
    <w:p w14:paraId="5E0A534E">
      <w:pPr>
        <w:pStyle w:val="2"/>
        <w:spacing w:before="85" w:line="251" w:lineRule="auto"/>
        <w:jc w:val="both"/>
        <w:rPr>
          <w:rFonts w:hint="eastAsia"/>
        </w:rPr>
      </w:pPr>
    </w:p>
    <w:p w14:paraId="37D7D237">
      <w:pPr>
        <w:pStyle w:val="2"/>
        <w:spacing w:before="85" w:line="251" w:lineRule="auto"/>
        <w:jc w:val="both"/>
        <w:rPr>
          <w:rFonts w:hint="eastAsia"/>
        </w:rPr>
      </w:pPr>
      <w:r>
        <w:rPr>
          <w:rFonts w:hint="eastAsia"/>
        </w:rPr>
        <w:t>It is instructive to observe the lines of development of the naturalistic reconstruction of the Jesus of the Evangelists through the century and a half of its evolution.</w:t>
      </w:r>
    </w:p>
    <w:p w14:paraId="448F5C97">
      <w:pPr>
        <w:pStyle w:val="2"/>
        <w:spacing w:before="85" w:line="251" w:lineRule="auto"/>
        <w:jc w:val="both"/>
        <w:rPr>
          <w:rFonts w:hint="eastAsia"/>
        </w:rPr>
      </w:pPr>
      <w:r>
        <w:rPr>
          <w:rFonts w:hint="eastAsia"/>
        </w:rPr>
        <w:t>观察福音书作者笔下的耶稣在过去一个半世纪演变中的自然主义重构发展路线，是具有启发性的。</w:t>
      </w:r>
    </w:p>
    <w:p w14:paraId="553F6D89">
      <w:pPr>
        <w:pStyle w:val="2"/>
        <w:spacing w:before="85" w:line="251" w:lineRule="auto"/>
        <w:jc w:val="both"/>
        <w:rPr>
          <w:rFonts w:hint="eastAsia"/>
        </w:rPr>
      </w:pPr>
    </w:p>
    <w:p w14:paraId="3E59BDBB">
      <w:pPr>
        <w:pStyle w:val="2"/>
        <w:spacing w:before="85" w:line="251" w:lineRule="auto"/>
        <w:jc w:val="both"/>
        <w:rPr>
          <w:rFonts w:hint="eastAsia"/>
        </w:rPr>
      </w:pPr>
      <w:r>
        <w:rPr>
          <w:rFonts w:hint="eastAsia"/>
        </w:rPr>
        <w:t>The normal task which the student of the life of Jesus sets himself is to penetrate into the spirit of the transmission so far as that transmission approves itself to him as trustworthy, to realize with exactness and vividness the portrait of Jesus conveyed by it, and to reproduce that portrait in an accurate and vital portrayal.</w:t>
      </w:r>
    </w:p>
    <w:p w14:paraId="19B128EE">
      <w:pPr>
        <w:pStyle w:val="2"/>
        <w:spacing w:before="85" w:line="251" w:lineRule="auto"/>
        <w:jc w:val="both"/>
        <w:rPr>
          <w:rFonts w:hint="eastAsia"/>
        </w:rPr>
      </w:pPr>
      <w:r>
        <w:rPr>
          <w:rFonts w:hint="eastAsia"/>
        </w:rPr>
        <w:t>耶稣生平研究者为自己设定的正常任务是，只要传播对他来说证明是可信的，就深入传播的精神，准确而生动地认识它所传达的耶稣画像，并在准确而生动的描绘中复制这幅画像。</w:t>
      </w:r>
    </w:p>
    <w:p w14:paraId="29ADE41D">
      <w:pPr>
        <w:pStyle w:val="2"/>
        <w:spacing w:before="85" w:line="251" w:lineRule="auto"/>
        <w:jc w:val="both"/>
        <w:rPr>
          <w:rFonts w:hint="eastAsia"/>
        </w:rPr>
      </w:pPr>
    </w:p>
    <w:p w14:paraId="376B43F1">
      <w:pPr>
        <w:pStyle w:val="2"/>
        <w:spacing w:before="85" w:line="251" w:lineRule="auto"/>
        <w:jc w:val="both"/>
        <w:rPr>
          <w:rFonts w:hint="eastAsia"/>
        </w:rPr>
      </w:pPr>
      <w:r>
        <w:rPr>
          <w:rFonts w:hint="eastAsia"/>
        </w:rPr>
        <w:t>The naturalistic reconstructors, on the other hand, engage themselves in an effort to substitute for the Jesus of the transmission another Jesus of their own, a Jesus who will seem "natural" to them, and will work in "naturally" with their naturalistic world-view.</w:t>
      </w:r>
    </w:p>
    <w:p w14:paraId="4168F449">
      <w:pPr>
        <w:pStyle w:val="2"/>
        <w:spacing w:before="85" w:line="251" w:lineRule="auto"/>
        <w:jc w:val="both"/>
        <w:rPr>
          <w:rFonts w:hint="eastAsia"/>
        </w:rPr>
      </w:pPr>
      <w:r>
        <w:rPr>
          <w:rFonts w:hint="eastAsia"/>
        </w:rPr>
        <w:t>另一方面，自然主义重构者致力于用他们自己的另一个耶稣来替代传播中的耶稣，一个对他们来说显得“自然”的耶稣，并且能与他们的自然主义世界观“自然”融合。</w:t>
      </w:r>
    </w:p>
    <w:p w14:paraId="48263712">
      <w:pPr>
        <w:pStyle w:val="2"/>
        <w:spacing w:before="85" w:line="251" w:lineRule="auto"/>
        <w:jc w:val="both"/>
        <w:rPr>
          <w:rFonts w:hint="eastAsia"/>
        </w:rPr>
      </w:pPr>
    </w:p>
    <w:p w14:paraId="01092144">
      <w:pPr>
        <w:pStyle w:val="2"/>
        <w:spacing w:before="85" w:line="251" w:lineRule="auto"/>
        <w:jc w:val="both"/>
        <w:rPr>
          <w:rFonts w:hint="eastAsia"/>
        </w:rPr>
      </w:pPr>
      <w:r>
        <w:rPr>
          <w:rFonts w:hint="eastAsia"/>
        </w:rPr>
        <w:t>In the first instance it was the miracles of Jesus which they set themselves to eliminate, and this motive ruled their criticism from Reimarus (1694-1768), or rather, from the publication of the Wolfenbuettel Fragments (q.v.), to Strauss (1835-36).</w:t>
      </w:r>
    </w:p>
    <w:p w14:paraId="081A5A06">
      <w:pPr>
        <w:pStyle w:val="2"/>
        <w:spacing w:before="85" w:line="251" w:lineRule="auto"/>
        <w:jc w:val="both"/>
        <w:rPr>
          <w:rFonts w:hint="eastAsia"/>
        </w:rPr>
      </w:pPr>
      <w:r>
        <w:rPr>
          <w:rFonts w:hint="eastAsia"/>
        </w:rPr>
        <w:t>最初，他们着手消除的是耶稣的神迹，这种动机主导了从雷马鲁斯（1694-1768），或者更确切地说，从《沃尔芬比特尔残篇》（q.v.）的出版，到施特劳斯（1835-36）的批评。</w:t>
      </w:r>
    </w:p>
    <w:p w14:paraId="593A710F">
      <w:pPr>
        <w:pStyle w:val="2"/>
        <w:spacing w:before="85" w:line="251" w:lineRule="auto"/>
        <w:jc w:val="both"/>
        <w:rPr>
          <w:rFonts w:hint="eastAsia"/>
        </w:rPr>
      </w:pPr>
    </w:p>
    <w:p w14:paraId="09671596">
      <w:pPr>
        <w:pStyle w:val="2"/>
        <w:spacing w:before="85" w:line="251" w:lineRule="auto"/>
        <w:jc w:val="both"/>
        <w:rPr>
          <w:rFonts w:hint="eastAsia"/>
        </w:rPr>
      </w:pPr>
      <w:r>
        <w:rPr>
          <w:rFonts w:hint="eastAsia"/>
        </w:rPr>
        <w:t>The dominant method employed—which found its culminating example in H. E. G. Paulus (1828)—was to treat the narrative as in all essentials historical, but to seek in each miraculous story a natural fact underlying it.</w:t>
      </w:r>
    </w:p>
    <w:p w14:paraId="65569CB9">
      <w:pPr>
        <w:pStyle w:val="2"/>
        <w:spacing w:before="85" w:line="251" w:lineRule="auto"/>
        <w:jc w:val="both"/>
        <w:rPr>
          <w:rFonts w:hint="eastAsia"/>
        </w:rPr>
      </w:pPr>
      <w:r>
        <w:rPr>
          <w:rFonts w:hint="eastAsia"/>
        </w:rPr>
        <w:t>所采用的主导方法——其巅峰范例见于 H. E. G. 鲍卢斯（1828）——是将叙述视为本质上历史性的，但在每个神迹故事中寻找其背后的自然事实。</w:t>
      </w:r>
    </w:p>
    <w:p w14:paraId="761D6460">
      <w:pPr>
        <w:pStyle w:val="2"/>
        <w:spacing w:before="85" w:line="251" w:lineRule="auto"/>
        <w:jc w:val="both"/>
        <w:rPr>
          <w:rFonts w:hint="eastAsia"/>
        </w:rPr>
      </w:pPr>
    </w:p>
    <w:p w14:paraId="4D43FDB7">
      <w:pPr>
        <w:pStyle w:val="2"/>
        <w:spacing w:before="85" w:line="251" w:lineRule="auto"/>
        <w:jc w:val="both"/>
        <w:rPr>
          <w:rFonts w:hint="eastAsia"/>
        </w:rPr>
      </w:pPr>
      <w:r>
        <w:rPr>
          <w:rFonts w:hint="eastAsia"/>
        </w:rPr>
        <w:t>This whole point of view was transcended by the advent of the mythical view in Strauss, who laughed it out of court.</w:t>
      </w:r>
    </w:p>
    <w:p w14:paraId="1AD7D653">
      <w:pPr>
        <w:pStyle w:val="2"/>
        <w:spacing w:before="85" w:line="251" w:lineRule="auto"/>
        <w:jc w:val="both"/>
        <w:rPr>
          <w:rFonts w:hint="eastAsia"/>
        </w:rPr>
      </w:pPr>
      <w:r>
        <w:rPr>
          <w:rFonts w:hint="eastAsia"/>
        </w:rPr>
        <w:t>随着施特劳斯神话观点的出现，这一整个观点被超越了，他将其嘲笑出局。</w:t>
      </w:r>
    </w:p>
    <w:p w14:paraId="09EBA3A0">
      <w:pPr>
        <w:pStyle w:val="2"/>
        <w:spacing w:before="85" w:line="251" w:lineRule="auto"/>
        <w:jc w:val="both"/>
        <w:rPr>
          <w:rFonts w:hint="eastAsia"/>
        </w:rPr>
      </w:pPr>
    </w:p>
    <w:p w14:paraId="5EDD3671">
      <w:pPr>
        <w:pStyle w:val="2"/>
        <w:spacing w:before="85" w:line="251" w:lineRule="auto"/>
        <w:jc w:val="both"/>
        <w:rPr>
          <w:rFonts w:hint="eastAsia"/>
        </w:rPr>
      </w:pPr>
      <w:r>
        <w:rPr>
          <w:rFonts w:hint="eastAsia"/>
        </w:rPr>
        <w:t>Since then miracles have been treated ever more and more confidently as negligible quantities, and the whole strength of criticism has been increasingly expended on the reduction of the supernatural figure of Jesus to "natural" proportions.</w:t>
      </w:r>
    </w:p>
    <w:p w14:paraId="757B69EE">
      <w:pPr>
        <w:pStyle w:val="2"/>
        <w:spacing w:before="85" w:line="251" w:lineRule="auto"/>
        <w:jc w:val="both"/>
        <w:rPr>
          <w:rFonts w:hint="eastAsia"/>
        </w:rPr>
      </w:pPr>
      <w:r>
        <w:rPr>
          <w:rFonts w:hint="eastAsia"/>
        </w:rPr>
        <w:t>从那时起，神迹越来越自信地被视为可忽略不计的量，批评的全部力量越来越多地用于将耶稣的超自然形象缩减为“自然”比例。</w:t>
      </w:r>
    </w:p>
    <w:p w14:paraId="13367276">
      <w:pPr>
        <w:pStyle w:val="2"/>
        <w:spacing w:before="85" w:line="251" w:lineRule="auto"/>
        <w:jc w:val="both"/>
        <w:rPr>
          <w:rFonts w:hint="eastAsia"/>
        </w:rPr>
      </w:pPr>
    </w:p>
    <w:p w14:paraId="55E3088F">
      <w:pPr>
        <w:pStyle w:val="2"/>
        <w:spacing w:before="85" w:line="251" w:lineRule="auto"/>
        <w:jc w:val="both"/>
        <w:rPr>
          <w:rFonts w:hint="eastAsia"/>
        </w:rPr>
      </w:pPr>
      <w:r>
        <w:rPr>
          <w:rFonts w:hint="eastAsia"/>
        </w:rPr>
        <w:t>The instrument relied upon to produce this effect has been psychological analysis; the method being to re-work the narrative in the interests of what is called a "comprehensible" Jesus.</w:t>
      </w:r>
    </w:p>
    <w:p w14:paraId="0164EEE8">
      <w:pPr>
        <w:pStyle w:val="2"/>
        <w:spacing w:before="85" w:line="251" w:lineRule="auto"/>
        <w:jc w:val="both"/>
        <w:rPr>
          <w:rFonts w:hint="eastAsia"/>
        </w:rPr>
      </w:pPr>
      <w:r>
        <w:rPr>
          <w:rFonts w:hint="eastAsia"/>
        </w:rPr>
        <w:t>赖以产生这种效果的工具是心理分析；其方法是为了所谓的“可理解的”耶稣的利益而重写叙述。</w:t>
      </w:r>
    </w:p>
    <w:p w14:paraId="0F4BF746">
      <w:pPr>
        <w:pStyle w:val="2"/>
        <w:spacing w:before="85" w:line="251" w:lineRule="auto"/>
        <w:jc w:val="both"/>
        <w:rPr>
          <w:rFonts w:hint="eastAsia"/>
        </w:rPr>
      </w:pPr>
    </w:p>
    <w:p w14:paraId="23B86823">
      <w:pPr>
        <w:pStyle w:val="2"/>
        <w:spacing w:before="85" w:line="251" w:lineRule="auto"/>
        <w:jc w:val="both"/>
        <w:rPr>
          <w:rFonts w:hint="eastAsia"/>
        </w:rPr>
      </w:pPr>
      <w:r>
        <w:rPr>
          <w:rFonts w:hint="eastAsia"/>
        </w:rPr>
        <w:t>The whole mental life of Jesus and the entire course of his conduct have been subjected to psychological canons derived from the critics' conception of a purely human life, and nothing has been allowed to him which does not approve itself as "natural" according to this standard.</w:t>
      </w:r>
    </w:p>
    <w:p w14:paraId="04372DAF">
      <w:pPr>
        <w:pStyle w:val="2"/>
        <w:spacing w:before="85" w:line="251" w:lineRule="auto"/>
        <w:jc w:val="both"/>
        <w:rPr>
          <w:rFonts w:hint="eastAsia"/>
        </w:rPr>
      </w:pPr>
      <w:r>
        <w:rPr>
          <w:rFonts w:hint="eastAsia"/>
        </w:rPr>
        <w:t>耶稣的整个精神生活和他的全部行为过程都受到了源自批评家对纯粹人类生活概念的心理准则的检验，凡是不符合这一标准的“自然”事物，都不被允许归于他。</w:t>
      </w:r>
    </w:p>
    <w:p w14:paraId="39E79120">
      <w:pPr>
        <w:pStyle w:val="2"/>
        <w:spacing w:before="85" w:line="251" w:lineRule="auto"/>
        <w:jc w:val="both"/>
        <w:rPr>
          <w:rFonts w:hint="eastAsia"/>
        </w:rPr>
      </w:pPr>
    </w:p>
    <w:p w14:paraId="707D8724">
      <w:pPr>
        <w:pStyle w:val="2"/>
        <w:spacing w:before="85" w:line="251" w:lineRule="auto"/>
        <w:jc w:val="both"/>
        <w:rPr>
          <w:rFonts w:hint="eastAsia"/>
        </w:rPr>
      </w:pPr>
      <w:r>
        <w:rPr>
          <w:rFonts w:hint="eastAsia"/>
        </w:rPr>
        <w:t>The result is, of course, that the Jesus of the evangelists has been transformed into a nineteenth-century "liberal" theologian, and no conceptions or motives or actions have been allowed to him which would not be "natural" in such a one.</w:t>
      </w:r>
    </w:p>
    <w:p w14:paraId="74DD3820">
      <w:pPr>
        <w:pStyle w:val="2"/>
        <w:spacing w:before="85" w:line="251" w:lineRule="auto"/>
        <w:jc w:val="both"/>
        <w:rPr>
          <w:rFonts w:hint="eastAsia"/>
        </w:rPr>
      </w:pPr>
      <w:r>
        <w:rPr>
          <w:rFonts w:hint="eastAsia"/>
        </w:rPr>
        <w:t>结果当然是，福音书作者笔下的耶稣被改造成了一位十九世纪的“自由派”神学家，凡是在这样一个人身上不“自然”的概念、动机或行动，都不被允许归于他。</w:t>
      </w:r>
    </w:p>
    <w:p w14:paraId="283A560F">
      <w:pPr>
        <w:pStyle w:val="2"/>
        <w:spacing w:before="85" w:line="251" w:lineRule="auto"/>
        <w:jc w:val="both"/>
        <w:rPr>
          <w:rFonts w:hint="eastAsia"/>
        </w:rPr>
      </w:pPr>
    </w:p>
    <w:p w14:paraId="7B548FAD">
      <w:pPr>
        <w:pStyle w:val="2"/>
        <w:spacing w:before="85" w:line="251" w:lineRule="auto"/>
        <w:jc w:val="both"/>
        <w:rPr>
          <w:rFonts w:hint="eastAsia"/>
        </w:rPr>
      </w:pPr>
      <w:r>
        <w:rPr>
          <w:rFonts w:hint="eastAsia"/>
        </w:rPr>
        <w:t>The inevitable reaction which seems to be now asserting itself takes two forms, both of which, while serving themselves heirs to the negative criticism of this "liberal" school, decisively reject its positive construction of the figure of Jesus.</w:t>
      </w:r>
    </w:p>
    <w:p w14:paraId="705DCF1B">
      <w:pPr>
        <w:pStyle w:val="2"/>
        <w:spacing w:before="85" w:line="251" w:lineRule="auto"/>
        <w:jc w:val="both"/>
        <w:rPr>
          <w:rFonts w:hint="eastAsia"/>
        </w:rPr>
      </w:pPr>
      <w:r>
        <w:rPr>
          <w:rFonts w:hint="eastAsia"/>
        </w:rPr>
        <w:t>现在似乎正在显现的不可避免的反应采取了两种形式，这两种形式在继承这一“自由派”学派否定批评的同时，都果断拒绝了其对耶稣形象的肯定构建。</w:t>
      </w:r>
    </w:p>
    <w:p w14:paraId="78BE7A9D">
      <w:pPr>
        <w:pStyle w:val="2"/>
        <w:spacing w:before="85" w:line="251" w:lineRule="auto"/>
        <w:jc w:val="both"/>
        <w:rPr>
          <w:rFonts w:hint="eastAsia"/>
        </w:rPr>
      </w:pPr>
    </w:p>
    <w:p w14:paraId="2E5E7A93">
      <w:pPr>
        <w:pStyle w:val="2"/>
        <w:spacing w:before="85" w:line="251" w:lineRule="auto"/>
        <w:jc w:val="both"/>
        <w:rPr>
          <w:rFonts w:hint="eastAsia"/>
        </w:rPr>
      </w:pPr>
      <w:r>
        <w:rPr>
          <w:rFonts w:hint="eastAsia"/>
        </w:rPr>
        <w:t>A weaker current contents itself with drawing attention to the obvious fact that such a Jesus as the "liberal" criticism yields will not account for the Christianity which actually came into being; and on this ground proclaims the "liberal" criticism bankrupt and raises the question, what need there is for assuming any Jesus at all.</w:t>
      </w:r>
    </w:p>
    <w:p w14:paraId="652AEC71">
      <w:pPr>
        <w:pStyle w:val="2"/>
        <w:spacing w:before="85" w:line="251" w:lineRule="auto"/>
        <w:jc w:val="both"/>
        <w:rPr>
          <w:rFonts w:hint="eastAsia"/>
        </w:rPr>
      </w:pPr>
      <w:r>
        <w:rPr>
          <w:rFonts w:hint="eastAsia"/>
        </w:rPr>
        <w:t>一股较弱的潮流满足于引起人们注意这样一个显而易见的事实：即“自由派”批评所产生的这样一个耶稣无法解释实际上已经产生的基督教；并基于此宣告“自由派”批评破产，提出是否需要假设任何耶稣存在的问题。</w:t>
      </w:r>
    </w:p>
    <w:p w14:paraId="2BA80998">
      <w:pPr>
        <w:pStyle w:val="2"/>
        <w:spacing w:before="85" w:line="251" w:lineRule="auto"/>
        <w:jc w:val="both"/>
        <w:rPr>
          <w:rFonts w:hint="eastAsia"/>
        </w:rPr>
      </w:pPr>
    </w:p>
    <w:p w14:paraId="4B3BA58A">
      <w:pPr>
        <w:pStyle w:val="2"/>
        <w:spacing w:before="85" w:line="251" w:lineRule="auto"/>
        <w:jc w:val="both"/>
        <w:rPr>
          <w:rFonts w:hint="eastAsia"/>
        </w:rPr>
      </w:pPr>
      <w:r>
        <w:rPr>
          <w:rFonts w:hint="eastAsia"/>
        </w:rPr>
        <w:t>If the only Jesus salvable from the débris of legend is obviously not the author of the Christianity which actually came into being, why not simply recognize that Christianity came into being without any author—was just the crystallization of conceptions in solution at the time?</w:t>
      </w:r>
    </w:p>
    <w:p w14:paraId="2DD037E8">
      <w:pPr>
        <w:pStyle w:val="2"/>
        <w:spacing w:before="85" w:line="251" w:lineRule="auto"/>
        <w:jc w:val="both"/>
        <w:rPr>
          <w:rFonts w:hint="eastAsia"/>
        </w:rPr>
      </w:pPr>
      <w:r>
        <w:rPr>
          <w:rFonts w:hint="eastAsia"/>
        </w:rPr>
        <w:t>如果从传说的废墟中唯一可挽救的耶稣显然不是实际产生的基督教的创始人，为什么不简单地承认基督教的产生没有任何创始人——只是当时溶解观念的结晶呢？</w:t>
      </w:r>
    </w:p>
    <w:p w14:paraId="58A42263">
      <w:pPr>
        <w:pStyle w:val="2"/>
        <w:spacing w:before="85" w:line="251" w:lineRule="auto"/>
        <w:jc w:val="both"/>
        <w:rPr>
          <w:rFonts w:hint="eastAsia"/>
        </w:rPr>
      </w:pPr>
    </w:p>
    <w:p w14:paraId="1F3D45D0">
      <w:pPr>
        <w:pStyle w:val="2"/>
        <w:spacing w:before="85" w:line="251" w:lineRule="auto"/>
        <w:jc w:val="both"/>
        <w:rPr>
          <w:rFonts w:hint="eastAsia"/>
        </w:rPr>
      </w:pPr>
      <w:r>
        <w:rPr>
          <w:rFonts w:hint="eastAsia"/>
        </w:rPr>
        <w:t>A stronger current, scoffing at the projection of a nineteenth-century "liberal" back into the first century and calling him "Jesus," insists that "the historical Jesus" was just a Jew of his day, a peasant of Galilee with all the narrowness of a peasant's outlook and all the deficiency in culture which belonged to a Galilean countryman of the period.</w:t>
      </w:r>
    </w:p>
    <w:p w14:paraId="704E7527">
      <w:pPr>
        <w:pStyle w:val="2"/>
        <w:spacing w:before="85" w:line="251" w:lineRule="auto"/>
        <w:jc w:val="both"/>
        <w:rPr>
          <w:rFonts w:hint="eastAsia"/>
        </w:rPr>
      </w:pPr>
      <w:r>
        <w:rPr>
          <w:rFonts w:hint="eastAsia"/>
        </w:rPr>
        <w:t>一股较强的潮流嘲笑将十九世纪的“自由派”投射回一世纪并称之为“耶稣”，坚持认为“历史的耶稣”只是他那个时代的一个犹太人，一个加利利的农民，具有农民视野的所有狭隘性和属于那个时期加利利乡下人的所有文化缺陷。</w:t>
      </w:r>
    </w:p>
    <w:p w14:paraId="57529DC0">
      <w:pPr>
        <w:pStyle w:val="2"/>
        <w:spacing w:before="85" w:line="251" w:lineRule="auto"/>
        <w:jc w:val="both"/>
        <w:rPr>
          <w:rFonts w:hint="eastAsia"/>
        </w:rPr>
      </w:pPr>
    </w:p>
    <w:p w14:paraId="3DE5E1D9">
      <w:pPr>
        <w:pStyle w:val="2"/>
        <w:spacing w:before="85" w:line="251" w:lineRule="auto"/>
        <w:jc w:val="both"/>
        <w:rPr>
          <w:rFonts w:hint="eastAsia"/>
        </w:rPr>
      </w:pPr>
      <w:r>
        <w:rPr>
          <w:rFonts w:hint="eastAsia"/>
        </w:rPr>
        <w:t>Above all, it insists that the real Jesus, possessed by those Messianic dreams which filled the minds of the Jewish peasantry of the time, was afflicted with the great delusion that He was Himself the promised Messiah.</w:t>
      </w:r>
    </w:p>
    <w:p w14:paraId="3385DF7A">
      <w:pPr>
        <w:pStyle w:val="2"/>
        <w:spacing w:before="85" w:line="251" w:lineRule="auto"/>
        <w:jc w:val="both"/>
        <w:rPr>
          <w:rFonts w:hint="eastAsia"/>
        </w:rPr>
      </w:pPr>
      <w:r>
        <w:rPr>
          <w:rFonts w:hint="eastAsia"/>
        </w:rPr>
        <w:t>最重要的是，它坚持认为真正的耶稣，被那些充满当时犹太农民头脑的弥赛亚梦想所占据，深受巨大的妄想之苦，认为祂自己就是应许的弥赛亚。</w:t>
      </w:r>
    </w:p>
    <w:p w14:paraId="0254F906">
      <w:pPr>
        <w:pStyle w:val="2"/>
        <w:spacing w:before="85" w:line="251" w:lineRule="auto"/>
        <w:jc w:val="both"/>
        <w:rPr>
          <w:rFonts w:hint="eastAsia"/>
        </w:rPr>
      </w:pPr>
    </w:p>
    <w:p w14:paraId="0323A462">
      <w:pPr>
        <w:pStyle w:val="2"/>
        <w:spacing w:before="85" w:line="251" w:lineRule="auto"/>
        <w:jc w:val="both"/>
        <w:rPr>
          <w:rFonts w:hint="eastAsia"/>
        </w:rPr>
      </w:pPr>
      <w:r>
        <w:rPr>
          <w:rFonts w:hint="eastAsia"/>
        </w:rPr>
        <w:t>Under the obsession of this portentous fancy He imagined that God would intervene with His almighty arm and set him on the throne of a conquering Israel; and when the event falsified this wild hope, he assuaged his bitter disappointment with the wilder promise that he would rise from death itself and come back to establish his kingdom.</w:t>
      </w:r>
    </w:p>
    <w:p w14:paraId="4276CF2B">
      <w:pPr>
        <w:pStyle w:val="2"/>
        <w:spacing w:before="85" w:line="251" w:lineRule="auto"/>
        <w:jc w:val="both"/>
        <w:rPr>
          <w:rFonts w:hint="eastAsia"/>
        </w:rPr>
      </w:pPr>
      <w:r>
        <w:rPr>
          <w:rFonts w:hint="eastAsia"/>
        </w:rPr>
        <w:t>在这种不祥幻想的痴迷下，祂想象神会以全能的臂膀干预，使祂登上征服以色列的宝座；当事件证明这一狂野希望是虚假时，他用更狂野的承诺——即他将从死里复活并回来建立他的国度——来缓解他痛苦的失望。</w:t>
      </w:r>
    </w:p>
    <w:p w14:paraId="1493CCBB">
      <w:pPr>
        <w:pStyle w:val="2"/>
        <w:spacing w:before="85" w:line="251" w:lineRule="auto"/>
        <w:jc w:val="both"/>
        <w:rPr>
          <w:rFonts w:hint="eastAsia"/>
        </w:rPr>
      </w:pPr>
    </w:p>
    <w:p w14:paraId="61C4EA46">
      <w:pPr>
        <w:pStyle w:val="2"/>
        <w:spacing w:before="85" w:line="251" w:lineRule="auto"/>
        <w:jc w:val="both"/>
        <w:rPr>
          <w:rFonts w:hint="eastAsia"/>
        </w:rPr>
      </w:pPr>
      <w:r>
        <w:rPr>
          <w:rFonts w:hint="eastAsia"/>
        </w:rPr>
        <w:t>Thus the naturalistic criticism of a hundred and fifty years has run out into no Jesus at all, or worse than no Jesus, a fanatic or even a paranoiac.</w:t>
      </w:r>
    </w:p>
    <w:p w14:paraId="3CE4E841">
      <w:pPr>
        <w:pStyle w:val="2"/>
        <w:spacing w:before="85" w:line="251" w:lineRule="auto"/>
        <w:jc w:val="both"/>
        <w:rPr>
          <w:rFonts w:hint="eastAsia"/>
        </w:rPr>
      </w:pPr>
      <w:r>
        <w:rPr>
          <w:rFonts w:hint="eastAsia"/>
        </w:rPr>
        <w:t>因此，一百五十年的自然主义批评最终导致了根本没有耶稣，或者比没有耶稣更糟，一个狂热者甚至一个偏执狂。</w:t>
      </w:r>
    </w:p>
    <w:p w14:paraId="2592B081">
      <w:pPr>
        <w:pStyle w:val="2"/>
        <w:spacing w:before="85" w:line="251" w:lineRule="auto"/>
        <w:jc w:val="both"/>
        <w:rPr>
          <w:rFonts w:hint="eastAsia"/>
        </w:rPr>
      </w:pPr>
    </w:p>
    <w:p w14:paraId="00F29F9E">
      <w:pPr>
        <w:pStyle w:val="2"/>
        <w:spacing w:before="85" w:line="251" w:lineRule="auto"/>
        <w:jc w:val="both"/>
        <w:rPr>
          <w:rFonts w:hint="eastAsia"/>
        </w:rPr>
      </w:pPr>
      <w:r>
        <w:rPr>
          <w:rFonts w:hint="eastAsia"/>
        </w:rPr>
        <w:t>The "liberal" criticism which has had it so long its own way is called sharply to its defense against the fruit of its own loins.</w:t>
      </w:r>
    </w:p>
    <w:p w14:paraId="0B914192">
      <w:pPr>
        <w:pStyle w:val="2"/>
        <w:spacing w:before="85" w:line="251" w:lineRule="auto"/>
        <w:jc w:val="both"/>
        <w:rPr>
          <w:rFonts w:hint="eastAsia"/>
        </w:rPr>
      </w:pPr>
      <w:r>
        <w:rPr>
          <w:rFonts w:hint="eastAsia"/>
        </w:rPr>
        <w:t>长期以来一直顺风顺水的“自由派”批评，被严厉地召唤来为自己辩护，对抗它自己所生的果实。</w:t>
      </w:r>
    </w:p>
    <w:p w14:paraId="2081F68A">
      <w:pPr>
        <w:pStyle w:val="2"/>
        <w:spacing w:before="85" w:line="251" w:lineRule="auto"/>
        <w:jc w:val="both"/>
        <w:rPr>
          <w:rFonts w:hint="eastAsia"/>
        </w:rPr>
      </w:pPr>
    </w:p>
    <w:p w14:paraId="2B20E1C4">
      <w:pPr>
        <w:pStyle w:val="2"/>
        <w:spacing w:before="85" w:line="251" w:lineRule="auto"/>
        <w:jc w:val="both"/>
        <w:rPr>
          <w:rFonts w:hint="eastAsia"/>
        </w:rPr>
      </w:pPr>
      <w:r>
        <w:rPr>
          <w:rFonts w:hint="eastAsia"/>
        </w:rPr>
        <w:t>In the process of this defense it wavers before the assault and incorporates more or less of the new conception of Jesus—of the "consistently eschatological" Jesus—into its fabric.</w:t>
      </w:r>
    </w:p>
    <w:p w14:paraId="7A73C057">
      <w:pPr>
        <w:pStyle w:val="2"/>
        <w:spacing w:before="85" w:line="251" w:lineRule="auto"/>
        <w:jc w:val="both"/>
        <w:rPr>
          <w:rFonts w:hint="eastAsia"/>
        </w:rPr>
      </w:pPr>
      <w:r>
        <w:rPr>
          <w:rFonts w:hint="eastAsia"/>
        </w:rPr>
        <w:t>在这一辩护过程中，它在攻击面前动摇，并将或多或少的新耶稣概念——即“始终如一的末世论”耶稣——纳入其结构中。</w:t>
      </w:r>
    </w:p>
    <w:p w14:paraId="1D716D74">
      <w:pPr>
        <w:pStyle w:val="2"/>
        <w:spacing w:before="85" w:line="251" w:lineRule="auto"/>
        <w:jc w:val="both"/>
        <w:rPr>
          <w:rFonts w:hint="eastAsia"/>
        </w:rPr>
      </w:pPr>
    </w:p>
    <w:p w14:paraId="353DF972">
      <w:pPr>
        <w:pStyle w:val="2"/>
        <w:spacing w:before="85" w:line="251" w:lineRule="auto"/>
        <w:jc w:val="both"/>
        <w:rPr>
          <w:rFonts w:hint="eastAsia"/>
        </w:rPr>
      </w:pPr>
      <w:r>
        <w:rPr>
          <w:rFonts w:hint="eastAsia"/>
        </w:rPr>
        <w:t>Or it stands in its tracks and weakly protests that Jesus' figure must be conceived as greatly as possible, so only it be kept strictly within the limits of a mere human being.</w:t>
      </w:r>
    </w:p>
    <w:p w14:paraId="2D8D2238">
      <w:pPr>
        <w:pStyle w:val="2"/>
        <w:spacing w:before="85" w:line="251" w:lineRule="auto"/>
        <w:jc w:val="both"/>
        <w:rPr>
          <w:rFonts w:hint="eastAsia"/>
        </w:rPr>
      </w:pPr>
      <w:r>
        <w:rPr>
          <w:rFonts w:hint="eastAsia"/>
        </w:rPr>
        <w:t>或者它停滞不前，软弱地抗议说，必须尽可能伟大构想耶稣的形象，只要将其严格限制在纯粹人类的范围内。</w:t>
      </w:r>
    </w:p>
    <w:p w14:paraId="5688D093">
      <w:pPr>
        <w:pStyle w:val="2"/>
        <w:spacing w:before="85" w:line="251" w:lineRule="auto"/>
        <w:jc w:val="both"/>
        <w:rPr>
          <w:rFonts w:hint="eastAsia"/>
        </w:rPr>
      </w:pPr>
    </w:p>
    <w:p w14:paraId="0B29B76A">
      <w:pPr>
        <w:pStyle w:val="2"/>
        <w:spacing w:before="85" w:line="251" w:lineRule="auto"/>
        <w:jc w:val="both"/>
        <w:rPr>
          <w:rFonts w:hint="eastAsia"/>
        </w:rPr>
      </w:pPr>
      <w:r>
        <w:rPr>
          <w:rFonts w:hint="eastAsia"/>
        </w:rPr>
        <w:t>Or it develops an apologetical argument which, given its full validity and effect, would undo all its painfully worked-out negative results and lead back to the Jesus of the evangelists as the true "historical Jesus."</w:t>
      </w:r>
    </w:p>
    <w:p w14:paraId="72755C7E">
      <w:pPr>
        <w:pStyle w:val="2"/>
        <w:spacing w:before="85" w:line="251" w:lineRule="auto"/>
        <w:jc w:val="both"/>
        <w:rPr>
          <w:rFonts w:hint="eastAsia"/>
        </w:rPr>
      </w:pPr>
      <w:r>
        <w:rPr>
          <w:rFonts w:hint="eastAsia"/>
        </w:rPr>
        <w:t>或者它发展出一种护教论证，如果赋予其充分的有效性和效果，将撤销其所有痛苦得出的否定结果，并导回福音书作者笔下的耶稣作为真正的“历史耶稣”。</w:t>
      </w:r>
    </w:p>
    <w:p w14:paraId="6C2EF9DF">
      <w:pPr>
        <w:pStyle w:val="2"/>
        <w:spacing w:before="85" w:line="251" w:lineRule="auto"/>
        <w:jc w:val="both"/>
        <w:rPr>
          <w:rFonts w:hint="eastAsia"/>
        </w:rPr>
      </w:pPr>
    </w:p>
    <w:p w14:paraId="1D933685">
      <w:pPr>
        <w:pStyle w:val="2"/>
        <w:spacing w:before="85" w:line="251" w:lineRule="auto"/>
        <w:jc w:val="both"/>
        <w:rPr>
          <w:rFonts w:hint="eastAsia"/>
        </w:rPr>
      </w:pPr>
      <w:r>
        <w:rPr>
          <w:rFonts w:hint="eastAsia"/>
        </w:rPr>
        <w:t>It has been remarked above that the portrait of Jesus drawn in the sources is its own credential; no man, and no body of men, can have invented this figure, consciously or unconsciously, and dramatized it consistently through such a varied and difficult life-history.</w:t>
      </w:r>
    </w:p>
    <w:p w14:paraId="3207DC10">
      <w:pPr>
        <w:pStyle w:val="2"/>
        <w:spacing w:before="85" w:line="251" w:lineRule="auto"/>
        <w:jc w:val="both"/>
        <w:rPr>
          <w:rFonts w:hint="eastAsia"/>
        </w:rPr>
      </w:pPr>
      <w:r>
        <w:rPr>
          <w:rFonts w:hint="eastAsia"/>
        </w:rPr>
        <w:t>上面已经提到，来源中描绘的耶稣画像本身就是它的凭证；没有任何人或任何群体，能够有意识或无意识地发明这个人物，并通过如此多变和艰难的生活史始终如一地将其戏剧化。</w:t>
      </w:r>
    </w:p>
    <w:p w14:paraId="0B72268E">
      <w:pPr>
        <w:pStyle w:val="2"/>
        <w:spacing w:before="85" w:line="251" w:lineRule="auto"/>
        <w:jc w:val="both"/>
        <w:rPr>
          <w:rFonts w:hint="eastAsia"/>
        </w:rPr>
      </w:pPr>
    </w:p>
    <w:p w14:paraId="22042445">
      <w:pPr>
        <w:pStyle w:val="2"/>
        <w:spacing w:before="85" w:line="251" w:lineRule="auto"/>
        <w:jc w:val="both"/>
        <w:rPr>
          <w:rFonts w:hint="eastAsia"/>
        </w:rPr>
      </w:pPr>
      <w:r>
        <w:rPr>
          <w:rFonts w:hint="eastAsia"/>
        </w:rPr>
        <w:t>It may be added that the Jesus of the naturalistic criticism is its own refutation.</w:t>
      </w:r>
    </w:p>
    <w:p w14:paraId="5EE79989">
      <w:pPr>
        <w:pStyle w:val="2"/>
        <w:spacing w:before="85" w:line="251" w:lineRule="auto"/>
        <w:jc w:val="both"/>
        <w:rPr>
          <w:rFonts w:hint="eastAsia"/>
        </w:rPr>
      </w:pPr>
      <w:r>
        <w:rPr>
          <w:rFonts w:hint="eastAsia"/>
        </w:rPr>
        <w:t>可以补充的是，自然主义批评中的耶稣本身就是对它的反驳。</w:t>
      </w:r>
    </w:p>
    <w:p w14:paraId="6EFE457B">
      <w:pPr>
        <w:pStyle w:val="2"/>
        <w:spacing w:before="85" w:line="251" w:lineRule="auto"/>
        <w:jc w:val="both"/>
        <w:rPr>
          <w:rFonts w:hint="eastAsia"/>
        </w:rPr>
      </w:pPr>
    </w:p>
    <w:p w14:paraId="4BDD34BC">
      <w:pPr>
        <w:pStyle w:val="2"/>
        <w:spacing w:before="85" w:line="251" w:lineRule="auto"/>
        <w:jc w:val="both"/>
        <w:rPr>
          <w:rFonts w:hint="eastAsia"/>
        </w:rPr>
      </w:pPr>
      <w:r>
        <w:rPr>
          <w:rFonts w:hint="eastAsia"/>
        </w:rPr>
        <w:t>One wonders whether the "liberal" critics realize the weakness, ineffectiveness, inanition of the Jesus they offer; the pitiful inertness they attribute to him, his utter passivity under the impact of circumstance.</w:t>
      </w:r>
    </w:p>
    <w:p w14:paraId="024C5CEC">
      <w:pPr>
        <w:pStyle w:val="2"/>
        <w:spacing w:before="85" w:line="251" w:lineRule="auto"/>
        <w:jc w:val="both"/>
        <w:rPr>
          <w:rFonts w:hint="eastAsia"/>
        </w:rPr>
      </w:pPr>
      <w:r>
        <w:rPr>
          <w:rFonts w:hint="eastAsia"/>
        </w:rPr>
        <w:t>人们不禁要问，“自由派”批评家是否意识到他们所提供的耶稣是多么软弱、无效、空虚；他们归于他的可悲惰性，他在环境冲击下的完全被动。</w:t>
      </w:r>
    </w:p>
    <w:p w14:paraId="4616AD8B">
      <w:pPr>
        <w:pStyle w:val="2"/>
        <w:spacing w:before="85" w:line="251" w:lineRule="auto"/>
        <w:jc w:val="both"/>
        <w:rPr>
          <w:rFonts w:hint="eastAsia"/>
        </w:rPr>
      </w:pPr>
    </w:p>
    <w:p w14:paraId="6D57A39B">
      <w:pPr>
        <w:pStyle w:val="2"/>
        <w:spacing w:before="85" w:line="251" w:lineRule="auto"/>
        <w:jc w:val="both"/>
        <w:rPr>
          <w:rFonts w:hint="eastAsia"/>
        </w:rPr>
      </w:pPr>
      <w:r>
        <w:rPr>
          <w:rFonts w:hint="eastAsia"/>
        </w:rPr>
        <w:t>So far from being conceivable as the molder of the ages, this Jesus is wholly molded by his own surroundings, the sport of every suggestion from without.</w:t>
      </w:r>
    </w:p>
    <w:p w14:paraId="405C6E2D">
      <w:pPr>
        <w:pStyle w:val="2"/>
        <w:spacing w:before="85" w:line="251" w:lineRule="auto"/>
        <w:jc w:val="both"/>
        <w:rPr>
          <w:rFonts w:hint="eastAsia"/>
        </w:rPr>
      </w:pPr>
      <w:r>
        <w:rPr>
          <w:rFonts w:hint="eastAsia"/>
        </w:rPr>
        <w:t>这个耶稣远不能被想象为时代的塑造者，反而完全被他自己的环境所塑造，是外界每一个暗示的玩物。</w:t>
      </w:r>
    </w:p>
    <w:p w14:paraId="75EA12E6">
      <w:pPr>
        <w:pStyle w:val="2"/>
        <w:spacing w:before="85" w:line="251" w:lineRule="auto"/>
        <w:jc w:val="both"/>
        <w:rPr>
          <w:rFonts w:hint="eastAsia"/>
        </w:rPr>
      </w:pPr>
    </w:p>
    <w:p w14:paraId="1373CF5C">
      <w:pPr>
        <w:pStyle w:val="2"/>
        <w:spacing w:before="85" w:line="251" w:lineRule="auto"/>
        <w:jc w:val="both"/>
        <w:rPr>
          <w:rFonts w:hint="eastAsia"/>
        </w:rPr>
      </w:pPr>
      <w:r>
        <w:rPr>
          <w:rFonts w:hint="eastAsia"/>
        </w:rPr>
        <w:t>In their preoccupation with critical details, it is possible that its authors are scarcely aware of the grossness of the reduction of the figure of Jesus they have perpetrated.</w:t>
      </w:r>
    </w:p>
    <w:p w14:paraId="56FC570A">
      <w:pPr>
        <w:pStyle w:val="2"/>
        <w:spacing w:before="85" w:line="251" w:lineRule="auto"/>
        <w:jc w:val="both"/>
        <w:rPr>
          <w:rFonts w:hint="eastAsia"/>
        </w:rPr>
      </w:pPr>
      <w:r>
        <w:rPr>
          <w:rFonts w:hint="eastAsia"/>
        </w:rPr>
        <w:t>在他们专注于批评细节时，其作者可能几乎没有意识到他们对耶稣形象的缩减是多么粗俗。</w:t>
      </w:r>
    </w:p>
    <w:p w14:paraId="461692E9">
      <w:pPr>
        <w:pStyle w:val="2"/>
        <w:spacing w:before="85" w:line="251" w:lineRule="auto"/>
        <w:jc w:val="both"/>
        <w:rPr>
          <w:rFonts w:hint="eastAsia"/>
        </w:rPr>
      </w:pPr>
    </w:p>
    <w:p w14:paraId="06B12D47">
      <w:pPr>
        <w:pStyle w:val="2"/>
        <w:spacing w:before="85" w:line="251" w:lineRule="auto"/>
        <w:jc w:val="both"/>
        <w:rPr>
          <w:rFonts w:hint="eastAsia"/>
        </w:rPr>
      </w:pPr>
      <w:r>
        <w:rPr>
          <w:rFonts w:hint="eastAsia"/>
        </w:rPr>
        <w:t>But let them only turn to portray their new Jesus in a life-history, and the pitiableness of the figure they have made him smites the eye.</w:t>
      </w:r>
    </w:p>
    <w:p w14:paraId="6E8DBE0E">
      <w:pPr>
        <w:pStyle w:val="2"/>
        <w:spacing w:before="85" w:line="251" w:lineRule="auto"/>
        <w:jc w:val="both"/>
        <w:rPr>
          <w:rFonts w:hint="eastAsia"/>
        </w:rPr>
      </w:pPr>
      <w:r>
        <w:rPr>
          <w:rFonts w:hint="eastAsia"/>
        </w:rPr>
        <w:t>但是，只要让他们在生平史中描绘他们的新耶稣，他们把他变成的可怜形象就会刺痛眼睛。</w:t>
      </w:r>
    </w:p>
    <w:p w14:paraId="5D09EF6F">
      <w:pPr>
        <w:pStyle w:val="2"/>
        <w:spacing w:before="85" w:line="251" w:lineRule="auto"/>
        <w:jc w:val="both"/>
        <w:rPr>
          <w:rFonts w:hint="eastAsia"/>
        </w:rPr>
      </w:pPr>
    </w:p>
    <w:p w14:paraId="7B9A392E">
      <w:pPr>
        <w:pStyle w:val="2"/>
        <w:spacing w:before="85" w:line="251" w:lineRule="auto"/>
        <w:jc w:val="both"/>
        <w:rPr>
          <w:rFonts w:hint="eastAsia"/>
        </w:rPr>
      </w:pPr>
      <w:r>
        <w:rPr>
          <w:rFonts w:hint="eastAsia"/>
        </w:rPr>
        <w:t>Whatever else may be said of it, this must be said—that out of the Jesus into which the naturalistic criticism has issued—in its best or in its worst estate—the Christianity which has conquered the world could never have come.</w:t>
      </w:r>
    </w:p>
    <w:p w14:paraId="55B4A7D5">
      <w:pPr>
        <w:pStyle w:val="2"/>
        <w:spacing w:before="85" w:line="251" w:lineRule="auto"/>
        <w:jc w:val="both"/>
        <w:rPr>
          <w:rFonts w:hint="eastAsia"/>
        </w:rPr>
      </w:pPr>
      <w:r>
        <w:rPr>
          <w:rFonts w:hint="eastAsia"/>
        </w:rPr>
        <w:t>无论对此还能说什么，这点必须说——从自然主义批评所产生的耶稣中——无论是在其最好还是最坏的状态下——征服世界的基督教绝不可能产生。</w:t>
      </w:r>
    </w:p>
    <w:p w14:paraId="49FA125B">
      <w:pPr>
        <w:pStyle w:val="2"/>
        <w:spacing w:before="85" w:line="251" w:lineRule="auto"/>
        <w:jc w:val="both"/>
        <w:rPr>
          <w:rFonts w:hint="eastAsia"/>
        </w:rPr>
      </w:pPr>
    </w:p>
    <w:p w14:paraId="434DF746">
      <w:pPr>
        <w:pStyle w:val="2"/>
        <w:spacing w:before="85" w:line="251" w:lineRule="auto"/>
        <w:jc w:val="both"/>
        <w:rPr>
          <w:rFonts w:hint="eastAsia"/>
        </w:rPr>
      </w:pPr>
      <w:r>
        <w:rPr>
          <w:rFonts w:hint="eastAsia"/>
        </w:rPr>
        <w:t>The firmness, clearness, and even fulness with which the figure of Jesus is delineated in the sources, and the variety of activities through which it is dramatized, do not insure that the data given should suffice for drawing up a properly so-called "life of Jesus."</w:t>
      </w:r>
    </w:p>
    <w:p w14:paraId="3D1905BD">
      <w:pPr>
        <w:pStyle w:val="2"/>
        <w:spacing w:before="85" w:line="251" w:lineRule="auto"/>
        <w:jc w:val="both"/>
        <w:rPr>
          <w:rFonts w:hint="eastAsia"/>
        </w:rPr>
      </w:pPr>
      <w:r>
        <w:rPr>
          <w:rFonts w:hint="eastAsia"/>
        </w:rPr>
        <w:t>来源中对耶稣形象描绘的坚定、清晰甚至丰富，以及通过各种活动将其戏剧化，并不能保证所提供的数据足以撰写一部名副其实的“耶稣生平”。</w:t>
      </w:r>
    </w:p>
    <w:p w14:paraId="521C39B2">
      <w:pPr>
        <w:pStyle w:val="2"/>
        <w:spacing w:before="85" w:line="251" w:lineRule="auto"/>
        <w:jc w:val="both"/>
        <w:rPr>
          <w:rFonts w:hint="eastAsia"/>
        </w:rPr>
      </w:pPr>
    </w:p>
    <w:p w14:paraId="5C5270CA">
      <w:pPr>
        <w:pStyle w:val="2"/>
        <w:spacing w:before="85" w:line="251" w:lineRule="auto"/>
        <w:jc w:val="both"/>
        <w:rPr>
          <w:rFonts w:hint="eastAsia"/>
        </w:rPr>
      </w:pPr>
      <w:r>
        <w:rPr>
          <w:rFonts w:hint="eastAsia"/>
        </w:rPr>
        <w:t>The data in the sources are practically confined to the brief period of Jesus' public work.</w:t>
      </w:r>
    </w:p>
    <w:p w14:paraId="5E513E3D">
      <w:pPr>
        <w:pStyle w:val="2"/>
        <w:spacing w:before="85" w:line="251" w:lineRule="auto"/>
        <w:jc w:val="both"/>
        <w:rPr>
          <w:rFonts w:hint="eastAsia"/>
        </w:rPr>
      </w:pPr>
      <w:r>
        <w:rPr>
          <w:rFonts w:hint="eastAsia"/>
        </w:rPr>
        <w:t>来源中的数据实际上仅限于耶稣公开工作的短暂时期。</w:t>
      </w:r>
    </w:p>
    <w:p w14:paraId="2B6B4A17">
      <w:pPr>
        <w:pStyle w:val="2"/>
        <w:spacing w:before="85" w:line="251" w:lineRule="auto"/>
        <w:jc w:val="both"/>
        <w:rPr>
          <w:rFonts w:hint="eastAsia"/>
        </w:rPr>
      </w:pPr>
    </w:p>
    <w:p w14:paraId="1CE46257">
      <w:pPr>
        <w:pStyle w:val="2"/>
        <w:spacing w:before="85" w:line="251" w:lineRule="auto"/>
        <w:jc w:val="both"/>
        <w:rPr>
          <w:rFonts w:hint="eastAsia"/>
        </w:rPr>
      </w:pPr>
      <w:r>
        <w:rPr>
          <w:rFonts w:hint="eastAsia"/>
        </w:rPr>
        <w:t>Only a single incident is recorded from His earlier life, and that is taken from His boyhood.</w:t>
      </w:r>
    </w:p>
    <w:p w14:paraId="520CA292">
      <w:pPr>
        <w:pStyle w:val="2"/>
        <w:spacing w:before="85" w:line="251" w:lineRule="auto"/>
        <w:jc w:val="both"/>
        <w:rPr>
          <w:rFonts w:hint="eastAsia"/>
        </w:rPr>
      </w:pPr>
      <w:r>
        <w:rPr>
          <w:rFonts w:hint="eastAsia"/>
        </w:rPr>
        <w:t>祂早年生活中只记录了一个事件，那就是祂少年时期的事。</w:t>
      </w:r>
    </w:p>
    <w:p w14:paraId="2FED078C">
      <w:pPr>
        <w:pStyle w:val="2"/>
        <w:spacing w:before="85" w:line="251" w:lineRule="auto"/>
        <w:jc w:val="both"/>
        <w:rPr>
          <w:rFonts w:hint="eastAsia"/>
        </w:rPr>
      </w:pPr>
    </w:p>
    <w:p w14:paraId="4103E35A">
      <w:pPr>
        <w:pStyle w:val="2"/>
        <w:spacing w:before="85" w:line="251" w:lineRule="auto"/>
        <w:jc w:val="both"/>
        <w:rPr>
          <w:rFonts w:hint="eastAsia"/>
        </w:rPr>
      </w:pPr>
      <w:r>
        <w:rPr>
          <w:rFonts w:hint="eastAsia"/>
        </w:rPr>
        <w:t>So large a portion of the actual narrative, moreover, is occupied with His death that it might even be said—the more that the whole narrative also leads up to the death as the life's culmination—that little has been preserved concerning Jesus but the circumstances which accompanied His birth and the circumstances which led up to and accompanied His death.</w:t>
      </w:r>
    </w:p>
    <w:p w14:paraId="70F9284B">
      <w:pPr>
        <w:pStyle w:val="2"/>
        <w:spacing w:before="85" w:line="251" w:lineRule="auto"/>
        <w:jc w:val="both"/>
        <w:rPr>
          <w:rFonts w:hint="eastAsia"/>
        </w:rPr>
      </w:pPr>
      <w:r>
        <w:rPr>
          <w:rFonts w:hint="eastAsia"/>
        </w:rPr>
        <w:t>此外，实际叙述中有如此大的一部分被祂的死所占据，以至于甚至可以说——尤其是整个叙述也都导向死亡作为生命的顶点——除了伴随祂出生的环境以及导致并伴随祂死亡的环境之外，关于耶稣几乎没有保留什么。</w:t>
      </w:r>
    </w:p>
    <w:p w14:paraId="7D160054">
      <w:pPr>
        <w:pStyle w:val="2"/>
        <w:spacing w:before="85" w:line="251" w:lineRule="auto"/>
        <w:jc w:val="both"/>
        <w:rPr>
          <w:rFonts w:hint="eastAsia"/>
        </w:rPr>
      </w:pPr>
    </w:p>
    <w:p w14:paraId="107053E3">
      <w:pPr>
        <w:pStyle w:val="2"/>
        <w:spacing w:before="85" w:line="251" w:lineRule="auto"/>
        <w:jc w:val="both"/>
        <w:rPr>
          <w:rFonts w:hint="eastAsia"/>
        </w:rPr>
      </w:pPr>
      <w:r>
        <w:rPr>
          <w:rFonts w:hint="eastAsia"/>
        </w:rPr>
        <w:t>The incidents which the narrators record, again, are not recorded with a biographical intent, and are not selected for their biographical significance, or ordered so as to present a biographical result: in the case of each Evangelist they serve a particular purpose which may employ biographical details, but is not itself a biographical end.</w:t>
      </w:r>
    </w:p>
    <w:p w14:paraId="1295B3AF">
      <w:pPr>
        <w:pStyle w:val="2"/>
        <w:spacing w:before="85" w:line="251" w:lineRule="auto"/>
        <w:jc w:val="both"/>
        <w:rPr>
          <w:rFonts w:hint="eastAsia"/>
        </w:rPr>
      </w:pPr>
      <w:r>
        <w:rPr>
          <w:rFonts w:hint="eastAsia"/>
        </w:rPr>
        <w:t>再次，叙述者记录的事件并非出于传记意图，也不是因为其传记意义而被选中，或为了呈现传记结果而排列：对于每位福音书作者来说，它们服务于特定的目的，该目的可能会使用传记细节，但其本身并非传记目的。</w:t>
      </w:r>
    </w:p>
    <w:p w14:paraId="6BA422C9">
      <w:pPr>
        <w:pStyle w:val="2"/>
        <w:spacing w:before="85" w:line="251" w:lineRule="auto"/>
        <w:jc w:val="both"/>
        <w:rPr>
          <w:rFonts w:hint="eastAsia"/>
        </w:rPr>
      </w:pPr>
    </w:p>
    <w:p w14:paraId="1F442273">
      <w:pPr>
        <w:pStyle w:val="2"/>
        <w:spacing w:before="85" w:line="251" w:lineRule="auto"/>
        <w:jc w:val="both"/>
        <w:rPr>
          <w:rFonts w:hint="eastAsia"/>
        </w:rPr>
      </w:pPr>
      <w:r>
        <w:rPr>
          <w:rFonts w:hint="eastAsia"/>
        </w:rPr>
        <w:t>In other words the Gospels are not formal biographies but biographical arguments—a circumstance which does not affect the historicity of the incidents they select for record, but does affect the selection and ordering of these incidents.</w:t>
      </w:r>
    </w:p>
    <w:p w14:paraId="6C0A1AFC">
      <w:pPr>
        <w:pStyle w:val="2"/>
        <w:spacing w:before="85" w:line="251" w:lineRule="auto"/>
        <w:jc w:val="both"/>
        <w:rPr>
          <w:rFonts w:hint="eastAsia"/>
        </w:rPr>
      </w:pPr>
      <w:r>
        <w:rPr>
          <w:rFonts w:hint="eastAsia"/>
        </w:rPr>
        <w:t>换句话说，福音书不是正式的传记，而是传记式的论证——这一情况并不影响它们选录事件的历史真实性，但确实影响这些事件的选择和排序。</w:t>
      </w:r>
    </w:p>
    <w:p w14:paraId="20A67C12">
      <w:pPr>
        <w:pStyle w:val="2"/>
        <w:spacing w:before="85" w:line="251" w:lineRule="auto"/>
        <w:jc w:val="both"/>
        <w:rPr>
          <w:rFonts w:hint="eastAsia"/>
        </w:rPr>
      </w:pPr>
    </w:p>
    <w:p w14:paraId="25CE63F4">
      <w:pPr>
        <w:pStyle w:val="2"/>
        <w:spacing w:before="85" w:line="251" w:lineRule="auto"/>
        <w:jc w:val="both"/>
        <w:rPr>
          <w:rFonts w:hint="eastAsia"/>
        </w:rPr>
      </w:pPr>
      <w:r>
        <w:rPr>
          <w:rFonts w:hint="eastAsia"/>
        </w:rPr>
        <w:t>Mark has in view to show that this great religious movement in which he himself had a part had its beginnings in a divine interposition;</w:t>
      </w:r>
    </w:p>
    <w:p w14:paraId="597C0D56">
      <w:pPr>
        <w:pStyle w:val="2"/>
        <w:spacing w:before="85" w:line="251" w:lineRule="auto"/>
        <w:jc w:val="both"/>
        <w:rPr>
          <w:rFonts w:hint="eastAsia"/>
        </w:rPr>
      </w:pPr>
      <w:r>
        <w:rPr>
          <w:rFonts w:hint="eastAsia"/>
        </w:rPr>
        <w:t>马可旨在表明，他自己参与的这一伟大宗教运动始于神的干预；</w:t>
      </w:r>
    </w:p>
    <w:p w14:paraId="3F43A41C">
      <w:pPr>
        <w:pStyle w:val="2"/>
        <w:spacing w:before="85" w:line="251" w:lineRule="auto"/>
        <w:jc w:val="both"/>
        <w:rPr>
          <w:rFonts w:hint="eastAsia"/>
        </w:rPr>
      </w:pPr>
    </w:p>
    <w:p w14:paraId="0CBBE388">
      <w:pPr>
        <w:pStyle w:val="2"/>
        <w:spacing w:before="85" w:line="251" w:lineRule="auto"/>
        <w:jc w:val="both"/>
        <w:rPr>
          <w:rFonts w:hint="eastAsia"/>
        </w:rPr>
      </w:pPr>
      <w:r>
        <w:rPr>
          <w:rFonts w:hint="eastAsia"/>
        </w:rPr>
        <w:t>Matthew, that this divine interposition was in fulfilment of the promises made to Israel;</w:t>
      </w:r>
    </w:p>
    <w:p w14:paraId="3C74F071">
      <w:pPr>
        <w:pStyle w:val="2"/>
        <w:spacing w:before="85" w:line="251" w:lineRule="auto"/>
        <w:jc w:val="both"/>
        <w:rPr>
          <w:rFonts w:hint="eastAsia"/>
        </w:rPr>
      </w:pPr>
      <w:r>
        <w:rPr>
          <w:rFonts w:hint="eastAsia"/>
        </w:rPr>
        <w:t>马太旨在表明，这种神的干预是应验了对以色列的应许；</w:t>
      </w:r>
    </w:p>
    <w:p w14:paraId="2914408E">
      <w:pPr>
        <w:pStyle w:val="2"/>
        <w:spacing w:before="85" w:line="251" w:lineRule="auto"/>
        <w:jc w:val="both"/>
        <w:rPr>
          <w:rFonts w:hint="eastAsia"/>
        </w:rPr>
      </w:pPr>
    </w:p>
    <w:p w14:paraId="0954F39A">
      <w:pPr>
        <w:pStyle w:val="2"/>
        <w:spacing w:before="85" w:line="251" w:lineRule="auto"/>
        <w:jc w:val="both"/>
        <w:rPr>
          <w:rFonts w:hint="eastAsia"/>
        </w:rPr>
      </w:pPr>
      <w:r>
        <w:rPr>
          <w:rFonts w:hint="eastAsia"/>
        </w:rPr>
        <w:t>Luke, that it had as its end the redemption of the world;</w:t>
      </w:r>
    </w:p>
    <w:p w14:paraId="63A52F80">
      <w:pPr>
        <w:pStyle w:val="2"/>
        <w:spacing w:before="85" w:line="251" w:lineRule="auto"/>
        <w:jc w:val="both"/>
        <w:rPr>
          <w:rFonts w:hint="eastAsia"/>
        </w:rPr>
      </w:pPr>
      <w:r>
        <w:rPr>
          <w:rFonts w:hint="eastAsia"/>
        </w:rPr>
        <w:t>路加旨在表明，其目的是世界的救赎；</w:t>
      </w:r>
    </w:p>
    <w:p w14:paraId="4D005ED7">
      <w:pPr>
        <w:pStyle w:val="2"/>
        <w:spacing w:before="85" w:line="251" w:lineRule="auto"/>
        <w:jc w:val="both"/>
        <w:rPr>
          <w:rFonts w:hint="eastAsia"/>
        </w:rPr>
      </w:pPr>
    </w:p>
    <w:p w14:paraId="7B77CFCC">
      <w:pPr>
        <w:pStyle w:val="2"/>
        <w:spacing w:before="85" w:line="251" w:lineRule="auto"/>
        <w:jc w:val="both"/>
        <w:rPr>
          <w:rFonts w:hint="eastAsia"/>
        </w:rPr>
      </w:pPr>
      <w:r>
        <w:rPr>
          <w:rFonts w:hint="eastAsia"/>
        </w:rPr>
        <w:t>John, that the agent in it was none other than the Son of God himself.</w:t>
      </w:r>
    </w:p>
    <w:p w14:paraId="1BA7F2D2">
      <w:pPr>
        <w:pStyle w:val="2"/>
        <w:spacing w:before="85" w:line="251" w:lineRule="auto"/>
        <w:jc w:val="both"/>
        <w:rPr>
          <w:rFonts w:hint="eastAsia"/>
        </w:rPr>
      </w:pPr>
      <w:r>
        <w:rPr>
          <w:rFonts w:hint="eastAsia"/>
        </w:rPr>
        <w:t>约翰旨在表明，其中的代理人正是神的儿子本人。</w:t>
      </w:r>
    </w:p>
    <w:p w14:paraId="703E3FCB">
      <w:pPr>
        <w:pStyle w:val="2"/>
        <w:spacing w:before="85" w:line="251" w:lineRule="auto"/>
        <w:jc w:val="both"/>
        <w:rPr>
          <w:rFonts w:hint="eastAsia"/>
        </w:rPr>
      </w:pPr>
    </w:p>
    <w:p w14:paraId="04CA3BA9">
      <w:pPr>
        <w:pStyle w:val="2"/>
        <w:spacing w:before="85" w:line="251" w:lineRule="auto"/>
        <w:jc w:val="both"/>
        <w:rPr>
          <w:rFonts w:hint="eastAsia"/>
        </w:rPr>
      </w:pPr>
      <w:r>
        <w:rPr>
          <w:rFonts w:hint="eastAsia"/>
        </w:rPr>
        <w:t>In the enforcement and illustration of their several themes each records a wealth of biographical details.</w:t>
      </w:r>
    </w:p>
    <w:p w14:paraId="6F870754">
      <w:pPr>
        <w:pStyle w:val="2"/>
        <w:spacing w:before="85" w:line="251" w:lineRule="auto"/>
        <w:jc w:val="both"/>
        <w:rPr>
          <w:rFonts w:hint="eastAsia"/>
        </w:rPr>
      </w:pPr>
      <w:r>
        <w:rPr>
          <w:rFonts w:hint="eastAsia"/>
        </w:rPr>
        <w:t>在强化和说明各自的主题时，每个人都记录了丰富的传记细节。</w:t>
      </w:r>
    </w:p>
    <w:p w14:paraId="1CE49BC6">
      <w:pPr>
        <w:pStyle w:val="2"/>
        <w:spacing w:before="85" w:line="251" w:lineRule="auto"/>
        <w:jc w:val="both"/>
        <w:rPr>
          <w:rFonts w:hint="eastAsia"/>
        </w:rPr>
      </w:pPr>
    </w:p>
    <w:p w14:paraId="255C6B22">
      <w:pPr>
        <w:pStyle w:val="2"/>
        <w:spacing w:before="85" w:line="251" w:lineRule="auto"/>
        <w:jc w:val="both"/>
        <w:rPr>
          <w:rFonts w:hint="eastAsia"/>
        </w:rPr>
      </w:pPr>
      <w:r>
        <w:rPr>
          <w:rFonts w:hint="eastAsia"/>
        </w:rPr>
        <w:t>But it does not follow that these details, when brought together and arranged in their chronological sequence, or even in their genetic order, will supply an adequate biography.</w:t>
      </w:r>
    </w:p>
    <w:p w14:paraId="73757E6B">
      <w:pPr>
        <w:pStyle w:val="2"/>
        <w:spacing w:before="85" w:line="251" w:lineRule="auto"/>
        <w:jc w:val="both"/>
        <w:rPr>
          <w:rFonts w:hint="eastAsia"/>
        </w:rPr>
      </w:pPr>
      <w:r>
        <w:rPr>
          <w:rFonts w:hint="eastAsia"/>
        </w:rPr>
        <w:t>但这并不意味着这些细节在汇集并按时间顺序甚至按发生顺序排列后，会提供一部充分的传记。</w:t>
      </w:r>
    </w:p>
    <w:p w14:paraId="5DA3CC3D">
      <w:pPr>
        <w:pStyle w:val="2"/>
        <w:spacing w:before="85" w:line="251" w:lineRule="auto"/>
        <w:jc w:val="both"/>
        <w:rPr>
          <w:rFonts w:hint="eastAsia"/>
        </w:rPr>
      </w:pPr>
    </w:p>
    <w:p w14:paraId="376A0B6F">
      <w:pPr>
        <w:pStyle w:val="2"/>
        <w:spacing w:before="85" w:line="251" w:lineRule="auto"/>
        <w:jc w:val="both"/>
        <w:rPr>
          <w:rFonts w:hint="eastAsia"/>
        </w:rPr>
      </w:pPr>
      <w:r>
        <w:rPr>
          <w:rFonts w:hint="eastAsia"/>
        </w:rPr>
        <w:t>The attempt to work them up into a biography is met, moreover, by a great initial difficulty.</w:t>
      </w:r>
    </w:p>
    <w:p w14:paraId="6EF0C908">
      <w:pPr>
        <w:pStyle w:val="2"/>
        <w:spacing w:before="85" w:line="251" w:lineRule="auto"/>
        <w:jc w:val="both"/>
        <w:rPr>
          <w:rFonts w:hint="eastAsia"/>
        </w:rPr>
      </w:pPr>
      <w:r>
        <w:rPr>
          <w:rFonts w:hint="eastAsia"/>
        </w:rPr>
        <w:t>此外，试图将它们编成传记还会遇到一个巨大的初始困难。</w:t>
      </w:r>
    </w:p>
    <w:p w14:paraId="51F10222">
      <w:pPr>
        <w:pStyle w:val="2"/>
        <w:spacing w:before="85" w:line="251" w:lineRule="auto"/>
        <w:jc w:val="both"/>
        <w:rPr>
          <w:rFonts w:hint="eastAsia"/>
        </w:rPr>
      </w:pPr>
    </w:p>
    <w:p w14:paraId="6DBBC622">
      <w:pPr>
        <w:pStyle w:val="2"/>
        <w:spacing w:before="85" w:line="251" w:lineRule="auto"/>
        <w:jc w:val="both"/>
        <w:rPr>
          <w:rFonts w:hint="eastAsia"/>
        </w:rPr>
      </w:pPr>
      <w:r>
        <w:rPr>
          <w:rFonts w:hint="eastAsia"/>
        </w:rPr>
        <w:t>Every biographer takes his position, as it were, above his subject, who must live his life over again in his biographer's mind; it is of the very essence of the biographer's work thoroughly to understand his subject and to depict him as he understands him.</w:t>
      </w:r>
    </w:p>
    <w:p w14:paraId="18BCD48E">
      <w:pPr>
        <w:pStyle w:val="2"/>
        <w:spacing w:before="85" w:line="251" w:lineRule="auto"/>
        <w:jc w:val="both"/>
        <w:rPr>
          <w:rFonts w:hint="eastAsia"/>
        </w:rPr>
      </w:pPr>
      <w:r>
        <w:rPr>
          <w:rFonts w:hint="eastAsia"/>
        </w:rPr>
        <w:t>可以说，每位传记作者都站在其主题之上，主题必须在传记作者的脑海中重活一遍；传记作者工作的本质就是彻底理解其主题，并按照他的理解来描绘他。</w:t>
      </w:r>
    </w:p>
    <w:p w14:paraId="70BF96EE">
      <w:pPr>
        <w:pStyle w:val="2"/>
        <w:spacing w:before="85" w:line="251" w:lineRule="auto"/>
        <w:jc w:val="both"/>
        <w:rPr>
          <w:rFonts w:hint="eastAsia"/>
        </w:rPr>
      </w:pPr>
    </w:p>
    <w:p w14:paraId="0EC35DB9">
      <w:pPr>
        <w:pStyle w:val="2"/>
        <w:spacing w:before="85" w:line="251" w:lineRule="auto"/>
        <w:jc w:val="both"/>
        <w:rPr>
          <w:rFonts w:hint="eastAsia"/>
        </w:rPr>
      </w:pPr>
      <w:r>
        <w:rPr>
          <w:rFonts w:hint="eastAsia"/>
        </w:rPr>
        <w:t>What, then, if the subject of the biography be above the comprehension of his biographer?</w:t>
      </w:r>
    </w:p>
    <w:p w14:paraId="029DA39E">
      <w:pPr>
        <w:pStyle w:val="2"/>
        <w:spacing w:before="85" w:line="251" w:lineRule="auto"/>
        <w:jc w:val="both"/>
        <w:rPr>
          <w:rFonts w:hint="eastAsia"/>
        </w:rPr>
      </w:pPr>
      <w:r>
        <w:rPr>
          <w:rFonts w:hint="eastAsia"/>
        </w:rPr>
        <w:t>那么，如果传记的主题超出了传记作者的理解能力呢？</w:t>
      </w:r>
    </w:p>
    <w:p w14:paraId="0F32705F">
      <w:pPr>
        <w:pStyle w:val="2"/>
        <w:spacing w:before="85" w:line="251" w:lineRule="auto"/>
        <w:jc w:val="both"/>
        <w:rPr>
          <w:rFonts w:hint="eastAsia"/>
        </w:rPr>
      </w:pPr>
    </w:p>
    <w:p w14:paraId="6FD7F5F8">
      <w:pPr>
        <w:pStyle w:val="2"/>
        <w:spacing w:before="85" w:line="251" w:lineRule="auto"/>
        <w:jc w:val="both"/>
        <w:rPr>
          <w:rFonts w:hint="eastAsia"/>
        </w:rPr>
      </w:pPr>
      <w:r>
        <w:rPr>
          <w:rFonts w:hint="eastAsia"/>
        </w:rPr>
        <w:t>Obviously, in that case, a certain reduction can scarcely be avoided.</w:t>
      </w:r>
    </w:p>
    <w:p w14:paraId="61D8514D">
      <w:pPr>
        <w:pStyle w:val="2"/>
        <w:spacing w:before="85" w:line="251" w:lineRule="auto"/>
        <w:jc w:val="both"/>
        <w:rPr>
          <w:rFonts w:hint="eastAsia"/>
        </w:rPr>
      </w:pPr>
      <w:r>
        <w:rPr>
          <w:rFonts w:hint="eastAsia"/>
        </w:rPr>
        <w:t>显然，在那种情况下，某种程度的缩减几乎是不可避免的。</w:t>
      </w:r>
    </w:p>
    <w:p w14:paraId="4A2643A3">
      <w:pPr>
        <w:pStyle w:val="2"/>
        <w:spacing w:before="85" w:line="251" w:lineRule="auto"/>
        <w:jc w:val="both"/>
        <w:rPr>
          <w:rFonts w:hint="eastAsia"/>
        </w:rPr>
      </w:pPr>
    </w:p>
    <w:p w14:paraId="7161EC5E">
      <w:pPr>
        <w:pStyle w:val="2"/>
        <w:spacing w:before="85" w:line="251" w:lineRule="auto"/>
        <w:jc w:val="both"/>
        <w:rPr>
          <w:rFonts w:hint="eastAsia"/>
        </w:rPr>
      </w:pPr>
      <w:r>
        <w:rPr>
          <w:rFonts w:hint="eastAsia"/>
        </w:rPr>
        <w:t>This in an instance like the present, where the subject is a superhuman being, is the same as to say that a greater or lesser measure of rationalization, "naturalization," inevitably takes place.</w:t>
      </w:r>
    </w:p>
    <w:p w14:paraId="7A4184D7">
      <w:pPr>
        <w:pStyle w:val="2"/>
        <w:spacing w:before="85" w:line="251" w:lineRule="auto"/>
        <w:jc w:val="both"/>
        <w:rPr>
          <w:rFonts w:hint="eastAsia"/>
        </w:rPr>
      </w:pPr>
      <w:r>
        <w:rPr>
          <w:rFonts w:hint="eastAsia"/>
        </w:rPr>
        <w:t>在像目前这样的例子中，主题是一个超人存在，这等于说，或多或少的理性化、“自然化”必然会发生。</w:t>
      </w:r>
    </w:p>
    <w:p w14:paraId="4927A45A">
      <w:pPr>
        <w:pStyle w:val="2"/>
        <w:spacing w:before="85" w:line="251" w:lineRule="auto"/>
        <w:jc w:val="both"/>
        <w:rPr>
          <w:rFonts w:hint="eastAsia"/>
        </w:rPr>
      </w:pPr>
    </w:p>
    <w:p w14:paraId="6A14F692">
      <w:pPr>
        <w:pStyle w:val="2"/>
        <w:spacing w:before="85" w:line="251" w:lineRule="auto"/>
        <w:jc w:val="both"/>
        <w:rPr>
          <w:rFonts w:hint="eastAsia"/>
        </w:rPr>
      </w:pPr>
      <w:r>
        <w:rPr>
          <w:rFonts w:hint="eastAsia"/>
        </w:rPr>
        <w:t>A true biography of a God-man, a biography which depicts His life from within, untangling the complex of motives which moved Him, and explaining His conduct by reference to the internal springs of action, is in the nature of the case an impossibility for men.</w:t>
      </w:r>
    </w:p>
    <w:p w14:paraId="2A05E2ED">
      <w:pPr>
        <w:pStyle w:val="2"/>
        <w:spacing w:before="85" w:line="251" w:lineRule="auto"/>
        <w:jc w:val="both"/>
        <w:rPr>
          <w:rFonts w:hint="eastAsia"/>
        </w:rPr>
      </w:pPr>
      <w:r>
        <w:rPr>
          <w:rFonts w:hint="eastAsia"/>
        </w:rPr>
        <w:t>一部神人的真实传记，一部从内部描绘祂的生活，理清推动祂的复杂动机，并参照内在行动源泉解释祂行为的传记，就其性质而言，对人来说是不可能的。</w:t>
      </w:r>
    </w:p>
    <w:p w14:paraId="14E7E8FC">
      <w:pPr>
        <w:pStyle w:val="2"/>
        <w:spacing w:before="85" w:line="251" w:lineRule="auto"/>
        <w:jc w:val="both"/>
        <w:rPr>
          <w:rFonts w:hint="eastAsia"/>
        </w:rPr>
      </w:pPr>
    </w:p>
    <w:p w14:paraId="59C3EA70">
      <w:pPr>
        <w:pStyle w:val="2"/>
        <w:spacing w:before="85" w:line="251" w:lineRule="auto"/>
        <w:jc w:val="both"/>
        <w:rPr>
          <w:rFonts w:hint="eastAsia"/>
        </w:rPr>
      </w:pPr>
      <w:r>
        <w:rPr>
          <w:rFonts w:hint="eastAsia"/>
        </w:rPr>
        <w:t>Human beings can explain only on the basis of their own experiences and mental processes; and so explaining they instinctively explain away what transcends their experiences and confounds their mental processes.</w:t>
      </w:r>
    </w:p>
    <w:p w14:paraId="1B64233D">
      <w:pPr>
        <w:pStyle w:val="2"/>
        <w:spacing w:before="85" w:line="251" w:lineRule="auto"/>
        <w:jc w:val="both"/>
        <w:rPr>
          <w:rFonts w:hint="eastAsia"/>
        </w:rPr>
      </w:pPr>
      <w:r>
        <w:rPr>
          <w:rFonts w:hint="eastAsia"/>
        </w:rPr>
        <w:t>人类只能基于自己的经验和心理过程进行解释；因此在解释时，他们本能地解释掉那些超越他们经验和混淆他们心理过程的东西。</w:t>
      </w:r>
    </w:p>
    <w:p w14:paraId="3E96BBC4">
      <w:pPr>
        <w:pStyle w:val="2"/>
        <w:spacing w:before="85" w:line="251" w:lineRule="auto"/>
        <w:jc w:val="both"/>
        <w:rPr>
          <w:rFonts w:hint="eastAsia"/>
        </w:rPr>
      </w:pPr>
    </w:p>
    <w:p w14:paraId="3950BF77">
      <w:pPr>
        <w:pStyle w:val="2"/>
        <w:spacing w:before="85" w:line="251" w:lineRule="auto"/>
        <w:jc w:val="both"/>
        <w:rPr>
          <w:rFonts w:hint="eastAsia"/>
        </w:rPr>
      </w:pPr>
      <w:r>
        <w:rPr>
          <w:rFonts w:hint="eastAsia"/>
        </w:rPr>
        <w:t>Seeking to portray the life of Jesus as natural, they naturalize it, that is, reduce it to correspondence with their own nature.</w:t>
      </w:r>
    </w:p>
    <w:p w14:paraId="36DC35D0">
      <w:pPr>
        <w:pStyle w:val="2"/>
        <w:spacing w:before="85" w:line="251" w:lineRule="auto"/>
        <w:jc w:val="both"/>
        <w:rPr>
          <w:rFonts w:hint="eastAsia"/>
        </w:rPr>
      </w:pPr>
      <w:r>
        <w:rPr>
          <w:rFonts w:hint="eastAsia"/>
        </w:rPr>
        <w:t>试图将耶稣的生活描绘为自然的，他们就将其自然化，即将其缩减为与他们自己的本性相符。</w:t>
      </w:r>
    </w:p>
    <w:p w14:paraId="5DCDCCA9">
      <w:pPr>
        <w:pStyle w:val="2"/>
        <w:spacing w:before="85" w:line="251" w:lineRule="auto"/>
        <w:jc w:val="both"/>
        <w:rPr>
          <w:rFonts w:hint="eastAsia"/>
        </w:rPr>
      </w:pPr>
    </w:p>
    <w:p w14:paraId="6AD0E6BB">
      <w:pPr>
        <w:pStyle w:val="2"/>
        <w:spacing w:before="85" w:line="251" w:lineRule="auto"/>
        <w:jc w:val="both"/>
        <w:rPr>
          <w:rFonts w:hint="eastAsia"/>
        </w:rPr>
      </w:pPr>
      <w:r>
        <w:rPr>
          <w:rFonts w:hint="eastAsia"/>
        </w:rPr>
        <w:t>Every attempt to work out a life of Christ must therefore face not only the insufficiency of the data, but the perennial danger of falsifying the data by an instinctive naturalization of them.</w:t>
      </w:r>
    </w:p>
    <w:p w14:paraId="1A010FD3">
      <w:pPr>
        <w:pStyle w:val="2"/>
        <w:spacing w:before="85" w:line="251" w:lineRule="auto"/>
        <w:jc w:val="both"/>
        <w:rPr>
          <w:rFonts w:hint="eastAsia"/>
        </w:rPr>
      </w:pPr>
      <w:r>
        <w:rPr>
          <w:rFonts w:hint="eastAsia"/>
        </w:rPr>
        <w:t>因此，每一次试图撰写基督生平的尝试，不仅要面对数据的不充分，还要面对通过本能的自然化篡改数据的常年危险。</w:t>
      </w:r>
    </w:p>
    <w:p w14:paraId="1015FFF1">
      <w:pPr>
        <w:pStyle w:val="2"/>
        <w:spacing w:before="85" w:line="251" w:lineRule="auto"/>
        <w:jc w:val="both"/>
        <w:rPr>
          <w:rFonts w:hint="eastAsia"/>
        </w:rPr>
      </w:pPr>
    </w:p>
    <w:p w14:paraId="0B8703A4">
      <w:pPr>
        <w:pStyle w:val="2"/>
        <w:spacing w:before="85" w:line="251" w:lineRule="auto"/>
        <w:jc w:val="both"/>
        <w:rPr>
          <w:rFonts w:hint="eastAsia"/>
        </w:rPr>
      </w:pPr>
      <w:r>
        <w:rPr>
          <w:rFonts w:hint="eastAsia"/>
        </w:rPr>
        <w:t>If, however, the expectation of attaining a "psychological" biography of Jesus must be renounced, and even a complete external life can not be pieced together from the fragmentary communications of the sources, a clear and consistent view of the course of the public ministry of Jesus can still be derived from them.</w:t>
      </w:r>
    </w:p>
    <w:p w14:paraId="2F30E15E">
      <w:pPr>
        <w:pStyle w:val="2"/>
        <w:spacing w:before="85" w:line="251" w:lineRule="auto"/>
        <w:jc w:val="both"/>
        <w:rPr>
          <w:rFonts w:hint="eastAsia"/>
        </w:rPr>
      </w:pPr>
      <w:r>
        <w:rPr>
          <w:rFonts w:hint="eastAsia"/>
        </w:rPr>
        <w:t>然而，如果必须放弃获得耶稣“心理”传记的期望，甚至无法从来源的零碎信息中拼凑出一个完整的外部生活，那么仍然可以从中得出关于耶稣公开事工过程的清晰一致的观点。</w:t>
      </w:r>
    </w:p>
    <w:p w14:paraId="3C350258">
      <w:pPr>
        <w:pStyle w:val="2"/>
        <w:spacing w:before="85" w:line="251" w:lineRule="auto"/>
        <w:jc w:val="both"/>
        <w:rPr>
          <w:rFonts w:hint="eastAsia"/>
        </w:rPr>
      </w:pPr>
    </w:p>
    <w:p w14:paraId="66843CEB">
      <w:pPr>
        <w:pStyle w:val="2"/>
        <w:spacing w:before="85" w:line="251" w:lineRule="auto"/>
        <w:jc w:val="both"/>
        <w:rPr>
          <w:rFonts w:hint="eastAsia"/>
        </w:rPr>
      </w:pPr>
      <w:r>
        <w:rPr>
          <w:rFonts w:hint="eastAsia"/>
        </w:rPr>
        <w:t>The consecution of the events can be set forth, their causal relations established, and their historical development explicated.</w:t>
      </w:r>
    </w:p>
    <w:p w14:paraId="67459815">
      <w:pPr>
        <w:pStyle w:val="2"/>
        <w:spacing w:before="85" w:line="251" w:lineRule="auto"/>
        <w:jc w:val="both"/>
        <w:rPr>
          <w:rFonts w:hint="eastAsia"/>
        </w:rPr>
      </w:pPr>
      <w:r>
        <w:rPr>
          <w:rFonts w:hint="eastAsia"/>
        </w:rPr>
        <w:t>事件的连贯性可以被陈述，它们的因果关系可以被建立，它们的历史发展可以被阐明。</w:t>
      </w:r>
    </w:p>
    <w:p w14:paraId="31BDCD1A">
      <w:pPr>
        <w:pStyle w:val="2"/>
        <w:spacing w:before="85" w:line="251" w:lineRule="auto"/>
        <w:jc w:val="both"/>
        <w:rPr>
          <w:rFonts w:hint="eastAsia"/>
        </w:rPr>
      </w:pPr>
    </w:p>
    <w:p w14:paraId="4371B040">
      <w:pPr>
        <w:pStyle w:val="2"/>
        <w:spacing w:before="85" w:line="251" w:lineRule="auto"/>
        <w:jc w:val="both"/>
        <w:rPr>
          <w:rFonts w:hint="eastAsia"/>
        </w:rPr>
      </w:pPr>
      <w:r>
        <w:rPr>
          <w:rFonts w:hint="eastAsia"/>
        </w:rPr>
        <w:t>To do this is certainly in a modified sense to outline "the life of Jesus," and to do this proves by its results to be eminently worth while.</w:t>
      </w:r>
    </w:p>
    <w:p w14:paraId="026F4146">
      <w:pPr>
        <w:pStyle w:val="2"/>
        <w:spacing w:before="85" w:line="251" w:lineRule="auto"/>
        <w:jc w:val="both"/>
        <w:rPr>
          <w:rFonts w:hint="eastAsia"/>
        </w:rPr>
      </w:pPr>
      <w:r>
        <w:rPr>
          <w:rFonts w:hint="eastAsia"/>
        </w:rPr>
        <w:t>这样做当然是在修正的意义上勾勒“耶稣的生平”，而其结果证明这是非常值得的。</w:t>
      </w:r>
    </w:p>
    <w:p w14:paraId="1CE6FFA4">
      <w:pPr>
        <w:pStyle w:val="2"/>
        <w:spacing w:before="85" w:line="251" w:lineRule="auto"/>
        <w:jc w:val="both"/>
        <w:rPr>
          <w:rFonts w:hint="eastAsia"/>
        </w:rPr>
      </w:pPr>
    </w:p>
    <w:p w14:paraId="52CB7088">
      <w:pPr>
        <w:pStyle w:val="2"/>
        <w:spacing w:before="85" w:line="251" w:lineRule="auto"/>
        <w:jc w:val="both"/>
        <w:rPr>
          <w:rFonts w:hint="eastAsia"/>
        </w:rPr>
      </w:pPr>
      <w:r>
        <w:rPr>
          <w:rFonts w:hint="eastAsia"/>
        </w:rPr>
        <w:t>A series of synchronisms with secular history indicated by Luke, whose historical interest seems more alert than that of the other evangelists, gives the needed information for placing such a "life" in its right historical relations.</w:t>
      </w:r>
    </w:p>
    <w:p w14:paraId="526C03DC">
      <w:pPr>
        <w:pStyle w:val="2"/>
        <w:spacing w:before="85" w:line="251" w:lineRule="auto"/>
        <w:jc w:val="both"/>
        <w:rPr>
          <w:rFonts w:hint="eastAsia"/>
        </w:rPr>
      </w:pPr>
      <w:r>
        <w:rPr>
          <w:rFonts w:hint="eastAsia"/>
        </w:rPr>
        <w:t>路加指出的与世俗历史的一系列同步，提供了所需的信息，以便将这样的“生平”置于正确的历史关系中；路加的历史兴趣似乎比其他福音书作者更为敏锐。</w:t>
      </w:r>
    </w:p>
    <w:p w14:paraId="7DC3071A">
      <w:pPr>
        <w:pStyle w:val="2"/>
        <w:spacing w:before="85" w:line="251" w:lineRule="auto"/>
        <w:jc w:val="both"/>
        <w:rPr>
          <w:rFonts w:hint="eastAsia"/>
        </w:rPr>
      </w:pPr>
    </w:p>
    <w:p w14:paraId="50E83660">
      <w:pPr>
        <w:pStyle w:val="2"/>
        <w:spacing w:before="85" w:line="251" w:lineRule="auto"/>
        <w:jc w:val="both"/>
        <w:rPr>
          <w:rFonts w:hint="eastAsia"/>
        </w:rPr>
      </w:pPr>
      <w:r>
        <w:rPr>
          <w:rFonts w:hint="eastAsia"/>
        </w:rPr>
        <w:t>The chronological framework for the "life" itself is supplied by the succession of annual feasts which are recorded by John as occurring during Jesus' public ministry.</w:t>
      </w:r>
    </w:p>
    <w:p w14:paraId="2B9F4665">
      <w:pPr>
        <w:pStyle w:val="2"/>
        <w:spacing w:before="85" w:line="251" w:lineRule="auto"/>
        <w:jc w:val="both"/>
        <w:rPr>
          <w:rFonts w:hint="eastAsia"/>
        </w:rPr>
      </w:pPr>
      <w:r>
        <w:rPr>
          <w:rFonts w:hint="eastAsia"/>
        </w:rPr>
        <w:t>“生平”本身的时间框架是由约翰记录的在耶稣公开事工期间发生的年度节期序列提供的。</w:t>
      </w:r>
    </w:p>
    <w:p w14:paraId="2D6FE11D">
      <w:pPr>
        <w:pStyle w:val="2"/>
        <w:spacing w:before="85" w:line="251" w:lineRule="auto"/>
        <w:jc w:val="both"/>
        <w:rPr>
          <w:rFonts w:hint="eastAsia"/>
        </w:rPr>
      </w:pPr>
    </w:p>
    <w:p w14:paraId="266D3035">
      <w:pPr>
        <w:pStyle w:val="2"/>
        <w:spacing w:before="85" w:line="251" w:lineRule="auto"/>
        <w:jc w:val="both"/>
        <w:rPr>
          <w:rFonts w:hint="eastAsia"/>
        </w:rPr>
      </w:pPr>
      <w:r>
        <w:rPr>
          <w:rFonts w:hint="eastAsia"/>
        </w:rPr>
        <w:t>Into this framework the data furnished by the other Gospels—which are not without corroborative suggestions of order, season of occurrence, and relations—fit readily; and when so arranged yield so self-consistent and rationally developing a history as to add a strong corroboration of its trustworthiness.</w:t>
      </w:r>
    </w:p>
    <w:p w14:paraId="20F2B4D8">
      <w:pPr>
        <w:pStyle w:val="2"/>
        <w:spacing w:before="85" w:line="251" w:lineRule="auto"/>
        <w:jc w:val="both"/>
        <w:rPr>
          <w:rFonts w:hint="eastAsia"/>
        </w:rPr>
      </w:pPr>
      <w:r>
        <w:rPr>
          <w:rFonts w:hint="eastAsia"/>
        </w:rPr>
        <w:t>其他福音书提供的数据——这些数据并非没有关于顺序、发生季节和关系的佐证暗示——很容易适应这个框架；当这样安排时，会产生一个如此自洽且合理发展的历史，从而强烈证实其可信度。</w:t>
      </w:r>
    </w:p>
    <w:p w14:paraId="6053F015">
      <w:pPr>
        <w:pStyle w:val="2"/>
        <w:spacing w:before="85" w:line="251" w:lineRule="auto"/>
        <w:jc w:val="both"/>
        <w:rPr>
          <w:rFonts w:hint="eastAsia"/>
        </w:rPr>
      </w:pPr>
    </w:p>
    <w:p w14:paraId="78AD1984">
      <w:pPr>
        <w:pStyle w:val="2"/>
        <w:spacing w:before="85" w:line="251" w:lineRule="auto"/>
        <w:jc w:val="both"/>
        <w:rPr>
          <w:rFonts w:hint="eastAsia"/>
        </w:rPr>
      </w:pPr>
      <w:r>
        <w:rPr>
          <w:rFonts w:hint="eastAsia"/>
        </w:rPr>
        <w:t>Differences of opinion respecting the details of arrangement of course remain possible; and these differences are not always small and not always without historical significance.</w:t>
      </w:r>
    </w:p>
    <w:p w14:paraId="18E50BD3">
      <w:pPr>
        <w:pStyle w:val="2"/>
        <w:spacing w:before="85" w:line="251" w:lineRule="auto"/>
        <w:jc w:val="both"/>
        <w:rPr>
          <w:rFonts w:hint="eastAsia"/>
        </w:rPr>
      </w:pPr>
      <w:r>
        <w:rPr>
          <w:rFonts w:hint="eastAsia"/>
        </w:rPr>
        <w:t>关于安排细节的意见分歧当然仍然可能存在；这些分歧并不总是很小，也并不总是没有历史意义。</w:t>
      </w:r>
    </w:p>
    <w:p w14:paraId="019D0FB3">
      <w:pPr>
        <w:pStyle w:val="2"/>
        <w:spacing w:before="85" w:line="251" w:lineRule="auto"/>
        <w:jc w:val="both"/>
        <w:rPr>
          <w:rFonts w:hint="eastAsia"/>
        </w:rPr>
      </w:pPr>
    </w:p>
    <w:p w14:paraId="2726D0AB">
      <w:pPr>
        <w:pStyle w:val="2"/>
        <w:spacing w:before="85" w:line="251" w:lineRule="auto"/>
        <w:jc w:val="both"/>
        <w:rPr>
          <w:rFonts w:hint="eastAsia"/>
        </w:rPr>
      </w:pPr>
      <w:r>
        <w:rPr>
          <w:rFonts w:hint="eastAsia"/>
        </w:rPr>
        <w:t>But they do not affect the general outline or the main drift of the history, and on most points, even those of minor importance, a tolerable agreement exists.</w:t>
      </w:r>
    </w:p>
    <w:p w14:paraId="39C002BA">
      <w:pPr>
        <w:pStyle w:val="2"/>
        <w:spacing w:before="85" w:line="251" w:lineRule="auto"/>
        <w:jc w:val="both"/>
        <w:rPr>
          <w:rFonts w:hint="eastAsia"/>
        </w:rPr>
      </w:pPr>
      <w:r>
        <w:rPr>
          <w:rFonts w:hint="eastAsia"/>
        </w:rPr>
        <w:t>但它们不影响历史的总体轮廓或主要趋向，而且在大多数点上，甚至在那些次要的点上，存在着尚可接受的一致意见。</w:t>
      </w:r>
    </w:p>
    <w:p w14:paraId="5D7D6952">
      <w:pPr>
        <w:pStyle w:val="2"/>
        <w:spacing w:before="85" w:line="251" w:lineRule="auto"/>
        <w:jc w:val="both"/>
        <w:rPr>
          <w:rFonts w:hint="eastAsia"/>
        </w:rPr>
      </w:pPr>
    </w:p>
    <w:p w14:paraId="5ED99256">
      <w:pPr>
        <w:pStyle w:val="2"/>
        <w:spacing w:before="85" w:line="251" w:lineRule="auto"/>
        <w:jc w:val="both"/>
        <w:rPr>
          <w:rFonts w:hint="eastAsia"/>
        </w:rPr>
      </w:pPr>
      <w:r>
        <w:rPr>
          <w:rFonts w:hint="eastAsia"/>
        </w:rPr>
        <w:t>Thus, for example, it is all but universally allowed that Jesus was born c. 5 or 6 B.C. (year of Rome 748 or 749), and it is an erratic judgment indeed which would fix on any other year than 29 or 30 A.D. for his crucifixion.</w:t>
      </w:r>
    </w:p>
    <w:p w14:paraId="30779ECD">
      <w:pPr>
        <w:pStyle w:val="2"/>
        <w:spacing w:before="85" w:line="251" w:lineRule="auto"/>
        <w:jc w:val="both"/>
        <w:rPr>
          <w:rFonts w:hint="eastAsia"/>
        </w:rPr>
      </w:pPr>
      <w:r>
        <w:rPr>
          <w:rFonts w:hint="eastAsia"/>
        </w:rPr>
        <w:t>例如，几乎普遍公认耶稣出生于公元前5或6年左右（罗马纪年748或749年），而如果将祂被钉十字架的年份定在公元29或30年以外，那确实是一个古怪的判断。</w:t>
      </w:r>
    </w:p>
    <w:p w14:paraId="2B7A99E2">
      <w:pPr>
        <w:pStyle w:val="2"/>
        <w:spacing w:before="85" w:line="251" w:lineRule="auto"/>
        <w:jc w:val="both"/>
        <w:rPr>
          <w:rFonts w:hint="eastAsia"/>
        </w:rPr>
      </w:pPr>
    </w:p>
    <w:p w14:paraId="1B1FDC4A">
      <w:pPr>
        <w:pStyle w:val="2"/>
        <w:spacing w:before="85" w:line="251" w:lineRule="auto"/>
        <w:jc w:val="both"/>
        <w:rPr>
          <w:rFonts w:hint="eastAsia"/>
        </w:rPr>
      </w:pPr>
      <w:r>
        <w:rPr>
          <w:rFonts w:hint="eastAsia"/>
        </w:rPr>
        <w:t>On the date of His baptism—which determines the duration of his public ministry—more difference is possible; but it is quite generally agreed that it took place late in 26 A.D. or early in 27.</w:t>
      </w:r>
    </w:p>
    <w:p w14:paraId="5ABDBB89">
      <w:pPr>
        <w:pStyle w:val="2"/>
        <w:spacing w:before="85" w:line="251" w:lineRule="auto"/>
        <w:jc w:val="both"/>
        <w:rPr>
          <w:rFonts w:hint="eastAsia"/>
        </w:rPr>
      </w:pPr>
      <w:r>
        <w:rPr>
          <w:rFonts w:hint="eastAsia"/>
        </w:rPr>
        <w:t>关于祂受洗的日期——这决定了祂公开事工的持续时间——可能存在更多分歧；但普遍同意这发生在公元26年末或27年初。</w:t>
      </w:r>
    </w:p>
    <w:p w14:paraId="6FD254E3">
      <w:pPr>
        <w:pStyle w:val="2"/>
        <w:spacing w:before="85" w:line="251" w:lineRule="auto"/>
        <w:jc w:val="both"/>
        <w:rPr>
          <w:rFonts w:hint="eastAsia"/>
        </w:rPr>
      </w:pPr>
    </w:p>
    <w:p w14:paraId="446D90BD">
      <w:pPr>
        <w:pStyle w:val="2"/>
        <w:spacing w:before="85" w:line="251" w:lineRule="auto"/>
        <w:jc w:val="both"/>
        <w:rPr>
          <w:rFonts w:hint="eastAsia"/>
        </w:rPr>
      </w:pPr>
      <w:r>
        <w:rPr>
          <w:rFonts w:hint="eastAsia"/>
        </w:rPr>
        <w:t>It is only by excluding the testimony of John that a duration of less than between two and three years can be assigned to the public ministry; and then only by subjecting the Synoptical narrative to considerable pressure.</w:t>
      </w:r>
    </w:p>
    <w:p w14:paraId="67BDDAEA">
      <w:pPr>
        <w:pStyle w:val="2"/>
        <w:spacing w:before="85" w:line="251" w:lineRule="auto"/>
        <w:jc w:val="both"/>
        <w:rPr>
          <w:rFonts w:hint="eastAsia"/>
        </w:rPr>
      </w:pPr>
      <w:r>
        <w:rPr>
          <w:rFonts w:hint="eastAsia"/>
        </w:rPr>
        <w:t>只有排除约翰的见证，才能将公开事工的持续时间定为少于两到三年；而且只有对对观福音叙述施加相当大的压力才能做到。</w:t>
      </w:r>
    </w:p>
    <w:p w14:paraId="4BF325BA">
      <w:pPr>
        <w:pStyle w:val="2"/>
        <w:spacing w:before="85" w:line="251" w:lineRule="auto"/>
        <w:jc w:val="both"/>
        <w:rPr>
          <w:rFonts w:hint="eastAsia"/>
        </w:rPr>
      </w:pPr>
    </w:p>
    <w:p w14:paraId="6727772E">
      <w:pPr>
        <w:pStyle w:val="2"/>
        <w:spacing w:before="85" w:line="251" w:lineRule="auto"/>
        <w:jc w:val="both"/>
        <w:rPr>
          <w:rFonts w:hint="eastAsia"/>
        </w:rPr>
      </w:pPr>
      <w:r>
        <w:rPr>
          <w:rFonts w:hint="eastAsia"/>
        </w:rPr>
        <w:t>The probabilities seem strongly in favor of extending it to three years and some months.</w:t>
      </w:r>
    </w:p>
    <w:p w14:paraId="405F3EE7">
      <w:pPr>
        <w:pStyle w:val="2"/>
        <w:spacing w:before="85" w:line="251" w:lineRule="auto"/>
        <w:jc w:val="both"/>
        <w:rPr>
          <w:rFonts w:hint="eastAsia"/>
        </w:rPr>
      </w:pPr>
      <w:r>
        <w:rPr>
          <w:rFonts w:hint="eastAsia"/>
        </w:rPr>
        <w:t>可能性似乎强烈支持将其延长至三年零几个月。</w:t>
      </w:r>
    </w:p>
    <w:p w14:paraId="7589CA62">
      <w:pPr>
        <w:pStyle w:val="2"/>
        <w:spacing w:before="85" w:line="251" w:lineRule="auto"/>
        <w:jc w:val="both"/>
        <w:rPr>
          <w:rFonts w:hint="eastAsia"/>
        </w:rPr>
      </w:pPr>
    </w:p>
    <w:p w14:paraId="5A7D6860">
      <w:pPr>
        <w:pStyle w:val="2"/>
        <w:spacing w:before="85" w:line="251" w:lineRule="auto"/>
        <w:jc w:val="both"/>
        <w:rPr>
          <w:rFonts w:hint="eastAsia"/>
        </w:rPr>
      </w:pPr>
      <w:r>
        <w:rPr>
          <w:rFonts w:hint="eastAsia"/>
        </w:rPr>
        <w:t>The decision between a duration of two years and some months and a duration of three years and some months depends on the determination of the two questions of where in the narrative of John the imprisonment of John the Baptist (Mt. 4:12) is to be placed, and what the unnamed feast is which is mentioned in John 5:1.</w:t>
      </w:r>
    </w:p>
    <w:p w14:paraId="4EC06690">
      <w:pPr>
        <w:pStyle w:val="2"/>
        <w:spacing w:before="85" w:line="251" w:lineRule="auto"/>
        <w:jc w:val="both"/>
        <w:rPr>
          <w:rFonts w:hint="eastAsia"/>
        </w:rPr>
      </w:pPr>
      <w:r>
        <w:rPr>
          <w:rFonts w:hint="eastAsia"/>
        </w:rPr>
        <w:t>在两年零几个月和三年零几个月的持续时间之间做出决定，取决于对两个问题的确定：施洗约翰被囚（马太福音4:12）应置于约翰叙述的何处，以及约翰福音5:1中提到的未命名节期是什么。</w:t>
      </w:r>
    </w:p>
    <w:p w14:paraId="4A344118">
      <w:pPr>
        <w:pStyle w:val="2"/>
        <w:spacing w:before="85" w:line="251" w:lineRule="auto"/>
        <w:jc w:val="both"/>
        <w:rPr>
          <w:rFonts w:hint="eastAsia"/>
        </w:rPr>
      </w:pPr>
    </w:p>
    <w:p w14:paraId="216C67A8">
      <w:pPr>
        <w:pStyle w:val="2"/>
        <w:spacing w:before="85" w:line="251" w:lineRule="auto"/>
        <w:jc w:val="both"/>
        <w:rPr>
          <w:rFonts w:hint="eastAsia"/>
        </w:rPr>
      </w:pPr>
      <w:r>
        <w:rPr>
          <w:rFonts w:hint="eastAsia"/>
        </w:rPr>
        <w:t>On the former of these questions opinion varies only between John 4:1-3 and John 5:1.</w:t>
      </w:r>
    </w:p>
    <w:p w14:paraId="4187C1BC">
      <w:pPr>
        <w:pStyle w:val="2"/>
        <w:spacing w:before="85" w:line="251" w:lineRule="auto"/>
        <w:jc w:val="both"/>
        <w:rPr>
          <w:rFonts w:hint="eastAsia"/>
        </w:rPr>
      </w:pPr>
      <w:r>
        <w:rPr>
          <w:rFonts w:hint="eastAsia"/>
        </w:rPr>
        <w:t>关于前一个问题，意见仅在约翰福音4:1-3和约翰福音5:1之间变化。</w:t>
      </w:r>
    </w:p>
    <w:p w14:paraId="72530EC3">
      <w:pPr>
        <w:pStyle w:val="2"/>
        <w:spacing w:before="85" w:line="251" w:lineRule="auto"/>
        <w:jc w:val="both"/>
        <w:rPr>
          <w:rFonts w:hint="eastAsia"/>
        </w:rPr>
      </w:pPr>
    </w:p>
    <w:p w14:paraId="2F6DE8F5">
      <w:pPr>
        <w:pStyle w:val="2"/>
        <w:spacing w:before="85" w:line="251" w:lineRule="auto"/>
        <w:jc w:val="both"/>
        <w:rPr>
          <w:rFonts w:hint="eastAsia"/>
        </w:rPr>
      </w:pPr>
      <w:r>
        <w:rPr>
          <w:rFonts w:hint="eastAsia"/>
        </w:rPr>
        <w:t>On the latter a great variety of opinions exists: some think of Passover, others of Purim or Pentecost, or of Trumpets or Tabernacles, or even of the day of Atonement.</w:t>
      </w:r>
    </w:p>
    <w:p w14:paraId="502F51D3">
      <w:pPr>
        <w:pStyle w:val="2"/>
        <w:spacing w:before="85" w:line="251" w:lineRule="auto"/>
        <w:jc w:val="both"/>
        <w:rPr>
          <w:rFonts w:hint="eastAsia"/>
        </w:rPr>
      </w:pPr>
      <w:r>
        <w:rPr>
          <w:rFonts w:hint="eastAsia"/>
        </w:rPr>
        <w:t>关于后者，存在各种各样的意见：有人认为是逾越节，其他人认为是普珥节或五旬节，或者是吹角节或住棚节，甚至是赎罪日。</w:t>
      </w:r>
    </w:p>
    <w:p w14:paraId="3639FC66">
      <w:pPr>
        <w:pStyle w:val="2"/>
        <w:spacing w:before="85" w:line="251" w:lineRule="auto"/>
        <w:jc w:val="both"/>
        <w:rPr>
          <w:rFonts w:hint="eastAsia"/>
        </w:rPr>
      </w:pPr>
    </w:p>
    <w:p w14:paraId="7BC9AD42">
      <w:pPr>
        <w:pStyle w:val="2"/>
        <w:spacing w:before="85" w:line="251" w:lineRule="auto"/>
        <w:jc w:val="both"/>
        <w:rPr>
          <w:rFonts w:hint="eastAsia"/>
        </w:rPr>
      </w:pPr>
      <w:r>
        <w:rPr>
          <w:rFonts w:hint="eastAsia"/>
        </w:rPr>
        <w:t>On the whole, the evidence seems decisively preponderant for placing the imprisonment of the Baptist at John 4:1-3, and for identifying the feast of John 5:1 with Passover.</w:t>
      </w:r>
    </w:p>
    <w:p w14:paraId="794D5A93">
      <w:pPr>
        <w:pStyle w:val="2"/>
        <w:spacing w:before="85" w:line="251" w:lineRule="auto"/>
        <w:jc w:val="both"/>
        <w:rPr>
          <w:rFonts w:hint="eastAsia"/>
        </w:rPr>
      </w:pPr>
      <w:r>
        <w:rPr>
          <w:rFonts w:hint="eastAsia"/>
        </w:rPr>
        <w:t>总的来说，证据似乎决定性地倾向于将施洗约翰被囚置于约翰福音4:1-3，并将约翰福音5:1的节期认定为逾越节。</w:t>
      </w:r>
    </w:p>
    <w:p w14:paraId="3F86F542">
      <w:pPr>
        <w:pStyle w:val="2"/>
        <w:spacing w:before="85" w:line="251" w:lineRule="auto"/>
        <w:jc w:val="both"/>
        <w:rPr>
          <w:rFonts w:hint="eastAsia"/>
        </w:rPr>
      </w:pPr>
    </w:p>
    <w:p w14:paraId="1028D355">
      <w:pPr>
        <w:pStyle w:val="2"/>
        <w:spacing w:before="85" w:line="251" w:lineRule="auto"/>
        <w:jc w:val="both"/>
        <w:rPr>
          <w:rFonts w:hint="eastAsia"/>
        </w:rPr>
      </w:pPr>
      <w:r>
        <w:rPr>
          <w:rFonts w:hint="eastAsia"/>
        </w:rPr>
        <w:t>In that case, the public ministry of Jesus covered about three years and a third, and it is probably not far wrong to assign to it the period lying between the latter part of 26 A.D. and the Passover of 30 A.D.</w:t>
      </w:r>
    </w:p>
    <w:p w14:paraId="6FB534B9">
      <w:pPr>
        <w:pStyle w:val="2"/>
        <w:spacing w:before="85" w:line="251" w:lineRule="auto"/>
        <w:jc w:val="both"/>
        <w:rPr>
          <w:rFonts w:hint="eastAsia"/>
        </w:rPr>
      </w:pPr>
      <w:r>
        <w:rPr>
          <w:rFonts w:hint="eastAsia"/>
        </w:rPr>
        <w:t>在那情况下，耶稣的公开事工涵盖了大约三年又三分之一的时间，将其定在公元26年下半年至公元30年逾越节之间，大概不会错得太远。</w:t>
      </w:r>
    </w:p>
    <w:p w14:paraId="6F54B1CC">
      <w:pPr>
        <w:pStyle w:val="2"/>
        <w:spacing w:before="85" w:line="251" w:lineRule="auto"/>
        <w:jc w:val="both"/>
        <w:rPr>
          <w:rFonts w:hint="eastAsia"/>
        </w:rPr>
      </w:pPr>
    </w:p>
    <w:p w14:paraId="034F9A05">
      <w:pPr>
        <w:pStyle w:val="2"/>
        <w:spacing w:before="85" w:line="251" w:lineRule="auto"/>
        <w:jc w:val="both"/>
        <w:rPr>
          <w:rFonts w:hint="eastAsia"/>
        </w:rPr>
      </w:pPr>
      <w:r>
        <w:rPr>
          <w:rFonts w:hint="eastAsia"/>
        </w:rPr>
        <w:t>The material supplied by the Gospel narrative distributes itself naturally under the heads of (1) the preparation (2) the ministry, and (3) the consummation.</w:t>
      </w:r>
    </w:p>
    <w:p w14:paraId="67039BB7">
      <w:pPr>
        <w:pStyle w:val="2"/>
        <w:spacing w:before="85" w:line="251" w:lineRule="auto"/>
        <w:jc w:val="both"/>
        <w:rPr>
          <w:rFonts w:hint="eastAsia"/>
        </w:rPr>
      </w:pPr>
      <w:r>
        <w:rPr>
          <w:rFonts w:hint="eastAsia"/>
        </w:rPr>
        <w:t>福音书叙述所提供的材料自然地分为以下几类：(1) 预备，(2) 事工，和 (3) 成全。</w:t>
      </w:r>
    </w:p>
    <w:p w14:paraId="1ACF764C">
      <w:pPr>
        <w:pStyle w:val="2"/>
        <w:spacing w:before="85" w:line="251" w:lineRule="auto"/>
        <w:jc w:val="both"/>
        <w:rPr>
          <w:rFonts w:hint="eastAsia"/>
        </w:rPr>
      </w:pPr>
    </w:p>
    <w:p w14:paraId="2418E927">
      <w:pPr>
        <w:pStyle w:val="2"/>
        <w:spacing w:before="85" w:line="251" w:lineRule="auto"/>
        <w:jc w:val="both"/>
        <w:rPr>
          <w:rFonts w:hint="eastAsia"/>
        </w:rPr>
      </w:pPr>
      <w:r>
        <w:rPr>
          <w:rFonts w:hint="eastAsia"/>
        </w:rPr>
        <w:t>For the first twelve or thirteen years of Jesus' life nothing is recorded except the striking circumstances connected with His birth, and a general statement of His remarkable growth.</w:t>
      </w:r>
    </w:p>
    <w:p w14:paraId="06B6661B">
      <w:pPr>
        <w:pStyle w:val="2"/>
        <w:spacing w:before="85" w:line="251" w:lineRule="auto"/>
        <w:jc w:val="both"/>
        <w:rPr>
          <w:rFonts w:hint="eastAsia"/>
        </w:rPr>
      </w:pPr>
      <w:r>
        <w:rPr>
          <w:rFonts w:hint="eastAsia"/>
        </w:rPr>
        <w:t>关于耶稣生命的前十二或十三年，除了与祂出生有关的惊人情况以及关于祂显著成长的一般陈述外，没有任何记录。</w:t>
      </w:r>
    </w:p>
    <w:p w14:paraId="113F1796">
      <w:pPr>
        <w:pStyle w:val="2"/>
        <w:spacing w:before="85" w:line="251" w:lineRule="auto"/>
        <w:jc w:val="both"/>
        <w:rPr>
          <w:rFonts w:hint="eastAsia"/>
        </w:rPr>
      </w:pPr>
    </w:p>
    <w:p w14:paraId="571E214C">
      <w:pPr>
        <w:pStyle w:val="2"/>
        <w:spacing w:before="85" w:line="251" w:lineRule="auto"/>
        <w:jc w:val="both"/>
        <w:rPr>
          <w:rFonts w:hint="eastAsia"/>
        </w:rPr>
      </w:pPr>
      <w:r>
        <w:rPr>
          <w:rFonts w:hint="eastAsia"/>
        </w:rPr>
        <w:t>Similarly for His youth, about seventeen years and a half, there is recorded only the single incident, at its beginning, of His conversation with the doctors in the temple.</w:t>
      </w:r>
    </w:p>
    <w:p w14:paraId="2C1F118A">
      <w:pPr>
        <w:pStyle w:val="2"/>
        <w:spacing w:before="85" w:line="251" w:lineRule="auto"/>
        <w:jc w:val="both"/>
        <w:rPr>
          <w:rFonts w:hint="eastAsia"/>
        </w:rPr>
      </w:pPr>
      <w:r>
        <w:rPr>
          <w:rFonts w:hint="eastAsia"/>
        </w:rPr>
        <w:t>同样，对于祂的青年时期，大约十七年半的时间，只记录了开始时的一个单一事件，即祂在圣殿里与教师们的对话。</w:t>
      </w:r>
    </w:p>
    <w:p w14:paraId="3A2EB85F">
      <w:pPr>
        <w:pStyle w:val="2"/>
        <w:spacing w:before="85" w:line="251" w:lineRule="auto"/>
        <w:jc w:val="both"/>
        <w:rPr>
          <w:rFonts w:hint="eastAsia"/>
        </w:rPr>
      </w:pPr>
    </w:p>
    <w:p w14:paraId="2A7D7321">
      <w:pPr>
        <w:pStyle w:val="2"/>
        <w:spacing w:before="85" w:line="251" w:lineRule="auto"/>
        <w:jc w:val="both"/>
        <w:rPr>
          <w:rFonts w:hint="eastAsia"/>
        </w:rPr>
      </w:pPr>
      <w:r>
        <w:rPr>
          <w:rFonts w:hint="eastAsia"/>
        </w:rPr>
        <w:t>Anything like continuous narrative begins only with the public ministry, in, say, December, 26 A.D.</w:t>
      </w:r>
    </w:p>
    <w:p w14:paraId="7A90CB92">
      <w:pPr>
        <w:pStyle w:val="2"/>
        <w:spacing w:before="85" w:line="251" w:lineRule="auto"/>
        <w:jc w:val="both"/>
        <w:rPr>
          <w:rFonts w:hint="eastAsia"/>
        </w:rPr>
      </w:pPr>
      <w:r>
        <w:rPr>
          <w:rFonts w:hint="eastAsia"/>
        </w:rPr>
        <w:t>任何类似的连续叙述仅始于公开事工，大约在公元26年12月。</w:t>
      </w:r>
    </w:p>
    <w:p w14:paraId="48784CC7">
      <w:pPr>
        <w:pStyle w:val="2"/>
        <w:spacing w:before="85" w:line="251" w:lineRule="auto"/>
        <w:jc w:val="both"/>
        <w:rPr>
          <w:rFonts w:hint="eastAsia"/>
        </w:rPr>
      </w:pPr>
    </w:p>
    <w:p w14:paraId="76D912FA">
      <w:pPr>
        <w:pStyle w:val="2"/>
        <w:spacing w:before="85" w:line="251" w:lineRule="auto"/>
        <w:jc w:val="both"/>
        <w:rPr>
          <w:rFonts w:hint="eastAsia"/>
        </w:rPr>
      </w:pPr>
      <w:r>
        <w:rPr>
          <w:rFonts w:hint="eastAsia"/>
        </w:rPr>
        <w:t>This narrative falls naturally into four parts which may perhaps be distinguished as (a) the beginning of the Gospel, forty days, from December, 26 to February, 27; (b) the Judean ministry, covering about ten months, from February, 27 to December, 27; (c) the Galilean ministry, covering about twenty-two months, from December, 27 to September, 29; (d) the last journeys to Jerusalem, covering some six months, from September, 29 to the Passover of (April) 30.</w:t>
      </w:r>
    </w:p>
    <w:p w14:paraId="2F91513C">
      <w:pPr>
        <w:pStyle w:val="2"/>
        <w:spacing w:before="85" w:line="251" w:lineRule="auto"/>
        <w:jc w:val="both"/>
        <w:rPr>
          <w:rFonts w:hint="eastAsia"/>
        </w:rPr>
      </w:pPr>
      <w:r>
        <w:rPr>
          <w:rFonts w:hint="eastAsia"/>
        </w:rPr>
        <w:t>这叙述自然分为四个部分，也许可以区分为：(a) 福音的开始，四十天，从26年12月到27年2月；(b) 犹太地事工，涵盖约十个月，从27年2月到27年12月；(c) 加利利事工，涵盖约二十二个月，从27年12月到29年9月；(d) 最后前往耶路撒冷的旅程，涵盖约六个月，从29年9月到30年逾越节（4月）。</w:t>
      </w:r>
    </w:p>
    <w:p w14:paraId="7F50BB19">
      <w:pPr>
        <w:pStyle w:val="2"/>
        <w:spacing w:before="85" w:line="251" w:lineRule="auto"/>
        <w:jc w:val="both"/>
        <w:rPr>
          <w:rFonts w:hint="eastAsia"/>
        </w:rPr>
      </w:pPr>
    </w:p>
    <w:p w14:paraId="34C14DAD">
      <w:pPr>
        <w:pStyle w:val="2"/>
        <w:spacing w:before="85" w:line="251" w:lineRule="auto"/>
        <w:jc w:val="both"/>
        <w:rPr>
          <w:rFonts w:hint="eastAsia"/>
        </w:rPr>
      </w:pPr>
      <w:r>
        <w:rPr>
          <w:rFonts w:hint="eastAsia"/>
        </w:rPr>
        <w:t>The events of this final Passover season, the narrative of which becomes so detailed and precise that the occurrences from day to day are noted, constitute, along with their sequences, what is here called "the consummation."</w:t>
      </w:r>
    </w:p>
    <w:p w14:paraId="3B0B40F0">
      <w:pPr>
        <w:pStyle w:val="2"/>
        <w:spacing w:before="85" w:line="251" w:lineRule="auto"/>
        <w:jc w:val="both"/>
        <w:rPr>
          <w:rFonts w:hint="eastAsia"/>
        </w:rPr>
      </w:pPr>
      <w:r>
        <w:rPr>
          <w:rFonts w:hint="eastAsia"/>
        </w:rPr>
        <w:t>这最后逾越节季节的事件，其叙述变得如此详细和精确，以至于每天发生的事情都被记录下来，连同它们的后果，构成了这里所谓的“成全”。</w:t>
      </w:r>
    </w:p>
    <w:p w14:paraId="6BE62D5B">
      <w:pPr>
        <w:pStyle w:val="2"/>
        <w:spacing w:before="85" w:line="251" w:lineRule="auto"/>
        <w:jc w:val="both"/>
        <w:rPr>
          <w:rFonts w:hint="eastAsia"/>
        </w:rPr>
      </w:pPr>
    </w:p>
    <w:p w14:paraId="56AF936E">
      <w:pPr>
        <w:pStyle w:val="2"/>
        <w:spacing w:before="85" w:line="251" w:lineRule="auto"/>
        <w:jc w:val="both"/>
        <w:rPr>
          <w:rFonts w:hint="eastAsia"/>
        </w:rPr>
      </w:pPr>
      <w:r>
        <w:rPr>
          <w:rFonts w:hint="eastAsia"/>
        </w:rPr>
        <w:t>They include the events which led up to the crucifixion of Jesus, the crucifixion itself, and the manifestations which He gave of Himself after His death up to His ascension.</w:t>
      </w:r>
    </w:p>
    <w:p w14:paraId="5C420652">
      <w:pPr>
        <w:pStyle w:val="2"/>
        <w:spacing w:before="85" w:line="251" w:lineRule="auto"/>
        <w:jc w:val="both"/>
        <w:rPr>
          <w:rFonts w:hint="eastAsia"/>
        </w:rPr>
      </w:pPr>
      <w:r>
        <w:rPr>
          <w:rFonts w:hint="eastAsia"/>
        </w:rPr>
        <w:t>它们包括导致耶稣被钉十字架的事件、被钉十字架本身，以及祂死后直到升天向人显现的事件。</w:t>
      </w:r>
    </w:p>
    <w:p w14:paraId="57AEF82B">
      <w:pPr>
        <w:pStyle w:val="2"/>
        <w:spacing w:before="85" w:line="251" w:lineRule="auto"/>
        <w:jc w:val="both"/>
        <w:rPr>
          <w:rFonts w:hint="eastAsia"/>
        </w:rPr>
      </w:pPr>
    </w:p>
    <w:p w14:paraId="19E4E7A8">
      <w:pPr>
        <w:pStyle w:val="2"/>
        <w:spacing w:before="85" w:line="251" w:lineRule="auto"/>
        <w:jc w:val="both"/>
        <w:rPr>
          <w:rFonts w:hint="eastAsia"/>
        </w:rPr>
      </w:pPr>
      <w:r>
        <w:rPr>
          <w:rFonts w:hint="eastAsia"/>
        </w:rPr>
        <w:t>So preponderating was the interest which the reporters took in this portion of the "life of Christ," that is to say, in His death and resurrection, that about a third of their whole narrative is devoted to it.</w:t>
      </w:r>
    </w:p>
    <w:p w14:paraId="3B524659">
      <w:pPr>
        <w:pStyle w:val="2"/>
        <w:spacing w:before="85" w:line="251" w:lineRule="auto"/>
        <w:jc w:val="both"/>
        <w:rPr>
          <w:rFonts w:hint="eastAsia"/>
        </w:rPr>
      </w:pPr>
      <w:r>
        <w:rPr>
          <w:rFonts w:hint="eastAsia"/>
        </w:rPr>
        <w:t>报道者对“基督生平”这一部分，即祂的死和复活，表现出如此压倒性的兴趣，以至于他们整个叙述的大约三分之一都致力于此。</w:t>
      </w:r>
    </w:p>
    <w:p w14:paraId="6B4151A6">
      <w:pPr>
        <w:pStyle w:val="2"/>
        <w:spacing w:before="85" w:line="251" w:lineRule="auto"/>
        <w:jc w:val="both"/>
        <w:rPr>
          <w:rFonts w:hint="eastAsia"/>
        </w:rPr>
      </w:pPr>
    </w:p>
    <w:p w14:paraId="49386581">
      <w:pPr>
        <w:pStyle w:val="2"/>
        <w:spacing w:before="85" w:line="251" w:lineRule="auto"/>
        <w:jc w:val="both"/>
        <w:rPr>
          <w:rFonts w:hint="eastAsia"/>
        </w:rPr>
      </w:pPr>
      <w:r>
        <w:rPr>
          <w:rFonts w:hint="eastAsia"/>
        </w:rPr>
        <w:t>The ministry which leads up to it is also, however, full of incident.</w:t>
      </w:r>
    </w:p>
    <w:p w14:paraId="42FFEF5D">
      <w:pPr>
        <w:pStyle w:val="2"/>
        <w:spacing w:before="85" w:line="251" w:lineRule="auto"/>
        <w:jc w:val="both"/>
        <w:rPr>
          <w:rFonts w:hint="eastAsia"/>
        </w:rPr>
      </w:pPr>
      <w:r>
        <w:rPr>
          <w:rFonts w:hint="eastAsia"/>
        </w:rPr>
        <w:t>然而，通向它的事工也充满了事件。</w:t>
      </w:r>
    </w:p>
    <w:p w14:paraId="07C2DFDE">
      <w:pPr>
        <w:pStyle w:val="2"/>
        <w:spacing w:before="85" w:line="251" w:lineRule="auto"/>
        <w:jc w:val="both"/>
        <w:rPr>
          <w:rFonts w:hint="eastAsia"/>
        </w:rPr>
      </w:pPr>
    </w:p>
    <w:p w14:paraId="4E870BE8">
      <w:pPr>
        <w:pStyle w:val="2"/>
        <w:spacing w:before="85" w:line="251" w:lineRule="auto"/>
        <w:jc w:val="both"/>
        <w:rPr>
          <w:rFonts w:hint="eastAsia"/>
        </w:rPr>
      </w:pPr>
      <w:r>
        <w:rPr>
          <w:rFonts w:hint="eastAsia"/>
        </w:rPr>
        <w:t>What is here called "the beginning of the Gospel" gives, no doubt, only the accounts of Jesus' baptism and temptation.</w:t>
      </w:r>
    </w:p>
    <w:p w14:paraId="2D42D4B5">
      <w:pPr>
        <w:pStyle w:val="2"/>
        <w:spacing w:before="85" w:line="251" w:lineRule="auto"/>
        <w:jc w:val="both"/>
        <w:rPr>
          <w:rFonts w:hint="eastAsia"/>
        </w:rPr>
      </w:pPr>
      <w:r>
        <w:rPr>
          <w:rFonts w:hint="eastAsia"/>
        </w:rPr>
        <w:t>这里所谓的“福音的开始”，无疑只给出了耶稣受洗和受试探的记载。</w:t>
      </w:r>
    </w:p>
    <w:p w14:paraId="334CD9DB">
      <w:pPr>
        <w:pStyle w:val="2"/>
        <w:spacing w:before="85" w:line="251" w:lineRule="auto"/>
        <w:jc w:val="both"/>
        <w:rPr>
          <w:rFonts w:hint="eastAsia"/>
        </w:rPr>
      </w:pPr>
    </w:p>
    <w:p w14:paraId="514870FF">
      <w:pPr>
        <w:pStyle w:val="2"/>
        <w:spacing w:before="85" w:line="251" w:lineRule="auto"/>
        <w:jc w:val="both"/>
        <w:rPr>
          <w:rFonts w:hint="eastAsia"/>
        </w:rPr>
      </w:pPr>
      <w:r>
        <w:rPr>
          <w:rFonts w:hint="eastAsia"/>
        </w:rPr>
        <w:t>Only meager information is given also, and that by John alone, of the occurrences of the first ten months after His public appearance, the scene of which lay mainly in Judea.</w:t>
      </w:r>
    </w:p>
    <w:p w14:paraId="27486BC5">
      <w:pPr>
        <w:pStyle w:val="2"/>
        <w:spacing w:before="85" w:line="251" w:lineRule="auto"/>
        <w:jc w:val="both"/>
        <w:rPr>
          <w:rFonts w:hint="eastAsia"/>
        </w:rPr>
      </w:pPr>
      <w:r>
        <w:rPr>
          <w:rFonts w:hint="eastAsia"/>
        </w:rPr>
        <w:t>关于祂公开露面后头十个月发生的事情，其场景主要在犹太地，也只给出了贫乏的信息，且仅由约翰提供。</w:t>
      </w:r>
    </w:p>
    <w:p w14:paraId="23D0362C">
      <w:pPr>
        <w:pStyle w:val="2"/>
        <w:spacing w:before="85" w:line="251" w:lineRule="auto"/>
        <w:jc w:val="both"/>
        <w:rPr>
          <w:rFonts w:hint="eastAsia"/>
        </w:rPr>
      </w:pPr>
    </w:p>
    <w:p w14:paraId="4B4DB1B4">
      <w:pPr>
        <w:pStyle w:val="2"/>
        <w:spacing w:before="85" w:line="251" w:lineRule="auto"/>
        <w:jc w:val="both"/>
        <w:rPr>
          <w:rFonts w:hint="eastAsia"/>
        </w:rPr>
      </w:pPr>
      <w:r>
        <w:rPr>
          <w:rFonts w:hint="eastAsia"/>
        </w:rPr>
        <w:t>With the beginning of the ministry in Galilee, however, with which alone the Synoptic Gospels concern themselves, incidents become numerous.</w:t>
      </w:r>
    </w:p>
    <w:p w14:paraId="2F0C30AF">
      <w:pPr>
        <w:pStyle w:val="2"/>
        <w:spacing w:before="85" w:line="251" w:lineRule="auto"/>
        <w:jc w:val="both"/>
        <w:rPr>
          <w:rFonts w:hint="eastAsia"/>
        </w:rPr>
      </w:pPr>
      <w:r>
        <w:rPr>
          <w:rFonts w:hint="eastAsia"/>
        </w:rPr>
        <w:t>然而，随着加利利事工的开始（对观福音书仅关注此），事件变得众多。</w:t>
      </w:r>
    </w:p>
    <w:p w14:paraId="500D8F52">
      <w:pPr>
        <w:pStyle w:val="2"/>
        <w:spacing w:before="85" w:line="251" w:lineRule="auto"/>
        <w:jc w:val="both"/>
        <w:rPr>
          <w:rFonts w:hint="eastAsia"/>
        </w:rPr>
      </w:pPr>
    </w:p>
    <w:p w14:paraId="2B67BCCE">
      <w:pPr>
        <w:pStyle w:val="2"/>
        <w:spacing w:before="85" w:line="251" w:lineRule="auto"/>
        <w:jc w:val="both"/>
        <w:rPr>
          <w:rFonts w:hint="eastAsia"/>
        </w:rPr>
      </w:pPr>
      <w:r>
        <w:rPr>
          <w:rFonts w:hint="eastAsia"/>
        </w:rPr>
        <w:t>Capernaum now becomes Jesus' home for almost two full years; and no less than eight periods of sojourn there with intervening circuits going out from it as a center can be traced.</w:t>
      </w:r>
    </w:p>
    <w:p w14:paraId="4EB766D2">
      <w:pPr>
        <w:pStyle w:val="2"/>
        <w:spacing w:before="85" w:line="251" w:lineRule="auto"/>
        <w:jc w:val="both"/>
        <w:rPr>
          <w:rFonts w:hint="eastAsia"/>
        </w:rPr>
      </w:pPr>
      <w:r>
        <w:rPr>
          <w:rFonts w:hint="eastAsia"/>
        </w:rPr>
        <w:t>迦百农现在成为耶稣近两年的家；可以追溯到不少于八个在那里的逗留期，中间穿插着以它为中心的外出巡回。</w:t>
      </w:r>
    </w:p>
    <w:p w14:paraId="30C323C5">
      <w:pPr>
        <w:pStyle w:val="2"/>
        <w:spacing w:before="85" w:line="251" w:lineRule="auto"/>
        <w:jc w:val="both"/>
        <w:rPr>
          <w:rFonts w:hint="eastAsia"/>
        </w:rPr>
      </w:pPr>
    </w:p>
    <w:p w14:paraId="1C9AA7D9">
      <w:pPr>
        <w:pStyle w:val="2"/>
        <w:spacing w:before="85" w:line="251" w:lineRule="auto"/>
        <w:jc w:val="both"/>
        <w:rPr>
          <w:rFonts w:hint="eastAsia"/>
        </w:rPr>
      </w:pPr>
      <w:r>
        <w:rPr>
          <w:rFonts w:hint="eastAsia"/>
        </w:rPr>
        <w:t>When the object of this ministry had been accomplished Jesus finally withdraws from Galilee and addresses Himself to the preparation of his followers for the death He had come into the world to accomplish; and this He then brings about in the manner which best subserves His purpose.</w:t>
      </w:r>
    </w:p>
    <w:p w14:paraId="5D409452">
      <w:pPr>
        <w:pStyle w:val="2"/>
        <w:spacing w:before="85" w:line="251" w:lineRule="auto"/>
        <w:jc w:val="both"/>
        <w:rPr>
          <w:rFonts w:hint="eastAsia"/>
        </w:rPr>
      </w:pPr>
      <w:r>
        <w:rPr>
          <w:rFonts w:hint="eastAsia"/>
        </w:rPr>
        <w:t>当这项事工的目的达成后，耶稣最终撤离加利利，致力于让祂的追随者为祂降世要完成的死亡做好准备；随后祂以最能服务于祂目的的方式实现了这一点。</w:t>
      </w:r>
    </w:p>
    <w:p w14:paraId="2136F1E8">
      <w:pPr>
        <w:pStyle w:val="2"/>
        <w:spacing w:before="85" w:line="251" w:lineRule="auto"/>
        <w:jc w:val="both"/>
        <w:rPr>
          <w:rFonts w:hint="eastAsia"/>
        </w:rPr>
      </w:pPr>
    </w:p>
    <w:p w14:paraId="2DF962CB">
      <w:pPr>
        <w:pStyle w:val="2"/>
        <w:spacing w:before="85" w:line="251" w:lineRule="auto"/>
        <w:jc w:val="both"/>
        <w:rPr>
          <w:rFonts w:hint="eastAsia"/>
        </w:rPr>
      </w:pPr>
      <w:r>
        <w:rPr>
          <w:rFonts w:hint="eastAsia"/>
        </w:rPr>
        <w:t>Into the substance of Jesus' ministry it is not possible to enter here.</w:t>
      </w:r>
    </w:p>
    <w:p w14:paraId="6DEAB33B">
      <w:pPr>
        <w:pStyle w:val="2"/>
        <w:spacing w:before="85" w:line="251" w:lineRule="auto"/>
        <w:jc w:val="both"/>
        <w:rPr>
          <w:rFonts w:hint="eastAsia"/>
        </w:rPr>
      </w:pPr>
      <w:r>
        <w:rPr>
          <w:rFonts w:hint="eastAsia"/>
        </w:rPr>
        <w:t>在此不可能深入探讨耶稣事工的实质。</w:t>
      </w:r>
    </w:p>
    <w:p w14:paraId="60E7C00F">
      <w:pPr>
        <w:pStyle w:val="2"/>
        <w:spacing w:before="85" w:line="251" w:lineRule="auto"/>
        <w:jc w:val="both"/>
        <w:rPr>
          <w:rFonts w:hint="eastAsia"/>
        </w:rPr>
      </w:pPr>
    </w:p>
    <w:p w14:paraId="72243C43">
      <w:pPr>
        <w:pStyle w:val="2"/>
        <w:spacing w:before="85" w:line="251" w:lineRule="auto"/>
        <w:jc w:val="both"/>
        <w:rPr>
          <w:rFonts w:hint="eastAsia"/>
        </w:rPr>
      </w:pPr>
      <w:r>
        <w:rPr>
          <w:rFonts w:hint="eastAsia"/>
        </w:rPr>
        <w:t>Let it only be observed that it is properly called a ministry.</w:t>
      </w:r>
    </w:p>
    <w:p w14:paraId="7886B1D7">
      <w:pPr>
        <w:pStyle w:val="2"/>
        <w:spacing w:before="85" w:line="251" w:lineRule="auto"/>
        <w:jc w:val="both"/>
        <w:rPr>
          <w:rFonts w:hint="eastAsia"/>
        </w:rPr>
      </w:pPr>
      <w:r>
        <w:rPr>
          <w:rFonts w:hint="eastAsia"/>
        </w:rPr>
        <w:t>只需注意到它被恰当地称为事工（服侍）。</w:t>
      </w:r>
    </w:p>
    <w:p w14:paraId="747AA738">
      <w:pPr>
        <w:pStyle w:val="2"/>
        <w:spacing w:before="85" w:line="251" w:lineRule="auto"/>
        <w:jc w:val="both"/>
        <w:rPr>
          <w:rFonts w:hint="eastAsia"/>
        </w:rPr>
      </w:pPr>
    </w:p>
    <w:p w14:paraId="370ABE18">
      <w:pPr>
        <w:pStyle w:val="2"/>
        <w:spacing w:before="85" w:line="251" w:lineRule="auto"/>
        <w:jc w:val="both"/>
        <w:rPr>
          <w:rFonts w:hint="eastAsia"/>
        </w:rPr>
      </w:pPr>
      <w:r>
        <w:rPr>
          <w:rFonts w:hint="eastAsia"/>
        </w:rPr>
        <w:t>He Himself testified that He came not to be ministered unto but to minister, and He added that this ministry was fulfilled in His giving His life as a ransom for many.</w:t>
      </w:r>
    </w:p>
    <w:p w14:paraId="736D4480">
      <w:pPr>
        <w:pStyle w:val="2"/>
        <w:spacing w:before="85" w:line="251" w:lineRule="auto"/>
        <w:jc w:val="both"/>
        <w:rPr>
          <w:rFonts w:hint="eastAsia"/>
        </w:rPr>
      </w:pPr>
      <w:r>
        <w:rPr>
          <w:rFonts w:hint="eastAsia"/>
        </w:rPr>
        <w:t>祂自己作证说，祂来不是要受人的服侍，乃是要服侍人，并且祂补充说，这种服侍在祂舍命作多人的赎价中得到了成全。</w:t>
      </w:r>
    </w:p>
    <w:p w14:paraId="4A9932CC">
      <w:pPr>
        <w:pStyle w:val="2"/>
        <w:spacing w:before="85" w:line="251" w:lineRule="auto"/>
        <w:jc w:val="both"/>
        <w:rPr>
          <w:rFonts w:hint="eastAsia"/>
        </w:rPr>
      </w:pPr>
    </w:p>
    <w:p w14:paraId="6AD46863">
      <w:pPr>
        <w:pStyle w:val="2"/>
        <w:spacing w:before="85" w:line="251" w:lineRule="auto"/>
        <w:jc w:val="both"/>
        <w:rPr>
          <w:rFonts w:hint="eastAsia"/>
        </w:rPr>
      </w:pPr>
      <w:r>
        <w:rPr>
          <w:rFonts w:hint="eastAsia"/>
        </w:rPr>
        <w:t>In other words, the main object of His work was to lay the foundations of the kingdom of God in His blood.</w:t>
      </w:r>
    </w:p>
    <w:p w14:paraId="763443E0">
      <w:pPr>
        <w:pStyle w:val="2"/>
        <w:spacing w:before="85" w:line="251" w:lineRule="auto"/>
        <w:jc w:val="both"/>
        <w:rPr>
          <w:rFonts w:hint="eastAsia"/>
        </w:rPr>
      </w:pPr>
      <w:r>
        <w:rPr>
          <w:rFonts w:hint="eastAsia"/>
        </w:rPr>
        <w:t>换句话说，祂工作的主要目的是在祂的血中奠定神国度的基础。</w:t>
      </w:r>
    </w:p>
    <w:p w14:paraId="78E68914">
      <w:pPr>
        <w:pStyle w:val="2"/>
        <w:spacing w:before="85" w:line="251" w:lineRule="auto"/>
        <w:jc w:val="both"/>
        <w:rPr>
          <w:rFonts w:hint="eastAsia"/>
        </w:rPr>
      </w:pPr>
    </w:p>
    <w:p w14:paraId="4433F12B">
      <w:pPr>
        <w:pStyle w:val="2"/>
        <w:spacing w:before="85" w:line="251" w:lineRule="auto"/>
        <w:jc w:val="both"/>
        <w:rPr>
          <w:rFonts w:hint="eastAsia"/>
        </w:rPr>
      </w:pPr>
      <w:r>
        <w:rPr>
          <w:rFonts w:hint="eastAsia"/>
        </w:rPr>
        <w:t>Subsidiary to this was His purpose to make vitally known to men the true nature of the kingdom of God, to prepare the way for its advent in their hearts, and above all, to attach them by faith to His person as the founder and consummator of the kingdom.</w:t>
      </w:r>
    </w:p>
    <w:p w14:paraId="67A47C41">
      <w:pPr>
        <w:pStyle w:val="2"/>
        <w:spacing w:before="85" w:line="251" w:lineRule="auto"/>
        <w:jc w:val="both"/>
        <w:rPr>
          <w:rFonts w:hint="eastAsia"/>
        </w:rPr>
      </w:pPr>
      <w:r>
        <w:rPr>
          <w:rFonts w:hint="eastAsia"/>
        </w:rPr>
        <w:t>辅助于此的是祂的目的，即让人们切实地认识神国度的真实本质，为它在他们心中的降临预备道路，最重要的是，通过信心使他们依附于作为国度创始者和成全者的祂的位格。</w:t>
      </w:r>
    </w:p>
    <w:p w14:paraId="741C8AF0">
      <w:pPr>
        <w:pStyle w:val="2"/>
        <w:spacing w:before="85" w:line="251" w:lineRule="auto"/>
        <w:jc w:val="both"/>
        <w:rPr>
          <w:rFonts w:hint="eastAsia"/>
        </w:rPr>
      </w:pPr>
    </w:p>
    <w:p w14:paraId="35D64105">
      <w:pPr>
        <w:pStyle w:val="2"/>
        <w:spacing w:before="85" w:line="251" w:lineRule="auto"/>
        <w:jc w:val="both"/>
        <w:rPr>
          <w:rFonts w:hint="eastAsia"/>
        </w:rPr>
      </w:pPr>
      <w:r>
        <w:rPr>
          <w:rFonts w:hint="eastAsia"/>
        </w:rPr>
        <w:t>His ministry involved, therefore, a constant presentation of Himself to the people as the promised One, in and by whom the kingdom of God was to be established, a steady "campaign of instruction" as to the nature of the kingdom which He came to found, and a watchful control of the forces which were making for His destruction, until, His work of preparation being ended, He was ready to complete it by offering Himself up.</w:t>
      </w:r>
    </w:p>
    <w:p w14:paraId="1ED0BE31">
      <w:pPr>
        <w:pStyle w:val="2"/>
        <w:spacing w:before="85" w:line="251" w:lineRule="auto"/>
        <w:jc w:val="both"/>
        <w:rPr>
          <w:rFonts w:hint="eastAsia"/>
        </w:rPr>
      </w:pPr>
      <w:r>
        <w:rPr>
          <w:rFonts w:hint="eastAsia"/>
        </w:rPr>
        <w:t>因此，祂的事工包括不断向百姓呈现祂自己就是那位应许者，神的国度将在祂里面并藉着祂建立；对祂来建立的国度的性质进行持续的“教导运动”；以及对那些致力于毁灭祂的力量进行警惕的控制，直到祂的预备工作结束，祂准备好通过献上自己来完成它。</w:t>
      </w:r>
    </w:p>
    <w:p w14:paraId="0353BBA6">
      <w:pPr>
        <w:pStyle w:val="2"/>
        <w:spacing w:before="85" w:line="251" w:lineRule="auto"/>
        <w:jc w:val="both"/>
        <w:rPr>
          <w:rFonts w:hint="eastAsia"/>
        </w:rPr>
      </w:pPr>
    </w:p>
    <w:p w14:paraId="01F9903B">
      <w:pPr>
        <w:pStyle w:val="2"/>
        <w:spacing w:before="85" w:line="251" w:lineRule="auto"/>
        <w:jc w:val="both"/>
        <w:rPr>
          <w:rFonts w:hint="eastAsia"/>
        </w:rPr>
      </w:pPr>
      <w:r>
        <w:rPr>
          <w:rFonts w:hint="eastAsia"/>
        </w:rPr>
        <w:t>The progress of His ministry is governed by the interplay of these motives.</w:t>
      </w:r>
    </w:p>
    <w:p w14:paraId="51479ABC">
      <w:pPr>
        <w:pStyle w:val="2"/>
        <w:spacing w:before="85" w:line="251" w:lineRule="auto"/>
        <w:jc w:val="both"/>
        <w:rPr>
          <w:rFonts w:hint="eastAsia"/>
        </w:rPr>
      </w:pPr>
      <w:r>
        <w:rPr>
          <w:rFonts w:hint="eastAsia"/>
        </w:rPr>
        <w:t>祂事工的进展受这些动机的相互作用所支配。</w:t>
      </w:r>
    </w:p>
    <w:p w14:paraId="0291529E">
      <w:pPr>
        <w:pStyle w:val="2"/>
        <w:spacing w:before="85" w:line="251" w:lineRule="auto"/>
        <w:jc w:val="both"/>
        <w:rPr>
          <w:rFonts w:hint="eastAsia"/>
        </w:rPr>
      </w:pPr>
    </w:p>
    <w:p w14:paraId="51F70195">
      <w:pPr>
        <w:pStyle w:val="2"/>
        <w:spacing w:before="85" w:line="251" w:lineRule="auto"/>
        <w:jc w:val="both"/>
        <w:rPr>
          <w:rFonts w:hint="eastAsia"/>
        </w:rPr>
      </w:pPr>
      <w:r>
        <w:rPr>
          <w:rFonts w:hint="eastAsia"/>
        </w:rPr>
        <w:t>It has been broadly distributed into a year of obscurity, a year of popular favor, and a year of opposition; and if these designations are understood to have only a relative applicability, they may be accepted as generally describing from the outside the development of the ministry.</w:t>
      </w:r>
    </w:p>
    <w:p w14:paraId="63761993">
      <w:pPr>
        <w:pStyle w:val="2"/>
        <w:spacing w:before="85" w:line="251" w:lineRule="auto"/>
        <w:jc w:val="both"/>
        <w:rPr>
          <w:rFonts w:hint="eastAsia"/>
        </w:rPr>
      </w:pPr>
      <w:r>
        <w:rPr>
          <w:rFonts w:hint="eastAsia"/>
        </w:rPr>
        <w:t>它被大致分为默默无闻的一年、广受欢迎的一年和遭受反对的一年；如果这些称呼被理解为仅具有相对的适用性，它们可以被接受为从外部总体描述事工的发展。</w:t>
      </w:r>
    </w:p>
    <w:p w14:paraId="58B1EEC9">
      <w:pPr>
        <w:pStyle w:val="2"/>
        <w:spacing w:before="85" w:line="251" w:lineRule="auto"/>
        <w:jc w:val="both"/>
        <w:rPr>
          <w:rFonts w:hint="eastAsia"/>
        </w:rPr>
      </w:pPr>
    </w:p>
    <w:p w14:paraId="72441F42">
      <w:pPr>
        <w:pStyle w:val="2"/>
        <w:spacing w:before="85" w:line="251" w:lineRule="auto"/>
        <w:jc w:val="both"/>
        <w:rPr>
          <w:rFonts w:hint="eastAsia"/>
        </w:rPr>
      </w:pPr>
      <w:r>
        <w:rPr>
          <w:rFonts w:hint="eastAsia"/>
        </w:rPr>
        <w:t>Beginning first in Judea Jesus spent some ten months in attaching to Himself His first disciples, and with apparent fruitlessness proclaiming the kingdom at the center of national life.</w:t>
      </w:r>
    </w:p>
    <w:p w14:paraId="774D3B7F">
      <w:pPr>
        <w:pStyle w:val="2"/>
        <w:spacing w:before="85" w:line="251" w:lineRule="auto"/>
        <w:jc w:val="both"/>
        <w:rPr>
          <w:rFonts w:hint="eastAsia"/>
        </w:rPr>
      </w:pPr>
      <w:r>
        <w:rPr>
          <w:rFonts w:hint="eastAsia"/>
        </w:rPr>
        <w:t>耶稣首先在犹太地开始，花了大约十个月的时间吸引祂的第一批门徒归向自己，并在国家生活的中心宣告国度，但表面上毫无成果。</w:t>
      </w:r>
    </w:p>
    <w:p w14:paraId="5238821A">
      <w:pPr>
        <w:pStyle w:val="2"/>
        <w:spacing w:before="85" w:line="251" w:lineRule="auto"/>
        <w:jc w:val="both"/>
        <w:rPr>
          <w:rFonts w:hint="eastAsia"/>
        </w:rPr>
      </w:pPr>
    </w:p>
    <w:p w14:paraId="5FB7FB84">
      <w:pPr>
        <w:pStyle w:val="2"/>
        <w:spacing w:before="85" w:line="251" w:lineRule="auto"/>
        <w:jc w:val="both"/>
        <w:rPr>
          <w:rFonts w:hint="eastAsia"/>
        </w:rPr>
      </w:pPr>
      <w:r>
        <w:rPr>
          <w:rFonts w:hint="eastAsia"/>
        </w:rPr>
        <w:t>Then, moving north to Galilee, He quickly won the ear of the people and carried them to the height of their present receptivity; whereupon, breaking from them, He devoted Himself to the more precise instruction of the chosen band He had gathered about Him to be the nucleus of His Church.</w:t>
      </w:r>
    </w:p>
    <w:p w14:paraId="083271A6">
      <w:pPr>
        <w:pStyle w:val="2"/>
        <w:spacing w:before="85" w:line="251" w:lineRule="auto"/>
        <w:jc w:val="both"/>
        <w:rPr>
          <w:rFonts w:hint="eastAsia"/>
        </w:rPr>
      </w:pPr>
      <w:r>
        <w:rPr>
          <w:rFonts w:hint="eastAsia"/>
        </w:rPr>
        <w:t>然后，向北移动到加利利，祂迅速赢得了百姓的倾听，并将他们带到了当前接受能力的顶点；随即，祂脱离他们，致力于对祂聚集在身边的选定团队进行更精确的教导，使其成为祂教会的核心。</w:t>
      </w:r>
    </w:p>
    <w:p w14:paraId="32662E1E">
      <w:pPr>
        <w:pStyle w:val="2"/>
        <w:spacing w:before="85" w:line="251" w:lineRule="auto"/>
        <w:jc w:val="both"/>
        <w:rPr>
          <w:rFonts w:hint="eastAsia"/>
        </w:rPr>
      </w:pPr>
    </w:p>
    <w:p w14:paraId="5EA6031B">
      <w:pPr>
        <w:pStyle w:val="2"/>
        <w:spacing w:before="85" w:line="251" w:lineRule="auto"/>
        <w:jc w:val="both"/>
        <w:rPr>
          <w:rFonts w:hint="eastAsia"/>
        </w:rPr>
      </w:pPr>
      <w:r>
        <w:rPr>
          <w:rFonts w:hint="eastAsia"/>
        </w:rPr>
        <w:t>The Galilean ministry thus divides into two parts, marked respectively by more popular and more intimate teaching.</w:t>
      </w:r>
    </w:p>
    <w:p w14:paraId="7D2BBD5B">
      <w:pPr>
        <w:pStyle w:val="2"/>
        <w:spacing w:before="85" w:line="251" w:lineRule="auto"/>
        <w:jc w:val="both"/>
        <w:rPr>
          <w:rFonts w:hint="eastAsia"/>
        </w:rPr>
      </w:pPr>
      <w:r>
        <w:rPr>
          <w:rFonts w:hint="eastAsia"/>
        </w:rPr>
        <w:t>加利利事工因此分为两部分，分别以更大众化和更亲密的教导为标志。</w:t>
      </w:r>
    </w:p>
    <w:p w14:paraId="0F36B312">
      <w:pPr>
        <w:pStyle w:val="2"/>
        <w:spacing w:before="85" w:line="251" w:lineRule="auto"/>
        <w:jc w:val="both"/>
        <w:rPr>
          <w:rFonts w:hint="eastAsia"/>
        </w:rPr>
      </w:pPr>
    </w:p>
    <w:p w14:paraId="302EB0A3">
      <w:pPr>
        <w:pStyle w:val="2"/>
        <w:spacing w:before="85" w:line="251" w:lineRule="auto"/>
        <w:jc w:val="both"/>
        <w:rPr>
          <w:rFonts w:hint="eastAsia"/>
        </w:rPr>
      </w:pPr>
      <w:r>
        <w:rPr>
          <w:rFonts w:hint="eastAsia"/>
        </w:rPr>
        <w:t>The line of division falls at the miracle of the feeding of the five thousand, which, as marking a crisis in the ministry, is recorded by all four Evangelists, and is the only miracle which has received this fourfold record.</w:t>
      </w:r>
    </w:p>
    <w:p w14:paraId="6E5BD656">
      <w:pPr>
        <w:pStyle w:val="2"/>
        <w:spacing w:before="85" w:line="251" w:lineRule="auto"/>
        <w:jc w:val="both"/>
        <w:rPr>
          <w:rFonts w:hint="eastAsia"/>
        </w:rPr>
      </w:pPr>
      <w:r>
        <w:rPr>
          <w:rFonts w:hint="eastAsia"/>
        </w:rPr>
        <w:t>分界线落在五饼二鱼的神迹上，作为事工中的一个危机标志，这一神迹被所有四位福音书作者记录，并且是唯一获得这种四重记录的神迹。</w:t>
      </w:r>
    </w:p>
    <w:p w14:paraId="1C9EA77C">
      <w:pPr>
        <w:pStyle w:val="2"/>
        <w:spacing w:before="85" w:line="251" w:lineRule="auto"/>
        <w:jc w:val="both"/>
        <w:rPr>
          <w:rFonts w:hint="eastAsia"/>
        </w:rPr>
      </w:pPr>
    </w:p>
    <w:p w14:paraId="2955B33D">
      <w:pPr>
        <w:pStyle w:val="2"/>
        <w:spacing w:before="85" w:line="251" w:lineRule="auto"/>
        <w:jc w:val="both"/>
        <w:rPr>
          <w:rFonts w:hint="eastAsia"/>
        </w:rPr>
      </w:pPr>
      <w:r>
        <w:rPr>
          <w:rFonts w:hint="eastAsia"/>
        </w:rPr>
        <w:t>Prior to this point, Jesus' work had been one of gathering disciples; subsequently to it, it was a work of instructing and sifting the disciples whom He had gathered.</w:t>
      </w:r>
    </w:p>
    <w:p w14:paraId="740D68AB">
      <w:pPr>
        <w:pStyle w:val="2"/>
        <w:spacing w:before="85" w:line="251" w:lineRule="auto"/>
        <w:jc w:val="both"/>
        <w:rPr>
          <w:rFonts w:hint="eastAsia"/>
        </w:rPr>
      </w:pPr>
      <w:r>
        <w:rPr>
          <w:rFonts w:hint="eastAsia"/>
        </w:rPr>
        <w:t>在此之前，耶稣的工作是聚集门徒；在此之后，它是教导和筛选祂所聚集的门徒的工作。</w:t>
      </w:r>
    </w:p>
    <w:p w14:paraId="3FFE796F">
      <w:pPr>
        <w:pStyle w:val="2"/>
        <w:spacing w:before="85" w:line="251" w:lineRule="auto"/>
        <w:jc w:val="both"/>
        <w:rPr>
          <w:rFonts w:hint="eastAsia"/>
        </w:rPr>
      </w:pPr>
    </w:p>
    <w:p w14:paraId="3AC32AD9">
      <w:pPr>
        <w:pStyle w:val="2"/>
        <w:spacing w:before="85" w:line="251" w:lineRule="auto"/>
        <w:jc w:val="both"/>
        <w:rPr>
          <w:rFonts w:hint="eastAsia"/>
        </w:rPr>
      </w:pPr>
      <w:r>
        <w:rPr>
          <w:rFonts w:hint="eastAsia"/>
        </w:rPr>
        <w:t>The end of the Galilean ministry is marked by the confession of Peter and the transfiguration, and after it nothing remained but the preparation of the chosen disciples for the death, which was to close His work; and the consummation of His mission in His death and rising again.</w:t>
      </w:r>
    </w:p>
    <w:p w14:paraId="62FC1E86">
      <w:pPr>
        <w:pStyle w:val="2"/>
        <w:spacing w:before="85" w:line="251" w:lineRule="auto"/>
        <w:jc w:val="both"/>
        <w:rPr>
          <w:rFonts w:hint="eastAsia"/>
        </w:rPr>
      </w:pPr>
      <w:r>
        <w:rPr>
          <w:rFonts w:hint="eastAsia"/>
        </w:rPr>
        <w:t>加利利事工的结束以彼得的认信和登山变像为标志，此后剩下的只有为即将结束祂工作的死亡预备选定的门徒；以及在祂的死亡和复活中成全祂的使命。</w:t>
      </w:r>
    </w:p>
    <w:p w14:paraId="7755B3F8">
      <w:pPr>
        <w:pStyle w:val="2"/>
        <w:spacing w:before="85" w:line="251" w:lineRule="auto"/>
        <w:jc w:val="both"/>
        <w:rPr>
          <w:rFonts w:hint="eastAsia"/>
        </w:rPr>
      </w:pPr>
    </w:p>
    <w:p w14:paraId="02BFB3A2">
      <w:pPr>
        <w:pStyle w:val="2"/>
        <w:spacing w:before="85" w:line="251" w:lineRule="auto"/>
        <w:jc w:val="both"/>
        <w:rPr>
          <w:rFonts w:hint="eastAsia"/>
        </w:rPr>
      </w:pPr>
      <w:r>
        <w:rPr>
          <w:rFonts w:hint="eastAsia"/>
        </w:rPr>
        <w:t>The instruments by which Jesus carried out his ministry were two, teaching and miracles.</w:t>
      </w:r>
    </w:p>
    <w:p w14:paraId="3095A653">
      <w:pPr>
        <w:pStyle w:val="2"/>
        <w:spacing w:before="85" w:line="251" w:lineRule="auto"/>
        <w:jc w:val="both"/>
        <w:rPr>
          <w:rFonts w:hint="eastAsia"/>
        </w:rPr>
      </w:pPr>
      <w:r>
        <w:rPr>
          <w:rFonts w:hint="eastAsia"/>
        </w:rPr>
        <w:t>耶稣执行其事工的工具主要有两个：教导和神迹。</w:t>
      </w:r>
    </w:p>
    <w:p w14:paraId="6308D22A">
      <w:pPr>
        <w:pStyle w:val="2"/>
        <w:spacing w:before="85" w:line="251" w:lineRule="auto"/>
        <w:jc w:val="both"/>
        <w:rPr>
          <w:rFonts w:hint="eastAsia"/>
        </w:rPr>
      </w:pPr>
    </w:p>
    <w:p w14:paraId="12621B3F">
      <w:pPr>
        <w:pStyle w:val="2"/>
        <w:spacing w:before="85" w:line="251" w:lineRule="auto"/>
        <w:jc w:val="both"/>
        <w:rPr>
          <w:rFonts w:hint="eastAsia"/>
        </w:rPr>
      </w:pPr>
      <w:r>
        <w:rPr>
          <w:rFonts w:hint="eastAsia"/>
        </w:rPr>
        <w:t>In both alike He manifested His deity.</w:t>
      </w:r>
    </w:p>
    <w:p w14:paraId="58A9EFC5">
      <w:pPr>
        <w:pStyle w:val="2"/>
        <w:spacing w:before="85" w:line="251" w:lineRule="auto"/>
        <w:jc w:val="both"/>
        <w:rPr>
          <w:rFonts w:hint="eastAsia"/>
        </w:rPr>
      </w:pPr>
      <w:r>
        <w:rPr>
          <w:rFonts w:hint="eastAsia"/>
        </w:rPr>
        <w:t>在这两者中，祂同样显明了祂的神性。</w:t>
      </w:r>
    </w:p>
    <w:p w14:paraId="2654AA6E">
      <w:pPr>
        <w:pStyle w:val="2"/>
        <w:spacing w:before="85" w:line="251" w:lineRule="auto"/>
        <w:jc w:val="both"/>
        <w:rPr>
          <w:rFonts w:hint="eastAsia"/>
        </w:rPr>
      </w:pPr>
    </w:p>
    <w:p w14:paraId="3FD4CB56">
      <w:pPr>
        <w:pStyle w:val="2"/>
        <w:spacing w:before="85" w:line="251" w:lineRule="auto"/>
        <w:jc w:val="both"/>
        <w:rPr>
          <w:rFonts w:hint="eastAsia"/>
        </w:rPr>
      </w:pPr>
      <w:r>
        <w:rPr>
          <w:rFonts w:hint="eastAsia"/>
        </w:rPr>
        <w:t>Wherever He went the supernatural was present in word and deed.</w:t>
      </w:r>
    </w:p>
    <w:p w14:paraId="2DD797CB">
      <w:pPr>
        <w:pStyle w:val="2"/>
        <w:spacing w:before="85" w:line="251" w:lineRule="auto"/>
        <w:jc w:val="both"/>
        <w:rPr>
          <w:rFonts w:hint="eastAsia"/>
        </w:rPr>
      </w:pPr>
      <w:r>
        <w:rPr>
          <w:rFonts w:hint="eastAsia"/>
        </w:rPr>
        <w:t>无论祂去哪里，超自然都存在于言语和行为中。</w:t>
      </w:r>
    </w:p>
    <w:p w14:paraId="2859513C">
      <w:pPr>
        <w:pStyle w:val="2"/>
        <w:spacing w:before="85" w:line="251" w:lineRule="auto"/>
        <w:jc w:val="both"/>
        <w:rPr>
          <w:rFonts w:hint="eastAsia"/>
        </w:rPr>
      </w:pPr>
    </w:p>
    <w:p w14:paraId="00F916D6">
      <w:pPr>
        <w:pStyle w:val="2"/>
        <w:spacing w:before="85" w:line="251" w:lineRule="auto"/>
        <w:jc w:val="both"/>
        <w:rPr>
          <w:rFonts w:hint="eastAsia"/>
        </w:rPr>
      </w:pPr>
      <w:r>
        <w:rPr>
          <w:rFonts w:hint="eastAsia"/>
        </w:rPr>
        <w:t>His teaching was with authority.</w:t>
      </w:r>
    </w:p>
    <w:p w14:paraId="6C9BF2DF">
      <w:pPr>
        <w:pStyle w:val="2"/>
        <w:spacing w:before="85" w:line="251" w:lineRule="auto"/>
        <w:jc w:val="both"/>
        <w:rPr>
          <w:rFonts w:hint="eastAsia"/>
        </w:rPr>
      </w:pPr>
      <w:r>
        <w:rPr>
          <w:rFonts w:hint="eastAsia"/>
        </w:rPr>
        <w:t>祂的教导带有权柄。</w:t>
      </w:r>
    </w:p>
    <w:p w14:paraId="426247E4">
      <w:pPr>
        <w:pStyle w:val="2"/>
        <w:spacing w:before="85" w:line="251" w:lineRule="auto"/>
        <w:jc w:val="both"/>
        <w:rPr>
          <w:rFonts w:hint="eastAsia"/>
        </w:rPr>
      </w:pPr>
    </w:p>
    <w:p w14:paraId="2BC742CD">
      <w:pPr>
        <w:pStyle w:val="2"/>
        <w:spacing w:before="85" w:line="251" w:lineRule="auto"/>
        <w:jc w:val="both"/>
        <w:rPr>
          <w:rFonts w:hint="eastAsia"/>
        </w:rPr>
      </w:pPr>
      <w:r>
        <w:rPr>
          <w:rFonts w:hint="eastAsia"/>
        </w:rPr>
        <w:t>In its insight and foresight it was as supernatural as the miracles themselves; the hearts of men and the future lay as open before Him as the forces of nature lay under His control; all that the Father knows He knew also, and He alone was the channel of the revelation of it to men.</w:t>
      </w:r>
    </w:p>
    <w:p w14:paraId="2E27A3DF">
      <w:pPr>
        <w:pStyle w:val="2"/>
        <w:spacing w:before="85" w:line="251" w:lineRule="auto"/>
        <w:jc w:val="both"/>
        <w:rPr>
          <w:rFonts w:hint="eastAsia"/>
        </w:rPr>
      </w:pPr>
      <w:r>
        <w:rPr>
          <w:rFonts w:hint="eastAsia"/>
        </w:rPr>
        <w:t>在洞察力和预见力上，它与神迹本身一样超自然；人心和未来在祂面前敞开，正如自然力量在祂控制之下；父所知道的一切祂也知道，且唯独祂是向人启示这一切的渠道。</w:t>
      </w:r>
    </w:p>
    <w:p w14:paraId="151B36A4">
      <w:pPr>
        <w:pStyle w:val="2"/>
        <w:spacing w:before="85" w:line="251" w:lineRule="auto"/>
        <w:jc w:val="both"/>
        <w:rPr>
          <w:rFonts w:hint="eastAsia"/>
        </w:rPr>
      </w:pPr>
    </w:p>
    <w:p w14:paraId="00C969B1">
      <w:pPr>
        <w:pStyle w:val="2"/>
        <w:spacing w:before="85" w:line="251" w:lineRule="auto"/>
        <w:jc w:val="both"/>
        <w:rPr>
          <w:rFonts w:hint="eastAsia"/>
        </w:rPr>
      </w:pPr>
      <w:r>
        <w:rPr>
          <w:rFonts w:hint="eastAsia"/>
        </w:rPr>
        <w:t>The power of His "But I say unto you" was as manifest as that of His compelling "Arise and walk."</w:t>
      </w:r>
    </w:p>
    <w:p w14:paraId="337CDFEB">
      <w:pPr>
        <w:pStyle w:val="2"/>
        <w:spacing w:before="85" w:line="251" w:lineRule="auto"/>
        <w:jc w:val="both"/>
        <w:rPr>
          <w:rFonts w:hint="eastAsia"/>
        </w:rPr>
      </w:pPr>
      <w:r>
        <w:rPr>
          <w:rFonts w:hint="eastAsia"/>
        </w:rPr>
        <w:t>祂那“但我告诉你们”的力量，与祂那令人信服的“起来行走”的力量一样显而易见。</w:t>
      </w:r>
    </w:p>
    <w:p w14:paraId="776B888F">
      <w:pPr>
        <w:pStyle w:val="2"/>
        <w:spacing w:before="85" w:line="251" w:lineRule="auto"/>
        <w:jc w:val="both"/>
        <w:rPr>
          <w:rFonts w:hint="eastAsia"/>
        </w:rPr>
      </w:pPr>
    </w:p>
    <w:p w14:paraId="155B5DEA">
      <w:pPr>
        <w:pStyle w:val="2"/>
        <w:spacing w:before="85" w:line="251" w:lineRule="auto"/>
        <w:jc w:val="both"/>
        <w:rPr>
          <w:rFonts w:hint="eastAsia"/>
        </w:rPr>
      </w:pPr>
      <w:r>
        <w:rPr>
          <w:rFonts w:hint="eastAsia"/>
        </w:rPr>
        <w:t>The theme of His teaching was the kingdom of God and Himself as its divine founder and king.</w:t>
      </w:r>
    </w:p>
    <w:p w14:paraId="27164B96">
      <w:pPr>
        <w:pStyle w:val="2"/>
        <w:spacing w:before="85" w:line="251" w:lineRule="auto"/>
        <w:jc w:val="both"/>
        <w:rPr>
          <w:rFonts w:hint="eastAsia"/>
        </w:rPr>
      </w:pPr>
      <w:r>
        <w:rPr>
          <w:rFonts w:hint="eastAsia"/>
        </w:rPr>
        <w:t>祂教导的主题是神的国度以及祂自己作为其神性创始者和君王。</w:t>
      </w:r>
    </w:p>
    <w:p w14:paraId="6F1D9087">
      <w:pPr>
        <w:pStyle w:val="2"/>
        <w:spacing w:before="85" w:line="251" w:lineRule="auto"/>
        <w:jc w:val="both"/>
        <w:rPr>
          <w:rFonts w:hint="eastAsia"/>
        </w:rPr>
      </w:pPr>
    </w:p>
    <w:p w14:paraId="05671805">
      <w:pPr>
        <w:pStyle w:val="2"/>
        <w:spacing w:before="85" w:line="251" w:lineRule="auto"/>
        <w:jc w:val="both"/>
        <w:rPr>
          <w:rFonts w:hint="eastAsia"/>
        </w:rPr>
      </w:pPr>
      <w:r>
        <w:rPr>
          <w:rFonts w:hint="eastAsia"/>
        </w:rPr>
        <w:t>Its form ran all the way from crisp gnomic sayings and brief comparisons to elaborate parables and profound spiritual discussions in which the deep things of God are laid bare in simple, searching words.</w:t>
      </w:r>
    </w:p>
    <w:p w14:paraId="750C8307">
      <w:pPr>
        <w:pStyle w:val="2"/>
        <w:spacing w:before="85" w:line="251" w:lineRule="auto"/>
        <w:jc w:val="both"/>
        <w:rPr>
          <w:rFonts w:hint="eastAsia"/>
        </w:rPr>
      </w:pPr>
      <w:r>
        <w:rPr>
          <w:rFonts w:hint="eastAsia"/>
        </w:rPr>
        <w:t>其形式从干脆的格言和简短的比较，一直到详尽的比喻和深刻的属灵讨论，其中神深奥的事用简单、通过人心的话语被揭示出来。</w:t>
      </w:r>
    </w:p>
    <w:p w14:paraId="589D6987">
      <w:pPr>
        <w:pStyle w:val="2"/>
        <w:spacing w:before="85" w:line="251" w:lineRule="auto"/>
        <w:jc w:val="both"/>
        <w:rPr>
          <w:rFonts w:hint="eastAsia"/>
        </w:rPr>
      </w:pPr>
    </w:p>
    <w:p w14:paraId="091BA40C">
      <w:pPr>
        <w:pStyle w:val="2"/>
        <w:spacing w:before="85" w:line="251" w:lineRule="auto"/>
        <w:jc w:val="both"/>
        <w:rPr>
          <w:rFonts w:hint="eastAsia"/>
        </w:rPr>
      </w:pPr>
      <w:r>
        <w:rPr>
          <w:rFonts w:hint="eastAsia"/>
        </w:rPr>
        <w:t>The purport of His miracles was that the kingdom of God was already present in its King.</w:t>
      </w:r>
    </w:p>
    <w:p w14:paraId="2E995367">
      <w:pPr>
        <w:pStyle w:val="2"/>
        <w:spacing w:before="85" w:line="251" w:lineRule="auto"/>
        <w:jc w:val="both"/>
        <w:rPr>
          <w:rFonts w:hint="eastAsia"/>
        </w:rPr>
      </w:pPr>
      <w:r>
        <w:rPr>
          <w:rFonts w:hint="eastAsia"/>
        </w:rPr>
        <w:t>祂神迹的主旨是神的国度已经在其君王里面临到了。</w:t>
      </w:r>
    </w:p>
    <w:p w14:paraId="5E3B0256">
      <w:pPr>
        <w:pStyle w:val="2"/>
        <w:spacing w:before="85" w:line="251" w:lineRule="auto"/>
        <w:jc w:val="both"/>
        <w:rPr>
          <w:rFonts w:hint="eastAsia"/>
        </w:rPr>
      </w:pPr>
    </w:p>
    <w:p w14:paraId="6C615B0C">
      <w:pPr>
        <w:pStyle w:val="2"/>
        <w:spacing w:before="85" w:line="251" w:lineRule="auto"/>
        <w:jc w:val="both"/>
        <w:rPr>
          <w:rFonts w:hint="eastAsia"/>
        </w:rPr>
      </w:pPr>
      <w:r>
        <w:rPr>
          <w:rFonts w:hint="eastAsia"/>
        </w:rPr>
        <w:t>Their number is perhaps usually greatly underestimated.</w:t>
      </w:r>
    </w:p>
    <w:p w14:paraId="66018792">
      <w:pPr>
        <w:pStyle w:val="2"/>
        <w:spacing w:before="85" w:line="251" w:lineRule="auto"/>
        <w:jc w:val="both"/>
        <w:rPr>
          <w:rFonts w:hint="eastAsia"/>
        </w:rPr>
      </w:pPr>
      <w:r>
        <w:rPr>
          <w:rFonts w:hint="eastAsia"/>
        </w:rPr>
        <w:t>它们的数量也许通常被大大低估了。</w:t>
      </w:r>
    </w:p>
    <w:p w14:paraId="6A1E3294">
      <w:pPr>
        <w:pStyle w:val="2"/>
        <w:spacing w:before="85" w:line="251" w:lineRule="auto"/>
        <w:jc w:val="both"/>
        <w:rPr>
          <w:rFonts w:hint="eastAsia"/>
        </w:rPr>
      </w:pPr>
    </w:p>
    <w:p w14:paraId="5AB08843">
      <w:pPr>
        <w:pStyle w:val="2"/>
        <w:spacing w:before="85" w:line="251" w:lineRule="auto"/>
        <w:jc w:val="both"/>
        <w:rPr>
          <w:rFonts w:hint="eastAsia"/>
        </w:rPr>
      </w:pPr>
      <w:r>
        <w:rPr>
          <w:rFonts w:hint="eastAsia"/>
        </w:rPr>
        <w:t>It is true that only about thirty or forty are actually recorded.</w:t>
      </w:r>
    </w:p>
    <w:p w14:paraId="3C3A72C4">
      <w:pPr>
        <w:pStyle w:val="2"/>
        <w:spacing w:before="85" w:line="251" w:lineRule="auto"/>
        <w:jc w:val="both"/>
        <w:rPr>
          <w:rFonts w:hint="eastAsia"/>
        </w:rPr>
      </w:pPr>
      <w:r>
        <w:rPr>
          <w:rFonts w:hint="eastAsia"/>
        </w:rPr>
        <w:t>确实，实际记录的只有大约三四十个。</w:t>
      </w:r>
    </w:p>
    <w:p w14:paraId="73C3EAE0">
      <w:pPr>
        <w:pStyle w:val="2"/>
        <w:spacing w:before="85" w:line="251" w:lineRule="auto"/>
        <w:jc w:val="both"/>
        <w:rPr>
          <w:rFonts w:hint="eastAsia"/>
        </w:rPr>
      </w:pPr>
    </w:p>
    <w:p w14:paraId="1CC907B4">
      <w:pPr>
        <w:pStyle w:val="2"/>
        <w:spacing w:before="85" w:line="251" w:lineRule="auto"/>
        <w:jc w:val="both"/>
        <w:rPr>
          <w:rFonts w:hint="eastAsia"/>
        </w:rPr>
      </w:pPr>
      <w:r>
        <w:rPr>
          <w:rFonts w:hint="eastAsia"/>
        </w:rPr>
        <w:t>But these are recorded only as specimens, and as such they represent all classes.</w:t>
      </w:r>
    </w:p>
    <w:p w14:paraId="478F3C56">
      <w:pPr>
        <w:pStyle w:val="2"/>
        <w:spacing w:before="85" w:line="251" w:lineRule="auto"/>
        <w:jc w:val="both"/>
        <w:rPr>
          <w:rFonts w:hint="eastAsia"/>
        </w:rPr>
      </w:pPr>
      <w:r>
        <w:rPr>
          <w:rFonts w:hint="eastAsia"/>
        </w:rPr>
        <w:t>但这些仅作为样本被记录，因此它们代表了所有类别。</w:t>
      </w:r>
    </w:p>
    <w:p w14:paraId="7A136CCB">
      <w:pPr>
        <w:pStyle w:val="2"/>
        <w:spacing w:before="85" w:line="251" w:lineRule="auto"/>
        <w:jc w:val="both"/>
        <w:rPr>
          <w:rFonts w:hint="eastAsia"/>
        </w:rPr>
      </w:pPr>
    </w:p>
    <w:p w14:paraId="26E2C5CF">
      <w:pPr>
        <w:pStyle w:val="2"/>
        <w:spacing w:before="85" w:line="251" w:lineRule="auto"/>
        <w:jc w:val="both"/>
        <w:rPr>
          <w:rFonts w:hint="eastAsia"/>
        </w:rPr>
      </w:pPr>
      <w:r>
        <w:rPr>
          <w:rFonts w:hint="eastAsia"/>
        </w:rPr>
        <w:t>Miracles of healing form the preponderant class; but there are also exorcisms, nature-miracles, raisings of the dead.</w:t>
      </w:r>
    </w:p>
    <w:p w14:paraId="7CB65C6C">
      <w:pPr>
        <w:pStyle w:val="2"/>
        <w:spacing w:before="85" w:line="251" w:lineRule="auto"/>
        <w:jc w:val="both"/>
        <w:rPr>
          <w:rFonts w:hint="eastAsia"/>
        </w:rPr>
      </w:pPr>
      <w:r>
        <w:rPr>
          <w:rFonts w:hint="eastAsia"/>
        </w:rPr>
        <w:t>医治的神迹占了绝大多数；但也有赶鬼、自然神迹、死人复活。</w:t>
      </w:r>
    </w:p>
    <w:p w14:paraId="10EF6EA8">
      <w:pPr>
        <w:pStyle w:val="2"/>
        <w:spacing w:before="85" w:line="251" w:lineRule="auto"/>
        <w:jc w:val="both"/>
        <w:rPr>
          <w:rFonts w:hint="eastAsia"/>
        </w:rPr>
      </w:pPr>
    </w:p>
    <w:p w14:paraId="2D6074D8">
      <w:pPr>
        <w:pStyle w:val="2"/>
        <w:spacing w:before="85" w:line="251" w:lineRule="auto"/>
        <w:jc w:val="both"/>
        <w:rPr>
          <w:rFonts w:hint="eastAsia"/>
        </w:rPr>
      </w:pPr>
      <w:r>
        <w:rPr>
          <w:rFonts w:hint="eastAsia"/>
        </w:rPr>
        <w:t>Besides these recorded miracles, however, there are frequent general statements of abounding miraculous manifestations.</w:t>
      </w:r>
    </w:p>
    <w:p w14:paraId="2AEE91E3">
      <w:pPr>
        <w:pStyle w:val="2"/>
        <w:spacing w:before="85" w:line="251" w:lineRule="auto"/>
        <w:jc w:val="both"/>
        <w:rPr>
          <w:rFonts w:hint="eastAsia"/>
        </w:rPr>
      </w:pPr>
      <w:r>
        <w:rPr>
          <w:rFonts w:hint="eastAsia"/>
        </w:rPr>
        <w:t>然而，除了这些记录的神迹外，还有频繁的关于丰富神迹显现的一般性陈述。</w:t>
      </w:r>
    </w:p>
    <w:p w14:paraId="263D7D80">
      <w:pPr>
        <w:pStyle w:val="2"/>
        <w:spacing w:before="85" w:line="251" w:lineRule="auto"/>
        <w:jc w:val="both"/>
        <w:rPr>
          <w:rFonts w:hint="eastAsia"/>
        </w:rPr>
      </w:pPr>
    </w:p>
    <w:p w14:paraId="40B3E180">
      <w:pPr>
        <w:pStyle w:val="2"/>
        <w:spacing w:before="85" w:line="251" w:lineRule="auto"/>
        <w:jc w:val="both"/>
        <w:rPr>
          <w:rFonts w:hint="eastAsia"/>
        </w:rPr>
      </w:pPr>
      <w:r>
        <w:rPr>
          <w:rFonts w:hint="eastAsia"/>
        </w:rPr>
        <w:t>For a time disease and death must have been almost banished from the land.</w:t>
      </w:r>
    </w:p>
    <w:p w14:paraId="4A1DFBE2">
      <w:pPr>
        <w:pStyle w:val="2"/>
        <w:spacing w:before="85" w:line="251" w:lineRule="auto"/>
        <w:jc w:val="both"/>
        <w:rPr>
          <w:rFonts w:hint="eastAsia"/>
        </w:rPr>
      </w:pPr>
      <w:r>
        <w:rPr>
          <w:rFonts w:hint="eastAsia"/>
        </w:rPr>
        <w:t>有一段时间，疾病和死亡一定几乎从这片土地上绝迹了。</w:t>
      </w:r>
    </w:p>
    <w:p w14:paraId="75A19CE0">
      <w:pPr>
        <w:pStyle w:val="2"/>
        <w:spacing w:before="85" w:line="251" w:lineRule="auto"/>
        <w:jc w:val="both"/>
        <w:rPr>
          <w:rFonts w:hint="eastAsia"/>
        </w:rPr>
      </w:pPr>
    </w:p>
    <w:p w14:paraId="074C142D">
      <w:pPr>
        <w:pStyle w:val="2"/>
        <w:spacing w:before="85" w:line="251" w:lineRule="auto"/>
        <w:jc w:val="both"/>
        <w:rPr>
          <w:rFonts w:hint="eastAsia"/>
        </w:rPr>
      </w:pPr>
      <w:r>
        <w:rPr>
          <w:rFonts w:hint="eastAsia"/>
        </w:rPr>
        <w:t>The country was thoroughly aroused and filled with wonder.</w:t>
      </w:r>
    </w:p>
    <w:p w14:paraId="78A9B09C">
      <w:pPr>
        <w:pStyle w:val="2"/>
        <w:spacing w:before="85" w:line="251" w:lineRule="auto"/>
        <w:jc w:val="both"/>
        <w:rPr>
          <w:rFonts w:hint="eastAsia"/>
        </w:rPr>
      </w:pPr>
      <w:r>
        <w:rPr>
          <w:rFonts w:hint="eastAsia"/>
        </w:rPr>
        <w:t>整个国家都被彻底唤醒并充满惊奇。</w:t>
      </w:r>
    </w:p>
    <w:p w14:paraId="27A1B678">
      <w:pPr>
        <w:pStyle w:val="2"/>
        <w:spacing w:before="85" w:line="251" w:lineRule="auto"/>
        <w:jc w:val="both"/>
        <w:rPr>
          <w:rFonts w:hint="eastAsia"/>
        </w:rPr>
      </w:pPr>
    </w:p>
    <w:p w14:paraId="1DDD936B">
      <w:pPr>
        <w:pStyle w:val="2"/>
        <w:spacing w:before="85" w:line="251" w:lineRule="auto"/>
        <w:jc w:val="both"/>
        <w:rPr>
          <w:rFonts w:hint="eastAsia"/>
        </w:rPr>
      </w:pPr>
      <w:r>
        <w:rPr>
          <w:rFonts w:hint="eastAsia"/>
        </w:rPr>
        <w:t>In the midst of this universal excitement—when the people were ready to take Him by force and make Him King—He withdrew Himself from them, and throwing His circuits far afield, beyond the bruit and uproar, addressed Himself to preparing His chosen companions for His great sacrifice—</w:t>
      </w:r>
    </w:p>
    <w:p w14:paraId="690703E3">
      <w:pPr>
        <w:pStyle w:val="2"/>
        <w:spacing w:before="85" w:line="251" w:lineRule="auto"/>
        <w:jc w:val="both"/>
        <w:rPr>
          <w:rFonts w:hint="eastAsia"/>
        </w:rPr>
      </w:pPr>
      <w:r>
        <w:rPr>
          <w:rFonts w:hint="eastAsia"/>
        </w:rPr>
        <w:t>在这普遍的兴奋中——当百姓准备强逼祂作王时——祂从他们中间退去，将祂的巡回范围投向远处，超越喧嚣和骚动，致力于为祂伟大的牺牲预备祂选定的同伴——</w:t>
      </w:r>
    </w:p>
    <w:p w14:paraId="1E2404C7">
      <w:pPr>
        <w:pStyle w:val="2"/>
        <w:spacing w:before="85" w:line="251" w:lineRule="auto"/>
        <w:jc w:val="both"/>
        <w:rPr>
          <w:rFonts w:hint="eastAsia"/>
        </w:rPr>
      </w:pPr>
    </w:p>
    <w:p w14:paraId="68564377">
      <w:pPr>
        <w:pStyle w:val="2"/>
        <w:spacing w:before="85" w:line="251" w:lineRule="auto"/>
        <w:jc w:val="both"/>
        <w:rPr>
          <w:rFonts w:hint="eastAsia"/>
        </w:rPr>
      </w:pPr>
      <w:r>
        <w:rPr>
          <w:rFonts w:hint="eastAsia"/>
        </w:rPr>
        <w:t>first leading them in the so-called "later Galilean ministry" (from the feeding of the 5,000 to the confession at Cæsarea Philippi) to a better apprehension of the majesty of His person as the Son of God, and of the character of the kingdom He came to found, as consisting not in meat and drink but in righteousness;</w:t>
      </w:r>
    </w:p>
    <w:p w14:paraId="77C975FC">
      <w:pPr>
        <w:pStyle w:val="2"/>
        <w:spacing w:before="85" w:line="251" w:lineRule="auto"/>
        <w:jc w:val="both"/>
        <w:rPr>
          <w:rFonts w:hint="eastAsia"/>
        </w:rPr>
      </w:pPr>
      <w:r>
        <w:rPr>
          <w:rFonts w:hint="eastAsia"/>
        </w:rPr>
        <w:t>首先在所谓的“后期加利利事工”（从五饼二鱼到凯撒利亚腓立比的认信）中引导他们更好地理解祂作为神子位格的威严，以及祂来建立的国度的性质，即不在于吃喝而在于公义；</w:t>
      </w:r>
    </w:p>
    <w:p w14:paraId="7C292FB1">
      <w:pPr>
        <w:pStyle w:val="2"/>
        <w:spacing w:before="85" w:line="251" w:lineRule="auto"/>
        <w:jc w:val="both"/>
        <w:rPr>
          <w:rFonts w:hint="eastAsia"/>
        </w:rPr>
      </w:pPr>
    </w:p>
    <w:p w14:paraId="43600489">
      <w:pPr>
        <w:pStyle w:val="2"/>
        <w:spacing w:before="85" w:line="251" w:lineRule="auto"/>
        <w:jc w:val="both"/>
        <w:rPr>
          <w:rFonts w:hint="eastAsia"/>
        </w:rPr>
      </w:pPr>
      <w:r>
        <w:rPr>
          <w:rFonts w:hint="eastAsia"/>
        </w:rPr>
        <w:t>and then, in the so-called "Peræan ministry" (from the confession at Cæsarea Philippi to the final arrival at Jerusalem) specifically preparing them for His death and resurrection.</w:t>
      </w:r>
    </w:p>
    <w:p w14:paraId="1D73EE17">
      <w:pPr>
        <w:pStyle w:val="2"/>
        <w:spacing w:before="85" w:line="251" w:lineRule="auto"/>
        <w:jc w:val="both"/>
        <w:rPr>
          <w:rFonts w:hint="eastAsia"/>
        </w:rPr>
      </w:pPr>
      <w:r>
        <w:rPr>
          <w:rFonts w:hint="eastAsia"/>
        </w:rPr>
        <w:t>然后，在所谓的“比利亚事工”（从凯撒利亚腓立比的认信到最后抵达耶路撒冷）中，专门为祂的死和复活预备他们。</w:t>
      </w:r>
    </w:p>
    <w:p w14:paraId="38F2E685">
      <w:pPr>
        <w:pStyle w:val="2"/>
        <w:spacing w:before="85" w:line="251" w:lineRule="auto"/>
        <w:jc w:val="both"/>
        <w:rPr>
          <w:rFonts w:hint="eastAsia"/>
        </w:rPr>
      </w:pPr>
    </w:p>
    <w:p w14:paraId="0B086266">
      <w:pPr>
        <w:pStyle w:val="2"/>
        <w:spacing w:before="85" w:line="251" w:lineRule="auto"/>
        <w:jc w:val="both"/>
        <w:rPr>
          <w:rFonts w:hint="eastAsia"/>
        </w:rPr>
      </w:pPr>
      <w:r>
        <w:rPr>
          <w:rFonts w:hint="eastAsia"/>
        </w:rPr>
        <w:t>Thus He walked straightforward in the path He had chosen, and His choice of which is already made clear in the account of His temptation, set at the beginning of His public career;</w:t>
      </w:r>
    </w:p>
    <w:p w14:paraId="183D5A18">
      <w:pPr>
        <w:pStyle w:val="2"/>
        <w:spacing w:before="85" w:line="251" w:lineRule="auto"/>
        <w:jc w:val="both"/>
        <w:rPr>
          <w:rFonts w:hint="eastAsia"/>
        </w:rPr>
      </w:pPr>
      <w:r>
        <w:rPr>
          <w:rFonts w:hint="eastAsia"/>
        </w:rPr>
        <w:t>就这样，祂径直走在祂所选择的道路上，祂的选择已经在祂公开生涯开始时的受试探记载中表明清楚；</w:t>
      </w:r>
    </w:p>
    <w:p w14:paraId="7025014F">
      <w:pPr>
        <w:pStyle w:val="2"/>
        <w:spacing w:before="85" w:line="251" w:lineRule="auto"/>
        <w:jc w:val="both"/>
        <w:rPr>
          <w:rFonts w:hint="eastAsia"/>
        </w:rPr>
      </w:pPr>
    </w:p>
    <w:p w14:paraId="3A48BFA4">
      <w:pPr>
        <w:pStyle w:val="2"/>
        <w:spacing w:before="85" w:line="251" w:lineRule="auto"/>
        <w:jc w:val="both"/>
        <w:rPr>
          <w:rFonts w:hint="eastAsia"/>
        </w:rPr>
      </w:pPr>
      <w:r>
        <w:rPr>
          <w:rFonts w:hint="eastAsia"/>
        </w:rPr>
        <w:t>and in His own good time and way—in the end forcing the hand of His opponents to secure that he should die at the Passover—shed His blood as the blood of the new covenant sacrifice for the remission of sins.</w:t>
      </w:r>
    </w:p>
    <w:p w14:paraId="3A2D9E0A">
      <w:pPr>
        <w:pStyle w:val="2"/>
        <w:spacing w:before="85" w:line="251" w:lineRule="auto"/>
        <w:jc w:val="both"/>
        <w:rPr>
          <w:rFonts w:hint="eastAsia"/>
        </w:rPr>
      </w:pPr>
      <w:r>
        <w:rPr>
          <w:rFonts w:hint="eastAsia"/>
        </w:rPr>
        <w:t>并且在祂自己美好的时间和方式中——最终迫使祂对手的手，以确保祂在逾越节受死——流出祂的血作为赦罪的新约祭牲之血。</w:t>
      </w:r>
    </w:p>
    <w:p w14:paraId="6A5C1F7F">
      <w:pPr>
        <w:pStyle w:val="2"/>
        <w:spacing w:before="85" w:line="251" w:lineRule="auto"/>
        <w:jc w:val="both"/>
        <w:rPr>
          <w:rFonts w:hint="eastAsia"/>
        </w:rPr>
      </w:pPr>
    </w:p>
    <w:p w14:paraId="5CF91073">
      <w:pPr>
        <w:pStyle w:val="2"/>
        <w:spacing w:before="85" w:line="251" w:lineRule="auto"/>
        <w:jc w:val="both"/>
        <w:rPr>
          <w:rFonts w:hint="eastAsia"/>
        </w:rPr>
      </w:pPr>
      <w:r>
        <w:rPr>
          <w:rFonts w:hint="eastAsia"/>
        </w:rPr>
        <w:t>Having power thus to lay down His life, He had power also to take it again, and in due time He rose again from the dead and ascended to the right hand of the majesty on high, leaving behind Him His promise to come again in His glory, to perfect the kingdom He had inaugurated.</w:t>
      </w:r>
    </w:p>
    <w:p w14:paraId="7391F393">
      <w:pPr>
        <w:pStyle w:val="2"/>
        <w:spacing w:before="85" w:line="251" w:lineRule="auto"/>
        <w:jc w:val="both"/>
        <w:rPr>
          <w:rFonts w:hint="eastAsia"/>
        </w:rPr>
      </w:pPr>
      <w:r>
        <w:rPr>
          <w:rFonts w:hint="eastAsia"/>
        </w:rPr>
        <w:t>既然有权柄这样舍去祂的生命，祂也有权柄再取回来，到了时候，祂从死里复活，升到高天至大者的右边，留下祂在荣耀中再来的应许，以成全祂所开启的国度。</w:t>
      </w:r>
    </w:p>
    <w:p w14:paraId="4090228B">
      <w:pPr>
        <w:pStyle w:val="2"/>
        <w:spacing w:before="85" w:line="251" w:lineRule="auto"/>
        <w:jc w:val="both"/>
        <w:rPr>
          <w:rFonts w:hint="eastAsia"/>
        </w:rPr>
      </w:pPr>
    </w:p>
    <w:p w14:paraId="6C28D4C4">
      <w:pPr>
        <w:pStyle w:val="2"/>
        <w:spacing w:before="85" w:line="251" w:lineRule="auto"/>
        <w:jc w:val="both"/>
        <w:rPr>
          <w:rFonts w:hint="eastAsia"/>
        </w:rPr>
      </w:pPr>
      <w:r>
        <w:rPr>
          <w:rFonts w:hint="eastAsia"/>
        </w:rPr>
        <w:t>It is appropriate that this miraculous life should be set between the great marvels of the virgin-birth and the resurrection and ascension.</w:t>
      </w:r>
    </w:p>
    <w:p w14:paraId="03216B85">
      <w:pPr>
        <w:pStyle w:val="2"/>
        <w:spacing w:before="85" w:line="251" w:lineRule="auto"/>
        <w:jc w:val="both"/>
        <w:rPr>
          <w:rFonts w:hint="eastAsia"/>
        </w:rPr>
      </w:pPr>
      <w:r>
        <w:rPr>
          <w:rFonts w:hint="eastAsia"/>
        </w:rPr>
        <w:t>这奇迹般的生命被置于童女怀孕生子与复活升天这两大奇迹之间，是恰当的。</w:t>
      </w:r>
    </w:p>
    <w:p w14:paraId="5EDF0A0B">
      <w:pPr>
        <w:pStyle w:val="2"/>
        <w:spacing w:before="85" w:line="251" w:lineRule="auto"/>
        <w:jc w:val="both"/>
        <w:rPr>
          <w:rFonts w:hint="eastAsia"/>
        </w:rPr>
      </w:pPr>
    </w:p>
    <w:p w14:paraId="4885EE23">
      <w:pPr>
        <w:pStyle w:val="2"/>
        <w:spacing w:before="85" w:line="251" w:lineRule="auto"/>
        <w:jc w:val="both"/>
        <w:rPr>
          <w:rFonts w:hint="eastAsia"/>
        </w:rPr>
      </w:pPr>
      <w:r>
        <w:rPr>
          <w:rFonts w:hint="eastAsia"/>
        </w:rPr>
        <w:t>These can appear strange only when the intervening life is looked upon as that of a merely human being, endowed, no doubt, not only with unusual qualities, but also with the unusual favor of God, yet after all nothing more than human and therefore presumably entering the world like other human beings, and at the end paying the universal debt of human nature.</w:t>
      </w:r>
    </w:p>
    <w:p w14:paraId="58E750F2">
      <w:pPr>
        <w:pStyle w:val="2"/>
        <w:spacing w:before="85" w:line="251" w:lineRule="auto"/>
        <w:jc w:val="both"/>
        <w:rPr>
          <w:rFonts w:hint="eastAsia"/>
        </w:rPr>
      </w:pPr>
      <w:r>
        <w:rPr>
          <w:rFonts w:hint="eastAsia"/>
        </w:rPr>
        <w:t>只有当中间的生命被视为仅仅是一个人的生命时，这些才会显得奇怪；毫无疑问，这个人不仅被赋予了非凡的品质，而且得到了神非凡的恩宠，但终究不过是人，因此据推测像其他人类一样进入世界，并在最后偿还人性的普遍债务。</w:t>
      </w:r>
    </w:p>
    <w:p w14:paraId="6C1CD87B">
      <w:pPr>
        <w:pStyle w:val="2"/>
        <w:spacing w:before="85" w:line="251" w:lineRule="auto"/>
        <w:jc w:val="both"/>
        <w:rPr>
          <w:rFonts w:hint="eastAsia"/>
        </w:rPr>
      </w:pPr>
    </w:p>
    <w:p w14:paraId="3C441210">
      <w:pPr>
        <w:pStyle w:val="2"/>
        <w:spacing w:before="85" w:line="251" w:lineRule="auto"/>
        <w:jc w:val="both"/>
        <w:rPr>
          <w:rFonts w:hint="eastAsia"/>
        </w:rPr>
      </w:pPr>
      <w:r>
        <w:rPr>
          <w:rFonts w:hint="eastAsia"/>
        </w:rPr>
        <w:t>From the standpoint of the evangelical writers, and of the entirety of primitive Christianity, which looked upon Jesus not as a merely human being but as God himself come into the world on a mission of mercy that involved the humiliation of a human life and death, it would be this assumed community with common humanity in mode of entrance into and exit from the earthly life which would seem strange and incredible.</w:t>
      </w:r>
    </w:p>
    <w:p w14:paraId="5C8F67CC">
      <w:pPr>
        <w:pStyle w:val="2"/>
        <w:spacing w:before="85" w:line="251" w:lineRule="auto"/>
        <w:jc w:val="both"/>
        <w:rPr>
          <w:rFonts w:hint="eastAsia"/>
        </w:rPr>
      </w:pPr>
      <w:r>
        <w:rPr>
          <w:rFonts w:hint="eastAsia"/>
        </w:rPr>
        <w:t>从福音书作者以及整个原始基督教的立场来看，他们不把耶稣仅仅看作人，而是看作神自己来到世上执行一项涉及人类生死降卑的怜悯使命，那么，这种假设的在进出尘世生命的方式上与普通人类的共同性，才会显得奇怪和不可思议。</w:t>
      </w:r>
    </w:p>
    <w:p w14:paraId="340C87AC">
      <w:pPr>
        <w:pStyle w:val="2"/>
        <w:spacing w:before="85" w:line="251" w:lineRule="auto"/>
        <w:jc w:val="both"/>
        <w:rPr>
          <w:rFonts w:hint="eastAsia"/>
        </w:rPr>
      </w:pPr>
    </w:p>
    <w:p w14:paraId="1CF3F816">
      <w:pPr>
        <w:pStyle w:val="2"/>
        <w:spacing w:before="85" w:line="251" w:lineRule="auto"/>
        <w:jc w:val="both"/>
        <w:rPr>
          <w:rFonts w:hint="eastAsia"/>
        </w:rPr>
      </w:pPr>
      <w:r>
        <w:rPr>
          <w:rFonts w:hint="eastAsia"/>
        </w:rPr>
        <w:t>The entrance of the Lord of Glory into the world could not but be supernatural; His exit from the world, after the work which He had undertaken had been performed, could not fail to bear the stamp of triumph.</w:t>
      </w:r>
    </w:p>
    <w:p w14:paraId="73B651E4">
      <w:pPr>
        <w:pStyle w:val="2"/>
        <w:spacing w:before="85" w:line="251" w:lineRule="auto"/>
        <w:jc w:val="both"/>
        <w:rPr>
          <w:rFonts w:hint="eastAsia"/>
        </w:rPr>
      </w:pPr>
      <w:r>
        <w:rPr>
          <w:rFonts w:hint="eastAsia"/>
        </w:rPr>
        <w:t>荣耀之主进入世界不能不是超自然的；在祂承担的工作完成后离开世界，不能不带有凯旋的印记。</w:t>
      </w:r>
    </w:p>
    <w:p w14:paraId="25B542AF">
      <w:pPr>
        <w:pStyle w:val="2"/>
        <w:spacing w:before="85" w:line="251" w:lineRule="auto"/>
        <w:jc w:val="both"/>
        <w:rPr>
          <w:rFonts w:hint="eastAsia"/>
        </w:rPr>
      </w:pPr>
    </w:p>
    <w:p w14:paraId="1B612EA1">
      <w:pPr>
        <w:pStyle w:val="2"/>
        <w:spacing w:before="85" w:line="251" w:lineRule="auto"/>
        <w:jc w:val="both"/>
        <w:rPr>
          <w:rFonts w:hint="eastAsia"/>
        </w:rPr>
      </w:pPr>
      <w:r>
        <w:rPr>
          <w:rFonts w:hint="eastAsia"/>
        </w:rPr>
        <w:t>There is no reason for doubting the trustworthiness of the narratives at these points, beyond the anti-supernaturalistic instinct which strives consciously or unconsciously to naturalize the whole evangelical narrative.</w:t>
      </w:r>
    </w:p>
    <w:p w14:paraId="6919E32A">
      <w:pPr>
        <w:pStyle w:val="2"/>
        <w:spacing w:before="85" w:line="251" w:lineRule="auto"/>
        <w:jc w:val="both"/>
        <w:rPr>
          <w:rFonts w:hint="eastAsia"/>
        </w:rPr>
      </w:pPr>
      <w:r>
        <w:rPr>
          <w:rFonts w:hint="eastAsia"/>
        </w:rPr>
        <w:t>除了那些有意识或无意识地试图将整个福音叙述自然化的反超自然主义本能之外，没有理由怀疑这些点上叙述的可信度。</w:t>
      </w:r>
    </w:p>
    <w:p w14:paraId="572E717D">
      <w:pPr>
        <w:pStyle w:val="2"/>
        <w:spacing w:before="85" w:line="251" w:lineRule="auto"/>
        <w:jc w:val="both"/>
        <w:rPr>
          <w:rFonts w:hint="eastAsia"/>
        </w:rPr>
      </w:pPr>
    </w:p>
    <w:p w14:paraId="02F6DC93">
      <w:pPr>
        <w:pStyle w:val="2"/>
        <w:spacing w:before="85" w:line="251" w:lineRule="auto"/>
        <w:jc w:val="both"/>
        <w:rPr>
          <w:rFonts w:hint="eastAsia"/>
        </w:rPr>
      </w:pPr>
      <w:r>
        <w:rPr>
          <w:rFonts w:hint="eastAsia"/>
        </w:rPr>
        <w:t>The "infancy chapters" of Luke are demonstrably from Luke's own hand, bear evident traces of having been derived from trustworthy sources of information, and possess all the authority which attaches to the communications of a historian who evinces himself sober, careful, and exact, by every historical test.</w:t>
      </w:r>
    </w:p>
    <w:p w14:paraId="7F436422">
      <w:pPr>
        <w:pStyle w:val="2"/>
        <w:spacing w:before="85" w:line="251" w:lineRule="auto"/>
        <w:jc w:val="both"/>
        <w:rPr>
          <w:rFonts w:hint="eastAsia"/>
        </w:rPr>
      </w:pPr>
      <w:r>
        <w:rPr>
          <w:rFonts w:hint="eastAsia"/>
        </w:rPr>
        <w:t>路加福音的“婴儿期章节”可以证明是出自路加本人之手，带有明显的源自可信信息来源的痕迹，并拥有附属于一位经受住每一项历史检验都证明自己是清醒、仔细和精确的历史学家的所有权威。</w:t>
      </w:r>
    </w:p>
    <w:p w14:paraId="4132A6E4">
      <w:pPr>
        <w:pStyle w:val="2"/>
        <w:spacing w:before="85" w:line="251" w:lineRule="auto"/>
        <w:jc w:val="both"/>
        <w:rPr>
          <w:rFonts w:hint="eastAsia"/>
        </w:rPr>
      </w:pPr>
    </w:p>
    <w:p w14:paraId="021B0B65">
      <w:pPr>
        <w:pStyle w:val="2"/>
        <w:spacing w:before="85" w:line="251" w:lineRule="auto"/>
        <w:jc w:val="both"/>
        <w:rPr>
          <w:rFonts w:hint="eastAsia"/>
        </w:rPr>
      </w:pPr>
      <w:r>
        <w:rPr>
          <w:rFonts w:hint="eastAsia"/>
        </w:rPr>
        <w:t>The parallel chapters of Matthew, while obviously independent of those of Luke—recording in common with them not a single incident beyond the bare fact of the virgin-birth—are thoroughly at one with them in the main fact, and in the incidents they record fit with remarkable completeness into the interstices of Luke's narrative.</w:t>
      </w:r>
    </w:p>
    <w:p w14:paraId="4334E05E">
      <w:pPr>
        <w:pStyle w:val="2"/>
        <w:spacing w:before="85" w:line="251" w:lineRule="auto"/>
        <w:jc w:val="both"/>
        <w:rPr>
          <w:rFonts w:hint="eastAsia"/>
        </w:rPr>
      </w:pPr>
      <w:r>
        <w:rPr>
          <w:rFonts w:hint="eastAsia"/>
        </w:rPr>
        <w:t>马太福音的平行章节，虽然显然独立于路加的章节——除了童女怀孕生子这一基本事实外，没有记录任何共同的事件——但在主要事实上与它们完全一致，并且它们记录的事件以惊人的完整性填补了路加叙述的空隙。</w:t>
      </w:r>
    </w:p>
    <w:p w14:paraId="0C2FD214">
      <w:pPr>
        <w:pStyle w:val="2"/>
        <w:spacing w:before="85" w:line="251" w:lineRule="auto"/>
        <w:jc w:val="both"/>
        <w:rPr>
          <w:rFonts w:hint="eastAsia"/>
        </w:rPr>
      </w:pPr>
    </w:p>
    <w:p w14:paraId="5F52DAEF">
      <w:pPr>
        <w:pStyle w:val="2"/>
        <w:spacing w:before="85" w:line="251" w:lineRule="auto"/>
        <w:jc w:val="both"/>
        <w:rPr>
          <w:rFonts w:hint="eastAsia"/>
        </w:rPr>
      </w:pPr>
      <w:r>
        <w:rPr>
          <w:rFonts w:hint="eastAsia"/>
        </w:rPr>
        <w:t>Similarly, the narratives of the resurrection, full of diversity in details as they are, and raising repeated puzzling questions of order and arrangement, yet not only bear consentient testimony to all the main facts, but fit into one another so as to create a consistent narrative—which has moreover the support of the contemporary testimony of Paul.</w:t>
      </w:r>
    </w:p>
    <w:p w14:paraId="77F5B58B">
      <w:pPr>
        <w:pStyle w:val="2"/>
        <w:spacing w:before="85" w:line="251" w:lineRule="auto"/>
        <w:jc w:val="both"/>
        <w:rPr>
          <w:rFonts w:hint="eastAsia"/>
        </w:rPr>
      </w:pPr>
      <w:r>
        <w:rPr>
          <w:rFonts w:hint="eastAsia"/>
        </w:rPr>
        <w:t>同样，复活的叙述，尽管细节上充满多样性，并反复引发关于顺序和安排的令人困惑的问题，但不仅对所有主要事实作出了基本一致的见证，而且彼此契合，构成了一个连贯的叙述——此外还有保罗同时代见证的支持。</w:t>
      </w:r>
    </w:p>
    <w:p w14:paraId="5F14A826">
      <w:pPr>
        <w:pStyle w:val="2"/>
        <w:spacing w:before="85" w:line="251" w:lineRule="auto"/>
        <w:jc w:val="both"/>
        <w:rPr>
          <w:rFonts w:hint="eastAsia"/>
        </w:rPr>
      </w:pPr>
    </w:p>
    <w:p w14:paraId="5AB036BC">
      <w:pPr>
        <w:pStyle w:val="2"/>
        <w:spacing w:before="85" w:line="251" w:lineRule="auto"/>
        <w:jc w:val="both"/>
        <w:rPr>
          <w:rFonts w:hint="eastAsia"/>
        </w:rPr>
      </w:pPr>
      <w:r>
        <w:rPr>
          <w:rFonts w:hint="eastAsia"/>
        </w:rPr>
        <w:t>The persistent attempts to explain away the facts so witnessed or to substitute for the account which the New Testament writers give of them some more plausible explanation, as the naturalistic mind estimates plausibility, are all wrecked on the directness, precision, and copiousness of the testimony;</w:t>
      </w:r>
    </w:p>
    <w:p w14:paraId="7D04F5CD">
      <w:pPr>
        <w:pStyle w:val="2"/>
        <w:spacing w:before="85" w:line="251" w:lineRule="auto"/>
        <w:jc w:val="both"/>
        <w:rPr>
          <w:rFonts w:hint="eastAsia"/>
        </w:rPr>
      </w:pPr>
      <w:r>
        <w:rPr>
          <w:rFonts w:hint="eastAsia"/>
        </w:rPr>
        <w:t>那些坚持不懈地试图解释掉如此见证的事实，或试图用某种更看似合理的解释（按自然主义思维评估的合理性）来替代新约作者对它们的描述，都在见证的直接性、精确性和丰富性面前碰得粉碎；</w:t>
      </w:r>
    </w:p>
    <w:p w14:paraId="09319BF4">
      <w:pPr>
        <w:pStyle w:val="2"/>
        <w:spacing w:before="85" w:line="251" w:lineRule="auto"/>
        <w:jc w:val="both"/>
        <w:rPr>
          <w:rFonts w:hint="eastAsia"/>
        </w:rPr>
      </w:pPr>
    </w:p>
    <w:p w14:paraId="6519639D">
      <w:pPr>
        <w:pStyle w:val="2"/>
        <w:spacing w:before="85" w:line="251" w:lineRule="auto"/>
        <w:jc w:val="both"/>
        <w:rPr>
          <w:rFonts w:hint="eastAsia"/>
        </w:rPr>
      </w:pPr>
      <w:r>
        <w:rPr>
          <w:rFonts w:hint="eastAsia"/>
        </w:rPr>
        <w:t>and on the great effects which have flowed from this fact in the revolution wrought in the minds and lives of the apostles themselves, and in the revolution wrought through their preaching of the resurrection in the life and history of the world.</w:t>
      </w:r>
    </w:p>
    <w:p w14:paraId="327DF9DA">
      <w:pPr>
        <w:pStyle w:val="2"/>
        <w:spacing w:before="85" w:line="251" w:lineRule="auto"/>
        <w:jc w:val="both"/>
        <w:rPr>
          <w:rFonts w:hint="eastAsia"/>
        </w:rPr>
      </w:pPr>
      <w:r>
        <w:rPr>
          <w:rFonts w:hint="eastAsia"/>
        </w:rPr>
        <w:t>并且在由此事实所产生的巨大影响面前碰得粉碎，这种影响体现为在使徒自己的思想和生活中发生的革命，以及通过他们传讲复活在世界生活和历史中发生的革命。</w:t>
      </w:r>
    </w:p>
    <w:p w14:paraId="01852BE7">
      <w:pPr>
        <w:pStyle w:val="2"/>
        <w:spacing w:before="85" w:line="251" w:lineRule="auto"/>
        <w:jc w:val="both"/>
        <w:rPr>
          <w:rFonts w:hint="eastAsia"/>
        </w:rPr>
      </w:pPr>
    </w:p>
    <w:p w14:paraId="065AE264">
      <w:pPr>
        <w:pStyle w:val="2"/>
        <w:spacing w:before="85" w:line="251" w:lineRule="auto"/>
        <w:jc w:val="both"/>
        <w:rPr>
          <w:rFonts w:hint="eastAsia"/>
        </w:rPr>
      </w:pPr>
      <w:r>
        <w:rPr>
          <w:rFonts w:hint="eastAsia"/>
        </w:rPr>
        <w:t>The entire history of the world for 2,000 years is the warranty of the reality of the resurrection of Christ, by which the forces were let loose which have created it.</w:t>
      </w:r>
    </w:p>
    <w:p w14:paraId="6094C7B3">
      <w:pPr>
        <w:pStyle w:val="2"/>
        <w:spacing w:before="85" w:line="251" w:lineRule="auto"/>
        <w:jc w:val="both"/>
        <w:rPr>
          <w:rFonts w:hint="eastAsia"/>
        </w:rPr>
      </w:pPr>
      <w:r>
        <w:rPr>
          <w:rFonts w:hint="eastAsia"/>
        </w:rPr>
        <w:t>世界两千年的整个历史是基督复活现实的保证，藉此释放了创造这历史的力量。</w:t>
      </w:r>
    </w:p>
    <w:p w14:paraId="112DE8F5">
      <w:pPr>
        <w:pStyle w:val="2"/>
        <w:spacing w:before="85" w:line="251" w:lineRule="auto"/>
        <w:jc w:val="both"/>
        <w:rPr>
          <w:rFonts w:hint="eastAsia"/>
        </w:rPr>
      </w:pPr>
    </w:p>
    <w:p w14:paraId="36A8CE70">
      <w:pPr>
        <w:pStyle w:val="2"/>
        <w:spacing w:before="85" w:line="251" w:lineRule="auto"/>
        <w:jc w:val="both"/>
        <w:rPr>
          <w:rFonts w:hint="eastAsia"/>
        </w:rPr>
      </w:pPr>
      <w:r>
        <w:rPr>
          <w:rFonts w:hint="eastAsia"/>
        </w:rPr>
        <w:t>"Unique spiritual effects," it has been remarked, with great reasonableness, "require a unique spiritual cause; and we shall never understand the full significance of the cause, if we begin by denying or minimizing its uniqueness."</w:t>
      </w:r>
    </w:p>
    <w:p w14:paraId="5BCC6174">
      <w:pPr>
        <w:pStyle w:val="2"/>
        <w:spacing w:before="85" w:line="251" w:lineRule="auto"/>
        <w:jc w:val="both"/>
      </w:pPr>
      <w:r>
        <w:rPr>
          <w:rFonts w:hint="eastAsia"/>
        </w:rPr>
        <w:t>有人极有道理地指出，“独特的属灵效果需要独特的属灵原因；如果我们一开始就否认或最小化其独特性，我们将永远无法理解该原因的全部意义。”</w:t>
      </w:r>
    </w:p>
    <w:p w14:paraId="71967C9F">
      <w:pPr>
        <w:spacing w:line="251" w:lineRule="auto"/>
        <w:sectPr>
          <w:pgSz w:w="12240" w:h="15840"/>
          <w:pgMar w:top="400" w:right="1521" w:bottom="400" w:left="1541" w:header="0" w:footer="0" w:gutter="0"/>
          <w:cols w:space="720" w:num="1"/>
        </w:sectPr>
      </w:pPr>
    </w:p>
    <w:p w14:paraId="4ABA142A">
      <w:pPr>
        <w:spacing w:line="284" w:lineRule="auto"/>
        <w:rPr>
          <w:rFonts w:ascii="Arial"/>
          <w:sz w:val="21"/>
        </w:rPr>
      </w:pPr>
    </w:p>
    <w:p w14:paraId="1EA9C0B0">
      <w:pPr>
        <w:spacing w:line="284" w:lineRule="auto"/>
        <w:rPr>
          <w:rFonts w:ascii="Arial"/>
          <w:sz w:val="21"/>
        </w:rPr>
      </w:pPr>
    </w:p>
    <w:p w14:paraId="0011E4A3">
      <w:pPr>
        <w:spacing w:line="285" w:lineRule="auto"/>
        <w:rPr>
          <w:rFonts w:hint="eastAsia" w:ascii="Arial"/>
          <w:sz w:val="21"/>
        </w:rPr>
      </w:pPr>
      <w:r>
        <w:rPr>
          <w:rFonts w:hint="eastAsia" w:ascii="Arial"/>
          <w:sz w:val="21"/>
        </w:rPr>
        <w:t>V</w:t>
      </w:r>
    </w:p>
    <w:p w14:paraId="3D36774E">
      <w:pPr>
        <w:spacing w:line="285" w:lineRule="auto"/>
        <w:rPr>
          <w:rFonts w:hint="eastAsia" w:ascii="Arial"/>
          <w:sz w:val="21"/>
        </w:rPr>
      </w:pPr>
      <w:r>
        <w:rPr>
          <w:rFonts w:hint="eastAsia" w:ascii="Arial"/>
          <w:sz w:val="21"/>
        </w:rPr>
        <w:t>五</w:t>
      </w:r>
    </w:p>
    <w:p w14:paraId="098B9471">
      <w:pPr>
        <w:spacing w:line="285" w:lineRule="auto"/>
        <w:rPr>
          <w:rFonts w:hint="eastAsia" w:ascii="Arial"/>
          <w:sz w:val="21"/>
        </w:rPr>
      </w:pPr>
    </w:p>
    <w:p w14:paraId="75DD40F8">
      <w:pPr>
        <w:spacing w:line="285" w:lineRule="auto"/>
        <w:rPr>
          <w:rFonts w:hint="eastAsia" w:ascii="Arial"/>
          <w:sz w:val="21"/>
        </w:rPr>
      </w:pPr>
      <w:r>
        <w:rPr>
          <w:rFonts w:hint="eastAsia" w:ascii="Arial"/>
          <w:sz w:val="21"/>
        </w:rPr>
        <w:t>CONCERNING SCHMIEDEL'S "PILLAR-PASSAGES"</w:t>
      </w:r>
    </w:p>
    <w:p w14:paraId="0D9DD890">
      <w:pPr>
        <w:spacing w:line="285" w:lineRule="auto"/>
        <w:rPr>
          <w:rFonts w:hint="eastAsia" w:ascii="Arial"/>
          <w:sz w:val="21"/>
        </w:rPr>
      </w:pPr>
      <w:r>
        <w:rPr>
          <w:rFonts w:hint="eastAsia" w:ascii="Arial"/>
          <w:sz w:val="21"/>
        </w:rPr>
        <w:t>关于施米德尔的“支柱经文”</w:t>
      </w:r>
    </w:p>
    <w:p w14:paraId="3162848C">
      <w:pPr>
        <w:spacing w:line="285" w:lineRule="auto"/>
        <w:rPr>
          <w:rFonts w:hint="eastAsia" w:ascii="Arial"/>
          <w:sz w:val="21"/>
        </w:rPr>
      </w:pPr>
    </w:p>
    <w:p w14:paraId="3BE2AF6C">
      <w:pPr>
        <w:spacing w:line="285" w:lineRule="auto"/>
        <w:rPr>
          <w:rFonts w:hint="eastAsia" w:ascii="Arial"/>
          <w:sz w:val="21"/>
        </w:rPr>
      </w:pPr>
      <w:r>
        <w:rPr>
          <w:rFonts w:hint="eastAsia" w:ascii="Arial"/>
          <w:sz w:val="21"/>
        </w:rPr>
        <w:t>THE publication by Paul W. Schmiedel in 1901 of the article "Gospels" in the "Encyclopaedia Biblica" marks (we do not say, creates) something very much like an epoch in the history of the criticism of the Gospel-narratives.</w:t>
      </w:r>
    </w:p>
    <w:p w14:paraId="48053852">
      <w:pPr>
        <w:spacing w:line="285" w:lineRule="auto"/>
        <w:rPr>
          <w:rFonts w:hint="eastAsia" w:ascii="Arial"/>
          <w:sz w:val="21"/>
        </w:rPr>
      </w:pPr>
      <w:r>
        <w:rPr>
          <w:rFonts w:hint="eastAsia" w:ascii="Arial"/>
          <w:sz w:val="21"/>
        </w:rPr>
        <w:t>保罗·W. 施米德尔（Paul W. Schmiedel）于1901年在《圣经百科全书》（Encyclopaedia Biblica）中发表的“福音书”一文，标志着（我们不说创造了）福音书叙事批评史上的一个类似新纪元的时刻。</w:t>
      </w:r>
    </w:p>
    <w:p w14:paraId="65A7C1C4">
      <w:pPr>
        <w:spacing w:line="285" w:lineRule="auto"/>
        <w:rPr>
          <w:rFonts w:hint="eastAsia" w:ascii="Arial"/>
          <w:sz w:val="21"/>
        </w:rPr>
      </w:pPr>
    </w:p>
    <w:p w14:paraId="0DA57CE8">
      <w:pPr>
        <w:spacing w:line="285" w:lineRule="auto"/>
        <w:rPr>
          <w:rFonts w:hint="eastAsia" w:ascii="Arial"/>
          <w:sz w:val="21"/>
        </w:rPr>
      </w:pPr>
      <w:r>
        <w:rPr>
          <w:rFonts w:hint="eastAsia" w:ascii="Arial"/>
          <w:sz w:val="21"/>
        </w:rPr>
        <w:t>For more than a century—"from Reimarus to Wrede"—"the quest of the historical Jesus" has been pursued with unflagging industry.</w:t>
      </w:r>
    </w:p>
    <w:p w14:paraId="5F842C21">
      <w:pPr>
        <w:spacing w:line="285" w:lineRule="auto"/>
        <w:rPr>
          <w:rFonts w:hint="eastAsia" w:ascii="Arial"/>
          <w:sz w:val="21"/>
        </w:rPr>
      </w:pPr>
      <w:r>
        <w:rPr>
          <w:rFonts w:hint="eastAsia" w:ascii="Arial"/>
          <w:sz w:val="21"/>
        </w:rPr>
        <w:t>一个多世纪以来——“从雷马鲁斯（Reimarus）到弗雷德（Wrede）”——“对历史耶稣的探索”一直以不懈的努力进行着。</w:t>
      </w:r>
    </w:p>
    <w:p w14:paraId="47B9A987">
      <w:pPr>
        <w:spacing w:line="285" w:lineRule="auto"/>
        <w:rPr>
          <w:rFonts w:hint="eastAsia" w:ascii="Arial"/>
          <w:sz w:val="21"/>
        </w:rPr>
      </w:pPr>
    </w:p>
    <w:p w14:paraId="305AB13D">
      <w:pPr>
        <w:spacing w:line="285" w:lineRule="auto"/>
        <w:rPr>
          <w:rFonts w:hint="eastAsia" w:ascii="Arial"/>
          <w:sz w:val="21"/>
        </w:rPr>
      </w:pPr>
      <w:r>
        <w:rPr>
          <w:rFonts w:hint="eastAsia" w:ascii="Arial"/>
          <w:sz w:val="21"/>
        </w:rPr>
        <w:t>That is to say, the energies of a long line of brilliantly endowed scholars, equipped with the instrument of the most extensive and exact erudition, have been exhausted in the effort to discover some historical basis for the "natural" Jesus which their philosophical presuppositions compelled them to assume behind the supernatural Jesus presented in the Gospel-narratives.</w:t>
      </w:r>
    </w:p>
    <w:p w14:paraId="04B2AFE2">
      <w:pPr>
        <w:spacing w:line="285" w:lineRule="auto"/>
        <w:rPr>
          <w:rFonts w:hint="eastAsia" w:ascii="Arial"/>
          <w:sz w:val="21"/>
        </w:rPr>
      </w:pPr>
      <w:r>
        <w:rPr>
          <w:rFonts w:hint="eastAsia" w:ascii="Arial"/>
          <w:sz w:val="21"/>
        </w:rPr>
        <w:t>也就是说，一大批天赋异禀的学者，配备了最广泛和精确的博学工具，耗尽了他们的精力，试图为“自然的”耶稣寻找某种历史基础，这是他们的哲学预设迫使他们在福音书叙事所呈现的超自然耶稣背后所假设的。</w:t>
      </w:r>
    </w:p>
    <w:p w14:paraId="3B51CFF2">
      <w:pPr>
        <w:spacing w:line="285" w:lineRule="auto"/>
        <w:rPr>
          <w:rFonts w:hint="eastAsia" w:ascii="Arial"/>
          <w:sz w:val="21"/>
        </w:rPr>
      </w:pPr>
    </w:p>
    <w:p w14:paraId="2DB1C32E">
      <w:pPr>
        <w:spacing w:line="285" w:lineRule="auto"/>
        <w:rPr>
          <w:rFonts w:hint="eastAsia" w:ascii="Arial"/>
          <w:sz w:val="21"/>
        </w:rPr>
      </w:pPr>
      <w:r>
        <w:rPr>
          <w:rFonts w:hint="eastAsia" w:ascii="Arial"/>
          <w:sz w:val="21"/>
        </w:rPr>
        <w:t>"Exhausted" is the right word to use here.</w:t>
      </w:r>
    </w:p>
    <w:p w14:paraId="60766B6F">
      <w:pPr>
        <w:spacing w:line="285" w:lineRule="auto"/>
        <w:rPr>
          <w:rFonts w:hint="eastAsia" w:ascii="Arial"/>
          <w:sz w:val="21"/>
        </w:rPr>
      </w:pPr>
      <w:r>
        <w:rPr>
          <w:rFonts w:hint="eastAsia" w:ascii="Arial"/>
          <w:sz w:val="21"/>
        </w:rPr>
        <w:t>“耗尽”在这里是用词恰当的。</w:t>
      </w:r>
    </w:p>
    <w:p w14:paraId="17CE38C3">
      <w:pPr>
        <w:spacing w:line="285" w:lineRule="auto"/>
        <w:rPr>
          <w:rFonts w:hint="eastAsia" w:ascii="Arial"/>
          <w:sz w:val="21"/>
        </w:rPr>
      </w:pPr>
    </w:p>
    <w:p w14:paraId="2C4E077A">
      <w:pPr>
        <w:spacing w:line="285" w:lineRule="auto"/>
        <w:rPr>
          <w:rFonts w:hint="eastAsia" w:ascii="Arial"/>
          <w:sz w:val="21"/>
        </w:rPr>
      </w:pPr>
      <w:r>
        <w:rPr>
          <w:rFonts w:hint="eastAsia" w:ascii="Arial"/>
          <w:sz w:val="21"/>
        </w:rPr>
        <w:t>For precisely what Schmiedel's article advises us of, is the failure of this long-continued and diligently prosecuted labor to reach the results expected of it.</w:t>
      </w:r>
    </w:p>
    <w:p w14:paraId="1311BFA7">
      <w:pPr>
        <w:spacing w:line="285" w:lineRule="auto"/>
        <w:rPr>
          <w:rFonts w:hint="eastAsia" w:ascii="Arial"/>
          <w:sz w:val="21"/>
        </w:rPr>
      </w:pPr>
      <w:r>
        <w:rPr>
          <w:rFonts w:hint="eastAsia" w:ascii="Arial"/>
          <w:sz w:val="21"/>
        </w:rPr>
        <w:t>因为施米德尔的文章确切告诉我们的，正是这项长期且勤奋进行的劳动未能达到预期的结果。</w:t>
      </w:r>
    </w:p>
    <w:p w14:paraId="0BF7B5F3">
      <w:pPr>
        <w:spacing w:line="285" w:lineRule="auto"/>
        <w:rPr>
          <w:rFonts w:hint="eastAsia" w:ascii="Arial"/>
          <w:sz w:val="21"/>
        </w:rPr>
      </w:pPr>
    </w:p>
    <w:p w14:paraId="77915E3F">
      <w:pPr>
        <w:spacing w:line="285" w:lineRule="auto"/>
        <w:rPr>
          <w:rFonts w:hint="eastAsia" w:ascii="Arial"/>
          <w:sz w:val="21"/>
        </w:rPr>
      </w:pPr>
      <w:r>
        <w:rPr>
          <w:rFonts w:hint="eastAsia" w:ascii="Arial"/>
          <w:sz w:val="21"/>
        </w:rPr>
        <w:t>After a half-century of somewhat unmethodical investigation, Ferdinand Christian Baur, in the middle of the last century, laid down the reasonable rule by which subsequent research has been governed: "criticism of documents must precede criticism of material."</w:t>
      </w:r>
    </w:p>
    <w:p w14:paraId="6838736C">
      <w:pPr>
        <w:spacing w:line="285" w:lineRule="auto"/>
        <w:rPr>
          <w:rFonts w:hint="eastAsia" w:ascii="Arial"/>
          <w:sz w:val="21"/>
        </w:rPr>
      </w:pPr>
      <w:r>
        <w:rPr>
          <w:rFonts w:hint="eastAsia" w:ascii="Arial"/>
          <w:sz w:val="21"/>
        </w:rPr>
        <w:t>经过半个世纪多少有些缺乏方法的调查后，斐迪南·克里斯蒂安·鲍尔（Ferdinand Christian Baur）在上世纪中叶制定了一条合理的规则，随后的研究一直受其支配：“文献批评必须先于材料批评。”</w:t>
      </w:r>
    </w:p>
    <w:p w14:paraId="61099445">
      <w:pPr>
        <w:spacing w:line="285" w:lineRule="auto"/>
        <w:rPr>
          <w:rFonts w:hint="eastAsia" w:ascii="Arial"/>
          <w:sz w:val="21"/>
        </w:rPr>
      </w:pPr>
    </w:p>
    <w:p w14:paraId="49AC1A2D">
      <w:pPr>
        <w:spacing w:line="285" w:lineRule="auto"/>
        <w:rPr>
          <w:rFonts w:hint="eastAsia" w:ascii="Arial"/>
          <w:sz w:val="21"/>
        </w:rPr>
      </w:pPr>
      <w:r>
        <w:rPr>
          <w:rFonts w:hint="eastAsia" w:ascii="Arial"/>
          <w:sz w:val="21"/>
        </w:rPr>
        <w:t>But the subsequent half-century of criticism of documents has issued in certainly nothing to the purpose, and, Schmiedel seems half-inclined to declare, nothing solid at all.</w:t>
      </w:r>
    </w:p>
    <w:p w14:paraId="53706BFA">
      <w:pPr>
        <w:spacing w:line="285" w:lineRule="auto"/>
        <w:rPr>
          <w:rFonts w:hint="eastAsia" w:ascii="Arial"/>
          <w:sz w:val="21"/>
        </w:rPr>
      </w:pPr>
      <w:r>
        <w:rPr>
          <w:rFonts w:hint="eastAsia" w:ascii="Arial"/>
          <w:sz w:val="21"/>
        </w:rPr>
        <w:t>但随后的半个世纪的文献批评，其结果肯定无助于这一目的，甚至施米德尔似乎半倾向于宣称，根本没有任何坚实的结果。</w:t>
      </w:r>
    </w:p>
    <w:p w14:paraId="4B8C8AC0">
      <w:pPr>
        <w:spacing w:line="285" w:lineRule="auto"/>
        <w:rPr>
          <w:rFonts w:hint="eastAsia" w:ascii="Arial"/>
          <w:sz w:val="21"/>
        </w:rPr>
      </w:pPr>
    </w:p>
    <w:p w14:paraId="28ED1D1B">
      <w:pPr>
        <w:spacing w:line="285" w:lineRule="auto"/>
        <w:rPr>
          <w:rFonts w:hint="eastAsia" w:ascii="Arial"/>
          <w:sz w:val="21"/>
        </w:rPr>
      </w:pPr>
      <w:r>
        <w:rPr>
          <w:rFonts w:hint="eastAsia" w:ascii="Arial"/>
          <w:sz w:val="21"/>
        </w:rPr>
        <w:t>The Synoptic problem, he tells us, remains as vexed at the end of it as it was at the beginning.</w:t>
      </w:r>
    </w:p>
    <w:p w14:paraId="43028F0D">
      <w:pPr>
        <w:spacing w:line="285" w:lineRule="auto"/>
        <w:rPr>
          <w:rFonts w:hint="eastAsia" w:ascii="Arial"/>
          <w:sz w:val="21"/>
        </w:rPr>
      </w:pPr>
      <w:r>
        <w:rPr>
          <w:rFonts w:hint="eastAsia" w:ascii="Arial"/>
          <w:sz w:val="21"/>
        </w:rPr>
        <w:t>他告诉我们，对观福音问题在结束时仍然像开始时一样令人烦恼。</w:t>
      </w:r>
    </w:p>
    <w:p w14:paraId="637A1134">
      <w:pPr>
        <w:spacing w:line="285" w:lineRule="auto"/>
        <w:rPr>
          <w:rFonts w:hint="eastAsia" w:ascii="Arial"/>
          <w:sz w:val="21"/>
        </w:rPr>
      </w:pPr>
    </w:p>
    <w:p w14:paraId="7C5F868F">
      <w:pPr>
        <w:spacing w:line="285" w:lineRule="auto"/>
        <w:rPr>
          <w:rFonts w:hint="eastAsia" w:ascii="Arial"/>
          <w:sz w:val="21"/>
        </w:rPr>
      </w:pPr>
      <w:r>
        <w:rPr>
          <w:rFonts w:hint="eastAsia" w:ascii="Arial"/>
          <w:sz w:val="21"/>
        </w:rPr>
        <w:t>Certain immediate sources of the Synoptics' material it is, of course, easy enough to discern lying behind them, and these are very generally recognized.</w:t>
      </w:r>
    </w:p>
    <w:p w14:paraId="4CCF5493">
      <w:pPr>
        <w:spacing w:line="285" w:lineRule="auto"/>
        <w:rPr>
          <w:rFonts w:hint="eastAsia" w:ascii="Arial"/>
          <w:sz w:val="21"/>
        </w:rPr>
      </w:pPr>
      <w:r>
        <w:rPr>
          <w:rFonts w:hint="eastAsia" w:ascii="Arial"/>
          <w:sz w:val="21"/>
        </w:rPr>
        <w:t>当然，很容易辨认出在其背后存在某些对观福音材料的直接来源，这些来源也得到了非常普遍的承认。</w:t>
      </w:r>
    </w:p>
    <w:p w14:paraId="4A9DF5DD">
      <w:pPr>
        <w:spacing w:line="285" w:lineRule="auto"/>
        <w:rPr>
          <w:rFonts w:hint="eastAsia" w:ascii="Arial"/>
          <w:sz w:val="21"/>
        </w:rPr>
      </w:pPr>
    </w:p>
    <w:p w14:paraId="2CDA6A90">
      <w:pPr>
        <w:spacing w:line="285" w:lineRule="auto"/>
        <w:rPr>
          <w:rFonts w:hint="eastAsia" w:ascii="Arial"/>
          <w:sz w:val="21"/>
        </w:rPr>
      </w:pPr>
      <w:r>
        <w:rPr>
          <w:rFonts w:hint="eastAsia" w:ascii="Arial"/>
          <w:sz w:val="21"/>
        </w:rPr>
        <w:t>But behind them in turn stretches a vista of sources, traveling down which the eye becomes weary; and the complications which result when an attempt is made to take these into consideration confound the most promising hypotheses.</w:t>
      </w:r>
    </w:p>
    <w:p w14:paraId="032E5104">
      <w:pPr>
        <w:spacing w:line="285" w:lineRule="auto"/>
        <w:rPr>
          <w:rFonts w:hint="eastAsia" w:ascii="Arial"/>
          <w:sz w:val="21"/>
        </w:rPr>
      </w:pPr>
      <w:r>
        <w:rPr>
          <w:rFonts w:hint="eastAsia" w:ascii="Arial"/>
          <w:sz w:val="21"/>
        </w:rPr>
        <w:t>但在它们之后依次延伸出一系列来源的景象，顺着这些景象看下去，眼睛都会疲倦；而当试图将这些考虑在内时所产生的复杂情况，会使最有希望的假设也陷入混乱。</w:t>
      </w:r>
    </w:p>
    <w:p w14:paraId="6C4E34CD">
      <w:pPr>
        <w:spacing w:line="285" w:lineRule="auto"/>
        <w:rPr>
          <w:rFonts w:hint="eastAsia" w:ascii="Arial"/>
          <w:sz w:val="21"/>
        </w:rPr>
      </w:pPr>
    </w:p>
    <w:p w14:paraId="5AD7CE18">
      <w:pPr>
        <w:spacing w:line="285" w:lineRule="auto"/>
        <w:rPr>
          <w:rFonts w:hint="eastAsia" w:ascii="Arial"/>
          <w:sz w:val="21"/>
        </w:rPr>
      </w:pPr>
      <w:r>
        <w:rPr>
          <w:rFonts w:hint="eastAsia" w:ascii="Arial"/>
          <w:sz w:val="21"/>
        </w:rPr>
        <w:t>"The solution of the synoptical problem which appeared after so much toil to have been brought so near," remarks Schmiedel, "seems suddenly to be removed again to an immeasurable distance."</w:t>
      </w:r>
    </w:p>
    <w:p w14:paraId="4FDDBB86">
      <w:pPr>
        <w:spacing w:line="285" w:lineRule="auto"/>
        <w:rPr>
          <w:rFonts w:hint="eastAsia" w:ascii="Arial"/>
          <w:sz w:val="21"/>
        </w:rPr>
      </w:pPr>
      <w:r>
        <w:rPr>
          <w:rFonts w:hint="eastAsia" w:ascii="Arial"/>
          <w:sz w:val="21"/>
        </w:rPr>
        <w:t>“经过如此辛劳似乎已经很接近的对观福音问题的解决方案，”施米德尔评论道，“似乎突然又被推到了无法测量的距离。”</w:t>
      </w:r>
    </w:p>
    <w:p w14:paraId="261F7756">
      <w:pPr>
        <w:spacing w:line="285" w:lineRule="auto"/>
        <w:rPr>
          <w:rFonts w:hint="eastAsia" w:ascii="Arial"/>
          <w:sz w:val="21"/>
        </w:rPr>
      </w:pPr>
    </w:p>
    <w:p w14:paraId="560F6313">
      <w:pPr>
        <w:spacing w:line="285" w:lineRule="auto"/>
        <w:rPr>
          <w:rFonts w:hint="eastAsia" w:ascii="Arial"/>
          <w:sz w:val="21"/>
        </w:rPr>
      </w:pPr>
      <w:r>
        <w:rPr>
          <w:rFonts w:hint="eastAsia" w:ascii="Arial"/>
          <w:sz w:val="21"/>
        </w:rPr>
        <w:t>"It cannot but seem unfortunate" therefore, he continues, "that the decision as to the credibility of the gospel narratives should be made to depend upon the determination of a problem so difficult and perhaps insoluble as the synoptical is."</w:t>
      </w:r>
    </w:p>
    <w:p w14:paraId="4FE7A969">
      <w:pPr>
        <w:spacing w:line="285" w:lineRule="auto"/>
        <w:rPr>
          <w:rFonts w:hint="eastAsia" w:ascii="Arial"/>
          <w:sz w:val="21"/>
        </w:rPr>
      </w:pPr>
      <w:r>
        <w:rPr>
          <w:rFonts w:hint="eastAsia" w:ascii="Arial"/>
          <w:sz w:val="21"/>
        </w:rPr>
        <w:t>因此，他继续说，“关于福音书叙事可信度的决定，如果必须依赖于对观福音这样一个困难且也许无法解决的问题的确定，这不得不令人感到遗憾。”</w:t>
      </w:r>
    </w:p>
    <w:p w14:paraId="56946B90">
      <w:pPr>
        <w:spacing w:line="285" w:lineRule="auto"/>
        <w:rPr>
          <w:rFonts w:hint="eastAsia" w:ascii="Arial"/>
          <w:sz w:val="21"/>
        </w:rPr>
      </w:pPr>
    </w:p>
    <w:p w14:paraId="123FEB7C">
      <w:pPr>
        <w:spacing w:line="285" w:lineRule="auto"/>
        <w:rPr>
          <w:rFonts w:hint="eastAsia" w:ascii="Arial"/>
          <w:sz w:val="21"/>
        </w:rPr>
      </w:pPr>
      <w:r>
        <w:rPr>
          <w:rFonts w:hint="eastAsia" w:ascii="Arial"/>
          <w:sz w:val="21"/>
        </w:rPr>
        <w:t>Consequently he proposes a return to the pre-Tübingen position of criticism of the material independently of the criticism of the documents in which this material is presented.</w:t>
      </w:r>
    </w:p>
    <w:p w14:paraId="0797F360">
      <w:pPr>
        <w:spacing w:line="285" w:lineRule="auto"/>
        <w:rPr>
          <w:rFonts w:hint="eastAsia" w:ascii="Arial"/>
          <w:sz w:val="21"/>
        </w:rPr>
      </w:pPr>
      <w:r>
        <w:rPr>
          <w:rFonts w:hint="eastAsia" w:ascii="Arial"/>
          <w:sz w:val="21"/>
        </w:rPr>
        <w:t>因此，他提议回归到图宾根学派之前的立场，即独立于对呈现材料的文献的批评来进行材料批评。</w:t>
      </w:r>
    </w:p>
    <w:p w14:paraId="7A24CCEA">
      <w:pPr>
        <w:spacing w:line="285" w:lineRule="auto"/>
        <w:rPr>
          <w:rFonts w:hint="eastAsia" w:ascii="Arial"/>
          <w:sz w:val="21"/>
        </w:rPr>
      </w:pPr>
    </w:p>
    <w:p w14:paraId="0DE58CFA">
      <w:pPr>
        <w:spacing w:line="285" w:lineRule="auto"/>
        <w:rPr>
          <w:rFonts w:hint="eastAsia" w:ascii="Arial"/>
          <w:sz w:val="21"/>
        </w:rPr>
      </w:pPr>
      <w:r>
        <w:rPr>
          <w:rFonts w:hint="eastAsia" w:ascii="Arial"/>
          <w:sz w:val="21"/>
        </w:rPr>
        <w:t>"It would accordingly be a very important gain," he says, "if we could find some means of making" the decision as to the credibility of the Gospel-narratives "in some measure at least independent of" the determination of the Synoptical problem.</w:t>
      </w:r>
    </w:p>
    <w:p w14:paraId="3CC17488">
      <w:pPr>
        <w:spacing w:line="285" w:lineRule="auto"/>
        <w:rPr>
          <w:rFonts w:hint="eastAsia" w:ascii="Arial"/>
          <w:sz w:val="21"/>
        </w:rPr>
      </w:pPr>
      <w:r>
        <w:rPr>
          <w:rFonts w:hint="eastAsia" w:ascii="Arial"/>
          <w:sz w:val="21"/>
        </w:rPr>
        <w:t>他说，“如果我们能找到某种方法，使得”关于福音书叙事可信度的决定“至少在某种程度上独立于”对观福音问题的确定，“那将是一个非常重要的收获。”</w:t>
      </w:r>
    </w:p>
    <w:p w14:paraId="0BBB4C91">
      <w:pPr>
        <w:spacing w:line="285" w:lineRule="auto"/>
        <w:rPr>
          <w:rFonts w:hint="eastAsia" w:ascii="Arial"/>
          <w:sz w:val="21"/>
        </w:rPr>
      </w:pPr>
    </w:p>
    <w:p w14:paraId="2C440A4A">
      <w:pPr>
        <w:spacing w:line="285" w:lineRule="auto"/>
        <w:rPr>
          <w:rFonts w:hint="eastAsia" w:ascii="Arial"/>
          <w:sz w:val="21"/>
        </w:rPr>
      </w:pPr>
      <w:r>
        <w:rPr>
          <w:rFonts w:hint="eastAsia" w:ascii="Arial"/>
          <w:sz w:val="21"/>
        </w:rPr>
        <w:t>The procedure which Schmiedel here proposes is obviously revolutionary; so revolutionary that it marks, as we say, something very like an epoch in the history of the criticism of the Gospel-narratives.</w:t>
      </w:r>
    </w:p>
    <w:p w14:paraId="65C57AC7">
      <w:pPr>
        <w:spacing w:line="285" w:lineRule="auto"/>
        <w:rPr>
          <w:rFonts w:hint="eastAsia" w:ascii="Arial"/>
          <w:sz w:val="21"/>
        </w:rPr>
      </w:pPr>
      <w:r>
        <w:rPr>
          <w:rFonts w:hint="eastAsia" w:ascii="Arial"/>
          <w:sz w:val="21"/>
        </w:rPr>
        <w:t>施米德尔在此提出的程序显然是革命性的；如此革命性，以至于正如我们所说，它标志着福音书叙事批评史上的一个类似新纪元的时刻。</w:t>
      </w:r>
    </w:p>
    <w:p w14:paraId="5711E4FF">
      <w:pPr>
        <w:spacing w:line="285" w:lineRule="auto"/>
        <w:rPr>
          <w:rFonts w:hint="eastAsia" w:ascii="Arial"/>
          <w:sz w:val="21"/>
        </w:rPr>
      </w:pPr>
    </w:p>
    <w:p w14:paraId="13B30371">
      <w:pPr>
        <w:spacing w:line="285" w:lineRule="auto"/>
        <w:rPr>
          <w:rFonts w:hint="eastAsia" w:ascii="Arial"/>
          <w:sz w:val="21"/>
        </w:rPr>
      </w:pPr>
      <w:r>
        <w:rPr>
          <w:rFonts w:hint="eastAsia" w:ascii="Arial"/>
          <w:sz w:val="21"/>
        </w:rPr>
        <w:t>It is an express return to the methods of Strauss as opposed to the more scientific methods validated once for all by Baur as against Strauss; and in returning to Strauss' methods it returns in a very curious way to Strauss' exact standpoint of unreasoned scepticism with respect to the Gospel-narratives.</w:t>
      </w:r>
    </w:p>
    <w:p w14:paraId="011F40FF">
      <w:pPr>
        <w:spacing w:line="285" w:lineRule="auto"/>
        <w:rPr>
          <w:rFonts w:hint="eastAsia" w:ascii="Arial"/>
          <w:sz w:val="21"/>
        </w:rPr>
      </w:pPr>
      <w:r>
        <w:rPr>
          <w:rFonts w:hint="eastAsia" w:ascii="Arial"/>
          <w:sz w:val="21"/>
        </w:rPr>
        <w:t>这是对施特劳斯方法的明确回归，以此反对鲍尔针对施特劳斯一劳永逸地验证的更为科学的方法；而在回归施特劳斯方法时，它以一种非常奇怪的方式回归到了施特劳斯对福音书叙事无理由怀疑的确切立场。</w:t>
      </w:r>
    </w:p>
    <w:p w14:paraId="3725451D">
      <w:pPr>
        <w:spacing w:line="285" w:lineRule="auto"/>
        <w:rPr>
          <w:rFonts w:hint="eastAsia" w:ascii="Arial"/>
          <w:sz w:val="21"/>
        </w:rPr>
      </w:pPr>
    </w:p>
    <w:p w14:paraId="03AE4BAC">
      <w:pPr>
        <w:spacing w:line="285" w:lineRule="auto"/>
        <w:rPr>
          <w:rFonts w:hint="eastAsia" w:ascii="Arial"/>
          <w:sz w:val="21"/>
        </w:rPr>
      </w:pPr>
      <w:r>
        <w:rPr>
          <w:rFonts w:hint="eastAsia" w:ascii="Arial"/>
          <w:sz w:val="21"/>
        </w:rPr>
        <w:t>What it particularly concerns us here to emphasize, however, is that it registers the failure of "literary criticism" of the Gospels as prosecuted during the last half-century, either, as Schmiedel intimates, to accomplish anything of importance, or, in any event, to accomplish anything to the purpose.</w:t>
      </w:r>
    </w:p>
    <w:p w14:paraId="10B436CE">
      <w:pPr>
        <w:spacing w:line="285" w:lineRule="auto"/>
        <w:rPr>
          <w:rFonts w:hint="eastAsia" w:ascii="Arial"/>
          <w:sz w:val="21"/>
        </w:rPr>
      </w:pPr>
      <w:r>
        <w:rPr>
          <w:rFonts w:hint="eastAsia" w:ascii="Arial"/>
          <w:sz w:val="21"/>
        </w:rPr>
        <w:t>然而，这里我们需要特别强调的是，这表明了过去半个世纪进行的福音书“文学批评”的失败，正如施米德尔暗示的那样，或者是未能取得任何重要成果，或者是无论如何未能取得任何有针对性的成果。</w:t>
      </w:r>
    </w:p>
    <w:p w14:paraId="2C41F39B">
      <w:pPr>
        <w:spacing w:line="285" w:lineRule="auto"/>
        <w:rPr>
          <w:rFonts w:hint="eastAsia" w:ascii="Arial"/>
          <w:sz w:val="21"/>
        </w:rPr>
      </w:pPr>
    </w:p>
    <w:p w14:paraId="1C9C25B4">
      <w:pPr>
        <w:spacing w:line="285" w:lineRule="auto"/>
        <w:rPr>
          <w:rFonts w:hint="eastAsia" w:ascii="Arial"/>
          <w:sz w:val="21"/>
        </w:rPr>
      </w:pPr>
      <w:r>
        <w:rPr>
          <w:rFonts w:hint="eastAsia" w:ascii="Arial"/>
          <w:sz w:val="21"/>
        </w:rPr>
        <w:t>There are many, no doubt, who will disown Schmiedel's low estimate of the formal results of Synoptical criticism.</w:t>
      </w:r>
    </w:p>
    <w:p w14:paraId="5B1DE74F">
      <w:pPr>
        <w:spacing w:line="285" w:lineRule="auto"/>
        <w:rPr>
          <w:rFonts w:hint="eastAsia" w:ascii="Arial"/>
          <w:sz w:val="21"/>
        </w:rPr>
      </w:pPr>
      <w:r>
        <w:rPr>
          <w:rFonts w:hint="eastAsia" w:ascii="Arial"/>
          <w:sz w:val="21"/>
        </w:rPr>
        <w:t>毫无疑问，有许多人会否认施米德尔对对观福音批评的形式结果的低估。</w:t>
      </w:r>
    </w:p>
    <w:p w14:paraId="095558BE">
      <w:pPr>
        <w:spacing w:line="285" w:lineRule="auto"/>
        <w:rPr>
          <w:rFonts w:hint="eastAsia" w:ascii="Arial"/>
          <w:sz w:val="21"/>
        </w:rPr>
      </w:pPr>
    </w:p>
    <w:p w14:paraId="550ADA79">
      <w:pPr>
        <w:spacing w:line="285" w:lineRule="auto"/>
        <w:rPr>
          <w:rFonts w:hint="eastAsia" w:ascii="Arial"/>
          <w:sz w:val="21"/>
        </w:rPr>
      </w:pPr>
      <w:r>
        <w:rPr>
          <w:rFonts w:hint="eastAsia" w:ascii="Arial"/>
          <w:sz w:val="21"/>
        </w:rPr>
        <w:t>But no well-informed person will care to deny that for the ultimate purpose for which this criticism has been invoked its failure has been complete.</w:t>
      </w:r>
    </w:p>
    <w:p w14:paraId="49C4CA0F">
      <w:pPr>
        <w:spacing w:line="285" w:lineRule="auto"/>
        <w:rPr>
          <w:rFonts w:hint="eastAsia" w:ascii="Arial"/>
          <w:sz w:val="21"/>
        </w:rPr>
      </w:pPr>
      <w:r>
        <w:rPr>
          <w:rFonts w:hint="eastAsia" w:ascii="Arial"/>
          <w:sz w:val="21"/>
        </w:rPr>
        <w:t>但任何消息灵通的人都不会否认，就这一批评被调用的最终目的而言，其失败是彻底的。</w:t>
      </w:r>
    </w:p>
    <w:p w14:paraId="019B23B4">
      <w:pPr>
        <w:spacing w:line="285" w:lineRule="auto"/>
        <w:rPr>
          <w:rFonts w:hint="eastAsia" w:ascii="Arial"/>
          <w:sz w:val="21"/>
        </w:rPr>
      </w:pPr>
    </w:p>
    <w:p w14:paraId="17D0AD54">
      <w:pPr>
        <w:spacing w:line="285" w:lineRule="auto"/>
        <w:rPr>
          <w:rFonts w:hint="eastAsia" w:ascii="Arial"/>
          <w:sz w:val="21"/>
        </w:rPr>
      </w:pPr>
      <w:r>
        <w:rPr>
          <w:rFonts w:hint="eastAsia" w:ascii="Arial"/>
          <w:sz w:val="21"/>
        </w:rPr>
        <w:t>No stratum of tradition has been reached by it in which the portrait of Jesus differs in any essential respect from that presented in the Synoptic Gospels.</w:t>
      </w:r>
    </w:p>
    <w:p w14:paraId="3F4EFA7E">
      <w:pPr>
        <w:spacing w:line="285" w:lineRule="auto"/>
        <w:rPr>
          <w:rFonts w:hint="eastAsia" w:ascii="Arial"/>
          <w:sz w:val="21"/>
        </w:rPr>
      </w:pPr>
      <w:r>
        <w:rPr>
          <w:rFonts w:hint="eastAsia" w:ascii="Arial"/>
          <w:sz w:val="21"/>
        </w:rPr>
        <w:t>它没有触及任何传统的层面，其中的耶稣画像在任何本质方面不同于对观福音书所呈现的。</w:t>
      </w:r>
    </w:p>
    <w:p w14:paraId="4B0480AB">
      <w:pPr>
        <w:spacing w:line="285" w:lineRule="auto"/>
        <w:rPr>
          <w:rFonts w:hint="eastAsia" w:ascii="Arial"/>
          <w:sz w:val="21"/>
        </w:rPr>
      </w:pPr>
    </w:p>
    <w:p w14:paraId="131BB93C">
      <w:pPr>
        <w:spacing w:line="285" w:lineRule="auto"/>
        <w:rPr>
          <w:rFonts w:hint="eastAsia" w:ascii="Arial"/>
          <w:sz w:val="21"/>
        </w:rPr>
      </w:pPr>
      <w:r>
        <w:rPr>
          <w:rFonts w:hint="eastAsia" w:ascii="Arial"/>
          <w:sz w:val="21"/>
        </w:rPr>
        <w:t>If the writers of the Synoptic Gospels were (in Schmiedel's phrase) "worshippers of Jesus," no less were those who formed and transmitted to them the tradition on which they ultimately rest (also in Schmiedel's phrase) "worshippers of Jesus."</w:t>
      </w:r>
    </w:p>
    <w:p w14:paraId="202287A1">
      <w:pPr>
        <w:spacing w:line="285" w:lineRule="auto"/>
        <w:rPr>
          <w:rFonts w:hint="eastAsia" w:ascii="Arial"/>
          <w:sz w:val="21"/>
        </w:rPr>
      </w:pPr>
      <w:r>
        <w:rPr>
          <w:rFonts w:hint="eastAsia" w:ascii="Arial"/>
          <w:sz w:val="21"/>
        </w:rPr>
        <w:t>如果对观福音书的作者（用施米德尔的话说）是“耶稣的崇拜者”，那么那些形成并传给他们最终所依据的传统的（也用施米德尔的话说）同样是“耶稣的崇拜者”。</w:t>
      </w:r>
    </w:p>
    <w:p w14:paraId="451F983B">
      <w:pPr>
        <w:spacing w:line="285" w:lineRule="auto"/>
        <w:rPr>
          <w:rFonts w:hint="eastAsia" w:ascii="Arial"/>
          <w:sz w:val="21"/>
        </w:rPr>
      </w:pPr>
    </w:p>
    <w:p w14:paraId="459160F5">
      <w:pPr>
        <w:spacing w:line="285" w:lineRule="auto"/>
        <w:rPr>
          <w:rFonts w:hint="eastAsia" w:ascii="Arial"/>
          <w:sz w:val="21"/>
        </w:rPr>
      </w:pPr>
      <w:r>
        <w:rPr>
          <w:rFonts w:hint="eastAsia" w:ascii="Arial"/>
          <w:sz w:val="21"/>
        </w:rPr>
        <w:t>As we go back, and ever farther back, to the very beginnings of any tradition to which literary criticism can penetrate, the purely human Jesus who is assumed to lie behind the Jesus of the Gospels still continually eludes us.</w:t>
      </w:r>
    </w:p>
    <w:p w14:paraId="4B5652BC">
      <w:pPr>
        <w:spacing w:line="285" w:lineRule="auto"/>
        <w:rPr>
          <w:rFonts w:hint="eastAsia" w:ascii="Arial"/>
          <w:sz w:val="21"/>
        </w:rPr>
      </w:pPr>
      <w:r>
        <w:rPr>
          <w:rFonts w:hint="eastAsia" w:ascii="Arial"/>
          <w:sz w:val="21"/>
        </w:rPr>
        <w:t>当我们回溯，并且越来越远地回溯到文学批评所能渗透的任何传统的最初端时，那个被假设在福音书耶稣背后的纯粹人类的耶稣仍然不断地逃避我们。</w:t>
      </w:r>
    </w:p>
    <w:p w14:paraId="3B41B8A2">
      <w:pPr>
        <w:spacing w:line="285" w:lineRule="auto"/>
        <w:rPr>
          <w:rFonts w:hint="eastAsia" w:ascii="Arial"/>
          <w:sz w:val="21"/>
        </w:rPr>
      </w:pPr>
    </w:p>
    <w:p w14:paraId="35779634">
      <w:pPr>
        <w:spacing w:line="285" w:lineRule="auto"/>
        <w:rPr>
          <w:rFonts w:hint="eastAsia" w:ascii="Arial"/>
          <w:sz w:val="21"/>
        </w:rPr>
      </w:pPr>
      <w:r>
        <w:rPr>
          <w:rFonts w:hint="eastAsia" w:ascii="Arial"/>
          <w:sz w:val="21"/>
        </w:rPr>
        <w:t>Accordingly a Pfleiderer frankly despairs of ever recovering Him, and a Wellhausen leaves on his readers a strong impression that his drastic criticism must land us ultimately in the same desperation.</w:t>
      </w:r>
    </w:p>
    <w:p w14:paraId="1016CD1B">
      <w:pPr>
        <w:spacing w:line="285" w:lineRule="auto"/>
        <w:rPr>
          <w:rFonts w:hint="eastAsia" w:ascii="Arial"/>
          <w:sz w:val="21"/>
        </w:rPr>
      </w:pPr>
      <w:r>
        <w:rPr>
          <w:rFonts w:hint="eastAsia" w:ascii="Arial"/>
          <w:sz w:val="21"/>
        </w:rPr>
        <w:t>因此，普弗莱德勒（Pfleiderer）坦率地绝望于永远无法恢复祂，而韦尔豪森（Wellhausen）给读者的强烈印象是，他激烈的批评最终必须使我们陷入同样的绝望。</w:t>
      </w:r>
    </w:p>
    <w:p w14:paraId="0A272248">
      <w:pPr>
        <w:spacing w:line="285" w:lineRule="auto"/>
        <w:rPr>
          <w:rFonts w:hint="eastAsia" w:ascii="Arial"/>
          <w:sz w:val="21"/>
        </w:rPr>
      </w:pPr>
    </w:p>
    <w:p w14:paraId="2816FF4D">
      <w:pPr>
        <w:spacing w:line="285" w:lineRule="auto"/>
        <w:rPr>
          <w:rFonts w:hint="eastAsia" w:ascii="Arial"/>
          <w:sz w:val="21"/>
        </w:rPr>
      </w:pPr>
      <w:r>
        <w:rPr>
          <w:rFonts w:hint="eastAsia" w:ascii="Arial"/>
          <w:sz w:val="21"/>
        </w:rPr>
        <w:t>Schmiedel's counsel is, in these circumstances, to reverse the established method of the last half-century, and, abandoning the criticism of documents which no longer seems hopeful, to seek to break a way to the assumed purely human Jesus by means of immediate criticism of the historical material itself.</w:t>
      </w:r>
    </w:p>
    <w:p w14:paraId="383BB0E6">
      <w:pPr>
        <w:spacing w:line="285" w:lineRule="auto"/>
        <w:rPr>
          <w:rFonts w:hint="eastAsia" w:ascii="Arial"/>
          <w:sz w:val="21"/>
        </w:rPr>
      </w:pPr>
      <w:r>
        <w:rPr>
          <w:rFonts w:hint="eastAsia" w:ascii="Arial"/>
          <w:sz w:val="21"/>
        </w:rPr>
        <w:t>在这种情况下，施米德尔的建议是扭转过去半个世纪既定的方法，放弃看起来不再有希望的文献批评，转而寻求通过对历史材料本身的直接批评，为通往假设的纯粹人类耶稣开辟一条道路。</w:t>
      </w:r>
    </w:p>
    <w:p w14:paraId="0EC216FC">
      <w:pPr>
        <w:spacing w:line="285" w:lineRule="auto"/>
        <w:rPr>
          <w:rFonts w:hint="eastAsia" w:ascii="Arial"/>
          <w:sz w:val="21"/>
        </w:rPr>
      </w:pPr>
    </w:p>
    <w:p w14:paraId="7DD6C3B9">
      <w:pPr>
        <w:spacing w:line="285" w:lineRule="auto"/>
        <w:rPr>
          <w:rFonts w:hint="eastAsia" w:ascii="Arial"/>
          <w:sz w:val="21"/>
        </w:rPr>
      </w:pPr>
      <w:r>
        <w:rPr>
          <w:rFonts w:hint="eastAsia" w:ascii="Arial"/>
          <w:sz w:val="21"/>
        </w:rPr>
        <w:t>And he thinks he can blaze out the road directly to the desired goal.</w:t>
      </w:r>
    </w:p>
    <w:p w14:paraId="360DFDB6">
      <w:pPr>
        <w:spacing w:line="285" w:lineRule="auto"/>
        <w:rPr>
          <w:rFonts w:hint="eastAsia" w:ascii="Arial"/>
          <w:sz w:val="21"/>
        </w:rPr>
      </w:pPr>
      <w:r>
        <w:rPr>
          <w:rFonts w:hint="eastAsia" w:ascii="Arial"/>
          <w:sz w:val="21"/>
        </w:rPr>
        <w:t>他认为他可以直接开辟出通往期望目标的道路。</w:t>
      </w:r>
    </w:p>
    <w:p w14:paraId="1B1ACD8E">
      <w:pPr>
        <w:spacing w:line="285" w:lineRule="auto"/>
        <w:rPr>
          <w:rFonts w:hint="eastAsia" w:ascii="Arial"/>
          <w:sz w:val="21"/>
        </w:rPr>
      </w:pPr>
    </w:p>
    <w:p w14:paraId="7D0B035D">
      <w:pPr>
        <w:spacing w:line="285" w:lineRule="auto"/>
        <w:rPr>
          <w:rFonts w:hint="eastAsia" w:ascii="Arial"/>
          <w:sz w:val="21"/>
        </w:rPr>
      </w:pPr>
      <w:r>
        <w:rPr>
          <w:rFonts w:hint="eastAsia" w:ascii="Arial"/>
          <w:sz w:val="21"/>
        </w:rPr>
        <w:t>It ought to be noted in passing that Schmiedel sometimes speaks as if he were not prepared to admit that the attainment of the purely human Jesus, so long sought in vain by literary criticism, were the determining motive of the change of procedure which he suggests.</w:t>
      </w:r>
    </w:p>
    <w:p w14:paraId="0C9586C5">
      <w:pPr>
        <w:spacing w:line="285" w:lineRule="auto"/>
        <w:rPr>
          <w:rFonts w:hint="eastAsia" w:ascii="Arial"/>
          <w:sz w:val="21"/>
        </w:rPr>
      </w:pPr>
      <w:r>
        <w:rPr>
          <w:rFonts w:hint="eastAsia" w:ascii="Arial"/>
          <w:sz w:val="21"/>
        </w:rPr>
        <w:t>顺便值得注意的是，施米德尔有时说话的样子，好像他不准备承认通过文学批评长期徒劳寻求的纯粹人类耶稣的获得，是他建议改变程序的决定性动机。</w:t>
      </w:r>
    </w:p>
    <w:p w14:paraId="205F2B1F">
      <w:pPr>
        <w:spacing w:line="285" w:lineRule="auto"/>
        <w:rPr>
          <w:rFonts w:hint="eastAsia" w:ascii="Arial"/>
          <w:sz w:val="21"/>
        </w:rPr>
      </w:pPr>
    </w:p>
    <w:p w14:paraId="58DD0E1F">
      <w:pPr>
        <w:spacing w:line="285" w:lineRule="auto"/>
        <w:rPr>
          <w:rFonts w:hint="eastAsia" w:ascii="Arial"/>
          <w:sz w:val="21"/>
        </w:rPr>
      </w:pPr>
      <w:r>
        <w:rPr>
          <w:rFonts w:hint="eastAsia" w:ascii="Arial"/>
          <w:sz w:val="21"/>
        </w:rPr>
        <w:t>He everywhere speaks, indeed, as if the critical principle which he invokes were quite indifferent to this issue.</w:t>
      </w:r>
    </w:p>
    <w:p w14:paraId="104241F5">
      <w:pPr>
        <w:spacing w:line="285" w:lineRule="auto"/>
        <w:rPr>
          <w:rFonts w:hint="eastAsia" w:ascii="Arial"/>
          <w:sz w:val="21"/>
        </w:rPr>
      </w:pPr>
      <w:r>
        <w:rPr>
          <w:rFonts w:hint="eastAsia" w:ascii="Arial"/>
          <w:sz w:val="21"/>
        </w:rPr>
        <w:t>事实上，他在各处说话都好像他所援引的批评原则对这个问题完全漠不关心。</w:t>
      </w:r>
    </w:p>
    <w:p w14:paraId="6C946A97">
      <w:pPr>
        <w:spacing w:line="285" w:lineRule="auto"/>
        <w:rPr>
          <w:rFonts w:hint="eastAsia" w:ascii="Arial"/>
          <w:sz w:val="21"/>
        </w:rPr>
      </w:pPr>
    </w:p>
    <w:p w14:paraId="4B6BDB49">
      <w:pPr>
        <w:spacing w:line="285" w:lineRule="auto"/>
        <w:rPr>
          <w:rFonts w:hint="eastAsia" w:ascii="Arial"/>
          <w:sz w:val="21"/>
        </w:rPr>
      </w:pPr>
      <w:r>
        <w:rPr>
          <w:rFonts w:hint="eastAsia" w:ascii="Arial"/>
          <w:sz w:val="21"/>
        </w:rPr>
        <w:t>He even asserts explicitly: "In reality, my foundation-texts were in no sense sought out by me for any purpose whatever; they thrust themselves upon me in virtue of one feature, and one feature only: the impossibility of their having been invented, and their consequent credibility."</w:t>
      </w:r>
    </w:p>
    <w:p w14:paraId="2345ACF9">
      <w:pPr>
        <w:spacing w:line="285" w:lineRule="auto"/>
        <w:rPr>
          <w:rFonts w:hint="eastAsia" w:ascii="Arial"/>
          <w:sz w:val="21"/>
        </w:rPr>
      </w:pPr>
      <w:r>
        <w:rPr>
          <w:rFonts w:hint="eastAsia" w:ascii="Arial"/>
          <w:sz w:val="21"/>
        </w:rPr>
        <w:t>他甚至明确断言：“实际上，我的基础经文绝不是我为了任何目的而找出来的；它们凭借一个特征，且仅凭这一个特征强加于我：它们不可能被发明，以及由此而来的可信性。”</w:t>
      </w:r>
    </w:p>
    <w:p w14:paraId="476D58AD">
      <w:pPr>
        <w:spacing w:line="285" w:lineRule="auto"/>
        <w:rPr>
          <w:rFonts w:hint="eastAsia" w:ascii="Arial"/>
          <w:sz w:val="21"/>
        </w:rPr>
      </w:pPr>
    </w:p>
    <w:p w14:paraId="19667436">
      <w:pPr>
        <w:spacing w:line="285" w:lineRule="auto"/>
        <w:rPr>
          <w:rFonts w:hint="eastAsia" w:ascii="Arial"/>
          <w:sz w:val="21"/>
        </w:rPr>
      </w:pPr>
      <w:r>
        <w:rPr>
          <w:rFonts w:hint="eastAsia" w:ascii="Arial"/>
          <w:sz w:val="21"/>
        </w:rPr>
        <w:t>Except in a purely formal sense, however, this is manifestly absurd.</w:t>
      </w:r>
    </w:p>
    <w:p w14:paraId="49112C2A">
      <w:pPr>
        <w:spacing w:line="285" w:lineRule="auto"/>
        <w:rPr>
          <w:rFonts w:hint="eastAsia" w:ascii="Arial"/>
          <w:sz w:val="21"/>
        </w:rPr>
      </w:pPr>
      <w:r>
        <w:rPr>
          <w:rFonts w:hint="eastAsia" w:ascii="Arial"/>
          <w:sz w:val="21"/>
        </w:rPr>
        <w:t>然而，除了在纯粹形式的意义上，这显然是荒谬的。</w:t>
      </w:r>
    </w:p>
    <w:p w14:paraId="745FE20D">
      <w:pPr>
        <w:spacing w:line="285" w:lineRule="auto"/>
        <w:rPr>
          <w:rFonts w:hint="eastAsia" w:ascii="Arial"/>
          <w:sz w:val="21"/>
        </w:rPr>
      </w:pPr>
    </w:p>
    <w:p w14:paraId="63AA1BFD">
      <w:pPr>
        <w:spacing w:line="285" w:lineRule="auto"/>
        <w:rPr>
          <w:rFonts w:hint="eastAsia" w:ascii="Arial"/>
          <w:sz w:val="21"/>
        </w:rPr>
      </w:pPr>
      <w:r>
        <w:rPr>
          <w:rFonts w:hint="eastAsia" w:ascii="Arial"/>
          <w:sz w:val="21"/>
        </w:rPr>
        <w:t>It is its superhuman Jesus with His nimbus of the supernatural which is the sole skandalon of the Synoptic narrative, apart from which that narrative would be acknowledged by all as exceptionally trustworthy.</w:t>
      </w:r>
    </w:p>
    <w:p w14:paraId="5917FBC5">
      <w:pPr>
        <w:spacing w:line="285" w:lineRule="auto"/>
        <w:rPr>
          <w:rFonts w:hint="eastAsia" w:ascii="Arial"/>
          <w:sz w:val="21"/>
        </w:rPr>
      </w:pPr>
      <w:r>
        <w:rPr>
          <w:rFonts w:hint="eastAsia" w:ascii="Arial"/>
          <w:sz w:val="21"/>
        </w:rPr>
        <w:t>正是其带有超自然光环的超人耶稣，才是对观福音叙事的唯一绊脚石（skandalon），若非如此，该叙事将被所有人公认为异常可信。</w:t>
      </w:r>
    </w:p>
    <w:p w14:paraId="71BFC724">
      <w:pPr>
        <w:spacing w:line="285" w:lineRule="auto"/>
        <w:rPr>
          <w:rFonts w:hint="eastAsia" w:ascii="Arial"/>
          <w:sz w:val="21"/>
        </w:rPr>
      </w:pPr>
    </w:p>
    <w:p w14:paraId="1181FD8E">
      <w:pPr>
        <w:spacing w:line="285" w:lineRule="auto"/>
        <w:rPr>
          <w:rFonts w:hint="eastAsia" w:ascii="Arial"/>
          <w:sz w:val="21"/>
        </w:rPr>
      </w:pPr>
      <w:r>
        <w:rPr>
          <w:rFonts w:hint="eastAsia" w:ascii="Arial"/>
          <w:sz w:val="21"/>
        </w:rPr>
        <w:t>"Precisely this," remarks Albert Schweitzer justly, "is the characteristic of the literature of the Life of Jesus at the opening of the twentieth century,—that the purely historical, even in the productions of historical, scientific, professional theology, retires behind the interest in the world-view."</w:t>
      </w:r>
    </w:p>
    <w:p w14:paraId="46C636B5">
      <w:pPr>
        <w:spacing w:line="285" w:lineRule="auto"/>
        <w:rPr>
          <w:rFonts w:hint="eastAsia" w:ascii="Arial"/>
          <w:sz w:val="21"/>
        </w:rPr>
      </w:pPr>
      <w:r>
        <w:rPr>
          <w:rFonts w:hint="eastAsia" w:ascii="Arial"/>
          <w:sz w:val="21"/>
        </w:rPr>
        <w:t>“正是这一点，”阿尔贝特·施韦泽（Albert Schweitzer）公正地评论道，“是二十世纪初耶稣生平文献的特征——纯粹的历史，即使在历史的、科学的、专业的的神学作品中，也退居于对世界观的兴趣之后。”</w:t>
      </w:r>
    </w:p>
    <w:p w14:paraId="03F9A0F1">
      <w:pPr>
        <w:spacing w:line="285" w:lineRule="auto"/>
        <w:rPr>
          <w:rFonts w:hint="eastAsia" w:ascii="Arial"/>
          <w:sz w:val="21"/>
        </w:rPr>
      </w:pPr>
    </w:p>
    <w:p w14:paraId="6F518A08">
      <w:pPr>
        <w:spacing w:line="285" w:lineRule="auto"/>
        <w:rPr>
          <w:rFonts w:hint="eastAsia" w:ascii="Arial"/>
          <w:sz w:val="21"/>
        </w:rPr>
      </w:pPr>
      <w:r>
        <w:rPr>
          <w:rFonts w:hint="eastAsia" w:ascii="Arial"/>
          <w:sz w:val="21"/>
        </w:rPr>
        <w:t>Schmiedel does not separate from his companions in this.</w:t>
      </w:r>
    </w:p>
    <w:p w14:paraId="0E3F3853">
      <w:pPr>
        <w:spacing w:line="285" w:lineRule="auto"/>
        <w:rPr>
          <w:rFonts w:hint="eastAsia" w:ascii="Arial"/>
          <w:sz w:val="21"/>
        </w:rPr>
      </w:pPr>
      <w:r>
        <w:rPr>
          <w:rFonts w:hint="eastAsia" w:ascii="Arial"/>
          <w:sz w:val="21"/>
        </w:rPr>
        <w:t>施米德尔在这一点上并未与其同伴分开。</w:t>
      </w:r>
    </w:p>
    <w:p w14:paraId="4267B79B">
      <w:pPr>
        <w:spacing w:line="285" w:lineRule="auto"/>
        <w:rPr>
          <w:rFonts w:hint="eastAsia" w:ascii="Arial"/>
          <w:sz w:val="21"/>
        </w:rPr>
      </w:pPr>
    </w:p>
    <w:p w14:paraId="05D41D79">
      <w:pPr>
        <w:spacing w:line="285" w:lineRule="auto"/>
        <w:rPr>
          <w:rFonts w:hint="eastAsia" w:ascii="Arial"/>
          <w:sz w:val="21"/>
        </w:rPr>
      </w:pPr>
      <w:r>
        <w:rPr>
          <w:rFonts w:hint="eastAsia" w:ascii="Arial"/>
          <w:sz w:val="21"/>
        </w:rPr>
        <w:t>He comes to the criticism of the Gospel-narratives with a definite world-view as the primary presupposition of his work; and this world-view is the current anti-supernaturalistic one.</w:t>
      </w:r>
    </w:p>
    <w:p w14:paraId="0C381012">
      <w:pPr>
        <w:spacing w:line="285" w:lineRule="auto"/>
        <w:rPr>
          <w:rFonts w:hint="eastAsia" w:ascii="Arial"/>
          <w:sz w:val="21"/>
        </w:rPr>
      </w:pPr>
      <w:r>
        <w:rPr>
          <w:rFonts w:hint="eastAsia" w:ascii="Arial"/>
          <w:sz w:val="21"/>
        </w:rPr>
        <w:t>他带着明确的世界观作为其工作的首要预设来进行福音书叙事的批评；而这个世界观就是当前的反超自然主义世界观。</w:t>
      </w:r>
    </w:p>
    <w:p w14:paraId="2221A482">
      <w:pPr>
        <w:spacing w:line="285" w:lineRule="auto"/>
        <w:rPr>
          <w:rFonts w:hint="eastAsia" w:ascii="Arial"/>
          <w:sz w:val="21"/>
        </w:rPr>
      </w:pPr>
    </w:p>
    <w:p w14:paraId="70932DDB">
      <w:pPr>
        <w:spacing w:line="285" w:lineRule="auto"/>
        <w:rPr>
          <w:rFonts w:hint="eastAsia" w:ascii="Arial"/>
          <w:sz w:val="21"/>
        </w:rPr>
      </w:pPr>
      <w:r>
        <w:rPr>
          <w:rFonts w:hint="eastAsia" w:ascii="Arial"/>
          <w:sz w:val="21"/>
        </w:rPr>
        <w:t>There is nothing of which he is surer than that Jesus was merely a man; unless it be that miracles in general do not happen.</w:t>
      </w:r>
    </w:p>
    <w:p w14:paraId="360F077F">
      <w:pPr>
        <w:spacing w:line="285" w:lineRule="auto"/>
        <w:rPr>
          <w:rFonts w:hint="eastAsia" w:ascii="Arial"/>
          <w:sz w:val="21"/>
        </w:rPr>
      </w:pPr>
      <w:r>
        <w:rPr>
          <w:rFonts w:hint="eastAsia" w:ascii="Arial"/>
          <w:sz w:val="21"/>
        </w:rPr>
        <w:t>没有什么比耶稣仅仅是一个人让他更确信的了；除非是一般而言神迹不会发生。</w:t>
      </w:r>
    </w:p>
    <w:p w14:paraId="66E7238A">
      <w:pPr>
        <w:spacing w:line="285" w:lineRule="auto"/>
        <w:rPr>
          <w:rFonts w:hint="eastAsia" w:ascii="Arial"/>
          <w:sz w:val="21"/>
        </w:rPr>
      </w:pPr>
    </w:p>
    <w:p w14:paraId="36EA6118">
      <w:pPr>
        <w:spacing w:line="285" w:lineRule="auto"/>
        <w:rPr>
          <w:rFonts w:hint="eastAsia" w:ascii="Arial"/>
          <w:sz w:val="21"/>
        </w:rPr>
      </w:pPr>
      <w:r>
        <w:rPr>
          <w:rFonts w:hint="eastAsia" w:ascii="Arial"/>
          <w:sz w:val="21"/>
        </w:rPr>
        <w:t>The only reason why he rejects out of hand the Jesus given him by the Synoptic narratives is that the Jesus given him by the Synoptic narratives is not a mere man.</w:t>
      </w:r>
    </w:p>
    <w:p w14:paraId="5EEBE24F">
      <w:pPr>
        <w:spacing w:line="285" w:lineRule="auto"/>
        <w:rPr>
          <w:rFonts w:hint="eastAsia" w:ascii="Arial"/>
          <w:sz w:val="21"/>
        </w:rPr>
      </w:pPr>
      <w:r>
        <w:rPr>
          <w:rFonts w:hint="eastAsia" w:ascii="Arial"/>
          <w:sz w:val="21"/>
        </w:rPr>
        <w:t>他之所以断然拒绝接受对观福音叙事给他的耶稣，唯一的原因就是对观福音叙事给他的耶稣不仅仅是一个人。</w:t>
      </w:r>
    </w:p>
    <w:p w14:paraId="22E5CDFD">
      <w:pPr>
        <w:spacing w:line="285" w:lineRule="auto"/>
        <w:rPr>
          <w:rFonts w:hint="eastAsia" w:ascii="Arial"/>
          <w:sz w:val="21"/>
        </w:rPr>
      </w:pPr>
    </w:p>
    <w:p w14:paraId="1A9AB091">
      <w:pPr>
        <w:spacing w:line="285" w:lineRule="auto"/>
        <w:rPr>
          <w:rFonts w:hint="eastAsia" w:ascii="Arial"/>
          <w:sz w:val="21"/>
        </w:rPr>
      </w:pPr>
      <w:r>
        <w:rPr>
          <w:rFonts w:hint="eastAsia" w:ascii="Arial"/>
          <w:sz w:val="21"/>
        </w:rPr>
        <w:t>And the precise thing he sets himself to look for behind the Synoptic narratives is evidence of some kind that the real Jesus was, despite the constant testimony of the tradition, nevertheless merely man.</w:t>
      </w:r>
    </w:p>
    <w:p w14:paraId="0DBD57A2">
      <w:pPr>
        <w:spacing w:line="285" w:lineRule="auto"/>
        <w:rPr>
          <w:rFonts w:hint="eastAsia" w:ascii="Arial"/>
          <w:sz w:val="21"/>
        </w:rPr>
      </w:pPr>
      <w:r>
        <w:rPr>
          <w:rFonts w:hint="eastAsia" w:ascii="Arial"/>
          <w:sz w:val="21"/>
        </w:rPr>
        <w:t>而他着手在对观福音叙事背后寻找的确切事物，是某种证据，证明真正的耶稣尽管有传统的不断见证，却仍然仅仅是人。</w:t>
      </w:r>
    </w:p>
    <w:p w14:paraId="613C29B9">
      <w:pPr>
        <w:spacing w:line="285" w:lineRule="auto"/>
        <w:rPr>
          <w:rFonts w:hint="eastAsia" w:ascii="Arial"/>
          <w:sz w:val="21"/>
        </w:rPr>
      </w:pPr>
    </w:p>
    <w:p w14:paraId="2775183D">
      <w:pPr>
        <w:spacing w:line="285" w:lineRule="auto"/>
        <w:rPr>
          <w:rFonts w:hint="eastAsia" w:ascii="Arial"/>
          <w:sz w:val="21"/>
        </w:rPr>
      </w:pPr>
      <w:r>
        <w:rPr>
          <w:rFonts w:hint="eastAsia" w:ascii="Arial"/>
          <w:sz w:val="21"/>
        </w:rPr>
        <w:t>"What," he asks, "are the portions of the Gospels which are so persistently objected to?"</w:t>
      </w:r>
    </w:p>
    <w:p w14:paraId="3F035580">
      <w:pPr>
        <w:spacing w:line="285" w:lineRule="auto"/>
        <w:rPr>
          <w:rFonts w:hint="eastAsia" w:ascii="Arial"/>
          <w:sz w:val="21"/>
        </w:rPr>
      </w:pPr>
      <w:r>
        <w:rPr>
          <w:rFonts w:hint="eastAsia" w:ascii="Arial"/>
          <w:sz w:val="21"/>
        </w:rPr>
        <w:t>“什么是，”他问道，“福音书中如此持续遭到反对的部分？”</w:t>
      </w:r>
    </w:p>
    <w:p w14:paraId="787952F3">
      <w:pPr>
        <w:spacing w:line="285" w:lineRule="auto"/>
        <w:rPr>
          <w:rFonts w:hint="eastAsia" w:ascii="Arial"/>
          <w:sz w:val="21"/>
        </w:rPr>
      </w:pPr>
    </w:p>
    <w:p w14:paraId="015A69C3">
      <w:pPr>
        <w:spacing w:line="285" w:lineRule="auto"/>
        <w:rPr>
          <w:rFonts w:hint="eastAsia" w:ascii="Arial"/>
          <w:sz w:val="21"/>
        </w:rPr>
      </w:pPr>
      <w:r>
        <w:rPr>
          <w:rFonts w:hint="eastAsia" w:ascii="Arial"/>
          <w:sz w:val="21"/>
        </w:rPr>
        <w:t>And he replies: "We find that they are, to say all in a word, those in which Jesus appears as a Divine Being whether in virtue of what He says or in virtue of what He does."</w:t>
      </w:r>
    </w:p>
    <w:p w14:paraId="6E6ACFA6">
      <w:pPr>
        <w:spacing w:line="285" w:lineRule="auto"/>
        <w:rPr>
          <w:rFonts w:hint="eastAsia" w:ascii="Arial"/>
          <w:sz w:val="21"/>
        </w:rPr>
      </w:pPr>
      <w:r>
        <w:rPr>
          <w:rFonts w:hint="eastAsia" w:ascii="Arial"/>
          <w:sz w:val="21"/>
        </w:rPr>
        <w:t>他回答说：“简而言之，我们发现，那就是耶稣无论是凭借祂所说的还是凭借祂所做的而显现为一位神性存在的部分。”</w:t>
      </w:r>
    </w:p>
    <w:p w14:paraId="6FC08488">
      <w:pPr>
        <w:spacing w:line="285" w:lineRule="auto"/>
        <w:rPr>
          <w:rFonts w:hint="eastAsia" w:ascii="Arial"/>
          <w:sz w:val="21"/>
        </w:rPr>
      </w:pPr>
    </w:p>
    <w:p w14:paraId="1462F17B">
      <w:pPr>
        <w:spacing w:line="285" w:lineRule="auto"/>
        <w:rPr>
          <w:rFonts w:hint="eastAsia" w:ascii="Arial"/>
          <w:sz w:val="21"/>
        </w:rPr>
      </w:pPr>
      <w:r>
        <w:rPr>
          <w:rFonts w:hint="eastAsia" w:ascii="Arial"/>
          <w:sz w:val="21"/>
        </w:rPr>
        <w:t>There is no other reason why the portrait of Jesus given by the Synoptics should be "objected to."</w:t>
      </w:r>
    </w:p>
    <w:p w14:paraId="1DBBC325">
      <w:pPr>
        <w:spacing w:line="285" w:lineRule="auto"/>
        <w:rPr>
          <w:rFonts w:hint="eastAsia" w:ascii="Arial"/>
          <w:sz w:val="21"/>
        </w:rPr>
      </w:pPr>
      <w:r>
        <w:rPr>
          <w:rFonts w:hint="eastAsia" w:ascii="Arial"/>
          <w:sz w:val="21"/>
        </w:rPr>
        <w:t>没有其他理由说明为何对观福音书给出的耶稣画像应该被“反对”。</w:t>
      </w:r>
    </w:p>
    <w:p w14:paraId="3BB172A9">
      <w:pPr>
        <w:spacing w:line="285" w:lineRule="auto"/>
        <w:rPr>
          <w:rFonts w:hint="eastAsia" w:ascii="Arial"/>
          <w:sz w:val="21"/>
        </w:rPr>
      </w:pPr>
    </w:p>
    <w:p w14:paraId="65AE5B11">
      <w:pPr>
        <w:spacing w:line="285" w:lineRule="auto"/>
        <w:rPr>
          <w:rFonts w:hint="eastAsia" w:ascii="Arial"/>
          <w:sz w:val="21"/>
        </w:rPr>
      </w:pPr>
      <w:r>
        <w:rPr>
          <w:rFonts w:hint="eastAsia" w:ascii="Arial"/>
          <w:sz w:val="21"/>
        </w:rPr>
        <w:t>And so firmly set is Schmiedel's reluctance to the admission of the possibility of such a Jesus that he even goes the length of declaring that were this representation consistent and unbroken, he, for his part, might find it impossible to defend the actual existence of any Jesus at all.</w:t>
      </w:r>
    </w:p>
    <w:p w14:paraId="17156CD7">
      <w:pPr>
        <w:spacing w:line="285" w:lineRule="auto"/>
        <w:rPr>
          <w:rFonts w:hint="eastAsia" w:ascii="Arial"/>
          <w:sz w:val="21"/>
        </w:rPr>
      </w:pPr>
      <w:r>
        <w:rPr>
          <w:rFonts w:hint="eastAsia" w:ascii="Arial"/>
          <w:sz w:val="21"/>
        </w:rPr>
        <w:t>施米德尔对承认这样一位耶稣可能性的抗拒是如此坚定，以至于他甚至宣称，如果这种描述是一致且未被打破的，对他而言，他可能发现根本无法为任何耶稣的实际存在辩护。</w:t>
      </w:r>
    </w:p>
    <w:p w14:paraId="66ABA4FC">
      <w:pPr>
        <w:spacing w:line="285" w:lineRule="auto"/>
        <w:rPr>
          <w:rFonts w:hint="eastAsia" w:ascii="Arial"/>
          <w:sz w:val="21"/>
        </w:rPr>
      </w:pPr>
    </w:p>
    <w:p w14:paraId="3C46CE38">
      <w:pPr>
        <w:spacing w:line="285" w:lineRule="auto"/>
        <w:rPr>
          <w:rFonts w:hint="eastAsia" w:ascii="Arial"/>
          <w:sz w:val="21"/>
        </w:rPr>
      </w:pPr>
      <w:r>
        <w:rPr>
          <w:rFonts w:hint="eastAsia" w:ascii="Arial"/>
          <w:sz w:val="21"/>
        </w:rPr>
        <w:t>Either a purely human Jesus or no Jesus at all is the only alternative that he will admit, prior to entering into any critical inquiry into the evidence; and the sole object of his criticism is to discover some evidence of the existence of a purely human Jesus.</w:t>
      </w:r>
    </w:p>
    <w:p w14:paraId="5A1366F3">
      <w:pPr>
        <w:spacing w:line="285" w:lineRule="auto"/>
        <w:rPr>
          <w:rFonts w:hint="eastAsia" w:ascii="Arial"/>
          <w:sz w:val="21"/>
        </w:rPr>
      </w:pPr>
      <w:r>
        <w:rPr>
          <w:rFonts w:hint="eastAsia" w:ascii="Arial"/>
          <w:sz w:val="21"/>
        </w:rPr>
        <w:t>要么是一个纯粹人类的耶稣，要么根本没有耶稣，这是他在进入对证据的任何批判性探究之前唯一承认的选择；而他批评的唯一目的就是发现某种纯粹人类耶稣存在的证据。</w:t>
      </w:r>
    </w:p>
    <w:p w14:paraId="188BB34D">
      <w:pPr>
        <w:spacing w:line="285" w:lineRule="auto"/>
        <w:rPr>
          <w:rFonts w:hint="eastAsia" w:ascii="Arial"/>
          <w:sz w:val="21"/>
        </w:rPr>
      </w:pPr>
    </w:p>
    <w:p w14:paraId="444961B1">
      <w:pPr>
        <w:spacing w:line="285" w:lineRule="auto"/>
        <w:rPr>
          <w:rFonts w:hint="eastAsia" w:ascii="Arial"/>
          <w:sz w:val="21"/>
        </w:rPr>
      </w:pPr>
      <w:r>
        <w:rPr>
          <w:rFonts w:hint="eastAsia" w:ascii="Arial"/>
          <w:sz w:val="21"/>
        </w:rPr>
        <w:t>The precise significance of his proposed revolution in critical procedure, therefore, is that it openly recognizes that literary criticism has failed to discover any evidence of the existence of a purely human Jesus behind the superhuman Jesus of the Synoptic narratives, and suggests that another and more direct way be therefore tried to reach the desired end.</w:t>
      </w:r>
    </w:p>
    <w:p w14:paraId="414E348D">
      <w:pPr>
        <w:spacing w:line="285" w:lineRule="auto"/>
        <w:rPr>
          <w:rFonts w:hint="eastAsia" w:ascii="Arial"/>
          <w:sz w:val="21"/>
        </w:rPr>
      </w:pPr>
      <w:r>
        <w:rPr>
          <w:rFonts w:hint="eastAsia" w:ascii="Arial"/>
          <w:sz w:val="21"/>
        </w:rPr>
        <w:t>因此，他提出的批判程序革命的确切意义在于，它公开承认文学批评未能发现任何证据表明在对观福音叙事的超人耶稣背后存在一个纯粹人类的耶稣，并建议因此尝试另一条更直接的道路以达到预期的目的。</w:t>
      </w:r>
    </w:p>
    <w:p w14:paraId="217CBA90">
      <w:pPr>
        <w:spacing w:line="285" w:lineRule="auto"/>
        <w:rPr>
          <w:rFonts w:hint="eastAsia" w:ascii="Arial"/>
          <w:sz w:val="21"/>
        </w:rPr>
      </w:pPr>
    </w:p>
    <w:p w14:paraId="7FEC8FB1">
      <w:pPr>
        <w:spacing w:line="285" w:lineRule="auto"/>
        <w:rPr>
          <w:rFonts w:hint="eastAsia" w:ascii="Arial"/>
          <w:sz w:val="21"/>
        </w:rPr>
      </w:pPr>
      <w:r>
        <w:rPr>
          <w:rFonts w:hint="eastAsia" w:ascii="Arial"/>
          <w:sz w:val="21"/>
        </w:rPr>
        <w:t>Schmiedel's criticism brings us, then, to a parting of the ways.</w:t>
      </w:r>
    </w:p>
    <w:p w14:paraId="1EF7ACC0">
      <w:pPr>
        <w:spacing w:line="285" w:lineRule="auto"/>
        <w:rPr>
          <w:rFonts w:hint="eastAsia" w:ascii="Arial"/>
          <w:sz w:val="21"/>
        </w:rPr>
      </w:pPr>
      <w:r>
        <w:rPr>
          <w:rFonts w:hint="eastAsia" w:ascii="Arial"/>
          <w:sz w:val="21"/>
        </w:rPr>
        <w:t>那么，施米德尔的批评将我们带到了分岔路口。</w:t>
      </w:r>
    </w:p>
    <w:p w14:paraId="3E142FC0">
      <w:pPr>
        <w:spacing w:line="285" w:lineRule="auto"/>
        <w:rPr>
          <w:rFonts w:hint="eastAsia" w:ascii="Arial"/>
          <w:sz w:val="21"/>
        </w:rPr>
      </w:pPr>
    </w:p>
    <w:p w14:paraId="7568FE04">
      <w:pPr>
        <w:spacing w:line="285" w:lineRule="auto"/>
        <w:rPr>
          <w:rFonts w:hint="eastAsia" w:ascii="Arial"/>
          <w:sz w:val="21"/>
        </w:rPr>
      </w:pPr>
      <w:r>
        <w:rPr>
          <w:rFonts w:hint="eastAsia" w:ascii="Arial"/>
          <w:sz w:val="21"/>
        </w:rPr>
        <w:t>Not only are we justified, therefore, in giving it an attention which in itself it might not seem to merit, but it is in a sense required of us to subject it to a sufficiently careful scrutiny to assure us that we understand exactly what he proposes, and also, if possible, exactly what the significance of this proposal is.</w:t>
      </w:r>
    </w:p>
    <w:p w14:paraId="52A1F8F2">
      <w:pPr>
        <w:spacing w:line="285" w:lineRule="auto"/>
        <w:rPr>
          <w:rFonts w:hint="eastAsia" w:ascii="Arial"/>
          <w:sz w:val="21"/>
        </w:rPr>
      </w:pPr>
      <w:r>
        <w:rPr>
          <w:rFonts w:hint="eastAsia" w:ascii="Arial"/>
          <w:sz w:val="21"/>
        </w:rPr>
        <w:t>因此，我们不仅有理由给予它关注（尽管就其本身而言似乎并不值得），而且在某种意义上，我们需要对其进行足够仔细的审查，以确保我们确切地理解他的提议，并且如果可能的话，确切地理解这个提议的意义是什么。</w:t>
      </w:r>
    </w:p>
    <w:p w14:paraId="3C05CF9F">
      <w:pPr>
        <w:spacing w:line="285" w:lineRule="auto"/>
        <w:rPr>
          <w:rFonts w:hint="eastAsia" w:ascii="Arial"/>
          <w:sz w:val="21"/>
        </w:rPr>
      </w:pPr>
    </w:p>
    <w:p w14:paraId="1ECDFE76">
      <w:pPr>
        <w:spacing w:line="285" w:lineRule="auto"/>
        <w:rPr>
          <w:rFonts w:hint="eastAsia" w:ascii="Arial"/>
          <w:sz w:val="21"/>
        </w:rPr>
      </w:pPr>
      <w:r>
        <w:rPr>
          <w:rFonts w:hint="eastAsia" w:ascii="Arial"/>
          <w:sz w:val="21"/>
        </w:rPr>
        <w:t>So far as we are informed, Schmiedel, after a brief incidental suggestion of it in the course of an article in the Protestantische Monatshefte, first propounded his new critical method at some length in the article "Gospels" which was published in the second volume of the "Encyclopaedia Biblica" in 1901.</w:t>
      </w:r>
    </w:p>
    <w:p w14:paraId="3C2F81DE">
      <w:pPr>
        <w:spacing w:line="285" w:lineRule="auto"/>
        <w:rPr>
          <w:rFonts w:hint="eastAsia" w:ascii="Arial"/>
          <w:sz w:val="21"/>
        </w:rPr>
      </w:pPr>
      <w:r>
        <w:rPr>
          <w:rFonts w:hint="eastAsia" w:ascii="Arial"/>
          <w:sz w:val="21"/>
        </w:rPr>
        <w:t>据我们所知，施米德尔在《新教月刊》（Protestantische Monatshefte）的一篇文章中简短附带地建议之后，首先在1901年出版的《圣经百科全书》第二卷的“福音书”一文中较为详细地提出了他的新批判方法。</w:t>
      </w:r>
    </w:p>
    <w:p w14:paraId="534AE374">
      <w:pPr>
        <w:spacing w:line="285" w:lineRule="auto"/>
        <w:rPr>
          <w:rFonts w:hint="eastAsia" w:ascii="Arial"/>
          <w:sz w:val="21"/>
        </w:rPr>
      </w:pPr>
    </w:p>
    <w:p w14:paraId="47359B0F">
      <w:pPr>
        <w:spacing w:line="285" w:lineRule="auto"/>
        <w:rPr>
          <w:rFonts w:hint="eastAsia" w:ascii="Arial"/>
          <w:sz w:val="21"/>
        </w:rPr>
      </w:pPr>
      <w:r>
        <w:rPr>
          <w:rFonts w:hint="eastAsia" w:ascii="Arial"/>
          <w:sz w:val="21"/>
        </w:rPr>
        <w:t>The commendation of it to a German public seems in the first instance to have been made by expositions of it given by his brother, Otto Schmiedel, in 1902 and by his pupil, Arno Neumann, in 1904.</w:t>
      </w:r>
    </w:p>
    <w:p w14:paraId="5F69B3EC">
      <w:pPr>
        <w:spacing w:line="285" w:lineRule="auto"/>
        <w:rPr>
          <w:rFonts w:hint="eastAsia" w:ascii="Arial"/>
          <w:sz w:val="21"/>
        </w:rPr>
      </w:pPr>
      <w:r>
        <w:rPr>
          <w:rFonts w:hint="eastAsia" w:ascii="Arial"/>
          <w:sz w:val="21"/>
        </w:rPr>
        <w:t>向德国公众推荐这一方法，似乎首先是由他的兄弟奥托·施米德尔（Otto Schmiedel）在1902年和他的学生阿尔诺·诺依曼（Arno Neumann）在1904年对其进行的阐述。</w:t>
      </w:r>
    </w:p>
    <w:p w14:paraId="7879D899">
      <w:pPr>
        <w:spacing w:line="285" w:lineRule="auto"/>
        <w:rPr>
          <w:rFonts w:hint="eastAsia" w:ascii="Arial"/>
          <w:sz w:val="21"/>
        </w:rPr>
      </w:pPr>
    </w:p>
    <w:p w14:paraId="0881F308">
      <w:pPr>
        <w:spacing w:line="285" w:lineRule="auto"/>
        <w:rPr>
          <w:rFonts w:hint="eastAsia" w:ascii="Arial"/>
          <w:sz w:val="21"/>
        </w:rPr>
      </w:pPr>
      <w:r>
        <w:rPr>
          <w:rFonts w:hint="eastAsia" w:ascii="Arial"/>
          <w:sz w:val="21"/>
        </w:rPr>
        <w:t>It was apparently not until 1906 that Schmiedel himself laid it at length before his countrymen, early in that year somewhat incidentally in a tractate on the Gospel of John as compared with the Synoptics, and later more at length in a lecture on the Person of Jesus in modern controversy, which was delivered at the meeting of the Swiss Association for Free Christianity on June 15, 1906, and published in the July number of the Protestantische Monatshefte, and afterwards separately.</w:t>
      </w:r>
    </w:p>
    <w:p w14:paraId="4A197756">
      <w:pPr>
        <w:spacing w:line="285" w:lineRule="auto"/>
        <w:rPr>
          <w:rFonts w:hint="eastAsia" w:ascii="Arial"/>
          <w:sz w:val="21"/>
        </w:rPr>
      </w:pPr>
      <w:r>
        <w:rPr>
          <w:rFonts w:hint="eastAsia" w:ascii="Arial"/>
          <w:sz w:val="21"/>
        </w:rPr>
        <w:t>显然直到1906年，施米德尔本人才向他的同胞详细阐述了这一点，那年早些时候在一篇关于约翰福音与对观福音比较的论文中有些附带地提到，后来在1906年6月15日瑞士自由基督教协会会议上发表的关于现代争议中耶稣位格的讲座中更详细地阐述，该讲座发表在《新教月刊》七月号上，随后单独出版。</w:t>
      </w:r>
    </w:p>
    <w:p w14:paraId="6C29B31A">
      <w:pPr>
        <w:spacing w:line="285" w:lineRule="auto"/>
        <w:rPr>
          <w:rFonts w:hint="eastAsia" w:ascii="Arial"/>
          <w:sz w:val="21"/>
        </w:rPr>
      </w:pPr>
    </w:p>
    <w:p w14:paraId="5E50A9E8">
      <w:pPr>
        <w:spacing w:line="285" w:lineRule="auto"/>
        <w:rPr>
          <w:rFonts w:hint="eastAsia" w:ascii="Arial"/>
          <w:sz w:val="21"/>
        </w:rPr>
      </w:pPr>
      <w:r>
        <w:rPr>
          <w:rFonts w:hint="eastAsia" w:ascii="Arial"/>
          <w:sz w:val="21"/>
        </w:rPr>
        <w:t>In the same year he returned to its exposition and defence in English in a preface which he wrote for the English translation of Neumann's "Jesus"; and in the following year there was issued an English translation of his Swiss lecture.</w:t>
      </w:r>
    </w:p>
    <w:p w14:paraId="33756770">
      <w:pPr>
        <w:spacing w:line="285" w:lineRule="auto"/>
        <w:rPr>
          <w:rFonts w:hint="eastAsia" w:ascii="Arial"/>
          <w:sz w:val="21"/>
        </w:rPr>
      </w:pPr>
      <w:r>
        <w:rPr>
          <w:rFonts w:hint="eastAsia" w:ascii="Arial"/>
          <w:sz w:val="21"/>
        </w:rPr>
        <w:t>同年，他在为诺依曼的《耶稣》英译本所写的前言中，用英语再次阐述和辩护了这一点；次年，他的瑞士讲座的英译本发行。</w:t>
      </w:r>
    </w:p>
    <w:p w14:paraId="76BA25F6">
      <w:pPr>
        <w:spacing w:line="285" w:lineRule="auto"/>
        <w:rPr>
          <w:rFonts w:hint="eastAsia" w:ascii="Arial"/>
          <w:sz w:val="21"/>
        </w:rPr>
      </w:pPr>
    </w:p>
    <w:p w14:paraId="2852A8D1">
      <w:pPr>
        <w:spacing w:line="285" w:lineRule="auto"/>
        <w:rPr>
          <w:rFonts w:hint="eastAsia" w:ascii="Arial"/>
          <w:sz w:val="21"/>
        </w:rPr>
      </w:pPr>
      <w:r>
        <w:rPr>
          <w:rFonts w:hint="eastAsia" w:ascii="Arial"/>
          <w:sz w:val="21"/>
        </w:rPr>
        <w:t>These publications constitute our sources of information with respect to the proposal we are to examine.</w:t>
      </w:r>
    </w:p>
    <w:p w14:paraId="539AE7C2">
      <w:pPr>
        <w:spacing w:line="285" w:lineRule="auto"/>
        <w:rPr>
          <w:rFonts w:hint="eastAsia" w:ascii="Arial"/>
          <w:sz w:val="21"/>
        </w:rPr>
      </w:pPr>
      <w:r>
        <w:rPr>
          <w:rFonts w:hint="eastAsia" w:ascii="Arial"/>
          <w:sz w:val="21"/>
        </w:rPr>
        <w:t>这些出版物构成了我们要审查的提议的信息来源。</w:t>
      </w:r>
    </w:p>
    <w:p w14:paraId="22724C57">
      <w:pPr>
        <w:spacing w:line="285" w:lineRule="auto"/>
        <w:rPr>
          <w:rFonts w:hint="eastAsia" w:ascii="Arial"/>
          <w:sz w:val="21"/>
        </w:rPr>
      </w:pPr>
    </w:p>
    <w:p w14:paraId="43B27559">
      <w:pPr>
        <w:spacing w:line="285" w:lineRule="auto"/>
        <w:rPr>
          <w:rFonts w:hint="eastAsia" w:ascii="Arial"/>
          <w:sz w:val="21"/>
        </w:rPr>
      </w:pPr>
      <w:r>
        <w:rPr>
          <w:rFonts w:hint="eastAsia" w:ascii="Arial"/>
          <w:sz w:val="21"/>
        </w:rPr>
        <w:t>In its primary publication Schmiedel explains his suggestion, if succinctly, yet with sufficient clearness.</w:t>
      </w:r>
    </w:p>
    <w:p w14:paraId="63900372">
      <w:pPr>
        <w:spacing w:line="285" w:lineRule="auto"/>
        <w:rPr>
          <w:rFonts w:hint="eastAsia" w:ascii="Arial"/>
          <w:sz w:val="21"/>
        </w:rPr>
      </w:pPr>
      <w:r>
        <w:rPr>
          <w:rFonts w:hint="eastAsia" w:ascii="Arial"/>
          <w:sz w:val="21"/>
        </w:rPr>
        <w:t>在其最初的出版物中，施米德尔虽然简洁，但足够清晰地解释了他的建议。</w:t>
      </w:r>
    </w:p>
    <w:p w14:paraId="1AA65AC6">
      <w:pPr>
        <w:spacing w:line="285" w:lineRule="auto"/>
        <w:rPr>
          <w:rFonts w:hint="eastAsia" w:ascii="Arial"/>
          <w:sz w:val="21"/>
        </w:rPr>
      </w:pPr>
    </w:p>
    <w:p w14:paraId="5117702A">
      <w:pPr>
        <w:spacing w:line="285" w:lineRule="auto"/>
        <w:rPr>
          <w:rFonts w:hint="eastAsia" w:ascii="Arial"/>
          <w:sz w:val="21"/>
        </w:rPr>
      </w:pPr>
      <w:r>
        <w:rPr>
          <w:rFonts w:hint="eastAsia" w:ascii="Arial"/>
          <w:sz w:val="21"/>
        </w:rPr>
        <w:t>Turning from literary to historical criticism, the investigator finds, he remarks, two lines of procedure open to him—a negative and a positive one.</w:t>
      </w:r>
    </w:p>
    <w:p w14:paraId="194BEDA8">
      <w:pPr>
        <w:spacing w:line="285" w:lineRule="auto"/>
        <w:rPr>
          <w:rFonts w:hint="eastAsia" w:ascii="Arial"/>
          <w:sz w:val="21"/>
        </w:rPr>
      </w:pPr>
      <w:r>
        <w:rPr>
          <w:rFonts w:hint="eastAsia" w:ascii="Arial"/>
          <w:sz w:val="21"/>
        </w:rPr>
        <w:t>他指出，从文学批评转向历史批评，调查者发现有两条程序路线可供选择——一条消极的和一条积极的。</w:t>
      </w:r>
    </w:p>
    <w:p w14:paraId="7C25EDF2">
      <w:pPr>
        <w:spacing w:line="285" w:lineRule="auto"/>
        <w:rPr>
          <w:rFonts w:hint="eastAsia" w:ascii="Arial"/>
          <w:sz w:val="21"/>
        </w:rPr>
      </w:pPr>
    </w:p>
    <w:p w14:paraId="16AFB8DD">
      <w:pPr>
        <w:spacing w:line="285" w:lineRule="auto"/>
        <w:rPr>
          <w:rFonts w:hint="eastAsia" w:ascii="Arial"/>
          <w:sz w:val="21"/>
        </w:rPr>
      </w:pPr>
      <w:r>
        <w:rPr>
          <w:rFonts w:hint="eastAsia" w:ascii="Arial"/>
          <w:sz w:val="21"/>
        </w:rPr>
        <w:t>He must on the one hand, "set on one side everything which for any reason arising either from the substance or from considerations of literary criticism has to be regarded as doubtful or wrong."</w:t>
      </w:r>
    </w:p>
    <w:p w14:paraId="0B19CE80">
      <w:pPr>
        <w:spacing w:line="285" w:lineRule="auto"/>
        <w:rPr>
          <w:rFonts w:hint="eastAsia" w:ascii="Arial"/>
          <w:sz w:val="21"/>
        </w:rPr>
      </w:pPr>
      <w:r>
        <w:rPr>
          <w:rFonts w:hint="eastAsia" w:ascii="Arial"/>
          <w:sz w:val="21"/>
        </w:rPr>
        <w:t>一方面，他必须“把所有因实质内容或文学批评的考虑而被视为可疑或错误的都放在一边。”</w:t>
      </w:r>
    </w:p>
    <w:p w14:paraId="3D43C540">
      <w:pPr>
        <w:spacing w:line="285" w:lineRule="auto"/>
        <w:rPr>
          <w:rFonts w:hint="eastAsia" w:ascii="Arial"/>
          <w:sz w:val="21"/>
        </w:rPr>
      </w:pPr>
    </w:p>
    <w:p w14:paraId="28890A26">
      <w:pPr>
        <w:spacing w:line="285" w:lineRule="auto"/>
        <w:rPr>
          <w:rFonts w:hint="eastAsia" w:ascii="Arial"/>
          <w:sz w:val="21"/>
        </w:rPr>
      </w:pPr>
      <w:r>
        <w:rPr>
          <w:rFonts w:hint="eastAsia" w:ascii="Arial"/>
          <w:sz w:val="21"/>
        </w:rPr>
        <w:t>On the other hand, "one must make search for all such data, as from the nature of their contents cannot possibly on any account be regarded as inventions."</w:t>
      </w:r>
    </w:p>
    <w:p w14:paraId="09E3F22B">
      <w:pPr>
        <w:spacing w:line="285" w:lineRule="auto"/>
        <w:rPr>
          <w:rFonts w:hint="eastAsia" w:ascii="Arial"/>
          <w:sz w:val="21"/>
        </w:rPr>
      </w:pPr>
      <w:r>
        <w:rPr>
          <w:rFonts w:hint="eastAsia" w:ascii="Arial"/>
          <w:sz w:val="21"/>
        </w:rPr>
        <w:t>另一方面，“必须搜寻所有那些因其内容性质而在任何情况下都不可能被视为虚构的数据。”</w:t>
      </w:r>
    </w:p>
    <w:p w14:paraId="246D0464">
      <w:pPr>
        <w:spacing w:line="285" w:lineRule="auto"/>
        <w:rPr>
          <w:rFonts w:hint="eastAsia" w:ascii="Arial"/>
          <w:sz w:val="21"/>
        </w:rPr>
      </w:pPr>
    </w:p>
    <w:p w14:paraId="07B23D4C">
      <w:pPr>
        <w:spacing w:line="285" w:lineRule="auto"/>
        <w:rPr>
          <w:rFonts w:hint="eastAsia" w:ascii="Arial"/>
          <w:sz w:val="21"/>
        </w:rPr>
      </w:pPr>
      <w:r>
        <w:rPr>
          <w:rFonts w:hint="eastAsia" w:ascii="Arial"/>
          <w:sz w:val="21"/>
        </w:rPr>
        <w:t>Following out the former of these lines of inquiry with respect to the Synoptic Gospels Schmiedel points out a number of matters (including their accounts of miraculous occurrences) in which he considers them clearly untrustworthy.</w:t>
      </w:r>
    </w:p>
    <w:p w14:paraId="6FC9AA29">
      <w:pPr>
        <w:spacing w:line="285" w:lineRule="auto"/>
        <w:rPr>
          <w:rFonts w:hint="eastAsia" w:ascii="Arial"/>
          <w:sz w:val="21"/>
        </w:rPr>
      </w:pPr>
      <w:r>
        <w:rPr>
          <w:rFonts w:hint="eastAsia" w:ascii="Arial"/>
          <w:sz w:val="21"/>
        </w:rPr>
        <w:t>沿着前一条关于对观福音书的探究路线，施米德尔指出了若干事项（包括它们对神迹事件的记载），他认为在这些方面它们明显不可信。</w:t>
      </w:r>
    </w:p>
    <w:p w14:paraId="244AC67A">
      <w:pPr>
        <w:spacing w:line="285" w:lineRule="auto"/>
        <w:rPr>
          <w:rFonts w:hint="eastAsia" w:ascii="Arial"/>
          <w:sz w:val="21"/>
        </w:rPr>
      </w:pPr>
    </w:p>
    <w:p w14:paraId="64EB4624">
      <w:pPr>
        <w:spacing w:line="285" w:lineRule="auto"/>
        <w:rPr>
          <w:rFonts w:hint="eastAsia" w:ascii="Arial"/>
          <w:sz w:val="21"/>
        </w:rPr>
      </w:pPr>
      <w:r>
        <w:rPr>
          <w:rFonts w:hint="eastAsia" w:ascii="Arial"/>
          <w:sz w:val="21"/>
        </w:rPr>
        <w:t>With this negative criticism we are not for the moment concerned.</w:t>
      </w:r>
    </w:p>
    <w:p w14:paraId="3167CC8A">
      <w:pPr>
        <w:spacing w:line="285" w:lineRule="auto"/>
        <w:rPr>
          <w:rFonts w:hint="eastAsia" w:ascii="Arial"/>
          <w:sz w:val="21"/>
        </w:rPr>
      </w:pPr>
      <w:r>
        <w:rPr>
          <w:rFonts w:hint="eastAsia" w:ascii="Arial"/>
          <w:sz w:val="21"/>
        </w:rPr>
        <w:t>这种消极的批评我们暂时不关心。</w:t>
      </w:r>
    </w:p>
    <w:p w14:paraId="68B374F5">
      <w:pPr>
        <w:spacing w:line="285" w:lineRule="auto"/>
        <w:rPr>
          <w:rFonts w:hint="eastAsia" w:ascii="Arial"/>
          <w:sz w:val="21"/>
        </w:rPr>
      </w:pPr>
    </w:p>
    <w:p w14:paraId="360A2957">
      <w:pPr>
        <w:spacing w:line="285" w:lineRule="auto"/>
        <w:rPr>
          <w:rFonts w:hint="eastAsia" w:ascii="Arial"/>
          <w:sz w:val="21"/>
        </w:rPr>
      </w:pPr>
      <w:r>
        <w:rPr>
          <w:rFonts w:hint="eastAsia" w:ascii="Arial"/>
          <w:sz w:val="21"/>
        </w:rPr>
        <w:t>We only note in passing that it is sufficiently drastic to lead Schmiedel to remark at the close of the sections devoted to it, "The foregoing sections may have sometimes seemed to raise a doubt whether any credible elements were to be found in the Gospels at all."</w:t>
      </w:r>
    </w:p>
    <w:p w14:paraId="526B6A15">
      <w:pPr>
        <w:spacing w:line="285" w:lineRule="auto"/>
        <w:rPr>
          <w:rFonts w:hint="eastAsia" w:ascii="Arial"/>
          <w:sz w:val="21"/>
        </w:rPr>
      </w:pPr>
      <w:r>
        <w:rPr>
          <w:rFonts w:hint="eastAsia" w:ascii="Arial"/>
          <w:sz w:val="21"/>
        </w:rPr>
        <w:t>我们只是顺便注意到，它是如此激烈，以至于施米德尔在专门讨论它的章节结尾时评论道：“前面的章节有时似乎引起了怀疑，福音书中是否还能找到任何可信的元素。”</w:t>
      </w:r>
    </w:p>
    <w:p w14:paraId="7319683E">
      <w:pPr>
        <w:spacing w:line="285" w:lineRule="auto"/>
        <w:rPr>
          <w:rFonts w:hint="eastAsia" w:ascii="Arial"/>
          <w:sz w:val="21"/>
        </w:rPr>
      </w:pPr>
    </w:p>
    <w:p w14:paraId="75EF70D3">
      <w:pPr>
        <w:spacing w:line="285" w:lineRule="auto"/>
        <w:rPr>
          <w:rFonts w:hint="eastAsia" w:ascii="Arial"/>
          <w:sz w:val="21"/>
        </w:rPr>
      </w:pPr>
      <w:r>
        <w:rPr>
          <w:rFonts w:hint="eastAsia" w:ascii="Arial"/>
          <w:sz w:val="21"/>
        </w:rPr>
        <w:t>The method of the positive investigation is outlined as follows:</w:t>
      </w:r>
    </w:p>
    <w:p w14:paraId="092C932D">
      <w:pPr>
        <w:spacing w:line="285" w:lineRule="auto"/>
        <w:rPr>
          <w:rFonts w:hint="eastAsia" w:ascii="Arial"/>
          <w:sz w:val="21"/>
        </w:rPr>
      </w:pPr>
      <w:r>
        <w:rPr>
          <w:rFonts w:hint="eastAsia" w:ascii="Arial"/>
          <w:sz w:val="21"/>
        </w:rPr>
        <w:t>积极调查的方法概述如下：</w:t>
      </w:r>
    </w:p>
    <w:p w14:paraId="20AC7661">
      <w:pPr>
        <w:spacing w:line="285" w:lineRule="auto"/>
        <w:rPr>
          <w:rFonts w:hint="eastAsia" w:ascii="Arial"/>
          <w:sz w:val="21"/>
        </w:rPr>
      </w:pPr>
    </w:p>
    <w:p w14:paraId="4B116DA6">
      <w:pPr>
        <w:spacing w:line="285" w:lineRule="auto"/>
        <w:rPr>
          <w:rFonts w:hint="eastAsia" w:ascii="Arial"/>
          <w:sz w:val="21"/>
        </w:rPr>
      </w:pPr>
      <w:r>
        <w:rPr>
          <w:rFonts w:hint="eastAsia" w:ascii="Arial"/>
          <w:sz w:val="21"/>
        </w:rPr>
        <w:t>"When a profane historian finds before him a historical document which testifies to the worship of a hero unknown to other sources, he attaches first and foremost importance to those features which cannot be deduced merely from the fact of this worship, and he does so on the simple and sufficient ground that they would not be found in this source unless the author had met with them as fixed data of tradition.</w:t>
      </w:r>
    </w:p>
    <w:p w14:paraId="55D2611D">
      <w:pPr>
        <w:spacing w:line="285" w:lineRule="auto"/>
        <w:rPr>
          <w:rFonts w:hint="eastAsia" w:ascii="Arial"/>
          <w:sz w:val="21"/>
        </w:rPr>
      </w:pPr>
      <w:r>
        <w:rPr>
          <w:rFonts w:hint="eastAsia" w:ascii="Arial"/>
          <w:sz w:val="21"/>
        </w:rPr>
        <w:t>“当一位世俗历史学家面对一份历史文件，该文件见证了对一位在其他来源中不为人知的英雄的崇拜时，他首要重视那些不能仅仅从这种崇拜事实推导出来的特征，他这样做的理由简单且充分：除非作者遇到了作为传统固定数据的它们，否则它们不会出现在这个来源中。</w:t>
      </w:r>
    </w:p>
    <w:p w14:paraId="622F9CA0">
      <w:pPr>
        <w:spacing w:line="285" w:lineRule="auto"/>
        <w:rPr>
          <w:rFonts w:hint="eastAsia" w:ascii="Arial"/>
          <w:sz w:val="21"/>
        </w:rPr>
      </w:pPr>
    </w:p>
    <w:p w14:paraId="3C31E271">
      <w:pPr>
        <w:spacing w:line="285" w:lineRule="auto"/>
        <w:rPr>
          <w:rFonts w:hint="eastAsia" w:ascii="Arial"/>
          <w:sz w:val="21"/>
        </w:rPr>
      </w:pPr>
      <w:r>
        <w:rPr>
          <w:rFonts w:hint="eastAsia" w:ascii="Arial"/>
          <w:sz w:val="21"/>
        </w:rPr>
        <w:t>The same fundamental principle may safely be applied in the case of the gospels, for they also are all of them written by worshippers of Jesus.</w:t>
      </w:r>
    </w:p>
    <w:p w14:paraId="12ACBA4B">
      <w:pPr>
        <w:spacing w:line="285" w:lineRule="auto"/>
        <w:rPr>
          <w:rFonts w:hint="eastAsia" w:ascii="Arial"/>
          <w:sz w:val="21"/>
        </w:rPr>
      </w:pPr>
      <w:r>
        <w:rPr>
          <w:rFonts w:hint="eastAsia" w:ascii="Arial"/>
          <w:sz w:val="21"/>
        </w:rPr>
        <w:t>同样的基本原则可以安全地应用于福音书的情况，因为它们也都是由耶稣的崇拜者所写的。</w:t>
      </w:r>
    </w:p>
    <w:p w14:paraId="07F7ECB2">
      <w:pPr>
        <w:spacing w:line="285" w:lineRule="auto"/>
        <w:rPr>
          <w:rFonts w:hint="eastAsia" w:ascii="Arial"/>
          <w:sz w:val="21"/>
        </w:rPr>
      </w:pPr>
    </w:p>
    <w:p w14:paraId="693E90F7">
      <w:pPr>
        <w:spacing w:line="285" w:lineRule="auto"/>
        <w:rPr>
          <w:rFonts w:hint="eastAsia" w:ascii="Arial"/>
          <w:sz w:val="21"/>
        </w:rPr>
      </w:pPr>
      <w:r>
        <w:rPr>
          <w:rFonts w:hint="eastAsia" w:ascii="Arial"/>
          <w:sz w:val="21"/>
        </w:rPr>
        <w:t>We now have accordingly the advantage—which cannot be appreciated too highly—of being in a position to recognise something as being worthy of belief even without being able to say, or even being called on to inquire, whether it comes from original Mk., from logia, from oral tradition, or from any other quarter that may be alleged.</w:t>
      </w:r>
    </w:p>
    <w:p w14:paraId="1AE421C1">
      <w:pPr>
        <w:spacing w:line="285" w:lineRule="auto"/>
        <w:rPr>
          <w:rFonts w:hint="eastAsia" w:ascii="Arial"/>
          <w:sz w:val="21"/>
        </w:rPr>
      </w:pPr>
      <w:r>
        <w:rPr>
          <w:rFonts w:hint="eastAsia" w:ascii="Arial"/>
          <w:sz w:val="21"/>
        </w:rPr>
        <w:t>因此，我们现在拥有一个不可估量的优势，即能够认出某些东西值得相信，即使不能说出，甚至不需要询问它是否来自原始马可福音、来自圣言集（logia）、来自口头传统，或来自任何其他可能被声称的来源。</w:t>
      </w:r>
    </w:p>
    <w:p w14:paraId="12A76B65">
      <w:pPr>
        <w:spacing w:line="285" w:lineRule="auto"/>
        <w:rPr>
          <w:rFonts w:hint="eastAsia" w:ascii="Arial"/>
          <w:sz w:val="21"/>
        </w:rPr>
      </w:pPr>
    </w:p>
    <w:p w14:paraId="4BFC36B2">
      <w:pPr>
        <w:spacing w:line="285" w:lineRule="auto"/>
        <w:rPr>
          <w:rFonts w:hint="eastAsia" w:ascii="Arial"/>
          <w:sz w:val="21"/>
        </w:rPr>
      </w:pPr>
      <w:r>
        <w:rPr>
          <w:rFonts w:hint="eastAsia" w:ascii="Arial"/>
          <w:sz w:val="21"/>
        </w:rPr>
        <w:t>The relative priority becomes a matter of indifference, because the absolute priority—that is, the origin in real tradition—is certain.</w:t>
      </w:r>
    </w:p>
    <w:p w14:paraId="1C3FD2AA">
      <w:pPr>
        <w:spacing w:line="285" w:lineRule="auto"/>
        <w:rPr>
          <w:rFonts w:hint="eastAsia" w:ascii="Arial"/>
          <w:sz w:val="21"/>
        </w:rPr>
      </w:pPr>
      <w:r>
        <w:rPr>
          <w:rFonts w:hint="eastAsia" w:ascii="Arial"/>
          <w:sz w:val="21"/>
        </w:rPr>
        <w:t>相对的优先性变得无关紧要，因为绝对的优先性——即起源于真实传统——是确定的。</w:t>
      </w:r>
    </w:p>
    <w:p w14:paraId="1F41A093">
      <w:pPr>
        <w:spacing w:line="285" w:lineRule="auto"/>
        <w:rPr>
          <w:rFonts w:hint="eastAsia" w:ascii="Arial"/>
          <w:sz w:val="21"/>
        </w:rPr>
      </w:pPr>
    </w:p>
    <w:p w14:paraId="17316290">
      <w:pPr>
        <w:spacing w:line="285" w:lineRule="auto"/>
        <w:rPr>
          <w:rFonts w:hint="eastAsia" w:ascii="Arial"/>
          <w:sz w:val="21"/>
        </w:rPr>
      </w:pPr>
      <w:r>
        <w:rPr>
          <w:rFonts w:hint="eastAsia" w:ascii="Arial"/>
          <w:sz w:val="21"/>
        </w:rPr>
        <w:t>In such points the question as to credibility becomes independent of the synoptical question.</w:t>
      </w:r>
    </w:p>
    <w:p w14:paraId="5E3C69BC">
      <w:pPr>
        <w:spacing w:line="285" w:lineRule="auto"/>
        <w:rPr>
          <w:rFonts w:hint="eastAsia" w:ascii="Arial"/>
          <w:sz w:val="21"/>
        </w:rPr>
      </w:pPr>
      <w:r>
        <w:rPr>
          <w:rFonts w:hint="eastAsia" w:ascii="Arial"/>
          <w:sz w:val="21"/>
        </w:rPr>
        <w:t>在这些点上，关于可信度的问题变得独立于对观福音问题。</w:t>
      </w:r>
    </w:p>
    <w:p w14:paraId="66D977A9">
      <w:pPr>
        <w:spacing w:line="285" w:lineRule="auto"/>
        <w:rPr>
          <w:rFonts w:hint="eastAsia" w:ascii="Arial"/>
          <w:sz w:val="21"/>
        </w:rPr>
      </w:pPr>
    </w:p>
    <w:p w14:paraId="20CF6432">
      <w:pPr>
        <w:spacing w:line="285" w:lineRule="auto"/>
        <w:rPr>
          <w:rFonts w:hint="eastAsia" w:ascii="Arial"/>
          <w:sz w:val="21"/>
        </w:rPr>
      </w:pPr>
      <w:r>
        <w:rPr>
          <w:rFonts w:hint="eastAsia" w:ascii="Arial"/>
          <w:sz w:val="21"/>
        </w:rPr>
        <w:t>Here the clearest cases are those in which only one evangelist, or two, have data of this class, and the second, or third, or both, are found to have taken occasion to alter these in the interests of the reverence due to Jesus.</w:t>
      </w:r>
    </w:p>
    <w:p w14:paraId="693B5359">
      <w:pPr>
        <w:spacing w:line="285" w:lineRule="auto"/>
        <w:rPr>
          <w:rFonts w:hint="eastAsia" w:ascii="Arial"/>
          <w:sz w:val="21"/>
        </w:rPr>
      </w:pPr>
      <w:r>
        <w:rPr>
          <w:rFonts w:hint="eastAsia" w:ascii="Arial"/>
          <w:sz w:val="21"/>
        </w:rPr>
        <w:t>这里最清晰的案例是那些只有一位或两位福音书作者拥有此类数据，而第二位或第三位，或两者都被发现为了对耶稣应有的崇敬而借机修改了这些数据的情况。</w:t>
      </w:r>
    </w:p>
    <w:p w14:paraId="16E40741">
      <w:pPr>
        <w:spacing w:line="285" w:lineRule="auto"/>
        <w:rPr>
          <w:rFonts w:hint="eastAsia" w:ascii="Arial"/>
          <w:sz w:val="21"/>
        </w:rPr>
      </w:pPr>
    </w:p>
    <w:p w14:paraId="2719C948">
      <w:pPr>
        <w:spacing w:line="285" w:lineRule="auto"/>
        <w:rPr>
          <w:rFonts w:hint="eastAsia" w:ascii="Arial"/>
          <w:sz w:val="21"/>
        </w:rPr>
      </w:pPr>
      <w:r>
        <w:rPr>
          <w:rFonts w:hint="eastAsia" w:ascii="Arial"/>
          <w:sz w:val="21"/>
        </w:rPr>
        <w:t>"If we discover any such points—even if only a few—they guarantee not only their own contents, but also much more.</w:t>
      </w:r>
    </w:p>
    <w:p w14:paraId="199F4B6F">
      <w:pPr>
        <w:spacing w:line="285" w:lineRule="auto"/>
        <w:rPr>
          <w:rFonts w:hint="eastAsia" w:ascii="Arial"/>
          <w:sz w:val="21"/>
        </w:rPr>
      </w:pPr>
      <w:r>
        <w:rPr>
          <w:rFonts w:hint="eastAsia" w:ascii="Arial"/>
          <w:sz w:val="21"/>
        </w:rPr>
        <w:t>“如果我们发现任何这样的点——哪怕只有几个——它们不仅保证了自己的内容，而且还保证了更多。</w:t>
      </w:r>
    </w:p>
    <w:p w14:paraId="2E108448">
      <w:pPr>
        <w:spacing w:line="285" w:lineRule="auto"/>
        <w:rPr>
          <w:rFonts w:hint="eastAsia" w:ascii="Arial"/>
          <w:sz w:val="21"/>
        </w:rPr>
      </w:pPr>
    </w:p>
    <w:p w14:paraId="2069882E">
      <w:pPr>
        <w:spacing w:line="285" w:lineRule="auto"/>
        <w:rPr>
          <w:rFonts w:hint="eastAsia" w:ascii="Arial"/>
          <w:sz w:val="21"/>
        </w:rPr>
      </w:pPr>
      <w:r>
        <w:rPr>
          <w:rFonts w:hint="eastAsia" w:ascii="Arial"/>
          <w:sz w:val="21"/>
        </w:rPr>
        <w:t>For in that case one may also hold as credible all else which agrees in character with these, and is in other respects not open to suspicion.</w:t>
      </w:r>
    </w:p>
    <w:p w14:paraId="479B6D5F">
      <w:pPr>
        <w:spacing w:line="285" w:lineRule="auto"/>
        <w:rPr>
          <w:rFonts w:hint="eastAsia" w:ascii="Arial"/>
          <w:sz w:val="21"/>
        </w:rPr>
      </w:pPr>
      <w:r>
        <w:rPr>
          <w:rFonts w:hint="eastAsia" w:ascii="Arial"/>
          <w:sz w:val="21"/>
        </w:rPr>
        <w:t>因为在那种情况下，人们也可以认为所有在性质上与这些一致，并且在其他方面没有嫌疑的内容也是可信的。</w:t>
      </w:r>
    </w:p>
    <w:p w14:paraId="3D9E0465">
      <w:pPr>
        <w:spacing w:line="285" w:lineRule="auto"/>
        <w:rPr>
          <w:rFonts w:hint="eastAsia" w:ascii="Arial"/>
          <w:sz w:val="21"/>
        </w:rPr>
      </w:pPr>
    </w:p>
    <w:p w14:paraId="05A9680C">
      <w:pPr>
        <w:spacing w:line="285" w:lineRule="auto"/>
        <w:rPr>
          <w:rFonts w:hint="eastAsia" w:ascii="Arial"/>
          <w:sz w:val="21"/>
        </w:rPr>
      </w:pPr>
      <w:r>
        <w:rPr>
          <w:rFonts w:hint="eastAsia" w:ascii="Arial"/>
          <w:sz w:val="21"/>
        </w:rPr>
        <w:t>Indeed the thoroughly disinterested historian must recognise it as his duty to investigate the grounds for this so great reverence for himself which Jesus was able to call forth; and he will then, first and foremost, find himself led to recognise as true the two great facts that Jesus had compassion for the multitude and that he preached with power, not as the scribes (Mt. 9:36; 7:29)."</w:t>
      </w:r>
    </w:p>
    <w:p w14:paraId="3C2FE87C">
      <w:pPr>
        <w:spacing w:line="285" w:lineRule="auto"/>
        <w:rPr>
          <w:rFonts w:hint="eastAsia" w:ascii="Arial"/>
          <w:sz w:val="21"/>
        </w:rPr>
      </w:pPr>
      <w:r>
        <w:rPr>
          <w:rFonts w:hint="eastAsia" w:ascii="Arial"/>
          <w:sz w:val="21"/>
        </w:rPr>
        <w:t>事实上，彻底公正的历史学家必须承认，他有责任调查耶稣能够唤起的对他自己的如此巨大崇敬的理由；然后他将首先被引导承认两个伟大的事实是真实的：耶稣怜悯众人，以及祂带着权柄讲道，不像文士（马太福音 9:36; 7:29）。”</w:t>
      </w:r>
    </w:p>
    <w:p w14:paraId="56FD4C68">
      <w:pPr>
        <w:spacing w:line="285" w:lineRule="auto"/>
        <w:rPr>
          <w:rFonts w:hint="eastAsia" w:ascii="Arial"/>
          <w:sz w:val="21"/>
        </w:rPr>
      </w:pPr>
    </w:p>
    <w:p w14:paraId="50703BBC">
      <w:pPr>
        <w:spacing w:line="285" w:lineRule="auto"/>
        <w:rPr>
          <w:rFonts w:hint="eastAsia" w:ascii="Arial"/>
          <w:sz w:val="21"/>
        </w:rPr>
      </w:pPr>
      <w:r>
        <w:rPr>
          <w:rFonts w:hint="eastAsia" w:ascii="Arial"/>
          <w:sz w:val="21"/>
        </w:rPr>
        <w:t>Proceeding after this fashion Schmiedel fixes primarily on five passages which seem to him to meet the conditions laid down; that is to say, they make statements which are in conflict with the reverence for Jesus that pervades the Gospels and therefore could not have been invented by the authors of the Gospels, but must have come to them from earlier fixed tradition; and they are preserved in their crude contradiction with the standpoint of the evangelists, accordingly, only by one or two of them, while the others, or other, of them, if they report them at all, modify them into harmony with their standpoint of reverence.</w:t>
      </w:r>
    </w:p>
    <w:p w14:paraId="3CBF7616">
      <w:pPr>
        <w:spacing w:line="285" w:lineRule="auto"/>
        <w:rPr>
          <w:rFonts w:hint="eastAsia" w:ascii="Arial"/>
          <w:sz w:val="21"/>
        </w:rPr>
      </w:pPr>
      <w:r>
        <w:rPr>
          <w:rFonts w:hint="eastAsia" w:ascii="Arial"/>
          <w:sz w:val="21"/>
        </w:rPr>
        <w:t>按照这种方式，施米德尔主要确定了五段经文，在他看来这些经文符合所设定的条件；也就是说，它们所作的陈述与弥漫在福音书中的对耶稣的崇敬相冲突，因此不可能是福音书作者发明的，而必定是来自更早的固定传统；因此，它们与其福音书作者立场的粗暴矛盾仅被其中一位或两位保留，而其他一位或几位如果报道了它们，则将其修改以符合其崇敬的立场。</w:t>
      </w:r>
    </w:p>
    <w:p w14:paraId="469BBE27">
      <w:pPr>
        <w:spacing w:line="285" w:lineRule="auto"/>
        <w:rPr>
          <w:rFonts w:hint="eastAsia" w:ascii="Arial"/>
          <w:sz w:val="21"/>
        </w:rPr>
      </w:pPr>
    </w:p>
    <w:p w14:paraId="5D38A1EC">
      <w:pPr>
        <w:spacing w:line="285" w:lineRule="auto"/>
        <w:rPr>
          <w:rFonts w:hint="eastAsia" w:ascii="Arial"/>
          <w:sz w:val="21"/>
        </w:rPr>
      </w:pPr>
      <w:r>
        <w:rPr>
          <w:rFonts w:hint="eastAsia" w:ascii="Arial"/>
          <w:sz w:val="21"/>
        </w:rPr>
        <w:t>These five passages are: Mk. 10:17 ff. ("Why callest thou me good? None is good save God only"); Mt. 12:31 ff. (blasphemy against the Son of Man can be forgiven); Mk. 3:21 (His relations held Him to be beside Himself); Mk. 13:32 ("Of that day and of that hour knoweth no one, not even the angels in heaven, neither the Son but the Father"); Mk. 15:34, Mt. 27:46 ("My God, my God, why hast thou forsaken me?").</w:t>
      </w:r>
    </w:p>
    <w:p w14:paraId="5F708D36">
      <w:pPr>
        <w:spacing w:line="285" w:lineRule="auto"/>
        <w:rPr>
          <w:rFonts w:hint="eastAsia" w:ascii="Arial"/>
          <w:sz w:val="21"/>
        </w:rPr>
      </w:pPr>
      <w:r>
        <w:rPr>
          <w:rFonts w:hint="eastAsia" w:ascii="Arial"/>
          <w:sz w:val="21"/>
        </w:rPr>
        <w:t>这五段经文是：马可福音 10:17及下文（“你为什么称我是良善的？除了神一位之外，再没有良善的”）；马太福音 12:31及下文（亵渎人子可得赦免）；马可福音 3:21（祂的亲属认为祂癫狂了）；马可福音 13:32（“但那日子，那时辰，没有人知道，连天上的使者也不知道，子也不知道，惟独父知道”）；马可福音 15:34，马太福音 27:46（“我的神，我的神，为什么离弃我？”）。</w:t>
      </w:r>
    </w:p>
    <w:p w14:paraId="3ED00F22">
      <w:pPr>
        <w:spacing w:line="285" w:lineRule="auto"/>
        <w:rPr>
          <w:rFonts w:hint="eastAsia" w:ascii="Arial"/>
          <w:sz w:val="21"/>
        </w:rPr>
      </w:pPr>
    </w:p>
    <w:p w14:paraId="6D953211">
      <w:pPr>
        <w:spacing w:line="285" w:lineRule="auto"/>
        <w:rPr>
          <w:rFonts w:hint="eastAsia" w:ascii="Arial"/>
          <w:sz w:val="21"/>
        </w:rPr>
      </w:pPr>
      <w:r>
        <w:rPr>
          <w:rFonts w:hint="eastAsia" w:ascii="Arial"/>
          <w:sz w:val="21"/>
        </w:rPr>
        <w:t>To these he adds four more which have reference to Jesus' power to work miracles, viz.: Mk. 8:12 (Jesus declines to work a sign); Mk. 6:5 ff. (Jesus was able to do no mighty works in Nazareth); Mk. 8:14—21 ("The leaven of the Pharisees and of Herod" refers not to bread but to teaching); Mt. 11:5; Lk. 7:22 (the signs of the Messiah are only figuratively miraculous).</w:t>
      </w:r>
    </w:p>
    <w:p w14:paraId="54D4ED78">
      <w:pPr>
        <w:spacing w:line="285" w:lineRule="auto"/>
        <w:rPr>
          <w:rFonts w:hint="eastAsia" w:ascii="Arial"/>
          <w:sz w:val="21"/>
        </w:rPr>
      </w:pPr>
      <w:r>
        <w:rPr>
          <w:rFonts w:hint="eastAsia" w:ascii="Arial"/>
          <w:sz w:val="21"/>
        </w:rPr>
        <w:t>对此他又增加了四段关于耶稣行神迹能力的经文，即：马可福音 8:12（耶稣拒绝行神迹）；马可福音 6:5及下文（耶稣在拿撒勒不能行什么异能）；马可福音 8:14-21（“法利赛人和希律的酵”不是指饼，而是指教导）；马太福音 11:5；路加福音 7:22（弥赛亚的神迹只是比喻性的奇迹）。</w:t>
      </w:r>
    </w:p>
    <w:p w14:paraId="5662E4BF">
      <w:pPr>
        <w:spacing w:line="285" w:lineRule="auto"/>
        <w:rPr>
          <w:rFonts w:hint="eastAsia" w:ascii="Arial"/>
          <w:sz w:val="21"/>
        </w:rPr>
      </w:pPr>
    </w:p>
    <w:p w14:paraId="7CADD196">
      <w:pPr>
        <w:spacing w:line="285" w:lineRule="auto"/>
        <w:rPr>
          <w:rFonts w:hint="eastAsia" w:ascii="Arial"/>
          <w:sz w:val="21"/>
        </w:rPr>
      </w:pPr>
      <w:r>
        <w:rPr>
          <w:rFonts w:hint="eastAsia" w:ascii="Arial"/>
          <w:sz w:val="21"/>
        </w:rPr>
        <w:t>These nine passages he calls "the foundation-pillars for a truly scientific life of Jesus."</w:t>
      </w:r>
    </w:p>
    <w:p w14:paraId="405F8979">
      <w:pPr>
        <w:spacing w:line="285" w:lineRule="auto"/>
        <w:rPr>
          <w:rFonts w:hint="eastAsia" w:ascii="Arial"/>
          <w:sz w:val="21"/>
        </w:rPr>
      </w:pPr>
      <w:r>
        <w:rPr>
          <w:rFonts w:hint="eastAsia" w:ascii="Arial"/>
          <w:sz w:val="21"/>
        </w:rPr>
        <w:t>这九段经文他称为“真正科学的耶稣生平的基础支柱”。</w:t>
      </w:r>
    </w:p>
    <w:p w14:paraId="0C5523E0">
      <w:pPr>
        <w:spacing w:line="285" w:lineRule="auto"/>
        <w:rPr>
          <w:rFonts w:hint="eastAsia" w:ascii="Arial"/>
          <w:sz w:val="21"/>
        </w:rPr>
      </w:pPr>
    </w:p>
    <w:p w14:paraId="5AEA7D31">
      <w:pPr>
        <w:spacing w:line="285" w:lineRule="auto"/>
        <w:rPr>
          <w:rFonts w:hint="eastAsia" w:ascii="Arial"/>
          <w:sz w:val="21"/>
        </w:rPr>
      </w:pPr>
      <w:r>
        <w:rPr>
          <w:rFonts w:hint="eastAsia" w:ascii="Arial"/>
          <w:sz w:val="21"/>
        </w:rPr>
        <w:t>In his view, they prove, on the one hand, that "he [Jesus] really did exist, and that the Gospels contain at least some trustworthy facts concerning him,"—a matter which, he seems to suggest, would be subject to legitimate doubt in the absence of such passages;</w:t>
      </w:r>
    </w:p>
    <w:p w14:paraId="66040A59">
      <w:pPr>
        <w:spacing w:line="285" w:lineRule="auto"/>
        <w:rPr>
          <w:rFonts w:hint="eastAsia" w:ascii="Arial"/>
          <w:sz w:val="21"/>
        </w:rPr>
      </w:pPr>
      <w:r>
        <w:rPr>
          <w:rFonts w:hint="eastAsia" w:ascii="Arial"/>
          <w:sz w:val="21"/>
        </w:rPr>
        <w:t>在他看来，它们一方面证明了“他[耶稣]确实存在，并且福音书至少包含一些关于他的可信事实，”——他似乎暗示，如果没有这些经文，这一点将受到合理的怀疑；</w:t>
      </w:r>
    </w:p>
    <w:p w14:paraId="0EE2EB9E">
      <w:pPr>
        <w:spacing w:line="285" w:lineRule="auto"/>
        <w:rPr>
          <w:rFonts w:hint="eastAsia" w:ascii="Arial"/>
          <w:sz w:val="21"/>
        </w:rPr>
      </w:pPr>
    </w:p>
    <w:p w14:paraId="300577FA">
      <w:pPr>
        <w:spacing w:line="285" w:lineRule="auto"/>
        <w:rPr>
          <w:rFonts w:hint="eastAsia" w:ascii="Arial"/>
          <w:sz w:val="21"/>
        </w:rPr>
      </w:pPr>
      <w:r>
        <w:rPr>
          <w:rFonts w:hint="eastAsia" w:ascii="Arial"/>
          <w:sz w:val="21"/>
        </w:rPr>
        <w:t>and, on the other hand, that "in the person of Jesus we have to do with a completely human being, and that the divine is to be sought in him only in the form in which it is capable of being found in a man."</w:t>
      </w:r>
    </w:p>
    <w:p w14:paraId="39925C5F">
      <w:pPr>
        <w:spacing w:line="285" w:lineRule="auto"/>
        <w:rPr>
          <w:rFonts w:hint="eastAsia" w:ascii="Arial"/>
          <w:sz w:val="21"/>
        </w:rPr>
      </w:pPr>
      <w:r>
        <w:rPr>
          <w:rFonts w:hint="eastAsia" w:ascii="Arial"/>
          <w:sz w:val="21"/>
        </w:rPr>
        <w:t>另一方面，证明了“在耶稣这个人身上，我们要面对的是一个完全的人，神性只能以在人身上可能被发现的形式在祂里面寻找。”</w:t>
      </w:r>
    </w:p>
    <w:p w14:paraId="663AB69C">
      <w:pPr>
        <w:spacing w:line="285" w:lineRule="auto"/>
        <w:rPr>
          <w:rFonts w:hint="eastAsia" w:ascii="Arial"/>
          <w:sz w:val="21"/>
        </w:rPr>
      </w:pPr>
    </w:p>
    <w:p w14:paraId="31EF42AE">
      <w:pPr>
        <w:spacing w:line="285" w:lineRule="auto"/>
        <w:rPr>
          <w:rFonts w:hint="eastAsia" w:ascii="Arial"/>
          <w:sz w:val="21"/>
        </w:rPr>
      </w:pPr>
      <w:r>
        <w:rPr>
          <w:rFonts w:hint="eastAsia" w:ascii="Arial"/>
          <w:sz w:val="21"/>
        </w:rPr>
        <w:t>From them as a basis, he proposes to work out, admitting nothing to be credible which is not accordant with the non-miraculous, purely human, Jesus which these passages imply.</w:t>
      </w:r>
    </w:p>
    <w:p w14:paraId="12BCFD8C">
      <w:pPr>
        <w:spacing w:line="285" w:lineRule="auto"/>
        <w:rPr>
          <w:rFonts w:hint="eastAsia" w:ascii="Arial"/>
          <w:sz w:val="21"/>
        </w:rPr>
      </w:pPr>
      <w:r>
        <w:rPr>
          <w:rFonts w:hint="eastAsia" w:ascii="Arial"/>
          <w:sz w:val="21"/>
        </w:rPr>
        <w:t>以此为基础，他提议开展工作，除了这些经文所暗示的非奇迹、纯粹人类的耶稣之外，不承认任何不相符的内容为可信。</w:t>
      </w:r>
    </w:p>
    <w:p w14:paraId="7AD1F70D">
      <w:pPr>
        <w:spacing w:line="285" w:lineRule="auto"/>
        <w:rPr>
          <w:rFonts w:hint="eastAsia" w:ascii="Arial"/>
          <w:sz w:val="21"/>
        </w:rPr>
      </w:pPr>
    </w:p>
    <w:p w14:paraId="405F26C9">
      <w:pPr>
        <w:spacing w:line="285" w:lineRule="auto"/>
        <w:rPr>
          <w:rFonts w:hint="eastAsia" w:ascii="Arial"/>
          <w:sz w:val="21"/>
        </w:rPr>
      </w:pPr>
      <w:r>
        <w:rPr>
          <w:rFonts w:hint="eastAsia" w:ascii="Arial"/>
          <w:sz w:val="21"/>
        </w:rPr>
        <w:t>The principle of procedure which Schmiedel invokes, it will be seen, he represents as one which is in universal use in like circumstances among profane historians.</w:t>
      </w:r>
    </w:p>
    <w:p w14:paraId="05712A2F">
      <w:pPr>
        <w:spacing w:line="285" w:lineRule="auto"/>
        <w:rPr>
          <w:rFonts w:hint="eastAsia" w:ascii="Arial"/>
          <w:sz w:val="21"/>
        </w:rPr>
      </w:pPr>
      <w:r>
        <w:rPr>
          <w:rFonts w:hint="eastAsia" w:ascii="Arial"/>
          <w:sz w:val="21"/>
        </w:rPr>
        <w:t>我们会看到，施米德尔援引的程序原则，被他描述为世俗历史学家在类似情况下普遍使用的原则。</w:t>
      </w:r>
    </w:p>
    <w:p w14:paraId="7D344FC8">
      <w:pPr>
        <w:spacing w:line="285" w:lineRule="auto"/>
        <w:rPr>
          <w:rFonts w:hint="eastAsia" w:ascii="Arial"/>
          <w:sz w:val="21"/>
        </w:rPr>
      </w:pPr>
    </w:p>
    <w:p w14:paraId="130FB72E">
      <w:pPr>
        <w:spacing w:line="285" w:lineRule="auto"/>
        <w:rPr>
          <w:rFonts w:hint="eastAsia" w:ascii="Arial"/>
          <w:sz w:val="21"/>
        </w:rPr>
      </w:pPr>
      <w:r>
        <w:rPr>
          <w:rFonts w:hint="eastAsia" w:ascii="Arial"/>
          <w:sz w:val="21"/>
        </w:rPr>
        <w:t>He represents it as altogether independent of literary criticism and as finding its chief value in this fact.</w:t>
      </w:r>
    </w:p>
    <w:p w14:paraId="6F5B47C1">
      <w:pPr>
        <w:spacing w:line="285" w:lineRule="auto"/>
        <w:rPr>
          <w:rFonts w:hint="eastAsia" w:ascii="Arial"/>
          <w:sz w:val="21"/>
        </w:rPr>
      </w:pPr>
      <w:r>
        <w:rPr>
          <w:rFonts w:hint="eastAsia" w:ascii="Arial"/>
          <w:sz w:val="21"/>
        </w:rPr>
        <w:t>他将其描述为完全独立于文学批评，并以此事实为其主要价值。</w:t>
      </w:r>
    </w:p>
    <w:p w14:paraId="33D95B85">
      <w:pPr>
        <w:spacing w:line="285" w:lineRule="auto"/>
        <w:rPr>
          <w:rFonts w:hint="eastAsia" w:ascii="Arial"/>
          <w:sz w:val="21"/>
        </w:rPr>
      </w:pPr>
    </w:p>
    <w:p w14:paraId="1AED510D">
      <w:pPr>
        <w:spacing w:line="285" w:lineRule="auto"/>
        <w:rPr>
          <w:rFonts w:hint="eastAsia" w:ascii="Arial"/>
          <w:sz w:val="21"/>
        </w:rPr>
      </w:pPr>
      <w:r>
        <w:rPr>
          <w:rFonts w:hint="eastAsia" w:ascii="Arial"/>
          <w:sz w:val="21"/>
        </w:rPr>
        <w:t>He represents it further as yielding results which may be confidently depended upon.</w:t>
      </w:r>
    </w:p>
    <w:p w14:paraId="3A71F690">
      <w:pPr>
        <w:spacing w:line="285" w:lineRule="auto"/>
        <w:rPr>
          <w:rFonts w:hint="eastAsia" w:ascii="Arial"/>
          <w:sz w:val="21"/>
        </w:rPr>
      </w:pPr>
      <w:r>
        <w:rPr>
          <w:rFonts w:hint="eastAsia" w:ascii="Arial"/>
          <w:sz w:val="21"/>
        </w:rPr>
        <w:t>他进一步描述其产生的结果是可以自信地依赖的。</w:t>
      </w:r>
    </w:p>
    <w:p w14:paraId="3EC5359C">
      <w:pPr>
        <w:spacing w:line="285" w:lineRule="auto"/>
        <w:rPr>
          <w:rFonts w:hint="eastAsia" w:ascii="Arial"/>
          <w:sz w:val="21"/>
        </w:rPr>
      </w:pPr>
    </w:p>
    <w:p w14:paraId="6059D529">
      <w:pPr>
        <w:spacing w:line="285" w:lineRule="auto"/>
        <w:rPr>
          <w:rFonts w:hint="eastAsia" w:ascii="Arial"/>
          <w:sz w:val="21"/>
        </w:rPr>
      </w:pPr>
      <w:r>
        <w:rPr>
          <w:rFonts w:hint="eastAsia" w:ascii="Arial"/>
          <w:sz w:val="21"/>
        </w:rPr>
        <w:t>And he represents these results as totally reversing the portrait of Jesus presented in the documents subjected to this critical scrutiny, substituting for the divine Jesus which they depict a purely human Jesus.</w:t>
      </w:r>
    </w:p>
    <w:p w14:paraId="40BC6E29">
      <w:pPr>
        <w:spacing w:line="285" w:lineRule="auto"/>
        <w:rPr>
          <w:rFonts w:hint="eastAsia" w:ascii="Arial"/>
          <w:sz w:val="21"/>
        </w:rPr>
      </w:pPr>
      <w:r>
        <w:rPr>
          <w:rFonts w:hint="eastAsia" w:ascii="Arial"/>
          <w:sz w:val="21"/>
        </w:rPr>
        <w:t>并且他描述这些结果彻底颠覆了接受此批判审查的文件中所呈现的耶稣画像，用一个纯粹人类的耶稣取代了它们所描绘的神性耶稣。</w:t>
      </w:r>
    </w:p>
    <w:p w14:paraId="50847338">
      <w:pPr>
        <w:spacing w:line="285" w:lineRule="auto"/>
        <w:rPr>
          <w:rFonts w:hint="eastAsia" w:ascii="Arial"/>
          <w:sz w:val="21"/>
        </w:rPr>
      </w:pPr>
    </w:p>
    <w:p w14:paraId="25699386">
      <w:pPr>
        <w:spacing w:line="285" w:lineRule="auto"/>
        <w:rPr>
          <w:rFonts w:hint="eastAsia" w:ascii="Arial"/>
          <w:sz w:val="21"/>
        </w:rPr>
      </w:pPr>
      <w:r>
        <w:rPr>
          <w:rFonts w:hint="eastAsia" w:ascii="Arial"/>
          <w:sz w:val="21"/>
        </w:rPr>
        <w:t>All this will become clearer as we attend to the subsequent expositions he has given of his method.</w:t>
      </w:r>
    </w:p>
    <w:p w14:paraId="407C639C">
      <w:pPr>
        <w:spacing w:line="285" w:lineRule="auto"/>
        <w:rPr>
          <w:rFonts w:hint="eastAsia" w:ascii="Arial"/>
          <w:sz w:val="21"/>
        </w:rPr>
      </w:pPr>
      <w:r>
        <w:rPr>
          <w:rFonts w:hint="eastAsia" w:ascii="Arial"/>
          <w:sz w:val="21"/>
        </w:rPr>
        <w:t>随着我们关注他随后对其方法所做的阐述，这一切将变得更加清晰。</w:t>
      </w:r>
    </w:p>
    <w:p w14:paraId="3B6C8776">
      <w:pPr>
        <w:spacing w:line="285" w:lineRule="auto"/>
        <w:rPr>
          <w:rFonts w:hint="eastAsia" w:ascii="Arial"/>
          <w:sz w:val="21"/>
        </w:rPr>
      </w:pPr>
    </w:p>
    <w:p w14:paraId="049D4D11">
      <w:pPr>
        <w:spacing w:line="285" w:lineRule="auto"/>
        <w:rPr>
          <w:rFonts w:hint="eastAsia" w:ascii="Arial"/>
          <w:sz w:val="21"/>
        </w:rPr>
      </w:pPr>
      <w:r>
        <w:rPr>
          <w:rFonts w:hint="eastAsia" w:ascii="Arial"/>
          <w:sz w:val="21"/>
        </w:rPr>
        <w:t>The subject is introduced, in the little book on John, in the course of a discussion of the miracles attributed to our Lord by John.</w:t>
      </w:r>
    </w:p>
    <w:p w14:paraId="7092EB0D">
      <w:pPr>
        <w:spacing w:line="285" w:lineRule="auto"/>
        <w:rPr>
          <w:rFonts w:hint="eastAsia" w:ascii="Arial"/>
          <w:sz w:val="21"/>
        </w:rPr>
      </w:pPr>
      <w:r>
        <w:rPr>
          <w:rFonts w:hint="eastAsia" w:ascii="Arial"/>
          <w:sz w:val="21"/>
        </w:rPr>
        <w:t>在关于约翰福音的小册子中，在讨论约翰归于我们主的神迹的过程中，引入了这个主题。</w:t>
      </w:r>
    </w:p>
    <w:p w14:paraId="58EAADDA">
      <w:pPr>
        <w:spacing w:line="285" w:lineRule="auto"/>
        <w:rPr>
          <w:rFonts w:hint="eastAsia" w:ascii="Arial"/>
          <w:sz w:val="21"/>
        </w:rPr>
      </w:pPr>
    </w:p>
    <w:p w14:paraId="6779219A">
      <w:pPr>
        <w:spacing w:line="285" w:lineRule="auto"/>
        <w:rPr>
          <w:rFonts w:hint="eastAsia" w:ascii="Arial"/>
          <w:sz w:val="21"/>
        </w:rPr>
      </w:pPr>
      <w:r>
        <w:rPr>
          <w:rFonts w:hint="eastAsia" w:ascii="Arial"/>
          <w:sz w:val="21"/>
        </w:rPr>
        <w:t>John, it is remarked, represents our Lord as working miracles as "signs"; but we learn from Mk. 8:11—13 that Jesus refused to give a "sign" to that generation.</w:t>
      </w:r>
    </w:p>
    <w:p w14:paraId="74AA438E">
      <w:pPr>
        <w:spacing w:line="285" w:lineRule="auto"/>
        <w:rPr>
          <w:rFonts w:hint="eastAsia" w:ascii="Arial"/>
          <w:sz w:val="21"/>
        </w:rPr>
      </w:pPr>
      <w:r>
        <w:rPr>
          <w:rFonts w:hint="eastAsia" w:ascii="Arial"/>
          <w:sz w:val="21"/>
        </w:rPr>
        <w:t>有人指出，约翰将我们主行神迹描述为“迹象（记号）”；但我们从马可福音 8:11-13 得知，耶稣拒绝给那个世代一个“迹象”。</w:t>
      </w:r>
    </w:p>
    <w:p w14:paraId="348D23BF">
      <w:pPr>
        <w:spacing w:line="285" w:lineRule="auto"/>
        <w:rPr>
          <w:rFonts w:hint="eastAsia" w:ascii="Arial"/>
          <w:sz w:val="21"/>
        </w:rPr>
      </w:pPr>
    </w:p>
    <w:p w14:paraId="0E4CFBDB">
      <w:pPr>
        <w:spacing w:line="285" w:lineRule="auto"/>
        <w:rPr>
          <w:rFonts w:hint="eastAsia" w:ascii="Arial"/>
          <w:sz w:val="21"/>
        </w:rPr>
      </w:pPr>
      <w:r>
        <w:rPr>
          <w:rFonts w:hint="eastAsia" w:ascii="Arial"/>
          <w:sz w:val="21"/>
        </w:rPr>
        <w:t>"And," continues Schmiedel, "He must really have made this declaration; for no one of His reporters would have invented it, since they, each and every one of them, believed that Jesus did work miracles with this purpose."</w:t>
      </w:r>
    </w:p>
    <w:p w14:paraId="2538B9E0">
      <w:pPr>
        <w:spacing w:line="285" w:lineRule="auto"/>
        <w:rPr>
          <w:rFonts w:hint="eastAsia" w:ascii="Arial"/>
          <w:sz w:val="21"/>
        </w:rPr>
      </w:pPr>
      <w:r>
        <w:rPr>
          <w:rFonts w:hint="eastAsia" w:ascii="Arial"/>
          <w:sz w:val="21"/>
        </w:rPr>
        <w:t>“而且，”施米德尔继续说，“祂一定真的做过这个声明；因为祂的报道者中没有一个会捏造它，因为他们每一个人都相信耶稣确实带着这个目的行过神迹。”</w:t>
      </w:r>
    </w:p>
    <w:p w14:paraId="4BF9656D">
      <w:pPr>
        <w:spacing w:line="285" w:lineRule="auto"/>
        <w:rPr>
          <w:rFonts w:hint="eastAsia" w:ascii="Arial"/>
          <w:sz w:val="21"/>
        </w:rPr>
      </w:pPr>
    </w:p>
    <w:p w14:paraId="76B931D5">
      <w:pPr>
        <w:spacing w:line="285" w:lineRule="auto"/>
        <w:rPr>
          <w:rFonts w:hint="eastAsia" w:ascii="Arial"/>
          <w:sz w:val="21"/>
        </w:rPr>
      </w:pPr>
      <w:r>
        <w:rPr>
          <w:rFonts w:hint="eastAsia" w:ascii="Arial"/>
          <w:sz w:val="21"/>
        </w:rPr>
        <w:t>Then he continues:</w:t>
      </w:r>
    </w:p>
    <w:p w14:paraId="093C459B">
      <w:pPr>
        <w:spacing w:line="285" w:lineRule="auto"/>
        <w:rPr>
          <w:rFonts w:hint="eastAsia" w:ascii="Arial"/>
          <w:sz w:val="21"/>
        </w:rPr>
      </w:pPr>
      <w:r>
        <w:rPr>
          <w:rFonts w:hint="eastAsia" w:ascii="Arial"/>
          <w:sz w:val="21"/>
        </w:rPr>
        <w:t>然后他继续说：</w:t>
      </w:r>
    </w:p>
    <w:p w14:paraId="50399038">
      <w:pPr>
        <w:spacing w:line="285" w:lineRule="auto"/>
        <w:rPr>
          <w:rFonts w:hint="eastAsia" w:ascii="Arial"/>
          <w:sz w:val="21"/>
        </w:rPr>
      </w:pPr>
    </w:p>
    <w:p w14:paraId="76142F05">
      <w:pPr>
        <w:spacing w:line="285" w:lineRule="auto"/>
        <w:rPr>
          <w:rFonts w:hint="eastAsia" w:ascii="Arial"/>
          <w:sz w:val="21"/>
        </w:rPr>
      </w:pPr>
      <w:r>
        <w:rPr>
          <w:rFonts w:hint="eastAsia" w:ascii="Arial"/>
          <w:sz w:val="21"/>
        </w:rPr>
        <w:t>"In order to place the significance of such passages in its full light, we give them the name of foundation-pillars of a really scientific life of Jesus.</w:t>
      </w:r>
    </w:p>
    <w:p w14:paraId="6372DA4D">
      <w:pPr>
        <w:spacing w:line="285" w:lineRule="auto"/>
        <w:rPr>
          <w:rFonts w:hint="eastAsia" w:ascii="Arial"/>
          <w:sz w:val="21"/>
        </w:rPr>
      </w:pPr>
      <w:r>
        <w:rPr>
          <w:rFonts w:hint="eastAsia" w:ascii="Arial"/>
          <w:sz w:val="21"/>
        </w:rPr>
        <w:t>“为了充分阐明这些经文的意义，我们给它们起名为真正科学的耶稣生平的基础支柱。</w:t>
      </w:r>
    </w:p>
    <w:p w14:paraId="10928B29">
      <w:pPr>
        <w:spacing w:line="285" w:lineRule="auto"/>
        <w:rPr>
          <w:rFonts w:hint="eastAsia" w:ascii="Arial"/>
          <w:sz w:val="21"/>
        </w:rPr>
      </w:pPr>
    </w:p>
    <w:p w14:paraId="395C4DA8">
      <w:pPr>
        <w:spacing w:line="285" w:lineRule="auto"/>
        <w:rPr>
          <w:rFonts w:hint="eastAsia" w:ascii="Arial"/>
          <w:sz w:val="21"/>
        </w:rPr>
      </w:pPr>
      <w:r>
        <w:rPr>
          <w:rFonts w:hint="eastAsia" w:ascii="Arial"/>
          <w:sz w:val="21"/>
        </w:rPr>
        <w:t>Every historical investigator, no matter in what field he works, follows the principle to hold for true in the first instance, in any account which testifies to reverence (Verehrung, 'worship') for its hero, that which runs counter to this reverence, because that cannot be based on invention.</w:t>
      </w:r>
    </w:p>
    <w:p w14:paraId="5A91E658">
      <w:pPr>
        <w:spacing w:line="285" w:lineRule="auto"/>
        <w:rPr>
          <w:rFonts w:hint="eastAsia" w:ascii="Arial"/>
          <w:sz w:val="21"/>
        </w:rPr>
      </w:pPr>
      <w:r>
        <w:rPr>
          <w:rFonts w:hint="eastAsia" w:ascii="Arial"/>
          <w:sz w:val="21"/>
        </w:rPr>
        <w:t>每一位历史调查者，无论他在哪个领域工作，都遵循这样一个原则：在任何见证对其英雄崇敬（Verehrung，‘崇拜’）的记载中，首先将其视为真实的，是那些与这种崇敬相悖的内容，因为那不可能是基于虚构。</w:t>
      </w:r>
    </w:p>
    <w:p w14:paraId="75CFF783">
      <w:pPr>
        <w:spacing w:line="285" w:lineRule="auto"/>
        <w:rPr>
          <w:rFonts w:hint="eastAsia" w:ascii="Arial"/>
          <w:sz w:val="21"/>
        </w:rPr>
      </w:pPr>
    </w:p>
    <w:p w14:paraId="71EE77F2">
      <w:pPr>
        <w:spacing w:line="285" w:lineRule="auto"/>
        <w:rPr>
          <w:rFonts w:hint="eastAsia" w:ascii="Arial"/>
          <w:sz w:val="21"/>
        </w:rPr>
      </w:pPr>
      <w:r>
        <w:rPr>
          <w:rFonts w:hint="eastAsia" w:ascii="Arial"/>
          <w:sz w:val="21"/>
        </w:rPr>
        <w:t>Since we possess a plurality of Gospels we can further observe how in one or more of them such passages are in part transformed, in part wholly omitted, because they were too objectionable precisely to reverence for Jesus.</w:t>
      </w:r>
    </w:p>
    <w:p w14:paraId="6823DF7D">
      <w:pPr>
        <w:spacing w:line="285" w:lineRule="auto"/>
        <w:rPr>
          <w:rFonts w:hint="eastAsia" w:ascii="Arial"/>
          <w:sz w:val="21"/>
        </w:rPr>
      </w:pPr>
      <w:r>
        <w:rPr>
          <w:rFonts w:hint="eastAsia" w:ascii="Arial"/>
          <w:sz w:val="21"/>
        </w:rPr>
        <w:t>既然我们拥有多部福音书，我们可以进一步观察在其中一部或多部中，这些经文如何部分被改造，部分被完全省略，正是因为它们对耶稣的崇敬来说太令人反感了。</w:t>
      </w:r>
    </w:p>
    <w:p w14:paraId="3E84711C">
      <w:pPr>
        <w:spacing w:line="285" w:lineRule="auto"/>
        <w:rPr>
          <w:rFonts w:hint="eastAsia" w:ascii="Arial"/>
          <w:sz w:val="21"/>
        </w:rPr>
      </w:pPr>
    </w:p>
    <w:p w14:paraId="6B654453">
      <w:pPr>
        <w:spacing w:line="285" w:lineRule="auto"/>
        <w:rPr>
          <w:rFonts w:hint="eastAsia" w:ascii="Arial"/>
          <w:sz w:val="21"/>
        </w:rPr>
      </w:pPr>
      <w:r>
        <w:rPr>
          <w:rFonts w:hint="eastAsia" w:ascii="Arial"/>
          <w:sz w:val="21"/>
        </w:rPr>
        <w:t>In their original form such passages show, therefore, in the most certain way how Jesus really thought and lived, namely after a fashion which we—with all recognition that there was something divine in Him—must call a genuinely human one.</w:t>
      </w:r>
    </w:p>
    <w:p w14:paraId="06D13297">
      <w:pPr>
        <w:spacing w:line="285" w:lineRule="auto"/>
        <w:rPr>
          <w:rFonts w:hint="eastAsia" w:ascii="Arial"/>
          <w:sz w:val="21"/>
        </w:rPr>
      </w:pPr>
      <w:r>
        <w:rPr>
          <w:rFonts w:hint="eastAsia" w:ascii="Arial"/>
          <w:sz w:val="21"/>
        </w:rPr>
        <w:t>因此，以其原始形式，这些经文以最确定的方式展示了耶稣真正的思想和生活方式，即一种我们——在完全承认祂里面有某种神性的同时——必须称之为真正人类的方式。</w:t>
      </w:r>
    </w:p>
    <w:p w14:paraId="29FB32F0">
      <w:pPr>
        <w:spacing w:line="285" w:lineRule="auto"/>
        <w:rPr>
          <w:rFonts w:hint="eastAsia" w:ascii="Arial"/>
          <w:sz w:val="21"/>
        </w:rPr>
      </w:pPr>
    </w:p>
    <w:p w14:paraId="2EFDC7E8">
      <w:pPr>
        <w:spacing w:line="285" w:lineRule="auto"/>
        <w:rPr>
          <w:rFonts w:hint="eastAsia" w:ascii="Arial"/>
          <w:sz w:val="21"/>
        </w:rPr>
      </w:pPr>
      <w:r>
        <w:rPr>
          <w:rFonts w:hint="eastAsia" w:ascii="Arial"/>
          <w:sz w:val="21"/>
        </w:rPr>
        <w:t>On the other hand, it is only such passages which give assurance that we may, at least in some degree, depend upon the Gospels in which they occur, that is to say the first three Gospels.</w:t>
      </w:r>
    </w:p>
    <w:p w14:paraId="0183E54C">
      <w:pPr>
        <w:spacing w:line="285" w:lineRule="auto"/>
        <w:rPr>
          <w:rFonts w:hint="eastAsia" w:ascii="Arial"/>
          <w:sz w:val="21"/>
        </w:rPr>
      </w:pPr>
      <w:r>
        <w:rPr>
          <w:rFonts w:hint="eastAsia" w:ascii="Arial"/>
          <w:sz w:val="21"/>
        </w:rPr>
        <w:t>另一方面，只有这些经文保证了我们至少可以在某种程度上依赖它们所在的福音书，也就是前三部福音书。</w:t>
      </w:r>
    </w:p>
    <w:p w14:paraId="0E963CEE">
      <w:pPr>
        <w:spacing w:line="285" w:lineRule="auto"/>
        <w:rPr>
          <w:rFonts w:hint="eastAsia" w:ascii="Arial"/>
          <w:sz w:val="21"/>
        </w:rPr>
      </w:pPr>
    </w:p>
    <w:p w14:paraId="6AF283D1">
      <w:pPr>
        <w:spacing w:line="285" w:lineRule="auto"/>
        <w:rPr>
          <w:rFonts w:hint="eastAsia" w:ascii="Arial"/>
          <w:sz w:val="21"/>
        </w:rPr>
      </w:pPr>
      <w:r>
        <w:rPr>
          <w:rFonts w:hint="eastAsia" w:ascii="Arial"/>
          <w:sz w:val="21"/>
        </w:rPr>
        <w:t>Were they wholly lacking in them, it would be difficult to withstand the allegation that the Gospels everywhere give us only a sacred image painted on a gold ground, and we could therefore not at all know what kind of an appearance Jesus really made, or indeed perhaps even whether He ever existed at all.</w:t>
      </w:r>
    </w:p>
    <w:p w14:paraId="6B69CF67">
      <w:pPr>
        <w:spacing w:line="285" w:lineRule="auto"/>
        <w:rPr>
          <w:rFonts w:hint="eastAsia" w:ascii="Arial"/>
          <w:sz w:val="21"/>
        </w:rPr>
      </w:pPr>
      <w:r>
        <w:rPr>
          <w:rFonts w:hint="eastAsia" w:ascii="Arial"/>
          <w:sz w:val="21"/>
        </w:rPr>
        <w:t>如果它们完全缺失，就很难抵挡这一指控：福音书到处只给我们一个画在金底上的神圣形象，因此我们根本无法知道耶稣真正的样子，甚至可能不知道祂是否真的存在过。</w:t>
      </w:r>
    </w:p>
    <w:p w14:paraId="51CABC0F">
      <w:pPr>
        <w:spacing w:line="285" w:lineRule="auto"/>
        <w:rPr>
          <w:rFonts w:hint="eastAsia" w:ascii="Arial"/>
          <w:sz w:val="21"/>
        </w:rPr>
      </w:pPr>
    </w:p>
    <w:p w14:paraId="46861E38">
      <w:pPr>
        <w:spacing w:line="285" w:lineRule="auto"/>
        <w:rPr>
          <w:rFonts w:hint="eastAsia" w:ascii="Arial"/>
          <w:sz w:val="21"/>
        </w:rPr>
      </w:pPr>
      <w:r>
        <w:rPr>
          <w:rFonts w:hint="eastAsia" w:ascii="Arial"/>
          <w:sz w:val="21"/>
        </w:rPr>
        <w:t>The 'foundation-pillars' upon which, along with the one already mentioned, we can rely in order to obtain a right idea of the miraculous works of Jesus, we speak of at p. 31f., and in chapter III., paragraphs 18 and 19; and of the remaining ones which are of importance for other aspects of Jesus' nature at pp. 18f., 19f., 21, 22, and 23.</w:t>
      </w:r>
    </w:p>
    <w:p w14:paraId="29C76132">
      <w:pPr>
        <w:spacing w:line="285" w:lineRule="auto"/>
        <w:rPr>
          <w:rFonts w:hint="eastAsia" w:ascii="Arial"/>
          <w:sz w:val="21"/>
        </w:rPr>
      </w:pPr>
      <w:r>
        <w:rPr>
          <w:rFonts w:hint="eastAsia" w:ascii="Arial"/>
          <w:sz w:val="21"/>
        </w:rPr>
        <w:t>为了获得关于耶稣神迹工作的正确观念，我们可以依赖的‘基础支柱’，连同已经提到的那个，我们在第31页及后续，以及第三章第18和19段中讨论；关于对耶稣本性其他方面具有重要意义的其余支柱，我们在第18页及后续、19页及后续、21、22和23页中讨论。</w:t>
      </w:r>
    </w:p>
    <w:p w14:paraId="4B9B666C">
      <w:pPr>
        <w:spacing w:line="285" w:lineRule="auto"/>
        <w:rPr>
          <w:rFonts w:hint="eastAsia" w:ascii="Arial"/>
          <w:sz w:val="21"/>
        </w:rPr>
      </w:pPr>
    </w:p>
    <w:p w14:paraId="3353C9B1">
      <w:pPr>
        <w:spacing w:line="285" w:lineRule="auto"/>
        <w:rPr>
          <w:rFonts w:hint="eastAsia" w:ascii="Arial"/>
          <w:sz w:val="21"/>
        </w:rPr>
      </w:pPr>
      <w:r>
        <w:rPr>
          <w:rFonts w:hint="eastAsia" w:ascii="Arial"/>
          <w:sz w:val="21"/>
        </w:rPr>
        <w:t>"It is self-evident that what we find to be credible in the Synoptics is in no wise confined to these nine 'foundation-pillars.'</w:t>
      </w:r>
    </w:p>
    <w:p w14:paraId="065C3AB1">
      <w:pPr>
        <w:spacing w:line="285" w:lineRule="auto"/>
        <w:rPr>
          <w:rFonts w:hint="eastAsia" w:ascii="Arial"/>
          <w:sz w:val="21"/>
        </w:rPr>
      </w:pPr>
      <w:r>
        <w:rPr>
          <w:rFonts w:hint="eastAsia" w:ascii="Arial"/>
          <w:sz w:val="21"/>
        </w:rPr>
        <w:t>“不言而喻，我们在对观福音中发现的可信内容绝不限于这九个‘基础支柱’。</w:t>
      </w:r>
    </w:p>
    <w:p w14:paraId="05461751">
      <w:pPr>
        <w:spacing w:line="285" w:lineRule="auto"/>
        <w:rPr>
          <w:rFonts w:hint="eastAsia" w:ascii="Arial"/>
          <w:sz w:val="21"/>
        </w:rPr>
      </w:pPr>
    </w:p>
    <w:p w14:paraId="6D3C465E">
      <w:pPr>
        <w:spacing w:line="285" w:lineRule="auto"/>
        <w:rPr>
          <w:rFonts w:hint="eastAsia" w:ascii="Arial"/>
          <w:sz w:val="21"/>
        </w:rPr>
      </w:pPr>
      <w:r>
        <w:rPr>
          <w:rFonts w:hint="eastAsia" w:ascii="Arial"/>
          <w:sz w:val="21"/>
        </w:rPr>
        <w:t>It belongs to the chief tasks of an historical investigator, from his words and acts, to make the effect (Erfolg) which a great historical figure has had intelligible.</w:t>
      </w:r>
    </w:p>
    <w:p w14:paraId="39F4C3F6">
      <w:pPr>
        <w:spacing w:line="285" w:lineRule="auto"/>
        <w:rPr>
          <w:rFonts w:hint="eastAsia" w:ascii="Arial"/>
          <w:sz w:val="21"/>
        </w:rPr>
      </w:pPr>
      <w:r>
        <w:rPr>
          <w:rFonts w:hint="eastAsia" w:ascii="Arial"/>
          <w:sz w:val="21"/>
        </w:rPr>
        <w:t>从一位伟大历史人物的言行中，使其产生的影响（Erfolg）变得可以理解，这是历史调查者的主要任务之一。</w:t>
      </w:r>
    </w:p>
    <w:p w14:paraId="7B75E8BE">
      <w:pPr>
        <w:spacing w:line="285" w:lineRule="auto"/>
        <w:rPr>
          <w:rFonts w:hint="eastAsia" w:ascii="Arial"/>
          <w:sz w:val="21"/>
        </w:rPr>
      </w:pPr>
    </w:p>
    <w:p w14:paraId="55B39A6A">
      <w:pPr>
        <w:spacing w:line="285" w:lineRule="auto"/>
        <w:rPr>
          <w:rFonts w:hint="eastAsia" w:ascii="Arial"/>
          <w:sz w:val="21"/>
        </w:rPr>
      </w:pPr>
      <w:r>
        <w:rPr>
          <w:rFonts w:hint="eastAsia" w:ascii="Arial"/>
          <w:sz w:val="21"/>
        </w:rPr>
        <w:t>This effect in Jesus' case is, however, so great that even an investigator who stands entirely cool in His presence must seek out and accept as true everything which is adapted to establish His greatness and to make the reverence felt for Him by His contemporaries intelligible,—it being premised, of course, that it does not contradict the portrait of Jesus obtained from the 'foundation-pillars,' and also does not otherwise rouse well-grounded doubts."</w:t>
      </w:r>
    </w:p>
    <w:p w14:paraId="1E9267C6">
      <w:pPr>
        <w:spacing w:line="285" w:lineRule="auto"/>
        <w:rPr>
          <w:rFonts w:hint="eastAsia" w:ascii="Arial"/>
          <w:sz w:val="21"/>
        </w:rPr>
      </w:pPr>
      <w:r>
        <w:rPr>
          <w:rFonts w:hint="eastAsia" w:ascii="Arial"/>
          <w:sz w:val="21"/>
        </w:rPr>
        <w:t>然而，在耶稣的案例中，这种影响是如此巨大，以至于即使是一位在祂面前完全冷静的调查者，也必须寻找并接受一切适合确立祂的伟大并使祂同时代人对祂的崇敬变得可以理解的事物为真——当然，前提是它不与从‘基础支柱’获得的耶稣画像相矛盾，并且在其他方面不引起有充分根据的怀疑。”</w:t>
      </w:r>
    </w:p>
    <w:p w14:paraId="4F070E83">
      <w:pPr>
        <w:spacing w:line="285" w:lineRule="auto"/>
        <w:rPr>
          <w:rFonts w:hint="eastAsia" w:ascii="Arial"/>
          <w:sz w:val="21"/>
        </w:rPr>
      </w:pPr>
    </w:p>
    <w:p w14:paraId="0E341CAD">
      <w:pPr>
        <w:spacing w:line="285" w:lineRule="auto"/>
        <w:rPr>
          <w:rFonts w:hint="eastAsia" w:ascii="Arial"/>
          <w:sz w:val="21"/>
        </w:rPr>
      </w:pPr>
      <w:r>
        <w:rPr>
          <w:rFonts w:hint="eastAsia" w:ascii="Arial"/>
          <w:sz w:val="21"/>
        </w:rPr>
        <w:t>There is perhaps observable in this statement a certain heightening of what was more cautiously expressed in the initial statement, in the "Encyclopaedia Biblica."</w:t>
      </w:r>
    </w:p>
    <w:p w14:paraId="18CEBD16">
      <w:pPr>
        <w:spacing w:line="285" w:lineRule="auto"/>
        <w:rPr>
          <w:rFonts w:hint="eastAsia" w:ascii="Arial"/>
          <w:sz w:val="21"/>
        </w:rPr>
      </w:pPr>
      <w:r>
        <w:rPr>
          <w:rFonts w:hint="eastAsia" w:ascii="Arial"/>
          <w:sz w:val="21"/>
        </w:rPr>
        <w:t>在这个陈述中，也许可以观察到对《圣经百科全书》中最初陈述的某种强化，那里的表达更为谨慎。</w:t>
      </w:r>
    </w:p>
    <w:p w14:paraId="45C5473E">
      <w:pPr>
        <w:spacing w:line="285" w:lineRule="auto"/>
        <w:rPr>
          <w:rFonts w:hint="eastAsia" w:ascii="Arial"/>
          <w:sz w:val="21"/>
        </w:rPr>
      </w:pPr>
    </w:p>
    <w:p w14:paraId="6E585A6E">
      <w:pPr>
        <w:spacing w:line="285" w:lineRule="auto"/>
        <w:rPr>
          <w:rFonts w:hint="eastAsia" w:ascii="Arial"/>
          <w:sz w:val="21"/>
        </w:rPr>
      </w:pPr>
      <w:r>
        <w:rPr>
          <w:rFonts w:hint="eastAsia" w:ascii="Arial"/>
          <w:sz w:val="21"/>
        </w:rPr>
        <w:t>There, for example, we were told that it was when a historian found himself before a unique document testifying to the worship of a hero unknown to other sources that he resorted to this method of investigating the credibility of his otherwise uncontrollable informant.</w:t>
      </w:r>
    </w:p>
    <w:p w14:paraId="57F8B4F8">
      <w:pPr>
        <w:spacing w:line="285" w:lineRule="auto"/>
        <w:rPr>
          <w:rFonts w:hint="eastAsia" w:ascii="Arial"/>
          <w:sz w:val="21"/>
        </w:rPr>
      </w:pPr>
      <w:r>
        <w:rPr>
          <w:rFonts w:hint="eastAsia" w:ascii="Arial"/>
          <w:sz w:val="21"/>
        </w:rPr>
        <w:t>例如，在那里我们被告知，当一位历史学家面对一份独特的、见证了一位在其他来源中不为人知的英雄崇拜的文件时，他才会诉诸这种方法来调查他那原本无法控制的线人的可信度。</w:t>
      </w:r>
    </w:p>
    <w:p w14:paraId="6409DCA9">
      <w:pPr>
        <w:spacing w:line="285" w:lineRule="auto"/>
        <w:rPr>
          <w:rFonts w:hint="eastAsia" w:ascii="Arial"/>
          <w:sz w:val="21"/>
        </w:rPr>
      </w:pPr>
    </w:p>
    <w:p w14:paraId="217EACF1">
      <w:pPr>
        <w:spacing w:line="285" w:lineRule="auto"/>
        <w:rPr>
          <w:rFonts w:hint="eastAsia" w:ascii="Arial"/>
          <w:sz w:val="21"/>
        </w:rPr>
      </w:pPr>
      <w:r>
        <w:rPr>
          <w:rFonts w:hint="eastAsia" w:ascii="Arial"/>
          <w:sz w:val="21"/>
        </w:rPr>
        <w:t>Here all this qualification falls away and it is spoken of as if this were a universally practised method in all historical research.</w:t>
      </w:r>
    </w:p>
    <w:p w14:paraId="7835B3ED">
      <w:pPr>
        <w:spacing w:line="285" w:lineRule="auto"/>
        <w:rPr>
          <w:rFonts w:hint="eastAsia" w:ascii="Arial"/>
          <w:sz w:val="21"/>
        </w:rPr>
      </w:pPr>
      <w:r>
        <w:rPr>
          <w:rFonts w:hint="eastAsia" w:ascii="Arial"/>
          <w:sz w:val="21"/>
        </w:rPr>
        <w:t>在这里，所有这些限定都消失了，它被说成好像这是所有历史研究中普遍实行的方法。</w:t>
      </w:r>
    </w:p>
    <w:p w14:paraId="4E4C795A">
      <w:pPr>
        <w:spacing w:line="285" w:lineRule="auto"/>
        <w:rPr>
          <w:rFonts w:hint="eastAsia" w:ascii="Arial"/>
          <w:sz w:val="21"/>
        </w:rPr>
      </w:pPr>
    </w:p>
    <w:p w14:paraId="769DCC0D">
      <w:pPr>
        <w:spacing w:line="285" w:lineRule="auto"/>
        <w:rPr>
          <w:rFonts w:hint="eastAsia" w:ascii="Arial"/>
          <w:sz w:val="21"/>
        </w:rPr>
      </w:pPr>
      <w:r>
        <w:rPr>
          <w:rFonts w:hint="eastAsia" w:ascii="Arial"/>
          <w:sz w:val="21"/>
        </w:rPr>
        <w:t>The general untrustworthiness of the evangelical portrait of Jesus and the closeness of the alternative that we should have no credible account of Jesus and perhaps be left in doubt of his very existence seems also to be somewhat more extremely suggested.</w:t>
      </w:r>
    </w:p>
    <w:p w14:paraId="00585C06">
      <w:pPr>
        <w:spacing w:line="285" w:lineRule="auto"/>
        <w:rPr>
          <w:rFonts w:hint="eastAsia" w:ascii="Arial"/>
          <w:sz w:val="21"/>
        </w:rPr>
      </w:pPr>
      <w:r>
        <w:rPr>
          <w:rFonts w:hint="eastAsia" w:ascii="Arial"/>
          <w:sz w:val="21"/>
        </w:rPr>
        <w:t>福音书耶稣画像的普遍不可信，以及我们要么没有关于耶稣的可信记载，要么甚至对其存在本身存疑这一替代方案的紧迫性，似乎也被暗示得更加极端。</w:t>
      </w:r>
    </w:p>
    <w:p w14:paraId="2421FFE2">
      <w:pPr>
        <w:spacing w:line="285" w:lineRule="auto"/>
        <w:rPr>
          <w:rFonts w:hint="eastAsia" w:ascii="Arial"/>
          <w:sz w:val="21"/>
        </w:rPr>
      </w:pPr>
    </w:p>
    <w:p w14:paraId="70904059">
      <w:pPr>
        <w:spacing w:line="285" w:lineRule="auto"/>
        <w:rPr>
          <w:rFonts w:hint="eastAsia" w:ascii="Arial"/>
          <w:sz w:val="21"/>
        </w:rPr>
      </w:pPr>
      <w:r>
        <w:rPr>
          <w:rFonts w:hint="eastAsia" w:ascii="Arial"/>
          <w:sz w:val="21"/>
        </w:rPr>
        <w:t>We are in a different atmosphere in the Preface to Arno Neumann's "Jesus."</w:t>
      </w:r>
    </w:p>
    <w:p w14:paraId="6707DAC0">
      <w:pPr>
        <w:spacing w:line="285" w:lineRule="auto"/>
        <w:rPr>
          <w:rFonts w:hint="eastAsia" w:ascii="Arial"/>
          <w:sz w:val="21"/>
        </w:rPr>
      </w:pPr>
      <w:r>
        <w:rPr>
          <w:rFonts w:hint="eastAsia" w:ascii="Arial"/>
          <w:sz w:val="21"/>
        </w:rPr>
        <w:t>在阿尔诺·诺依曼的《耶稣》序言中，我们处于一种不同的氛围。</w:t>
      </w:r>
    </w:p>
    <w:p w14:paraId="05D96964">
      <w:pPr>
        <w:spacing w:line="285" w:lineRule="auto"/>
        <w:rPr>
          <w:rFonts w:hint="eastAsia" w:ascii="Arial"/>
          <w:sz w:val="21"/>
        </w:rPr>
      </w:pPr>
    </w:p>
    <w:p w14:paraId="16D8AC2D">
      <w:pPr>
        <w:spacing w:line="285" w:lineRule="auto"/>
        <w:rPr>
          <w:rFonts w:hint="eastAsia" w:ascii="Arial"/>
          <w:sz w:val="21"/>
        </w:rPr>
      </w:pPr>
      <w:r>
        <w:rPr>
          <w:rFonts w:hint="eastAsia" w:ascii="Arial"/>
          <w:sz w:val="21"/>
        </w:rPr>
        <w:t>Here Schmiedel is defending his critical method and its results against the strictures of John M. Robertson, who holds that Jesus is a pure myth and that therefore the Gospels cannot contain any credible testimony to His existence.</w:t>
      </w:r>
    </w:p>
    <w:p w14:paraId="10A18557">
      <w:pPr>
        <w:spacing w:line="285" w:lineRule="auto"/>
        <w:rPr>
          <w:rFonts w:hint="eastAsia" w:ascii="Arial"/>
          <w:sz w:val="21"/>
        </w:rPr>
      </w:pPr>
      <w:r>
        <w:rPr>
          <w:rFonts w:hint="eastAsia" w:ascii="Arial"/>
          <w:sz w:val="21"/>
        </w:rPr>
        <w:t>在这里，施米德尔正在捍卫他的批判方法及其结果，以对抗约翰·M. 罗伯逊（John M. Robertson）的指责，罗伯逊认为耶稣是一个纯粹的神话，因此福音书不可能包含任何关于祂存在的可信见证。</w:t>
      </w:r>
    </w:p>
    <w:p w14:paraId="3FA25EB6">
      <w:pPr>
        <w:spacing w:line="285" w:lineRule="auto"/>
        <w:rPr>
          <w:rFonts w:hint="eastAsia" w:ascii="Arial"/>
          <w:sz w:val="21"/>
        </w:rPr>
      </w:pPr>
    </w:p>
    <w:p w14:paraId="4DBC8253">
      <w:pPr>
        <w:spacing w:line="285" w:lineRule="auto"/>
        <w:rPr>
          <w:rFonts w:hint="eastAsia" w:ascii="Arial"/>
          <w:sz w:val="21"/>
        </w:rPr>
      </w:pPr>
      <w:r>
        <w:rPr>
          <w:rFonts w:hint="eastAsia" w:ascii="Arial"/>
          <w:sz w:val="21"/>
        </w:rPr>
        <w:t>Schmiedel is concerned accordingly to throw into emphasis the positive side of his method, and to make plain that he obtains by it not mere probability but certainty as to Jesus—both as to His existence and as to His true character.</w:t>
      </w:r>
    </w:p>
    <w:p w14:paraId="04515924">
      <w:pPr>
        <w:spacing w:line="285" w:lineRule="auto"/>
        <w:rPr>
          <w:rFonts w:hint="eastAsia" w:ascii="Arial"/>
          <w:sz w:val="21"/>
        </w:rPr>
      </w:pPr>
      <w:r>
        <w:rPr>
          <w:rFonts w:hint="eastAsia" w:ascii="Arial"/>
          <w:sz w:val="21"/>
        </w:rPr>
        <w:t>因此，施米德尔关心的是强调其方法的积极一面，并明确表示他通过该方法获得的不仅仅是关于耶稣的可能性，而是确定性——既关于祂的存在，也关于祂的真实性格。</w:t>
      </w:r>
    </w:p>
    <w:p w14:paraId="4F41EB58">
      <w:pPr>
        <w:spacing w:line="285" w:lineRule="auto"/>
        <w:rPr>
          <w:rFonts w:hint="eastAsia" w:ascii="Arial"/>
          <w:sz w:val="21"/>
        </w:rPr>
      </w:pPr>
    </w:p>
    <w:p w14:paraId="45210046">
      <w:pPr>
        <w:spacing w:line="285" w:lineRule="auto"/>
        <w:rPr>
          <w:rFonts w:hint="eastAsia" w:ascii="Arial"/>
          <w:sz w:val="21"/>
        </w:rPr>
      </w:pPr>
      <w:r>
        <w:rPr>
          <w:rFonts w:hint="eastAsia" w:ascii="Arial"/>
          <w:sz w:val="21"/>
        </w:rPr>
        <w:t>He concedes that the Gospels present the appearance of altogether untrustworthy narratives, and that we are, therefore, with them on our hands as our sources of knowledge of Jesus, in a very unfavorable position.</w:t>
      </w:r>
    </w:p>
    <w:p w14:paraId="7875AD9C">
      <w:pPr>
        <w:spacing w:line="285" w:lineRule="auto"/>
        <w:rPr>
          <w:rFonts w:hint="eastAsia" w:ascii="Arial"/>
          <w:sz w:val="21"/>
        </w:rPr>
      </w:pPr>
      <w:r>
        <w:rPr>
          <w:rFonts w:hint="eastAsia" w:ascii="Arial"/>
          <w:sz w:val="21"/>
        </w:rPr>
        <w:t>他承认福音书呈现出完全不可信的叙述外观，因此，当我们手头只有它们作为了解耶稣的来源时，我们处于非常不利的地位。</w:t>
      </w:r>
    </w:p>
    <w:p w14:paraId="71E9FF2E">
      <w:pPr>
        <w:spacing w:line="285" w:lineRule="auto"/>
        <w:rPr>
          <w:rFonts w:hint="eastAsia" w:ascii="Arial"/>
          <w:sz w:val="21"/>
        </w:rPr>
      </w:pPr>
    </w:p>
    <w:p w14:paraId="62441C15">
      <w:pPr>
        <w:spacing w:line="285" w:lineRule="auto"/>
        <w:rPr>
          <w:rFonts w:hint="eastAsia" w:ascii="Arial"/>
          <w:sz w:val="21"/>
        </w:rPr>
      </w:pPr>
      <w:r>
        <w:rPr>
          <w:rFonts w:hint="eastAsia" w:ascii="Arial"/>
          <w:sz w:val="21"/>
        </w:rPr>
        <w:t>But he reasons thus.</w:t>
      </w:r>
    </w:p>
    <w:p w14:paraId="051FD784">
      <w:pPr>
        <w:spacing w:line="285" w:lineRule="auto"/>
        <w:rPr>
          <w:rFonts w:hint="eastAsia" w:ascii="Arial"/>
          <w:sz w:val="21"/>
        </w:rPr>
      </w:pPr>
      <w:r>
        <w:rPr>
          <w:rFonts w:hint="eastAsia" w:ascii="Arial"/>
          <w:sz w:val="21"/>
        </w:rPr>
        <w:t>但他这样推理。</w:t>
      </w:r>
    </w:p>
    <w:p w14:paraId="5446CB41">
      <w:pPr>
        <w:spacing w:line="285" w:lineRule="auto"/>
        <w:rPr>
          <w:rFonts w:hint="eastAsia" w:ascii="Arial"/>
          <w:sz w:val="21"/>
        </w:rPr>
      </w:pPr>
    </w:p>
    <w:p w14:paraId="2AF382D5">
      <w:pPr>
        <w:spacing w:line="285" w:lineRule="auto"/>
        <w:rPr>
          <w:rFonts w:hint="eastAsia" w:ascii="Arial"/>
          <w:sz w:val="21"/>
        </w:rPr>
      </w:pPr>
      <w:r>
        <w:rPr>
          <w:rFonts w:hint="eastAsia" w:ascii="Arial"/>
          <w:sz w:val="21"/>
        </w:rPr>
        <w:t>"Yet let us examine a little more closely. What are the portions of the Gospels which are so persistently objected to?</w:t>
      </w:r>
    </w:p>
    <w:p w14:paraId="3E263489">
      <w:pPr>
        <w:spacing w:line="285" w:lineRule="auto"/>
        <w:rPr>
          <w:rFonts w:hint="eastAsia" w:ascii="Arial"/>
          <w:sz w:val="21"/>
        </w:rPr>
      </w:pPr>
      <w:r>
        <w:rPr>
          <w:rFonts w:hint="eastAsia" w:ascii="Arial"/>
          <w:sz w:val="21"/>
        </w:rPr>
        <w:t>“然而，让我们再仔细检查一下。福音书中哪些部分是如此持续地遭到反对的？</w:t>
      </w:r>
    </w:p>
    <w:p w14:paraId="3C7679E3">
      <w:pPr>
        <w:spacing w:line="285" w:lineRule="auto"/>
        <w:rPr>
          <w:rFonts w:hint="eastAsia" w:ascii="Arial"/>
          <w:sz w:val="21"/>
        </w:rPr>
      </w:pPr>
    </w:p>
    <w:p w14:paraId="6A55B76A">
      <w:pPr>
        <w:spacing w:line="285" w:lineRule="auto"/>
        <w:rPr>
          <w:rFonts w:hint="eastAsia" w:ascii="Arial"/>
          <w:sz w:val="21"/>
        </w:rPr>
      </w:pPr>
      <w:r>
        <w:rPr>
          <w:rFonts w:hint="eastAsia" w:ascii="Arial"/>
          <w:sz w:val="21"/>
        </w:rPr>
        <w:t>We find that they are, to say all in a word, those in which Jesus appears as a Divine Being whether in virtue of what He says or in virtue of what He does.</w:t>
      </w:r>
    </w:p>
    <w:p w14:paraId="494C2870">
      <w:pPr>
        <w:spacing w:line="285" w:lineRule="auto"/>
        <w:rPr>
          <w:rFonts w:hint="eastAsia" w:ascii="Arial"/>
          <w:sz w:val="21"/>
        </w:rPr>
      </w:pPr>
      <w:r>
        <w:rPr>
          <w:rFonts w:hint="eastAsia" w:ascii="Arial"/>
          <w:sz w:val="21"/>
        </w:rPr>
        <w:t>我们发现，简而言之，那就是耶稣无论是凭借祂所说的还是凭借祂所做的而显现为一位神性存在的部分。</w:t>
      </w:r>
    </w:p>
    <w:p w14:paraId="1FC1CF01">
      <w:pPr>
        <w:spacing w:line="285" w:lineRule="auto"/>
        <w:rPr>
          <w:rFonts w:hint="eastAsia" w:ascii="Arial"/>
          <w:sz w:val="21"/>
        </w:rPr>
      </w:pPr>
    </w:p>
    <w:p w14:paraId="67250A2C">
      <w:pPr>
        <w:spacing w:line="285" w:lineRule="auto"/>
        <w:rPr>
          <w:rFonts w:hint="eastAsia" w:ascii="Arial"/>
          <w:sz w:val="21"/>
        </w:rPr>
      </w:pPr>
      <w:r>
        <w:rPr>
          <w:rFonts w:hint="eastAsia" w:ascii="Arial"/>
          <w:sz w:val="21"/>
        </w:rPr>
        <w:t>And the reason why exception is taken to these passages may be stated thus: The Gospels are, all of them, the work of worshippers of Jesus, and their contents have been handed down through the channel of tradition in like manner by His worshippers;</w:t>
      </w:r>
    </w:p>
    <w:p w14:paraId="231326A7">
      <w:pPr>
        <w:spacing w:line="285" w:lineRule="auto"/>
        <w:rPr>
          <w:rFonts w:hint="eastAsia" w:ascii="Arial"/>
          <w:sz w:val="21"/>
        </w:rPr>
      </w:pPr>
      <w:r>
        <w:rPr>
          <w:rFonts w:hint="eastAsia" w:ascii="Arial"/>
          <w:sz w:val="21"/>
        </w:rPr>
        <w:t>对这些段落提出异议的原因可以这样陈述：福音书全部都是耶稣崇拜者的作品，其内容同样通过传统渠道由祂的崇拜者传下来；</w:t>
      </w:r>
    </w:p>
    <w:p w14:paraId="16920D76">
      <w:pPr>
        <w:spacing w:line="285" w:lineRule="auto"/>
        <w:rPr>
          <w:rFonts w:hint="eastAsia" w:ascii="Arial"/>
          <w:sz w:val="21"/>
        </w:rPr>
      </w:pPr>
    </w:p>
    <w:p w14:paraId="48E99DE5">
      <w:pPr>
        <w:spacing w:line="285" w:lineRule="auto"/>
        <w:rPr>
          <w:rFonts w:hint="eastAsia" w:ascii="Arial"/>
          <w:sz w:val="21"/>
        </w:rPr>
      </w:pPr>
      <w:r>
        <w:rPr>
          <w:rFonts w:hint="eastAsia" w:ascii="Arial"/>
          <w:sz w:val="21"/>
        </w:rPr>
        <w:t>the portions to which exception is taken are open to the suspicion that they are the outcome of these feelings of devotion, and not purely objective renderings of the facts as they actually occurred.</w:t>
      </w:r>
    </w:p>
    <w:p w14:paraId="0EEFE237">
      <w:pPr>
        <w:spacing w:line="285" w:lineRule="auto"/>
        <w:rPr>
          <w:rFonts w:hint="eastAsia" w:ascii="Arial"/>
          <w:sz w:val="21"/>
        </w:rPr>
      </w:pPr>
      <w:r>
        <w:rPr>
          <w:rFonts w:hint="eastAsia" w:ascii="Arial"/>
          <w:sz w:val="21"/>
        </w:rPr>
        <w:t>被提出异议的部分容易受到怀疑，即它们是这种虔诚情感的产物，而不是对实际发生事实的纯粹客观呈现。</w:t>
      </w:r>
    </w:p>
    <w:p w14:paraId="51798D07">
      <w:pPr>
        <w:spacing w:line="285" w:lineRule="auto"/>
        <w:rPr>
          <w:rFonts w:hint="eastAsia" w:ascii="Arial"/>
          <w:sz w:val="21"/>
        </w:rPr>
      </w:pPr>
    </w:p>
    <w:p w14:paraId="03E646D0">
      <w:pPr>
        <w:spacing w:line="285" w:lineRule="auto"/>
        <w:rPr>
          <w:rFonts w:hint="eastAsia" w:ascii="Arial"/>
          <w:sz w:val="21"/>
        </w:rPr>
      </w:pPr>
      <w:r>
        <w:rPr>
          <w:rFonts w:hint="eastAsia" w:ascii="Arial"/>
          <w:sz w:val="21"/>
        </w:rPr>
        <w:t>But how, let us ask, if the Gospels also contain portions which are absolutely free from any suspicion whatever of this sort?</w:t>
      </w:r>
    </w:p>
    <w:p w14:paraId="70041A31">
      <w:pPr>
        <w:spacing w:line="285" w:lineRule="auto"/>
        <w:rPr>
          <w:rFonts w:hint="eastAsia" w:ascii="Arial"/>
          <w:sz w:val="21"/>
        </w:rPr>
      </w:pPr>
      <w:r>
        <w:rPr>
          <w:rFonts w:hint="eastAsia" w:ascii="Arial"/>
          <w:sz w:val="21"/>
        </w:rPr>
        <w:t>但是，我们要问，如果福音书也包含完全没有任何此类嫌疑的部分呢？</w:t>
      </w:r>
    </w:p>
    <w:p w14:paraId="0D013556">
      <w:pPr>
        <w:spacing w:line="285" w:lineRule="auto"/>
        <w:rPr>
          <w:rFonts w:hint="eastAsia" w:ascii="Arial"/>
          <w:sz w:val="21"/>
        </w:rPr>
      </w:pPr>
    </w:p>
    <w:p w14:paraId="644206B6">
      <w:pPr>
        <w:spacing w:line="285" w:lineRule="auto"/>
        <w:rPr>
          <w:rFonts w:hint="eastAsia" w:ascii="Arial"/>
          <w:sz w:val="21"/>
        </w:rPr>
      </w:pPr>
      <w:r>
        <w:rPr>
          <w:rFonts w:hint="eastAsia" w:ascii="Arial"/>
          <w:sz w:val="21"/>
        </w:rPr>
        <w:t>So far as the difficulty just referred to is concerned, these at least may be historical.</w:t>
      </w:r>
    </w:p>
    <w:p w14:paraId="0DB1A50E">
      <w:pPr>
        <w:spacing w:line="285" w:lineRule="auto"/>
        <w:rPr>
          <w:rFonts w:hint="eastAsia" w:ascii="Arial"/>
          <w:sz w:val="21"/>
        </w:rPr>
      </w:pPr>
      <w:r>
        <w:rPr>
          <w:rFonts w:hint="eastAsia" w:ascii="Arial"/>
          <w:sz w:val="21"/>
        </w:rPr>
        <w:t>就刚才提到的困难而言，这些至少可能是历史性的。</w:t>
      </w:r>
    </w:p>
    <w:p w14:paraId="2E8F386E">
      <w:pPr>
        <w:spacing w:line="285" w:lineRule="auto"/>
        <w:rPr>
          <w:rFonts w:hint="eastAsia" w:ascii="Arial"/>
          <w:sz w:val="21"/>
        </w:rPr>
      </w:pPr>
    </w:p>
    <w:p w14:paraId="190FFD9E">
      <w:pPr>
        <w:spacing w:line="285" w:lineRule="auto"/>
        <w:rPr>
          <w:rFonts w:hint="eastAsia" w:ascii="Arial"/>
          <w:sz w:val="21"/>
        </w:rPr>
      </w:pPr>
      <w:r>
        <w:rPr>
          <w:rFonts w:hint="eastAsia" w:ascii="Arial"/>
          <w:sz w:val="21"/>
        </w:rPr>
        <w:t>May be; yet it is also possible that they may not be; plainly, in fact, they cannot be if the person of Jesus is altogether unhistorical.</w:t>
      </w:r>
    </w:p>
    <w:p w14:paraId="22EC28BD">
      <w:pPr>
        <w:spacing w:line="285" w:lineRule="auto"/>
        <w:rPr>
          <w:rFonts w:hint="eastAsia" w:ascii="Arial"/>
          <w:sz w:val="21"/>
        </w:rPr>
      </w:pPr>
      <w:r>
        <w:rPr>
          <w:rFonts w:hint="eastAsia" w:ascii="Arial"/>
          <w:sz w:val="21"/>
        </w:rPr>
        <w:t>可能是；但也可能不是；事实上，如果耶稣这个人完全是非历史的，它们显然就不可能是。</w:t>
      </w:r>
    </w:p>
    <w:p w14:paraId="09A81F80">
      <w:pPr>
        <w:spacing w:line="285" w:lineRule="auto"/>
        <w:rPr>
          <w:rFonts w:hint="eastAsia" w:ascii="Arial"/>
          <w:sz w:val="21"/>
        </w:rPr>
      </w:pPr>
    </w:p>
    <w:p w14:paraId="37C8FD19">
      <w:pPr>
        <w:spacing w:line="285" w:lineRule="auto"/>
        <w:rPr>
          <w:rFonts w:hint="eastAsia" w:ascii="Arial"/>
          <w:sz w:val="21"/>
        </w:rPr>
      </w:pPr>
      <w:r>
        <w:rPr>
          <w:rFonts w:hint="eastAsia" w:ascii="Arial"/>
          <w:sz w:val="21"/>
        </w:rPr>
        <w:t>For example: moral precepts which in themselves might justify no suspicion against the historical character of the person to whom they are attributed, could yet very easily be put into the mouth of a purely invented and in no sense historical Jesus.</w:t>
      </w:r>
    </w:p>
    <w:p w14:paraId="6386A766">
      <w:pPr>
        <w:spacing w:line="285" w:lineRule="auto"/>
        <w:rPr>
          <w:rFonts w:hint="eastAsia" w:ascii="Arial"/>
          <w:sz w:val="21"/>
        </w:rPr>
      </w:pPr>
      <w:r>
        <w:rPr>
          <w:rFonts w:hint="eastAsia" w:ascii="Arial"/>
          <w:sz w:val="21"/>
        </w:rPr>
        <w:t>例如：本身可能并不引起对其归属者历史性怀疑的道德戒律，却很容易被放入一个纯粹虚构且毫无历史意义的耶稣口中。</w:t>
      </w:r>
    </w:p>
    <w:p w14:paraId="711A1453">
      <w:pPr>
        <w:spacing w:line="285" w:lineRule="auto"/>
        <w:rPr>
          <w:rFonts w:hint="eastAsia" w:ascii="Arial"/>
          <w:sz w:val="21"/>
        </w:rPr>
      </w:pPr>
    </w:p>
    <w:p w14:paraId="3BF10394">
      <w:pPr>
        <w:spacing w:line="285" w:lineRule="auto"/>
        <w:rPr>
          <w:rFonts w:hint="eastAsia" w:ascii="Arial"/>
          <w:sz w:val="21"/>
        </w:rPr>
      </w:pPr>
      <w:r>
        <w:rPr>
          <w:rFonts w:hint="eastAsia" w:ascii="Arial"/>
          <w:sz w:val="21"/>
        </w:rPr>
        <w:t>"Thus we find ourselves still left in the unfavorable position already indicated—unless peradventure, we should be able to find in the Gospels some passages which far from being equally appropriate alike to an invented and to a historical Jesus, should be wholly impossible in the former case.</w:t>
      </w:r>
    </w:p>
    <w:p w14:paraId="24A20B61">
      <w:pPr>
        <w:spacing w:line="285" w:lineRule="auto"/>
        <w:rPr>
          <w:rFonts w:hint="eastAsia" w:ascii="Arial"/>
          <w:sz w:val="21"/>
        </w:rPr>
      </w:pPr>
      <w:r>
        <w:rPr>
          <w:rFonts w:hint="eastAsia" w:ascii="Arial"/>
          <w:sz w:val="21"/>
        </w:rPr>
        <w:t>“因此，我们发现自己仍然处于已经指出的不利地位——除非或许我们能在福音书中找到一些经文，这些经文远非对虚构的耶稣和历史的耶稣同样适用，而是在前一种情况下完全不可能。</w:t>
      </w:r>
    </w:p>
    <w:p w14:paraId="6C26D0B6">
      <w:pPr>
        <w:spacing w:line="285" w:lineRule="auto"/>
        <w:rPr>
          <w:rFonts w:hint="eastAsia" w:ascii="Arial"/>
          <w:sz w:val="21"/>
        </w:rPr>
      </w:pPr>
    </w:p>
    <w:p w14:paraId="4B9F35D4">
      <w:pPr>
        <w:spacing w:line="285" w:lineRule="auto"/>
        <w:rPr>
          <w:rFonts w:hint="eastAsia" w:ascii="Arial"/>
          <w:sz w:val="21"/>
        </w:rPr>
      </w:pPr>
      <w:r>
        <w:rPr>
          <w:rFonts w:hint="eastAsia" w:ascii="Arial"/>
          <w:sz w:val="21"/>
        </w:rPr>
        <w:t>If Jesus is an imaginary person, the things which are, without historical foundation, ascribed to Him are entirely due to the reverence in which He was held.</w:t>
      </w:r>
    </w:p>
    <w:p w14:paraId="7F04F2CD">
      <w:pPr>
        <w:spacing w:line="285" w:lineRule="auto"/>
        <w:rPr>
          <w:rFonts w:hint="eastAsia" w:ascii="Arial"/>
          <w:sz w:val="21"/>
        </w:rPr>
      </w:pPr>
      <w:r>
        <w:rPr>
          <w:rFonts w:hint="eastAsia" w:ascii="Arial"/>
          <w:sz w:val="21"/>
        </w:rPr>
        <w:t>如果耶稣是一个想象出来的人，那些没有历史根据归于祂的事物，完全是由于人们对祂的崇敬。</w:t>
      </w:r>
    </w:p>
    <w:p w14:paraId="3312AEF7">
      <w:pPr>
        <w:spacing w:line="285" w:lineRule="auto"/>
        <w:rPr>
          <w:rFonts w:hint="eastAsia" w:ascii="Arial"/>
          <w:sz w:val="21"/>
        </w:rPr>
      </w:pPr>
    </w:p>
    <w:p w14:paraId="105A2CC7">
      <w:pPr>
        <w:spacing w:line="285" w:lineRule="auto"/>
        <w:rPr>
          <w:rFonts w:hint="eastAsia" w:ascii="Arial"/>
          <w:sz w:val="21"/>
        </w:rPr>
      </w:pPr>
      <w:r>
        <w:rPr>
          <w:rFonts w:hint="eastAsia" w:ascii="Arial"/>
          <w:sz w:val="21"/>
        </w:rPr>
        <w:t>If, accordingly, we find in the Gospels any passages which cannot by any possibility have found their inspiration in the worshipful regard in which He was held, and which in fact are, on the contrary, incompatible with it, they in themselves prove that the Gospels contain at least something that has been rightly handed down;</w:t>
      </w:r>
    </w:p>
    <w:p w14:paraId="6E62885B">
      <w:pPr>
        <w:spacing w:line="285" w:lineRule="auto"/>
        <w:rPr>
          <w:rFonts w:hint="eastAsia" w:ascii="Arial"/>
          <w:sz w:val="21"/>
        </w:rPr>
      </w:pPr>
      <w:r>
        <w:rPr>
          <w:rFonts w:hint="eastAsia" w:ascii="Arial"/>
          <w:sz w:val="21"/>
        </w:rPr>
        <w:t>因此，如果我们在福音书中发现任何经文，绝不可能是从对祂的崇敬中获得灵感，而且实际上恰恰相反，是与之不相容的，那么它们本身就证明了福音书至少包含了一些被正确传下来的东西；</w:t>
      </w:r>
    </w:p>
    <w:p w14:paraId="424EB9A7">
      <w:pPr>
        <w:spacing w:line="285" w:lineRule="auto"/>
        <w:rPr>
          <w:rFonts w:hint="eastAsia" w:ascii="Arial"/>
          <w:sz w:val="21"/>
        </w:rPr>
      </w:pPr>
    </w:p>
    <w:p w14:paraId="3637E185">
      <w:pPr>
        <w:spacing w:line="285" w:lineRule="auto"/>
        <w:rPr>
          <w:rFonts w:hint="eastAsia" w:ascii="Arial"/>
          <w:sz w:val="21"/>
        </w:rPr>
      </w:pPr>
      <w:r>
        <w:rPr>
          <w:rFonts w:hint="eastAsia" w:ascii="Arial"/>
          <w:sz w:val="21"/>
        </w:rPr>
        <w:t>for if these passages had not been handed down to the Evangelists and those who preceded them in a manner that made doubt impossible, they would never have found admission into our Gospels at all.</w:t>
      </w:r>
    </w:p>
    <w:p w14:paraId="48A24965">
      <w:pPr>
        <w:spacing w:line="285" w:lineRule="auto"/>
        <w:rPr>
          <w:rFonts w:hint="eastAsia" w:ascii="Arial"/>
          <w:sz w:val="21"/>
        </w:rPr>
      </w:pPr>
      <w:r>
        <w:rPr>
          <w:rFonts w:hint="eastAsia" w:ascii="Arial"/>
          <w:sz w:val="21"/>
        </w:rPr>
        <w:t>因为如果这些经文没有以一种使怀疑不可能的方式传给福音书作者及其前辈，它们根本就不会被纳入我们的福音书中。</w:t>
      </w:r>
    </w:p>
    <w:p w14:paraId="041C105E">
      <w:pPr>
        <w:spacing w:line="285" w:lineRule="auto"/>
        <w:rPr>
          <w:rFonts w:hint="eastAsia" w:ascii="Arial"/>
          <w:sz w:val="21"/>
        </w:rPr>
      </w:pPr>
    </w:p>
    <w:p w14:paraId="4E9565BF">
      <w:pPr>
        <w:spacing w:line="285" w:lineRule="auto"/>
        <w:rPr>
          <w:rFonts w:hint="eastAsia" w:ascii="Arial"/>
          <w:sz w:val="21"/>
        </w:rPr>
      </w:pPr>
      <w:r>
        <w:rPr>
          <w:rFonts w:hint="eastAsia" w:ascii="Arial"/>
          <w:sz w:val="21"/>
        </w:rPr>
        <w:t>"Such was the underlying thought when in the 'Encyclopaedia Biblica' article Gospels, §§ 131, 139 f., I characterized nine passages in the Synoptical Gospels as 'the foundation-pillars for a truly scientific life of Jesus.'</w:t>
      </w:r>
    </w:p>
    <w:p w14:paraId="0AFE6B78">
      <w:pPr>
        <w:spacing w:line="285" w:lineRule="auto"/>
        <w:rPr>
          <w:rFonts w:hint="eastAsia" w:ascii="Arial"/>
          <w:sz w:val="21"/>
        </w:rPr>
      </w:pPr>
      <w:r>
        <w:rPr>
          <w:rFonts w:hint="eastAsia" w:ascii="Arial"/>
          <w:sz w:val="21"/>
        </w:rPr>
        <w:t>“这就是当我在《圣经百科全书》的‘福音书’一文第131、139节及后续中，将对观福音书中的九段经文描述为‘真正科学的耶稣生平的基础支柱’时的基本思想。</w:t>
      </w:r>
    </w:p>
    <w:p w14:paraId="269BA7CC">
      <w:pPr>
        <w:spacing w:line="285" w:lineRule="auto"/>
        <w:rPr>
          <w:rFonts w:hint="eastAsia" w:ascii="Arial"/>
          <w:sz w:val="21"/>
        </w:rPr>
      </w:pPr>
    </w:p>
    <w:p w14:paraId="5BE48A0F">
      <w:pPr>
        <w:spacing w:line="285" w:lineRule="auto"/>
        <w:rPr>
          <w:rFonts w:hint="eastAsia" w:ascii="Arial"/>
          <w:sz w:val="21"/>
        </w:rPr>
      </w:pPr>
      <w:r>
        <w:rPr>
          <w:rFonts w:hint="eastAsia" w:ascii="Arial"/>
          <w:sz w:val="21"/>
        </w:rPr>
        <w:t>I limited myself to so small a number because I desired to include no instance against the evidential value of which any objection could possibly be taken with some hope of success;</w:t>
      </w:r>
    </w:p>
    <w:p w14:paraId="04E46CB0">
      <w:pPr>
        <w:spacing w:line="285" w:lineRule="auto"/>
        <w:rPr>
          <w:rFonts w:hint="eastAsia" w:ascii="Arial"/>
          <w:sz w:val="21"/>
        </w:rPr>
      </w:pPr>
      <w:r>
        <w:rPr>
          <w:rFonts w:hint="eastAsia" w:ascii="Arial"/>
          <w:sz w:val="21"/>
        </w:rPr>
        <w:t>我将自己限制在如此小的数量，是因为我不希望包含任何哪怕有一点成功希望的反对意见能针对其证据价值提出异议的例子；</w:t>
      </w:r>
    </w:p>
    <w:p w14:paraId="2CC70EF0">
      <w:pPr>
        <w:spacing w:line="285" w:lineRule="auto"/>
        <w:rPr>
          <w:rFonts w:hint="eastAsia" w:ascii="Arial"/>
          <w:sz w:val="21"/>
        </w:rPr>
      </w:pPr>
    </w:p>
    <w:p w14:paraId="369B235E">
      <w:pPr>
        <w:spacing w:line="285" w:lineRule="auto"/>
        <w:rPr>
          <w:rFonts w:hint="eastAsia" w:ascii="Arial"/>
          <w:sz w:val="21"/>
        </w:rPr>
      </w:pPr>
      <w:r>
        <w:rPr>
          <w:rFonts w:hint="eastAsia" w:ascii="Arial"/>
          <w:sz w:val="21"/>
        </w:rPr>
        <w:t>and further, I, of set purpose, selected only those passages in which it is possible to show from the text of the Gospels themselves that they are incompatible with the worship in which Jesus came to be held.</w:t>
      </w:r>
    </w:p>
    <w:p w14:paraId="0AE8AD7B">
      <w:pPr>
        <w:spacing w:line="285" w:lineRule="auto"/>
        <w:rPr>
          <w:rFonts w:hint="eastAsia" w:ascii="Arial"/>
          <w:sz w:val="21"/>
        </w:rPr>
      </w:pPr>
      <w:r>
        <w:rPr>
          <w:rFonts w:hint="eastAsia" w:ascii="Arial"/>
          <w:sz w:val="21"/>
        </w:rPr>
        <w:t>而且，我有意只选择那些可以从福音书文本本身证明与后来对耶稣的崇拜不相容的经文。</w:t>
      </w:r>
    </w:p>
    <w:p w14:paraId="0FC830DF">
      <w:pPr>
        <w:spacing w:line="285" w:lineRule="auto"/>
        <w:rPr>
          <w:rFonts w:hint="eastAsia" w:ascii="Arial"/>
          <w:sz w:val="21"/>
        </w:rPr>
      </w:pPr>
    </w:p>
    <w:p w14:paraId="52086204">
      <w:pPr>
        <w:spacing w:line="285" w:lineRule="auto"/>
        <w:rPr>
          <w:rFonts w:hint="eastAsia" w:ascii="Arial"/>
          <w:sz w:val="21"/>
        </w:rPr>
      </w:pPr>
      <w:r>
        <w:rPr>
          <w:rFonts w:hint="eastAsia" w:ascii="Arial"/>
          <w:sz w:val="21"/>
        </w:rPr>
        <w:t>Thus they are, all of them, found only in one Gospel, or at most two; the second and third, or the third, either omits the passage in question, although, by universal consent, the author who omits must have known at least one of the Gospels in which it occurs, or the source from which it was drawn;</w:t>
      </w:r>
    </w:p>
    <w:p w14:paraId="42E55C02">
      <w:pPr>
        <w:spacing w:line="285" w:lineRule="auto"/>
        <w:rPr>
          <w:rFonts w:hint="eastAsia" w:ascii="Arial"/>
          <w:sz w:val="21"/>
        </w:rPr>
      </w:pPr>
      <w:r>
        <w:rPr>
          <w:rFonts w:hint="eastAsia" w:ascii="Arial"/>
          <w:sz w:val="21"/>
        </w:rPr>
        <w:t>因此，它们全部只存在于一部福音书中，或至多两部；第二部和第三部，或第三部，要么省略了该经文，尽管大家公认，省略的作者肯定知道至少一部包含该经文的福音书，或它从中汲取的来源；</w:t>
      </w:r>
    </w:p>
    <w:p w14:paraId="35BF2F53">
      <w:pPr>
        <w:spacing w:line="285" w:lineRule="auto"/>
        <w:rPr>
          <w:rFonts w:hint="eastAsia" w:ascii="Arial"/>
          <w:sz w:val="21"/>
        </w:rPr>
      </w:pPr>
    </w:p>
    <w:p w14:paraId="188132B8">
      <w:pPr>
        <w:spacing w:line="285" w:lineRule="auto"/>
        <w:rPr>
          <w:rFonts w:hint="eastAsia" w:ascii="Arial"/>
          <w:sz w:val="21"/>
        </w:rPr>
      </w:pPr>
      <w:r>
        <w:rPr>
          <w:rFonts w:hint="eastAsia" w:ascii="Arial"/>
          <w:sz w:val="21"/>
        </w:rPr>
        <w:t>or alternatively, he turns it round, often with great ingenuity and boldness, in such a manner that it loses the element which makes it open to exception from the point of view of a worshipper of Jesus."</w:t>
      </w:r>
    </w:p>
    <w:p w14:paraId="02D0BB57">
      <w:pPr>
        <w:spacing w:line="285" w:lineRule="auto"/>
        <w:rPr>
          <w:rFonts w:hint="eastAsia" w:ascii="Arial"/>
          <w:sz w:val="21"/>
        </w:rPr>
      </w:pPr>
      <w:r>
        <w:rPr>
          <w:rFonts w:hint="eastAsia" w:ascii="Arial"/>
          <w:sz w:val="21"/>
        </w:rPr>
        <w:t>或者，他往往以极大的独创性和大胆将其扭转，使其失去从耶稣崇拜者的角度来看容易引起异议的元素。”</w:t>
      </w:r>
    </w:p>
    <w:p w14:paraId="59132CC2">
      <w:pPr>
        <w:spacing w:line="285" w:lineRule="auto"/>
        <w:rPr>
          <w:rFonts w:hint="eastAsia" w:ascii="Arial"/>
          <w:sz w:val="21"/>
        </w:rPr>
      </w:pPr>
    </w:p>
    <w:p w14:paraId="46388CB7">
      <w:pPr>
        <w:spacing w:line="285" w:lineRule="auto"/>
        <w:rPr>
          <w:rFonts w:hint="eastAsia" w:ascii="Arial"/>
          <w:sz w:val="21"/>
        </w:rPr>
      </w:pPr>
      <w:r>
        <w:rPr>
          <w:rFonts w:hint="eastAsia" w:ascii="Arial"/>
          <w:sz w:val="21"/>
        </w:rPr>
        <w:t>What is most insisted upon in this statement is that there are sought (and found) in Schmiedel's "pillar-passages" not merely affirmations which are appropriate to a human Jesus, but affirmations which are impossible for a Divine Jesus.</w:t>
      </w:r>
    </w:p>
    <w:p w14:paraId="15D3D5AB">
      <w:pPr>
        <w:spacing w:line="285" w:lineRule="auto"/>
        <w:rPr>
          <w:rFonts w:hint="eastAsia" w:ascii="Arial"/>
          <w:sz w:val="21"/>
        </w:rPr>
      </w:pPr>
      <w:r>
        <w:rPr>
          <w:rFonts w:hint="eastAsia" w:ascii="Arial"/>
          <w:sz w:val="21"/>
        </w:rPr>
        <w:t>在这个声明中，最为坚持的是，在施米德尔的“支柱经文”中寻求（并发现）的不仅仅是适合人类耶稣的肯定，而是对于神性耶稣来说不可能的肯定。</w:t>
      </w:r>
    </w:p>
    <w:p w14:paraId="2BC04B29">
      <w:pPr>
        <w:spacing w:line="285" w:lineRule="auto"/>
        <w:rPr>
          <w:rFonts w:hint="eastAsia" w:ascii="Arial"/>
          <w:sz w:val="21"/>
        </w:rPr>
      </w:pPr>
    </w:p>
    <w:p w14:paraId="10AEA966">
      <w:pPr>
        <w:spacing w:line="285" w:lineRule="auto"/>
        <w:rPr>
          <w:rFonts w:hint="eastAsia" w:ascii="Arial"/>
          <w:sz w:val="21"/>
        </w:rPr>
      </w:pPr>
      <w:r>
        <w:rPr>
          <w:rFonts w:hint="eastAsia" w:ascii="Arial"/>
          <w:sz w:val="21"/>
        </w:rPr>
        <w:t>Their characteristic is, as Schmiedel expresses it on a later page, that "they are not consistent with the worship in which Jesus had come to be held"; that they "are appropriate only to a man, and could never, by any possibility, have been written had the author been thinking of a demi-god."</w:t>
      </w:r>
    </w:p>
    <w:p w14:paraId="5458033D">
      <w:pPr>
        <w:spacing w:line="285" w:lineRule="auto"/>
        <w:rPr>
          <w:rFonts w:hint="eastAsia" w:ascii="Arial"/>
          <w:sz w:val="21"/>
        </w:rPr>
      </w:pPr>
      <w:r>
        <w:rPr>
          <w:rFonts w:hint="eastAsia" w:ascii="Arial"/>
          <w:sz w:val="21"/>
        </w:rPr>
        <w:t>正如施米德尔在后文中表达的那样，它们的特征是“它们与后来对耶稣的崇拜不一致”；它们“只适合一个人，如果作者想到的是半神，就绝无可能写出这些话。”</w:t>
      </w:r>
    </w:p>
    <w:p w14:paraId="47061FCA">
      <w:pPr>
        <w:spacing w:line="285" w:lineRule="auto"/>
        <w:rPr>
          <w:rFonts w:hint="eastAsia" w:ascii="Arial"/>
          <w:sz w:val="21"/>
        </w:rPr>
      </w:pPr>
    </w:p>
    <w:p w14:paraId="54282563">
      <w:pPr>
        <w:spacing w:line="285" w:lineRule="auto"/>
        <w:rPr>
          <w:rFonts w:hint="eastAsia" w:ascii="Arial"/>
          <w:sz w:val="21"/>
        </w:rPr>
      </w:pPr>
      <w:r>
        <w:rPr>
          <w:rFonts w:hint="eastAsia" w:ascii="Arial"/>
          <w:sz w:val="21"/>
        </w:rPr>
        <w:t>There are in the Synoptic Gospels, as Schmiedel explains, three classes of "sayings of Jesus (or, to speak more correctly, passages in the Synoptics about Jesus)": "first, those which are plainly incredible; secondly, those which are plainly credible; and in the third category those which occupy an intermediate position as bearing on the face of them no certain mark either of incredibility or of credibility."</w:t>
      </w:r>
    </w:p>
    <w:p w14:paraId="17ACD218">
      <w:pPr>
        <w:spacing w:line="285" w:lineRule="auto"/>
        <w:rPr>
          <w:rFonts w:hint="eastAsia" w:ascii="Arial"/>
          <w:sz w:val="21"/>
        </w:rPr>
      </w:pPr>
      <w:r>
        <w:rPr>
          <w:rFonts w:hint="eastAsia" w:ascii="Arial"/>
          <w:sz w:val="21"/>
        </w:rPr>
        <w:t>正如施米德尔解释的，在对观福音书中有三类“耶稣语录（或者更正确地说，关于耶稣的对观福音段落）”：“第一，那些明显不可信的；第二，那些明显可信的；第三类占据中间位置，表面上既没有明显不可信的标志，也没有明显可信的标志。”</w:t>
      </w:r>
    </w:p>
    <w:p w14:paraId="0248A71C">
      <w:pPr>
        <w:spacing w:line="285" w:lineRule="auto"/>
        <w:rPr>
          <w:rFonts w:hint="eastAsia" w:ascii="Arial"/>
          <w:sz w:val="21"/>
        </w:rPr>
      </w:pPr>
    </w:p>
    <w:p w14:paraId="0F1DDBE8">
      <w:pPr>
        <w:spacing w:line="285" w:lineRule="auto"/>
        <w:rPr>
          <w:rFonts w:hint="eastAsia" w:ascii="Arial"/>
          <w:sz w:val="21"/>
        </w:rPr>
      </w:pPr>
      <w:r>
        <w:rPr>
          <w:rFonts w:hint="eastAsia" w:ascii="Arial"/>
          <w:sz w:val="21"/>
        </w:rPr>
        <w:t>This is Schmiedel's way of saying that there are some passages which clearly ascribe a supernatural character to Jesus; some which are clearly inconsistent with a supernatural character in Him; and still some others which do not raise the question of His supernatural character at all.</w:t>
      </w:r>
    </w:p>
    <w:p w14:paraId="0D8A5FCA">
      <w:pPr>
        <w:spacing w:line="285" w:lineRule="auto"/>
        <w:rPr>
          <w:rFonts w:hint="eastAsia" w:ascii="Arial"/>
          <w:sz w:val="21"/>
        </w:rPr>
      </w:pPr>
      <w:r>
        <w:rPr>
          <w:rFonts w:hint="eastAsia" w:ascii="Arial"/>
          <w:sz w:val="21"/>
        </w:rPr>
        <w:t>这是施米德尔的一种说法，意思是有些经文清楚地将超自然特征归于耶稣；有些经文清楚地与祂的超自然特征不一致；还有一些经文根本没有提出祂超自然特征的问题。</w:t>
      </w:r>
    </w:p>
    <w:p w14:paraId="1AF73029">
      <w:pPr>
        <w:spacing w:line="285" w:lineRule="auto"/>
        <w:rPr>
          <w:rFonts w:hint="eastAsia" w:ascii="Arial"/>
          <w:sz w:val="21"/>
        </w:rPr>
      </w:pPr>
    </w:p>
    <w:p w14:paraId="7B23098F">
      <w:pPr>
        <w:spacing w:line="285" w:lineRule="auto"/>
        <w:rPr>
          <w:rFonts w:hint="eastAsia" w:ascii="Arial"/>
          <w:sz w:val="21"/>
        </w:rPr>
      </w:pPr>
      <w:r>
        <w:rPr>
          <w:rFonts w:hint="eastAsia" w:ascii="Arial"/>
          <w:sz w:val="21"/>
        </w:rPr>
        <w:t>This third class of passages Schmiedel is perfectly willing to accept as transmitting a true tradition: he actually does so accept them.</w:t>
      </w:r>
    </w:p>
    <w:p w14:paraId="406AB51C">
      <w:pPr>
        <w:spacing w:line="285" w:lineRule="auto"/>
        <w:rPr>
          <w:rFonts w:hint="eastAsia" w:ascii="Arial"/>
          <w:sz w:val="21"/>
        </w:rPr>
      </w:pPr>
      <w:r>
        <w:rPr>
          <w:rFonts w:hint="eastAsia" w:ascii="Arial"/>
          <w:sz w:val="21"/>
        </w:rPr>
        <w:t>这第三类经文，施米德尔完全愿意接受为传递了真实的传统：他实际上也是这样接受它们的。</w:t>
      </w:r>
    </w:p>
    <w:p w14:paraId="1C81798F">
      <w:pPr>
        <w:spacing w:line="285" w:lineRule="auto"/>
        <w:rPr>
          <w:rFonts w:hint="eastAsia" w:ascii="Arial"/>
          <w:sz w:val="21"/>
        </w:rPr>
      </w:pPr>
    </w:p>
    <w:p w14:paraId="13476EEB">
      <w:pPr>
        <w:spacing w:line="285" w:lineRule="auto"/>
        <w:rPr>
          <w:rFonts w:hint="eastAsia" w:ascii="Arial"/>
          <w:sz w:val="21"/>
        </w:rPr>
      </w:pPr>
      <w:r>
        <w:rPr>
          <w:rFonts w:hint="eastAsia" w:ascii="Arial"/>
          <w:sz w:val="21"/>
        </w:rPr>
        <w:t>But not on their own credit, but only on the faith of the small class of passages—his "pillar-passages"—which assure him of the actual existence of a merely human Jesus to whom, then, it is natural to ascribe these "indifferent" passages also.</w:t>
      </w:r>
    </w:p>
    <w:p w14:paraId="6669AF2D">
      <w:pPr>
        <w:spacing w:line="285" w:lineRule="auto"/>
        <w:rPr>
          <w:rFonts w:hint="eastAsia" w:ascii="Arial"/>
          <w:sz w:val="21"/>
        </w:rPr>
      </w:pPr>
      <w:r>
        <w:rPr>
          <w:rFonts w:hint="eastAsia" w:ascii="Arial"/>
          <w:sz w:val="21"/>
        </w:rPr>
        <w:t>但不是基于它们自身的可信度，而只是基于那小类经文——他的“支柱经文”——的信念，这些经文向他保证了一个仅仅是人类的耶稣的实际存在，因此，将这些“中性”经文也归于祂是很自然的。</w:t>
      </w:r>
    </w:p>
    <w:p w14:paraId="73F0C780">
      <w:pPr>
        <w:spacing w:line="285" w:lineRule="auto"/>
        <w:rPr>
          <w:rFonts w:hint="eastAsia" w:ascii="Arial"/>
          <w:sz w:val="21"/>
        </w:rPr>
      </w:pPr>
    </w:p>
    <w:p w14:paraId="2A007871">
      <w:pPr>
        <w:spacing w:line="285" w:lineRule="auto"/>
        <w:rPr>
          <w:rFonts w:hint="eastAsia" w:ascii="Arial"/>
          <w:sz w:val="21"/>
        </w:rPr>
      </w:pPr>
      <w:r>
        <w:rPr>
          <w:rFonts w:hint="eastAsia" w:ascii="Arial"/>
          <w:sz w:val="21"/>
        </w:rPr>
        <w:t>For, as he says in his primary statement, and repeats here: "If we discover any such points—even if only a few—they guarantee not only their own contents but also much more.</w:t>
      </w:r>
    </w:p>
    <w:p w14:paraId="2FDBC4A5">
      <w:pPr>
        <w:spacing w:line="285" w:lineRule="auto"/>
        <w:rPr>
          <w:rFonts w:hint="eastAsia" w:ascii="Arial"/>
          <w:sz w:val="21"/>
        </w:rPr>
      </w:pPr>
      <w:r>
        <w:rPr>
          <w:rFonts w:hint="eastAsia" w:ascii="Arial"/>
          <w:sz w:val="21"/>
        </w:rPr>
        <w:t>因为，正如他在最初声明中所说，并在这里重复的：“如果我们发现任何这样的点——哪怕只有几个——它们不仅保证了自己的内容，而且还保证了更多。</w:t>
      </w:r>
    </w:p>
    <w:p w14:paraId="102C6217">
      <w:pPr>
        <w:spacing w:line="285" w:lineRule="auto"/>
        <w:rPr>
          <w:rFonts w:hint="eastAsia" w:ascii="Arial"/>
          <w:sz w:val="21"/>
        </w:rPr>
      </w:pPr>
    </w:p>
    <w:p w14:paraId="0DE0777E">
      <w:pPr>
        <w:spacing w:line="285" w:lineRule="auto"/>
        <w:rPr>
          <w:rFonts w:hint="eastAsia" w:ascii="Arial"/>
          <w:sz w:val="21"/>
        </w:rPr>
      </w:pPr>
      <w:r>
        <w:rPr>
          <w:rFonts w:hint="eastAsia" w:ascii="Arial"/>
          <w:sz w:val="21"/>
        </w:rPr>
        <w:t>For in that case one may also hold as credible all else which agrees in character with these, and is in other respects not open to suspicion."</w:t>
      </w:r>
    </w:p>
    <w:p w14:paraId="23BF3774">
      <w:pPr>
        <w:spacing w:line="285" w:lineRule="auto"/>
        <w:rPr>
          <w:rFonts w:hint="eastAsia" w:ascii="Arial"/>
          <w:sz w:val="21"/>
        </w:rPr>
      </w:pPr>
      <w:r>
        <w:rPr>
          <w:rFonts w:hint="eastAsia" w:ascii="Arial"/>
          <w:sz w:val="21"/>
        </w:rPr>
        <w:t>因为在那种情况下，人们也可以认为所有在性质上与这些一致，并且在其他方面没有嫌疑的内容也是可信的。”</w:t>
      </w:r>
    </w:p>
    <w:p w14:paraId="7928CA1A">
      <w:pPr>
        <w:spacing w:line="285" w:lineRule="auto"/>
        <w:rPr>
          <w:rFonts w:hint="eastAsia" w:ascii="Arial"/>
          <w:sz w:val="21"/>
        </w:rPr>
      </w:pPr>
    </w:p>
    <w:p w14:paraId="3250C126">
      <w:pPr>
        <w:spacing w:line="285" w:lineRule="auto"/>
        <w:rPr>
          <w:rFonts w:hint="eastAsia" w:ascii="Arial"/>
          <w:sz w:val="21"/>
        </w:rPr>
      </w:pPr>
      <w:r>
        <w:rPr>
          <w:rFonts w:hint="eastAsia" w:ascii="Arial"/>
          <w:sz w:val="21"/>
        </w:rPr>
        <w:t>The fundamental characteristic of the "pillar-passages," without which they would not be "pillar-passages," is, therefore, that they are absolutely irreconcilable with a supernatural Jesus.</w:t>
      </w:r>
    </w:p>
    <w:p w14:paraId="229D45A9">
      <w:pPr>
        <w:spacing w:line="285" w:lineRule="auto"/>
        <w:rPr>
          <w:rFonts w:hint="eastAsia" w:ascii="Arial"/>
          <w:sz w:val="21"/>
        </w:rPr>
      </w:pPr>
      <w:r>
        <w:rPr>
          <w:rFonts w:hint="eastAsia" w:ascii="Arial"/>
          <w:sz w:val="21"/>
        </w:rPr>
        <w:t>因此，“支柱经文”的基本特征，若没有它它们就不成其为“支柱经文”，就是它们与超自然的耶稣绝对不可调和。</w:t>
      </w:r>
    </w:p>
    <w:p w14:paraId="77A923B3">
      <w:pPr>
        <w:spacing w:line="285" w:lineRule="auto"/>
        <w:rPr>
          <w:rFonts w:hint="eastAsia" w:ascii="Arial"/>
          <w:sz w:val="21"/>
        </w:rPr>
      </w:pPr>
    </w:p>
    <w:p w14:paraId="5DC2716E">
      <w:pPr>
        <w:spacing w:line="285" w:lineRule="auto"/>
        <w:rPr>
          <w:rFonts w:hint="eastAsia" w:ascii="Arial"/>
          <w:sz w:val="21"/>
        </w:rPr>
      </w:pPr>
      <w:r>
        <w:rPr>
          <w:rFonts w:hint="eastAsia" w:ascii="Arial"/>
          <w:sz w:val="21"/>
        </w:rPr>
        <w:t>The statement in the lecture on "Jesus and Modern Criticism" is made from the same standpoint as that in the Preface to Neumann's "Jesus" and adds very little to it.</w:t>
      </w:r>
    </w:p>
    <w:p w14:paraId="03681D8F">
      <w:pPr>
        <w:spacing w:line="285" w:lineRule="auto"/>
        <w:rPr>
          <w:rFonts w:hint="eastAsia" w:ascii="Arial"/>
          <w:sz w:val="21"/>
        </w:rPr>
      </w:pPr>
      <w:r>
        <w:rPr>
          <w:rFonts w:hint="eastAsia" w:ascii="Arial"/>
          <w:sz w:val="21"/>
        </w:rPr>
        <w:t>在关于“耶稣与现代批评”的讲座中的陈述，是基于与诺依曼《耶稣》序言相同的立场，并没有增加多少内容。</w:t>
      </w:r>
    </w:p>
    <w:p w14:paraId="4BF9F2DB">
      <w:pPr>
        <w:spacing w:line="285" w:lineRule="auto"/>
        <w:rPr>
          <w:rFonts w:hint="eastAsia" w:ascii="Arial"/>
          <w:sz w:val="21"/>
        </w:rPr>
      </w:pPr>
    </w:p>
    <w:p w14:paraId="01E1D8FD">
      <w:pPr>
        <w:spacing w:line="285" w:lineRule="auto"/>
        <w:rPr>
          <w:rFonts w:hint="eastAsia" w:ascii="Arial"/>
          <w:sz w:val="21"/>
        </w:rPr>
      </w:pPr>
      <w:r>
        <w:rPr>
          <w:rFonts w:hint="eastAsia" w:ascii="Arial"/>
          <w:sz w:val="21"/>
        </w:rPr>
        <w:t>We are told that "it is of little use merely to say in a vague and general way that the figure of Jesus portrayed in the Gospels could not possibly have been invented."</w:t>
      </w:r>
    </w:p>
    <w:p w14:paraId="6C3C9F73">
      <w:pPr>
        <w:spacing w:line="285" w:lineRule="auto"/>
        <w:rPr>
          <w:rFonts w:hint="eastAsia" w:ascii="Arial"/>
          <w:sz w:val="21"/>
        </w:rPr>
      </w:pPr>
      <w:r>
        <w:rPr>
          <w:rFonts w:hint="eastAsia" w:ascii="Arial"/>
          <w:sz w:val="21"/>
        </w:rPr>
        <w:t>我们被告知，“仅仅含糊笼统地说福音书中所描绘的耶稣形象不可能被发明出来，是没有什么用处的。”</w:t>
      </w:r>
    </w:p>
    <w:p w14:paraId="13DE677C">
      <w:pPr>
        <w:spacing w:line="285" w:lineRule="auto"/>
        <w:rPr>
          <w:rFonts w:hint="eastAsia" w:ascii="Arial"/>
          <w:sz w:val="21"/>
        </w:rPr>
      </w:pPr>
    </w:p>
    <w:p w14:paraId="224DB791">
      <w:pPr>
        <w:spacing w:line="285" w:lineRule="auto"/>
        <w:rPr>
          <w:rFonts w:hint="eastAsia" w:ascii="Arial"/>
          <w:sz w:val="21"/>
        </w:rPr>
      </w:pPr>
      <w:r>
        <w:rPr>
          <w:rFonts w:hint="eastAsia" w:ascii="Arial"/>
          <w:sz w:val="21"/>
        </w:rPr>
        <w:t>What is of importance is that we should recognize that "the Gospels, though they seem to be very much exposed to doubt, actually contain in themselves the best means of overcoming it."</w:t>
      </w:r>
    </w:p>
    <w:p w14:paraId="6A2B89EF">
      <w:pPr>
        <w:spacing w:line="285" w:lineRule="auto"/>
        <w:rPr>
          <w:rFonts w:hint="eastAsia" w:ascii="Arial"/>
          <w:sz w:val="21"/>
        </w:rPr>
      </w:pPr>
      <w:r>
        <w:rPr>
          <w:rFonts w:hint="eastAsia" w:ascii="Arial"/>
          <w:sz w:val="21"/>
        </w:rPr>
        <w:t>重要的是我们要认识到，“福音书虽然看起来非常容易受到怀疑，实际上却在自身中包含了克服怀疑的最佳手段。”</w:t>
      </w:r>
    </w:p>
    <w:p w14:paraId="1A019EB6">
      <w:pPr>
        <w:spacing w:line="285" w:lineRule="auto"/>
        <w:rPr>
          <w:rFonts w:hint="eastAsia" w:ascii="Arial"/>
          <w:sz w:val="21"/>
        </w:rPr>
      </w:pPr>
    </w:p>
    <w:p w14:paraId="3D4013C9">
      <w:pPr>
        <w:spacing w:line="285" w:lineRule="auto"/>
        <w:rPr>
          <w:rFonts w:hint="eastAsia" w:ascii="Arial"/>
          <w:sz w:val="21"/>
        </w:rPr>
      </w:pPr>
      <w:r>
        <w:rPr>
          <w:rFonts w:hint="eastAsia" w:ascii="Arial"/>
          <w:sz w:val="21"/>
        </w:rPr>
        <w:t>"All we require to do is to limit the statement that their contents could not have been invented, which in its vague and general form possesses no evidential value, to specific passages in which it is not open to question.</w:t>
      </w:r>
    </w:p>
    <w:p w14:paraId="51410153">
      <w:pPr>
        <w:spacing w:line="285" w:lineRule="auto"/>
        <w:rPr>
          <w:rFonts w:hint="eastAsia" w:ascii="Arial"/>
          <w:sz w:val="21"/>
        </w:rPr>
      </w:pPr>
      <w:r>
        <w:rPr>
          <w:rFonts w:hint="eastAsia" w:ascii="Arial"/>
          <w:sz w:val="21"/>
        </w:rPr>
        <w:t>“我们需要做的只是将那个关于其内容不可能被发明的陈述——其含糊笼统的形式没有证据价值——限制在没有争议的特定段落中。</w:t>
      </w:r>
    </w:p>
    <w:p w14:paraId="0F0A9728">
      <w:pPr>
        <w:spacing w:line="285" w:lineRule="auto"/>
        <w:rPr>
          <w:rFonts w:hint="eastAsia" w:ascii="Arial"/>
          <w:sz w:val="21"/>
        </w:rPr>
      </w:pPr>
    </w:p>
    <w:p w14:paraId="072D9DB0">
      <w:pPr>
        <w:spacing w:line="285" w:lineRule="auto"/>
        <w:rPr>
          <w:rFonts w:hint="eastAsia" w:ascii="Arial"/>
          <w:sz w:val="21"/>
        </w:rPr>
      </w:pPr>
      <w:r>
        <w:rPr>
          <w:rFonts w:hint="eastAsia" w:ascii="Arial"/>
          <w:sz w:val="21"/>
        </w:rPr>
        <w:t>I select nine such passages, and, in order to emphasize their importance, give them a special name; I call them the foundation-pillars of a really scientific life of Jesus.</w:t>
      </w:r>
    </w:p>
    <w:p w14:paraId="21127C3F">
      <w:pPr>
        <w:spacing w:line="285" w:lineRule="auto"/>
        <w:rPr>
          <w:rFonts w:hint="eastAsia" w:ascii="Arial"/>
          <w:sz w:val="21"/>
        </w:rPr>
      </w:pPr>
      <w:r>
        <w:rPr>
          <w:rFonts w:hint="eastAsia" w:ascii="Arial"/>
          <w:sz w:val="21"/>
        </w:rPr>
        <w:t>我选择了九段这样的经文，为了强调它们的重要性，给它们起了一个特别的名字；我称它们为真正科学的耶稣生平的基础支柱。</w:t>
      </w:r>
    </w:p>
    <w:p w14:paraId="5816ADC9">
      <w:pPr>
        <w:spacing w:line="285" w:lineRule="auto"/>
        <w:rPr>
          <w:rFonts w:hint="eastAsia" w:ascii="Arial"/>
          <w:sz w:val="21"/>
        </w:rPr>
      </w:pPr>
    </w:p>
    <w:p w14:paraId="183C3527">
      <w:pPr>
        <w:spacing w:line="285" w:lineRule="auto"/>
        <w:rPr>
          <w:rFonts w:hint="eastAsia" w:ascii="Arial"/>
          <w:sz w:val="21"/>
        </w:rPr>
      </w:pPr>
      <w:r>
        <w:rPr>
          <w:rFonts w:hint="eastAsia" w:ascii="Arial"/>
          <w:sz w:val="21"/>
        </w:rPr>
        <w:t>"Now, the important point is that they are chosen on the same principles which guide every critical historian in extra-theological fields.</w:t>
      </w:r>
    </w:p>
    <w:p w14:paraId="089E3EB3">
      <w:pPr>
        <w:spacing w:line="285" w:lineRule="auto"/>
        <w:rPr>
          <w:rFonts w:hint="eastAsia" w:ascii="Arial"/>
          <w:sz w:val="21"/>
        </w:rPr>
      </w:pPr>
      <w:r>
        <w:rPr>
          <w:rFonts w:hint="eastAsia" w:ascii="Arial"/>
          <w:sz w:val="21"/>
        </w:rPr>
        <w:t>“现在，重要的一点是，它们是根据指导神学领域之外每一位批判历史学家的相同原则选择的。</w:t>
      </w:r>
    </w:p>
    <w:p w14:paraId="70E1715C">
      <w:pPr>
        <w:spacing w:line="285" w:lineRule="auto"/>
        <w:rPr>
          <w:rFonts w:hint="eastAsia" w:ascii="Arial"/>
          <w:sz w:val="21"/>
        </w:rPr>
      </w:pPr>
    </w:p>
    <w:p w14:paraId="4FE744E0">
      <w:pPr>
        <w:spacing w:line="285" w:lineRule="auto"/>
        <w:rPr>
          <w:rFonts w:hint="eastAsia" w:ascii="Arial"/>
          <w:sz w:val="21"/>
        </w:rPr>
      </w:pPr>
      <w:r>
        <w:rPr>
          <w:rFonts w:hint="eastAsia" w:ascii="Arial"/>
          <w:sz w:val="21"/>
        </w:rPr>
        <w:t>When we make our first acquaintance with a historical person in a book which is throughout influenced by a feeling of worship for its hero, as the Gospels are by a feeling of worship for Jesus, in the first rank of credibility we place those passages of the book which really run counter to this feeling;</w:t>
      </w:r>
    </w:p>
    <w:p w14:paraId="66CAC680">
      <w:pPr>
        <w:spacing w:line="285" w:lineRule="auto"/>
        <w:rPr>
          <w:rFonts w:hint="eastAsia" w:ascii="Arial"/>
          <w:sz w:val="21"/>
        </w:rPr>
      </w:pPr>
      <w:r>
        <w:rPr>
          <w:rFonts w:hint="eastAsia" w:ascii="Arial"/>
          <w:sz w:val="21"/>
        </w:rPr>
        <w:t>当我们在一本自始至终受对其英雄崇拜情感影响的书中初次了解一位历史人物时，就像福音书受对耶稣崇拜情感的影响一样，我们将书中那些真正与这种情感相悖的段落置于可信度的首位；</w:t>
      </w:r>
    </w:p>
    <w:p w14:paraId="0C67D0AE">
      <w:pPr>
        <w:spacing w:line="285" w:lineRule="auto"/>
        <w:rPr>
          <w:rFonts w:hint="eastAsia" w:ascii="Arial"/>
          <w:sz w:val="21"/>
        </w:rPr>
      </w:pPr>
    </w:p>
    <w:p w14:paraId="5F5BEA78">
      <w:pPr>
        <w:spacing w:line="285" w:lineRule="auto"/>
        <w:rPr>
          <w:rFonts w:hint="eastAsia" w:ascii="Arial"/>
          <w:sz w:val="21"/>
        </w:rPr>
      </w:pPr>
      <w:r>
        <w:rPr>
          <w:rFonts w:hint="eastAsia" w:ascii="Arial"/>
          <w:sz w:val="21"/>
        </w:rPr>
        <w:t>for we realize that, the writer's sentiments being what they were, such passages cannot have been invented by the author of the book; nor would they have been taken from the records at his service if their absolute truthfulness had not forced itself upon him.</w:t>
      </w:r>
    </w:p>
    <w:p w14:paraId="118C1032">
      <w:pPr>
        <w:spacing w:line="285" w:lineRule="auto"/>
        <w:rPr>
          <w:rFonts w:hint="eastAsia" w:ascii="Arial"/>
          <w:sz w:val="21"/>
        </w:rPr>
      </w:pPr>
      <w:r>
        <w:rPr>
          <w:rFonts w:hint="eastAsia" w:ascii="Arial"/>
          <w:sz w:val="21"/>
        </w:rPr>
        <w:t>因为我们意识到，既然作者的情感是那样的，这些段落就不可能是该书作者发明的；如果不是它们的绝对真实性强加于他，他也绝不会从他手头的记录中采纳它们。</w:t>
      </w:r>
    </w:p>
    <w:p w14:paraId="5878ACC5">
      <w:pPr>
        <w:spacing w:line="285" w:lineRule="auto"/>
        <w:rPr>
          <w:rFonts w:hint="eastAsia" w:ascii="Arial"/>
          <w:sz w:val="21"/>
        </w:rPr>
      </w:pPr>
    </w:p>
    <w:p w14:paraId="17E80753">
      <w:pPr>
        <w:spacing w:line="285" w:lineRule="auto"/>
        <w:rPr>
          <w:rFonts w:hint="eastAsia" w:ascii="Arial"/>
          <w:sz w:val="21"/>
        </w:rPr>
      </w:pPr>
      <w:r>
        <w:rPr>
          <w:rFonts w:hint="eastAsia" w:ascii="Arial"/>
          <w:sz w:val="21"/>
        </w:rPr>
        <w:t>In the case of the Evangelists, moreover, we are so fortunate as to be able to note how a record of this kind which runs counter to the author's feeling of worship for Jesus is often incorporated by one or by two of them, while the other has omitted it or has altered it with the clear intention of emphasizing Jesus' higher rank.</w:t>
      </w:r>
    </w:p>
    <w:p w14:paraId="21BFBB0D">
      <w:pPr>
        <w:spacing w:line="285" w:lineRule="auto"/>
        <w:rPr>
          <w:rFonts w:hint="eastAsia" w:ascii="Arial"/>
          <w:sz w:val="21"/>
        </w:rPr>
      </w:pPr>
      <w:r>
        <w:rPr>
          <w:rFonts w:hint="eastAsia" w:ascii="Arial"/>
          <w:sz w:val="21"/>
        </w:rPr>
        <w:t>此外，在福音书作者的案例中，我们非常幸运地能够注意到，这种与作者对耶稣崇拜情感相悖的记录，往往被其中一位或两位纳入，而另一位则将其省略或修改，其意图显然是为了强调耶稣更高的地位。</w:t>
      </w:r>
    </w:p>
    <w:p w14:paraId="5A2D34C9">
      <w:pPr>
        <w:spacing w:line="285" w:lineRule="auto"/>
        <w:rPr>
          <w:rFonts w:hint="eastAsia" w:ascii="Arial"/>
          <w:sz w:val="21"/>
        </w:rPr>
      </w:pPr>
    </w:p>
    <w:p w14:paraId="29AFE6F4">
      <w:pPr>
        <w:spacing w:line="285" w:lineRule="auto"/>
        <w:rPr>
          <w:rFonts w:hint="eastAsia" w:ascii="Arial"/>
          <w:sz w:val="21"/>
        </w:rPr>
      </w:pPr>
      <w:r>
        <w:rPr>
          <w:rFonts w:hint="eastAsia" w:ascii="Arial"/>
          <w:sz w:val="21"/>
        </w:rPr>
        <w:t>I have included among my foundation-pillars only such passages as have been passed over or altered by at least one of the three Evangelists.</w:t>
      </w:r>
    </w:p>
    <w:p w14:paraId="3C81D7DB">
      <w:pPr>
        <w:spacing w:line="285" w:lineRule="auto"/>
        <w:rPr>
          <w:rFonts w:hint="eastAsia" w:ascii="Arial"/>
          <w:sz w:val="21"/>
        </w:rPr>
      </w:pPr>
      <w:r>
        <w:rPr>
          <w:rFonts w:hint="eastAsia" w:ascii="Arial"/>
          <w:sz w:val="21"/>
        </w:rPr>
        <w:t>我在我的基础支柱中只包括了那些被三位福音书作者中至少一位略过或修改的段落。</w:t>
      </w:r>
    </w:p>
    <w:p w14:paraId="2D772000">
      <w:pPr>
        <w:spacing w:line="285" w:lineRule="auto"/>
        <w:rPr>
          <w:rFonts w:hint="eastAsia" w:ascii="Arial"/>
          <w:sz w:val="21"/>
        </w:rPr>
      </w:pPr>
    </w:p>
    <w:p w14:paraId="44414F5B">
      <w:pPr>
        <w:spacing w:line="285" w:lineRule="auto"/>
        <w:rPr>
          <w:rFonts w:hint="eastAsia" w:ascii="Arial"/>
          <w:sz w:val="21"/>
        </w:rPr>
      </w:pPr>
      <w:r>
        <w:rPr>
          <w:rFonts w:hint="eastAsia" w:ascii="Arial"/>
          <w:sz w:val="21"/>
        </w:rPr>
        <w:t>Of course, in the case of almost every one of these, it has already been said once, perhaps often, that it could not be the product of an inventive mind.</w:t>
      </w:r>
    </w:p>
    <w:p w14:paraId="03FB4B1A">
      <w:pPr>
        <w:spacing w:line="285" w:lineRule="auto"/>
        <w:rPr>
          <w:rFonts w:hint="eastAsia" w:ascii="Arial"/>
          <w:sz w:val="21"/>
        </w:rPr>
      </w:pPr>
      <w:r>
        <w:rPr>
          <w:rFonts w:hint="eastAsia" w:ascii="Arial"/>
          <w:sz w:val="21"/>
        </w:rPr>
        <w:t>当然，对于其中几乎每一个，都已经有人说过一次，甚至很多次，它不可能是发明性思维的产物。</w:t>
      </w:r>
    </w:p>
    <w:p w14:paraId="6BA976E6">
      <w:pPr>
        <w:spacing w:line="285" w:lineRule="auto"/>
        <w:rPr>
          <w:rFonts w:hint="eastAsia" w:ascii="Arial"/>
          <w:sz w:val="21"/>
        </w:rPr>
      </w:pPr>
    </w:p>
    <w:p w14:paraId="70BAD68B">
      <w:pPr>
        <w:spacing w:line="285" w:lineRule="auto"/>
        <w:rPr>
          <w:rFonts w:hint="eastAsia" w:ascii="Arial"/>
          <w:sz w:val="21"/>
        </w:rPr>
      </w:pPr>
      <w:r>
        <w:rPr>
          <w:rFonts w:hint="eastAsia" w:ascii="Arial"/>
          <w:sz w:val="21"/>
        </w:rPr>
        <w:t>What scholars had previously neglected to do was to make these passages the starting point for the critical treatment of the life of Jesus. …</w:t>
      </w:r>
    </w:p>
    <w:p w14:paraId="19650D11">
      <w:pPr>
        <w:spacing w:line="285" w:lineRule="auto"/>
        <w:rPr>
          <w:rFonts w:hint="eastAsia" w:ascii="Arial"/>
          <w:sz w:val="21"/>
        </w:rPr>
      </w:pPr>
      <w:r>
        <w:rPr>
          <w:rFonts w:hint="eastAsia" w:ascii="Arial"/>
          <w:sz w:val="21"/>
        </w:rPr>
        <w:t>学者们此前忽略做的，是将这些段落作为耶稣生平批判性处理的起点。……</w:t>
      </w:r>
    </w:p>
    <w:p w14:paraId="381DD9E0">
      <w:pPr>
        <w:spacing w:line="285" w:lineRule="auto"/>
        <w:rPr>
          <w:rFonts w:hint="eastAsia" w:ascii="Arial"/>
          <w:sz w:val="21"/>
        </w:rPr>
      </w:pPr>
    </w:p>
    <w:p w14:paraId="068C039C">
      <w:pPr>
        <w:spacing w:line="285" w:lineRule="auto"/>
        <w:rPr>
          <w:rFonts w:hint="eastAsia" w:ascii="Arial"/>
          <w:sz w:val="21"/>
        </w:rPr>
      </w:pPr>
      <w:r>
        <w:rPr>
          <w:rFonts w:hint="eastAsia" w:ascii="Arial"/>
          <w:sz w:val="21"/>
        </w:rPr>
        <w:t>"What then have I gained in these nine 'foundation-pillars'? You will perhaps say, 'Very little.' I reply, 'I have gained just enough.' …</w:t>
      </w:r>
    </w:p>
    <w:p w14:paraId="1564C0C5">
      <w:pPr>
        <w:spacing w:line="285" w:lineRule="auto"/>
        <w:rPr>
          <w:rFonts w:hint="eastAsia" w:ascii="Arial"/>
          <w:sz w:val="21"/>
        </w:rPr>
      </w:pPr>
      <w:r>
        <w:rPr>
          <w:rFonts w:hint="eastAsia" w:ascii="Arial"/>
          <w:sz w:val="21"/>
        </w:rPr>
        <w:t>“那么，在这九个‘基础支柱’中我获得了什么？你可能会说，‘非常少。’我回答，‘我获得了恰好足够的东西。’……</w:t>
      </w:r>
    </w:p>
    <w:p w14:paraId="555F068C">
      <w:pPr>
        <w:spacing w:line="285" w:lineRule="auto"/>
        <w:rPr>
          <w:rFonts w:hint="eastAsia" w:ascii="Arial"/>
          <w:sz w:val="21"/>
        </w:rPr>
      </w:pPr>
    </w:p>
    <w:p w14:paraId="3D06858E">
      <w:pPr>
        <w:spacing w:line="285" w:lineRule="auto"/>
        <w:rPr>
          <w:rFonts w:hint="eastAsia" w:ascii="Arial"/>
          <w:sz w:val="21"/>
        </w:rPr>
      </w:pPr>
      <w:r>
        <w:rPr>
          <w:rFonts w:hint="eastAsia" w:ascii="Arial"/>
          <w:sz w:val="21"/>
        </w:rPr>
        <w:t>In a word, I know, on the one hand, that his person cannot be referred to the region of myth; on the other hand, that he was man in the full sense of the term, and that, without of course denying that the divine character was in him, this could be found only in the shape in which it could be found in any human being.</w:t>
      </w:r>
    </w:p>
    <w:p w14:paraId="0E7A0A47">
      <w:pPr>
        <w:spacing w:line="285" w:lineRule="auto"/>
        <w:rPr>
          <w:rFonts w:hint="eastAsia" w:ascii="Arial"/>
          <w:sz w:val="21"/>
        </w:rPr>
      </w:pPr>
      <w:r>
        <w:rPr>
          <w:rFonts w:hint="eastAsia" w:ascii="Arial"/>
          <w:sz w:val="21"/>
        </w:rPr>
        <w:t>简而言之，一方面我知道他这个人不能归入神话领域；另一方面，他是这个词完全意义上的人，当然不否认他里面有神圣的品格，但这只能以在任何人类身上可能被发现的形式被发现。</w:t>
      </w:r>
    </w:p>
    <w:p w14:paraId="1041FE04">
      <w:pPr>
        <w:spacing w:line="285" w:lineRule="auto"/>
        <w:rPr>
          <w:rFonts w:hint="eastAsia" w:ascii="Arial"/>
          <w:sz w:val="21"/>
        </w:rPr>
      </w:pPr>
    </w:p>
    <w:p w14:paraId="307F830F">
      <w:pPr>
        <w:spacing w:line="285" w:lineRule="auto"/>
        <w:rPr>
          <w:rFonts w:hint="eastAsia" w:ascii="Arial"/>
          <w:sz w:val="21"/>
        </w:rPr>
      </w:pPr>
      <w:r>
        <w:rPr>
          <w:rFonts w:hint="eastAsia" w:ascii="Arial"/>
          <w:sz w:val="21"/>
        </w:rPr>
        <w:t>"I think, therefore, that if we knew no more, we should know by no means little about him.</w:t>
      </w:r>
    </w:p>
    <w:p w14:paraId="16AD2A36">
      <w:pPr>
        <w:spacing w:line="285" w:lineRule="auto"/>
        <w:rPr>
          <w:rFonts w:hint="eastAsia" w:ascii="Arial"/>
          <w:sz w:val="21"/>
        </w:rPr>
      </w:pPr>
      <w:r>
        <w:rPr>
          <w:rFonts w:hint="eastAsia" w:ascii="Arial"/>
          <w:sz w:val="21"/>
        </w:rPr>
        <w:t>“因此，我认为，即使我们知道的仅此而已，我们也绝非对他知之甚少。</w:t>
      </w:r>
    </w:p>
    <w:p w14:paraId="42A5E8F4">
      <w:pPr>
        <w:spacing w:line="285" w:lineRule="auto"/>
        <w:rPr>
          <w:rFonts w:hint="eastAsia" w:ascii="Arial"/>
          <w:sz w:val="21"/>
        </w:rPr>
      </w:pPr>
    </w:p>
    <w:p w14:paraId="31B7A1E2">
      <w:pPr>
        <w:spacing w:line="285" w:lineRule="auto"/>
        <w:rPr>
          <w:rFonts w:hint="eastAsia" w:ascii="Arial"/>
          <w:sz w:val="21"/>
        </w:rPr>
      </w:pPr>
      <w:r>
        <w:rPr>
          <w:rFonts w:hint="eastAsia" w:ascii="Arial"/>
          <w:sz w:val="21"/>
        </w:rPr>
        <w:t>But, as a matter of fact, the 'foundation-pillars' are but the starting-point of our study of the life of Jesus. …</w:t>
      </w:r>
    </w:p>
    <w:p w14:paraId="42FCA2A5">
      <w:pPr>
        <w:spacing w:line="285" w:lineRule="auto"/>
        <w:rPr>
          <w:rFonts w:hint="eastAsia" w:ascii="Arial"/>
          <w:sz w:val="21"/>
        </w:rPr>
      </w:pPr>
      <w:r>
        <w:rPr>
          <w:rFonts w:hint="eastAsia" w:ascii="Arial"/>
          <w:sz w:val="21"/>
        </w:rPr>
        <w:t>但事实上，‘基础支柱’只是我们研究耶稣生平的起点。……</w:t>
      </w:r>
    </w:p>
    <w:p w14:paraId="47E29FD2">
      <w:pPr>
        <w:spacing w:line="285" w:lineRule="auto"/>
        <w:rPr>
          <w:rFonts w:hint="eastAsia" w:ascii="Arial"/>
          <w:sz w:val="21"/>
        </w:rPr>
      </w:pPr>
    </w:p>
    <w:p w14:paraId="52D6B061">
      <w:pPr>
        <w:spacing w:line="285" w:lineRule="auto"/>
        <w:rPr>
          <w:rFonts w:hint="eastAsia" w:ascii="Arial"/>
          <w:sz w:val="21"/>
        </w:rPr>
      </w:pPr>
      <w:r>
        <w:rPr>
          <w:rFonts w:hint="eastAsia" w:ascii="Arial"/>
          <w:sz w:val="21"/>
        </w:rPr>
        <w:t>We must, therefore, work upon the principle that, together with the 'foundation-pillars,' and as a result of them, everything in the first three Gospels deserves belief which would tend to establish Jesus' greatness, provided that it harmonizes with the picture produced by the foundation-pillars, and in other respects does not raise suspicion."</w:t>
      </w:r>
    </w:p>
    <w:p w14:paraId="18B4C269">
      <w:pPr>
        <w:spacing w:line="285" w:lineRule="auto"/>
        <w:rPr>
          <w:rFonts w:hint="eastAsia" w:ascii="Arial"/>
          <w:sz w:val="21"/>
        </w:rPr>
      </w:pPr>
      <w:r>
        <w:rPr>
          <w:rFonts w:hint="eastAsia" w:ascii="Arial"/>
          <w:sz w:val="21"/>
        </w:rPr>
        <w:t>因此，我们必须遵循这样的原则：连同‘基础支柱’，并且作为其结果，前三部福音书中一切倾向于确立耶稣伟大的内容都值得相信，只要它与基础支柱产生的图画相和谐，并且在其他方面不引起怀疑。”</w:t>
      </w:r>
    </w:p>
    <w:p w14:paraId="2AFB2989">
      <w:pPr>
        <w:spacing w:line="285" w:lineRule="auto"/>
        <w:rPr>
          <w:rFonts w:hint="eastAsia" w:ascii="Arial"/>
          <w:sz w:val="21"/>
        </w:rPr>
      </w:pPr>
    </w:p>
    <w:p w14:paraId="7B459CAB">
      <w:pPr>
        <w:spacing w:line="285" w:lineRule="auto"/>
        <w:rPr>
          <w:rFonts w:hint="eastAsia" w:ascii="Arial"/>
          <w:sz w:val="21"/>
        </w:rPr>
      </w:pPr>
      <w:r>
        <w:rPr>
          <w:rFonts w:hint="eastAsia" w:ascii="Arial"/>
          <w:sz w:val="21"/>
        </w:rPr>
        <w:t>Certainly, with four such extended expositions of his method, it would be difficult seriously to misapprehend Schmiedel's essential meaning.</w:t>
      </w:r>
    </w:p>
    <w:p w14:paraId="60001D67">
      <w:pPr>
        <w:spacing w:line="285" w:lineRule="auto"/>
        <w:rPr>
          <w:rFonts w:hint="eastAsia" w:ascii="Arial"/>
          <w:sz w:val="21"/>
        </w:rPr>
      </w:pPr>
      <w:r>
        <w:rPr>
          <w:rFonts w:hint="eastAsia" w:ascii="Arial"/>
          <w:sz w:val="21"/>
        </w:rPr>
        <w:t>当然，有了对他方法这四次如此详尽的阐述，很难严重误解施米德尔的本质意义。</w:t>
      </w:r>
    </w:p>
    <w:p w14:paraId="65B410A9">
      <w:pPr>
        <w:spacing w:line="285" w:lineRule="auto"/>
        <w:rPr>
          <w:rFonts w:hint="eastAsia" w:ascii="Arial"/>
          <w:sz w:val="21"/>
        </w:rPr>
      </w:pPr>
    </w:p>
    <w:p w14:paraId="2D532C95">
      <w:pPr>
        <w:spacing w:line="285" w:lineRule="auto"/>
        <w:rPr>
          <w:rFonts w:hint="eastAsia" w:ascii="Arial"/>
          <w:sz w:val="21"/>
        </w:rPr>
      </w:pPr>
      <w:r>
        <w:rPr>
          <w:rFonts w:hint="eastAsia" w:ascii="Arial"/>
          <w:sz w:val="21"/>
        </w:rPr>
        <w:t>Nevertheless some difficulty has apparently been experienced in grasping at once what we may call the principle of direct contradiction which forms its core.</w:t>
      </w:r>
    </w:p>
    <w:p w14:paraId="47C16F1C">
      <w:pPr>
        <w:spacing w:line="285" w:lineRule="auto"/>
        <w:rPr>
          <w:rFonts w:hint="eastAsia" w:ascii="Arial"/>
          <w:sz w:val="21"/>
        </w:rPr>
      </w:pPr>
      <w:r>
        <w:rPr>
          <w:rFonts w:hint="eastAsia" w:ascii="Arial"/>
          <w:sz w:val="21"/>
        </w:rPr>
        <w:t>尽管如此，显然在立即把握我们称之为构成其核心的直接矛盾原则方面，还是遇到了一些困难。</w:t>
      </w:r>
    </w:p>
    <w:p w14:paraId="2E84F332">
      <w:pPr>
        <w:spacing w:line="285" w:lineRule="auto"/>
        <w:rPr>
          <w:rFonts w:hint="eastAsia" w:ascii="Arial"/>
          <w:sz w:val="21"/>
        </w:rPr>
      </w:pPr>
    </w:p>
    <w:p w14:paraId="446FE8CA">
      <w:pPr>
        <w:spacing w:line="285" w:lineRule="auto"/>
        <w:rPr>
          <w:rFonts w:hint="eastAsia" w:ascii="Arial"/>
          <w:sz w:val="21"/>
        </w:rPr>
      </w:pPr>
      <w:r>
        <w:rPr>
          <w:rFonts w:hint="eastAsia" w:ascii="Arial"/>
          <w:sz w:val="21"/>
        </w:rPr>
        <w:t>Even Otto Schmiedel, for example, seems to lose hold of it,—although, no doubt he does not profess to do more than to follow his brother's scheme "in its essentials."</w:t>
      </w:r>
    </w:p>
    <w:p w14:paraId="2AEF323D">
      <w:pPr>
        <w:spacing w:line="285" w:lineRule="auto"/>
        <w:rPr>
          <w:rFonts w:hint="eastAsia" w:ascii="Arial"/>
          <w:sz w:val="21"/>
        </w:rPr>
      </w:pPr>
      <w:r>
        <w:rPr>
          <w:rFonts w:hint="eastAsia" w:ascii="Arial"/>
          <w:sz w:val="21"/>
        </w:rPr>
        <w:t>例如，即使是奥托·施米德尔似乎也失去了对它的把握——尽管毫无疑问，他并没有声称做得比在他兄弟方案的“本质上”跟随更多。</w:t>
      </w:r>
    </w:p>
    <w:p w14:paraId="11136833">
      <w:pPr>
        <w:spacing w:line="285" w:lineRule="auto"/>
        <w:rPr>
          <w:rFonts w:hint="eastAsia" w:ascii="Arial"/>
          <w:sz w:val="21"/>
        </w:rPr>
      </w:pPr>
    </w:p>
    <w:p w14:paraId="3FD34D76">
      <w:pPr>
        <w:spacing w:line="285" w:lineRule="auto"/>
        <w:rPr>
          <w:rFonts w:hint="eastAsia" w:ascii="Arial"/>
          <w:sz w:val="21"/>
        </w:rPr>
      </w:pPr>
      <w:r>
        <w:rPr>
          <w:rFonts w:hint="eastAsia" w:ascii="Arial"/>
          <w:sz w:val="21"/>
        </w:rPr>
        <w:t>His version of it runs as follows:</w:t>
      </w:r>
    </w:p>
    <w:p w14:paraId="505026E8">
      <w:pPr>
        <w:spacing w:line="285" w:lineRule="auto"/>
        <w:rPr>
          <w:rFonts w:hint="eastAsia" w:ascii="Arial"/>
          <w:sz w:val="21"/>
        </w:rPr>
      </w:pPr>
      <w:r>
        <w:rPr>
          <w:rFonts w:hint="eastAsia" w:ascii="Arial"/>
          <w:sz w:val="21"/>
        </w:rPr>
        <w:t>他的版本如下：</w:t>
      </w:r>
    </w:p>
    <w:p w14:paraId="5F1EF32C">
      <w:pPr>
        <w:spacing w:line="285" w:lineRule="auto"/>
        <w:rPr>
          <w:rFonts w:hint="eastAsia" w:ascii="Arial"/>
          <w:sz w:val="21"/>
        </w:rPr>
      </w:pPr>
    </w:p>
    <w:p w14:paraId="1D72A4F3">
      <w:pPr>
        <w:spacing w:line="285" w:lineRule="auto"/>
        <w:rPr>
          <w:rFonts w:hint="eastAsia" w:ascii="Arial"/>
          <w:sz w:val="21"/>
        </w:rPr>
      </w:pPr>
      <w:r>
        <w:rPr>
          <w:rFonts w:hint="eastAsia" w:ascii="Arial"/>
          <w:sz w:val="21"/>
        </w:rPr>
        <w:t>"The criticism of the sources has brought us thus far.</w:t>
      </w:r>
    </w:p>
    <w:p w14:paraId="544B3B0C">
      <w:pPr>
        <w:spacing w:line="285" w:lineRule="auto"/>
        <w:rPr>
          <w:rFonts w:hint="eastAsia" w:ascii="Arial"/>
          <w:sz w:val="21"/>
        </w:rPr>
      </w:pPr>
      <w:r>
        <w:rPr>
          <w:rFonts w:hint="eastAsia" w:ascii="Arial"/>
          <w:sz w:val="21"/>
        </w:rPr>
        <w:t>“来源批评已经把我们带到了这一步。</w:t>
      </w:r>
    </w:p>
    <w:p w14:paraId="15CCF7F8">
      <w:pPr>
        <w:spacing w:line="285" w:lineRule="auto"/>
        <w:rPr>
          <w:rFonts w:hint="eastAsia" w:ascii="Arial"/>
          <w:sz w:val="21"/>
        </w:rPr>
      </w:pPr>
    </w:p>
    <w:p w14:paraId="0202C12D">
      <w:pPr>
        <w:spacing w:line="285" w:lineRule="auto"/>
        <w:rPr>
          <w:rFonts w:hint="eastAsia" w:ascii="Arial"/>
          <w:sz w:val="21"/>
        </w:rPr>
      </w:pPr>
      <w:r>
        <w:rPr>
          <w:rFonts w:hint="eastAsia" w:ascii="Arial"/>
          <w:sz w:val="21"/>
        </w:rPr>
        <w:t>I will now make a further attempt, from general considerations which are independent of the search for sources, to find certain points of support to give the necessary certainty to the portrait of the life of Jesus which we are seeking to sketch.</w:t>
      </w:r>
    </w:p>
    <w:p w14:paraId="01FA9A10">
      <w:pPr>
        <w:spacing w:line="285" w:lineRule="auto"/>
        <w:rPr>
          <w:rFonts w:hint="eastAsia" w:ascii="Arial"/>
          <w:sz w:val="21"/>
        </w:rPr>
      </w:pPr>
      <w:r>
        <w:rPr>
          <w:rFonts w:hint="eastAsia" w:ascii="Arial"/>
          <w:sz w:val="21"/>
        </w:rPr>
        <w:t>我现在将做进一步的尝试，从独立于来源搜寻的一般考虑出发，寻找某些支撑点，以便为我们试图勾勒的耶稣生平画像提供必要的确定性。</w:t>
      </w:r>
    </w:p>
    <w:p w14:paraId="4BE285FD">
      <w:pPr>
        <w:spacing w:line="285" w:lineRule="auto"/>
        <w:rPr>
          <w:rFonts w:hint="eastAsia" w:ascii="Arial"/>
          <w:sz w:val="21"/>
        </w:rPr>
      </w:pPr>
    </w:p>
    <w:p w14:paraId="2464E74D">
      <w:pPr>
        <w:spacing w:line="285" w:lineRule="auto"/>
        <w:rPr>
          <w:rFonts w:hint="eastAsia" w:ascii="Arial"/>
          <w:sz w:val="21"/>
        </w:rPr>
      </w:pPr>
      <w:r>
        <w:rPr>
          <w:rFonts w:hint="eastAsia" w:ascii="Arial"/>
          <w:sz w:val="21"/>
        </w:rPr>
        <w:t>We have recognized it as an essential characteristic of the presentations of the lives of the founders of religions and redemptive personalities, that with holy zeal they glorify, and indeed deify these personalities.</w:t>
      </w:r>
    </w:p>
    <w:p w14:paraId="14670A82">
      <w:pPr>
        <w:spacing w:line="285" w:lineRule="auto"/>
        <w:rPr>
          <w:rFonts w:hint="eastAsia" w:ascii="Arial"/>
          <w:sz w:val="21"/>
        </w:rPr>
      </w:pPr>
      <w:r>
        <w:rPr>
          <w:rFonts w:hint="eastAsia" w:ascii="Arial"/>
          <w:sz w:val="21"/>
        </w:rPr>
        <w:t>我们要么已经认识到，宗教创始人和救赎性人物生平呈现的一个基本特征是，它们带着神圣的热情美化，甚至神化这些人物。</w:t>
      </w:r>
    </w:p>
    <w:p w14:paraId="1E3061F1">
      <w:pPr>
        <w:spacing w:line="285" w:lineRule="auto"/>
        <w:rPr>
          <w:rFonts w:hint="eastAsia" w:ascii="Arial"/>
          <w:sz w:val="21"/>
        </w:rPr>
      </w:pPr>
    </w:p>
    <w:p w14:paraId="6C88F2D4">
      <w:pPr>
        <w:spacing w:line="285" w:lineRule="auto"/>
        <w:rPr>
          <w:rFonts w:hint="eastAsia" w:ascii="Arial"/>
          <w:sz w:val="21"/>
        </w:rPr>
      </w:pPr>
      <w:r>
        <w:rPr>
          <w:rFonts w:hint="eastAsia" w:ascii="Arial"/>
          <w:sz w:val="21"/>
        </w:rPr>
        <w:t>The more this tendency increases the more does the account lose its historical character and become legendary.</w:t>
      </w:r>
    </w:p>
    <w:p w14:paraId="0BC88AE2">
      <w:pPr>
        <w:spacing w:line="285" w:lineRule="auto"/>
        <w:rPr>
          <w:rFonts w:hint="eastAsia" w:ascii="Arial"/>
          <w:sz w:val="21"/>
        </w:rPr>
      </w:pPr>
      <w:r>
        <w:rPr>
          <w:rFonts w:hint="eastAsia" w:ascii="Arial"/>
          <w:sz w:val="21"/>
        </w:rPr>
        <w:t>这种倾向越增加，记载就越失去其历史特征并变得具有传奇色彩。</w:t>
      </w:r>
    </w:p>
    <w:p w14:paraId="3F9EE7AE">
      <w:pPr>
        <w:spacing w:line="285" w:lineRule="auto"/>
        <w:rPr>
          <w:rFonts w:hint="eastAsia" w:ascii="Arial"/>
          <w:sz w:val="21"/>
        </w:rPr>
      </w:pPr>
    </w:p>
    <w:p w14:paraId="440993F5">
      <w:pPr>
        <w:spacing w:line="285" w:lineRule="auto"/>
        <w:rPr>
          <w:rFonts w:hint="eastAsia" w:ascii="Arial"/>
          <w:sz w:val="21"/>
        </w:rPr>
      </w:pPr>
      <w:r>
        <w:rPr>
          <w:rFonts w:hint="eastAsia" w:ascii="Arial"/>
          <w:sz w:val="21"/>
        </w:rPr>
        <w:t>Let us turn the matter around. If we find in the Gospels passages which declare of Jesus something in contradiction to this tendency to glorification, which, however, have been altered or omitted by later Gospels, because they take offence at these human things, at this lack of glorification, then we may with assurance infer from this that these passages which do not glorify Jesus are old and authentic."</w:t>
      </w:r>
    </w:p>
    <w:p w14:paraId="5CB7505F">
      <w:pPr>
        <w:spacing w:line="285" w:lineRule="auto"/>
        <w:rPr>
          <w:rFonts w:hint="eastAsia" w:ascii="Arial"/>
          <w:sz w:val="21"/>
        </w:rPr>
      </w:pPr>
      <w:r>
        <w:rPr>
          <w:rFonts w:hint="eastAsia" w:ascii="Arial"/>
          <w:sz w:val="21"/>
        </w:rPr>
        <w:t>让我们把问题反过来看。如果在福音书中发现关于耶稣的陈述与这种美化倾向相矛盾，而这些经文却被后来的福音书修改或省略，因为它们对这些属人的事物、对这种缺乏美化感到反感，那么我们可以确信地推断，这些不美化耶稣的经文是古老且真实的。”</w:t>
      </w:r>
    </w:p>
    <w:p w14:paraId="318E170B">
      <w:pPr>
        <w:spacing w:line="285" w:lineRule="auto"/>
        <w:rPr>
          <w:rFonts w:hint="eastAsia" w:ascii="Arial"/>
          <w:sz w:val="21"/>
        </w:rPr>
      </w:pPr>
    </w:p>
    <w:p w14:paraId="691A7979">
      <w:pPr>
        <w:spacing w:line="285" w:lineRule="auto"/>
        <w:rPr>
          <w:rFonts w:hint="eastAsia" w:ascii="Arial"/>
          <w:sz w:val="21"/>
        </w:rPr>
      </w:pPr>
      <w:r>
        <w:rPr>
          <w:rFonts w:hint="eastAsia" w:ascii="Arial"/>
          <w:sz w:val="21"/>
        </w:rPr>
        <w:t>He then adduces five examples of such passages, intimating in passing that many more might be produced, and declares of them in the mass that they form the skeleton of what is incontestable and thus provide a solid basis for the Life of Jesus.</w:t>
      </w:r>
    </w:p>
    <w:p w14:paraId="28228E0E">
      <w:pPr>
        <w:spacing w:line="285" w:lineRule="auto"/>
        <w:rPr>
          <w:rFonts w:hint="eastAsia" w:ascii="Arial"/>
          <w:sz w:val="21"/>
        </w:rPr>
      </w:pPr>
      <w:r>
        <w:rPr>
          <w:rFonts w:hint="eastAsia" w:ascii="Arial"/>
          <w:sz w:val="21"/>
        </w:rPr>
        <w:t>然后他引用了五个这样的经文例子，顺便暗示可能还会产生更多，并总体上宣称它们构成了不可争辩之事的骨架，从而为耶稣生平提供了坚实的基础。</w:t>
      </w:r>
    </w:p>
    <w:p w14:paraId="54672B33">
      <w:pPr>
        <w:spacing w:line="285" w:lineRule="auto"/>
        <w:rPr>
          <w:rFonts w:hint="eastAsia" w:ascii="Arial"/>
          <w:sz w:val="21"/>
        </w:rPr>
      </w:pPr>
    </w:p>
    <w:p w14:paraId="35849B91">
      <w:pPr>
        <w:spacing w:line="285" w:lineRule="auto"/>
        <w:rPr>
          <w:rFonts w:hint="eastAsia" w:ascii="Arial"/>
          <w:sz w:val="21"/>
        </w:rPr>
      </w:pPr>
      <w:r>
        <w:rPr>
          <w:rFonts w:hint="eastAsia" w:ascii="Arial"/>
          <w:sz w:val="21"/>
        </w:rPr>
        <w:t>Three of his five passages, he takes over from P. W. Schmiedel.</w:t>
      </w:r>
    </w:p>
    <w:p w14:paraId="54CE09FF">
      <w:pPr>
        <w:spacing w:line="285" w:lineRule="auto"/>
        <w:rPr>
          <w:rFonts w:hint="eastAsia" w:ascii="Arial"/>
          <w:sz w:val="21"/>
        </w:rPr>
      </w:pPr>
      <w:r>
        <w:rPr>
          <w:rFonts w:hint="eastAsia" w:ascii="Arial"/>
          <w:sz w:val="21"/>
        </w:rPr>
        <w:t>他的五段经文中有三段取自 P. W. 施米德尔。</w:t>
      </w:r>
    </w:p>
    <w:p w14:paraId="5D16708F">
      <w:pPr>
        <w:spacing w:line="285" w:lineRule="auto"/>
        <w:rPr>
          <w:rFonts w:hint="eastAsia" w:ascii="Arial"/>
          <w:sz w:val="21"/>
        </w:rPr>
      </w:pPr>
    </w:p>
    <w:p w14:paraId="39E4CFBF">
      <w:pPr>
        <w:spacing w:line="285" w:lineRule="auto"/>
        <w:rPr>
          <w:rFonts w:hint="eastAsia" w:ascii="Arial"/>
          <w:sz w:val="21"/>
        </w:rPr>
      </w:pPr>
      <w:r>
        <w:rPr>
          <w:rFonts w:hint="eastAsia" w:ascii="Arial"/>
          <w:sz w:val="21"/>
        </w:rPr>
        <w:t>The two that are added can scarcely be said to preserve perfectly the characteristic feature claimed for the "pillar-passages,"—express contradiction of the deity ascribed to Jesus in the historical tradition.</w:t>
      </w:r>
    </w:p>
    <w:p w14:paraId="2457588E">
      <w:pPr>
        <w:spacing w:line="285" w:lineRule="auto"/>
        <w:rPr>
          <w:rFonts w:hint="eastAsia" w:ascii="Arial"/>
          <w:sz w:val="21"/>
        </w:rPr>
      </w:pPr>
      <w:r>
        <w:rPr>
          <w:rFonts w:hint="eastAsia" w:ascii="Arial"/>
          <w:sz w:val="21"/>
        </w:rPr>
        <w:t>新增的两段很难说完美地保留了宣称的“支柱经文”的特征——即明确反驳历史传统中归于耶稣的神性。</w:t>
      </w:r>
    </w:p>
    <w:p w14:paraId="37FAE94E">
      <w:pPr>
        <w:spacing w:line="285" w:lineRule="auto"/>
        <w:rPr>
          <w:rFonts w:hint="eastAsia" w:ascii="Arial"/>
          <w:sz w:val="21"/>
        </w:rPr>
      </w:pPr>
    </w:p>
    <w:p w14:paraId="6D87B8A7">
      <w:pPr>
        <w:spacing w:line="285" w:lineRule="auto"/>
        <w:rPr>
          <w:rFonts w:hint="eastAsia" w:ascii="Arial"/>
          <w:sz w:val="21"/>
        </w:rPr>
      </w:pPr>
      <w:r>
        <w:rPr>
          <w:rFonts w:hint="eastAsia" w:ascii="Arial"/>
          <w:sz w:val="21"/>
        </w:rPr>
        <w:t>They are expounded by Otto Schmiedel thus:</w:t>
      </w:r>
    </w:p>
    <w:p w14:paraId="2C48E973">
      <w:pPr>
        <w:spacing w:line="285" w:lineRule="auto"/>
        <w:rPr>
          <w:rFonts w:hint="eastAsia" w:ascii="Arial"/>
          <w:sz w:val="21"/>
        </w:rPr>
      </w:pPr>
      <w:r>
        <w:rPr>
          <w:rFonts w:hint="eastAsia" w:ascii="Arial"/>
          <w:sz w:val="21"/>
        </w:rPr>
        <w:t>奥托·施米德尔这样阐述它们：</w:t>
      </w:r>
    </w:p>
    <w:p w14:paraId="40B2668E">
      <w:pPr>
        <w:spacing w:line="285" w:lineRule="auto"/>
        <w:rPr>
          <w:rFonts w:hint="eastAsia" w:ascii="Arial"/>
          <w:sz w:val="21"/>
        </w:rPr>
      </w:pPr>
    </w:p>
    <w:p w14:paraId="554A67FA">
      <w:pPr>
        <w:spacing w:line="285" w:lineRule="auto"/>
        <w:rPr>
          <w:rFonts w:hint="eastAsia" w:ascii="Arial"/>
          <w:sz w:val="21"/>
        </w:rPr>
      </w:pPr>
      <w:r>
        <w:rPr>
          <w:rFonts w:hint="eastAsia" w:ascii="Arial"/>
          <w:sz w:val="21"/>
        </w:rPr>
        <w:t>"In the oldest Gospel, Mark, it is continually emphasized that Jesus forbade His disciples to make His deeds of healing known.</w:t>
      </w:r>
    </w:p>
    <w:p w14:paraId="5AA6DEF0">
      <w:pPr>
        <w:spacing w:line="285" w:lineRule="auto"/>
        <w:rPr>
          <w:rFonts w:hint="eastAsia" w:ascii="Arial"/>
          <w:sz w:val="21"/>
        </w:rPr>
      </w:pPr>
      <w:r>
        <w:rPr>
          <w:rFonts w:hint="eastAsia" w:ascii="Arial"/>
          <w:sz w:val="21"/>
        </w:rPr>
        <w:t>“在最古老的福音书马可福音中，不断强调耶稣禁止祂的门徒宣扬祂的医治事迹。</w:t>
      </w:r>
    </w:p>
    <w:p w14:paraId="19A6A39A">
      <w:pPr>
        <w:spacing w:line="285" w:lineRule="auto"/>
        <w:rPr>
          <w:rFonts w:hint="eastAsia" w:ascii="Arial"/>
          <w:sz w:val="21"/>
        </w:rPr>
      </w:pPr>
    </w:p>
    <w:p w14:paraId="6FF5CCB0">
      <w:pPr>
        <w:spacing w:line="285" w:lineRule="auto"/>
        <w:rPr>
          <w:rFonts w:hint="eastAsia" w:ascii="Arial"/>
          <w:sz w:val="21"/>
        </w:rPr>
      </w:pPr>
      <w:r>
        <w:rPr>
          <w:rFonts w:hint="eastAsia" w:ascii="Arial"/>
          <w:sz w:val="21"/>
        </w:rPr>
        <w:t>In the later Gospels this trait retires, and indeed the number and importance of the deeds of healing steadily increases.</w:t>
      </w:r>
    </w:p>
    <w:p w14:paraId="60A69676">
      <w:pPr>
        <w:spacing w:line="285" w:lineRule="auto"/>
        <w:rPr>
          <w:rFonts w:hint="eastAsia" w:ascii="Arial"/>
          <w:sz w:val="21"/>
        </w:rPr>
      </w:pPr>
      <w:r>
        <w:rPr>
          <w:rFonts w:hint="eastAsia" w:ascii="Arial"/>
          <w:sz w:val="21"/>
        </w:rPr>
        <w:t>在后来的福音书中，这一特征退却了，甚至医治事迹的数量和重要性都在稳步增加。</w:t>
      </w:r>
    </w:p>
    <w:p w14:paraId="0E2DE3A6">
      <w:pPr>
        <w:spacing w:line="285" w:lineRule="auto"/>
        <w:rPr>
          <w:rFonts w:hint="eastAsia" w:ascii="Arial"/>
          <w:sz w:val="21"/>
        </w:rPr>
      </w:pPr>
    </w:p>
    <w:p w14:paraId="47BEB335">
      <w:pPr>
        <w:spacing w:line="285" w:lineRule="auto"/>
        <w:rPr>
          <w:rFonts w:hint="eastAsia" w:ascii="Arial"/>
          <w:sz w:val="21"/>
        </w:rPr>
      </w:pPr>
      <w:r>
        <w:rPr>
          <w:rFonts w:hint="eastAsia" w:ascii="Arial"/>
          <w:sz w:val="21"/>
        </w:rPr>
        <w:t>This last serves for glorification. Therefore the representation of Mark, Jesus' horror of being trumpeted as a miracle-worker, is all the more certainly historical. … "</w:t>
      </w:r>
    </w:p>
    <w:p w14:paraId="01588E51">
      <w:pPr>
        <w:spacing w:line="285" w:lineRule="auto"/>
        <w:rPr>
          <w:rFonts w:hint="eastAsia" w:ascii="Arial"/>
          <w:sz w:val="21"/>
        </w:rPr>
      </w:pPr>
      <w:r>
        <w:rPr>
          <w:rFonts w:hint="eastAsia" w:ascii="Arial"/>
          <w:sz w:val="21"/>
        </w:rPr>
        <w:t>后者服务于美化。因此，马可的描述，即耶稣对被吹捧为神迹工作者的恐惧，就更加确定是历史性的。……”</w:t>
      </w:r>
    </w:p>
    <w:p w14:paraId="587802CE">
      <w:pPr>
        <w:spacing w:line="285" w:lineRule="auto"/>
        <w:rPr>
          <w:rFonts w:hint="eastAsia" w:ascii="Arial"/>
          <w:sz w:val="21"/>
        </w:rPr>
      </w:pPr>
    </w:p>
    <w:p w14:paraId="570D9CAA">
      <w:pPr>
        <w:spacing w:line="285" w:lineRule="auto"/>
        <w:rPr>
          <w:rFonts w:hint="eastAsia" w:ascii="Arial"/>
          <w:sz w:val="21"/>
        </w:rPr>
      </w:pPr>
      <w:r>
        <w:rPr>
          <w:rFonts w:hint="eastAsia" w:ascii="Arial"/>
          <w:sz w:val="21"/>
        </w:rPr>
        <w:t>"The older Gospels relate, without assignment of reasons, that Jesus was betrayed by Judas Iscariot.</w:t>
      </w:r>
    </w:p>
    <w:p w14:paraId="0A51085D">
      <w:pPr>
        <w:spacing w:line="285" w:lineRule="auto"/>
        <w:rPr>
          <w:rFonts w:hint="eastAsia" w:ascii="Arial"/>
          <w:sz w:val="21"/>
        </w:rPr>
      </w:pPr>
      <w:r>
        <w:rPr>
          <w:rFonts w:hint="eastAsia" w:ascii="Arial"/>
          <w:sz w:val="21"/>
        </w:rPr>
        <w:t>“较古老的福音书叙述，没有给出理由，耶稣被加略人犹大出卖。</w:t>
      </w:r>
    </w:p>
    <w:p w14:paraId="2C0948AF">
      <w:pPr>
        <w:spacing w:line="285" w:lineRule="auto"/>
        <w:rPr>
          <w:rFonts w:hint="eastAsia" w:ascii="Arial"/>
          <w:sz w:val="21"/>
        </w:rPr>
      </w:pPr>
    </w:p>
    <w:p w14:paraId="5BAB3F8B">
      <w:pPr>
        <w:spacing w:line="285" w:lineRule="auto"/>
        <w:rPr>
          <w:rFonts w:hint="eastAsia" w:ascii="Arial"/>
          <w:sz w:val="21"/>
        </w:rPr>
      </w:pPr>
      <w:r>
        <w:rPr>
          <w:rFonts w:hint="eastAsia" w:ascii="Arial"/>
          <w:sz w:val="21"/>
        </w:rPr>
        <w:t>Luke and John seek all kinds of explanations for this, while the enemies of Christianity mock at the betrayal of the Master by one of His own disciples: all the more certain is it that the betrayal was not invented by Jesus' adherents, but is old and historical."</w:t>
      </w:r>
    </w:p>
    <w:p w14:paraId="5DF44C27">
      <w:pPr>
        <w:spacing w:line="285" w:lineRule="auto"/>
        <w:rPr>
          <w:rFonts w:hint="eastAsia" w:ascii="Arial"/>
          <w:sz w:val="21"/>
        </w:rPr>
      </w:pPr>
      <w:r>
        <w:rPr>
          <w:rFonts w:hint="eastAsia" w:ascii="Arial"/>
          <w:sz w:val="21"/>
        </w:rPr>
        <w:t>路加和约翰为此寻求各种解释，而基督教的敌人嘲笑大师被自己的一个门徒出卖：这更加确定了出卖不是由耶稣的追随者发明的，而是古老且具有历史性的。”</w:t>
      </w:r>
    </w:p>
    <w:p w14:paraId="6FA43166">
      <w:pPr>
        <w:spacing w:line="285" w:lineRule="auto"/>
        <w:rPr>
          <w:rFonts w:hint="eastAsia" w:ascii="Arial"/>
          <w:sz w:val="21"/>
        </w:rPr>
      </w:pPr>
    </w:p>
    <w:p w14:paraId="5904252C">
      <w:pPr>
        <w:spacing w:line="285" w:lineRule="auto"/>
        <w:rPr>
          <w:rFonts w:hint="eastAsia" w:ascii="Arial"/>
          <w:sz w:val="21"/>
        </w:rPr>
      </w:pPr>
      <w:r>
        <w:rPr>
          <w:rFonts w:hint="eastAsia" w:ascii="Arial"/>
          <w:sz w:val="21"/>
        </w:rPr>
        <w:t>It does not appear why a divine, no less than a human Jesus, might not, for reasons of His own, forbid His cures to be heralded abroad; or why a divine, no less than a human Jesus, might not be betrayed by one of His own disciples.</w:t>
      </w:r>
    </w:p>
    <w:p w14:paraId="11969345">
      <w:pPr>
        <w:spacing w:line="285" w:lineRule="auto"/>
        <w:rPr>
          <w:rFonts w:hint="eastAsia" w:ascii="Arial"/>
          <w:sz w:val="21"/>
        </w:rPr>
      </w:pPr>
      <w:r>
        <w:rPr>
          <w:rFonts w:hint="eastAsia" w:ascii="Arial"/>
          <w:sz w:val="21"/>
        </w:rPr>
        <w:t>似乎看不出为什么一位神性的耶稣，不亚于一位人类的耶稣，不能出于祂自己的原因，禁止宣扬祂的医治；或者为什么一位神性的耶稣，不亚于一位人类的耶稣，不能被祂自己的一个门徒出卖。</w:t>
      </w:r>
    </w:p>
    <w:p w14:paraId="27CE7DF9">
      <w:pPr>
        <w:spacing w:line="285" w:lineRule="auto"/>
        <w:rPr>
          <w:rFonts w:hint="eastAsia" w:ascii="Arial"/>
          <w:sz w:val="21"/>
        </w:rPr>
      </w:pPr>
    </w:p>
    <w:p w14:paraId="61DF8E06">
      <w:pPr>
        <w:spacing w:line="285" w:lineRule="auto"/>
        <w:rPr>
          <w:rFonts w:hint="eastAsia" w:ascii="Arial"/>
          <w:sz w:val="21"/>
        </w:rPr>
      </w:pPr>
      <w:r>
        <w:rPr>
          <w:rFonts w:hint="eastAsia" w:ascii="Arial"/>
          <w:sz w:val="21"/>
        </w:rPr>
        <w:t>The stress which P. W. Schmiedel lays on the contradiction to the deity of Jesus in his "pillar-passages," Otto Schmiedel lays rather on modifications by later Gospels of statements in the earlier which struck the Christian feeling of the time as making too little for the glory of Jesus.</w:t>
      </w:r>
    </w:p>
    <w:p w14:paraId="40CCC85E">
      <w:pPr>
        <w:spacing w:line="285" w:lineRule="auto"/>
        <w:rPr>
          <w:rFonts w:hint="eastAsia" w:ascii="Arial"/>
          <w:sz w:val="21"/>
        </w:rPr>
      </w:pPr>
      <w:r>
        <w:rPr>
          <w:rFonts w:hint="eastAsia" w:ascii="Arial"/>
          <w:sz w:val="21"/>
        </w:rPr>
        <w:t>P. W. 施米德尔在他的“支柱经文”中强调的是与耶稣神性的矛盾，而奥托·施米德尔则强调后来的福音书对早期陈述的修改，因为当时的基督徒感觉这些陈述对耶稣的荣耀贡献太小。</w:t>
      </w:r>
    </w:p>
    <w:p w14:paraId="25B9D890">
      <w:pPr>
        <w:spacing w:line="285" w:lineRule="auto"/>
        <w:rPr>
          <w:rFonts w:hint="eastAsia" w:ascii="Arial"/>
          <w:sz w:val="21"/>
        </w:rPr>
      </w:pPr>
    </w:p>
    <w:p w14:paraId="0CE759AC">
      <w:pPr>
        <w:spacing w:line="285" w:lineRule="auto"/>
        <w:rPr>
          <w:rFonts w:hint="eastAsia" w:ascii="Arial"/>
          <w:sz w:val="21"/>
        </w:rPr>
      </w:pPr>
      <w:r>
        <w:rPr>
          <w:rFonts w:hint="eastAsia" w:ascii="Arial"/>
          <w:sz w:val="21"/>
        </w:rPr>
        <w:t>The alteration or omission of the statements of his "pillar-passages" by one or another of the Gospels had been appealed to by P. W. Schmiedel only as a secondary consideration; it bears the character of a verification of the asserted offensiveness of these passages to the Christian feeling of the day.</w:t>
      </w:r>
    </w:p>
    <w:p w14:paraId="0E33B434">
      <w:pPr>
        <w:spacing w:line="285" w:lineRule="auto"/>
        <w:rPr>
          <w:rFonts w:hint="eastAsia" w:ascii="Arial"/>
          <w:sz w:val="21"/>
        </w:rPr>
      </w:pPr>
      <w:r>
        <w:rPr>
          <w:rFonts w:hint="eastAsia" w:ascii="Arial"/>
          <w:sz w:val="21"/>
        </w:rPr>
        <w:t>P. W. 施米德尔仅仅将一部或另一部福音书对他“支柱经文”陈述的修改或省略作为次要考虑因素；它具有验证这些经文对当时基督徒情感所声称的冒犯性的性质。</w:t>
      </w:r>
    </w:p>
    <w:p w14:paraId="571AC9FE">
      <w:pPr>
        <w:spacing w:line="285" w:lineRule="auto"/>
        <w:rPr>
          <w:rFonts w:hint="eastAsia" w:ascii="Arial"/>
          <w:sz w:val="21"/>
        </w:rPr>
      </w:pPr>
    </w:p>
    <w:p w14:paraId="759C3F4C">
      <w:pPr>
        <w:spacing w:line="285" w:lineRule="auto"/>
        <w:rPr>
          <w:rFonts w:hint="eastAsia" w:ascii="Arial"/>
          <w:sz w:val="21"/>
        </w:rPr>
      </w:pPr>
      <w:r>
        <w:rPr>
          <w:rFonts w:hint="eastAsia" w:ascii="Arial"/>
          <w:sz w:val="21"/>
        </w:rPr>
        <w:t>The hinge of his argument turns on the intrinsic inconsistency of these statements with the deification of Jesus.</w:t>
      </w:r>
    </w:p>
    <w:p w14:paraId="48938023">
      <w:pPr>
        <w:spacing w:line="285" w:lineRule="auto"/>
        <w:rPr>
          <w:rFonts w:hint="eastAsia" w:ascii="Arial"/>
          <w:sz w:val="21"/>
        </w:rPr>
      </w:pPr>
      <w:r>
        <w:rPr>
          <w:rFonts w:hint="eastAsia" w:ascii="Arial"/>
          <w:sz w:val="21"/>
        </w:rPr>
        <w:t>他论证的关键在于这些陈述与耶稣神化之间的内在不一致性。</w:t>
      </w:r>
    </w:p>
    <w:p w14:paraId="3063B43B">
      <w:pPr>
        <w:spacing w:line="285" w:lineRule="auto"/>
        <w:rPr>
          <w:rFonts w:hint="eastAsia" w:ascii="Arial"/>
          <w:sz w:val="21"/>
        </w:rPr>
      </w:pPr>
    </w:p>
    <w:p w14:paraId="3DC5300A">
      <w:pPr>
        <w:spacing w:line="285" w:lineRule="auto"/>
        <w:rPr>
          <w:rFonts w:hint="eastAsia" w:ascii="Arial"/>
          <w:sz w:val="21"/>
        </w:rPr>
      </w:pPr>
      <w:r>
        <w:rPr>
          <w:rFonts w:hint="eastAsia" w:ascii="Arial"/>
          <w:sz w:val="21"/>
        </w:rPr>
        <w:t>He infers immediately from this their "uninventibility" by the authors of the Gospels and of the tradition which the Gospels represent, and their consequent originality.</w:t>
      </w:r>
    </w:p>
    <w:p w14:paraId="39CED64A">
      <w:pPr>
        <w:spacing w:line="285" w:lineRule="auto"/>
        <w:rPr>
          <w:rFonts w:hint="eastAsia" w:ascii="Arial"/>
          <w:sz w:val="21"/>
        </w:rPr>
      </w:pPr>
      <w:r>
        <w:rPr>
          <w:rFonts w:hint="eastAsia" w:ascii="Arial"/>
          <w:sz w:val="21"/>
        </w:rPr>
        <w:t>他直接从中推断出它们对于福音书作者及福音书所代表的传统的“不可发明性”，以及它们由此而来的原创性。</w:t>
      </w:r>
    </w:p>
    <w:p w14:paraId="5C96DB7F">
      <w:pPr>
        <w:spacing w:line="285" w:lineRule="auto"/>
        <w:rPr>
          <w:rFonts w:hint="eastAsia" w:ascii="Arial"/>
          <w:sz w:val="21"/>
        </w:rPr>
      </w:pPr>
    </w:p>
    <w:p w14:paraId="5704C20C">
      <w:pPr>
        <w:spacing w:line="285" w:lineRule="auto"/>
        <w:rPr>
          <w:rFonts w:hint="eastAsia" w:ascii="Arial"/>
          <w:sz w:val="21"/>
        </w:rPr>
      </w:pPr>
      <w:r>
        <w:rPr>
          <w:rFonts w:hint="eastAsia" w:ascii="Arial"/>
          <w:sz w:val="21"/>
        </w:rPr>
        <w:t>The hinge of Otto Schmiedel's argument, on the other hand, turns on the modifications which these statements have suffered at the hands of later Evangelists.</w:t>
      </w:r>
    </w:p>
    <w:p w14:paraId="3A502360">
      <w:pPr>
        <w:spacing w:line="285" w:lineRule="auto"/>
        <w:rPr>
          <w:rFonts w:hint="eastAsia" w:ascii="Arial"/>
          <w:sz w:val="21"/>
        </w:rPr>
      </w:pPr>
      <w:r>
        <w:rPr>
          <w:rFonts w:hint="eastAsia" w:ascii="Arial"/>
          <w:sz w:val="21"/>
        </w:rPr>
        <w:t>另一方面，奥托·施米德尔论证的关键在于这些陈述在后来福音书作者手中所遭受的修改。</w:t>
      </w:r>
    </w:p>
    <w:p w14:paraId="31A35F66">
      <w:pPr>
        <w:spacing w:line="285" w:lineRule="auto"/>
        <w:rPr>
          <w:rFonts w:hint="eastAsia" w:ascii="Arial"/>
          <w:sz w:val="21"/>
        </w:rPr>
      </w:pPr>
    </w:p>
    <w:p w14:paraId="45081427">
      <w:pPr>
        <w:spacing w:line="285" w:lineRule="auto"/>
        <w:rPr>
          <w:rFonts w:hint="eastAsia" w:ascii="Arial"/>
          <w:sz w:val="21"/>
        </w:rPr>
      </w:pPr>
      <w:r>
        <w:rPr>
          <w:rFonts w:hint="eastAsia" w:ascii="Arial"/>
          <w:sz w:val="21"/>
        </w:rPr>
        <w:t>From these he infers the relative originality of the simpler statement, and by further consequence the unpretentiousness of Jesus' self-manifestation.</w:t>
      </w:r>
    </w:p>
    <w:p w14:paraId="40D692B9">
      <w:pPr>
        <w:spacing w:line="285" w:lineRule="auto"/>
        <w:rPr>
          <w:rFonts w:hint="eastAsia" w:ascii="Arial"/>
          <w:sz w:val="21"/>
        </w:rPr>
      </w:pPr>
      <w:r>
        <w:rPr>
          <w:rFonts w:hint="eastAsia" w:ascii="Arial"/>
          <w:sz w:val="21"/>
        </w:rPr>
        <w:t>他从中推断出较简单陈述的相对原创性，并进一步推断出耶稣自我显现的朴实无华。</w:t>
      </w:r>
    </w:p>
    <w:p w14:paraId="07117E30">
      <w:pPr>
        <w:spacing w:line="285" w:lineRule="auto"/>
        <w:rPr>
          <w:rFonts w:hint="eastAsia" w:ascii="Arial"/>
          <w:sz w:val="21"/>
        </w:rPr>
      </w:pPr>
    </w:p>
    <w:p w14:paraId="5597D48C">
      <w:pPr>
        <w:spacing w:line="285" w:lineRule="auto"/>
        <w:rPr>
          <w:rFonts w:hint="eastAsia" w:ascii="Arial"/>
          <w:sz w:val="21"/>
        </w:rPr>
      </w:pPr>
      <w:r>
        <w:rPr>
          <w:rFonts w:hint="eastAsia" w:ascii="Arial"/>
          <w:sz w:val="21"/>
        </w:rPr>
        <w:t>The movement of thought in the two cases is not only different but directly opposite.</w:t>
      </w:r>
    </w:p>
    <w:p w14:paraId="7BD0EB38">
      <w:pPr>
        <w:spacing w:line="285" w:lineRule="auto"/>
        <w:rPr>
          <w:rFonts w:hint="eastAsia" w:ascii="Arial"/>
          <w:sz w:val="21"/>
        </w:rPr>
      </w:pPr>
      <w:r>
        <w:rPr>
          <w:rFonts w:hint="eastAsia" w:ascii="Arial"/>
          <w:sz w:val="21"/>
        </w:rPr>
        <w:t>这两种情况下的思想运动不仅不同，而且直接相反。</w:t>
      </w:r>
    </w:p>
    <w:p w14:paraId="1E7E53C4">
      <w:pPr>
        <w:spacing w:line="285" w:lineRule="auto"/>
        <w:rPr>
          <w:rFonts w:hint="eastAsia" w:ascii="Arial"/>
          <w:sz w:val="21"/>
        </w:rPr>
      </w:pPr>
    </w:p>
    <w:p w14:paraId="51C64091">
      <w:pPr>
        <w:spacing w:line="285" w:lineRule="auto"/>
        <w:rPr>
          <w:rFonts w:hint="eastAsia" w:ascii="Arial"/>
          <w:sz w:val="21"/>
        </w:rPr>
      </w:pPr>
      <w:r>
        <w:rPr>
          <w:rFonts w:hint="eastAsia" w:ascii="Arial"/>
          <w:sz w:val="21"/>
        </w:rPr>
        <w:t>This is particularly apparent in the diverse treatment given by the two writers to the "pillar-passages" which are adduced by both.</w:t>
      </w:r>
    </w:p>
    <w:p w14:paraId="3198DA6A">
      <w:pPr>
        <w:spacing w:line="285" w:lineRule="auto"/>
        <w:rPr>
          <w:rFonts w:hint="eastAsia" w:ascii="Arial"/>
          <w:sz w:val="21"/>
        </w:rPr>
      </w:pPr>
      <w:r>
        <w:rPr>
          <w:rFonts w:hint="eastAsia" w:ascii="Arial"/>
          <w:sz w:val="21"/>
        </w:rPr>
        <w:t>这在两位作者对共同引用的“支柱经文”的不同处理中尤为明显。</w:t>
      </w:r>
    </w:p>
    <w:p w14:paraId="2691F7C3">
      <w:pPr>
        <w:spacing w:line="285" w:lineRule="auto"/>
        <w:rPr>
          <w:rFonts w:hint="eastAsia" w:ascii="Arial"/>
          <w:sz w:val="21"/>
        </w:rPr>
      </w:pPr>
    </w:p>
    <w:p w14:paraId="437D9AB6">
      <w:pPr>
        <w:spacing w:line="285" w:lineRule="auto"/>
        <w:rPr>
          <w:rFonts w:hint="eastAsia" w:ascii="Arial"/>
          <w:sz w:val="21"/>
        </w:rPr>
      </w:pPr>
      <w:r>
        <w:rPr>
          <w:rFonts w:hint="eastAsia" w:ascii="Arial"/>
          <w:sz w:val="21"/>
        </w:rPr>
        <w:t>On Mark 6:5f. P. W. Schmiedel writes:</w:t>
      </w:r>
    </w:p>
    <w:p w14:paraId="6F33B6D1">
      <w:pPr>
        <w:spacing w:line="285" w:lineRule="auto"/>
        <w:rPr>
          <w:rFonts w:hint="eastAsia" w:ascii="Arial"/>
          <w:sz w:val="21"/>
        </w:rPr>
      </w:pPr>
      <w:r>
        <w:rPr>
          <w:rFonts w:hint="eastAsia" w:ascii="Arial"/>
          <w:sz w:val="21"/>
        </w:rPr>
        <w:t>关于马可福音 6:5及下文，P. W. 施米德尔写道：</w:t>
      </w:r>
    </w:p>
    <w:p w14:paraId="6A6F12C1">
      <w:pPr>
        <w:spacing w:line="285" w:lineRule="auto"/>
        <w:rPr>
          <w:rFonts w:hint="eastAsia" w:ascii="Arial"/>
          <w:sz w:val="21"/>
        </w:rPr>
      </w:pPr>
    </w:p>
    <w:p w14:paraId="1A1EA719">
      <w:pPr>
        <w:spacing w:line="285" w:lineRule="auto"/>
        <w:rPr>
          <w:rFonts w:hint="eastAsia" w:ascii="Arial"/>
          <w:sz w:val="21"/>
        </w:rPr>
      </w:pPr>
      <w:r>
        <w:rPr>
          <w:rFonts w:hint="eastAsia" w:ascii="Arial"/>
          <w:sz w:val="21"/>
        </w:rPr>
        <w:t>"When He appeared in His native city of Nazareth He was sneered at as one of whom it was known whose son and brother He was, and He was made to feel that a prophet finds no honor in His own country.</w:t>
      </w:r>
    </w:p>
    <w:p w14:paraId="50AAA1C9">
      <w:pPr>
        <w:spacing w:line="285" w:lineRule="auto"/>
        <w:rPr>
          <w:rFonts w:hint="eastAsia" w:ascii="Arial"/>
          <w:sz w:val="21"/>
        </w:rPr>
      </w:pPr>
      <w:r>
        <w:rPr>
          <w:rFonts w:hint="eastAsia" w:ascii="Arial"/>
          <w:sz w:val="21"/>
        </w:rPr>
        <w:t>“当祂出现在祂的家乡拿撒勒时，祂被嘲笑，因为人们知道祂是谁的儿子和兄弟，祂被迫感到先知在自己的家乡不受尊重。</w:t>
      </w:r>
    </w:p>
    <w:p w14:paraId="6534FD9D">
      <w:pPr>
        <w:spacing w:line="285" w:lineRule="auto"/>
        <w:rPr>
          <w:rFonts w:hint="eastAsia" w:ascii="Arial"/>
          <w:sz w:val="21"/>
        </w:rPr>
      </w:pPr>
    </w:p>
    <w:p w14:paraId="2A4F1D6A">
      <w:pPr>
        <w:spacing w:line="285" w:lineRule="auto"/>
        <w:rPr>
          <w:rFonts w:hint="eastAsia" w:ascii="Arial"/>
          <w:sz w:val="21"/>
        </w:rPr>
      </w:pPr>
      <w:r>
        <w:rPr>
          <w:rFonts w:hint="eastAsia" w:ascii="Arial"/>
          <w:sz w:val="21"/>
        </w:rPr>
        <w:t>Now in (Mark 6:5 f.) we read further: 'And He could not do any mighty work there, except He healed a few sick folk by laying His hands upon them; and He marveled at their unbelief.' He could not.</w:t>
      </w:r>
    </w:p>
    <w:p w14:paraId="46C4136A">
      <w:pPr>
        <w:spacing w:line="285" w:lineRule="auto"/>
        <w:rPr>
          <w:rFonts w:hint="eastAsia" w:ascii="Arial"/>
          <w:sz w:val="21"/>
        </w:rPr>
      </w:pPr>
      <w:r>
        <w:rPr>
          <w:rFonts w:hint="eastAsia" w:ascii="Arial"/>
          <w:sz w:val="21"/>
        </w:rPr>
        <w:t>现在在（马可福音 6:5及下文）我们进一步读到：‘祂在那里不得行什么异能，不过按手在几个病人身上，治好他们。祂也诧异他们不信。’祂不得。</w:t>
      </w:r>
    </w:p>
    <w:p w14:paraId="1320201A">
      <w:pPr>
        <w:spacing w:line="285" w:lineRule="auto"/>
        <w:rPr>
          <w:rFonts w:hint="eastAsia" w:ascii="Arial"/>
          <w:sz w:val="21"/>
        </w:rPr>
      </w:pPr>
    </w:p>
    <w:p w14:paraId="5B763957">
      <w:pPr>
        <w:spacing w:line="285" w:lineRule="auto"/>
        <w:rPr>
          <w:rFonts w:hint="eastAsia" w:ascii="Arial"/>
          <w:sz w:val="21"/>
        </w:rPr>
      </w:pPr>
      <w:r>
        <w:rPr>
          <w:rFonts w:hint="eastAsia" w:ascii="Arial"/>
          <w:sz w:val="21"/>
        </w:rPr>
        <w:t>This is another narrative like that of the sign of Jonah; it most certainly would not be found in our Gospels if it had not been handed down by someone who had himself witnessed the occurrences and then been repeated unaltered.</w:t>
      </w:r>
    </w:p>
    <w:p w14:paraId="706EBC40">
      <w:pPr>
        <w:spacing w:line="285" w:lineRule="auto"/>
        <w:rPr>
          <w:rFonts w:hint="eastAsia" w:ascii="Arial"/>
          <w:sz w:val="21"/>
        </w:rPr>
      </w:pPr>
      <w:r>
        <w:rPr>
          <w:rFonts w:hint="eastAsia" w:ascii="Arial"/>
          <w:sz w:val="21"/>
        </w:rPr>
        <w:t>这是另一个像约拿神迹一样的叙述；如果不是由亲眼目睹这些事情的人传下来，然后未经修改地重复，它肯定不会出现在我们的福音书中。</w:t>
      </w:r>
    </w:p>
    <w:p w14:paraId="72BEA574">
      <w:pPr>
        <w:spacing w:line="285" w:lineRule="auto"/>
        <w:rPr>
          <w:rFonts w:hint="eastAsia" w:ascii="Arial"/>
          <w:sz w:val="21"/>
        </w:rPr>
      </w:pPr>
    </w:p>
    <w:p w14:paraId="5D2F18F8">
      <w:pPr>
        <w:spacing w:line="285" w:lineRule="auto"/>
        <w:rPr>
          <w:rFonts w:hint="eastAsia" w:ascii="Arial"/>
          <w:sz w:val="21"/>
        </w:rPr>
      </w:pPr>
      <w:r>
        <w:rPr>
          <w:rFonts w:hint="eastAsia" w:ascii="Arial"/>
          <w:sz w:val="21"/>
        </w:rPr>
        <w:t>How unacceptable it must have been to the later narrators, all of whom, Mark not excepted, were convinced of Jesus' power to work miracles, is shown by Matthew, who (13:58 f.) reports it thus: 'And He did there not many mighty works, because of their unbelief.' "</w:t>
      </w:r>
    </w:p>
    <w:p w14:paraId="194CD19C">
      <w:pPr>
        <w:spacing w:line="285" w:lineRule="auto"/>
        <w:rPr>
          <w:rFonts w:hint="eastAsia" w:ascii="Arial"/>
          <w:sz w:val="21"/>
        </w:rPr>
      </w:pPr>
      <w:r>
        <w:rPr>
          <w:rFonts w:hint="eastAsia" w:ascii="Arial"/>
          <w:sz w:val="21"/>
        </w:rPr>
        <w:t>后来的叙述者，包括马可在内，都确信耶稣行神迹的能力，这段经文对他们来说一定是多么不可接受，这一点由马太表明，他（13:58及下文）这样报道：‘耶 稣 因为他们不信，就在那里不多行异能了。’”</w:t>
      </w:r>
    </w:p>
    <w:p w14:paraId="16EBCD19">
      <w:pPr>
        <w:spacing w:line="285" w:lineRule="auto"/>
        <w:rPr>
          <w:rFonts w:hint="eastAsia" w:ascii="Arial"/>
          <w:sz w:val="21"/>
        </w:rPr>
      </w:pPr>
    </w:p>
    <w:p w14:paraId="53391210">
      <w:pPr>
        <w:spacing w:line="285" w:lineRule="auto"/>
        <w:rPr>
          <w:rFonts w:hint="eastAsia" w:ascii="Arial"/>
          <w:sz w:val="21"/>
        </w:rPr>
      </w:pPr>
      <w:r>
        <w:rPr>
          <w:rFonts w:hint="eastAsia" w:ascii="Arial"/>
          <w:sz w:val="21"/>
        </w:rPr>
        <w:t>In Otto Schmiedel's hands, we find, on the contrary, this essentially different representation (we do not stop to point out the misreport of what Mark says, or even the remarkable illation):</w:t>
      </w:r>
    </w:p>
    <w:p w14:paraId="07EA2CD1">
      <w:pPr>
        <w:spacing w:line="285" w:lineRule="auto"/>
        <w:rPr>
          <w:rFonts w:hint="eastAsia" w:ascii="Arial"/>
          <w:sz w:val="21"/>
        </w:rPr>
      </w:pPr>
      <w:r>
        <w:rPr>
          <w:rFonts w:hint="eastAsia" w:ascii="Arial"/>
          <w:sz w:val="21"/>
        </w:rPr>
        <w:t>相反，在奥托·施米德尔手中，我们发现了这种本质上不同的表述（我们不在此指出他对马可所言的误报，甚至那非凡的推论）：</w:t>
      </w:r>
    </w:p>
    <w:p w14:paraId="68B4928D">
      <w:pPr>
        <w:spacing w:line="285" w:lineRule="auto"/>
        <w:rPr>
          <w:rFonts w:hint="eastAsia" w:ascii="Arial"/>
          <w:sz w:val="21"/>
        </w:rPr>
      </w:pPr>
    </w:p>
    <w:p w14:paraId="71C57683">
      <w:pPr>
        <w:spacing w:line="285" w:lineRule="auto"/>
        <w:rPr>
          <w:rFonts w:hint="eastAsia" w:ascii="Arial"/>
          <w:sz w:val="21"/>
        </w:rPr>
      </w:pPr>
      <w:r>
        <w:rPr>
          <w:rFonts w:hint="eastAsia" w:ascii="Arial"/>
          <w:sz w:val="21"/>
        </w:rPr>
        <w:t>"In Mk 6:5, there stands: In Nazareth Jesus could work no miraculous cures because of the lack of faith in His fellow-townsmen.</w:t>
      </w:r>
    </w:p>
    <w:p w14:paraId="260A7EC0">
      <w:pPr>
        <w:spacing w:line="285" w:lineRule="auto"/>
        <w:rPr>
          <w:rFonts w:hint="eastAsia" w:ascii="Arial"/>
          <w:sz w:val="21"/>
        </w:rPr>
      </w:pPr>
      <w:r>
        <w:rPr>
          <w:rFonts w:hint="eastAsia" w:ascii="Arial"/>
          <w:sz w:val="21"/>
        </w:rPr>
        <w:t>“在马可福音 6:5 中写道：在拿撒勒，耶稣因为同乡缺乏信心而不能行任何神迹医治。</w:t>
      </w:r>
    </w:p>
    <w:p w14:paraId="3EDF0E32">
      <w:pPr>
        <w:spacing w:line="285" w:lineRule="auto"/>
        <w:rPr>
          <w:rFonts w:hint="eastAsia" w:ascii="Arial"/>
          <w:sz w:val="21"/>
        </w:rPr>
      </w:pPr>
    </w:p>
    <w:p w14:paraId="1695F75B">
      <w:pPr>
        <w:spacing w:line="285" w:lineRule="auto"/>
        <w:rPr>
          <w:rFonts w:hint="eastAsia" w:ascii="Arial"/>
          <w:sz w:val="21"/>
        </w:rPr>
      </w:pPr>
      <w:r>
        <w:rPr>
          <w:rFonts w:hint="eastAsia" w:ascii="Arial"/>
          <w:sz w:val="21"/>
        </w:rPr>
        <w:t>In Mt. 13:58: 'He did there not many miracles.'</w:t>
      </w:r>
    </w:p>
    <w:p w14:paraId="4000D69B">
      <w:pPr>
        <w:spacing w:line="285" w:lineRule="auto"/>
        <w:rPr>
          <w:rFonts w:hint="eastAsia" w:ascii="Arial"/>
          <w:sz w:val="21"/>
        </w:rPr>
      </w:pPr>
      <w:r>
        <w:rPr>
          <w:rFonts w:hint="eastAsia" w:ascii="Arial"/>
          <w:sz w:val="21"/>
        </w:rPr>
        <w:t>在马太福音 13:58 中：‘祂在那里不多行异能。’</w:t>
      </w:r>
    </w:p>
    <w:p w14:paraId="5DB09407">
      <w:pPr>
        <w:spacing w:line="285" w:lineRule="auto"/>
        <w:rPr>
          <w:rFonts w:hint="eastAsia" w:ascii="Arial"/>
          <w:sz w:val="21"/>
        </w:rPr>
      </w:pPr>
    </w:p>
    <w:p w14:paraId="60DEF38F">
      <w:pPr>
        <w:spacing w:line="285" w:lineRule="auto"/>
        <w:rPr>
          <w:rFonts w:hint="eastAsia" w:ascii="Arial"/>
          <w:sz w:val="21"/>
        </w:rPr>
      </w:pPr>
      <w:r>
        <w:rPr>
          <w:rFonts w:hint="eastAsia" w:ascii="Arial"/>
          <w:sz w:val="21"/>
        </w:rPr>
        <w:t>It is, therefore, historically certain that Jesus' healing work was dependent psychologically on the trust of those who sought the healing."</w:t>
      </w:r>
    </w:p>
    <w:p w14:paraId="21921E78">
      <w:pPr>
        <w:spacing w:line="285" w:lineRule="auto"/>
        <w:rPr>
          <w:rFonts w:hint="eastAsia" w:ascii="Arial"/>
          <w:sz w:val="21"/>
        </w:rPr>
      </w:pPr>
      <w:r>
        <w:rPr>
          <w:rFonts w:hint="eastAsia" w:ascii="Arial"/>
          <w:sz w:val="21"/>
        </w:rPr>
        <w:t>因此，历史上可以确定的是，耶稣的医治工作在心理上依赖于寻求医治之人的信任。”</w:t>
      </w:r>
    </w:p>
    <w:p w14:paraId="768CF55B">
      <w:pPr>
        <w:spacing w:line="285" w:lineRule="auto"/>
        <w:rPr>
          <w:rFonts w:hint="eastAsia" w:ascii="Arial"/>
          <w:sz w:val="21"/>
        </w:rPr>
      </w:pPr>
    </w:p>
    <w:p w14:paraId="6C58976F">
      <w:pPr>
        <w:spacing w:line="285" w:lineRule="auto"/>
        <w:rPr>
          <w:rFonts w:hint="eastAsia" w:ascii="Arial"/>
          <w:sz w:val="21"/>
        </w:rPr>
      </w:pPr>
      <w:r>
        <w:rPr>
          <w:rFonts w:hint="eastAsia" w:ascii="Arial"/>
          <w:sz w:val="21"/>
        </w:rPr>
        <w:t>Of Mk. 13:32, P. W. Schmiedel, contrasting it with John's ascription of omniscience to Jesus, writes:</w:t>
      </w:r>
    </w:p>
    <w:p w14:paraId="72321A7D">
      <w:pPr>
        <w:spacing w:line="285" w:lineRule="auto"/>
        <w:rPr>
          <w:rFonts w:hint="eastAsia" w:ascii="Arial"/>
          <w:sz w:val="21"/>
        </w:rPr>
      </w:pPr>
      <w:r>
        <w:rPr>
          <w:rFonts w:hint="eastAsia" w:ascii="Arial"/>
          <w:sz w:val="21"/>
        </w:rPr>
        <w:t>关于马可福音 13:32，P. W. 施米德尔将其与约翰归于耶稣的全知进行对比，写道：</w:t>
      </w:r>
    </w:p>
    <w:p w14:paraId="1119769F">
      <w:pPr>
        <w:spacing w:line="285" w:lineRule="auto"/>
        <w:rPr>
          <w:rFonts w:hint="eastAsia" w:ascii="Arial"/>
          <w:sz w:val="21"/>
        </w:rPr>
      </w:pPr>
    </w:p>
    <w:p w14:paraId="1449F759">
      <w:pPr>
        <w:spacing w:line="285" w:lineRule="auto"/>
        <w:rPr>
          <w:rFonts w:hint="eastAsia" w:ascii="Arial"/>
          <w:sz w:val="21"/>
        </w:rPr>
      </w:pPr>
      <w:r>
        <w:rPr>
          <w:rFonts w:hint="eastAsia" w:ascii="Arial"/>
          <w:sz w:val="21"/>
        </w:rPr>
        <w:t>"In the Synoptics … we find His express declaration (Mk. 13:32) that 'of that day,' that is to say that on which He was to return from heaven in order to establish the kingdom of God on earth, 'or of that hour, knoweth no one, not even the angels in heaven, nor yet the Son, but the Father only'; another one of the statements which certainly no one of His worshippers invented.</w:t>
      </w:r>
    </w:p>
    <w:p w14:paraId="21FFF734">
      <w:pPr>
        <w:spacing w:line="285" w:lineRule="auto"/>
        <w:rPr>
          <w:rFonts w:hint="eastAsia" w:ascii="Arial"/>
          <w:sz w:val="21"/>
        </w:rPr>
      </w:pPr>
      <w:r>
        <w:rPr>
          <w:rFonts w:hint="eastAsia" w:ascii="Arial"/>
          <w:sz w:val="21"/>
        </w:rPr>
        <w:t>“在对观福音书中……我们发现祂明确的声明（马可福音 13:32），关于‘那日子’，也就是祂从天返回在地上建立神国度的那日子，‘那时辰，没有人知道，连天上的使者也不知道，子也不知道，惟独父知道’；这是另一个肯定没有任何崇拜者会发明的陈述。</w:t>
      </w:r>
    </w:p>
    <w:p w14:paraId="7BF92C9E">
      <w:pPr>
        <w:spacing w:line="285" w:lineRule="auto"/>
        <w:rPr>
          <w:rFonts w:hint="eastAsia" w:ascii="Arial"/>
          <w:sz w:val="21"/>
        </w:rPr>
      </w:pPr>
    </w:p>
    <w:p w14:paraId="44480113">
      <w:pPr>
        <w:spacing w:line="285" w:lineRule="auto"/>
        <w:rPr>
          <w:rFonts w:hint="eastAsia" w:ascii="Arial"/>
          <w:sz w:val="21"/>
        </w:rPr>
      </w:pPr>
      <w:r>
        <w:rPr>
          <w:rFonts w:hint="eastAsia" w:ascii="Arial"/>
          <w:sz w:val="21"/>
        </w:rPr>
        <w:t>Luke leaves it out altogether; Matthew (according to the probably original text) at least the decisive words 'nor yet the Son.'</w:t>
      </w:r>
    </w:p>
    <w:p w14:paraId="7A37D51B">
      <w:pPr>
        <w:spacing w:line="285" w:lineRule="auto"/>
        <w:rPr>
          <w:rFonts w:hint="eastAsia" w:ascii="Arial"/>
          <w:sz w:val="21"/>
        </w:rPr>
      </w:pPr>
      <w:r>
        <w:rPr>
          <w:rFonts w:hint="eastAsia" w:ascii="Arial"/>
          <w:sz w:val="21"/>
        </w:rPr>
        <w:t>路加完全省略了它；马太（根据可能的原始文本）至少省略了决定性的词语‘子也不知道’。</w:t>
      </w:r>
    </w:p>
    <w:p w14:paraId="089D4627">
      <w:pPr>
        <w:spacing w:line="285" w:lineRule="auto"/>
        <w:rPr>
          <w:rFonts w:hint="eastAsia" w:ascii="Arial"/>
          <w:sz w:val="21"/>
        </w:rPr>
      </w:pPr>
    </w:p>
    <w:p w14:paraId="3B9D0D5F">
      <w:pPr>
        <w:spacing w:line="285" w:lineRule="auto"/>
        <w:rPr>
          <w:rFonts w:hint="eastAsia" w:ascii="Arial"/>
          <w:sz w:val="21"/>
        </w:rPr>
      </w:pPr>
      <w:r>
        <w:rPr>
          <w:rFonts w:hint="eastAsia" w:ascii="Arial"/>
          <w:sz w:val="21"/>
        </w:rPr>
        <w:t>What we find in Otto Schmiedel is:</w:t>
      </w:r>
    </w:p>
    <w:p w14:paraId="09D13206">
      <w:pPr>
        <w:spacing w:line="285" w:lineRule="auto"/>
        <w:rPr>
          <w:rFonts w:hint="eastAsia" w:ascii="Arial"/>
          <w:sz w:val="21"/>
        </w:rPr>
      </w:pPr>
      <w:r>
        <w:rPr>
          <w:rFonts w:hint="eastAsia" w:ascii="Arial"/>
          <w:sz w:val="21"/>
        </w:rPr>
        <w:t>我们在奥托·施米德尔那里发现的是：</w:t>
      </w:r>
    </w:p>
    <w:p w14:paraId="1DED8F6C">
      <w:pPr>
        <w:spacing w:line="285" w:lineRule="auto"/>
        <w:rPr>
          <w:rFonts w:hint="eastAsia" w:ascii="Arial"/>
          <w:sz w:val="21"/>
        </w:rPr>
      </w:pPr>
    </w:p>
    <w:p w14:paraId="555E9821">
      <w:pPr>
        <w:spacing w:line="285" w:lineRule="auto"/>
        <w:rPr>
          <w:rFonts w:hint="eastAsia" w:ascii="Arial"/>
          <w:sz w:val="21"/>
        </w:rPr>
      </w:pPr>
      <w:r>
        <w:rPr>
          <w:rFonts w:hint="eastAsia" w:ascii="Arial"/>
          <w:sz w:val="21"/>
        </w:rPr>
        <w:t>"Mk. 13:32 says: Time and hour when the Son of Man returns on the clouds of heaven knoweth no one, not even the Son.</w:t>
      </w:r>
    </w:p>
    <w:p w14:paraId="1D3C5996">
      <w:pPr>
        <w:spacing w:line="285" w:lineRule="auto"/>
        <w:rPr>
          <w:rFonts w:hint="eastAsia" w:ascii="Arial"/>
          <w:sz w:val="21"/>
        </w:rPr>
      </w:pPr>
      <w:r>
        <w:rPr>
          <w:rFonts w:hint="eastAsia" w:ascii="Arial"/>
          <w:sz w:val="21"/>
        </w:rPr>
        <w:t>“马可福音 13:32 说：人子驾云降临的时间和时辰没有人知道，连子也不知道。</w:t>
      </w:r>
    </w:p>
    <w:p w14:paraId="09D464C1">
      <w:pPr>
        <w:spacing w:line="285" w:lineRule="auto"/>
        <w:rPr>
          <w:rFonts w:hint="eastAsia" w:ascii="Arial"/>
          <w:sz w:val="21"/>
        </w:rPr>
      </w:pPr>
    </w:p>
    <w:p w14:paraId="4F2C518C">
      <w:pPr>
        <w:spacing w:line="285" w:lineRule="auto"/>
        <w:rPr>
          <w:rFonts w:hint="eastAsia" w:ascii="Arial"/>
          <w:sz w:val="21"/>
        </w:rPr>
      </w:pPr>
      <w:r>
        <w:rPr>
          <w:rFonts w:hint="eastAsia" w:ascii="Arial"/>
          <w:sz w:val="21"/>
        </w:rPr>
        <w:t>Mt. 24:36 leaves out 'not even the Son' as offensive to him.</w:t>
      </w:r>
    </w:p>
    <w:p w14:paraId="45786ABA">
      <w:pPr>
        <w:spacing w:line="285" w:lineRule="auto"/>
        <w:rPr>
          <w:rFonts w:hint="eastAsia" w:ascii="Arial"/>
          <w:sz w:val="21"/>
        </w:rPr>
      </w:pPr>
      <w:r>
        <w:rPr>
          <w:rFonts w:hint="eastAsia" w:ascii="Arial"/>
          <w:sz w:val="21"/>
        </w:rPr>
        <w:t>马太福音 24:36 省略了‘子也不知道’，因为这对他来说是冒犯的。</w:t>
      </w:r>
    </w:p>
    <w:p w14:paraId="5E0DD9D1">
      <w:pPr>
        <w:spacing w:line="285" w:lineRule="auto"/>
        <w:rPr>
          <w:rFonts w:hint="eastAsia" w:ascii="Arial"/>
          <w:sz w:val="21"/>
        </w:rPr>
      </w:pPr>
    </w:p>
    <w:p w14:paraId="128C767E">
      <w:pPr>
        <w:spacing w:line="285" w:lineRule="auto"/>
        <w:rPr>
          <w:rFonts w:hint="eastAsia" w:ascii="Arial"/>
          <w:sz w:val="21"/>
        </w:rPr>
      </w:pPr>
      <w:r>
        <w:rPr>
          <w:rFonts w:hint="eastAsia" w:ascii="Arial"/>
          <w:sz w:val="21"/>
        </w:rPr>
        <w:t>Therefore these words are genuine. Jesus claims for Himself therefore no knowledge of the future."</w:t>
      </w:r>
    </w:p>
    <w:p w14:paraId="5A32DB59">
      <w:pPr>
        <w:spacing w:line="285" w:lineRule="auto"/>
        <w:rPr>
          <w:rFonts w:hint="eastAsia" w:ascii="Arial"/>
          <w:sz w:val="21"/>
        </w:rPr>
      </w:pPr>
      <w:r>
        <w:rPr>
          <w:rFonts w:hint="eastAsia" w:ascii="Arial"/>
          <w:sz w:val="21"/>
        </w:rPr>
        <w:t>因此这些话是真实的。因此耶稣没有为自己声称拥有对未来的知识。”</w:t>
      </w:r>
    </w:p>
    <w:p w14:paraId="27C9F0E8">
      <w:pPr>
        <w:spacing w:line="285" w:lineRule="auto"/>
        <w:rPr>
          <w:rFonts w:hint="eastAsia" w:ascii="Arial"/>
          <w:sz w:val="21"/>
        </w:rPr>
      </w:pPr>
    </w:p>
    <w:p w14:paraId="0157A781">
      <w:pPr>
        <w:spacing w:line="285" w:lineRule="auto"/>
        <w:rPr>
          <w:rFonts w:hint="eastAsia" w:ascii="Arial"/>
          <w:sz w:val="21"/>
        </w:rPr>
      </w:pPr>
      <w:r>
        <w:rPr>
          <w:rFonts w:hint="eastAsia" w:ascii="Arial"/>
          <w:sz w:val="21"/>
        </w:rPr>
        <w:t>In the treatment of the remaining passage adduced by them both a more primary place seems to be given by P. W. Schmiedel to the forms in which it appears in the several Gospels.</w:t>
      </w:r>
    </w:p>
    <w:p w14:paraId="34881492">
      <w:pPr>
        <w:spacing w:line="285" w:lineRule="auto"/>
        <w:rPr>
          <w:rFonts w:hint="eastAsia" w:ascii="Arial"/>
          <w:sz w:val="21"/>
        </w:rPr>
      </w:pPr>
      <w:r>
        <w:rPr>
          <w:rFonts w:hint="eastAsia" w:ascii="Arial"/>
          <w:sz w:val="21"/>
        </w:rPr>
        <w:t>在处理他们共同引用的剩余段落时，P. W. 施米德尔似乎更重视它在各部福音书中出现的形式。</w:t>
      </w:r>
    </w:p>
    <w:p w14:paraId="077BF2D6">
      <w:pPr>
        <w:spacing w:line="285" w:lineRule="auto"/>
        <w:rPr>
          <w:rFonts w:hint="eastAsia" w:ascii="Arial"/>
          <w:sz w:val="21"/>
        </w:rPr>
      </w:pPr>
    </w:p>
    <w:p w14:paraId="4CC79086">
      <w:pPr>
        <w:spacing w:line="285" w:lineRule="auto"/>
        <w:rPr>
          <w:rFonts w:hint="eastAsia" w:ascii="Arial"/>
          <w:sz w:val="21"/>
        </w:rPr>
      </w:pPr>
      <w:r>
        <w:rPr>
          <w:rFonts w:hint="eastAsia" w:ascii="Arial"/>
          <w:sz w:val="21"/>
        </w:rPr>
        <w:t>This, however, is an illusion, and is due largely to the circumstance that his primary discussion of it happens to be introduced at that point in his argument where he is preoccupied with the relations of the Gospels to one another.</w:t>
      </w:r>
    </w:p>
    <w:p w14:paraId="7E1DFC83">
      <w:pPr>
        <w:spacing w:line="285" w:lineRule="auto"/>
        <w:rPr>
          <w:rFonts w:hint="eastAsia" w:ascii="Arial"/>
          <w:sz w:val="21"/>
        </w:rPr>
      </w:pPr>
      <w:r>
        <w:rPr>
          <w:rFonts w:hint="eastAsia" w:ascii="Arial"/>
          <w:sz w:val="21"/>
        </w:rPr>
        <w:t>然而，这是一种错觉，主要原因是他对此的主要讨论恰好是在他专注于福音书相互关系的论证点上引入的。</w:t>
      </w:r>
    </w:p>
    <w:p w14:paraId="56379FF8">
      <w:pPr>
        <w:spacing w:line="285" w:lineRule="auto"/>
        <w:rPr>
          <w:rFonts w:hint="eastAsia" w:ascii="Arial"/>
          <w:sz w:val="21"/>
        </w:rPr>
      </w:pPr>
    </w:p>
    <w:p w14:paraId="63AF36EA">
      <w:pPr>
        <w:spacing w:line="285" w:lineRule="auto"/>
        <w:rPr>
          <w:rFonts w:hint="eastAsia" w:ascii="Arial"/>
          <w:sz w:val="21"/>
        </w:rPr>
      </w:pPr>
      <w:r>
        <w:rPr>
          <w:rFonts w:hint="eastAsia" w:ascii="Arial"/>
          <w:sz w:val="21"/>
        </w:rPr>
        <w:t>As in the other cases we quote what he says about it in his booklet on John's Gospel:</w:t>
      </w:r>
    </w:p>
    <w:p w14:paraId="2DF4CABC">
      <w:pPr>
        <w:spacing w:line="285" w:lineRule="auto"/>
        <w:rPr>
          <w:rFonts w:hint="eastAsia" w:ascii="Arial"/>
          <w:sz w:val="21"/>
        </w:rPr>
      </w:pPr>
      <w:r>
        <w:rPr>
          <w:rFonts w:hint="eastAsia" w:ascii="Arial"/>
          <w:sz w:val="21"/>
        </w:rPr>
        <w:t>与其他案例一样，我们引用他在关于约翰福音的小册子中对此所说的话：</w:t>
      </w:r>
    </w:p>
    <w:p w14:paraId="4501DDEF">
      <w:pPr>
        <w:spacing w:line="285" w:lineRule="auto"/>
        <w:rPr>
          <w:rFonts w:hint="eastAsia" w:ascii="Arial"/>
          <w:sz w:val="21"/>
        </w:rPr>
      </w:pPr>
    </w:p>
    <w:p w14:paraId="5FE35BB4">
      <w:pPr>
        <w:spacing w:line="285" w:lineRule="auto"/>
        <w:rPr>
          <w:rFonts w:hint="eastAsia" w:ascii="Arial"/>
          <w:sz w:val="21"/>
        </w:rPr>
      </w:pPr>
      <w:r>
        <w:rPr>
          <w:rFonts w:hint="eastAsia" w:ascii="Arial"/>
          <w:sz w:val="21"/>
        </w:rPr>
        <w:t>"And equally unacceptable to this Evangelist would be the record in Mk. (10:17f. and Lk. that Jesus, to the address of a rich man, 'Good Master, what must I do to obtain eternal life?' replied: 'Why callest thou me good? No one is good except God alone.'</w:t>
      </w:r>
    </w:p>
    <w:p w14:paraId="5930BF09">
      <w:pPr>
        <w:spacing w:line="285" w:lineRule="auto"/>
        <w:rPr>
          <w:rFonts w:hint="eastAsia" w:ascii="Arial"/>
          <w:sz w:val="21"/>
        </w:rPr>
      </w:pPr>
      <w:r>
        <w:rPr>
          <w:rFonts w:hint="eastAsia" w:ascii="Arial"/>
          <w:sz w:val="21"/>
        </w:rPr>
        <w:t>“对于这位福音书作者来说，同样不可接受的是马可福音（10:17及下文）和路加福音中的记载，即对于一个富人的称呼，‘良善的夫子，我当作什么事才能得永生？’耶稣回答说：‘你为什么称我是良善的？除了神一位之外，再没有良善的。’</w:t>
      </w:r>
    </w:p>
    <w:p w14:paraId="55813453">
      <w:pPr>
        <w:spacing w:line="285" w:lineRule="auto"/>
        <w:rPr>
          <w:rFonts w:hint="eastAsia" w:ascii="Arial"/>
          <w:sz w:val="21"/>
        </w:rPr>
      </w:pPr>
    </w:p>
    <w:p w14:paraId="317C7C73">
      <w:pPr>
        <w:spacing w:line="285" w:lineRule="auto"/>
        <w:rPr>
          <w:rFonts w:hint="eastAsia" w:ascii="Arial"/>
          <w:sz w:val="21"/>
        </w:rPr>
      </w:pPr>
      <w:r>
        <w:rPr>
          <w:rFonts w:hint="eastAsia" w:ascii="Arial"/>
          <w:sz w:val="21"/>
        </w:rPr>
        <w:t>And yet beyond question, this reply came from Jesus' lips.</w:t>
      </w:r>
    </w:p>
    <w:p w14:paraId="2868E532">
      <w:pPr>
        <w:spacing w:line="285" w:lineRule="auto"/>
        <w:rPr>
          <w:rFonts w:hint="eastAsia" w:ascii="Arial"/>
          <w:sz w:val="21"/>
        </w:rPr>
      </w:pPr>
      <w:r>
        <w:rPr>
          <w:rFonts w:hint="eastAsia" w:ascii="Arial"/>
          <w:sz w:val="21"/>
        </w:rPr>
        <w:t>然而毫无疑问，这个回答出自耶稣之口。</w:t>
      </w:r>
    </w:p>
    <w:p w14:paraId="552FA31D">
      <w:pPr>
        <w:spacing w:line="285" w:lineRule="auto"/>
        <w:rPr>
          <w:rFonts w:hint="eastAsia" w:ascii="Arial"/>
          <w:sz w:val="21"/>
        </w:rPr>
      </w:pPr>
    </w:p>
    <w:p w14:paraId="444F7D7A">
      <w:pPr>
        <w:spacing w:line="285" w:lineRule="auto"/>
        <w:rPr>
          <w:rFonts w:hint="eastAsia" w:ascii="Arial"/>
          <w:sz w:val="21"/>
        </w:rPr>
      </w:pPr>
      <w:r>
        <w:rPr>
          <w:rFonts w:hint="eastAsia" w:ascii="Arial"/>
          <w:sz w:val="21"/>
        </w:rPr>
        <w:t>How little it could have been invented by anyone of His worshippers, who drive the pen in the Gospels, Matthew shows.</w:t>
      </w:r>
    </w:p>
    <w:p w14:paraId="4A22E298">
      <w:pPr>
        <w:spacing w:line="285" w:lineRule="auto"/>
        <w:rPr>
          <w:rFonts w:hint="eastAsia" w:ascii="Arial"/>
          <w:sz w:val="21"/>
        </w:rPr>
      </w:pPr>
      <w:r>
        <w:rPr>
          <w:rFonts w:hint="eastAsia" w:ascii="Arial"/>
          <w:sz w:val="21"/>
        </w:rPr>
        <w:t>马太福音表明，这绝不可能是任何一位在福音书中执笔的祂的崇拜者所编造的。</w:t>
      </w:r>
    </w:p>
    <w:p w14:paraId="08C45D34">
      <w:pPr>
        <w:spacing w:line="285" w:lineRule="auto"/>
        <w:rPr>
          <w:rFonts w:hint="eastAsia" w:ascii="Arial"/>
          <w:sz w:val="21"/>
        </w:rPr>
      </w:pPr>
    </w:p>
    <w:p w14:paraId="7FB01012">
      <w:pPr>
        <w:spacing w:line="285" w:lineRule="auto"/>
        <w:rPr>
          <w:rFonts w:hint="eastAsia" w:ascii="Arial"/>
          <w:sz w:val="21"/>
        </w:rPr>
      </w:pPr>
      <w:r>
        <w:rPr>
          <w:rFonts w:hint="eastAsia" w:ascii="Arial"/>
          <w:sz w:val="21"/>
        </w:rPr>
        <w:t>With him (19:16f.), the rich man says, 'Master, what good thing must I do in order to have eternal life? And Jesus answers, 'Why askest thou me concerning the good? There is One that is good.'</w:t>
      </w:r>
    </w:p>
    <w:p w14:paraId="62427B3B">
      <w:pPr>
        <w:spacing w:line="285" w:lineRule="auto"/>
        <w:rPr>
          <w:rFonts w:hint="eastAsia" w:ascii="Arial"/>
          <w:sz w:val="21"/>
        </w:rPr>
      </w:pPr>
      <w:r>
        <w:rPr>
          <w:rFonts w:hint="eastAsia" w:ascii="Arial"/>
          <w:sz w:val="21"/>
        </w:rPr>
        <w:t>在他那里（19:16及下文），那个富人说：‘夫子，我该作什么善事才能得永生？’耶稣回答说：‘你为什么以善事问我呢？只有一位是善的。’</w:t>
      </w:r>
    </w:p>
    <w:p w14:paraId="49DAFFBE">
      <w:pPr>
        <w:spacing w:line="285" w:lineRule="auto"/>
        <w:rPr>
          <w:rFonts w:hint="eastAsia" w:ascii="Arial"/>
          <w:sz w:val="21"/>
        </w:rPr>
      </w:pPr>
    </w:p>
    <w:p w14:paraId="076AF897">
      <w:pPr>
        <w:spacing w:line="285" w:lineRule="auto"/>
        <w:rPr>
          <w:rFonts w:hint="eastAsia" w:ascii="Arial"/>
          <w:sz w:val="21"/>
        </w:rPr>
      </w:pPr>
      <w:r>
        <w:rPr>
          <w:rFonts w:hint="eastAsia" w:ascii="Arial"/>
          <w:sz w:val="21"/>
        </w:rPr>
        <w:t>How does Jesus come here to the six last words?</w:t>
      </w:r>
    </w:p>
    <w:p w14:paraId="5EAF35CB">
      <w:pPr>
        <w:spacing w:line="285" w:lineRule="auto"/>
        <w:rPr>
          <w:rFonts w:hint="eastAsia" w:ascii="Arial"/>
          <w:sz w:val="21"/>
        </w:rPr>
      </w:pPr>
      <w:r>
        <w:rPr>
          <w:rFonts w:hint="eastAsia" w:ascii="Arial"/>
          <w:sz w:val="21"/>
        </w:rPr>
        <w:t>耶稣是怎么说出这最后六个字的呢？</w:t>
      </w:r>
    </w:p>
    <w:p w14:paraId="664E4A5E">
      <w:pPr>
        <w:spacing w:line="285" w:lineRule="auto"/>
        <w:rPr>
          <w:rFonts w:hint="eastAsia" w:ascii="Arial"/>
          <w:sz w:val="21"/>
        </w:rPr>
      </w:pPr>
    </w:p>
    <w:p w14:paraId="3A1B3005">
      <w:pPr>
        <w:spacing w:line="285" w:lineRule="auto"/>
        <w:rPr>
          <w:rFonts w:hint="eastAsia" w:ascii="Arial"/>
          <w:sz w:val="21"/>
        </w:rPr>
      </w:pPr>
      <w:r>
        <w:rPr>
          <w:rFonts w:hint="eastAsia" w:ascii="Arial"/>
          <w:sz w:val="21"/>
        </w:rPr>
        <w:t>Should He not, since He was asked concerning the good, proceed: 'There is one thing that is good?'</w:t>
      </w:r>
    </w:p>
    <w:p w14:paraId="420DF7F8">
      <w:pPr>
        <w:spacing w:line="285" w:lineRule="auto"/>
        <w:rPr>
          <w:rFonts w:hint="eastAsia" w:ascii="Arial"/>
          <w:sz w:val="21"/>
        </w:rPr>
      </w:pPr>
      <w:r>
        <w:rPr>
          <w:rFonts w:hint="eastAsia" w:ascii="Arial"/>
          <w:sz w:val="21"/>
        </w:rPr>
        <w:t>既然祂被问及善事，难道祂不应该接着说：‘有一件事是善的’吗？</w:t>
      </w:r>
    </w:p>
    <w:p w14:paraId="7DBEE31D">
      <w:pPr>
        <w:spacing w:line="285" w:lineRule="auto"/>
        <w:rPr>
          <w:rFonts w:hint="eastAsia" w:ascii="Arial"/>
          <w:sz w:val="21"/>
        </w:rPr>
      </w:pPr>
    </w:p>
    <w:p w14:paraId="1E9E59F9">
      <w:pPr>
        <w:spacing w:line="285" w:lineRule="auto"/>
        <w:rPr>
          <w:rFonts w:hint="eastAsia" w:ascii="Arial"/>
          <w:sz w:val="21"/>
        </w:rPr>
      </w:pPr>
      <w:r>
        <w:rPr>
          <w:rFonts w:hint="eastAsia" w:ascii="Arial"/>
          <w:sz w:val="21"/>
        </w:rPr>
        <w:t>And that would be the only suitable reply not only because of what had preceded, but also because of what follows; for Jesus says further, 'If, however, thou wouldst enter into life, keep the commandments.'</w:t>
      </w:r>
    </w:p>
    <w:p w14:paraId="4DCC5E08">
      <w:pPr>
        <w:spacing w:line="285" w:lineRule="auto"/>
        <w:rPr>
          <w:rFonts w:hint="eastAsia" w:ascii="Arial"/>
          <w:sz w:val="21"/>
        </w:rPr>
      </w:pPr>
      <w:r>
        <w:rPr>
          <w:rFonts w:hint="eastAsia" w:ascii="Arial"/>
          <w:sz w:val="21"/>
        </w:rPr>
        <w:t>那不仅是因为前文而成为唯一合适的回答，而且也是因为后文；因为耶稣进一步说：‘然而，你若要进入永生，就当遵守诫命。’</w:t>
      </w:r>
    </w:p>
    <w:p w14:paraId="0C2593E5">
      <w:pPr>
        <w:spacing w:line="285" w:lineRule="auto"/>
        <w:rPr>
          <w:rFonts w:hint="eastAsia" w:ascii="Arial"/>
          <w:sz w:val="21"/>
        </w:rPr>
      </w:pPr>
    </w:p>
    <w:p w14:paraId="3E00CE9F">
      <w:pPr>
        <w:spacing w:line="285" w:lineRule="auto"/>
        <w:rPr>
          <w:rFonts w:hint="eastAsia" w:ascii="Arial"/>
          <w:sz w:val="21"/>
        </w:rPr>
      </w:pPr>
      <w:r>
        <w:rPr>
          <w:rFonts w:hint="eastAsia" w:ascii="Arial"/>
          <w:sz w:val="21"/>
        </w:rPr>
        <w:t>Accordingly, in Jesus' opinion, the good concerning which He was asked consists in keeping the commandments.</w:t>
      </w:r>
    </w:p>
    <w:p w14:paraId="5BAFCDA0">
      <w:pPr>
        <w:spacing w:line="285" w:lineRule="auto"/>
        <w:rPr>
          <w:rFonts w:hint="eastAsia" w:ascii="Arial"/>
          <w:sz w:val="21"/>
        </w:rPr>
      </w:pPr>
      <w:r>
        <w:rPr>
          <w:rFonts w:hint="eastAsia" w:ascii="Arial"/>
          <w:sz w:val="21"/>
        </w:rPr>
        <w:t>因此，在耶稣看来，祂被问及的那善事在于遵守诫命。</w:t>
      </w:r>
    </w:p>
    <w:p w14:paraId="6045BF52">
      <w:pPr>
        <w:spacing w:line="285" w:lineRule="auto"/>
        <w:rPr>
          <w:rFonts w:hint="eastAsia" w:ascii="Arial"/>
          <w:sz w:val="21"/>
        </w:rPr>
      </w:pPr>
    </w:p>
    <w:p w14:paraId="5C978D98">
      <w:pPr>
        <w:spacing w:line="285" w:lineRule="auto"/>
        <w:rPr>
          <w:rFonts w:hint="eastAsia" w:ascii="Arial"/>
          <w:sz w:val="21"/>
        </w:rPr>
      </w:pPr>
      <w:r>
        <w:rPr>
          <w:rFonts w:hint="eastAsia" w:ascii="Arial"/>
          <w:sz w:val="21"/>
        </w:rPr>
        <w:t>How did Matthew come to the words, 'There is One that is good?'</w:t>
      </w:r>
    </w:p>
    <w:p w14:paraId="0C9693F5">
      <w:pPr>
        <w:spacing w:line="285" w:lineRule="auto"/>
        <w:rPr>
          <w:rFonts w:hint="eastAsia" w:ascii="Arial"/>
          <w:sz w:val="21"/>
        </w:rPr>
      </w:pPr>
      <w:r>
        <w:rPr>
          <w:rFonts w:hint="eastAsia" w:ascii="Arial"/>
          <w:sz w:val="21"/>
        </w:rPr>
        <w:t>马太是怎么得到这句话的：‘只有一位是善的’？</w:t>
      </w:r>
    </w:p>
    <w:p w14:paraId="73B6BD1E">
      <w:pPr>
        <w:spacing w:line="285" w:lineRule="auto"/>
        <w:rPr>
          <w:rFonts w:hint="eastAsia" w:ascii="Arial"/>
          <w:sz w:val="21"/>
        </w:rPr>
      </w:pPr>
    </w:p>
    <w:p w14:paraId="7E257E9D">
      <w:pPr>
        <w:spacing w:line="285" w:lineRule="auto"/>
        <w:rPr>
          <w:rFonts w:hint="eastAsia" w:ascii="Arial"/>
          <w:sz w:val="21"/>
        </w:rPr>
      </w:pPr>
      <w:r>
        <w:rPr>
          <w:rFonts w:hint="eastAsia" w:ascii="Arial"/>
          <w:sz w:val="21"/>
        </w:rPr>
        <w:t>Only by having before him, as he wrote, the language of Mark.</w:t>
      </w:r>
    </w:p>
    <w:p w14:paraId="63B0B9F5">
      <w:pPr>
        <w:spacing w:line="285" w:lineRule="auto"/>
        <w:rPr>
          <w:rFonts w:hint="eastAsia" w:ascii="Arial"/>
          <w:sz w:val="21"/>
        </w:rPr>
      </w:pPr>
      <w:r>
        <w:rPr>
          <w:rFonts w:hint="eastAsia" w:ascii="Arial"/>
          <w:sz w:val="21"/>
        </w:rPr>
        <w:t>只有在他写作时面前摆着马可的语言。</w:t>
      </w:r>
    </w:p>
    <w:p w14:paraId="0CA1C9A4">
      <w:pPr>
        <w:spacing w:line="285" w:lineRule="auto"/>
        <w:rPr>
          <w:rFonts w:hint="eastAsia" w:ascii="Arial"/>
          <w:sz w:val="21"/>
        </w:rPr>
      </w:pPr>
    </w:p>
    <w:p w14:paraId="16CB851C">
      <w:pPr>
        <w:spacing w:line="285" w:lineRule="auto"/>
        <w:rPr>
          <w:rFonts w:hint="eastAsia" w:ascii="Arial"/>
          <w:sz w:val="21"/>
        </w:rPr>
      </w:pPr>
      <w:r>
        <w:rPr>
          <w:rFonts w:hint="eastAsia" w:ascii="Arial"/>
          <w:sz w:val="21"/>
        </w:rPr>
        <w:t>Here we have our finger on the way in which Matthew, with conscious purpose, altered this language in its opening words, so that it should no longer be offensive, and on the way in which, at the end, he has left a few words of it unaltered, which betray to us the manner in which the thing has been done."</w:t>
      </w:r>
    </w:p>
    <w:p w14:paraId="3EC1FCC4">
      <w:pPr>
        <w:spacing w:line="285" w:lineRule="auto"/>
        <w:rPr>
          <w:rFonts w:hint="eastAsia" w:ascii="Arial"/>
          <w:sz w:val="21"/>
        </w:rPr>
      </w:pPr>
      <w:r>
        <w:rPr>
          <w:rFonts w:hint="eastAsia" w:ascii="Arial"/>
          <w:sz w:val="21"/>
        </w:rPr>
        <w:t>在这里，我们指出了马太如何有意识地修改了这段语言的开篇词句，使其不再令人反感，以及他在结尾处如何留下了几个未加修改的词，这向我们暴露了这件事是如何完成的。”</w:t>
      </w:r>
    </w:p>
    <w:p w14:paraId="2685E261">
      <w:pPr>
        <w:spacing w:line="285" w:lineRule="auto"/>
        <w:rPr>
          <w:rFonts w:hint="eastAsia" w:ascii="Arial"/>
          <w:sz w:val="21"/>
        </w:rPr>
      </w:pPr>
    </w:p>
    <w:p w14:paraId="458FFE85">
      <w:pPr>
        <w:spacing w:line="285" w:lineRule="auto"/>
        <w:rPr>
          <w:rFonts w:hint="eastAsia" w:ascii="Arial"/>
          <w:sz w:val="21"/>
        </w:rPr>
      </w:pPr>
      <w:r>
        <w:rPr>
          <w:rFonts w:hint="eastAsia" w:ascii="Arial"/>
          <w:sz w:val="21"/>
        </w:rPr>
        <w:t>Here also Otto Schmiedel's whole case is summed up in the relations of the Synoptical reports:</w:t>
      </w:r>
    </w:p>
    <w:p w14:paraId="03E705F7">
      <w:pPr>
        <w:spacing w:line="285" w:lineRule="auto"/>
        <w:rPr>
          <w:rFonts w:hint="eastAsia" w:ascii="Arial"/>
          <w:sz w:val="21"/>
        </w:rPr>
      </w:pPr>
      <w:r>
        <w:rPr>
          <w:rFonts w:hint="eastAsia" w:ascii="Arial"/>
          <w:sz w:val="21"/>
        </w:rPr>
        <w:t>在这里，奥托·施米德尔的全部理由也总结在对观福音报道的关系中：</w:t>
      </w:r>
    </w:p>
    <w:p w14:paraId="414C17E3">
      <w:pPr>
        <w:spacing w:line="285" w:lineRule="auto"/>
        <w:rPr>
          <w:rFonts w:hint="eastAsia" w:ascii="Arial"/>
          <w:sz w:val="21"/>
        </w:rPr>
      </w:pPr>
    </w:p>
    <w:p w14:paraId="117E505A">
      <w:pPr>
        <w:spacing w:line="285" w:lineRule="auto"/>
        <w:rPr>
          <w:rFonts w:hint="eastAsia" w:ascii="Arial"/>
          <w:sz w:val="21"/>
        </w:rPr>
      </w:pPr>
      <w:r>
        <w:rPr>
          <w:rFonts w:hint="eastAsia" w:ascii="Arial"/>
          <w:sz w:val="21"/>
        </w:rPr>
        <w:t>"Here also belongs the passage which has been mentioned in another connection, where Jesus, in Mk. 10:18, said to the rich young man, 'Why callest thou me good. No one is good except God.'</w:t>
      </w:r>
    </w:p>
    <w:p w14:paraId="715ACB0A">
      <w:pPr>
        <w:spacing w:line="285" w:lineRule="auto"/>
        <w:rPr>
          <w:rFonts w:hint="eastAsia" w:ascii="Arial"/>
          <w:sz w:val="21"/>
        </w:rPr>
      </w:pPr>
      <w:r>
        <w:rPr>
          <w:rFonts w:hint="eastAsia" w:ascii="Arial"/>
          <w:sz w:val="21"/>
        </w:rPr>
        <w:t>“这里也属于在另一处提到的段落，耶稣在马可福音 10:18 中对富有的年轻人说，‘你为什么称我是良善的。除了神一位之外，再没有良善的。’</w:t>
      </w:r>
    </w:p>
    <w:p w14:paraId="094BAB01">
      <w:pPr>
        <w:spacing w:line="285" w:lineRule="auto"/>
        <w:rPr>
          <w:rFonts w:hint="eastAsia" w:ascii="Arial"/>
          <w:sz w:val="21"/>
        </w:rPr>
      </w:pPr>
    </w:p>
    <w:p w14:paraId="4DE364C7">
      <w:pPr>
        <w:spacing w:line="285" w:lineRule="auto"/>
        <w:rPr>
          <w:rFonts w:hint="eastAsia" w:ascii="Arial"/>
          <w:sz w:val="21"/>
        </w:rPr>
      </w:pPr>
      <w:r>
        <w:rPr>
          <w:rFonts w:hint="eastAsia" w:ascii="Arial"/>
          <w:sz w:val="21"/>
        </w:rPr>
        <w:t>Jesus denies, therefore, His absolute sinlessness. Mat. 19:17 seeks to efface this."</w:t>
      </w:r>
    </w:p>
    <w:p w14:paraId="6A5193B8">
      <w:pPr>
        <w:spacing w:line="285" w:lineRule="auto"/>
        <w:rPr>
          <w:rFonts w:hint="eastAsia" w:ascii="Arial"/>
          <w:sz w:val="21"/>
        </w:rPr>
      </w:pPr>
      <w:r>
        <w:rPr>
          <w:rFonts w:hint="eastAsia" w:ascii="Arial"/>
          <w:sz w:val="21"/>
        </w:rPr>
        <w:t>因此耶稣否认了祂的绝对无罪。马太福音 19:17 试图抹去这一点。”</w:t>
      </w:r>
    </w:p>
    <w:p w14:paraId="31412512">
      <w:pPr>
        <w:spacing w:line="285" w:lineRule="auto"/>
        <w:rPr>
          <w:rFonts w:hint="eastAsia" w:ascii="Arial"/>
          <w:sz w:val="21"/>
        </w:rPr>
      </w:pPr>
    </w:p>
    <w:p w14:paraId="5274BC6B">
      <w:pPr>
        <w:spacing w:line="285" w:lineRule="auto"/>
        <w:rPr>
          <w:rFonts w:hint="eastAsia" w:ascii="Arial"/>
          <w:sz w:val="21"/>
        </w:rPr>
      </w:pPr>
      <w:r>
        <w:rPr>
          <w:rFonts w:hint="eastAsia" w:ascii="Arial"/>
          <w:sz w:val="21"/>
        </w:rPr>
        <w:t>The same imperfect grasp upon the exact point of the "pillar-passages" which deflects Otto Schmiedel's treatment of them, has affected also the use made of them by Schmiedel's pupil, Arno Neumann.</w:t>
      </w:r>
    </w:p>
    <w:p w14:paraId="36727BFD">
      <w:pPr>
        <w:spacing w:line="285" w:lineRule="auto"/>
        <w:rPr>
          <w:rFonts w:hint="eastAsia" w:ascii="Arial"/>
          <w:sz w:val="21"/>
        </w:rPr>
      </w:pPr>
      <w:r>
        <w:rPr>
          <w:rFonts w:hint="eastAsia" w:ascii="Arial"/>
          <w:sz w:val="21"/>
        </w:rPr>
        <w:t>奥托·施米德尔对“支柱经文”确切要点的把握不完美导致了他处理上的偏差，这种不完美的把握也影响了施米德尔的学生阿尔诺·诺依曼对它们的使用。</w:t>
      </w:r>
    </w:p>
    <w:p w14:paraId="294D4D40">
      <w:pPr>
        <w:spacing w:line="285" w:lineRule="auto"/>
        <w:rPr>
          <w:rFonts w:hint="eastAsia" w:ascii="Arial"/>
          <w:sz w:val="21"/>
        </w:rPr>
      </w:pPr>
    </w:p>
    <w:p w14:paraId="398A5368">
      <w:pPr>
        <w:spacing w:line="285" w:lineRule="auto"/>
        <w:rPr>
          <w:rFonts w:hint="eastAsia" w:ascii="Arial"/>
          <w:sz w:val="21"/>
        </w:rPr>
      </w:pPr>
      <w:r>
        <w:rPr>
          <w:rFonts w:hint="eastAsia" w:ascii="Arial"/>
          <w:sz w:val="21"/>
        </w:rPr>
        <w:t>Neumann does, indeed, quite purely reproduce Schmiedel's point of view in his general statement.</w:t>
      </w:r>
    </w:p>
    <w:p w14:paraId="7624FC94">
      <w:pPr>
        <w:spacing w:line="285" w:lineRule="auto"/>
        <w:rPr>
          <w:rFonts w:hint="eastAsia" w:ascii="Arial"/>
          <w:sz w:val="21"/>
        </w:rPr>
      </w:pPr>
      <w:r>
        <w:rPr>
          <w:rFonts w:hint="eastAsia" w:ascii="Arial"/>
          <w:sz w:val="21"/>
        </w:rPr>
        <w:t>诺依曼确实在他的总体陈述中相当纯粹地重现了施米德尔的观点。</w:t>
      </w:r>
    </w:p>
    <w:p w14:paraId="783D3458">
      <w:pPr>
        <w:spacing w:line="285" w:lineRule="auto"/>
        <w:rPr>
          <w:rFonts w:hint="eastAsia" w:ascii="Arial"/>
          <w:sz w:val="21"/>
        </w:rPr>
      </w:pPr>
    </w:p>
    <w:p w14:paraId="6883A4AB">
      <w:pPr>
        <w:spacing w:line="285" w:lineRule="auto"/>
        <w:rPr>
          <w:rFonts w:hint="eastAsia" w:ascii="Arial"/>
          <w:sz w:val="21"/>
        </w:rPr>
      </w:pPr>
      <w:r>
        <w:rPr>
          <w:rFonts w:hint="eastAsia" w:ascii="Arial"/>
          <w:sz w:val="21"/>
        </w:rPr>
        <w:t>After having likened the attempt to get at the true tradition of Jesus' life, to working through a series of geological strata, he raises the question whether this does not "make the whole foundation [of our knowledge of Jesus] precarious, and open a door to all kinds of arbitrary conjecture."</w:t>
      </w:r>
    </w:p>
    <w:p w14:paraId="0B9FBF85">
      <w:pPr>
        <w:spacing w:line="285" w:lineRule="auto"/>
        <w:rPr>
          <w:rFonts w:hint="eastAsia" w:ascii="Arial"/>
          <w:sz w:val="21"/>
        </w:rPr>
      </w:pPr>
      <w:r>
        <w:rPr>
          <w:rFonts w:hint="eastAsia" w:ascii="Arial"/>
          <w:sz w:val="21"/>
        </w:rPr>
        <w:t>在将获取耶稣生平真实传统的尝试比作穿过一系列地质层之后，他提出了这样一个问题：这是否会“使[我们对耶稣知识的]整个基础变得不稳定，并为各种任意的猜想打开大门。”</w:t>
      </w:r>
    </w:p>
    <w:p w14:paraId="460A2B1C">
      <w:pPr>
        <w:spacing w:line="285" w:lineRule="auto"/>
        <w:rPr>
          <w:rFonts w:hint="eastAsia" w:ascii="Arial"/>
          <w:sz w:val="21"/>
        </w:rPr>
      </w:pPr>
    </w:p>
    <w:p w14:paraId="57545BC7">
      <w:pPr>
        <w:spacing w:line="285" w:lineRule="auto"/>
        <w:rPr>
          <w:rFonts w:hint="eastAsia" w:ascii="Arial"/>
          <w:sz w:val="21"/>
        </w:rPr>
      </w:pPr>
      <w:r>
        <w:rPr>
          <w:rFonts w:hint="eastAsia" w:ascii="Arial"/>
          <w:sz w:val="21"/>
        </w:rPr>
        <w:t>He then proceeds:</w:t>
      </w:r>
    </w:p>
    <w:p w14:paraId="63493EC0">
      <w:pPr>
        <w:spacing w:line="285" w:lineRule="auto"/>
        <w:rPr>
          <w:rFonts w:hint="eastAsia" w:ascii="Arial"/>
          <w:sz w:val="21"/>
        </w:rPr>
      </w:pPr>
      <w:r>
        <w:rPr>
          <w:rFonts w:hint="eastAsia" w:ascii="Arial"/>
          <w:sz w:val="21"/>
        </w:rPr>
        <w:t>然后他继续说道：</w:t>
      </w:r>
    </w:p>
    <w:p w14:paraId="19C8C8D2">
      <w:pPr>
        <w:spacing w:line="285" w:lineRule="auto"/>
        <w:rPr>
          <w:rFonts w:hint="eastAsia" w:ascii="Arial"/>
          <w:sz w:val="21"/>
        </w:rPr>
      </w:pPr>
    </w:p>
    <w:p w14:paraId="6A345822">
      <w:pPr>
        <w:spacing w:line="285" w:lineRule="auto"/>
        <w:rPr>
          <w:rFonts w:hint="eastAsia" w:ascii="Arial"/>
          <w:sz w:val="21"/>
        </w:rPr>
      </w:pPr>
      <w:r>
        <w:rPr>
          <w:rFonts w:hint="eastAsia" w:ascii="Arial"/>
          <w:sz w:val="21"/>
        </w:rPr>
        <w:t>"It would do so if we did not come upon such elements in the tradition as the worshippers of Jesus would never have preserved unless they had been handed down as facts in the story of Jesus' life, or if we were no longer able to show from the parallel accounts how worship has constantly changed the old data handed down by traditions and adapted them to its own wishes.</w:t>
      </w:r>
    </w:p>
    <w:p w14:paraId="26E1BC6B">
      <w:pPr>
        <w:spacing w:line="285" w:lineRule="auto"/>
        <w:rPr>
          <w:rFonts w:hint="eastAsia" w:ascii="Arial"/>
          <w:sz w:val="21"/>
        </w:rPr>
      </w:pPr>
      <w:r>
        <w:rPr>
          <w:rFonts w:hint="eastAsia" w:ascii="Arial"/>
          <w:sz w:val="21"/>
        </w:rPr>
        <w:t>“如果我们没有在传统中遇到这样的元素——即耶稣的崇拜者如果不是因为它们作为耶稣生平故事中的事实被传下来，就绝不会保留它们——或者如果我们不再能够从平行记载中展示崇拜如何不断改变传统传下来的旧数据并使其适应自己的愿望，那么情况确实会如此。</w:t>
      </w:r>
    </w:p>
    <w:p w14:paraId="38AECBB4">
      <w:pPr>
        <w:spacing w:line="285" w:lineRule="auto"/>
        <w:rPr>
          <w:rFonts w:hint="eastAsia" w:ascii="Arial"/>
          <w:sz w:val="21"/>
        </w:rPr>
      </w:pPr>
    </w:p>
    <w:p w14:paraId="11A77AC6">
      <w:pPr>
        <w:spacing w:line="285" w:lineRule="auto"/>
        <w:rPr>
          <w:rFonts w:hint="eastAsia" w:ascii="Arial"/>
          <w:sz w:val="21"/>
        </w:rPr>
      </w:pPr>
      <w:r>
        <w:rPr>
          <w:rFonts w:hint="eastAsia" w:ascii="Arial"/>
          <w:sz w:val="21"/>
        </w:rPr>
        <w:t>But we do find sayings and incidents of this description in one or other of the Gospels, be they few or many, and, this being so, we are entitled to draw from them general inferences as to what is credible in the life and work of Jesus.</w:t>
      </w:r>
    </w:p>
    <w:p w14:paraId="311D3723">
      <w:pPr>
        <w:spacing w:line="285" w:lineRule="auto"/>
        <w:rPr>
          <w:rFonts w:hint="eastAsia" w:ascii="Arial"/>
          <w:sz w:val="21"/>
        </w:rPr>
      </w:pPr>
      <w:r>
        <w:rPr>
          <w:rFonts w:hint="eastAsia" w:ascii="Arial"/>
          <w:sz w:val="21"/>
        </w:rPr>
        <w:t>但我们确实在某一部或另一部福音书中发现了这类语录和事件，无论多少，既然如此，我们有权从中得出关于耶稣生平和工作中什么是可信的一般推论。</w:t>
      </w:r>
    </w:p>
    <w:p w14:paraId="522D6250">
      <w:pPr>
        <w:spacing w:line="285" w:lineRule="auto"/>
        <w:rPr>
          <w:rFonts w:hint="eastAsia" w:ascii="Arial"/>
          <w:sz w:val="21"/>
        </w:rPr>
      </w:pPr>
    </w:p>
    <w:p w14:paraId="471F5255">
      <w:pPr>
        <w:spacing w:line="285" w:lineRule="auto"/>
        <w:rPr>
          <w:rFonts w:hint="eastAsia" w:ascii="Arial"/>
          <w:sz w:val="21"/>
        </w:rPr>
      </w:pPr>
      <w:r>
        <w:rPr>
          <w:rFonts w:hint="eastAsia" w:ascii="Arial"/>
          <w:sz w:val="21"/>
        </w:rPr>
        <w:t>For it is impossible (here every historian will agree) for one who worships a hero to think and speak in such a way as to contradict or essentially modify his own worship.</w:t>
      </w:r>
    </w:p>
    <w:p w14:paraId="4E51CA33">
      <w:pPr>
        <w:spacing w:line="285" w:lineRule="auto"/>
        <w:rPr>
          <w:rFonts w:hint="eastAsia" w:ascii="Arial"/>
          <w:sz w:val="21"/>
        </w:rPr>
      </w:pPr>
      <w:r>
        <w:rPr>
          <w:rFonts w:hint="eastAsia" w:ascii="Arial"/>
          <w:sz w:val="21"/>
        </w:rPr>
        <w:t>因为（这里每一位历史学家都会同意）一个崇拜英雄的人不可能以一种矛盾或本质上修正其崇拜的方式来思考和说话。</w:t>
      </w:r>
    </w:p>
    <w:p w14:paraId="69761B8B">
      <w:pPr>
        <w:spacing w:line="285" w:lineRule="auto"/>
        <w:rPr>
          <w:rFonts w:hint="eastAsia" w:ascii="Arial"/>
          <w:sz w:val="21"/>
        </w:rPr>
      </w:pPr>
    </w:p>
    <w:p w14:paraId="07579244">
      <w:pPr>
        <w:spacing w:line="285" w:lineRule="auto"/>
        <w:rPr>
          <w:rFonts w:hint="eastAsia" w:ascii="Arial"/>
          <w:sz w:val="21"/>
        </w:rPr>
      </w:pPr>
      <w:r>
        <w:rPr>
          <w:rFonts w:hint="eastAsia" w:ascii="Arial"/>
          <w:sz w:val="21"/>
        </w:rPr>
        <w:t>Statements which do this can be nothing more or less than survivals of the truth, precious fragments which have been covered and well-nigh hidden for ever by the deposits of later times.</w:t>
      </w:r>
    </w:p>
    <w:p w14:paraId="648175E3">
      <w:pPr>
        <w:spacing w:line="285" w:lineRule="auto"/>
        <w:rPr>
          <w:rFonts w:hint="eastAsia" w:ascii="Arial"/>
          <w:sz w:val="21"/>
        </w:rPr>
      </w:pPr>
      <w:r>
        <w:rPr>
          <w:rFonts w:hint="eastAsia" w:ascii="Arial"/>
          <w:sz w:val="21"/>
        </w:rPr>
        <w:t>这样做的陈述只能是真理的遗存，是被后世的沉积物覆盖并几乎永远隐藏的珍贵碎片。</w:t>
      </w:r>
    </w:p>
    <w:p w14:paraId="402D3CE5">
      <w:pPr>
        <w:spacing w:line="285" w:lineRule="auto"/>
        <w:rPr>
          <w:rFonts w:hint="eastAsia" w:ascii="Arial"/>
          <w:sz w:val="21"/>
        </w:rPr>
      </w:pPr>
    </w:p>
    <w:p w14:paraId="7D9695D1">
      <w:pPr>
        <w:spacing w:line="285" w:lineRule="auto"/>
        <w:rPr>
          <w:rFonts w:hint="eastAsia" w:ascii="Arial"/>
          <w:sz w:val="21"/>
        </w:rPr>
      </w:pPr>
      <w:r>
        <w:rPr>
          <w:rFonts w:hint="eastAsia" w:ascii="Arial"/>
          <w:sz w:val="21"/>
        </w:rPr>
        <w:t>For this reason a scholar of our own time, Dr. Schmiedel, has called these portions of the tradition, 'foundation-pillars of the life of Jesus.'</w:t>
      </w:r>
    </w:p>
    <w:p w14:paraId="4677DCE8">
      <w:pPr>
        <w:spacing w:line="285" w:lineRule="auto"/>
        <w:rPr>
          <w:rFonts w:hint="eastAsia" w:ascii="Arial"/>
          <w:sz w:val="21"/>
        </w:rPr>
      </w:pPr>
      <w:r>
        <w:rPr>
          <w:rFonts w:hint="eastAsia" w:ascii="Arial"/>
          <w:sz w:val="21"/>
        </w:rPr>
        <w:t>因此，我们时代的一位学者，施米德尔博士，将传统的这些部分称为‘耶稣生平的基础支柱’。</w:t>
      </w:r>
    </w:p>
    <w:p w14:paraId="0740AA26">
      <w:pPr>
        <w:spacing w:line="285" w:lineRule="auto"/>
        <w:rPr>
          <w:rFonts w:hint="eastAsia" w:ascii="Arial"/>
          <w:sz w:val="21"/>
        </w:rPr>
      </w:pPr>
    </w:p>
    <w:p w14:paraId="4830A81C">
      <w:pPr>
        <w:spacing w:line="285" w:lineRule="auto"/>
        <w:rPr>
          <w:rFonts w:hint="eastAsia" w:ascii="Arial"/>
          <w:sz w:val="21"/>
        </w:rPr>
      </w:pPr>
      <w:r>
        <w:rPr>
          <w:rFonts w:hint="eastAsia" w:ascii="Arial"/>
          <w:sz w:val="21"/>
        </w:rPr>
        <w:t>The existence of such statements is the salvation of the Synoptic Gospels, giving them a definite value of sources.</w:t>
      </w:r>
    </w:p>
    <w:p w14:paraId="0EB5CEB2">
      <w:pPr>
        <w:spacing w:line="285" w:lineRule="auto"/>
        <w:rPr>
          <w:rFonts w:hint="eastAsia" w:ascii="Arial"/>
          <w:sz w:val="21"/>
        </w:rPr>
      </w:pPr>
      <w:r>
        <w:rPr>
          <w:rFonts w:hint="eastAsia" w:ascii="Arial"/>
          <w:sz w:val="21"/>
        </w:rPr>
        <w:t>这些陈述的存在是对观福音书的救赎，赋予它们明确的来源价值。</w:t>
      </w:r>
    </w:p>
    <w:p w14:paraId="34232E64">
      <w:pPr>
        <w:spacing w:line="285" w:lineRule="auto"/>
        <w:rPr>
          <w:rFonts w:hint="eastAsia" w:ascii="Arial"/>
          <w:sz w:val="21"/>
        </w:rPr>
      </w:pPr>
    </w:p>
    <w:p w14:paraId="5F640491">
      <w:pPr>
        <w:spacing w:line="285" w:lineRule="auto"/>
        <w:rPr>
          <w:rFonts w:hint="eastAsia" w:ascii="Arial"/>
          <w:sz w:val="21"/>
        </w:rPr>
      </w:pPr>
      <w:r>
        <w:rPr>
          <w:rFonts w:hint="eastAsia" w:ascii="Arial"/>
          <w:sz w:val="21"/>
        </w:rPr>
        <w:t>The Gospels cannot be pure sagas or legends when material so intractable is enshrined in them."</w:t>
      </w:r>
    </w:p>
    <w:p w14:paraId="14494A87">
      <w:pPr>
        <w:spacing w:line="285" w:lineRule="auto"/>
        <w:rPr>
          <w:rFonts w:hint="eastAsia" w:ascii="Arial"/>
          <w:sz w:val="21"/>
        </w:rPr>
      </w:pPr>
      <w:r>
        <w:rPr>
          <w:rFonts w:hint="eastAsia" w:ascii="Arial"/>
          <w:sz w:val="21"/>
        </w:rPr>
        <w:t>当如此难以驾驭的材料被珍藏在其中时，福音书就不可能是纯粹的传说或传奇。”</w:t>
      </w:r>
    </w:p>
    <w:p w14:paraId="7C999A6C">
      <w:pPr>
        <w:spacing w:line="285" w:lineRule="auto"/>
        <w:rPr>
          <w:rFonts w:hint="eastAsia" w:ascii="Arial"/>
          <w:sz w:val="21"/>
        </w:rPr>
      </w:pPr>
    </w:p>
    <w:p w14:paraId="78B1D856">
      <w:pPr>
        <w:spacing w:line="285" w:lineRule="auto"/>
        <w:rPr>
          <w:rFonts w:hint="eastAsia" w:ascii="Arial"/>
          <w:sz w:val="21"/>
        </w:rPr>
      </w:pPr>
      <w:r>
        <w:rPr>
          <w:rFonts w:hint="eastAsia" w:ascii="Arial"/>
          <w:sz w:val="21"/>
        </w:rPr>
        <w:t>Perhaps a certain imperfection in Neumann's appreciation of the stringency of the presumed effect of the "pillar-passages" is already betrayed by the admission of an alternative expression into the phrase declaring it impossible for a worshipping writer to invent or assert anything not merely which contradicts but also which "essentially modifies" his own worship.</w:t>
      </w:r>
    </w:p>
    <w:p w14:paraId="76CEBB4A">
      <w:pPr>
        <w:spacing w:line="285" w:lineRule="auto"/>
        <w:rPr>
          <w:rFonts w:hint="eastAsia" w:ascii="Arial"/>
          <w:sz w:val="21"/>
        </w:rPr>
      </w:pPr>
      <w:r>
        <w:rPr>
          <w:rFonts w:hint="eastAsia" w:ascii="Arial"/>
          <w:sz w:val="21"/>
        </w:rPr>
        <w:t>也许诺依曼对“支柱经文”假定效果的严格性理解上的某种不完美，已经通过在宣称崇拜作者不可能发明或断言任何不仅仅是矛盾而且是“本质上修正”其崇拜事物的短语中引入替代表达而暴露出来。</w:t>
      </w:r>
    </w:p>
    <w:p w14:paraId="6D1A2078">
      <w:pPr>
        <w:spacing w:line="285" w:lineRule="auto"/>
        <w:rPr>
          <w:rFonts w:hint="eastAsia" w:ascii="Arial"/>
          <w:sz w:val="21"/>
        </w:rPr>
      </w:pPr>
    </w:p>
    <w:p w14:paraId="41F194AA">
      <w:pPr>
        <w:spacing w:line="285" w:lineRule="auto"/>
        <w:rPr>
          <w:rFonts w:hint="eastAsia" w:ascii="Arial"/>
          <w:sz w:val="21"/>
        </w:rPr>
      </w:pPr>
      <w:r>
        <w:rPr>
          <w:rFonts w:hint="eastAsia" w:ascii="Arial"/>
          <w:sz w:val="21"/>
        </w:rPr>
        <w:t>We perceive clearly his defection from this stringency, however, only when we scan his illustrative passages.</w:t>
      </w:r>
    </w:p>
    <w:p w14:paraId="0E9B55E8">
      <w:pPr>
        <w:spacing w:line="285" w:lineRule="auto"/>
        <w:rPr>
          <w:rFonts w:hint="eastAsia" w:ascii="Arial"/>
          <w:sz w:val="21"/>
        </w:rPr>
      </w:pPr>
      <w:r>
        <w:rPr>
          <w:rFonts w:hint="eastAsia" w:ascii="Arial"/>
          <w:sz w:val="21"/>
        </w:rPr>
        <w:t>然而，只有当我们审视他的例证经文时，我们才清楚地觉察到他对这种严格性的背离。</w:t>
      </w:r>
    </w:p>
    <w:p w14:paraId="0C7F4DEF">
      <w:pPr>
        <w:spacing w:line="285" w:lineRule="auto"/>
        <w:rPr>
          <w:rFonts w:hint="eastAsia" w:ascii="Arial"/>
          <w:sz w:val="21"/>
        </w:rPr>
      </w:pPr>
    </w:p>
    <w:p w14:paraId="18D635E5">
      <w:pPr>
        <w:spacing w:line="285" w:lineRule="auto"/>
        <w:rPr>
          <w:rFonts w:hint="eastAsia" w:ascii="Arial"/>
          <w:sz w:val="21"/>
        </w:rPr>
      </w:pPr>
      <w:r>
        <w:rPr>
          <w:rFonts w:hint="eastAsia" w:ascii="Arial"/>
          <w:sz w:val="21"/>
        </w:rPr>
        <w:t>He adduces eight of these, two of Schmiedel's being omitted, and a new one added and indeed given the premier place in the list.</w:t>
      </w:r>
    </w:p>
    <w:p w14:paraId="76D0B6C2">
      <w:pPr>
        <w:spacing w:line="285" w:lineRule="auto"/>
        <w:rPr>
          <w:rFonts w:hint="eastAsia" w:ascii="Arial"/>
          <w:sz w:val="21"/>
        </w:rPr>
      </w:pPr>
      <w:r>
        <w:rPr>
          <w:rFonts w:hint="eastAsia" w:ascii="Arial"/>
          <w:sz w:val="21"/>
        </w:rPr>
        <w:t>他引用了其中的八个，省略了施米德尔的两个，并增加了一个新的，实际上在列表中给予了首位。</w:t>
      </w:r>
    </w:p>
    <w:p w14:paraId="3ADC5893">
      <w:pPr>
        <w:spacing w:line="285" w:lineRule="auto"/>
        <w:rPr>
          <w:rFonts w:hint="eastAsia" w:ascii="Arial"/>
          <w:sz w:val="21"/>
        </w:rPr>
      </w:pPr>
    </w:p>
    <w:p w14:paraId="0682FEC1">
      <w:pPr>
        <w:spacing w:line="285" w:lineRule="auto"/>
        <w:rPr>
          <w:rFonts w:hint="eastAsia" w:ascii="Arial"/>
          <w:sz w:val="21"/>
        </w:rPr>
      </w:pPr>
      <w:r>
        <w:rPr>
          <w:rFonts w:hint="eastAsia" w:ascii="Arial"/>
          <w:sz w:val="21"/>
        </w:rPr>
        <w:t>The two omitted—Mk. 8:14—21, and Mt. 11:5—are both, in Schmiedel's view, "transformed parables" and the inclusion of them in the "pillar-passages" is in any case surprising, so that we need not wonder that Neumann omits them, although perfectly agreeing with Schmiedel that they are "transformed parables."</w:t>
      </w:r>
    </w:p>
    <w:p w14:paraId="30296692">
      <w:pPr>
        <w:spacing w:line="285" w:lineRule="auto"/>
        <w:rPr>
          <w:rFonts w:hint="eastAsia" w:ascii="Arial"/>
          <w:sz w:val="21"/>
        </w:rPr>
      </w:pPr>
      <w:r>
        <w:rPr>
          <w:rFonts w:hint="eastAsia" w:ascii="Arial"/>
          <w:sz w:val="21"/>
        </w:rPr>
        <w:t>被省略的两个——马可福音 8:14-21 和 马太福音 11:5——在施米德尔看来都是“变形的比喻”，将它们列入“支柱经文”无论如何都是令人惊讶的，所以我们不必奇怪诺依曼省略了它们，尽管他完全同意施米德尔它们是“变形的比喻”。</w:t>
      </w:r>
    </w:p>
    <w:p w14:paraId="078F4FC0">
      <w:pPr>
        <w:spacing w:line="285" w:lineRule="auto"/>
        <w:rPr>
          <w:rFonts w:hint="eastAsia" w:ascii="Arial"/>
          <w:sz w:val="21"/>
        </w:rPr>
      </w:pPr>
    </w:p>
    <w:p w14:paraId="752ABD35">
      <w:pPr>
        <w:spacing w:line="285" w:lineRule="auto"/>
        <w:rPr>
          <w:rFonts w:hint="eastAsia" w:ascii="Arial"/>
          <w:sz w:val="21"/>
        </w:rPr>
      </w:pPr>
      <w:r>
        <w:rPr>
          <w:rFonts w:hint="eastAsia" w:ascii="Arial"/>
          <w:sz w:val="21"/>
        </w:rPr>
        <w:t>The passage added is, however, as little stringent as any could be.</w:t>
      </w:r>
    </w:p>
    <w:p w14:paraId="15576689">
      <w:pPr>
        <w:spacing w:line="285" w:lineRule="auto"/>
        <w:rPr>
          <w:rFonts w:hint="eastAsia" w:ascii="Arial"/>
          <w:sz w:val="21"/>
        </w:rPr>
      </w:pPr>
      <w:r>
        <w:rPr>
          <w:rFonts w:hint="eastAsia" w:ascii="Arial"/>
          <w:sz w:val="21"/>
        </w:rPr>
        <w:t>然而，增加的那段经文也同样缺乏严格性。</w:t>
      </w:r>
    </w:p>
    <w:p w14:paraId="1B4BA7A4">
      <w:pPr>
        <w:spacing w:line="285" w:lineRule="auto"/>
        <w:rPr>
          <w:rFonts w:hint="eastAsia" w:ascii="Arial"/>
          <w:sz w:val="21"/>
        </w:rPr>
      </w:pPr>
    </w:p>
    <w:p w14:paraId="61F19EF3">
      <w:pPr>
        <w:spacing w:line="285" w:lineRule="auto"/>
        <w:rPr>
          <w:rFonts w:hint="eastAsia" w:ascii="Arial"/>
          <w:sz w:val="21"/>
        </w:rPr>
      </w:pPr>
      <w:r>
        <w:rPr>
          <w:rFonts w:hint="eastAsia" w:ascii="Arial"/>
          <w:sz w:val="21"/>
        </w:rPr>
        <w:t>It is Lk. 2:52 (cf. 4:16) which "says that Jesus grew in stature in a truly human way."</w:t>
      </w:r>
    </w:p>
    <w:p w14:paraId="5BC63CD9">
      <w:pPr>
        <w:spacing w:line="285" w:lineRule="auto"/>
        <w:rPr>
          <w:rFonts w:hint="eastAsia" w:ascii="Arial"/>
          <w:sz w:val="21"/>
        </w:rPr>
      </w:pPr>
      <w:r>
        <w:rPr>
          <w:rFonts w:hint="eastAsia" w:ascii="Arial"/>
          <w:sz w:val="21"/>
        </w:rPr>
        <w:t>那是路加福音 2:52（参见 4:16），它“说耶稣以真正人类的方式身量增长。”</w:t>
      </w:r>
    </w:p>
    <w:p w14:paraId="179E1068">
      <w:pPr>
        <w:spacing w:line="285" w:lineRule="auto"/>
        <w:rPr>
          <w:rFonts w:hint="eastAsia" w:ascii="Arial"/>
          <w:sz w:val="21"/>
        </w:rPr>
      </w:pPr>
    </w:p>
    <w:p w14:paraId="57968465">
      <w:pPr>
        <w:spacing w:line="285" w:lineRule="auto"/>
        <w:rPr>
          <w:rFonts w:hint="eastAsia" w:ascii="Arial"/>
          <w:sz w:val="21"/>
        </w:rPr>
      </w:pPr>
      <w:r>
        <w:rPr>
          <w:rFonts w:hint="eastAsia" w:ascii="Arial"/>
          <w:sz w:val="21"/>
        </w:rPr>
        <w:t>"Had the writer been a worshipper of Jesus as a deity," Neumann comments, "he would have presented Him to us as full-grown,"—of which we have no other assurance, however, than this expression of opinion by Neumann himself, in opposition to the example of Matthew and Luke, both of whom were "worshippers of Jesus" and both of whom record the story of His infancy.</w:t>
      </w:r>
    </w:p>
    <w:p w14:paraId="30A39685">
      <w:pPr>
        <w:spacing w:line="285" w:lineRule="auto"/>
        <w:rPr>
          <w:rFonts w:hint="eastAsia" w:ascii="Arial"/>
          <w:sz w:val="21"/>
        </w:rPr>
      </w:pPr>
      <w:r>
        <w:rPr>
          <w:rFonts w:hint="eastAsia" w:ascii="Arial"/>
          <w:sz w:val="21"/>
        </w:rPr>
        <w:t>诺依曼评论道：“如果作者是一位将耶稣作为神崇拜的人，他就会把祂作为完全长大成人呈现给我们，”——然而，对此我们除了诺依曼自己表达的这一意见外，没有任何其他保证，这与马太和路加的例子相反，他们都是“耶稣的崇拜者”，并且都记录了祂婴儿期的故事。</w:t>
      </w:r>
    </w:p>
    <w:p w14:paraId="02F9282B">
      <w:pPr>
        <w:spacing w:line="285" w:lineRule="auto"/>
        <w:rPr>
          <w:rFonts w:hint="eastAsia" w:ascii="Arial"/>
          <w:sz w:val="21"/>
        </w:rPr>
      </w:pPr>
    </w:p>
    <w:p w14:paraId="5BDAEDD2">
      <w:pPr>
        <w:spacing w:line="285" w:lineRule="auto"/>
        <w:rPr>
          <w:rFonts w:hint="eastAsia" w:ascii="Arial"/>
          <w:sz w:val="21"/>
        </w:rPr>
      </w:pPr>
      <w:r>
        <w:rPr>
          <w:rFonts w:hint="eastAsia" w:ascii="Arial"/>
          <w:sz w:val="21"/>
        </w:rPr>
        <w:t>But what most clearly shows us the imperfection of Neumann's grasp on the peculiarity of the "pillar-passages" is a remark he adjoins at the end of the list, in which he endeavors to make them do double duty.</w:t>
      </w:r>
    </w:p>
    <w:p w14:paraId="763B95D1">
      <w:pPr>
        <w:spacing w:line="285" w:lineRule="auto"/>
        <w:rPr>
          <w:rFonts w:hint="eastAsia" w:ascii="Arial"/>
          <w:sz w:val="21"/>
        </w:rPr>
      </w:pPr>
      <w:r>
        <w:rPr>
          <w:rFonts w:hint="eastAsia" w:ascii="Arial"/>
          <w:sz w:val="21"/>
        </w:rPr>
        <w:t>但最清楚地向我们展示诺依曼对“支柱经文”特性把握不完美的是他在列表末尾附加的一段评论，其中他试图让它们发挥双重作用。</w:t>
      </w:r>
    </w:p>
    <w:p w14:paraId="46C07FC6">
      <w:pPr>
        <w:spacing w:line="285" w:lineRule="auto"/>
        <w:rPr>
          <w:rFonts w:hint="eastAsia" w:ascii="Arial"/>
          <w:sz w:val="21"/>
        </w:rPr>
      </w:pPr>
    </w:p>
    <w:p w14:paraId="15DA1084">
      <w:pPr>
        <w:spacing w:line="285" w:lineRule="auto"/>
        <w:rPr>
          <w:rFonts w:hint="eastAsia" w:ascii="Arial"/>
          <w:sz w:val="21"/>
        </w:rPr>
      </w:pPr>
      <w:r>
        <w:rPr>
          <w:rFonts w:hint="eastAsia" w:ascii="Arial"/>
          <w:sz w:val="21"/>
        </w:rPr>
        <w:t>"All these passages," he tells us, "are of such a nature as neither the worship of Jesus in the growing church, nor yet the religious socialism of the masses, could ever have invented."</w:t>
      </w:r>
    </w:p>
    <w:p w14:paraId="6F288172">
      <w:pPr>
        <w:spacing w:line="285" w:lineRule="auto"/>
        <w:rPr>
          <w:rFonts w:hint="eastAsia" w:ascii="Arial"/>
          <w:sz w:val="21"/>
        </w:rPr>
      </w:pPr>
      <w:r>
        <w:rPr>
          <w:rFonts w:hint="eastAsia" w:ascii="Arial"/>
          <w:sz w:val="21"/>
        </w:rPr>
        <w:t>他告诉我们：“所有这些经文的性质都是这样的，即成长中的教会对耶稣的崇拜，以及大众的宗教社会主义，都不可能发明出来。”</w:t>
      </w:r>
    </w:p>
    <w:p w14:paraId="19843AC5">
      <w:pPr>
        <w:spacing w:line="285" w:lineRule="auto"/>
        <w:rPr>
          <w:rFonts w:hint="eastAsia" w:ascii="Arial"/>
          <w:sz w:val="21"/>
        </w:rPr>
      </w:pPr>
    </w:p>
    <w:p w14:paraId="4368EB59">
      <w:pPr>
        <w:spacing w:line="285" w:lineRule="auto"/>
        <w:rPr>
          <w:rFonts w:hint="eastAsia" w:ascii="Arial"/>
          <w:sz w:val="21"/>
        </w:rPr>
      </w:pPr>
      <w:r>
        <w:rPr>
          <w:rFonts w:hint="eastAsia" w:ascii="Arial"/>
          <w:sz w:val="21"/>
        </w:rPr>
        <w:t>But why could not a "religious socialist" believe that Jesus grew up like any other boy?</w:t>
      </w:r>
    </w:p>
    <w:p w14:paraId="2AC7C056">
      <w:pPr>
        <w:spacing w:line="285" w:lineRule="auto"/>
        <w:rPr>
          <w:rFonts w:hint="eastAsia" w:ascii="Arial"/>
          <w:sz w:val="21"/>
        </w:rPr>
      </w:pPr>
      <w:r>
        <w:rPr>
          <w:rFonts w:hint="eastAsia" w:ascii="Arial"/>
          <w:sz w:val="21"/>
        </w:rPr>
        <w:t>但是，为什么一个“宗教社会主义者”不能相信耶稣像其他男孩一样长大呢？</w:t>
      </w:r>
    </w:p>
    <w:p w14:paraId="622882FA">
      <w:pPr>
        <w:spacing w:line="285" w:lineRule="auto"/>
        <w:rPr>
          <w:rFonts w:hint="eastAsia" w:ascii="Arial"/>
          <w:sz w:val="21"/>
        </w:rPr>
      </w:pPr>
    </w:p>
    <w:p w14:paraId="388CBAC3">
      <w:pPr>
        <w:spacing w:line="285" w:lineRule="auto"/>
        <w:rPr>
          <w:rFonts w:hint="eastAsia" w:ascii="Arial"/>
          <w:sz w:val="21"/>
        </w:rPr>
      </w:pPr>
      <w:r>
        <w:rPr>
          <w:rFonts w:hint="eastAsia" w:ascii="Arial"/>
          <w:sz w:val="21"/>
        </w:rPr>
        <w:t>Or that Jesus refused to work "signs," or indeed that He could not work miracles; or that He did not know all that the future had in store for Him or His followers?</w:t>
      </w:r>
    </w:p>
    <w:p w14:paraId="449A81BC">
      <w:pPr>
        <w:spacing w:line="285" w:lineRule="auto"/>
        <w:rPr>
          <w:rFonts w:hint="eastAsia" w:ascii="Arial"/>
          <w:sz w:val="21"/>
        </w:rPr>
      </w:pPr>
      <w:r>
        <w:rPr>
          <w:rFonts w:hint="eastAsia" w:ascii="Arial"/>
          <w:sz w:val="21"/>
        </w:rPr>
        <w:t>或者相信耶稣拒绝行“神迹”，甚至祂不能行神迹；或者祂不知道未来为祂或祂的追随者储备了什么？</w:t>
      </w:r>
    </w:p>
    <w:p w14:paraId="561899E7">
      <w:pPr>
        <w:spacing w:line="285" w:lineRule="auto"/>
        <w:rPr>
          <w:rFonts w:hint="eastAsia" w:ascii="Arial"/>
          <w:sz w:val="21"/>
        </w:rPr>
      </w:pPr>
    </w:p>
    <w:p w14:paraId="0B5C8B86">
      <w:pPr>
        <w:spacing w:line="285" w:lineRule="auto"/>
        <w:rPr>
          <w:rFonts w:hint="eastAsia" w:ascii="Arial"/>
          <w:sz w:val="21"/>
        </w:rPr>
      </w:pPr>
      <w:r>
        <w:rPr>
          <w:rFonts w:hint="eastAsia" w:ascii="Arial"/>
          <w:sz w:val="21"/>
        </w:rPr>
        <w:t>Or, indeed, that He was not absolutely without sin, or could be thought by His kinspeople to be out of His head, or could have felt Himself deserted by God in the end?</w:t>
      </w:r>
    </w:p>
    <w:p w14:paraId="1728D1F6">
      <w:pPr>
        <w:spacing w:line="285" w:lineRule="auto"/>
        <w:rPr>
          <w:rFonts w:hint="eastAsia" w:ascii="Arial"/>
          <w:sz w:val="21"/>
        </w:rPr>
      </w:pPr>
      <w:r>
        <w:rPr>
          <w:rFonts w:hint="eastAsia" w:ascii="Arial"/>
          <w:sz w:val="21"/>
        </w:rPr>
        <w:t>甚至相信祂并非绝对无罪，或者被祂的亲属认为疯了，或者最后感到被神抛弃？</w:t>
      </w:r>
    </w:p>
    <w:p w14:paraId="66A33D92">
      <w:pPr>
        <w:spacing w:line="285" w:lineRule="auto"/>
        <w:rPr>
          <w:rFonts w:hint="eastAsia" w:ascii="Arial"/>
          <w:sz w:val="21"/>
        </w:rPr>
      </w:pPr>
    </w:p>
    <w:p w14:paraId="2755A37A">
      <w:pPr>
        <w:spacing w:line="285" w:lineRule="auto"/>
        <w:rPr>
          <w:rFonts w:hint="eastAsia" w:ascii="Arial"/>
          <w:sz w:val="21"/>
        </w:rPr>
      </w:pPr>
      <w:r>
        <w:rPr>
          <w:rFonts w:hint="eastAsia" w:ascii="Arial"/>
          <w:sz w:val="21"/>
        </w:rPr>
        <w:t>Socialists in our own day seem to have no difficulty in believing such things.</w:t>
      </w:r>
    </w:p>
    <w:p w14:paraId="424C13B6">
      <w:pPr>
        <w:spacing w:line="285" w:lineRule="auto"/>
        <w:rPr>
          <w:rFonts w:hint="eastAsia" w:ascii="Arial"/>
          <w:sz w:val="21"/>
        </w:rPr>
      </w:pPr>
      <w:r>
        <w:rPr>
          <w:rFonts w:hint="eastAsia" w:ascii="Arial"/>
          <w:sz w:val="21"/>
        </w:rPr>
        <w:t>我们今天的社会主义者似乎对此类事情没有任何困难去相信。</w:t>
      </w:r>
    </w:p>
    <w:p w14:paraId="4C981207">
      <w:pPr>
        <w:spacing w:line="285" w:lineRule="auto"/>
        <w:rPr>
          <w:rFonts w:hint="eastAsia" w:ascii="Arial"/>
          <w:sz w:val="21"/>
        </w:rPr>
      </w:pPr>
    </w:p>
    <w:p w14:paraId="332C753F">
      <w:pPr>
        <w:spacing w:line="285" w:lineRule="auto"/>
        <w:rPr>
          <w:rFonts w:hint="eastAsia" w:ascii="Arial"/>
          <w:sz w:val="21"/>
        </w:rPr>
      </w:pPr>
      <w:r>
        <w:rPr>
          <w:rFonts w:hint="eastAsia" w:ascii="Arial"/>
          <w:sz w:val="21"/>
        </w:rPr>
        <w:t>Neumann has obviously temporarily lost the exact point of view of the "pillar-passages," and consequently has confused the argument which is built upon them.</w:t>
      </w:r>
    </w:p>
    <w:p w14:paraId="7A2D8987">
      <w:pPr>
        <w:spacing w:line="285" w:lineRule="auto"/>
        <w:rPr>
          <w:rFonts w:hint="eastAsia" w:ascii="Arial"/>
          <w:sz w:val="21"/>
        </w:rPr>
      </w:pPr>
      <w:r>
        <w:rPr>
          <w:rFonts w:hint="eastAsia" w:ascii="Arial"/>
          <w:sz w:val="21"/>
        </w:rPr>
        <w:t>诺依曼显然暂时失去了“支柱经文”的确切观点，因此混淆了建立在它们之上的论证。</w:t>
      </w:r>
    </w:p>
    <w:p w14:paraId="41468FEC">
      <w:pPr>
        <w:spacing w:line="285" w:lineRule="auto"/>
        <w:rPr>
          <w:rFonts w:hint="eastAsia" w:ascii="Arial"/>
          <w:sz w:val="21"/>
        </w:rPr>
      </w:pPr>
    </w:p>
    <w:p w14:paraId="65103049">
      <w:pPr>
        <w:spacing w:line="285" w:lineRule="auto"/>
        <w:rPr>
          <w:rFonts w:hint="eastAsia" w:ascii="Arial"/>
          <w:sz w:val="21"/>
        </w:rPr>
      </w:pPr>
      <w:r>
        <w:rPr>
          <w:rFonts w:hint="eastAsia" w:ascii="Arial"/>
          <w:sz w:val="21"/>
        </w:rPr>
        <w:t>We say he has "temporarily" lost their point of view; for he immediately recovers it and writes:</w:t>
      </w:r>
    </w:p>
    <w:p w14:paraId="764C3D40">
      <w:pPr>
        <w:spacing w:line="285" w:lineRule="auto"/>
        <w:rPr>
          <w:rFonts w:hint="eastAsia" w:ascii="Arial"/>
          <w:sz w:val="21"/>
        </w:rPr>
      </w:pPr>
      <w:r>
        <w:rPr>
          <w:rFonts w:hint="eastAsia" w:ascii="Arial"/>
          <w:sz w:val="21"/>
        </w:rPr>
        <w:t>我们说他“暂时”失去了观点；因为他立刻恢复了它并写道：</w:t>
      </w:r>
    </w:p>
    <w:p w14:paraId="7C04812A">
      <w:pPr>
        <w:spacing w:line="285" w:lineRule="auto"/>
        <w:rPr>
          <w:rFonts w:hint="eastAsia" w:ascii="Arial"/>
          <w:sz w:val="21"/>
        </w:rPr>
      </w:pPr>
    </w:p>
    <w:p w14:paraId="7939C0A6">
      <w:pPr>
        <w:spacing w:line="285" w:lineRule="auto"/>
        <w:rPr>
          <w:rFonts w:hint="eastAsia" w:ascii="Arial"/>
          <w:sz w:val="21"/>
        </w:rPr>
      </w:pPr>
      <w:r>
        <w:rPr>
          <w:rFonts w:hint="eastAsia" w:ascii="Arial"/>
          <w:sz w:val="21"/>
        </w:rPr>
        <w:t>"They prove, indeed, that the figure of Jesus was originally a truly human one, and that we can therefore speak of Him as "divine," only in the sense that divinity is possible within the limits of the human."</w:t>
      </w:r>
    </w:p>
    <w:p w14:paraId="1FE17C05">
      <w:pPr>
        <w:spacing w:line="285" w:lineRule="auto"/>
        <w:rPr>
          <w:rFonts w:hint="eastAsia" w:ascii="Arial"/>
          <w:sz w:val="21"/>
        </w:rPr>
      </w:pPr>
      <w:r>
        <w:rPr>
          <w:rFonts w:hint="eastAsia" w:ascii="Arial"/>
          <w:sz w:val="21"/>
        </w:rPr>
        <w:t>“它们确实证明，耶稣的形象最初是一个真正的人类形象，因此我们只能在神性在人类限制内可能的意义上称祂为‘神圣的’。”</w:t>
      </w:r>
    </w:p>
    <w:p w14:paraId="4E1C343E">
      <w:pPr>
        <w:spacing w:line="285" w:lineRule="auto"/>
        <w:rPr>
          <w:rFonts w:hint="eastAsia" w:ascii="Arial"/>
          <w:sz w:val="21"/>
        </w:rPr>
      </w:pPr>
    </w:p>
    <w:p w14:paraId="1696584E">
      <w:pPr>
        <w:spacing w:line="285" w:lineRule="auto"/>
        <w:rPr>
          <w:rFonts w:hint="eastAsia" w:ascii="Arial"/>
          <w:sz w:val="21"/>
        </w:rPr>
      </w:pPr>
      <w:r>
        <w:rPr>
          <w:rFonts w:hint="eastAsia" w:ascii="Arial"/>
          <w:sz w:val="21"/>
        </w:rPr>
        <w:t>He was, no doubt, greatly human, and we must of course paint Him so; but</w:t>
      </w:r>
    </w:p>
    <w:p w14:paraId="00A1CED6">
      <w:pPr>
        <w:spacing w:line="285" w:lineRule="auto"/>
        <w:rPr>
          <w:rFonts w:hint="eastAsia" w:ascii="Arial"/>
          <w:sz w:val="21"/>
        </w:rPr>
      </w:pPr>
      <w:r>
        <w:rPr>
          <w:rFonts w:hint="eastAsia" w:ascii="Arial"/>
          <w:sz w:val="21"/>
        </w:rPr>
        <w:t>毫无疑问，祂是非常人性化的，我们当然必须这样描绘祂；但是</w:t>
      </w:r>
    </w:p>
    <w:p w14:paraId="411D1536">
      <w:pPr>
        <w:spacing w:line="285" w:lineRule="auto"/>
        <w:rPr>
          <w:rFonts w:hint="eastAsia" w:ascii="Arial"/>
          <w:sz w:val="21"/>
        </w:rPr>
      </w:pPr>
    </w:p>
    <w:p w14:paraId="30BDA6EF">
      <w:pPr>
        <w:spacing w:line="285" w:lineRule="auto"/>
        <w:rPr>
          <w:rFonts w:hint="eastAsia" w:ascii="Arial"/>
          <w:sz w:val="21"/>
        </w:rPr>
      </w:pPr>
      <w:r>
        <w:rPr>
          <w:rFonts w:hint="eastAsia" w:ascii="Arial"/>
          <w:sz w:val="21"/>
        </w:rPr>
        <w:t>"There is only one critical limitation that need be added: the proviso, namely, that construction must be such as will adapt itself to the adamantine restrictions of the knowledge given in our foundation texts."</w:t>
      </w:r>
    </w:p>
    <w:p w14:paraId="29694179">
      <w:pPr>
        <w:spacing w:line="285" w:lineRule="auto"/>
        <w:rPr>
          <w:rFonts w:hint="eastAsia" w:ascii="Arial"/>
          <w:sz w:val="21"/>
        </w:rPr>
      </w:pPr>
      <w:r>
        <w:rPr>
          <w:rFonts w:hint="eastAsia" w:ascii="Arial"/>
          <w:sz w:val="21"/>
        </w:rPr>
        <w:t>“只需要增加一个关键限制：即 proviso（附带条件），也就是构建必须适应我们基础经文所给知识的坚不可摧的限制。”</w:t>
      </w:r>
    </w:p>
    <w:p w14:paraId="6B1A5D05">
      <w:pPr>
        <w:spacing w:line="285" w:lineRule="auto"/>
        <w:rPr>
          <w:rFonts w:hint="eastAsia" w:ascii="Arial"/>
          <w:sz w:val="21"/>
        </w:rPr>
      </w:pPr>
    </w:p>
    <w:p w14:paraId="514B97C9">
      <w:pPr>
        <w:spacing w:line="285" w:lineRule="auto"/>
        <w:rPr>
          <w:rFonts w:hint="eastAsia" w:ascii="Arial"/>
          <w:sz w:val="21"/>
        </w:rPr>
      </w:pPr>
      <w:r>
        <w:rPr>
          <w:rFonts w:hint="eastAsia" w:ascii="Arial"/>
          <w:sz w:val="21"/>
        </w:rPr>
        <w:t>We know much more of Jesus than we can learn from the "pillar-passages"; but the Jesus we know cannot transcend the Jesus of these fundamental texts.</w:t>
      </w:r>
    </w:p>
    <w:p w14:paraId="3AF4635C">
      <w:pPr>
        <w:spacing w:line="285" w:lineRule="auto"/>
        <w:rPr>
          <w:rFonts w:hint="eastAsia" w:ascii="Arial"/>
          <w:sz w:val="21"/>
        </w:rPr>
      </w:pPr>
      <w:r>
        <w:rPr>
          <w:rFonts w:hint="eastAsia" w:ascii="Arial"/>
          <w:sz w:val="21"/>
        </w:rPr>
        <w:t>我们对耶稣的了解远多于从“支柱经文”中学到的；但我们所知道的耶稣不能超越这些基础经文中的耶稣。</w:t>
      </w:r>
    </w:p>
    <w:p w14:paraId="0EAF6CFA">
      <w:pPr>
        <w:spacing w:line="285" w:lineRule="auto"/>
        <w:rPr>
          <w:rFonts w:hint="eastAsia" w:ascii="Arial"/>
          <w:sz w:val="21"/>
        </w:rPr>
      </w:pPr>
    </w:p>
    <w:p w14:paraId="03F87F27">
      <w:pPr>
        <w:spacing w:line="285" w:lineRule="auto"/>
        <w:rPr>
          <w:rFonts w:hint="eastAsia" w:ascii="Arial"/>
          <w:sz w:val="21"/>
        </w:rPr>
      </w:pPr>
      <w:r>
        <w:rPr>
          <w:rFonts w:hint="eastAsia" w:ascii="Arial"/>
          <w:sz w:val="21"/>
        </w:rPr>
        <w:t>They give us the absolute norm of what Jesus was.</w:t>
      </w:r>
    </w:p>
    <w:p w14:paraId="7B5AF0D7">
      <w:pPr>
        <w:spacing w:line="285" w:lineRule="auto"/>
        <w:rPr>
          <w:rFonts w:hint="eastAsia" w:ascii="Arial"/>
          <w:sz w:val="21"/>
        </w:rPr>
      </w:pPr>
      <w:r>
        <w:rPr>
          <w:rFonts w:hint="eastAsia" w:ascii="Arial"/>
          <w:sz w:val="21"/>
        </w:rPr>
        <w:t>它们给了我们关于耶稣是谁的绝对规范。</w:t>
      </w:r>
    </w:p>
    <w:p w14:paraId="74D970FA">
      <w:pPr>
        <w:spacing w:line="285" w:lineRule="auto"/>
        <w:rPr>
          <w:rFonts w:hint="eastAsia" w:ascii="Arial"/>
          <w:sz w:val="21"/>
        </w:rPr>
      </w:pPr>
    </w:p>
    <w:p w14:paraId="528D23BD">
      <w:pPr>
        <w:spacing w:line="285" w:lineRule="auto"/>
        <w:rPr>
          <w:rFonts w:hint="eastAsia" w:ascii="Arial"/>
          <w:sz w:val="21"/>
        </w:rPr>
      </w:pPr>
      <w:r>
        <w:rPr>
          <w:rFonts w:hint="eastAsia" w:ascii="Arial"/>
          <w:sz w:val="21"/>
        </w:rPr>
        <w:t>The tendency of Schmiedel's followers to abate a little of the stringency of the idea of the "pillar-passages" means, of course, a tendency, more or less developed, to look at them broadly as passages which do not find their explanation in "the faith of the community" and may therefore very well be (or perhaps we may insist, are most probably, or even quite certainly) genuine traditions;</w:t>
      </w:r>
    </w:p>
    <w:p w14:paraId="7D4A44B3">
      <w:pPr>
        <w:spacing w:line="285" w:lineRule="auto"/>
        <w:rPr>
          <w:rFonts w:hint="eastAsia" w:ascii="Arial"/>
          <w:sz w:val="21"/>
        </w:rPr>
      </w:pPr>
      <w:r>
        <w:rPr>
          <w:rFonts w:hint="eastAsia" w:ascii="Arial"/>
          <w:sz w:val="21"/>
        </w:rPr>
        <w:t>施米德尔的追随者倾向于稍微减弱“支柱经文”概念的严格性，这意味着，这种倾向或多或少已发展为广义地将它们视为无法在“群体的信仰”中找到解释的经文，因此很可能（或者我们可以坚持说，最可能，甚至相当确定）是真实的传统；</w:t>
      </w:r>
    </w:p>
    <w:p w14:paraId="27EFDEE4">
      <w:pPr>
        <w:spacing w:line="285" w:lineRule="auto"/>
        <w:rPr>
          <w:rFonts w:hint="eastAsia" w:ascii="Arial"/>
          <w:sz w:val="21"/>
        </w:rPr>
      </w:pPr>
    </w:p>
    <w:p w14:paraId="0D59F5A4">
      <w:pPr>
        <w:spacing w:line="285" w:lineRule="auto"/>
        <w:rPr>
          <w:rFonts w:hint="eastAsia" w:ascii="Arial"/>
          <w:sz w:val="21"/>
        </w:rPr>
      </w:pPr>
      <w:r>
        <w:rPr>
          <w:rFonts w:hint="eastAsia" w:ascii="Arial"/>
          <w:sz w:val="21"/>
        </w:rPr>
        <w:t>rather than narrowly, as passages which, because they directly contradict the reverence for Jesus which forms the primary bias of the vehicles of the tradition, oral or written, that has preserved for us the memory of Jesus, must therefore necessarily preserve true traditions and give us not only our most reliable knowledge of Jesus but knowledge of Him which is absolutely trustworthy.</w:t>
      </w:r>
    </w:p>
    <w:p w14:paraId="1FD039FA">
      <w:pPr>
        <w:spacing w:line="285" w:lineRule="auto"/>
        <w:rPr>
          <w:rFonts w:hint="eastAsia" w:ascii="Arial"/>
          <w:sz w:val="21"/>
        </w:rPr>
      </w:pPr>
      <w:r>
        <w:rPr>
          <w:rFonts w:hint="eastAsia" w:ascii="Arial"/>
          <w:sz w:val="21"/>
        </w:rPr>
        <w:t>而不是狭义地视为这样的经文：因为它们直接反驳了对耶稣的崇拜——这种崇拜构成了保存耶稣记忆的传统载体（无论是口头的还是书面的）的主要偏见——因此必然保存了真实的传统，不仅给我们关于耶稣最可靠的知识，而且是绝对值得信赖的知识。</w:t>
      </w:r>
    </w:p>
    <w:p w14:paraId="68819387">
      <w:pPr>
        <w:spacing w:line="285" w:lineRule="auto"/>
        <w:rPr>
          <w:rFonts w:hint="eastAsia" w:ascii="Arial"/>
          <w:sz w:val="21"/>
        </w:rPr>
      </w:pPr>
    </w:p>
    <w:p w14:paraId="47D01000">
      <w:pPr>
        <w:spacing w:line="285" w:lineRule="auto"/>
        <w:rPr>
          <w:rFonts w:hint="eastAsia" w:ascii="Arial"/>
          <w:sz w:val="21"/>
        </w:rPr>
      </w:pPr>
      <w:r>
        <w:rPr>
          <w:rFonts w:hint="eastAsia" w:ascii="Arial"/>
          <w:sz w:val="21"/>
        </w:rPr>
        <w:t>And this change in point of view, as we cannot have failed to observe, is accompanied by an associated tendency to treat the appeal to such "pillar-passages" not so much as a substitute for literary criticism—though this is the precise thing which commends the appeal to them to Schmiedel himself—as rather as a supplement to it, called in only after it has done its work, to enable us to take a step farther than it can lead us.</w:t>
      </w:r>
    </w:p>
    <w:p w14:paraId="7BC831F9">
      <w:pPr>
        <w:spacing w:line="285" w:lineRule="auto"/>
        <w:rPr>
          <w:rFonts w:hint="eastAsia" w:ascii="Arial"/>
          <w:sz w:val="21"/>
        </w:rPr>
      </w:pPr>
      <w:r>
        <w:rPr>
          <w:rFonts w:hint="eastAsia" w:ascii="Arial"/>
          <w:sz w:val="21"/>
        </w:rPr>
        <w:t>正如我们不可能没有观察到的那样，这种观点的变化伴随着一种相关的倾向，即不把诉诸此类“支柱经文”主要视为文学批评的替代品——尽管这正是施米德尔本人推荐诉诸它们的确切原因——而是视为其补充，只有在文学批评完成工作之后才被调用，使我们能够比它所能引导的更进一步。</w:t>
      </w:r>
    </w:p>
    <w:p w14:paraId="3CA70245">
      <w:pPr>
        <w:spacing w:line="285" w:lineRule="auto"/>
        <w:rPr>
          <w:rFonts w:hint="eastAsia" w:ascii="Arial"/>
          <w:sz w:val="21"/>
        </w:rPr>
      </w:pPr>
    </w:p>
    <w:p w14:paraId="4547C09D">
      <w:pPr>
        <w:spacing w:line="285" w:lineRule="auto"/>
        <w:rPr>
          <w:rFonts w:hint="eastAsia" w:ascii="Arial"/>
          <w:sz w:val="21"/>
        </w:rPr>
      </w:pPr>
      <w:r>
        <w:rPr>
          <w:rFonts w:hint="eastAsia" w:ascii="Arial"/>
          <w:sz w:val="21"/>
        </w:rPr>
        <w:t>These tendencies, in proportion as they are yielded to, are tantamount, of course, to desertion of all that is distinctive in Schmiedel's critical method and reversion to the common methods of "Liberal" criticism, which first employs literary criticism in order to ascertain what the oldest sources contain, and then calls in historical criticism,—operating on the single canon that we are to penetrate by its aid behind "the faith of the community"—that we may ascertain what, in that which is transmitted by the sources, is true.</w:t>
      </w:r>
    </w:p>
    <w:p w14:paraId="2DF7FF15">
      <w:pPr>
        <w:spacing w:line="285" w:lineRule="auto"/>
        <w:rPr>
          <w:rFonts w:hint="eastAsia" w:ascii="Arial"/>
          <w:sz w:val="21"/>
        </w:rPr>
      </w:pPr>
      <w:r>
        <w:rPr>
          <w:rFonts w:hint="eastAsia" w:ascii="Arial"/>
          <w:sz w:val="21"/>
        </w:rPr>
        <w:t>当然，随着这些倾向被屈从，这等同于抛弃施米德尔批判方法中所有独特的东西，回归到“自由派”批评的常用方法，这种方法首先使用文学批评以确定最古老来源包含什么，然后调用历史批评——基于单一准则运作，即我们要借助它渗透到“群体的信仰”背后——以便我们可以确定来源所传递的内容中什么是真实的。</w:t>
      </w:r>
    </w:p>
    <w:p w14:paraId="0EC07924">
      <w:pPr>
        <w:spacing w:line="285" w:lineRule="auto"/>
        <w:rPr>
          <w:rFonts w:hint="eastAsia" w:ascii="Arial"/>
          <w:sz w:val="21"/>
        </w:rPr>
      </w:pPr>
    </w:p>
    <w:p w14:paraId="10086057">
      <w:pPr>
        <w:spacing w:line="285" w:lineRule="auto"/>
        <w:rPr>
          <w:rFonts w:hint="eastAsia" w:ascii="Arial"/>
          <w:sz w:val="21"/>
        </w:rPr>
      </w:pPr>
      <w:r>
        <w:rPr>
          <w:rFonts w:hint="eastAsia" w:ascii="Arial"/>
          <w:sz w:val="21"/>
        </w:rPr>
        <w:t>It will conduce to a better understanding, both of the general "Liberal" method and of the peculiarity of Schmiedel's method if we bring into view a tolerably full account of the "Liberal" method in one of its most consistent and yet genial recent exponents.</w:t>
      </w:r>
    </w:p>
    <w:p w14:paraId="6B3EEEEE">
      <w:pPr>
        <w:spacing w:line="285" w:lineRule="auto"/>
        <w:rPr>
          <w:rFonts w:hint="eastAsia" w:ascii="Arial"/>
          <w:sz w:val="21"/>
        </w:rPr>
      </w:pPr>
      <w:r>
        <w:rPr>
          <w:rFonts w:hint="eastAsia" w:ascii="Arial"/>
          <w:sz w:val="21"/>
        </w:rPr>
        <w:t>如果我们能看到一位最近最一致且温和的倡导者对“自由派”方法的相当完整的描述，将有助于更好地理解一般的“自由派”方法以及施米德尔方法的独特性。</w:t>
      </w:r>
    </w:p>
    <w:p w14:paraId="50690E52">
      <w:pPr>
        <w:spacing w:line="285" w:lineRule="auto"/>
        <w:rPr>
          <w:rFonts w:hint="eastAsia" w:ascii="Arial"/>
          <w:sz w:val="21"/>
        </w:rPr>
      </w:pPr>
    </w:p>
    <w:p w14:paraId="6B955403">
      <w:pPr>
        <w:spacing w:line="285" w:lineRule="auto"/>
        <w:rPr>
          <w:rFonts w:hint="eastAsia" w:ascii="Arial"/>
          <w:sz w:val="21"/>
        </w:rPr>
      </w:pPr>
      <w:r>
        <w:rPr>
          <w:rFonts w:hint="eastAsia" w:ascii="Arial"/>
          <w:sz w:val="21"/>
        </w:rPr>
        <w:t>We cannot do better for this purpose than turn to the exposition of it by W. Heitmüller, in his interesting article "Jesus Christ" in Schiele and Zscharnack's "Encyclopaedia," published under the title of "Die Religion in Geschichte und Gegenwart."</w:t>
      </w:r>
    </w:p>
    <w:p w14:paraId="05BBEBCB">
      <w:pPr>
        <w:spacing w:line="285" w:lineRule="auto"/>
        <w:rPr>
          <w:rFonts w:hint="eastAsia" w:ascii="Arial"/>
          <w:sz w:val="21"/>
        </w:rPr>
      </w:pPr>
      <w:r>
        <w:rPr>
          <w:rFonts w:hint="eastAsia" w:ascii="Arial"/>
          <w:sz w:val="21"/>
        </w:rPr>
        <w:t>为此目的，我们最好转向 W. 海特穆勒（W. Heitmüller）在他发表于席勒（Schiele）和茨沙纳克（Zscharnack）的《百科全书》（以《历史与当代的宗教》为题出版）中有趣的文章“耶稣基督”中的阐述。</w:t>
      </w:r>
    </w:p>
    <w:p w14:paraId="04BAF85F">
      <w:pPr>
        <w:spacing w:line="285" w:lineRule="auto"/>
        <w:rPr>
          <w:rFonts w:hint="eastAsia" w:ascii="Arial"/>
          <w:sz w:val="21"/>
        </w:rPr>
      </w:pPr>
    </w:p>
    <w:p w14:paraId="3DF8808E">
      <w:pPr>
        <w:spacing w:line="285" w:lineRule="auto"/>
        <w:rPr>
          <w:rFonts w:hint="eastAsia" w:ascii="Arial"/>
          <w:sz w:val="21"/>
        </w:rPr>
      </w:pPr>
      <w:r>
        <w:rPr>
          <w:rFonts w:hint="eastAsia" w:ascii="Arial"/>
          <w:sz w:val="21"/>
        </w:rPr>
        <w:t>The circumstances that Heitmüller is writing for a general, educated and not merely a technically theological public, and that Schmiedel's criticism is apparently not wholly out of his thought, only add to the value of his exposition for our purposes.</w:t>
      </w:r>
    </w:p>
    <w:p w14:paraId="77B2BEB7">
      <w:pPr>
        <w:spacing w:line="285" w:lineRule="auto"/>
        <w:rPr>
          <w:rFonts w:hint="eastAsia" w:ascii="Arial"/>
          <w:sz w:val="21"/>
        </w:rPr>
      </w:pPr>
      <w:r>
        <w:rPr>
          <w:rFonts w:hint="eastAsia" w:ascii="Arial"/>
          <w:sz w:val="21"/>
        </w:rPr>
        <w:t>海特穆勒是为普通受过教育的公众而写，而不仅仅是为技术神学公众，而且施米德尔的批评显然并非完全在他的思想之外，这些情况只增加了他的阐述对我们目的的价值。</w:t>
      </w:r>
    </w:p>
    <w:p w14:paraId="23297C47">
      <w:pPr>
        <w:spacing w:line="285" w:lineRule="auto"/>
        <w:rPr>
          <w:rFonts w:hint="eastAsia" w:ascii="Arial"/>
          <w:sz w:val="21"/>
        </w:rPr>
      </w:pPr>
    </w:p>
    <w:p w14:paraId="58A4EAE5">
      <w:pPr>
        <w:spacing w:line="285" w:lineRule="auto"/>
        <w:rPr>
          <w:rFonts w:hint="eastAsia" w:ascii="Arial"/>
          <w:sz w:val="21"/>
        </w:rPr>
      </w:pPr>
      <w:r>
        <w:rPr>
          <w:rFonts w:hint="eastAsia" w:ascii="Arial"/>
          <w:sz w:val="21"/>
        </w:rPr>
        <w:t>At the point at which we enter his discussion he is engaged in searching out the trustworthy sources of knowledge of Jesus.</w:t>
      </w:r>
    </w:p>
    <w:p w14:paraId="7918D7EC">
      <w:pPr>
        <w:spacing w:line="285" w:lineRule="auto"/>
        <w:rPr>
          <w:rFonts w:hint="eastAsia" w:ascii="Arial"/>
          <w:sz w:val="21"/>
        </w:rPr>
      </w:pPr>
      <w:r>
        <w:rPr>
          <w:rFonts w:hint="eastAsia" w:ascii="Arial"/>
          <w:sz w:val="21"/>
        </w:rPr>
        <w:t>我们进入他讨论的那一点，他正致力于寻找关于耶稣知识的可信来源。</w:t>
      </w:r>
    </w:p>
    <w:p w14:paraId="7482BA48">
      <w:pPr>
        <w:spacing w:line="285" w:lineRule="auto"/>
        <w:rPr>
          <w:rFonts w:hint="eastAsia" w:ascii="Arial"/>
          <w:sz w:val="21"/>
        </w:rPr>
      </w:pPr>
    </w:p>
    <w:p w14:paraId="52F05A27">
      <w:pPr>
        <w:spacing w:line="285" w:lineRule="auto"/>
        <w:rPr>
          <w:rFonts w:hint="eastAsia" w:ascii="Arial"/>
          <w:sz w:val="21"/>
        </w:rPr>
      </w:pPr>
      <w:r>
        <w:rPr>
          <w:rFonts w:hint="eastAsia" w:ascii="Arial"/>
          <w:sz w:val="21"/>
        </w:rPr>
        <w:t>He has just outlined the processes by which the evangelical documents are tested.</w:t>
      </w:r>
    </w:p>
    <w:p w14:paraId="04DD1BDA">
      <w:pPr>
        <w:spacing w:line="285" w:lineRule="auto"/>
        <w:rPr>
          <w:rFonts w:hint="eastAsia" w:ascii="Arial"/>
          <w:sz w:val="21"/>
        </w:rPr>
      </w:pPr>
      <w:r>
        <w:rPr>
          <w:rFonts w:hint="eastAsia" w:ascii="Arial"/>
          <w:sz w:val="21"/>
        </w:rPr>
        <w:t>他刚刚概述了检验福音书文件的过程。</w:t>
      </w:r>
    </w:p>
    <w:p w14:paraId="1FD2A42F">
      <w:pPr>
        <w:spacing w:line="285" w:lineRule="auto"/>
        <w:rPr>
          <w:rFonts w:hint="eastAsia" w:ascii="Arial"/>
          <w:sz w:val="21"/>
        </w:rPr>
      </w:pPr>
    </w:p>
    <w:p w14:paraId="5EA63711">
      <w:pPr>
        <w:spacing w:line="285" w:lineRule="auto"/>
        <w:rPr>
          <w:rFonts w:hint="eastAsia" w:ascii="Arial"/>
          <w:sz w:val="21"/>
        </w:rPr>
      </w:pPr>
      <w:r>
        <w:rPr>
          <w:rFonts w:hint="eastAsia" w:ascii="Arial"/>
          <w:sz w:val="21"/>
        </w:rPr>
        <w:t>It has been a long and difficult task to penetrate by this criticism to their Sources, and when we have reached these Sources our labors are far from being at an end.</w:t>
      </w:r>
    </w:p>
    <w:p w14:paraId="3015752C">
      <w:pPr>
        <w:spacing w:line="285" w:lineRule="auto"/>
        <w:rPr>
          <w:rFonts w:hint="eastAsia" w:ascii="Arial"/>
          <w:sz w:val="21"/>
        </w:rPr>
      </w:pPr>
      <w:r>
        <w:rPr>
          <w:rFonts w:hint="eastAsia" w:ascii="Arial"/>
          <w:sz w:val="21"/>
        </w:rPr>
        <w:t>通过这种批评渗透到它们的来源是一项漫长而艰巨的任务，当我们到达这些来源时，我们的劳动远未结束。</w:t>
      </w:r>
    </w:p>
    <w:p w14:paraId="2CEC62D1">
      <w:pPr>
        <w:spacing w:line="285" w:lineRule="auto"/>
        <w:rPr>
          <w:rFonts w:hint="eastAsia" w:ascii="Arial"/>
          <w:sz w:val="21"/>
        </w:rPr>
      </w:pPr>
    </w:p>
    <w:p w14:paraId="6CE71DA5">
      <w:pPr>
        <w:spacing w:line="285" w:lineRule="auto"/>
        <w:rPr>
          <w:rFonts w:hint="eastAsia" w:ascii="Arial"/>
          <w:sz w:val="21"/>
        </w:rPr>
      </w:pPr>
      <w:r>
        <w:rPr>
          <w:rFonts w:hint="eastAsia" w:ascii="Arial"/>
          <w:sz w:val="21"/>
        </w:rPr>
        <w:t>Mark and the Discourse-Source are after all not the ultimate Sources.</w:t>
      </w:r>
    </w:p>
    <w:p w14:paraId="01F232EF">
      <w:pPr>
        <w:spacing w:line="285" w:lineRule="auto"/>
        <w:rPr>
          <w:rFonts w:hint="eastAsia" w:ascii="Arial"/>
          <w:sz w:val="21"/>
        </w:rPr>
      </w:pPr>
      <w:r>
        <w:rPr>
          <w:rFonts w:hint="eastAsia" w:ascii="Arial"/>
          <w:sz w:val="21"/>
        </w:rPr>
        <w:t>马可福音和言论来源毕竟不是最终来源。</w:t>
      </w:r>
    </w:p>
    <w:p w14:paraId="532F98C5">
      <w:pPr>
        <w:spacing w:line="285" w:lineRule="auto"/>
        <w:rPr>
          <w:rFonts w:hint="eastAsia" w:ascii="Arial"/>
          <w:sz w:val="21"/>
        </w:rPr>
      </w:pPr>
    </w:p>
    <w:p w14:paraId="6E7B760F">
      <w:pPr>
        <w:spacing w:line="285" w:lineRule="auto"/>
        <w:rPr>
          <w:rFonts w:hint="eastAsia" w:ascii="Arial"/>
          <w:sz w:val="21"/>
        </w:rPr>
      </w:pPr>
      <w:r>
        <w:rPr>
          <w:rFonts w:hint="eastAsia" w:ascii="Arial"/>
          <w:sz w:val="21"/>
        </w:rPr>
        <w:t>The ultimate Sources are "the separate narratives and separate declarations or discourses of Jesus to be obtained from these and from the peculiar portions of Matthew and Luke, by the help of critical labor."</w:t>
      </w:r>
    </w:p>
    <w:p w14:paraId="4D98DEBA">
      <w:pPr>
        <w:spacing w:line="285" w:lineRule="auto"/>
        <w:rPr>
          <w:rFonts w:hint="eastAsia" w:ascii="Arial"/>
          <w:sz w:val="21"/>
        </w:rPr>
      </w:pPr>
      <w:r>
        <w:rPr>
          <w:rFonts w:hint="eastAsia" w:ascii="Arial"/>
          <w:sz w:val="21"/>
        </w:rPr>
        <w:t>最终来源是“通过批判性劳动的帮助，从这些以及马太和路加的特有部分中获得的独立叙述和耶稣的独立声明或言论。”</w:t>
      </w:r>
    </w:p>
    <w:p w14:paraId="797D300F">
      <w:pPr>
        <w:spacing w:line="285" w:lineRule="auto"/>
        <w:rPr>
          <w:rFonts w:hint="eastAsia" w:ascii="Arial"/>
          <w:sz w:val="21"/>
        </w:rPr>
      </w:pPr>
    </w:p>
    <w:p w14:paraId="36362D36">
      <w:pPr>
        <w:spacing w:line="285" w:lineRule="auto"/>
        <w:rPr>
          <w:rFonts w:hint="eastAsia" w:ascii="Arial"/>
          <w:sz w:val="21"/>
        </w:rPr>
      </w:pPr>
      <w:r>
        <w:rPr>
          <w:rFonts w:hint="eastAsia" w:ascii="Arial"/>
          <w:sz w:val="21"/>
        </w:rPr>
        <w:t>And then, when we have got these well before us, we have to raise the question whether they give us "immediately historical, utilizable, trustworthy material."</w:t>
      </w:r>
    </w:p>
    <w:p w14:paraId="4469943F">
      <w:pPr>
        <w:spacing w:line="285" w:lineRule="auto"/>
        <w:rPr>
          <w:rFonts w:hint="eastAsia" w:ascii="Arial"/>
          <w:sz w:val="21"/>
        </w:rPr>
      </w:pPr>
      <w:r>
        <w:rPr>
          <w:rFonts w:hint="eastAsia" w:ascii="Arial"/>
          <w:sz w:val="21"/>
        </w:rPr>
        <w:t>然后，当我们把这些很好地摆在我们面前时，我们必须提出问题，它们是否给了我们“直接历史的、可利用的、可信的材料”。</w:t>
      </w:r>
    </w:p>
    <w:p w14:paraId="69447700">
      <w:pPr>
        <w:spacing w:line="285" w:lineRule="auto"/>
        <w:rPr>
          <w:rFonts w:hint="eastAsia" w:ascii="Arial"/>
          <w:sz w:val="21"/>
        </w:rPr>
      </w:pPr>
    </w:p>
    <w:p w14:paraId="1DF962A6">
      <w:pPr>
        <w:spacing w:line="285" w:lineRule="auto"/>
        <w:rPr>
          <w:rFonts w:hint="eastAsia" w:ascii="Arial"/>
          <w:sz w:val="21"/>
        </w:rPr>
      </w:pPr>
      <w:r>
        <w:rPr>
          <w:rFonts w:hint="eastAsia" w:ascii="Arial"/>
          <w:sz w:val="21"/>
        </w:rPr>
        <w:t>"Is the portrait of Jesus,—no, are the separate features of this portrait which look out upon us from these separate fragments—really genuine features?"</w:t>
      </w:r>
    </w:p>
    <w:p w14:paraId="0E3132C1">
      <w:pPr>
        <w:spacing w:line="285" w:lineRule="auto"/>
        <w:rPr>
          <w:rFonts w:hint="eastAsia" w:ascii="Arial"/>
          <w:sz w:val="21"/>
        </w:rPr>
      </w:pPr>
      <w:r>
        <w:rPr>
          <w:rFonts w:hint="eastAsia" w:ascii="Arial"/>
          <w:sz w:val="21"/>
        </w:rPr>
        <w:t>“耶稣的画像——不，从这些分离的片段中向我们张望的这幅画像的分离特征——真的是真实的特征吗？”</w:t>
      </w:r>
    </w:p>
    <w:p w14:paraId="4E62FE14">
      <w:pPr>
        <w:spacing w:line="285" w:lineRule="auto"/>
        <w:rPr>
          <w:rFonts w:hint="eastAsia" w:ascii="Arial"/>
          <w:sz w:val="21"/>
        </w:rPr>
      </w:pPr>
    </w:p>
    <w:p w14:paraId="78F78D23">
      <w:pPr>
        <w:spacing w:line="285" w:lineRule="auto"/>
        <w:rPr>
          <w:rFonts w:hint="eastAsia" w:ascii="Arial"/>
          <w:sz w:val="21"/>
        </w:rPr>
      </w:pPr>
      <w:r>
        <w:rPr>
          <w:rFonts w:hint="eastAsia" w:ascii="Arial"/>
          <w:sz w:val="21"/>
        </w:rPr>
        <w:t>From the Discourse-Source and Mark (which with Heitmüller is the Narrative-Source), on to John we have found everything in a flux.</w:t>
      </w:r>
    </w:p>
    <w:p w14:paraId="51B2D8F3">
      <w:pPr>
        <w:spacing w:line="285" w:lineRule="auto"/>
        <w:rPr>
          <w:rFonts w:hint="eastAsia" w:ascii="Arial"/>
          <w:sz w:val="21"/>
        </w:rPr>
      </w:pPr>
      <w:r>
        <w:rPr>
          <w:rFonts w:hint="eastAsia" w:ascii="Arial"/>
          <w:sz w:val="21"/>
        </w:rPr>
        <w:t>从言论来源和马可（海特穆勒认为是叙述来源），一直到约翰，我们发现一切都在变动中。</w:t>
      </w:r>
    </w:p>
    <w:p w14:paraId="6D00415D">
      <w:pPr>
        <w:spacing w:line="285" w:lineRule="auto"/>
        <w:rPr>
          <w:rFonts w:hint="eastAsia" w:ascii="Arial"/>
          <w:sz w:val="21"/>
        </w:rPr>
      </w:pPr>
    </w:p>
    <w:p w14:paraId="615C91E1">
      <w:pPr>
        <w:spacing w:line="285" w:lineRule="auto"/>
        <w:rPr>
          <w:rFonts w:hint="eastAsia" w:ascii="Arial"/>
          <w:sz w:val="21"/>
        </w:rPr>
      </w:pPr>
      <w:r>
        <w:rPr>
          <w:rFonts w:hint="eastAsia" w:ascii="Arial"/>
          <w:sz w:val="21"/>
        </w:rPr>
        <w:t>What was there previous to the Discource-Source and Mark?</w:t>
      </w:r>
    </w:p>
    <w:p w14:paraId="2E19F8AD">
      <w:pPr>
        <w:spacing w:line="285" w:lineRule="auto"/>
        <w:rPr>
          <w:rFonts w:hint="eastAsia" w:ascii="Arial"/>
          <w:sz w:val="21"/>
        </w:rPr>
      </w:pPr>
      <w:r>
        <w:rPr>
          <w:rFonts w:hint="eastAsia" w:ascii="Arial"/>
          <w:sz w:val="21"/>
        </w:rPr>
        <w:t>在言论来源和马可之前有什么？</w:t>
      </w:r>
    </w:p>
    <w:p w14:paraId="4317EECB">
      <w:pPr>
        <w:spacing w:line="285" w:lineRule="auto"/>
        <w:rPr>
          <w:rFonts w:hint="eastAsia" w:ascii="Arial"/>
          <w:sz w:val="21"/>
        </w:rPr>
      </w:pPr>
    </w:p>
    <w:p w14:paraId="3A2FE979">
      <w:pPr>
        <w:spacing w:line="285" w:lineRule="auto"/>
        <w:rPr>
          <w:rFonts w:hint="eastAsia" w:ascii="Arial"/>
          <w:sz w:val="21"/>
        </w:rPr>
      </w:pPr>
      <w:r>
        <w:rPr>
          <w:rFonts w:hint="eastAsia" w:ascii="Arial"/>
          <w:sz w:val="21"/>
        </w:rPr>
        <w:t>Were not the same forces which modified the transmission subsequently already at work before these Sources arose?</w:t>
      </w:r>
    </w:p>
    <w:p w14:paraId="0F1510DC">
      <w:pPr>
        <w:spacing w:line="285" w:lineRule="auto"/>
        <w:rPr>
          <w:rFonts w:hint="eastAsia" w:ascii="Arial"/>
          <w:sz w:val="21"/>
        </w:rPr>
      </w:pPr>
      <w:r>
        <w:rPr>
          <w:rFonts w:hint="eastAsia" w:ascii="Arial"/>
          <w:sz w:val="21"/>
        </w:rPr>
        <w:t>随后修改传播的同样力量，难道在这些来源出现之前不就已经在起作用了吗？</w:t>
      </w:r>
    </w:p>
    <w:p w14:paraId="767117D0">
      <w:pPr>
        <w:spacing w:line="285" w:lineRule="auto"/>
        <w:rPr>
          <w:rFonts w:hint="eastAsia" w:ascii="Arial"/>
          <w:sz w:val="21"/>
        </w:rPr>
      </w:pPr>
    </w:p>
    <w:p w14:paraId="1EDBCE52">
      <w:pPr>
        <w:spacing w:line="285" w:lineRule="auto"/>
        <w:rPr>
          <w:rFonts w:hint="eastAsia" w:ascii="Arial"/>
          <w:sz w:val="21"/>
        </w:rPr>
      </w:pPr>
      <w:r>
        <w:rPr>
          <w:rFonts w:hint="eastAsia" w:ascii="Arial"/>
          <w:sz w:val="21"/>
        </w:rPr>
        <w:t>The question requires only to be put for the answer to come clearly back to us.</w:t>
      </w:r>
    </w:p>
    <w:p w14:paraId="553EECE7">
      <w:pPr>
        <w:spacing w:line="285" w:lineRule="auto"/>
        <w:rPr>
          <w:rFonts w:hint="eastAsia" w:ascii="Arial"/>
          <w:sz w:val="21"/>
        </w:rPr>
      </w:pPr>
      <w:r>
        <w:rPr>
          <w:rFonts w:hint="eastAsia" w:ascii="Arial"/>
          <w:sz w:val="21"/>
        </w:rPr>
        <w:t>问题只需要提出，答案就会清晰地回到我们这里。</w:t>
      </w:r>
    </w:p>
    <w:p w14:paraId="6E615726">
      <w:pPr>
        <w:spacing w:line="285" w:lineRule="auto"/>
        <w:rPr>
          <w:rFonts w:hint="eastAsia" w:ascii="Arial"/>
          <w:sz w:val="21"/>
        </w:rPr>
      </w:pPr>
    </w:p>
    <w:p w14:paraId="303DF1D3">
      <w:pPr>
        <w:spacing w:line="285" w:lineRule="auto"/>
        <w:rPr>
          <w:rFonts w:hint="eastAsia" w:ascii="Arial"/>
          <w:sz w:val="21"/>
        </w:rPr>
      </w:pPr>
      <w:r>
        <w:rPr>
          <w:rFonts w:hint="eastAsia" w:ascii="Arial"/>
          <w:sz w:val="21"/>
        </w:rPr>
        <w:t>"These narratives and declarations were taken from the oral tradition of the Christian community and written down about 60 or 70 A.D.; thus they had lived for thirty or forty years in the oral tradition, they were handed on from mouth to mouth, from hand to hand; through how many hands!</w:t>
      </w:r>
    </w:p>
    <w:p w14:paraId="562C0A35">
      <w:pPr>
        <w:spacing w:line="285" w:lineRule="auto"/>
        <w:rPr>
          <w:rFonts w:hint="eastAsia" w:ascii="Arial"/>
          <w:sz w:val="21"/>
        </w:rPr>
      </w:pPr>
      <w:r>
        <w:rPr>
          <w:rFonts w:hint="eastAsia" w:ascii="Arial"/>
          <w:sz w:val="21"/>
        </w:rPr>
        <w:t>“这些叙述和声明取自基督徒群体的口头传统，并在大约公元60或70年写下；因此它们在口头传统中存活了三四十年，它们口耳相传，手手相递；经过了多少双手！</w:t>
      </w:r>
    </w:p>
    <w:p w14:paraId="162353AF">
      <w:pPr>
        <w:spacing w:line="285" w:lineRule="auto"/>
        <w:rPr>
          <w:rFonts w:hint="eastAsia" w:ascii="Arial"/>
          <w:sz w:val="21"/>
        </w:rPr>
      </w:pPr>
    </w:p>
    <w:p w14:paraId="164C086C">
      <w:pPr>
        <w:spacing w:line="285" w:lineRule="auto"/>
        <w:rPr>
          <w:rFonts w:hint="eastAsia" w:ascii="Arial"/>
          <w:sz w:val="21"/>
        </w:rPr>
      </w:pPr>
      <w:r>
        <w:rPr>
          <w:rFonts w:hint="eastAsia" w:ascii="Arial"/>
          <w:sz w:val="21"/>
        </w:rPr>
        <w:t>What lived on further and was preserved was necessarily conditioned in its very substance by the nature and the need of the community.</w:t>
      </w:r>
    </w:p>
    <w:p w14:paraId="790B4FF3">
      <w:pPr>
        <w:spacing w:line="285" w:lineRule="auto"/>
        <w:rPr>
          <w:rFonts w:hint="eastAsia" w:ascii="Arial"/>
          <w:sz w:val="21"/>
        </w:rPr>
      </w:pPr>
      <w:r>
        <w:rPr>
          <w:rFonts w:hint="eastAsia" w:ascii="Arial"/>
          <w:sz w:val="21"/>
        </w:rPr>
        <w:t>继续存活并被保存下来的东西，在其实质上必然受到群体性质和需求的制约。</w:t>
      </w:r>
    </w:p>
    <w:p w14:paraId="7475E795">
      <w:pPr>
        <w:spacing w:line="285" w:lineRule="auto"/>
        <w:rPr>
          <w:rFonts w:hint="eastAsia" w:ascii="Arial"/>
          <w:sz w:val="21"/>
        </w:rPr>
      </w:pPr>
    </w:p>
    <w:p w14:paraId="3AC1796D">
      <w:pPr>
        <w:spacing w:line="285" w:lineRule="auto"/>
        <w:rPr>
          <w:rFonts w:hint="eastAsia" w:ascii="Arial"/>
          <w:sz w:val="21"/>
        </w:rPr>
      </w:pPr>
      <w:r>
        <w:rPr>
          <w:rFonts w:hint="eastAsia" w:ascii="Arial"/>
          <w:sz w:val="21"/>
        </w:rPr>
        <w:t>Accordingly, we must suppose it at least possible that these separate materials, as they are accessible to us in Mark, say, have been influenced by the faith of the community and those other entities.</w:t>
      </w:r>
    </w:p>
    <w:p w14:paraId="7D173C81">
      <w:pPr>
        <w:spacing w:line="285" w:lineRule="auto"/>
        <w:rPr>
          <w:rFonts w:hint="eastAsia" w:ascii="Arial"/>
          <w:sz w:val="21"/>
        </w:rPr>
      </w:pPr>
      <w:r>
        <w:rPr>
          <w:rFonts w:hint="eastAsia" w:ascii="Arial"/>
          <w:sz w:val="21"/>
        </w:rPr>
        <w:t>因此，我们必须假设至少有这种可能，即我们在马可福音中可获得的这些分离材料，已经受到了群体信仰和其他实体的影响。</w:t>
      </w:r>
    </w:p>
    <w:p w14:paraId="043DA516">
      <w:pPr>
        <w:spacing w:line="285" w:lineRule="auto"/>
        <w:rPr>
          <w:rFonts w:hint="eastAsia" w:ascii="Arial"/>
          <w:sz w:val="21"/>
        </w:rPr>
      </w:pPr>
    </w:p>
    <w:p w14:paraId="3CCBA8FD">
      <w:pPr>
        <w:spacing w:line="285" w:lineRule="auto"/>
        <w:rPr>
          <w:rFonts w:hint="eastAsia" w:ascii="Arial"/>
          <w:sz w:val="21"/>
        </w:rPr>
      </w:pPr>
      <w:r>
        <w:rPr>
          <w:rFonts w:hint="eastAsia" w:ascii="Arial"/>
          <w:sz w:val="21"/>
        </w:rPr>
        <w:t>That means, however, that the ultimate direct Sources which can be reached by us, the separate declarations and narratives, do not, when taken strictly, carry us beyond the portrait of the Christ of the Palestinian community of about 50—70 A.D.</w:t>
      </w:r>
    </w:p>
    <w:p w14:paraId="5FBE4CA9">
      <w:pPr>
        <w:spacing w:line="285" w:lineRule="auto"/>
        <w:rPr>
          <w:rFonts w:hint="eastAsia" w:ascii="Arial"/>
          <w:sz w:val="21"/>
        </w:rPr>
      </w:pPr>
      <w:r>
        <w:rPr>
          <w:rFonts w:hint="eastAsia" w:ascii="Arial"/>
          <w:sz w:val="21"/>
        </w:rPr>
        <w:t>然而，这意味着我们可以触及的最终直接来源，即分离的声明和叙述，严格来说，并不能带我们超越大约公元50-70年巴勒斯坦群体的基督画像。</w:t>
      </w:r>
    </w:p>
    <w:p w14:paraId="299A6794">
      <w:pPr>
        <w:spacing w:line="285" w:lineRule="auto"/>
        <w:rPr>
          <w:rFonts w:hint="eastAsia" w:ascii="Arial"/>
          <w:sz w:val="21"/>
        </w:rPr>
      </w:pPr>
    </w:p>
    <w:p w14:paraId="2AC26C9A">
      <w:pPr>
        <w:spacing w:line="285" w:lineRule="auto"/>
        <w:rPr>
          <w:rFonts w:hint="eastAsia" w:ascii="Arial"/>
          <w:sz w:val="21"/>
        </w:rPr>
      </w:pPr>
      <w:r>
        <w:rPr>
          <w:rFonts w:hint="eastAsia" w:ascii="Arial"/>
          <w:sz w:val="21"/>
        </w:rPr>
        <w:t>To turn aside here from everything else for the sake of brevity, we need only to realize that the community which transmitted orally knowledge of Jesus, stood under the influence of belief in the resurrection of Jesus;</w:t>
      </w:r>
    </w:p>
    <w:p w14:paraId="3A230314">
      <w:pPr>
        <w:spacing w:line="285" w:lineRule="auto"/>
        <w:rPr>
          <w:rFonts w:hint="eastAsia" w:ascii="Arial"/>
          <w:sz w:val="21"/>
        </w:rPr>
      </w:pPr>
      <w:r>
        <w:rPr>
          <w:rFonts w:hint="eastAsia" w:ascii="Arial"/>
          <w:sz w:val="21"/>
        </w:rPr>
        <w:t>为了简洁起见，在这里撇开其他一切不谈，我们只需要意识到，口头传播耶稣知识的群体是处于相信耶稣复活的影响之下；</w:t>
      </w:r>
    </w:p>
    <w:p w14:paraId="32ABB5BF">
      <w:pPr>
        <w:spacing w:line="285" w:lineRule="auto"/>
        <w:rPr>
          <w:rFonts w:hint="eastAsia" w:ascii="Arial"/>
          <w:sz w:val="21"/>
        </w:rPr>
      </w:pPr>
    </w:p>
    <w:p w14:paraId="7F35658D">
      <w:pPr>
        <w:spacing w:line="285" w:lineRule="auto"/>
        <w:rPr>
          <w:rFonts w:hint="eastAsia" w:ascii="Arial"/>
          <w:sz w:val="21"/>
        </w:rPr>
      </w:pPr>
      <w:r>
        <w:rPr>
          <w:rFonts w:hint="eastAsia" w:ascii="Arial"/>
          <w:sz w:val="21"/>
        </w:rPr>
        <w:t>how this belief must already have steeped even good reminiscences in an alien, new light!</w:t>
      </w:r>
    </w:p>
    <w:p w14:paraId="159E2B34">
      <w:pPr>
        <w:spacing w:line="285" w:lineRule="auto"/>
        <w:rPr>
          <w:rFonts w:hint="eastAsia" w:ascii="Arial"/>
          <w:sz w:val="21"/>
        </w:rPr>
      </w:pPr>
      <w:r>
        <w:rPr>
          <w:rFonts w:hint="eastAsia" w:ascii="Arial"/>
          <w:sz w:val="21"/>
        </w:rPr>
        <w:t>这一信念一定已经让即使是好的回忆也浸透在一种陌生的、新的光芒中！</w:t>
      </w:r>
    </w:p>
    <w:p w14:paraId="440F6565">
      <w:pPr>
        <w:spacing w:line="285" w:lineRule="auto"/>
        <w:rPr>
          <w:rFonts w:hint="eastAsia" w:ascii="Arial"/>
          <w:sz w:val="21"/>
        </w:rPr>
      </w:pPr>
    </w:p>
    <w:p w14:paraId="3BACE02D">
      <w:pPr>
        <w:spacing w:line="285" w:lineRule="auto"/>
        <w:rPr>
          <w:rFonts w:hint="eastAsia" w:ascii="Arial"/>
          <w:sz w:val="21"/>
        </w:rPr>
      </w:pPr>
      <w:r>
        <w:rPr>
          <w:rFonts w:hint="eastAsia" w:ascii="Arial"/>
          <w:sz w:val="21"/>
        </w:rPr>
        <w:t>Nay, must we not assume that even for the immediate disciples recollection was disturbed in many points by the influence of the Easter experience and the faith which attaches itself to it?</w:t>
      </w:r>
    </w:p>
    <w:p w14:paraId="690C6A5A">
      <w:pPr>
        <w:spacing w:line="285" w:lineRule="auto"/>
        <w:rPr>
          <w:rFonts w:hint="eastAsia" w:ascii="Arial"/>
          <w:sz w:val="21"/>
        </w:rPr>
      </w:pPr>
      <w:r>
        <w:rPr>
          <w:rFonts w:hint="eastAsia" w:ascii="Arial"/>
          <w:sz w:val="21"/>
        </w:rPr>
        <w:t>不，难道我们不该假设，即使对于直接门徒来说，回忆在许多点上也受到了复活节经历及依附于此的信仰的影响干扰吗？</w:t>
      </w:r>
    </w:p>
    <w:p w14:paraId="2F861EAA">
      <w:pPr>
        <w:spacing w:line="285" w:lineRule="auto"/>
        <w:rPr>
          <w:rFonts w:hint="eastAsia" w:ascii="Arial"/>
          <w:sz w:val="21"/>
        </w:rPr>
      </w:pPr>
    </w:p>
    <w:p w14:paraId="380F0406">
      <w:pPr>
        <w:spacing w:line="285" w:lineRule="auto"/>
        <w:rPr>
          <w:rFonts w:hint="eastAsia" w:ascii="Arial"/>
          <w:sz w:val="21"/>
        </w:rPr>
      </w:pPr>
      <w:r>
        <w:rPr>
          <w:rFonts w:hint="eastAsia" w:ascii="Arial"/>
          <w:sz w:val="21"/>
        </w:rPr>
        <w:t>And in point of fact a more careful scrutiny shows that even in this oldest obtainable memorial, of separate declarations and separate narratives, legendary traits are present, that the belief and usage of the community have already exerted their moulding and forming power and activity.</w:t>
      </w:r>
    </w:p>
    <w:p w14:paraId="7462507E">
      <w:pPr>
        <w:spacing w:line="285" w:lineRule="auto"/>
        <w:rPr>
          <w:rFonts w:hint="eastAsia" w:ascii="Arial"/>
          <w:sz w:val="21"/>
        </w:rPr>
      </w:pPr>
      <w:r>
        <w:rPr>
          <w:rFonts w:hint="eastAsia" w:ascii="Arial"/>
          <w:sz w:val="21"/>
        </w:rPr>
        <w:t>事实上，更仔细的审查表明，即使在这个可获得的最古老的纪念物中，即分离的声明和叙述中，也存在传奇特征，群体的信仰和习俗已经施展了它们的塑造和形成力量及活动。</w:t>
      </w:r>
    </w:p>
    <w:p w14:paraId="3FB67905">
      <w:pPr>
        <w:spacing w:line="285" w:lineRule="auto"/>
        <w:rPr>
          <w:rFonts w:hint="eastAsia" w:ascii="Arial"/>
          <w:sz w:val="21"/>
        </w:rPr>
      </w:pPr>
    </w:p>
    <w:p w14:paraId="6629965E">
      <w:pPr>
        <w:spacing w:line="285" w:lineRule="auto"/>
        <w:rPr>
          <w:rFonts w:hint="eastAsia" w:ascii="Arial"/>
          <w:sz w:val="21"/>
        </w:rPr>
      </w:pPr>
      <w:r>
        <w:rPr>
          <w:rFonts w:hint="eastAsia" w:ascii="Arial"/>
          <w:sz w:val="21"/>
        </w:rPr>
        <w:t>It is in this circumstance that the difficulty of research into the life of Jesus lies.</w:t>
      </w:r>
    </w:p>
    <w:p w14:paraId="14A8D683">
      <w:pPr>
        <w:spacing w:line="285" w:lineRule="auto"/>
        <w:rPr>
          <w:rFonts w:hint="eastAsia" w:ascii="Arial"/>
          <w:sz w:val="21"/>
        </w:rPr>
      </w:pPr>
      <w:r>
        <w:rPr>
          <w:rFonts w:hint="eastAsia" w:ascii="Arial"/>
          <w:sz w:val="21"/>
        </w:rPr>
        <w:t>这就是耶稣生平研究的困难所在。</w:t>
      </w:r>
    </w:p>
    <w:p w14:paraId="5D5B9DB3">
      <w:pPr>
        <w:spacing w:line="285" w:lineRule="auto"/>
        <w:rPr>
          <w:rFonts w:hint="eastAsia" w:ascii="Arial"/>
          <w:sz w:val="21"/>
        </w:rPr>
      </w:pPr>
    </w:p>
    <w:p w14:paraId="3B1BC760">
      <w:pPr>
        <w:spacing w:line="285" w:lineRule="auto"/>
        <w:rPr>
          <w:rFonts w:hint="eastAsia" w:ascii="Arial"/>
          <w:sz w:val="21"/>
        </w:rPr>
      </w:pPr>
      <w:r>
        <w:rPr>
          <w:rFonts w:hint="eastAsia" w:ascii="Arial"/>
          <w:sz w:val="21"/>
        </w:rPr>
        <w:t>"The starting-point of all further investigation is recognition that the ultimate Direct-Sources carry us only to the portrait of Jesus of the primitive community of about 60 A. D."</w:t>
      </w:r>
    </w:p>
    <w:p w14:paraId="47596406">
      <w:pPr>
        <w:spacing w:line="285" w:lineRule="auto"/>
        <w:rPr>
          <w:rFonts w:hint="eastAsia" w:ascii="Arial"/>
          <w:sz w:val="21"/>
        </w:rPr>
      </w:pPr>
      <w:r>
        <w:rPr>
          <w:rFonts w:hint="eastAsia" w:ascii="Arial"/>
          <w:sz w:val="21"/>
        </w:rPr>
        <w:t>“所有进一步调查的起点是承认，最终的直接来源只能带我们到大约公元60年原始群体的耶稣画像。”</w:t>
      </w:r>
    </w:p>
    <w:p w14:paraId="2078E38C">
      <w:pPr>
        <w:spacing w:line="285" w:lineRule="auto"/>
        <w:rPr>
          <w:rFonts w:hint="eastAsia" w:ascii="Arial"/>
          <w:sz w:val="21"/>
        </w:rPr>
      </w:pPr>
    </w:p>
    <w:p w14:paraId="417A44EB">
      <w:pPr>
        <w:spacing w:line="285" w:lineRule="auto"/>
        <w:rPr>
          <w:rFonts w:hint="eastAsia" w:ascii="Arial"/>
          <w:sz w:val="21"/>
        </w:rPr>
      </w:pPr>
      <w:r>
        <w:rPr>
          <w:rFonts w:hint="eastAsia" w:ascii="Arial"/>
          <w:sz w:val="21"/>
        </w:rPr>
        <w:t>The question is whether we have any means—any possibility—of getting behind the portrait of Jesus of the community to the actual reality.</w:t>
      </w:r>
    </w:p>
    <w:p w14:paraId="3644A71E">
      <w:pPr>
        <w:spacing w:line="285" w:lineRule="auto"/>
        <w:rPr>
          <w:rFonts w:hint="eastAsia" w:ascii="Arial"/>
          <w:sz w:val="21"/>
        </w:rPr>
      </w:pPr>
      <w:r>
        <w:rPr>
          <w:rFonts w:hint="eastAsia" w:ascii="Arial"/>
          <w:sz w:val="21"/>
        </w:rPr>
        <w:t>问题是我们是否有任何手段——任何可能性——绕过群体的耶稣画像去接触实际的现实。</w:t>
      </w:r>
    </w:p>
    <w:p w14:paraId="76689EB6">
      <w:pPr>
        <w:spacing w:line="285" w:lineRule="auto"/>
        <w:rPr>
          <w:rFonts w:hint="eastAsia" w:ascii="Arial"/>
          <w:sz w:val="21"/>
        </w:rPr>
      </w:pPr>
    </w:p>
    <w:p w14:paraId="35D009E4">
      <w:pPr>
        <w:spacing w:line="285" w:lineRule="auto"/>
        <w:rPr>
          <w:rFonts w:hint="eastAsia" w:ascii="Arial"/>
          <w:sz w:val="21"/>
        </w:rPr>
      </w:pPr>
      <w:r>
        <w:rPr>
          <w:rFonts w:hint="eastAsia" w:ascii="Arial"/>
          <w:sz w:val="21"/>
        </w:rPr>
        <w:t>Some are utterly sceptical of doing so.</w:t>
      </w:r>
    </w:p>
    <w:p w14:paraId="78211CD1">
      <w:pPr>
        <w:spacing w:line="285" w:lineRule="auto"/>
        <w:rPr>
          <w:rFonts w:hint="eastAsia" w:ascii="Arial"/>
          <w:sz w:val="21"/>
        </w:rPr>
      </w:pPr>
      <w:r>
        <w:rPr>
          <w:rFonts w:hint="eastAsia" w:ascii="Arial"/>
          <w:sz w:val="21"/>
        </w:rPr>
        <w:t>有些人对此完全持怀疑态度。</w:t>
      </w:r>
    </w:p>
    <w:p w14:paraId="2B956CE7">
      <w:pPr>
        <w:spacing w:line="285" w:lineRule="auto"/>
        <w:rPr>
          <w:rFonts w:hint="eastAsia" w:ascii="Arial"/>
          <w:sz w:val="21"/>
        </w:rPr>
      </w:pPr>
    </w:p>
    <w:p w14:paraId="7F070865">
      <w:pPr>
        <w:spacing w:line="285" w:lineRule="auto"/>
        <w:rPr>
          <w:rFonts w:hint="eastAsia" w:ascii="Arial"/>
          <w:sz w:val="21"/>
        </w:rPr>
      </w:pPr>
      <w:r>
        <w:rPr>
          <w:rFonts w:hint="eastAsia" w:ascii="Arial"/>
          <w:sz w:val="21"/>
        </w:rPr>
        <w:t>But this extreme scepticism is unreasonable.</w:t>
      </w:r>
    </w:p>
    <w:p w14:paraId="3B7B7BFB">
      <w:pPr>
        <w:spacing w:line="285" w:lineRule="auto"/>
        <w:rPr>
          <w:rFonts w:hint="eastAsia" w:ascii="Arial"/>
          <w:sz w:val="21"/>
        </w:rPr>
      </w:pPr>
      <w:r>
        <w:rPr>
          <w:rFonts w:hint="eastAsia" w:ascii="Arial"/>
          <w:sz w:val="21"/>
        </w:rPr>
        <w:t>但这种极端怀疑是不合理的。</w:t>
      </w:r>
    </w:p>
    <w:p w14:paraId="703FADD0">
      <w:pPr>
        <w:spacing w:line="285" w:lineRule="auto"/>
        <w:rPr>
          <w:rFonts w:hint="eastAsia" w:ascii="Arial"/>
          <w:sz w:val="21"/>
        </w:rPr>
      </w:pPr>
    </w:p>
    <w:p w14:paraId="46D04E78">
      <w:pPr>
        <w:spacing w:line="285" w:lineRule="auto"/>
        <w:rPr>
          <w:rFonts w:hint="eastAsia" w:ascii="Arial"/>
          <w:sz w:val="21"/>
        </w:rPr>
      </w:pPr>
      <w:r>
        <w:rPr>
          <w:rFonts w:hint="eastAsia" w:ascii="Arial"/>
          <w:sz w:val="21"/>
        </w:rPr>
        <w:t>It is not difficult to show that the portrait of Christ current in the community of 60 A.D. is not a simply imaginary one.</w:t>
      </w:r>
    </w:p>
    <w:p w14:paraId="0F7D3568">
      <w:pPr>
        <w:spacing w:line="285" w:lineRule="auto"/>
        <w:rPr>
          <w:rFonts w:hint="eastAsia" w:ascii="Arial"/>
          <w:sz w:val="21"/>
        </w:rPr>
      </w:pPr>
      <w:r>
        <w:rPr>
          <w:rFonts w:hint="eastAsia" w:ascii="Arial"/>
          <w:sz w:val="21"/>
        </w:rPr>
        <w:t>不难证明，公元60年群体中流传的基督画像并非纯粹虚构。</w:t>
      </w:r>
    </w:p>
    <w:p w14:paraId="71BC3369">
      <w:pPr>
        <w:spacing w:line="285" w:lineRule="auto"/>
        <w:rPr>
          <w:rFonts w:hint="eastAsia" w:ascii="Arial"/>
          <w:sz w:val="21"/>
        </w:rPr>
      </w:pPr>
    </w:p>
    <w:p w14:paraId="30A17FC6">
      <w:pPr>
        <w:spacing w:line="285" w:lineRule="auto"/>
        <w:rPr>
          <w:rFonts w:hint="eastAsia" w:ascii="Arial"/>
          <w:sz w:val="21"/>
        </w:rPr>
      </w:pPr>
      <w:r>
        <w:rPr>
          <w:rFonts w:hint="eastAsia" w:ascii="Arial"/>
          <w:sz w:val="21"/>
        </w:rPr>
        <w:t>"That in spite of legendary, mythological elements, in spite of the repainting by the faith of the community, which must be admitted, in this Evangelical representation, there are historical elements in the ultimate sources of which we have spoken, will, in accordance with universally recognized principles, have to be allowed to be certain if constituents are found in them which are not reconcilable (vereinbar) with the faith of the community to which the whole portrait belongs.</w:t>
      </w:r>
    </w:p>
    <w:p w14:paraId="3644D553">
      <w:pPr>
        <w:spacing w:line="285" w:lineRule="auto"/>
        <w:rPr>
          <w:rFonts w:hint="eastAsia" w:ascii="Arial"/>
          <w:sz w:val="21"/>
        </w:rPr>
      </w:pPr>
      <w:r>
        <w:rPr>
          <w:rFonts w:hint="eastAsia" w:ascii="Arial"/>
          <w:sz w:val="21"/>
        </w:rPr>
        <w:t>“尽管有传奇、神话元素，尽管必须承认在这一福音书表现中存在群体信仰的重绘，但正如我们所说，最终来源中确实存在历史元素，如果根据普遍认可的原则，在其中发现了与整个画像所属群体的信仰不可调和（vereinbar）的成分，这就必须被承认为确定的。</w:t>
      </w:r>
    </w:p>
    <w:p w14:paraId="65BE1CC9">
      <w:pPr>
        <w:spacing w:line="285" w:lineRule="auto"/>
        <w:rPr>
          <w:rFonts w:hint="eastAsia" w:ascii="Arial"/>
          <w:sz w:val="21"/>
        </w:rPr>
      </w:pPr>
    </w:p>
    <w:p w14:paraId="74455047">
      <w:pPr>
        <w:spacing w:line="285" w:lineRule="auto"/>
        <w:rPr>
          <w:rFonts w:hint="eastAsia" w:ascii="Arial"/>
          <w:sz w:val="21"/>
        </w:rPr>
      </w:pPr>
      <w:r>
        <w:rPr>
          <w:rFonts w:hint="eastAsia" w:ascii="Arial"/>
          <w:sz w:val="21"/>
        </w:rPr>
        <w:t>What does not stand in harmony with it can certainly not owe its origin to it.</w:t>
      </w:r>
    </w:p>
    <w:p w14:paraId="6B315069">
      <w:pPr>
        <w:spacing w:line="285" w:lineRule="auto"/>
        <w:rPr>
          <w:rFonts w:hint="eastAsia" w:ascii="Arial"/>
          <w:sz w:val="21"/>
        </w:rPr>
      </w:pPr>
      <w:r>
        <w:rPr>
          <w:rFonts w:hint="eastAsia" w:ascii="Arial"/>
          <w:sz w:val="21"/>
        </w:rPr>
        <w:t>与之不和谐的东西肯定不能归源于它。</w:t>
      </w:r>
    </w:p>
    <w:p w14:paraId="7E3EFB14">
      <w:pPr>
        <w:spacing w:line="285" w:lineRule="auto"/>
        <w:rPr>
          <w:rFonts w:hint="eastAsia" w:ascii="Arial"/>
          <w:sz w:val="21"/>
        </w:rPr>
      </w:pPr>
    </w:p>
    <w:p w14:paraId="4DAA18D6">
      <w:pPr>
        <w:spacing w:line="285" w:lineRule="auto"/>
        <w:rPr>
          <w:rFonts w:hint="eastAsia" w:ascii="Arial"/>
          <w:sz w:val="21"/>
        </w:rPr>
      </w:pPr>
      <w:r>
        <w:rPr>
          <w:rFonts w:hint="eastAsia" w:ascii="Arial"/>
          <w:sz w:val="21"/>
        </w:rPr>
        <w:t>Not a few constituents, now, of this kind are found.</w:t>
      </w:r>
    </w:p>
    <w:p w14:paraId="28B01A93">
      <w:pPr>
        <w:spacing w:line="285" w:lineRule="auto"/>
        <w:rPr>
          <w:rFonts w:hint="eastAsia" w:ascii="Arial"/>
          <w:sz w:val="21"/>
        </w:rPr>
      </w:pPr>
      <w:r>
        <w:rPr>
          <w:rFonts w:hint="eastAsia" w:ascii="Arial"/>
          <w:sz w:val="21"/>
        </w:rPr>
        <w:t>现在，发现了不仅是少数这种类型的成分。</w:t>
      </w:r>
    </w:p>
    <w:p w14:paraId="7BD8B237">
      <w:pPr>
        <w:spacing w:line="285" w:lineRule="auto"/>
        <w:rPr>
          <w:rFonts w:hint="eastAsia" w:ascii="Arial"/>
          <w:sz w:val="21"/>
        </w:rPr>
      </w:pPr>
    </w:p>
    <w:p w14:paraId="6D97026F">
      <w:pPr>
        <w:spacing w:line="285" w:lineRule="auto"/>
        <w:rPr>
          <w:rFonts w:hint="eastAsia" w:ascii="Arial"/>
          <w:sz w:val="21"/>
        </w:rPr>
      </w:pPr>
      <w:r>
        <w:rPr>
          <w:rFonts w:hint="eastAsia" w:ascii="Arial"/>
          <w:sz w:val="21"/>
        </w:rPr>
        <w:t>They not seldom betray themselves as contradictory to the faith of the community by this—that they are omitted or altered by the later narrators.</w:t>
      </w:r>
    </w:p>
    <w:p w14:paraId="6DF77FB3">
      <w:pPr>
        <w:spacing w:line="285" w:lineRule="auto"/>
        <w:rPr>
          <w:rFonts w:hint="eastAsia" w:ascii="Arial"/>
          <w:sz w:val="21"/>
        </w:rPr>
      </w:pPr>
      <w:r>
        <w:rPr>
          <w:rFonts w:hint="eastAsia" w:ascii="Arial"/>
          <w:sz w:val="21"/>
        </w:rPr>
        <w:t>它们不时通过这一点暴露自己与群体信仰相矛盾——即它们被后来的叙述者省略或修改。</w:t>
      </w:r>
    </w:p>
    <w:p w14:paraId="247CB4C9">
      <w:pPr>
        <w:spacing w:line="285" w:lineRule="auto"/>
        <w:rPr>
          <w:rFonts w:hint="eastAsia" w:ascii="Arial"/>
          <w:sz w:val="21"/>
        </w:rPr>
      </w:pPr>
    </w:p>
    <w:p w14:paraId="4F9FD513">
      <w:pPr>
        <w:spacing w:line="285" w:lineRule="auto"/>
        <w:rPr>
          <w:rFonts w:hint="eastAsia" w:ascii="Arial"/>
          <w:sz w:val="21"/>
        </w:rPr>
      </w:pPr>
      <w:r>
        <w:rPr>
          <w:rFonts w:hint="eastAsia" w:ascii="Arial"/>
          <w:sz w:val="21"/>
        </w:rPr>
        <w:t>Let us indicate some of them.</w:t>
      </w:r>
    </w:p>
    <w:p w14:paraId="7F9F3156">
      <w:pPr>
        <w:spacing w:line="285" w:lineRule="auto"/>
        <w:rPr>
          <w:rFonts w:hint="eastAsia" w:ascii="Arial"/>
          <w:sz w:val="21"/>
        </w:rPr>
      </w:pPr>
      <w:r>
        <w:rPr>
          <w:rFonts w:hint="eastAsia" w:ascii="Arial"/>
          <w:sz w:val="21"/>
        </w:rPr>
        <w:t>让我们指出其中一些。</w:t>
      </w:r>
    </w:p>
    <w:p w14:paraId="5ED1253D">
      <w:pPr>
        <w:spacing w:line="285" w:lineRule="auto"/>
        <w:rPr>
          <w:rFonts w:hint="eastAsia" w:ascii="Arial"/>
          <w:sz w:val="21"/>
        </w:rPr>
      </w:pPr>
    </w:p>
    <w:p w14:paraId="33E1375E">
      <w:pPr>
        <w:spacing w:line="285" w:lineRule="auto"/>
        <w:rPr>
          <w:rFonts w:hint="eastAsia" w:ascii="Arial"/>
          <w:sz w:val="21"/>
        </w:rPr>
      </w:pPr>
      <w:r>
        <w:rPr>
          <w:rFonts w:hint="eastAsia" w:ascii="Arial"/>
          <w:sz w:val="21"/>
        </w:rPr>
        <w:t>In Mk. 10:17 ff. Jesus repudiates the address of 'Good Master' with the words, 'Why callest thou me good? None is good but God only.'</w:t>
      </w:r>
    </w:p>
    <w:p w14:paraId="5B5E240E">
      <w:pPr>
        <w:spacing w:line="285" w:lineRule="auto"/>
        <w:rPr>
          <w:rFonts w:hint="eastAsia" w:ascii="Arial"/>
          <w:sz w:val="21"/>
        </w:rPr>
      </w:pPr>
      <w:r>
        <w:rPr>
          <w:rFonts w:hint="eastAsia" w:ascii="Arial"/>
          <w:sz w:val="21"/>
        </w:rPr>
        <w:t>在马可福音 10:17 及下文中，耶稣用‘你为什么称我是良善的？除了神一位之外，再没有良善的’这句话拒绝了‘良善的夫子’这一称呼。</w:t>
      </w:r>
    </w:p>
    <w:p w14:paraId="4FAB2A88">
      <w:pPr>
        <w:spacing w:line="285" w:lineRule="auto"/>
        <w:rPr>
          <w:rFonts w:hint="eastAsia" w:ascii="Arial"/>
          <w:sz w:val="21"/>
        </w:rPr>
      </w:pPr>
    </w:p>
    <w:p w14:paraId="04296B9A">
      <w:pPr>
        <w:spacing w:line="285" w:lineRule="auto"/>
        <w:rPr>
          <w:rFonts w:hint="eastAsia" w:ascii="Arial"/>
          <w:sz w:val="21"/>
        </w:rPr>
      </w:pPr>
      <w:r>
        <w:rPr>
          <w:rFonts w:hint="eastAsia" w:ascii="Arial"/>
          <w:sz w:val="21"/>
        </w:rPr>
        <w:t>The community looked upon its Lord as sinless; this account is not then the product of their belief.</w:t>
      </w:r>
    </w:p>
    <w:p w14:paraId="0AA5C398">
      <w:pPr>
        <w:spacing w:line="285" w:lineRule="auto"/>
        <w:rPr>
          <w:rFonts w:hint="eastAsia" w:ascii="Arial"/>
          <w:sz w:val="21"/>
        </w:rPr>
      </w:pPr>
      <w:r>
        <w:rPr>
          <w:rFonts w:hint="eastAsia" w:ascii="Arial"/>
          <w:sz w:val="21"/>
        </w:rPr>
        <w:t>群体视其主为无罪；那么这个记载就不是他们信仰的产物。</w:t>
      </w:r>
    </w:p>
    <w:p w14:paraId="5448E97D">
      <w:pPr>
        <w:spacing w:line="285" w:lineRule="auto"/>
        <w:rPr>
          <w:rFonts w:hint="eastAsia" w:ascii="Arial"/>
          <w:sz w:val="21"/>
        </w:rPr>
      </w:pPr>
    </w:p>
    <w:p w14:paraId="3E626FFF">
      <w:pPr>
        <w:spacing w:line="285" w:lineRule="auto"/>
        <w:rPr>
          <w:rFonts w:hint="eastAsia" w:ascii="Arial"/>
          <w:sz w:val="21"/>
        </w:rPr>
      </w:pPr>
      <w:r>
        <w:rPr>
          <w:rFonts w:hint="eastAsia" w:ascii="Arial"/>
          <w:sz w:val="21"/>
        </w:rPr>
        <w:t>How little the declaration of Jesus pleased the community is shown by its alteration by the later Mt. 19:16 ff., which formulates the question of the young man thus: 'Master, what good thing must I do?' and makes Jesus answer: 'Wherefore askest thou me concerning the good? Only One is good.' …</w:t>
      </w:r>
    </w:p>
    <w:p w14:paraId="4BC22B2E">
      <w:pPr>
        <w:spacing w:line="285" w:lineRule="auto"/>
        <w:rPr>
          <w:rFonts w:hint="eastAsia" w:ascii="Arial"/>
          <w:sz w:val="21"/>
        </w:rPr>
      </w:pPr>
      <w:r>
        <w:rPr>
          <w:rFonts w:hint="eastAsia" w:ascii="Arial"/>
          <w:sz w:val="21"/>
        </w:rPr>
        <w:t>耶稣的声明多么不讨群体喜欢，由后来的马太福音 19:16 及下文的修改表明，它将年轻人的问题表述为：‘夫子，我该作什么善事？’并让耶稣回答：‘你为什么以善事问我呢？只有一位是善的。’……</w:t>
      </w:r>
    </w:p>
    <w:p w14:paraId="3ED05F00">
      <w:pPr>
        <w:spacing w:line="285" w:lineRule="auto"/>
        <w:rPr>
          <w:rFonts w:hint="eastAsia" w:ascii="Arial"/>
          <w:sz w:val="21"/>
        </w:rPr>
      </w:pPr>
    </w:p>
    <w:p w14:paraId="67943875">
      <w:pPr>
        <w:spacing w:line="285" w:lineRule="auto"/>
        <w:rPr>
          <w:rFonts w:hint="eastAsia" w:ascii="Arial"/>
          <w:sz w:val="21"/>
        </w:rPr>
      </w:pPr>
      <w:r>
        <w:rPr>
          <w:rFonts w:hint="eastAsia" w:ascii="Arial"/>
          <w:sz w:val="21"/>
        </w:rPr>
        <w:t>The Gethsemane scene, Mk. 14:32—42 which shows Jesus in deep distress, could never have been invented by the believing community; it glorified Him precisely as one who went of His own will to His death.</w:t>
      </w:r>
    </w:p>
    <w:p w14:paraId="35FE853E">
      <w:pPr>
        <w:spacing w:line="285" w:lineRule="auto"/>
        <w:rPr>
          <w:rFonts w:hint="eastAsia" w:ascii="Arial"/>
          <w:sz w:val="21"/>
        </w:rPr>
      </w:pPr>
      <w:r>
        <w:rPr>
          <w:rFonts w:hint="eastAsia" w:ascii="Arial"/>
          <w:sz w:val="21"/>
        </w:rPr>
        <w:t>客西马尼园的场景，马可福音 14:32-42，显示耶稣处于极度痛苦中，这绝不可能是信徒群体发明的；因为该群体恰恰是将祂美化为自愿走向死亡的人。</w:t>
      </w:r>
    </w:p>
    <w:p w14:paraId="7B4D0F9B">
      <w:pPr>
        <w:spacing w:line="285" w:lineRule="auto"/>
        <w:rPr>
          <w:rFonts w:hint="eastAsia" w:ascii="Arial"/>
          <w:sz w:val="21"/>
        </w:rPr>
      </w:pPr>
    </w:p>
    <w:p w14:paraId="146915C5">
      <w:pPr>
        <w:spacing w:line="285" w:lineRule="auto"/>
        <w:rPr>
          <w:rFonts w:hint="eastAsia" w:ascii="Arial"/>
          <w:sz w:val="21"/>
        </w:rPr>
      </w:pPr>
      <w:r>
        <w:rPr>
          <w:rFonts w:hint="eastAsia" w:ascii="Arial"/>
          <w:sz w:val="21"/>
        </w:rPr>
        <w:t>Luke softens down the account; John omits it.</w:t>
      </w:r>
    </w:p>
    <w:p w14:paraId="66D1782C">
      <w:pPr>
        <w:spacing w:line="285" w:lineRule="auto"/>
        <w:rPr>
          <w:rFonts w:hint="eastAsia" w:ascii="Arial"/>
          <w:sz w:val="21"/>
        </w:rPr>
      </w:pPr>
      <w:r>
        <w:rPr>
          <w:rFonts w:hint="eastAsia" w:ascii="Arial"/>
          <w:sz w:val="21"/>
        </w:rPr>
        <w:t>路加软化了这个记载；约翰省略了它。</w:t>
      </w:r>
    </w:p>
    <w:p w14:paraId="7C05B4D9">
      <w:pPr>
        <w:spacing w:line="285" w:lineRule="auto"/>
        <w:rPr>
          <w:rFonts w:hint="eastAsia" w:ascii="Arial"/>
          <w:sz w:val="21"/>
        </w:rPr>
      </w:pPr>
    </w:p>
    <w:p w14:paraId="0949A41B">
      <w:pPr>
        <w:spacing w:line="285" w:lineRule="auto"/>
        <w:rPr>
          <w:rFonts w:hint="eastAsia" w:ascii="Arial"/>
          <w:sz w:val="21"/>
        </w:rPr>
      </w:pPr>
      <w:r>
        <w:rPr>
          <w:rFonts w:hint="eastAsia" w:ascii="Arial"/>
          <w:sz w:val="21"/>
        </w:rPr>
        <w:t>The story of Mk. 3:21, according to which His own people say of Jesus, 'He is beside Himself,' cannot be understood as an invention of the faith which glorified Jesus: Matthew and Luke pass the story by.</w:t>
      </w:r>
    </w:p>
    <w:p w14:paraId="7EC20D30">
      <w:pPr>
        <w:spacing w:line="285" w:lineRule="auto"/>
        <w:rPr>
          <w:rFonts w:hint="eastAsia" w:ascii="Arial"/>
          <w:sz w:val="21"/>
        </w:rPr>
      </w:pPr>
      <w:r>
        <w:rPr>
          <w:rFonts w:hint="eastAsia" w:ascii="Arial"/>
          <w:sz w:val="21"/>
        </w:rPr>
        <w:t>马可福音 3:21 的故事，根据该故事，耶稣的亲属说祂‘癫狂了’，不能被理解为美化耶稣信仰的发明：马太和路加略过了这个故事。</w:t>
      </w:r>
    </w:p>
    <w:p w14:paraId="551CA882">
      <w:pPr>
        <w:spacing w:line="285" w:lineRule="auto"/>
        <w:rPr>
          <w:rFonts w:hint="eastAsia" w:ascii="Arial"/>
          <w:sz w:val="21"/>
        </w:rPr>
      </w:pPr>
    </w:p>
    <w:p w14:paraId="50C79E46">
      <w:pPr>
        <w:spacing w:line="285" w:lineRule="auto"/>
        <w:rPr>
          <w:rFonts w:hint="eastAsia" w:ascii="Arial"/>
          <w:sz w:val="21"/>
        </w:rPr>
      </w:pPr>
      <w:r>
        <w:rPr>
          <w:rFonts w:hint="eastAsia" w:ascii="Arial"/>
          <w:sz w:val="21"/>
        </w:rPr>
        <w:t>The community saw in Peter its chief Apostle: it cannot have invented his shameful denial.</w:t>
      </w:r>
    </w:p>
    <w:p w14:paraId="79F3D043">
      <w:pPr>
        <w:spacing w:line="285" w:lineRule="auto"/>
        <w:rPr>
          <w:rFonts w:hint="eastAsia" w:ascii="Arial"/>
          <w:sz w:val="21"/>
        </w:rPr>
      </w:pPr>
      <w:r>
        <w:rPr>
          <w:rFonts w:hint="eastAsia" w:ascii="Arial"/>
          <w:sz w:val="21"/>
        </w:rPr>
        <w:t>群体视彼得为首席使徒：它不可能发明他可耻的否认。</w:t>
      </w:r>
    </w:p>
    <w:p w14:paraId="10DD598F">
      <w:pPr>
        <w:spacing w:line="285" w:lineRule="auto"/>
        <w:rPr>
          <w:rFonts w:hint="eastAsia" w:ascii="Arial"/>
          <w:sz w:val="21"/>
        </w:rPr>
      </w:pPr>
    </w:p>
    <w:p w14:paraId="37A0EEB7">
      <w:pPr>
        <w:spacing w:line="285" w:lineRule="auto"/>
        <w:rPr>
          <w:rFonts w:hint="eastAsia" w:ascii="Arial"/>
          <w:sz w:val="21"/>
        </w:rPr>
      </w:pPr>
      <w:r>
        <w:rPr>
          <w:rFonts w:hint="eastAsia" w:ascii="Arial"/>
          <w:sz w:val="21"/>
        </w:rPr>
        <w:t>The community glorified the disciples: the story of their cowardly flight (Mk. 14:50) when Jesus went to His death, was certainly not the product of their fancy: Luke and John suppress this also.</w:t>
      </w:r>
    </w:p>
    <w:p w14:paraId="1B95D69D">
      <w:pPr>
        <w:spacing w:line="285" w:lineRule="auto"/>
        <w:rPr>
          <w:rFonts w:hint="eastAsia" w:ascii="Arial"/>
          <w:sz w:val="21"/>
        </w:rPr>
      </w:pPr>
      <w:r>
        <w:rPr>
          <w:rFonts w:hint="eastAsia" w:ascii="Arial"/>
          <w:sz w:val="21"/>
        </w:rPr>
        <w:t>群体美化门徒：当耶稣走向死亡时他们懦弱逃跑的故事（马可福音 14:50），肯定不是他们想象的产物：路加和约翰也压制了这一点。</w:t>
      </w:r>
    </w:p>
    <w:p w14:paraId="5C2087FB">
      <w:pPr>
        <w:spacing w:line="285" w:lineRule="auto"/>
        <w:rPr>
          <w:rFonts w:hint="eastAsia" w:ascii="Arial"/>
          <w:sz w:val="21"/>
        </w:rPr>
      </w:pPr>
    </w:p>
    <w:p w14:paraId="7EE89FF6">
      <w:pPr>
        <w:spacing w:line="285" w:lineRule="auto"/>
        <w:rPr>
          <w:rFonts w:hint="eastAsia" w:ascii="Arial"/>
          <w:sz w:val="21"/>
        </w:rPr>
      </w:pPr>
      <w:r>
        <w:rPr>
          <w:rFonts w:hint="eastAsia" w:ascii="Arial"/>
          <w:sz w:val="21"/>
        </w:rPr>
        <w:t>It was early the belief of the community (1 Cor. 15:1 ff.) that Jesus died for the sins of men.</w:t>
      </w:r>
    </w:p>
    <w:p w14:paraId="5E017DE3">
      <w:pPr>
        <w:spacing w:line="285" w:lineRule="auto"/>
        <w:rPr>
          <w:rFonts w:hint="eastAsia" w:ascii="Arial"/>
          <w:sz w:val="21"/>
        </w:rPr>
      </w:pPr>
      <w:r>
        <w:rPr>
          <w:rFonts w:hint="eastAsia" w:ascii="Arial"/>
          <w:sz w:val="21"/>
        </w:rPr>
        <w:t>群体很早就相信（哥林多前书 15:1 及下文）耶稣为人的罪而死。</w:t>
      </w:r>
    </w:p>
    <w:p w14:paraId="15F6D0D6">
      <w:pPr>
        <w:spacing w:line="285" w:lineRule="auto"/>
        <w:rPr>
          <w:rFonts w:hint="eastAsia" w:ascii="Arial"/>
          <w:sz w:val="21"/>
        </w:rPr>
      </w:pPr>
    </w:p>
    <w:p w14:paraId="1A225003">
      <w:pPr>
        <w:spacing w:line="285" w:lineRule="auto"/>
        <w:rPr>
          <w:rFonts w:hint="eastAsia" w:ascii="Arial"/>
          <w:sz w:val="21"/>
        </w:rPr>
      </w:pPr>
      <w:r>
        <w:rPr>
          <w:rFonts w:hint="eastAsia" w:ascii="Arial"/>
          <w:sz w:val="21"/>
        </w:rPr>
        <w:t>And yet in the old tradition there are very few declarations in which this belief has found any sort of expression (Mk. 10:45; 14:24);</w:t>
      </w:r>
    </w:p>
    <w:p w14:paraId="4BBF2CF1">
      <w:pPr>
        <w:spacing w:line="285" w:lineRule="auto"/>
        <w:rPr>
          <w:rFonts w:hint="eastAsia" w:ascii="Arial"/>
          <w:sz w:val="21"/>
        </w:rPr>
      </w:pPr>
      <w:r>
        <w:rPr>
          <w:rFonts w:hint="eastAsia" w:ascii="Arial"/>
          <w:sz w:val="21"/>
        </w:rPr>
        <w:t>然而在古老的传统中，这种信仰很少在宣言中找到任何形式的表达（马可福音 10:45; 14:24）；</w:t>
      </w:r>
    </w:p>
    <w:p w14:paraId="342A6DF9">
      <w:pPr>
        <w:spacing w:line="285" w:lineRule="auto"/>
        <w:rPr>
          <w:rFonts w:hint="eastAsia" w:ascii="Arial"/>
          <w:sz w:val="21"/>
        </w:rPr>
      </w:pPr>
    </w:p>
    <w:p w14:paraId="40A9F4EA">
      <w:pPr>
        <w:spacing w:line="285" w:lineRule="auto"/>
        <w:rPr>
          <w:rFonts w:hint="eastAsia" w:ascii="Arial"/>
          <w:sz w:val="21"/>
        </w:rPr>
      </w:pPr>
      <w:r>
        <w:rPr>
          <w:rFonts w:hint="eastAsia" w:ascii="Arial"/>
          <w:sz w:val="21"/>
        </w:rPr>
        <w:t>but there has been preserved on the other hand a parable (Lk. 15:11 ff.); that of the Lost Son, which is utterly irreconcilable with this dominant idea.</w:t>
      </w:r>
    </w:p>
    <w:p w14:paraId="2805D85D">
      <w:pPr>
        <w:spacing w:line="285" w:lineRule="auto"/>
        <w:rPr>
          <w:rFonts w:hint="eastAsia" w:ascii="Arial"/>
          <w:sz w:val="21"/>
        </w:rPr>
      </w:pPr>
      <w:r>
        <w:rPr>
          <w:rFonts w:hint="eastAsia" w:ascii="Arial"/>
          <w:sz w:val="21"/>
        </w:rPr>
        <w:t>但另一方面，却保留了一个比喻（路加福音 15:11 及下文）；即浪子的比喻，这与这一主导思想完全不可调和。</w:t>
      </w:r>
    </w:p>
    <w:p w14:paraId="78094DC3">
      <w:pPr>
        <w:spacing w:line="285" w:lineRule="auto"/>
        <w:rPr>
          <w:rFonts w:hint="eastAsia" w:ascii="Arial"/>
          <w:sz w:val="21"/>
        </w:rPr>
      </w:pPr>
    </w:p>
    <w:p w14:paraId="5C5BC8FB">
      <w:pPr>
        <w:spacing w:line="285" w:lineRule="auto"/>
        <w:rPr>
          <w:rFonts w:hint="eastAsia" w:ascii="Arial"/>
          <w:sz w:val="21"/>
        </w:rPr>
      </w:pPr>
      <w:r>
        <w:rPr>
          <w:rFonts w:hint="eastAsia" w:ascii="Arial"/>
          <w:sz w:val="21"/>
        </w:rPr>
        <w:t>These and other observations suffice to prove with compelling convincingness that in the community's portrait of Jesus, about 50—70 A.D., there are in any case contained and are recognizable some indubitably genuine original traits.</w:t>
      </w:r>
    </w:p>
    <w:p w14:paraId="1A1582CA">
      <w:pPr>
        <w:spacing w:line="285" w:lineRule="auto"/>
        <w:rPr>
          <w:rFonts w:hint="eastAsia" w:ascii="Arial"/>
          <w:sz w:val="21"/>
        </w:rPr>
      </w:pPr>
      <w:r>
        <w:rPr>
          <w:rFonts w:hint="eastAsia" w:ascii="Arial"/>
          <w:sz w:val="21"/>
        </w:rPr>
        <w:t>这些以及其他的观察足以令人信服地证明，在大约公元50-70年群体的耶稣画像中，无论如何包含并可识别出一些无可置疑的真实原始特征。</w:t>
      </w:r>
    </w:p>
    <w:p w14:paraId="2DE8A3D5">
      <w:pPr>
        <w:spacing w:line="285" w:lineRule="auto"/>
        <w:rPr>
          <w:rFonts w:hint="eastAsia" w:ascii="Arial"/>
          <w:sz w:val="21"/>
        </w:rPr>
      </w:pPr>
    </w:p>
    <w:p w14:paraId="03FD2D4E">
      <w:pPr>
        <w:spacing w:line="285" w:lineRule="auto"/>
        <w:rPr>
          <w:rFonts w:hint="eastAsia" w:ascii="Arial"/>
          <w:sz w:val="21"/>
        </w:rPr>
      </w:pPr>
      <w:r>
        <w:rPr>
          <w:rFonts w:hint="eastAsia" w:ascii="Arial"/>
          <w:sz w:val="21"/>
        </w:rPr>
        <w:t>This fact, now, is adapted to strengthen confidence in the tradition in general.</w:t>
      </w:r>
    </w:p>
    <w:p w14:paraId="5B1A5627">
      <w:pPr>
        <w:spacing w:line="285" w:lineRule="auto"/>
        <w:rPr>
          <w:rFonts w:hint="eastAsia" w:ascii="Arial"/>
          <w:sz w:val="21"/>
        </w:rPr>
      </w:pPr>
      <w:r>
        <w:rPr>
          <w:rFonts w:hint="eastAsia" w:ascii="Arial"/>
          <w:sz w:val="21"/>
        </w:rPr>
        <w:t>这一事实，现在适于增强对总体传统的信心。</w:t>
      </w:r>
    </w:p>
    <w:p w14:paraId="61824FFE">
      <w:pPr>
        <w:spacing w:line="285" w:lineRule="auto"/>
        <w:rPr>
          <w:rFonts w:hint="eastAsia" w:ascii="Arial"/>
          <w:sz w:val="21"/>
        </w:rPr>
      </w:pPr>
    </w:p>
    <w:p w14:paraId="33DCC0AC">
      <w:pPr>
        <w:spacing w:line="285" w:lineRule="auto"/>
        <w:rPr>
          <w:rFonts w:hint="eastAsia" w:ascii="Arial"/>
          <w:sz w:val="21"/>
        </w:rPr>
      </w:pPr>
      <w:r>
        <w:rPr>
          <w:rFonts w:hint="eastAsia" w:ascii="Arial"/>
          <w:sz w:val="21"/>
        </w:rPr>
        <w:t>For if, as we see here, the community has transmitted declarations and narratives which contradict its own conception, it follows that this community has shown respect for the tradition, and in any case has not set itself simply to suppress what was unpleasant to it.</w:t>
      </w:r>
    </w:p>
    <w:p w14:paraId="629D8045">
      <w:pPr>
        <w:spacing w:line="285" w:lineRule="auto"/>
        <w:rPr>
          <w:rFonts w:hint="eastAsia" w:ascii="Arial"/>
          <w:sz w:val="21"/>
        </w:rPr>
      </w:pPr>
      <w:r>
        <w:rPr>
          <w:rFonts w:hint="eastAsia" w:ascii="Arial"/>
          <w:sz w:val="21"/>
        </w:rPr>
        <w:t>因为如果像我们在这里看到的，群体传播了与其自身概念相矛盾的声明和叙述，那么由此可见，该群体对传统表示了尊重，无论如何并没有简单地致力于压制令其不快的内容。</w:t>
      </w:r>
    </w:p>
    <w:p w14:paraId="077E33CA">
      <w:pPr>
        <w:spacing w:line="285" w:lineRule="auto"/>
        <w:rPr>
          <w:rFonts w:hint="eastAsia" w:ascii="Arial"/>
          <w:sz w:val="21"/>
        </w:rPr>
      </w:pPr>
    </w:p>
    <w:p w14:paraId="70C32352">
      <w:pPr>
        <w:spacing w:line="285" w:lineRule="auto"/>
        <w:rPr>
          <w:rFonts w:hint="eastAsia" w:ascii="Arial"/>
          <w:sz w:val="21"/>
        </w:rPr>
      </w:pPr>
      <w:r>
        <w:rPr>
          <w:rFonts w:hint="eastAsia" w:ascii="Arial"/>
          <w:sz w:val="21"/>
        </w:rPr>
        <w:t>And now, there force themselves on the attentive eye other observations also which operate greatly to strengthen confidence in the oldest tradition."</w:t>
      </w:r>
    </w:p>
    <w:p w14:paraId="78ED2D4A">
      <w:pPr>
        <w:spacing w:line="285" w:lineRule="auto"/>
        <w:rPr>
          <w:rFonts w:hint="eastAsia" w:ascii="Arial"/>
          <w:sz w:val="21"/>
        </w:rPr>
      </w:pPr>
      <w:r>
        <w:rPr>
          <w:rFonts w:hint="eastAsia" w:ascii="Arial"/>
          <w:sz w:val="21"/>
        </w:rPr>
        <w:t>而且现在，其他一些观察也强加于细心的眼睛，这些观察极大地增强了对最古老传统的信心。”</w:t>
      </w:r>
    </w:p>
    <w:p w14:paraId="2392D724">
      <w:pPr>
        <w:spacing w:line="285" w:lineRule="auto"/>
        <w:rPr>
          <w:rFonts w:hint="eastAsia" w:ascii="Arial"/>
          <w:sz w:val="21"/>
        </w:rPr>
      </w:pPr>
    </w:p>
    <w:p w14:paraId="278D8A48">
      <w:pPr>
        <w:spacing w:line="285" w:lineRule="auto"/>
        <w:rPr>
          <w:rFonts w:hint="eastAsia" w:ascii="Arial"/>
          <w:sz w:val="21"/>
        </w:rPr>
      </w:pPr>
      <w:r>
        <w:rPr>
          <w:rFonts w:hint="eastAsia" w:ascii="Arial"/>
          <w:sz w:val="21"/>
        </w:rPr>
        <w:t>Heitmüller then proceeds to adduce the Aramaic coloring of the basis of both Mark and the Discourse-Source, their particularity in intimate details, the general tone of the Discourse-Source, the cultivated memories of the men of the day, as conducing to the conclusion that there is much gold mingled with the dross in the tradition.</w:t>
      </w:r>
    </w:p>
    <w:p w14:paraId="1F4A6D85">
      <w:pPr>
        <w:spacing w:line="285" w:lineRule="auto"/>
        <w:rPr>
          <w:rFonts w:hint="eastAsia" w:ascii="Arial"/>
          <w:sz w:val="21"/>
        </w:rPr>
      </w:pPr>
      <w:r>
        <w:rPr>
          <w:rFonts w:hint="eastAsia" w:ascii="Arial"/>
          <w:sz w:val="21"/>
        </w:rPr>
        <w:t>海特穆勒接着引用马可福音和言论来源基础的亚兰语色彩，它们在私密细节上的特殊性，言论来源的一般基调，当时人们培养的记忆力，以此推导出传统中混杂着许多黄金与渣滓的结论。</w:t>
      </w:r>
    </w:p>
    <w:p w14:paraId="26CB24D4">
      <w:pPr>
        <w:spacing w:line="285" w:lineRule="auto"/>
        <w:rPr>
          <w:rFonts w:hint="eastAsia" w:ascii="Arial"/>
          <w:sz w:val="21"/>
        </w:rPr>
      </w:pPr>
    </w:p>
    <w:p w14:paraId="6EE0414D">
      <w:pPr>
        <w:spacing w:line="285" w:lineRule="auto"/>
        <w:rPr>
          <w:rFonts w:hint="eastAsia" w:ascii="Arial"/>
          <w:sz w:val="21"/>
        </w:rPr>
      </w:pPr>
      <w:r>
        <w:rPr>
          <w:rFonts w:hint="eastAsia" w:ascii="Arial"/>
          <w:sz w:val="21"/>
        </w:rPr>
        <w:t>The question is how the gold is to be extracted.</w:t>
      </w:r>
    </w:p>
    <w:p w14:paraId="1F541787">
      <w:pPr>
        <w:spacing w:line="285" w:lineRule="auto"/>
        <w:rPr>
          <w:rFonts w:hint="eastAsia" w:ascii="Arial"/>
          <w:sz w:val="21"/>
        </w:rPr>
      </w:pPr>
      <w:r>
        <w:rPr>
          <w:rFonts w:hint="eastAsia" w:ascii="Arial"/>
          <w:sz w:val="21"/>
        </w:rPr>
        <w:t>问题是如何提取黄金。</w:t>
      </w:r>
    </w:p>
    <w:p w14:paraId="006D9BC1">
      <w:pPr>
        <w:spacing w:line="285" w:lineRule="auto"/>
        <w:rPr>
          <w:rFonts w:hint="eastAsia" w:ascii="Arial"/>
          <w:sz w:val="21"/>
        </w:rPr>
      </w:pPr>
    </w:p>
    <w:p w14:paraId="203B117D">
      <w:pPr>
        <w:spacing w:line="285" w:lineRule="auto"/>
        <w:rPr>
          <w:rFonts w:hint="eastAsia" w:ascii="Arial"/>
          <w:sz w:val="21"/>
        </w:rPr>
      </w:pPr>
      <w:r>
        <w:rPr>
          <w:rFonts w:hint="eastAsia" w:ascii="Arial"/>
          <w:sz w:val="21"/>
        </w:rPr>
        <w:t>And the answer is that first, by literary criticism, the oldest attainable form of each narrative or declaration is to be established, and then historical criticism is to be called in.</w:t>
      </w:r>
    </w:p>
    <w:p w14:paraId="480AC5C5">
      <w:pPr>
        <w:spacing w:line="285" w:lineRule="auto"/>
        <w:rPr>
          <w:rFonts w:hint="eastAsia" w:ascii="Arial"/>
          <w:sz w:val="21"/>
        </w:rPr>
      </w:pPr>
      <w:r>
        <w:rPr>
          <w:rFonts w:hint="eastAsia" w:ascii="Arial"/>
          <w:sz w:val="21"/>
        </w:rPr>
        <w:t>答案是，首先通过文学批评，确立每个叙述或声明的最古老可获得形式，然后调用历史批评。</w:t>
      </w:r>
    </w:p>
    <w:p w14:paraId="515EDBF0">
      <w:pPr>
        <w:spacing w:line="285" w:lineRule="auto"/>
        <w:rPr>
          <w:rFonts w:hint="eastAsia" w:ascii="Arial"/>
          <w:sz w:val="21"/>
        </w:rPr>
      </w:pPr>
    </w:p>
    <w:p w14:paraId="5A4D76A2">
      <w:pPr>
        <w:spacing w:line="285" w:lineRule="auto"/>
        <w:rPr>
          <w:rFonts w:hint="eastAsia" w:ascii="Arial"/>
          <w:sz w:val="21"/>
        </w:rPr>
      </w:pPr>
      <w:r>
        <w:rPr>
          <w:rFonts w:hint="eastAsia" w:ascii="Arial"/>
          <w:sz w:val="21"/>
        </w:rPr>
        <w:t>At the foundation is to be laid "the material which runs counter to the belief, the theology, the customs, the cultus of the primitive community, or which at least does not completely correspond with it.</w:t>
      </w:r>
    </w:p>
    <w:p w14:paraId="5212013B">
      <w:pPr>
        <w:spacing w:line="285" w:lineRule="auto"/>
        <w:rPr>
          <w:rFonts w:hint="eastAsia" w:ascii="Arial"/>
          <w:sz w:val="21"/>
        </w:rPr>
      </w:pPr>
      <w:r>
        <w:rPr>
          <w:rFonts w:hint="eastAsia" w:ascii="Arial"/>
          <w:sz w:val="21"/>
        </w:rPr>
        <w:t>基础要建立在“与原始群体的信仰、神学、习俗、崇拜相悖，或者至少不完全与之对应的材料上。</w:t>
      </w:r>
    </w:p>
    <w:p w14:paraId="00D69C78">
      <w:pPr>
        <w:spacing w:line="285" w:lineRule="auto"/>
        <w:rPr>
          <w:rFonts w:hint="eastAsia" w:ascii="Arial"/>
          <w:sz w:val="21"/>
        </w:rPr>
      </w:pPr>
    </w:p>
    <w:p w14:paraId="48DA5F69">
      <w:pPr>
        <w:spacing w:line="285" w:lineRule="auto"/>
        <w:rPr>
          <w:rFonts w:hint="eastAsia" w:ascii="Arial"/>
          <w:sz w:val="21"/>
        </w:rPr>
      </w:pPr>
      <w:r>
        <w:rPr>
          <w:rFonts w:hint="eastAsia" w:ascii="Arial"/>
          <w:sz w:val="21"/>
        </w:rPr>
        <w:t>"We may have," he declares, "unconditional confidence in such material."</w:t>
      </w:r>
    </w:p>
    <w:p w14:paraId="2FB536FB">
      <w:pPr>
        <w:spacing w:line="285" w:lineRule="auto"/>
        <w:rPr>
          <w:rFonts w:hint="eastAsia" w:ascii="Arial"/>
          <w:sz w:val="21"/>
        </w:rPr>
      </w:pPr>
      <w:r>
        <w:rPr>
          <w:rFonts w:hint="eastAsia" w:ascii="Arial"/>
          <w:sz w:val="21"/>
        </w:rPr>
        <w:t>“我们可以，”他宣称，“对这样的材料拥有无条件的信心。”</w:t>
      </w:r>
    </w:p>
    <w:p w14:paraId="4F4E5B99">
      <w:pPr>
        <w:spacing w:line="285" w:lineRule="auto"/>
        <w:rPr>
          <w:rFonts w:hint="eastAsia" w:ascii="Arial"/>
          <w:sz w:val="21"/>
        </w:rPr>
      </w:pPr>
    </w:p>
    <w:p w14:paraId="5F294723">
      <w:pPr>
        <w:spacing w:line="285" w:lineRule="auto"/>
        <w:rPr>
          <w:rFonts w:hint="eastAsia" w:ascii="Arial"/>
          <w:sz w:val="21"/>
        </w:rPr>
      </w:pPr>
      <w:r>
        <w:rPr>
          <w:rFonts w:hint="eastAsia" w:ascii="Arial"/>
          <w:sz w:val="21"/>
        </w:rPr>
        <w:t>We may admit, along with this, much that stands in close relation with it, and yet is in harmony with the belief of the community.</w:t>
      </w:r>
    </w:p>
    <w:p w14:paraId="2C47ADD9">
      <w:pPr>
        <w:spacing w:line="285" w:lineRule="auto"/>
        <w:rPr>
          <w:rFonts w:hint="eastAsia" w:ascii="Arial"/>
          <w:sz w:val="21"/>
        </w:rPr>
      </w:pPr>
      <w:r>
        <w:rPr>
          <w:rFonts w:hint="eastAsia" w:ascii="Arial"/>
          <w:sz w:val="21"/>
        </w:rPr>
        <w:t>我们可以承认，连同这些，还有许多与之密切相关且与群体信仰相和谐的内容。</w:t>
      </w:r>
    </w:p>
    <w:p w14:paraId="2F72A0D7">
      <w:pPr>
        <w:spacing w:line="285" w:lineRule="auto"/>
        <w:rPr>
          <w:rFonts w:hint="eastAsia" w:ascii="Arial"/>
          <w:sz w:val="21"/>
        </w:rPr>
      </w:pPr>
    </w:p>
    <w:p w14:paraId="34CF9275">
      <w:pPr>
        <w:spacing w:line="285" w:lineRule="auto"/>
        <w:rPr>
          <w:rFonts w:hint="eastAsia" w:ascii="Arial"/>
          <w:sz w:val="21"/>
        </w:rPr>
      </w:pPr>
      <w:r>
        <w:rPr>
          <w:rFonts w:hint="eastAsia" w:ascii="Arial"/>
          <w:sz w:val="21"/>
        </w:rPr>
        <w:t>On the other hand, we must pronounce ungenuine everything which "all too plainly corresponds with the belief, the cultus, and the dogmatic and apologetical needs of the community, or can be explained only from them."</w:t>
      </w:r>
    </w:p>
    <w:p w14:paraId="56141F5F">
      <w:pPr>
        <w:spacing w:line="285" w:lineRule="auto"/>
        <w:rPr>
          <w:rFonts w:hint="eastAsia" w:ascii="Arial"/>
          <w:sz w:val="21"/>
        </w:rPr>
      </w:pPr>
      <w:r>
        <w:rPr>
          <w:rFonts w:hint="eastAsia" w:ascii="Arial"/>
          <w:sz w:val="21"/>
        </w:rPr>
        <w:t>另一方面，我们必须宣布一切“过于明显地符合群体的信仰、崇拜以及教义和辩护需求，或者只能由此解释”的内容为非真实。</w:t>
      </w:r>
    </w:p>
    <w:p w14:paraId="3E2B9802">
      <w:pPr>
        <w:spacing w:line="285" w:lineRule="auto"/>
        <w:rPr>
          <w:rFonts w:hint="eastAsia" w:ascii="Arial"/>
          <w:sz w:val="21"/>
        </w:rPr>
      </w:pPr>
    </w:p>
    <w:p w14:paraId="51AF9186">
      <w:pPr>
        <w:spacing w:line="285" w:lineRule="auto"/>
        <w:rPr>
          <w:rFonts w:hint="eastAsia" w:ascii="Arial"/>
          <w:sz w:val="21"/>
        </w:rPr>
      </w:pPr>
      <w:r>
        <w:rPr>
          <w:rFonts w:hint="eastAsia" w:ascii="Arial"/>
          <w:sz w:val="21"/>
        </w:rPr>
        <w:t>Our scrupulosity must be particularly active "against everything that lay especially at the heart of the oldest Christianity"—such as belief in Jesus' messiahship, His approaching return, the whole domain of so-called eschatology, His passion and resurrection, His miraculous power.</w:t>
      </w:r>
    </w:p>
    <w:p w14:paraId="6A29F7B3">
      <w:pPr>
        <w:spacing w:line="285" w:lineRule="auto"/>
        <w:rPr>
          <w:rFonts w:hint="eastAsia" w:ascii="Arial"/>
          <w:sz w:val="21"/>
        </w:rPr>
      </w:pPr>
      <w:r>
        <w:rPr>
          <w:rFonts w:hint="eastAsia" w:ascii="Arial"/>
          <w:sz w:val="21"/>
        </w:rPr>
        <w:t>我们的顾虑必须特别针对“最古老基督教特别关心的每件事”——如相信耶稣的弥赛亚身份、祂即将来临的再来、所谓的末世论整个领域、祂的受难和复活、祂的神迹能力。</w:t>
      </w:r>
    </w:p>
    <w:p w14:paraId="7DB549DA">
      <w:pPr>
        <w:spacing w:line="285" w:lineRule="auto"/>
        <w:rPr>
          <w:rFonts w:hint="eastAsia" w:ascii="Arial"/>
          <w:sz w:val="21"/>
        </w:rPr>
      </w:pPr>
    </w:p>
    <w:p w14:paraId="05A95533">
      <w:pPr>
        <w:spacing w:line="285" w:lineRule="auto"/>
        <w:rPr>
          <w:rFonts w:hint="eastAsia" w:ascii="Arial"/>
          <w:sz w:val="21"/>
        </w:rPr>
      </w:pPr>
      <w:r>
        <w:rPr>
          <w:rFonts w:hint="eastAsia" w:ascii="Arial"/>
          <w:sz w:val="21"/>
        </w:rPr>
        <w:t>In this careful and laborious fashion it will be possible to penetrate behind the community's portrait of Christ at about 60 A.D. and approach the truth about Jesus.</w:t>
      </w:r>
    </w:p>
    <w:p w14:paraId="53A10853">
      <w:pPr>
        <w:spacing w:line="285" w:lineRule="auto"/>
        <w:rPr>
          <w:rFonts w:hint="eastAsia" w:ascii="Arial"/>
          <w:sz w:val="21"/>
        </w:rPr>
      </w:pPr>
      <w:r>
        <w:rPr>
          <w:rFonts w:hint="eastAsia" w:ascii="Arial"/>
          <w:sz w:val="21"/>
        </w:rPr>
        <w:t>以这种谨慎和费力的方式，将有可能穿透公元60年左右群体的基督画像，接近关于耶稣的真相。</w:t>
      </w:r>
    </w:p>
    <w:p w14:paraId="5C0C80D8">
      <w:pPr>
        <w:spacing w:line="285" w:lineRule="auto"/>
        <w:rPr>
          <w:rFonts w:hint="eastAsia" w:ascii="Arial"/>
          <w:sz w:val="21"/>
        </w:rPr>
      </w:pPr>
    </w:p>
    <w:p w14:paraId="58C127B7">
      <w:pPr>
        <w:spacing w:line="285" w:lineRule="auto"/>
        <w:rPr>
          <w:rFonts w:hint="eastAsia" w:ascii="Arial"/>
          <w:sz w:val="21"/>
        </w:rPr>
      </w:pPr>
      <w:r>
        <w:rPr>
          <w:rFonts w:hint="eastAsia" w:ascii="Arial"/>
          <w:sz w:val="21"/>
        </w:rPr>
        <w:t>The critical methods of Schmiedel and Heitmüller are fundamentally the same; and yet they differ at cardinal points.</w:t>
      </w:r>
    </w:p>
    <w:p w14:paraId="2BCAC5CF">
      <w:pPr>
        <w:spacing w:line="285" w:lineRule="auto"/>
        <w:rPr>
          <w:rFonts w:hint="eastAsia" w:ascii="Arial"/>
          <w:sz w:val="21"/>
        </w:rPr>
      </w:pPr>
      <w:r>
        <w:rPr>
          <w:rFonts w:hint="eastAsia" w:ascii="Arial"/>
          <w:sz w:val="21"/>
        </w:rPr>
        <w:t>施米德尔和海特穆勒的批判方法在根本上是相同的；然而它们在关键点上有所不同。</w:t>
      </w:r>
    </w:p>
    <w:p w14:paraId="7B1347E5">
      <w:pPr>
        <w:spacing w:line="285" w:lineRule="auto"/>
        <w:rPr>
          <w:rFonts w:hint="eastAsia" w:ascii="Arial"/>
          <w:sz w:val="21"/>
        </w:rPr>
      </w:pPr>
    </w:p>
    <w:p w14:paraId="23A44362">
      <w:pPr>
        <w:spacing w:line="285" w:lineRule="auto"/>
        <w:rPr>
          <w:rFonts w:hint="eastAsia" w:ascii="Arial"/>
          <w:sz w:val="21"/>
        </w:rPr>
      </w:pPr>
      <w:r>
        <w:rPr>
          <w:rFonts w:hint="eastAsia" w:ascii="Arial"/>
          <w:sz w:val="21"/>
        </w:rPr>
        <w:t>Heitmüller, as well as Schmiedel, acknowledges the failure of literary criticism to reach a stratum of tradition in which Jesus is other than the divine figure which the Evangelists paint Him; and like Schmiedel he calls in historical criticism to recover some trustworthy traces of a merely human Jesus.</w:t>
      </w:r>
    </w:p>
    <w:p w14:paraId="1D75A648">
      <w:pPr>
        <w:spacing w:line="285" w:lineRule="auto"/>
        <w:rPr>
          <w:rFonts w:hint="eastAsia" w:ascii="Arial"/>
          <w:sz w:val="21"/>
        </w:rPr>
      </w:pPr>
      <w:r>
        <w:rPr>
          <w:rFonts w:hint="eastAsia" w:ascii="Arial"/>
          <w:sz w:val="21"/>
        </w:rPr>
        <w:t>海特穆勒像施米德尔一样，承认文学批评未能达到一个传统层面，其中的耶稣不同于福音书作者所描绘的神性形象；并且像施米德尔一样，他调用历史批评来恢复纯粹人类耶稣的一些可信痕迹。</w:t>
      </w:r>
    </w:p>
    <w:p w14:paraId="2E144135">
      <w:pPr>
        <w:spacing w:line="285" w:lineRule="auto"/>
        <w:rPr>
          <w:rFonts w:hint="eastAsia" w:ascii="Arial"/>
          <w:sz w:val="21"/>
        </w:rPr>
      </w:pPr>
    </w:p>
    <w:p w14:paraId="2BDD4C66">
      <w:pPr>
        <w:spacing w:line="285" w:lineRule="auto"/>
        <w:rPr>
          <w:rFonts w:hint="eastAsia" w:ascii="Arial"/>
          <w:sz w:val="21"/>
        </w:rPr>
      </w:pPr>
      <w:r>
        <w:rPr>
          <w:rFonts w:hint="eastAsia" w:ascii="Arial"/>
          <w:sz w:val="21"/>
        </w:rPr>
        <w:t>He applies this historical criticism, however, only to the Sources which literary criticism has unearthed, and therefore finds his "pillar-passages" not, as Schmiedel does, in any of the Synoptic Gospels indifferently, but all in Mark, which is to him the Narrative-Source.</w:t>
      </w:r>
    </w:p>
    <w:p w14:paraId="5016BF1A">
      <w:pPr>
        <w:spacing w:line="285" w:lineRule="auto"/>
        <w:rPr>
          <w:rFonts w:hint="eastAsia" w:ascii="Arial"/>
          <w:sz w:val="21"/>
        </w:rPr>
      </w:pPr>
      <w:r>
        <w:rPr>
          <w:rFonts w:hint="eastAsia" w:ascii="Arial"/>
          <w:sz w:val="21"/>
        </w:rPr>
        <w:t>然而，他仅将这种历史批评应用于文学批评所发掘的来源，因此他的“支柱经文”并非像施米德尔那样在任何对观福音书中无差别地寻找，而是全部在马可福音中，对他来说那是叙述来源。</w:t>
      </w:r>
    </w:p>
    <w:p w14:paraId="5E766D35">
      <w:pPr>
        <w:spacing w:line="285" w:lineRule="auto"/>
        <w:rPr>
          <w:rFonts w:hint="eastAsia" w:ascii="Arial"/>
          <w:sz w:val="21"/>
        </w:rPr>
      </w:pPr>
    </w:p>
    <w:p w14:paraId="3279E227">
      <w:pPr>
        <w:spacing w:line="285" w:lineRule="auto"/>
        <w:rPr>
          <w:rFonts w:hint="eastAsia" w:ascii="Arial"/>
          <w:sz w:val="21"/>
        </w:rPr>
      </w:pPr>
      <w:r>
        <w:rPr>
          <w:rFonts w:hint="eastAsia" w:ascii="Arial"/>
          <w:sz w:val="21"/>
        </w:rPr>
        <w:t>The principle of his "pillar-passages" is not, as with Schmiedel (or at least not so openly), narrowly that they directly contradict the deifying conception of Jesus which dominated the transmitters of the tradition, but more broadly that they contradict, or at least do not find their explanation in, the general point of view of the early Christian community; they do not reflect "interests" of that community.</w:t>
      </w:r>
    </w:p>
    <w:p w14:paraId="6C2DAEF5">
      <w:pPr>
        <w:spacing w:line="285" w:lineRule="auto"/>
        <w:rPr>
          <w:rFonts w:hint="eastAsia" w:ascii="Arial"/>
          <w:sz w:val="21"/>
        </w:rPr>
      </w:pPr>
      <w:r>
        <w:rPr>
          <w:rFonts w:hint="eastAsia" w:ascii="Arial"/>
          <w:sz w:val="21"/>
        </w:rPr>
        <w:t>他的“支柱经文”原则不像施米德尔那样（或者至少不那么公开）狭隘地认为它们直接反驳了主导传统传播者的耶稣神化观念，而是更广泛地认为它们反驳了，或者至少不能在早期基督徒群体的一般观点中找到解释；它们不反映该群体的“利益”。</w:t>
      </w:r>
    </w:p>
    <w:p w14:paraId="45F31012">
      <w:pPr>
        <w:spacing w:line="285" w:lineRule="auto"/>
        <w:rPr>
          <w:rFonts w:hint="eastAsia" w:ascii="Arial"/>
          <w:sz w:val="21"/>
        </w:rPr>
      </w:pPr>
    </w:p>
    <w:p w14:paraId="3F855979">
      <w:pPr>
        <w:spacing w:line="285" w:lineRule="auto"/>
        <w:rPr>
          <w:rFonts w:hint="eastAsia" w:ascii="Arial"/>
          <w:sz w:val="21"/>
        </w:rPr>
      </w:pPr>
      <w:r>
        <w:rPr>
          <w:rFonts w:hint="eastAsia" w:ascii="Arial"/>
          <w:sz w:val="21"/>
        </w:rPr>
        <w:t>Accordingly the evidential value of these "pillar-passages" as witnesses to the real Jesus is hardly as great with Heitmüller as with Schmiedel.</w:t>
      </w:r>
    </w:p>
    <w:p w14:paraId="5D2FEC23">
      <w:pPr>
        <w:spacing w:line="285" w:lineRule="auto"/>
        <w:rPr>
          <w:rFonts w:hint="eastAsia" w:ascii="Arial"/>
          <w:sz w:val="21"/>
        </w:rPr>
      </w:pPr>
      <w:r>
        <w:rPr>
          <w:rFonts w:hint="eastAsia" w:ascii="Arial"/>
          <w:sz w:val="21"/>
        </w:rPr>
        <w:t>因此，这些“支柱经文”作为真实耶稣见证的证据价值，在海特穆勒那里几乎不如在施米德尔那里大。</w:t>
      </w:r>
    </w:p>
    <w:p w14:paraId="4F6EB25D">
      <w:pPr>
        <w:spacing w:line="285" w:lineRule="auto"/>
        <w:rPr>
          <w:rFonts w:hint="eastAsia" w:ascii="Arial"/>
          <w:sz w:val="21"/>
        </w:rPr>
      </w:pPr>
    </w:p>
    <w:p w14:paraId="3E649B67">
      <w:pPr>
        <w:spacing w:line="285" w:lineRule="auto"/>
        <w:rPr>
          <w:rFonts w:hint="eastAsia" w:ascii="Arial"/>
          <w:sz w:val="21"/>
        </w:rPr>
      </w:pPr>
      <w:r>
        <w:rPr>
          <w:rFonts w:hint="eastAsia" w:ascii="Arial"/>
          <w:sz w:val="21"/>
        </w:rPr>
        <w:t>With Heitmüller they form no doubt as with Schmiedel the nucleus of "all sound historical knowledge of Jesus," but they scarcely come with the demonstrative force which they take on in Schmiedel's hands, placing beyond all possibility of question both the actual existence and the purely human character of Jesus.</w:t>
      </w:r>
    </w:p>
    <w:p w14:paraId="41DD628B">
      <w:pPr>
        <w:spacing w:line="285" w:lineRule="auto"/>
        <w:rPr>
          <w:rFonts w:hint="eastAsia" w:ascii="Arial"/>
          <w:sz w:val="21"/>
        </w:rPr>
      </w:pPr>
      <w:r>
        <w:rPr>
          <w:rFonts w:hint="eastAsia" w:ascii="Arial"/>
          <w:sz w:val="21"/>
        </w:rPr>
        <w:t>在海特穆勒那里，它们无疑像在施米德尔那里一样构成了“所有关于耶稣的健全历史知识”的核心，但它们几乎没有在施米德尔手中所呈现的那种论证力量，即把耶稣的实际存在和纯粹人类特征置于一切可能的质疑之外。</w:t>
      </w:r>
    </w:p>
    <w:p w14:paraId="6E50BD2C">
      <w:pPr>
        <w:spacing w:line="285" w:lineRule="auto"/>
        <w:rPr>
          <w:rFonts w:hint="eastAsia" w:ascii="Arial"/>
          <w:sz w:val="21"/>
        </w:rPr>
      </w:pPr>
    </w:p>
    <w:p w14:paraId="0576D219">
      <w:pPr>
        <w:spacing w:line="285" w:lineRule="auto"/>
        <w:rPr>
          <w:rFonts w:hint="eastAsia" w:ascii="Arial"/>
          <w:sz w:val="21"/>
        </w:rPr>
      </w:pPr>
      <w:r>
        <w:rPr>
          <w:rFonts w:hint="eastAsia" w:ascii="Arial"/>
          <w:sz w:val="21"/>
        </w:rPr>
        <w:t>From the "pillar-passages" both work outwards to the same general results with respect both to the compass of the transmitted material which may be utilized in forming our picture of Jesus and His life and work; and with respect to the actual portrait of Jesus which is derived from this material as the genuine Jesus of history.</w:t>
      </w:r>
    </w:p>
    <w:p w14:paraId="3B5D6204">
      <w:pPr>
        <w:spacing w:line="285" w:lineRule="auto"/>
        <w:rPr>
          <w:rFonts w:hint="eastAsia" w:ascii="Arial"/>
          <w:sz w:val="21"/>
        </w:rPr>
      </w:pPr>
      <w:r>
        <w:rPr>
          <w:rFonts w:hint="eastAsia" w:ascii="Arial"/>
          <w:sz w:val="21"/>
        </w:rPr>
        <w:t>从“支柱经文”出发，两人向外扩展，在关于可用于形成我们耶稣及其生平和工作图景的传播材料范围方面，以及在关于从这些材料中得出的作为真正历史耶稣的实际画像方面，都得出了相同的一般结果。</w:t>
      </w:r>
    </w:p>
    <w:p w14:paraId="33FE4575">
      <w:pPr>
        <w:spacing w:line="285" w:lineRule="auto"/>
        <w:rPr>
          <w:rFonts w:hint="eastAsia" w:ascii="Arial"/>
          <w:sz w:val="21"/>
        </w:rPr>
      </w:pPr>
    </w:p>
    <w:p w14:paraId="5F08344C">
      <w:pPr>
        <w:spacing w:line="285" w:lineRule="auto"/>
        <w:rPr>
          <w:rFonts w:hint="eastAsia" w:ascii="Arial"/>
          <w:sz w:val="21"/>
        </w:rPr>
      </w:pPr>
      <w:r>
        <w:rPr>
          <w:rFonts w:hint="eastAsia" w:ascii="Arial"/>
          <w:sz w:val="21"/>
        </w:rPr>
        <w:t>The principle of the construction of the real Jesus of history in both writers alike is that of contradiction to the whole mass of the testimony concerning Him, which is set aside on no other ground than that it is possible to find here and there imbedded in it a statement which seems to these writers not perfectly consistent with its general drift.</w:t>
      </w:r>
    </w:p>
    <w:p w14:paraId="53687ED5">
      <w:pPr>
        <w:spacing w:line="285" w:lineRule="auto"/>
        <w:rPr>
          <w:rFonts w:hint="eastAsia" w:ascii="Arial"/>
          <w:sz w:val="21"/>
        </w:rPr>
      </w:pPr>
      <w:r>
        <w:rPr>
          <w:rFonts w:hint="eastAsia" w:ascii="Arial"/>
          <w:sz w:val="21"/>
        </w:rPr>
        <w:t>两位作者构建真实历史耶稣的原则同样是与关于祂的全部见证相矛盾，这些见证被搁置一旁，除此之外没有其他理由，只是因为有可能在其中零星发现一些陈述，这些陈述在这些作者看来与其总体趋向并不完全一致。</w:t>
      </w:r>
    </w:p>
    <w:p w14:paraId="5AC74A91">
      <w:pPr>
        <w:spacing w:line="285" w:lineRule="auto"/>
        <w:rPr>
          <w:rFonts w:hint="eastAsia" w:ascii="Arial"/>
          <w:sz w:val="21"/>
        </w:rPr>
      </w:pPr>
    </w:p>
    <w:p w14:paraId="5DE78B15">
      <w:pPr>
        <w:spacing w:line="285" w:lineRule="auto"/>
        <w:rPr>
          <w:rFonts w:hint="eastAsia" w:ascii="Arial"/>
          <w:sz w:val="21"/>
        </w:rPr>
      </w:pPr>
      <w:r>
        <w:rPr>
          <w:rFonts w:hint="eastAsia" w:ascii="Arial"/>
          <w:sz w:val="21"/>
        </w:rPr>
        <w:t>As to the legitimacy of this procedure, particularly when the mass and weight of the testimony is considered, and the number and character of the contradictory passages, we for the moment leave the reader to judge for himself.</w:t>
      </w:r>
    </w:p>
    <w:p w14:paraId="73C1E3C2">
      <w:pPr>
        <w:spacing w:line="285" w:lineRule="auto"/>
        <w:rPr>
          <w:rFonts w:hint="eastAsia" w:ascii="Arial"/>
          <w:sz w:val="21"/>
        </w:rPr>
      </w:pPr>
      <w:r>
        <w:rPr>
          <w:rFonts w:hint="eastAsia" w:ascii="Arial"/>
          <w:sz w:val="21"/>
        </w:rPr>
        <w:t>至于这一程序的合法性，特别是考虑到见证的数量和分量，以及矛盾段落的数量和性质，我们暂时留给读者自己判断。</w:t>
      </w:r>
    </w:p>
    <w:p w14:paraId="537180D4">
      <w:pPr>
        <w:spacing w:line="285" w:lineRule="auto"/>
        <w:rPr>
          <w:rFonts w:hint="eastAsia" w:ascii="Arial"/>
          <w:sz w:val="21"/>
        </w:rPr>
      </w:pPr>
    </w:p>
    <w:p w14:paraId="36E8AF17">
      <w:pPr>
        <w:spacing w:line="285" w:lineRule="auto"/>
        <w:rPr>
          <w:rFonts w:hint="eastAsia" w:ascii="Arial"/>
          <w:sz w:val="21"/>
        </w:rPr>
      </w:pPr>
      <w:r>
        <w:rPr>
          <w:rFonts w:hint="eastAsia" w:ascii="Arial"/>
          <w:sz w:val="21"/>
        </w:rPr>
        <w:t>Although Schmiedel's critical method has been before the public since 1901, and very fully since 1906, it has as yet been subjected to very little formal criticism.</w:t>
      </w:r>
    </w:p>
    <w:p w14:paraId="49E4A985">
      <w:pPr>
        <w:spacing w:line="285" w:lineRule="auto"/>
        <w:rPr>
          <w:rFonts w:hint="eastAsia" w:ascii="Arial"/>
          <w:sz w:val="21"/>
        </w:rPr>
      </w:pPr>
      <w:r>
        <w:rPr>
          <w:rFonts w:hint="eastAsia" w:ascii="Arial"/>
          <w:sz w:val="21"/>
        </w:rPr>
        <w:t>虽然施米德尔的批判方法自1901年以来就已公之于众，并且自1906年以来非常充分，但至今很少受到正式的批评。</w:t>
      </w:r>
    </w:p>
    <w:p w14:paraId="638C1C99">
      <w:pPr>
        <w:spacing w:line="285" w:lineRule="auto"/>
        <w:rPr>
          <w:rFonts w:hint="eastAsia" w:ascii="Arial"/>
          <w:sz w:val="21"/>
        </w:rPr>
      </w:pPr>
    </w:p>
    <w:p w14:paraId="74FE99C9">
      <w:pPr>
        <w:spacing w:line="285" w:lineRule="auto"/>
        <w:rPr>
          <w:rFonts w:hint="eastAsia" w:ascii="Arial"/>
          <w:sz w:val="21"/>
        </w:rPr>
      </w:pPr>
      <w:r>
        <w:rPr>
          <w:rFonts w:hint="eastAsia" w:ascii="Arial"/>
          <w:sz w:val="21"/>
        </w:rPr>
        <w:t>This has been due partly, no doubt, to a feeling that it is only a modification—and that not a very important modification—of the ordinary critical procedure in general use among "Liberal" theologians, and partly to a greater or less failure to apprehend precisely the nature of the modification in the ordinary "Liberal" procedure which it proposes.</w:t>
      </w:r>
    </w:p>
    <w:p w14:paraId="729CB380">
      <w:pPr>
        <w:spacing w:line="285" w:lineRule="auto"/>
        <w:rPr>
          <w:rFonts w:hint="eastAsia" w:ascii="Arial"/>
          <w:sz w:val="21"/>
        </w:rPr>
      </w:pPr>
      <w:r>
        <w:rPr>
          <w:rFonts w:hint="eastAsia" w:ascii="Arial"/>
          <w:sz w:val="21"/>
        </w:rPr>
        <w:t>这无疑部分是因为人们感觉它只是对“自由派”神学家普遍使用的普通批判程序的修正——而且不是非常重要的修正，部分是因为在多大程度上未能准确理解它所提出的对普通“自由派”程序的修正性质。</w:t>
      </w:r>
    </w:p>
    <w:p w14:paraId="7A0085D4">
      <w:pPr>
        <w:spacing w:line="285" w:lineRule="auto"/>
        <w:rPr>
          <w:rFonts w:hint="eastAsia" w:ascii="Arial"/>
          <w:sz w:val="21"/>
        </w:rPr>
      </w:pPr>
    </w:p>
    <w:p w14:paraId="70BEEC60">
      <w:pPr>
        <w:spacing w:line="285" w:lineRule="auto"/>
        <w:rPr>
          <w:rFonts w:hint="eastAsia" w:ascii="Arial"/>
          <w:sz w:val="21"/>
        </w:rPr>
      </w:pPr>
      <w:r>
        <w:rPr>
          <w:rFonts w:hint="eastAsia" w:ascii="Arial"/>
          <w:sz w:val="21"/>
        </w:rPr>
        <w:t>Perhaps also account should be taken of the circumstance that no separate work has been devoted by Schmiedel himself to the exposition of his proposals, but they have been presented only incidentally in works whose chief concernment lies elsewhere.</w:t>
      </w:r>
    </w:p>
    <w:p w14:paraId="19C891E5">
      <w:pPr>
        <w:spacing w:line="285" w:lineRule="auto"/>
        <w:rPr>
          <w:rFonts w:hint="eastAsia" w:ascii="Arial"/>
          <w:sz w:val="21"/>
        </w:rPr>
      </w:pPr>
      <w:r>
        <w:rPr>
          <w:rFonts w:hint="eastAsia" w:ascii="Arial"/>
          <w:sz w:val="21"/>
        </w:rPr>
        <w:t>也许还应该考虑到这样一个情况，即施米德尔本人没有专门撰写著作来阐述他的提议，它们只是在主要关注点在于别处的作品中附带提出的。</w:t>
      </w:r>
    </w:p>
    <w:p w14:paraId="6D00E265">
      <w:pPr>
        <w:spacing w:line="285" w:lineRule="auto"/>
        <w:rPr>
          <w:rFonts w:hint="eastAsia" w:ascii="Arial"/>
          <w:sz w:val="21"/>
        </w:rPr>
      </w:pPr>
    </w:p>
    <w:p w14:paraId="2FD0A6D2">
      <w:pPr>
        <w:spacing w:line="285" w:lineRule="auto"/>
        <w:rPr>
          <w:rFonts w:hint="eastAsia" w:ascii="Arial"/>
          <w:sz w:val="21"/>
        </w:rPr>
      </w:pPr>
      <w:r>
        <w:rPr>
          <w:rFonts w:hint="eastAsia" w:ascii="Arial"/>
          <w:sz w:val="21"/>
        </w:rPr>
        <w:t>In reviews of these publications there has been, of course, some expression of opinion upon this portion of their contents also, more or less fully supported by reasoning.</w:t>
      </w:r>
    </w:p>
    <w:p w14:paraId="0E43FE0D">
      <w:pPr>
        <w:spacing w:line="285" w:lineRule="auto"/>
        <w:rPr>
          <w:rFonts w:hint="eastAsia" w:ascii="Arial"/>
          <w:sz w:val="21"/>
        </w:rPr>
      </w:pPr>
      <w:r>
        <w:rPr>
          <w:rFonts w:hint="eastAsia" w:ascii="Arial"/>
          <w:sz w:val="21"/>
        </w:rPr>
        <w:t>在对这些出版物的评论中，当然也有对这部分内容的一些意见表达，或多或少得到了推理的支持。</w:t>
      </w:r>
    </w:p>
    <w:p w14:paraId="3468C9DF">
      <w:pPr>
        <w:spacing w:line="285" w:lineRule="auto"/>
        <w:rPr>
          <w:rFonts w:hint="eastAsia" w:ascii="Arial"/>
          <w:sz w:val="21"/>
        </w:rPr>
      </w:pPr>
    </w:p>
    <w:p w14:paraId="45845EC0">
      <w:pPr>
        <w:spacing w:line="285" w:lineRule="auto"/>
        <w:rPr>
          <w:rFonts w:hint="eastAsia" w:ascii="Arial"/>
          <w:sz w:val="21"/>
        </w:rPr>
      </w:pPr>
      <w:r>
        <w:rPr>
          <w:rFonts w:hint="eastAsia" w:ascii="Arial"/>
          <w:sz w:val="21"/>
        </w:rPr>
        <w:t>Only here and there, however, has there been any extended discussion of the new critical method in its details, except indeed at the hands of the extreme radicals, who deny the very existence of Jesus.</w:t>
      </w:r>
    </w:p>
    <w:p w14:paraId="75BC7D9C">
      <w:pPr>
        <w:spacing w:line="285" w:lineRule="auto"/>
        <w:rPr>
          <w:rFonts w:hint="eastAsia" w:ascii="Arial"/>
          <w:sz w:val="21"/>
        </w:rPr>
      </w:pPr>
      <w:r>
        <w:rPr>
          <w:rFonts w:hint="eastAsia" w:ascii="Arial"/>
          <w:sz w:val="21"/>
        </w:rPr>
        <w:t>然而，除了那些否认耶稣存在的极端激进派之外，只有零星地方对这一新批判方法的细节进行了任何扩展讨论。</w:t>
      </w:r>
    </w:p>
    <w:p w14:paraId="3A409EA1">
      <w:pPr>
        <w:spacing w:line="285" w:lineRule="auto"/>
        <w:rPr>
          <w:rFonts w:hint="eastAsia" w:ascii="Arial"/>
          <w:sz w:val="21"/>
        </w:rPr>
      </w:pPr>
    </w:p>
    <w:p w14:paraId="1DCEA822">
      <w:pPr>
        <w:spacing w:line="285" w:lineRule="auto"/>
        <w:rPr>
          <w:rFonts w:hint="eastAsia" w:ascii="Arial"/>
          <w:sz w:val="21"/>
        </w:rPr>
      </w:pPr>
      <w:r>
        <w:rPr>
          <w:rFonts w:hint="eastAsia" w:ascii="Arial"/>
          <w:sz w:val="21"/>
        </w:rPr>
        <w:t>It is part of Schmiedel's contention, it will be remembered, that his method supplies a short and easy demonstration of the actual existence of Jesus.</w:t>
      </w:r>
    </w:p>
    <w:p w14:paraId="5BB15B45">
      <w:pPr>
        <w:spacing w:line="285" w:lineRule="auto"/>
        <w:rPr>
          <w:rFonts w:hint="eastAsia" w:ascii="Arial"/>
          <w:sz w:val="21"/>
        </w:rPr>
      </w:pPr>
      <w:r>
        <w:rPr>
          <w:rFonts w:hint="eastAsia" w:ascii="Arial"/>
          <w:sz w:val="21"/>
        </w:rPr>
        <w:t>我们要记住，施米德尔论点的一部分是，他的方法为耶稣的实际存在提供了一个简短而容易的证明。</w:t>
      </w:r>
    </w:p>
    <w:p w14:paraId="12576491">
      <w:pPr>
        <w:spacing w:line="285" w:lineRule="auto"/>
        <w:rPr>
          <w:rFonts w:hint="eastAsia" w:ascii="Arial"/>
          <w:sz w:val="21"/>
        </w:rPr>
      </w:pPr>
    </w:p>
    <w:p w14:paraId="64421A38">
      <w:pPr>
        <w:spacing w:line="285" w:lineRule="auto"/>
        <w:rPr>
          <w:rFonts w:hint="eastAsia" w:ascii="Arial"/>
          <w:sz w:val="21"/>
        </w:rPr>
      </w:pPr>
      <w:r>
        <w:rPr>
          <w:rFonts w:hint="eastAsia" w:ascii="Arial"/>
          <w:sz w:val="21"/>
        </w:rPr>
        <w:t>This side of his contention has attracted the attention and drawn the fire of those writers who are engaged in an attempt to persuade the public that the whole figure of Jesus is mythical.</w:t>
      </w:r>
    </w:p>
    <w:p w14:paraId="6AD198B2">
      <w:pPr>
        <w:spacing w:line="285" w:lineRule="auto"/>
        <w:rPr>
          <w:rFonts w:hint="eastAsia" w:ascii="Arial"/>
          <w:sz w:val="21"/>
        </w:rPr>
      </w:pPr>
      <w:r>
        <w:rPr>
          <w:rFonts w:hint="eastAsia" w:ascii="Arial"/>
          <w:sz w:val="21"/>
        </w:rPr>
        <w:t>他论点的这一方面引起了那些致力于说服公众耶稣整个形象是神话的作者的注意并招致了他们的攻击。</w:t>
      </w:r>
    </w:p>
    <w:p w14:paraId="15EDA8F8">
      <w:pPr>
        <w:spacing w:line="285" w:lineRule="auto"/>
        <w:rPr>
          <w:rFonts w:hint="eastAsia" w:ascii="Arial"/>
          <w:sz w:val="21"/>
        </w:rPr>
      </w:pPr>
    </w:p>
    <w:p w14:paraId="12F18CAA">
      <w:pPr>
        <w:spacing w:line="285" w:lineRule="auto"/>
        <w:rPr>
          <w:rFonts w:hint="eastAsia" w:ascii="Arial"/>
          <w:sz w:val="21"/>
        </w:rPr>
      </w:pPr>
      <w:r>
        <w:rPr>
          <w:rFonts w:hint="eastAsia" w:ascii="Arial"/>
          <w:sz w:val="21"/>
        </w:rPr>
        <w:t>Little of value in the way of general criticism of Schmiedel's method could be expected from this quarter; and in point of fact these writers usually lose themselves quickly in discussions of the exegesis of the passages adduced by Schmiedel as "pillar-passages," ordinarily in an effort to vacate their literal sense and to impose on them a purely symbolical significance, which would make them part and parcel of the myth of Jesus, the pure product of the invention of His votaries.</w:t>
      </w:r>
    </w:p>
    <w:p w14:paraId="7A761CE2">
      <w:pPr>
        <w:spacing w:line="285" w:lineRule="auto"/>
        <w:rPr>
          <w:rFonts w:ascii="Arial"/>
          <w:sz w:val="21"/>
        </w:rPr>
      </w:pPr>
      <w:r>
        <w:rPr>
          <w:rFonts w:hint="eastAsia" w:ascii="Arial"/>
          <w:sz w:val="21"/>
        </w:rPr>
        <w:t>从这方面不能指望对施米德尔方法进行一般性批评有多大价值；事实上，这些作者通常很快就会迷失在对施米德尔引用的“支柱经文”的解经讨论中，通常是为了排空其字面意义，并赋予它们纯粹的象征意义，这将使它们成为耶稣神话的一部分，是祂信徒发明的纯粹产物。</w:t>
      </w:r>
    </w:p>
    <w:p w14:paraId="770A8732">
      <w:pPr>
        <w:spacing w:line="285" w:lineRule="auto"/>
        <w:rPr>
          <w:rFonts w:ascii="Arial"/>
          <w:sz w:val="21"/>
        </w:rPr>
      </w:pPr>
    </w:p>
    <w:p w14:paraId="316D706A">
      <w:pPr>
        <w:pStyle w:val="2"/>
        <w:spacing w:before="322" w:line="252" w:lineRule="auto"/>
        <w:ind w:right="23" w:firstLine="19"/>
        <w:jc w:val="both"/>
        <w:rPr>
          <w:rFonts w:hint="eastAsia"/>
          <w:spacing w:val="-2"/>
        </w:rPr>
      </w:pPr>
      <w:r>
        <w:rPr>
          <w:rFonts w:hint="eastAsia"/>
          <w:spacing w:val="-2"/>
        </w:rPr>
        <w:t>"There are no passages in the Gospels," declares W. B. Smith, which testify to a pure humanity for Jesus.</w:t>
      </w:r>
    </w:p>
    <w:p w14:paraId="7E330F37">
      <w:pPr>
        <w:pStyle w:val="2"/>
        <w:spacing w:before="322" w:line="252" w:lineRule="auto"/>
        <w:ind w:right="23" w:firstLine="19"/>
        <w:jc w:val="both"/>
        <w:rPr>
          <w:rFonts w:hint="eastAsia"/>
          <w:spacing w:val="-2"/>
        </w:rPr>
      </w:pPr>
      <w:r>
        <w:rPr>
          <w:rFonts w:hint="eastAsia"/>
          <w:spacing w:val="-2"/>
        </w:rPr>
        <w:t>“福音书中没有任何经文，”W. B. 史密斯（W. B. Smith）宣称，“证明耶稣具有纯粹的人性。</w:t>
      </w:r>
    </w:p>
    <w:p w14:paraId="69BB1252">
      <w:pPr>
        <w:pStyle w:val="2"/>
        <w:spacing w:before="322" w:line="252" w:lineRule="auto"/>
        <w:ind w:right="23" w:firstLine="19"/>
        <w:jc w:val="both"/>
        <w:rPr>
          <w:rFonts w:hint="eastAsia"/>
          <w:spacing w:val="-2"/>
        </w:rPr>
      </w:pPr>
    </w:p>
    <w:p w14:paraId="049909B2">
      <w:pPr>
        <w:pStyle w:val="2"/>
        <w:spacing w:before="322" w:line="252" w:lineRule="auto"/>
        <w:ind w:right="23" w:firstLine="19"/>
        <w:jc w:val="both"/>
        <w:rPr>
          <w:rFonts w:hint="eastAsia"/>
          <w:spacing w:val="-2"/>
        </w:rPr>
      </w:pPr>
      <w:r>
        <w:rPr>
          <w:rFonts w:hint="eastAsia"/>
          <w:spacing w:val="-2"/>
        </w:rPr>
        <w:t>It is of course set forth how He teaches, journeys from place to place, how even He sleeps and (in a very transparent parable) hungers, how he works miracles, is arrested, imprisoned, tried, condemned, executed, buried and rises again.</w:t>
      </w:r>
    </w:p>
    <w:p w14:paraId="3704323E">
      <w:pPr>
        <w:pStyle w:val="2"/>
        <w:spacing w:before="322" w:line="252" w:lineRule="auto"/>
        <w:ind w:right="23" w:firstLine="19"/>
        <w:jc w:val="both"/>
        <w:rPr>
          <w:rFonts w:hint="eastAsia"/>
          <w:spacing w:val="-2"/>
        </w:rPr>
      </w:pPr>
      <w:r>
        <w:rPr>
          <w:rFonts w:hint="eastAsia"/>
          <w:spacing w:val="-2"/>
        </w:rPr>
        <w:t>当然，经文中描述了祂如何教导，从一地旅行到另一地，甚至祂如何睡觉，以及（在一个非常透明的比喻中）饥饿，祂如何行神迹，被捕，被囚，受审，被定罪，被处决，被埋葬并复活。</w:t>
      </w:r>
    </w:p>
    <w:p w14:paraId="4DD33863">
      <w:pPr>
        <w:pStyle w:val="2"/>
        <w:spacing w:before="322" w:line="252" w:lineRule="auto"/>
        <w:ind w:right="23" w:firstLine="19"/>
        <w:jc w:val="both"/>
        <w:rPr>
          <w:rFonts w:hint="eastAsia"/>
          <w:spacing w:val="-2"/>
        </w:rPr>
      </w:pPr>
    </w:p>
    <w:p w14:paraId="2030B9D2">
      <w:pPr>
        <w:pStyle w:val="2"/>
        <w:spacing w:before="322" w:line="252" w:lineRule="auto"/>
        <w:ind w:right="23" w:firstLine="19"/>
        <w:jc w:val="both"/>
        <w:rPr>
          <w:rFonts w:hint="eastAsia"/>
          <w:spacing w:val="-2"/>
        </w:rPr>
      </w:pPr>
      <w:r>
        <w:rPr>
          <w:rFonts w:hint="eastAsia"/>
          <w:spacing w:val="-2"/>
        </w:rPr>
        <w:t>But all this is intended only figuratively; it is only the linen cloth that is thrown around the divine form of the 'new doctrine'; it is only the historical projection of a system of religious ideas.</w:t>
      </w:r>
    </w:p>
    <w:p w14:paraId="4F77B322">
      <w:pPr>
        <w:pStyle w:val="2"/>
        <w:spacing w:before="322" w:line="252" w:lineRule="auto"/>
        <w:ind w:right="23" w:firstLine="19"/>
        <w:jc w:val="both"/>
        <w:rPr>
          <w:rFonts w:hint="eastAsia"/>
          <w:spacing w:val="-2"/>
        </w:rPr>
      </w:pPr>
      <w:r>
        <w:rPr>
          <w:rFonts w:hint="eastAsia"/>
          <w:spacing w:val="-2"/>
        </w:rPr>
        <w:t>但所有这一切都只是比喻性的；它只是披在‘新教义’神圣形式上的亚麻布；它只是宗教思想体系的历史投射。</w:t>
      </w:r>
    </w:p>
    <w:p w14:paraId="510A6B6D">
      <w:pPr>
        <w:pStyle w:val="2"/>
        <w:spacing w:before="322" w:line="252" w:lineRule="auto"/>
        <w:ind w:right="23" w:firstLine="19"/>
        <w:jc w:val="both"/>
        <w:rPr>
          <w:rFonts w:hint="eastAsia"/>
          <w:spacing w:val="-2"/>
        </w:rPr>
      </w:pPr>
    </w:p>
    <w:p w14:paraId="647F7BD5">
      <w:pPr>
        <w:pStyle w:val="2"/>
        <w:spacing w:before="322" w:line="252" w:lineRule="auto"/>
        <w:ind w:right="23" w:firstLine="19"/>
        <w:jc w:val="both"/>
        <w:rPr>
          <w:rFonts w:hint="eastAsia"/>
          <w:spacing w:val="-2"/>
        </w:rPr>
      </w:pPr>
      <w:r>
        <w:rPr>
          <w:rFonts w:hint="eastAsia"/>
          <w:spacing w:val="-2"/>
        </w:rPr>
        <w:t>The profound thinkers who invented these parables and symbols were fully conscious of their real inward meaning, as were also those who first heard them, and repeated and recorded them."</w:t>
      </w:r>
    </w:p>
    <w:p w14:paraId="32C534DD">
      <w:pPr>
        <w:pStyle w:val="2"/>
        <w:spacing w:before="322" w:line="252" w:lineRule="auto"/>
        <w:ind w:right="23" w:firstLine="19"/>
        <w:jc w:val="both"/>
        <w:rPr>
          <w:rFonts w:hint="eastAsia"/>
          <w:spacing w:val="-2"/>
        </w:rPr>
      </w:pPr>
      <w:r>
        <w:rPr>
          <w:rFonts w:hint="eastAsia"/>
          <w:spacing w:val="-2"/>
        </w:rPr>
        <w:t>发明这些比喻和象征的深刻思想家完全意识到了它们真实的内在含义，那些最初听到、复述并记录它们的人也是如此。”</w:t>
      </w:r>
    </w:p>
    <w:p w14:paraId="5D989D66">
      <w:pPr>
        <w:pStyle w:val="2"/>
        <w:spacing w:before="322" w:line="252" w:lineRule="auto"/>
        <w:ind w:right="23" w:firstLine="19"/>
        <w:jc w:val="both"/>
        <w:rPr>
          <w:rFonts w:hint="eastAsia"/>
          <w:spacing w:val="-2"/>
        </w:rPr>
      </w:pPr>
    </w:p>
    <w:p w14:paraId="04CC9B77">
      <w:pPr>
        <w:pStyle w:val="2"/>
        <w:spacing w:before="322" w:line="252" w:lineRule="auto"/>
        <w:ind w:right="23" w:firstLine="19"/>
        <w:jc w:val="both"/>
        <w:rPr>
          <w:rFonts w:hint="eastAsia"/>
          <w:spacing w:val="-2"/>
        </w:rPr>
      </w:pPr>
      <w:r>
        <w:rPr>
          <w:rFonts w:hint="eastAsia"/>
          <w:spacing w:val="-2"/>
        </w:rPr>
        <w:t>Nevertheless the broader question is not wholly left to one side, nor are there lacking in the remarks devoted to it criticisms which, if they do not quite go to the root of the matter, yet have real validity as against Schmiedel's modes of presenting his argument.</w:t>
      </w:r>
    </w:p>
    <w:p w14:paraId="141FAF49">
      <w:pPr>
        <w:pStyle w:val="2"/>
        <w:spacing w:before="322" w:line="252" w:lineRule="auto"/>
        <w:ind w:right="23" w:firstLine="19"/>
        <w:jc w:val="both"/>
        <w:rPr>
          <w:rFonts w:hint="eastAsia"/>
          <w:spacing w:val="-2"/>
        </w:rPr>
      </w:pPr>
      <w:r>
        <w:rPr>
          <w:rFonts w:hint="eastAsia"/>
          <w:spacing w:val="-2"/>
        </w:rPr>
        <w:t>尽管如此，更广泛的问题并没有完全被搁置一边，在致力于此的评论中也不乏批评，这些批评即使没有完全触及问题的根源，但在反对施米德尔（Schmiedel）陈述其论点的方式上，仍然具有真正的有效性。</w:t>
      </w:r>
    </w:p>
    <w:p w14:paraId="17D04504">
      <w:pPr>
        <w:pStyle w:val="2"/>
        <w:spacing w:before="322" w:line="252" w:lineRule="auto"/>
        <w:ind w:right="23" w:firstLine="19"/>
        <w:jc w:val="both"/>
        <w:rPr>
          <w:rFonts w:hint="eastAsia"/>
          <w:spacing w:val="-2"/>
        </w:rPr>
      </w:pPr>
    </w:p>
    <w:p w14:paraId="444377A6">
      <w:pPr>
        <w:pStyle w:val="2"/>
        <w:spacing w:before="322" w:line="252" w:lineRule="auto"/>
        <w:ind w:right="23" w:firstLine="19"/>
        <w:jc w:val="both"/>
        <w:rPr>
          <w:rFonts w:hint="eastAsia"/>
          <w:spacing w:val="-2"/>
        </w:rPr>
      </w:pPr>
      <w:r>
        <w:rPr>
          <w:rFonts w:hint="eastAsia"/>
          <w:spacing w:val="-2"/>
        </w:rPr>
        <w:t>It is common to all of these writers, for example, to point out that this argument proves too much; that, if it were valid, there are few characters of fiction, professed or mythical, which we should not have to recognize as having really existed.</w:t>
      </w:r>
    </w:p>
    <w:p w14:paraId="6D0AF13F">
      <w:pPr>
        <w:pStyle w:val="2"/>
        <w:spacing w:before="322" w:line="252" w:lineRule="auto"/>
        <w:ind w:right="23" w:firstLine="19"/>
        <w:jc w:val="both"/>
        <w:rPr>
          <w:rFonts w:hint="eastAsia"/>
          <w:spacing w:val="-2"/>
        </w:rPr>
      </w:pPr>
      <w:r>
        <w:rPr>
          <w:rFonts w:hint="eastAsia"/>
          <w:spacing w:val="-2"/>
        </w:rPr>
        <w:t>例如，所有这些作者通常都会指出，这个论点证明得太多了；如果它是有效的，那么很少有虚构人物（无论是公认的还是神话的）我们不承认其真实存在过。</w:t>
      </w:r>
    </w:p>
    <w:p w14:paraId="691C06BF">
      <w:pPr>
        <w:pStyle w:val="2"/>
        <w:spacing w:before="322" w:line="252" w:lineRule="auto"/>
        <w:ind w:right="23" w:firstLine="19"/>
        <w:jc w:val="both"/>
        <w:rPr>
          <w:rFonts w:hint="eastAsia"/>
          <w:spacing w:val="-2"/>
        </w:rPr>
      </w:pPr>
    </w:p>
    <w:p w14:paraId="344367F8">
      <w:pPr>
        <w:pStyle w:val="2"/>
        <w:spacing w:before="322" w:line="252" w:lineRule="auto"/>
        <w:ind w:right="23" w:firstLine="19"/>
        <w:jc w:val="both"/>
        <w:rPr>
          <w:rFonts w:hint="eastAsia"/>
          <w:spacing w:val="-2"/>
        </w:rPr>
      </w:pPr>
      <w:r>
        <w:rPr>
          <w:rFonts w:hint="eastAsia"/>
          <w:spacing w:val="-2"/>
        </w:rPr>
        <w:t>Thus, Friedrich Steudel urges:</w:t>
      </w:r>
    </w:p>
    <w:p w14:paraId="0938BFF5">
      <w:pPr>
        <w:pStyle w:val="2"/>
        <w:spacing w:before="322" w:line="252" w:lineRule="auto"/>
        <w:ind w:right="23" w:firstLine="19"/>
        <w:jc w:val="both"/>
        <w:rPr>
          <w:rFonts w:hint="eastAsia"/>
          <w:spacing w:val="-2"/>
        </w:rPr>
      </w:pPr>
      <w:r>
        <w:rPr>
          <w:rFonts w:hint="eastAsia"/>
          <w:spacing w:val="-2"/>
        </w:rPr>
        <w:t>因此，弗里德里希·施托伊德尔（Friedrich Steudel）敦促道：</w:t>
      </w:r>
    </w:p>
    <w:p w14:paraId="5E782791">
      <w:pPr>
        <w:pStyle w:val="2"/>
        <w:spacing w:before="322" w:line="252" w:lineRule="auto"/>
        <w:ind w:right="23" w:firstLine="19"/>
        <w:jc w:val="both"/>
        <w:rPr>
          <w:rFonts w:hint="eastAsia"/>
          <w:spacing w:val="-2"/>
        </w:rPr>
      </w:pPr>
    </w:p>
    <w:p w14:paraId="475F53A7">
      <w:pPr>
        <w:pStyle w:val="2"/>
        <w:spacing w:before="322" w:line="252" w:lineRule="auto"/>
        <w:ind w:right="23" w:firstLine="19"/>
        <w:jc w:val="both"/>
        <w:rPr>
          <w:rFonts w:hint="eastAsia"/>
          <w:spacing w:val="-2"/>
        </w:rPr>
      </w:pPr>
      <w:r>
        <w:rPr>
          <w:rFonts w:hint="eastAsia"/>
          <w:spacing w:val="-2"/>
        </w:rPr>
        <w:t>"There is a fatal flaw involved in the whole of the demonstration which Schmiedel essays.</w:t>
      </w:r>
    </w:p>
    <w:p w14:paraId="05100B93">
      <w:pPr>
        <w:pStyle w:val="2"/>
        <w:spacing w:before="322" w:line="252" w:lineRule="auto"/>
        <w:ind w:right="23" w:firstLine="19"/>
        <w:jc w:val="both"/>
        <w:rPr>
          <w:rFonts w:hint="eastAsia"/>
          <w:spacing w:val="-2"/>
        </w:rPr>
      </w:pPr>
      <w:r>
        <w:rPr>
          <w:rFonts w:hint="eastAsia"/>
          <w:spacing w:val="-2"/>
        </w:rPr>
        <w:t>“施米德尔试图进行的整个论证中存在一个致命的缺陷。</w:t>
      </w:r>
    </w:p>
    <w:p w14:paraId="7CD05884">
      <w:pPr>
        <w:pStyle w:val="2"/>
        <w:spacing w:before="322" w:line="252" w:lineRule="auto"/>
        <w:ind w:right="23" w:firstLine="19"/>
        <w:jc w:val="both"/>
        <w:rPr>
          <w:rFonts w:hint="eastAsia"/>
          <w:spacing w:val="-2"/>
        </w:rPr>
      </w:pPr>
    </w:p>
    <w:p w14:paraId="2A353C1F">
      <w:pPr>
        <w:pStyle w:val="2"/>
        <w:spacing w:before="322" w:line="252" w:lineRule="auto"/>
        <w:ind w:right="23" w:firstLine="19"/>
        <w:jc w:val="both"/>
        <w:rPr>
          <w:rFonts w:hint="eastAsia"/>
          <w:spacing w:val="-2"/>
        </w:rPr>
      </w:pPr>
      <w:r>
        <w:rPr>
          <w:rFonts w:hint="eastAsia"/>
          <w:spacing w:val="-2"/>
        </w:rPr>
        <w:t>It is, no doubt, true that when a historian portrays a personality the historicity of which is otherwise established, most credit will be given to those accounts which stand in a certain contradiction to the characterization which is intended to be given of him in general.</w:t>
      </w:r>
    </w:p>
    <w:p w14:paraId="1C801028">
      <w:pPr>
        <w:pStyle w:val="2"/>
        <w:spacing w:before="322" w:line="252" w:lineRule="auto"/>
        <w:ind w:right="23" w:firstLine="19"/>
        <w:jc w:val="both"/>
        <w:rPr>
          <w:rFonts w:hint="eastAsia"/>
          <w:spacing w:val="-2"/>
        </w:rPr>
      </w:pPr>
      <w:r>
        <w:rPr>
          <w:rFonts w:hint="eastAsia"/>
          <w:spacing w:val="-2"/>
        </w:rPr>
        <w:t>毫无疑问，当一位历史学家描绘一个其历史真实性已在别处确立的人物时，那些与对他的一般定性存在某种矛盾的记载将获得最多的信任，这是真的。</w:t>
      </w:r>
    </w:p>
    <w:p w14:paraId="2FAE40C8">
      <w:pPr>
        <w:pStyle w:val="2"/>
        <w:spacing w:before="322" w:line="252" w:lineRule="auto"/>
        <w:ind w:right="23" w:firstLine="19"/>
        <w:jc w:val="both"/>
        <w:rPr>
          <w:rFonts w:hint="eastAsia"/>
          <w:spacing w:val="-2"/>
        </w:rPr>
      </w:pPr>
    </w:p>
    <w:p w14:paraId="4BE548F4">
      <w:pPr>
        <w:pStyle w:val="2"/>
        <w:spacing w:before="322" w:line="252" w:lineRule="auto"/>
        <w:ind w:right="23" w:firstLine="19"/>
        <w:jc w:val="both"/>
        <w:rPr>
          <w:rFonts w:hint="eastAsia"/>
          <w:spacing w:val="-2"/>
        </w:rPr>
      </w:pPr>
      <w:r>
        <w:rPr>
          <w:rFonts w:hint="eastAsia"/>
          <w:spacing w:val="-2"/>
        </w:rPr>
        <w:t>But it could never be erected into a universally valid method, to conclude solely from the presence of such traits in a tradition to the historicity of a personality depicted in it.</w:t>
      </w:r>
    </w:p>
    <w:p w14:paraId="6C250902">
      <w:pPr>
        <w:pStyle w:val="2"/>
        <w:spacing w:before="322" w:line="252" w:lineRule="auto"/>
        <w:ind w:right="23" w:firstLine="19"/>
        <w:jc w:val="both"/>
        <w:rPr>
          <w:rFonts w:hint="eastAsia"/>
          <w:spacing w:val="-2"/>
        </w:rPr>
      </w:pPr>
      <w:r>
        <w:rPr>
          <w:rFonts w:hint="eastAsia"/>
          <w:spacing w:val="-2"/>
        </w:rPr>
        <w:t>但这绝不能被确立为一种普遍有效的方法，仅凭传统中存在此类特征就推断其中描绘的人物的历史真实性。</w:t>
      </w:r>
    </w:p>
    <w:p w14:paraId="03B59CBB">
      <w:pPr>
        <w:pStyle w:val="2"/>
        <w:spacing w:before="322" w:line="252" w:lineRule="auto"/>
        <w:ind w:right="23" w:firstLine="19"/>
        <w:jc w:val="both"/>
        <w:rPr>
          <w:rFonts w:hint="eastAsia"/>
          <w:spacing w:val="-2"/>
        </w:rPr>
      </w:pPr>
    </w:p>
    <w:p w14:paraId="2CC86E1E">
      <w:pPr>
        <w:pStyle w:val="2"/>
        <w:spacing w:before="322" w:line="252" w:lineRule="auto"/>
        <w:ind w:right="23" w:firstLine="19"/>
        <w:jc w:val="both"/>
        <w:rPr>
          <w:rFonts w:hint="eastAsia"/>
          <w:spacing w:val="-2"/>
        </w:rPr>
      </w:pPr>
      <w:r>
        <w:rPr>
          <w:rFonts w:hint="eastAsia"/>
          <w:spacing w:val="-2"/>
        </w:rPr>
        <w:t>For in that case, to speak plainly, even a Zeus to whom his worshippers have imputed all sorts of vicious, human—only too human—traits must be a historical personality because it cannot be otherwise understood how his worshippers could have ascribed to him such human traits.</w:t>
      </w:r>
    </w:p>
    <w:p w14:paraId="01C5E9D7">
      <w:pPr>
        <w:pStyle w:val="2"/>
        <w:spacing w:before="322" w:line="252" w:lineRule="auto"/>
        <w:ind w:right="23" w:firstLine="19"/>
        <w:jc w:val="both"/>
        <w:rPr>
          <w:rFonts w:hint="eastAsia"/>
          <w:spacing w:val="-2"/>
        </w:rPr>
      </w:pPr>
      <w:r>
        <w:rPr>
          <w:rFonts w:hint="eastAsia"/>
          <w:spacing w:val="-2"/>
        </w:rPr>
        <w:t>因为在这种情况下，坦率地说，甚至宙斯——他的崇拜者将各种邪恶的、人性的——太人性的——特征归于他——也必须是一个历史人物，否则无法理解他的崇拜者怎么会将这种人性特征归于他。</w:t>
      </w:r>
    </w:p>
    <w:p w14:paraId="04F49A5C">
      <w:pPr>
        <w:pStyle w:val="2"/>
        <w:spacing w:before="322" w:line="252" w:lineRule="auto"/>
        <w:ind w:right="23" w:firstLine="19"/>
        <w:jc w:val="both"/>
        <w:rPr>
          <w:rFonts w:hint="eastAsia"/>
          <w:spacing w:val="-2"/>
        </w:rPr>
      </w:pPr>
    </w:p>
    <w:p w14:paraId="46451AAE">
      <w:pPr>
        <w:pStyle w:val="2"/>
        <w:spacing w:before="322" w:line="252" w:lineRule="auto"/>
        <w:ind w:right="23" w:firstLine="19"/>
        <w:jc w:val="both"/>
        <w:rPr>
          <w:rFonts w:hint="eastAsia"/>
          <w:spacing w:val="-2"/>
        </w:rPr>
      </w:pPr>
      <w:r>
        <w:rPr>
          <w:rFonts w:hint="eastAsia"/>
          <w:spacing w:val="-2"/>
        </w:rPr>
        <w:t>Indeed any contradictory trait which a critic discovers in the characters of a dramatic poem must, according to the requirements of Schmiedel's method, bring him to the view that the poet cannot have been inventing here but must have had a historical model.</w:t>
      </w:r>
    </w:p>
    <w:p w14:paraId="439BB9BE">
      <w:pPr>
        <w:pStyle w:val="2"/>
        <w:spacing w:before="322" w:line="252" w:lineRule="auto"/>
        <w:ind w:right="23" w:firstLine="19"/>
        <w:jc w:val="both"/>
        <w:rPr>
          <w:rFonts w:hint="eastAsia"/>
          <w:spacing w:val="-2"/>
        </w:rPr>
      </w:pPr>
      <w:r>
        <w:rPr>
          <w:rFonts w:hint="eastAsia"/>
          <w:spacing w:val="-2"/>
        </w:rPr>
        <w:t>事实上，根据施米德尔方法的要求，批评家在戏剧诗歌人物中发现的任何矛盾特征，都必须使他得出这样的观点：诗人在此不可能是在虚构，而必定有一个历史原型。</w:t>
      </w:r>
    </w:p>
    <w:p w14:paraId="35FE0BF9">
      <w:pPr>
        <w:pStyle w:val="2"/>
        <w:spacing w:before="322" w:line="252" w:lineRule="auto"/>
        <w:ind w:right="23" w:firstLine="19"/>
        <w:jc w:val="both"/>
        <w:rPr>
          <w:rFonts w:hint="eastAsia"/>
          <w:spacing w:val="-2"/>
        </w:rPr>
      </w:pPr>
    </w:p>
    <w:p w14:paraId="78935997">
      <w:pPr>
        <w:pStyle w:val="2"/>
        <w:spacing w:before="322" w:line="252" w:lineRule="auto"/>
        <w:ind w:right="23" w:firstLine="19"/>
        <w:jc w:val="both"/>
        <w:rPr>
          <w:rFonts w:hint="eastAsia"/>
          <w:spacing w:val="-2"/>
        </w:rPr>
      </w:pPr>
      <w:r>
        <w:rPr>
          <w:rFonts w:hint="eastAsia"/>
          <w:spacing w:val="-2"/>
        </w:rPr>
        <w:t>Or, to make the application to our own case,—if the historicity of Jesus,—which, however, is just the thing that stands in question—did not stand in question, then it could be said that when the writer who deifies Him, nevertheless adduces human traits, there the historical element lies most certainly before us;</w:t>
      </w:r>
    </w:p>
    <w:p w14:paraId="4BF4E7AF">
      <w:pPr>
        <w:pStyle w:val="2"/>
        <w:spacing w:before="322" w:line="252" w:lineRule="auto"/>
        <w:ind w:right="23" w:firstLine="19"/>
        <w:jc w:val="both"/>
        <w:rPr>
          <w:rFonts w:hint="eastAsia"/>
          <w:spacing w:val="-2"/>
        </w:rPr>
      </w:pPr>
      <w:r>
        <w:rPr>
          <w:rFonts w:hint="eastAsia"/>
          <w:spacing w:val="-2"/>
        </w:rPr>
        <w:t>或者，应用到我们自己的情况——如果耶稣的历史真实性——然而这正是受到质疑的事情——没有受到质疑，那么可以说，当神化祂的作者却引用了人性特征时，那里最肯定地摆在我们面前的就是历史元素；</w:t>
      </w:r>
    </w:p>
    <w:p w14:paraId="1D90F055">
      <w:pPr>
        <w:pStyle w:val="2"/>
        <w:spacing w:before="322" w:line="252" w:lineRule="auto"/>
        <w:ind w:right="23" w:firstLine="19"/>
        <w:jc w:val="both"/>
        <w:rPr>
          <w:rFonts w:hint="eastAsia"/>
          <w:spacing w:val="-2"/>
        </w:rPr>
      </w:pPr>
    </w:p>
    <w:p w14:paraId="397AE4A0">
      <w:pPr>
        <w:pStyle w:val="2"/>
        <w:spacing w:before="322" w:line="252" w:lineRule="auto"/>
        <w:ind w:right="23" w:firstLine="19"/>
        <w:jc w:val="both"/>
        <w:rPr>
          <w:rFonts w:hint="eastAsia"/>
          <w:spacing w:val="-2"/>
        </w:rPr>
      </w:pPr>
      <w:r>
        <w:rPr>
          <w:rFonts w:hint="eastAsia"/>
          <w:spacing w:val="-2"/>
        </w:rPr>
        <w:t>but historicity can and may never be concluded merely from the fact of apparent contradictions within a portrait which on other grounds has become questionable, especially when, as in the case in hand, these contradictions find their simplest and most natural explanation in the dogmatic and literary peculiarity of the sources."</w:t>
      </w:r>
    </w:p>
    <w:p w14:paraId="0877E792">
      <w:pPr>
        <w:pStyle w:val="2"/>
        <w:spacing w:before="322" w:line="252" w:lineRule="auto"/>
        <w:ind w:right="23" w:firstLine="19"/>
        <w:jc w:val="both"/>
        <w:rPr>
          <w:rFonts w:hint="eastAsia"/>
          <w:spacing w:val="-2"/>
        </w:rPr>
      </w:pPr>
      <w:r>
        <w:rPr>
          <w:rFonts w:hint="eastAsia"/>
          <w:spacing w:val="-2"/>
        </w:rPr>
        <w:t>但历史真实性绝不能仅仅从一个在其他方面已成问题的画像内部存在表面矛盾这一事实中推断出来，特别是当这些矛盾——正如当前的情况——在来源的教义和文学特性中找到了最简单、最自然的解释时。”</w:t>
      </w:r>
    </w:p>
    <w:p w14:paraId="4E00C451">
      <w:pPr>
        <w:pStyle w:val="2"/>
        <w:spacing w:before="322" w:line="252" w:lineRule="auto"/>
        <w:ind w:right="23" w:firstLine="19"/>
        <w:jc w:val="both"/>
        <w:rPr>
          <w:rFonts w:hint="eastAsia"/>
          <w:spacing w:val="-2"/>
        </w:rPr>
      </w:pPr>
    </w:p>
    <w:p w14:paraId="7D19B481">
      <w:pPr>
        <w:pStyle w:val="2"/>
        <w:spacing w:before="322" w:line="252" w:lineRule="auto"/>
        <w:ind w:right="23" w:firstLine="19"/>
        <w:jc w:val="both"/>
        <w:rPr>
          <w:rFonts w:hint="eastAsia"/>
          <w:spacing w:val="-2"/>
        </w:rPr>
      </w:pPr>
      <w:r>
        <w:rPr>
          <w:rFonts w:hint="eastAsia"/>
          <w:spacing w:val="-2"/>
        </w:rPr>
        <w:t>Following out the same line of remark, John M. Robertson directs us to Grote's famous chapter on Greek myths, and cites from it a series of apt sentences in which Grote argues that no trustworthy historical facts can be extracted from such mythical stories.</w:t>
      </w:r>
    </w:p>
    <w:p w14:paraId="4B3AE670">
      <w:pPr>
        <w:pStyle w:val="2"/>
        <w:spacing w:before="322" w:line="252" w:lineRule="auto"/>
        <w:ind w:right="23" w:firstLine="19"/>
        <w:jc w:val="both"/>
        <w:rPr>
          <w:rFonts w:hint="eastAsia"/>
          <w:spacing w:val="-2"/>
        </w:rPr>
      </w:pPr>
      <w:r>
        <w:rPr>
          <w:rFonts w:hint="eastAsia"/>
          <w:spacing w:val="-2"/>
        </w:rPr>
        <w:t>沿着同样的评论路线，约翰·M·罗伯逊（John M. Robertson）引导我们去看格罗特（Grote）关于希腊神话的著名章节，并从中引用了一系列恰当的句子，其中格罗特论证说，无法从这类神话故事中提取出可信的历史事实。</w:t>
      </w:r>
    </w:p>
    <w:p w14:paraId="3E23F496">
      <w:pPr>
        <w:pStyle w:val="2"/>
        <w:spacing w:before="322" w:line="252" w:lineRule="auto"/>
        <w:ind w:right="23" w:firstLine="19"/>
        <w:jc w:val="both"/>
        <w:rPr>
          <w:rFonts w:hint="eastAsia"/>
          <w:spacing w:val="-2"/>
        </w:rPr>
      </w:pPr>
    </w:p>
    <w:p w14:paraId="1EBE3617">
      <w:pPr>
        <w:pStyle w:val="2"/>
        <w:spacing w:before="322" w:line="252" w:lineRule="auto"/>
        <w:ind w:right="23" w:firstLine="19"/>
        <w:jc w:val="both"/>
        <w:rPr>
          <w:rFonts w:hint="eastAsia"/>
          <w:spacing w:val="-2"/>
        </w:rPr>
      </w:pPr>
      <w:r>
        <w:rPr>
          <w:rFonts w:hint="eastAsia"/>
          <w:spacing w:val="-2"/>
        </w:rPr>
        <w:t>The passage adduced runs in its entirety, as follows:</w:t>
      </w:r>
    </w:p>
    <w:p w14:paraId="6C09E6AB">
      <w:pPr>
        <w:pStyle w:val="2"/>
        <w:spacing w:before="322" w:line="252" w:lineRule="auto"/>
        <w:ind w:right="23" w:firstLine="19"/>
        <w:jc w:val="both"/>
        <w:rPr>
          <w:rFonts w:hint="eastAsia"/>
          <w:spacing w:val="-2"/>
        </w:rPr>
      </w:pPr>
      <w:r>
        <w:rPr>
          <w:rFonts w:hint="eastAsia"/>
          <w:spacing w:val="-2"/>
        </w:rPr>
        <w:t>引用的段落全文如下：</w:t>
      </w:r>
    </w:p>
    <w:p w14:paraId="2B793F76">
      <w:pPr>
        <w:pStyle w:val="2"/>
        <w:spacing w:before="322" w:line="252" w:lineRule="auto"/>
        <w:ind w:right="23" w:firstLine="19"/>
        <w:jc w:val="both"/>
        <w:rPr>
          <w:rFonts w:hint="eastAsia"/>
          <w:spacing w:val="-2"/>
        </w:rPr>
      </w:pPr>
    </w:p>
    <w:p w14:paraId="78CB4920">
      <w:pPr>
        <w:pStyle w:val="2"/>
        <w:spacing w:before="322" w:line="252" w:lineRule="auto"/>
        <w:ind w:right="23" w:firstLine="19"/>
        <w:jc w:val="both"/>
        <w:rPr>
          <w:rFonts w:hint="eastAsia"/>
          <w:spacing w:val="-2"/>
        </w:rPr>
      </w:pPr>
      <w:r>
        <w:rPr>
          <w:rFonts w:hint="eastAsia"/>
          <w:spacing w:val="-2"/>
        </w:rPr>
        <w:t>"The utmost which we accomplish by means of the semi-historical theory, even in its most successful applications, is, that after leaving out from the mythical narrative all that is miraculous or high-colored or extravagant, we arrive at a series of credible incidents—incidents which may, perhaps, have really occurred, and against which no intrinsic presumption can be raised.</w:t>
      </w:r>
    </w:p>
    <w:p w14:paraId="4C64BDE2">
      <w:pPr>
        <w:pStyle w:val="2"/>
        <w:spacing w:before="322" w:line="252" w:lineRule="auto"/>
        <w:ind w:right="23" w:firstLine="19"/>
        <w:jc w:val="both"/>
        <w:rPr>
          <w:rFonts w:hint="eastAsia"/>
          <w:spacing w:val="-2"/>
        </w:rPr>
      </w:pPr>
      <w:r>
        <w:rPr>
          <w:rFonts w:hint="eastAsia"/>
          <w:spacing w:val="-2"/>
        </w:rPr>
        <w:t>“通过半历史理论，即使在其最成功的应用中，我们所能达到的极限是，在从神话叙事中剔除所有奇迹般的、浓墨重彩的或夸张的内容后，我们得到一系列可信的事件——这些事件也许真的发生过，并且对此不能提出任何内在的推测。</w:t>
      </w:r>
    </w:p>
    <w:p w14:paraId="3FF2C490">
      <w:pPr>
        <w:pStyle w:val="2"/>
        <w:spacing w:before="322" w:line="252" w:lineRule="auto"/>
        <w:ind w:right="23" w:firstLine="19"/>
        <w:jc w:val="both"/>
        <w:rPr>
          <w:rFonts w:hint="eastAsia"/>
          <w:spacing w:val="-2"/>
        </w:rPr>
      </w:pPr>
    </w:p>
    <w:p w14:paraId="16CC2B24">
      <w:pPr>
        <w:pStyle w:val="2"/>
        <w:spacing w:before="322" w:line="252" w:lineRule="auto"/>
        <w:ind w:right="23" w:firstLine="19"/>
        <w:jc w:val="both"/>
        <w:rPr>
          <w:rFonts w:hint="eastAsia"/>
          <w:spacing w:val="-2"/>
        </w:rPr>
      </w:pPr>
      <w:r>
        <w:rPr>
          <w:rFonts w:hint="eastAsia"/>
          <w:spacing w:val="-2"/>
        </w:rPr>
        <w:t>This is exactly the character of a well-written modern novel (as, for example, several among the compositions of Defoe), the whole story of which is such as may well have occurred in real life: it is plausible fiction, and nothing beyond.</w:t>
      </w:r>
    </w:p>
    <w:p w14:paraId="029F954A">
      <w:pPr>
        <w:pStyle w:val="2"/>
        <w:spacing w:before="322" w:line="252" w:lineRule="auto"/>
        <w:ind w:right="23" w:firstLine="19"/>
        <w:jc w:val="both"/>
        <w:rPr>
          <w:rFonts w:hint="eastAsia"/>
          <w:spacing w:val="-2"/>
        </w:rPr>
      </w:pPr>
      <w:r>
        <w:rPr>
          <w:rFonts w:hint="eastAsia"/>
          <w:spacing w:val="-2"/>
        </w:rPr>
        <w:t>这正是一部写得很好的现代小说（例如笛福的几部作品）的特征，其整个故事就像在现实生活中很可能发生过的那样：它是看似合理的虚构，仅此而已。</w:t>
      </w:r>
    </w:p>
    <w:p w14:paraId="3C2B0C8F">
      <w:pPr>
        <w:pStyle w:val="2"/>
        <w:spacing w:before="322" w:line="252" w:lineRule="auto"/>
        <w:ind w:right="23" w:firstLine="19"/>
        <w:jc w:val="both"/>
        <w:rPr>
          <w:rFonts w:hint="eastAsia"/>
          <w:spacing w:val="-2"/>
        </w:rPr>
      </w:pPr>
    </w:p>
    <w:p w14:paraId="6C974ABB">
      <w:pPr>
        <w:pStyle w:val="2"/>
        <w:spacing w:before="322" w:line="252" w:lineRule="auto"/>
        <w:ind w:right="23" w:firstLine="19"/>
        <w:jc w:val="both"/>
        <w:rPr>
          <w:rFonts w:hint="eastAsia"/>
          <w:spacing w:val="-2"/>
        </w:rPr>
      </w:pPr>
      <w:r>
        <w:rPr>
          <w:rFonts w:hint="eastAsia"/>
          <w:spacing w:val="-2"/>
        </w:rPr>
        <w:t>To raise plausible fiction up to the superior dignity of truth, some positive testimony or positive ground of inference must be shown; even the highest measure of intrinsic probability is not alone sufficient.</w:t>
      </w:r>
    </w:p>
    <w:p w14:paraId="47F3D9C8">
      <w:pPr>
        <w:pStyle w:val="2"/>
        <w:spacing w:before="322" w:line="252" w:lineRule="auto"/>
        <w:ind w:right="23" w:firstLine="19"/>
        <w:jc w:val="both"/>
        <w:rPr>
          <w:rFonts w:hint="eastAsia"/>
          <w:spacing w:val="-2"/>
        </w:rPr>
      </w:pPr>
      <w:r>
        <w:rPr>
          <w:rFonts w:hint="eastAsia"/>
          <w:spacing w:val="-2"/>
        </w:rPr>
        <w:t>要将看似合理的虚构提升到真理的崇高地位，必须展示一些积极的证词或积极的推论依据；即使是最高程度的内在可能性本身也是不够的。</w:t>
      </w:r>
    </w:p>
    <w:p w14:paraId="2724624A">
      <w:pPr>
        <w:pStyle w:val="2"/>
        <w:spacing w:before="322" w:line="252" w:lineRule="auto"/>
        <w:ind w:right="23" w:firstLine="19"/>
        <w:jc w:val="both"/>
        <w:rPr>
          <w:rFonts w:hint="eastAsia"/>
          <w:spacing w:val="-2"/>
        </w:rPr>
      </w:pPr>
    </w:p>
    <w:p w14:paraId="4D4BA23E">
      <w:pPr>
        <w:pStyle w:val="2"/>
        <w:spacing w:before="322" w:line="252" w:lineRule="auto"/>
        <w:ind w:right="23" w:firstLine="19"/>
        <w:jc w:val="both"/>
        <w:rPr>
          <w:rFonts w:hint="eastAsia"/>
          <w:spacing w:val="-2"/>
        </w:rPr>
      </w:pPr>
      <w:r>
        <w:rPr>
          <w:rFonts w:hint="eastAsia"/>
          <w:spacing w:val="-2"/>
        </w:rPr>
        <w:t>A man who tells us that, on the day of the battle of Platæa, rain fell on the spot of ground where the city of New York now stands, will neither deserve nor obtain credit, because he can have had no means of positive knowledge; though the statement is not in the slightest degree improbable.</w:t>
      </w:r>
    </w:p>
    <w:p w14:paraId="7CA78863">
      <w:pPr>
        <w:pStyle w:val="2"/>
        <w:spacing w:before="322" w:line="252" w:lineRule="auto"/>
        <w:ind w:right="23" w:firstLine="19"/>
        <w:jc w:val="both"/>
        <w:rPr>
          <w:rFonts w:hint="eastAsia"/>
          <w:spacing w:val="-2"/>
        </w:rPr>
      </w:pPr>
      <w:r>
        <w:rPr>
          <w:rFonts w:hint="eastAsia"/>
          <w:spacing w:val="-2"/>
        </w:rPr>
        <w:t>如果一个人告诉我们，在普拉提亚战役那天，现在的纽约市所在地那个地方下雨了，他既不配也不会获得信任，因为他不可能有任何确切知识的途径；尽管这个陈述一点也不显得不可能。</w:t>
      </w:r>
    </w:p>
    <w:p w14:paraId="721C43F3">
      <w:pPr>
        <w:pStyle w:val="2"/>
        <w:spacing w:before="322" w:line="252" w:lineRule="auto"/>
        <w:ind w:right="23" w:firstLine="19"/>
        <w:jc w:val="both"/>
        <w:rPr>
          <w:rFonts w:hint="eastAsia"/>
          <w:spacing w:val="-2"/>
        </w:rPr>
      </w:pPr>
    </w:p>
    <w:p w14:paraId="78DA9B65">
      <w:pPr>
        <w:pStyle w:val="2"/>
        <w:spacing w:before="322" w:line="252" w:lineRule="auto"/>
        <w:ind w:right="23" w:firstLine="19"/>
        <w:jc w:val="both"/>
        <w:rPr>
          <w:rFonts w:hint="eastAsia"/>
          <w:spacing w:val="-2"/>
        </w:rPr>
      </w:pPr>
      <w:r>
        <w:rPr>
          <w:rFonts w:hint="eastAsia"/>
          <w:spacing w:val="-2"/>
        </w:rPr>
        <w:t>On the other hand, statements in themselves very improbable may well deserve belief, provided they be supported by sufficient positive evidence; thus the canal dug by order of Xerxês across the promontory of Mount Athos, and the sailing of the Persian fleet through it, is a fact which I believe, because it is well-attested—notwithstanding its remarkable improbability, which so far misled Juvenal as to induce him to single out the narrative as a glaring example of Grecian mendacity."</w:t>
      </w:r>
    </w:p>
    <w:p w14:paraId="0739E290">
      <w:pPr>
        <w:pStyle w:val="2"/>
        <w:spacing w:before="322" w:line="252" w:lineRule="auto"/>
        <w:ind w:right="23" w:firstLine="19"/>
        <w:jc w:val="both"/>
        <w:rPr>
          <w:rFonts w:hint="eastAsia"/>
          <w:spacing w:val="-2"/>
        </w:rPr>
      </w:pPr>
      <w:r>
        <w:rPr>
          <w:rFonts w:hint="eastAsia"/>
          <w:spacing w:val="-2"/>
        </w:rPr>
        <w:t>另一方面，本身非常不可能的陈述完全值得相信，只要它们有充分的积极证据支持；因此，薛西斯下令在阿托斯山海角挖掘运河，以及波斯舰队驶过运河，这是我相信的一个事实，因为它得到了充分的证明——尽管它极不可能，以至于误导了朱文纳尔（Juvenal），诱使他将这一叙述作为希腊人撒谎的明显例子挑出来。”</w:t>
      </w:r>
    </w:p>
    <w:p w14:paraId="30D63FFD">
      <w:pPr>
        <w:pStyle w:val="2"/>
        <w:spacing w:before="322" w:line="252" w:lineRule="auto"/>
        <w:ind w:right="23" w:firstLine="19"/>
        <w:jc w:val="both"/>
        <w:rPr>
          <w:rFonts w:hint="eastAsia"/>
          <w:spacing w:val="-2"/>
        </w:rPr>
      </w:pPr>
    </w:p>
    <w:p w14:paraId="4345F4F5">
      <w:pPr>
        <w:pStyle w:val="2"/>
        <w:spacing w:before="322" w:line="252" w:lineRule="auto"/>
        <w:ind w:right="23" w:firstLine="19"/>
        <w:jc w:val="both"/>
        <w:rPr>
          <w:rFonts w:hint="eastAsia"/>
          <w:spacing w:val="-2"/>
        </w:rPr>
      </w:pPr>
      <w:r>
        <w:rPr>
          <w:rFonts w:hint="eastAsia"/>
          <w:spacing w:val="-2"/>
        </w:rPr>
        <w:t>The hinge of Grote's position, it will be seen, turns on the distinction between the possible and the actual, the credible and the certified.</w:t>
      </w:r>
    </w:p>
    <w:p w14:paraId="51166F0C">
      <w:pPr>
        <w:pStyle w:val="2"/>
        <w:spacing w:before="322" w:line="252" w:lineRule="auto"/>
        <w:ind w:right="23" w:firstLine="19"/>
        <w:jc w:val="both"/>
        <w:rPr>
          <w:rFonts w:hint="eastAsia"/>
          <w:spacing w:val="-2"/>
        </w:rPr>
      </w:pPr>
      <w:r>
        <w:rPr>
          <w:rFonts w:hint="eastAsia"/>
          <w:spacing w:val="-2"/>
        </w:rPr>
        <w:t>可以看出，格罗特立场的关键在于可能与实际、可信与经证实之间的区别。</w:t>
      </w:r>
    </w:p>
    <w:p w14:paraId="7797149D">
      <w:pPr>
        <w:pStyle w:val="2"/>
        <w:spacing w:before="322" w:line="252" w:lineRule="auto"/>
        <w:ind w:right="23" w:firstLine="19"/>
        <w:jc w:val="both"/>
        <w:rPr>
          <w:rFonts w:hint="eastAsia"/>
          <w:spacing w:val="-2"/>
        </w:rPr>
      </w:pPr>
    </w:p>
    <w:p w14:paraId="79D35040">
      <w:pPr>
        <w:pStyle w:val="2"/>
        <w:spacing w:before="322" w:line="252" w:lineRule="auto"/>
        <w:ind w:right="23" w:firstLine="19"/>
        <w:jc w:val="both"/>
        <w:rPr>
          <w:rFonts w:hint="eastAsia"/>
          <w:spacing w:val="-2"/>
        </w:rPr>
      </w:pPr>
      <w:r>
        <w:rPr>
          <w:rFonts w:hint="eastAsia"/>
          <w:spacing w:val="-2"/>
        </w:rPr>
        <w:t>We may purge a narrative of impossibilities and not make a single step towards authenticating it.</w:t>
      </w:r>
    </w:p>
    <w:p w14:paraId="6604CDB2">
      <w:pPr>
        <w:pStyle w:val="2"/>
        <w:spacing w:before="322" w:line="252" w:lineRule="auto"/>
        <w:ind w:right="23" w:firstLine="19"/>
        <w:jc w:val="both"/>
        <w:rPr>
          <w:rFonts w:hint="eastAsia"/>
          <w:spacing w:val="-2"/>
        </w:rPr>
      </w:pPr>
      <w:r>
        <w:rPr>
          <w:rFonts w:hint="eastAsia"/>
          <w:spacing w:val="-2"/>
        </w:rPr>
        <w:t>我们可以清除叙述中的不可能之处，却在证实它方面没有迈出一步。</w:t>
      </w:r>
    </w:p>
    <w:p w14:paraId="2E3E8629">
      <w:pPr>
        <w:pStyle w:val="2"/>
        <w:spacing w:before="322" w:line="252" w:lineRule="auto"/>
        <w:ind w:right="23" w:firstLine="19"/>
        <w:jc w:val="both"/>
        <w:rPr>
          <w:rFonts w:hint="eastAsia"/>
          <w:spacing w:val="-2"/>
        </w:rPr>
      </w:pPr>
    </w:p>
    <w:p w14:paraId="60EB07D2">
      <w:pPr>
        <w:pStyle w:val="2"/>
        <w:spacing w:before="322" w:line="252" w:lineRule="auto"/>
        <w:ind w:right="23" w:firstLine="19"/>
        <w:jc w:val="both"/>
        <w:rPr>
          <w:rFonts w:hint="eastAsia"/>
          <w:spacing w:val="-2"/>
        </w:rPr>
      </w:pPr>
      <w:r>
        <w:rPr>
          <w:rFonts w:hint="eastAsia"/>
          <w:spacing w:val="-2"/>
        </w:rPr>
        <w:t>"The narrative ceases to be incredible, but it still remains uncertified,—a mere commonplace possibility."</w:t>
      </w:r>
    </w:p>
    <w:p w14:paraId="4BD5E639">
      <w:pPr>
        <w:pStyle w:val="2"/>
        <w:spacing w:before="322" w:line="252" w:lineRule="auto"/>
        <w:ind w:right="23" w:firstLine="19"/>
        <w:jc w:val="both"/>
        <w:rPr>
          <w:rFonts w:hint="eastAsia"/>
          <w:spacing w:val="-2"/>
        </w:rPr>
      </w:pPr>
      <w:r>
        <w:rPr>
          <w:rFonts w:hint="eastAsia"/>
          <w:spacing w:val="-2"/>
        </w:rPr>
        <w:t>“叙述不再不可信，但它仍然未经证实——仅仅是一种平庸的可能性。”</w:t>
      </w:r>
    </w:p>
    <w:p w14:paraId="1283E938">
      <w:pPr>
        <w:pStyle w:val="2"/>
        <w:spacing w:before="322" w:line="252" w:lineRule="auto"/>
        <w:ind w:right="23" w:firstLine="19"/>
        <w:jc w:val="both"/>
        <w:rPr>
          <w:rFonts w:hint="eastAsia"/>
          <w:spacing w:val="-2"/>
        </w:rPr>
      </w:pPr>
    </w:p>
    <w:p w14:paraId="36D69F65">
      <w:pPr>
        <w:pStyle w:val="2"/>
        <w:spacing w:before="322" w:line="252" w:lineRule="auto"/>
        <w:ind w:right="23" w:firstLine="19"/>
        <w:jc w:val="both"/>
        <w:rPr>
          <w:rFonts w:hint="eastAsia"/>
          <w:spacing w:val="-2"/>
        </w:rPr>
      </w:pPr>
      <w:r>
        <w:rPr>
          <w:rFonts w:hint="eastAsia"/>
          <w:spacing w:val="-2"/>
        </w:rPr>
        <w:t>"By the aid of conjecture, we get out of the impossible, and arrive at matters intrinsically plausible, but totally uncertified; beyond this point we cannot penetrate without the light of extrinsic evidence, since there is no intrinsic mark to distinguish truth from plausible fiction."</w:t>
      </w:r>
    </w:p>
    <w:p w14:paraId="5330E054">
      <w:pPr>
        <w:pStyle w:val="2"/>
        <w:spacing w:before="322" w:line="252" w:lineRule="auto"/>
        <w:ind w:right="23" w:firstLine="19"/>
        <w:jc w:val="both"/>
        <w:rPr>
          <w:rFonts w:hint="eastAsia"/>
          <w:spacing w:val="-2"/>
        </w:rPr>
      </w:pPr>
      <w:r>
        <w:rPr>
          <w:rFonts w:hint="eastAsia"/>
          <w:spacing w:val="-2"/>
        </w:rPr>
        <w:t>“借助推测，我们摆脱了不可能，得出内在看似合理但完全未经证实的事项；若无外在证据的光照，我们无法超越这一点，因为没有内在标志可以区分真理与看似合理的虚构。”</w:t>
      </w:r>
    </w:p>
    <w:p w14:paraId="4ACCC2A8">
      <w:pPr>
        <w:pStyle w:val="2"/>
        <w:spacing w:before="322" w:line="252" w:lineRule="auto"/>
        <w:ind w:right="23" w:firstLine="19"/>
        <w:jc w:val="both"/>
        <w:rPr>
          <w:rFonts w:hint="eastAsia"/>
          <w:spacing w:val="-2"/>
        </w:rPr>
      </w:pPr>
    </w:p>
    <w:p w14:paraId="3E334B77">
      <w:pPr>
        <w:pStyle w:val="2"/>
        <w:spacing w:before="322" w:line="252" w:lineRule="auto"/>
        <w:ind w:right="23" w:firstLine="19"/>
        <w:jc w:val="both"/>
        <w:rPr>
          <w:rFonts w:hint="eastAsia"/>
          <w:spacing w:val="-2"/>
        </w:rPr>
      </w:pPr>
      <w:r>
        <w:rPr>
          <w:rFonts w:hint="eastAsia"/>
          <w:spacing w:val="-2"/>
        </w:rPr>
        <w:t>In the absence of positive evidence of reality, no superior intrinsic credibility attaching to certain events above others in the same narrative can accredit them as real.</w:t>
      </w:r>
    </w:p>
    <w:p w14:paraId="2E276558">
      <w:pPr>
        <w:pStyle w:val="2"/>
        <w:spacing w:before="322" w:line="252" w:lineRule="auto"/>
        <w:ind w:right="23" w:firstLine="19"/>
        <w:jc w:val="both"/>
        <w:rPr>
          <w:rFonts w:hint="eastAsia"/>
          <w:spacing w:val="-2"/>
        </w:rPr>
      </w:pPr>
      <w:r>
        <w:rPr>
          <w:rFonts w:hint="eastAsia"/>
          <w:spacing w:val="-2"/>
        </w:rPr>
        <w:t>在缺乏现实的积极证据的情况下，同一叙述中某些事件具有的高于其他事件的内在可信度，并不能证明它们是真实的。</w:t>
      </w:r>
    </w:p>
    <w:p w14:paraId="42F2B8F8">
      <w:pPr>
        <w:pStyle w:val="2"/>
        <w:spacing w:before="322" w:line="252" w:lineRule="auto"/>
        <w:ind w:right="23" w:firstLine="19"/>
        <w:jc w:val="both"/>
        <w:rPr>
          <w:rFonts w:hint="eastAsia"/>
          <w:spacing w:val="-2"/>
        </w:rPr>
      </w:pPr>
    </w:p>
    <w:p w14:paraId="7DC27688">
      <w:pPr>
        <w:pStyle w:val="2"/>
        <w:spacing w:before="322" w:line="252" w:lineRule="auto"/>
        <w:ind w:right="23" w:firstLine="19"/>
        <w:jc w:val="both"/>
        <w:rPr>
          <w:rFonts w:hint="eastAsia"/>
          <w:spacing w:val="-2"/>
        </w:rPr>
      </w:pPr>
      <w:r>
        <w:rPr>
          <w:rFonts w:hint="eastAsia"/>
          <w:spacing w:val="-2"/>
        </w:rPr>
        <w:t>Schmiedel has fairly laid himself open to a rejoinder of this kind by his reprehensible dallying with the suggestion that Jesus may never have really existed.</w:t>
      </w:r>
    </w:p>
    <w:p w14:paraId="266F3102">
      <w:pPr>
        <w:pStyle w:val="2"/>
        <w:spacing w:before="322" w:line="252" w:lineRule="auto"/>
        <w:ind w:right="23" w:firstLine="19"/>
        <w:jc w:val="both"/>
        <w:rPr>
          <w:rFonts w:hint="eastAsia"/>
          <w:spacing w:val="-2"/>
        </w:rPr>
      </w:pPr>
      <w:r>
        <w:rPr>
          <w:rFonts w:hint="eastAsia"/>
          <w:spacing w:val="-2"/>
        </w:rPr>
        <w:t>施米德尔因其应受谴责地对耶稣可能从未真正存在过的暗示进行玩弄，相当程度地使自己暴露在这类反驳之下。</w:t>
      </w:r>
    </w:p>
    <w:p w14:paraId="52D9984F">
      <w:pPr>
        <w:pStyle w:val="2"/>
        <w:spacing w:before="322" w:line="252" w:lineRule="auto"/>
        <w:ind w:right="23" w:firstLine="19"/>
        <w:jc w:val="both"/>
        <w:rPr>
          <w:rFonts w:hint="eastAsia"/>
          <w:spacing w:val="-2"/>
        </w:rPr>
      </w:pPr>
    </w:p>
    <w:p w14:paraId="70C7FE5D">
      <w:pPr>
        <w:pStyle w:val="2"/>
        <w:spacing w:before="322" w:line="252" w:lineRule="auto"/>
        <w:ind w:right="23" w:firstLine="19"/>
        <w:jc w:val="both"/>
        <w:rPr>
          <w:rFonts w:hint="eastAsia"/>
          <w:spacing w:val="-2"/>
        </w:rPr>
      </w:pPr>
      <w:r>
        <w:rPr>
          <w:rFonts w:hint="eastAsia"/>
          <w:spacing w:val="-2"/>
        </w:rPr>
        <w:t>If Heinrich Weinel thinks it necessary to rebuke the levity of his Preface to W. B. Smith's "Der vorchristliche Jesus," what shall we say of his repeated intimation in the exposition of his method of criticism, not merely that the real existence of Jesus is an open question, but even that it is a question which is all but closed, which apart from the "pillar-passages" would be closed, in an adverse sense?</w:t>
      </w:r>
    </w:p>
    <w:p w14:paraId="715DB3B3">
      <w:pPr>
        <w:pStyle w:val="2"/>
        <w:spacing w:before="322" w:line="252" w:lineRule="auto"/>
        <w:ind w:right="23" w:firstLine="19"/>
        <w:jc w:val="both"/>
        <w:rPr>
          <w:rFonts w:hint="eastAsia"/>
          <w:spacing w:val="-2"/>
        </w:rPr>
      </w:pPr>
      <w:r>
        <w:rPr>
          <w:rFonts w:hint="eastAsia"/>
          <w:spacing w:val="-2"/>
        </w:rPr>
        <w:t>如果海因里希·魏内尔（Heinrich Weinel）认为有必要指责他在W. B. 史密斯的《前基督教的耶稣》（Der vorchristliche Jesus）序言中的轻率，那么我们对他批评方法阐述中的反复暗示该说什么呢？他不仅暗示耶稣的真实存在是一个未决问题，甚至暗示这是一个几乎已成定局的问题，若无“支柱经文”，这个问题将在不利的意义上结束。</w:t>
      </w:r>
    </w:p>
    <w:p w14:paraId="563367B6">
      <w:pPr>
        <w:pStyle w:val="2"/>
        <w:spacing w:before="322" w:line="252" w:lineRule="auto"/>
        <w:ind w:right="23" w:firstLine="19"/>
        <w:jc w:val="both"/>
        <w:rPr>
          <w:rFonts w:hint="eastAsia"/>
          <w:spacing w:val="-2"/>
        </w:rPr>
      </w:pPr>
    </w:p>
    <w:p w14:paraId="334D56E6">
      <w:pPr>
        <w:pStyle w:val="2"/>
        <w:spacing w:before="322" w:line="252" w:lineRule="auto"/>
        <w:ind w:right="23" w:firstLine="19"/>
        <w:jc w:val="both"/>
        <w:rPr>
          <w:rFonts w:hint="eastAsia"/>
          <w:spacing w:val="-2"/>
        </w:rPr>
      </w:pPr>
      <w:r>
        <w:rPr>
          <w:rFonts w:hint="eastAsia"/>
          <w:spacing w:val="-2"/>
        </w:rPr>
        <w:t>To say that "if passages of this kind were wholly wanting in them, it would be impossible to prove to a sceptic that any historical value whatever was to be assigned to the Gospels; he would be in a position to declare the picture of Jesus contained in them to be purely a work of phantasy and could remove the person of Jesus from the field of history" or even, as it is elsewhere perhaps not quite so strongly put, that "if they were wholly wanting in them, it would be difficult to withstand the allegation that the Gospels everywhere give us only a sacred image painted on a gold ground, and we could therefore not at all know what kind of an appearance Jesus really made, if not indeed even whether He ever existed at all";—is of course mere fustian: nobody knows better than Schmiedel that even were there no Gospels at all the actual existence of Jesus would be exceptionally attested and altogether beyond question.</w:t>
      </w:r>
    </w:p>
    <w:p w14:paraId="44424232">
      <w:pPr>
        <w:pStyle w:val="2"/>
        <w:spacing w:before="322" w:line="252" w:lineRule="auto"/>
        <w:ind w:right="23" w:firstLine="19"/>
        <w:jc w:val="both"/>
        <w:rPr>
          <w:rFonts w:hint="eastAsia"/>
          <w:spacing w:val="-2"/>
        </w:rPr>
      </w:pPr>
      <w:r>
        <w:rPr>
          <w:rFonts w:hint="eastAsia"/>
          <w:spacing w:val="-2"/>
        </w:rPr>
        <w:t>说“如果这类经文在其中完全缺失，就不可能向怀疑论者证明福音书具有任何历史价值；他将有理由宣称其中包含的耶稣画像纯粹是幻想作品，并可以将耶稣这人从历史领域中移除”，或者甚至如别处可能不那么强烈的说法，“如果它们完全缺失，就很难抵挡这一指控：福音书到处只给我们一个画在金底上的神圣形象，因此我们根本无法知道耶稣真正的样子，甚至不知道祂是否真的存在过”；——这当然纯属空话：没有人比施米德尔更清楚，即使根本没有福音书，耶稣的实际存在也会得到异常的证明，完全无可置疑。</w:t>
      </w:r>
    </w:p>
    <w:p w14:paraId="6B7E233A">
      <w:pPr>
        <w:pStyle w:val="2"/>
        <w:spacing w:before="322" w:line="252" w:lineRule="auto"/>
        <w:ind w:right="23" w:firstLine="19"/>
        <w:jc w:val="both"/>
        <w:rPr>
          <w:rFonts w:hint="eastAsia"/>
          <w:spacing w:val="-2"/>
        </w:rPr>
      </w:pPr>
    </w:p>
    <w:p w14:paraId="15A38E6D">
      <w:pPr>
        <w:pStyle w:val="2"/>
        <w:spacing w:before="322" w:line="252" w:lineRule="auto"/>
        <w:ind w:right="23" w:firstLine="19"/>
        <w:jc w:val="both"/>
        <w:rPr>
          <w:rFonts w:hint="eastAsia"/>
          <w:spacing w:val="-2"/>
        </w:rPr>
      </w:pPr>
      <w:r>
        <w:rPr>
          <w:rFonts w:hint="eastAsia"/>
          <w:spacing w:val="-2"/>
        </w:rPr>
        <w:t>But the effect of permitting himself to give utterance to such inconsiderate assertions is to hand himself over bound hand and foot to his enemies.</w:t>
      </w:r>
    </w:p>
    <w:p w14:paraId="2FDBD1FE">
      <w:pPr>
        <w:pStyle w:val="2"/>
        <w:spacing w:before="322" w:line="252" w:lineRule="auto"/>
        <w:ind w:right="23" w:firstLine="19"/>
        <w:jc w:val="both"/>
        <w:rPr>
          <w:rFonts w:hint="eastAsia"/>
          <w:spacing w:val="-2"/>
        </w:rPr>
      </w:pPr>
      <w:r>
        <w:rPr>
          <w:rFonts w:hint="eastAsia"/>
          <w:spacing w:val="-2"/>
        </w:rPr>
        <w:t>但是，允许自己发表这种轻率断言的后果，就是把自己束手束脚地交给了敌人。</w:t>
      </w:r>
    </w:p>
    <w:p w14:paraId="3BD829BD">
      <w:pPr>
        <w:pStyle w:val="2"/>
        <w:spacing w:before="322" w:line="252" w:lineRule="auto"/>
        <w:ind w:right="23" w:firstLine="19"/>
        <w:jc w:val="both"/>
        <w:rPr>
          <w:rFonts w:hint="eastAsia"/>
          <w:spacing w:val="-2"/>
        </w:rPr>
      </w:pPr>
    </w:p>
    <w:p w14:paraId="401271FC">
      <w:pPr>
        <w:pStyle w:val="2"/>
        <w:spacing w:before="322" w:line="252" w:lineRule="auto"/>
        <w:ind w:right="23" w:firstLine="19"/>
        <w:jc w:val="both"/>
        <w:rPr>
          <w:rFonts w:hint="eastAsia"/>
          <w:spacing w:val="-2"/>
        </w:rPr>
      </w:pPr>
      <w:r>
        <w:rPr>
          <w:rFonts w:hint="eastAsia"/>
          <w:spacing w:val="-2"/>
        </w:rPr>
        <w:t>He has treated the whole tradition of Jesus as if it were pure myth, and has represented the task of the historian to be to seek out and isolate the kernel of fact which lies at the center of this myth.</w:t>
      </w:r>
    </w:p>
    <w:p w14:paraId="6206A736">
      <w:pPr>
        <w:pStyle w:val="2"/>
        <w:spacing w:before="322" w:line="252" w:lineRule="auto"/>
        <w:ind w:right="23" w:firstLine="19"/>
        <w:jc w:val="both"/>
        <w:rPr>
          <w:rFonts w:hint="eastAsia"/>
          <w:spacing w:val="-2"/>
        </w:rPr>
      </w:pPr>
      <w:r>
        <w:rPr>
          <w:rFonts w:hint="eastAsia"/>
          <w:spacing w:val="-2"/>
        </w:rPr>
        <w:t>他把关于耶稣的整个传统当作纯粹的神话来处理，并把历史学家的任务描述为寻找并分离位于这个神话中心的事实内核。</w:t>
      </w:r>
    </w:p>
    <w:p w14:paraId="249747A7">
      <w:pPr>
        <w:pStyle w:val="2"/>
        <w:spacing w:before="322" w:line="252" w:lineRule="auto"/>
        <w:ind w:right="23" w:firstLine="19"/>
        <w:jc w:val="both"/>
        <w:rPr>
          <w:rFonts w:hint="eastAsia"/>
          <w:spacing w:val="-2"/>
        </w:rPr>
      </w:pPr>
    </w:p>
    <w:p w14:paraId="3CE97AFB">
      <w:pPr>
        <w:pStyle w:val="2"/>
        <w:spacing w:before="322" w:line="252" w:lineRule="auto"/>
        <w:ind w:right="23" w:firstLine="19"/>
        <w:jc w:val="both"/>
        <w:rPr>
          <w:rFonts w:hint="eastAsia"/>
          <w:spacing w:val="-2"/>
        </w:rPr>
      </w:pPr>
      <w:r>
        <w:rPr>
          <w:rFonts w:hint="eastAsia"/>
          <w:spacing w:val="-2"/>
        </w:rPr>
        <w:t>It is open to anyone to rejoin that this task is hopeless; that on this pathway we can reach only the plausible, not the attested, while it is only the attested that can claim to be the actual.</w:t>
      </w:r>
    </w:p>
    <w:p w14:paraId="348033BA">
      <w:pPr>
        <w:pStyle w:val="2"/>
        <w:spacing w:before="322" w:line="252" w:lineRule="auto"/>
        <w:ind w:right="23" w:firstLine="19"/>
        <w:jc w:val="both"/>
        <w:rPr>
          <w:rFonts w:hint="eastAsia"/>
          <w:spacing w:val="-2"/>
        </w:rPr>
      </w:pPr>
      <w:r>
        <w:rPr>
          <w:rFonts w:hint="eastAsia"/>
          <w:spacing w:val="-2"/>
        </w:rPr>
        <w:t>任何人都可以反驳说，这项任务是无望的；在这条道路上，我们只能达到看似合理的，而不是经证实的，而只有经证实的才能声称是实际的。</w:t>
      </w:r>
    </w:p>
    <w:p w14:paraId="2D068B5E">
      <w:pPr>
        <w:pStyle w:val="2"/>
        <w:spacing w:before="322" w:line="252" w:lineRule="auto"/>
        <w:ind w:right="23" w:firstLine="19"/>
        <w:jc w:val="both"/>
        <w:rPr>
          <w:rFonts w:hint="eastAsia"/>
          <w:spacing w:val="-2"/>
        </w:rPr>
      </w:pPr>
    </w:p>
    <w:p w14:paraId="0C0FABD5">
      <w:pPr>
        <w:pStyle w:val="2"/>
        <w:spacing w:before="322" w:line="252" w:lineRule="auto"/>
        <w:ind w:right="23" w:firstLine="19"/>
        <w:jc w:val="both"/>
        <w:rPr>
          <w:rFonts w:hint="eastAsia"/>
          <w:spacing w:val="-2"/>
        </w:rPr>
      </w:pPr>
      <w:r>
        <w:rPr>
          <w:rFonts w:hint="eastAsia"/>
          <w:spacing w:val="-2"/>
        </w:rPr>
        <w:t>It is ineffective to urge in rebuttal that the statements appealed to do not range with the merely "credible" elements which are selected out from the body of the myth by those whom Grote speaks of as advocates of "the semi-historical theory," but have the peculiarity that they could not have been invented by the framers of the myth, because they are inconsistent with its whole substance and must therefore have been carried over unchanged from the pre-mythical tradition.</w:t>
      </w:r>
    </w:p>
    <w:p w14:paraId="17858EB4">
      <w:pPr>
        <w:pStyle w:val="2"/>
        <w:spacing w:before="322" w:line="252" w:lineRule="auto"/>
        <w:ind w:right="23" w:firstLine="19"/>
        <w:jc w:val="both"/>
        <w:rPr>
          <w:rFonts w:hint="eastAsia"/>
          <w:spacing w:val="-2"/>
        </w:rPr>
      </w:pPr>
      <w:r>
        <w:rPr>
          <w:rFonts w:hint="eastAsia"/>
          <w:spacing w:val="-2"/>
        </w:rPr>
        <w:t>反驳说所诉诸的陈述并不属于格罗特所说的“半历史理论”倡导者从神话主体中选出的仅仅“可信”的元素，而是具有这一特点：它们不可能是神话构建者发明的，因为它们与其整体实质不一致，因此必定是从前神话传统中未经改变地延续下来的——这是无效的。</w:t>
      </w:r>
    </w:p>
    <w:p w14:paraId="216CD623">
      <w:pPr>
        <w:pStyle w:val="2"/>
        <w:spacing w:before="322" w:line="252" w:lineRule="auto"/>
        <w:ind w:right="23" w:firstLine="19"/>
        <w:jc w:val="both"/>
        <w:rPr>
          <w:rFonts w:hint="eastAsia"/>
          <w:spacing w:val="-2"/>
        </w:rPr>
      </w:pPr>
    </w:p>
    <w:p w14:paraId="39160D9B">
      <w:pPr>
        <w:pStyle w:val="2"/>
        <w:spacing w:before="322" w:line="252" w:lineRule="auto"/>
        <w:ind w:right="23" w:firstLine="19"/>
        <w:jc w:val="both"/>
        <w:rPr>
          <w:rFonts w:hint="eastAsia"/>
          <w:spacing w:val="-2"/>
        </w:rPr>
      </w:pPr>
      <w:r>
        <w:rPr>
          <w:rFonts w:hint="eastAsia"/>
          <w:spacing w:val="-2"/>
        </w:rPr>
        <w:t>It is easy to rejoin (with W. B. Smith) that an impossibility is attempted here; that no limits can be set to the invention of man; and it is equally easy to point out (reverting to Grote) that what is here claimed as a peculiarity of the "pillar-passages" is a common phenomenon in all divine myths.</w:t>
      </w:r>
    </w:p>
    <w:p w14:paraId="6ECF18F9">
      <w:pPr>
        <w:pStyle w:val="2"/>
        <w:spacing w:before="322" w:line="252" w:lineRule="auto"/>
        <w:ind w:right="23" w:firstLine="19"/>
        <w:jc w:val="both"/>
        <w:rPr>
          <w:rFonts w:hint="eastAsia"/>
          <w:spacing w:val="-2"/>
        </w:rPr>
      </w:pPr>
      <w:r>
        <w:rPr>
          <w:rFonts w:hint="eastAsia"/>
          <w:spacing w:val="-2"/>
        </w:rPr>
        <w:t>这很容易（同 W. B. 史密斯）反驳说，这里试图做一件不可能的事；人的发明是无限的；同样容易指出（回到格罗特）这里声称为“支柱经文”特性的东西，是所有神圣神话中的普遍现象。</w:t>
      </w:r>
    </w:p>
    <w:p w14:paraId="32FE0C39">
      <w:pPr>
        <w:pStyle w:val="2"/>
        <w:spacing w:before="322" w:line="252" w:lineRule="auto"/>
        <w:ind w:right="23" w:firstLine="19"/>
        <w:jc w:val="both"/>
        <w:rPr>
          <w:rFonts w:hint="eastAsia"/>
          <w:spacing w:val="-2"/>
        </w:rPr>
      </w:pPr>
    </w:p>
    <w:p w14:paraId="64737E24">
      <w:pPr>
        <w:pStyle w:val="2"/>
        <w:spacing w:before="322" w:line="252" w:lineRule="auto"/>
        <w:ind w:right="23" w:firstLine="19"/>
        <w:jc w:val="both"/>
        <w:rPr>
          <w:rFonts w:hint="eastAsia"/>
          <w:spacing w:val="-2"/>
        </w:rPr>
      </w:pPr>
      <w:r>
        <w:rPr>
          <w:rFonts w:hint="eastAsia"/>
          <w:spacing w:val="-2"/>
        </w:rPr>
        <w:t>In them all express inconsistencies abound and in the nature of the case must abound, since human invention is incompetent to the task of consistently dramatizing deity.</w:t>
      </w:r>
    </w:p>
    <w:p w14:paraId="74B51294">
      <w:pPr>
        <w:pStyle w:val="2"/>
        <w:spacing w:before="322" w:line="252" w:lineRule="auto"/>
        <w:ind w:right="23" w:firstLine="19"/>
        <w:jc w:val="both"/>
        <w:rPr>
          <w:rFonts w:hint="eastAsia"/>
          <w:spacing w:val="-2"/>
        </w:rPr>
      </w:pPr>
      <w:r>
        <w:rPr>
          <w:rFonts w:hint="eastAsia"/>
          <w:spacing w:val="-2"/>
        </w:rPr>
        <w:t>在所有这些神话中，明显的矛盾比比皆是，而且本质上必须如此，因为人类的发明无法胜任一致地戏剧化神性的任务。</w:t>
      </w:r>
    </w:p>
    <w:p w14:paraId="1C485486">
      <w:pPr>
        <w:pStyle w:val="2"/>
        <w:spacing w:before="322" w:line="252" w:lineRule="auto"/>
        <w:ind w:right="23" w:firstLine="19"/>
        <w:jc w:val="both"/>
        <w:rPr>
          <w:rFonts w:hint="eastAsia"/>
          <w:spacing w:val="-2"/>
        </w:rPr>
      </w:pPr>
    </w:p>
    <w:p w14:paraId="556DF866">
      <w:pPr>
        <w:pStyle w:val="2"/>
        <w:spacing w:before="322" w:line="252" w:lineRule="auto"/>
        <w:ind w:right="23" w:firstLine="19"/>
        <w:jc w:val="both"/>
        <w:rPr>
          <w:rFonts w:hint="eastAsia"/>
          <w:spacing w:val="-2"/>
        </w:rPr>
      </w:pPr>
      <w:r>
        <w:rPr>
          <w:rFonts w:hint="eastAsia"/>
          <w:spacing w:val="-2"/>
        </w:rPr>
        <w:t>Let a poet be of the highest genius and do his utmost to realize his picture of the divine actor he is depicting: "If he does not consistently succeed in it, the reason is because consistency in such a matter is unattainable, since, after all, the analogies of common humanity, the only materials which the most creative imagination has to work upon, obtrude themselves involuntarily, and the lineaments of the man are thus seen even under a dress which promises superhuman proportions."</w:t>
      </w:r>
    </w:p>
    <w:p w14:paraId="125E7056">
      <w:pPr>
        <w:pStyle w:val="2"/>
        <w:spacing w:before="322" w:line="252" w:lineRule="auto"/>
        <w:ind w:right="23" w:firstLine="19"/>
        <w:jc w:val="both"/>
        <w:rPr>
          <w:rFonts w:hint="eastAsia"/>
          <w:spacing w:val="-2"/>
        </w:rPr>
      </w:pPr>
      <w:r>
        <w:rPr>
          <w:rFonts w:hint="eastAsia"/>
          <w:spacing w:val="-2"/>
        </w:rPr>
        <w:t>让一位具有最高天赋的诗人尽其所能去实现他所描绘的神圣演员的图景：“如果他不能始终如一地成功做到这一点，原因是这种事情上的一致性是无法达到的，因为毕竟，普遍人性的类比——这是最具创造力的想象力唯一可用的材料——会不自觉地强加于人，因此即使在承诺超人比例的装束下，也能看到人的轮廓。”</w:t>
      </w:r>
    </w:p>
    <w:p w14:paraId="6C8AD8A5">
      <w:pPr>
        <w:pStyle w:val="2"/>
        <w:spacing w:before="322" w:line="252" w:lineRule="auto"/>
        <w:ind w:right="23" w:firstLine="19"/>
        <w:jc w:val="both"/>
        <w:rPr>
          <w:rFonts w:hint="eastAsia"/>
          <w:spacing w:val="-2"/>
        </w:rPr>
      </w:pPr>
    </w:p>
    <w:p w14:paraId="6E4C3E8C">
      <w:pPr>
        <w:pStyle w:val="2"/>
        <w:spacing w:before="322" w:line="252" w:lineRule="auto"/>
        <w:ind w:right="23" w:firstLine="19"/>
        <w:jc w:val="both"/>
        <w:rPr>
          <w:rFonts w:hint="eastAsia"/>
          <w:spacing w:val="-2"/>
        </w:rPr>
      </w:pPr>
      <w:r>
        <w:rPr>
          <w:rFonts w:hint="eastAsia"/>
          <w:spacing w:val="-2"/>
        </w:rPr>
        <w:t>And what the most supreme art must fail in—how can we attribute that to the blind working of the mythopoeic fancy?</w:t>
      </w:r>
    </w:p>
    <w:p w14:paraId="43B68BD6">
      <w:pPr>
        <w:pStyle w:val="2"/>
        <w:spacing w:before="322" w:line="252" w:lineRule="auto"/>
        <w:ind w:right="23" w:firstLine="19"/>
        <w:jc w:val="both"/>
        <w:rPr>
          <w:rFonts w:hint="eastAsia"/>
          <w:spacing w:val="-2"/>
        </w:rPr>
      </w:pPr>
      <w:r>
        <w:rPr>
          <w:rFonts w:hint="eastAsia"/>
          <w:spacing w:val="-2"/>
        </w:rPr>
        <w:t>如果连最高超的艺术都必然失败——我们怎么能把这归因于神话幻想的盲目运作呢？</w:t>
      </w:r>
    </w:p>
    <w:p w14:paraId="5FEA00B4">
      <w:pPr>
        <w:pStyle w:val="2"/>
        <w:spacing w:before="322" w:line="252" w:lineRule="auto"/>
        <w:ind w:right="23" w:firstLine="19"/>
        <w:jc w:val="both"/>
        <w:rPr>
          <w:rFonts w:hint="eastAsia"/>
          <w:spacing w:val="-2"/>
        </w:rPr>
      </w:pPr>
    </w:p>
    <w:p w14:paraId="06845B8E">
      <w:pPr>
        <w:pStyle w:val="2"/>
        <w:spacing w:before="322" w:line="252" w:lineRule="auto"/>
        <w:ind w:right="23" w:firstLine="19"/>
        <w:jc w:val="both"/>
        <w:rPr>
          <w:rFonts w:hint="eastAsia"/>
          <w:spacing w:val="-2"/>
        </w:rPr>
      </w:pPr>
      <w:r>
        <w:rPr>
          <w:rFonts w:hint="eastAsia"/>
          <w:spacing w:val="-2"/>
        </w:rPr>
        <w:t>But above all it is pertinent to rejoin that thus the whole ground of the argument has been shifted.</w:t>
      </w:r>
    </w:p>
    <w:p w14:paraId="7B5760FC">
      <w:pPr>
        <w:pStyle w:val="2"/>
        <w:spacing w:before="322" w:line="252" w:lineRule="auto"/>
        <w:ind w:right="23" w:firstLine="19"/>
        <w:jc w:val="both"/>
        <w:rPr>
          <w:rFonts w:hint="eastAsia"/>
          <w:spacing w:val="-2"/>
        </w:rPr>
      </w:pPr>
      <w:r>
        <w:rPr>
          <w:rFonts w:hint="eastAsia"/>
          <w:spacing w:val="-2"/>
        </w:rPr>
        <w:t>但最重要的是，反驳论点的整个基础已经转移是恰当的。</w:t>
      </w:r>
    </w:p>
    <w:p w14:paraId="39A2938F">
      <w:pPr>
        <w:pStyle w:val="2"/>
        <w:spacing w:before="322" w:line="252" w:lineRule="auto"/>
        <w:ind w:right="23" w:firstLine="19"/>
        <w:jc w:val="both"/>
        <w:rPr>
          <w:rFonts w:hint="eastAsia"/>
          <w:spacing w:val="-2"/>
        </w:rPr>
      </w:pPr>
    </w:p>
    <w:p w14:paraId="30CE3F6C">
      <w:pPr>
        <w:pStyle w:val="2"/>
        <w:spacing w:before="322" w:line="252" w:lineRule="auto"/>
        <w:ind w:right="23" w:firstLine="19"/>
        <w:jc w:val="both"/>
        <w:rPr>
          <w:rFonts w:hint="eastAsia"/>
          <w:spacing w:val="-2"/>
        </w:rPr>
      </w:pPr>
      <w:r>
        <w:rPr>
          <w:rFonts w:hint="eastAsia"/>
          <w:spacing w:val="-2"/>
        </w:rPr>
        <w:t>It was assumed that the entire story of Jesus is mythical, and it was represented that unless some kernel of truth could be found embedded in this myth the historicity of Jesus could scarcely be defended.</w:t>
      </w:r>
    </w:p>
    <w:p w14:paraId="2F78DE54">
      <w:pPr>
        <w:pStyle w:val="2"/>
        <w:spacing w:before="322" w:line="252" w:lineRule="auto"/>
        <w:ind w:right="23" w:firstLine="19"/>
        <w:jc w:val="both"/>
        <w:rPr>
          <w:rFonts w:hint="eastAsia"/>
          <w:spacing w:val="-2"/>
        </w:rPr>
      </w:pPr>
      <w:r>
        <w:rPr>
          <w:rFonts w:hint="eastAsia"/>
          <w:spacing w:val="-2"/>
        </w:rPr>
        <w:t>原本假设耶稣的整个故事是神话，并且表示除非能在这个神话中找到嵌入的某种真理内核，否则耶稣的历史性几乎无法辩护。</w:t>
      </w:r>
    </w:p>
    <w:p w14:paraId="33421D4B">
      <w:pPr>
        <w:pStyle w:val="2"/>
        <w:spacing w:before="322" w:line="252" w:lineRule="auto"/>
        <w:ind w:right="23" w:firstLine="19"/>
        <w:jc w:val="both"/>
        <w:rPr>
          <w:rFonts w:hint="eastAsia"/>
          <w:spacing w:val="-2"/>
        </w:rPr>
      </w:pPr>
    </w:p>
    <w:p w14:paraId="596CFCC4">
      <w:pPr>
        <w:pStyle w:val="2"/>
        <w:spacing w:before="322" w:line="252" w:lineRule="auto"/>
        <w:ind w:right="23" w:firstLine="19"/>
        <w:jc w:val="both"/>
        <w:rPr>
          <w:rFonts w:hint="eastAsia"/>
          <w:spacing w:val="-2"/>
        </w:rPr>
      </w:pPr>
      <w:r>
        <w:rPr>
          <w:rFonts w:hint="eastAsia"/>
          <w:spacing w:val="-2"/>
        </w:rPr>
        <w:t>It is now assumed that the story of Jesus is, rather, essentially history.</w:t>
      </w:r>
    </w:p>
    <w:p w14:paraId="0B5D41DF">
      <w:pPr>
        <w:pStyle w:val="2"/>
        <w:spacing w:before="322" w:line="252" w:lineRule="auto"/>
        <w:ind w:right="23" w:firstLine="19"/>
        <w:jc w:val="both"/>
        <w:rPr>
          <w:rFonts w:hint="eastAsia"/>
          <w:spacing w:val="-2"/>
        </w:rPr>
      </w:pPr>
      <w:r>
        <w:rPr>
          <w:rFonts w:hint="eastAsia"/>
          <w:spacing w:val="-2"/>
        </w:rPr>
        <w:t>现在则假设耶稣的故事本质上是历史。</w:t>
      </w:r>
    </w:p>
    <w:p w14:paraId="33368147">
      <w:pPr>
        <w:pStyle w:val="2"/>
        <w:spacing w:before="322" w:line="252" w:lineRule="auto"/>
        <w:ind w:right="23" w:firstLine="19"/>
        <w:jc w:val="both"/>
        <w:rPr>
          <w:rFonts w:hint="eastAsia"/>
          <w:spacing w:val="-2"/>
        </w:rPr>
      </w:pPr>
    </w:p>
    <w:p w14:paraId="6716132D">
      <w:pPr>
        <w:pStyle w:val="2"/>
        <w:spacing w:before="322" w:line="252" w:lineRule="auto"/>
        <w:ind w:right="23" w:firstLine="19"/>
        <w:jc w:val="both"/>
        <w:rPr>
          <w:rFonts w:hint="eastAsia"/>
          <w:spacing w:val="-2"/>
        </w:rPr>
      </w:pPr>
      <w:r>
        <w:rPr>
          <w:rFonts w:hint="eastAsia"/>
          <w:spacing w:val="-2"/>
        </w:rPr>
        <w:t>We are in effect betrayed into a vicious circle of reasoning; and we assign an underlying reality to statements like those contained in the "pillar-passages" only because we have from the beginning assumed that a reality lay behind our so-called myth and our task was merely to ascertain its nature.</w:t>
      </w:r>
    </w:p>
    <w:p w14:paraId="350E100A">
      <w:pPr>
        <w:pStyle w:val="2"/>
        <w:spacing w:before="322" w:line="252" w:lineRule="auto"/>
        <w:ind w:right="23" w:firstLine="19"/>
        <w:jc w:val="both"/>
        <w:rPr>
          <w:rFonts w:hint="eastAsia"/>
          <w:spacing w:val="-2"/>
        </w:rPr>
      </w:pPr>
      <w:r>
        <w:rPr>
          <w:rFonts w:hint="eastAsia"/>
          <w:spacing w:val="-2"/>
        </w:rPr>
        <w:t>实际上，我们陷入了一个恶性循环的推理；我们将潜在的现实性赋予像“支柱经文”中那样的陈述，仅仅是因为我们从一开始就假设在我们所谓的神话背后存在一个现实，而我们的任务仅仅是确定其性质。</w:t>
      </w:r>
    </w:p>
    <w:p w14:paraId="5A72154E">
      <w:pPr>
        <w:pStyle w:val="2"/>
        <w:spacing w:before="322" w:line="252" w:lineRule="auto"/>
        <w:ind w:right="23" w:firstLine="19"/>
        <w:jc w:val="both"/>
        <w:rPr>
          <w:rFonts w:hint="eastAsia"/>
          <w:spacing w:val="-2"/>
        </w:rPr>
      </w:pPr>
    </w:p>
    <w:p w14:paraId="6F925B18">
      <w:pPr>
        <w:pStyle w:val="2"/>
        <w:spacing w:before="322" w:line="252" w:lineRule="auto"/>
        <w:ind w:right="23" w:firstLine="19"/>
        <w:jc w:val="both"/>
        <w:rPr>
          <w:rFonts w:hint="eastAsia"/>
          <w:spacing w:val="-2"/>
        </w:rPr>
      </w:pPr>
      <w:r>
        <w:rPr>
          <w:rFonts w:hint="eastAsia"/>
          <w:spacing w:val="-2"/>
        </w:rPr>
        <w:t>If there exists indeed good reason, extraneous to the myth itself which we are investigating, to believe in the actual existence of the hero it celebrates, why undoubtedly cadit quaestio.</w:t>
      </w:r>
    </w:p>
    <w:p w14:paraId="1082C97E">
      <w:pPr>
        <w:pStyle w:val="2"/>
        <w:spacing w:before="322" w:line="252" w:lineRule="auto"/>
        <w:ind w:right="23" w:firstLine="19"/>
        <w:jc w:val="both"/>
        <w:rPr>
          <w:rFonts w:hint="eastAsia"/>
          <w:spacing w:val="-2"/>
        </w:rPr>
      </w:pPr>
      <w:r>
        <w:rPr>
          <w:rFonts w:hint="eastAsia"/>
          <w:spacing w:val="-2"/>
        </w:rPr>
        <w:t>如果在我们调查的神话本身之外，确实存在充分理由相信它所颂扬的英雄实际存在，那么毫无疑问，问题就不复存在了（cadit quaestio）。</w:t>
      </w:r>
    </w:p>
    <w:p w14:paraId="50DD5177">
      <w:pPr>
        <w:pStyle w:val="2"/>
        <w:spacing w:before="322" w:line="252" w:lineRule="auto"/>
        <w:ind w:right="23" w:firstLine="19"/>
        <w:jc w:val="both"/>
        <w:rPr>
          <w:rFonts w:hint="eastAsia"/>
          <w:spacing w:val="-2"/>
        </w:rPr>
      </w:pPr>
    </w:p>
    <w:p w14:paraId="0444EA91">
      <w:pPr>
        <w:pStyle w:val="2"/>
        <w:spacing w:before="322" w:line="252" w:lineRule="auto"/>
        <w:ind w:right="23" w:firstLine="19"/>
        <w:jc w:val="both"/>
        <w:rPr>
          <w:rFonts w:hint="eastAsia"/>
          <w:spacing w:val="-2"/>
        </w:rPr>
      </w:pPr>
      <w:r>
        <w:rPr>
          <w:rFonts w:hint="eastAsia"/>
          <w:spacing w:val="-2"/>
        </w:rPr>
        <w:t>"Grote," even Robertson tells us, "never argued that history proper, the record of a time by those who lived in it, is to be so tried; and he constantly accepts narratives which might conceivably be plausible fictions,—nay, he occasionally accepts tales which appear to some of us to be fictions.</w:t>
      </w:r>
    </w:p>
    <w:p w14:paraId="4B1F8976">
      <w:pPr>
        <w:pStyle w:val="2"/>
        <w:spacing w:before="322" w:line="252" w:lineRule="auto"/>
        <w:ind w:right="23" w:firstLine="19"/>
        <w:jc w:val="both"/>
        <w:rPr>
          <w:rFonts w:hint="eastAsia"/>
          <w:spacing w:val="-2"/>
        </w:rPr>
      </w:pPr>
      <w:r>
        <w:rPr>
          <w:rFonts w:hint="eastAsia"/>
          <w:spacing w:val="-2"/>
        </w:rPr>
        <w:t>“格罗特，”甚至罗伯逊也告诉我们，“从未主张正史，即生活在那个时代的人对那个时代的记录，应该受到这样的审视；他经常接受那些可以想象为看似合理的虚构叙述，——不，他偶尔甚至接受那些在我们某些人看来是虚构的故事。</w:t>
      </w:r>
    </w:p>
    <w:p w14:paraId="1EBB3FF4">
      <w:pPr>
        <w:pStyle w:val="2"/>
        <w:spacing w:before="322" w:line="252" w:lineRule="auto"/>
        <w:ind w:right="23" w:firstLine="19"/>
        <w:jc w:val="both"/>
        <w:rPr>
          <w:rFonts w:hint="eastAsia"/>
          <w:spacing w:val="-2"/>
        </w:rPr>
      </w:pPr>
    </w:p>
    <w:p w14:paraId="792D023B">
      <w:pPr>
        <w:pStyle w:val="2"/>
        <w:spacing w:before="322" w:line="252" w:lineRule="auto"/>
        <w:ind w:right="23" w:firstLine="19"/>
        <w:jc w:val="both"/>
        <w:rPr>
          <w:rFonts w:hint="eastAsia"/>
          <w:spacing w:val="-2"/>
        </w:rPr>
      </w:pPr>
      <w:r>
        <w:rPr>
          <w:rFonts w:hint="eastAsia"/>
          <w:spacing w:val="-2"/>
        </w:rPr>
        <w:t>It is when we are dealing with myths that he denies our power to discriminate: in history proper he undertakes—at times too confidently—to discriminate."</w:t>
      </w:r>
    </w:p>
    <w:p w14:paraId="4C5A174C">
      <w:pPr>
        <w:pStyle w:val="2"/>
        <w:spacing w:before="322" w:line="252" w:lineRule="auto"/>
        <w:ind w:right="23" w:firstLine="19"/>
        <w:jc w:val="both"/>
        <w:rPr>
          <w:rFonts w:hint="eastAsia"/>
          <w:spacing w:val="-2"/>
        </w:rPr>
      </w:pPr>
      <w:r>
        <w:rPr>
          <w:rFonts w:hint="eastAsia"/>
          <w:spacing w:val="-2"/>
        </w:rPr>
        <w:t>当我们处理神话时，他否认我们有辨别的能力：在正史中，他承担——有时过于自信地——辨别的任务。”</w:t>
      </w:r>
    </w:p>
    <w:p w14:paraId="04B5EE95">
      <w:pPr>
        <w:pStyle w:val="2"/>
        <w:spacing w:before="322" w:line="252" w:lineRule="auto"/>
        <w:ind w:right="23" w:firstLine="19"/>
        <w:jc w:val="both"/>
        <w:rPr>
          <w:rFonts w:hint="eastAsia"/>
          <w:spacing w:val="-2"/>
        </w:rPr>
      </w:pPr>
    </w:p>
    <w:p w14:paraId="5C058B3C">
      <w:pPr>
        <w:pStyle w:val="2"/>
        <w:spacing w:before="322" w:line="252" w:lineRule="auto"/>
        <w:ind w:right="23" w:firstLine="19"/>
        <w:jc w:val="both"/>
        <w:rPr>
          <w:rFonts w:hint="eastAsia"/>
          <w:spacing w:val="-2"/>
        </w:rPr>
      </w:pPr>
      <w:r>
        <w:rPr>
          <w:rFonts w:hint="eastAsia"/>
          <w:spacing w:val="-2"/>
        </w:rPr>
        <w:t>We must really settle in our minds whether we are dealing with myth in which there may possibly be embedded some historical kernel, or with history which may possibly be encrusted with some mythical adornments, before we can profitably proceed with our criticism.</w:t>
      </w:r>
    </w:p>
    <w:p w14:paraId="761EAA0A">
      <w:pPr>
        <w:pStyle w:val="2"/>
        <w:spacing w:before="322" w:line="252" w:lineRule="auto"/>
        <w:ind w:right="23" w:firstLine="19"/>
        <w:jc w:val="both"/>
        <w:rPr>
          <w:rFonts w:hint="eastAsia"/>
          <w:spacing w:val="-2"/>
        </w:rPr>
      </w:pPr>
      <w:r>
        <w:rPr>
          <w:rFonts w:hint="eastAsia"/>
          <w:spacing w:val="-2"/>
        </w:rPr>
        <w:t>在我们能够有益地进行批评之前，我们必须真正在脑海中确定，我们是在处理可能嵌入了一些历史内核的神话，还是在处理可能镶嵌了一些神话装饰的历史。</w:t>
      </w:r>
    </w:p>
    <w:p w14:paraId="6D674388">
      <w:pPr>
        <w:pStyle w:val="2"/>
        <w:spacing w:before="322" w:line="252" w:lineRule="auto"/>
        <w:ind w:right="23" w:firstLine="19"/>
        <w:jc w:val="both"/>
        <w:rPr>
          <w:rFonts w:hint="eastAsia"/>
          <w:spacing w:val="-2"/>
        </w:rPr>
      </w:pPr>
    </w:p>
    <w:p w14:paraId="1426D8F5">
      <w:pPr>
        <w:pStyle w:val="2"/>
        <w:spacing w:before="322" w:line="252" w:lineRule="auto"/>
        <w:ind w:right="23" w:firstLine="19"/>
        <w:jc w:val="both"/>
        <w:rPr>
          <w:rFonts w:hint="eastAsia"/>
          <w:spacing w:val="-2"/>
        </w:rPr>
      </w:pPr>
      <w:r>
        <w:rPr>
          <w:rFonts w:hint="eastAsia"/>
          <w:spacing w:val="-2"/>
        </w:rPr>
        <w:t>It is not worth our while to pause here to inquire into the justice of the extreme attitude taken up by Grote with reference to the possibility of extracting matters of fact from pure myths without the aid of extrinsic attestation.</w:t>
      </w:r>
    </w:p>
    <w:p w14:paraId="78572808">
      <w:pPr>
        <w:pStyle w:val="2"/>
        <w:spacing w:before="322" w:line="252" w:lineRule="auto"/>
        <w:ind w:right="23" w:firstLine="19"/>
        <w:jc w:val="both"/>
        <w:rPr>
          <w:rFonts w:hint="eastAsia"/>
          <w:spacing w:val="-2"/>
        </w:rPr>
      </w:pPr>
      <w:r>
        <w:rPr>
          <w:rFonts w:hint="eastAsia"/>
          <w:spacing w:val="-2"/>
        </w:rPr>
        <w:t>我们不值得在此停留，去探究格罗特关于在没有外在证明辅助下从纯粹神话中提取事实可能性的极端态度的公正性。</w:t>
      </w:r>
    </w:p>
    <w:p w14:paraId="75B8ACD1">
      <w:pPr>
        <w:pStyle w:val="2"/>
        <w:spacing w:before="322" w:line="252" w:lineRule="auto"/>
        <w:ind w:right="23" w:firstLine="19"/>
        <w:jc w:val="both"/>
        <w:rPr>
          <w:rFonts w:hint="eastAsia"/>
          <w:spacing w:val="-2"/>
        </w:rPr>
      </w:pPr>
    </w:p>
    <w:p w14:paraId="45E08D56">
      <w:pPr>
        <w:pStyle w:val="2"/>
        <w:spacing w:before="322" w:line="252" w:lineRule="auto"/>
        <w:ind w:right="23" w:firstLine="19"/>
        <w:jc w:val="both"/>
        <w:rPr>
          <w:rFonts w:hint="eastAsia"/>
          <w:spacing w:val="-2"/>
        </w:rPr>
      </w:pPr>
      <w:r>
        <w:rPr>
          <w:rFonts w:hint="eastAsia"/>
          <w:spacing w:val="-2"/>
        </w:rPr>
        <w:t>This, at the moment, not merely because of the absurdity of treating the tradition of Jesus as if it were pure myth, but because of the absurdity of the proposal to treat it as if it were pure myth coming from Schmiedel.</w:t>
      </w:r>
    </w:p>
    <w:p w14:paraId="62B0EF79">
      <w:pPr>
        <w:pStyle w:val="2"/>
        <w:spacing w:before="322" w:line="252" w:lineRule="auto"/>
        <w:ind w:right="23" w:firstLine="19"/>
        <w:jc w:val="both"/>
        <w:rPr>
          <w:rFonts w:hint="eastAsia"/>
          <w:spacing w:val="-2"/>
        </w:rPr>
      </w:pPr>
      <w:r>
        <w:rPr>
          <w:rFonts w:hint="eastAsia"/>
          <w:spacing w:val="-2"/>
        </w:rPr>
        <w:t>此时此刻，不仅是因为把耶稣的传统当作纯粹神话来处理是荒谬的，更是因为把这当作纯粹神话来处理的提议出自施米德尔是荒谬的。</w:t>
      </w:r>
    </w:p>
    <w:p w14:paraId="777126DA">
      <w:pPr>
        <w:pStyle w:val="2"/>
        <w:spacing w:before="322" w:line="252" w:lineRule="auto"/>
        <w:ind w:right="23" w:firstLine="19"/>
        <w:jc w:val="both"/>
        <w:rPr>
          <w:rFonts w:hint="eastAsia"/>
          <w:spacing w:val="-2"/>
        </w:rPr>
      </w:pPr>
    </w:p>
    <w:p w14:paraId="3060EB75">
      <w:pPr>
        <w:pStyle w:val="2"/>
        <w:spacing w:before="322" w:line="252" w:lineRule="auto"/>
        <w:ind w:right="23" w:firstLine="19"/>
        <w:jc w:val="both"/>
        <w:rPr>
          <w:rFonts w:hint="eastAsia"/>
          <w:spacing w:val="-2"/>
        </w:rPr>
      </w:pPr>
      <w:r>
        <w:rPr>
          <w:rFonts w:hint="eastAsia"/>
          <w:spacing w:val="-2"/>
        </w:rPr>
        <w:t>For despite this implication of his suggestion Schmiedel does not really believe that the historicity of the Jesus whose figure is presented to us in the Gospel-narratives is without sufficient attestation apart from the Gospels to render it indisputable.</w:t>
      </w:r>
    </w:p>
    <w:p w14:paraId="4E196725">
      <w:pPr>
        <w:pStyle w:val="2"/>
        <w:spacing w:before="322" w:line="252" w:lineRule="auto"/>
        <w:ind w:right="23" w:firstLine="19"/>
        <w:jc w:val="both"/>
        <w:rPr>
          <w:rFonts w:hint="eastAsia"/>
          <w:spacing w:val="-2"/>
        </w:rPr>
      </w:pPr>
      <w:r>
        <w:rPr>
          <w:rFonts w:hint="eastAsia"/>
          <w:spacing w:val="-2"/>
        </w:rPr>
        <w:t>因为尽管他的建议有此暗示，施米德尔并不真的相信，福音书叙事中呈现给我们的耶稣的历史性，在福音书之外没有充分的证明使其无可争议。</w:t>
      </w:r>
    </w:p>
    <w:p w14:paraId="0B75345F">
      <w:pPr>
        <w:pStyle w:val="2"/>
        <w:spacing w:before="322" w:line="252" w:lineRule="auto"/>
        <w:ind w:right="23" w:firstLine="19"/>
        <w:jc w:val="both"/>
        <w:rPr>
          <w:rFonts w:hint="eastAsia"/>
          <w:spacing w:val="-2"/>
        </w:rPr>
      </w:pPr>
    </w:p>
    <w:p w14:paraId="7CD6B5AD">
      <w:pPr>
        <w:pStyle w:val="2"/>
        <w:spacing w:before="322" w:line="252" w:lineRule="auto"/>
        <w:ind w:right="23" w:firstLine="19"/>
        <w:jc w:val="both"/>
        <w:rPr>
          <w:rFonts w:hint="eastAsia"/>
          <w:spacing w:val="-2"/>
        </w:rPr>
      </w:pPr>
      <w:r>
        <w:rPr>
          <w:rFonts w:hint="eastAsia"/>
          <w:spacing w:val="-2"/>
        </w:rPr>
        <w:t>He may minimize the amount and force of this attestation, speaking, for example, of "the meagreness of the historical testimony regarding Him, whether in canonical writings outside the Gospels, or in profane writers, such as Josephus, Tacitus, Suetonius, and Pliny.…"</w:t>
      </w:r>
    </w:p>
    <w:p w14:paraId="0B976572">
      <w:pPr>
        <w:pStyle w:val="2"/>
        <w:spacing w:before="322" w:line="252" w:lineRule="auto"/>
        <w:ind w:right="23" w:firstLine="19"/>
        <w:jc w:val="both"/>
        <w:rPr>
          <w:rFonts w:hint="eastAsia"/>
          <w:spacing w:val="-2"/>
        </w:rPr>
      </w:pPr>
      <w:r>
        <w:rPr>
          <w:rFonts w:hint="eastAsia"/>
          <w:spacing w:val="-2"/>
        </w:rPr>
        <w:t>他可能会极力缩小这种证明的数量和力度，例如，说到“关于祂的历史见证的贫乏，无论是在福音书之外的正典著作中，还是在约瑟夫斯、塔西佗、苏维托尼乌斯和普林尼等世俗作家中……”</w:t>
      </w:r>
    </w:p>
    <w:p w14:paraId="67DF47F3">
      <w:pPr>
        <w:pStyle w:val="2"/>
        <w:spacing w:before="322" w:line="252" w:lineRule="auto"/>
        <w:ind w:right="23" w:firstLine="19"/>
        <w:jc w:val="both"/>
        <w:rPr>
          <w:rFonts w:hint="eastAsia"/>
          <w:spacing w:val="-2"/>
        </w:rPr>
      </w:pPr>
    </w:p>
    <w:p w14:paraId="1A7B0CC0">
      <w:pPr>
        <w:pStyle w:val="2"/>
        <w:spacing w:before="322" w:line="252" w:lineRule="auto"/>
        <w:ind w:right="23" w:firstLine="19"/>
        <w:jc w:val="both"/>
        <w:rPr>
          <w:rFonts w:hint="eastAsia"/>
          <w:spacing w:val="-2"/>
        </w:rPr>
      </w:pPr>
      <w:r>
        <w:rPr>
          <w:rFonts w:hint="eastAsia"/>
          <w:spacing w:val="-2"/>
        </w:rPr>
        <w:t>But this is only part of the attempt to give an external appearance of propriety to his dealing with the tradition of Jesus as if it were, if not pure myth, yet at least almost pure myth; and it does not in point of fact even so far fairly represent his own point of view.</w:t>
      </w:r>
    </w:p>
    <w:p w14:paraId="5ADD55E9">
      <w:pPr>
        <w:pStyle w:val="2"/>
        <w:spacing w:before="322" w:line="252" w:lineRule="auto"/>
        <w:ind w:right="23" w:firstLine="19"/>
        <w:jc w:val="both"/>
        <w:rPr>
          <w:rFonts w:hint="eastAsia"/>
          <w:spacing w:val="-2"/>
        </w:rPr>
      </w:pPr>
      <w:r>
        <w:rPr>
          <w:rFonts w:hint="eastAsia"/>
          <w:spacing w:val="-2"/>
        </w:rPr>
        <w:t>但这只是为了给他把耶稣的传统当作即便不是纯粹神话也至少几乎是纯粹神话来处理这种做法赋予一种外在得体性的尝试的一部分；事实上，这甚至没有公正地代表他自己的观点。</w:t>
      </w:r>
    </w:p>
    <w:p w14:paraId="7D5594B8">
      <w:pPr>
        <w:pStyle w:val="2"/>
        <w:spacing w:before="322" w:line="252" w:lineRule="auto"/>
        <w:ind w:right="23" w:firstLine="19"/>
        <w:jc w:val="both"/>
        <w:rPr>
          <w:rFonts w:hint="eastAsia"/>
          <w:spacing w:val="-2"/>
        </w:rPr>
      </w:pPr>
    </w:p>
    <w:p w14:paraId="7ABEF745">
      <w:pPr>
        <w:pStyle w:val="2"/>
        <w:spacing w:before="322" w:line="252" w:lineRule="auto"/>
        <w:ind w:right="23" w:firstLine="19"/>
        <w:jc w:val="both"/>
        <w:rPr>
          <w:rFonts w:hint="eastAsia"/>
          <w:spacing w:val="-2"/>
        </w:rPr>
      </w:pPr>
      <w:r>
        <w:rPr>
          <w:rFonts w:hint="eastAsia"/>
          <w:spacing w:val="-2"/>
        </w:rPr>
        <w:t>The plain fact is that Schmiedel comes to the Gospel narratives with the historicity of Jesus already immovably established on extrinsic grounds, and therefore cannot properly represent the historicity of Jesus as in any sense dependent on his power to separate out from those narratives on intrinsic grounds items of information about Jesus which cannot in the nature of the case be their invention.</w:t>
      </w:r>
    </w:p>
    <w:p w14:paraId="17CE905D">
      <w:pPr>
        <w:pStyle w:val="2"/>
        <w:spacing w:before="322" w:line="252" w:lineRule="auto"/>
        <w:ind w:right="23" w:firstLine="19"/>
        <w:jc w:val="both"/>
        <w:rPr>
          <w:rFonts w:hint="eastAsia"/>
          <w:spacing w:val="-2"/>
        </w:rPr>
      </w:pPr>
      <w:r>
        <w:rPr>
          <w:rFonts w:hint="eastAsia"/>
          <w:spacing w:val="-2"/>
        </w:rPr>
        <w:t>显而易见的事实是，施米德尔接触福音书叙事时，耶稣的历史性已经在外部依据上不可动摇地确立了，因此不能恰当地将耶稣的历史性描述为在任何意义上取决于他在内在依据上从这些叙事中分离出关于耶稣的信息项目的能力，而这些项目按理不可能是他们的发明。</w:t>
      </w:r>
    </w:p>
    <w:p w14:paraId="0663E5C9">
      <w:pPr>
        <w:pStyle w:val="2"/>
        <w:spacing w:before="322" w:line="252" w:lineRule="auto"/>
        <w:ind w:right="23" w:firstLine="19"/>
        <w:jc w:val="both"/>
        <w:rPr>
          <w:rFonts w:hint="eastAsia"/>
          <w:spacing w:val="-2"/>
        </w:rPr>
      </w:pPr>
    </w:p>
    <w:p w14:paraId="092E105A">
      <w:pPr>
        <w:pStyle w:val="2"/>
        <w:spacing w:before="322" w:line="252" w:lineRule="auto"/>
        <w:ind w:right="23" w:firstLine="19"/>
        <w:jc w:val="both"/>
        <w:rPr>
          <w:rFonts w:hint="eastAsia"/>
          <w:spacing w:val="-2"/>
        </w:rPr>
      </w:pPr>
      <w:r>
        <w:rPr>
          <w:rFonts w:hint="eastAsia"/>
          <w:spacing w:val="-2"/>
        </w:rPr>
        <w:t>Whatever we may think of the validity of the argument that the presence of such statements in such a narrative can be accounted for only by the imposition of them upon it by primitive tradition, so that they must be recognized as preserving fragments of historical truth, in the actual case before us this argument can possess only corroborative value with reference to the historicity of Jesus, and acquires primary importance only with reference to the character of the historical Jesus already given.</w:t>
      </w:r>
    </w:p>
    <w:p w14:paraId="2FB35DC3">
      <w:pPr>
        <w:pStyle w:val="2"/>
        <w:spacing w:before="322" w:line="252" w:lineRule="auto"/>
        <w:ind w:right="23" w:firstLine="19"/>
        <w:jc w:val="both"/>
        <w:rPr>
          <w:rFonts w:hint="eastAsia"/>
          <w:spacing w:val="-2"/>
        </w:rPr>
      </w:pPr>
      <w:r>
        <w:rPr>
          <w:rFonts w:hint="eastAsia"/>
          <w:spacing w:val="-2"/>
        </w:rPr>
        <w:t>无论我们如何看待这一论点的有效性——即此类陈述在此类叙事中的存在只能解释为原始传统强加于其上，因此必须承认它们保存了历史真理的片段——在我们面前的实际案例中，这一论点关于耶稣的历史性只能具有佐证价值，只有关于已给出的历史耶稣的性格才具有首要重要性。</w:t>
      </w:r>
    </w:p>
    <w:p w14:paraId="3CEEAC4E">
      <w:pPr>
        <w:pStyle w:val="2"/>
        <w:spacing w:before="322" w:line="252" w:lineRule="auto"/>
        <w:ind w:right="23" w:firstLine="19"/>
        <w:jc w:val="both"/>
        <w:rPr>
          <w:rFonts w:hint="eastAsia"/>
          <w:spacing w:val="-2"/>
        </w:rPr>
      </w:pPr>
    </w:p>
    <w:p w14:paraId="67A9BD8A">
      <w:pPr>
        <w:pStyle w:val="2"/>
        <w:spacing w:before="322" w:line="252" w:lineRule="auto"/>
        <w:ind w:right="23" w:firstLine="19"/>
        <w:jc w:val="both"/>
        <w:rPr>
          <w:rFonts w:hint="eastAsia"/>
          <w:spacing w:val="-2"/>
        </w:rPr>
      </w:pPr>
      <w:r>
        <w:rPr>
          <w:rFonts w:hint="eastAsia"/>
          <w:spacing w:val="-2"/>
        </w:rPr>
        <w:t>It is nothing less than a reprehensible misrepresentation of the state of the case to endeavor to convey an impression that the recognition of the historicity of Jesus is in any sense dependent on this argument.</w:t>
      </w:r>
    </w:p>
    <w:p w14:paraId="5F5B9A29">
      <w:pPr>
        <w:pStyle w:val="2"/>
        <w:spacing w:before="322" w:line="252" w:lineRule="auto"/>
        <w:ind w:right="23" w:firstLine="19"/>
        <w:jc w:val="both"/>
        <w:rPr>
          <w:rFonts w:hint="eastAsia"/>
          <w:spacing w:val="-2"/>
        </w:rPr>
      </w:pPr>
      <w:r>
        <w:rPr>
          <w:rFonts w:hint="eastAsia"/>
          <w:spacing w:val="-2"/>
        </w:rPr>
        <w:t>试图传达这样一种印象，即对耶稣历史性的承认在某种意义上取决于这一论点，这简直是对情况状态的一种应受谴责的歪曲。</w:t>
      </w:r>
    </w:p>
    <w:p w14:paraId="1AB2DC0C">
      <w:pPr>
        <w:pStyle w:val="2"/>
        <w:spacing w:before="322" w:line="252" w:lineRule="auto"/>
        <w:ind w:right="23" w:firstLine="19"/>
        <w:jc w:val="both"/>
        <w:rPr>
          <w:rFonts w:hint="eastAsia"/>
          <w:spacing w:val="-2"/>
        </w:rPr>
      </w:pPr>
    </w:p>
    <w:p w14:paraId="6022F610">
      <w:pPr>
        <w:pStyle w:val="2"/>
        <w:spacing w:before="322" w:line="252" w:lineRule="auto"/>
        <w:ind w:right="23" w:firstLine="19"/>
        <w:jc w:val="both"/>
        <w:rPr>
          <w:rFonts w:hint="eastAsia"/>
          <w:spacing w:val="-2"/>
        </w:rPr>
      </w:pPr>
      <w:r>
        <w:rPr>
          <w:rFonts w:hint="eastAsia"/>
          <w:spacing w:val="-2"/>
        </w:rPr>
        <w:t>In point of fact no one is more assured than Schmiedel that it is quite firmly established altogether apart from this argument.</w:t>
      </w:r>
    </w:p>
    <w:p w14:paraId="5275E143">
      <w:pPr>
        <w:pStyle w:val="2"/>
        <w:spacing w:before="322" w:line="252" w:lineRule="auto"/>
        <w:ind w:right="23" w:firstLine="19"/>
        <w:jc w:val="both"/>
        <w:rPr>
          <w:rFonts w:hint="eastAsia"/>
          <w:spacing w:val="-2"/>
        </w:rPr>
      </w:pPr>
      <w:r>
        <w:rPr>
          <w:rFonts w:hint="eastAsia"/>
          <w:spacing w:val="-2"/>
        </w:rPr>
        <w:t>事实上，没有人比施米德尔更确信，即使完全不依赖这一论点，它也已经相当稳固地确立了。</w:t>
      </w:r>
    </w:p>
    <w:p w14:paraId="51BF0180">
      <w:pPr>
        <w:pStyle w:val="2"/>
        <w:spacing w:before="322" w:line="252" w:lineRule="auto"/>
        <w:ind w:right="23" w:firstLine="19"/>
        <w:jc w:val="both"/>
        <w:rPr>
          <w:rFonts w:hint="eastAsia"/>
          <w:spacing w:val="-2"/>
        </w:rPr>
      </w:pPr>
    </w:p>
    <w:p w14:paraId="66F1D72E">
      <w:pPr>
        <w:pStyle w:val="2"/>
        <w:spacing w:before="322" w:line="252" w:lineRule="auto"/>
        <w:ind w:right="23" w:firstLine="19"/>
        <w:jc w:val="both"/>
        <w:rPr>
          <w:rFonts w:hint="eastAsia"/>
          <w:spacing w:val="-2"/>
        </w:rPr>
      </w:pPr>
      <w:r>
        <w:rPr>
          <w:rFonts w:hint="eastAsia"/>
          <w:spacing w:val="-2"/>
        </w:rPr>
        <w:t>Even when we have settled it well in our minds, however, that we have to do in the Gospel-narratives, not with a myth in which we may hope to find, perhaps, some relics of tradition, we have not yet escaped from misleading suggestions of the state of the case.</w:t>
      </w:r>
    </w:p>
    <w:p w14:paraId="1B8486DE">
      <w:pPr>
        <w:pStyle w:val="2"/>
        <w:spacing w:before="322" w:line="252" w:lineRule="auto"/>
        <w:ind w:right="23" w:firstLine="19"/>
        <w:jc w:val="both"/>
        <w:rPr>
          <w:rFonts w:hint="eastAsia"/>
          <w:spacing w:val="-2"/>
        </w:rPr>
      </w:pPr>
      <w:r>
        <w:rPr>
          <w:rFonts w:hint="eastAsia"/>
          <w:spacing w:val="-2"/>
        </w:rPr>
        <w:t>然而，即使我们在脑海中已经确定，我们在福音书叙事中处理的不是一个我们可能希望在其中找到一些传统遗迹的神话，我们仍然没有摆脱关于情况状态的误导性暗示。</w:t>
      </w:r>
    </w:p>
    <w:p w14:paraId="13278569">
      <w:pPr>
        <w:pStyle w:val="2"/>
        <w:spacing w:before="322" w:line="252" w:lineRule="auto"/>
        <w:ind w:right="23" w:firstLine="19"/>
        <w:jc w:val="both"/>
        <w:rPr>
          <w:rFonts w:hint="eastAsia"/>
          <w:spacing w:val="-2"/>
        </w:rPr>
      </w:pPr>
    </w:p>
    <w:p w14:paraId="2EAB132B">
      <w:pPr>
        <w:pStyle w:val="2"/>
        <w:spacing w:before="322" w:line="252" w:lineRule="auto"/>
        <w:ind w:right="23" w:firstLine="19"/>
        <w:jc w:val="both"/>
        <w:rPr>
          <w:rFonts w:hint="eastAsia"/>
          <w:spacing w:val="-2"/>
        </w:rPr>
      </w:pPr>
      <w:r>
        <w:rPr>
          <w:rFonts w:hint="eastAsia"/>
          <w:spacing w:val="-2"/>
        </w:rPr>
        <w:t>Schmiedel is very eager to have it understood that the critical procedure he proposes is the common method of historians.</w:t>
      </w:r>
    </w:p>
    <w:p w14:paraId="3203BB0F">
      <w:pPr>
        <w:pStyle w:val="2"/>
        <w:spacing w:before="322" w:line="252" w:lineRule="auto"/>
        <w:ind w:right="23" w:firstLine="19"/>
        <w:jc w:val="both"/>
        <w:rPr>
          <w:rFonts w:hint="eastAsia"/>
          <w:spacing w:val="-2"/>
        </w:rPr>
      </w:pPr>
      <w:r>
        <w:rPr>
          <w:rFonts w:hint="eastAsia"/>
          <w:spacing w:val="-2"/>
        </w:rPr>
        <w:t>施米德尔非常渴望让人理解，他提出的批判程序是历史学家的通用方法。</w:t>
      </w:r>
    </w:p>
    <w:p w14:paraId="695BF7C8">
      <w:pPr>
        <w:pStyle w:val="2"/>
        <w:spacing w:before="322" w:line="252" w:lineRule="auto"/>
        <w:ind w:right="23" w:firstLine="19"/>
        <w:jc w:val="both"/>
        <w:rPr>
          <w:rFonts w:hint="eastAsia"/>
          <w:spacing w:val="-2"/>
        </w:rPr>
      </w:pPr>
    </w:p>
    <w:p w14:paraId="0E91056D">
      <w:pPr>
        <w:pStyle w:val="2"/>
        <w:spacing w:before="322" w:line="252" w:lineRule="auto"/>
        <w:ind w:right="23" w:firstLine="19"/>
        <w:jc w:val="both"/>
        <w:rPr>
          <w:rFonts w:hint="eastAsia"/>
          <w:spacing w:val="-2"/>
        </w:rPr>
      </w:pPr>
      <w:r>
        <w:rPr>
          <w:rFonts w:hint="eastAsia"/>
          <w:spacing w:val="-2"/>
        </w:rPr>
        <w:t>"Every historical investigator," he tells us, therefore, in commending it to us, "in what field soever he may be working, follows the principle of holding for true, in the first rank, in any account which testifies to reverence for its hero, that which runs counter to this reverence, since that cannot rest on invention."</w:t>
      </w:r>
    </w:p>
    <w:p w14:paraId="7255EBB5">
      <w:pPr>
        <w:pStyle w:val="2"/>
        <w:spacing w:before="322" w:line="252" w:lineRule="auto"/>
        <w:ind w:right="23" w:firstLine="19"/>
        <w:jc w:val="both"/>
        <w:rPr>
          <w:rFonts w:hint="eastAsia"/>
          <w:spacing w:val="-2"/>
        </w:rPr>
      </w:pPr>
      <w:r>
        <w:rPr>
          <w:rFonts w:hint="eastAsia"/>
          <w:spacing w:val="-2"/>
        </w:rPr>
        <w:t>因此，他在向我们推荐它时告诉我们：“每一位历史调查者，无论他在哪个领域工作，都遵循这样一个原则：在任何见证对其英雄崇敬的记载中，首先将其视为真实的，是那些与这种崇敬相悖的内容，因为那不可能是基于虚构。”</w:t>
      </w:r>
    </w:p>
    <w:p w14:paraId="4EE94657">
      <w:pPr>
        <w:pStyle w:val="2"/>
        <w:spacing w:before="322" w:line="252" w:lineRule="auto"/>
        <w:ind w:right="23" w:firstLine="19"/>
        <w:jc w:val="both"/>
        <w:rPr>
          <w:rFonts w:hint="eastAsia"/>
          <w:spacing w:val="-2"/>
        </w:rPr>
      </w:pPr>
    </w:p>
    <w:p w14:paraId="5AE44BFE">
      <w:pPr>
        <w:pStyle w:val="2"/>
        <w:spacing w:before="322" w:line="252" w:lineRule="auto"/>
        <w:ind w:right="23" w:firstLine="19"/>
        <w:jc w:val="both"/>
        <w:rPr>
          <w:rFonts w:hint="eastAsia"/>
          <w:spacing w:val="-2"/>
        </w:rPr>
      </w:pPr>
      <w:r>
        <w:rPr>
          <w:rFonts w:hint="eastAsia"/>
          <w:spacing w:val="-2"/>
        </w:rPr>
        <w:t>The broad generality of this representation is not, however, always retained.</w:t>
      </w:r>
    </w:p>
    <w:p w14:paraId="54E14DFB">
      <w:pPr>
        <w:pStyle w:val="2"/>
        <w:spacing w:before="322" w:line="252" w:lineRule="auto"/>
        <w:ind w:right="23" w:firstLine="19"/>
        <w:jc w:val="both"/>
        <w:rPr>
          <w:rFonts w:hint="eastAsia"/>
          <w:spacing w:val="-2"/>
        </w:rPr>
      </w:pPr>
      <w:r>
        <w:rPr>
          <w:rFonts w:hint="eastAsia"/>
          <w:spacing w:val="-2"/>
        </w:rPr>
        <w:t>然而，这种陈述的广泛普遍性并不总是被保留。</w:t>
      </w:r>
    </w:p>
    <w:p w14:paraId="5CE152F0">
      <w:pPr>
        <w:pStyle w:val="2"/>
        <w:spacing w:before="322" w:line="252" w:lineRule="auto"/>
        <w:ind w:right="23" w:firstLine="19"/>
        <w:jc w:val="both"/>
        <w:rPr>
          <w:rFonts w:hint="eastAsia"/>
          <w:spacing w:val="-2"/>
        </w:rPr>
      </w:pPr>
    </w:p>
    <w:p w14:paraId="618D1C24">
      <w:pPr>
        <w:pStyle w:val="2"/>
        <w:spacing w:before="322" w:line="252" w:lineRule="auto"/>
        <w:ind w:right="23" w:firstLine="19"/>
        <w:jc w:val="both"/>
        <w:rPr>
          <w:rFonts w:hint="eastAsia"/>
          <w:spacing w:val="-2"/>
        </w:rPr>
      </w:pPr>
      <w:r>
        <w:rPr>
          <w:rFonts w:hint="eastAsia"/>
          <w:spacing w:val="-2"/>
        </w:rPr>
        <w:t>Sometimes the suggestion is rather that it is only when the historian makes his "first acquaintance with a historical person in a book which is throughout influenced by a feeling of worship for its hero, as the Gospels are by a feeling of worship for Jesus," that he places "in the first rank of credibility" those passages of the book which "run counter to this feeling."</w:t>
      </w:r>
    </w:p>
    <w:p w14:paraId="54937FF5">
      <w:pPr>
        <w:pStyle w:val="2"/>
        <w:spacing w:before="322" w:line="252" w:lineRule="auto"/>
        <w:ind w:right="23" w:firstLine="19"/>
        <w:jc w:val="both"/>
        <w:rPr>
          <w:rFonts w:hint="eastAsia"/>
          <w:spacing w:val="-2"/>
        </w:rPr>
      </w:pPr>
      <w:r>
        <w:rPr>
          <w:rFonts w:hint="eastAsia"/>
          <w:spacing w:val="-2"/>
        </w:rPr>
        <w:t>有时，这种暗示反而是，只有当历史学家“在一本自始至终受对其英雄崇拜情感影响的书中初次了解一位历史人物时，就像福音书受对耶稣崇拜情感的影响一样”，他才会将书中那些“与这种情感相悖”的段落置于“可信度的首位”。</w:t>
      </w:r>
    </w:p>
    <w:p w14:paraId="03E48282">
      <w:pPr>
        <w:pStyle w:val="2"/>
        <w:spacing w:before="322" w:line="252" w:lineRule="auto"/>
        <w:ind w:right="23" w:firstLine="19"/>
        <w:jc w:val="both"/>
        <w:rPr>
          <w:rFonts w:hint="eastAsia"/>
          <w:spacing w:val="-2"/>
        </w:rPr>
      </w:pPr>
    </w:p>
    <w:p w14:paraId="50F4ECD1">
      <w:pPr>
        <w:pStyle w:val="2"/>
        <w:spacing w:before="322" w:line="252" w:lineRule="auto"/>
        <w:ind w:right="23" w:firstLine="19"/>
        <w:jc w:val="both"/>
        <w:rPr>
          <w:rFonts w:hint="eastAsia"/>
          <w:spacing w:val="-2"/>
        </w:rPr>
      </w:pPr>
      <w:r>
        <w:rPr>
          <w:rFonts w:hint="eastAsia"/>
          <w:spacing w:val="-2"/>
        </w:rPr>
        <w:t>Sometimes indeed, as in the primary statement, we are carried into an even narrower sphere, and actually read: "When a profane historian finds before him a historical document which testifies to the worship of a hero unknown to other sources, he attaches first and foremost importance to those features which cannot be deduced merely from the fact of this worship, and he does so on the simple and sufficient ground that they would not be found in this source unless the author had met with them as fixed data of tradition."</w:t>
      </w:r>
    </w:p>
    <w:p w14:paraId="01C42DFF">
      <w:pPr>
        <w:pStyle w:val="2"/>
        <w:spacing w:before="322" w:line="252" w:lineRule="auto"/>
        <w:ind w:right="23" w:firstLine="19"/>
        <w:jc w:val="both"/>
        <w:rPr>
          <w:rFonts w:hint="eastAsia"/>
          <w:spacing w:val="-2"/>
        </w:rPr>
      </w:pPr>
      <w:r>
        <w:rPr>
          <w:rFonts w:hint="eastAsia"/>
          <w:spacing w:val="-2"/>
        </w:rPr>
        <w:t>确实，有时，如在最初的陈述中，我们被带入一个更狭窄的领域，实际上读到：“当一位世俗历史学家面对一份历史文件，该文件见证了对一位在其他来源中不为人知的英雄的崇拜时，他首要重视那些不能仅仅从这种崇拜事实推导出来的特征，他这样做的理由简单且充分：除非作者遇到了作为传统固定数据的它们，否则它们不会出现在这个来源中。”</w:t>
      </w:r>
    </w:p>
    <w:p w14:paraId="76468DD6">
      <w:pPr>
        <w:pStyle w:val="2"/>
        <w:spacing w:before="322" w:line="252" w:lineRule="auto"/>
        <w:ind w:right="23" w:firstLine="19"/>
        <w:jc w:val="both"/>
        <w:rPr>
          <w:rFonts w:hint="eastAsia"/>
          <w:spacing w:val="-2"/>
        </w:rPr>
      </w:pPr>
    </w:p>
    <w:p w14:paraId="334819F8">
      <w:pPr>
        <w:pStyle w:val="2"/>
        <w:spacing w:before="322" w:line="252" w:lineRule="auto"/>
        <w:ind w:right="23" w:firstLine="19"/>
        <w:jc w:val="both"/>
        <w:rPr>
          <w:rFonts w:hint="eastAsia"/>
          <w:spacing w:val="-2"/>
        </w:rPr>
      </w:pPr>
      <w:r>
        <w:rPr>
          <w:rFonts w:hint="eastAsia"/>
          <w:spacing w:val="-2"/>
        </w:rPr>
        <w:t>It is amazing to read here farther: "The same fundamental principle may safely be applied in the case of the Gospels, for they also are all of them written by worshippers of Jesus."</w:t>
      </w:r>
    </w:p>
    <w:p w14:paraId="789E2536">
      <w:pPr>
        <w:pStyle w:val="2"/>
        <w:spacing w:before="322" w:line="252" w:lineRule="auto"/>
        <w:ind w:right="23" w:firstLine="19"/>
        <w:jc w:val="both"/>
        <w:rPr>
          <w:rFonts w:hint="eastAsia"/>
          <w:spacing w:val="-2"/>
        </w:rPr>
      </w:pPr>
      <w:r>
        <w:rPr>
          <w:rFonts w:hint="eastAsia"/>
          <w:spacing w:val="-2"/>
        </w:rPr>
        <w:t>在这里进一步读到令人惊讶的话：“同样的基本原则可以安全地应用于福音书的情况，因为它们也都是由耶稣的崇拜者所写的。”</w:t>
      </w:r>
    </w:p>
    <w:p w14:paraId="3058AF10">
      <w:pPr>
        <w:pStyle w:val="2"/>
        <w:spacing w:before="322" w:line="252" w:lineRule="auto"/>
        <w:ind w:right="23" w:firstLine="19"/>
        <w:jc w:val="both"/>
        <w:rPr>
          <w:rFonts w:hint="eastAsia"/>
          <w:spacing w:val="-2"/>
        </w:rPr>
      </w:pPr>
    </w:p>
    <w:p w14:paraId="26DBFB24">
      <w:pPr>
        <w:pStyle w:val="2"/>
        <w:spacing w:before="322" w:line="252" w:lineRule="auto"/>
        <w:ind w:right="23" w:firstLine="19"/>
        <w:jc w:val="both"/>
        <w:rPr>
          <w:rFonts w:hint="eastAsia"/>
          <w:spacing w:val="-2"/>
        </w:rPr>
      </w:pPr>
      <w:r>
        <w:rPr>
          <w:rFonts w:hint="eastAsia"/>
          <w:spacing w:val="-2"/>
        </w:rPr>
        <w:t>We get further and further from the actual state of the case with the narratives of the Gospels, of course, as each of these limitations is added.</w:t>
      </w:r>
    </w:p>
    <w:p w14:paraId="6305BFFD">
      <w:pPr>
        <w:pStyle w:val="2"/>
        <w:spacing w:before="322" w:line="252" w:lineRule="auto"/>
        <w:ind w:right="23" w:firstLine="19"/>
        <w:jc w:val="both"/>
        <w:rPr>
          <w:rFonts w:hint="eastAsia"/>
          <w:spacing w:val="-2"/>
        </w:rPr>
      </w:pPr>
      <w:r>
        <w:rPr>
          <w:rFonts w:hint="eastAsia"/>
          <w:spacing w:val="-2"/>
        </w:rPr>
        <w:t>当然，随着每一个限制的增加，我们离福音书叙事的实际情况越来越远。</w:t>
      </w:r>
    </w:p>
    <w:p w14:paraId="450EF17C">
      <w:pPr>
        <w:pStyle w:val="2"/>
        <w:spacing w:before="322" w:line="252" w:lineRule="auto"/>
        <w:ind w:right="23" w:firstLine="19"/>
        <w:jc w:val="both"/>
        <w:rPr>
          <w:rFonts w:hint="eastAsia"/>
          <w:spacing w:val="-2"/>
        </w:rPr>
      </w:pPr>
    </w:p>
    <w:p w14:paraId="1EB6BB93">
      <w:pPr>
        <w:pStyle w:val="2"/>
        <w:spacing w:before="322" w:line="252" w:lineRule="auto"/>
        <w:ind w:right="23" w:firstLine="19"/>
        <w:jc w:val="both"/>
        <w:rPr>
          <w:rFonts w:hint="eastAsia"/>
          <w:spacing w:val="-2"/>
        </w:rPr>
      </w:pPr>
      <w:r>
        <w:rPr>
          <w:rFonts w:hint="eastAsia"/>
          <w:spacing w:val="-2"/>
        </w:rPr>
        <w:t>Nobody first learns of Jesus from the Gospel-narratives.</w:t>
      </w:r>
    </w:p>
    <w:p w14:paraId="2F215D8C">
      <w:pPr>
        <w:pStyle w:val="2"/>
        <w:spacing w:before="322" w:line="252" w:lineRule="auto"/>
        <w:ind w:right="23" w:firstLine="19"/>
        <w:jc w:val="both"/>
        <w:rPr>
          <w:rFonts w:hint="eastAsia"/>
          <w:spacing w:val="-2"/>
        </w:rPr>
      </w:pPr>
      <w:r>
        <w:rPr>
          <w:rFonts w:hint="eastAsia"/>
          <w:spacing w:val="-2"/>
        </w:rPr>
        <w:t>没有人是首先从福音书叙事中了解到耶稣的。</w:t>
      </w:r>
    </w:p>
    <w:p w14:paraId="4BD8F615">
      <w:pPr>
        <w:pStyle w:val="2"/>
        <w:spacing w:before="322" w:line="252" w:lineRule="auto"/>
        <w:ind w:right="23" w:firstLine="19"/>
        <w:jc w:val="both"/>
        <w:rPr>
          <w:rFonts w:hint="eastAsia"/>
          <w:spacing w:val="-2"/>
        </w:rPr>
      </w:pPr>
    </w:p>
    <w:p w14:paraId="55FD0634">
      <w:pPr>
        <w:pStyle w:val="2"/>
        <w:spacing w:before="322" w:line="252" w:lineRule="auto"/>
        <w:ind w:right="23" w:firstLine="19"/>
        <w:jc w:val="both"/>
        <w:rPr>
          <w:rFonts w:hint="eastAsia"/>
          <w:spacing w:val="-2"/>
        </w:rPr>
      </w:pPr>
      <w:r>
        <w:rPr>
          <w:rFonts w:hint="eastAsia"/>
          <w:spacing w:val="-2"/>
        </w:rPr>
        <w:t>To suggest that Jesus is "unknown to other sources" than the Synoptic Gospels, or that these Gospels may be treated as if they were a single document, fairly attains the absurd.</w:t>
      </w:r>
    </w:p>
    <w:p w14:paraId="6CBD057D">
      <w:pPr>
        <w:pStyle w:val="2"/>
        <w:spacing w:before="322" w:line="252" w:lineRule="auto"/>
        <w:ind w:right="23" w:firstLine="19"/>
        <w:jc w:val="both"/>
        <w:rPr>
          <w:rFonts w:hint="eastAsia"/>
          <w:spacing w:val="-2"/>
        </w:rPr>
      </w:pPr>
      <w:r>
        <w:rPr>
          <w:rFonts w:hint="eastAsia"/>
          <w:spacing w:val="-2"/>
        </w:rPr>
        <w:t>暗示耶稣除了对观福音书之外“在其他来源中不为人知”，或者这些福音书可以被当作单一文件来处理，简直达到了荒谬的地步。</w:t>
      </w:r>
    </w:p>
    <w:p w14:paraId="142CDBB3">
      <w:pPr>
        <w:pStyle w:val="2"/>
        <w:spacing w:before="322" w:line="252" w:lineRule="auto"/>
        <w:ind w:right="23" w:firstLine="19"/>
        <w:jc w:val="both"/>
        <w:rPr>
          <w:rFonts w:hint="eastAsia"/>
          <w:spacing w:val="-2"/>
        </w:rPr>
      </w:pPr>
    </w:p>
    <w:p w14:paraId="4722874F">
      <w:pPr>
        <w:pStyle w:val="2"/>
        <w:spacing w:before="322" w:line="252" w:lineRule="auto"/>
        <w:ind w:right="23" w:firstLine="19"/>
        <w:jc w:val="both"/>
        <w:rPr>
          <w:rFonts w:hint="eastAsia"/>
          <w:spacing w:val="-2"/>
        </w:rPr>
      </w:pPr>
      <w:r>
        <w:rPr>
          <w:rFonts w:hint="eastAsia"/>
          <w:spacing w:val="-2"/>
        </w:rPr>
        <w:t>If an analogy to the critical method which Schmiedel recommends us to apply to the Gospels can be found in the practice of "every historical investigator" in the extra-theological field only in such dissimilar cases as are here indicated,—why, then, there is no analogy.</w:t>
      </w:r>
    </w:p>
    <w:p w14:paraId="35F4F3DA">
      <w:pPr>
        <w:pStyle w:val="2"/>
        <w:spacing w:before="322" w:line="252" w:lineRule="auto"/>
        <w:ind w:right="23" w:firstLine="19"/>
        <w:jc w:val="both"/>
        <w:rPr>
          <w:rFonts w:hint="eastAsia"/>
          <w:spacing w:val="-2"/>
        </w:rPr>
      </w:pPr>
      <w:r>
        <w:rPr>
          <w:rFonts w:hint="eastAsia"/>
          <w:spacing w:val="-2"/>
        </w:rPr>
        <w:t>如果在神学领域之外“每一位历史调查者”的实践中，只有在如此不同的情况下才能找到与施米德尔推荐我们应用于福音书的批判方法的类比——那么，这就没有类比。</w:t>
      </w:r>
    </w:p>
    <w:p w14:paraId="7028E90B">
      <w:pPr>
        <w:pStyle w:val="2"/>
        <w:spacing w:before="322" w:line="252" w:lineRule="auto"/>
        <w:ind w:right="23" w:firstLine="19"/>
        <w:jc w:val="both"/>
        <w:rPr>
          <w:rFonts w:hint="eastAsia"/>
          <w:spacing w:val="-2"/>
        </w:rPr>
      </w:pPr>
    </w:p>
    <w:p w14:paraId="2C1113BB">
      <w:pPr>
        <w:pStyle w:val="2"/>
        <w:spacing w:before="322" w:line="252" w:lineRule="auto"/>
        <w:ind w:right="23" w:firstLine="19"/>
        <w:jc w:val="both"/>
        <w:rPr>
          <w:rFonts w:hint="eastAsia"/>
          <w:spacing w:val="-2"/>
        </w:rPr>
      </w:pPr>
      <w:r>
        <w:rPr>
          <w:rFonts w:hint="eastAsia"/>
          <w:spacing w:val="-2"/>
        </w:rPr>
        <w:t>The appearance is very strong that Schmiedel, wishing to appeal to the example of secular historians in support of the critical method he is propounding, and finding among them no exact analogies, except in the very specific case which he alludes to, vacillates between simply claiming the example of secular historians in general, and assigning the case of the Gospel-narratives to the obviously unsuitable category in which he finds in practice the closest analogy to his proposed critical method.</w:t>
      </w:r>
    </w:p>
    <w:p w14:paraId="6078D290">
      <w:pPr>
        <w:pStyle w:val="2"/>
        <w:spacing w:before="322" w:line="252" w:lineRule="auto"/>
        <w:ind w:right="23" w:firstLine="19"/>
        <w:jc w:val="both"/>
        <w:rPr>
          <w:rFonts w:hint="eastAsia"/>
          <w:spacing w:val="-2"/>
        </w:rPr>
      </w:pPr>
      <w:r>
        <w:rPr>
          <w:rFonts w:hint="eastAsia"/>
          <w:spacing w:val="-2"/>
        </w:rPr>
        <w:t>这种迹象非常强烈：施米德尔希望诉诸世俗历史学家的榜样来支持他所提出的批判方法，但在他们中间除了他提到的非常具体的案例外找不到确切的类比，于是就在简单声称世俗历史学家的一般榜样，与将福音书叙事的案例归入明显不合适的类别（他在其中实际上找到了与其提议的批判方法最接近的类比）之间摇摆不定。</w:t>
      </w:r>
    </w:p>
    <w:p w14:paraId="7271DD3C">
      <w:pPr>
        <w:pStyle w:val="2"/>
        <w:spacing w:before="322" w:line="252" w:lineRule="auto"/>
        <w:ind w:right="23" w:firstLine="19"/>
        <w:jc w:val="both"/>
        <w:rPr>
          <w:rFonts w:hint="eastAsia"/>
          <w:spacing w:val="-2"/>
        </w:rPr>
      </w:pPr>
    </w:p>
    <w:p w14:paraId="2A495AD3">
      <w:pPr>
        <w:pStyle w:val="2"/>
        <w:spacing w:before="322" w:line="252" w:lineRule="auto"/>
        <w:ind w:right="23" w:firstLine="19"/>
        <w:jc w:val="both"/>
        <w:rPr>
          <w:rFonts w:hint="eastAsia"/>
          <w:spacing w:val="-2"/>
        </w:rPr>
      </w:pPr>
      <w:r>
        <w:rPr>
          <w:rFonts w:hint="eastAsia"/>
          <w:spacing w:val="-2"/>
        </w:rPr>
        <w:t>The question having thus been raised it may be interesting to inquire what established methods of research are in use among historians in general which may be thought to present analogies more or less close with the manner of dealing with the Gospel-narratives proposed by Schmiedel.</w:t>
      </w:r>
    </w:p>
    <w:p w14:paraId="39BE1E60">
      <w:pPr>
        <w:pStyle w:val="2"/>
        <w:spacing w:before="322" w:line="252" w:lineRule="auto"/>
        <w:ind w:right="23" w:firstLine="19"/>
        <w:jc w:val="both"/>
        <w:rPr>
          <w:rFonts w:hint="eastAsia"/>
          <w:spacing w:val="-2"/>
        </w:rPr>
      </w:pPr>
      <w:r>
        <w:rPr>
          <w:rFonts w:hint="eastAsia"/>
          <w:spacing w:val="-2"/>
        </w:rPr>
        <w:t>既然提出了这个问题，探究一般历史学家中使用什么既定的研究方法，可能被认为与施米德尔提议的处理福音书叙事的方式呈现或多或少接近的类比，这也许是有趣的。</w:t>
      </w:r>
    </w:p>
    <w:p w14:paraId="58ED1C38">
      <w:pPr>
        <w:pStyle w:val="2"/>
        <w:spacing w:before="322" w:line="252" w:lineRule="auto"/>
        <w:ind w:right="23" w:firstLine="19"/>
        <w:jc w:val="both"/>
        <w:rPr>
          <w:rFonts w:hint="eastAsia"/>
          <w:spacing w:val="-2"/>
        </w:rPr>
      </w:pPr>
    </w:p>
    <w:p w14:paraId="71788B68">
      <w:pPr>
        <w:pStyle w:val="2"/>
        <w:spacing w:before="322" w:line="252" w:lineRule="auto"/>
        <w:ind w:right="23" w:firstLine="19"/>
        <w:jc w:val="both"/>
        <w:rPr>
          <w:rFonts w:hint="eastAsia"/>
          <w:spacing w:val="-2"/>
        </w:rPr>
      </w:pPr>
      <w:r>
        <w:rPr>
          <w:rFonts w:hint="eastAsia"/>
          <w:spacing w:val="-2"/>
        </w:rPr>
        <w:t>Anything like close analogies we shall, of course, find only among the methods which have been devised for ascertaining what may be regarded as trustworthy in generally untrustworthy accounts, or, to put it baldly, for eliciting the truth from the accounts of partizan writers.</w:t>
      </w:r>
    </w:p>
    <w:p w14:paraId="3EEDF79F">
      <w:pPr>
        <w:pStyle w:val="2"/>
        <w:spacing w:before="322" w:line="252" w:lineRule="auto"/>
        <w:ind w:right="23" w:firstLine="19"/>
        <w:jc w:val="both"/>
        <w:rPr>
          <w:rFonts w:hint="eastAsia"/>
          <w:spacing w:val="-2"/>
        </w:rPr>
      </w:pPr>
      <w:r>
        <w:rPr>
          <w:rFonts w:hint="eastAsia"/>
          <w:spacing w:val="-2"/>
        </w:rPr>
        <w:t>当然，任何类似的紧密类比，我们只能在那些旨在确定普遍不可信的记载中什么是可信的方法中找到，或者直白地说，从党派作家的记载中引出真相的方法中找到。</w:t>
      </w:r>
    </w:p>
    <w:p w14:paraId="63409F1F">
      <w:pPr>
        <w:pStyle w:val="2"/>
        <w:spacing w:before="322" w:line="252" w:lineRule="auto"/>
        <w:ind w:right="23" w:firstLine="19"/>
        <w:jc w:val="both"/>
        <w:rPr>
          <w:rFonts w:hint="eastAsia"/>
          <w:spacing w:val="-2"/>
        </w:rPr>
      </w:pPr>
    </w:p>
    <w:p w14:paraId="7C9B0D38">
      <w:pPr>
        <w:pStyle w:val="2"/>
        <w:spacing w:before="322" w:line="252" w:lineRule="auto"/>
        <w:ind w:right="23" w:firstLine="19"/>
        <w:jc w:val="both"/>
        <w:rPr>
          <w:rFonts w:hint="eastAsia"/>
          <w:spacing w:val="-2"/>
        </w:rPr>
      </w:pPr>
      <w:r>
        <w:rPr>
          <w:rFonts w:hint="eastAsia"/>
          <w:spacing w:val="-2"/>
        </w:rPr>
        <w:t>The fundamental presupposition of Schmiedel's criticism—as indeed of the whole "Liberal" criticism—is that we have to do in the historical tradition of Jesus with intensely partizan reports.</w:t>
      </w:r>
    </w:p>
    <w:p w14:paraId="4814A3F7">
      <w:pPr>
        <w:pStyle w:val="2"/>
        <w:spacing w:before="322" w:line="252" w:lineRule="auto"/>
        <w:ind w:right="23" w:firstLine="19"/>
        <w:jc w:val="both"/>
        <w:rPr>
          <w:rFonts w:hint="eastAsia"/>
          <w:spacing w:val="-2"/>
        </w:rPr>
      </w:pPr>
      <w:r>
        <w:rPr>
          <w:rFonts w:hint="eastAsia"/>
          <w:spacing w:val="-2"/>
        </w:rPr>
        <w:t>施米德尔批评——乃至整个“自由派”批评——的基本预设是，我们在耶稣的历史传统中面对的是极具党派色彩的报道。</w:t>
      </w:r>
    </w:p>
    <w:p w14:paraId="01CD3FF9">
      <w:pPr>
        <w:pStyle w:val="2"/>
        <w:spacing w:before="322" w:line="252" w:lineRule="auto"/>
        <w:ind w:right="23" w:firstLine="19"/>
        <w:jc w:val="both"/>
        <w:rPr>
          <w:rFonts w:hint="eastAsia"/>
          <w:spacing w:val="-2"/>
        </w:rPr>
      </w:pPr>
    </w:p>
    <w:p w14:paraId="4BE95173">
      <w:pPr>
        <w:pStyle w:val="2"/>
        <w:spacing w:before="322" w:line="252" w:lineRule="auto"/>
        <w:ind w:right="23" w:firstLine="19"/>
        <w:jc w:val="both"/>
        <w:rPr>
          <w:rFonts w:hint="eastAsia"/>
          <w:spacing w:val="-2"/>
        </w:rPr>
      </w:pPr>
      <w:r>
        <w:rPr>
          <w:rFonts w:hint="eastAsia"/>
          <w:spacing w:val="-2"/>
        </w:rPr>
        <w:t>The entire tradition is the product, in Schmiedel's phrase, of "worshippers of Jesus," and has consequently been cast in the moulds of their worship of Jesus; in the phrase of the common "Liberal" criticism it is the work of the primitive Christian community and reflects at every point the beliefs of that community.</w:t>
      </w:r>
    </w:p>
    <w:p w14:paraId="52B0F69C">
      <w:pPr>
        <w:pStyle w:val="2"/>
        <w:spacing w:before="322" w:line="252" w:lineRule="auto"/>
        <w:ind w:right="23" w:firstLine="19"/>
        <w:jc w:val="both"/>
        <w:rPr>
          <w:rFonts w:hint="eastAsia"/>
          <w:spacing w:val="-2"/>
        </w:rPr>
      </w:pPr>
      <w:r>
        <w:rPr>
          <w:rFonts w:hint="eastAsia"/>
          <w:spacing w:val="-2"/>
        </w:rPr>
        <w:t>用施米德尔的话说，整个传统是“耶稣崇拜者”的产物，因此被铸造在他们崇拜耶稣的模子里；用普通“自由派”批评的话说，它是原始基督徒群体的作品，在每一点上都反映了该群体的信仰。</w:t>
      </w:r>
    </w:p>
    <w:p w14:paraId="2B3CF1D7">
      <w:pPr>
        <w:pStyle w:val="2"/>
        <w:spacing w:before="322" w:line="252" w:lineRule="auto"/>
        <w:ind w:right="23" w:firstLine="19"/>
        <w:jc w:val="both"/>
        <w:rPr>
          <w:rFonts w:hint="eastAsia"/>
          <w:spacing w:val="-2"/>
        </w:rPr>
      </w:pPr>
    </w:p>
    <w:p w14:paraId="4AD532EC">
      <w:pPr>
        <w:pStyle w:val="2"/>
        <w:spacing w:before="322" w:line="252" w:lineRule="auto"/>
        <w:ind w:right="23" w:firstLine="19"/>
        <w:jc w:val="both"/>
        <w:rPr>
          <w:rFonts w:hint="eastAsia"/>
          <w:spacing w:val="-2"/>
        </w:rPr>
      </w:pPr>
      <w:r>
        <w:rPr>
          <w:rFonts w:hint="eastAsia"/>
          <w:spacing w:val="-2"/>
        </w:rPr>
        <w:t>How, then, do the methodologists deal with bias?</w:t>
      </w:r>
    </w:p>
    <w:p w14:paraId="31C8F830">
      <w:pPr>
        <w:pStyle w:val="2"/>
        <w:spacing w:before="322" w:line="252" w:lineRule="auto"/>
        <w:ind w:right="23" w:firstLine="19"/>
        <w:jc w:val="both"/>
        <w:rPr>
          <w:rFonts w:hint="eastAsia"/>
          <w:spacing w:val="-2"/>
        </w:rPr>
      </w:pPr>
      <w:r>
        <w:rPr>
          <w:rFonts w:hint="eastAsia"/>
          <w:spacing w:val="-2"/>
        </w:rPr>
        <w:t>那么，方法论者如何处理偏见呢？</w:t>
      </w:r>
    </w:p>
    <w:p w14:paraId="77A1E59A">
      <w:pPr>
        <w:pStyle w:val="2"/>
        <w:spacing w:before="322" w:line="252" w:lineRule="auto"/>
        <w:ind w:right="23" w:firstLine="19"/>
        <w:jc w:val="both"/>
        <w:rPr>
          <w:rFonts w:hint="eastAsia"/>
          <w:spacing w:val="-2"/>
        </w:rPr>
      </w:pPr>
    </w:p>
    <w:p w14:paraId="393747B6">
      <w:pPr>
        <w:pStyle w:val="2"/>
        <w:spacing w:before="322" w:line="252" w:lineRule="auto"/>
        <w:ind w:right="23" w:firstLine="19"/>
        <w:jc w:val="both"/>
        <w:rPr>
          <w:rFonts w:hint="eastAsia"/>
          <w:spacing w:val="-2"/>
        </w:rPr>
      </w:pPr>
      <w:r>
        <w:rPr>
          <w:rFonts w:hint="eastAsia"/>
          <w:spacing w:val="-2"/>
        </w:rPr>
        <w:t>Ernst Bernheim describes the general procedure as follows:</w:t>
      </w:r>
    </w:p>
    <w:p w14:paraId="3BB5A72A">
      <w:pPr>
        <w:pStyle w:val="2"/>
        <w:spacing w:before="322" w:line="252" w:lineRule="auto"/>
        <w:ind w:right="23" w:firstLine="19"/>
        <w:jc w:val="both"/>
        <w:rPr>
          <w:rFonts w:hint="eastAsia"/>
          <w:spacing w:val="-2"/>
        </w:rPr>
      </w:pPr>
      <w:r>
        <w:rPr>
          <w:rFonts w:hint="eastAsia"/>
          <w:spacing w:val="-2"/>
        </w:rPr>
        <w:t>恩斯特·伯恩海姆（Ernst Bernheim）描述了一般程序如下：</w:t>
      </w:r>
    </w:p>
    <w:p w14:paraId="39B2BD6D">
      <w:pPr>
        <w:pStyle w:val="2"/>
        <w:spacing w:before="322" w:line="252" w:lineRule="auto"/>
        <w:ind w:right="23" w:firstLine="19"/>
        <w:jc w:val="both"/>
        <w:rPr>
          <w:rFonts w:hint="eastAsia"/>
          <w:spacing w:val="-2"/>
        </w:rPr>
      </w:pPr>
    </w:p>
    <w:p w14:paraId="73276BDC">
      <w:pPr>
        <w:pStyle w:val="2"/>
        <w:spacing w:before="322" w:line="252" w:lineRule="auto"/>
        <w:ind w:right="23" w:firstLine="19"/>
        <w:jc w:val="both"/>
        <w:rPr>
          <w:rFonts w:hint="eastAsia"/>
          <w:spacing w:val="-2"/>
        </w:rPr>
      </w:pPr>
      <w:r>
        <w:rPr>
          <w:rFonts w:hint="eastAsia"/>
          <w:spacing w:val="-2"/>
        </w:rPr>
        <w:t>"We must keep clearly in view with what particular circle an author has more or less personal relations, of what nation, of what station he is, whether he belongs to a particular political or confessional party, whether he is a one-sided patriot, whether he has had part in the determining of the events which he describes, whether he gives accounts of personal enemies or friends.</w:t>
      </w:r>
    </w:p>
    <w:p w14:paraId="625BFB6B">
      <w:pPr>
        <w:pStyle w:val="2"/>
        <w:spacing w:before="322" w:line="252" w:lineRule="auto"/>
        <w:ind w:right="23" w:firstLine="19"/>
        <w:jc w:val="both"/>
        <w:rPr>
          <w:rFonts w:hint="eastAsia"/>
          <w:spacing w:val="-2"/>
        </w:rPr>
      </w:pPr>
      <w:r>
        <w:rPr>
          <w:rFonts w:hint="eastAsia"/>
          <w:spacing w:val="-2"/>
        </w:rPr>
        <w:t>“我们必须清楚地看到作者与哪个特定圈子有或多或少的个人关系，他是哪个国家、哪个阶层的人，他是否属于特定的政治或信仰党派，他是否是一个片面的爱国者，他是否参与了他所描述事件的决定，他是否在叙述个人的敌人或朋友。</w:t>
      </w:r>
    </w:p>
    <w:p w14:paraId="3224EB38">
      <w:pPr>
        <w:pStyle w:val="2"/>
        <w:spacing w:before="322" w:line="252" w:lineRule="auto"/>
        <w:ind w:right="23" w:firstLine="19"/>
        <w:jc w:val="both"/>
        <w:rPr>
          <w:rFonts w:hint="eastAsia"/>
          <w:spacing w:val="-2"/>
        </w:rPr>
      </w:pPr>
    </w:p>
    <w:p w14:paraId="2158E58C">
      <w:pPr>
        <w:pStyle w:val="2"/>
        <w:spacing w:before="322" w:line="252" w:lineRule="auto"/>
        <w:ind w:right="23" w:firstLine="19"/>
        <w:jc w:val="both"/>
        <w:rPr>
          <w:rFonts w:hint="eastAsia"/>
          <w:spacing w:val="-2"/>
        </w:rPr>
      </w:pPr>
      <w:r>
        <w:rPr>
          <w:rFonts w:hint="eastAsia"/>
          <w:spacing w:val="-2"/>
        </w:rPr>
        <w:t>In all these relations there can lie reasons, on the one side, for keeping silence as to, or smoothing over, what is obnoxious, for immoderately emphasizing and praising what is congenial; on the other side for ignoring what is meritorious and emphasizing what is obnoxious.</w:t>
      </w:r>
    </w:p>
    <w:p w14:paraId="1E24A7C4">
      <w:pPr>
        <w:pStyle w:val="2"/>
        <w:spacing w:before="322" w:line="252" w:lineRule="auto"/>
        <w:ind w:right="23" w:firstLine="19"/>
        <w:jc w:val="both"/>
        <w:rPr>
          <w:rFonts w:hint="eastAsia"/>
          <w:spacing w:val="-2"/>
        </w:rPr>
      </w:pPr>
      <w:r>
        <w:rPr>
          <w:rFonts w:hint="eastAsia"/>
          <w:spacing w:val="-2"/>
        </w:rPr>
        <w:t>在所有这些关系中，一方面可能存在对令人讨厌之事保持沉默或掩饰、对意气相投之事过度强调和赞扬的理由；另一方面可能存在忽视优点和强调缺点的理由。</w:t>
      </w:r>
    </w:p>
    <w:p w14:paraId="1649B7EF">
      <w:pPr>
        <w:pStyle w:val="2"/>
        <w:spacing w:before="322" w:line="252" w:lineRule="auto"/>
        <w:ind w:right="23" w:firstLine="19"/>
        <w:jc w:val="both"/>
        <w:rPr>
          <w:rFonts w:hint="eastAsia"/>
          <w:spacing w:val="-2"/>
        </w:rPr>
      </w:pPr>
    </w:p>
    <w:p w14:paraId="21534324">
      <w:pPr>
        <w:pStyle w:val="2"/>
        <w:spacing w:before="322" w:line="252" w:lineRule="auto"/>
        <w:ind w:right="23" w:firstLine="19"/>
        <w:jc w:val="both"/>
        <w:rPr>
          <w:rFonts w:hint="eastAsia"/>
          <w:spacing w:val="-2"/>
        </w:rPr>
      </w:pPr>
      <w:r>
        <w:rPr>
          <w:rFonts w:hint="eastAsia"/>
          <w:spacing w:val="-2"/>
        </w:rPr>
        <w:t>The statements of a writer who is involved in such relations, cannot be taken as absolute matters of fact, without some testing, so far as they may be effected by these relations; and the old methodologists already emphasize strongly enough that a partizan writer deserves unqualified credit only when he relates what is good of his enemies, what is prejudicial of his friends, fellow-partizans, compatriots."</w:t>
      </w:r>
    </w:p>
    <w:p w14:paraId="47FCFE3D">
      <w:pPr>
        <w:pStyle w:val="2"/>
        <w:spacing w:before="322" w:line="252" w:lineRule="auto"/>
        <w:ind w:right="23" w:firstLine="19"/>
        <w:jc w:val="both"/>
        <w:rPr>
          <w:rFonts w:hint="eastAsia"/>
          <w:spacing w:val="-2"/>
        </w:rPr>
      </w:pPr>
      <w:r>
        <w:rPr>
          <w:rFonts w:hint="eastAsia"/>
          <w:spacing w:val="-2"/>
        </w:rPr>
        <w:t>这就这些关系可能产生的影响而言，卷入此类关系的作家的陈述，未经某种检验，不能被视为绝对的事实；老一辈的方法论者已经足够强烈地强调，一个党派作家只有在叙述敌人的好处、朋友、党羽、同胞的坏处时，才值得无条件的信任。”</w:t>
      </w:r>
    </w:p>
    <w:p w14:paraId="4FB1A966">
      <w:pPr>
        <w:pStyle w:val="2"/>
        <w:spacing w:before="322" w:line="252" w:lineRule="auto"/>
        <w:ind w:right="23" w:firstLine="19"/>
        <w:jc w:val="both"/>
        <w:rPr>
          <w:rFonts w:hint="eastAsia"/>
          <w:spacing w:val="-2"/>
        </w:rPr>
      </w:pPr>
    </w:p>
    <w:p w14:paraId="39E87FDB">
      <w:pPr>
        <w:pStyle w:val="2"/>
        <w:spacing w:before="322" w:line="252" w:lineRule="auto"/>
        <w:ind w:right="23" w:firstLine="19"/>
        <w:jc w:val="both"/>
        <w:rPr>
          <w:rFonts w:hint="eastAsia"/>
          <w:spacing w:val="-2"/>
        </w:rPr>
      </w:pPr>
      <w:r>
        <w:rPr>
          <w:rFonts w:hint="eastAsia"/>
          <w:spacing w:val="-2"/>
        </w:rPr>
        <w:t>Accordingly, a little later, speaking of the possibility of extracting trustworthy facts out of an untrustworthy narrative he writes:</w:t>
      </w:r>
    </w:p>
    <w:p w14:paraId="14F6DC98">
      <w:pPr>
        <w:pStyle w:val="2"/>
        <w:spacing w:before="322" w:line="252" w:lineRule="auto"/>
        <w:ind w:right="23" w:firstLine="19"/>
        <w:jc w:val="both"/>
        <w:rPr>
          <w:rFonts w:hint="eastAsia"/>
          <w:spacing w:val="-2"/>
        </w:rPr>
      </w:pPr>
      <w:r>
        <w:rPr>
          <w:rFonts w:hint="eastAsia"/>
          <w:spacing w:val="-2"/>
        </w:rPr>
        <w:t>因此，稍后在谈到从不可信的叙述中提取可信事实的可能性时，他写道：</w:t>
      </w:r>
    </w:p>
    <w:p w14:paraId="4FB0FA9D">
      <w:pPr>
        <w:pStyle w:val="2"/>
        <w:spacing w:before="322" w:line="252" w:lineRule="auto"/>
        <w:ind w:right="23" w:firstLine="19"/>
        <w:jc w:val="both"/>
        <w:rPr>
          <w:rFonts w:hint="eastAsia"/>
          <w:spacing w:val="-2"/>
        </w:rPr>
      </w:pPr>
    </w:p>
    <w:p w14:paraId="02334F9B">
      <w:pPr>
        <w:pStyle w:val="2"/>
        <w:spacing w:before="322" w:line="252" w:lineRule="auto"/>
        <w:ind w:right="23" w:firstLine="19"/>
        <w:jc w:val="both"/>
        <w:rPr>
          <w:rFonts w:hint="eastAsia"/>
          <w:spacing w:val="-2"/>
        </w:rPr>
      </w:pPr>
      <w:r>
        <w:rPr>
          <w:rFonts w:hint="eastAsia"/>
          <w:spacing w:val="-2"/>
        </w:rPr>
        <w:t>"It is especially to be observed that there often meet us, in the midst of untrustworthy communications, statements which, precisely in these surroundings, we may hold to be unqualifiedly trustworthy:</w:t>
      </w:r>
    </w:p>
    <w:p w14:paraId="186F97E6">
      <w:pPr>
        <w:pStyle w:val="2"/>
        <w:spacing w:before="322" w:line="252" w:lineRule="auto"/>
        <w:ind w:right="23" w:firstLine="19"/>
        <w:jc w:val="both"/>
        <w:rPr>
          <w:rFonts w:hint="eastAsia"/>
          <w:spacing w:val="-2"/>
        </w:rPr>
      </w:pPr>
      <w:r>
        <w:rPr>
          <w:rFonts w:hint="eastAsia"/>
          <w:spacing w:val="-2"/>
        </w:rPr>
        <w:t>“特别值得注意的是，在不可信的交流中，我们经常遇到一些陈述，恰恰在这些环境中，我们可以认为它们是无条件可信的：</w:t>
      </w:r>
    </w:p>
    <w:p w14:paraId="164330B9">
      <w:pPr>
        <w:pStyle w:val="2"/>
        <w:spacing w:before="322" w:line="252" w:lineRule="auto"/>
        <w:ind w:right="23" w:firstLine="19"/>
        <w:jc w:val="both"/>
        <w:rPr>
          <w:rFonts w:hint="eastAsia"/>
          <w:spacing w:val="-2"/>
        </w:rPr>
      </w:pPr>
    </w:p>
    <w:p w14:paraId="1699F2AA">
      <w:pPr>
        <w:pStyle w:val="2"/>
        <w:spacing w:before="322" w:line="252" w:lineRule="auto"/>
        <w:ind w:right="23" w:firstLine="19"/>
        <w:jc w:val="both"/>
        <w:rPr>
          <w:rFonts w:hint="eastAsia"/>
          <w:spacing w:val="-2"/>
        </w:rPr>
      </w:pPr>
      <w:r>
        <w:rPr>
          <w:rFonts w:hint="eastAsia"/>
          <w:spacing w:val="-2"/>
        </w:rPr>
        <w:t>to wit, when an author who is governed by distinctly marked interests or tendencies, adduces facts, passes judgments, which stand in contradiction with his tendency, since he here involuntarily pays homage to the pure truth, and does not observe, or at least does not heed, the contradiction with his tendency,—as in the case of admissions of defeats, blunders, weaknesses of his own party, or on the other hand in the case of communication of victories, services, virtues of the enemy.</w:t>
      </w:r>
    </w:p>
    <w:p w14:paraId="5A7DA67C">
      <w:pPr>
        <w:pStyle w:val="2"/>
        <w:spacing w:before="322" w:line="252" w:lineRule="auto"/>
        <w:ind w:right="23" w:firstLine="19"/>
        <w:jc w:val="both"/>
        <w:rPr>
          <w:rFonts w:hint="eastAsia"/>
          <w:spacing w:val="-2"/>
        </w:rPr>
      </w:pPr>
      <w:r>
        <w:rPr>
          <w:rFonts w:hint="eastAsia"/>
          <w:spacing w:val="-2"/>
        </w:rPr>
        <w:t>即，当一位受明显利益或倾向支配的作者引用事实、做出判断，而这些与他的倾向相矛盾时，因为他在这里不自觉地向纯粹真理致敬，并且没有察觉，或者至少没有理会与其倾向的矛盾——例如承认自己党派的失败、错误、弱点，或者另一方面传达敌人的胜利、功绩、美德。</w:t>
      </w:r>
    </w:p>
    <w:p w14:paraId="6B1BA7D6">
      <w:pPr>
        <w:pStyle w:val="2"/>
        <w:spacing w:before="322" w:line="252" w:lineRule="auto"/>
        <w:ind w:right="23" w:firstLine="19"/>
        <w:jc w:val="both"/>
        <w:rPr>
          <w:rFonts w:hint="eastAsia"/>
          <w:spacing w:val="-2"/>
        </w:rPr>
      </w:pPr>
    </w:p>
    <w:p w14:paraId="79CB2D55">
      <w:pPr>
        <w:pStyle w:val="2"/>
        <w:spacing w:before="322" w:line="252" w:lineRule="auto"/>
        <w:ind w:right="23" w:firstLine="19"/>
        <w:jc w:val="both"/>
        <w:rPr>
          <w:rFonts w:hint="eastAsia"/>
          <w:spacing w:val="-2"/>
        </w:rPr>
      </w:pPr>
      <w:r>
        <w:rPr>
          <w:rFonts w:hint="eastAsia"/>
          <w:spacing w:val="-2"/>
        </w:rPr>
        <w:t>The testimony of Lambert of Hersfeld, for example, must be taken as altogether trustworthy when, in involuntary recognition, he relates individual honorable traits of Henry IV, because Lambert is animated throughout by a strong enmity to the King.</w:t>
      </w:r>
    </w:p>
    <w:p w14:paraId="113604E4">
      <w:pPr>
        <w:pStyle w:val="2"/>
        <w:spacing w:before="322" w:line="252" w:lineRule="auto"/>
        <w:ind w:right="23" w:firstLine="19"/>
        <w:jc w:val="both"/>
        <w:rPr>
          <w:rFonts w:hint="eastAsia"/>
          <w:spacing w:val="-2"/>
        </w:rPr>
      </w:pPr>
      <w:r>
        <w:rPr>
          <w:rFonts w:hint="eastAsia"/>
          <w:spacing w:val="-2"/>
        </w:rPr>
        <w:t>例如，赫斯费尔德的兰伯特（Lambert of Hersfeld）的证词，当他不自觉地承认并叙述亨利四世个人的光荣特征时，必须被视为完全可信，因为兰伯特自始至终都怀有对国王的强烈敌意。</w:t>
      </w:r>
    </w:p>
    <w:p w14:paraId="094E5683">
      <w:pPr>
        <w:pStyle w:val="2"/>
        <w:spacing w:before="322" w:line="252" w:lineRule="auto"/>
        <w:ind w:right="23" w:firstLine="19"/>
        <w:jc w:val="both"/>
        <w:rPr>
          <w:rFonts w:hint="eastAsia"/>
          <w:spacing w:val="-2"/>
        </w:rPr>
      </w:pPr>
    </w:p>
    <w:p w14:paraId="56E924DA">
      <w:pPr>
        <w:pStyle w:val="2"/>
        <w:spacing w:before="322" w:line="252" w:lineRule="auto"/>
        <w:ind w:right="23" w:firstLine="19"/>
        <w:jc w:val="both"/>
        <w:rPr>
          <w:rFonts w:hint="eastAsia"/>
          <w:spacing w:val="-2"/>
        </w:rPr>
      </w:pPr>
      <w:r>
        <w:rPr>
          <w:rFonts w:hint="eastAsia"/>
          <w:spacing w:val="-2"/>
        </w:rPr>
        <w:t>We can generalize this observation to the effect that statements in general, which have a content obnoxious for the communicator and his personal interests—obnoxious, that is to say, not according to our opinion, but in his own view—are thoroughly trustworthy;</w:t>
      </w:r>
    </w:p>
    <w:p w14:paraId="43BF58B5">
      <w:pPr>
        <w:pStyle w:val="2"/>
        <w:spacing w:before="322" w:line="252" w:lineRule="auto"/>
        <w:ind w:right="23" w:firstLine="19"/>
        <w:jc w:val="both"/>
        <w:rPr>
          <w:rFonts w:hint="eastAsia"/>
          <w:spacing w:val="-2"/>
        </w:rPr>
      </w:pPr>
      <w:r>
        <w:rPr>
          <w:rFonts w:hint="eastAsia"/>
          <w:spacing w:val="-2"/>
        </w:rPr>
        <w:t>我们可以将这一观察概括为：一般而言，内容对传达者及其个人利益令人讨厌的陈述——也就是说，不是根据我们的观点，而是在他自己的观点中令人讨厌——是完全可信的；</w:t>
      </w:r>
    </w:p>
    <w:p w14:paraId="782D6624">
      <w:pPr>
        <w:pStyle w:val="2"/>
        <w:spacing w:before="322" w:line="252" w:lineRule="auto"/>
        <w:ind w:right="23" w:firstLine="19"/>
        <w:jc w:val="both"/>
        <w:rPr>
          <w:rFonts w:hint="eastAsia"/>
          <w:spacing w:val="-2"/>
        </w:rPr>
      </w:pPr>
    </w:p>
    <w:p w14:paraId="5376F29B">
      <w:pPr>
        <w:pStyle w:val="2"/>
        <w:spacing w:before="322" w:line="252" w:lineRule="auto"/>
        <w:ind w:right="23" w:firstLine="19"/>
        <w:jc w:val="both"/>
        <w:rPr>
          <w:rFonts w:hint="eastAsia"/>
          <w:spacing w:val="-2"/>
        </w:rPr>
      </w:pPr>
      <w:r>
        <w:rPr>
          <w:rFonts w:hint="eastAsia"/>
          <w:spacing w:val="-2"/>
        </w:rPr>
        <w:t>for, if it is already for most men difficult to communicate truths which are unfavorable to themselves and those associated with them, it runs entirely counter to human nature falsely to set itself in an unfavorable light."</w:t>
      </w:r>
    </w:p>
    <w:p w14:paraId="0E925AE2">
      <w:pPr>
        <w:pStyle w:val="2"/>
        <w:spacing w:before="322" w:line="252" w:lineRule="auto"/>
        <w:ind w:right="23" w:firstLine="19"/>
        <w:jc w:val="both"/>
        <w:rPr>
          <w:rFonts w:hint="eastAsia"/>
          <w:spacing w:val="-2"/>
        </w:rPr>
      </w:pPr>
      <w:r>
        <w:rPr>
          <w:rFonts w:hint="eastAsia"/>
          <w:spacing w:val="-2"/>
        </w:rPr>
        <w:t>因为，如果对于大多数人来说，传达对自己和相关人员不利的真理已经很困难，那么虚假地把自己置于不利的光线下，就完全违背了人性。”</w:t>
      </w:r>
    </w:p>
    <w:p w14:paraId="2AD83D07">
      <w:pPr>
        <w:pStyle w:val="2"/>
        <w:spacing w:before="322" w:line="252" w:lineRule="auto"/>
        <w:ind w:right="23" w:firstLine="19"/>
        <w:jc w:val="both"/>
        <w:rPr>
          <w:rFonts w:hint="eastAsia"/>
          <w:spacing w:val="-2"/>
        </w:rPr>
      </w:pPr>
    </w:p>
    <w:p w14:paraId="7BF86B1B">
      <w:pPr>
        <w:pStyle w:val="2"/>
        <w:spacing w:before="322" w:line="252" w:lineRule="auto"/>
        <w:ind w:right="23" w:firstLine="19"/>
        <w:jc w:val="both"/>
        <w:rPr>
          <w:rFonts w:hint="eastAsia"/>
          <w:spacing w:val="-2"/>
        </w:rPr>
      </w:pPr>
      <w:r>
        <w:rPr>
          <w:rFonts w:hint="eastAsia"/>
          <w:spacing w:val="-2"/>
        </w:rPr>
        <w:t>To the important qualifying clause, "obnoxious, that is to say, not according to our opinion, but in his own view," Bernheim attaches a note which tells us that Charles Seignobos, "has rightly emphasized this," in the "Introduction to the Study of History" which he published in collaboration with Langlois.</w:t>
      </w:r>
    </w:p>
    <w:p w14:paraId="5ED2726A">
      <w:pPr>
        <w:pStyle w:val="2"/>
        <w:spacing w:before="322" w:line="252" w:lineRule="auto"/>
        <w:ind w:right="23" w:firstLine="19"/>
        <w:jc w:val="both"/>
        <w:rPr>
          <w:rFonts w:hint="eastAsia"/>
          <w:spacing w:val="-2"/>
        </w:rPr>
      </w:pPr>
      <w:r>
        <w:rPr>
          <w:rFonts w:hint="eastAsia"/>
          <w:spacing w:val="-2"/>
        </w:rPr>
        <w:t>对于重要的限定条款“令人讨厌，也就是说，不是根据我们的观点，而是在他自己的观点中”，伯恩海姆附上了一个注释，告诉我们查尔斯·瑟诺博斯（Charles Seignobos）在他与朗格卢瓦（Langlois）合作出版的《历史研究导论》中“正确地强调了这一点”。</w:t>
      </w:r>
    </w:p>
    <w:p w14:paraId="75AF28A3">
      <w:pPr>
        <w:pStyle w:val="2"/>
        <w:spacing w:before="322" w:line="252" w:lineRule="auto"/>
        <w:ind w:right="23" w:firstLine="19"/>
        <w:jc w:val="both"/>
        <w:rPr>
          <w:rFonts w:hint="eastAsia"/>
          <w:spacing w:val="-2"/>
        </w:rPr>
      </w:pPr>
    </w:p>
    <w:p w14:paraId="23058A51">
      <w:pPr>
        <w:pStyle w:val="2"/>
        <w:spacing w:before="322" w:line="252" w:lineRule="auto"/>
        <w:ind w:right="23" w:firstLine="19"/>
        <w:jc w:val="both"/>
        <w:rPr>
          <w:rFonts w:hint="eastAsia"/>
          <w:spacing w:val="-2"/>
        </w:rPr>
      </w:pPr>
      <w:r>
        <w:rPr>
          <w:rFonts w:hint="eastAsia"/>
          <w:spacing w:val="-2"/>
        </w:rPr>
        <w:t>In the passage referred to, Seignobos is pointing out the kinds of statements which, occurring in historical documents, authenticate themselves.</w:t>
      </w:r>
    </w:p>
    <w:p w14:paraId="0A7FA743">
      <w:pPr>
        <w:pStyle w:val="2"/>
        <w:spacing w:before="322" w:line="252" w:lineRule="auto"/>
        <w:ind w:right="23" w:firstLine="19"/>
        <w:jc w:val="both"/>
        <w:rPr>
          <w:rFonts w:hint="eastAsia"/>
          <w:spacing w:val="-2"/>
        </w:rPr>
      </w:pPr>
      <w:r>
        <w:rPr>
          <w:rFonts w:hint="eastAsia"/>
          <w:spacing w:val="-2"/>
        </w:rPr>
        <w:t>在提到的段落中，瑟诺博斯指出了出现在历史文件中并能自我证实的陈述类型。</w:t>
      </w:r>
    </w:p>
    <w:p w14:paraId="21AAF43F">
      <w:pPr>
        <w:pStyle w:val="2"/>
        <w:spacing w:before="322" w:line="252" w:lineRule="auto"/>
        <w:ind w:right="23" w:firstLine="19"/>
        <w:jc w:val="both"/>
        <w:rPr>
          <w:rFonts w:hint="eastAsia"/>
          <w:spacing w:val="-2"/>
        </w:rPr>
      </w:pPr>
    </w:p>
    <w:p w14:paraId="307EBB58">
      <w:pPr>
        <w:pStyle w:val="2"/>
        <w:spacing w:before="322" w:line="252" w:lineRule="auto"/>
        <w:ind w:right="23" w:firstLine="19"/>
        <w:jc w:val="both"/>
        <w:rPr>
          <w:rFonts w:hint="eastAsia"/>
          <w:spacing w:val="-2"/>
        </w:rPr>
      </w:pPr>
      <w:r>
        <w:rPr>
          <w:rFonts w:hint="eastAsia"/>
          <w:spacing w:val="-2"/>
        </w:rPr>
        <w:t>Thus, for instance, he tells us, bona fides at least may be inferred when the fact stated is "manifestly prejudicial to the effect which the author wished to produce."</w:t>
      </w:r>
    </w:p>
    <w:p w14:paraId="2E799B7F">
      <w:pPr>
        <w:pStyle w:val="2"/>
        <w:spacing w:before="322" w:line="252" w:lineRule="auto"/>
        <w:ind w:right="23" w:firstLine="19"/>
        <w:jc w:val="both"/>
        <w:rPr>
          <w:rFonts w:hint="eastAsia"/>
          <w:spacing w:val="-2"/>
        </w:rPr>
      </w:pPr>
      <w:r>
        <w:rPr>
          <w:rFonts w:hint="eastAsia"/>
          <w:spacing w:val="-2"/>
        </w:rPr>
        <w:t>例如，他告诉我们，当陈述的事实“明显不利于作者希望产生的效果”时，至少可以推断出诚信（bona fides）。</w:t>
      </w:r>
    </w:p>
    <w:p w14:paraId="19E4DC1A">
      <w:pPr>
        <w:pStyle w:val="2"/>
        <w:spacing w:before="322" w:line="252" w:lineRule="auto"/>
        <w:ind w:right="23" w:firstLine="19"/>
        <w:jc w:val="both"/>
        <w:rPr>
          <w:rFonts w:hint="eastAsia"/>
          <w:spacing w:val="-2"/>
        </w:rPr>
      </w:pPr>
    </w:p>
    <w:p w14:paraId="5418DCD8">
      <w:pPr>
        <w:pStyle w:val="2"/>
        <w:spacing w:before="322" w:line="252" w:lineRule="auto"/>
        <w:ind w:right="23" w:firstLine="19"/>
        <w:jc w:val="both"/>
        <w:rPr>
          <w:rFonts w:hint="eastAsia"/>
          <w:spacing w:val="-2"/>
        </w:rPr>
      </w:pPr>
      <w:r>
        <w:rPr>
          <w:rFonts w:hint="eastAsia"/>
          <w:spacing w:val="-2"/>
        </w:rPr>
        <w:t>"In such a case," he remarks, "there is a probability of good faith."</w:t>
      </w:r>
    </w:p>
    <w:p w14:paraId="2EBF4C30">
      <w:pPr>
        <w:pStyle w:val="2"/>
        <w:spacing w:before="322" w:line="252" w:lineRule="auto"/>
        <w:ind w:right="23" w:firstLine="19"/>
        <w:jc w:val="both"/>
        <w:rPr>
          <w:rFonts w:hint="eastAsia"/>
          <w:spacing w:val="-2"/>
        </w:rPr>
      </w:pPr>
      <w:r>
        <w:rPr>
          <w:rFonts w:hint="eastAsia"/>
          <w:spacing w:val="-2"/>
        </w:rPr>
        <w:t>“在这种情况下，”他评论道，“存在诚信的可能性。”</w:t>
      </w:r>
    </w:p>
    <w:p w14:paraId="3815098F">
      <w:pPr>
        <w:pStyle w:val="2"/>
        <w:spacing w:before="322" w:line="252" w:lineRule="auto"/>
        <w:ind w:right="23" w:firstLine="19"/>
        <w:jc w:val="both"/>
        <w:rPr>
          <w:rFonts w:hint="eastAsia"/>
          <w:spacing w:val="-2"/>
        </w:rPr>
      </w:pPr>
    </w:p>
    <w:p w14:paraId="1C2CCF4E">
      <w:pPr>
        <w:pStyle w:val="2"/>
        <w:spacing w:before="322" w:line="252" w:lineRule="auto"/>
        <w:ind w:right="23" w:firstLine="19"/>
        <w:jc w:val="both"/>
        <w:rPr>
          <w:rFonts w:hint="eastAsia"/>
          <w:spacing w:val="-2"/>
        </w:rPr>
      </w:pPr>
      <w:r>
        <w:rPr>
          <w:rFonts w:hint="eastAsia"/>
          <w:spacing w:val="-2"/>
        </w:rPr>
        <w:t>But we must take good care to reach our judgments in such matters from the point of view of the writer, not our own.</w:t>
      </w:r>
    </w:p>
    <w:p w14:paraId="60617FA3">
      <w:pPr>
        <w:pStyle w:val="2"/>
        <w:spacing w:before="322" w:line="252" w:lineRule="auto"/>
        <w:ind w:right="23" w:firstLine="19"/>
        <w:jc w:val="both"/>
        <w:rPr>
          <w:rFonts w:hint="eastAsia"/>
          <w:spacing w:val="-2"/>
        </w:rPr>
      </w:pPr>
      <w:r>
        <w:rPr>
          <w:rFonts w:hint="eastAsia"/>
          <w:spacing w:val="-2"/>
        </w:rPr>
        <w:t>但我们必须非常小心，在这类问题上要从作者的角度而非我们自己的角度做出判断。</w:t>
      </w:r>
    </w:p>
    <w:p w14:paraId="3C379B5D">
      <w:pPr>
        <w:pStyle w:val="2"/>
        <w:spacing w:before="322" w:line="252" w:lineRule="auto"/>
        <w:ind w:right="23" w:firstLine="19"/>
        <w:jc w:val="both"/>
        <w:rPr>
          <w:rFonts w:hint="eastAsia"/>
          <w:spacing w:val="-2"/>
        </w:rPr>
      </w:pPr>
    </w:p>
    <w:p w14:paraId="4AA00406">
      <w:pPr>
        <w:pStyle w:val="2"/>
        <w:spacing w:before="322" w:line="252" w:lineRule="auto"/>
        <w:ind w:right="23" w:firstLine="19"/>
        <w:jc w:val="both"/>
        <w:rPr>
          <w:rFonts w:hint="eastAsia"/>
          <w:spacing w:val="-2"/>
        </w:rPr>
      </w:pPr>
      <w:r>
        <w:rPr>
          <w:rFonts w:hint="eastAsia"/>
          <w:spacing w:val="-2"/>
        </w:rPr>
        <w:t>"It is quite possible that the author's notions of his interest or honour were very different from ours."</w:t>
      </w:r>
    </w:p>
    <w:p w14:paraId="337E64A1">
      <w:pPr>
        <w:pStyle w:val="2"/>
        <w:spacing w:before="322" w:line="252" w:lineRule="auto"/>
        <w:ind w:right="23" w:firstLine="19"/>
        <w:jc w:val="both"/>
        <w:rPr>
          <w:rFonts w:hint="eastAsia"/>
          <w:spacing w:val="-2"/>
        </w:rPr>
      </w:pPr>
      <w:r>
        <w:rPr>
          <w:rFonts w:hint="eastAsia"/>
          <w:spacing w:val="-2"/>
        </w:rPr>
        <w:t>“作者关于他的利益或荣誉的观念很有可能与我们截然不同。”</w:t>
      </w:r>
    </w:p>
    <w:p w14:paraId="4E4A7B83">
      <w:pPr>
        <w:pStyle w:val="2"/>
        <w:spacing w:before="322" w:line="252" w:lineRule="auto"/>
        <w:ind w:right="23" w:firstLine="19"/>
        <w:jc w:val="both"/>
        <w:rPr>
          <w:rFonts w:hint="eastAsia"/>
          <w:spacing w:val="-2"/>
        </w:rPr>
      </w:pPr>
    </w:p>
    <w:p w14:paraId="5697A59E">
      <w:pPr>
        <w:pStyle w:val="2"/>
        <w:spacing w:before="322" w:line="252" w:lineRule="auto"/>
        <w:ind w:right="23" w:firstLine="19"/>
        <w:jc w:val="both"/>
        <w:rPr>
          <w:rFonts w:hint="eastAsia"/>
          <w:spacing w:val="-2"/>
        </w:rPr>
      </w:pPr>
      <w:r>
        <w:rPr>
          <w:rFonts w:hint="eastAsia"/>
          <w:spacing w:val="-2"/>
        </w:rPr>
        <w:t>We need not accredit good faith to Charles IX, for example, when he acknowledged that he was responsible for the massacre of St. Bartholomew's day; to us that would be to confess an infamy, to him it was a boast of glory.</w:t>
      </w:r>
    </w:p>
    <w:p w14:paraId="27579FF3">
      <w:pPr>
        <w:pStyle w:val="2"/>
        <w:spacing w:before="322" w:line="252" w:lineRule="auto"/>
        <w:ind w:right="23" w:firstLine="19"/>
        <w:jc w:val="both"/>
        <w:rPr>
          <w:rFonts w:hint="eastAsia"/>
          <w:spacing w:val="-2"/>
        </w:rPr>
      </w:pPr>
      <w:r>
        <w:rPr>
          <w:rFonts w:hint="eastAsia"/>
          <w:spacing w:val="-2"/>
        </w:rPr>
        <w:t>例如，当查理九世承认他对圣巴托罗缪日的屠杀负责时，我们不必认为这是诚信的表现；对我们来说那是承认罪行，对他来说那是夸耀荣耀。</w:t>
      </w:r>
    </w:p>
    <w:p w14:paraId="4424CC0C">
      <w:pPr>
        <w:pStyle w:val="2"/>
        <w:spacing w:before="322" w:line="252" w:lineRule="auto"/>
        <w:ind w:right="23" w:firstLine="19"/>
        <w:jc w:val="both"/>
        <w:rPr>
          <w:rFonts w:hint="eastAsia"/>
          <w:spacing w:val="-2"/>
        </w:rPr>
      </w:pPr>
    </w:p>
    <w:p w14:paraId="1598EDF0">
      <w:pPr>
        <w:pStyle w:val="2"/>
        <w:spacing w:before="322" w:line="252" w:lineRule="auto"/>
        <w:ind w:right="23" w:firstLine="19"/>
        <w:jc w:val="both"/>
        <w:rPr>
          <w:rFonts w:hint="eastAsia"/>
          <w:spacing w:val="-2"/>
        </w:rPr>
      </w:pPr>
      <w:r>
        <w:rPr>
          <w:rFonts w:hint="eastAsia"/>
          <w:spacing w:val="-2"/>
        </w:rPr>
        <w:t>There are even cases, Seignobos proceeds to intimate, in which more than bona fides,—in which truth itself,—may be inferred, viz. when "the fact was of such a nature, that it could not have been stated unless it were true."</w:t>
      </w:r>
    </w:p>
    <w:p w14:paraId="3C2A483E">
      <w:pPr>
        <w:pStyle w:val="2"/>
        <w:spacing w:before="322" w:line="252" w:lineRule="auto"/>
        <w:ind w:right="23" w:firstLine="19"/>
        <w:jc w:val="both"/>
        <w:rPr>
          <w:rFonts w:hint="eastAsia"/>
          <w:spacing w:val="-2"/>
        </w:rPr>
      </w:pPr>
      <w:r>
        <w:rPr>
          <w:rFonts w:hint="eastAsia"/>
          <w:spacing w:val="-2"/>
        </w:rPr>
        <w:t>瑟诺博斯接着暗示，甚至有些情况下，不仅可以推断出诚信，还可以推断出真理本身，即当“事实具有这样的性质，除非它是真的，否则不可能被陈述。”</w:t>
      </w:r>
    </w:p>
    <w:p w14:paraId="68D83276">
      <w:pPr>
        <w:pStyle w:val="2"/>
        <w:spacing w:before="322" w:line="252" w:lineRule="auto"/>
        <w:ind w:right="23" w:firstLine="19"/>
        <w:jc w:val="both"/>
        <w:rPr>
          <w:rFonts w:hint="eastAsia"/>
          <w:spacing w:val="-2"/>
        </w:rPr>
      </w:pPr>
    </w:p>
    <w:p w14:paraId="68C56BFF">
      <w:pPr>
        <w:pStyle w:val="2"/>
        <w:spacing w:before="322" w:line="252" w:lineRule="auto"/>
        <w:ind w:right="23" w:firstLine="19"/>
        <w:jc w:val="both"/>
        <w:rPr>
          <w:rFonts w:hint="eastAsia"/>
          <w:spacing w:val="-2"/>
        </w:rPr>
      </w:pPr>
      <w:r>
        <w:rPr>
          <w:rFonts w:hint="eastAsia"/>
          <w:spacing w:val="-2"/>
        </w:rPr>
        <w:t>"A man does not declare that he has seen something contrary to his expectations and habits of mind unless observation has compelled him to admit it.</w:t>
      </w:r>
    </w:p>
    <w:p w14:paraId="74AA1CB6">
      <w:pPr>
        <w:pStyle w:val="2"/>
        <w:spacing w:before="322" w:line="252" w:lineRule="auto"/>
        <w:ind w:right="23" w:firstLine="19"/>
        <w:jc w:val="both"/>
        <w:rPr>
          <w:rFonts w:hint="eastAsia"/>
          <w:spacing w:val="-2"/>
        </w:rPr>
      </w:pPr>
      <w:r>
        <w:rPr>
          <w:rFonts w:hint="eastAsia"/>
          <w:spacing w:val="-2"/>
        </w:rPr>
        <w:t>“一个人不会宣称他看到了与其期望和思维习惯相反的东西，除非观察迫使他承认。</w:t>
      </w:r>
    </w:p>
    <w:p w14:paraId="73BD6DB1">
      <w:pPr>
        <w:pStyle w:val="2"/>
        <w:spacing w:before="322" w:line="252" w:lineRule="auto"/>
        <w:ind w:right="23" w:firstLine="19"/>
        <w:jc w:val="both"/>
        <w:rPr>
          <w:rFonts w:hint="eastAsia"/>
          <w:spacing w:val="-2"/>
        </w:rPr>
      </w:pPr>
    </w:p>
    <w:p w14:paraId="1401B891">
      <w:pPr>
        <w:pStyle w:val="2"/>
        <w:spacing w:before="322" w:line="252" w:lineRule="auto"/>
        <w:ind w:right="23" w:firstLine="19"/>
        <w:jc w:val="both"/>
        <w:rPr>
          <w:rFonts w:hint="eastAsia"/>
          <w:spacing w:val="-2"/>
        </w:rPr>
      </w:pPr>
      <w:r>
        <w:rPr>
          <w:rFonts w:hint="eastAsia"/>
          <w:spacing w:val="-2"/>
        </w:rPr>
        <w:t>A fact which seems very improbable to the man who relates it has a good chance of being true.</w:t>
      </w:r>
    </w:p>
    <w:p w14:paraId="3C1C5570">
      <w:pPr>
        <w:pStyle w:val="2"/>
        <w:spacing w:before="322" w:line="252" w:lineRule="auto"/>
        <w:ind w:right="23" w:firstLine="19"/>
        <w:jc w:val="both"/>
        <w:rPr>
          <w:rFonts w:hint="eastAsia"/>
          <w:spacing w:val="-2"/>
        </w:rPr>
      </w:pPr>
      <w:r>
        <w:rPr>
          <w:rFonts w:hint="eastAsia"/>
          <w:spacing w:val="-2"/>
        </w:rPr>
        <w:t>一个对叙述者来说似乎非常不可能的事实，很有可能是真的。</w:t>
      </w:r>
    </w:p>
    <w:p w14:paraId="62563FA4">
      <w:pPr>
        <w:pStyle w:val="2"/>
        <w:spacing w:before="322" w:line="252" w:lineRule="auto"/>
        <w:ind w:right="23" w:firstLine="19"/>
        <w:jc w:val="both"/>
        <w:rPr>
          <w:rFonts w:hint="eastAsia"/>
          <w:spacing w:val="-2"/>
        </w:rPr>
      </w:pPr>
    </w:p>
    <w:p w14:paraId="39785F9C">
      <w:pPr>
        <w:pStyle w:val="2"/>
        <w:spacing w:before="322" w:line="252" w:lineRule="auto"/>
        <w:ind w:right="23" w:firstLine="19"/>
        <w:jc w:val="both"/>
        <w:rPr>
          <w:rFonts w:hint="eastAsia"/>
          <w:spacing w:val="-2"/>
        </w:rPr>
      </w:pPr>
      <w:r>
        <w:rPr>
          <w:rFonts w:hint="eastAsia"/>
          <w:spacing w:val="-2"/>
        </w:rPr>
        <w:t>We have, then, to ask whether the fact stated was in contradiction to the author's opinions, whether it is a phenomenon of a kind unknown to him, an action or a custom which seems unintelligible to him; whether it is a saying whose import transcends his intelligence, such as the sayings of Christ reported in the Gospels, or the answers made by Joan of Arc to questions put to her in the course of her trial."</w:t>
      </w:r>
    </w:p>
    <w:p w14:paraId="295D732E">
      <w:pPr>
        <w:pStyle w:val="2"/>
        <w:spacing w:before="322" w:line="252" w:lineRule="auto"/>
        <w:ind w:right="23" w:firstLine="19"/>
        <w:jc w:val="both"/>
        <w:rPr>
          <w:rFonts w:hint="eastAsia"/>
          <w:spacing w:val="-2"/>
        </w:rPr>
      </w:pPr>
      <w:r>
        <w:rPr>
          <w:rFonts w:hint="eastAsia"/>
          <w:spacing w:val="-2"/>
        </w:rPr>
        <w:t>那么，我们必须问，陈述的事实是否与作者的观点相矛盾，是否是他未知的一类现象，对他来说似乎无法理解的行为或习俗；是否是一个含义超越他智力的说法，比如福音书中报道的基督的话语，或者圣女贞德在受审过程中对提问的回答。”</w:t>
      </w:r>
    </w:p>
    <w:p w14:paraId="079A2D18">
      <w:pPr>
        <w:pStyle w:val="2"/>
        <w:spacing w:before="322" w:line="252" w:lineRule="auto"/>
        <w:ind w:right="23" w:firstLine="19"/>
        <w:jc w:val="both"/>
        <w:rPr>
          <w:rFonts w:hint="eastAsia"/>
          <w:spacing w:val="-2"/>
        </w:rPr>
      </w:pPr>
    </w:p>
    <w:p w14:paraId="5CD7507E">
      <w:pPr>
        <w:pStyle w:val="2"/>
        <w:spacing w:before="322" w:line="252" w:lineRule="auto"/>
        <w:ind w:right="23" w:firstLine="19"/>
        <w:jc w:val="both"/>
        <w:rPr>
          <w:rFonts w:hint="eastAsia"/>
          <w:spacing w:val="-2"/>
        </w:rPr>
      </w:pPr>
      <w:r>
        <w:rPr>
          <w:rFonts w:hint="eastAsia"/>
          <w:spacing w:val="-2"/>
        </w:rPr>
        <w:t>And then the caution is again added that in all such cases we must be very careful to judge according to the ideas of the author, not our own.</w:t>
      </w:r>
    </w:p>
    <w:p w14:paraId="601FB37D">
      <w:pPr>
        <w:pStyle w:val="2"/>
        <w:spacing w:before="322" w:line="252" w:lineRule="auto"/>
        <w:ind w:right="23" w:firstLine="19"/>
        <w:jc w:val="both"/>
        <w:rPr>
          <w:rFonts w:hint="eastAsia"/>
          <w:spacing w:val="-2"/>
        </w:rPr>
      </w:pPr>
      <w:r>
        <w:rPr>
          <w:rFonts w:hint="eastAsia"/>
          <w:spacing w:val="-2"/>
        </w:rPr>
        <w:t>然后再次加上警告，在所有这些情况下，我们必须非常小心地根据作者的想法来判断，而不是根据我们自己的想法。</w:t>
      </w:r>
    </w:p>
    <w:p w14:paraId="30A23E58">
      <w:pPr>
        <w:pStyle w:val="2"/>
        <w:spacing w:before="322" w:line="252" w:lineRule="auto"/>
        <w:ind w:right="23" w:firstLine="19"/>
        <w:jc w:val="both"/>
        <w:rPr>
          <w:rFonts w:hint="eastAsia"/>
          <w:spacing w:val="-2"/>
        </w:rPr>
      </w:pPr>
    </w:p>
    <w:p w14:paraId="3B4F1004">
      <w:pPr>
        <w:pStyle w:val="2"/>
        <w:spacing w:before="322" w:line="252" w:lineRule="auto"/>
        <w:ind w:right="23" w:firstLine="19"/>
        <w:jc w:val="both"/>
        <w:rPr>
          <w:rFonts w:hint="eastAsia"/>
          <w:spacing w:val="-2"/>
        </w:rPr>
      </w:pPr>
      <w:r>
        <w:rPr>
          <w:rFonts w:hint="eastAsia"/>
          <w:spacing w:val="-2"/>
        </w:rPr>
        <w:t>That the whole case may be before us we append an additional citation from another writer on general historical method.</w:t>
      </w:r>
    </w:p>
    <w:p w14:paraId="4AD08D19">
      <w:pPr>
        <w:pStyle w:val="2"/>
        <w:spacing w:before="322" w:line="252" w:lineRule="auto"/>
        <w:ind w:right="23" w:firstLine="19"/>
        <w:jc w:val="both"/>
        <w:rPr>
          <w:rFonts w:hint="eastAsia"/>
          <w:spacing w:val="-2"/>
        </w:rPr>
      </w:pPr>
      <w:r>
        <w:rPr>
          <w:rFonts w:hint="eastAsia"/>
          <w:spacing w:val="-2"/>
        </w:rPr>
        <w:t>为了全面了解情况，我们附加另一位关于一般历史方法作家的引文。</w:t>
      </w:r>
    </w:p>
    <w:p w14:paraId="133E46E5">
      <w:pPr>
        <w:pStyle w:val="2"/>
        <w:spacing w:before="322" w:line="252" w:lineRule="auto"/>
        <w:ind w:right="23" w:firstLine="19"/>
        <w:jc w:val="both"/>
        <w:rPr>
          <w:rFonts w:hint="eastAsia"/>
          <w:spacing w:val="-2"/>
        </w:rPr>
      </w:pPr>
    </w:p>
    <w:p w14:paraId="019F65C8">
      <w:pPr>
        <w:pStyle w:val="2"/>
        <w:spacing w:before="322" w:line="252" w:lineRule="auto"/>
        <w:ind w:right="23" w:firstLine="19"/>
        <w:jc w:val="both"/>
        <w:rPr>
          <w:rFonts w:hint="eastAsia"/>
          <w:spacing w:val="-2"/>
        </w:rPr>
      </w:pPr>
      <w:r>
        <w:rPr>
          <w:rFonts w:hint="eastAsia"/>
          <w:spacing w:val="-2"/>
        </w:rPr>
        <w:t>H. B. George remarks:</w:t>
      </w:r>
    </w:p>
    <w:p w14:paraId="525B08B2">
      <w:pPr>
        <w:pStyle w:val="2"/>
        <w:spacing w:before="322" w:line="252" w:lineRule="auto"/>
        <w:ind w:right="23" w:firstLine="19"/>
        <w:jc w:val="both"/>
        <w:rPr>
          <w:rFonts w:hint="eastAsia"/>
          <w:spacing w:val="-2"/>
        </w:rPr>
      </w:pPr>
      <w:r>
        <w:rPr>
          <w:rFonts w:hint="eastAsia"/>
          <w:spacing w:val="-2"/>
        </w:rPr>
        <w:t>H. B. 乔治（H. B. George）评论道：</w:t>
      </w:r>
    </w:p>
    <w:p w14:paraId="6ED1471B">
      <w:pPr>
        <w:pStyle w:val="2"/>
        <w:spacing w:before="322" w:line="252" w:lineRule="auto"/>
        <w:ind w:right="23" w:firstLine="19"/>
        <w:jc w:val="both"/>
        <w:rPr>
          <w:rFonts w:hint="eastAsia"/>
          <w:spacing w:val="-2"/>
        </w:rPr>
      </w:pPr>
    </w:p>
    <w:p w14:paraId="74AD2726">
      <w:pPr>
        <w:pStyle w:val="2"/>
        <w:spacing w:before="322" w:line="252" w:lineRule="auto"/>
        <w:ind w:right="23" w:firstLine="19"/>
        <w:jc w:val="both"/>
        <w:rPr>
          <w:rFonts w:hint="eastAsia"/>
          <w:spacing w:val="-2"/>
        </w:rPr>
      </w:pPr>
      <w:r>
        <w:rPr>
          <w:rFonts w:hint="eastAsia"/>
          <w:spacing w:val="-2"/>
        </w:rPr>
        <w:t>"If a particular writer is our only authority for this or that matter, concerning which his sentiments are obvious, it is inevitable that we should feel a tinge of prima facie suspicion that the facts may not be fairly represented.</w:t>
      </w:r>
    </w:p>
    <w:p w14:paraId="4DC08412">
      <w:pPr>
        <w:pStyle w:val="2"/>
        <w:spacing w:before="322" w:line="252" w:lineRule="auto"/>
        <w:ind w:right="23" w:firstLine="19"/>
        <w:jc w:val="both"/>
        <w:rPr>
          <w:rFonts w:hint="eastAsia"/>
          <w:spacing w:val="-2"/>
        </w:rPr>
      </w:pPr>
      <w:r>
        <w:rPr>
          <w:rFonts w:hint="eastAsia"/>
          <w:spacing w:val="-2"/>
        </w:rPr>
        <w:t>“如果某位作家是我们关于这件或那件事的唯一权威，而他对这些事的感情显而易见，我们就不可避免地会感到一丝初步的怀疑，认为事实可能没有被公正地呈现。</w:t>
      </w:r>
    </w:p>
    <w:p w14:paraId="1B703DED">
      <w:pPr>
        <w:pStyle w:val="2"/>
        <w:spacing w:before="322" w:line="252" w:lineRule="auto"/>
        <w:ind w:right="23" w:firstLine="19"/>
        <w:jc w:val="both"/>
        <w:rPr>
          <w:rFonts w:hint="eastAsia"/>
          <w:spacing w:val="-2"/>
        </w:rPr>
      </w:pPr>
    </w:p>
    <w:p w14:paraId="04887712">
      <w:pPr>
        <w:pStyle w:val="2"/>
        <w:spacing w:before="322" w:line="252" w:lineRule="auto"/>
        <w:ind w:right="23" w:firstLine="19"/>
        <w:jc w:val="both"/>
        <w:rPr>
          <w:rFonts w:hint="eastAsia"/>
          <w:spacing w:val="-2"/>
        </w:rPr>
      </w:pPr>
      <w:r>
        <w:rPr>
          <w:rFonts w:hint="eastAsia"/>
          <w:spacing w:val="-2"/>
        </w:rPr>
        <w:t>Our belief in his statement will not be quite so confident as if there were separate and independent testimony in support of it, but we have no ground for carrying our mistrust farther.</w:t>
      </w:r>
    </w:p>
    <w:p w14:paraId="3336E941">
      <w:pPr>
        <w:pStyle w:val="2"/>
        <w:spacing w:before="322" w:line="252" w:lineRule="auto"/>
        <w:ind w:right="23" w:firstLine="19"/>
        <w:jc w:val="both"/>
        <w:rPr>
          <w:rFonts w:hint="eastAsia"/>
          <w:spacing w:val="-2"/>
        </w:rPr>
      </w:pPr>
      <w:r>
        <w:rPr>
          <w:rFonts w:hint="eastAsia"/>
          <w:spacing w:val="-2"/>
        </w:rPr>
        <w:t>我们对他的陈述的信任不会像有单独和独立的证词支持那样自信，但我们没有理由进一步扩大我们的不信任。</w:t>
      </w:r>
    </w:p>
    <w:p w14:paraId="3746FA53">
      <w:pPr>
        <w:pStyle w:val="2"/>
        <w:spacing w:before="322" w:line="252" w:lineRule="auto"/>
        <w:ind w:right="23" w:firstLine="19"/>
        <w:jc w:val="both"/>
        <w:rPr>
          <w:rFonts w:hint="eastAsia"/>
          <w:spacing w:val="-2"/>
        </w:rPr>
      </w:pPr>
    </w:p>
    <w:p w14:paraId="60D22539">
      <w:pPr>
        <w:pStyle w:val="2"/>
        <w:spacing w:before="322" w:line="252" w:lineRule="auto"/>
        <w:ind w:right="23" w:firstLine="19"/>
        <w:jc w:val="both"/>
        <w:rPr>
          <w:rFonts w:hint="eastAsia"/>
          <w:spacing w:val="-2"/>
        </w:rPr>
      </w:pPr>
      <w:r>
        <w:rPr>
          <w:rFonts w:hint="eastAsia"/>
          <w:spacing w:val="-2"/>
        </w:rPr>
        <w:t>In such a case, as continually when dealing with historical evidence, we must be content with something short of unhesitating assurance."</w:t>
      </w:r>
    </w:p>
    <w:p w14:paraId="38A656EC">
      <w:pPr>
        <w:pStyle w:val="2"/>
        <w:spacing w:before="322" w:line="252" w:lineRule="auto"/>
        <w:ind w:right="23" w:firstLine="19"/>
        <w:jc w:val="both"/>
        <w:rPr>
          <w:rFonts w:hint="eastAsia"/>
          <w:spacing w:val="-2"/>
        </w:rPr>
      </w:pPr>
      <w:r>
        <w:rPr>
          <w:rFonts w:hint="eastAsia"/>
          <w:spacing w:val="-2"/>
        </w:rPr>
        <w:t>在这种情况下，就像在处理历史证据时经常发生的那样，我们必须满足于某种缺乏毫不犹豫确信的状态。”</w:t>
      </w:r>
    </w:p>
    <w:p w14:paraId="2609858F">
      <w:pPr>
        <w:pStyle w:val="2"/>
        <w:spacing w:before="322" w:line="252" w:lineRule="auto"/>
        <w:ind w:right="23" w:firstLine="19"/>
        <w:jc w:val="both"/>
        <w:rPr>
          <w:rFonts w:hint="eastAsia"/>
          <w:spacing w:val="-2"/>
        </w:rPr>
      </w:pPr>
    </w:p>
    <w:p w14:paraId="00BD8538">
      <w:pPr>
        <w:pStyle w:val="2"/>
        <w:spacing w:before="322" w:line="252" w:lineRule="auto"/>
        <w:ind w:right="23" w:firstLine="19"/>
        <w:jc w:val="both"/>
        <w:rPr>
          <w:rFonts w:hint="eastAsia"/>
          <w:spacing w:val="-2"/>
        </w:rPr>
      </w:pPr>
      <w:r>
        <w:rPr>
          <w:rFonts w:hint="eastAsia"/>
          <w:spacing w:val="-2"/>
        </w:rPr>
        <w:t>"Internal criticism may indeed suggest that the author was a partisan, and our general knowledge that partisanship is liable to lead authors into misrepresenting facts may reasonably render us suspicious: but no merely internal indications could justify our totally disbelieving the author's specific statements on a matter concerning which, ex hypothesi, we have no evidence but his."</w:t>
      </w:r>
    </w:p>
    <w:p w14:paraId="2E0461E1">
      <w:pPr>
        <w:pStyle w:val="2"/>
        <w:spacing w:before="322" w:line="252" w:lineRule="auto"/>
        <w:ind w:right="23" w:firstLine="19"/>
        <w:jc w:val="both"/>
        <w:rPr>
          <w:rFonts w:hint="eastAsia"/>
          <w:spacing w:val="-2"/>
        </w:rPr>
      </w:pPr>
      <w:r>
        <w:rPr>
          <w:rFonts w:hint="eastAsia"/>
          <w:spacing w:val="-2"/>
        </w:rPr>
        <w:t>“内部批评确实可能暗示作者是党派分子，我们一般知道党派偏见容易导致作者歪曲事实，这可能有理由让我们怀疑：但没有任何仅仅是内部的迹象可以证明我们完全不相信作者关于某事的具体陈述，而根据假设，关于此事我们除了他的证据外别无其他证据。”</w:t>
      </w:r>
    </w:p>
    <w:p w14:paraId="6CF25493">
      <w:pPr>
        <w:pStyle w:val="2"/>
        <w:spacing w:before="322" w:line="252" w:lineRule="auto"/>
        <w:ind w:right="23" w:firstLine="19"/>
        <w:jc w:val="both"/>
        <w:rPr>
          <w:rFonts w:hint="eastAsia"/>
          <w:spacing w:val="-2"/>
        </w:rPr>
      </w:pPr>
    </w:p>
    <w:p w14:paraId="4A2AABAD">
      <w:pPr>
        <w:pStyle w:val="2"/>
        <w:spacing w:before="322" w:line="252" w:lineRule="auto"/>
        <w:ind w:right="23" w:firstLine="19"/>
        <w:jc w:val="both"/>
        <w:rPr>
          <w:rFonts w:hint="eastAsia"/>
          <w:spacing w:val="-2"/>
        </w:rPr>
      </w:pPr>
      <w:r>
        <w:rPr>
          <w:rFonts w:hint="eastAsia"/>
          <w:spacing w:val="-2"/>
        </w:rPr>
        <w:t>"The most bigoted partisan may be giving a thoroughly true account of a transaction which is of special importance to the cause that he favors; the most credulous of writers may be telling a perfectly true story, even if it sounds improbable."</w:t>
      </w:r>
    </w:p>
    <w:p w14:paraId="42DDE474">
      <w:pPr>
        <w:pStyle w:val="2"/>
        <w:spacing w:before="322" w:line="252" w:lineRule="auto"/>
        <w:ind w:right="23" w:firstLine="19"/>
        <w:jc w:val="both"/>
        <w:rPr>
          <w:rFonts w:hint="eastAsia"/>
          <w:spacing w:val="-2"/>
        </w:rPr>
      </w:pPr>
      <w:r>
        <w:rPr>
          <w:rFonts w:hint="eastAsia"/>
          <w:spacing w:val="-2"/>
        </w:rPr>
        <w:t>“最顽固的党派分子可能对他所支持的事业具有特殊重要性的交易给出了完全真实的描述；最轻信的作家可能正在讲述一个完全真实的故事，即使它听起来不太可能。”</w:t>
      </w:r>
    </w:p>
    <w:p w14:paraId="272D8200">
      <w:pPr>
        <w:pStyle w:val="2"/>
        <w:spacing w:before="322" w:line="252" w:lineRule="auto"/>
        <w:ind w:right="23" w:firstLine="19"/>
        <w:jc w:val="both"/>
        <w:rPr>
          <w:rFonts w:hint="eastAsia"/>
          <w:spacing w:val="-2"/>
        </w:rPr>
      </w:pPr>
    </w:p>
    <w:p w14:paraId="3A4A0608">
      <w:pPr>
        <w:pStyle w:val="2"/>
        <w:spacing w:before="322" w:line="252" w:lineRule="auto"/>
        <w:ind w:right="23" w:firstLine="19"/>
        <w:jc w:val="both"/>
        <w:rPr>
          <w:rFonts w:hint="eastAsia"/>
          <w:spacing w:val="-2"/>
        </w:rPr>
      </w:pPr>
      <w:r>
        <w:rPr>
          <w:rFonts w:hint="eastAsia"/>
          <w:spacing w:val="-2"/>
        </w:rPr>
        <w:t>The principles of procedure outlined in passages like these are in general those which Schmiedel wishes to invoke in his criticism of the Gospel-narratives.</w:t>
      </w:r>
    </w:p>
    <w:p w14:paraId="4F35502E">
      <w:pPr>
        <w:pStyle w:val="2"/>
        <w:spacing w:before="322" w:line="252" w:lineRule="auto"/>
        <w:ind w:right="23" w:firstLine="19"/>
        <w:jc w:val="both"/>
        <w:rPr>
          <w:rFonts w:hint="eastAsia"/>
          <w:spacing w:val="-2"/>
        </w:rPr>
      </w:pPr>
      <w:r>
        <w:rPr>
          <w:rFonts w:hint="eastAsia"/>
          <w:spacing w:val="-2"/>
        </w:rPr>
        <w:t>在这些段落中概述的程序原则，大体上就是施米德尔希望在他对福音书叙事的批评中援引的那些原则。</w:t>
      </w:r>
    </w:p>
    <w:p w14:paraId="21377972">
      <w:pPr>
        <w:pStyle w:val="2"/>
        <w:spacing w:before="322" w:line="252" w:lineRule="auto"/>
        <w:ind w:right="23" w:firstLine="19"/>
        <w:jc w:val="both"/>
        <w:rPr>
          <w:rFonts w:hint="eastAsia"/>
          <w:spacing w:val="-2"/>
        </w:rPr>
      </w:pPr>
    </w:p>
    <w:p w14:paraId="33AE8CE5">
      <w:pPr>
        <w:pStyle w:val="2"/>
        <w:spacing w:before="322" w:line="252" w:lineRule="auto"/>
        <w:ind w:right="23" w:firstLine="19"/>
        <w:jc w:val="both"/>
        <w:rPr>
          <w:rFonts w:hint="eastAsia"/>
          <w:spacing w:val="-2"/>
        </w:rPr>
      </w:pPr>
      <w:r>
        <w:rPr>
          <w:rFonts w:hint="eastAsia"/>
          <w:spacing w:val="-2"/>
        </w:rPr>
        <w:t>We could almost conjecture that he wrote with the very words of Bernheim in his mind.</w:t>
      </w:r>
    </w:p>
    <w:p w14:paraId="7FA6E3F6">
      <w:pPr>
        <w:pStyle w:val="2"/>
        <w:spacing w:before="322" w:line="252" w:lineRule="auto"/>
        <w:ind w:right="23" w:firstLine="19"/>
        <w:jc w:val="both"/>
        <w:rPr>
          <w:rFonts w:hint="eastAsia"/>
          <w:spacing w:val="-2"/>
        </w:rPr>
      </w:pPr>
      <w:r>
        <w:rPr>
          <w:rFonts w:hint="eastAsia"/>
          <w:spacing w:val="-2"/>
        </w:rPr>
        <w:t>我们几乎可以推测，他写作时脑海中浮现的就是伯恩海姆的话。</w:t>
      </w:r>
    </w:p>
    <w:p w14:paraId="45CA18D3">
      <w:pPr>
        <w:pStyle w:val="2"/>
        <w:spacing w:before="322" w:line="252" w:lineRule="auto"/>
        <w:ind w:right="23" w:firstLine="19"/>
        <w:jc w:val="both"/>
        <w:rPr>
          <w:rFonts w:hint="eastAsia"/>
          <w:spacing w:val="-2"/>
        </w:rPr>
      </w:pPr>
    </w:p>
    <w:p w14:paraId="51795470">
      <w:pPr>
        <w:pStyle w:val="2"/>
        <w:spacing w:before="322" w:line="252" w:lineRule="auto"/>
        <w:ind w:right="23" w:firstLine="19"/>
        <w:jc w:val="both"/>
        <w:rPr>
          <w:rFonts w:hint="eastAsia"/>
          <w:spacing w:val="-2"/>
        </w:rPr>
      </w:pPr>
      <w:r>
        <w:rPr>
          <w:rFonts w:hint="eastAsia"/>
          <w:spacing w:val="-2"/>
        </w:rPr>
        <w:t>Nevertheless a different spirit breathes in them from that which animates his procedure.</w:t>
      </w:r>
    </w:p>
    <w:p w14:paraId="16DF93C8">
      <w:pPr>
        <w:pStyle w:val="2"/>
        <w:spacing w:before="322" w:line="252" w:lineRule="auto"/>
        <w:ind w:right="23" w:firstLine="19"/>
        <w:jc w:val="both"/>
        <w:rPr>
          <w:rFonts w:hint="eastAsia"/>
          <w:spacing w:val="-2"/>
        </w:rPr>
      </w:pPr>
      <w:r>
        <w:rPr>
          <w:rFonts w:hint="eastAsia"/>
          <w:spacing w:val="-2"/>
        </w:rPr>
        <w:t>然而，其中蕴含的精神与激发他程序的精神截然不同。</w:t>
      </w:r>
    </w:p>
    <w:p w14:paraId="5432053E">
      <w:pPr>
        <w:pStyle w:val="2"/>
        <w:spacing w:before="322" w:line="252" w:lineRule="auto"/>
        <w:ind w:right="23" w:firstLine="19"/>
        <w:jc w:val="both"/>
        <w:rPr>
          <w:rFonts w:hint="eastAsia"/>
          <w:spacing w:val="-2"/>
        </w:rPr>
      </w:pPr>
    </w:p>
    <w:p w14:paraId="13B681D1">
      <w:pPr>
        <w:pStyle w:val="2"/>
        <w:spacing w:before="322" w:line="252" w:lineRule="auto"/>
        <w:ind w:right="23" w:firstLine="19"/>
        <w:jc w:val="both"/>
        <w:rPr>
          <w:rFonts w:hint="eastAsia"/>
          <w:spacing w:val="-2"/>
        </w:rPr>
      </w:pPr>
      <w:r>
        <w:rPr>
          <w:rFonts w:hint="eastAsia"/>
          <w:spacing w:val="-2"/>
        </w:rPr>
        <w:t>And in attempting to apply such principles to the criticism of the Gospel-narratives, he has been misled into a number of violences in dealing with his material.</w:t>
      </w:r>
    </w:p>
    <w:p w14:paraId="6889678A">
      <w:pPr>
        <w:pStyle w:val="2"/>
        <w:spacing w:before="322" w:line="252" w:lineRule="auto"/>
        <w:ind w:right="23" w:firstLine="19"/>
        <w:jc w:val="both"/>
        <w:rPr>
          <w:rFonts w:hint="eastAsia"/>
          <w:spacing w:val="-2"/>
        </w:rPr>
      </w:pPr>
      <w:r>
        <w:rPr>
          <w:rFonts w:hint="eastAsia"/>
          <w:spacing w:val="-2"/>
        </w:rPr>
        <w:t>而在试图将这些原则应用于福音书叙事的批评时，他被误导，在处理材料时采取了一系列暴力手段。</w:t>
      </w:r>
    </w:p>
    <w:p w14:paraId="395B3C31">
      <w:pPr>
        <w:pStyle w:val="2"/>
        <w:spacing w:before="322" w:line="252" w:lineRule="auto"/>
        <w:ind w:right="23" w:firstLine="19"/>
        <w:jc w:val="both"/>
        <w:rPr>
          <w:rFonts w:hint="eastAsia"/>
          <w:spacing w:val="-2"/>
        </w:rPr>
      </w:pPr>
    </w:p>
    <w:p w14:paraId="3622576D">
      <w:pPr>
        <w:pStyle w:val="2"/>
        <w:spacing w:before="322" w:line="252" w:lineRule="auto"/>
        <w:ind w:right="23" w:firstLine="19"/>
        <w:jc w:val="both"/>
        <w:rPr>
          <w:rFonts w:hint="eastAsia"/>
          <w:spacing w:val="-2"/>
        </w:rPr>
      </w:pPr>
      <w:r>
        <w:rPr>
          <w:rFonts w:hint="eastAsia"/>
          <w:spacing w:val="-2"/>
        </w:rPr>
        <w:t>In the first place, there is the flagrant absurdity, of which something has already been said, of suggesting that the Synoptic Gospels may be treated as the sole source of our knowledge of Jesus.</w:t>
      </w:r>
    </w:p>
    <w:p w14:paraId="310F515A">
      <w:pPr>
        <w:pStyle w:val="2"/>
        <w:spacing w:before="322" w:line="252" w:lineRule="auto"/>
        <w:ind w:right="23" w:firstLine="19"/>
        <w:jc w:val="both"/>
        <w:rPr>
          <w:rFonts w:hint="eastAsia"/>
          <w:spacing w:val="-2"/>
        </w:rPr>
      </w:pPr>
      <w:r>
        <w:rPr>
          <w:rFonts w:hint="eastAsia"/>
          <w:spacing w:val="-2"/>
        </w:rPr>
        <w:t>首先，有一种公然的荒谬，对此已经说过一些，即暗示对观福音书可以被视为我们了解耶稣的唯一来源。</w:t>
      </w:r>
    </w:p>
    <w:p w14:paraId="3B14B8B3">
      <w:pPr>
        <w:pStyle w:val="2"/>
        <w:spacing w:before="322" w:line="252" w:lineRule="auto"/>
        <w:ind w:right="23" w:firstLine="19"/>
        <w:jc w:val="both"/>
        <w:rPr>
          <w:rFonts w:hint="eastAsia"/>
          <w:spacing w:val="-2"/>
        </w:rPr>
      </w:pPr>
    </w:p>
    <w:p w14:paraId="7939A2B8">
      <w:pPr>
        <w:pStyle w:val="2"/>
        <w:spacing w:before="322" w:line="252" w:lineRule="auto"/>
        <w:ind w:right="23" w:firstLine="19"/>
        <w:jc w:val="both"/>
        <w:rPr>
          <w:rFonts w:hint="eastAsia"/>
          <w:spacing w:val="-2"/>
        </w:rPr>
      </w:pPr>
      <w:r>
        <w:rPr>
          <w:rFonts w:hint="eastAsia"/>
          <w:spacing w:val="-2"/>
        </w:rPr>
        <w:t>The evidence, not merely of the existence of Jesus, but of the manner of man he was, quite independent of the Synoptic Gospels, is altogether exceptional, as well in consistency and contemporaneousness, as in sheer amount.</w:t>
      </w:r>
    </w:p>
    <w:p w14:paraId="27A6739C">
      <w:pPr>
        <w:pStyle w:val="2"/>
        <w:spacing w:before="322" w:line="252" w:lineRule="auto"/>
        <w:ind w:right="23" w:firstLine="19"/>
        <w:jc w:val="both"/>
        <w:rPr>
          <w:rFonts w:hint="eastAsia"/>
          <w:spacing w:val="-2"/>
        </w:rPr>
      </w:pPr>
      <w:r>
        <w:rPr>
          <w:rFonts w:hint="eastAsia"/>
          <w:spacing w:val="-2"/>
        </w:rPr>
        <w:t>不仅仅是关于耶稣的存在，而且关于祂是怎样的人，完全独立于对观福音书的证据，无论是在一致性和同时代性方面，还是在纯粹的数量方面，都是异常出色的。</w:t>
      </w:r>
    </w:p>
    <w:p w14:paraId="0D1E6184">
      <w:pPr>
        <w:pStyle w:val="2"/>
        <w:spacing w:before="322" w:line="252" w:lineRule="auto"/>
        <w:ind w:right="23" w:firstLine="19"/>
        <w:jc w:val="both"/>
        <w:rPr>
          <w:rFonts w:hint="eastAsia"/>
          <w:spacing w:val="-2"/>
        </w:rPr>
      </w:pPr>
    </w:p>
    <w:p w14:paraId="5CB92CEB">
      <w:pPr>
        <w:pStyle w:val="2"/>
        <w:spacing w:before="322" w:line="252" w:lineRule="auto"/>
        <w:ind w:right="23" w:firstLine="19"/>
        <w:jc w:val="both"/>
        <w:rPr>
          <w:rFonts w:hint="eastAsia"/>
          <w:spacing w:val="-2"/>
        </w:rPr>
      </w:pPr>
      <w:r>
        <w:rPr>
          <w:rFonts w:hint="eastAsia"/>
          <w:spacing w:val="-2"/>
        </w:rPr>
        <w:t>This evidence culminates, of course, in the testimony of Paul, though it is by no means confined to his testimony.</w:t>
      </w:r>
    </w:p>
    <w:p w14:paraId="56C26EC2">
      <w:pPr>
        <w:pStyle w:val="2"/>
        <w:spacing w:before="322" w:line="252" w:lineRule="auto"/>
        <w:ind w:right="23" w:firstLine="19"/>
        <w:jc w:val="both"/>
        <w:rPr>
          <w:rFonts w:hint="eastAsia"/>
          <w:spacing w:val="-2"/>
        </w:rPr>
      </w:pPr>
      <w:r>
        <w:rPr>
          <w:rFonts w:hint="eastAsia"/>
          <w:spacing w:val="-2"/>
        </w:rPr>
        <w:t>当然，这一证据在保罗的见证中达到了顶峰，尽管绝不仅限于他的见证。</w:t>
      </w:r>
    </w:p>
    <w:p w14:paraId="24F5849B">
      <w:pPr>
        <w:pStyle w:val="2"/>
        <w:spacing w:before="322" w:line="252" w:lineRule="auto"/>
        <w:ind w:right="23" w:firstLine="19"/>
        <w:jc w:val="both"/>
        <w:rPr>
          <w:rFonts w:hint="eastAsia"/>
          <w:spacing w:val="-2"/>
        </w:rPr>
      </w:pPr>
    </w:p>
    <w:p w14:paraId="5E349D7B">
      <w:pPr>
        <w:pStyle w:val="2"/>
        <w:spacing w:before="322" w:line="252" w:lineRule="auto"/>
        <w:ind w:right="23" w:firstLine="19"/>
        <w:jc w:val="both"/>
        <w:rPr>
          <w:rFonts w:hint="eastAsia"/>
          <w:spacing w:val="-2"/>
        </w:rPr>
      </w:pPr>
      <w:r>
        <w:rPr>
          <w:rFonts w:hint="eastAsia"/>
          <w:spacing w:val="-2"/>
        </w:rPr>
        <w:t>Schmiedel, it is true, minifies the testimony of Paul; but he cannot deny it, much less can he evacuate it.</w:t>
      </w:r>
    </w:p>
    <w:p w14:paraId="46C30F1C">
      <w:pPr>
        <w:pStyle w:val="2"/>
        <w:spacing w:before="322" w:line="252" w:lineRule="auto"/>
        <w:ind w:right="23" w:firstLine="19"/>
        <w:jc w:val="both"/>
        <w:rPr>
          <w:rFonts w:hint="eastAsia"/>
          <w:spacing w:val="-2"/>
        </w:rPr>
      </w:pPr>
      <w:r>
        <w:rPr>
          <w:rFonts w:hint="eastAsia"/>
          <w:spacing w:val="-2"/>
        </w:rPr>
        <w:t>施米德尔确实贬低了保罗的见证；但他不能否认它，更不能排空它。</w:t>
      </w:r>
    </w:p>
    <w:p w14:paraId="26BEB510">
      <w:pPr>
        <w:pStyle w:val="2"/>
        <w:spacing w:before="322" w:line="252" w:lineRule="auto"/>
        <w:ind w:right="23" w:firstLine="19"/>
        <w:jc w:val="both"/>
        <w:rPr>
          <w:rFonts w:hint="eastAsia"/>
          <w:spacing w:val="-2"/>
        </w:rPr>
      </w:pPr>
    </w:p>
    <w:p w14:paraId="74D3C8ED">
      <w:pPr>
        <w:pStyle w:val="2"/>
        <w:spacing w:before="322" w:line="252" w:lineRule="auto"/>
        <w:ind w:right="23" w:firstLine="19"/>
        <w:jc w:val="both"/>
        <w:rPr>
          <w:rFonts w:hint="eastAsia"/>
          <w:spacing w:val="-2"/>
        </w:rPr>
      </w:pPr>
      <w:r>
        <w:rPr>
          <w:rFonts w:hint="eastAsia"/>
          <w:spacing w:val="-2"/>
        </w:rPr>
        <w:t>It only betrays the exigencies of his position when he permits himself to speak regarding it in such studiedly disparaging terms as these:</w:t>
      </w:r>
    </w:p>
    <w:p w14:paraId="79158A3E">
      <w:pPr>
        <w:pStyle w:val="2"/>
        <w:spacing w:before="322" w:line="252" w:lineRule="auto"/>
        <w:ind w:right="23" w:firstLine="19"/>
        <w:jc w:val="both"/>
        <w:rPr>
          <w:rFonts w:hint="eastAsia"/>
          <w:spacing w:val="-2"/>
        </w:rPr>
      </w:pPr>
      <w:r>
        <w:rPr>
          <w:rFonts w:hint="eastAsia"/>
          <w:spacing w:val="-2"/>
        </w:rPr>
        <w:t>当他允许自己用如此刻意贬低的措辞谈论它时，这只暴露了他立场的窘迫：</w:t>
      </w:r>
    </w:p>
    <w:p w14:paraId="3295BCC2">
      <w:pPr>
        <w:pStyle w:val="2"/>
        <w:spacing w:before="322" w:line="252" w:lineRule="auto"/>
        <w:ind w:right="23" w:firstLine="19"/>
        <w:jc w:val="both"/>
        <w:rPr>
          <w:rFonts w:hint="eastAsia"/>
          <w:spacing w:val="-2"/>
        </w:rPr>
      </w:pPr>
    </w:p>
    <w:p w14:paraId="7D30AE7A">
      <w:pPr>
        <w:pStyle w:val="2"/>
        <w:spacing w:before="322" w:line="252" w:lineRule="auto"/>
        <w:ind w:right="23" w:firstLine="19"/>
        <w:jc w:val="both"/>
        <w:rPr>
          <w:rFonts w:hint="eastAsia"/>
          <w:spacing w:val="-2"/>
        </w:rPr>
      </w:pPr>
      <w:r>
        <w:rPr>
          <w:rFonts w:hint="eastAsia"/>
          <w:spacing w:val="-2"/>
        </w:rPr>
        <w:t>"If, as Dr. Neumann and the present writer believe, it is possible to show that the genuineness of these Epistles"—the major epistles of Paul—"is unassailable, and that the figure of Jesus cannot be projected back into a period earlier than the Christian era, we shall be justified in regarding the existence of Jesus as historically established.</w:t>
      </w:r>
    </w:p>
    <w:p w14:paraId="21C89A18">
      <w:pPr>
        <w:pStyle w:val="2"/>
        <w:spacing w:before="322" w:line="252" w:lineRule="auto"/>
        <w:ind w:right="23" w:firstLine="19"/>
        <w:jc w:val="both"/>
        <w:rPr>
          <w:rFonts w:hint="eastAsia"/>
          <w:spacing w:val="-2"/>
        </w:rPr>
      </w:pPr>
      <w:r>
        <w:rPr>
          <w:rFonts w:hint="eastAsia"/>
          <w:spacing w:val="-2"/>
        </w:rPr>
        <w:t>“如果像诺依曼博士和笔者所相信的那样，能够证明这些书信”——保罗的主要书信——“的真实性是无懈可击的，并且耶稣的形象不能投射回基督教纪元之前的时期，我们就将被证明有理由认为耶稣的存在已在历史上确立。</w:t>
      </w:r>
    </w:p>
    <w:p w14:paraId="16B3B520">
      <w:pPr>
        <w:pStyle w:val="2"/>
        <w:spacing w:before="322" w:line="252" w:lineRule="auto"/>
        <w:ind w:right="23" w:firstLine="19"/>
        <w:jc w:val="both"/>
        <w:rPr>
          <w:rFonts w:hint="eastAsia"/>
          <w:spacing w:val="-2"/>
        </w:rPr>
      </w:pPr>
    </w:p>
    <w:p w14:paraId="31D9496D">
      <w:pPr>
        <w:pStyle w:val="2"/>
        <w:spacing w:before="322" w:line="252" w:lineRule="auto"/>
        <w:ind w:right="23" w:firstLine="19"/>
        <w:jc w:val="both"/>
        <w:rPr>
          <w:rFonts w:hint="eastAsia"/>
          <w:spacing w:val="-2"/>
        </w:rPr>
      </w:pPr>
      <w:r>
        <w:rPr>
          <w:rFonts w:hint="eastAsia"/>
          <w:spacing w:val="-2"/>
        </w:rPr>
        <w:t>Only, by this we have gained exceedingly little for the construction of a Life of Jesus; the number of data supplied by Paul is but small."</w:t>
      </w:r>
    </w:p>
    <w:p w14:paraId="7FBFE66A">
      <w:pPr>
        <w:pStyle w:val="2"/>
        <w:spacing w:before="322" w:line="252" w:lineRule="auto"/>
        <w:ind w:right="23" w:firstLine="19"/>
        <w:jc w:val="both"/>
        <w:rPr>
          <w:rFonts w:hint="eastAsia"/>
          <w:spacing w:val="-2"/>
        </w:rPr>
      </w:pPr>
      <w:r>
        <w:rPr>
          <w:rFonts w:hint="eastAsia"/>
          <w:spacing w:val="-2"/>
        </w:rPr>
        <w:t>只不过，由此我们对构建耶稣生平所获甚微；保罗提供的数据数量很少。”</w:t>
      </w:r>
    </w:p>
    <w:p w14:paraId="46D4D04B">
      <w:pPr>
        <w:pStyle w:val="2"/>
        <w:spacing w:before="322" w:line="252" w:lineRule="auto"/>
        <w:ind w:right="23" w:firstLine="19"/>
        <w:jc w:val="both"/>
        <w:rPr>
          <w:rFonts w:hint="eastAsia"/>
          <w:spacing w:val="-2"/>
        </w:rPr>
      </w:pPr>
    </w:p>
    <w:p w14:paraId="6091BC0A">
      <w:pPr>
        <w:pStyle w:val="2"/>
        <w:spacing w:before="322" w:line="252" w:lineRule="auto"/>
        <w:ind w:right="23" w:firstLine="19"/>
        <w:jc w:val="both"/>
        <w:rPr>
          <w:rFonts w:hint="eastAsia"/>
          <w:spacing w:val="-2"/>
        </w:rPr>
      </w:pPr>
      <w:r>
        <w:rPr>
          <w:rFonts w:hint="eastAsia"/>
          <w:spacing w:val="-2"/>
        </w:rPr>
        <w:t>"With reference to the Epistles of the Apostle Paul, which no doubt unquestionably presuppose an actual Jesus, appeal can be made to the fact that according to many investigators they all came into being only in the second century.</w:t>
      </w:r>
    </w:p>
    <w:p w14:paraId="6F286132">
      <w:pPr>
        <w:pStyle w:val="2"/>
        <w:spacing w:before="322" w:line="252" w:lineRule="auto"/>
        <w:ind w:right="23" w:firstLine="19"/>
        <w:jc w:val="both"/>
        <w:rPr>
          <w:rFonts w:hint="eastAsia"/>
          <w:spacing w:val="-2"/>
        </w:rPr>
      </w:pPr>
      <w:r>
        <w:rPr>
          <w:rFonts w:hint="eastAsia"/>
          <w:spacing w:val="-2"/>
        </w:rPr>
        <w:t>“关于使徒保罗的书信，这无疑无可置疑地预设了一个实际的耶稣，可以诉诸这一事实：根据许多调查者，它们全都产生于二世纪。</w:t>
      </w:r>
    </w:p>
    <w:p w14:paraId="6CA57E7B">
      <w:pPr>
        <w:pStyle w:val="2"/>
        <w:spacing w:before="322" w:line="252" w:lineRule="auto"/>
        <w:ind w:right="23" w:firstLine="19"/>
        <w:jc w:val="both"/>
        <w:rPr>
          <w:rFonts w:hint="eastAsia"/>
          <w:spacing w:val="-2"/>
        </w:rPr>
      </w:pPr>
    </w:p>
    <w:p w14:paraId="439014B2">
      <w:pPr>
        <w:pStyle w:val="2"/>
        <w:spacing w:before="322" w:line="252" w:lineRule="auto"/>
        <w:ind w:right="23" w:firstLine="19"/>
        <w:jc w:val="both"/>
        <w:rPr>
          <w:rFonts w:hint="eastAsia"/>
          <w:spacing w:val="-2"/>
        </w:rPr>
      </w:pPr>
      <w:r>
        <w:rPr>
          <w:rFonts w:hint="eastAsia"/>
          <w:spacing w:val="-2"/>
        </w:rPr>
        <w:t>And if the composition of the most important of them be assigned to the years 50—60 A.D.,—which is my view also—nevertheless it must be acknowledged that they relate deplorably little about Jesus, and do not in the least afford a guarantee for all that is commonly regarded as credible about him from the first three Gospels."</w:t>
      </w:r>
    </w:p>
    <w:p w14:paraId="4A580983">
      <w:pPr>
        <w:pStyle w:val="2"/>
        <w:spacing w:before="322" w:line="252" w:lineRule="auto"/>
        <w:ind w:right="23" w:firstLine="19"/>
        <w:jc w:val="both"/>
        <w:rPr>
          <w:rFonts w:hint="eastAsia"/>
          <w:spacing w:val="-2"/>
        </w:rPr>
      </w:pPr>
      <w:r>
        <w:rPr>
          <w:rFonts w:hint="eastAsia"/>
          <w:spacing w:val="-2"/>
        </w:rPr>
        <w:t>如果把其中最重要的书信的写作时间定在公元50-60年——这也是我的观点——尽管如此，必须承认它们关于耶稣的叙述少得可怜，并且丝毫不能为前三部福音书中通常被视为关于祂可信的一切提供保证。”</w:t>
      </w:r>
    </w:p>
    <w:p w14:paraId="27DCDE42">
      <w:pPr>
        <w:pStyle w:val="2"/>
        <w:spacing w:before="322" w:line="252" w:lineRule="auto"/>
        <w:ind w:right="23" w:firstLine="19"/>
        <w:jc w:val="both"/>
        <w:rPr>
          <w:rFonts w:hint="eastAsia"/>
          <w:spacing w:val="-2"/>
        </w:rPr>
      </w:pPr>
    </w:p>
    <w:p w14:paraId="76805E22">
      <w:pPr>
        <w:pStyle w:val="2"/>
        <w:spacing w:before="322" w:line="252" w:lineRule="auto"/>
        <w:ind w:right="23" w:firstLine="19"/>
        <w:jc w:val="both"/>
        <w:rPr>
          <w:rFonts w:hint="eastAsia"/>
          <w:spacing w:val="-2"/>
        </w:rPr>
      </w:pPr>
      <w:r>
        <w:rPr>
          <w:rFonts w:hint="eastAsia"/>
          <w:spacing w:val="-2"/>
        </w:rPr>
        <w:t>If it be borne in mind that the question at issue does not concern the details of the daily life of Jesus, but His very existence and the manner of person He was, the unhappy art of these statements will be apparent.</w:t>
      </w:r>
    </w:p>
    <w:p w14:paraId="2FF70F71">
      <w:pPr>
        <w:pStyle w:val="2"/>
        <w:spacing w:before="322" w:line="252" w:lineRule="auto"/>
        <w:ind w:right="23" w:firstLine="19"/>
        <w:jc w:val="both"/>
        <w:rPr>
          <w:rFonts w:hint="eastAsia"/>
          <w:spacing w:val="-2"/>
        </w:rPr>
      </w:pPr>
      <w:r>
        <w:rPr>
          <w:rFonts w:hint="eastAsia"/>
          <w:spacing w:val="-2"/>
        </w:rPr>
        <w:t>如果记住争议的问题不涉及耶稣日常生活的细节，而是祂的存在本身以及祂是怎样的人，这些陈述的不幸技巧就会显而易见。</w:t>
      </w:r>
    </w:p>
    <w:p w14:paraId="50491FBE">
      <w:pPr>
        <w:pStyle w:val="2"/>
        <w:spacing w:before="322" w:line="252" w:lineRule="auto"/>
        <w:ind w:right="23" w:firstLine="19"/>
        <w:jc w:val="both"/>
        <w:rPr>
          <w:rFonts w:hint="eastAsia"/>
          <w:spacing w:val="-2"/>
        </w:rPr>
      </w:pPr>
    </w:p>
    <w:p w14:paraId="0895915E">
      <w:pPr>
        <w:pStyle w:val="2"/>
        <w:spacing w:before="322" w:line="252" w:lineRule="auto"/>
        <w:ind w:right="23" w:firstLine="19"/>
        <w:jc w:val="both"/>
        <w:rPr>
          <w:rFonts w:hint="eastAsia"/>
          <w:spacing w:val="-2"/>
        </w:rPr>
      </w:pPr>
      <w:r>
        <w:rPr>
          <w:rFonts w:hint="eastAsia"/>
          <w:spacing w:val="-2"/>
        </w:rPr>
        <w:t>Much more justly Heinrich Weinel not only tells us that Paul's letters "contain so much about Jesus that he is our best and surest witness in the controversy that has just been started afresh about the historicity of the person of Jesus," and that, however few references he makes to events in His life, Paul has yet "preserved the picture of Jesus for us very clearly and distinctly," but, addressing himself to the precise point now engaging our attention, says plainly:</w:t>
      </w:r>
    </w:p>
    <w:p w14:paraId="614DC7BC">
      <w:pPr>
        <w:pStyle w:val="2"/>
        <w:spacing w:before="322" w:line="252" w:lineRule="auto"/>
        <w:ind w:right="23" w:firstLine="19"/>
        <w:jc w:val="both"/>
        <w:rPr>
          <w:rFonts w:hint="eastAsia"/>
          <w:spacing w:val="-2"/>
        </w:rPr>
      </w:pPr>
      <w:r>
        <w:rPr>
          <w:rFonts w:hint="eastAsia"/>
          <w:spacing w:val="-2"/>
        </w:rPr>
        <w:t>海因里希·魏内尔更为公正，他不仅告诉我们保罗的书信“包含了如此多关于耶稣的内容，以至于在刚刚重新开始的关于耶稣个人历史性的争议中，他是我们最好和最确定的证人”，并且无论他对祂生平事件的提及多么少，保罗仍然“为我们非常清晰和独特地保存了耶稣的图画”，而且，针对现在吸引我们注意力的确切点，他直白地说：</w:t>
      </w:r>
    </w:p>
    <w:p w14:paraId="7A3E5FD8">
      <w:pPr>
        <w:pStyle w:val="2"/>
        <w:spacing w:before="322" w:line="252" w:lineRule="auto"/>
        <w:ind w:right="23" w:firstLine="19"/>
        <w:jc w:val="both"/>
        <w:rPr>
          <w:rFonts w:hint="eastAsia"/>
          <w:spacing w:val="-2"/>
        </w:rPr>
      </w:pPr>
    </w:p>
    <w:p w14:paraId="29CEA243">
      <w:pPr>
        <w:pStyle w:val="2"/>
        <w:spacing w:before="322" w:line="252" w:lineRule="auto"/>
        <w:ind w:right="23" w:firstLine="19"/>
        <w:jc w:val="both"/>
        <w:rPr>
          <w:rFonts w:hint="eastAsia"/>
          <w:spacing w:val="-2"/>
        </w:rPr>
      </w:pPr>
      <w:r>
        <w:rPr>
          <w:rFonts w:hint="eastAsia"/>
          <w:spacing w:val="-2"/>
        </w:rPr>
        <w:t>"The critical theology has continually emphasized how little we learn of Jesus from Paul.</w:t>
      </w:r>
    </w:p>
    <w:p w14:paraId="0244165F">
      <w:pPr>
        <w:pStyle w:val="2"/>
        <w:spacing w:before="322" w:line="252" w:lineRule="auto"/>
        <w:ind w:right="23" w:firstLine="19"/>
        <w:jc w:val="both"/>
        <w:rPr>
          <w:rFonts w:hint="eastAsia"/>
          <w:spacing w:val="-2"/>
        </w:rPr>
      </w:pPr>
      <w:r>
        <w:rPr>
          <w:rFonts w:hint="eastAsia"/>
          <w:spacing w:val="-2"/>
        </w:rPr>
        <w:t>“批判神学不断强调我们从保罗那里学到的关于耶稣的内容是多么少。</w:t>
      </w:r>
    </w:p>
    <w:p w14:paraId="081E55FD">
      <w:pPr>
        <w:pStyle w:val="2"/>
        <w:spacing w:before="322" w:line="252" w:lineRule="auto"/>
        <w:ind w:right="23" w:firstLine="19"/>
        <w:jc w:val="both"/>
        <w:rPr>
          <w:rFonts w:hint="eastAsia"/>
          <w:spacing w:val="-2"/>
        </w:rPr>
      </w:pPr>
    </w:p>
    <w:p w14:paraId="00E21AE0">
      <w:pPr>
        <w:pStyle w:val="2"/>
        <w:spacing w:before="322" w:line="252" w:lineRule="auto"/>
        <w:ind w:right="23" w:firstLine="19"/>
        <w:jc w:val="both"/>
        <w:rPr>
          <w:rFonts w:hint="eastAsia"/>
          <w:spacing w:val="-2"/>
        </w:rPr>
      </w:pPr>
      <w:r>
        <w:rPr>
          <w:rFonts w:hint="eastAsia"/>
          <w:spacing w:val="-2"/>
        </w:rPr>
        <w:t>I too myself have formerly placed the matter in this false light.</w:t>
      </w:r>
    </w:p>
    <w:p w14:paraId="4DAEBBCA">
      <w:pPr>
        <w:pStyle w:val="2"/>
        <w:spacing w:before="322" w:line="252" w:lineRule="auto"/>
        <w:ind w:right="23" w:firstLine="19"/>
        <w:jc w:val="both"/>
        <w:rPr>
          <w:rFonts w:hint="eastAsia"/>
          <w:spacing w:val="-2"/>
        </w:rPr>
      </w:pPr>
      <w:r>
        <w:rPr>
          <w:rFonts w:hint="eastAsia"/>
          <w:spacing w:val="-2"/>
        </w:rPr>
        <w:t>我自己以前也曾把这件事置于这种错误的灯光下。</w:t>
      </w:r>
    </w:p>
    <w:p w14:paraId="4E392FFE">
      <w:pPr>
        <w:pStyle w:val="2"/>
        <w:spacing w:before="322" w:line="252" w:lineRule="auto"/>
        <w:ind w:right="23" w:firstLine="19"/>
        <w:jc w:val="both"/>
        <w:rPr>
          <w:rFonts w:hint="eastAsia"/>
          <w:spacing w:val="-2"/>
        </w:rPr>
      </w:pPr>
    </w:p>
    <w:p w14:paraId="62156565">
      <w:pPr>
        <w:pStyle w:val="2"/>
        <w:spacing w:before="322" w:line="252" w:lineRule="auto"/>
        <w:ind w:right="23" w:firstLine="19"/>
        <w:jc w:val="both"/>
        <w:rPr>
          <w:rFonts w:hint="eastAsia"/>
          <w:spacing w:val="-2"/>
        </w:rPr>
      </w:pPr>
      <w:r>
        <w:rPr>
          <w:rFonts w:hint="eastAsia"/>
          <w:spacing w:val="-2"/>
        </w:rPr>
        <w:t>What Paul gives us of Jesus and His words is little, if we measure it by the standard of a Gospel; it is little too if we demand that a Paul shall buttress all his ideas with declarations of Jesus.</w:t>
      </w:r>
    </w:p>
    <w:p w14:paraId="2E8B20AB">
      <w:pPr>
        <w:pStyle w:val="2"/>
        <w:spacing w:before="322" w:line="252" w:lineRule="auto"/>
        <w:ind w:right="23" w:firstLine="19"/>
        <w:jc w:val="both"/>
        <w:rPr>
          <w:rFonts w:hint="eastAsia"/>
          <w:spacing w:val="-2"/>
        </w:rPr>
      </w:pPr>
      <w:r>
        <w:rPr>
          <w:rFonts w:hint="eastAsia"/>
          <w:spacing w:val="-2"/>
        </w:rPr>
        <w:t>如果我们用福音书的标准来衡量，保罗给我们的关于耶稣和祂话语的内容确实很少；如果我们要求保罗必须用耶稣的声明来支撑他所有的观点，那也很少。</w:t>
      </w:r>
    </w:p>
    <w:p w14:paraId="394FD52C">
      <w:pPr>
        <w:pStyle w:val="2"/>
        <w:spacing w:before="322" w:line="252" w:lineRule="auto"/>
        <w:ind w:right="23" w:firstLine="19"/>
        <w:jc w:val="both"/>
        <w:rPr>
          <w:rFonts w:hint="eastAsia"/>
          <w:spacing w:val="-2"/>
        </w:rPr>
      </w:pPr>
    </w:p>
    <w:p w14:paraId="27A3B9CD">
      <w:pPr>
        <w:pStyle w:val="2"/>
        <w:spacing w:before="322" w:line="252" w:lineRule="auto"/>
        <w:ind w:right="23" w:firstLine="19"/>
        <w:jc w:val="both"/>
        <w:rPr>
          <w:rFonts w:hint="eastAsia"/>
          <w:spacing w:val="-2"/>
        </w:rPr>
      </w:pPr>
      <w:r>
        <w:rPr>
          <w:rFonts w:hint="eastAsia"/>
          <w:spacing w:val="-2"/>
        </w:rPr>
        <w:t>It is, however, not merely enough to find the existence of Jesus attested in the Epistles of Paul; rather in all important matters the echoes of Jesus' sayings are heard in Paul, and there is not only a whole multitude of details which Paul knows and transmits, but also all the distinguishing traits of the preaching of Jesus and His nature are preserved to us by Paul.</w:t>
      </w:r>
    </w:p>
    <w:p w14:paraId="21D5DF7E">
      <w:pPr>
        <w:pStyle w:val="2"/>
        <w:spacing w:before="322" w:line="252" w:lineRule="auto"/>
        <w:ind w:right="23" w:firstLine="19"/>
        <w:jc w:val="both"/>
        <w:rPr>
          <w:rFonts w:hint="eastAsia"/>
          <w:spacing w:val="-2"/>
        </w:rPr>
      </w:pPr>
      <w:r>
        <w:rPr>
          <w:rFonts w:hint="eastAsia"/>
          <w:spacing w:val="-2"/>
        </w:rPr>
        <w:t>然而，仅仅在保罗书信中发现耶稣存在的证明是不够的；相反，在所有重要事项上，保罗那里都能听到耶稣话语的回响，不仅有保罗知道并传播的大量细节，而且耶稣讲道和祂本性的所有显著特征都由保罗为我们保存了下来。</w:t>
      </w:r>
    </w:p>
    <w:p w14:paraId="614FC4D2">
      <w:pPr>
        <w:pStyle w:val="2"/>
        <w:spacing w:before="322" w:line="252" w:lineRule="auto"/>
        <w:ind w:right="23" w:firstLine="19"/>
        <w:jc w:val="both"/>
        <w:rPr>
          <w:rFonts w:hint="eastAsia"/>
          <w:spacing w:val="-2"/>
        </w:rPr>
      </w:pPr>
    </w:p>
    <w:p w14:paraId="3CF64161">
      <w:pPr>
        <w:pStyle w:val="2"/>
        <w:spacing w:before="322" w:line="252" w:lineRule="auto"/>
        <w:ind w:right="23" w:firstLine="19"/>
        <w:jc w:val="both"/>
        <w:rPr>
          <w:rFonts w:hint="eastAsia"/>
          <w:spacing w:val="-2"/>
        </w:rPr>
      </w:pPr>
      <w:r>
        <w:rPr>
          <w:rFonts w:hint="eastAsia"/>
          <w:spacing w:val="-2"/>
        </w:rPr>
        <w:t>There is therefore a great deal, if we do not carry the old prejudice with us to these Epistles which are after all occasional writings and are not written with the express design of informing us of Jesus."</w:t>
      </w:r>
    </w:p>
    <w:p w14:paraId="45427C49">
      <w:pPr>
        <w:pStyle w:val="2"/>
        <w:spacing w:before="322" w:line="252" w:lineRule="auto"/>
        <w:ind w:right="23" w:firstLine="19"/>
        <w:jc w:val="both"/>
        <w:rPr>
          <w:rFonts w:hint="eastAsia"/>
          <w:spacing w:val="-2"/>
        </w:rPr>
      </w:pPr>
      <w:r>
        <w:rPr>
          <w:rFonts w:hint="eastAsia"/>
          <w:spacing w:val="-2"/>
        </w:rPr>
        <w:t>因此，如果我们不带着旧的偏见去看待这些书信（毕竟它们是偶尔的著作，并非为了明确告知我们耶稣的事而写），那么内容其实是非常多的。”</w:t>
      </w:r>
    </w:p>
    <w:p w14:paraId="657C1663">
      <w:pPr>
        <w:pStyle w:val="2"/>
        <w:spacing w:before="322" w:line="252" w:lineRule="auto"/>
        <w:ind w:right="23" w:firstLine="19"/>
        <w:jc w:val="both"/>
        <w:rPr>
          <w:rFonts w:hint="eastAsia"/>
          <w:spacing w:val="-2"/>
        </w:rPr>
      </w:pPr>
    </w:p>
    <w:p w14:paraId="7A809EA2">
      <w:pPr>
        <w:pStyle w:val="2"/>
        <w:spacing w:before="322" w:line="252" w:lineRule="auto"/>
        <w:ind w:right="23" w:firstLine="19"/>
        <w:jc w:val="both"/>
        <w:rPr>
          <w:rFonts w:hint="eastAsia"/>
          <w:spacing w:val="-2"/>
        </w:rPr>
      </w:pPr>
      <w:r>
        <w:rPr>
          <w:rFonts w:hint="eastAsia"/>
          <w:spacing w:val="-2"/>
        </w:rPr>
        <w:t>Even Schmiedel's own pupil, Arno Neumann, indeed, rebukes the madness of his teacher, when, in the Introduction to the little Life of Jesus, to the English translation of which Schmiedel contributed a Preface, coming to speak of Paul's testimony to Jesus, he tells us that to give any scientific character to the denial of Jesus' existence, we must first push incontinently out of the path that "historical Rock whose name is Paul."</w:t>
      </w:r>
    </w:p>
    <w:p w14:paraId="7F7298AC">
      <w:pPr>
        <w:pStyle w:val="2"/>
        <w:spacing w:before="322" w:line="252" w:lineRule="auto"/>
        <w:ind w:right="23" w:firstLine="19"/>
        <w:jc w:val="both"/>
        <w:rPr>
          <w:rFonts w:hint="eastAsia"/>
          <w:spacing w:val="-2"/>
        </w:rPr>
      </w:pPr>
      <w:r>
        <w:rPr>
          <w:rFonts w:hint="eastAsia"/>
          <w:spacing w:val="-2"/>
        </w:rPr>
        <w:t>事实上，甚至施米德尔自己的学生阿尔诺·诺依曼也指责了他老师的疯狂，他在那本小书《耶稣生平》（施米德尔为其英译本写了序言）的引言中，谈到保罗对耶稣的见证时，告诉我们，要给否认耶稣存在赋予任何科学性质，我们必须首先不加节制地把那块“名叫保罗的历史磐石”推开。</w:t>
      </w:r>
    </w:p>
    <w:p w14:paraId="624CFAD6">
      <w:pPr>
        <w:pStyle w:val="2"/>
        <w:spacing w:before="322" w:line="252" w:lineRule="auto"/>
        <w:ind w:right="23" w:firstLine="19"/>
        <w:jc w:val="both"/>
        <w:rPr>
          <w:rFonts w:hint="eastAsia"/>
          <w:spacing w:val="-2"/>
        </w:rPr>
      </w:pPr>
    </w:p>
    <w:p w14:paraId="76287E1A">
      <w:pPr>
        <w:pStyle w:val="2"/>
        <w:spacing w:before="322" w:line="252" w:lineRule="auto"/>
        <w:ind w:right="23" w:firstLine="19"/>
        <w:jc w:val="both"/>
        <w:rPr>
          <w:rFonts w:hint="eastAsia"/>
          <w:spacing w:val="-2"/>
        </w:rPr>
      </w:pPr>
      <w:r>
        <w:rPr>
          <w:rFonts w:hint="eastAsia"/>
          <w:spacing w:val="-2"/>
        </w:rPr>
        <w:t>By Paul, the genuineness of whose chief Epistles is indubitable, he adds:</w:t>
      </w:r>
    </w:p>
    <w:p w14:paraId="75F61D6E">
      <w:pPr>
        <w:pStyle w:val="2"/>
        <w:spacing w:before="322" w:line="252" w:lineRule="auto"/>
        <w:ind w:right="23" w:firstLine="19"/>
        <w:jc w:val="both"/>
        <w:rPr>
          <w:rFonts w:hint="eastAsia"/>
          <w:spacing w:val="-2"/>
        </w:rPr>
      </w:pPr>
      <w:r>
        <w:rPr>
          <w:rFonts w:hint="eastAsia"/>
          <w:spacing w:val="-2"/>
        </w:rPr>
        <w:t>他补充说，通过保罗（其主要书信的真实性是毋庸置疑的）：</w:t>
      </w:r>
    </w:p>
    <w:p w14:paraId="2A54663C">
      <w:pPr>
        <w:pStyle w:val="2"/>
        <w:spacing w:before="322" w:line="252" w:lineRule="auto"/>
        <w:ind w:right="23" w:firstLine="19"/>
        <w:jc w:val="both"/>
        <w:rPr>
          <w:rFonts w:hint="eastAsia"/>
          <w:spacing w:val="-2"/>
        </w:rPr>
      </w:pPr>
    </w:p>
    <w:p w14:paraId="5EEFBF28">
      <w:pPr>
        <w:pStyle w:val="2"/>
        <w:spacing w:before="322" w:line="252" w:lineRule="auto"/>
        <w:ind w:right="23" w:firstLine="19"/>
        <w:jc w:val="both"/>
        <w:rPr>
          <w:rFonts w:hint="eastAsia"/>
          <w:spacing w:val="-2"/>
        </w:rPr>
      </w:pPr>
      <w:r>
        <w:rPr>
          <w:rFonts w:hint="eastAsia"/>
          <w:spacing w:val="-2"/>
        </w:rPr>
        <w:t>"there are accredited not only the manifestations (Auftreten) of Jesus Christ in general, His epoch, the peculiarity of His character, and His death, but also some of His fundamental ideas, His twelve disciples, and the remarkable impression He must have made,"—</w:t>
      </w:r>
    </w:p>
    <w:p w14:paraId="513D8D1B">
      <w:pPr>
        <w:pStyle w:val="2"/>
        <w:spacing w:before="322" w:line="252" w:lineRule="auto"/>
        <w:ind w:right="23" w:firstLine="19"/>
        <w:jc w:val="both"/>
        <w:rPr>
          <w:rFonts w:hint="eastAsia"/>
          <w:spacing w:val="-2"/>
        </w:rPr>
      </w:pPr>
      <w:r>
        <w:rPr>
          <w:rFonts w:hint="eastAsia"/>
          <w:spacing w:val="-2"/>
        </w:rPr>
        <w:t>“不仅耶稣基督的显现（Auftreten）总体上得到了证实，还有祂的时代、祂性格的特性、祂的死，以及祂的一些基本思想、祂的十二个门徒，和祂必定产生的显著印象，”——</w:t>
      </w:r>
    </w:p>
    <w:p w14:paraId="2B92D4D6">
      <w:pPr>
        <w:pStyle w:val="2"/>
        <w:spacing w:before="322" w:line="252" w:lineRule="auto"/>
        <w:ind w:right="23" w:firstLine="19"/>
        <w:jc w:val="both"/>
        <w:rPr>
          <w:rFonts w:hint="eastAsia"/>
          <w:spacing w:val="-2"/>
        </w:rPr>
      </w:pPr>
    </w:p>
    <w:p w14:paraId="629524B7">
      <w:pPr>
        <w:pStyle w:val="2"/>
        <w:spacing w:before="322" w:line="252" w:lineRule="auto"/>
        <w:ind w:right="23" w:firstLine="19"/>
        <w:jc w:val="both"/>
        <w:rPr>
          <w:rFonts w:hint="eastAsia"/>
          <w:spacing w:val="-2"/>
        </w:rPr>
      </w:pPr>
      <w:r>
        <w:rPr>
          <w:rFonts w:hint="eastAsia"/>
          <w:spacing w:val="-2"/>
        </w:rPr>
        <w:t>in a word, the entire fact and figure of Jesus.</w:t>
      </w:r>
    </w:p>
    <w:p w14:paraId="086255D1">
      <w:pPr>
        <w:pStyle w:val="2"/>
        <w:spacing w:before="322" w:line="252" w:lineRule="auto"/>
        <w:ind w:right="23" w:firstLine="19"/>
        <w:jc w:val="both"/>
        <w:rPr>
          <w:rFonts w:hint="eastAsia"/>
          <w:spacing w:val="-2"/>
        </w:rPr>
      </w:pPr>
      <w:r>
        <w:rPr>
          <w:rFonts w:hint="eastAsia"/>
          <w:spacing w:val="-2"/>
        </w:rPr>
        <w:t>简而言之，关于耶稣的全部事实和形象。</w:t>
      </w:r>
    </w:p>
    <w:p w14:paraId="16A468E9">
      <w:pPr>
        <w:pStyle w:val="2"/>
        <w:spacing w:before="322" w:line="252" w:lineRule="auto"/>
        <w:ind w:right="23" w:firstLine="19"/>
        <w:jc w:val="both"/>
        <w:rPr>
          <w:rFonts w:hint="eastAsia"/>
          <w:spacing w:val="-2"/>
        </w:rPr>
      </w:pPr>
    </w:p>
    <w:p w14:paraId="06C917B9">
      <w:pPr>
        <w:pStyle w:val="2"/>
        <w:spacing w:before="322" w:line="252" w:lineRule="auto"/>
        <w:ind w:right="23" w:firstLine="19"/>
        <w:jc w:val="both"/>
        <w:rPr>
          <w:rFonts w:hint="eastAsia"/>
          <w:spacing w:val="-2"/>
        </w:rPr>
      </w:pPr>
      <w:r>
        <w:rPr>
          <w:rFonts w:hint="eastAsia"/>
          <w:spacing w:val="-2"/>
        </w:rPr>
        <w:t>But that the force of Paul's testimony may be fully appreciated it must be kept in mind that it is original testimony, properly so-called contemporaneous testimony.</w:t>
      </w:r>
    </w:p>
    <w:p w14:paraId="37E17E85">
      <w:pPr>
        <w:pStyle w:val="2"/>
        <w:spacing w:before="322" w:line="252" w:lineRule="auto"/>
        <w:ind w:right="23" w:firstLine="19"/>
        <w:jc w:val="both"/>
        <w:rPr>
          <w:rFonts w:hint="eastAsia"/>
          <w:spacing w:val="-2"/>
        </w:rPr>
      </w:pPr>
      <w:r>
        <w:rPr>
          <w:rFonts w:hint="eastAsia"/>
          <w:spacing w:val="-2"/>
        </w:rPr>
        <w:t>但为了充分领会保罗见证的力量，必须记住它是原始见证，名副其实的同时代见证。</w:t>
      </w:r>
    </w:p>
    <w:p w14:paraId="47B3FF38">
      <w:pPr>
        <w:pStyle w:val="2"/>
        <w:spacing w:before="322" w:line="252" w:lineRule="auto"/>
        <w:ind w:right="23" w:firstLine="19"/>
        <w:jc w:val="both"/>
        <w:rPr>
          <w:rFonts w:hint="eastAsia"/>
          <w:spacing w:val="-2"/>
        </w:rPr>
      </w:pPr>
    </w:p>
    <w:p w14:paraId="3C89F897">
      <w:pPr>
        <w:pStyle w:val="2"/>
        <w:spacing w:before="322" w:line="252" w:lineRule="auto"/>
        <w:ind w:right="23" w:firstLine="19"/>
        <w:jc w:val="both"/>
        <w:rPr>
          <w:rFonts w:hint="eastAsia"/>
          <w:spacing w:val="-2"/>
        </w:rPr>
      </w:pPr>
      <w:r>
        <w:rPr>
          <w:rFonts w:hint="eastAsia"/>
          <w:spacing w:val="-2"/>
        </w:rPr>
        <w:t>Paul, it is true, was not himself a companion of Jesus; but he connected himself with the Christian movement in its very earliest days, lived in constant communication with Jesus' immediate disciples, enjoyed the fullest opportunity to learn at first hand all they knew, and wrote under their eye.</w:t>
      </w:r>
    </w:p>
    <w:p w14:paraId="35BC9AE6">
      <w:pPr>
        <w:pStyle w:val="2"/>
        <w:spacing w:before="322" w:line="252" w:lineRule="auto"/>
        <w:ind w:right="23" w:firstLine="19"/>
        <w:jc w:val="both"/>
        <w:rPr>
          <w:rFonts w:hint="eastAsia"/>
          <w:spacing w:val="-2"/>
        </w:rPr>
      </w:pPr>
      <w:r>
        <w:rPr>
          <w:rFonts w:hint="eastAsia"/>
          <w:spacing w:val="-2"/>
        </w:rPr>
        <w:t>确实，保罗本人不是耶稣的同伴；但他在基督教运动的最早期就加入了它，与耶稣的直接门徒保持经常的联系，享有最充分的机会直接了解他们所知道的一切，并在他们的眼皮底下写作。</w:t>
      </w:r>
    </w:p>
    <w:p w14:paraId="7DE0532B">
      <w:pPr>
        <w:pStyle w:val="2"/>
        <w:spacing w:before="322" w:line="252" w:lineRule="auto"/>
        <w:ind w:right="23" w:firstLine="19"/>
        <w:jc w:val="both"/>
        <w:rPr>
          <w:rFonts w:hint="eastAsia"/>
          <w:spacing w:val="-2"/>
        </w:rPr>
      </w:pPr>
    </w:p>
    <w:p w14:paraId="01444F0D">
      <w:pPr>
        <w:pStyle w:val="2"/>
        <w:spacing w:before="322" w:line="252" w:lineRule="auto"/>
        <w:ind w:right="23" w:firstLine="19"/>
        <w:jc w:val="both"/>
        <w:rPr>
          <w:rFonts w:hint="eastAsia"/>
          <w:spacing w:val="-2"/>
        </w:rPr>
      </w:pPr>
      <w:r>
        <w:rPr>
          <w:rFonts w:hint="eastAsia"/>
          <w:spacing w:val="-2"/>
        </w:rPr>
        <w:t>In a true sense his testimony is theirs; he is in it their mouthpiece; and it is accordingly supported in all its extent by every line of tradition which comes down from them.</w:t>
      </w:r>
    </w:p>
    <w:p w14:paraId="179577FA">
      <w:pPr>
        <w:pStyle w:val="2"/>
        <w:spacing w:before="322" w:line="252" w:lineRule="auto"/>
        <w:ind w:right="23" w:firstLine="19"/>
        <w:jc w:val="both"/>
        <w:rPr>
          <w:rFonts w:hint="eastAsia"/>
          <w:spacing w:val="-2"/>
        </w:rPr>
      </w:pPr>
      <w:r>
        <w:rPr>
          <w:rFonts w:hint="eastAsia"/>
          <w:spacing w:val="-2"/>
        </w:rPr>
        <w:t>在某种真实意义上，他的见证就是他们的见证；他在其中是他们的代言人；因此，它在整个范围内得到了来自他们的每一行传统的支持。</w:t>
      </w:r>
    </w:p>
    <w:p w14:paraId="3738C24F">
      <w:pPr>
        <w:pStyle w:val="2"/>
        <w:spacing w:before="322" w:line="252" w:lineRule="auto"/>
        <w:ind w:right="23" w:firstLine="19"/>
        <w:jc w:val="both"/>
        <w:rPr>
          <w:rFonts w:hint="eastAsia"/>
          <w:spacing w:val="-2"/>
        </w:rPr>
      </w:pPr>
    </w:p>
    <w:p w14:paraId="23B2202C">
      <w:pPr>
        <w:pStyle w:val="2"/>
        <w:spacing w:before="322" w:line="252" w:lineRule="auto"/>
        <w:ind w:right="23" w:firstLine="19"/>
        <w:jc w:val="both"/>
        <w:rPr>
          <w:rFonts w:hint="eastAsia"/>
          <w:spacing w:val="-2"/>
        </w:rPr>
      </w:pPr>
      <w:r>
        <w:rPr>
          <w:rFonts w:hint="eastAsia"/>
          <w:spacing w:val="-2"/>
        </w:rPr>
        <w:t>The absurdity of treating the Synoptic Gospels as the sole source of our knowledge of Jesus is fairly matched by the absurdity of attempting to treat them as together constituting but a single source of that knowledge, and that a source of the value of which we are ignorant.</w:t>
      </w:r>
    </w:p>
    <w:p w14:paraId="555AF7E8">
      <w:pPr>
        <w:pStyle w:val="2"/>
        <w:spacing w:before="322" w:line="252" w:lineRule="auto"/>
        <w:ind w:right="23" w:firstLine="19"/>
        <w:jc w:val="both"/>
        <w:rPr>
          <w:rFonts w:hint="eastAsia"/>
          <w:spacing w:val="-2"/>
        </w:rPr>
      </w:pPr>
      <w:r>
        <w:rPr>
          <w:rFonts w:hint="eastAsia"/>
          <w:spacing w:val="-2"/>
        </w:rPr>
        <w:t>将对观福音书视为我们了解耶稣的唯一来源的荒谬性，与试图将它们视为共同构成该知识的单一来源，且该来源的价值我们一无所知的荒谬性相当。</w:t>
      </w:r>
    </w:p>
    <w:p w14:paraId="664D3993">
      <w:pPr>
        <w:pStyle w:val="2"/>
        <w:spacing w:before="322" w:line="252" w:lineRule="auto"/>
        <w:ind w:right="23" w:firstLine="19"/>
        <w:jc w:val="both"/>
        <w:rPr>
          <w:rFonts w:hint="eastAsia"/>
          <w:spacing w:val="-2"/>
        </w:rPr>
      </w:pPr>
    </w:p>
    <w:p w14:paraId="23C58BEB">
      <w:pPr>
        <w:pStyle w:val="2"/>
        <w:spacing w:before="322" w:line="252" w:lineRule="auto"/>
        <w:ind w:right="23" w:firstLine="19"/>
        <w:jc w:val="both"/>
        <w:rPr>
          <w:rFonts w:hint="eastAsia"/>
          <w:spacing w:val="-2"/>
        </w:rPr>
      </w:pPr>
      <w:r>
        <w:rPr>
          <w:rFonts w:hint="eastAsia"/>
          <w:spacing w:val="-2"/>
        </w:rPr>
        <w:t>Schmiedel warns us not to imagine that a narrative which is found in all three of the Synoptic Gospels comes to us therefore accredited by three witnesses; for he says that all are drawing from one source.</w:t>
      </w:r>
    </w:p>
    <w:p w14:paraId="250BA15E">
      <w:pPr>
        <w:pStyle w:val="2"/>
        <w:spacing w:before="322" w:line="252" w:lineRule="auto"/>
        <w:ind w:right="23" w:firstLine="19"/>
        <w:jc w:val="both"/>
        <w:rPr>
          <w:rFonts w:hint="eastAsia"/>
          <w:spacing w:val="-2"/>
        </w:rPr>
      </w:pPr>
      <w:r>
        <w:rPr>
          <w:rFonts w:hint="eastAsia"/>
          <w:spacing w:val="-2"/>
        </w:rPr>
        <w:t>施米德尔警告我们不要以为在三部对观福音书中都出现的叙述就因此由三个证人证实；因为他说所有这些都汲取自同一个来源。</w:t>
      </w:r>
    </w:p>
    <w:p w14:paraId="2F7463EA">
      <w:pPr>
        <w:pStyle w:val="2"/>
        <w:spacing w:before="322" w:line="252" w:lineRule="auto"/>
        <w:ind w:right="23" w:firstLine="19"/>
        <w:jc w:val="both"/>
        <w:rPr>
          <w:rFonts w:hint="eastAsia"/>
          <w:spacing w:val="-2"/>
        </w:rPr>
      </w:pPr>
    </w:p>
    <w:p w14:paraId="1F12E779">
      <w:pPr>
        <w:pStyle w:val="2"/>
        <w:spacing w:before="322" w:line="252" w:lineRule="auto"/>
        <w:ind w:right="23" w:firstLine="19"/>
        <w:jc w:val="both"/>
        <w:rPr>
          <w:rFonts w:hint="eastAsia"/>
          <w:spacing w:val="-2"/>
        </w:rPr>
      </w:pPr>
      <w:r>
        <w:rPr>
          <w:rFonts w:hint="eastAsia"/>
          <w:spacing w:val="-2"/>
        </w:rPr>
        <w:t>But he does not take the same trouble to warn us that this one source lies, therefore, distinctly nearer to the events it narrates than any of the three Gospels that have drawn from it;</w:t>
      </w:r>
    </w:p>
    <w:p w14:paraId="144CFDBF">
      <w:pPr>
        <w:pStyle w:val="2"/>
        <w:spacing w:before="322" w:line="252" w:lineRule="auto"/>
        <w:ind w:right="23" w:firstLine="19"/>
        <w:jc w:val="both"/>
        <w:rPr>
          <w:rFonts w:hint="eastAsia"/>
          <w:spacing w:val="-2"/>
        </w:rPr>
      </w:pPr>
      <w:r>
        <w:rPr>
          <w:rFonts w:hint="eastAsia"/>
          <w:spacing w:val="-2"/>
        </w:rPr>
        <w:t>但他没有同样费心地警告我们，因此这一个来源比汲取自它的三部福音书中的任何一部都明显更接近它所叙述的事件；</w:t>
      </w:r>
    </w:p>
    <w:p w14:paraId="1DDB076D">
      <w:pPr>
        <w:pStyle w:val="2"/>
        <w:spacing w:before="322" w:line="252" w:lineRule="auto"/>
        <w:ind w:right="23" w:firstLine="19"/>
        <w:jc w:val="both"/>
        <w:rPr>
          <w:rFonts w:hint="eastAsia"/>
          <w:spacing w:val="-2"/>
        </w:rPr>
      </w:pPr>
    </w:p>
    <w:p w14:paraId="5DA68107">
      <w:pPr>
        <w:pStyle w:val="2"/>
        <w:spacing w:before="322" w:line="252" w:lineRule="auto"/>
        <w:ind w:right="23" w:firstLine="19"/>
        <w:jc w:val="both"/>
        <w:rPr>
          <w:rFonts w:hint="eastAsia"/>
          <w:spacing w:val="-2"/>
        </w:rPr>
      </w:pPr>
      <w:r>
        <w:rPr>
          <w:rFonts w:hint="eastAsia"/>
          <w:spacing w:val="-2"/>
        </w:rPr>
        <w:t>or that the circumstance that they have all drawn so largely from it accredits it as a very excellent source, everywhere depended upon in its own day;</w:t>
      </w:r>
    </w:p>
    <w:p w14:paraId="5BB48521">
      <w:pPr>
        <w:pStyle w:val="2"/>
        <w:spacing w:before="322" w:line="252" w:lineRule="auto"/>
        <w:ind w:right="23" w:firstLine="19"/>
        <w:jc w:val="both"/>
        <w:rPr>
          <w:rFonts w:hint="eastAsia"/>
          <w:spacing w:val="-2"/>
        </w:rPr>
      </w:pPr>
      <w:r>
        <w:rPr>
          <w:rFonts w:hint="eastAsia"/>
          <w:spacing w:val="-2"/>
        </w:rPr>
        <w:t>或者，它们都如此大量地从中汲取这一情况，证明它是一个非常优秀的来源，在当时到处被依赖；</w:t>
      </w:r>
    </w:p>
    <w:p w14:paraId="2218D64A">
      <w:pPr>
        <w:pStyle w:val="2"/>
        <w:spacing w:before="322" w:line="252" w:lineRule="auto"/>
        <w:ind w:right="23" w:firstLine="19"/>
        <w:jc w:val="both"/>
        <w:rPr>
          <w:rFonts w:hint="eastAsia"/>
          <w:spacing w:val="-2"/>
        </w:rPr>
      </w:pPr>
    </w:p>
    <w:p w14:paraId="023F8AD8">
      <w:pPr>
        <w:pStyle w:val="2"/>
        <w:spacing w:before="322" w:line="252" w:lineRule="auto"/>
        <w:ind w:right="23" w:firstLine="19"/>
        <w:jc w:val="both"/>
        <w:rPr>
          <w:rFonts w:hint="eastAsia"/>
          <w:spacing w:val="-2"/>
        </w:rPr>
      </w:pPr>
      <w:r>
        <w:rPr>
          <w:rFonts w:hint="eastAsia"/>
          <w:spacing w:val="-2"/>
        </w:rPr>
        <w:t>or, even, that it is not the only source from which these Gospels draw,—that by its side lies another source, certainly equal in age and value to it, from which two of them at least draw, and by their side lie still other sources from which one or another of them draws, which need not be inferior in either age or value to either of them.</w:t>
      </w:r>
    </w:p>
    <w:p w14:paraId="2FA91A63">
      <w:pPr>
        <w:pStyle w:val="2"/>
        <w:spacing w:before="322" w:line="252" w:lineRule="auto"/>
        <w:ind w:right="23" w:firstLine="19"/>
        <w:jc w:val="both"/>
        <w:rPr>
          <w:rFonts w:hint="eastAsia"/>
          <w:spacing w:val="-2"/>
        </w:rPr>
      </w:pPr>
      <w:r>
        <w:rPr>
          <w:rFonts w:hint="eastAsia"/>
          <w:spacing w:val="-2"/>
        </w:rPr>
        <w:t>甚至，它不是这些福音书汲取的唯一来源——在它旁边还有另一个来源，在年代和价值上肯定与它相当，其中至少有两部福音书从中汲取，而在它们旁边还有其他来源，其中一部或另一部从中汲取，其年代或价值不必次于它们中的任何一个。</w:t>
      </w:r>
    </w:p>
    <w:p w14:paraId="0D8CE6D8">
      <w:pPr>
        <w:pStyle w:val="2"/>
        <w:spacing w:before="322" w:line="252" w:lineRule="auto"/>
        <w:ind w:right="23" w:firstLine="19"/>
        <w:jc w:val="both"/>
        <w:rPr>
          <w:rFonts w:hint="eastAsia"/>
          <w:spacing w:val="-2"/>
        </w:rPr>
      </w:pPr>
    </w:p>
    <w:p w14:paraId="09CBD2ED">
      <w:pPr>
        <w:pStyle w:val="2"/>
        <w:spacing w:before="322" w:line="252" w:lineRule="auto"/>
        <w:ind w:right="23" w:firstLine="19"/>
        <w:jc w:val="both"/>
        <w:rPr>
          <w:rFonts w:hint="eastAsia"/>
          <w:spacing w:val="-2"/>
        </w:rPr>
      </w:pPr>
      <w:r>
        <w:rPr>
          <w:rFonts w:hint="eastAsia"/>
          <w:spacing w:val="-2"/>
        </w:rPr>
        <w:t>If we are to break up the Gospels into their sources and appeal rather to these sources than to the Gospels themselves (which is not the method of procedure which Schmiedel is in act to commend to us, presenting his critical method rather as independent of literary criticism) we do not lose but profit by the process.</w:t>
      </w:r>
    </w:p>
    <w:p w14:paraId="59B656A9">
      <w:pPr>
        <w:pStyle w:val="2"/>
        <w:spacing w:before="322" w:line="252" w:lineRule="auto"/>
        <w:ind w:right="23" w:firstLine="19"/>
        <w:jc w:val="both"/>
        <w:rPr>
          <w:rFonts w:hint="eastAsia"/>
          <w:spacing w:val="-2"/>
        </w:rPr>
      </w:pPr>
      <w:r>
        <w:rPr>
          <w:rFonts w:hint="eastAsia"/>
          <w:spacing w:val="-2"/>
        </w:rPr>
        <w:t>如果我们要将福音书分解为其来源，并更多地诉诸这些来源而不是福音书本身（这不是施米德尔正在向我们推荐的程序方法，他反而将其批判方法呈现为独立于文学批评），我们不会损失，反而会从此过程中获益。</w:t>
      </w:r>
    </w:p>
    <w:p w14:paraId="29ABB699">
      <w:pPr>
        <w:pStyle w:val="2"/>
        <w:spacing w:before="322" w:line="252" w:lineRule="auto"/>
        <w:ind w:right="23" w:firstLine="19"/>
        <w:jc w:val="both"/>
        <w:rPr>
          <w:rFonts w:hint="eastAsia"/>
          <w:spacing w:val="-2"/>
        </w:rPr>
      </w:pPr>
    </w:p>
    <w:p w14:paraId="59D804CE">
      <w:pPr>
        <w:pStyle w:val="2"/>
        <w:spacing w:before="322" w:line="252" w:lineRule="auto"/>
        <w:ind w:right="23" w:firstLine="19"/>
        <w:jc w:val="both"/>
        <w:rPr>
          <w:rFonts w:hint="eastAsia"/>
          <w:spacing w:val="-2"/>
        </w:rPr>
      </w:pPr>
      <w:r>
        <w:rPr>
          <w:rFonts w:hint="eastAsia"/>
          <w:spacing w:val="-2"/>
        </w:rPr>
        <w:t>Instead of three witnesses of about the seventh decade of the century we have now in view quite a number of witnesses, all earlier than the seventh decade of the century, some of them perhaps very much earlier;</w:t>
      </w:r>
    </w:p>
    <w:p w14:paraId="4664D364">
      <w:pPr>
        <w:pStyle w:val="2"/>
        <w:spacing w:before="322" w:line="252" w:lineRule="auto"/>
        <w:ind w:right="23" w:firstLine="19"/>
        <w:jc w:val="both"/>
        <w:rPr>
          <w:rFonts w:hint="eastAsia"/>
          <w:spacing w:val="-2"/>
        </w:rPr>
      </w:pPr>
      <w:r>
        <w:rPr>
          <w:rFonts w:hint="eastAsia"/>
          <w:spacing w:val="-2"/>
        </w:rPr>
        <w:t>我们现在看到的不是大约本世纪六十年代的三个证人，而是相当多的证人，都早于本世纪六十年代，其中一些甚至可能早得多；</w:t>
      </w:r>
    </w:p>
    <w:p w14:paraId="4E30F3E3">
      <w:pPr>
        <w:pStyle w:val="2"/>
        <w:spacing w:before="322" w:line="252" w:lineRule="auto"/>
        <w:ind w:right="23" w:firstLine="19"/>
        <w:jc w:val="both"/>
        <w:rPr>
          <w:rFonts w:hint="eastAsia"/>
          <w:spacing w:val="-2"/>
        </w:rPr>
      </w:pPr>
    </w:p>
    <w:p w14:paraId="57F8C5D6">
      <w:pPr>
        <w:pStyle w:val="2"/>
        <w:spacing w:before="322" w:line="252" w:lineRule="auto"/>
        <w:ind w:right="23" w:firstLine="19"/>
        <w:jc w:val="both"/>
        <w:rPr>
          <w:rFonts w:hint="eastAsia"/>
          <w:spacing w:val="-2"/>
        </w:rPr>
      </w:pPr>
      <w:r>
        <w:rPr>
          <w:rFonts w:hint="eastAsia"/>
          <w:spacing w:val="-2"/>
        </w:rPr>
        <w:t>and all commended to our favorable consideration by their selection as trustworthy sources of information concerning Jesus by writers so earnest and careful as the authors of the Synoptic Gospels,</w:t>
      </w:r>
    </w:p>
    <w:p w14:paraId="2EEDDC32">
      <w:pPr>
        <w:pStyle w:val="2"/>
        <w:spacing w:before="322" w:line="252" w:lineRule="auto"/>
        <w:ind w:right="23" w:firstLine="19"/>
        <w:jc w:val="both"/>
        <w:rPr>
          <w:rFonts w:hint="eastAsia"/>
          <w:spacing w:val="-2"/>
        </w:rPr>
      </w:pPr>
      <w:r>
        <w:rPr>
          <w:rFonts w:hint="eastAsia"/>
          <w:spacing w:val="-2"/>
        </w:rPr>
        <w:t>并且所有这些都得到了像对观福音书作者那样热切和仔细的作家的推荐，作为关于耶稣信息的值得信赖的来源供我们有利考虑，</w:t>
      </w:r>
    </w:p>
    <w:p w14:paraId="2EC7B661">
      <w:pPr>
        <w:pStyle w:val="2"/>
        <w:spacing w:before="322" w:line="252" w:lineRule="auto"/>
        <w:ind w:right="23" w:firstLine="19"/>
        <w:jc w:val="both"/>
        <w:rPr>
          <w:rFonts w:hint="eastAsia"/>
          <w:spacing w:val="-2"/>
        </w:rPr>
      </w:pPr>
    </w:p>
    <w:p w14:paraId="134BFAB0">
      <w:pPr>
        <w:pStyle w:val="2"/>
        <w:spacing w:before="322" w:line="252" w:lineRule="auto"/>
        <w:ind w:right="23" w:firstLine="19"/>
        <w:jc w:val="both"/>
        <w:rPr>
          <w:rFonts w:hint="eastAsia"/>
          <w:spacing w:val="-2"/>
        </w:rPr>
      </w:pPr>
      <w:r>
        <w:rPr>
          <w:rFonts w:hint="eastAsia"/>
          <w:spacing w:val="-2"/>
        </w:rPr>
        <w:t>and by the remarkable completeness of their harmony with one another in the portrait of Jesus which they draw, a harmony which extends also to the portrait of Jesus given us by Paul and by all other witnesses which we may be willing to accept as coming to us from the same general period.</w:t>
      </w:r>
    </w:p>
    <w:p w14:paraId="4166D67A">
      <w:pPr>
        <w:pStyle w:val="2"/>
        <w:spacing w:before="322" w:line="252" w:lineRule="auto"/>
        <w:ind w:right="23" w:firstLine="19"/>
        <w:jc w:val="both"/>
        <w:rPr>
          <w:rFonts w:hint="eastAsia"/>
          <w:spacing w:val="-2"/>
        </w:rPr>
      </w:pPr>
      <w:r>
        <w:rPr>
          <w:rFonts w:hint="eastAsia"/>
          <w:spacing w:val="-2"/>
        </w:rPr>
        <w:t>以及它们在描绘耶稣画像方面彼此之间惊人的完全和谐，这种和谐也延伸到保罗以及我们愿意接受为来自同一大时期的所有其他证人给我们的耶稣画像。</w:t>
      </w:r>
    </w:p>
    <w:p w14:paraId="24DB5E0D">
      <w:pPr>
        <w:pStyle w:val="2"/>
        <w:spacing w:before="322" w:line="252" w:lineRule="auto"/>
        <w:ind w:right="23" w:firstLine="19"/>
        <w:jc w:val="both"/>
        <w:rPr>
          <w:rFonts w:hint="eastAsia"/>
          <w:spacing w:val="-2"/>
        </w:rPr>
      </w:pPr>
    </w:p>
    <w:p w14:paraId="633BC273">
      <w:pPr>
        <w:pStyle w:val="2"/>
        <w:spacing w:before="322" w:line="252" w:lineRule="auto"/>
        <w:ind w:right="23" w:firstLine="19"/>
        <w:jc w:val="both"/>
        <w:rPr>
          <w:rFonts w:hint="eastAsia"/>
          <w:spacing w:val="-2"/>
        </w:rPr>
      </w:pPr>
      <w:r>
        <w:rPr>
          <w:rFonts w:hint="eastAsia"/>
          <w:spacing w:val="-2"/>
        </w:rPr>
        <w:t>No fault in the historical criticism of the Gospel narratives could be more gross than the obscuring of the existence or of the impressiveness of this consistent tradition concerning Jesus, stretching back of the Synoptic Gospels to the very beginning of the Christian movement.</w:t>
      </w:r>
    </w:p>
    <w:p w14:paraId="545BB76C">
      <w:pPr>
        <w:pStyle w:val="2"/>
        <w:spacing w:before="322" w:line="252" w:lineRule="auto"/>
        <w:ind w:right="23" w:firstLine="19"/>
        <w:jc w:val="both"/>
        <w:rPr>
          <w:rFonts w:hint="eastAsia"/>
          <w:spacing w:val="-2"/>
        </w:rPr>
      </w:pPr>
      <w:r>
        <w:rPr>
          <w:rFonts w:hint="eastAsia"/>
          <w:spacing w:val="-2"/>
        </w:rPr>
        <w:t>在福音书叙事的历史批评中，没有任何错误比掩盖这种关于耶稣的一致传统的存在或印象更严重了，这种传统一直延伸到对观福音书背后的基督教运动的最开始。</w:t>
      </w:r>
    </w:p>
    <w:p w14:paraId="5B583D7E">
      <w:pPr>
        <w:pStyle w:val="2"/>
        <w:spacing w:before="322" w:line="252" w:lineRule="auto"/>
        <w:ind w:right="23" w:firstLine="19"/>
        <w:jc w:val="both"/>
        <w:rPr>
          <w:rFonts w:hint="eastAsia"/>
          <w:spacing w:val="-2"/>
        </w:rPr>
      </w:pPr>
    </w:p>
    <w:p w14:paraId="69AC62C2">
      <w:pPr>
        <w:pStyle w:val="2"/>
        <w:spacing w:before="322" w:line="252" w:lineRule="auto"/>
        <w:ind w:right="23" w:firstLine="19"/>
        <w:jc w:val="both"/>
        <w:rPr>
          <w:rFonts w:hint="eastAsia"/>
          <w:spacing w:val="-2"/>
        </w:rPr>
      </w:pPr>
      <w:r>
        <w:rPr>
          <w:rFonts w:hint="eastAsia"/>
          <w:spacing w:val="-2"/>
        </w:rPr>
        <w:t>And nothing requires to be more strongly emphasized than that it is just because of the impressive consent of the whole tradition of Jesus, running back of the Synoptic Gospels to the beginning, that critics whose presuppositions will not permit them to accept this tradition as trustworthy appeal from literary criticism to historical criticism in an endeavor to get behind the consistent tradition to a Jesus unknown to it.</w:t>
      </w:r>
    </w:p>
    <w:p w14:paraId="44D9F536">
      <w:pPr>
        <w:pStyle w:val="2"/>
        <w:spacing w:before="322" w:line="252" w:lineRule="auto"/>
        <w:ind w:right="23" w:firstLine="19"/>
        <w:jc w:val="both"/>
        <w:rPr>
          <w:rFonts w:hint="eastAsia"/>
          <w:spacing w:val="-2"/>
        </w:rPr>
      </w:pPr>
      <w:r>
        <w:rPr>
          <w:rFonts w:hint="eastAsia"/>
          <w:spacing w:val="-2"/>
        </w:rPr>
        <w:t>没有什么比这更需要强调的了：正是由于关于耶稣的整个传统令人印象深刻的一致性，一直追溯到对观福音书背后的开端，那些预设不允许他们接受这一传统为可信的批评家，才从文学批评诉诸历史批评，试图绕过这一一致传统，去寻找一个它所不知道的耶稣。</w:t>
      </w:r>
    </w:p>
    <w:p w14:paraId="46BC50D8">
      <w:pPr>
        <w:pStyle w:val="2"/>
        <w:spacing w:before="322" w:line="252" w:lineRule="auto"/>
        <w:ind w:right="23" w:firstLine="19"/>
        <w:jc w:val="both"/>
        <w:rPr>
          <w:rFonts w:hint="eastAsia"/>
          <w:spacing w:val="-2"/>
        </w:rPr>
      </w:pPr>
    </w:p>
    <w:p w14:paraId="70893CD7">
      <w:pPr>
        <w:pStyle w:val="2"/>
        <w:spacing w:before="322" w:line="252" w:lineRule="auto"/>
        <w:ind w:right="23" w:firstLine="19"/>
        <w:jc w:val="both"/>
        <w:rPr>
          <w:rFonts w:hint="eastAsia"/>
          <w:spacing w:val="-2"/>
        </w:rPr>
      </w:pPr>
      <w:r>
        <w:rPr>
          <w:rFonts w:hint="eastAsia"/>
          <w:spacing w:val="-2"/>
        </w:rPr>
        <w:t>The Synoptic Gospels come before us, meanwhile, not as new phenomena relatively to the portrait of Jesus which they embody, but distinctly as merely the bearers of a tradition of the richest and most consistent sort, which from all that appears is aboriginal; in a word, as witnesses of really contemporaneous value to the Jesus who was known by those who companied with Him and could give first-hand information about Him.</w:t>
      </w:r>
    </w:p>
    <w:p w14:paraId="353A7F78">
      <w:pPr>
        <w:pStyle w:val="2"/>
        <w:spacing w:before="322" w:line="252" w:lineRule="auto"/>
        <w:ind w:right="23" w:firstLine="19"/>
        <w:jc w:val="both"/>
        <w:rPr>
          <w:rFonts w:hint="eastAsia"/>
          <w:spacing w:val="-2"/>
        </w:rPr>
      </w:pPr>
      <w:r>
        <w:rPr>
          <w:rFonts w:hint="eastAsia"/>
          <w:spacing w:val="-2"/>
        </w:rPr>
        <w:t>与此同时，对观福音书呈现在我们面前，相对于它们所体现的耶稣画像而言，并非新现象，而显然仅仅是最丰富、最一致传统的承载者，从所有迹象来看，这是原始的；简而言之，作为对那些与祂同行并能提供关于祂的第一手资料的人所认识的耶稣的真正具有同时代价值的见证。</w:t>
      </w:r>
    </w:p>
    <w:p w14:paraId="508AA9D8">
      <w:pPr>
        <w:pStyle w:val="2"/>
        <w:spacing w:before="322" w:line="252" w:lineRule="auto"/>
        <w:ind w:right="23" w:firstLine="19"/>
        <w:jc w:val="both"/>
        <w:rPr>
          <w:rFonts w:hint="eastAsia"/>
          <w:spacing w:val="-2"/>
        </w:rPr>
      </w:pPr>
    </w:p>
    <w:p w14:paraId="5C3A6E24">
      <w:pPr>
        <w:pStyle w:val="2"/>
        <w:spacing w:before="322" w:line="252" w:lineRule="auto"/>
        <w:ind w:right="23" w:firstLine="19"/>
        <w:jc w:val="both"/>
        <w:rPr>
          <w:rFonts w:hint="eastAsia"/>
          <w:spacing w:val="-2"/>
        </w:rPr>
      </w:pPr>
      <w:r>
        <w:rPr>
          <w:rFonts w:hint="eastAsia"/>
          <w:spacing w:val="-2"/>
        </w:rPr>
        <w:t>This great fact is obscured by Schmiedel, by suggesting unreasonably late dates for the composition of the Synoptic Gospels, thus lengthening unwarrantably the interval which separates them from the facts which they narrate; by leaving in the background the richness and trustworthiness of the tradition which bridges this interval; by treating the Synoptic Gospels as "flying leaves" of wholly unknown provenience and value; and by dealing with them as if they were a single unsupported document.</w:t>
      </w:r>
    </w:p>
    <w:p w14:paraId="2D4E1BCD">
      <w:pPr>
        <w:pStyle w:val="2"/>
        <w:spacing w:before="322" w:line="252" w:lineRule="auto"/>
        <w:ind w:right="23" w:firstLine="19"/>
        <w:jc w:val="both"/>
        <w:rPr>
          <w:rFonts w:hint="eastAsia"/>
          <w:spacing w:val="-2"/>
        </w:rPr>
      </w:pPr>
      <w:r>
        <w:rPr>
          <w:rFonts w:hint="eastAsia"/>
          <w:spacing w:val="-2"/>
        </w:rPr>
        <w:t>这一伟大事实被施米德尔所掩盖，他建议对观福音书的成书日期不合理地晚，从而毫无根据地延长了它们与所叙述事实之间的间隔；他将弥合这一间隔的传统的丰富性和可信度置于背景之中；他将对观福音书视为来源和价值完全未知的“飞叶”；并且他将它们当作单一且无支持的文件来处理。</w:t>
      </w:r>
    </w:p>
    <w:p w14:paraId="5B3B6D2B">
      <w:pPr>
        <w:pStyle w:val="2"/>
        <w:spacing w:before="322" w:line="252" w:lineRule="auto"/>
        <w:ind w:right="23" w:firstLine="19"/>
        <w:jc w:val="both"/>
        <w:rPr>
          <w:rFonts w:hint="eastAsia"/>
          <w:spacing w:val="-2"/>
        </w:rPr>
      </w:pPr>
    </w:p>
    <w:p w14:paraId="23A07CB8">
      <w:pPr>
        <w:pStyle w:val="2"/>
        <w:spacing w:before="322" w:line="252" w:lineRule="auto"/>
        <w:ind w:right="23" w:firstLine="19"/>
        <w:jc w:val="both"/>
        <w:rPr>
          <w:rFonts w:hint="eastAsia"/>
          <w:spacing w:val="-2"/>
        </w:rPr>
      </w:pPr>
      <w:r>
        <w:rPr>
          <w:rFonts w:hint="eastAsia"/>
          <w:spacing w:val="-2"/>
        </w:rPr>
        <w:t>It must not be supposed that Schmiedel speaks dogmatically upon all these matters.</w:t>
      </w:r>
    </w:p>
    <w:p w14:paraId="5DFBE37B">
      <w:pPr>
        <w:pStyle w:val="2"/>
        <w:spacing w:before="322" w:line="252" w:lineRule="auto"/>
        <w:ind w:right="23" w:firstLine="19"/>
        <w:jc w:val="both"/>
        <w:rPr>
          <w:rFonts w:hint="eastAsia"/>
          <w:spacing w:val="-2"/>
        </w:rPr>
      </w:pPr>
      <w:r>
        <w:rPr>
          <w:rFonts w:hint="eastAsia"/>
          <w:spacing w:val="-2"/>
        </w:rPr>
        <w:t>不应认为施米德尔在所有这些问题上都武断地发言。</w:t>
      </w:r>
    </w:p>
    <w:p w14:paraId="2AEDFACD">
      <w:pPr>
        <w:pStyle w:val="2"/>
        <w:spacing w:before="322" w:line="252" w:lineRule="auto"/>
        <w:ind w:right="23" w:firstLine="19"/>
        <w:jc w:val="both"/>
        <w:rPr>
          <w:rFonts w:hint="eastAsia"/>
          <w:spacing w:val="-2"/>
        </w:rPr>
      </w:pPr>
    </w:p>
    <w:p w14:paraId="74F3953B">
      <w:pPr>
        <w:pStyle w:val="2"/>
        <w:spacing w:before="322" w:line="252" w:lineRule="auto"/>
        <w:ind w:right="23" w:firstLine="19"/>
        <w:jc w:val="both"/>
        <w:rPr>
          <w:rFonts w:hint="eastAsia"/>
          <w:spacing w:val="-2"/>
        </w:rPr>
      </w:pPr>
      <w:r>
        <w:rPr>
          <w:rFonts w:hint="eastAsia"/>
          <w:spacing w:val="-2"/>
        </w:rPr>
        <w:t>That is not his ordinary manner.</w:t>
      </w:r>
    </w:p>
    <w:p w14:paraId="179D86D6">
      <w:pPr>
        <w:pStyle w:val="2"/>
        <w:spacing w:before="322" w:line="252" w:lineRule="auto"/>
        <w:ind w:right="23" w:firstLine="19"/>
        <w:jc w:val="both"/>
        <w:rPr>
          <w:rFonts w:hint="eastAsia"/>
          <w:spacing w:val="-2"/>
        </w:rPr>
      </w:pPr>
      <w:r>
        <w:rPr>
          <w:rFonts w:hint="eastAsia"/>
          <w:spacing w:val="-2"/>
        </w:rPr>
        <w:t>那不是他通常的风格。</w:t>
      </w:r>
    </w:p>
    <w:p w14:paraId="29427D82">
      <w:pPr>
        <w:pStyle w:val="2"/>
        <w:spacing w:before="322" w:line="252" w:lineRule="auto"/>
        <w:ind w:right="23" w:firstLine="19"/>
        <w:jc w:val="both"/>
        <w:rPr>
          <w:rFonts w:hint="eastAsia"/>
          <w:spacing w:val="-2"/>
        </w:rPr>
      </w:pPr>
    </w:p>
    <w:p w14:paraId="7350024E">
      <w:pPr>
        <w:pStyle w:val="2"/>
        <w:spacing w:before="322" w:line="252" w:lineRule="auto"/>
        <w:ind w:right="23" w:firstLine="19"/>
        <w:jc w:val="both"/>
        <w:rPr>
          <w:rFonts w:hint="eastAsia"/>
          <w:spacing w:val="-2"/>
        </w:rPr>
      </w:pPr>
      <w:r>
        <w:rPr>
          <w:rFonts w:hint="eastAsia"/>
          <w:spacing w:val="-2"/>
        </w:rPr>
        <w:t>The whole drift of his reasoning is towards a late date for the Gospels; he seems indeed to wish to cluster them in the last few years of the century.</w:t>
      </w:r>
    </w:p>
    <w:p w14:paraId="3CE172E0">
      <w:pPr>
        <w:pStyle w:val="2"/>
        <w:spacing w:before="322" w:line="252" w:lineRule="auto"/>
        <w:ind w:right="23" w:firstLine="19"/>
        <w:jc w:val="both"/>
        <w:rPr>
          <w:rFonts w:hint="eastAsia"/>
          <w:spacing w:val="-2"/>
        </w:rPr>
      </w:pPr>
      <w:r>
        <w:rPr>
          <w:rFonts w:hint="eastAsia"/>
          <w:spacing w:val="-2"/>
        </w:rPr>
        <w:t>他推理的整个倾向是支持福音书的晚期日期；他似乎确实希望将它们集中在本世纪最后几年。</w:t>
      </w:r>
    </w:p>
    <w:p w14:paraId="0BFECE96">
      <w:pPr>
        <w:pStyle w:val="2"/>
        <w:spacing w:before="322" w:line="252" w:lineRule="auto"/>
        <w:ind w:right="23" w:firstLine="19"/>
        <w:jc w:val="both"/>
        <w:rPr>
          <w:rFonts w:hint="eastAsia"/>
          <w:spacing w:val="-2"/>
        </w:rPr>
      </w:pPr>
    </w:p>
    <w:p w14:paraId="50E639FB">
      <w:pPr>
        <w:pStyle w:val="2"/>
        <w:spacing w:before="322" w:line="252" w:lineRule="auto"/>
        <w:ind w:right="23" w:firstLine="19"/>
        <w:jc w:val="both"/>
        <w:rPr>
          <w:rFonts w:hint="eastAsia"/>
          <w:spacing w:val="-2"/>
        </w:rPr>
      </w:pPr>
      <w:r>
        <w:rPr>
          <w:rFonts w:hint="eastAsia"/>
          <w:spacing w:val="-2"/>
        </w:rPr>
        <w:t>But he is careful to guard his readers against supposing that it would affect his estimate of the value of their contents if they should turn out to be earlier.</w:t>
      </w:r>
    </w:p>
    <w:p w14:paraId="1D170355">
      <w:pPr>
        <w:pStyle w:val="2"/>
        <w:spacing w:before="322" w:line="252" w:lineRule="auto"/>
        <w:ind w:right="23" w:firstLine="19"/>
        <w:jc w:val="both"/>
        <w:rPr>
          <w:rFonts w:hint="eastAsia"/>
          <w:spacing w:val="-2"/>
        </w:rPr>
      </w:pPr>
      <w:r>
        <w:rPr>
          <w:rFonts w:hint="eastAsia"/>
          <w:spacing w:val="-2"/>
        </w:rPr>
        <w:t>但他小心翼翼地防止他的读者认为，如果它们被证明是更早的，这将影响他对它们内容价值的评估。</w:t>
      </w:r>
    </w:p>
    <w:p w14:paraId="7B13B905">
      <w:pPr>
        <w:pStyle w:val="2"/>
        <w:spacing w:before="322" w:line="252" w:lineRule="auto"/>
        <w:ind w:right="23" w:firstLine="19"/>
        <w:jc w:val="both"/>
        <w:rPr>
          <w:rFonts w:hint="eastAsia"/>
          <w:spacing w:val="-2"/>
        </w:rPr>
      </w:pPr>
    </w:p>
    <w:p w14:paraId="657867C4">
      <w:pPr>
        <w:pStyle w:val="2"/>
        <w:spacing w:before="322" w:line="252" w:lineRule="auto"/>
        <w:ind w:right="23" w:firstLine="19"/>
        <w:jc w:val="both"/>
        <w:rPr>
          <w:rFonts w:hint="eastAsia"/>
          <w:spacing w:val="-2"/>
        </w:rPr>
      </w:pPr>
      <w:r>
        <w:rPr>
          <w:rFonts w:hint="eastAsia"/>
          <w:spacing w:val="-2"/>
        </w:rPr>
        <w:t>He says:</w:t>
      </w:r>
    </w:p>
    <w:p w14:paraId="4D789584">
      <w:pPr>
        <w:pStyle w:val="2"/>
        <w:spacing w:before="322" w:line="252" w:lineRule="auto"/>
        <w:ind w:right="23" w:firstLine="19"/>
        <w:jc w:val="both"/>
        <w:rPr>
          <w:rFonts w:hint="eastAsia"/>
          <w:spacing w:val="-2"/>
        </w:rPr>
      </w:pPr>
      <w:r>
        <w:rPr>
          <w:rFonts w:hint="eastAsia"/>
          <w:spacing w:val="-2"/>
        </w:rPr>
        <w:t>他说：</w:t>
      </w:r>
    </w:p>
    <w:p w14:paraId="46F1185F">
      <w:pPr>
        <w:pStyle w:val="2"/>
        <w:spacing w:before="322" w:line="252" w:lineRule="auto"/>
        <w:ind w:right="23" w:firstLine="19"/>
        <w:jc w:val="both"/>
        <w:rPr>
          <w:rFonts w:hint="eastAsia"/>
          <w:spacing w:val="-2"/>
        </w:rPr>
      </w:pPr>
    </w:p>
    <w:p w14:paraId="777AB4DF">
      <w:pPr>
        <w:pStyle w:val="2"/>
        <w:spacing w:before="322" w:line="252" w:lineRule="auto"/>
        <w:ind w:right="23" w:firstLine="19"/>
        <w:jc w:val="both"/>
        <w:rPr>
          <w:rFonts w:hint="eastAsia"/>
          <w:spacing w:val="-2"/>
        </w:rPr>
      </w:pPr>
      <w:r>
        <w:rPr>
          <w:rFonts w:hint="eastAsia"/>
          <w:spacing w:val="-2"/>
        </w:rPr>
        <w:t>"The chronological question is in this instance a very subordinate one.</w:t>
      </w:r>
    </w:p>
    <w:p w14:paraId="156126BF">
      <w:pPr>
        <w:pStyle w:val="2"/>
        <w:spacing w:before="322" w:line="252" w:lineRule="auto"/>
        <w:ind w:right="23" w:firstLine="19"/>
        <w:jc w:val="both"/>
        <w:rPr>
          <w:rFonts w:hint="eastAsia"/>
          <w:spacing w:val="-2"/>
        </w:rPr>
      </w:pPr>
      <w:r>
        <w:rPr>
          <w:rFonts w:hint="eastAsia"/>
          <w:spacing w:val="-2"/>
        </w:rPr>
        <w:t>“在这种情况下，年代问题是非常次要的。</w:t>
      </w:r>
    </w:p>
    <w:p w14:paraId="3FEAE52B">
      <w:pPr>
        <w:pStyle w:val="2"/>
        <w:spacing w:before="322" w:line="252" w:lineRule="auto"/>
        <w:ind w:right="23" w:firstLine="19"/>
        <w:jc w:val="both"/>
        <w:rPr>
          <w:rFonts w:hint="eastAsia"/>
          <w:spacing w:val="-2"/>
        </w:rPr>
      </w:pPr>
    </w:p>
    <w:p w14:paraId="3D3DBD63">
      <w:pPr>
        <w:pStyle w:val="2"/>
        <w:spacing w:before="322" w:line="252" w:lineRule="auto"/>
        <w:ind w:right="23" w:firstLine="19"/>
        <w:jc w:val="both"/>
        <w:rPr>
          <w:rFonts w:hint="eastAsia"/>
          <w:spacing w:val="-2"/>
        </w:rPr>
      </w:pPr>
      <w:r>
        <w:rPr>
          <w:rFonts w:hint="eastAsia"/>
          <w:spacing w:val="-2"/>
        </w:rPr>
        <w:t>Indeed, even if our Gospels could be shown to have been written from 50 A.D. onwards, or even earlier, we should not be under any necessity to withdraw our conclusions as to their contents;</w:t>
      </w:r>
    </w:p>
    <w:p w14:paraId="6078F441">
      <w:pPr>
        <w:pStyle w:val="2"/>
        <w:spacing w:before="322" w:line="252" w:lineRule="auto"/>
        <w:ind w:right="23" w:firstLine="19"/>
        <w:jc w:val="both"/>
        <w:rPr>
          <w:rFonts w:hint="eastAsia"/>
          <w:spacing w:val="-2"/>
        </w:rPr>
      </w:pPr>
      <w:r>
        <w:rPr>
          <w:rFonts w:hint="eastAsia"/>
          <w:spacing w:val="-2"/>
        </w:rPr>
        <w:t>事实上，即使我们的福音书可以被证明是从公元50年以后写的，甚至更早，我们也无需撤回我们关于其内容的结论；</w:t>
      </w:r>
    </w:p>
    <w:p w14:paraId="5B2A8283">
      <w:pPr>
        <w:pStyle w:val="2"/>
        <w:spacing w:before="322" w:line="252" w:lineRule="auto"/>
        <w:ind w:right="23" w:firstLine="19"/>
        <w:jc w:val="both"/>
        <w:rPr>
          <w:rFonts w:hint="eastAsia"/>
          <w:spacing w:val="-2"/>
        </w:rPr>
      </w:pPr>
    </w:p>
    <w:p w14:paraId="2C358A5F">
      <w:pPr>
        <w:pStyle w:val="2"/>
        <w:spacing w:before="322" w:line="252" w:lineRule="auto"/>
        <w:ind w:right="23" w:firstLine="19"/>
        <w:jc w:val="both"/>
        <w:rPr>
          <w:rFonts w:hint="eastAsia"/>
          <w:spacing w:val="-2"/>
        </w:rPr>
      </w:pPr>
      <w:r>
        <w:rPr>
          <w:rFonts w:hint="eastAsia"/>
          <w:spacing w:val="-2"/>
        </w:rPr>
        <w:t>we should, on the contrary, only have to say that the indubitable transformation in the original tradition had taken place much more rapidly than one might have been ready to suppose.</w:t>
      </w:r>
    </w:p>
    <w:p w14:paraId="500874AE">
      <w:pPr>
        <w:pStyle w:val="2"/>
        <w:spacing w:before="322" w:line="252" w:lineRule="auto"/>
        <w:ind w:right="23" w:firstLine="19"/>
        <w:jc w:val="both"/>
        <w:rPr>
          <w:rFonts w:hint="eastAsia"/>
          <w:spacing w:val="-2"/>
        </w:rPr>
      </w:pPr>
      <w:r>
        <w:rPr>
          <w:rFonts w:hint="eastAsia"/>
          <w:spacing w:val="-2"/>
        </w:rPr>
        <w:t>相反，我们只需说，原始传统中毋庸置疑的转变发生得比人们原本准备假设的要快得多。</w:t>
      </w:r>
    </w:p>
    <w:p w14:paraId="5753333A">
      <w:pPr>
        <w:pStyle w:val="2"/>
        <w:spacing w:before="322" w:line="252" w:lineRule="auto"/>
        <w:ind w:right="23" w:firstLine="19"/>
        <w:jc w:val="both"/>
        <w:rPr>
          <w:rFonts w:hint="eastAsia"/>
          <w:spacing w:val="-2"/>
        </w:rPr>
      </w:pPr>
    </w:p>
    <w:p w14:paraId="14C1091B">
      <w:pPr>
        <w:pStyle w:val="2"/>
        <w:spacing w:before="322" w:line="252" w:lineRule="auto"/>
        <w:ind w:right="23" w:firstLine="19"/>
        <w:jc w:val="both"/>
        <w:rPr>
          <w:rFonts w:hint="eastAsia"/>
          <w:spacing w:val="-2"/>
        </w:rPr>
      </w:pPr>
      <w:r>
        <w:rPr>
          <w:rFonts w:hint="eastAsia"/>
          <w:spacing w:val="-2"/>
        </w:rPr>
        <w:t>The credibility of the Gospel history cannot be established by an earlier dating of the Gospels themselves in any higher degree than that in which it has been shown to exist, especially as we know that even in the lifetime of Jesus miracles of every sort were attributed to him in the most confident manner.</w:t>
      </w:r>
    </w:p>
    <w:p w14:paraId="059A533C">
      <w:pPr>
        <w:pStyle w:val="2"/>
        <w:spacing w:before="322" w:line="252" w:lineRule="auto"/>
        <w:ind w:right="23" w:firstLine="19"/>
        <w:jc w:val="both"/>
        <w:rPr>
          <w:rFonts w:hint="eastAsia"/>
          <w:spacing w:val="-2"/>
        </w:rPr>
      </w:pPr>
      <w:r>
        <w:rPr>
          <w:rFonts w:hint="eastAsia"/>
          <w:spacing w:val="-2"/>
        </w:rPr>
        <w:t>福音历史的可信度不能通过福音书本身的早期定年在任何比已显示存在的更高程度上得到确立，特别是当我们知道即使在耶稣在世时，各种神迹也被最自信地归于他。</w:t>
      </w:r>
    </w:p>
    <w:p w14:paraId="41018F69">
      <w:pPr>
        <w:pStyle w:val="2"/>
        <w:spacing w:before="322" w:line="252" w:lineRule="auto"/>
        <w:ind w:right="23" w:firstLine="19"/>
        <w:jc w:val="both"/>
        <w:rPr>
          <w:rFonts w:hint="eastAsia"/>
          <w:spacing w:val="-2"/>
        </w:rPr>
      </w:pPr>
    </w:p>
    <w:p w14:paraId="1502D877">
      <w:pPr>
        <w:pStyle w:val="2"/>
        <w:spacing w:before="322" w:line="252" w:lineRule="auto"/>
        <w:ind w:right="23" w:firstLine="19"/>
        <w:jc w:val="both"/>
        <w:rPr>
          <w:rFonts w:hint="eastAsia"/>
          <w:spacing w:val="-2"/>
        </w:rPr>
      </w:pPr>
      <w:r>
        <w:rPr>
          <w:rFonts w:hint="eastAsia"/>
          <w:spacing w:val="-2"/>
        </w:rPr>
        <w:t>But as the transformation has departed so far from the genuine tradition, it is only in the interest of a better understanding and of a more reasonable appreciation of the process that one should claim for its working out a considerable period of time."</w:t>
      </w:r>
    </w:p>
    <w:p w14:paraId="76660F76">
      <w:pPr>
        <w:pStyle w:val="2"/>
        <w:spacing w:before="322" w:line="252" w:lineRule="auto"/>
        <w:ind w:right="23" w:firstLine="19"/>
        <w:jc w:val="both"/>
        <w:rPr>
          <w:rFonts w:hint="eastAsia"/>
          <w:spacing w:val="-2"/>
        </w:rPr>
      </w:pPr>
      <w:r>
        <w:rPr>
          <w:rFonts w:hint="eastAsia"/>
          <w:spacing w:val="-2"/>
        </w:rPr>
        <w:t>但是，由于这种转变已经偏离真实传统如此之远，只有为了更好地理解和更合理地评估这一过程，人们才应该要求其运作需要相当长的一段时间。”</w:t>
      </w:r>
    </w:p>
    <w:p w14:paraId="53DA330C">
      <w:pPr>
        <w:pStyle w:val="2"/>
        <w:spacing w:before="322" w:line="252" w:lineRule="auto"/>
        <w:ind w:right="23" w:firstLine="19"/>
        <w:jc w:val="both"/>
        <w:rPr>
          <w:rFonts w:hint="eastAsia"/>
          <w:spacing w:val="-2"/>
        </w:rPr>
      </w:pPr>
    </w:p>
    <w:p w14:paraId="54C4C005">
      <w:pPr>
        <w:pStyle w:val="2"/>
        <w:spacing w:before="322" w:line="252" w:lineRule="auto"/>
        <w:ind w:right="23" w:firstLine="19"/>
        <w:jc w:val="both"/>
        <w:rPr>
          <w:rFonts w:hint="eastAsia"/>
          <w:spacing w:val="-2"/>
        </w:rPr>
      </w:pPr>
      <w:r>
        <w:rPr>
          <w:rFonts w:hint="eastAsia"/>
          <w:spacing w:val="-2"/>
        </w:rPr>
        <w:t>On the peculiarities of the reasoning of this paragraph we do not feel called upon to comment.</w:t>
      </w:r>
    </w:p>
    <w:p w14:paraId="31F7D0DF">
      <w:pPr>
        <w:pStyle w:val="2"/>
        <w:spacing w:before="322" w:line="252" w:lineRule="auto"/>
        <w:ind w:right="23" w:firstLine="19"/>
        <w:jc w:val="both"/>
        <w:rPr>
          <w:rFonts w:hint="eastAsia"/>
          <w:spacing w:val="-2"/>
        </w:rPr>
      </w:pPr>
      <w:r>
        <w:rPr>
          <w:rFonts w:hint="eastAsia"/>
          <w:spacing w:val="-2"/>
        </w:rPr>
        <w:t>关于这段推理的特殊性，我们觉得没有必要评论。</w:t>
      </w:r>
    </w:p>
    <w:p w14:paraId="42DD69FB">
      <w:pPr>
        <w:pStyle w:val="2"/>
        <w:spacing w:before="322" w:line="252" w:lineRule="auto"/>
        <w:ind w:right="23" w:firstLine="19"/>
        <w:jc w:val="both"/>
        <w:rPr>
          <w:rFonts w:hint="eastAsia"/>
          <w:spacing w:val="-2"/>
        </w:rPr>
      </w:pPr>
    </w:p>
    <w:p w14:paraId="596DE1E2">
      <w:pPr>
        <w:pStyle w:val="2"/>
        <w:spacing w:before="322" w:line="252" w:lineRule="auto"/>
        <w:ind w:right="23" w:firstLine="19"/>
        <w:jc w:val="both"/>
        <w:rPr>
          <w:rFonts w:hint="eastAsia"/>
          <w:spacing w:val="-2"/>
        </w:rPr>
      </w:pPr>
      <w:r>
        <w:rPr>
          <w:rFonts w:hint="eastAsia"/>
          <w:spacing w:val="-2"/>
        </w:rPr>
        <w:t>Each sentence seems to neutralize its immediate neighbors.</w:t>
      </w:r>
    </w:p>
    <w:p w14:paraId="5E82DDE2">
      <w:pPr>
        <w:pStyle w:val="2"/>
        <w:spacing w:before="322" w:line="252" w:lineRule="auto"/>
        <w:ind w:right="23" w:firstLine="19"/>
        <w:jc w:val="both"/>
        <w:rPr>
          <w:rFonts w:hint="eastAsia"/>
          <w:spacing w:val="-2"/>
        </w:rPr>
      </w:pPr>
      <w:r>
        <w:rPr>
          <w:rFonts w:hint="eastAsia"/>
          <w:spacing w:val="-2"/>
        </w:rPr>
        <w:t>每一句话似乎都抵消了它的紧邻。</w:t>
      </w:r>
    </w:p>
    <w:p w14:paraId="610BDCDD">
      <w:pPr>
        <w:pStyle w:val="2"/>
        <w:spacing w:before="322" w:line="252" w:lineRule="auto"/>
        <w:ind w:right="23" w:firstLine="19"/>
        <w:jc w:val="both"/>
        <w:rPr>
          <w:rFonts w:hint="eastAsia"/>
          <w:spacing w:val="-2"/>
        </w:rPr>
      </w:pPr>
    </w:p>
    <w:p w14:paraId="6ED86471">
      <w:pPr>
        <w:pStyle w:val="2"/>
        <w:spacing w:before="322" w:line="252" w:lineRule="auto"/>
        <w:ind w:right="23" w:firstLine="19"/>
        <w:jc w:val="both"/>
        <w:rPr>
          <w:rFonts w:hint="eastAsia"/>
          <w:spacing w:val="-2"/>
        </w:rPr>
      </w:pPr>
      <w:r>
        <w:rPr>
          <w:rFonts w:hint="eastAsia"/>
          <w:spacing w:val="-2"/>
        </w:rPr>
        <w:t>But in any event few will be found to agree with Schmiedel that it will make no difference in our estimate of the credibility of the Gospels whether we place their own composition about A.D. 100, and that of their chief sources about 70; or their own composition somewhere around 50, and that of their chief sources—shall we say about 40 or 35, or even earlier?</w:t>
      </w:r>
    </w:p>
    <w:p w14:paraId="0C712125">
      <w:pPr>
        <w:pStyle w:val="2"/>
        <w:spacing w:before="322" w:line="252" w:lineRule="auto"/>
        <w:ind w:right="23" w:firstLine="19"/>
        <w:jc w:val="both"/>
        <w:rPr>
          <w:rFonts w:hint="eastAsia"/>
          <w:spacing w:val="-2"/>
        </w:rPr>
      </w:pPr>
      <w:r>
        <w:rPr>
          <w:rFonts w:hint="eastAsia"/>
          <w:spacing w:val="-2"/>
        </w:rPr>
        <w:t>但无论如何，很少有人会同意施米德尔的观点，即我们是将福音书本身的成书定在公元100年左右，其主要来源定在70年左右；还是将其本身定在50年左右，其主要来源定在——比如说40年或35年，甚至更早？这对于我们评估福音书的可信度没有任何区别。</w:t>
      </w:r>
    </w:p>
    <w:p w14:paraId="23DBAC8B">
      <w:pPr>
        <w:pStyle w:val="2"/>
        <w:spacing w:before="322" w:line="252" w:lineRule="auto"/>
        <w:ind w:right="23" w:firstLine="19"/>
        <w:jc w:val="both"/>
        <w:rPr>
          <w:rFonts w:hint="eastAsia"/>
          <w:spacing w:val="-2"/>
        </w:rPr>
      </w:pPr>
    </w:p>
    <w:p w14:paraId="69139CCC">
      <w:pPr>
        <w:pStyle w:val="2"/>
        <w:spacing w:before="322" w:line="252" w:lineRule="auto"/>
        <w:ind w:right="23" w:firstLine="19"/>
        <w:jc w:val="both"/>
        <w:rPr>
          <w:rFonts w:hint="eastAsia"/>
          <w:spacing w:val="-2"/>
        </w:rPr>
      </w:pPr>
      <w:r>
        <w:rPr>
          <w:rFonts w:hint="eastAsia"/>
          <w:spacing w:val="-2"/>
        </w:rPr>
        <w:t>To assert otherwise is indeed to deny a fundamental canon of criticism.</w:t>
      </w:r>
    </w:p>
    <w:p w14:paraId="4B42F026">
      <w:pPr>
        <w:pStyle w:val="2"/>
        <w:spacing w:before="322" w:line="252" w:lineRule="auto"/>
        <w:ind w:right="23" w:firstLine="19"/>
        <w:jc w:val="both"/>
        <w:rPr>
          <w:rFonts w:hint="eastAsia"/>
          <w:spacing w:val="-2"/>
        </w:rPr>
      </w:pPr>
      <w:r>
        <w:rPr>
          <w:rFonts w:hint="eastAsia"/>
          <w:spacing w:val="-2"/>
        </w:rPr>
        <w:t>主张相反的观点确实是在否认批评的一个基本准则。</w:t>
      </w:r>
    </w:p>
    <w:p w14:paraId="531DEDF2">
      <w:pPr>
        <w:pStyle w:val="2"/>
        <w:spacing w:before="322" w:line="252" w:lineRule="auto"/>
        <w:ind w:right="23" w:firstLine="19"/>
        <w:jc w:val="both"/>
        <w:rPr>
          <w:rFonts w:hint="eastAsia"/>
          <w:spacing w:val="-2"/>
        </w:rPr>
      </w:pPr>
    </w:p>
    <w:p w14:paraId="118D7234">
      <w:pPr>
        <w:pStyle w:val="2"/>
        <w:spacing w:before="322" w:line="252" w:lineRule="auto"/>
        <w:ind w:right="23" w:firstLine="19"/>
        <w:jc w:val="both"/>
        <w:rPr>
          <w:rFonts w:hint="eastAsia"/>
          <w:spacing w:val="-2"/>
        </w:rPr>
      </w:pPr>
      <w:r>
        <w:rPr>
          <w:rFonts w:hint="eastAsia"/>
          <w:spacing w:val="-2"/>
        </w:rPr>
        <w:t>For it is quite obvious that if our Gospels were composed from 50 to 70 (it is our own belief that they were composed in the sixties) and rest on sources, to a considerable extent recoverable from them, which come from a period ten or twenty years—or more—earlier, we possess in them in effect contemporaneous testimony.</w:t>
      </w:r>
    </w:p>
    <w:p w14:paraId="6FAA8C33">
      <w:pPr>
        <w:pStyle w:val="2"/>
        <w:spacing w:before="322" w:line="252" w:lineRule="auto"/>
        <w:ind w:right="23" w:firstLine="19"/>
        <w:jc w:val="both"/>
        <w:rPr>
          <w:rFonts w:hint="eastAsia"/>
          <w:spacing w:val="-2"/>
        </w:rPr>
      </w:pPr>
      <w:r>
        <w:rPr>
          <w:rFonts w:hint="eastAsia"/>
          <w:spacing w:val="-2"/>
        </w:rPr>
        <w:t>因为很明显，如果我们的福音书是在50到70年间写成的（我们自己相信它们是在六十年代写成的），并且依据在很大程度上可从中恢复的来源，这些来源来自早十到二十年——或更多——的时期，我们实际上在其中拥有同时代的见证。</w:t>
      </w:r>
    </w:p>
    <w:p w14:paraId="71623443">
      <w:pPr>
        <w:pStyle w:val="2"/>
        <w:spacing w:before="322" w:line="252" w:lineRule="auto"/>
        <w:ind w:right="23" w:firstLine="19"/>
        <w:jc w:val="both"/>
        <w:rPr>
          <w:rFonts w:hint="eastAsia"/>
          <w:spacing w:val="-2"/>
        </w:rPr>
      </w:pPr>
    </w:p>
    <w:p w14:paraId="32EB8FA5">
      <w:pPr>
        <w:pStyle w:val="2"/>
        <w:spacing w:before="322" w:line="252" w:lineRule="auto"/>
        <w:ind w:right="23" w:firstLine="19"/>
        <w:jc w:val="both"/>
        <w:rPr>
          <w:rFonts w:hint="eastAsia"/>
          <w:spacing w:val="-2"/>
        </w:rPr>
      </w:pPr>
      <w:r>
        <w:rPr>
          <w:rFonts w:hint="eastAsia"/>
          <w:spacing w:val="-2"/>
        </w:rPr>
        <w:t>And contemporaneous testimony of such mass and constancy cannot be lightly neglected.</w:t>
      </w:r>
    </w:p>
    <w:p w14:paraId="19CCEAD6">
      <w:pPr>
        <w:pStyle w:val="2"/>
        <w:spacing w:before="322" w:line="252" w:lineRule="auto"/>
        <w:ind w:right="23" w:firstLine="19"/>
        <w:jc w:val="both"/>
        <w:rPr>
          <w:rFonts w:hint="eastAsia"/>
          <w:spacing w:val="-2"/>
        </w:rPr>
      </w:pPr>
      <w:r>
        <w:rPr>
          <w:rFonts w:hint="eastAsia"/>
          <w:spacing w:val="-2"/>
        </w:rPr>
        <w:t>这种大量且恒定的同时代见证不能被轻易忽视。</w:t>
      </w:r>
    </w:p>
    <w:p w14:paraId="5328E39C">
      <w:pPr>
        <w:pStyle w:val="2"/>
        <w:spacing w:before="322" w:line="252" w:lineRule="auto"/>
        <w:ind w:right="23" w:firstLine="19"/>
        <w:jc w:val="both"/>
        <w:rPr>
          <w:rFonts w:hint="eastAsia"/>
          <w:spacing w:val="-2"/>
        </w:rPr>
      </w:pPr>
    </w:p>
    <w:p w14:paraId="620692BF">
      <w:pPr>
        <w:pStyle w:val="2"/>
        <w:spacing w:before="322" w:line="252" w:lineRule="auto"/>
        <w:ind w:right="23" w:firstLine="19"/>
        <w:jc w:val="both"/>
        <w:rPr>
          <w:rFonts w:hint="eastAsia"/>
          <w:spacing w:val="-2"/>
        </w:rPr>
      </w:pPr>
      <w:r>
        <w:rPr>
          <w:rFonts w:hint="eastAsia"/>
          <w:spacing w:val="-2"/>
        </w:rPr>
        <w:t>It is not easy to believe in a transformation so great as that which is assumed, taking place so rapidly as in this case it must have done; though, of course, this will not appear formidable to Schmiedel who allows that Jesus was looked upon as a supernatural person even in His lifetime, thus admitting in effect that it is not a question of transformation with which we are concerned but a question of the credibility of contemporaneous testimony.</w:t>
      </w:r>
    </w:p>
    <w:p w14:paraId="35DA8843">
      <w:pPr>
        <w:pStyle w:val="2"/>
        <w:spacing w:before="322" w:line="252" w:lineRule="auto"/>
        <w:ind w:right="23" w:firstLine="19"/>
        <w:jc w:val="both"/>
        <w:rPr>
          <w:rFonts w:hint="eastAsia"/>
          <w:spacing w:val="-2"/>
        </w:rPr>
      </w:pPr>
      <w:r>
        <w:rPr>
          <w:rFonts w:hint="eastAsia"/>
          <w:spacing w:val="-2"/>
        </w:rPr>
        <w:t>很难相信像所假设的那样巨大的转变，会像在这种情况下必须发生的那样迅速发生；尽管，这对于承认耶稣甚至在世时就被视为超自然人物的施米德尔来说当然不显得可怕，从而实际上承认了我们要关注的不是转变的问题，而是同时代见证的可信度问题。</w:t>
      </w:r>
    </w:p>
    <w:p w14:paraId="7CF55D9D">
      <w:pPr>
        <w:pStyle w:val="2"/>
        <w:spacing w:before="322" w:line="252" w:lineRule="auto"/>
        <w:ind w:right="23" w:firstLine="19"/>
        <w:jc w:val="both"/>
        <w:rPr>
          <w:rFonts w:hint="eastAsia"/>
          <w:spacing w:val="-2"/>
        </w:rPr>
      </w:pPr>
    </w:p>
    <w:p w14:paraId="2FCAEFB9">
      <w:pPr>
        <w:pStyle w:val="2"/>
        <w:spacing w:before="322" w:line="252" w:lineRule="auto"/>
        <w:ind w:right="23" w:firstLine="19"/>
        <w:jc w:val="both"/>
        <w:rPr>
          <w:rFonts w:hint="eastAsia"/>
          <w:spacing w:val="-2"/>
        </w:rPr>
      </w:pPr>
      <w:r>
        <w:rPr>
          <w:rFonts w:hint="eastAsia"/>
          <w:spacing w:val="-2"/>
        </w:rPr>
        <w:t>From our point of view, at any rate, it is not a matter of indifference whether the Gospels are dated near 100 A.D., or between 50 and 70, and we therefore think it worth while to insist that there is really no reason for removing any of them to a time later than A.D. 70, as even a Harnack has (somewhat tardily) come to see.</w:t>
      </w:r>
    </w:p>
    <w:p w14:paraId="0B3A571A">
      <w:pPr>
        <w:pStyle w:val="2"/>
        <w:spacing w:before="322" w:line="252" w:lineRule="auto"/>
        <w:ind w:right="23" w:firstLine="19"/>
        <w:jc w:val="both"/>
        <w:rPr>
          <w:rFonts w:hint="eastAsia"/>
          <w:spacing w:val="-2"/>
        </w:rPr>
      </w:pPr>
      <w:r>
        <w:rPr>
          <w:rFonts w:hint="eastAsia"/>
          <w:spacing w:val="-2"/>
        </w:rPr>
        <w:t>无论如何，从我们的角度来看，福音书的日期是在公元100年左右，还是在50到70年之间，并不是无关紧要的，因此我们认为值得坚持的是，确实没有理由将其中任何一部推迟到公元70年以后，正如甚至哈纳克（Harnack）也（虽然有些迟）已经意识到的那样。</w:t>
      </w:r>
    </w:p>
    <w:p w14:paraId="1C20CC97">
      <w:pPr>
        <w:pStyle w:val="2"/>
        <w:spacing w:before="322" w:line="252" w:lineRule="auto"/>
        <w:ind w:right="23" w:firstLine="19"/>
        <w:jc w:val="both"/>
        <w:rPr>
          <w:rFonts w:hint="eastAsia"/>
          <w:spacing w:val="-2"/>
        </w:rPr>
      </w:pPr>
    </w:p>
    <w:p w14:paraId="0D877272">
      <w:pPr>
        <w:pStyle w:val="2"/>
        <w:spacing w:before="322" w:line="252" w:lineRule="auto"/>
        <w:ind w:right="23" w:firstLine="19"/>
        <w:jc w:val="both"/>
        <w:rPr>
          <w:rFonts w:hint="eastAsia"/>
          <w:spacing w:val="-2"/>
        </w:rPr>
      </w:pPr>
      <w:r>
        <w:rPr>
          <w:rFonts w:hint="eastAsia"/>
          <w:spacing w:val="-2"/>
        </w:rPr>
        <w:t>No more than the early dates of the Gospels does Schmiedel dogmatically deny the richness of the tradition that lies behind them.</w:t>
      </w:r>
    </w:p>
    <w:p w14:paraId="2288AE93">
      <w:pPr>
        <w:pStyle w:val="2"/>
        <w:spacing w:before="322" w:line="252" w:lineRule="auto"/>
        <w:ind w:right="23" w:firstLine="19"/>
        <w:jc w:val="both"/>
        <w:rPr>
          <w:rFonts w:hint="eastAsia"/>
          <w:spacing w:val="-2"/>
        </w:rPr>
      </w:pPr>
      <w:r>
        <w:rPr>
          <w:rFonts w:hint="eastAsia"/>
          <w:spacing w:val="-2"/>
        </w:rPr>
        <w:t>施米德尔并不武断地否认福音书背后的丰富传统，正如他不武断地否认福音书的早期日期一样。</w:t>
      </w:r>
    </w:p>
    <w:p w14:paraId="4442E72E">
      <w:pPr>
        <w:pStyle w:val="2"/>
        <w:spacing w:before="322" w:line="252" w:lineRule="auto"/>
        <w:ind w:right="23" w:firstLine="19"/>
        <w:jc w:val="both"/>
        <w:rPr>
          <w:rFonts w:hint="eastAsia"/>
          <w:spacing w:val="-2"/>
        </w:rPr>
      </w:pPr>
    </w:p>
    <w:p w14:paraId="733CC74D">
      <w:pPr>
        <w:pStyle w:val="2"/>
        <w:spacing w:before="322" w:line="252" w:lineRule="auto"/>
        <w:ind w:right="23" w:firstLine="19"/>
        <w:jc w:val="both"/>
        <w:rPr>
          <w:rFonts w:hint="eastAsia"/>
          <w:spacing w:val="-2"/>
        </w:rPr>
      </w:pPr>
      <w:r>
        <w:rPr>
          <w:rFonts w:hint="eastAsia"/>
          <w:spacing w:val="-2"/>
        </w:rPr>
        <w:t>He even elsewhere fully recognizes it, investigating with great diligence the sources of the sources and intimating the far-reaching consequences which the recognition of them has upon the literary criticism of the Gospels.</w:t>
      </w:r>
    </w:p>
    <w:p w14:paraId="610BBEEB">
      <w:pPr>
        <w:pStyle w:val="2"/>
        <w:spacing w:before="322" w:line="252" w:lineRule="auto"/>
        <w:ind w:right="23" w:firstLine="19"/>
        <w:jc w:val="both"/>
        <w:rPr>
          <w:rFonts w:hint="eastAsia"/>
          <w:spacing w:val="-2"/>
        </w:rPr>
      </w:pPr>
      <w:r>
        <w:rPr>
          <w:rFonts w:hint="eastAsia"/>
          <w:spacing w:val="-2"/>
        </w:rPr>
        <w:t>他甚至在别处充分承认这一点，极其勤奋地调查来源的来源，并暗示承认它们对福音书文学批评产生的深远影响。</w:t>
      </w:r>
    </w:p>
    <w:p w14:paraId="72CDD444">
      <w:pPr>
        <w:pStyle w:val="2"/>
        <w:spacing w:before="322" w:line="252" w:lineRule="auto"/>
        <w:ind w:right="23" w:firstLine="19"/>
        <w:jc w:val="both"/>
        <w:rPr>
          <w:rFonts w:hint="eastAsia"/>
          <w:spacing w:val="-2"/>
        </w:rPr>
      </w:pPr>
    </w:p>
    <w:p w14:paraId="5DD90925">
      <w:pPr>
        <w:pStyle w:val="2"/>
        <w:spacing w:before="322" w:line="252" w:lineRule="auto"/>
        <w:ind w:right="23" w:firstLine="19"/>
        <w:jc w:val="both"/>
        <w:rPr>
          <w:rFonts w:hint="eastAsia"/>
          <w:spacing w:val="-2"/>
        </w:rPr>
      </w:pPr>
      <w:r>
        <w:rPr>
          <w:rFonts w:hint="eastAsia"/>
          <w:spacing w:val="-2"/>
        </w:rPr>
        <w:t>But when he comes to consider the credibility of the Gospel narratives he ignores altogether the fulness and constancy of this historical tradition of which they are merely the vehicles.</w:t>
      </w:r>
    </w:p>
    <w:p w14:paraId="58070A32">
      <w:pPr>
        <w:pStyle w:val="2"/>
        <w:spacing w:before="322" w:line="252" w:lineRule="auto"/>
        <w:ind w:right="23" w:firstLine="19"/>
        <w:jc w:val="both"/>
        <w:rPr>
          <w:rFonts w:hint="eastAsia"/>
          <w:spacing w:val="-2"/>
        </w:rPr>
      </w:pPr>
      <w:r>
        <w:rPr>
          <w:rFonts w:hint="eastAsia"/>
          <w:spacing w:val="-2"/>
        </w:rPr>
        <w:t>但当他来考虑福音书叙事的可信度时，他完全忽略了这一历史传统的丰富性和恒定性，而福音书仅仅是其载体。</w:t>
      </w:r>
    </w:p>
    <w:p w14:paraId="45FAAFFC">
      <w:pPr>
        <w:pStyle w:val="2"/>
        <w:spacing w:before="322" w:line="252" w:lineRule="auto"/>
        <w:ind w:right="23" w:firstLine="19"/>
        <w:jc w:val="both"/>
        <w:rPr>
          <w:rFonts w:hint="eastAsia"/>
          <w:spacing w:val="-2"/>
        </w:rPr>
      </w:pPr>
    </w:p>
    <w:p w14:paraId="3096FF40">
      <w:pPr>
        <w:pStyle w:val="2"/>
        <w:spacing w:before="322" w:line="252" w:lineRule="auto"/>
        <w:ind w:right="23" w:firstLine="19"/>
        <w:jc w:val="both"/>
        <w:rPr>
          <w:rFonts w:hint="eastAsia"/>
          <w:spacing w:val="-2"/>
        </w:rPr>
      </w:pPr>
      <w:r>
        <w:rPr>
          <w:rFonts w:hint="eastAsia"/>
          <w:spacing w:val="-2"/>
        </w:rPr>
        <w:t>We do not forget that this is in accord with his professed procedure; that precisely what he proposes to do is to turn away from literary criticism and to seek to reach a decision upon the credibility of the narratives by a historical criticism which, wholly independently of literary criticism, works directly upon the transmitted material itself without consideration of the modes or channels of its transmission.</w:t>
      </w:r>
    </w:p>
    <w:p w14:paraId="05CB7686">
      <w:pPr>
        <w:pStyle w:val="2"/>
        <w:spacing w:before="322" w:line="252" w:lineRule="auto"/>
        <w:ind w:right="23" w:firstLine="19"/>
        <w:jc w:val="both"/>
        <w:rPr>
          <w:rFonts w:hint="eastAsia"/>
          <w:spacing w:val="-2"/>
        </w:rPr>
      </w:pPr>
      <w:r>
        <w:rPr>
          <w:rFonts w:hint="eastAsia"/>
          <w:spacing w:val="-2"/>
        </w:rPr>
        <w:t>我们没有忘记这与他所宣称的程序是一致的；这正是他提议要做的，即从文学批评转向，并试图通过一种历史批评来对叙事的可信度做出决定，这种历史批评完全独立于文学批评，直接作用于传播材料本身，而不考虑其传播的方式或渠道。</w:t>
      </w:r>
    </w:p>
    <w:p w14:paraId="21B050C7">
      <w:pPr>
        <w:pStyle w:val="2"/>
        <w:spacing w:before="322" w:line="252" w:lineRule="auto"/>
        <w:ind w:right="23" w:firstLine="19"/>
        <w:jc w:val="both"/>
        <w:rPr>
          <w:rFonts w:hint="eastAsia"/>
          <w:spacing w:val="-2"/>
        </w:rPr>
      </w:pPr>
    </w:p>
    <w:p w14:paraId="1F6FA026">
      <w:pPr>
        <w:pStyle w:val="2"/>
        <w:spacing w:before="322" w:line="252" w:lineRule="auto"/>
        <w:ind w:right="23" w:firstLine="19"/>
        <w:jc w:val="both"/>
        <w:rPr>
          <w:rFonts w:hint="eastAsia"/>
          <w:spacing w:val="-2"/>
        </w:rPr>
      </w:pPr>
      <w:r>
        <w:rPr>
          <w:rFonts w:hint="eastAsia"/>
          <w:spacing w:val="-2"/>
        </w:rPr>
        <w:t>But precisely what we are complaining of is the impropriety of this method.</w:t>
      </w:r>
    </w:p>
    <w:p w14:paraId="454E42D9">
      <w:pPr>
        <w:pStyle w:val="2"/>
        <w:spacing w:before="322" w:line="252" w:lineRule="auto"/>
        <w:ind w:right="23" w:firstLine="19"/>
        <w:jc w:val="both"/>
        <w:rPr>
          <w:rFonts w:hint="eastAsia"/>
          <w:spacing w:val="-2"/>
        </w:rPr>
      </w:pPr>
      <w:r>
        <w:rPr>
          <w:rFonts w:hint="eastAsia"/>
          <w:spacing w:val="-2"/>
        </w:rPr>
        <w:t>但这正是我们所抱怨的这种方法的不当之处。</w:t>
      </w:r>
    </w:p>
    <w:p w14:paraId="494646DE">
      <w:pPr>
        <w:pStyle w:val="2"/>
        <w:spacing w:before="322" w:line="252" w:lineRule="auto"/>
        <w:ind w:right="23" w:firstLine="19"/>
        <w:jc w:val="both"/>
        <w:rPr>
          <w:rFonts w:hint="eastAsia"/>
          <w:spacing w:val="-2"/>
        </w:rPr>
      </w:pPr>
    </w:p>
    <w:p w14:paraId="395D6E9D">
      <w:pPr>
        <w:pStyle w:val="2"/>
        <w:spacing w:before="322" w:line="252" w:lineRule="auto"/>
        <w:ind w:right="23" w:firstLine="19"/>
        <w:jc w:val="both"/>
        <w:rPr>
          <w:rFonts w:hint="eastAsia"/>
          <w:spacing w:val="-2"/>
        </w:rPr>
      </w:pPr>
      <w:r>
        <w:rPr>
          <w:rFonts w:hint="eastAsia"/>
          <w:spacing w:val="-2"/>
        </w:rPr>
        <w:t>It is in essence an attempt to ignore a fundamental fact, the fact, that is, that the Synoptic Gospels do not stand off in isolation, and cannot be dealt with as if they were,—or even as if they were only possibly—a body of inventions; but are known to rest on a background of copious, consentient and contemporary historical tradition.</w:t>
      </w:r>
    </w:p>
    <w:p w14:paraId="728DBE99">
      <w:pPr>
        <w:pStyle w:val="2"/>
        <w:spacing w:before="322" w:line="252" w:lineRule="auto"/>
        <w:ind w:right="23" w:firstLine="19"/>
        <w:jc w:val="both"/>
        <w:rPr>
          <w:rFonts w:hint="eastAsia"/>
          <w:spacing w:val="-2"/>
        </w:rPr>
      </w:pPr>
      <w:r>
        <w:rPr>
          <w:rFonts w:hint="eastAsia"/>
          <w:spacing w:val="-2"/>
        </w:rPr>
        <w:t>本质上，这是一种试图忽视基本事实的尝试，即对观福音书并非孤立存在，不能像处理一堆发明——或者甚至只是可能的一堆发明——那样处理它们；而是已知它们建立在丰富、一致且同时代的历史传统背景之上。</w:t>
      </w:r>
    </w:p>
    <w:p w14:paraId="5D1512D1">
      <w:pPr>
        <w:pStyle w:val="2"/>
        <w:spacing w:before="322" w:line="252" w:lineRule="auto"/>
        <w:ind w:right="23" w:firstLine="19"/>
        <w:jc w:val="both"/>
        <w:rPr>
          <w:rFonts w:hint="eastAsia"/>
          <w:spacing w:val="-2"/>
        </w:rPr>
      </w:pPr>
    </w:p>
    <w:p w14:paraId="5EFAB627">
      <w:pPr>
        <w:pStyle w:val="2"/>
        <w:spacing w:before="322" w:line="252" w:lineRule="auto"/>
        <w:ind w:right="23" w:firstLine="19"/>
        <w:jc w:val="both"/>
        <w:rPr>
          <w:rFonts w:hint="eastAsia"/>
          <w:spacing w:val="-2"/>
        </w:rPr>
      </w:pPr>
      <w:r>
        <w:rPr>
          <w:rFonts w:hint="eastAsia"/>
          <w:spacing w:val="-2"/>
        </w:rPr>
        <w:t>To lose sight of this fact is to lose sight of the primary fact in the case, and to do violence to the fundamental law of evidence which demands that well-attested facts shall not be treated as unattested facts.</w:t>
      </w:r>
    </w:p>
    <w:p w14:paraId="328C64AC">
      <w:pPr>
        <w:pStyle w:val="2"/>
        <w:spacing w:before="322" w:line="252" w:lineRule="auto"/>
        <w:ind w:right="23" w:firstLine="19"/>
        <w:jc w:val="both"/>
        <w:rPr>
          <w:rFonts w:hint="eastAsia"/>
          <w:spacing w:val="-2"/>
        </w:rPr>
      </w:pPr>
      <w:r>
        <w:rPr>
          <w:rFonts w:hint="eastAsia"/>
          <w:spacing w:val="-2"/>
        </w:rPr>
        <w:t>忽视这一事实就是忽视案件中的首要事实，并违反证据的基本法则，该法则要求有充分证明的事实不应被视为无证明的事实。</w:t>
      </w:r>
    </w:p>
    <w:p w14:paraId="3CFEAAF7">
      <w:pPr>
        <w:pStyle w:val="2"/>
        <w:spacing w:before="322" w:line="252" w:lineRule="auto"/>
        <w:ind w:right="23" w:firstLine="19"/>
        <w:jc w:val="both"/>
        <w:rPr>
          <w:rFonts w:hint="eastAsia"/>
          <w:spacing w:val="-2"/>
        </w:rPr>
      </w:pPr>
    </w:p>
    <w:p w14:paraId="6F100101">
      <w:pPr>
        <w:pStyle w:val="2"/>
        <w:spacing w:before="322" w:line="252" w:lineRule="auto"/>
        <w:ind w:right="23" w:firstLine="19"/>
        <w:jc w:val="both"/>
        <w:rPr>
          <w:rFonts w:hint="eastAsia"/>
          <w:spacing w:val="-2"/>
        </w:rPr>
      </w:pPr>
      <w:r>
        <w:rPr>
          <w:rFonts w:hint="eastAsia"/>
          <w:spacing w:val="-2"/>
        </w:rPr>
        <w:t>What Schmiedel asks of us is to begin our investigation into the credibility of the Synoptic Gospels by abstracting our attention from the primary evidence of their credibility, viz., that they are but vehicles of a copious and unbroken historical tradition which is contemporaneous with the facts which it transmits.</w:t>
      </w:r>
    </w:p>
    <w:p w14:paraId="4706BF46">
      <w:pPr>
        <w:pStyle w:val="2"/>
        <w:spacing w:before="322" w:line="252" w:lineRule="auto"/>
        <w:ind w:right="23" w:firstLine="19"/>
        <w:jc w:val="both"/>
        <w:rPr>
          <w:rFonts w:hint="eastAsia"/>
          <w:spacing w:val="-2"/>
        </w:rPr>
      </w:pPr>
      <w:r>
        <w:rPr>
          <w:rFonts w:hint="eastAsia"/>
          <w:spacing w:val="-2"/>
        </w:rPr>
        <w:t>施米德尔要求我们的是，在开始调查对观福音书的可信度时，把我们的注意力从其可信度的首要证据上移开，即它们仅仅是一个丰富且不间断的历史传统的载体，该传统与其传播的事实是同时代的。</w:t>
      </w:r>
    </w:p>
    <w:p w14:paraId="79B40234">
      <w:pPr>
        <w:pStyle w:val="2"/>
        <w:spacing w:before="322" w:line="252" w:lineRule="auto"/>
        <w:ind w:right="23" w:firstLine="19"/>
        <w:jc w:val="both"/>
        <w:rPr>
          <w:rFonts w:hint="eastAsia"/>
          <w:spacing w:val="-2"/>
        </w:rPr>
      </w:pPr>
    </w:p>
    <w:p w14:paraId="485BD94E">
      <w:pPr>
        <w:pStyle w:val="2"/>
        <w:spacing w:before="322" w:line="252" w:lineRule="auto"/>
        <w:ind w:right="23" w:firstLine="19"/>
        <w:jc w:val="both"/>
        <w:rPr>
          <w:rFonts w:hint="eastAsia"/>
          <w:spacing w:val="-2"/>
        </w:rPr>
      </w:pPr>
      <w:r>
        <w:rPr>
          <w:rFonts w:hint="eastAsia"/>
          <w:spacing w:val="-2"/>
        </w:rPr>
        <w:t>Having failed to shake this testimony by literary criticism he proposes—not to allow it its due weight but—to neglect it and direct his assault upon the credibility of the Gospel-narratives to another point!</w:t>
      </w:r>
    </w:p>
    <w:p w14:paraId="25598BCC">
      <w:pPr>
        <w:pStyle w:val="2"/>
        <w:spacing w:before="322" w:line="252" w:lineRule="auto"/>
        <w:ind w:right="23" w:firstLine="19"/>
        <w:jc w:val="both"/>
        <w:rPr>
          <w:rFonts w:hint="eastAsia"/>
          <w:spacing w:val="-2"/>
        </w:rPr>
      </w:pPr>
      <w:r>
        <w:rPr>
          <w:rFonts w:hint="eastAsia"/>
          <w:spacing w:val="-2"/>
        </w:rPr>
        <w:t>在未能通过文学批评动摇这一见证之后，他提议——不是给予其应有的分量，而是——忽视它，并将他对福音书叙事可信度的攻击转向另一点！</w:t>
      </w:r>
    </w:p>
    <w:p w14:paraId="52A1ABCA">
      <w:pPr>
        <w:pStyle w:val="2"/>
        <w:spacing w:before="322" w:line="252" w:lineRule="auto"/>
        <w:ind w:right="23" w:firstLine="19"/>
        <w:jc w:val="both"/>
        <w:rPr>
          <w:rFonts w:hint="eastAsia"/>
          <w:spacing w:val="-2"/>
        </w:rPr>
      </w:pPr>
    </w:p>
    <w:p w14:paraId="7E287CEA">
      <w:pPr>
        <w:pStyle w:val="2"/>
        <w:spacing w:before="322" w:line="252" w:lineRule="auto"/>
        <w:ind w:right="23" w:firstLine="19"/>
        <w:jc w:val="both"/>
        <w:rPr>
          <w:rFonts w:hint="eastAsia"/>
          <w:spacing w:val="-2"/>
        </w:rPr>
      </w:pPr>
      <w:r>
        <w:rPr>
          <w:rFonts w:hint="eastAsia"/>
          <w:spacing w:val="-2"/>
        </w:rPr>
        <w:t>It is part of this studied disregard of the real conditions of the case, that Schmiedel treats the Synoptic Gospels as documents of entirely unknown provenience and value.</w:t>
      </w:r>
    </w:p>
    <w:p w14:paraId="763462D3">
      <w:pPr>
        <w:pStyle w:val="2"/>
        <w:spacing w:before="322" w:line="252" w:lineRule="auto"/>
        <w:ind w:right="23" w:firstLine="19"/>
        <w:jc w:val="both"/>
        <w:rPr>
          <w:rFonts w:hint="eastAsia"/>
          <w:spacing w:val="-2"/>
        </w:rPr>
      </w:pPr>
      <w:r>
        <w:rPr>
          <w:rFonts w:hint="eastAsia"/>
          <w:spacing w:val="-2"/>
        </w:rPr>
        <w:t>施米德尔将对观福音书视为来源和价值完全未知的文件，这是这种刻意无视案件真实情况的一部分。</w:t>
      </w:r>
    </w:p>
    <w:p w14:paraId="68B6E4B4">
      <w:pPr>
        <w:pStyle w:val="2"/>
        <w:spacing w:before="322" w:line="252" w:lineRule="auto"/>
        <w:ind w:right="23" w:firstLine="19"/>
        <w:jc w:val="both"/>
        <w:rPr>
          <w:rFonts w:hint="eastAsia"/>
          <w:spacing w:val="-2"/>
        </w:rPr>
      </w:pPr>
    </w:p>
    <w:p w14:paraId="4B8D5BA6">
      <w:pPr>
        <w:pStyle w:val="2"/>
        <w:spacing w:before="322" w:line="252" w:lineRule="auto"/>
        <w:ind w:right="23" w:firstLine="19"/>
        <w:jc w:val="both"/>
        <w:rPr>
          <w:rFonts w:hint="eastAsia"/>
          <w:spacing w:val="-2"/>
        </w:rPr>
      </w:pPr>
      <w:r>
        <w:rPr>
          <w:rFonts w:hint="eastAsia"/>
          <w:spacing w:val="-2"/>
        </w:rPr>
        <w:t>Here indeed he becomes even dogmatic.</w:t>
      </w:r>
    </w:p>
    <w:p w14:paraId="3A28939D">
      <w:pPr>
        <w:pStyle w:val="2"/>
        <w:spacing w:before="322" w:line="252" w:lineRule="auto"/>
        <w:ind w:right="23" w:firstLine="19"/>
        <w:jc w:val="both"/>
        <w:rPr>
          <w:rFonts w:hint="eastAsia"/>
          <w:spacing w:val="-2"/>
        </w:rPr>
      </w:pPr>
      <w:r>
        <w:rPr>
          <w:rFonts w:hint="eastAsia"/>
          <w:spacing w:val="-2"/>
        </w:rPr>
        <w:t>在这里，他确实变得甚至有些武断。</w:t>
      </w:r>
    </w:p>
    <w:p w14:paraId="23A6A8B8">
      <w:pPr>
        <w:pStyle w:val="2"/>
        <w:spacing w:before="322" w:line="252" w:lineRule="auto"/>
        <w:ind w:right="23" w:firstLine="19"/>
        <w:jc w:val="both"/>
        <w:rPr>
          <w:rFonts w:hint="eastAsia"/>
          <w:spacing w:val="-2"/>
        </w:rPr>
      </w:pPr>
    </w:p>
    <w:p w14:paraId="16C70508">
      <w:pPr>
        <w:pStyle w:val="2"/>
        <w:spacing w:before="322" w:line="252" w:lineRule="auto"/>
        <w:ind w:right="23" w:firstLine="19"/>
        <w:jc w:val="both"/>
        <w:rPr>
          <w:rFonts w:hint="eastAsia"/>
          <w:spacing w:val="-2"/>
        </w:rPr>
      </w:pPr>
      <w:r>
        <w:rPr>
          <w:rFonts w:hint="eastAsia"/>
          <w:spacing w:val="-2"/>
        </w:rPr>
        <w:t>He is quite sure that the Third Gospel, for example, is not the production of Paul's companion, Luke, although he is equally sure that this Gospel and the Book of Acts are from the same pen; he will not concede to Luke even the "we"-sections of Acts, which he considers to come from a different hand from the rest of the book.</w:t>
      </w:r>
    </w:p>
    <w:p w14:paraId="39430CAA">
      <w:pPr>
        <w:pStyle w:val="2"/>
        <w:spacing w:before="322" w:line="252" w:lineRule="auto"/>
        <w:ind w:right="23" w:firstLine="19"/>
        <w:jc w:val="both"/>
        <w:rPr>
          <w:rFonts w:hint="eastAsia"/>
          <w:spacing w:val="-2"/>
        </w:rPr>
      </w:pPr>
      <w:r>
        <w:rPr>
          <w:rFonts w:hint="eastAsia"/>
          <w:spacing w:val="-2"/>
        </w:rPr>
        <w:t>例如，他非常确定第三部福音书不是保罗的同伴路加的作品，尽管他同样确定这部福音书和使徒行传出自同一人之手；他甚至不愿将使徒行传中的“我们”段落归给路加，他认为这部分出自与该书其余部分不同的手笔。</w:t>
      </w:r>
    </w:p>
    <w:p w14:paraId="228F1AE2">
      <w:pPr>
        <w:pStyle w:val="2"/>
        <w:spacing w:before="322" w:line="252" w:lineRule="auto"/>
        <w:ind w:right="23" w:firstLine="19"/>
        <w:jc w:val="both"/>
        <w:rPr>
          <w:rFonts w:hint="eastAsia"/>
          <w:spacing w:val="-2"/>
        </w:rPr>
      </w:pPr>
    </w:p>
    <w:p w14:paraId="19FCF297">
      <w:pPr>
        <w:pStyle w:val="2"/>
        <w:spacing w:before="322" w:line="252" w:lineRule="auto"/>
        <w:ind w:right="23" w:firstLine="19"/>
        <w:jc w:val="both"/>
        <w:rPr>
          <w:rFonts w:hint="eastAsia"/>
          <w:spacing w:val="-2"/>
        </w:rPr>
      </w:pPr>
      <w:r>
        <w:rPr>
          <w:rFonts w:hint="eastAsia"/>
          <w:spacing w:val="-2"/>
        </w:rPr>
        <w:t>We take it, however, that—as even a Harnack again has come to perceive—a sober criticism must allow that Acts is all of a piece—"we"-passages and all—and Acts and the Third Gospel are from the same hand, and this hand is that to which a constant historical tradition has from the earliest times ascribed both books,—that of Luke.</w:t>
      </w:r>
    </w:p>
    <w:p w14:paraId="1D003F84">
      <w:pPr>
        <w:pStyle w:val="2"/>
        <w:spacing w:before="322" w:line="252" w:lineRule="auto"/>
        <w:ind w:right="23" w:firstLine="19"/>
        <w:jc w:val="both"/>
        <w:rPr>
          <w:rFonts w:hint="eastAsia"/>
          <w:spacing w:val="-2"/>
        </w:rPr>
      </w:pPr>
      <w:r>
        <w:rPr>
          <w:rFonts w:hint="eastAsia"/>
          <w:spacing w:val="-2"/>
        </w:rPr>
        <w:t>然而，我们认为——正如甚至哈纳克再次意识到的那样——清醒的批评必须承认使徒行传是一个整体——包括“我们”段落和所有内容——使徒行传和第三部福音书出自同一人之手，而这只手正是从最早时期起恒定的历史传统所归属的那只手——路加之手。</w:t>
      </w:r>
    </w:p>
    <w:p w14:paraId="1D73010E">
      <w:pPr>
        <w:pStyle w:val="2"/>
        <w:spacing w:before="322" w:line="252" w:lineRule="auto"/>
        <w:ind w:right="23" w:firstLine="19"/>
        <w:jc w:val="both"/>
        <w:rPr>
          <w:rFonts w:hint="eastAsia"/>
          <w:spacing w:val="-2"/>
        </w:rPr>
      </w:pPr>
    </w:p>
    <w:p w14:paraId="3AE6955F">
      <w:pPr>
        <w:pStyle w:val="2"/>
        <w:spacing w:before="322" w:line="252" w:lineRule="auto"/>
        <w:ind w:right="23" w:firstLine="19"/>
        <w:jc w:val="both"/>
        <w:rPr>
          <w:rFonts w:hint="eastAsia"/>
          <w:spacing w:val="-2"/>
        </w:rPr>
      </w:pPr>
      <w:r>
        <w:rPr>
          <w:rFonts w:hint="eastAsia"/>
          <w:spacing w:val="-2"/>
        </w:rPr>
        <w:t>This being so, the Gospel of Luke is entitled to the credit which belongs to a book by a known author, of known opportunities to inform himself of the subject-matter of which he treats, and of known will and capacity to treat that subject-matter worthily.</w:t>
      </w:r>
    </w:p>
    <w:p w14:paraId="6C608AA2">
      <w:pPr>
        <w:pStyle w:val="2"/>
        <w:spacing w:before="322" w:line="252" w:lineRule="auto"/>
        <w:ind w:right="23" w:firstLine="19"/>
        <w:jc w:val="both"/>
        <w:rPr>
          <w:rFonts w:hint="eastAsia"/>
          <w:spacing w:val="-2"/>
        </w:rPr>
      </w:pPr>
      <w:r>
        <w:rPr>
          <w:rFonts w:hint="eastAsia"/>
          <w:spacing w:val="-2"/>
        </w:rPr>
        <w:t>既然如此，路加福音理应享有属于一本由知名作者所著之书的信任，该作者有已知的机会去了解他所处理的主题，并有已知的意愿和能力去恰当地处理该主题。</w:t>
      </w:r>
    </w:p>
    <w:p w14:paraId="372174C5">
      <w:pPr>
        <w:pStyle w:val="2"/>
        <w:spacing w:before="322" w:line="252" w:lineRule="auto"/>
        <w:ind w:right="23" w:firstLine="19"/>
        <w:jc w:val="both"/>
        <w:rPr>
          <w:rFonts w:hint="eastAsia"/>
          <w:spacing w:val="-2"/>
        </w:rPr>
      </w:pPr>
    </w:p>
    <w:p w14:paraId="2033F8BF">
      <w:pPr>
        <w:pStyle w:val="2"/>
        <w:spacing w:before="322" w:line="252" w:lineRule="auto"/>
        <w:ind w:right="23" w:firstLine="19"/>
        <w:jc w:val="both"/>
        <w:rPr>
          <w:rFonts w:hint="eastAsia"/>
          <w:spacing w:val="-2"/>
        </w:rPr>
      </w:pPr>
      <w:r>
        <w:rPr>
          <w:rFonts w:hint="eastAsia"/>
          <w:spacing w:val="-2"/>
        </w:rPr>
        <w:t>Luke is known to have been an educated physician, who as a companion of Paul's was exceptionally favorably situated for learning the facts concerning Jesus.</w:t>
      </w:r>
    </w:p>
    <w:p w14:paraId="5DE32B0A">
      <w:pPr>
        <w:pStyle w:val="2"/>
        <w:spacing w:before="322" w:line="252" w:lineRule="auto"/>
        <w:ind w:right="23" w:firstLine="19"/>
        <w:jc w:val="both"/>
        <w:rPr>
          <w:rFonts w:hint="eastAsia"/>
          <w:spacing w:val="-2"/>
        </w:rPr>
      </w:pPr>
      <w:r>
        <w:rPr>
          <w:rFonts w:hint="eastAsia"/>
          <w:spacing w:val="-2"/>
        </w:rPr>
        <w:t>众所周知，路加是一位受过教育的医生，作为保罗的同伴，他处于异常有利的位置来了解关于耶稣的事实。</w:t>
      </w:r>
    </w:p>
    <w:p w14:paraId="15070781">
      <w:pPr>
        <w:pStyle w:val="2"/>
        <w:spacing w:before="322" w:line="252" w:lineRule="auto"/>
        <w:ind w:right="23" w:firstLine="19"/>
        <w:jc w:val="both"/>
        <w:rPr>
          <w:rFonts w:hint="eastAsia"/>
          <w:spacing w:val="-2"/>
        </w:rPr>
      </w:pPr>
    </w:p>
    <w:p w14:paraId="3EF2C58A">
      <w:pPr>
        <w:pStyle w:val="2"/>
        <w:spacing w:before="322" w:line="252" w:lineRule="auto"/>
        <w:ind w:right="23" w:firstLine="19"/>
        <w:jc w:val="both"/>
        <w:rPr>
          <w:rFonts w:hint="eastAsia"/>
          <w:spacing w:val="-2"/>
        </w:rPr>
      </w:pPr>
      <w:r>
        <w:rPr>
          <w:rFonts w:hint="eastAsia"/>
          <w:spacing w:val="-2"/>
        </w:rPr>
        <w:t>Whatever Paul knew, he knew.</w:t>
      </w:r>
    </w:p>
    <w:p w14:paraId="08E57C6D">
      <w:pPr>
        <w:pStyle w:val="2"/>
        <w:spacing w:before="322" w:line="252" w:lineRule="auto"/>
        <w:ind w:right="23" w:firstLine="19"/>
        <w:jc w:val="both"/>
        <w:rPr>
          <w:rFonts w:hint="eastAsia"/>
          <w:spacing w:val="-2"/>
        </w:rPr>
      </w:pPr>
      <w:r>
        <w:rPr>
          <w:rFonts w:hint="eastAsia"/>
          <w:spacing w:val="-2"/>
        </w:rPr>
        <w:t>保罗知道什么，他就知道什么。</w:t>
      </w:r>
    </w:p>
    <w:p w14:paraId="384FAFD5">
      <w:pPr>
        <w:pStyle w:val="2"/>
        <w:spacing w:before="322" w:line="252" w:lineRule="auto"/>
        <w:ind w:right="23" w:firstLine="19"/>
        <w:jc w:val="both"/>
        <w:rPr>
          <w:rFonts w:hint="eastAsia"/>
          <w:spacing w:val="-2"/>
        </w:rPr>
      </w:pPr>
    </w:p>
    <w:p w14:paraId="4C659E92">
      <w:pPr>
        <w:pStyle w:val="2"/>
        <w:spacing w:before="322" w:line="252" w:lineRule="auto"/>
        <w:ind w:right="23" w:firstLine="19"/>
        <w:jc w:val="both"/>
        <w:rPr>
          <w:rFonts w:hint="eastAsia"/>
          <w:spacing w:val="-2"/>
        </w:rPr>
      </w:pPr>
      <w:r>
        <w:rPr>
          <w:rFonts w:hint="eastAsia"/>
          <w:spacing w:val="-2"/>
        </w:rPr>
        <w:t>Whatever was known by other companions of Paul's into contact with whom he came, some of whom (as for example John Mark) had come out of the circle of Jesus' immediate disciples, he knew.</w:t>
      </w:r>
    </w:p>
    <w:p w14:paraId="61A91F54">
      <w:pPr>
        <w:pStyle w:val="2"/>
        <w:spacing w:before="322" w:line="252" w:lineRule="auto"/>
        <w:ind w:right="23" w:firstLine="19"/>
        <w:jc w:val="both"/>
        <w:rPr>
          <w:rFonts w:hint="eastAsia"/>
          <w:spacing w:val="-2"/>
        </w:rPr>
      </w:pPr>
      <w:r>
        <w:rPr>
          <w:rFonts w:hint="eastAsia"/>
          <w:spacing w:val="-2"/>
        </w:rPr>
        <w:t>保罗的其他同伴所知道的，凡是他接触过的，他也知道，其中一些人（例如约翰马可）来自耶稣直接门徒的圈子。</w:t>
      </w:r>
    </w:p>
    <w:p w14:paraId="63F7F052">
      <w:pPr>
        <w:pStyle w:val="2"/>
        <w:spacing w:before="322" w:line="252" w:lineRule="auto"/>
        <w:ind w:right="23" w:firstLine="19"/>
        <w:jc w:val="both"/>
        <w:rPr>
          <w:rFonts w:hint="eastAsia"/>
          <w:spacing w:val="-2"/>
        </w:rPr>
      </w:pPr>
    </w:p>
    <w:p w14:paraId="4948DC38">
      <w:pPr>
        <w:pStyle w:val="2"/>
        <w:spacing w:before="322" w:line="252" w:lineRule="auto"/>
        <w:ind w:right="23" w:firstLine="19"/>
        <w:jc w:val="both"/>
        <w:rPr>
          <w:rFonts w:hint="eastAsia"/>
          <w:spacing w:val="-2"/>
        </w:rPr>
      </w:pPr>
      <w:r>
        <w:rPr>
          <w:rFonts w:hint="eastAsia"/>
          <w:spacing w:val="-2"/>
        </w:rPr>
        <w:t>He even visited Jerusalem in company with Paul; and resided with him for two years at Caesarea in touch with primitive disciples.</w:t>
      </w:r>
    </w:p>
    <w:p w14:paraId="0F638DA9">
      <w:pPr>
        <w:pStyle w:val="2"/>
        <w:spacing w:before="322" w:line="252" w:lineRule="auto"/>
        <w:ind w:right="23" w:firstLine="19"/>
        <w:jc w:val="both"/>
        <w:rPr>
          <w:rFonts w:hint="eastAsia"/>
          <w:spacing w:val="-2"/>
        </w:rPr>
      </w:pPr>
      <w:r>
        <w:rPr>
          <w:rFonts w:hint="eastAsia"/>
          <w:spacing w:val="-2"/>
        </w:rPr>
        <w:t>他甚至与保罗一同访问过耶路撒冷；并与他在凯撒利亚居住两年，与原始门徒有接触。</w:t>
      </w:r>
    </w:p>
    <w:p w14:paraId="55887B9A">
      <w:pPr>
        <w:pStyle w:val="2"/>
        <w:spacing w:before="322" w:line="252" w:lineRule="auto"/>
        <w:ind w:right="23" w:firstLine="19"/>
        <w:jc w:val="both"/>
        <w:rPr>
          <w:rFonts w:hint="eastAsia"/>
          <w:spacing w:val="-2"/>
        </w:rPr>
      </w:pPr>
    </w:p>
    <w:p w14:paraId="20D362CF">
      <w:pPr>
        <w:pStyle w:val="2"/>
        <w:spacing w:before="322" w:line="252" w:lineRule="auto"/>
        <w:ind w:right="23" w:firstLine="19"/>
        <w:jc w:val="both"/>
        <w:rPr>
          <w:rFonts w:hint="eastAsia"/>
          <w:spacing w:val="-2"/>
        </w:rPr>
      </w:pPr>
      <w:r>
        <w:rPr>
          <w:rFonts w:hint="eastAsia"/>
          <w:spacing w:val="-2"/>
        </w:rPr>
        <w:t>What such a writer has given us concerning Jesus, set down in such an obviously painstaking narrative,—especially when it proves to be wholly at one with what is given us by Paul, as well as by his fellow evangelists in equally painstaking narratives, and indeed with the whole previous tradition so far as that tradition can be penetrated,—cannot be treated simply as floating reports.</w:t>
      </w:r>
    </w:p>
    <w:p w14:paraId="19D7CB58">
      <w:pPr>
        <w:pStyle w:val="2"/>
        <w:spacing w:before="322" w:line="252" w:lineRule="auto"/>
        <w:ind w:right="23" w:firstLine="19"/>
        <w:jc w:val="both"/>
        <w:rPr>
          <w:rFonts w:hint="eastAsia"/>
          <w:spacing w:val="-2"/>
        </w:rPr>
      </w:pPr>
      <w:r>
        <w:rPr>
          <w:rFonts w:hint="eastAsia"/>
          <w:spacing w:val="-2"/>
        </w:rPr>
        <w:t>这样一位作者关于耶稣给我们的内容，记录在如此显然煞费苦心的叙述中——特别是当它被证明与保罗给我们的，以及他的同伴福音书作者在同样煞费苦心的叙述中给我们的，实际上与整个先前的传统（只要该传统能被探知）完全一致时——不能仅仅被视为流传的报告。</w:t>
      </w:r>
    </w:p>
    <w:p w14:paraId="6AC3AEE7">
      <w:pPr>
        <w:pStyle w:val="2"/>
        <w:spacing w:before="322" w:line="252" w:lineRule="auto"/>
        <w:ind w:right="23" w:firstLine="19"/>
        <w:jc w:val="both"/>
        <w:rPr>
          <w:rFonts w:hint="eastAsia"/>
          <w:spacing w:val="-2"/>
        </w:rPr>
      </w:pPr>
    </w:p>
    <w:p w14:paraId="27DF7993">
      <w:pPr>
        <w:pStyle w:val="2"/>
        <w:spacing w:before="322" w:line="252" w:lineRule="auto"/>
        <w:ind w:right="23" w:firstLine="19"/>
        <w:jc w:val="both"/>
        <w:rPr>
          <w:rFonts w:hint="eastAsia"/>
          <w:spacing w:val="-2"/>
        </w:rPr>
      </w:pPr>
      <w:r>
        <w:rPr>
          <w:rFonts w:hint="eastAsia"/>
          <w:spacing w:val="-2"/>
        </w:rPr>
        <w:t>With elements of the actual state of the case like these clearly in mind, we shall know what estimate to place on the extremely sceptical attitude which Schmiedel takes up with reference to the Synoptic narratives.</w:t>
      </w:r>
    </w:p>
    <w:p w14:paraId="4F3F3D93">
      <w:pPr>
        <w:pStyle w:val="2"/>
        <w:spacing w:before="322" w:line="252" w:lineRule="auto"/>
        <w:ind w:right="23" w:firstLine="19"/>
        <w:jc w:val="both"/>
        <w:rPr>
          <w:rFonts w:hint="eastAsia"/>
          <w:spacing w:val="-2"/>
        </w:rPr>
      </w:pPr>
      <w:r>
        <w:rPr>
          <w:rFonts w:hint="eastAsia"/>
          <w:spacing w:val="-2"/>
        </w:rPr>
        <w:t>如果清楚地记住案件实际状态的这些要素，我们将知道如何评估施米德尔对对观福音叙事所持的极端怀疑态度。</w:t>
      </w:r>
    </w:p>
    <w:p w14:paraId="57ECBD3B">
      <w:pPr>
        <w:pStyle w:val="2"/>
        <w:spacing w:before="322" w:line="252" w:lineRule="auto"/>
        <w:ind w:right="23" w:firstLine="19"/>
        <w:jc w:val="both"/>
        <w:rPr>
          <w:rFonts w:hint="eastAsia"/>
          <w:spacing w:val="-2"/>
        </w:rPr>
      </w:pPr>
    </w:p>
    <w:p w14:paraId="4972E498">
      <w:pPr>
        <w:pStyle w:val="2"/>
        <w:spacing w:before="322" w:line="252" w:lineRule="auto"/>
        <w:ind w:right="23" w:firstLine="19"/>
        <w:jc w:val="both"/>
        <w:rPr>
          <w:rFonts w:hint="eastAsia"/>
          <w:spacing w:val="-2"/>
        </w:rPr>
      </w:pPr>
      <w:r>
        <w:rPr>
          <w:rFonts w:hint="eastAsia"/>
          <w:spacing w:val="-2"/>
        </w:rPr>
        <w:t>He does not approach them with the deference due to an exceptionally well-attested historical tradition, but with an already active assumption of their untrustworthiness, in the portrait of Jesus which they transmit.</w:t>
      </w:r>
    </w:p>
    <w:p w14:paraId="5738CD83">
      <w:pPr>
        <w:pStyle w:val="2"/>
        <w:spacing w:before="322" w:line="252" w:lineRule="auto"/>
        <w:ind w:right="23" w:firstLine="19"/>
        <w:jc w:val="both"/>
        <w:rPr>
          <w:rFonts w:hint="eastAsia"/>
          <w:spacing w:val="-2"/>
        </w:rPr>
      </w:pPr>
      <w:r>
        <w:rPr>
          <w:rFonts w:hint="eastAsia"/>
          <w:spacing w:val="-2"/>
        </w:rPr>
        <w:t>他接触它们时，并没有带着对应受尊重的、经过异常充分证明的历史传统的敬意，而是带着对它们所传播的耶稣画像不可信的既定假设。</w:t>
      </w:r>
    </w:p>
    <w:p w14:paraId="3328C5DB">
      <w:pPr>
        <w:pStyle w:val="2"/>
        <w:spacing w:before="322" w:line="252" w:lineRule="auto"/>
        <w:ind w:right="23" w:firstLine="19"/>
        <w:jc w:val="both"/>
        <w:rPr>
          <w:rFonts w:hint="eastAsia"/>
          <w:spacing w:val="-2"/>
        </w:rPr>
      </w:pPr>
    </w:p>
    <w:p w14:paraId="38096707">
      <w:pPr>
        <w:pStyle w:val="2"/>
        <w:spacing w:before="322" w:line="252" w:lineRule="auto"/>
        <w:ind w:right="23" w:firstLine="19"/>
        <w:jc w:val="both"/>
        <w:rPr>
          <w:rFonts w:hint="eastAsia"/>
          <w:spacing w:val="-2"/>
        </w:rPr>
      </w:pPr>
      <w:r>
        <w:rPr>
          <w:rFonts w:hint="eastAsia"/>
          <w:spacing w:val="-2"/>
        </w:rPr>
        <w:t>Of this assumption no justification is possible and none is attempted.</w:t>
      </w:r>
    </w:p>
    <w:p w14:paraId="54948ACB">
      <w:pPr>
        <w:pStyle w:val="2"/>
        <w:spacing w:before="322" w:line="252" w:lineRule="auto"/>
        <w:ind w:right="23" w:firstLine="19"/>
        <w:jc w:val="both"/>
        <w:rPr>
          <w:rFonts w:hint="eastAsia"/>
          <w:spacing w:val="-2"/>
        </w:rPr>
      </w:pPr>
      <w:r>
        <w:rPr>
          <w:rFonts w:hint="eastAsia"/>
          <w:spacing w:val="-2"/>
        </w:rPr>
        <w:t>对这一假设不可能有任何辩护，也没有任何尝试。</w:t>
      </w:r>
    </w:p>
    <w:p w14:paraId="5D438374">
      <w:pPr>
        <w:pStyle w:val="2"/>
        <w:spacing w:before="322" w:line="252" w:lineRule="auto"/>
        <w:ind w:right="23" w:firstLine="19"/>
        <w:jc w:val="both"/>
        <w:rPr>
          <w:rFonts w:hint="eastAsia"/>
          <w:spacing w:val="-2"/>
        </w:rPr>
      </w:pPr>
    </w:p>
    <w:p w14:paraId="3277D205">
      <w:pPr>
        <w:pStyle w:val="2"/>
        <w:spacing w:before="322" w:line="252" w:lineRule="auto"/>
        <w:ind w:right="23" w:firstLine="19"/>
        <w:jc w:val="both"/>
        <w:rPr>
          <w:rFonts w:hint="eastAsia"/>
          <w:spacing w:val="-2"/>
        </w:rPr>
      </w:pPr>
      <w:r>
        <w:rPr>
          <w:rFonts w:hint="eastAsia"/>
          <w:spacing w:val="-2"/>
        </w:rPr>
        <w:t>We cannot rank as such the pages in which there are accumulated elements in the Synoptic narratives "which for any reason arising either from the substance or from considerations of literary criticism" seem to Schmiedel "doubtful or wrong;" and which he closes with the words: "The foregoing sections may have sometimes seemed to raise a doubt whether any credible elements were to be found in the gospels at all."</w:t>
      </w:r>
    </w:p>
    <w:p w14:paraId="3068667D">
      <w:pPr>
        <w:pStyle w:val="2"/>
        <w:spacing w:before="322" w:line="252" w:lineRule="auto"/>
        <w:ind w:right="23" w:firstLine="19"/>
        <w:jc w:val="both"/>
        <w:rPr>
          <w:rFonts w:hint="eastAsia"/>
          <w:spacing w:val="-2"/>
        </w:rPr>
      </w:pPr>
      <w:r>
        <w:rPr>
          <w:rFonts w:hint="eastAsia"/>
          <w:spacing w:val="-2"/>
        </w:rPr>
        <w:t>我们不能把那些页面算作辩护，其中积累了对观福音叙事中的元素，这些元素“出于实质内容或文学批评的考虑等任何原因”在施米德尔看来似乎是“可疑或错误的”；他以这样的话结束这些页面：“前面的章节有时似乎引起了怀疑，福音书中是否还能找到任何可信的元素。”</w:t>
      </w:r>
    </w:p>
    <w:p w14:paraId="0C945F0C">
      <w:pPr>
        <w:pStyle w:val="2"/>
        <w:spacing w:before="322" w:line="252" w:lineRule="auto"/>
        <w:ind w:right="23" w:firstLine="19"/>
        <w:jc w:val="both"/>
        <w:rPr>
          <w:rFonts w:hint="eastAsia"/>
          <w:spacing w:val="-2"/>
        </w:rPr>
      </w:pPr>
    </w:p>
    <w:p w14:paraId="5D0C16EE">
      <w:pPr>
        <w:pStyle w:val="2"/>
        <w:spacing w:before="322" w:line="252" w:lineRule="auto"/>
        <w:ind w:right="23" w:firstLine="19"/>
        <w:jc w:val="both"/>
        <w:rPr>
          <w:rFonts w:hint="eastAsia"/>
          <w:spacing w:val="-2"/>
        </w:rPr>
      </w:pPr>
      <w:r>
        <w:rPr>
          <w:rFonts w:hint="eastAsia"/>
          <w:spacing w:val="-2"/>
        </w:rPr>
        <w:t>But these sections register the effects, not the cause, of the scepticism with which Schmiedel approaches the Synoptic narratives and form a body of what is little better than special pleading.</w:t>
      </w:r>
    </w:p>
    <w:p w14:paraId="2211AE08">
      <w:pPr>
        <w:pStyle w:val="2"/>
        <w:spacing w:before="322" w:line="252" w:lineRule="auto"/>
        <w:ind w:right="23" w:firstLine="19"/>
        <w:jc w:val="both"/>
        <w:rPr>
          <w:rFonts w:hint="eastAsia"/>
          <w:spacing w:val="-2"/>
        </w:rPr>
      </w:pPr>
      <w:r>
        <w:rPr>
          <w:rFonts w:hint="eastAsia"/>
          <w:spacing w:val="-2"/>
        </w:rPr>
        <w:t>但这些章节记录的是施米德尔接近对观福音叙事时所持怀疑态度的结果，而非原因，并且构成了几乎不比强词夺理好多少的主体。</w:t>
      </w:r>
    </w:p>
    <w:p w14:paraId="4BB5FB45">
      <w:pPr>
        <w:pStyle w:val="2"/>
        <w:spacing w:before="322" w:line="252" w:lineRule="auto"/>
        <w:ind w:right="23" w:firstLine="19"/>
        <w:jc w:val="both"/>
        <w:rPr>
          <w:rFonts w:hint="eastAsia"/>
          <w:spacing w:val="-2"/>
        </w:rPr>
      </w:pPr>
    </w:p>
    <w:p w14:paraId="6A12DB04">
      <w:pPr>
        <w:pStyle w:val="2"/>
        <w:spacing w:before="322" w:line="252" w:lineRule="auto"/>
        <w:ind w:right="23" w:firstLine="19"/>
        <w:jc w:val="both"/>
        <w:rPr>
          <w:rFonts w:hint="eastAsia"/>
          <w:spacing w:val="-2"/>
        </w:rPr>
      </w:pPr>
      <w:r>
        <w:rPr>
          <w:rFonts w:hint="eastAsia"/>
          <w:spacing w:val="-2"/>
        </w:rPr>
        <w:t>Nowhere are the Synoptic narratives given the benefit of the presumption which lies in their favor; that is to say, nowhere is any consideration shown to the weight of the historical tradition of which they are but the vehicles, and which confessedly stretches back to the very beginning of the Christian movement.</w:t>
      </w:r>
    </w:p>
    <w:p w14:paraId="4581536C">
      <w:pPr>
        <w:pStyle w:val="2"/>
        <w:spacing w:before="322" w:line="252" w:lineRule="auto"/>
        <w:ind w:right="23" w:firstLine="19"/>
        <w:jc w:val="both"/>
        <w:rPr>
          <w:rFonts w:hint="eastAsia"/>
          <w:spacing w:val="-2"/>
        </w:rPr>
      </w:pPr>
      <w:r>
        <w:rPr>
          <w:rFonts w:hint="eastAsia"/>
          <w:spacing w:val="-2"/>
        </w:rPr>
        <w:t>对观福音叙事在任何地方都没有得到对其有利的推定的好处；也就是说，没有在任何地方考虑到它们仅仅作为载体的历史传统的份量，而这一传统公认可以追溯到基督教运动的最开始。</w:t>
      </w:r>
    </w:p>
    <w:p w14:paraId="2272D819">
      <w:pPr>
        <w:pStyle w:val="2"/>
        <w:spacing w:before="322" w:line="252" w:lineRule="auto"/>
        <w:ind w:right="23" w:firstLine="19"/>
        <w:jc w:val="both"/>
        <w:rPr>
          <w:rFonts w:hint="eastAsia"/>
          <w:spacing w:val="-2"/>
        </w:rPr>
      </w:pPr>
    </w:p>
    <w:p w14:paraId="73D32860">
      <w:pPr>
        <w:pStyle w:val="2"/>
        <w:spacing w:before="322" w:line="252" w:lineRule="auto"/>
        <w:ind w:right="23" w:firstLine="19"/>
        <w:jc w:val="both"/>
        <w:rPr>
          <w:rFonts w:hint="eastAsia"/>
          <w:spacing w:val="-2"/>
        </w:rPr>
      </w:pPr>
      <w:r>
        <w:rPr>
          <w:rFonts w:hint="eastAsia"/>
          <w:spacing w:val="-2"/>
        </w:rPr>
        <w:t>The one aim of all his criticism is to set aside this tradition; the principle he invokes is that of contradication; and the effect of his criticism is to substitute for the portrait of Jesus handed down by the entire tradition a new portrait related to it as its precise opposite.</w:t>
      </w:r>
    </w:p>
    <w:p w14:paraId="622AE7A8">
      <w:pPr>
        <w:pStyle w:val="2"/>
        <w:spacing w:before="322" w:line="252" w:lineRule="auto"/>
        <w:ind w:right="23" w:firstLine="19"/>
        <w:jc w:val="both"/>
        <w:rPr>
          <w:rFonts w:hint="eastAsia"/>
          <w:spacing w:val="-2"/>
        </w:rPr>
      </w:pPr>
      <w:r>
        <w:rPr>
          <w:rFonts w:hint="eastAsia"/>
          <w:spacing w:val="-2"/>
        </w:rPr>
        <w:t>他所有批评的一个目标就是搁置这一传统；他援引的原则是矛盾原则；他批评的效果是用一幅新画像取代整个传统传下来的耶稣画像，而这幅新画像与原画像恰恰相反。</w:t>
      </w:r>
    </w:p>
    <w:p w14:paraId="43C38A05">
      <w:pPr>
        <w:pStyle w:val="2"/>
        <w:spacing w:before="322" w:line="252" w:lineRule="auto"/>
        <w:ind w:right="23" w:firstLine="19"/>
        <w:jc w:val="both"/>
        <w:rPr>
          <w:rFonts w:hint="eastAsia"/>
          <w:spacing w:val="-2"/>
        </w:rPr>
      </w:pPr>
    </w:p>
    <w:p w14:paraId="732113A5">
      <w:pPr>
        <w:pStyle w:val="2"/>
        <w:spacing w:before="322" w:line="252" w:lineRule="auto"/>
        <w:ind w:right="23" w:firstLine="19"/>
        <w:jc w:val="both"/>
        <w:rPr>
          <w:rFonts w:hint="eastAsia"/>
          <w:spacing w:val="-2"/>
        </w:rPr>
      </w:pPr>
      <w:r>
        <w:rPr>
          <w:rFonts w:hint="eastAsia"/>
          <w:spacing w:val="-2"/>
        </w:rPr>
        <w:t>It is needless to say that in this extreme scepticism as over against the whole historic tradition Schmiedel receives no encouragement whatever from the general practice of historians.</w:t>
      </w:r>
    </w:p>
    <w:p w14:paraId="72A8809F">
      <w:pPr>
        <w:pStyle w:val="2"/>
        <w:spacing w:before="322" w:line="252" w:lineRule="auto"/>
        <w:ind w:right="23" w:firstLine="19"/>
        <w:jc w:val="both"/>
        <w:rPr>
          <w:rFonts w:hint="eastAsia"/>
          <w:spacing w:val="-2"/>
        </w:rPr>
      </w:pPr>
      <w:r>
        <w:rPr>
          <w:rFonts w:hint="eastAsia"/>
          <w:spacing w:val="-2"/>
        </w:rPr>
        <w:t>不用说，在对抗整个历史传统的这种极端怀疑中，施米德尔没有从历史学家的一般实践中得到任何鼓励。</w:t>
      </w:r>
    </w:p>
    <w:p w14:paraId="7841FBD3">
      <w:pPr>
        <w:pStyle w:val="2"/>
        <w:spacing w:before="322" w:line="252" w:lineRule="auto"/>
        <w:ind w:right="23" w:firstLine="19"/>
        <w:jc w:val="both"/>
        <w:rPr>
          <w:rFonts w:hint="eastAsia"/>
          <w:spacing w:val="-2"/>
        </w:rPr>
      </w:pPr>
    </w:p>
    <w:p w14:paraId="15991453">
      <w:pPr>
        <w:pStyle w:val="2"/>
        <w:spacing w:before="322" w:line="252" w:lineRule="auto"/>
        <w:ind w:right="23" w:firstLine="19"/>
        <w:jc w:val="both"/>
        <w:rPr>
          <w:rFonts w:hint="eastAsia"/>
          <w:spacing w:val="-2"/>
        </w:rPr>
      </w:pPr>
      <w:r>
        <w:rPr>
          <w:rFonts w:hint="eastAsia"/>
          <w:spacing w:val="-2"/>
        </w:rPr>
        <w:t>We have only to glance over even the brief extracts we have cited from the methodologists to perceive in how different a spirit historians are accustomed to approach their task.</w:t>
      </w:r>
    </w:p>
    <w:p w14:paraId="5A10698D">
      <w:pPr>
        <w:pStyle w:val="2"/>
        <w:spacing w:before="322" w:line="252" w:lineRule="auto"/>
        <w:ind w:right="23" w:firstLine="19"/>
        <w:jc w:val="both"/>
        <w:rPr>
          <w:rFonts w:hint="eastAsia"/>
          <w:spacing w:val="-2"/>
        </w:rPr>
      </w:pPr>
      <w:r>
        <w:rPr>
          <w:rFonts w:hint="eastAsia"/>
          <w:spacing w:val="-2"/>
        </w:rPr>
        <w:t>我们只需浏览一下我们从方法论者那里引用的哪怕是简短的摘录，就能察觉到历史学家习惯以多么不同的精神来对待他们的任务。</w:t>
      </w:r>
    </w:p>
    <w:p w14:paraId="73166886">
      <w:pPr>
        <w:pStyle w:val="2"/>
        <w:spacing w:before="322" w:line="252" w:lineRule="auto"/>
        <w:ind w:right="23" w:firstLine="19"/>
        <w:jc w:val="both"/>
        <w:rPr>
          <w:rFonts w:hint="eastAsia"/>
          <w:spacing w:val="-2"/>
        </w:rPr>
      </w:pPr>
    </w:p>
    <w:p w14:paraId="412FF929">
      <w:pPr>
        <w:pStyle w:val="2"/>
        <w:spacing w:before="322" w:line="252" w:lineRule="auto"/>
        <w:ind w:right="23" w:firstLine="19"/>
        <w:jc w:val="both"/>
        <w:rPr>
          <w:rFonts w:hint="eastAsia"/>
          <w:spacing w:val="-2"/>
        </w:rPr>
      </w:pPr>
      <w:r>
        <w:rPr>
          <w:rFonts w:hint="eastAsia"/>
          <w:spacing w:val="-2"/>
        </w:rPr>
        <w:t>The attitude they commend to us is one of general deference to positive testimony;</w:t>
      </w:r>
    </w:p>
    <w:p w14:paraId="31768A38">
      <w:pPr>
        <w:pStyle w:val="2"/>
        <w:spacing w:before="322" w:line="252" w:lineRule="auto"/>
        <w:ind w:right="23" w:firstLine="19"/>
        <w:jc w:val="both"/>
        <w:rPr>
          <w:rFonts w:hint="eastAsia"/>
          <w:spacing w:val="-2"/>
        </w:rPr>
      </w:pPr>
      <w:r>
        <w:rPr>
          <w:rFonts w:hint="eastAsia"/>
          <w:spacing w:val="-2"/>
        </w:rPr>
        <w:t>他们推荐给我们的态度是对积极证词的一般尊重；</w:t>
      </w:r>
    </w:p>
    <w:p w14:paraId="62616F9C">
      <w:pPr>
        <w:pStyle w:val="2"/>
        <w:spacing w:before="322" w:line="252" w:lineRule="auto"/>
        <w:ind w:right="23" w:firstLine="19"/>
        <w:jc w:val="both"/>
        <w:rPr>
          <w:rFonts w:hint="eastAsia"/>
          <w:spacing w:val="-2"/>
        </w:rPr>
      </w:pPr>
    </w:p>
    <w:p w14:paraId="66912CDF">
      <w:pPr>
        <w:pStyle w:val="2"/>
        <w:spacing w:before="322" w:line="252" w:lineRule="auto"/>
        <w:ind w:right="23" w:firstLine="19"/>
        <w:jc w:val="both"/>
        <w:rPr>
          <w:rFonts w:hint="eastAsia"/>
          <w:spacing w:val="-2"/>
        </w:rPr>
      </w:pPr>
      <w:r>
        <w:rPr>
          <w:rFonts w:hint="eastAsia"/>
          <w:spacing w:val="-2"/>
        </w:rPr>
        <w:t>and if they point out conditions which in particular instances may rightly modify this deference or even neutralize it, and indicate methods of procedure by which, when suspicion is justified, the more trustworthy elements of a tradition may be sifted out, they never suggest an attitude of general scepticism as over against positive testimony;</w:t>
      </w:r>
    </w:p>
    <w:p w14:paraId="6DAC984B">
      <w:pPr>
        <w:pStyle w:val="2"/>
        <w:spacing w:before="322" w:line="252" w:lineRule="auto"/>
        <w:ind w:right="23" w:firstLine="19"/>
        <w:jc w:val="both"/>
        <w:rPr>
          <w:rFonts w:hint="eastAsia"/>
          <w:spacing w:val="-2"/>
        </w:rPr>
      </w:pPr>
      <w:r>
        <w:rPr>
          <w:rFonts w:hint="eastAsia"/>
          <w:spacing w:val="-2"/>
        </w:rPr>
        <w:t>即使他们指出了在特定情况下可能正当地修正这种尊重甚至使其失效的条件，并指出了当怀疑有理时可以筛选出传统中更可信元素的程序方法，他们也从未建议对积极证词持普遍怀疑的态度；</w:t>
      </w:r>
    </w:p>
    <w:p w14:paraId="6350F091">
      <w:pPr>
        <w:pStyle w:val="2"/>
        <w:spacing w:before="322" w:line="252" w:lineRule="auto"/>
        <w:ind w:right="23" w:firstLine="19"/>
        <w:jc w:val="both"/>
        <w:rPr>
          <w:rFonts w:hint="eastAsia"/>
          <w:spacing w:val="-2"/>
        </w:rPr>
      </w:pPr>
    </w:p>
    <w:p w14:paraId="71561513">
      <w:pPr>
        <w:pStyle w:val="2"/>
        <w:spacing w:before="322" w:line="252" w:lineRule="auto"/>
        <w:ind w:right="23" w:firstLine="19"/>
        <w:jc w:val="both"/>
        <w:rPr>
          <w:rFonts w:hint="eastAsia"/>
          <w:spacing w:val="-2"/>
        </w:rPr>
      </w:pPr>
      <w:r>
        <w:rPr>
          <w:rFonts w:hint="eastAsia"/>
          <w:spacing w:val="-2"/>
        </w:rPr>
        <w:t>they even expressly deny the propriety of altogether rejecting positive testimony on merely internal grounds.</w:t>
      </w:r>
    </w:p>
    <w:p w14:paraId="6B3D3239">
      <w:pPr>
        <w:pStyle w:val="2"/>
        <w:spacing w:before="322" w:line="252" w:lineRule="auto"/>
        <w:ind w:right="23" w:firstLine="19"/>
        <w:jc w:val="both"/>
        <w:rPr>
          <w:rFonts w:hint="eastAsia"/>
          <w:spacing w:val="-2"/>
        </w:rPr>
      </w:pPr>
      <w:r>
        <w:rPr>
          <w:rFonts w:hint="eastAsia"/>
          <w:spacing w:val="-2"/>
        </w:rPr>
        <w:t>他们甚至明确否认仅仅基于内部理由完全拒绝积极证词的适当性。</w:t>
      </w:r>
    </w:p>
    <w:p w14:paraId="41349B19">
      <w:pPr>
        <w:pStyle w:val="2"/>
        <w:spacing w:before="322" w:line="252" w:lineRule="auto"/>
        <w:ind w:right="23" w:firstLine="19"/>
        <w:jc w:val="both"/>
        <w:rPr>
          <w:rFonts w:hint="eastAsia"/>
          <w:spacing w:val="-2"/>
        </w:rPr>
      </w:pPr>
    </w:p>
    <w:p w14:paraId="38CE2999">
      <w:pPr>
        <w:pStyle w:val="2"/>
        <w:spacing w:before="322" w:line="252" w:lineRule="auto"/>
        <w:ind w:right="23" w:firstLine="19"/>
        <w:jc w:val="both"/>
        <w:rPr>
          <w:rFonts w:hint="eastAsia"/>
          <w:spacing w:val="-2"/>
        </w:rPr>
      </w:pPr>
      <w:r>
        <w:rPr>
          <w:rFonts w:hint="eastAsia"/>
          <w:spacing w:val="-2"/>
        </w:rPr>
        <w:t>The whole tendency of the recommendations of the methodologists is towards respect to positive testimony, and they test it with a view rather to discovering what we can most completely trust than with a view to disregarding it in principle.</w:t>
      </w:r>
    </w:p>
    <w:p w14:paraId="7669BF30">
      <w:pPr>
        <w:pStyle w:val="2"/>
        <w:spacing w:before="322" w:line="252" w:lineRule="auto"/>
        <w:ind w:right="23" w:firstLine="19"/>
        <w:jc w:val="both"/>
        <w:rPr>
          <w:rFonts w:hint="eastAsia"/>
          <w:spacing w:val="-2"/>
        </w:rPr>
      </w:pPr>
      <w:r>
        <w:rPr>
          <w:rFonts w:hint="eastAsia"/>
          <w:spacing w:val="-2"/>
        </w:rPr>
        <w:t>方法论者建议的整个倾向是对积极证词的尊重，他们检验它是为了发现我们最能完全信任什么，而不是为了在原则上无视它。</w:t>
      </w:r>
    </w:p>
    <w:p w14:paraId="66549362">
      <w:pPr>
        <w:pStyle w:val="2"/>
        <w:spacing w:before="322" w:line="252" w:lineRule="auto"/>
        <w:ind w:right="23" w:firstLine="19"/>
        <w:jc w:val="both"/>
        <w:rPr>
          <w:rFonts w:hint="eastAsia"/>
          <w:spacing w:val="-2"/>
        </w:rPr>
      </w:pPr>
    </w:p>
    <w:p w14:paraId="7A3AA82B">
      <w:pPr>
        <w:pStyle w:val="2"/>
        <w:spacing w:before="322" w:line="252" w:lineRule="auto"/>
        <w:ind w:right="23" w:firstLine="19"/>
        <w:jc w:val="both"/>
        <w:rPr>
          <w:rFonts w:hint="eastAsia"/>
          <w:spacing w:val="-2"/>
        </w:rPr>
      </w:pPr>
      <w:r>
        <w:rPr>
          <w:rFonts w:hint="eastAsia"/>
          <w:spacing w:val="-2"/>
        </w:rPr>
        <w:t>Schmiedel, on the contrary, begins with the rejection of the tradition in principle although it is exceptionally copiously and harmoniously attested; and sets himself to seek in it not the most trustworthy elements in a generally trustworthy tradition, on the basis of which the whole positive testimony may be given its rightful coloring and validity; but encysted elements of an underlying truth in contradiction to the whole testimony, on the basis of which he can reverse the tradition and recover the lost truth submerged by it.</w:t>
      </w:r>
    </w:p>
    <w:p w14:paraId="49B4C06C">
      <w:pPr>
        <w:pStyle w:val="2"/>
        <w:spacing w:before="322" w:line="252" w:lineRule="auto"/>
        <w:ind w:right="23" w:firstLine="19"/>
        <w:jc w:val="both"/>
        <w:rPr>
          <w:rFonts w:hint="eastAsia"/>
          <w:spacing w:val="-2"/>
        </w:rPr>
      </w:pPr>
      <w:r>
        <w:rPr>
          <w:rFonts w:hint="eastAsia"/>
          <w:spacing w:val="-2"/>
        </w:rPr>
        <w:t>相反，施米德尔从原则上拒绝传统开始，尽管它得到了异常丰富和和谐的证明；他着手在其中寻找的不是普遍可信传统中最可信的元素（在此基础上整个积极证词可以被赋予其正当的色彩和有效性），而是与其整个证词相矛盾的潜在真理的囊肿元素，在此基础上他可以颠覆传统并恢复被其淹没的失落真理。</w:t>
      </w:r>
    </w:p>
    <w:p w14:paraId="0C3F844C">
      <w:pPr>
        <w:pStyle w:val="2"/>
        <w:spacing w:before="322" w:line="252" w:lineRule="auto"/>
        <w:ind w:right="23" w:firstLine="19"/>
        <w:jc w:val="both"/>
        <w:rPr>
          <w:rFonts w:hint="eastAsia"/>
          <w:spacing w:val="-2"/>
        </w:rPr>
      </w:pPr>
    </w:p>
    <w:p w14:paraId="404B4E9E">
      <w:pPr>
        <w:pStyle w:val="2"/>
        <w:spacing w:before="322" w:line="252" w:lineRule="auto"/>
        <w:ind w:right="23" w:firstLine="19"/>
        <w:jc w:val="both"/>
        <w:rPr>
          <w:rFonts w:hint="eastAsia"/>
          <w:spacing w:val="-2"/>
        </w:rPr>
      </w:pPr>
      <w:r>
        <w:rPr>
          <w:rFonts w:hint="eastAsia"/>
          <w:spacing w:val="-2"/>
        </w:rPr>
        <w:t>For a procedure of this sort, applied to a historical tradition such as that embodied in the Synoptic Gospels, supported as that tradition is by a wealth of extraneous testimony such for example as that of Paul, and traceable as it is back to contemporary sources, it is safe to say no support can be found in the recognized practice of secular historians.</w:t>
      </w:r>
    </w:p>
    <w:p w14:paraId="479AB9B3">
      <w:pPr>
        <w:pStyle w:val="2"/>
        <w:spacing w:before="322" w:line="252" w:lineRule="auto"/>
        <w:ind w:right="23" w:firstLine="19"/>
        <w:jc w:val="both"/>
        <w:rPr>
          <w:rFonts w:hint="eastAsia"/>
          <w:spacing w:val="-2"/>
        </w:rPr>
      </w:pPr>
      <w:r>
        <w:rPr>
          <w:rFonts w:hint="eastAsia"/>
          <w:spacing w:val="-2"/>
        </w:rPr>
        <w:t>对于这种应用于对观福音书中体现的那类历史传统的程序——该传统得到了如保罗那样丰富的外在证词的支持，并且可以追溯到同时代的来源——可以肯定地说，在世俗历史学家公认的实践中找不到任何支持。</w:t>
      </w:r>
    </w:p>
    <w:p w14:paraId="6C55B6D2">
      <w:pPr>
        <w:pStyle w:val="2"/>
        <w:spacing w:before="322" w:line="252" w:lineRule="auto"/>
        <w:ind w:right="23" w:firstLine="19"/>
        <w:jc w:val="both"/>
        <w:rPr>
          <w:rFonts w:hint="eastAsia"/>
          <w:spacing w:val="-2"/>
        </w:rPr>
      </w:pPr>
    </w:p>
    <w:p w14:paraId="1B333D6E">
      <w:pPr>
        <w:pStyle w:val="2"/>
        <w:spacing w:before="322" w:line="252" w:lineRule="auto"/>
        <w:ind w:right="23" w:firstLine="19"/>
        <w:jc w:val="both"/>
        <w:rPr>
          <w:rFonts w:hint="eastAsia"/>
          <w:spacing w:val="-2"/>
        </w:rPr>
      </w:pPr>
      <w:r>
        <w:rPr>
          <w:rFonts w:hint="eastAsia"/>
          <w:spacing w:val="-2"/>
        </w:rPr>
        <w:t>It is in fact not a historical procedure which is proposed at all; it is pure anti-historism—a bold attempt to pour history into the mould of a priori construction.</w:t>
      </w:r>
    </w:p>
    <w:p w14:paraId="66798029">
      <w:pPr>
        <w:pStyle w:val="2"/>
        <w:spacing w:before="322" w:line="252" w:lineRule="auto"/>
        <w:ind w:right="23" w:firstLine="19"/>
        <w:jc w:val="both"/>
        <w:rPr>
          <w:rFonts w:hint="eastAsia"/>
          <w:spacing w:val="-2"/>
        </w:rPr>
      </w:pPr>
      <w:r>
        <w:rPr>
          <w:rFonts w:hint="eastAsia"/>
          <w:spacing w:val="-2"/>
        </w:rPr>
        <w:t>事实上，所提议的根本不是一个历史程序；它是纯粹的反历史主义——一种将历史注入先验构建模具的大胆尝试。</w:t>
      </w:r>
    </w:p>
    <w:p w14:paraId="322E288A">
      <w:pPr>
        <w:pStyle w:val="2"/>
        <w:spacing w:before="322" w:line="252" w:lineRule="auto"/>
        <w:ind w:right="23" w:firstLine="19"/>
        <w:jc w:val="both"/>
        <w:rPr>
          <w:rFonts w:hint="eastAsia"/>
          <w:spacing w:val="-2"/>
        </w:rPr>
      </w:pPr>
    </w:p>
    <w:p w14:paraId="76BE5D0B">
      <w:pPr>
        <w:pStyle w:val="2"/>
        <w:spacing w:before="322" w:line="252" w:lineRule="auto"/>
        <w:ind w:right="23" w:firstLine="19"/>
        <w:jc w:val="both"/>
        <w:rPr>
          <w:rFonts w:hint="eastAsia"/>
          <w:spacing w:val="-2"/>
        </w:rPr>
      </w:pPr>
      <w:r>
        <w:rPr>
          <w:rFonts w:hint="eastAsia"/>
          <w:spacing w:val="-2"/>
        </w:rPr>
        <w:t>Against such a procedure the methodologists protest with all their strength.</w:t>
      </w:r>
    </w:p>
    <w:p w14:paraId="2E9346AE">
      <w:pPr>
        <w:pStyle w:val="2"/>
        <w:spacing w:before="322" w:line="252" w:lineRule="auto"/>
        <w:ind w:right="23" w:firstLine="19"/>
        <w:jc w:val="both"/>
        <w:rPr>
          <w:rFonts w:hint="eastAsia"/>
          <w:spacing w:val="-2"/>
        </w:rPr>
      </w:pPr>
      <w:r>
        <w:rPr>
          <w:rFonts w:hint="eastAsia"/>
          <w:spacing w:val="-2"/>
        </w:rPr>
        <w:t>方法论者竭尽全力抗议这种程序。</w:t>
      </w:r>
    </w:p>
    <w:p w14:paraId="55147D6C">
      <w:pPr>
        <w:pStyle w:val="2"/>
        <w:spacing w:before="322" w:line="252" w:lineRule="auto"/>
        <w:ind w:right="23" w:firstLine="19"/>
        <w:jc w:val="both"/>
        <w:rPr>
          <w:rFonts w:hint="eastAsia"/>
          <w:spacing w:val="-2"/>
        </w:rPr>
      </w:pPr>
    </w:p>
    <w:p w14:paraId="1EFBFBFC">
      <w:pPr>
        <w:pStyle w:val="2"/>
        <w:spacing w:before="322" w:line="252" w:lineRule="auto"/>
        <w:ind w:right="23" w:firstLine="19"/>
        <w:jc w:val="both"/>
        <w:rPr>
          <w:rFonts w:hint="eastAsia"/>
          <w:spacing w:val="-2"/>
        </w:rPr>
      </w:pPr>
      <w:r>
        <w:rPr>
          <w:rFonts w:hint="eastAsia"/>
          <w:spacing w:val="-2"/>
        </w:rPr>
        <w:t>No one has less their respect than the critic who—as Bouché-Leclercq expresses it—"after having discredited all his witnesses, claims to put himself in their place, and sees with their eyes something quite different from what they saw."</w:t>
      </w:r>
    </w:p>
    <w:p w14:paraId="3CC4B3B3">
      <w:pPr>
        <w:pStyle w:val="2"/>
        <w:spacing w:before="322" w:line="252" w:lineRule="auto"/>
        <w:ind w:right="23" w:firstLine="19"/>
        <w:jc w:val="both"/>
        <w:rPr>
          <w:rFonts w:hint="eastAsia"/>
          <w:spacing w:val="-2"/>
        </w:rPr>
      </w:pPr>
      <w:r>
        <w:rPr>
          <w:rFonts w:hint="eastAsia"/>
          <w:spacing w:val="-2"/>
        </w:rPr>
        <w:t>没有人比这样的批评家更不受他们尊重——正如布歇-勒克莱尔（Bouché-Leclercq）所表达的——“在诋毁了他所有的证人之后，声称要把自己放在他们的位置上，并用他们的眼睛看到与他们所看到的截然不同的东西。”</w:t>
      </w:r>
    </w:p>
    <w:p w14:paraId="4131E023">
      <w:pPr>
        <w:pStyle w:val="2"/>
        <w:spacing w:before="322" w:line="252" w:lineRule="auto"/>
        <w:ind w:right="23" w:firstLine="19"/>
        <w:jc w:val="both"/>
        <w:rPr>
          <w:rFonts w:hint="eastAsia"/>
          <w:spacing w:val="-2"/>
        </w:rPr>
      </w:pPr>
    </w:p>
    <w:p w14:paraId="75BB0D47">
      <w:pPr>
        <w:pStyle w:val="2"/>
        <w:spacing w:before="322" w:line="252" w:lineRule="auto"/>
        <w:ind w:right="23" w:firstLine="19"/>
        <w:jc w:val="both"/>
        <w:rPr>
          <w:rFonts w:hint="eastAsia"/>
          <w:spacing w:val="-2"/>
        </w:rPr>
      </w:pPr>
      <w:r>
        <w:rPr>
          <w:rFonts w:hint="eastAsia"/>
          <w:spacing w:val="-2"/>
        </w:rPr>
        <w:t>"The one thing which is illegitimate for criticism," remarks H. B. George, "is to assume that it can divine the truth underlying the existing narrative, which it declares to be more or less fabulous."</w:t>
      </w:r>
    </w:p>
    <w:p w14:paraId="3E778907">
      <w:pPr>
        <w:pStyle w:val="2"/>
        <w:spacing w:before="322" w:line="252" w:lineRule="auto"/>
        <w:ind w:right="23" w:firstLine="19"/>
        <w:jc w:val="both"/>
        <w:rPr>
          <w:rFonts w:hint="eastAsia"/>
          <w:spacing w:val="-2"/>
        </w:rPr>
      </w:pPr>
      <w:r>
        <w:rPr>
          <w:rFonts w:hint="eastAsia"/>
          <w:spacing w:val="-2"/>
        </w:rPr>
        <w:t>“批评唯一不合法的事情，”H. B. 乔治评论道，“就是假设它能占卜出现存叙述背后的真相，而它宣称该叙述或多或少是捏造的。”</w:t>
      </w:r>
    </w:p>
    <w:p w14:paraId="0307F7F0">
      <w:pPr>
        <w:pStyle w:val="2"/>
        <w:spacing w:before="322" w:line="252" w:lineRule="auto"/>
        <w:ind w:right="23" w:firstLine="19"/>
        <w:jc w:val="both"/>
        <w:rPr>
          <w:rFonts w:hint="eastAsia"/>
          <w:spacing w:val="-2"/>
        </w:rPr>
      </w:pPr>
    </w:p>
    <w:p w14:paraId="598B1584">
      <w:pPr>
        <w:pStyle w:val="2"/>
        <w:spacing w:before="322" w:line="252" w:lineRule="auto"/>
        <w:ind w:right="23" w:firstLine="19"/>
        <w:jc w:val="both"/>
        <w:rPr>
          <w:rFonts w:hint="eastAsia"/>
          <w:spacing w:val="-2"/>
        </w:rPr>
      </w:pPr>
      <w:r>
        <w:rPr>
          <w:rFonts w:hint="eastAsia"/>
          <w:spacing w:val="-2"/>
        </w:rPr>
        <w:t>Certainly it will be admitted that if a historical tradition like that transmitted to us in the narratives of the Synoptic Gospels is to be reversed on the faith of fragments of a rival tradition which, if not older (for there can scarcely be a tradition older than that which confessedly was shared by the immediate disciples of Jesus) is yet truer, imbedded in it like flies in amber, then these fragments of the truer tradition must authenticate themselves with absolute certainty as quite irreconcilable with the tradition which is to be replaced by them.</w:t>
      </w:r>
    </w:p>
    <w:p w14:paraId="17DE4628">
      <w:pPr>
        <w:pStyle w:val="2"/>
        <w:spacing w:before="322" w:line="252" w:lineRule="auto"/>
        <w:ind w:right="23" w:firstLine="19"/>
        <w:jc w:val="both"/>
        <w:rPr>
          <w:rFonts w:hint="eastAsia"/>
          <w:spacing w:val="-2"/>
        </w:rPr>
      </w:pPr>
      <w:r>
        <w:rPr>
          <w:rFonts w:hint="eastAsia"/>
          <w:spacing w:val="-2"/>
        </w:rPr>
        <w:t>当然必须承认，如果像对观福音叙事传给我们的那样一个历史传统，要因着与之竞争的传统的碎片而被推翻——这个竞争传统即使不更古老（因为几乎不可能有比公认由耶稣直接门徒分享的传统更古老的传统），但也更真实，像琥珀中的苍蝇一样嵌入其中——那么这些更真实传统的碎片必须以绝对的确定性证明自己与要被它们取代的传统完全不可调和。</w:t>
      </w:r>
    </w:p>
    <w:p w14:paraId="1D6919A2">
      <w:pPr>
        <w:pStyle w:val="2"/>
        <w:spacing w:before="322" w:line="252" w:lineRule="auto"/>
        <w:ind w:right="23" w:firstLine="19"/>
        <w:jc w:val="both"/>
        <w:rPr>
          <w:rFonts w:hint="eastAsia"/>
          <w:spacing w:val="-2"/>
        </w:rPr>
      </w:pPr>
    </w:p>
    <w:p w14:paraId="2602E6C7">
      <w:pPr>
        <w:pStyle w:val="2"/>
        <w:spacing w:before="322" w:line="252" w:lineRule="auto"/>
        <w:ind w:right="23" w:firstLine="19"/>
        <w:jc w:val="both"/>
        <w:rPr>
          <w:rFonts w:hint="eastAsia"/>
          <w:spacing w:val="-2"/>
        </w:rPr>
      </w:pPr>
      <w:r>
        <w:rPr>
          <w:rFonts w:hint="eastAsia"/>
          <w:spacing w:val="-2"/>
        </w:rPr>
        <w:t>Schmiedel, in point of fact, does not fail to claim this absolute contrariety with the tradition in which they are imbedded for his "pillar-passages."</w:t>
      </w:r>
    </w:p>
    <w:p w14:paraId="5333D4A1">
      <w:pPr>
        <w:pStyle w:val="2"/>
        <w:spacing w:before="322" w:line="252" w:lineRule="auto"/>
        <w:ind w:right="23" w:firstLine="19"/>
        <w:jc w:val="both"/>
        <w:rPr>
          <w:rFonts w:hint="eastAsia"/>
          <w:spacing w:val="-2"/>
        </w:rPr>
      </w:pPr>
      <w:r>
        <w:rPr>
          <w:rFonts w:hint="eastAsia"/>
          <w:spacing w:val="-2"/>
        </w:rPr>
        <w:t>事实上，施米德尔并没有忘记为他的“支柱经文”声称这种与其所嵌入的传统的绝对对立。</w:t>
      </w:r>
    </w:p>
    <w:p w14:paraId="2F10C8CA">
      <w:pPr>
        <w:pStyle w:val="2"/>
        <w:spacing w:before="322" w:line="252" w:lineRule="auto"/>
        <w:ind w:right="23" w:firstLine="19"/>
        <w:jc w:val="both"/>
        <w:rPr>
          <w:rFonts w:hint="eastAsia"/>
          <w:spacing w:val="-2"/>
        </w:rPr>
      </w:pPr>
    </w:p>
    <w:p w14:paraId="01F0C9A0">
      <w:pPr>
        <w:pStyle w:val="2"/>
        <w:spacing w:before="322" w:line="252" w:lineRule="auto"/>
        <w:ind w:right="23" w:firstLine="19"/>
        <w:jc w:val="both"/>
        <w:rPr>
          <w:rFonts w:hint="eastAsia"/>
          <w:spacing w:val="-2"/>
        </w:rPr>
      </w:pPr>
      <w:r>
        <w:rPr>
          <w:rFonts w:hint="eastAsia"/>
          <w:spacing w:val="-2"/>
        </w:rPr>
        <w:t>It is because he finds imbedded in the Synoptic narrative occasional statements which run absolutely counter to it in its fundamental tendency, and therefore cannot owe their origin to the invention of those to whom this narrative (immediately or ultimately) is due, that he feels able to point to them as fragments of an underlying truer tradition which would have perished save for the vitality of these fragments.</w:t>
      </w:r>
    </w:p>
    <w:p w14:paraId="01132113">
      <w:pPr>
        <w:pStyle w:val="2"/>
        <w:spacing w:before="322" w:line="252" w:lineRule="auto"/>
        <w:ind w:right="23" w:firstLine="19"/>
        <w:jc w:val="both"/>
        <w:rPr>
          <w:rFonts w:hint="eastAsia"/>
          <w:spacing w:val="-2"/>
        </w:rPr>
      </w:pPr>
      <w:r>
        <w:rPr>
          <w:rFonts w:hint="eastAsia"/>
          <w:spacing w:val="-2"/>
        </w:rPr>
        <w:t>正是因为他发现嵌入在对观福音叙事中的偶尔陈述与其基本倾向绝对背道而驰，因此不可能源于那些（直接或最终）创作该叙事之人的发明，他才觉得能够指认它们为一个潜在更真实传统的碎片，若非这些碎片的生命力，该传统早就消亡了。</w:t>
      </w:r>
    </w:p>
    <w:p w14:paraId="1F63AC09">
      <w:pPr>
        <w:pStyle w:val="2"/>
        <w:spacing w:before="322" w:line="252" w:lineRule="auto"/>
        <w:ind w:right="23" w:firstLine="19"/>
        <w:jc w:val="both"/>
        <w:rPr>
          <w:rFonts w:hint="eastAsia"/>
          <w:spacing w:val="-2"/>
        </w:rPr>
      </w:pPr>
    </w:p>
    <w:p w14:paraId="0A163A06">
      <w:pPr>
        <w:pStyle w:val="2"/>
        <w:spacing w:before="322" w:line="252" w:lineRule="auto"/>
        <w:ind w:right="23" w:firstLine="19"/>
        <w:jc w:val="both"/>
        <w:rPr>
          <w:rFonts w:hint="eastAsia"/>
          <w:spacing w:val="-2"/>
        </w:rPr>
      </w:pPr>
      <w:r>
        <w:rPr>
          <w:rFonts w:hint="eastAsia"/>
          <w:spacing w:val="-2"/>
        </w:rPr>
        <w:t>They were too firmly established in the minds of the followers of Jesus to be passed by; and have therefore been taken up into the growing legend to preserve the memory of the real Jesus, which it was obliterating.</w:t>
      </w:r>
    </w:p>
    <w:p w14:paraId="27C98B8B">
      <w:pPr>
        <w:pStyle w:val="2"/>
        <w:spacing w:before="322" w:line="252" w:lineRule="auto"/>
        <w:ind w:right="23" w:firstLine="19"/>
        <w:jc w:val="both"/>
        <w:rPr>
          <w:rFonts w:hint="eastAsia"/>
          <w:spacing w:val="-2"/>
        </w:rPr>
      </w:pPr>
      <w:r>
        <w:rPr>
          <w:rFonts w:hint="eastAsia"/>
          <w:spacing w:val="-2"/>
        </w:rPr>
        <w:t>它们在耶稣追随者的心中太根深蒂固，无法被忽略；因此被纳入不断增长的传说中，以保存那个正在被它抹杀的真正耶稣的记忆。</w:t>
      </w:r>
    </w:p>
    <w:p w14:paraId="758F2FE6">
      <w:pPr>
        <w:pStyle w:val="2"/>
        <w:spacing w:before="322" w:line="252" w:lineRule="auto"/>
        <w:ind w:right="23" w:firstLine="19"/>
        <w:jc w:val="both"/>
        <w:rPr>
          <w:rFonts w:hint="eastAsia"/>
          <w:spacing w:val="-2"/>
        </w:rPr>
      </w:pPr>
    </w:p>
    <w:p w14:paraId="7B495861">
      <w:pPr>
        <w:pStyle w:val="2"/>
        <w:spacing w:before="322" w:line="252" w:lineRule="auto"/>
        <w:ind w:right="23" w:firstLine="19"/>
        <w:jc w:val="both"/>
        <w:rPr>
          <w:rFonts w:hint="eastAsia"/>
          <w:spacing w:val="-2"/>
        </w:rPr>
      </w:pPr>
      <w:r>
        <w:rPr>
          <w:rFonts w:hint="eastAsia"/>
          <w:spacing w:val="-2"/>
        </w:rPr>
        <w:t>When we come to scrutinize these relics of truer recollection, however, we are surprised to note how little they are able to bear the burden of the argument which is erected upon them.</w:t>
      </w:r>
    </w:p>
    <w:p w14:paraId="70C8B9E4">
      <w:pPr>
        <w:pStyle w:val="2"/>
        <w:spacing w:before="322" w:line="252" w:lineRule="auto"/>
        <w:ind w:right="23" w:firstLine="19"/>
        <w:jc w:val="both"/>
        <w:rPr>
          <w:rFonts w:hint="eastAsia"/>
          <w:spacing w:val="-2"/>
        </w:rPr>
      </w:pPr>
      <w:r>
        <w:rPr>
          <w:rFonts w:hint="eastAsia"/>
          <w:spacing w:val="-2"/>
        </w:rPr>
        <w:t>然而，当我们来仔细审查这些更真实回忆的遗迹时，我们惊讶地发现它们几乎无法承受建立在它们之上的论证重担。</w:t>
      </w:r>
    </w:p>
    <w:p w14:paraId="4C2B0E10">
      <w:pPr>
        <w:pStyle w:val="2"/>
        <w:spacing w:before="322" w:line="252" w:lineRule="auto"/>
        <w:ind w:right="23" w:firstLine="19"/>
        <w:jc w:val="both"/>
        <w:rPr>
          <w:rFonts w:hint="eastAsia"/>
          <w:spacing w:val="-2"/>
        </w:rPr>
      </w:pPr>
    </w:p>
    <w:p w14:paraId="12BB40A0">
      <w:pPr>
        <w:pStyle w:val="2"/>
        <w:spacing w:before="322" w:line="252" w:lineRule="auto"/>
        <w:ind w:right="23" w:firstLine="19"/>
        <w:jc w:val="both"/>
        <w:rPr>
          <w:rFonts w:hint="eastAsia"/>
          <w:spacing w:val="-2"/>
        </w:rPr>
      </w:pPr>
      <w:r>
        <w:rPr>
          <w:rFonts w:hint="eastAsia"/>
          <w:spacing w:val="-2"/>
        </w:rPr>
        <w:t>Schmiedel selects nine of them for special remark.</w:t>
      </w:r>
    </w:p>
    <w:p w14:paraId="6B40121F">
      <w:pPr>
        <w:pStyle w:val="2"/>
        <w:spacing w:before="322" w:line="252" w:lineRule="auto"/>
        <w:ind w:right="23" w:firstLine="19"/>
        <w:jc w:val="both"/>
        <w:rPr>
          <w:rFonts w:hint="eastAsia"/>
          <w:spacing w:val="-2"/>
        </w:rPr>
      </w:pPr>
      <w:r>
        <w:rPr>
          <w:rFonts w:hint="eastAsia"/>
          <w:spacing w:val="-2"/>
        </w:rPr>
        <w:t>施米德尔选择了其中的九个进行特别评论。</w:t>
      </w:r>
    </w:p>
    <w:p w14:paraId="2DC4049B">
      <w:pPr>
        <w:pStyle w:val="2"/>
        <w:spacing w:before="322" w:line="252" w:lineRule="auto"/>
        <w:ind w:right="23" w:firstLine="19"/>
        <w:jc w:val="both"/>
        <w:rPr>
          <w:rFonts w:hint="eastAsia"/>
          <w:spacing w:val="-2"/>
        </w:rPr>
      </w:pPr>
    </w:p>
    <w:p w14:paraId="1C74A3D4">
      <w:pPr>
        <w:pStyle w:val="2"/>
        <w:spacing w:before="322" w:line="252" w:lineRule="auto"/>
        <w:ind w:right="23" w:firstLine="19"/>
        <w:jc w:val="both"/>
        <w:rPr>
          <w:rFonts w:hint="eastAsia"/>
          <w:spacing w:val="-2"/>
        </w:rPr>
      </w:pPr>
      <w:r>
        <w:rPr>
          <w:rFonts w:hint="eastAsia"/>
          <w:spacing w:val="-2"/>
        </w:rPr>
        <w:t>He intimates that these are by no means all that might be gathered out of the fabric of the narrative.</w:t>
      </w:r>
    </w:p>
    <w:p w14:paraId="2E391B70">
      <w:pPr>
        <w:pStyle w:val="2"/>
        <w:spacing w:before="322" w:line="252" w:lineRule="auto"/>
        <w:ind w:right="23" w:firstLine="19"/>
        <w:jc w:val="both"/>
        <w:rPr>
          <w:rFonts w:hint="eastAsia"/>
          <w:spacing w:val="-2"/>
        </w:rPr>
      </w:pPr>
      <w:r>
        <w:rPr>
          <w:rFonts w:hint="eastAsia"/>
          <w:spacing w:val="-2"/>
        </w:rPr>
        <w:t>他暗示这些绝不是可以从叙事结构中收集到的全部。</w:t>
      </w:r>
    </w:p>
    <w:p w14:paraId="6F77469F">
      <w:pPr>
        <w:pStyle w:val="2"/>
        <w:spacing w:before="322" w:line="252" w:lineRule="auto"/>
        <w:ind w:right="23" w:firstLine="19"/>
        <w:jc w:val="both"/>
        <w:rPr>
          <w:rFonts w:hint="eastAsia"/>
          <w:spacing w:val="-2"/>
        </w:rPr>
      </w:pPr>
    </w:p>
    <w:p w14:paraId="02B3A212">
      <w:pPr>
        <w:pStyle w:val="2"/>
        <w:spacing w:before="322" w:line="252" w:lineRule="auto"/>
        <w:ind w:right="23" w:firstLine="19"/>
        <w:jc w:val="both"/>
        <w:rPr>
          <w:rFonts w:hint="eastAsia"/>
          <w:spacing w:val="-2"/>
        </w:rPr>
      </w:pPr>
      <w:r>
        <w:rPr>
          <w:rFonts w:hint="eastAsia"/>
          <w:spacing w:val="-2"/>
        </w:rPr>
        <w:t>But it lies in the nature of the case that they are fairly representative of the whole body; and indeed that they present the clearest and most convincing instances of the phenomenon adverted to.</w:t>
      </w:r>
    </w:p>
    <w:p w14:paraId="72D47B50">
      <w:pPr>
        <w:pStyle w:val="2"/>
        <w:spacing w:before="322" w:line="252" w:lineRule="auto"/>
        <w:ind w:right="23" w:firstLine="19"/>
        <w:jc w:val="both"/>
        <w:rPr>
          <w:rFonts w:hint="eastAsia"/>
          <w:spacing w:val="-2"/>
        </w:rPr>
      </w:pPr>
      <w:r>
        <w:rPr>
          <w:rFonts w:hint="eastAsia"/>
          <w:spacing w:val="-2"/>
        </w:rPr>
        <w:t>但情况的本质在于，它们相当具有代表性；实际上，它们呈现了所提到现象的最清晰、最令人信服的实例。</w:t>
      </w:r>
    </w:p>
    <w:p w14:paraId="614117CF">
      <w:pPr>
        <w:pStyle w:val="2"/>
        <w:spacing w:before="322" w:line="252" w:lineRule="auto"/>
        <w:ind w:right="23" w:firstLine="19"/>
        <w:jc w:val="both"/>
        <w:rPr>
          <w:rFonts w:hint="eastAsia"/>
          <w:spacing w:val="-2"/>
        </w:rPr>
      </w:pPr>
    </w:p>
    <w:p w14:paraId="2A04F27D">
      <w:pPr>
        <w:pStyle w:val="2"/>
        <w:spacing w:before="322" w:line="252" w:lineRule="auto"/>
        <w:ind w:right="23" w:firstLine="19"/>
        <w:jc w:val="both"/>
        <w:rPr>
          <w:rFonts w:hint="eastAsia"/>
          <w:spacing w:val="-2"/>
        </w:rPr>
      </w:pPr>
      <w:r>
        <w:rPr>
          <w:rFonts w:hint="eastAsia"/>
          <w:spacing w:val="-2"/>
        </w:rPr>
        <w:t>Schmiedel himself divides them into two categories.</w:t>
      </w:r>
    </w:p>
    <w:p w14:paraId="3EB33DE1">
      <w:pPr>
        <w:pStyle w:val="2"/>
        <w:spacing w:before="322" w:line="252" w:lineRule="auto"/>
        <w:ind w:right="23" w:firstLine="19"/>
        <w:jc w:val="both"/>
        <w:rPr>
          <w:rFonts w:hint="eastAsia"/>
          <w:spacing w:val="-2"/>
        </w:rPr>
      </w:pPr>
      <w:r>
        <w:rPr>
          <w:rFonts w:hint="eastAsia"/>
          <w:spacing w:val="-2"/>
        </w:rPr>
        <w:t>施米德尔自己将它们分为两类。</w:t>
      </w:r>
    </w:p>
    <w:p w14:paraId="743AF7FE">
      <w:pPr>
        <w:pStyle w:val="2"/>
        <w:spacing w:before="322" w:line="252" w:lineRule="auto"/>
        <w:ind w:right="23" w:firstLine="19"/>
        <w:jc w:val="both"/>
        <w:rPr>
          <w:rFonts w:hint="eastAsia"/>
          <w:spacing w:val="-2"/>
        </w:rPr>
      </w:pPr>
    </w:p>
    <w:p w14:paraId="2218FA9B">
      <w:pPr>
        <w:pStyle w:val="2"/>
        <w:spacing w:before="322" w:line="252" w:lineRule="auto"/>
        <w:ind w:right="23" w:firstLine="19"/>
        <w:jc w:val="both"/>
        <w:rPr>
          <w:rFonts w:hint="eastAsia"/>
          <w:spacing w:val="-2"/>
        </w:rPr>
      </w:pPr>
      <w:r>
        <w:rPr>
          <w:rFonts w:hint="eastAsia"/>
          <w:spacing w:val="-2"/>
        </w:rPr>
        <w:t>Five of them, he tells us, "throw light on Jesus' figure as a whole"; the other four "have a special bearing on His character as a worker of wonders."</w:t>
      </w:r>
    </w:p>
    <w:p w14:paraId="454443D5">
      <w:pPr>
        <w:pStyle w:val="2"/>
        <w:spacing w:before="322" w:line="252" w:lineRule="auto"/>
        <w:ind w:right="23" w:firstLine="19"/>
        <w:jc w:val="both"/>
        <w:rPr>
          <w:rFonts w:hint="eastAsia"/>
          <w:spacing w:val="-2"/>
        </w:rPr>
      </w:pPr>
      <w:r>
        <w:rPr>
          <w:rFonts w:hint="eastAsia"/>
          <w:spacing w:val="-2"/>
        </w:rPr>
        <w:t>他告诉我们，其中五个“照亮了耶稣作为整体的形象”；另外四个“对祂作为行奇事者的性格有特殊影响”。</w:t>
      </w:r>
    </w:p>
    <w:p w14:paraId="0DCDEA7C">
      <w:pPr>
        <w:pStyle w:val="2"/>
        <w:spacing w:before="322" w:line="252" w:lineRule="auto"/>
        <w:ind w:right="23" w:firstLine="19"/>
        <w:jc w:val="both"/>
        <w:rPr>
          <w:rFonts w:hint="eastAsia"/>
          <w:spacing w:val="-2"/>
        </w:rPr>
      </w:pPr>
    </w:p>
    <w:p w14:paraId="609C4313">
      <w:pPr>
        <w:pStyle w:val="2"/>
        <w:spacing w:before="322" w:line="252" w:lineRule="auto"/>
        <w:ind w:right="23" w:firstLine="19"/>
        <w:jc w:val="both"/>
        <w:rPr>
          <w:rFonts w:hint="eastAsia"/>
          <w:spacing w:val="-2"/>
        </w:rPr>
      </w:pPr>
      <w:r>
        <w:rPr>
          <w:rFonts w:hint="eastAsia"/>
          <w:spacing w:val="-2"/>
        </w:rPr>
        <w:t>To speak more plainly the five former of them are supposed to stand in irreconcilable contradiction with the deification of Jesus which had grown up in the Christian community; the latter four are supposed to stand in equally irreconcilable contradiction with the ascription of miracles in the strict sense to Jesus, which had also become the custom of the Christian community.</w:t>
      </w:r>
    </w:p>
    <w:p w14:paraId="4D562E35">
      <w:pPr>
        <w:pStyle w:val="2"/>
        <w:spacing w:before="322" w:line="252" w:lineRule="auto"/>
        <w:ind w:right="23" w:firstLine="19"/>
        <w:jc w:val="both"/>
        <w:rPr>
          <w:rFonts w:hint="eastAsia"/>
          <w:spacing w:val="-2"/>
        </w:rPr>
      </w:pPr>
      <w:r>
        <w:rPr>
          <w:rFonts w:hint="eastAsia"/>
          <w:spacing w:val="-2"/>
        </w:rPr>
        <w:t>说得更直白些，前五个被认为与基督徒群体中成长起来的耶稣神化处于不可调和的矛盾中；后四个被认为与严格意义上的神迹归于耶稣处于同样不可调和的矛盾中，这已成为基督徒群体的习俗。</w:t>
      </w:r>
    </w:p>
    <w:p w14:paraId="74377412">
      <w:pPr>
        <w:pStyle w:val="2"/>
        <w:spacing w:before="322" w:line="252" w:lineRule="auto"/>
        <w:ind w:right="23" w:firstLine="19"/>
        <w:jc w:val="both"/>
        <w:rPr>
          <w:rFonts w:hint="eastAsia"/>
          <w:spacing w:val="-2"/>
        </w:rPr>
      </w:pPr>
    </w:p>
    <w:p w14:paraId="4E275932">
      <w:pPr>
        <w:pStyle w:val="2"/>
        <w:spacing w:before="322" w:line="252" w:lineRule="auto"/>
        <w:ind w:right="23" w:firstLine="19"/>
        <w:jc w:val="both"/>
        <w:rPr>
          <w:rFonts w:hint="eastAsia"/>
          <w:spacing w:val="-2"/>
        </w:rPr>
      </w:pPr>
      <w:r>
        <w:rPr>
          <w:rFonts w:hint="eastAsia"/>
          <w:spacing w:val="-2"/>
        </w:rPr>
        <w:t>On the basis of the former five Schmiedel thinks that we are entitled to assert that Jesus was originally fully understood by His followers to be merely a human being; on the basis of the latter four that He was equally fully understood by His followers originally to be a wholly non-miraculous man.</w:t>
      </w:r>
    </w:p>
    <w:p w14:paraId="092D33BE">
      <w:pPr>
        <w:pStyle w:val="2"/>
        <w:spacing w:before="322" w:line="252" w:lineRule="auto"/>
        <w:ind w:right="23" w:firstLine="19"/>
        <w:jc w:val="both"/>
        <w:rPr>
          <w:rFonts w:hint="eastAsia"/>
          <w:spacing w:val="-2"/>
        </w:rPr>
      </w:pPr>
      <w:r>
        <w:rPr>
          <w:rFonts w:hint="eastAsia"/>
          <w:spacing w:val="-2"/>
        </w:rPr>
        <w:t>基于前五个，施米德尔认为我们有权断言，耶稣最初被祂的追随者完全理解为仅仅是一个人；基于后四个，祂同样被祂的追随者最初完全理解为一个完全非神迹的人。</w:t>
      </w:r>
    </w:p>
    <w:p w14:paraId="3CF2DADA">
      <w:pPr>
        <w:pStyle w:val="2"/>
        <w:spacing w:before="322" w:line="252" w:lineRule="auto"/>
        <w:ind w:right="23" w:firstLine="19"/>
        <w:jc w:val="both"/>
        <w:rPr>
          <w:rFonts w:hint="eastAsia"/>
          <w:spacing w:val="-2"/>
        </w:rPr>
      </w:pPr>
    </w:p>
    <w:p w14:paraId="409FEF99">
      <w:pPr>
        <w:pStyle w:val="2"/>
        <w:spacing w:before="322" w:line="252" w:lineRule="auto"/>
        <w:ind w:right="23" w:firstLine="19"/>
        <w:jc w:val="both"/>
        <w:rPr>
          <w:rFonts w:hint="eastAsia"/>
          <w:spacing w:val="-2"/>
        </w:rPr>
      </w:pPr>
      <w:r>
        <w:rPr>
          <w:rFonts w:hint="eastAsia"/>
          <w:spacing w:val="-2"/>
        </w:rPr>
        <w:t>The two classes of statements together make it clear that Jesus was not at first the object of worship by His followers: they are "not consistent with the worship in which Jesus had come to be held"; they "are appropriate only to a man, and could never by any possibility have been written had the author been thinking of a demi-god."</w:t>
      </w:r>
    </w:p>
    <w:p w14:paraId="59826417">
      <w:pPr>
        <w:pStyle w:val="2"/>
        <w:spacing w:before="322" w:line="252" w:lineRule="auto"/>
        <w:ind w:right="23" w:firstLine="19"/>
        <w:jc w:val="both"/>
        <w:rPr>
          <w:rFonts w:hint="eastAsia"/>
          <w:spacing w:val="-2"/>
        </w:rPr>
      </w:pPr>
      <w:r>
        <w:rPr>
          <w:rFonts w:hint="eastAsia"/>
          <w:spacing w:val="-2"/>
        </w:rPr>
        <w:t>这两类陈述共同表明，耶稣起初并不是祂追随者崇拜的对象：它们“与后来对耶稣的崇拜不一致”；它们“只适合一个人，如果作者想到的是半神，就绝无可能写出这些话。”</w:t>
      </w:r>
    </w:p>
    <w:p w14:paraId="4EB720FA">
      <w:pPr>
        <w:pStyle w:val="2"/>
        <w:spacing w:before="322" w:line="252" w:lineRule="auto"/>
        <w:ind w:right="23" w:firstLine="19"/>
        <w:jc w:val="both"/>
        <w:rPr>
          <w:rFonts w:hint="eastAsia"/>
          <w:spacing w:val="-2"/>
        </w:rPr>
      </w:pPr>
    </w:p>
    <w:p w14:paraId="1BD466B9">
      <w:pPr>
        <w:pStyle w:val="2"/>
        <w:spacing w:before="322" w:line="252" w:lineRule="auto"/>
        <w:ind w:right="23" w:firstLine="19"/>
        <w:jc w:val="both"/>
        <w:rPr>
          <w:rFonts w:hint="eastAsia"/>
          <w:spacing w:val="-2"/>
        </w:rPr>
      </w:pPr>
      <w:r>
        <w:rPr>
          <w:rFonts w:hint="eastAsia"/>
          <w:spacing w:val="-2"/>
        </w:rPr>
        <w:t>Now, the singular thing is that some of the "pillar-passages," at least, even with the meaning which Schmiedel puts upon them, do not obviously have the directly contradictory bearing upon the attribution of deity or of the possession of supernatural powers to Jesus, which is ascribed to them, and which is required of them if they are to serve the function put upon them.</w:t>
      </w:r>
    </w:p>
    <w:p w14:paraId="21390498">
      <w:pPr>
        <w:pStyle w:val="2"/>
        <w:spacing w:before="322" w:line="252" w:lineRule="auto"/>
        <w:ind w:right="23" w:firstLine="19"/>
        <w:jc w:val="both"/>
        <w:rPr>
          <w:rFonts w:hint="eastAsia"/>
          <w:spacing w:val="-2"/>
        </w:rPr>
      </w:pPr>
      <w:r>
        <w:rPr>
          <w:rFonts w:hint="eastAsia"/>
          <w:spacing w:val="-2"/>
        </w:rPr>
        <w:t>现在，奇怪的是，至少有一些“支柱经文”，即使按照施米德尔赋予它们的意义，对于将神性或拥有超自然能力归于耶稣，也并不明显具有那种直接矛盾的影响，而这是归于它们的，也是它们如果要发挥被赋予的功能所必需的。</w:t>
      </w:r>
    </w:p>
    <w:p w14:paraId="31CA3039">
      <w:pPr>
        <w:pStyle w:val="2"/>
        <w:spacing w:before="322" w:line="252" w:lineRule="auto"/>
        <w:ind w:right="23" w:firstLine="19"/>
        <w:jc w:val="both"/>
        <w:rPr>
          <w:rFonts w:hint="eastAsia"/>
          <w:spacing w:val="-2"/>
        </w:rPr>
      </w:pPr>
    </w:p>
    <w:p w14:paraId="423C81A1">
      <w:pPr>
        <w:pStyle w:val="2"/>
        <w:spacing w:before="322" w:line="252" w:lineRule="auto"/>
        <w:ind w:right="23" w:firstLine="19"/>
        <w:jc w:val="both"/>
        <w:rPr>
          <w:rFonts w:hint="eastAsia"/>
          <w:spacing w:val="-2"/>
        </w:rPr>
      </w:pPr>
      <w:r>
        <w:rPr>
          <w:rFonts w:hint="eastAsia"/>
          <w:spacing w:val="-2"/>
        </w:rPr>
        <w:t>It is not immediately apparent, for example, that the statement in Mk. 3:21 to the effect "that his relations held him to be beside himself" contradicts the attribution of deity to Jesus.</w:t>
      </w:r>
    </w:p>
    <w:p w14:paraId="38E87DBF">
      <w:pPr>
        <w:pStyle w:val="2"/>
        <w:spacing w:before="322" w:line="252" w:lineRule="auto"/>
        <w:ind w:right="23" w:firstLine="19"/>
        <w:jc w:val="both"/>
        <w:rPr>
          <w:rFonts w:hint="eastAsia"/>
          <w:spacing w:val="-2"/>
        </w:rPr>
      </w:pPr>
      <w:r>
        <w:rPr>
          <w:rFonts w:hint="eastAsia"/>
          <w:spacing w:val="-2"/>
        </w:rPr>
        <w:t>例如，马可福音 3:21 中大意为“祂的亲属认为祂癫狂了”的陈述，并不直接明显地与归于耶稣的神性相矛盾。</w:t>
      </w:r>
    </w:p>
    <w:p w14:paraId="328D5F20">
      <w:pPr>
        <w:pStyle w:val="2"/>
        <w:spacing w:before="322" w:line="252" w:lineRule="auto"/>
        <w:ind w:right="23" w:firstLine="19"/>
        <w:jc w:val="both"/>
        <w:rPr>
          <w:rFonts w:hint="eastAsia"/>
          <w:spacing w:val="-2"/>
        </w:rPr>
      </w:pPr>
    </w:p>
    <w:p w14:paraId="37E640D4">
      <w:pPr>
        <w:pStyle w:val="2"/>
        <w:spacing w:before="322" w:line="252" w:lineRule="auto"/>
        <w:ind w:right="23" w:firstLine="19"/>
        <w:jc w:val="both"/>
        <w:rPr>
          <w:rFonts w:hint="eastAsia"/>
          <w:spacing w:val="-2"/>
        </w:rPr>
      </w:pPr>
      <w:r>
        <w:rPr>
          <w:rFonts w:hint="eastAsia"/>
          <w:spacing w:val="-2"/>
        </w:rPr>
        <w:t>Why must a divine Jesus be supposed to have been fully understood "in the days of his flesh," even by those nearest to Him?</w:t>
      </w:r>
    </w:p>
    <w:p w14:paraId="7E501888">
      <w:pPr>
        <w:pStyle w:val="2"/>
        <w:spacing w:before="322" w:line="252" w:lineRule="auto"/>
        <w:ind w:right="23" w:firstLine="19"/>
        <w:jc w:val="both"/>
        <w:rPr>
          <w:rFonts w:hint="eastAsia"/>
          <w:spacing w:val="-2"/>
        </w:rPr>
      </w:pPr>
      <w:r>
        <w:rPr>
          <w:rFonts w:hint="eastAsia"/>
          <w:spacing w:val="-2"/>
        </w:rPr>
        <w:t>为什么必须假设一位神性的耶稣“在祂肉身的日子里”，甚至被那些最亲近祂的人完全理解呢？</w:t>
      </w:r>
    </w:p>
    <w:p w14:paraId="6D85FA4D">
      <w:pPr>
        <w:pStyle w:val="2"/>
        <w:spacing w:before="322" w:line="252" w:lineRule="auto"/>
        <w:ind w:right="23" w:firstLine="19"/>
        <w:jc w:val="both"/>
        <w:rPr>
          <w:rFonts w:hint="eastAsia"/>
          <w:spacing w:val="-2"/>
        </w:rPr>
      </w:pPr>
    </w:p>
    <w:p w14:paraId="3BA6CA4C">
      <w:pPr>
        <w:pStyle w:val="2"/>
        <w:spacing w:before="322" w:line="252" w:lineRule="auto"/>
        <w:ind w:right="23" w:firstLine="19"/>
        <w:jc w:val="both"/>
        <w:rPr>
          <w:rFonts w:hint="eastAsia"/>
          <w:spacing w:val="-2"/>
        </w:rPr>
      </w:pPr>
      <w:r>
        <w:rPr>
          <w:rFonts w:hint="eastAsia"/>
          <w:spacing w:val="-2"/>
        </w:rPr>
        <w:t>Or, for the matter of that, why should not worshippers of Jesus even invent such a statement?</w:t>
      </w:r>
    </w:p>
    <w:p w14:paraId="6CB5AAD9">
      <w:pPr>
        <w:pStyle w:val="2"/>
        <w:spacing w:before="322" w:line="252" w:lineRule="auto"/>
        <w:ind w:right="23" w:firstLine="19"/>
        <w:jc w:val="both"/>
        <w:rPr>
          <w:rFonts w:hint="eastAsia"/>
          <w:spacing w:val="-2"/>
        </w:rPr>
      </w:pPr>
      <w:r>
        <w:rPr>
          <w:rFonts w:hint="eastAsia"/>
          <w:spacing w:val="-2"/>
        </w:rPr>
        <w:t>或者，就此而言，为什么耶稣的崇拜者甚至不能发明这样一个陈述呢？</w:t>
      </w:r>
    </w:p>
    <w:p w14:paraId="029FD983">
      <w:pPr>
        <w:pStyle w:val="2"/>
        <w:spacing w:before="322" w:line="252" w:lineRule="auto"/>
        <w:ind w:right="23" w:firstLine="19"/>
        <w:jc w:val="both"/>
        <w:rPr>
          <w:rFonts w:hint="eastAsia"/>
          <w:spacing w:val="-2"/>
        </w:rPr>
      </w:pPr>
    </w:p>
    <w:p w14:paraId="3C123C4B">
      <w:pPr>
        <w:pStyle w:val="2"/>
        <w:spacing w:before="322" w:line="252" w:lineRule="auto"/>
        <w:ind w:right="23" w:firstLine="19"/>
        <w:jc w:val="both"/>
        <w:rPr>
          <w:rFonts w:hint="eastAsia"/>
          <w:spacing w:val="-2"/>
        </w:rPr>
      </w:pPr>
      <w:r>
        <w:rPr>
          <w:rFonts w:hint="eastAsia"/>
          <w:spacing w:val="-2"/>
        </w:rPr>
        <w:t>"As if," exclaims Friedrich Steudel, with considerable force, "a poet would depreciate his hero, by representing him as one who was misunderstood in his closest surroundings!"</w:t>
      </w:r>
    </w:p>
    <w:p w14:paraId="1D1A7590">
      <w:pPr>
        <w:pStyle w:val="2"/>
        <w:spacing w:before="322" w:line="252" w:lineRule="auto"/>
        <w:ind w:right="23" w:firstLine="19"/>
        <w:jc w:val="both"/>
        <w:rPr>
          <w:rFonts w:hint="eastAsia"/>
          <w:spacing w:val="-2"/>
        </w:rPr>
      </w:pPr>
      <w:r>
        <w:rPr>
          <w:rFonts w:hint="eastAsia"/>
          <w:spacing w:val="-2"/>
        </w:rPr>
        <w:t>“好像，”弗里德里希·施托伊德尔相当有力地惊呼道，“一位诗人会通过将他的英雄描绘成在最亲近的环境中被误解的人来贬低他一样！”</w:t>
      </w:r>
    </w:p>
    <w:p w14:paraId="1AE94103">
      <w:pPr>
        <w:pStyle w:val="2"/>
        <w:spacing w:before="322" w:line="252" w:lineRule="auto"/>
        <w:ind w:right="23" w:firstLine="19"/>
        <w:jc w:val="both"/>
        <w:rPr>
          <w:rFonts w:hint="eastAsia"/>
          <w:spacing w:val="-2"/>
        </w:rPr>
      </w:pPr>
    </w:p>
    <w:p w14:paraId="0DB4E952">
      <w:pPr>
        <w:pStyle w:val="2"/>
        <w:spacing w:before="322" w:line="252" w:lineRule="auto"/>
        <w:ind w:right="23" w:firstLine="19"/>
        <w:jc w:val="both"/>
        <w:rPr>
          <w:rFonts w:hint="eastAsia"/>
          <w:spacing w:val="-2"/>
        </w:rPr>
      </w:pPr>
      <w:r>
        <w:rPr>
          <w:rFonts w:hint="eastAsia"/>
          <w:spacing w:val="-2"/>
        </w:rPr>
        <w:t>As if, in a word, the tendency of such an incident as is here recorded might not easily be,—on the supposition that it is part and parcel of a mythical account of a divine being for a time on earth—precisely to show His greatness by representing that not only did His enemies accuse Him of working wonders by the power of the Evil One, but His very friends thought Him mad.</w:t>
      </w:r>
    </w:p>
    <w:p w14:paraId="29A174CC">
      <w:pPr>
        <w:pStyle w:val="2"/>
        <w:spacing w:before="322" w:line="252" w:lineRule="auto"/>
        <w:ind w:right="23" w:firstLine="19"/>
        <w:jc w:val="both"/>
        <w:rPr>
          <w:rFonts w:hint="eastAsia"/>
          <w:spacing w:val="-2"/>
        </w:rPr>
      </w:pPr>
      <w:r>
        <w:rPr>
          <w:rFonts w:hint="eastAsia"/>
          <w:spacing w:val="-2"/>
        </w:rPr>
        <w:t>简而言之，好像这里记录的这样一个事件的倾向，不可能是——假设它是关于一位神性存在在地上生活一段时间的神话记载的一部分——恰恰通过描述不仅祂的敌人指控祂靠恶者的力量行奇事，甚至祂的朋友也认为祂疯了，来显示祂的伟大。</w:t>
      </w:r>
    </w:p>
    <w:p w14:paraId="0E489102">
      <w:pPr>
        <w:pStyle w:val="2"/>
        <w:spacing w:before="322" w:line="252" w:lineRule="auto"/>
        <w:ind w:right="23" w:firstLine="19"/>
        <w:jc w:val="both"/>
        <w:rPr>
          <w:rFonts w:hint="eastAsia"/>
          <w:spacing w:val="-2"/>
        </w:rPr>
      </w:pPr>
    </w:p>
    <w:p w14:paraId="5381F245">
      <w:pPr>
        <w:pStyle w:val="2"/>
        <w:spacing w:before="322" w:line="252" w:lineRule="auto"/>
        <w:ind w:right="23" w:firstLine="19"/>
        <w:jc w:val="both"/>
        <w:rPr>
          <w:rFonts w:hint="eastAsia"/>
          <w:spacing w:val="-2"/>
        </w:rPr>
      </w:pPr>
      <w:r>
        <w:rPr>
          <w:rFonts w:hint="eastAsia"/>
          <w:spacing w:val="-2"/>
        </w:rPr>
        <w:t>And certainly Schmiedel himself must have felt some difficulty in including among his "pillar-passages" Mk. 13:32 (cf. Mt. 24:36), in which, if Jesus is made to confess that there was at least one thing He did not know, He is at the same time made to range Himself in dignity of being above the angels—and on the side of God in contrast with even the highest of creatures.</w:t>
      </w:r>
    </w:p>
    <w:p w14:paraId="36F8B03C">
      <w:pPr>
        <w:pStyle w:val="2"/>
        <w:spacing w:before="322" w:line="252" w:lineRule="auto"/>
        <w:ind w:right="23" w:firstLine="19"/>
        <w:jc w:val="both"/>
        <w:rPr>
          <w:rFonts w:hint="eastAsia"/>
          <w:spacing w:val="-2"/>
        </w:rPr>
      </w:pPr>
      <w:r>
        <w:rPr>
          <w:rFonts w:hint="eastAsia"/>
          <w:spacing w:val="-2"/>
        </w:rPr>
        <w:t>而且肯定的是，施米德尔本人在将马可福音 13:32（参见马太福音 24:36）列入他的“支柱经文”时一定感到有些困难，在其中，如果耶稣被迫承认至少有一件事祂不知道，祂同时也使自己在存在的尊严上列于天使之上——并站在神的一边，与即使是最高的受造物形成对比。</w:t>
      </w:r>
    </w:p>
    <w:p w14:paraId="0BEEC623">
      <w:pPr>
        <w:pStyle w:val="2"/>
        <w:spacing w:before="322" w:line="252" w:lineRule="auto"/>
        <w:ind w:right="23" w:firstLine="19"/>
        <w:jc w:val="both"/>
        <w:rPr>
          <w:rFonts w:hint="eastAsia"/>
          <w:spacing w:val="-2"/>
        </w:rPr>
      </w:pPr>
    </w:p>
    <w:p w14:paraId="259651BC">
      <w:pPr>
        <w:pStyle w:val="2"/>
        <w:spacing w:before="322" w:line="252" w:lineRule="auto"/>
        <w:ind w:right="23" w:firstLine="19"/>
        <w:jc w:val="both"/>
        <w:rPr>
          <w:rFonts w:hint="eastAsia"/>
          <w:spacing w:val="-2"/>
        </w:rPr>
      </w:pPr>
      <w:r>
        <w:rPr>
          <w:rFonts w:hint="eastAsia"/>
          <w:spacing w:val="-2"/>
        </w:rPr>
        <w:t>Upon others of the "pillar-passages" a most unnatural meaning has to be imposed before they can be thought of in that connection.</w:t>
      </w:r>
    </w:p>
    <w:p w14:paraId="2125B782">
      <w:pPr>
        <w:pStyle w:val="2"/>
        <w:spacing w:before="322" w:line="252" w:lineRule="auto"/>
        <w:ind w:right="23" w:firstLine="19"/>
        <w:jc w:val="both"/>
        <w:rPr>
          <w:rFonts w:hint="eastAsia"/>
          <w:spacing w:val="-2"/>
        </w:rPr>
      </w:pPr>
      <w:r>
        <w:rPr>
          <w:rFonts w:hint="eastAsia"/>
          <w:spacing w:val="-2"/>
        </w:rPr>
        <w:t>在其他“支柱经文”上，必须强加一种极不自然的意义，才能在那个联系中考虑它们。</w:t>
      </w:r>
    </w:p>
    <w:p w14:paraId="215C6693">
      <w:pPr>
        <w:pStyle w:val="2"/>
        <w:spacing w:before="322" w:line="252" w:lineRule="auto"/>
        <w:ind w:right="23" w:firstLine="19"/>
        <w:jc w:val="both"/>
        <w:rPr>
          <w:rFonts w:hint="eastAsia"/>
          <w:spacing w:val="-2"/>
        </w:rPr>
      </w:pPr>
    </w:p>
    <w:p w14:paraId="5564A1C4">
      <w:pPr>
        <w:pStyle w:val="2"/>
        <w:spacing w:before="322" w:line="252" w:lineRule="auto"/>
        <w:ind w:right="23" w:firstLine="19"/>
        <w:jc w:val="both"/>
        <w:rPr>
          <w:rFonts w:hint="eastAsia"/>
          <w:spacing w:val="-2"/>
        </w:rPr>
      </w:pPr>
      <w:r>
        <w:rPr>
          <w:rFonts w:hint="eastAsia"/>
          <w:spacing w:val="-2"/>
        </w:rPr>
        <w:t>For example, in the narrative connected with Jesus' warning of His disciples to beware of "the leaven of the Pharisees and of Herod" (Mk. 8:15, cf. Mt. 16:6), it is only by the most sinuous exegesis that we arrive at the conclusion that the miracles of the feeding of the five thousand and the four thousand (both of which are narrated both by Matthew and by Mark) are only "transformed parables"—though even if they were, that fact would scarcely prove that Jesus never wrought miracles.</w:t>
      </w:r>
    </w:p>
    <w:p w14:paraId="199553AA">
      <w:pPr>
        <w:pStyle w:val="2"/>
        <w:spacing w:before="322" w:line="252" w:lineRule="auto"/>
        <w:ind w:right="23" w:firstLine="19"/>
        <w:jc w:val="both"/>
        <w:rPr>
          <w:rFonts w:hint="eastAsia"/>
          <w:spacing w:val="-2"/>
        </w:rPr>
      </w:pPr>
      <w:r>
        <w:rPr>
          <w:rFonts w:hint="eastAsia"/>
          <w:spacing w:val="-2"/>
        </w:rPr>
        <w:t>例如，在关于耶稣警告门徒提防“法利赛人和希律的酵”的叙述中（马可福音 8:15，参见马太福音 16:6），只有通过最曲折的解经，我们才能得出结论，五千人和四千人吃饱的神迹（这两个神迹都由马太和马可叙述）仅仅是“变形的比喻”——即使它们是，这一事实也很难证明耶稣从未行过神迹。</w:t>
      </w:r>
    </w:p>
    <w:p w14:paraId="0B51C6A7">
      <w:pPr>
        <w:pStyle w:val="2"/>
        <w:spacing w:before="322" w:line="252" w:lineRule="auto"/>
        <w:ind w:right="23" w:firstLine="19"/>
        <w:jc w:val="both"/>
        <w:rPr>
          <w:rFonts w:hint="eastAsia"/>
          <w:spacing w:val="-2"/>
        </w:rPr>
      </w:pPr>
    </w:p>
    <w:p w14:paraId="05AF012F">
      <w:pPr>
        <w:pStyle w:val="2"/>
        <w:spacing w:before="322" w:line="252" w:lineRule="auto"/>
        <w:ind w:right="23" w:firstLine="19"/>
        <w:jc w:val="both"/>
        <w:rPr>
          <w:rFonts w:hint="eastAsia"/>
          <w:spacing w:val="-2"/>
        </w:rPr>
      </w:pPr>
      <w:r>
        <w:rPr>
          <w:rFonts w:hint="eastAsia"/>
          <w:spacing w:val="-2"/>
        </w:rPr>
        <w:t>So, it is not a natural interpretation which reduces Jesus' enumeration of His miraculous works in reply to the inquiry of John the Baptist's message (Mt. 11:5, Lk. 7:22) to a series of figurative statements which mean only that He was exercising notable spiritual power among the people—though again, even were that the true interpretation, it would scarcely prove that Jesus wrought no miracles.</w:t>
      </w:r>
    </w:p>
    <w:p w14:paraId="7EC4BF60">
      <w:pPr>
        <w:pStyle w:val="2"/>
        <w:spacing w:before="322" w:line="252" w:lineRule="auto"/>
        <w:ind w:right="23" w:firstLine="19"/>
        <w:jc w:val="both"/>
        <w:rPr>
          <w:rFonts w:hint="eastAsia"/>
          <w:spacing w:val="-2"/>
        </w:rPr>
      </w:pPr>
      <w:r>
        <w:rPr>
          <w:rFonts w:hint="eastAsia"/>
          <w:spacing w:val="-2"/>
        </w:rPr>
        <w:t>同样，将耶稣在回复施洗约翰信息询问时对其神迹工作的列举（马太福音 11:5，路加福音 7:22）简化为一系列比喻性陈述，仅意味着祂在百姓中行使显著的属灵能力，这不是一种自然的解释——尽管即使那是真实的解释，也很难证明耶稣没有行过神迹。</w:t>
      </w:r>
    </w:p>
    <w:p w14:paraId="553A1716">
      <w:pPr>
        <w:pStyle w:val="2"/>
        <w:spacing w:before="322" w:line="252" w:lineRule="auto"/>
        <w:ind w:right="23" w:firstLine="19"/>
        <w:jc w:val="both"/>
        <w:rPr>
          <w:rFonts w:hint="eastAsia"/>
          <w:spacing w:val="-2"/>
        </w:rPr>
      </w:pPr>
    </w:p>
    <w:p w14:paraId="6F78967C">
      <w:pPr>
        <w:pStyle w:val="2"/>
        <w:spacing w:before="322" w:line="252" w:lineRule="auto"/>
        <w:ind w:right="23" w:firstLine="19"/>
        <w:jc w:val="both"/>
        <w:rPr>
          <w:rFonts w:hint="eastAsia"/>
          <w:spacing w:val="-2"/>
        </w:rPr>
      </w:pPr>
      <w:r>
        <w:rPr>
          <w:rFonts w:hint="eastAsia"/>
          <w:spacing w:val="-2"/>
        </w:rPr>
        <w:t>At the most, it would suggest that He laid greater stress on His spiritual than on His physical miracles; and surely that is obvious enough in any case.</w:t>
      </w:r>
    </w:p>
    <w:p w14:paraId="0E3802DA">
      <w:pPr>
        <w:pStyle w:val="2"/>
        <w:spacing w:before="322" w:line="252" w:lineRule="auto"/>
        <w:ind w:right="23" w:firstLine="19"/>
        <w:jc w:val="both"/>
        <w:rPr>
          <w:rFonts w:hint="eastAsia"/>
          <w:spacing w:val="-2"/>
        </w:rPr>
      </w:pPr>
      <w:r>
        <w:rPr>
          <w:rFonts w:hint="eastAsia"/>
          <w:spacing w:val="-2"/>
        </w:rPr>
        <w:t>至多，这会暗示祂更强调祂的属灵神迹而非身体神迹；而在任何情况下，这当然是显而易见的。</w:t>
      </w:r>
    </w:p>
    <w:p w14:paraId="1531C773">
      <w:pPr>
        <w:pStyle w:val="2"/>
        <w:spacing w:before="322" w:line="252" w:lineRule="auto"/>
        <w:ind w:right="23" w:firstLine="19"/>
        <w:jc w:val="both"/>
        <w:rPr>
          <w:rFonts w:hint="eastAsia"/>
          <w:spacing w:val="-2"/>
        </w:rPr>
      </w:pPr>
    </w:p>
    <w:p w14:paraId="425D44E3">
      <w:pPr>
        <w:pStyle w:val="2"/>
        <w:spacing w:before="322" w:line="252" w:lineRule="auto"/>
        <w:ind w:right="23" w:firstLine="19"/>
        <w:jc w:val="both"/>
        <w:rPr>
          <w:rFonts w:hint="eastAsia"/>
          <w:spacing w:val="-2"/>
        </w:rPr>
      </w:pPr>
      <w:r>
        <w:rPr>
          <w:rFonts w:hint="eastAsia"/>
          <w:spacing w:val="-2"/>
        </w:rPr>
        <w:t>It is unreasonable, further, to insist on an interpretation of Jesus' refusal to give a "sign" (Mk. 8:12. cf. Mt. 16:4, and further Mt. 12:39, Lk. 11:29) which makes it a categorical declaration on Jesus' part that He would work in no circumstances any sort of miracle, and therefore a confession by Him that He could work no miracle.</w:t>
      </w:r>
    </w:p>
    <w:p w14:paraId="60A3692A">
      <w:pPr>
        <w:pStyle w:val="2"/>
        <w:spacing w:before="322" w:line="252" w:lineRule="auto"/>
        <w:ind w:right="23" w:firstLine="19"/>
        <w:jc w:val="both"/>
        <w:rPr>
          <w:rFonts w:hint="eastAsia"/>
          <w:spacing w:val="-2"/>
        </w:rPr>
      </w:pPr>
      <w:r>
        <w:rPr>
          <w:rFonts w:hint="eastAsia"/>
          <w:spacing w:val="-2"/>
        </w:rPr>
        <w:t>此外，坚持对耶稣拒绝给一个“迹象”（马可福音 8:12，参见马太福音 16:4，以及马太福音 12:39，路加福音 11:29）的某种解释是不合理的，这种解释使其成为耶稣方面的一个绝对声明，即祂在任何情况下都不会行任何种类的神迹，因此是祂承认自己不能行神迹。</w:t>
      </w:r>
    </w:p>
    <w:p w14:paraId="4BE563C9">
      <w:pPr>
        <w:pStyle w:val="2"/>
        <w:spacing w:before="322" w:line="252" w:lineRule="auto"/>
        <w:ind w:right="23" w:firstLine="19"/>
        <w:jc w:val="both"/>
        <w:rPr>
          <w:rFonts w:hint="eastAsia"/>
          <w:spacing w:val="-2"/>
        </w:rPr>
      </w:pPr>
    </w:p>
    <w:p w14:paraId="1797DB61">
      <w:pPr>
        <w:pStyle w:val="2"/>
        <w:spacing w:before="322" w:line="252" w:lineRule="auto"/>
        <w:ind w:right="23" w:firstLine="19"/>
        <w:jc w:val="both"/>
        <w:rPr>
          <w:rFonts w:hint="eastAsia"/>
          <w:spacing w:val="-2"/>
        </w:rPr>
      </w:pPr>
      <w:r>
        <w:rPr>
          <w:rFonts w:hint="eastAsia"/>
          <w:spacing w:val="-2"/>
        </w:rPr>
        <w:t>The context suggests a very different interpretation, and Schmiedel himself is free elsewhere to point out a distinction between miracles as such and miracles as "signs."</w:t>
      </w:r>
    </w:p>
    <w:p w14:paraId="529FD0F5">
      <w:pPr>
        <w:pStyle w:val="2"/>
        <w:spacing w:before="322" w:line="252" w:lineRule="auto"/>
        <w:ind w:right="23" w:firstLine="19"/>
        <w:jc w:val="both"/>
        <w:rPr>
          <w:rFonts w:hint="eastAsia"/>
          <w:spacing w:val="-2"/>
        </w:rPr>
      </w:pPr>
      <w:r>
        <w:rPr>
          <w:rFonts w:hint="eastAsia"/>
          <w:spacing w:val="-2"/>
        </w:rPr>
        <w:t>上下文暗示了一个非常不同的解释，而且施米德尔本人在别处也自由地指出了神迹本身与作为“迹象”的神迹之间的区别。</w:t>
      </w:r>
    </w:p>
    <w:p w14:paraId="4041450D">
      <w:pPr>
        <w:pStyle w:val="2"/>
        <w:spacing w:before="322" w:line="252" w:lineRule="auto"/>
        <w:ind w:right="23" w:firstLine="19"/>
        <w:jc w:val="both"/>
        <w:rPr>
          <w:rFonts w:hint="eastAsia"/>
          <w:spacing w:val="-2"/>
        </w:rPr>
      </w:pPr>
    </w:p>
    <w:p w14:paraId="32920654">
      <w:pPr>
        <w:pStyle w:val="2"/>
        <w:spacing w:before="322" w:line="252" w:lineRule="auto"/>
        <w:ind w:right="23" w:firstLine="19"/>
        <w:jc w:val="both"/>
        <w:rPr>
          <w:rFonts w:hint="eastAsia"/>
          <w:spacing w:val="-2"/>
        </w:rPr>
      </w:pPr>
      <w:r>
        <w:rPr>
          <w:rFonts w:hint="eastAsia"/>
          <w:spacing w:val="-2"/>
        </w:rPr>
        <w:t>Similarly, it is an unreasonable interpretation of Jesus' inability to work miracles at Nazareth (Mk. 6:5: "He could there do no mighty work") to make it teach that it was never He that worked miracles, but the people themselves by the ardor of their faith; and to infer from this that the real Jesus wrought no other wonders than "faith cures."</w:t>
      </w:r>
    </w:p>
    <w:p w14:paraId="53582AD7">
      <w:pPr>
        <w:pStyle w:val="2"/>
        <w:spacing w:before="322" w:line="252" w:lineRule="auto"/>
        <w:ind w:right="23" w:firstLine="19"/>
        <w:jc w:val="both"/>
        <w:rPr>
          <w:rFonts w:hint="eastAsia"/>
          <w:spacing w:val="-2"/>
        </w:rPr>
      </w:pPr>
      <w:r>
        <w:rPr>
          <w:rFonts w:hint="eastAsia"/>
          <w:spacing w:val="-2"/>
        </w:rPr>
        <w:t>同样，将耶稣在拿撒勒不能行神迹（马可福音 6:5：“祂在那里不得行什么异能”）解释为教导从来不是祂行神迹，而是百姓自己凭着信心的热情，并由此推断真正的耶稣除了“信心医治”外没有行过其他奇事，这是不合理的。</w:t>
      </w:r>
    </w:p>
    <w:p w14:paraId="38F5A338">
      <w:pPr>
        <w:pStyle w:val="2"/>
        <w:spacing w:before="322" w:line="252" w:lineRule="auto"/>
        <w:ind w:right="23" w:firstLine="19"/>
        <w:jc w:val="both"/>
        <w:rPr>
          <w:rFonts w:hint="eastAsia"/>
          <w:spacing w:val="-2"/>
        </w:rPr>
      </w:pPr>
    </w:p>
    <w:p w14:paraId="4F9A0901">
      <w:pPr>
        <w:pStyle w:val="2"/>
        <w:spacing w:before="322" w:line="252" w:lineRule="auto"/>
        <w:ind w:right="23" w:firstLine="19"/>
        <w:jc w:val="both"/>
        <w:rPr>
          <w:rFonts w:hint="eastAsia"/>
          <w:spacing w:val="-2"/>
        </w:rPr>
      </w:pPr>
      <w:r>
        <w:rPr>
          <w:rFonts w:hint="eastAsia"/>
          <w:spacing w:val="-2"/>
        </w:rPr>
        <w:t>The narrative itself includes in the broader category of "mighty works," as of like supernatural character with them, these "faith cures" (if we insist on describing them by this name) which He worked also at Nazareth;</w:t>
      </w:r>
    </w:p>
    <w:p w14:paraId="759748CD">
      <w:pPr>
        <w:pStyle w:val="2"/>
        <w:spacing w:before="322" w:line="252" w:lineRule="auto"/>
        <w:ind w:right="23" w:firstLine="19"/>
        <w:jc w:val="both"/>
        <w:rPr>
          <w:rFonts w:hint="eastAsia"/>
          <w:spacing w:val="-2"/>
        </w:rPr>
      </w:pPr>
      <w:r>
        <w:rPr>
          <w:rFonts w:hint="eastAsia"/>
          <w:spacing w:val="-2"/>
        </w:rPr>
        <w:t>叙述本身将祂在拿撒勒也行的这些“信心医治”（如果我们坚持用这个名字描述它们）包括在更广泛的“异能”类别中，认为它们具有同样的超自然特征；</w:t>
      </w:r>
    </w:p>
    <w:p w14:paraId="04D48592">
      <w:pPr>
        <w:pStyle w:val="2"/>
        <w:spacing w:before="322" w:line="252" w:lineRule="auto"/>
        <w:ind w:right="23" w:firstLine="19"/>
        <w:jc w:val="both"/>
        <w:rPr>
          <w:rFonts w:hint="eastAsia"/>
          <w:spacing w:val="-2"/>
        </w:rPr>
      </w:pPr>
    </w:p>
    <w:p w14:paraId="53BE1469">
      <w:pPr>
        <w:pStyle w:val="2"/>
        <w:spacing w:before="322" w:line="252" w:lineRule="auto"/>
        <w:ind w:right="23" w:firstLine="19"/>
        <w:jc w:val="both"/>
        <w:rPr>
          <w:rFonts w:hint="eastAsia"/>
          <w:spacing w:val="-2"/>
        </w:rPr>
      </w:pPr>
      <w:r>
        <w:rPr>
          <w:rFonts w:hint="eastAsia"/>
          <w:spacing w:val="-2"/>
        </w:rPr>
        <w:t>attributes these "mighty works" to Him as ordinary acts; and leaves no other interpretation possible than that His "inability" to work these mighty works at Nazareth was a moral and not a natural "inability"; it was unsuitable for Him to do so.</w:t>
      </w:r>
    </w:p>
    <w:p w14:paraId="1C3B1E92">
      <w:pPr>
        <w:pStyle w:val="2"/>
        <w:spacing w:before="322" w:line="252" w:lineRule="auto"/>
        <w:ind w:right="23" w:firstLine="19"/>
        <w:jc w:val="both"/>
        <w:rPr>
          <w:rFonts w:hint="eastAsia"/>
          <w:spacing w:val="-2"/>
        </w:rPr>
      </w:pPr>
      <w:r>
        <w:rPr>
          <w:rFonts w:hint="eastAsia"/>
          <w:spacing w:val="-2"/>
        </w:rPr>
        <w:t>将这些“异能”归于祂作为普通的行为；并且除了祂在拿撒勒行这些异能的“无能”是一种道德上的而非自然的“无能”——即祂不适合这样做——之外，没有其他可能的解释。</w:t>
      </w:r>
    </w:p>
    <w:p w14:paraId="76DF250C">
      <w:pPr>
        <w:pStyle w:val="2"/>
        <w:spacing w:before="322" w:line="252" w:lineRule="auto"/>
        <w:ind w:right="23" w:firstLine="19"/>
        <w:jc w:val="both"/>
        <w:rPr>
          <w:rFonts w:hint="eastAsia"/>
          <w:spacing w:val="-2"/>
        </w:rPr>
      </w:pPr>
    </w:p>
    <w:p w14:paraId="5DFA2915">
      <w:pPr>
        <w:pStyle w:val="2"/>
        <w:spacing w:before="322" w:line="252" w:lineRule="auto"/>
        <w:ind w:right="23" w:firstLine="19"/>
        <w:jc w:val="both"/>
        <w:rPr>
          <w:rFonts w:hint="eastAsia"/>
          <w:spacing w:val="-2"/>
        </w:rPr>
      </w:pPr>
      <w:r>
        <w:rPr>
          <w:rFonts w:hint="eastAsia"/>
          <w:spacing w:val="-2"/>
        </w:rPr>
        <w:t>Even were it otherwise it still would not be clear why a limitation upon Jesus' power to work miracles imposed by unbelief should argue a general inability in Him to work miracles.</w:t>
      </w:r>
    </w:p>
    <w:p w14:paraId="041A441A">
      <w:pPr>
        <w:pStyle w:val="2"/>
        <w:spacing w:before="322" w:line="252" w:lineRule="auto"/>
        <w:ind w:right="23" w:firstLine="19"/>
        <w:jc w:val="both"/>
        <w:rPr>
          <w:rFonts w:hint="eastAsia"/>
          <w:spacing w:val="-2"/>
        </w:rPr>
      </w:pPr>
      <w:r>
        <w:rPr>
          <w:rFonts w:hint="eastAsia"/>
          <w:spacing w:val="-2"/>
        </w:rPr>
        <w:t>即使情况并非如此，也不清楚为什么不信对耶稣行神迹能力的限制，应该证明祂普遍无能行神迹。</w:t>
      </w:r>
    </w:p>
    <w:p w14:paraId="2FA24377">
      <w:pPr>
        <w:pStyle w:val="2"/>
        <w:spacing w:before="322" w:line="252" w:lineRule="auto"/>
        <w:ind w:right="23" w:firstLine="19"/>
        <w:jc w:val="both"/>
        <w:rPr>
          <w:rFonts w:hint="eastAsia"/>
          <w:spacing w:val="-2"/>
        </w:rPr>
      </w:pPr>
    </w:p>
    <w:p w14:paraId="30EC2316">
      <w:pPr>
        <w:pStyle w:val="2"/>
        <w:spacing w:before="322" w:line="252" w:lineRule="auto"/>
        <w:ind w:right="23" w:firstLine="19"/>
        <w:jc w:val="both"/>
        <w:rPr>
          <w:rFonts w:hint="eastAsia"/>
          <w:spacing w:val="-2"/>
        </w:rPr>
      </w:pPr>
      <w:r>
        <w:rPr>
          <w:rFonts w:hint="eastAsia"/>
          <w:spacing w:val="-2"/>
        </w:rPr>
        <w:t>Precisely what Jesus meant to imply when He declared that speaking against His person might be forgiven, while blasphemy against the Holy Spirit would not be forgiven (Mt. 12:31) may be an open question.</w:t>
      </w:r>
    </w:p>
    <w:p w14:paraId="7F1610CD">
      <w:pPr>
        <w:pStyle w:val="2"/>
        <w:spacing w:before="322" w:line="252" w:lineRule="auto"/>
        <w:ind w:right="23" w:firstLine="19"/>
        <w:jc w:val="both"/>
        <w:rPr>
          <w:rFonts w:hint="eastAsia"/>
          <w:spacing w:val="-2"/>
        </w:rPr>
      </w:pPr>
      <w:r>
        <w:rPr>
          <w:rFonts w:hint="eastAsia"/>
          <w:spacing w:val="-2"/>
        </w:rPr>
        <w:t>当耶稣宣称说话干犯祂的位格可以得赦免，而亵渎圣灵不得赦免时（马太福音 12:31），祂究竟意欲暗示什么，可能是一个悬而未决的问题。</w:t>
      </w:r>
    </w:p>
    <w:p w14:paraId="4B97FC5C">
      <w:pPr>
        <w:pStyle w:val="2"/>
        <w:spacing w:before="322" w:line="252" w:lineRule="auto"/>
        <w:ind w:right="23" w:firstLine="19"/>
        <w:jc w:val="both"/>
        <w:rPr>
          <w:rFonts w:hint="eastAsia"/>
          <w:spacing w:val="-2"/>
        </w:rPr>
      </w:pPr>
    </w:p>
    <w:p w14:paraId="64129393">
      <w:pPr>
        <w:pStyle w:val="2"/>
        <w:spacing w:before="322" w:line="252" w:lineRule="auto"/>
        <w:ind w:right="23" w:firstLine="19"/>
        <w:jc w:val="both"/>
        <w:rPr>
          <w:rFonts w:hint="eastAsia"/>
          <w:spacing w:val="-2"/>
        </w:rPr>
      </w:pPr>
      <w:r>
        <w:rPr>
          <w:rFonts w:hint="eastAsia"/>
          <w:spacing w:val="-2"/>
        </w:rPr>
        <w:t>But it is not obvious that He must have meant that His person was inferior in dignity to that of the Holy Spirit, as Schmiedel assumes; and if He did, it is not obvious that this implies a self-confession of His mere humanity.</w:t>
      </w:r>
    </w:p>
    <w:p w14:paraId="53A6447F">
      <w:pPr>
        <w:pStyle w:val="2"/>
        <w:spacing w:before="322" w:line="252" w:lineRule="auto"/>
        <w:ind w:right="23" w:firstLine="19"/>
        <w:jc w:val="both"/>
        <w:rPr>
          <w:rFonts w:hint="eastAsia"/>
          <w:spacing w:val="-2"/>
        </w:rPr>
      </w:pPr>
      <w:r>
        <w:rPr>
          <w:rFonts w:hint="eastAsia"/>
          <w:spacing w:val="-2"/>
        </w:rPr>
        <w:t>但这并不明显意味着祂一定是指祂的位格在尊严上低于圣灵，正如施米德尔所假设的那样；即使祂是这个意思，这也不明显意味着祂自认仅仅是人。</w:t>
      </w:r>
    </w:p>
    <w:p w14:paraId="7EF705A5">
      <w:pPr>
        <w:pStyle w:val="2"/>
        <w:spacing w:before="322" w:line="252" w:lineRule="auto"/>
        <w:ind w:right="23" w:firstLine="19"/>
        <w:jc w:val="both"/>
        <w:rPr>
          <w:rFonts w:hint="eastAsia"/>
          <w:spacing w:val="-2"/>
        </w:rPr>
      </w:pPr>
    </w:p>
    <w:p w14:paraId="28A9AF35">
      <w:pPr>
        <w:pStyle w:val="2"/>
        <w:spacing w:before="322" w:line="252" w:lineRule="auto"/>
        <w:ind w:right="23" w:firstLine="19"/>
        <w:jc w:val="both"/>
        <w:rPr>
          <w:rFonts w:hint="eastAsia"/>
          <w:spacing w:val="-2"/>
        </w:rPr>
      </w:pPr>
      <w:r>
        <w:rPr>
          <w:rFonts w:hint="eastAsia"/>
          <w:spacing w:val="-2"/>
        </w:rPr>
        <w:t>It may be plausible to argue that He refuses the address "Good Master" (Mk. 10:17) and in doing so spoke out of a human consciousness; but this interpretation of the passage is by no means to be accepted as certain, or even probable,—or, we might justly add, even possible.</w:t>
      </w:r>
    </w:p>
    <w:p w14:paraId="023E65EC">
      <w:pPr>
        <w:pStyle w:val="2"/>
        <w:spacing w:before="322" w:line="252" w:lineRule="auto"/>
        <w:ind w:right="23" w:firstLine="19"/>
        <w:jc w:val="both"/>
        <w:rPr>
          <w:rFonts w:hint="eastAsia"/>
          <w:spacing w:val="-2"/>
        </w:rPr>
      </w:pPr>
      <w:r>
        <w:rPr>
          <w:rFonts w:hint="eastAsia"/>
          <w:spacing w:val="-2"/>
        </w:rPr>
        <w:t>论证祂拒绝“良善的夫子”这一称呼（马可福音 10:17）并且这样做是出于人类意识说话，这或许看似合理；但这处经文的这种解释绝不能被接受为确定的，甚至不是可能的——或者，我们可以公正地补充说，甚至不是可能的。</w:t>
      </w:r>
    </w:p>
    <w:p w14:paraId="1253BDB5">
      <w:pPr>
        <w:pStyle w:val="2"/>
        <w:spacing w:before="322" w:line="252" w:lineRule="auto"/>
        <w:ind w:right="23" w:firstLine="19"/>
        <w:jc w:val="both"/>
        <w:rPr>
          <w:rFonts w:hint="eastAsia"/>
          <w:spacing w:val="-2"/>
        </w:rPr>
      </w:pPr>
    </w:p>
    <w:p w14:paraId="25DC982B">
      <w:pPr>
        <w:pStyle w:val="2"/>
        <w:spacing w:before="322" w:line="252" w:lineRule="auto"/>
        <w:ind w:right="23" w:firstLine="19"/>
        <w:jc w:val="both"/>
        <w:rPr>
          <w:rFonts w:hint="eastAsia"/>
          <w:spacing w:val="-2"/>
        </w:rPr>
      </w:pPr>
      <w:r>
        <w:rPr>
          <w:rFonts w:hint="eastAsia"/>
          <w:spacing w:val="-2"/>
        </w:rPr>
        <w:t>The cry of dereliction on the cross (Mk. 15:34) certainly seems the expression of a human consciousness, though why of a merely human consciousness does not appear.</w:t>
      </w:r>
    </w:p>
    <w:p w14:paraId="605D5C36">
      <w:pPr>
        <w:pStyle w:val="2"/>
        <w:spacing w:before="322" w:line="252" w:lineRule="auto"/>
        <w:ind w:right="23" w:firstLine="19"/>
        <w:jc w:val="both"/>
        <w:rPr>
          <w:rFonts w:hint="eastAsia"/>
          <w:spacing w:val="-2"/>
        </w:rPr>
      </w:pPr>
      <w:r>
        <w:rPr>
          <w:rFonts w:hint="eastAsia"/>
          <w:spacing w:val="-2"/>
        </w:rPr>
        <w:t>十字架上被遗弃的呼喊（马可福音 15:34）确实似乎是人类意识的表达，虽然为什么是仅仅人类意识的表达并不清楚。</w:t>
      </w:r>
    </w:p>
    <w:p w14:paraId="66B50DC4">
      <w:pPr>
        <w:pStyle w:val="2"/>
        <w:spacing w:before="322" w:line="252" w:lineRule="auto"/>
        <w:ind w:right="23" w:firstLine="19"/>
        <w:jc w:val="both"/>
        <w:rPr>
          <w:rFonts w:hint="eastAsia"/>
          <w:spacing w:val="-2"/>
        </w:rPr>
      </w:pPr>
    </w:p>
    <w:p w14:paraId="6A015A46">
      <w:pPr>
        <w:pStyle w:val="2"/>
        <w:spacing w:before="322" w:line="252" w:lineRule="auto"/>
        <w:ind w:right="23" w:firstLine="19"/>
        <w:jc w:val="both"/>
        <w:rPr>
          <w:rFonts w:hint="eastAsia"/>
          <w:spacing w:val="-2"/>
        </w:rPr>
      </w:pPr>
      <w:r>
        <w:rPr>
          <w:rFonts w:hint="eastAsia"/>
          <w:spacing w:val="-2"/>
        </w:rPr>
        <w:t>If then recognition of Jesus as human is equivalent to denying Him to be divine, there is a single passage among Schmiedel's nine which clearly contradicts the ascription of deity to Jesus: and others of them may, no doubt, be put forward with more or less plausibility in the same interest, if we are set upon making out an argument vi et armis.</w:t>
      </w:r>
    </w:p>
    <w:p w14:paraId="25A2239B">
      <w:pPr>
        <w:pStyle w:val="2"/>
        <w:spacing w:before="322" w:line="252" w:lineRule="auto"/>
        <w:ind w:right="23" w:firstLine="19"/>
        <w:jc w:val="both"/>
        <w:rPr>
          <w:rFonts w:hint="eastAsia"/>
          <w:spacing w:val="-2"/>
        </w:rPr>
      </w:pPr>
      <w:r>
        <w:rPr>
          <w:rFonts w:hint="eastAsia"/>
          <w:spacing w:val="-2"/>
        </w:rPr>
        <w:t>那么，如果承认耶稣为人等同于否认祂为神，那么在施米德尔的九段经文中，只有一段经文清楚地反驳了归于耶稣的神性：如果我们决心用强力（vi et armis）构建一个论点，毫无疑问，其中其他一些也可以或多或少看似合理地被提出来服务于同一利益。</w:t>
      </w:r>
    </w:p>
    <w:p w14:paraId="290A0521">
      <w:pPr>
        <w:pStyle w:val="2"/>
        <w:spacing w:before="322" w:line="252" w:lineRule="auto"/>
        <w:ind w:right="23" w:firstLine="19"/>
        <w:jc w:val="both"/>
        <w:rPr>
          <w:rFonts w:hint="eastAsia"/>
          <w:spacing w:val="-2"/>
        </w:rPr>
      </w:pPr>
    </w:p>
    <w:p w14:paraId="762C76F5">
      <w:pPr>
        <w:pStyle w:val="2"/>
        <w:spacing w:before="322" w:line="252" w:lineRule="auto"/>
        <w:ind w:right="23" w:firstLine="19"/>
        <w:jc w:val="both"/>
        <w:rPr>
          <w:rFonts w:hint="eastAsia"/>
          <w:spacing w:val="-2"/>
        </w:rPr>
      </w:pPr>
      <w:r>
        <w:rPr>
          <w:rFonts w:hint="eastAsia"/>
          <w:spacing w:val="-2"/>
        </w:rPr>
        <w:t>But to advance these passages as definitely inconsistent with the attribution of deity or miracles to Jesus, so inconsistent that they must be recognized as remnants of a truer tradition of a merely human, non-miraculous Jesus, and able to bear the weight of a structure which must supersede the portrait of the divine, miraculous Jesus drawn in the Synoptic tradition, and in all other extant tradition, can strike us as nothing but a counsel of despair.</w:t>
      </w:r>
    </w:p>
    <w:p w14:paraId="7D6CD7C1">
      <w:pPr>
        <w:pStyle w:val="2"/>
        <w:spacing w:before="322" w:line="252" w:lineRule="auto"/>
        <w:ind w:right="23" w:firstLine="19"/>
        <w:jc w:val="both"/>
        <w:rPr>
          <w:rFonts w:hint="eastAsia"/>
          <w:spacing w:val="-2"/>
        </w:rPr>
      </w:pPr>
      <w:r>
        <w:rPr>
          <w:rFonts w:hint="eastAsia"/>
          <w:spacing w:val="-2"/>
        </w:rPr>
        <w:t>但是，提出这些经文明确地与归于耶稣的神性或神迹不一致，如此不一致以至于它们必须被承认为一个更真实的、仅仅是人类的、非神迹的耶稣传统的残余，并且能够承受一个必须取代对观福音传统以及所有其他现存传统中所描绘的神性、神迹耶稣画像的结构的重量，这对我们来说只能是一种绝望的建议。</w:t>
      </w:r>
    </w:p>
    <w:p w14:paraId="7421D6B5">
      <w:pPr>
        <w:pStyle w:val="2"/>
        <w:spacing w:before="322" w:line="252" w:lineRule="auto"/>
        <w:ind w:right="23" w:firstLine="19"/>
        <w:jc w:val="both"/>
        <w:rPr>
          <w:rFonts w:hint="eastAsia"/>
          <w:spacing w:val="-2"/>
        </w:rPr>
      </w:pPr>
    </w:p>
    <w:p w14:paraId="7EAE0F44">
      <w:pPr>
        <w:pStyle w:val="2"/>
        <w:spacing w:before="322" w:line="252" w:lineRule="auto"/>
        <w:ind w:right="23" w:firstLine="19"/>
        <w:jc w:val="both"/>
        <w:rPr>
          <w:rFonts w:hint="eastAsia"/>
          <w:spacing w:val="-2"/>
        </w:rPr>
      </w:pPr>
      <w:r>
        <w:rPr>
          <w:rFonts w:hint="eastAsia"/>
          <w:spacing w:val="-2"/>
        </w:rPr>
        <w:t>A further consideration, which has already been hinted at in passing, requires emphasizing at this point.</w:t>
      </w:r>
    </w:p>
    <w:p w14:paraId="194DA04D">
      <w:pPr>
        <w:pStyle w:val="2"/>
        <w:spacing w:before="322" w:line="252" w:lineRule="auto"/>
        <w:ind w:right="23" w:firstLine="19"/>
        <w:jc w:val="both"/>
        <w:rPr>
          <w:rFonts w:hint="eastAsia"/>
          <w:spacing w:val="-2"/>
        </w:rPr>
      </w:pPr>
      <w:r>
        <w:rPr>
          <w:rFonts w:hint="eastAsia"/>
          <w:spacing w:val="-2"/>
        </w:rPr>
        <w:t>还有一点考虑，之前已顺便暗示过，此时需要强调。</w:t>
      </w:r>
    </w:p>
    <w:p w14:paraId="7540260C">
      <w:pPr>
        <w:pStyle w:val="2"/>
        <w:spacing w:before="322" w:line="252" w:lineRule="auto"/>
        <w:ind w:right="23" w:firstLine="19"/>
        <w:jc w:val="both"/>
        <w:rPr>
          <w:rFonts w:hint="eastAsia"/>
          <w:spacing w:val="-2"/>
        </w:rPr>
      </w:pPr>
    </w:p>
    <w:p w14:paraId="5556F3B0">
      <w:pPr>
        <w:pStyle w:val="2"/>
        <w:spacing w:before="322" w:line="252" w:lineRule="auto"/>
        <w:ind w:right="23" w:firstLine="19"/>
        <w:jc w:val="both"/>
        <w:rPr>
          <w:rFonts w:hint="eastAsia"/>
          <w:spacing w:val="-2"/>
        </w:rPr>
      </w:pPr>
      <w:r>
        <w:rPr>
          <w:rFonts w:hint="eastAsia"/>
          <w:spacing w:val="-2"/>
        </w:rPr>
        <w:t>W. B. Smith has urged with some persistency that if these "pillar-passages" are really inconsistent with the Synoptic tradition, the writers of the Synoptic Gospels are strangely unaware of it.</w:t>
      </w:r>
    </w:p>
    <w:p w14:paraId="0DEC14D1">
      <w:pPr>
        <w:pStyle w:val="2"/>
        <w:spacing w:before="322" w:line="252" w:lineRule="auto"/>
        <w:ind w:right="23" w:firstLine="19"/>
        <w:jc w:val="both"/>
        <w:rPr>
          <w:rFonts w:hint="eastAsia"/>
          <w:spacing w:val="-2"/>
        </w:rPr>
      </w:pPr>
      <w:r>
        <w:rPr>
          <w:rFonts w:hint="eastAsia"/>
          <w:spacing w:val="-2"/>
        </w:rPr>
        <w:t>W. B. 史密斯曾相当坚持地主张，如果这些“支柱经文”真的与对观福音传统不一致，那么对观福音书的作者对此却奇怪地一无所知。</w:t>
      </w:r>
    </w:p>
    <w:p w14:paraId="464C1FA4">
      <w:pPr>
        <w:pStyle w:val="2"/>
        <w:spacing w:before="322" w:line="252" w:lineRule="auto"/>
        <w:ind w:right="23" w:firstLine="19"/>
        <w:jc w:val="both"/>
        <w:rPr>
          <w:rFonts w:hint="eastAsia"/>
          <w:spacing w:val="-2"/>
        </w:rPr>
      </w:pPr>
    </w:p>
    <w:p w14:paraId="55B0008F">
      <w:pPr>
        <w:pStyle w:val="2"/>
        <w:spacing w:before="322" w:line="252" w:lineRule="auto"/>
        <w:ind w:right="23" w:firstLine="19"/>
        <w:jc w:val="both"/>
        <w:rPr>
          <w:rFonts w:hint="eastAsia"/>
          <w:spacing w:val="-2"/>
        </w:rPr>
      </w:pPr>
      <w:r>
        <w:rPr>
          <w:rFonts w:hint="eastAsia"/>
          <w:spacing w:val="-2"/>
        </w:rPr>
        <w:t>That the Synoptic Gospels record these statements must, he thinks, at least be recognized as evidence that their asserted inconsistency with the fundamental tendency of the Synoptic Gospels is imaginary.</w:t>
      </w:r>
    </w:p>
    <w:p w14:paraId="68336DA4">
      <w:pPr>
        <w:pStyle w:val="2"/>
        <w:spacing w:before="322" w:line="252" w:lineRule="auto"/>
        <w:ind w:right="23" w:firstLine="19"/>
        <w:jc w:val="both"/>
        <w:rPr>
          <w:rFonts w:hint="eastAsia"/>
          <w:spacing w:val="-2"/>
        </w:rPr>
      </w:pPr>
      <w:r>
        <w:rPr>
          <w:rFonts w:hint="eastAsia"/>
          <w:spacing w:val="-2"/>
        </w:rPr>
        <w:t>他认为，对观福音书记录了这些陈述，这一事实至少必须被承认为证据，证明它们所谓的与对观福音书基本倾向的不一致是想象出来的。</w:t>
      </w:r>
    </w:p>
    <w:p w14:paraId="22FA49DE">
      <w:pPr>
        <w:pStyle w:val="2"/>
        <w:spacing w:before="322" w:line="252" w:lineRule="auto"/>
        <w:ind w:right="23" w:firstLine="19"/>
        <w:jc w:val="both"/>
        <w:rPr>
          <w:rFonts w:hint="eastAsia"/>
          <w:spacing w:val="-2"/>
        </w:rPr>
      </w:pPr>
    </w:p>
    <w:p w14:paraId="04BD9759">
      <w:pPr>
        <w:pStyle w:val="2"/>
        <w:spacing w:before="322" w:line="252" w:lineRule="auto"/>
        <w:ind w:right="23" w:firstLine="19"/>
        <w:jc w:val="both"/>
        <w:rPr>
          <w:rFonts w:hint="eastAsia"/>
          <w:spacing w:val="-2"/>
        </w:rPr>
      </w:pPr>
      <w:r>
        <w:rPr>
          <w:rFonts w:hint="eastAsia"/>
          <w:spacing w:val="-2"/>
        </w:rPr>
        <w:t>And then Smith adds with force:</w:t>
      </w:r>
    </w:p>
    <w:p w14:paraId="189CD5E6">
      <w:pPr>
        <w:pStyle w:val="2"/>
        <w:spacing w:before="322" w:line="252" w:lineRule="auto"/>
        <w:ind w:right="23" w:firstLine="19"/>
        <w:jc w:val="both"/>
        <w:rPr>
          <w:rFonts w:hint="eastAsia"/>
          <w:spacing w:val="-2"/>
        </w:rPr>
      </w:pPr>
      <w:r>
        <w:rPr>
          <w:rFonts w:hint="eastAsia"/>
          <w:spacing w:val="-2"/>
        </w:rPr>
        <w:t>然后史密斯有力地补充道：</w:t>
      </w:r>
    </w:p>
    <w:p w14:paraId="776DD5AD">
      <w:pPr>
        <w:pStyle w:val="2"/>
        <w:spacing w:before="322" w:line="252" w:lineRule="auto"/>
        <w:ind w:right="23" w:firstLine="19"/>
        <w:jc w:val="both"/>
        <w:rPr>
          <w:rFonts w:hint="eastAsia"/>
          <w:spacing w:val="-2"/>
        </w:rPr>
      </w:pPr>
    </w:p>
    <w:p w14:paraId="2122AE86">
      <w:pPr>
        <w:pStyle w:val="2"/>
        <w:spacing w:before="322" w:line="252" w:lineRule="auto"/>
        <w:ind w:right="23" w:firstLine="19"/>
        <w:jc w:val="both"/>
        <w:rPr>
          <w:rFonts w:hint="eastAsia"/>
          <w:spacing w:val="-2"/>
        </w:rPr>
      </w:pPr>
      <w:r>
        <w:rPr>
          <w:rFonts w:hint="eastAsia"/>
          <w:spacing w:val="-2"/>
        </w:rPr>
        <w:t>"They may seem to us what they will; in the view of the authors of the Gospels, who were worshippers of Jesus, they certainly were not incompatible with that worship.</w:t>
      </w:r>
    </w:p>
    <w:p w14:paraId="127C3524">
      <w:pPr>
        <w:pStyle w:val="2"/>
        <w:spacing w:before="322" w:line="252" w:lineRule="auto"/>
        <w:ind w:right="23" w:firstLine="19"/>
        <w:jc w:val="both"/>
        <w:rPr>
          <w:rFonts w:hint="eastAsia"/>
          <w:spacing w:val="-2"/>
        </w:rPr>
      </w:pPr>
      <w:r>
        <w:rPr>
          <w:rFonts w:hint="eastAsia"/>
          <w:spacing w:val="-2"/>
        </w:rPr>
        <w:t>“它们在我们看来可能是什么样都行；但在福音书作者——他们是耶稣的崇拜者——看来，它们肯定与那种崇拜不相容。</w:t>
      </w:r>
    </w:p>
    <w:p w14:paraId="03879D8A">
      <w:pPr>
        <w:pStyle w:val="2"/>
        <w:spacing w:before="322" w:line="252" w:lineRule="auto"/>
        <w:ind w:right="23" w:firstLine="19"/>
        <w:jc w:val="both"/>
        <w:rPr>
          <w:rFonts w:hint="eastAsia"/>
          <w:spacing w:val="-2"/>
        </w:rPr>
      </w:pPr>
    </w:p>
    <w:p w14:paraId="6181781F">
      <w:pPr>
        <w:pStyle w:val="2"/>
        <w:spacing w:before="322" w:line="252" w:lineRule="auto"/>
        <w:ind w:right="23" w:firstLine="19"/>
        <w:jc w:val="both"/>
        <w:rPr>
          <w:rFonts w:hint="eastAsia"/>
          <w:spacing w:val="-2"/>
        </w:rPr>
      </w:pPr>
      <w:r>
        <w:rPr>
          <w:rFonts w:hint="eastAsia"/>
          <w:spacing w:val="-2"/>
        </w:rPr>
        <w:t>The ground of this contention is obvious.</w:t>
      </w:r>
    </w:p>
    <w:p w14:paraId="0215E1E7">
      <w:pPr>
        <w:pStyle w:val="2"/>
        <w:spacing w:before="322" w:line="252" w:lineRule="auto"/>
        <w:ind w:right="23" w:firstLine="19"/>
        <w:jc w:val="both"/>
        <w:rPr>
          <w:rFonts w:hint="eastAsia"/>
          <w:spacing w:val="-2"/>
        </w:rPr>
      </w:pPr>
      <w:r>
        <w:rPr>
          <w:rFonts w:hint="eastAsia"/>
          <w:spacing w:val="-2"/>
        </w:rPr>
        <w:t>这一论点的理由是显而易见的。</w:t>
      </w:r>
    </w:p>
    <w:p w14:paraId="3B3254A6">
      <w:pPr>
        <w:pStyle w:val="2"/>
        <w:spacing w:before="322" w:line="252" w:lineRule="auto"/>
        <w:ind w:right="23" w:firstLine="19"/>
        <w:jc w:val="both"/>
        <w:rPr>
          <w:rFonts w:hint="eastAsia"/>
          <w:spacing w:val="-2"/>
        </w:rPr>
      </w:pPr>
    </w:p>
    <w:p w14:paraId="0DE568CA">
      <w:pPr>
        <w:pStyle w:val="2"/>
        <w:spacing w:before="322" w:line="252" w:lineRule="auto"/>
        <w:ind w:right="23" w:firstLine="19"/>
        <w:jc w:val="both"/>
        <w:rPr>
          <w:rFonts w:hint="eastAsia"/>
          <w:spacing w:val="-2"/>
        </w:rPr>
      </w:pPr>
      <w:r>
        <w:rPr>
          <w:rFonts w:hint="eastAsia"/>
          <w:spacing w:val="-2"/>
        </w:rPr>
        <w:t>Had these passages been felt as irreconcilable with worship of Jesus, with the cult of Jesus as a God, they would have been altered, and their disharmony corrected."</w:t>
      </w:r>
    </w:p>
    <w:p w14:paraId="17C34F3A">
      <w:pPr>
        <w:pStyle w:val="2"/>
        <w:spacing w:before="322" w:line="252" w:lineRule="auto"/>
        <w:ind w:right="23" w:firstLine="19"/>
        <w:jc w:val="both"/>
        <w:rPr>
          <w:rFonts w:hint="eastAsia"/>
          <w:spacing w:val="-2"/>
        </w:rPr>
      </w:pPr>
      <w:r>
        <w:rPr>
          <w:rFonts w:hint="eastAsia"/>
          <w:spacing w:val="-2"/>
        </w:rPr>
        <w:t>如果这些经文被感觉到与对耶稣的崇拜、与将耶稣作为神来崇拜不可调和，它们就会被修改，其不和谐之处会被纠正。”</w:t>
      </w:r>
    </w:p>
    <w:p w14:paraId="46AF96AC">
      <w:pPr>
        <w:pStyle w:val="2"/>
        <w:spacing w:before="322" w:line="252" w:lineRule="auto"/>
        <w:ind w:right="23" w:firstLine="19"/>
        <w:jc w:val="both"/>
        <w:rPr>
          <w:rFonts w:hint="eastAsia"/>
          <w:spacing w:val="-2"/>
        </w:rPr>
      </w:pPr>
    </w:p>
    <w:p w14:paraId="5D4A301D">
      <w:pPr>
        <w:pStyle w:val="2"/>
        <w:spacing w:before="322" w:line="252" w:lineRule="auto"/>
        <w:ind w:right="23" w:firstLine="19"/>
        <w:jc w:val="both"/>
        <w:rPr>
          <w:rFonts w:hint="eastAsia"/>
          <w:spacing w:val="-2"/>
        </w:rPr>
      </w:pPr>
      <w:r>
        <w:rPr>
          <w:rFonts w:hint="eastAsia"/>
          <w:spacing w:val="-2"/>
        </w:rPr>
        <w:t>It is easy, no doubt, to rejoin that it is by no means inconceivable or even unexampled that inconsistent elements of fact should be preserved in a growing legend; this is, as Bernheim expresses it, the homage which legend pays to truth, and it may easily occur without consciousness, or at least clear consciousness, of it on the part of the writer.</w:t>
      </w:r>
    </w:p>
    <w:p w14:paraId="06BE4D3A">
      <w:pPr>
        <w:pStyle w:val="2"/>
        <w:spacing w:before="322" w:line="252" w:lineRule="auto"/>
        <w:ind w:right="23" w:firstLine="19"/>
        <w:jc w:val="both"/>
        <w:rPr>
          <w:rFonts w:hint="eastAsia"/>
          <w:spacing w:val="-2"/>
        </w:rPr>
      </w:pPr>
      <w:r>
        <w:rPr>
          <w:rFonts w:hint="eastAsia"/>
          <w:spacing w:val="-2"/>
        </w:rPr>
        <w:t>毫无疑问，这很容易反驳说，在不断增长的传说中保留不一致的事实元素绝非不可想象，甚至并非没有先例；正如伯恩海姆所表达的，这是传说向真理致敬，这很容易在作者没有意识，或者至少没有清晰意识的情况下发生。</w:t>
      </w:r>
    </w:p>
    <w:p w14:paraId="1205ADDE">
      <w:pPr>
        <w:pStyle w:val="2"/>
        <w:spacing w:before="322" w:line="252" w:lineRule="auto"/>
        <w:ind w:right="23" w:firstLine="19"/>
        <w:jc w:val="both"/>
        <w:rPr>
          <w:rFonts w:hint="eastAsia"/>
          <w:spacing w:val="-2"/>
        </w:rPr>
      </w:pPr>
    </w:p>
    <w:p w14:paraId="429E3FF8">
      <w:pPr>
        <w:pStyle w:val="2"/>
        <w:spacing w:before="322" w:line="252" w:lineRule="auto"/>
        <w:ind w:right="23" w:firstLine="19"/>
        <w:jc w:val="both"/>
        <w:rPr>
          <w:rFonts w:hint="eastAsia"/>
          <w:spacing w:val="-2"/>
        </w:rPr>
      </w:pPr>
      <w:r>
        <w:rPr>
          <w:rFonts w:hint="eastAsia"/>
          <w:spacing w:val="-2"/>
        </w:rPr>
        <w:t>As to the harmonizing of these statements with the legend, why, is it not part of Schmiedel's contention that this is precisely what was done, and that we can trace the process in the Synoptic record itself?</w:t>
      </w:r>
    </w:p>
    <w:p w14:paraId="3ACF9448">
      <w:pPr>
        <w:pStyle w:val="2"/>
        <w:spacing w:before="322" w:line="252" w:lineRule="auto"/>
        <w:ind w:right="23" w:firstLine="19"/>
        <w:jc w:val="both"/>
        <w:rPr>
          <w:rFonts w:hint="eastAsia"/>
          <w:spacing w:val="-2"/>
        </w:rPr>
      </w:pPr>
      <w:r>
        <w:rPr>
          <w:rFonts w:hint="eastAsia"/>
          <w:spacing w:val="-2"/>
        </w:rPr>
        <w:t>至于将这些陈述与传说协调一致，难道这不正是施米德尔论点的一部分吗？即这正是所做的事情，并且我们可以在对观福音记录本身中追踪这一过程？</w:t>
      </w:r>
    </w:p>
    <w:p w14:paraId="6823DAA1">
      <w:pPr>
        <w:pStyle w:val="2"/>
        <w:spacing w:before="322" w:line="252" w:lineRule="auto"/>
        <w:ind w:right="23" w:firstLine="19"/>
        <w:jc w:val="both"/>
        <w:rPr>
          <w:rFonts w:hint="eastAsia"/>
          <w:spacing w:val="-2"/>
        </w:rPr>
      </w:pPr>
    </w:p>
    <w:p w14:paraId="196C5BDE">
      <w:pPr>
        <w:pStyle w:val="2"/>
        <w:spacing w:before="322" w:line="252" w:lineRule="auto"/>
        <w:ind w:right="23" w:firstLine="19"/>
        <w:jc w:val="both"/>
        <w:rPr>
          <w:rFonts w:hint="eastAsia"/>
          <w:spacing w:val="-2"/>
        </w:rPr>
      </w:pPr>
      <w:r>
        <w:rPr>
          <w:rFonts w:hint="eastAsia"/>
          <w:spacing w:val="-2"/>
        </w:rPr>
        <w:t>This rejoinder scarcely, however, meets the objection.</w:t>
      </w:r>
    </w:p>
    <w:p w14:paraId="6165067F">
      <w:pPr>
        <w:pStyle w:val="2"/>
        <w:spacing w:before="322" w:line="252" w:lineRule="auto"/>
        <w:ind w:right="23" w:firstLine="19"/>
        <w:jc w:val="both"/>
        <w:rPr>
          <w:rFonts w:hint="eastAsia"/>
          <w:spacing w:val="-2"/>
        </w:rPr>
      </w:pPr>
      <w:r>
        <w:rPr>
          <w:rFonts w:hint="eastAsia"/>
          <w:spacing w:val="-2"/>
        </w:rPr>
        <w:t>然而，这个反驳几乎没有解决反对意见。</w:t>
      </w:r>
    </w:p>
    <w:p w14:paraId="581DF742">
      <w:pPr>
        <w:pStyle w:val="2"/>
        <w:spacing w:before="322" w:line="252" w:lineRule="auto"/>
        <w:ind w:right="23" w:firstLine="19"/>
        <w:jc w:val="both"/>
        <w:rPr>
          <w:rFonts w:hint="eastAsia"/>
          <w:spacing w:val="-2"/>
        </w:rPr>
      </w:pPr>
    </w:p>
    <w:p w14:paraId="371FD53F">
      <w:pPr>
        <w:pStyle w:val="2"/>
        <w:spacing w:before="322" w:line="252" w:lineRule="auto"/>
        <w:ind w:right="23" w:firstLine="19"/>
        <w:jc w:val="both"/>
        <w:rPr>
          <w:rFonts w:hint="eastAsia"/>
          <w:spacing w:val="-2"/>
        </w:rPr>
      </w:pPr>
      <w:r>
        <w:rPr>
          <w:rFonts w:hint="eastAsia"/>
          <w:spacing w:val="-2"/>
        </w:rPr>
        <w:t>The Synoptic Gospels are not simply sections of a growing legend, gradually working its way to the consistent presentation of a germinal conception.</w:t>
      </w:r>
    </w:p>
    <w:p w14:paraId="37E0A154">
      <w:pPr>
        <w:pStyle w:val="2"/>
        <w:spacing w:before="322" w:line="252" w:lineRule="auto"/>
        <w:ind w:right="23" w:firstLine="19"/>
        <w:jc w:val="both"/>
        <w:rPr>
          <w:rFonts w:hint="eastAsia"/>
          <w:spacing w:val="-2"/>
        </w:rPr>
      </w:pPr>
      <w:r>
        <w:rPr>
          <w:rFonts w:hint="eastAsia"/>
          <w:spacing w:val="-2"/>
        </w:rPr>
        <w:t>对观福音书不仅仅是一个不断增长的传说的各个部分，逐渐形成一个萌芽概念的一致呈现。</w:t>
      </w:r>
    </w:p>
    <w:p w14:paraId="600C856F">
      <w:pPr>
        <w:pStyle w:val="2"/>
        <w:spacing w:before="322" w:line="252" w:lineRule="auto"/>
        <w:ind w:right="23" w:firstLine="19"/>
        <w:jc w:val="both"/>
        <w:rPr>
          <w:rFonts w:hint="eastAsia"/>
          <w:spacing w:val="-2"/>
        </w:rPr>
      </w:pPr>
    </w:p>
    <w:p w14:paraId="663BD3A6">
      <w:pPr>
        <w:pStyle w:val="2"/>
        <w:spacing w:before="322" w:line="252" w:lineRule="auto"/>
        <w:ind w:right="23" w:firstLine="19"/>
        <w:jc w:val="both"/>
        <w:rPr>
          <w:rFonts w:hint="eastAsia"/>
          <w:spacing w:val="-2"/>
        </w:rPr>
      </w:pPr>
      <w:r>
        <w:rPr>
          <w:rFonts w:hint="eastAsia"/>
          <w:spacing w:val="-2"/>
        </w:rPr>
        <w:t>They are, each of them, the careful composition of a thoughtful, alert writer alive to his purposes to his finger-tips.</w:t>
      </w:r>
    </w:p>
    <w:p w14:paraId="29E47C5C">
      <w:pPr>
        <w:pStyle w:val="2"/>
        <w:spacing w:before="322" w:line="252" w:lineRule="auto"/>
        <w:ind w:right="23" w:firstLine="19"/>
        <w:jc w:val="both"/>
        <w:rPr>
          <w:rFonts w:hint="eastAsia"/>
          <w:spacing w:val="-2"/>
        </w:rPr>
      </w:pPr>
      <w:r>
        <w:rPr>
          <w:rFonts w:hint="eastAsia"/>
          <w:spacing w:val="-2"/>
        </w:rPr>
        <w:t>它们每一部都是一位深思熟虑、警觉的作者的精心之作，他对自己的目的了如指掌。</w:t>
      </w:r>
    </w:p>
    <w:p w14:paraId="46C0FB1E">
      <w:pPr>
        <w:pStyle w:val="2"/>
        <w:spacing w:before="322" w:line="252" w:lineRule="auto"/>
        <w:ind w:right="23" w:firstLine="19"/>
        <w:jc w:val="both"/>
        <w:rPr>
          <w:rFonts w:hint="eastAsia"/>
          <w:spacing w:val="-2"/>
        </w:rPr>
      </w:pPr>
    </w:p>
    <w:p w14:paraId="4469A2A4">
      <w:pPr>
        <w:pStyle w:val="2"/>
        <w:spacing w:before="322" w:line="252" w:lineRule="auto"/>
        <w:ind w:right="23" w:firstLine="19"/>
        <w:jc w:val="both"/>
        <w:rPr>
          <w:rFonts w:hint="eastAsia"/>
          <w:spacing w:val="-2"/>
        </w:rPr>
      </w:pPr>
      <w:r>
        <w:rPr>
          <w:rFonts w:hint="eastAsia"/>
          <w:spacing w:val="-2"/>
        </w:rPr>
        <w:t>And the method by which the supposed progressive harmonization of the incongruous elements of truth with the demands of the legend is detected, is one of extreme untrustworthiness, in the conclusions of which, to speak frankly, no dependence whatever can be placed.</w:t>
      </w:r>
    </w:p>
    <w:p w14:paraId="3DCD0725">
      <w:pPr>
        <w:pStyle w:val="2"/>
        <w:spacing w:before="322" w:line="252" w:lineRule="auto"/>
        <w:ind w:right="23" w:firstLine="19"/>
        <w:jc w:val="both"/>
        <w:rPr>
          <w:rFonts w:hint="eastAsia"/>
          <w:spacing w:val="-2"/>
        </w:rPr>
      </w:pPr>
      <w:r>
        <w:rPr>
          <w:rFonts w:hint="eastAsia"/>
          <w:spacing w:val="-2"/>
        </w:rPr>
        <w:t>而且，检测所谓的真理中不协调元素与传说需求之间逐步协调的方法，是一种极其不可信的方法，坦率地说，对其结论不能寄予任何依赖。</w:t>
      </w:r>
    </w:p>
    <w:p w14:paraId="02592EA8">
      <w:pPr>
        <w:pStyle w:val="2"/>
        <w:spacing w:before="322" w:line="252" w:lineRule="auto"/>
        <w:ind w:right="23" w:firstLine="19"/>
        <w:jc w:val="both"/>
        <w:rPr>
          <w:rFonts w:hint="eastAsia"/>
          <w:spacing w:val="-2"/>
        </w:rPr>
      </w:pPr>
    </w:p>
    <w:p w14:paraId="73DA9FB4">
      <w:pPr>
        <w:pStyle w:val="2"/>
        <w:spacing w:before="322" w:line="252" w:lineRule="auto"/>
        <w:ind w:right="23" w:firstLine="19"/>
        <w:jc w:val="both"/>
        <w:rPr>
          <w:rFonts w:hint="eastAsia"/>
          <w:spacing w:val="-2"/>
        </w:rPr>
      </w:pPr>
      <w:r>
        <w:rPr>
          <w:rFonts w:hint="eastAsia"/>
          <w:spacing w:val="-2"/>
        </w:rPr>
        <w:t>The general canon which governs it is justly challenged as without foundation in fact; and the processes by which under this general canon findings are reached in individual cases are fatally mechanical and confessedly capable of making out an equally plausible case for any finding desired.</w:t>
      </w:r>
    </w:p>
    <w:p w14:paraId="51B5971D">
      <w:pPr>
        <w:pStyle w:val="2"/>
        <w:spacing w:before="322" w:line="252" w:lineRule="auto"/>
        <w:ind w:right="23" w:firstLine="19"/>
        <w:jc w:val="both"/>
        <w:rPr>
          <w:rFonts w:hint="eastAsia"/>
          <w:spacing w:val="-2"/>
        </w:rPr>
      </w:pPr>
      <w:r>
        <w:rPr>
          <w:rFonts w:hint="eastAsia"/>
          <w:spacing w:val="-2"/>
        </w:rPr>
        <w:t>支配它的一般准则被公正地质疑为毫无事实根据；而在这一一般准则下针对个案得出结论的过程是致命的机械化，并且公认能够为任何期望的结论制造出同样看似合理的理由。</w:t>
      </w:r>
    </w:p>
    <w:p w14:paraId="69D5FEF4">
      <w:pPr>
        <w:pStyle w:val="2"/>
        <w:spacing w:before="322" w:line="252" w:lineRule="auto"/>
        <w:ind w:right="23" w:firstLine="19"/>
        <w:jc w:val="both"/>
        <w:rPr>
          <w:rFonts w:hint="eastAsia"/>
          <w:spacing w:val="-2"/>
        </w:rPr>
      </w:pPr>
    </w:p>
    <w:p w14:paraId="263430EA">
      <w:pPr>
        <w:pStyle w:val="2"/>
        <w:spacing w:before="322" w:line="252" w:lineRule="auto"/>
        <w:ind w:right="23" w:firstLine="19"/>
        <w:jc w:val="both"/>
        <w:rPr>
          <w:rFonts w:hint="eastAsia"/>
          <w:spacing w:val="-2"/>
        </w:rPr>
      </w:pPr>
      <w:r>
        <w:rPr>
          <w:rFonts w:hint="eastAsia"/>
          <w:spacing w:val="-2"/>
        </w:rPr>
        <w:t>After all said, we must revert to the fundamental canon of all criticism of this order, emphasized as such by all the methodologists.</w:t>
      </w:r>
    </w:p>
    <w:p w14:paraId="1E460D31">
      <w:pPr>
        <w:pStyle w:val="2"/>
        <w:spacing w:before="322" w:line="252" w:lineRule="auto"/>
        <w:ind w:right="23" w:firstLine="19"/>
        <w:jc w:val="both"/>
        <w:rPr>
          <w:rFonts w:hint="eastAsia"/>
          <w:spacing w:val="-2"/>
        </w:rPr>
      </w:pPr>
      <w:r>
        <w:rPr>
          <w:rFonts w:hint="eastAsia"/>
          <w:spacing w:val="-2"/>
        </w:rPr>
        <w:t>说了这么多，我们必须回到这类批评的根本准则，所有方法论者都强调这一点。</w:t>
      </w:r>
    </w:p>
    <w:p w14:paraId="759E0DE6">
      <w:pPr>
        <w:pStyle w:val="2"/>
        <w:spacing w:before="322" w:line="252" w:lineRule="auto"/>
        <w:ind w:right="23" w:firstLine="19"/>
        <w:jc w:val="both"/>
        <w:rPr>
          <w:rFonts w:hint="eastAsia"/>
          <w:spacing w:val="-2"/>
        </w:rPr>
      </w:pPr>
    </w:p>
    <w:p w14:paraId="79DAD9B5">
      <w:pPr>
        <w:pStyle w:val="2"/>
        <w:spacing w:before="322" w:line="252" w:lineRule="auto"/>
        <w:ind w:right="23" w:firstLine="19"/>
        <w:jc w:val="both"/>
        <w:rPr>
          <w:rFonts w:hint="eastAsia"/>
          <w:spacing w:val="-2"/>
        </w:rPr>
      </w:pPr>
      <w:r>
        <w:rPr>
          <w:rFonts w:hint="eastAsia"/>
          <w:spacing w:val="-2"/>
        </w:rPr>
        <w:t>We must not impute ourselves to the writers we are criticising, but must judge of alleged contradictions occurring in their narratives not from our own point of view but from theirs.</w:t>
      </w:r>
    </w:p>
    <w:p w14:paraId="3BE61BED">
      <w:pPr>
        <w:pStyle w:val="2"/>
        <w:spacing w:before="322" w:line="252" w:lineRule="auto"/>
        <w:ind w:right="23" w:firstLine="19"/>
        <w:jc w:val="both"/>
        <w:rPr>
          <w:rFonts w:hint="eastAsia"/>
          <w:spacing w:val="-2"/>
        </w:rPr>
      </w:pPr>
      <w:r>
        <w:rPr>
          <w:rFonts w:hint="eastAsia"/>
          <w:spacing w:val="-2"/>
        </w:rPr>
        <w:t>我们不能把自己强加于我们批评的作者身上，而必须不是从我们自己的观点，而是从他们的观点来判断他们叙述中出现的所谓矛盾。</w:t>
      </w:r>
    </w:p>
    <w:p w14:paraId="6D9B37A8">
      <w:pPr>
        <w:pStyle w:val="2"/>
        <w:spacing w:before="322" w:line="252" w:lineRule="auto"/>
        <w:ind w:right="23" w:firstLine="19"/>
        <w:jc w:val="both"/>
        <w:rPr>
          <w:rFonts w:hint="eastAsia"/>
          <w:spacing w:val="-2"/>
        </w:rPr>
      </w:pPr>
    </w:p>
    <w:p w14:paraId="2672AF08">
      <w:pPr>
        <w:pStyle w:val="2"/>
        <w:spacing w:before="322" w:line="252" w:lineRule="auto"/>
        <w:ind w:right="23" w:firstLine="19"/>
        <w:jc w:val="both"/>
        <w:rPr>
          <w:rFonts w:hint="eastAsia"/>
          <w:spacing w:val="-2"/>
        </w:rPr>
      </w:pPr>
      <w:r>
        <w:rPr>
          <w:rFonts w:hint="eastAsia"/>
          <w:spacing w:val="-2"/>
        </w:rPr>
        <w:t>We cannot avoid raising the question, therefore, whether the statements declared in Schmiedel's "pillar-passages" to be inconsistent with the historical tradition embodied in the Synoptic narratives merely seem to us incompatible with the fundamental tendency of that tradition, or are such as must have been felt by the authors of the Synoptic Gospels themselves to be contradictory to their fundamental conception of Jesus.</w:t>
      </w:r>
    </w:p>
    <w:p w14:paraId="782CD7BE">
      <w:pPr>
        <w:pStyle w:val="2"/>
        <w:spacing w:before="322" w:line="252" w:lineRule="auto"/>
        <w:ind w:right="23" w:firstLine="19"/>
        <w:jc w:val="both"/>
        <w:rPr>
          <w:rFonts w:hint="eastAsia"/>
          <w:spacing w:val="-2"/>
        </w:rPr>
      </w:pPr>
      <w:r>
        <w:rPr>
          <w:rFonts w:hint="eastAsia"/>
          <w:spacing w:val="-2"/>
        </w:rPr>
        <w:t>因此，我们无法避免提出这个问题：施米德尔的“支柱经文”中被宣称为与对观福音叙事所体现的历史传统不一致的陈述，是仅仅在我们看来与该传统的基本倾向不相容，还是必然被对观福音书作者自己感觉为与他们对耶稣的基本概念相矛盾。</w:t>
      </w:r>
    </w:p>
    <w:p w14:paraId="14D9E1EE">
      <w:pPr>
        <w:pStyle w:val="2"/>
        <w:spacing w:before="322" w:line="252" w:lineRule="auto"/>
        <w:ind w:right="23" w:firstLine="19"/>
        <w:jc w:val="both"/>
        <w:rPr>
          <w:rFonts w:hint="eastAsia"/>
          <w:spacing w:val="-2"/>
        </w:rPr>
      </w:pPr>
    </w:p>
    <w:p w14:paraId="6B20E2E4">
      <w:pPr>
        <w:pStyle w:val="2"/>
        <w:spacing w:before="322" w:line="252" w:lineRule="auto"/>
        <w:ind w:right="23" w:firstLine="19"/>
        <w:jc w:val="both"/>
        <w:rPr>
          <w:rFonts w:hint="eastAsia"/>
          <w:spacing w:val="-2"/>
        </w:rPr>
      </w:pPr>
      <w:r>
        <w:rPr>
          <w:rFonts w:hint="eastAsia"/>
          <w:spacing w:val="-2"/>
        </w:rPr>
        <w:t>In the former case we may perhaps be in a position to pronounce the legend of Jesus, as presented in the Synoptic Gospels, not quite self-consistent; that is our own affair and concerns only our personal attitude towards the figure of Jesus.</w:t>
      </w:r>
    </w:p>
    <w:p w14:paraId="41CD1B16">
      <w:pPr>
        <w:pStyle w:val="2"/>
        <w:spacing w:before="322" w:line="252" w:lineRule="auto"/>
        <w:ind w:right="23" w:firstLine="19"/>
        <w:jc w:val="both"/>
        <w:rPr>
          <w:rFonts w:hint="eastAsia"/>
          <w:spacing w:val="-2"/>
        </w:rPr>
      </w:pPr>
      <w:r>
        <w:rPr>
          <w:rFonts w:hint="eastAsia"/>
          <w:spacing w:val="-2"/>
        </w:rPr>
        <w:t>在前一种情况下，我们也许有理由宣称对观福音书中呈现的耶稣传说不太自洽；那是我们自己的事，只关系到我们对耶稣形象的个人态度。</w:t>
      </w:r>
    </w:p>
    <w:p w14:paraId="45F74108">
      <w:pPr>
        <w:pStyle w:val="2"/>
        <w:spacing w:before="322" w:line="252" w:lineRule="auto"/>
        <w:ind w:right="23" w:firstLine="19"/>
        <w:jc w:val="both"/>
        <w:rPr>
          <w:rFonts w:hint="eastAsia"/>
          <w:spacing w:val="-2"/>
        </w:rPr>
      </w:pPr>
    </w:p>
    <w:p w14:paraId="76DA2B3F">
      <w:pPr>
        <w:pStyle w:val="2"/>
        <w:spacing w:before="322" w:line="252" w:lineRule="auto"/>
        <w:ind w:right="23" w:firstLine="19"/>
        <w:jc w:val="both"/>
        <w:rPr>
          <w:rFonts w:hint="eastAsia"/>
          <w:spacing w:val="-2"/>
        </w:rPr>
      </w:pPr>
      <w:r>
        <w:rPr>
          <w:rFonts w:hint="eastAsia"/>
          <w:spacing w:val="-2"/>
        </w:rPr>
        <w:t>It is only in the latter case that we should be in a position to point to such passages as evidence of the existence of a better tradition underlying the Synoptic tradition on the basis of which the latter should be corrected.</w:t>
      </w:r>
    </w:p>
    <w:p w14:paraId="432EA070">
      <w:pPr>
        <w:pStyle w:val="2"/>
        <w:spacing w:before="322" w:line="252" w:lineRule="auto"/>
        <w:ind w:right="23" w:firstLine="19"/>
        <w:jc w:val="both"/>
        <w:rPr>
          <w:rFonts w:hint="eastAsia"/>
          <w:spacing w:val="-2"/>
        </w:rPr>
      </w:pPr>
      <w:r>
        <w:rPr>
          <w:rFonts w:hint="eastAsia"/>
          <w:spacing w:val="-2"/>
        </w:rPr>
        <w:t>只有在后一种情况下，我们才有理由指出这些经文作为对观福音传统背后存在更好传统的证据，并以此为基础纠正后者。</w:t>
      </w:r>
    </w:p>
    <w:p w14:paraId="6AD4F7EC">
      <w:pPr>
        <w:pStyle w:val="2"/>
        <w:spacing w:before="322" w:line="252" w:lineRule="auto"/>
        <w:ind w:right="23" w:firstLine="19"/>
        <w:jc w:val="both"/>
        <w:rPr>
          <w:rFonts w:hint="eastAsia"/>
          <w:spacing w:val="-2"/>
        </w:rPr>
      </w:pPr>
    </w:p>
    <w:p w14:paraId="41960F37">
      <w:pPr>
        <w:pStyle w:val="2"/>
        <w:spacing w:before="322" w:line="252" w:lineRule="auto"/>
        <w:ind w:right="23" w:firstLine="19"/>
        <w:jc w:val="both"/>
        <w:rPr>
          <w:rFonts w:hint="eastAsia"/>
          <w:spacing w:val="-2"/>
        </w:rPr>
      </w:pPr>
      <w:r>
        <w:rPr>
          <w:rFonts w:hint="eastAsia"/>
          <w:spacing w:val="-2"/>
        </w:rPr>
        <w:t>When this only relevant question is fairly faced it is by no means impertinent to point out that if the statements of the "pillar-passages" are really inconsistent with the historical tradition embodied in the Synoptic Gospels, it is strange that these Gospels are so completely unconscious of it.</w:t>
      </w:r>
    </w:p>
    <w:p w14:paraId="3C530160">
      <w:pPr>
        <w:pStyle w:val="2"/>
        <w:spacing w:before="322" w:line="252" w:lineRule="auto"/>
        <w:ind w:right="23" w:firstLine="19"/>
        <w:jc w:val="both"/>
        <w:rPr>
          <w:rFonts w:hint="eastAsia"/>
          <w:spacing w:val="-2"/>
        </w:rPr>
      </w:pPr>
      <w:r>
        <w:rPr>
          <w:rFonts w:hint="eastAsia"/>
          <w:spacing w:val="-2"/>
        </w:rPr>
        <w:t>当这个唯一相关的问题被公正面对时，指出如果“支柱经文”的陈述真的与对观福音书所体现的历史传统不一致，那么这些福音书对此完全不知情是很奇怪的，这绝非不切题。</w:t>
      </w:r>
    </w:p>
    <w:p w14:paraId="798A9200">
      <w:pPr>
        <w:pStyle w:val="2"/>
        <w:spacing w:before="322" w:line="252" w:lineRule="auto"/>
        <w:ind w:right="23" w:firstLine="19"/>
        <w:jc w:val="both"/>
        <w:rPr>
          <w:rFonts w:hint="eastAsia"/>
          <w:spacing w:val="-2"/>
        </w:rPr>
      </w:pPr>
    </w:p>
    <w:p w14:paraId="3A95FC1F">
      <w:pPr>
        <w:pStyle w:val="2"/>
        <w:spacing w:before="322" w:line="252" w:lineRule="auto"/>
        <w:ind w:right="23" w:firstLine="19"/>
        <w:jc w:val="both"/>
        <w:rPr>
          <w:rFonts w:hint="eastAsia"/>
          <w:spacing w:val="-2"/>
        </w:rPr>
      </w:pPr>
      <w:r>
        <w:rPr>
          <w:rFonts w:hint="eastAsia"/>
          <w:spacing w:val="-2"/>
        </w:rPr>
        <w:t>In point of fact the argument based on the "pillar-passages" has been pushed through with very little consideration for the point of view of the Synoptic Gospels, or of the historical tradition they represent.</w:t>
      </w:r>
    </w:p>
    <w:p w14:paraId="5CFACACA">
      <w:pPr>
        <w:pStyle w:val="2"/>
        <w:spacing w:before="322" w:line="252" w:lineRule="auto"/>
        <w:ind w:right="23" w:firstLine="19"/>
        <w:jc w:val="both"/>
        <w:rPr>
          <w:rFonts w:hint="eastAsia"/>
          <w:spacing w:val="-2"/>
        </w:rPr>
      </w:pPr>
      <w:r>
        <w:rPr>
          <w:rFonts w:hint="eastAsia"/>
          <w:spacing w:val="-2"/>
        </w:rPr>
        <w:t>事实上，基于“支柱经文”的论证是在很少考虑对观福音书的观点或它们所代表的历史传统的情况下被强行通过的。</w:t>
      </w:r>
    </w:p>
    <w:p w14:paraId="24698757">
      <w:pPr>
        <w:pStyle w:val="2"/>
        <w:spacing w:before="322" w:line="252" w:lineRule="auto"/>
        <w:ind w:right="23" w:firstLine="19"/>
        <w:jc w:val="both"/>
        <w:rPr>
          <w:rFonts w:hint="eastAsia"/>
          <w:spacing w:val="-2"/>
        </w:rPr>
      </w:pPr>
    </w:p>
    <w:p w14:paraId="50FF652D">
      <w:pPr>
        <w:pStyle w:val="2"/>
        <w:spacing w:before="322" w:line="252" w:lineRule="auto"/>
        <w:ind w:right="23" w:firstLine="19"/>
        <w:jc w:val="both"/>
        <w:rPr>
          <w:rFonts w:hint="eastAsia"/>
          <w:spacing w:val="-2"/>
        </w:rPr>
      </w:pPr>
      <w:r>
        <w:rPr>
          <w:rFonts w:hint="eastAsia"/>
          <w:spacing w:val="-2"/>
        </w:rPr>
        <w:t>It has been made to run much as follows.</w:t>
      </w:r>
    </w:p>
    <w:p w14:paraId="1B26CC90">
      <w:pPr>
        <w:pStyle w:val="2"/>
        <w:spacing w:before="322" w:line="252" w:lineRule="auto"/>
        <w:ind w:right="23" w:firstLine="19"/>
        <w:jc w:val="both"/>
        <w:rPr>
          <w:rFonts w:hint="eastAsia"/>
          <w:spacing w:val="-2"/>
        </w:rPr>
      </w:pPr>
      <w:r>
        <w:rPr>
          <w:rFonts w:hint="eastAsia"/>
          <w:spacing w:val="-2"/>
        </w:rPr>
        <w:t>它的运行方式大致如下：</w:t>
      </w:r>
    </w:p>
    <w:p w14:paraId="379D0689">
      <w:pPr>
        <w:pStyle w:val="2"/>
        <w:spacing w:before="322" w:line="252" w:lineRule="auto"/>
        <w:ind w:right="23" w:firstLine="19"/>
        <w:jc w:val="both"/>
        <w:rPr>
          <w:rFonts w:hint="eastAsia"/>
          <w:spacing w:val="-2"/>
        </w:rPr>
      </w:pPr>
    </w:p>
    <w:p w14:paraId="1473BA1E">
      <w:pPr>
        <w:pStyle w:val="2"/>
        <w:spacing w:before="322" w:line="252" w:lineRule="auto"/>
        <w:ind w:right="23" w:firstLine="19"/>
        <w:jc w:val="both"/>
        <w:rPr>
          <w:rFonts w:hint="eastAsia"/>
          <w:spacing w:val="-2"/>
        </w:rPr>
      </w:pPr>
      <w:r>
        <w:rPr>
          <w:rFonts w:hint="eastAsia"/>
          <w:spacing w:val="-2"/>
        </w:rPr>
        <w:t>The Synoptic Gospels represent a tradition in which worship of Jesus is the dominating feature: they make it their business to present before adoring eyes the figure of a divine, miraculous Jesus:</w:t>
      </w:r>
    </w:p>
    <w:p w14:paraId="3519B16D">
      <w:pPr>
        <w:pStyle w:val="2"/>
        <w:spacing w:before="322" w:line="252" w:lineRule="auto"/>
        <w:ind w:right="23" w:firstLine="19"/>
        <w:jc w:val="both"/>
        <w:rPr>
          <w:rFonts w:hint="eastAsia"/>
          <w:spacing w:val="-2"/>
        </w:rPr>
      </w:pPr>
      <w:r>
        <w:rPr>
          <w:rFonts w:hint="eastAsia"/>
          <w:spacing w:val="-2"/>
        </w:rPr>
        <w:t>对观福音书代表了一个传统，其中对耶稣的崇拜是主导特征：它们的任务是在崇拜的目光前呈现一位神性、行神迹的耶稣形象：</w:t>
      </w:r>
    </w:p>
    <w:p w14:paraId="44B894EA">
      <w:pPr>
        <w:pStyle w:val="2"/>
        <w:spacing w:before="322" w:line="252" w:lineRule="auto"/>
        <w:ind w:right="23" w:firstLine="19"/>
        <w:jc w:val="both"/>
        <w:rPr>
          <w:rFonts w:hint="eastAsia"/>
          <w:spacing w:val="-2"/>
        </w:rPr>
      </w:pPr>
    </w:p>
    <w:p w14:paraId="29F8B75A">
      <w:pPr>
        <w:pStyle w:val="2"/>
        <w:spacing w:before="322" w:line="252" w:lineRule="auto"/>
        <w:ind w:right="23" w:firstLine="19"/>
        <w:jc w:val="both"/>
        <w:rPr>
          <w:rFonts w:hint="eastAsia"/>
          <w:spacing w:val="-2"/>
        </w:rPr>
      </w:pPr>
      <w:r>
        <w:rPr>
          <w:rFonts w:hint="eastAsia"/>
          <w:spacing w:val="-2"/>
        </w:rPr>
        <w:t>but we find embedded in their narrative statements which present to us the figure of a human Jesus, a Jesus with the limitations that belong to a man:</w:t>
      </w:r>
    </w:p>
    <w:p w14:paraId="2FD4DD04">
      <w:pPr>
        <w:pStyle w:val="2"/>
        <w:spacing w:before="322" w:line="252" w:lineRule="auto"/>
        <w:ind w:right="23" w:firstLine="19"/>
        <w:jc w:val="both"/>
        <w:rPr>
          <w:rFonts w:hint="eastAsia"/>
          <w:spacing w:val="-2"/>
        </w:rPr>
      </w:pPr>
      <w:r>
        <w:rPr>
          <w:rFonts w:hint="eastAsia"/>
          <w:spacing w:val="-2"/>
        </w:rPr>
        <w:t>但我们在它们的叙述中发现了嵌入其中的陈述，这些陈述向我们呈现了一个人类耶稣的形象，一个具有属于人的局限性的耶稣：</w:t>
      </w:r>
    </w:p>
    <w:p w14:paraId="107A740F">
      <w:pPr>
        <w:pStyle w:val="2"/>
        <w:spacing w:before="322" w:line="252" w:lineRule="auto"/>
        <w:ind w:right="23" w:firstLine="19"/>
        <w:jc w:val="both"/>
        <w:rPr>
          <w:rFonts w:hint="eastAsia"/>
          <w:spacing w:val="-2"/>
        </w:rPr>
      </w:pPr>
    </w:p>
    <w:p w14:paraId="6B4DEAF3">
      <w:pPr>
        <w:pStyle w:val="2"/>
        <w:spacing w:before="322" w:line="252" w:lineRule="auto"/>
        <w:ind w:right="23" w:firstLine="19"/>
        <w:jc w:val="both"/>
        <w:rPr>
          <w:rFonts w:hint="eastAsia"/>
          <w:spacing w:val="-2"/>
        </w:rPr>
      </w:pPr>
      <w:r>
        <w:rPr>
          <w:rFonts w:hint="eastAsia"/>
          <w:spacing w:val="-2"/>
        </w:rPr>
        <w:t>these statements must be as yet unassimilated fragments of a truer tradition: otherwise their presence in this tradition of a divine Jesus would be unaccountable:</w:t>
      </w:r>
    </w:p>
    <w:p w14:paraId="3E2E17D3">
      <w:pPr>
        <w:pStyle w:val="2"/>
        <w:spacing w:before="322" w:line="252" w:lineRule="auto"/>
        <w:ind w:right="23" w:firstLine="19"/>
        <w:jc w:val="both"/>
        <w:rPr>
          <w:rFonts w:hint="eastAsia"/>
          <w:spacing w:val="-2"/>
        </w:rPr>
      </w:pPr>
      <w:r>
        <w:rPr>
          <w:rFonts w:hint="eastAsia"/>
          <w:spacing w:val="-2"/>
        </w:rPr>
        <w:t>这些陈述必定是一个更真实传统中尚未被同化的碎片：否则它们在这个神性耶稣传统中的存在就无法解释：</w:t>
      </w:r>
    </w:p>
    <w:p w14:paraId="4B1C73B3">
      <w:pPr>
        <w:pStyle w:val="2"/>
        <w:spacing w:before="322" w:line="252" w:lineRule="auto"/>
        <w:ind w:right="23" w:firstLine="19"/>
        <w:jc w:val="both"/>
        <w:rPr>
          <w:rFonts w:hint="eastAsia"/>
          <w:spacing w:val="-2"/>
        </w:rPr>
      </w:pPr>
    </w:p>
    <w:p w14:paraId="1D67D7EE">
      <w:pPr>
        <w:pStyle w:val="2"/>
        <w:spacing w:before="322" w:line="252" w:lineRule="auto"/>
        <w:ind w:right="23" w:firstLine="19"/>
        <w:jc w:val="both"/>
        <w:rPr>
          <w:rFonts w:hint="eastAsia"/>
          <w:spacing w:val="-2"/>
        </w:rPr>
      </w:pPr>
      <w:r>
        <w:rPr>
          <w:rFonts w:hint="eastAsia"/>
          <w:spacing w:val="-2"/>
        </w:rPr>
        <w:t>we must, therefore, base our conception of the real Jesus on these unassimilated fragments, and reject all in the tradition embodied in these Gospels which is inconsistent with them.</w:t>
      </w:r>
    </w:p>
    <w:p w14:paraId="63C846A3">
      <w:pPr>
        <w:pStyle w:val="2"/>
        <w:spacing w:before="322" w:line="252" w:lineRule="auto"/>
        <w:ind w:right="23" w:firstLine="19"/>
        <w:jc w:val="both"/>
        <w:rPr>
          <w:rFonts w:hint="eastAsia"/>
          <w:spacing w:val="-2"/>
        </w:rPr>
      </w:pPr>
      <w:r>
        <w:rPr>
          <w:rFonts w:hint="eastAsia"/>
          <w:spacing w:val="-2"/>
        </w:rPr>
        <w:t>因此，我们必须将我们对真正耶稣的概念建立在这些未同化的碎片上，并拒绝这些福音书所体现的传统中与它们不一致的所有内容。</w:t>
      </w:r>
    </w:p>
    <w:p w14:paraId="6F59667A">
      <w:pPr>
        <w:pStyle w:val="2"/>
        <w:spacing w:before="322" w:line="252" w:lineRule="auto"/>
        <w:ind w:right="23" w:firstLine="19"/>
        <w:jc w:val="both"/>
        <w:rPr>
          <w:rFonts w:hint="eastAsia"/>
          <w:spacing w:val="-2"/>
        </w:rPr>
      </w:pPr>
    </w:p>
    <w:p w14:paraId="2980AA6A">
      <w:pPr>
        <w:pStyle w:val="2"/>
        <w:spacing w:before="322" w:line="252" w:lineRule="auto"/>
        <w:ind w:right="23" w:firstLine="19"/>
        <w:jc w:val="both"/>
        <w:rPr>
          <w:rFonts w:hint="eastAsia"/>
          <w:spacing w:val="-2"/>
        </w:rPr>
      </w:pPr>
      <w:r>
        <w:rPr>
          <w:rFonts w:hint="eastAsia"/>
          <w:spacing w:val="-2"/>
        </w:rPr>
        <w:t>The underlying assumption is that Jesus must have been either divine or human; so that the discovery of a Jesus who was human abolishes the legend of a Jesus who was divine.</w:t>
      </w:r>
    </w:p>
    <w:p w14:paraId="6DDF80A1">
      <w:pPr>
        <w:pStyle w:val="2"/>
        <w:spacing w:before="322" w:line="252" w:lineRule="auto"/>
        <w:ind w:right="23" w:firstLine="19"/>
        <w:jc w:val="both"/>
        <w:rPr>
          <w:rFonts w:hint="eastAsia"/>
          <w:spacing w:val="-2"/>
        </w:rPr>
      </w:pPr>
      <w:r>
        <w:rPr>
          <w:rFonts w:hint="eastAsia"/>
          <w:spacing w:val="-2"/>
        </w:rPr>
        <w:t>潜在的假设是耶稣必须要么是神，要么是人；因此，发现一个人类的耶稣就废除了神性耶稣的传说。</w:t>
      </w:r>
    </w:p>
    <w:p w14:paraId="0CDB6342">
      <w:pPr>
        <w:pStyle w:val="2"/>
        <w:spacing w:before="322" w:line="252" w:lineRule="auto"/>
        <w:ind w:right="23" w:firstLine="19"/>
        <w:jc w:val="both"/>
        <w:rPr>
          <w:rFonts w:hint="eastAsia"/>
          <w:spacing w:val="-2"/>
        </w:rPr>
      </w:pPr>
    </w:p>
    <w:p w14:paraId="571DAB2B">
      <w:pPr>
        <w:pStyle w:val="2"/>
        <w:spacing w:before="322" w:line="252" w:lineRule="auto"/>
        <w:ind w:right="23" w:firstLine="19"/>
        <w:jc w:val="both"/>
        <w:rPr>
          <w:rFonts w:hint="eastAsia"/>
          <w:spacing w:val="-2"/>
        </w:rPr>
      </w:pPr>
      <w:r>
        <w:rPr>
          <w:rFonts w:hint="eastAsia"/>
          <w:spacing w:val="-2"/>
        </w:rPr>
        <w:t>The question is never once raised whether, in the sense of the Synoptic tradition, Jesus might not have been both divine and human.</w:t>
      </w:r>
    </w:p>
    <w:p w14:paraId="78909DC0">
      <w:pPr>
        <w:pStyle w:val="2"/>
        <w:spacing w:before="322" w:line="252" w:lineRule="auto"/>
        <w:ind w:right="23" w:firstLine="19"/>
        <w:jc w:val="both"/>
        <w:rPr>
          <w:rFonts w:hint="eastAsia"/>
          <w:spacing w:val="-2"/>
        </w:rPr>
      </w:pPr>
      <w:r>
        <w:rPr>
          <w:rFonts w:hint="eastAsia"/>
          <w:spacing w:val="-2"/>
        </w:rPr>
        <w:t>从未有人提出过这样的问题：在对观福音传统的意义上，耶稣是否可能既是神又是人。</w:t>
      </w:r>
    </w:p>
    <w:p w14:paraId="0DAE2466">
      <w:pPr>
        <w:pStyle w:val="2"/>
        <w:spacing w:before="322" w:line="252" w:lineRule="auto"/>
        <w:ind w:right="23" w:firstLine="19"/>
        <w:jc w:val="both"/>
        <w:rPr>
          <w:rFonts w:hint="eastAsia"/>
          <w:spacing w:val="-2"/>
        </w:rPr>
      </w:pPr>
    </w:p>
    <w:p w14:paraId="7E7D3454">
      <w:pPr>
        <w:pStyle w:val="2"/>
        <w:spacing w:before="322" w:line="252" w:lineRule="auto"/>
        <w:ind w:right="23" w:firstLine="19"/>
        <w:jc w:val="both"/>
        <w:rPr>
          <w:rFonts w:hint="eastAsia"/>
          <w:spacing w:val="-2"/>
        </w:rPr>
      </w:pPr>
      <w:r>
        <w:rPr>
          <w:rFonts w:hint="eastAsia"/>
          <w:spacing w:val="-2"/>
        </w:rPr>
        <w:t>If that question were raised and answered in the affirmative, then the inconsistency with the Synoptic tradition of the statements alleged to be found in the "pillar-passages" would at once vanish, and the whole argument founded on it evaporate.</w:t>
      </w:r>
    </w:p>
    <w:p w14:paraId="7ADA70DE">
      <w:pPr>
        <w:pStyle w:val="2"/>
        <w:spacing w:before="322" w:line="252" w:lineRule="auto"/>
        <w:ind w:right="23" w:firstLine="19"/>
        <w:jc w:val="both"/>
        <w:rPr>
          <w:rFonts w:hint="eastAsia"/>
          <w:spacing w:val="-2"/>
        </w:rPr>
      </w:pPr>
      <w:r>
        <w:rPr>
          <w:rFonts w:hint="eastAsia"/>
          <w:spacing w:val="-2"/>
        </w:rPr>
        <w:t>如果提出这个问题并给予肯定的回答，那么据称在“支柱经文”中发现的陈述与对观福音传统的不一致性就会立即消失，建立在它之上的整个论证也会随之蒸发。</w:t>
      </w:r>
    </w:p>
    <w:p w14:paraId="0698C300">
      <w:pPr>
        <w:pStyle w:val="2"/>
        <w:spacing w:before="322" w:line="252" w:lineRule="auto"/>
        <w:ind w:right="23" w:firstLine="19"/>
        <w:jc w:val="both"/>
        <w:rPr>
          <w:rFonts w:hint="eastAsia"/>
          <w:spacing w:val="-2"/>
        </w:rPr>
      </w:pPr>
    </w:p>
    <w:p w14:paraId="28260041">
      <w:pPr>
        <w:pStyle w:val="2"/>
        <w:spacing w:before="322" w:line="252" w:lineRule="auto"/>
        <w:ind w:right="23" w:firstLine="19"/>
        <w:jc w:val="both"/>
        <w:rPr>
          <w:rFonts w:hint="eastAsia"/>
          <w:spacing w:val="-2"/>
        </w:rPr>
      </w:pPr>
      <w:r>
        <w:rPr>
          <w:rFonts w:hint="eastAsia"/>
          <w:spacing w:val="-2"/>
        </w:rPr>
        <w:t>At best it would remain only a new mode of putting the common "Liberal" procedure of setting over against one another the divine and human traits ascribed to Jesus in the Gospels and, on the assumption that both cannot be true, choosing the human and rejecting the divine.</w:t>
      </w:r>
    </w:p>
    <w:p w14:paraId="7C20E28F">
      <w:pPr>
        <w:pStyle w:val="2"/>
        <w:spacing w:before="322" w:line="252" w:lineRule="auto"/>
        <w:ind w:right="23" w:firstLine="19"/>
        <w:jc w:val="both"/>
        <w:rPr>
          <w:rFonts w:hint="eastAsia"/>
          <w:spacing w:val="-2"/>
        </w:rPr>
      </w:pPr>
      <w:r>
        <w:rPr>
          <w:rFonts w:hint="eastAsia"/>
          <w:spacing w:val="-2"/>
        </w:rPr>
        <w:t>充其量，它只不过是普通的“自由派”程序的另一种表达方式，即把福音书中归于耶稣的神性和人性特征对立起来，并在假设两者不能同时为真的情况下，选择人性而拒绝神性。</w:t>
      </w:r>
    </w:p>
    <w:p w14:paraId="4F8E721C">
      <w:pPr>
        <w:pStyle w:val="2"/>
        <w:spacing w:before="322" w:line="252" w:lineRule="auto"/>
        <w:ind w:right="23" w:firstLine="19"/>
        <w:jc w:val="both"/>
        <w:rPr>
          <w:rFonts w:hint="eastAsia"/>
          <w:spacing w:val="-2"/>
        </w:rPr>
      </w:pPr>
    </w:p>
    <w:p w14:paraId="01E70D53">
      <w:pPr>
        <w:pStyle w:val="2"/>
        <w:spacing w:before="322" w:line="252" w:lineRule="auto"/>
        <w:ind w:right="23" w:firstLine="19"/>
        <w:jc w:val="both"/>
        <w:rPr>
          <w:rFonts w:hint="eastAsia"/>
          <w:spacing w:val="-2"/>
        </w:rPr>
      </w:pPr>
      <w:r>
        <w:rPr>
          <w:rFonts w:hint="eastAsia"/>
          <w:spacing w:val="-2"/>
        </w:rPr>
        <w:t>Its only advantage over the ordinary presentation of that argument would be in its concentration of the evidence of a human Jesus into a few passages, set forth as its quintessence.</w:t>
      </w:r>
    </w:p>
    <w:p w14:paraId="74F06292">
      <w:pPr>
        <w:pStyle w:val="2"/>
        <w:spacing w:before="322" w:line="252" w:lineRule="auto"/>
        <w:ind w:right="23" w:firstLine="19"/>
        <w:jc w:val="both"/>
        <w:rPr>
          <w:rFonts w:hint="eastAsia"/>
          <w:spacing w:val="-2"/>
        </w:rPr>
      </w:pPr>
      <w:r>
        <w:rPr>
          <w:rFonts w:hint="eastAsia"/>
          <w:spacing w:val="-2"/>
        </w:rPr>
        <w:t>它相对于该论点普通陈述的唯一优势在于，它将人类耶稣的证据集中在几段经文中，并将其作为精华提出。</w:t>
      </w:r>
    </w:p>
    <w:p w14:paraId="6B1B075E">
      <w:pPr>
        <w:pStyle w:val="2"/>
        <w:spacing w:before="322" w:line="252" w:lineRule="auto"/>
        <w:ind w:right="23" w:firstLine="19"/>
        <w:jc w:val="both"/>
        <w:rPr>
          <w:rFonts w:hint="eastAsia"/>
          <w:spacing w:val="-2"/>
        </w:rPr>
      </w:pPr>
    </w:p>
    <w:p w14:paraId="47B64BAA">
      <w:pPr>
        <w:pStyle w:val="2"/>
        <w:spacing w:before="322" w:line="252" w:lineRule="auto"/>
        <w:ind w:right="23" w:firstLine="19"/>
        <w:jc w:val="both"/>
        <w:rPr>
          <w:rFonts w:hint="eastAsia"/>
          <w:spacing w:val="-2"/>
        </w:rPr>
      </w:pPr>
      <w:r>
        <w:rPr>
          <w:rFonts w:hint="eastAsia"/>
          <w:spacing w:val="-2"/>
        </w:rPr>
        <w:t>It could claim superior validity over the common "Liberal" argument only if it could be shown that the passages in which it concentrates the essence of the argument for a human Jesus present to our view an exclusively human Jesus, that is, a Jesus who is in such a sense human that He cannot also be divine.</w:t>
      </w:r>
    </w:p>
    <w:p w14:paraId="287F1B45">
      <w:pPr>
        <w:pStyle w:val="2"/>
        <w:spacing w:before="322" w:line="252" w:lineRule="auto"/>
        <w:ind w:right="23" w:firstLine="19"/>
        <w:jc w:val="both"/>
        <w:rPr>
          <w:rFonts w:hint="eastAsia"/>
          <w:spacing w:val="-2"/>
        </w:rPr>
      </w:pPr>
      <w:r>
        <w:rPr>
          <w:rFonts w:hint="eastAsia"/>
          <w:spacing w:val="-2"/>
        </w:rPr>
        <w:t>只有当能够证明它集中了人类耶稣论点精华的那些经文向我们呈现的是一个排他性的人类耶稣，即一个在某种意义上是人以至于祂不可能也是神时，它才能声称比普通的“自由派”论点具有更高的有效性。</w:t>
      </w:r>
    </w:p>
    <w:p w14:paraId="0644F850">
      <w:pPr>
        <w:pStyle w:val="2"/>
        <w:spacing w:before="322" w:line="252" w:lineRule="auto"/>
        <w:ind w:right="23" w:firstLine="19"/>
        <w:jc w:val="both"/>
        <w:rPr>
          <w:rFonts w:hint="eastAsia"/>
          <w:spacing w:val="-2"/>
        </w:rPr>
      </w:pPr>
    </w:p>
    <w:p w14:paraId="0D899DBC">
      <w:pPr>
        <w:pStyle w:val="2"/>
        <w:spacing w:before="322" w:line="252" w:lineRule="auto"/>
        <w:ind w:right="23" w:firstLine="19"/>
        <w:jc w:val="both"/>
        <w:rPr>
          <w:rFonts w:hint="eastAsia"/>
          <w:spacing w:val="-2"/>
        </w:rPr>
      </w:pPr>
      <w:r>
        <w:rPr>
          <w:rFonts w:hint="eastAsia"/>
          <w:spacing w:val="-2"/>
        </w:rPr>
        <w:t>These matters will require some brief consideration.</w:t>
      </w:r>
    </w:p>
    <w:p w14:paraId="21BAF413">
      <w:pPr>
        <w:pStyle w:val="2"/>
        <w:spacing w:before="322" w:line="252" w:lineRule="auto"/>
        <w:ind w:right="23" w:firstLine="19"/>
        <w:jc w:val="both"/>
        <w:rPr>
          <w:rFonts w:hint="eastAsia"/>
          <w:spacing w:val="-2"/>
        </w:rPr>
      </w:pPr>
      <w:r>
        <w:rPr>
          <w:rFonts w:hint="eastAsia"/>
          <w:spacing w:val="-2"/>
        </w:rPr>
        <w:t>这些问题将需要一些简短的考虑。</w:t>
      </w:r>
    </w:p>
    <w:p w14:paraId="09A22E17">
      <w:pPr>
        <w:pStyle w:val="2"/>
        <w:spacing w:before="322" w:line="252" w:lineRule="auto"/>
        <w:ind w:right="23" w:firstLine="19"/>
        <w:jc w:val="both"/>
        <w:rPr>
          <w:rFonts w:hint="eastAsia"/>
          <w:spacing w:val="-2"/>
        </w:rPr>
      </w:pPr>
    </w:p>
    <w:p w14:paraId="4E3CA7F5">
      <w:pPr>
        <w:pStyle w:val="2"/>
        <w:spacing w:before="322" w:line="252" w:lineRule="auto"/>
        <w:ind w:right="23" w:firstLine="19"/>
        <w:jc w:val="both"/>
        <w:rPr>
          <w:rFonts w:hint="eastAsia"/>
          <w:spacing w:val="-2"/>
        </w:rPr>
      </w:pPr>
      <w:r>
        <w:rPr>
          <w:rFonts w:hint="eastAsia"/>
          <w:spacing w:val="-2"/>
        </w:rPr>
        <w:t>That the Jesus of the Evangelists, while truly God and as such claiming our worship, is not exclusively God, but also man, ought not in these days to require argument to prove.</w:t>
      </w:r>
    </w:p>
    <w:p w14:paraId="6CC05340">
      <w:pPr>
        <w:pStyle w:val="2"/>
        <w:spacing w:before="322" w:line="252" w:lineRule="auto"/>
        <w:ind w:right="23" w:firstLine="19"/>
        <w:jc w:val="both"/>
        <w:rPr>
          <w:rFonts w:hint="eastAsia"/>
          <w:spacing w:val="-2"/>
        </w:rPr>
      </w:pPr>
      <w:r>
        <w:rPr>
          <w:rFonts w:hint="eastAsia"/>
          <w:spacing w:val="-2"/>
        </w:rPr>
        <w:t>福音书作者笔下的耶稣，虽然是真神并以此身份要求我们的崇拜，但并非仅仅是神，也是人，这一点在今天本不应需要论证来证明。</w:t>
      </w:r>
    </w:p>
    <w:p w14:paraId="2404066D">
      <w:pPr>
        <w:pStyle w:val="2"/>
        <w:spacing w:before="322" w:line="252" w:lineRule="auto"/>
        <w:ind w:right="23" w:firstLine="19"/>
        <w:jc w:val="both"/>
        <w:rPr>
          <w:rFonts w:hint="eastAsia"/>
          <w:spacing w:val="-2"/>
        </w:rPr>
      </w:pPr>
    </w:p>
    <w:p w14:paraId="1B06B790">
      <w:pPr>
        <w:pStyle w:val="2"/>
        <w:spacing w:before="322" w:line="252" w:lineRule="auto"/>
        <w:ind w:right="23" w:firstLine="19"/>
        <w:jc w:val="both"/>
        <w:rPr>
          <w:rFonts w:hint="eastAsia"/>
          <w:spacing w:val="-2"/>
        </w:rPr>
      </w:pPr>
      <w:r>
        <w:rPr>
          <w:rFonts w:hint="eastAsia"/>
          <w:spacing w:val="-2"/>
        </w:rPr>
        <w:t>Certainly for those who hold the position of Schmiedel with respect to the origin and dating of the Synoptic Gospels, all motive for failure to recognize the divine-human character of the Jesus of these Gospels would seem to be removed.</w:t>
      </w:r>
    </w:p>
    <w:p w14:paraId="4F61380A">
      <w:pPr>
        <w:pStyle w:val="2"/>
        <w:spacing w:before="322" w:line="252" w:lineRule="auto"/>
        <w:ind w:right="23" w:firstLine="19"/>
        <w:jc w:val="both"/>
        <w:rPr>
          <w:rFonts w:hint="eastAsia"/>
          <w:spacing w:val="-2"/>
        </w:rPr>
      </w:pPr>
      <w:r>
        <w:rPr>
          <w:rFonts w:hint="eastAsia"/>
          <w:spacing w:val="-2"/>
        </w:rPr>
        <w:t>当然，对于那些在对观福音书的起源和定年问题上持有施米德尔立场的人来说，未能认识到这些福音书中耶稣的神人二性特征的所有动机似乎都已消除。</w:t>
      </w:r>
    </w:p>
    <w:p w14:paraId="6ABE862A">
      <w:pPr>
        <w:pStyle w:val="2"/>
        <w:spacing w:before="322" w:line="252" w:lineRule="auto"/>
        <w:ind w:right="23" w:firstLine="19"/>
        <w:jc w:val="both"/>
        <w:rPr>
          <w:rFonts w:hint="eastAsia"/>
          <w:spacing w:val="-2"/>
        </w:rPr>
      </w:pPr>
    </w:p>
    <w:p w14:paraId="05ECF6F2">
      <w:pPr>
        <w:pStyle w:val="2"/>
        <w:spacing w:before="322" w:line="252" w:lineRule="auto"/>
        <w:ind w:right="23" w:firstLine="19"/>
        <w:jc w:val="both"/>
        <w:rPr>
          <w:rFonts w:hint="eastAsia"/>
          <w:spacing w:val="-2"/>
        </w:rPr>
      </w:pPr>
      <w:r>
        <w:rPr>
          <w:rFonts w:hint="eastAsia"/>
          <w:spacing w:val="-2"/>
        </w:rPr>
        <w:t>To say no more, the Jesus of Paul is distinctly conceived as a divine person who became man on a mission of mercy for men, and His true humanity is as persistently presupposed as His deity itself.</w:t>
      </w:r>
    </w:p>
    <w:p w14:paraId="50ABEFF0">
      <w:pPr>
        <w:pStyle w:val="2"/>
        <w:spacing w:before="322" w:line="252" w:lineRule="auto"/>
        <w:ind w:right="23" w:firstLine="19"/>
        <w:jc w:val="both"/>
        <w:rPr>
          <w:rFonts w:hint="eastAsia"/>
          <w:spacing w:val="-2"/>
        </w:rPr>
      </w:pPr>
      <w:r>
        <w:rPr>
          <w:rFonts w:hint="eastAsia"/>
          <w:spacing w:val="-2"/>
        </w:rPr>
        <w:t>如果不说别的，保罗的耶稣被明确构想为一位神性人物，祂为了对人的怜悯使命而成为人，祂真实的人性与祂的神性本身一样被持续预设。</w:t>
      </w:r>
    </w:p>
    <w:p w14:paraId="0B8834A3">
      <w:pPr>
        <w:pStyle w:val="2"/>
        <w:spacing w:before="322" w:line="252" w:lineRule="auto"/>
        <w:ind w:right="23" w:firstLine="19"/>
        <w:jc w:val="both"/>
        <w:rPr>
          <w:rFonts w:hint="eastAsia"/>
          <w:spacing w:val="-2"/>
        </w:rPr>
      </w:pPr>
    </w:p>
    <w:p w14:paraId="7E870E95">
      <w:pPr>
        <w:pStyle w:val="2"/>
        <w:spacing w:before="322" w:line="252" w:lineRule="auto"/>
        <w:ind w:right="23" w:firstLine="19"/>
        <w:jc w:val="both"/>
        <w:rPr>
          <w:rFonts w:hint="eastAsia"/>
          <w:spacing w:val="-2"/>
        </w:rPr>
      </w:pPr>
      <w:r>
        <w:rPr>
          <w:rFonts w:hint="eastAsia"/>
          <w:spacing w:val="-2"/>
        </w:rPr>
        <w:t>If He is in His essential nature rich, He became poor that by His poverty we might become rich; if He subsists in His proper nature "in the form of God," He did not consider His being on an equality with God so precious but that for the good of men He was willing to take "the form of a servant":</w:t>
      </w:r>
    </w:p>
    <w:p w14:paraId="773FCB22">
      <w:pPr>
        <w:pStyle w:val="2"/>
        <w:spacing w:before="322" w:line="252" w:lineRule="auto"/>
        <w:ind w:right="23" w:firstLine="19"/>
        <w:jc w:val="both"/>
        <w:rPr>
          <w:rFonts w:hint="eastAsia"/>
          <w:spacing w:val="-2"/>
        </w:rPr>
      </w:pPr>
      <w:r>
        <w:rPr>
          <w:rFonts w:hint="eastAsia"/>
          <w:spacing w:val="-2"/>
        </w:rPr>
        <w:t>如果祂在本质上是富足的，祂却成了贫穷，叫我们因祂的贫穷可以成为富足；如果祂在本性上“有神的形象”，祂不以自己与神同等为强夺的，反而为了人的益处愿意取了“奴仆的形象”：</w:t>
      </w:r>
    </w:p>
    <w:p w14:paraId="562E3892">
      <w:pPr>
        <w:pStyle w:val="2"/>
        <w:spacing w:before="322" w:line="252" w:lineRule="auto"/>
        <w:ind w:right="23" w:firstLine="19"/>
        <w:jc w:val="both"/>
        <w:rPr>
          <w:rFonts w:hint="eastAsia"/>
          <w:spacing w:val="-2"/>
        </w:rPr>
      </w:pPr>
    </w:p>
    <w:p w14:paraId="5E7E955A">
      <w:pPr>
        <w:pStyle w:val="2"/>
        <w:spacing w:before="322" w:line="252" w:lineRule="auto"/>
        <w:ind w:right="23" w:firstLine="19"/>
        <w:jc w:val="both"/>
        <w:rPr>
          <w:rFonts w:hint="eastAsia"/>
          <w:spacing w:val="-2"/>
        </w:rPr>
      </w:pPr>
      <w:r>
        <w:rPr>
          <w:rFonts w:hint="eastAsia"/>
          <w:spacing w:val="-2"/>
        </w:rPr>
        <w:t>He was no less, as concerns His flesh, of Israel, of the seed of David, than He was in His higher nature "God over all, blessed for ever."</w:t>
      </w:r>
    </w:p>
    <w:p w14:paraId="61917BF7">
      <w:pPr>
        <w:pStyle w:val="2"/>
        <w:spacing w:before="322" w:line="252" w:lineRule="auto"/>
        <w:ind w:right="23" w:firstLine="19"/>
        <w:jc w:val="both"/>
        <w:rPr>
          <w:rFonts w:hint="eastAsia"/>
          <w:spacing w:val="-2"/>
        </w:rPr>
      </w:pPr>
      <w:r>
        <w:rPr>
          <w:rFonts w:hint="eastAsia"/>
          <w:spacing w:val="-2"/>
        </w:rPr>
        <w:t>就祂的肉身而言，祂属于以色列，是大卫的后裔，正如祂在更高本性上是“在万有之上，永远可称颂的神”一样。</w:t>
      </w:r>
    </w:p>
    <w:p w14:paraId="2196C2C6">
      <w:pPr>
        <w:pStyle w:val="2"/>
        <w:spacing w:before="322" w:line="252" w:lineRule="auto"/>
        <w:ind w:right="23" w:firstLine="19"/>
        <w:jc w:val="both"/>
        <w:rPr>
          <w:rFonts w:hint="eastAsia"/>
          <w:spacing w:val="-2"/>
        </w:rPr>
      </w:pPr>
    </w:p>
    <w:p w14:paraId="3F981F46">
      <w:pPr>
        <w:pStyle w:val="2"/>
        <w:spacing w:before="322" w:line="252" w:lineRule="auto"/>
        <w:ind w:right="23" w:firstLine="19"/>
        <w:jc w:val="both"/>
        <w:rPr>
          <w:rFonts w:hint="eastAsia"/>
          <w:spacing w:val="-2"/>
        </w:rPr>
      </w:pPr>
      <w:r>
        <w:rPr>
          <w:rFonts w:hint="eastAsia"/>
          <w:spacing w:val="-2"/>
        </w:rPr>
        <w:t>And Paul does not present this conception as a novelty, a peculiarity of His personal thought, an invention of His own.</w:t>
      </w:r>
    </w:p>
    <w:p w14:paraId="293E649C">
      <w:pPr>
        <w:pStyle w:val="2"/>
        <w:spacing w:before="322" w:line="252" w:lineRule="auto"/>
        <w:ind w:right="23" w:firstLine="19"/>
        <w:jc w:val="both"/>
        <w:rPr>
          <w:rFonts w:hint="eastAsia"/>
          <w:spacing w:val="-2"/>
        </w:rPr>
      </w:pPr>
      <w:r>
        <w:rPr>
          <w:rFonts w:hint="eastAsia"/>
          <w:spacing w:val="-2"/>
        </w:rPr>
        <w:t>保罗并没有把这个概念作为一个新奇事物、他个人思想的特质、他自己的发明来呈现。</w:t>
      </w:r>
    </w:p>
    <w:p w14:paraId="19C7B7D9">
      <w:pPr>
        <w:pStyle w:val="2"/>
        <w:spacing w:before="322" w:line="252" w:lineRule="auto"/>
        <w:ind w:right="23" w:firstLine="19"/>
        <w:jc w:val="both"/>
        <w:rPr>
          <w:rFonts w:hint="eastAsia"/>
          <w:spacing w:val="-2"/>
        </w:rPr>
      </w:pPr>
    </w:p>
    <w:p w14:paraId="7C782F08">
      <w:pPr>
        <w:pStyle w:val="2"/>
        <w:spacing w:before="322" w:line="252" w:lineRule="auto"/>
        <w:ind w:right="23" w:firstLine="19"/>
        <w:jc w:val="both"/>
        <w:rPr>
          <w:rFonts w:hint="eastAsia"/>
          <w:spacing w:val="-2"/>
        </w:rPr>
      </w:pPr>
      <w:r>
        <w:rPr>
          <w:rFonts w:hint="eastAsia"/>
          <w:spacing w:val="-2"/>
        </w:rPr>
        <w:t>He tells us distinctly, on the contrary, that it was the common faith of the Christian communities among which he moved: "for ye know," says he, "the grace of our Lord Jesus Christ, that although He was rich, yet for your sakes He became poor."</w:t>
      </w:r>
    </w:p>
    <w:p w14:paraId="54498E75">
      <w:pPr>
        <w:pStyle w:val="2"/>
        <w:spacing w:before="322" w:line="252" w:lineRule="auto"/>
        <w:ind w:right="23" w:firstLine="19"/>
        <w:jc w:val="both"/>
        <w:rPr>
          <w:rFonts w:hint="eastAsia"/>
          <w:spacing w:val="-2"/>
        </w:rPr>
      </w:pPr>
      <w:r>
        <w:rPr>
          <w:rFonts w:hint="eastAsia"/>
          <w:spacing w:val="-2"/>
        </w:rPr>
        <w:t>相反，他清楚地告诉我们，这是他所处的基督徒群体的共同信仰：“你们知道，”他说，“我们主耶稣基督的恩典，祂本来富足，却为你们成了贫穷。”</w:t>
      </w:r>
    </w:p>
    <w:p w14:paraId="7693E4D1">
      <w:pPr>
        <w:pStyle w:val="2"/>
        <w:spacing w:before="322" w:line="252" w:lineRule="auto"/>
        <w:ind w:right="23" w:firstLine="19"/>
        <w:jc w:val="both"/>
        <w:rPr>
          <w:rFonts w:hint="eastAsia"/>
          <w:spacing w:val="-2"/>
        </w:rPr>
      </w:pPr>
    </w:p>
    <w:p w14:paraId="207917FB">
      <w:pPr>
        <w:pStyle w:val="2"/>
        <w:spacing w:before="322" w:line="252" w:lineRule="auto"/>
        <w:ind w:right="23" w:firstLine="19"/>
        <w:jc w:val="both"/>
        <w:rPr>
          <w:rFonts w:hint="eastAsia"/>
          <w:spacing w:val="-2"/>
        </w:rPr>
      </w:pPr>
      <w:r>
        <w:rPr>
          <w:rFonts w:hint="eastAsia"/>
          <w:spacing w:val="-2"/>
        </w:rPr>
        <w:t>What reason is there for doubting that it was the conception of the writers of the Synoptic Gospels, and is the account to give of their frank representation of Jesus now as divine, and now as human, with inextricable intermixture of the traits of deity and humanity?</w:t>
      </w:r>
    </w:p>
    <w:p w14:paraId="0E0B2CDE">
      <w:pPr>
        <w:pStyle w:val="2"/>
        <w:spacing w:before="322" w:line="252" w:lineRule="auto"/>
        <w:ind w:right="23" w:firstLine="19"/>
        <w:jc w:val="both"/>
        <w:rPr>
          <w:rFonts w:hint="eastAsia"/>
          <w:spacing w:val="-2"/>
        </w:rPr>
      </w:pPr>
      <w:r>
        <w:rPr>
          <w:rFonts w:hint="eastAsia"/>
          <w:spacing w:val="-2"/>
        </w:rPr>
        <w:t>有什么理由怀疑这是对观福音书作者的概念，并作为对他们坦率地将耶稣描绘为时而神性、时而人性，神性与人性特征不可分割地交织在一起的解释呢？</w:t>
      </w:r>
    </w:p>
    <w:p w14:paraId="044EB705">
      <w:pPr>
        <w:pStyle w:val="2"/>
        <w:spacing w:before="322" w:line="252" w:lineRule="auto"/>
        <w:ind w:right="23" w:firstLine="19"/>
        <w:jc w:val="both"/>
        <w:rPr>
          <w:rFonts w:hint="eastAsia"/>
          <w:spacing w:val="-2"/>
        </w:rPr>
      </w:pPr>
    </w:p>
    <w:p w14:paraId="6EAED260">
      <w:pPr>
        <w:pStyle w:val="2"/>
        <w:spacing w:before="322" w:line="252" w:lineRule="auto"/>
        <w:ind w:right="23" w:firstLine="19"/>
        <w:jc w:val="both"/>
        <w:rPr>
          <w:rFonts w:hint="eastAsia"/>
          <w:spacing w:val="-2"/>
        </w:rPr>
      </w:pPr>
      <w:r>
        <w:rPr>
          <w:rFonts w:hint="eastAsia"/>
          <w:spacing w:val="-2"/>
        </w:rPr>
        <w:t>Consider only that "pillar-passage," Mk. 13:32, which in one breath ascribes to Him an exalted being above all creatures and ignorance of so simple a matter as the time of the occurrence of an earthly event.</w:t>
      </w:r>
    </w:p>
    <w:p w14:paraId="72B04836">
      <w:pPr>
        <w:pStyle w:val="2"/>
        <w:spacing w:before="322" w:line="252" w:lineRule="auto"/>
        <w:ind w:right="23" w:firstLine="19"/>
        <w:jc w:val="both"/>
        <w:rPr>
          <w:rFonts w:hint="eastAsia"/>
          <w:spacing w:val="-2"/>
        </w:rPr>
      </w:pPr>
      <w:r>
        <w:rPr>
          <w:rFonts w:hint="eastAsia"/>
          <w:spacing w:val="-2"/>
        </w:rPr>
        <w:t>只需考虑那段“支柱经文”马可福音 13:32，它一口气归于祂高于所有受造物的崇高存在，以及对像地上事件发生时间这样简单之事的无知。</w:t>
      </w:r>
    </w:p>
    <w:p w14:paraId="17F39AF3">
      <w:pPr>
        <w:pStyle w:val="2"/>
        <w:spacing w:before="322" w:line="252" w:lineRule="auto"/>
        <w:ind w:right="23" w:firstLine="19"/>
        <w:jc w:val="both"/>
        <w:rPr>
          <w:rFonts w:hint="eastAsia"/>
          <w:spacing w:val="-2"/>
        </w:rPr>
      </w:pPr>
    </w:p>
    <w:p w14:paraId="740F7C8B">
      <w:pPr>
        <w:pStyle w:val="2"/>
        <w:spacing w:before="322" w:line="252" w:lineRule="auto"/>
        <w:ind w:right="23" w:firstLine="19"/>
        <w:jc w:val="both"/>
        <w:rPr>
          <w:rFonts w:hint="eastAsia"/>
          <w:spacing w:val="-2"/>
        </w:rPr>
      </w:pPr>
      <w:r>
        <w:rPr>
          <w:rFonts w:hint="eastAsia"/>
          <w:spacing w:val="-2"/>
        </w:rPr>
        <w:t>In point of fact, the historical tradition of Jesus of which the Synoptic Gospels are the bearers, and which stretches back of them as far into the past as literary criticism enables us to penetrate, is the tradition of an exclusively divine Jesus as little as it is the tradition of an exclusively human Jesus;</w:t>
      </w:r>
    </w:p>
    <w:p w14:paraId="05A26951">
      <w:pPr>
        <w:pStyle w:val="2"/>
        <w:spacing w:before="322" w:line="252" w:lineRule="auto"/>
        <w:ind w:right="23" w:firstLine="19"/>
        <w:jc w:val="both"/>
        <w:rPr>
          <w:rFonts w:hint="eastAsia"/>
          <w:spacing w:val="-2"/>
        </w:rPr>
      </w:pPr>
      <w:r>
        <w:rPr>
          <w:rFonts w:hint="eastAsia"/>
          <w:spacing w:val="-2"/>
        </w:rPr>
        <w:t>事实上，作为载体的对观福音书所承载的耶稣历史传统，以及在文学批评允许我们渗透到的过去尽可能远的地方延伸的传统，既不是排他性神性耶稣的传统，也不是排他性人类耶稣的传统；</w:t>
      </w:r>
    </w:p>
    <w:p w14:paraId="0523136A">
      <w:pPr>
        <w:pStyle w:val="2"/>
        <w:spacing w:before="322" w:line="252" w:lineRule="auto"/>
        <w:ind w:right="23" w:firstLine="19"/>
        <w:jc w:val="both"/>
        <w:rPr>
          <w:rFonts w:hint="eastAsia"/>
          <w:spacing w:val="-2"/>
        </w:rPr>
      </w:pPr>
    </w:p>
    <w:p w14:paraId="71B1A4AC">
      <w:pPr>
        <w:pStyle w:val="2"/>
        <w:spacing w:before="322" w:line="252" w:lineRule="auto"/>
        <w:ind w:right="23" w:firstLine="19"/>
        <w:jc w:val="both"/>
        <w:rPr>
          <w:rFonts w:hint="eastAsia"/>
          <w:spacing w:val="-2"/>
        </w:rPr>
      </w:pPr>
      <w:r>
        <w:rPr>
          <w:rFonts w:hint="eastAsia"/>
          <w:spacing w:val="-2"/>
        </w:rPr>
        <w:t>it is distinctly the tradition of a divine Jesus who is living and moving in the flesh.</w:t>
      </w:r>
    </w:p>
    <w:p w14:paraId="25B8ED3E">
      <w:pPr>
        <w:pStyle w:val="2"/>
        <w:spacing w:before="322" w:line="252" w:lineRule="auto"/>
        <w:ind w:right="23" w:firstLine="19"/>
        <w:jc w:val="both"/>
        <w:rPr>
          <w:rFonts w:hint="eastAsia"/>
          <w:spacing w:val="-2"/>
        </w:rPr>
      </w:pPr>
      <w:r>
        <w:rPr>
          <w:rFonts w:hint="eastAsia"/>
          <w:spacing w:val="-2"/>
        </w:rPr>
        <w:t>它明显是一位在肉身中生活和行动的神性耶稣的传统。</w:t>
      </w:r>
    </w:p>
    <w:p w14:paraId="767DFF74">
      <w:pPr>
        <w:pStyle w:val="2"/>
        <w:spacing w:before="322" w:line="252" w:lineRule="auto"/>
        <w:ind w:right="23" w:firstLine="19"/>
        <w:jc w:val="both"/>
        <w:rPr>
          <w:rFonts w:hint="eastAsia"/>
          <w:spacing w:val="-2"/>
        </w:rPr>
      </w:pPr>
    </w:p>
    <w:p w14:paraId="74528CDF">
      <w:pPr>
        <w:pStyle w:val="2"/>
        <w:spacing w:before="322" w:line="252" w:lineRule="auto"/>
        <w:ind w:right="23" w:firstLine="19"/>
        <w:jc w:val="both"/>
        <w:rPr>
          <w:rFonts w:hint="eastAsia"/>
          <w:spacing w:val="-2"/>
        </w:rPr>
      </w:pPr>
      <w:r>
        <w:rPr>
          <w:rFonts w:hint="eastAsia"/>
          <w:spacing w:val="-2"/>
        </w:rPr>
        <w:t>To represent statements in this tradition which emphasize the humanity of Jesus as on that account contradictory to its fundamental tendency is nothing short of absurd.</w:t>
      </w:r>
    </w:p>
    <w:p w14:paraId="62943DE1">
      <w:pPr>
        <w:pStyle w:val="2"/>
        <w:spacing w:before="322" w:line="252" w:lineRule="auto"/>
        <w:ind w:right="23" w:firstLine="19"/>
        <w:jc w:val="both"/>
        <w:rPr>
          <w:rFonts w:hint="eastAsia"/>
          <w:spacing w:val="-2"/>
        </w:rPr>
      </w:pPr>
      <w:r>
        <w:rPr>
          <w:rFonts w:hint="eastAsia"/>
          <w:spacing w:val="-2"/>
        </w:rPr>
        <w:t>把这一传统中强调耶稣人性的陈述描述为因此与其基本倾向相矛盾，这简直是荒谬的。</w:t>
      </w:r>
    </w:p>
    <w:p w14:paraId="06AA9D1F">
      <w:pPr>
        <w:pStyle w:val="2"/>
        <w:spacing w:before="322" w:line="252" w:lineRule="auto"/>
        <w:ind w:right="23" w:firstLine="19"/>
        <w:jc w:val="both"/>
        <w:rPr>
          <w:rFonts w:hint="eastAsia"/>
          <w:spacing w:val="-2"/>
        </w:rPr>
      </w:pPr>
    </w:p>
    <w:p w14:paraId="7F110494">
      <w:pPr>
        <w:pStyle w:val="2"/>
        <w:spacing w:before="322" w:line="252" w:lineRule="auto"/>
        <w:ind w:right="23" w:firstLine="19"/>
        <w:jc w:val="both"/>
        <w:rPr>
          <w:rFonts w:hint="eastAsia"/>
          <w:spacing w:val="-2"/>
        </w:rPr>
      </w:pPr>
      <w:r>
        <w:rPr>
          <w:rFonts w:hint="eastAsia"/>
          <w:spacing w:val="-2"/>
        </w:rPr>
        <w:t>Only if they could be shown to ascribe to Jesus a clearly exclusive humanity could they run athwart the drift of the tradition in which they are embedded.</w:t>
      </w:r>
    </w:p>
    <w:p w14:paraId="465A100E">
      <w:pPr>
        <w:pStyle w:val="2"/>
        <w:spacing w:before="322" w:line="252" w:lineRule="auto"/>
        <w:ind w:right="23" w:firstLine="19"/>
        <w:jc w:val="both"/>
        <w:rPr>
          <w:spacing w:val="-2"/>
        </w:rPr>
      </w:pPr>
      <w:r>
        <w:rPr>
          <w:rFonts w:hint="eastAsia"/>
          <w:spacing w:val="-2"/>
        </w:rPr>
        <w:t>只有当它们能被证明归于耶稣一种明显排他性的人性时，它们才会与嵌入其中的传统趋势相抵触。</w:t>
      </w:r>
    </w:p>
    <w:p w14:paraId="079762BD">
      <w:pPr>
        <w:pStyle w:val="2"/>
        <w:spacing w:before="325" w:line="252" w:lineRule="auto"/>
        <w:ind w:right="20" w:firstLine="1"/>
        <w:jc w:val="both"/>
      </w:pPr>
    </w:p>
    <w:p w14:paraId="2A51AA0D">
      <w:pPr>
        <w:pStyle w:val="2"/>
        <w:spacing w:before="321" w:line="246" w:lineRule="auto"/>
        <w:ind w:left="13" w:right="19" w:hanging="6"/>
        <w:rPr>
          <w:rFonts w:hint="eastAsia"/>
        </w:rPr>
      </w:pPr>
      <w:r>
        <w:rPr>
          <w:rFonts w:hint="eastAsia"/>
        </w:rPr>
        <w:t>We are not forgetting the currency of the representation that the two-natured Jesus is a contribution of Paul's to Christian thought.</w:t>
      </w:r>
    </w:p>
    <w:p w14:paraId="37136920">
      <w:pPr>
        <w:pStyle w:val="2"/>
        <w:spacing w:before="321" w:line="246" w:lineRule="auto"/>
        <w:ind w:left="13" w:right="19" w:hanging="6"/>
        <w:rPr>
          <w:rFonts w:hint="eastAsia"/>
        </w:rPr>
      </w:pPr>
      <w:r>
        <w:rPr>
          <w:rFonts w:hint="eastAsia"/>
        </w:rPr>
        <w:t>我们没有忘记那种流行的说法，即双重性质的耶稣是保罗对基督教思想的贡献。</w:t>
      </w:r>
    </w:p>
    <w:p w14:paraId="3FE93EAB">
      <w:pPr>
        <w:pStyle w:val="2"/>
        <w:spacing w:before="321" w:line="246" w:lineRule="auto"/>
        <w:ind w:left="13" w:right="19" w:hanging="6"/>
        <w:rPr>
          <w:rFonts w:hint="eastAsia"/>
        </w:rPr>
      </w:pPr>
    </w:p>
    <w:p w14:paraId="1937A3D8">
      <w:pPr>
        <w:pStyle w:val="2"/>
        <w:spacing w:before="321" w:line="246" w:lineRule="auto"/>
        <w:ind w:left="13" w:right="19" w:hanging="6"/>
        <w:rPr>
          <w:rFonts w:hint="eastAsia"/>
        </w:rPr>
      </w:pPr>
      <w:r>
        <w:rPr>
          <w:rFonts w:hint="eastAsia"/>
        </w:rPr>
        <w:t>That the Synoptic Gospels are "Pauline" in their conception of Jesus scarcely anybody doubts nowadays.</w:t>
      </w:r>
    </w:p>
    <w:p w14:paraId="6C7E445B">
      <w:pPr>
        <w:pStyle w:val="2"/>
        <w:spacing w:before="321" w:line="246" w:lineRule="auto"/>
        <w:ind w:left="13" w:right="19" w:hanging="6"/>
        <w:rPr>
          <w:rFonts w:hint="eastAsia"/>
        </w:rPr>
      </w:pPr>
      <w:r>
        <w:rPr>
          <w:rFonts w:hint="eastAsia"/>
        </w:rPr>
        <w:t>如今，几乎没有人怀疑对观福音书在对耶稣的概念上是“保罗式”的。</w:t>
      </w:r>
    </w:p>
    <w:p w14:paraId="5AD1D02B">
      <w:pPr>
        <w:pStyle w:val="2"/>
        <w:spacing w:before="321" w:line="246" w:lineRule="auto"/>
        <w:ind w:left="13" w:right="19" w:hanging="6"/>
        <w:rPr>
          <w:rFonts w:hint="eastAsia"/>
        </w:rPr>
      </w:pPr>
    </w:p>
    <w:p w14:paraId="7E8EC7CA">
      <w:pPr>
        <w:pStyle w:val="2"/>
        <w:spacing w:before="321" w:line="246" w:lineRule="auto"/>
        <w:ind w:left="13" w:right="19" w:hanging="6"/>
        <w:rPr>
          <w:rFonts w:hint="eastAsia"/>
        </w:rPr>
      </w:pPr>
      <w:r>
        <w:rPr>
          <w:rFonts w:hint="eastAsia"/>
        </w:rPr>
        <w:t>But it is still widely held that they are Pauline because their conception has been moulded by Paul, not, as is more nearly true, because Paul was moulded by the historical tradition of which they are the repositories.</w:t>
      </w:r>
    </w:p>
    <w:p w14:paraId="3C4F6551">
      <w:pPr>
        <w:pStyle w:val="2"/>
        <w:spacing w:before="321" w:line="246" w:lineRule="auto"/>
        <w:ind w:left="13" w:right="19" w:hanging="6"/>
        <w:rPr>
          <w:rFonts w:hint="eastAsia"/>
        </w:rPr>
      </w:pPr>
      <w:r>
        <w:rPr>
          <w:rFonts w:hint="eastAsia"/>
        </w:rPr>
        <w:t>但仍有许多人认为它们之所以是保罗式的，是因为它们的概念是由保罗塑造的，而不是更接近事实的说法——因为保罗是由它们所承载的历史传统塑造的。</w:t>
      </w:r>
    </w:p>
    <w:p w14:paraId="1198B88B">
      <w:pPr>
        <w:pStyle w:val="2"/>
        <w:spacing w:before="321" w:line="246" w:lineRule="auto"/>
        <w:ind w:left="13" w:right="19" w:hanging="6"/>
        <w:rPr>
          <w:rFonts w:hint="eastAsia"/>
        </w:rPr>
      </w:pPr>
    </w:p>
    <w:p w14:paraId="2C9DC4BB">
      <w:pPr>
        <w:pStyle w:val="2"/>
        <w:spacing w:before="321" w:line="246" w:lineRule="auto"/>
        <w:ind w:left="13" w:right="19" w:hanging="6"/>
        <w:rPr>
          <w:rFonts w:hint="eastAsia"/>
        </w:rPr>
      </w:pPr>
      <w:r>
        <w:rPr>
          <w:rFonts w:hint="eastAsia"/>
        </w:rPr>
        <w:t>In point of fact, however, the two-natured Jesus is aboriginal to Christian thought; and the proof of this lies in that very failure of literary criticism to find a tradition of a Jesus different from its own back of the Synoptic record, which has provoked Schmiedel into seeking such a tradition by the more direct path of immediate historical criticism.</w:t>
      </w:r>
    </w:p>
    <w:p w14:paraId="7970015E">
      <w:pPr>
        <w:pStyle w:val="2"/>
        <w:spacing w:before="321" w:line="246" w:lineRule="auto"/>
        <w:ind w:left="13" w:right="19" w:hanging="6"/>
        <w:rPr>
          <w:rFonts w:hint="eastAsia"/>
        </w:rPr>
      </w:pPr>
      <w:r>
        <w:rPr>
          <w:rFonts w:hint="eastAsia"/>
        </w:rPr>
        <w:t>然而，实际上，双重性质的耶稣对于基督教思想来说是原初的；这点的证据就在于文学批评未能找到一个不同于对观福音记录背后的耶稣传统，正是这一失败激起了施米德尔通过更直接的历史批评途径去寻找这样一个传统。</w:t>
      </w:r>
    </w:p>
    <w:p w14:paraId="23C30C6F">
      <w:pPr>
        <w:pStyle w:val="2"/>
        <w:spacing w:before="321" w:line="246" w:lineRule="auto"/>
        <w:ind w:left="13" w:right="19" w:hanging="6"/>
        <w:rPr>
          <w:rFonts w:hint="eastAsia"/>
        </w:rPr>
      </w:pPr>
    </w:p>
    <w:p w14:paraId="2E732CE7">
      <w:pPr>
        <w:pStyle w:val="2"/>
        <w:spacing w:before="321" w:line="246" w:lineRule="auto"/>
        <w:ind w:left="13" w:right="19" w:hanging="6"/>
        <w:rPr>
          <w:rFonts w:hint="eastAsia"/>
        </w:rPr>
      </w:pPr>
      <w:r>
        <w:rPr>
          <w:rFonts w:hint="eastAsia"/>
        </w:rPr>
        <w:t>The assumption that has ruled "Liberal" criticism for a generation that between Paul and the primitive community there lies a deep gulf and again another between the primitive community and the actual Jesus, must give way before this fact.</w:t>
      </w:r>
    </w:p>
    <w:p w14:paraId="3592EAF4">
      <w:pPr>
        <w:pStyle w:val="2"/>
        <w:spacing w:before="321" w:line="246" w:lineRule="auto"/>
        <w:ind w:left="13" w:right="19" w:hanging="6"/>
        <w:rPr>
          <w:rFonts w:hint="eastAsia"/>
        </w:rPr>
      </w:pPr>
      <w:r>
        <w:rPr>
          <w:rFonts w:hint="eastAsia"/>
        </w:rPr>
        <w:t>这一事实必须取代那个主导“自由派”批评一代人的假设，即保罗与原始群体之间存在一道深渊，而在原始群体与实际的耶稣之间又存在另一道深渊。</w:t>
      </w:r>
    </w:p>
    <w:p w14:paraId="7B322BD7">
      <w:pPr>
        <w:pStyle w:val="2"/>
        <w:spacing w:before="321" w:line="246" w:lineRule="auto"/>
        <w:ind w:left="13" w:right="19" w:hanging="6"/>
        <w:rPr>
          <w:rFonts w:hint="eastAsia"/>
        </w:rPr>
      </w:pPr>
    </w:p>
    <w:p w14:paraId="166D257A">
      <w:pPr>
        <w:pStyle w:val="2"/>
        <w:spacing w:before="321" w:line="246" w:lineRule="auto"/>
        <w:ind w:left="13" w:right="19" w:hanging="6"/>
        <w:rPr>
          <w:rFonts w:hint="eastAsia"/>
        </w:rPr>
      </w:pPr>
      <w:r>
        <w:rPr>
          <w:rFonts w:hint="eastAsia"/>
        </w:rPr>
        <w:t>It is already giving way.</w:t>
      </w:r>
    </w:p>
    <w:p w14:paraId="74D162DC">
      <w:pPr>
        <w:pStyle w:val="2"/>
        <w:spacing w:before="321" w:line="246" w:lineRule="auto"/>
        <w:ind w:left="13" w:right="19" w:hanging="6"/>
        <w:rPr>
          <w:rFonts w:hint="eastAsia"/>
        </w:rPr>
      </w:pPr>
      <w:r>
        <w:rPr>
          <w:rFonts w:hint="eastAsia"/>
        </w:rPr>
        <w:t>它已经在让步了。</w:t>
      </w:r>
    </w:p>
    <w:p w14:paraId="16FFABCE">
      <w:pPr>
        <w:pStyle w:val="2"/>
        <w:spacing w:before="321" w:line="246" w:lineRule="auto"/>
        <w:ind w:left="13" w:right="19" w:hanging="6"/>
        <w:rPr>
          <w:rFonts w:hint="eastAsia"/>
        </w:rPr>
      </w:pPr>
    </w:p>
    <w:p w14:paraId="10E97D52">
      <w:pPr>
        <w:pStyle w:val="2"/>
        <w:spacing w:before="321" w:line="246" w:lineRule="auto"/>
        <w:ind w:left="13" w:right="19" w:hanging="6"/>
        <w:rPr>
          <w:rFonts w:hint="eastAsia"/>
        </w:rPr>
      </w:pPr>
      <w:r>
        <w:rPr>
          <w:rFonts w:hint="eastAsia"/>
        </w:rPr>
        <w:t>Franz Dibelius is but voicing a growing better understanding of the state of the case when he declares roundly that it is quite unjustified, and altogether contrary to historical reality, to assume, as has so long been assumed, "that there are two deep clefts in the history of primitive Christianity, one between Jesus and the Jerusalem community, and the other between the primitive community and Paul;</w:t>
      </w:r>
    </w:p>
    <w:p w14:paraId="7209324B">
      <w:pPr>
        <w:pStyle w:val="2"/>
        <w:spacing w:before="321" w:line="246" w:lineRule="auto"/>
        <w:ind w:left="13" w:right="19" w:hanging="6"/>
        <w:rPr>
          <w:rFonts w:hint="eastAsia"/>
        </w:rPr>
      </w:pPr>
      <w:r>
        <w:rPr>
          <w:rFonts w:hint="eastAsia"/>
        </w:rPr>
        <w:t>弗朗茨·迪贝柳斯（Franz Dibelius）只不过是在表达一种日益增长的对情况状态的更好理解，他直截了当地宣称，像长期以来所假设的那样假设“原始基督教历史上存在两道深深的裂痕，一道在耶稣与耶路撒冷群体之间，另一道在原始群体与保罗之间”，这是完全没有道理的，并且完全违背历史现实；</w:t>
      </w:r>
    </w:p>
    <w:p w14:paraId="64AD15BB">
      <w:pPr>
        <w:pStyle w:val="2"/>
        <w:spacing w:before="321" w:line="246" w:lineRule="auto"/>
        <w:ind w:left="13" w:right="19" w:hanging="6"/>
        <w:rPr>
          <w:rFonts w:hint="eastAsia"/>
        </w:rPr>
      </w:pPr>
    </w:p>
    <w:p w14:paraId="73641C92">
      <w:pPr>
        <w:pStyle w:val="2"/>
        <w:spacing w:before="321" w:line="246" w:lineRule="auto"/>
        <w:ind w:left="13" w:right="19" w:hanging="6"/>
        <w:rPr>
          <w:rFonts w:hint="eastAsia"/>
        </w:rPr>
      </w:pPr>
      <w:r>
        <w:rPr>
          <w:rFonts w:hint="eastAsia"/>
        </w:rPr>
        <w:t>that the theology of Paul—Paulinism—is substantially different from the theology of the primitive community and the theology of the primitive community substantially different from the faith of Jesus;</w:t>
      </w:r>
    </w:p>
    <w:p w14:paraId="20C5D4EB">
      <w:pPr>
        <w:pStyle w:val="2"/>
        <w:spacing w:before="321" w:line="246" w:lineRule="auto"/>
        <w:ind w:left="13" w:right="19" w:hanging="6"/>
        <w:rPr>
          <w:rFonts w:hint="eastAsia"/>
        </w:rPr>
      </w:pPr>
      <w:r>
        <w:rPr>
          <w:rFonts w:hint="eastAsia"/>
        </w:rPr>
        <w:t>即假设保罗的神学——保罗主义——在本质上不同于原始群体的神学，而原始群体的神学又本质上不同于耶稣的信仰；</w:t>
      </w:r>
    </w:p>
    <w:p w14:paraId="0E2FCD41">
      <w:pPr>
        <w:pStyle w:val="2"/>
        <w:spacing w:before="321" w:line="246" w:lineRule="auto"/>
        <w:ind w:left="13" w:right="19" w:hanging="6"/>
        <w:rPr>
          <w:rFonts w:hint="eastAsia"/>
        </w:rPr>
      </w:pPr>
    </w:p>
    <w:p w14:paraId="038B1C8F">
      <w:pPr>
        <w:pStyle w:val="2"/>
        <w:spacing w:before="321" w:line="246" w:lineRule="auto"/>
        <w:ind w:left="13" w:right="19" w:hanging="6"/>
        <w:rPr>
          <w:rFonts w:hint="eastAsia"/>
        </w:rPr>
      </w:pPr>
      <w:r>
        <w:rPr>
          <w:rFonts w:hint="eastAsia"/>
        </w:rPr>
        <w:t>that our whole tradition as to the life and words of Jesus is strongly influenced—'painted over'—by the conceptions of Christ of the primitive community and of Paul."</w:t>
      </w:r>
    </w:p>
    <w:p w14:paraId="340EF186">
      <w:pPr>
        <w:pStyle w:val="2"/>
        <w:spacing w:before="321" w:line="246" w:lineRule="auto"/>
        <w:ind w:left="13" w:right="19" w:hanging="6"/>
        <w:rPr>
          <w:rFonts w:hint="eastAsia"/>
        </w:rPr>
      </w:pPr>
      <w:r>
        <w:rPr>
          <w:rFonts w:hint="eastAsia"/>
        </w:rPr>
        <w:t>即假设我们关于耶稣生平和言论的整个传统深受原始群体和保罗的基督观念的影响——‘被涂抹’了。”</w:t>
      </w:r>
    </w:p>
    <w:p w14:paraId="41FEFB4B">
      <w:pPr>
        <w:pStyle w:val="2"/>
        <w:spacing w:before="321" w:line="246" w:lineRule="auto"/>
        <w:ind w:left="13" w:right="19" w:hanging="6"/>
        <w:rPr>
          <w:rFonts w:hint="eastAsia"/>
        </w:rPr>
      </w:pPr>
    </w:p>
    <w:p w14:paraId="5D4D1338">
      <w:pPr>
        <w:pStyle w:val="2"/>
        <w:spacing w:before="321" w:line="246" w:lineRule="auto"/>
        <w:ind w:left="13" w:right="19" w:hanging="6"/>
        <w:rPr>
          <w:rFonts w:hint="eastAsia"/>
        </w:rPr>
      </w:pPr>
      <w:r>
        <w:rPr>
          <w:rFonts w:hint="eastAsia"/>
        </w:rPr>
        <w:t>Even an Adolf Harnack warns us that the place of Paul in the history of Christian thought was not that of a creator, and that the gospel Paul preached was already preached by the primitive community and coalesces in substance with that of Jesus Himself; so that a crass contrast between what he calls "the first" and "the second" gospels can by no means be erected.</w:t>
      </w:r>
    </w:p>
    <w:p w14:paraId="7B7DD3D2">
      <w:pPr>
        <w:pStyle w:val="2"/>
        <w:spacing w:before="321" w:line="246" w:lineRule="auto"/>
        <w:ind w:left="13" w:right="19" w:hanging="6"/>
        <w:rPr>
          <w:rFonts w:hint="eastAsia"/>
        </w:rPr>
      </w:pPr>
      <w:r>
        <w:rPr>
          <w:rFonts w:hint="eastAsia"/>
        </w:rPr>
        <w:t>甚至阿道夫·哈纳克（Adolf Harnack）也警告我们要明白，保罗在基督教思想史上的地位并非创造者，保罗所传的福音已经被原始群体传讲过，并且在实质上与耶稣自己的福音相融合；因此，根本不能在他所谓的“第一”和“第二”福音之间建立一种粗鲁的对比。</w:t>
      </w:r>
    </w:p>
    <w:p w14:paraId="771DB939">
      <w:pPr>
        <w:pStyle w:val="2"/>
        <w:spacing w:before="321" w:line="246" w:lineRule="auto"/>
        <w:ind w:left="13" w:right="19" w:hanging="6"/>
        <w:rPr>
          <w:rFonts w:hint="eastAsia"/>
        </w:rPr>
      </w:pPr>
    </w:p>
    <w:p w14:paraId="4531AC1E">
      <w:pPr>
        <w:pStyle w:val="2"/>
        <w:spacing w:before="321" w:line="246" w:lineRule="auto"/>
        <w:ind w:left="13" w:right="19" w:hanging="6"/>
        <w:rPr>
          <w:rFonts w:hint="eastAsia"/>
        </w:rPr>
      </w:pPr>
      <w:r>
        <w:rPr>
          <w:rFonts w:hint="eastAsia"/>
        </w:rPr>
        <w:t>It will be observed that the effect of this revulsion from the current opposition of Paul and the primitive community, or of Paul and Jesus, is not exhausted in wiping out the difference between Paul and Jesus which it has been the custom to emphasize; it also wipes out the difference between the early community and Jesus which it has been equally the custom to emphasize.</w:t>
      </w:r>
    </w:p>
    <w:p w14:paraId="32F7C42C">
      <w:pPr>
        <w:pStyle w:val="2"/>
        <w:spacing w:before="321" w:line="246" w:lineRule="auto"/>
        <w:ind w:left="13" w:right="19" w:hanging="6"/>
        <w:rPr>
          <w:rFonts w:hint="eastAsia"/>
        </w:rPr>
      </w:pPr>
      <w:r>
        <w:rPr>
          <w:rFonts w:hint="eastAsia"/>
        </w:rPr>
        <w:t>我们会观察到，这种对当前保罗与原始群体，或保罗与耶稣对立观念的反感，其效果不仅仅是消除了习惯上强调的保罗与耶稣之间的差异；它也消除了同样习惯上强调的早期群体与耶稣之间的差异。</w:t>
      </w:r>
    </w:p>
    <w:p w14:paraId="52FE3E98">
      <w:pPr>
        <w:pStyle w:val="2"/>
        <w:spacing w:before="321" w:line="246" w:lineRule="auto"/>
        <w:ind w:left="13" w:right="19" w:hanging="6"/>
        <w:rPr>
          <w:rFonts w:hint="eastAsia"/>
        </w:rPr>
      </w:pPr>
    </w:p>
    <w:p w14:paraId="21231133">
      <w:pPr>
        <w:pStyle w:val="2"/>
        <w:spacing w:before="321" w:line="246" w:lineRule="auto"/>
        <w:ind w:left="13" w:right="19" w:hanging="6"/>
        <w:rPr>
          <w:rFonts w:hint="eastAsia"/>
        </w:rPr>
      </w:pPr>
      <w:r>
        <w:rPr>
          <w:rFonts w:hint="eastAsia"/>
        </w:rPr>
        <w:t>That is to say, it sets aside the canon on which "Liberal" criticism has been accustomed to act when it has assigned a large part of the Gospel tradition to "the Christian community," whose faith, it has been asserted, has been carried back into the historical tradition and imposed on Jesus.</w:t>
      </w:r>
    </w:p>
    <w:p w14:paraId="0B30F3A6">
      <w:pPr>
        <w:pStyle w:val="2"/>
        <w:spacing w:before="321" w:line="246" w:lineRule="auto"/>
        <w:ind w:left="13" w:right="19" w:hanging="6"/>
        <w:rPr>
          <w:rFonts w:hint="eastAsia"/>
        </w:rPr>
      </w:pPr>
      <w:r>
        <w:rPr>
          <w:rFonts w:hint="eastAsia"/>
        </w:rPr>
        <w:t>也就是说，它摒弃了“自由派”批评在将大部分福音传统归于“基督徒群体”时所习惯依据的准则，据称该群体的信仰已被带回到历史传统中并强加于耶稣。</w:t>
      </w:r>
    </w:p>
    <w:p w14:paraId="59841FB2">
      <w:pPr>
        <w:pStyle w:val="2"/>
        <w:spacing w:before="321" w:line="246" w:lineRule="auto"/>
        <w:ind w:left="13" w:right="19" w:hanging="6"/>
        <w:rPr>
          <w:rFonts w:hint="eastAsia"/>
        </w:rPr>
      </w:pPr>
    </w:p>
    <w:p w14:paraId="148AE96C">
      <w:pPr>
        <w:pStyle w:val="2"/>
        <w:spacing w:before="321" w:line="246" w:lineRule="auto"/>
        <w:ind w:left="13" w:right="19" w:hanging="6"/>
        <w:rPr>
          <w:rFonts w:hint="eastAsia"/>
        </w:rPr>
      </w:pPr>
      <w:r>
        <w:rPr>
          <w:rFonts w:hint="eastAsia"/>
        </w:rPr>
        <w:t>There is no evidence, as Dibelius rightly insists, that any such process took place, and, in the absence of that evidence, we may claim even a Weinel as a witness to the impropriety of assuming it.</w:t>
      </w:r>
    </w:p>
    <w:p w14:paraId="327ECA81">
      <w:pPr>
        <w:pStyle w:val="2"/>
        <w:spacing w:before="321" w:line="246" w:lineRule="auto"/>
        <w:ind w:left="13" w:right="19" w:hanging="6"/>
        <w:rPr>
          <w:rFonts w:hint="eastAsia"/>
        </w:rPr>
      </w:pPr>
      <w:r>
        <w:rPr>
          <w:rFonts w:hint="eastAsia"/>
        </w:rPr>
        <w:t>正如迪贝柳斯正确坚持的那样，没有证据表明发生过任何这样的过程，而在缺乏证据的情况下，我们甚至可以引用魏内尔（Weinel）作为证人，证明假设这一过程的不当。</w:t>
      </w:r>
    </w:p>
    <w:p w14:paraId="35215E31">
      <w:pPr>
        <w:pStyle w:val="2"/>
        <w:spacing w:before="321" w:line="246" w:lineRule="auto"/>
        <w:ind w:left="13" w:right="19" w:hanging="6"/>
        <w:rPr>
          <w:rFonts w:hint="eastAsia"/>
        </w:rPr>
      </w:pPr>
    </w:p>
    <w:p w14:paraId="4E2AC8F2">
      <w:pPr>
        <w:pStyle w:val="2"/>
        <w:spacing w:before="321" w:line="246" w:lineRule="auto"/>
        <w:ind w:left="13" w:right="19" w:hanging="6"/>
        <w:rPr>
          <w:rFonts w:hint="eastAsia"/>
        </w:rPr>
      </w:pPr>
      <w:r>
        <w:rPr>
          <w:rFonts w:hint="eastAsia"/>
        </w:rPr>
        <w:t>He is telling us how the work of criticism is to be prosecuted.</w:t>
      </w:r>
    </w:p>
    <w:p w14:paraId="46DE20BC">
      <w:pPr>
        <w:pStyle w:val="2"/>
        <w:spacing w:before="321" w:line="246" w:lineRule="auto"/>
        <w:ind w:left="13" w:right="19" w:hanging="6"/>
        <w:rPr>
          <w:rFonts w:hint="eastAsia"/>
        </w:rPr>
      </w:pPr>
      <w:r>
        <w:rPr>
          <w:rFonts w:hint="eastAsia"/>
        </w:rPr>
        <w:t>他正在告诉我们批评工作应如何进行。</w:t>
      </w:r>
    </w:p>
    <w:p w14:paraId="7B72582E">
      <w:pPr>
        <w:pStyle w:val="2"/>
        <w:spacing w:before="321" w:line="246" w:lineRule="auto"/>
        <w:ind w:left="13" w:right="19" w:hanging="6"/>
        <w:rPr>
          <w:rFonts w:hint="eastAsia"/>
        </w:rPr>
      </w:pPr>
    </w:p>
    <w:p w14:paraId="40938835">
      <w:pPr>
        <w:pStyle w:val="2"/>
        <w:spacing w:before="321" w:line="246" w:lineRule="auto"/>
        <w:ind w:left="13" w:right="19" w:hanging="6"/>
        <w:rPr>
          <w:rFonts w:hint="eastAsia"/>
        </w:rPr>
      </w:pPr>
      <w:r>
        <w:rPr>
          <w:rFonts w:hint="eastAsia"/>
        </w:rPr>
        <w:t>Literary criticism, he says, must first be carried to its utmost extent.</w:t>
      </w:r>
    </w:p>
    <w:p w14:paraId="25257FF2">
      <w:pPr>
        <w:pStyle w:val="2"/>
        <w:spacing w:before="321" w:line="246" w:lineRule="auto"/>
        <w:ind w:left="13" w:right="19" w:hanging="6"/>
        <w:rPr>
          <w:rFonts w:hint="eastAsia"/>
        </w:rPr>
      </w:pPr>
      <w:r>
        <w:rPr>
          <w:rFonts w:hint="eastAsia"/>
        </w:rPr>
        <w:t>他说，文学批评首先必须进行到极致。</w:t>
      </w:r>
    </w:p>
    <w:p w14:paraId="69AEA91A">
      <w:pPr>
        <w:pStyle w:val="2"/>
        <w:spacing w:before="321" w:line="246" w:lineRule="auto"/>
        <w:ind w:left="13" w:right="19" w:hanging="6"/>
        <w:rPr>
          <w:rFonts w:hint="eastAsia"/>
        </w:rPr>
      </w:pPr>
    </w:p>
    <w:p w14:paraId="3E7BD609">
      <w:pPr>
        <w:pStyle w:val="2"/>
        <w:spacing w:before="321" w:line="246" w:lineRule="auto"/>
        <w:ind w:left="13" w:right="19" w:hanging="6"/>
        <w:rPr>
          <w:rFonts w:hint="eastAsia"/>
        </w:rPr>
      </w:pPr>
      <w:r>
        <w:rPr>
          <w:rFonts w:hint="eastAsia"/>
        </w:rPr>
        <w:t>Its business is to make clear what the oldest sources contain.</w:t>
      </w:r>
    </w:p>
    <w:p w14:paraId="151BC0B7">
      <w:pPr>
        <w:pStyle w:val="2"/>
        <w:spacing w:before="321" w:line="246" w:lineRule="auto"/>
        <w:ind w:left="13" w:right="19" w:hanging="6"/>
        <w:rPr>
          <w:rFonts w:hint="eastAsia"/>
        </w:rPr>
      </w:pPr>
      <w:r>
        <w:rPr>
          <w:rFonts w:hint="eastAsia"/>
        </w:rPr>
        <w:t>它的任务是弄清楚最古老的来源包含什么。</w:t>
      </w:r>
    </w:p>
    <w:p w14:paraId="67A44B55">
      <w:pPr>
        <w:pStyle w:val="2"/>
        <w:spacing w:before="321" w:line="246" w:lineRule="auto"/>
        <w:ind w:left="13" w:right="19" w:hanging="6"/>
        <w:rPr>
          <w:rFonts w:hint="eastAsia"/>
        </w:rPr>
      </w:pPr>
    </w:p>
    <w:p w14:paraId="3F0702E8">
      <w:pPr>
        <w:pStyle w:val="2"/>
        <w:spacing w:before="321" w:line="246" w:lineRule="auto"/>
        <w:ind w:left="13" w:right="19" w:hanging="6"/>
        <w:rPr>
          <w:rFonts w:hint="eastAsia"/>
        </w:rPr>
      </w:pPr>
      <w:r>
        <w:rPr>
          <w:rFonts w:hint="eastAsia"/>
        </w:rPr>
        <w:t>After that has been ascertained, historical criticism is to be called in.</w:t>
      </w:r>
    </w:p>
    <w:p w14:paraId="0172F341">
      <w:pPr>
        <w:pStyle w:val="2"/>
        <w:spacing w:before="321" w:line="246" w:lineRule="auto"/>
        <w:ind w:left="13" w:right="19" w:hanging="6"/>
        <w:rPr>
          <w:rFonts w:hint="eastAsia"/>
        </w:rPr>
      </w:pPr>
      <w:r>
        <w:rPr>
          <w:rFonts w:hint="eastAsia"/>
        </w:rPr>
        <w:t>一旦确定了这一点，就要引入历史批评。</w:t>
      </w:r>
    </w:p>
    <w:p w14:paraId="21A76157">
      <w:pPr>
        <w:pStyle w:val="2"/>
        <w:spacing w:before="321" w:line="246" w:lineRule="auto"/>
        <w:ind w:left="13" w:right="19" w:hanging="6"/>
        <w:rPr>
          <w:rFonts w:hint="eastAsia"/>
        </w:rPr>
      </w:pPr>
    </w:p>
    <w:p w14:paraId="4E6A086B">
      <w:pPr>
        <w:pStyle w:val="2"/>
        <w:spacing w:before="321" w:line="246" w:lineRule="auto"/>
        <w:ind w:left="13" w:right="19" w:hanging="6"/>
        <w:rPr>
          <w:rFonts w:hint="eastAsia"/>
        </w:rPr>
      </w:pPr>
      <w:r>
        <w:rPr>
          <w:rFonts w:hint="eastAsia"/>
        </w:rPr>
        <w:t>Its business is to determine what has been added to the true tradition in the course of oral transmission.</w:t>
      </w:r>
    </w:p>
    <w:p w14:paraId="7BF9F4A2">
      <w:pPr>
        <w:pStyle w:val="2"/>
        <w:spacing w:before="321" w:line="246" w:lineRule="auto"/>
        <w:ind w:left="13" w:right="19" w:hanging="6"/>
        <w:rPr>
          <w:rFonts w:hint="eastAsia"/>
        </w:rPr>
      </w:pPr>
      <w:r>
        <w:rPr>
          <w:rFonts w:hint="eastAsia"/>
        </w:rPr>
        <w:t>它的任务是确定在口头传播过程中真正的传统被添加了什么。</w:t>
      </w:r>
    </w:p>
    <w:p w14:paraId="74EA9AA3">
      <w:pPr>
        <w:pStyle w:val="2"/>
        <w:spacing w:before="321" w:line="246" w:lineRule="auto"/>
        <w:ind w:left="13" w:right="19" w:hanging="6"/>
        <w:rPr>
          <w:rFonts w:hint="eastAsia"/>
        </w:rPr>
      </w:pPr>
    </w:p>
    <w:p w14:paraId="38E9112A">
      <w:pPr>
        <w:pStyle w:val="2"/>
        <w:spacing w:before="321" w:line="246" w:lineRule="auto"/>
        <w:ind w:left="13" w:right="19" w:hanging="6"/>
        <w:rPr>
          <w:rFonts w:hint="eastAsia"/>
        </w:rPr>
      </w:pPr>
      <w:r>
        <w:rPr>
          <w:rFonts w:hint="eastAsia"/>
        </w:rPr>
        <w:t>He adds:</w:t>
      </w:r>
    </w:p>
    <w:p w14:paraId="62194BCD">
      <w:pPr>
        <w:pStyle w:val="2"/>
        <w:spacing w:before="321" w:line="246" w:lineRule="auto"/>
        <w:ind w:left="13" w:right="19" w:hanging="6"/>
        <w:rPr>
          <w:rFonts w:hint="eastAsia"/>
        </w:rPr>
      </w:pPr>
      <w:r>
        <w:rPr>
          <w:rFonts w:hint="eastAsia"/>
        </w:rPr>
        <w:t>他补充道：</w:t>
      </w:r>
    </w:p>
    <w:p w14:paraId="62F7DBF9">
      <w:pPr>
        <w:pStyle w:val="2"/>
        <w:spacing w:before="321" w:line="246" w:lineRule="auto"/>
        <w:ind w:left="13" w:right="19" w:hanging="6"/>
        <w:rPr>
          <w:rFonts w:hint="eastAsia"/>
        </w:rPr>
      </w:pPr>
    </w:p>
    <w:p w14:paraId="495D03A4">
      <w:pPr>
        <w:pStyle w:val="2"/>
        <w:spacing w:before="321" w:line="246" w:lineRule="auto"/>
        <w:ind w:left="13" w:right="19" w:hanging="6"/>
        <w:rPr>
          <w:rFonts w:hint="eastAsia"/>
        </w:rPr>
      </w:pPr>
      <w:r>
        <w:rPr>
          <w:rFonts w:hint="eastAsia"/>
        </w:rPr>
        <w:t>"For this, now, the sole canon for distinguishing the genuine from the non-genuine is the principle that only such traits of the tradition are to be excluded as not genuine which can not come from an interest of Jesus, but only from an interest of the community.</w:t>
      </w:r>
    </w:p>
    <w:p w14:paraId="13054E3D">
      <w:pPr>
        <w:pStyle w:val="2"/>
        <w:spacing w:before="321" w:line="246" w:lineRule="auto"/>
        <w:ind w:left="13" w:right="19" w:hanging="6"/>
        <w:rPr>
          <w:rFonts w:hint="eastAsia"/>
        </w:rPr>
      </w:pPr>
      <w:r>
        <w:rPr>
          <w:rFonts w:hint="eastAsia"/>
        </w:rPr>
        <w:t>“对此，现在区分真实与非真实的唯一准则就是这样一个原则：只有那些不能源于耶稣的利益，而只能源于群体的利益的传统特征，才应被作为非真实排除。</w:t>
      </w:r>
    </w:p>
    <w:p w14:paraId="02DB8182">
      <w:pPr>
        <w:pStyle w:val="2"/>
        <w:spacing w:before="321" w:line="246" w:lineRule="auto"/>
        <w:ind w:left="13" w:right="19" w:hanging="6"/>
        <w:rPr>
          <w:rFonts w:hint="eastAsia"/>
        </w:rPr>
      </w:pPr>
    </w:p>
    <w:p w14:paraId="2828EC19">
      <w:pPr>
        <w:pStyle w:val="2"/>
        <w:spacing w:before="321" w:line="246" w:lineRule="auto"/>
        <w:ind w:left="13" w:right="19" w:hanging="6"/>
        <w:rPr>
          <w:rFonts w:hint="eastAsia"/>
        </w:rPr>
      </w:pPr>
      <w:r>
        <w:rPr>
          <w:rFonts w:hint="eastAsia"/>
        </w:rPr>
        <w:t>This principle—as was shown above against Wrede—is not to be stretched into the different one that wherever the community has an interest—where, however, no reason forbids that Jesus may have also had it—the tradition is to be rejected as wholly ungenuine.</w:t>
      </w:r>
    </w:p>
    <w:p w14:paraId="72244FFC">
      <w:pPr>
        <w:pStyle w:val="2"/>
        <w:spacing w:before="321" w:line="246" w:lineRule="auto"/>
        <w:ind w:left="13" w:right="19" w:hanging="6"/>
        <w:rPr>
          <w:rFonts w:hint="eastAsia"/>
        </w:rPr>
      </w:pPr>
      <w:r>
        <w:rPr>
          <w:rFonts w:hint="eastAsia"/>
        </w:rPr>
        <w:t>这个原则——正如上面反对弗雷德（Wrede）所表明的那样——不应被延伸为另一个不同的原则，即只要群体有利益——然而没有理由禁止耶稣也可能有此利益——传统就应被作为完全不真实而拒绝。</w:t>
      </w:r>
    </w:p>
    <w:p w14:paraId="49166960">
      <w:pPr>
        <w:pStyle w:val="2"/>
        <w:spacing w:before="321" w:line="246" w:lineRule="auto"/>
        <w:ind w:left="13" w:right="19" w:hanging="6"/>
        <w:rPr>
          <w:rFonts w:hint="eastAsia"/>
        </w:rPr>
      </w:pPr>
    </w:p>
    <w:p w14:paraId="36BA6EA3">
      <w:pPr>
        <w:pStyle w:val="2"/>
        <w:spacing w:before="321" w:line="246" w:lineRule="auto"/>
        <w:ind w:left="13" w:right="19" w:hanging="6"/>
        <w:rPr>
          <w:rFonts w:hint="eastAsia"/>
        </w:rPr>
      </w:pPr>
      <w:r>
        <w:rPr>
          <w:rFonts w:hint="eastAsia"/>
        </w:rPr>
        <w:t>Rather—since here it is always a matter of exclusion—proof must first be adduced that the interest in question can have arisen only later."</w:t>
      </w:r>
    </w:p>
    <w:p w14:paraId="229290CD">
      <w:pPr>
        <w:pStyle w:val="2"/>
        <w:spacing w:before="321" w:line="246" w:lineRule="auto"/>
        <w:ind w:left="13" w:right="19" w:hanging="6"/>
        <w:rPr>
          <w:rFonts w:hint="eastAsia"/>
        </w:rPr>
      </w:pPr>
      <w:r>
        <w:rPr>
          <w:rFonts w:hint="eastAsia"/>
        </w:rPr>
        <w:t>相反——因为这里总是一个排除的问题——必须首先提出证据，证明所讨论的利益只能在后来产生。”</w:t>
      </w:r>
    </w:p>
    <w:p w14:paraId="6ED29B52">
      <w:pPr>
        <w:pStyle w:val="2"/>
        <w:spacing w:before="321" w:line="246" w:lineRule="auto"/>
        <w:ind w:left="13" w:right="19" w:hanging="6"/>
        <w:rPr>
          <w:rFonts w:hint="eastAsia"/>
        </w:rPr>
      </w:pPr>
    </w:p>
    <w:p w14:paraId="48567482">
      <w:pPr>
        <w:pStyle w:val="2"/>
        <w:spacing w:before="321" w:line="246" w:lineRule="auto"/>
        <w:ind w:left="13" w:right="19" w:hanging="6"/>
        <w:rPr>
          <w:rFonts w:hint="eastAsia"/>
        </w:rPr>
      </w:pPr>
      <w:r>
        <w:rPr>
          <w:rFonts w:hint="eastAsia"/>
        </w:rPr>
        <w:t>As long, then, as evidence is lacking that the conception of Jesus as divine was the product of the faith of the community, we are not only justified in holding that the claims to a divine nature attributed to Jesus by the historical tradition are genuine, but we are bound so to hold.</w:t>
      </w:r>
    </w:p>
    <w:p w14:paraId="2282305C">
      <w:pPr>
        <w:pStyle w:val="2"/>
        <w:spacing w:before="321" w:line="246" w:lineRule="auto"/>
        <w:ind w:left="13" w:right="19" w:hanging="6"/>
        <w:rPr>
          <w:rFonts w:hint="eastAsia"/>
        </w:rPr>
      </w:pPr>
      <w:r>
        <w:rPr>
          <w:rFonts w:hint="eastAsia"/>
        </w:rPr>
        <w:t>因此，只要缺乏证据表明耶稣作为神的概念是群体信仰的产物，我们不仅有理由认为历史传统归于耶稣的神性宣称是真实的，而且我们有义务这样认为。</w:t>
      </w:r>
    </w:p>
    <w:p w14:paraId="7735C82B">
      <w:pPr>
        <w:pStyle w:val="2"/>
        <w:spacing w:before="321" w:line="246" w:lineRule="auto"/>
        <w:ind w:left="13" w:right="19" w:hanging="6"/>
        <w:rPr>
          <w:rFonts w:hint="eastAsia"/>
        </w:rPr>
      </w:pPr>
    </w:p>
    <w:p w14:paraId="1661106A">
      <w:pPr>
        <w:pStyle w:val="2"/>
        <w:spacing w:before="321" w:line="246" w:lineRule="auto"/>
        <w:ind w:left="13" w:right="19" w:hanging="6"/>
        <w:rPr>
          <w:rFonts w:hint="eastAsia"/>
        </w:rPr>
      </w:pPr>
      <w:r>
        <w:rPr>
          <w:rFonts w:hint="eastAsia"/>
        </w:rPr>
        <w:t>But, it may be demanded, is not, as Bousset phrases it, faith the foe of fact?</w:t>
      </w:r>
    </w:p>
    <w:p w14:paraId="46AA5566">
      <w:pPr>
        <w:pStyle w:val="2"/>
        <w:spacing w:before="321" w:line="246" w:lineRule="auto"/>
        <w:ind w:left="13" w:right="19" w:hanging="6"/>
        <w:rPr>
          <w:rFonts w:hint="eastAsia"/>
        </w:rPr>
      </w:pPr>
      <w:r>
        <w:rPr>
          <w:rFonts w:hint="eastAsia"/>
        </w:rPr>
        <w:t>但是，可能会有人问，正如鲍塞特（Bousset）所说，信仰不是事实的敌人吗？</w:t>
      </w:r>
    </w:p>
    <w:p w14:paraId="75C6DCC9">
      <w:pPr>
        <w:pStyle w:val="2"/>
        <w:spacing w:before="321" w:line="246" w:lineRule="auto"/>
        <w:ind w:left="13" w:right="19" w:hanging="6"/>
        <w:rPr>
          <w:rFonts w:hint="eastAsia"/>
        </w:rPr>
      </w:pPr>
    </w:p>
    <w:p w14:paraId="0CF347C1">
      <w:pPr>
        <w:pStyle w:val="2"/>
        <w:spacing w:before="321" w:line="246" w:lineRule="auto"/>
        <w:ind w:left="13" w:right="19" w:hanging="6"/>
        <w:rPr>
          <w:rFonts w:hint="eastAsia"/>
        </w:rPr>
      </w:pPr>
      <w:r>
        <w:rPr>
          <w:rFonts w:hint="eastAsia"/>
        </w:rPr>
        <w:t>And are we not justified in discounting the claims to a divine nature placed on the lips of Jesus by the Christian community, by the mere fact that this community was a worshipper of Jesus and therefore predisposed to represent Him as making the claims which would justify that worship?</w:t>
      </w:r>
    </w:p>
    <w:p w14:paraId="77467DC9">
      <w:pPr>
        <w:pStyle w:val="2"/>
        <w:spacing w:before="321" w:line="246" w:lineRule="auto"/>
        <w:ind w:left="13" w:right="19" w:hanging="6"/>
        <w:rPr>
          <w:rFonts w:hint="eastAsia"/>
        </w:rPr>
      </w:pPr>
      <w:r>
        <w:rPr>
          <w:rFonts w:hint="eastAsia"/>
        </w:rPr>
        <w:t>难道我们没有理由仅仅因为基督徒群体是耶稣的崇拜者，因此倾向于将祂描述为做出那些能证明这种崇拜正当性的宣称，而对该群体放在耶稣口中的神性宣称打折扣吗？</w:t>
      </w:r>
    </w:p>
    <w:p w14:paraId="203D42CD">
      <w:pPr>
        <w:pStyle w:val="2"/>
        <w:spacing w:before="321" w:line="246" w:lineRule="auto"/>
        <w:ind w:left="13" w:right="19" w:hanging="6"/>
        <w:rPr>
          <w:rFonts w:hint="eastAsia"/>
        </w:rPr>
      </w:pPr>
    </w:p>
    <w:p w14:paraId="51F8457C">
      <w:pPr>
        <w:pStyle w:val="2"/>
        <w:spacing w:before="321" w:line="246" w:lineRule="auto"/>
        <w:ind w:left="13" w:right="19" w:hanging="6"/>
        <w:rPr>
          <w:rFonts w:hint="eastAsia"/>
        </w:rPr>
      </w:pPr>
      <w:r>
        <w:rPr>
          <w:rFonts w:hint="eastAsia"/>
        </w:rPr>
        <w:t>This is, however, precisely what we have just seen Weinel telling us it is illegitimate to do.</w:t>
      </w:r>
    </w:p>
    <w:p w14:paraId="7F746CAE">
      <w:pPr>
        <w:pStyle w:val="2"/>
        <w:spacing w:before="321" w:line="246" w:lineRule="auto"/>
        <w:ind w:left="13" w:right="19" w:hanging="6"/>
        <w:rPr>
          <w:rFonts w:hint="eastAsia"/>
        </w:rPr>
      </w:pPr>
      <w:r>
        <w:rPr>
          <w:rFonts w:hint="eastAsia"/>
        </w:rPr>
        <w:t>然而，这正是我们刚才看到魏内尔告诉我们不合法做的事情。</w:t>
      </w:r>
    </w:p>
    <w:p w14:paraId="54F4C1F1">
      <w:pPr>
        <w:pStyle w:val="2"/>
        <w:spacing w:before="321" w:line="246" w:lineRule="auto"/>
        <w:ind w:left="13" w:right="19" w:hanging="6"/>
        <w:rPr>
          <w:rFonts w:hint="eastAsia"/>
        </w:rPr>
      </w:pPr>
    </w:p>
    <w:p w14:paraId="3229E4E3">
      <w:pPr>
        <w:pStyle w:val="2"/>
        <w:spacing w:before="321" w:line="246" w:lineRule="auto"/>
        <w:ind w:left="13" w:right="19" w:hanging="6"/>
        <w:rPr>
          <w:rFonts w:hint="eastAsia"/>
        </w:rPr>
      </w:pPr>
      <w:r>
        <w:rPr>
          <w:rFonts w:hint="eastAsia"/>
        </w:rPr>
        <w:t>The fact that the community believed Jesus to be divine is no proof that Jesus did not Himself also believe that He was divine.</w:t>
      </w:r>
    </w:p>
    <w:p w14:paraId="7DC267E1">
      <w:pPr>
        <w:pStyle w:val="2"/>
        <w:spacing w:before="321" w:line="246" w:lineRule="auto"/>
        <w:ind w:left="13" w:right="19" w:hanging="6"/>
        <w:rPr>
          <w:rFonts w:hint="eastAsia"/>
        </w:rPr>
      </w:pPr>
      <w:r>
        <w:rPr>
          <w:rFonts w:hint="eastAsia"/>
        </w:rPr>
        <w:t>群体相信耶稣是神这一事实，并不能证明耶稣自己不相信祂是神。</w:t>
      </w:r>
    </w:p>
    <w:p w14:paraId="4FFBA64D">
      <w:pPr>
        <w:pStyle w:val="2"/>
        <w:spacing w:before="321" w:line="246" w:lineRule="auto"/>
        <w:ind w:left="13" w:right="19" w:hanging="6"/>
        <w:rPr>
          <w:rFonts w:hint="eastAsia"/>
        </w:rPr>
      </w:pPr>
    </w:p>
    <w:p w14:paraId="4F5EB9CC">
      <w:pPr>
        <w:pStyle w:val="2"/>
        <w:spacing w:before="321" w:line="246" w:lineRule="auto"/>
        <w:ind w:left="13" w:right="19" w:hanging="6"/>
        <w:rPr>
          <w:rFonts w:hint="eastAsia"/>
        </w:rPr>
      </w:pPr>
      <w:r>
        <w:rPr>
          <w:rFonts w:hint="eastAsia"/>
        </w:rPr>
        <w:t>It must first be proved (assuming it, is not enough) that Jesus could not have made a claim to divinity, before the otherwise credible representation of the community that He did make such a claim can be set aside.</w:t>
      </w:r>
    </w:p>
    <w:p w14:paraId="593E838E">
      <w:pPr>
        <w:pStyle w:val="2"/>
        <w:spacing w:before="321" w:line="246" w:lineRule="auto"/>
        <w:ind w:left="13" w:right="19" w:hanging="6"/>
        <w:rPr>
          <w:rFonts w:hint="eastAsia"/>
        </w:rPr>
      </w:pPr>
      <w:r>
        <w:rPr>
          <w:rFonts w:hint="eastAsia"/>
        </w:rPr>
        <w:t>必须首先证明（仅仅假设是不够的）耶稣不可能宣称神性，然后才能将群体关于祂确实做过此类宣称的原本可信的表述搁置一旁。</w:t>
      </w:r>
    </w:p>
    <w:p w14:paraId="2E849377">
      <w:pPr>
        <w:pStyle w:val="2"/>
        <w:spacing w:before="321" w:line="246" w:lineRule="auto"/>
        <w:ind w:left="13" w:right="19" w:hanging="6"/>
        <w:rPr>
          <w:rFonts w:hint="eastAsia"/>
        </w:rPr>
      </w:pPr>
    </w:p>
    <w:p w14:paraId="6A3C3039">
      <w:pPr>
        <w:pStyle w:val="2"/>
        <w:spacing w:before="321" w:line="246" w:lineRule="auto"/>
        <w:ind w:left="13" w:right="19" w:hanging="6"/>
        <w:rPr>
          <w:rFonts w:hint="eastAsia"/>
        </w:rPr>
      </w:pPr>
      <w:r>
        <w:rPr>
          <w:rFonts w:hint="eastAsia"/>
        </w:rPr>
        <w:t>We must not fall into the banality of pronouncing the testimony of earnest men to facts within their knowledge untrustworthy, just in proportion as they have themselves believed these facts and yielded themselves to their influence.</w:t>
      </w:r>
    </w:p>
    <w:p w14:paraId="396DD9B8">
      <w:pPr>
        <w:pStyle w:val="2"/>
        <w:spacing w:before="321" w:line="246" w:lineRule="auto"/>
        <w:ind w:left="13" w:right="19" w:hanging="6"/>
        <w:rPr>
          <w:rFonts w:hint="eastAsia"/>
        </w:rPr>
      </w:pPr>
      <w:r>
        <w:rPr>
          <w:rFonts w:hint="eastAsia"/>
        </w:rPr>
        <w:t>我们绝不能陷入这种陈词滥调，即仅仅因为诚实的人相信了他们所知的事实并屈服于其影响，就断言他们对这些事实的证词不可信。</w:t>
      </w:r>
    </w:p>
    <w:p w14:paraId="749A8B49">
      <w:pPr>
        <w:pStyle w:val="2"/>
        <w:spacing w:before="321" w:line="246" w:lineRule="auto"/>
        <w:ind w:left="13" w:right="19" w:hanging="6"/>
        <w:rPr>
          <w:rFonts w:hint="eastAsia"/>
        </w:rPr>
      </w:pPr>
    </w:p>
    <w:p w14:paraId="11C9F1E0">
      <w:pPr>
        <w:pStyle w:val="2"/>
        <w:spacing w:before="321" w:line="246" w:lineRule="auto"/>
        <w:ind w:left="13" w:right="19" w:hanging="6"/>
        <w:rPr>
          <w:rFonts w:hint="eastAsia"/>
        </w:rPr>
      </w:pPr>
      <w:r>
        <w:rPr>
          <w:rFonts w:hint="eastAsia"/>
        </w:rPr>
        <w:t>Rather, their adherence to these facts, and their manifest profound belief in them, is the strongest testimony to their actuality which they could give us.</w:t>
      </w:r>
    </w:p>
    <w:p w14:paraId="5EBDE36C">
      <w:pPr>
        <w:pStyle w:val="2"/>
        <w:spacing w:before="321" w:line="246" w:lineRule="auto"/>
        <w:ind w:left="13" w:right="19" w:hanging="6"/>
        <w:rPr>
          <w:rFonts w:hint="eastAsia"/>
        </w:rPr>
      </w:pPr>
      <w:r>
        <w:rPr>
          <w:rFonts w:hint="eastAsia"/>
        </w:rPr>
        <w:t>相反，他们对这些事实的坚持，以及他们对这些事实显而易见的深刻信仰，是他们能给我们的关于其实际性的最有力的证明。</w:t>
      </w:r>
    </w:p>
    <w:p w14:paraId="60FF539B">
      <w:pPr>
        <w:pStyle w:val="2"/>
        <w:spacing w:before="321" w:line="246" w:lineRule="auto"/>
        <w:ind w:left="13" w:right="19" w:hanging="6"/>
        <w:rPr>
          <w:rFonts w:hint="eastAsia"/>
        </w:rPr>
      </w:pPr>
    </w:p>
    <w:p w14:paraId="7FDA592D">
      <w:pPr>
        <w:pStyle w:val="2"/>
        <w:spacing w:before="321" w:line="246" w:lineRule="auto"/>
        <w:ind w:left="13" w:right="19" w:hanging="6"/>
        <w:rPr>
          <w:rFonts w:hint="eastAsia"/>
        </w:rPr>
      </w:pPr>
      <w:r>
        <w:rPr>
          <w:rFonts w:hint="eastAsia"/>
        </w:rPr>
        <w:t>So far from faith being the foe of fact, faith is the correlate of fact and its proper evidence.</w:t>
      </w:r>
    </w:p>
    <w:p w14:paraId="4956A52D">
      <w:pPr>
        <w:pStyle w:val="2"/>
        <w:spacing w:before="321" w:line="246" w:lineRule="auto"/>
        <w:ind w:left="13" w:right="19" w:hanging="6"/>
        <w:rPr>
          <w:rFonts w:hint="eastAsia"/>
        </w:rPr>
      </w:pPr>
      <w:r>
        <w:rPr>
          <w:rFonts w:hint="eastAsia"/>
        </w:rPr>
        <w:t>信仰非但不是事实的敌人，反而是事实的对应物及其恰当的证据。</w:t>
      </w:r>
    </w:p>
    <w:p w14:paraId="7F651933">
      <w:pPr>
        <w:pStyle w:val="2"/>
        <w:spacing w:before="321" w:line="246" w:lineRule="auto"/>
        <w:ind w:left="13" w:right="19" w:hanging="6"/>
        <w:rPr>
          <w:rFonts w:hint="eastAsia"/>
        </w:rPr>
      </w:pPr>
    </w:p>
    <w:p w14:paraId="0A583C23">
      <w:pPr>
        <w:pStyle w:val="2"/>
        <w:spacing w:before="321" w:line="246" w:lineRule="auto"/>
        <w:ind w:left="13" w:right="19" w:hanging="6"/>
        <w:rPr>
          <w:rFonts w:hint="eastAsia"/>
        </w:rPr>
      </w:pPr>
      <w:r>
        <w:rPr>
          <w:rFonts w:hint="eastAsia"/>
        </w:rPr>
        <w:t>"Faith," in other words, as a recent writer puts it, "did not incapacitate the evangelists as narrators; it showed them, rather, how infinitely the life of Jesus deserved narration."</w:t>
      </w:r>
    </w:p>
    <w:p w14:paraId="541C2B7D">
      <w:pPr>
        <w:pStyle w:val="2"/>
        <w:spacing w:before="321" w:line="246" w:lineRule="auto"/>
        <w:ind w:left="13" w:right="19" w:hanging="6"/>
        <w:rPr>
          <w:rFonts w:hint="eastAsia"/>
        </w:rPr>
      </w:pPr>
      <w:r>
        <w:rPr>
          <w:rFonts w:hint="eastAsia"/>
        </w:rPr>
        <w:t>换句话说，正如一位最近的作者所说，“信仰并没有使福音书作者失去叙述者的资格；相反，它向他们表明了耶稣的生平是多么无限值得叙述。”</w:t>
      </w:r>
    </w:p>
    <w:p w14:paraId="2E35E488">
      <w:pPr>
        <w:pStyle w:val="2"/>
        <w:spacing w:before="321" w:line="246" w:lineRule="auto"/>
        <w:ind w:left="13" w:right="19" w:hanging="6"/>
        <w:rPr>
          <w:rFonts w:hint="eastAsia"/>
        </w:rPr>
      </w:pPr>
    </w:p>
    <w:p w14:paraId="6081C5BB">
      <w:pPr>
        <w:pStyle w:val="2"/>
        <w:spacing w:before="321" w:line="246" w:lineRule="auto"/>
        <w:ind w:left="13" w:right="19" w:hanging="6"/>
        <w:rPr>
          <w:rFonts w:hint="eastAsia"/>
        </w:rPr>
      </w:pPr>
      <w:r>
        <w:rPr>
          <w:rFonts w:hint="eastAsia"/>
        </w:rPr>
        <w:t>"What mandate of historical method," exclaims Johannes Weiss, "tells us that the interested parties [die Betheiligten] are to be distrusted under all circumstances? …</w:t>
      </w:r>
    </w:p>
    <w:p w14:paraId="04DD07EE">
      <w:pPr>
        <w:pStyle w:val="2"/>
        <w:spacing w:before="321" w:line="246" w:lineRule="auto"/>
        <w:ind w:left="13" w:right="19" w:hanging="6"/>
        <w:rPr>
          <w:rFonts w:hint="eastAsia"/>
        </w:rPr>
      </w:pPr>
      <w:r>
        <w:rPr>
          <w:rFonts w:hint="eastAsia"/>
        </w:rPr>
        <w:t>“哪一条历史方法的指令，”约翰内斯·魏斯（Johannes Weiss）惊呼道，“告诉我们在任何情况下都要不信任相关方（die Betheiligten）？……</w:t>
      </w:r>
    </w:p>
    <w:p w14:paraId="2A766871">
      <w:pPr>
        <w:pStyle w:val="2"/>
        <w:spacing w:before="321" w:line="246" w:lineRule="auto"/>
        <w:ind w:left="13" w:right="19" w:hanging="6"/>
        <w:rPr>
          <w:rFonts w:hint="eastAsia"/>
        </w:rPr>
      </w:pPr>
    </w:p>
    <w:p w14:paraId="6E7830A1">
      <w:pPr>
        <w:pStyle w:val="2"/>
        <w:spacing w:before="321" w:line="246" w:lineRule="auto"/>
        <w:ind w:left="13" w:right="19" w:hanging="6"/>
        <w:rPr>
          <w:rFonts w:hint="eastAsia"/>
        </w:rPr>
      </w:pPr>
      <w:r>
        <w:rPr>
          <w:rFonts w:hint="eastAsia"/>
        </w:rPr>
        <w:t>The truly unprejudiced man will say: 'With reference to the nature of a personality we shall always reach ultimately a clearer notion along with these who have surrendered themselves to his influence than with those whom hate has made blind, or who have simply taken no interest in him.' "</w:t>
      </w:r>
    </w:p>
    <w:p w14:paraId="4FD4DD2B">
      <w:pPr>
        <w:pStyle w:val="2"/>
        <w:spacing w:before="321" w:line="246" w:lineRule="auto"/>
        <w:ind w:left="13" w:right="19" w:hanging="6"/>
        <w:rPr>
          <w:rFonts w:hint="eastAsia"/>
        </w:rPr>
      </w:pPr>
      <w:r>
        <w:rPr>
          <w:rFonts w:hint="eastAsia"/>
        </w:rPr>
        <w:t>真正无偏见的人会说：‘关于一个人的本性，我们与那些已将自己降服于他影响之下的人在一起，比起与那些因仇恨而盲目或根本对他不感兴趣的人在一起，最终总会获得更清晰的概念。’”</w:t>
      </w:r>
    </w:p>
    <w:p w14:paraId="75812511">
      <w:pPr>
        <w:pStyle w:val="2"/>
        <w:spacing w:before="321" w:line="246" w:lineRule="auto"/>
        <w:ind w:left="13" w:right="19" w:hanging="6"/>
        <w:rPr>
          <w:rFonts w:hint="eastAsia"/>
        </w:rPr>
      </w:pPr>
    </w:p>
    <w:p w14:paraId="3189E2AE">
      <w:pPr>
        <w:pStyle w:val="2"/>
        <w:spacing w:before="321" w:line="246" w:lineRule="auto"/>
        <w:ind w:left="13" w:right="19" w:hanging="6"/>
        <w:rPr>
          <w:rFonts w:hint="eastAsia"/>
        </w:rPr>
      </w:pPr>
      <w:r>
        <w:rPr>
          <w:rFonts w:hint="eastAsia"/>
        </w:rPr>
        <w:t>The matter is placed in a fair light by some remarks of W. Heitmüller's:</w:t>
      </w:r>
    </w:p>
    <w:p w14:paraId="294F7FE2">
      <w:pPr>
        <w:pStyle w:val="2"/>
        <w:spacing w:before="321" w:line="246" w:lineRule="auto"/>
        <w:ind w:left="13" w:right="19" w:hanging="6"/>
        <w:rPr>
          <w:rFonts w:hint="eastAsia"/>
        </w:rPr>
      </w:pPr>
      <w:r>
        <w:rPr>
          <w:rFonts w:hint="eastAsia"/>
        </w:rPr>
        <w:t>W. 海特穆勒的一些评论将这一问题置于公正的光照之下：</w:t>
      </w:r>
    </w:p>
    <w:p w14:paraId="585D2F6D">
      <w:pPr>
        <w:pStyle w:val="2"/>
        <w:spacing w:before="321" w:line="246" w:lineRule="auto"/>
        <w:ind w:left="13" w:right="19" w:hanging="6"/>
        <w:rPr>
          <w:rFonts w:hint="eastAsia"/>
        </w:rPr>
      </w:pPr>
    </w:p>
    <w:p w14:paraId="70EBCAEB">
      <w:pPr>
        <w:pStyle w:val="2"/>
        <w:spacing w:before="321" w:line="246" w:lineRule="auto"/>
        <w:ind w:left="13" w:right="19" w:hanging="6"/>
        <w:rPr>
          <w:rFonts w:hint="eastAsia"/>
        </w:rPr>
      </w:pPr>
      <w:r>
        <w:rPr>
          <w:rFonts w:hint="eastAsia"/>
        </w:rPr>
        <w:t>"For all particular accounts we are indebted altogether to Christian sources, that is, to sources which come from followers of Jesus.</w:t>
      </w:r>
    </w:p>
    <w:p w14:paraId="3B347913">
      <w:pPr>
        <w:pStyle w:val="2"/>
        <w:spacing w:before="321" w:line="246" w:lineRule="auto"/>
        <w:ind w:left="13" w:right="19" w:hanging="6"/>
        <w:rPr>
          <w:rFonts w:hint="eastAsia"/>
        </w:rPr>
      </w:pPr>
      <w:r>
        <w:rPr>
          <w:rFonts w:hint="eastAsia"/>
        </w:rPr>
        <w:t>“对于所有具体的记载，我们完全归功于基督教来源，也就是来自耶稣追随者的来源。</w:t>
      </w:r>
    </w:p>
    <w:p w14:paraId="3464CAA5">
      <w:pPr>
        <w:pStyle w:val="2"/>
        <w:spacing w:before="321" w:line="246" w:lineRule="auto"/>
        <w:ind w:left="13" w:right="19" w:hanging="6"/>
        <w:rPr>
          <w:rFonts w:hint="eastAsia"/>
        </w:rPr>
      </w:pPr>
    </w:p>
    <w:p w14:paraId="36829A49">
      <w:pPr>
        <w:pStyle w:val="2"/>
        <w:spacing w:before="321" w:line="246" w:lineRule="auto"/>
        <w:ind w:left="13" w:right="19" w:hanging="6"/>
        <w:rPr>
          <w:rFonts w:hint="eastAsia"/>
        </w:rPr>
      </w:pPr>
      <w:r>
        <w:rPr>
          <w:rFonts w:hint="eastAsia"/>
        </w:rPr>
        <w:t>It is a sign of the presently reigning anxiety with respect to the knowledge of Jesus and especially a proof of the defective historical training of the oppugners of Jesus, that this fact is regarded as a ground of uneasiness, and, on the other side, as a weapon to be used against the historicity of the Nazarene.</w:t>
      </w:r>
    </w:p>
    <w:p w14:paraId="25946DB6">
      <w:pPr>
        <w:pStyle w:val="2"/>
        <w:spacing w:before="321" w:line="246" w:lineRule="auto"/>
        <w:ind w:left="13" w:right="19" w:hanging="6"/>
        <w:rPr>
          <w:rFonts w:hint="eastAsia"/>
        </w:rPr>
      </w:pPr>
      <w:r>
        <w:rPr>
          <w:rFonts w:hint="eastAsia"/>
        </w:rPr>
        <w:t>这就目前对耶稣知识的普遍焦虑而言是一个迹象，特别是对耶稣反对者缺乏历史训练的证明，即这一事实被视为不安的理由，并在另一方面被用作反对拿撒勒人历史性的武器。</w:t>
      </w:r>
    </w:p>
    <w:p w14:paraId="0B788208">
      <w:pPr>
        <w:pStyle w:val="2"/>
        <w:spacing w:before="321" w:line="246" w:lineRule="auto"/>
        <w:ind w:left="13" w:right="19" w:hanging="6"/>
        <w:rPr>
          <w:rFonts w:hint="eastAsia"/>
        </w:rPr>
      </w:pPr>
    </w:p>
    <w:p w14:paraId="6415EDA8">
      <w:pPr>
        <w:pStyle w:val="2"/>
        <w:spacing w:before="321" w:line="246" w:lineRule="auto"/>
        <w:ind w:left="13" w:right="19" w:hanging="6"/>
        <w:rPr>
          <w:rFonts w:hint="eastAsia"/>
        </w:rPr>
      </w:pPr>
      <w:r>
        <w:rPr>
          <w:rFonts w:hint="eastAsia"/>
        </w:rPr>
        <w:t>Who, on such grounds, doubts the historicity of Socrates, because we are indebted to his votaries (Verehren), Plato and Xenophon, for the chief accounts of him?</w:t>
      </w:r>
    </w:p>
    <w:p w14:paraId="2D2F69FF">
      <w:pPr>
        <w:pStyle w:val="2"/>
        <w:spacing w:before="321" w:line="246" w:lineRule="auto"/>
        <w:ind w:left="13" w:right="19" w:hanging="6"/>
        <w:rPr>
          <w:rFonts w:hint="eastAsia"/>
        </w:rPr>
      </w:pPr>
      <w:r>
        <w:rPr>
          <w:rFonts w:hint="eastAsia"/>
        </w:rPr>
        <w:t>谁会以此为理由怀疑苏格拉底的历史性，因为我们主要归功于他的崇拜者（Verehren）柏拉图和色诺芬对他的记载？</w:t>
      </w:r>
    </w:p>
    <w:p w14:paraId="0DD6D723">
      <w:pPr>
        <w:pStyle w:val="2"/>
        <w:spacing w:before="321" w:line="246" w:lineRule="auto"/>
        <w:ind w:left="13" w:right="19" w:hanging="6"/>
        <w:rPr>
          <w:rFonts w:hint="eastAsia"/>
        </w:rPr>
      </w:pPr>
    </w:p>
    <w:p w14:paraId="46DA138A">
      <w:pPr>
        <w:pStyle w:val="2"/>
        <w:spacing w:before="321" w:line="246" w:lineRule="auto"/>
        <w:ind w:left="13" w:right="19" w:hanging="6"/>
        <w:rPr>
          <w:rFonts w:hint="eastAsia"/>
        </w:rPr>
      </w:pPr>
      <w:r>
        <w:rPr>
          <w:rFonts w:hint="eastAsia"/>
        </w:rPr>
        <w:t>And whence do we have any knowledge of Buddha save from the Buddhist literature?"</w:t>
      </w:r>
    </w:p>
    <w:p w14:paraId="1CD6AFB2">
      <w:pPr>
        <w:pStyle w:val="2"/>
        <w:spacing w:before="321" w:line="246" w:lineRule="auto"/>
        <w:ind w:left="13" w:right="19" w:hanging="6"/>
        <w:rPr>
          <w:rFonts w:hint="eastAsia"/>
        </w:rPr>
      </w:pPr>
      <w:r>
        <w:rPr>
          <w:rFonts w:hint="eastAsia"/>
        </w:rPr>
        <w:t>除了佛教文献，我们从哪里获得关于佛陀的任何知识呢？”</w:t>
      </w:r>
    </w:p>
    <w:p w14:paraId="3BA5A2E1">
      <w:pPr>
        <w:pStyle w:val="2"/>
        <w:spacing w:before="321" w:line="246" w:lineRule="auto"/>
        <w:ind w:left="13" w:right="19" w:hanging="6"/>
        <w:rPr>
          <w:rFonts w:hint="eastAsia"/>
        </w:rPr>
      </w:pPr>
    </w:p>
    <w:p w14:paraId="28D3A9BA">
      <w:pPr>
        <w:pStyle w:val="2"/>
        <w:spacing w:before="321" w:line="246" w:lineRule="auto"/>
        <w:ind w:left="13" w:right="19" w:hanging="6"/>
        <w:rPr>
          <w:rFonts w:hint="eastAsia"/>
        </w:rPr>
      </w:pPr>
      <w:r>
        <w:rPr>
          <w:rFonts w:hint="eastAsia"/>
        </w:rPr>
        <w:t>In the absence of all positive proof that Jesus was not what His followers represent Him, we must accept Him as what they represent Him.</w:t>
      </w:r>
    </w:p>
    <w:p w14:paraId="5736C736">
      <w:pPr>
        <w:pStyle w:val="2"/>
        <w:spacing w:before="321" w:line="246" w:lineRule="auto"/>
        <w:ind w:left="13" w:right="19" w:hanging="6"/>
        <w:rPr>
          <w:rFonts w:hint="eastAsia"/>
        </w:rPr>
      </w:pPr>
      <w:r>
        <w:rPr>
          <w:rFonts w:hint="eastAsia"/>
        </w:rPr>
        <w:t>在没有任何积极证据证明耶稣不是祂追随者所描述的那样的情况下，我们必须接受祂就是他们所描述的那样。</w:t>
      </w:r>
    </w:p>
    <w:p w14:paraId="57B48BE5">
      <w:pPr>
        <w:pStyle w:val="2"/>
        <w:spacing w:before="321" w:line="246" w:lineRule="auto"/>
        <w:ind w:left="13" w:right="19" w:hanging="6"/>
        <w:rPr>
          <w:rFonts w:hint="eastAsia"/>
        </w:rPr>
      </w:pPr>
    </w:p>
    <w:p w14:paraId="2754326B">
      <w:pPr>
        <w:pStyle w:val="2"/>
        <w:spacing w:before="321" w:line="246" w:lineRule="auto"/>
        <w:ind w:left="13" w:right="19" w:hanging="6"/>
        <w:rPr>
          <w:rFonts w:hint="eastAsia"/>
        </w:rPr>
      </w:pPr>
      <w:r>
        <w:rPr>
          <w:rFonts w:hint="eastAsia"/>
        </w:rPr>
        <w:t>To refer subjectively to the faith of His followers what they refer objectively to His person, for no other reason than that it would seem to us more natural that He should have been something different—what we choose to think Him rather than what they knew Him to be—is only to be guilty ourselves, in the portrait which we form of Jesus, in an immensely aggravated form, of the fault of which we accuse them.</w:t>
      </w:r>
    </w:p>
    <w:p w14:paraId="3169D84F">
      <w:pPr>
        <w:pStyle w:val="2"/>
        <w:spacing w:before="321" w:line="246" w:lineRule="auto"/>
        <w:ind w:left="13" w:right="19" w:hanging="6"/>
        <w:rPr>
          <w:rFonts w:hint="eastAsia"/>
        </w:rPr>
      </w:pPr>
      <w:r>
        <w:rPr>
          <w:rFonts w:hint="eastAsia"/>
        </w:rPr>
        <w:t>仅仅因为在我们看来祂应该是不同的样子——我们选择认为的样子而不是他们知道的样子——更自然，就主观地将他们客观归于祂位格的东西归因于祂追随者的信仰，这只是在我们自己形成的耶稣画像中，以一种极其严重的形式，犯下了我们指责他们的那个错误。</w:t>
      </w:r>
    </w:p>
    <w:p w14:paraId="020E5C26">
      <w:pPr>
        <w:pStyle w:val="2"/>
        <w:spacing w:before="321" w:line="246" w:lineRule="auto"/>
        <w:ind w:left="13" w:right="19" w:hanging="6"/>
        <w:rPr>
          <w:rFonts w:hint="eastAsia"/>
        </w:rPr>
      </w:pPr>
    </w:p>
    <w:p w14:paraId="4CA00208">
      <w:pPr>
        <w:pStyle w:val="2"/>
        <w:spacing w:before="321" w:line="246" w:lineRule="auto"/>
        <w:ind w:left="13" w:right="19" w:hanging="6"/>
        <w:rPr>
          <w:rFonts w:hint="eastAsia"/>
        </w:rPr>
      </w:pPr>
      <w:r>
        <w:rPr>
          <w:rFonts w:hint="eastAsia"/>
        </w:rPr>
        <w:t>We have allowed that Schmiedel's "pillar-passages" might be worthy of more consideration as evidence of a contradictory tradition underlying that which alone has survived and become embodied in the Synoptic Gospels, if the Jesus which they bring before us was not merely a Jesus who possessed truly human traits and who sometimes would not work miracles, but a Jesus who was merely a human being and was quite incapable of working miracles in any circumstance.</w:t>
      </w:r>
    </w:p>
    <w:p w14:paraId="22155667">
      <w:pPr>
        <w:pStyle w:val="2"/>
        <w:spacing w:before="321" w:line="246" w:lineRule="auto"/>
        <w:ind w:left="13" w:right="19" w:hanging="6"/>
        <w:rPr>
          <w:rFonts w:hint="eastAsia"/>
        </w:rPr>
      </w:pPr>
      <w:r>
        <w:rPr>
          <w:rFonts w:hint="eastAsia"/>
        </w:rPr>
        <w:t>我们已经承认，如果在对观福音书中唯一幸存并体现的传统之下，这些“支柱经文”向我们展示的耶稣不仅仅是一个拥有真正人类特征且有时不愿行神迹的耶稣，而是一个仅仅是人类且在任何情况下都完全无法行神迹的耶稣，那么施米德尔的“支柱经文”作为相互矛盾传统的证据可能值得更多考虑。</w:t>
      </w:r>
    </w:p>
    <w:p w14:paraId="670737C1">
      <w:pPr>
        <w:pStyle w:val="2"/>
        <w:spacing w:before="321" w:line="246" w:lineRule="auto"/>
        <w:ind w:left="13" w:right="19" w:hanging="6"/>
        <w:rPr>
          <w:rFonts w:hint="eastAsia"/>
        </w:rPr>
      </w:pPr>
    </w:p>
    <w:p w14:paraId="2E056347">
      <w:pPr>
        <w:pStyle w:val="2"/>
        <w:spacing w:before="321" w:line="246" w:lineRule="auto"/>
        <w:ind w:left="13" w:right="19" w:hanging="6"/>
        <w:rPr>
          <w:rFonts w:hint="eastAsia"/>
        </w:rPr>
      </w:pPr>
      <w:r>
        <w:rPr>
          <w:rFonts w:hint="eastAsia"/>
        </w:rPr>
        <w:t>Of such an implication of these "pillar-passages," however, there can be no question, as has already sufficiently appeared.</w:t>
      </w:r>
    </w:p>
    <w:p w14:paraId="634E1A63">
      <w:pPr>
        <w:pStyle w:val="2"/>
        <w:spacing w:before="321" w:line="246" w:lineRule="auto"/>
        <w:ind w:left="13" w:right="19" w:hanging="6"/>
        <w:rPr>
          <w:rFonts w:hint="eastAsia"/>
        </w:rPr>
      </w:pPr>
      <w:r>
        <w:rPr>
          <w:rFonts w:hint="eastAsia"/>
        </w:rPr>
        <w:t>然而，关于这些“支柱经文”具有这种含义，这是毫无疑问的，这已经充分显明了。</w:t>
      </w:r>
    </w:p>
    <w:p w14:paraId="43365D5B">
      <w:pPr>
        <w:pStyle w:val="2"/>
        <w:spacing w:before="321" w:line="246" w:lineRule="auto"/>
        <w:ind w:left="13" w:right="19" w:hanging="6"/>
        <w:rPr>
          <w:rFonts w:hint="eastAsia"/>
        </w:rPr>
      </w:pPr>
    </w:p>
    <w:p w14:paraId="3D71ECF0">
      <w:pPr>
        <w:pStyle w:val="2"/>
        <w:spacing w:before="321" w:line="246" w:lineRule="auto"/>
        <w:ind w:left="13" w:right="19" w:hanging="6"/>
        <w:rPr>
          <w:rFonts w:hint="eastAsia"/>
        </w:rPr>
      </w:pPr>
      <w:r>
        <w:rPr>
          <w:rFonts w:hint="eastAsia"/>
        </w:rPr>
        <w:t>He in whom a truly human soul dwelt (though in conjunction with the Divine Spirit) might well—nay, needs must—have been the subject, as respects that soul, of ignorances (Mk. 13:32) and the sense of desolation in the throes of mortal agony (Mk. 15:34); and might take a secondary place in comparison with the pure Divine Spirit (Mt. 12:32).</w:t>
      </w:r>
    </w:p>
    <w:p w14:paraId="33F26CF1">
      <w:pPr>
        <w:pStyle w:val="2"/>
        <w:spacing w:before="321" w:line="246" w:lineRule="auto"/>
        <w:ind w:left="13" w:right="19" w:hanging="6"/>
        <w:rPr>
          <w:rFonts w:hint="eastAsia"/>
        </w:rPr>
      </w:pPr>
      <w:r>
        <w:rPr>
          <w:rFonts w:hint="eastAsia"/>
        </w:rPr>
        <w:t>在一个真正人类灵魂居住其中的祂（虽然与圣灵结合），就那个灵魂而言，很可能——不，必然——会经历无知（马可福音 13:32）和在死亡剧痛中的荒凉感（马可福音 15:34）；并且与纯粹的圣灵相比，可能处于次要地位（马太福音 12:32）。</w:t>
      </w:r>
    </w:p>
    <w:p w14:paraId="312103DE">
      <w:pPr>
        <w:pStyle w:val="2"/>
        <w:spacing w:before="321" w:line="246" w:lineRule="auto"/>
        <w:ind w:left="13" w:right="19" w:hanging="6"/>
        <w:rPr>
          <w:rFonts w:hint="eastAsia"/>
        </w:rPr>
      </w:pPr>
    </w:p>
    <w:p w14:paraId="319F504F">
      <w:pPr>
        <w:pStyle w:val="2"/>
        <w:spacing w:before="321" w:line="246" w:lineRule="auto"/>
        <w:ind w:left="13" w:right="19" w:hanging="6"/>
        <w:rPr>
          <w:rFonts w:hint="eastAsia"/>
        </w:rPr>
      </w:pPr>
      <w:r>
        <w:rPr>
          <w:rFonts w:hint="eastAsia"/>
        </w:rPr>
        <w:t>Refusal to work miracles in given circumstances and on particular demands cannot be held to carry with it sheer inability to work them in all circumstances (Mk. 6:5; 8:12).</w:t>
      </w:r>
    </w:p>
    <w:p w14:paraId="4AF7B253">
      <w:pPr>
        <w:pStyle w:val="2"/>
        <w:spacing w:before="321" w:line="246" w:lineRule="auto"/>
        <w:ind w:left="13" w:right="19" w:hanging="6"/>
        <w:rPr>
          <w:rFonts w:hint="eastAsia"/>
        </w:rPr>
      </w:pPr>
      <w:r>
        <w:rPr>
          <w:rFonts w:hint="eastAsia"/>
        </w:rPr>
        <w:t>在特定情况下和特定要求下拒绝行神迹，不能被认为意味着在所有情况下完全无法行神迹（马可福音 6:5; 8:12）。</w:t>
      </w:r>
    </w:p>
    <w:p w14:paraId="087A6113">
      <w:pPr>
        <w:pStyle w:val="2"/>
        <w:spacing w:before="321" w:line="246" w:lineRule="auto"/>
        <w:ind w:left="13" w:right="19" w:hanging="6"/>
        <w:rPr>
          <w:rFonts w:hint="eastAsia"/>
        </w:rPr>
      </w:pPr>
    </w:p>
    <w:p w14:paraId="4485B541">
      <w:pPr>
        <w:pStyle w:val="2"/>
        <w:spacing w:before="321" w:line="246" w:lineRule="auto"/>
        <w:ind w:left="13" w:right="19" w:hanging="6"/>
        <w:rPr>
          <w:rFonts w:hint="eastAsia"/>
        </w:rPr>
      </w:pPr>
      <w:r>
        <w:rPr>
          <w:rFonts w:hint="eastAsia"/>
        </w:rPr>
        <w:t>Even in the instances (Mk. 10:18; 6:5) in which a certain surface plausibility may attach to the contention that a less than divine Jesus is implied, this plausibility depends upon a particular interpretation which does not do justice to the actual language of the passages.</w:t>
      </w:r>
    </w:p>
    <w:p w14:paraId="48739F9B">
      <w:pPr>
        <w:pStyle w:val="2"/>
        <w:spacing w:before="321" w:line="246" w:lineRule="auto"/>
        <w:ind w:left="13" w:right="19" w:hanging="6"/>
        <w:rPr>
          <w:rFonts w:hint="eastAsia"/>
        </w:rPr>
      </w:pPr>
      <w:r>
        <w:rPr>
          <w:rFonts w:hint="eastAsia"/>
        </w:rPr>
        <w:t>即使在那些（马可福音 10:18; 6:5）表面上可能有些道理认为暗示了一个次于神的耶稣的例子中，这种合理性也取决于一种特定的解释，这种解释并没有公正对待经文的实际语言。</w:t>
      </w:r>
    </w:p>
    <w:p w14:paraId="2BFC365F">
      <w:pPr>
        <w:pStyle w:val="2"/>
        <w:spacing w:before="321" w:line="246" w:lineRule="auto"/>
        <w:ind w:left="13" w:right="19" w:hanging="6"/>
        <w:rPr>
          <w:rFonts w:hint="eastAsia"/>
        </w:rPr>
      </w:pPr>
    </w:p>
    <w:p w14:paraId="6FA99A73">
      <w:pPr>
        <w:pStyle w:val="2"/>
        <w:spacing w:before="321" w:line="246" w:lineRule="auto"/>
        <w:ind w:left="13" w:right="19" w:hanging="6"/>
        <w:rPr>
          <w:rFonts w:hint="eastAsia"/>
        </w:rPr>
      </w:pPr>
      <w:r>
        <w:rPr>
          <w:rFonts w:hint="eastAsia"/>
        </w:rPr>
        <w:t>The chief interest which attaches to Schmiedel's "pillar-passages" accordingly lies in the exposure which they supply of the weakness of the case against the consistency of the portraiture of the divine Jesus drawn in the Synoptic narratives.</w:t>
      </w:r>
    </w:p>
    <w:p w14:paraId="12CAF6C6">
      <w:pPr>
        <w:pStyle w:val="2"/>
        <w:spacing w:before="321" w:line="246" w:lineRule="auto"/>
        <w:ind w:left="13" w:right="19" w:hanging="6"/>
        <w:rPr>
          <w:rFonts w:hint="eastAsia"/>
        </w:rPr>
      </w:pPr>
      <w:r>
        <w:rPr>
          <w:rFonts w:hint="eastAsia"/>
        </w:rPr>
        <w:t>因此，施米德尔的“支柱经文”的主要兴趣在于它们所提供的对反对对观福音叙事中神性耶稣画像一致性论点弱点的揭露。</w:t>
      </w:r>
    </w:p>
    <w:p w14:paraId="5E8DE374">
      <w:pPr>
        <w:pStyle w:val="2"/>
        <w:spacing w:before="321" w:line="246" w:lineRule="auto"/>
        <w:ind w:left="13" w:right="19" w:hanging="6"/>
        <w:rPr>
          <w:rFonts w:hint="eastAsia"/>
        </w:rPr>
      </w:pPr>
    </w:p>
    <w:p w14:paraId="01FDD924">
      <w:pPr>
        <w:pStyle w:val="2"/>
        <w:spacing w:before="321" w:line="246" w:lineRule="auto"/>
        <w:ind w:left="13" w:right="19" w:hanging="6"/>
        <w:rPr>
          <w:rFonts w:hint="eastAsia"/>
        </w:rPr>
      </w:pPr>
      <w:r>
        <w:rPr>
          <w:rFonts w:hint="eastAsia"/>
        </w:rPr>
        <w:t>Innumerable passages may be pointed out in which the true humanity of Jesus is presupposed and illustrated; but when passages are sought in which the true deity of Jesus is denied or excluded, they are discoverable with great difficulty and are verifiable only at the price of a method of interpreting them which does extreme violence to them.</w:t>
      </w:r>
    </w:p>
    <w:p w14:paraId="20D84851">
      <w:pPr>
        <w:pStyle w:val="2"/>
        <w:spacing w:before="321" w:line="246" w:lineRule="auto"/>
        <w:ind w:left="13" w:right="19" w:hanging="6"/>
        <w:rPr>
          <w:rFonts w:hint="eastAsia"/>
        </w:rPr>
      </w:pPr>
      <w:r>
        <w:rPr>
          <w:rFonts w:hint="eastAsia"/>
        </w:rPr>
        <w:t>可以指出无数段落预设并说明了耶稣的真实人性；但当寻找否认或排除耶稣真实神性的段落时，发现它们极其困难，而且只有付出极其粗暴对待它们的解释方法为代价，才能得到验证。</w:t>
      </w:r>
    </w:p>
    <w:p w14:paraId="7FC58A72">
      <w:pPr>
        <w:pStyle w:val="2"/>
        <w:spacing w:before="321" w:line="246" w:lineRule="auto"/>
        <w:ind w:left="13" w:right="19" w:hanging="6"/>
        <w:rPr>
          <w:rFonts w:hint="eastAsia"/>
        </w:rPr>
      </w:pPr>
    </w:p>
    <w:p w14:paraId="20812A07">
      <w:pPr>
        <w:pStyle w:val="2"/>
        <w:spacing w:before="321" w:line="246" w:lineRule="auto"/>
        <w:ind w:left="13" w:right="19" w:hanging="6"/>
        <w:rPr>
          <w:rFonts w:hint="eastAsia"/>
        </w:rPr>
      </w:pPr>
      <w:r>
        <w:rPr>
          <w:rFonts w:hint="eastAsia"/>
        </w:rPr>
        <w:t>Schmiedel is not alone in his failure to unearth such passages.</w:t>
      </w:r>
    </w:p>
    <w:p w14:paraId="502BB565">
      <w:pPr>
        <w:pStyle w:val="2"/>
        <w:spacing w:before="321" w:line="246" w:lineRule="auto"/>
        <w:ind w:left="13" w:right="19" w:hanging="6"/>
        <w:rPr>
          <w:rFonts w:hint="eastAsia"/>
        </w:rPr>
      </w:pPr>
      <w:r>
        <w:rPr>
          <w:rFonts w:hint="eastAsia"/>
        </w:rPr>
        <w:t>施米德尔并非唯一未能发掘出此类经文的人。</w:t>
      </w:r>
    </w:p>
    <w:p w14:paraId="6CE320BA">
      <w:pPr>
        <w:pStyle w:val="2"/>
        <w:spacing w:before="321" w:line="246" w:lineRule="auto"/>
        <w:ind w:left="13" w:right="19" w:hanging="6"/>
        <w:rPr>
          <w:rFonts w:hint="eastAsia"/>
        </w:rPr>
      </w:pPr>
    </w:p>
    <w:p w14:paraId="7E9C515F">
      <w:pPr>
        <w:pStyle w:val="2"/>
        <w:spacing w:before="321" w:line="246" w:lineRule="auto"/>
        <w:ind w:left="13" w:right="19" w:hanging="6"/>
        <w:rPr>
          <w:rFonts w:hint="eastAsia"/>
        </w:rPr>
      </w:pPr>
      <w:r>
        <w:rPr>
          <w:rFonts w:hint="eastAsia"/>
        </w:rPr>
        <w:t>Others, too, have sought for them and have come forward with as meager a fruitage of their searching in their hands.</w:t>
      </w:r>
    </w:p>
    <w:p w14:paraId="39C5D1CC">
      <w:pPr>
        <w:pStyle w:val="2"/>
        <w:spacing w:before="321" w:line="246" w:lineRule="auto"/>
        <w:ind w:left="13" w:right="19" w:hanging="6"/>
        <w:rPr>
          <w:rFonts w:hint="eastAsia"/>
        </w:rPr>
      </w:pPr>
      <w:r>
        <w:rPr>
          <w:rFonts w:hint="eastAsia"/>
        </w:rPr>
        <w:t>其他人也曾寻找过，但他们手中的搜寻成果同样微薄。</w:t>
      </w:r>
    </w:p>
    <w:p w14:paraId="02A8F74A">
      <w:pPr>
        <w:pStyle w:val="2"/>
        <w:spacing w:before="321" w:line="246" w:lineRule="auto"/>
        <w:ind w:left="13" w:right="19" w:hanging="6"/>
        <w:rPr>
          <w:rFonts w:hint="eastAsia"/>
        </w:rPr>
      </w:pPr>
    </w:p>
    <w:p w14:paraId="703DFFD1">
      <w:pPr>
        <w:pStyle w:val="2"/>
        <w:spacing w:before="321" w:line="246" w:lineRule="auto"/>
        <w:ind w:left="13" w:right="19" w:hanging="6"/>
        <w:rPr>
          <w:rFonts w:hint="eastAsia"/>
        </w:rPr>
      </w:pPr>
      <w:r>
        <w:rPr>
          <w:rFonts w:hint="eastAsia"/>
        </w:rPr>
        <w:t>For example, H. J. Holtzmann thought that he could adduce a few passages—they are five in all—in which Jesus ranked Himself in dignity of being distinctly below the Divine.</w:t>
      </w:r>
    </w:p>
    <w:p w14:paraId="2E39F66F">
      <w:pPr>
        <w:pStyle w:val="2"/>
        <w:spacing w:before="321" w:line="246" w:lineRule="auto"/>
        <w:ind w:left="13" w:right="19" w:hanging="6"/>
        <w:rPr>
          <w:rFonts w:hint="eastAsia"/>
        </w:rPr>
      </w:pPr>
      <w:r>
        <w:rPr>
          <w:rFonts w:hint="eastAsia"/>
        </w:rPr>
        <w:t>例如，H. J. 霍尔茨曼（H. J. Holtzmann）认为他可以引用几段经文——总共五段——其中耶稣将自己在存在尊严上明显排在神之下。</w:t>
      </w:r>
    </w:p>
    <w:p w14:paraId="6813C0CA">
      <w:pPr>
        <w:pStyle w:val="2"/>
        <w:spacing w:before="321" w:line="246" w:lineRule="auto"/>
        <w:ind w:left="13" w:right="19" w:hanging="6"/>
        <w:rPr>
          <w:rFonts w:hint="eastAsia"/>
        </w:rPr>
      </w:pPr>
    </w:p>
    <w:p w14:paraId="6159C8A5">
      <w:pPr>
        <w:pStyle w:val="2"/>
        <w:spacing w:before="321" w:line="246" w:lineRule="auto"/>
        <w:ind w:left="13" w:right="19" w:hanging="6"/>
        <w:rPr>
          <w:rFonts w:hint="eastAsia"/>
        </w:rPr>
      </w:pPr>
      <w:r>
        <w:rPr>
          <w:rFonts w:hint="eastAsia"/>
        </w:rPr>
        <w:t>It may be worth while to place Holtzmann's passages by the side of Schmiedel's that the weakness of the general case may become more apparent.</w:t>
      </w:r>
    </w:p>
    <w:p w14:paraId="4AF331C4">
      <w:pPr>
        <w:pStyle w:val="2"/>
        <w:spacing w:before="321" w:line="246" w:lineRule="auto"/>
        <w:ind w:left="13" w:right="19" w:hanging="6"/>
        <w:rPr>
          <w:rFonts w:hint="eastAsia"/>
        </w:rPr>
      </w:pPr>
      <w:r>
        <w:rPr>
          <w:rFonts w:hint="eastAsia"/>
        </w:rPr>
        <w:t>将霍尔茨曼的经文与施米德尔的经文并列，也许是值得的，这样整个论点的弱点可能会更加明显。</w:t>
      </w:r>
    </w:p>
    <w:p w14:paraId="662F1EC7">
      <w:pPr>
        <w:pStyle w:val="2"/>
        <w:spacing w:before="321" w:line="246" w:lineRule="auto"/>
        <w:ind w:left="13" w:right="19" w:hanging="6"/>
        <w:rPr>
          <w:rFonts w:hint="eastAsia"/>
        </w:rPr>
      </w:pPr>
    </w:p>
    <w:p w14:paraId="26AA99AC">
      <w:pPr>
        <w:pStyle w:val="2"/>
        <w:spacing w:before="321" w:line="246" w:lineRule="auto"/>
        <w:ind w:left="13" w:right="19" w:hanging="6"/>
        <w:rPr>
          <w:rFonts w:hint="eastAsia"/>
        </w:rPr>
      </w:pPr>
      <w:r>
        <w:rPr>
          <w:rFonts w:hint="eastAsia"/>
        </w:rPr>
        <w:t>What Holtzmann is contending for, is that, however high the self-estimation may be which is involved in Jesus' claim to the Messiahship—a claim which Schmiedel also allows that Jesus certainly made, and against the "presumption" involved in which, to call it by no uglier name, he also strives to defend his Jesus.</w:t>
      </w:r>
    </w:p>
    <w:p w14:paraId="14EF972A">
      <w:pPr>
        <w:pStyle w:val="2"/>
        <w:spacing w:before="321" w:line="246" w:lineRule="auto"/>
        <w:ind w:left="13" w:right="19" w:hanging="6"/>
        <w:rPr>
          <w:rFonts w:hint="eastAsia"/>
        </w:rPr>
      </w:pPr>
      <w:r>
        <w:rPr>
          <w:rFonts w:hint="eastAsia"/>
        </w:rPr>
        <w:t>霍尔茨曼所主张的是，无论耶稣声称弥赛亚身份所涉及的自我评价有多高——施米德尔也承认耶稣确实做过这一宣称，并且为了对抗其中涉及的“傲慢”（不使用更难听的名字），他也努力为他的耶稣辩护。</w:t>
      </w:r>
    </w:p>
    <w:p w14:paraId="00BE764A">
      <w:pPr>
        <w:pStyle w:val="2"/>
        <w:spacing w:before="321" w:line="246" w:lineRule="auto"/>
        <w:ind w:left="13" w:right="19" w:hanging="6"/>
        <w:rPr>
          <w:rFonts w:hint="eastAsia"/>
        </w:rPr>
      </w:pPr>
    </w:p>
    <w:p w14:paraId="14CF6787">
      <w:pPr>
        <w:pStyle w:val="2"/>
        <w:spacing w:before="321" w:line="246" w:lineRule="auto"/>
        <w:ind w:left="13" w:right="19" w:hanging="6"/>
        <w:rPr>
          <w:rFonts w:hint="eastAsia"/>
        </w:rPr>
      </w:pPr>
      <w:r>
        <w:rPr>
          <w:rFonts w:hint="eastAsia"/>
        </w:rPr>
        <w:t>He nevertheless distinctly ranks Himself below the Divine in dignity and thus guards Himself against the imputation of claiming "superhumanhood" (Uebermenschentum).</w:t>
      </w:r>
    </w:p>
    <w:p w14:paraId="21124DEF">
      <w:pPr>
        <w:pStyle w:val="2"/>
        <w:spacing w:before="321" w:line="246" w:lineRule="auto"/>
        <w:ind w:left="13" w:right="19" w:hanging="6"/>
        <w:rPr>
          <w:rFonts w:hint="eastAsia"/>
        </w:rPr>
      </w:pPr>
      <w:r>
        <w:rPr>
          <w:rFonts w:hint="eastAsia"/>
        </w:rPr>
        <w:t>尽管如此，祂明显将自己在尊严上排在神之下，从而保护自己免受声称“超人性”（Uebermenschentum）的指控。</w:t>
      </w:r>
    </w:p>
    <w:p w14:paraId="17CB7C51">
      <w:pPr>
        <w:pStyle w:val="2"/>
        <w:spacing w:before="321" w:line="246" w:lineRule="auto"/>
        <w:ind w:left="13" w:right="19" w:hanging="6"/>
        <w:rPr>
          <w:rFonts w:hint="eastAsia"/>
        </w:rPr>
      </w:pPr>
    </w:p>
    <w:p w14:paraId="0988E7F4">
      <w:pPr>
        <w:pStyle w:val="2"/>
        <w:spacing w:before="321" w:line="246" w:lineRule="auto"/>
        <w:ind w:left="13" w:right="19" w:hanging="6"/>
        <w:rPr>
          <w:rFonts w:hint="eastAsia"/>
        </w:rPr>
      </w:pPr>
      <w:r>
        <w:rPr>
          <w:rFonts w:hint="eastAsia"/>
        </w:rPr>
        <w:t>The central portion of his argument runs as follows:</w:t>
      </w:r>
    </w:p>
    <w:p w14:paraId="683DCD06">
      <w:pPr>
        <w:pStyle w:val="2"/>
        <w:spacing w:before="321" w:line="246" w:lineRule="auto"/>
        <w:ind w:left="13" w:right="19" w:hanging="6"/>
        <w:rPr>
          <w:rFonts w:hint="eastAsia"/>
        </w:rPr>
      </w:pPr>
      <w:r>
        <w:rPr>
          <w:rFonts w:hint="eastAsia"/>
        </w:rPr>
        <w:t>他论证的核心部分如下：</w:t>
      </w:r>
    </w:p>
    <w:p w14:paraId="328CE41B">
      <w:pPr>
        <w:pStyle w:val="2"/>
        <w:spacing w:before="321" w:line="246" w:lineRule="auto"/>
        <w:ind w:left="13" w:right="19" w:hanging="6"/>
        <w:rPr>
          <w:rFonts w:hint="eastAsia"/>
        </w:rPr>
      </w:pPr>
    </w:p>
    <w:p w14:paraId="61D67605">
      <w:pPr>
        <w:pStyle w:val="2"/>
        <w:spacing w:before="321" w:line="246" w:lineRule="auto"/>
        <w:ind w:left="13" w:right="19" w:hanging="6"/>
        <w:rPr>
          <w:rFonts w:hint="eastAsia"/>
        </w:rPr>
      </w:pPr>
      <w:r>
        <w:rPr>
          <w:rFonts w:hint="eastAsia"/>
        </w:rPr>
        <w:t>"Let the title of Messiah betoken the highest exaltation of human self-esteem (Selbstgefühl), there is at least given in the unqualified subordination of the idea of the Messiah to the supreme idea of God an absolutely sufficient guarantee against a self-glorifying superhumanness.</w:t>
      </w:r>
    </w:p>
    <w:p w14:paraId="47BA7039">
      <w:pPr>
        <w:pStyle w:val="2"/>
        <w:spacing w:before="321" w:line="246" w:lineRule="auto"/>
        <w:ind w:left="13" w:right="19" w:hanging="6"/>
        <w:rPr>
          <w:rFonts w:hint="eastAsia"/>
        </w:rPr>
      </w:pPr>
      <w:r>
        <w:rPr>
          <w:rFonts w:hint="eastAsia"/>
        </w:rPr>
        <w:t>“即便弥赛亚的头衔象征着人类自尊（Selbstgefühl）的最高提升，至少在弥赛亚观念无条件服从于至高神观念这一点上，已经提供了一个绝对充分的保证，以防止自我荣耀的超人性。</w:t>
      </w:r>
    </w:p>
    <w:p w14:paraId="74CCEF22">
      <w:pPr>
        <w:pStyle w:val="2"/>
        <w:spacing w:before="321" w:line="246" w:lineRule="auto"/>
        <w:ind w:left="13" w:right="19" w:hanging="6"/>
        <w:rPr>
          <w:rFonts w:hint="eastAsia"/>
        </w:rPr>
      </w:pPr>
    </w:p>
    <w:p w14:paraId="10D0F2D8">
      <w:pPr>
        <w:pStyle w:val="2"/>
        <w:spacing w:before="321" w:line="246" w:lineRule="auto"/>
        <w:ind w:left="13" w:right="19" w:hanging="6"/>
        <w:rPr>
          <w:rFonts w:hint="eastAsia"/>
        </w:rPr>
      </w:pPr>
      <w:r>
        <w:rPr>
          <w:rFonts w:hint="eastAsia"/>
        </w:rPr>
        <w:t>Immutable facts establish this, such as that sins against the Son of Man are adjudged pardonable, in contrast with sins against the Spirit of God (Mt. 12:32 = Lk. 12:10), and that He recognizes as His own not those that call on Him as Lord, but only those that do the will of His Father (Mt. 7:21—23 = Lk. 6:46, Mk. 3:35 = Mt. 12:50 = Lk. 8:21).</w:t>
      </w:r>
    </w:p>
    <w:p w14:paraId="105854F1">
      <w:pPr>
        <w:pStyle w:val="2"/>
        <w:spacing w:before="321" w:line="246" w:lineRule="auto"/>
        <w:ind w:left="13" w:right="19" w:hanging="6"/>
        <w:rPr>
          <w:rFonts w:hint="eastAsia"/>
        </w:rPr>
      </w:pPr>
      <w:r>
        <w:rPr>
          <w:rFonts w:hint="eastAsia"/>
        </w:rPr>
        <w:t>不可改变的事实确立了这一点，例如针对人子的罪被判定为可赦免的，这与针对神的灵的罪形成对比（马太福音 12:32 = 路加福音 12:10），以及祂不承认那些称呼祂为主的人为属祂的，只承认那些遵行祂父旨意的人（马太福音 7:21-23 = 路加福音 6:46，马可福音 3:35 = 马太福音 12:50 = 路加福音 8:21）。</w:t>
      </w:r>
    </w:p>
    <w:p w14:paraId="0DB9DDF8">
      <w:pPr>
        <w:pStyle w:val="2"/>
        <w:spacing w:before="321" w:line="246" w:lineRule="auto"/>
        <w:ind w:left="13" w:right="19" w:hanging="6"/>
        <w:rPr>
          <w:rFonts w:hint="eastAsia"/>
        </w:rPr>
      </w:pPr>
    </w:p>
    <w:p w14:paraId="7E39DAFE">
      <w:pPr>
        <w:pStyle w:val="2"/>
        <w:spacing w:before="321" w:line="246" w:lineRule="auto"/>
        <w:ind w:left="13" w:right="19" w:hanging="6"/>
        <w:rPr>
          <w:rFonts w:hint="eastAsia"/>
        </w:rPr>
      </w:pPr>
      <w:r>
        <w:rPr>
          <w:rFonts w:hint="eastAsia"/>
        </w:rPr>
        <w:t>He even indeed declines to be addressed as 'Good Master,' because this would involve assumption of God's exclusive property (Mk. 10:18 = Lk. 18:19).</w:t>
      </w:r>
    </w:p>
    <w:p w14:paraId="1FFA68A2">
      <w:pPr>
        <w:pStyle w:val="2"/>
        <w:spacing w:before="321" w:line="246" w:lineRule="auto"/>
        <w:ind w:left="13" w:right="19" w:hanging="6"/>
        <w:rPr>
          <w:rFonts w:hint="eastAsia"/>
        </w:rPr>
      </w:pPr>
      <w:r>
        <w:rPr>
          <w:rFonts w:hint="eastAsia"/>
        </w:rPr>
        <w:t>祂甚至确实拒绝被称为‘良善的夫子’，因为这会涉及僭越神独有的财产（马可福音 10:18 = 路加福音 18:19）。</w:t>
      </w:r>
    </w:p>
    <w:p w14:paraId="41F1255C">
      <w:pPr>
        <w:pStyle w:val="2"/>
        <w:spacing w:before="321" w:line="246" w:lineRule="auto"/>
        <w:ind w:left="13" w:right="19" w:hanging="6"/>
        <w:rPr>
          <w:rFonts w:hint="eastAsia"/>
        </w:rPr>
      </w:pPr>
    </w:p>
    <w:p w14:paraId="7DF7853F">
      <w:pPr>
        <w:pStyle w:val="2"/>
        <w:spacing w:before="321" w:line="246" w:lineRule="auto"/>
        <w:ind w:left="13" w:right="19" w:hanging="6"/>
        <w:rPr>
          <w:rFonts w:hint="eastAsia"/>
        </w:rPr>
      </w:pPr>
      <w:r>
        <w:rPr>
          <w:rFonts w:hint="eastAsia"/>
        </w:rPr>
        <w:t>It is not His but solely God's concern to dispose of dignities and honors in the Kingdom of Heaven (Mk. 10:40 = Mt. 20:23).</w:t>
      </w:r>
    </w:p>
    <w:p w14:paraId="4E04C546">
      <w:pPr>
        <w:pStyle w:val="2"/>
        <w:spacing w:before="321" w:line="246" w:lineRule="auto"/>
        <w:ind w:left="13" w:right="19" w:hanging="6"/>
        <w:rPr>
          <w:rFonts w:hint="eastAsia"/>
        </w:rPr>
      </w:pPr>
      <w:r>
        <w:rPr>
          <w:rFonts w:hint="eastAsia"/>
        </w:rPr>
        <w:t>在天国里分配尊荣和荣誉不是祂的事，而仅仅是神的事（马可福音 10:40 = 马太福音 20:23）。</w:t>
      </w:r>
    </w:p>
    <w:p w14:paraId="7BFF42FE">
      <w:pPr>
        <w:pStyle w:val="2"/>
        <w:spacing w:before="321" w:line="246" w:lineRule="auto"/>
        <w:ind w:left="13" w:right="19" w:hanging="6"/>
        <w:rPr>
          <w:rFonts w:hint="eastAsia"/>
        </w:rPr>
      </w:pPr>
    </w:p>
    <w:p w14:paraId="553B2569">
      <w:pPr>
        <w:pStyle w:val="2"/>
        <w:spacing w:before="321" w:line="246" w:lineRule="auto"/>
        <w:ind w:left="13" w:right="19" w:hanging="6"/>
        <w:rPr>
          <w:rFonts w:hint="eastAsia"/>
        </w:rPr>
      </w:pPr>
      <w:r>
        <w:rPr>
          <w:rFonts w:hint="eastAsia"/>
        </w:rPr>
        <w:t>Jesus rather knows Himself (Lk. 22:27) with each of His followers as a servant, and when He enforces upon His disciples that all true greatness which avails with God reveals itself in service (Mk. 10:43—45 = Mt. 20:26—28; Mt. 23:11 = Lk. 22:26) this applies to Himself too.</w:t>
      </w:r>
    </w:p>
    <w:p w14:paraId="62288313">
      <w:pPr>
        <w:pStyle w:val="2"/>
        <w:spacing w:before="321" w:line="246" w:lineRule="auto"/>
        <w:ind w:left="13" w:right="19" w:hanging="6"/>
        <w:rPr>
          <w:rFonts w:hint="eastAsia"/>
        </w:rPr>
      </w:pPr>
      <w:r>
        <w:rPr>
          <w:rFonts w:hint="eastAsia"/>
        </w:rPr>
        <w:t>耶稣反而认识到自己（路加福音 22:27）与祂的每一个追随者一样都是仆人，当祂向门徒强调所有在神面前有效的真正伟大都通过服侍显明时（马可福音 10:43-45 = 马太福音 20:26-28；马太福音 23:11 = 路加福音 22:26），这也适用于祂自己。</w:t>
      </w:r>
    </w:p>
    <w:p w14:paraId="35F20BEB">
      <w:pPr>
        <w:pStyle w:val="2"/>
        <w:spacing w:before="321" w:line="246" w:lineRule="auto"/>
        <w:ind w:left="13" w:right="19" w:hanging="6"/>
        <w:rPr>
          <w:rFonts w:hint="eastAsia"/>
        </w:rPr>
      </w:pPr>
    </w:p>
    <w:p w14:paraId="0BA46C60">
      <w:pPr>
        <w:pStyle w:val="2"/>
        <w:spacing w:before="321" w:line="246" w:lineRule="auto"/>
        <w:ind w:left="13" w:right="19" w:hanging="6"/>
        <w:rPr>
          <w:rFonts w:hint="eastAsia"/>
        </w:rPr>
      </w:pPr>
      <w:r>
        <w:rPr>
          <w:rFonts w:hint="eastAsia"/>
        </w:rPr>
        <w:t>These are declarations incapable of being invented (unerfindbare), which surpass in eternal value all that is eschatological, in the mouth of Him whom nevertheless the very next generation exalted to the throne of the Judge of the world (Mt. 25:31—34) and in the end made equal with God.</w:t>
      </w:r>
    </w:p>
    <w:p w14:paraId="3B7C6C06">
      <w:pPr>
        <w:pStyle w:val="2"/>
        <w:spacing w:before="321" w:line="246" w:lineRule="auto"/>
        <w:ind w:left="13" w:right="19" w:hanging="6"/>
        <w:rPr>
          <w:rFonts w:hint="eastAsia"/>
        </w:rPr>
      </w:pPr>
      <w:r>
        <w:rPr>
          <w:rFonts w:hint="eastAsia"/>
        </w:rPr>
        <w:t>这些是无法被发明（unerfindbare）的宣言，在永恒价值上超越了一切末世论的内容，尽管如此，紧接着的一代人将出自祂之口的这些话的那位高举到了世界审判者的宝座（马太福音 25:31-34），并最终使祂与神同等。</w:t>
      </w:r>
    </w:p>
    <w:p w14:paraId="45BCCB15">
      <w:pPr>
        <w:pStyle w:val="2"/>
        <w:spacing w:before="321" w:line="246" w:lineRule="auto"/>
        <w:ind w:left="13" w:right="19" w:hanging="6"/>
        <w:rPr>
          <w:rFonts w:hint="eastAsia"/>
        </w:rPr>
      </w:pPr>
    </w:p>
    <w:p w14:paraId="33852DF1">
      <w:pPr>
        <w:pStyle w:val="2"/>
        <w:spacing w:before="321" w:line="246" w:lineRule="auto"/>
        <w:ind w:left="13" w:right="19" w:hanging="6"/>
        <w:rPr>
          <w:rFonts w:hint="eastAsia"/>
        </w:rPr>
      </w:pPr>
      <w:r>
        <w:rPr>
          <w:rFonts w:hint="eastAsia"/>
        </w:rPr>
        <w:t>It was not, however, the next generation which "exalted Jesus to the throne of the Judge of the world," but Jesus Himself; it is involved, to go no farther, in His favorite self-designation of Son of Man.</w:t>
      </w:r>
    </w:p>
    <w:p w14:paraId="7B52F7DE">
      <w:pPr>
        <w:pStyle w:val="2"/>
        <w:spacing w:before="321" w:line="246" w:lineRule="auto"/>
        <w:ind w:left="13" w:right="19" w:hanging="6"/>
        <w:rPr>
          <w:rFonts w:hint="eastAsia"/>
        </w:rPr>
      </w:pPr>
      <w:r>
        <w:rPr>
          <w:rFonts w:hint="eastAsia"/>
        </w:rPr>
        <w:t>然而，并不是下一代人“将耶稣高举到世界审判者的宝座”，而是耶稣自己；这包含在祂最喜欢的自称“人子”中，无需多言。</w:t>
      </w:r>
    </w:p>
    <w:p w14:paraId="09A04EB1">
      <w:pPr>
        <w:pStyle w:val="2"/>
        <w:spacing w:before="321" w:line="246" w:lineRule="auto"/>
        <w:ind w:left="13" w:right="19" w:hanging="6"/>
        <w:rPr>
          <w:rFonts w:hint="eastAsia"/>
        </w:rPr>
      </w:pPr>
    </w:p>
    <w:p w14:paraId="6AC15039">
      <w:pPr>
        <w:pStyle w:val="2"/>
        <w:spacing w:before="321" w:line="246" w:lineRule="auto"/>
        <w:ind w:left="13" w:right="19" w:hanging="6"/>
        <w:rPr>
          <w:rFonts w:hint="eastAsia"/>
        </w:rPr>
      </w:pPr>
      <w:r>
        <w:rPr>
          <w:rFonts w:hint="eastAsia"/>
        </w:rPr>
        <w:t>Nor was it merely "in the end" that He was made "equal with God": Jesus Himself placed Himself not only "at the side of God" in contradistinction to all creatures, above the angels of heaven themselves (Mk. 13:32, one of Schmiedel's "pillar-passages"), and asserted for Himself an interactive reciprocity with God in knowledge of one another, such as implies His equality with God (Mt. 11:27, a passage admitted by Schmiedel to be authentic), but also combines His own person as Son with the Father and the Spirit in the One Name which is above every name (Mt. 28:19).</w:t>
      </w:r>
    </w:p>
    <w:p w14:paraId="26B9D4B9">
      <w:pPr>
        <w:pStyle w:val="2"/>
        <w:spacing w:before="321" w:line="246" w:lineRule="auto"/>
        <w:ind w:left="13" w:right="19" w:hanging="6"/>
        <w:rPr>
          <w:rFonts w:hint="eastAsia"/>
        </w:rPr>
      </w:pPr>
      <w:r>
        <w:rPr>
          <w:rFonts w:hint="eastAsia"/>
        </w:rPr>
        <w:t>也不是仅仅“最终”祂才被造为“与神同等”：耶稣自己不仅将自己置于“神的一边”，与所有受造物相对，甚至高于天上的天使（马可福音 13:32，施米德尔的“支柱经文”之一），并为自己主张与神在彼此认识上具有互动互惠性，这暗示了祂与神同等（马太福音 11:27，施米德尔承认其真实性的经文），而且还将自己作为子的位格与父和灵结合在那个超乎万名之上的独一名中（马太福音 28:19）。</w:t>
      </w:r>
    </w:p>
    <w:p w14:paraId="75D42794">
      <w:pPr>
        <w:pStyle w:val="2"/>
        <w:spacing w:before="321" w:line="246" w:lineRule="auto"/>
        <w:ind w:left="13" w:right="19" w:hanging="6"/>
        <w:rPr>
          <w:rFonts w:hint="eastAsia"/>
        </w:rPr>
      </w:pPr>
    </w:p>
    <w:p w14:paraId="017B6055">
      <w:pPr>
        <w:pStyle w:val="2"/>
        <w:spacing w:before="321" w:line="246" w:lineRule="auto"/>
        <w:ind w:left="13" w:right="19" w:hanging="6"/>
        <w:rPr>
          <w:rFonts w:hint="eastAsia"/>
        </w:rPr>
      </w:pPr>
      <w:r>
        <w:rPr>
          <w:rFonts w:hint="eastAsia"/>
        </w:rPr>
        <w:t>The difficulty with Holtzmann as with Schmiedel is only that he cannot think in the terms of the historical tradition of Christianity and is consumed by zeal to get behind the tradition and impose his own forms of thought on the "real" Jesus.</w:t>
      </w:r>
    </w:p>
    <w:p w14:paraId="28AB3017">
      <w:pPr>
        <w:pStyle w:val="2"/>
        <w:spacing w:before="321" w:line="246" w:lineRule="auto"/>
        <w:ind w:left="13" w:right="19" w:hanging="6"/>
        <w:rPr>
          <w:rFonts w:hint="eastAsia"/>
        </w:rPr>
      </w:pPr>
      <w:r>
        <w:rPr>
          <w:rFonts w:hint="eastAsia"/>
        </w:rPr>
        <w:t>霍尔茨曼与施米德尔的困难仅仅在于他不能用基督教历史传统的术语思考，并且被绕过传统并将自己的思维形式强加于“真实”耶稣的热情所吞噬。</w:t>
      </w:r>
    </w:p>
    <w:p w14:paraId="4C790E59">
      <w:pPr>
        <w:pStyle w:val="2"/>
        <w:spacing w:before="321" w:line="246" w:lineRule="auto"/>
        <w:ind w:left="13" w:right="19" w:hanging="6"/>
        <w:rPr>
          <w:rFonts w:hint="eastAsia"/>
        </w:rPr>
      </w:pPr>
    </w:p>
    <w:p w14:paraId="6CA67D76">
      <w:pPr>
        <w:pStyle w:val="2"/>
        <w:spacing w:before="321" w:line="246" w:lineRule="auto"/>
        <w:ind w:left="13" w:right="19" w:hanging="6"/>
        <w:rPr>
          <w:rFonts w:hint="eastAsia"/>
        </w:rPr>
      </w:pPr>
      <w:r>
        <w:rPr>
          <w:rFonts w:hint="eastAsia"/>
        </w:rPr>
        <w:t>The marks of lowliness of spirit which he discovers in Jesus—who, being man, declared Himself to be meek and lowly in heart—seem to him to be inconsistent with a claim for Jesus of a Divine nature for no other reason than that he sets before himself the irreconcilable dilemma, either Divine or human, and never once entertains the wider conception of both Divine and human.</w:t>
      </w:r>
    </w:p>
    <w:p w14:paraId="4957598C">
      <w:pPr>
        <w:pStyle w:val="2"/>
        <w:spacing w:before="321" w:line="246" w:lineRule="auto"/>
        <w:ind w:left="13" w:right="19" w:hanging="6"/>
        <w:rPr>
          <w:rFonts w:hint="eastAsia"/>
        </w:rPr>
      </w:pPr>
      <w:r>
        <w:rPr>
          <w:rFonts w:hint="eastAsia"/>
        </w:rPr>
        <w:t>他在耶稣身上发现的谦卑精神的标志——这位耶稣虽然是人，却宣称自己心里柔和谦卑——在他看来与耶稣神性的宣称不一致，除此之外没有别的理由，只是因为他为自己设定了不可调和的两难境地：要么是神，要么是人，却从未一次考虑过既是神又是人这一更广泛的概念。</w:t>
      </w:r>
    </w:p>
    <w:p w14:paraId="00C5A657">
      <w:pPr>
        <w:pStyle w:val="2"/>
        <w:spacing w:before="321" w:line="246" w:lineRule="auto"/>
        <w:ind w:left="13" w:right="19" w:hanging="6"/>
        <w:rPr>
          <w:rFonts w:hint="eastAsia"/>
        </w:rPr>
      </w:pPr>
    </w:p>
    <w:p w14:paraId="58E3384F">
      <w:pPr>
        <w:pStyle w:val="2"/>
        <w:spacing w:before="321" w:line="246" w:lineRule="auto"/>
        <w:ind w:left="13" w:right="19" w:hanging="6"/>
        <w:rPr>
          <w:rFonts w:hint="eastAsia"/>
        </w:rPr>
      </w:pPr>
      <w:r>
        <w:rPr>
          <w:rFonts w:hint="eastAsia"/>
        </w:rPr>
        <w:t>And yet it is really undeniable that this is the conception which rules the whole historical tradition of Christianity, underlies the narratives of the Synoptic Gospels as truly as the reasoning of Paul, and provides the one key which will unlock the mysteries of the self-consciousness of Jesus as depicted in the earliest tradition known to us.</w:t>
      </w:r>
    </w:p>
    <w:p w14:paraId="0F2EAFF9">
      <w:pPr>
        <w:pStyle w:val="2"/>
        <w:spacing w:before="321" w:line="246" w:lineRule="auto"/>
        <w:ind w:left="13" w:right="19" w:hanging="6"/>
        <w:rPr>
          <w:rFonts w:hint="eastAsia"/>
        </w:rPr>
      </w:pPr>
      <w:r>
        <w:rPr>
          <w:rFonts w:hint="eastAsia"/>
        </w:rPr>
        <w:t>然而，不可否认的是，这正是主导整个基督教历史传统的概念，正如它是保罗推理的基础一样，它也同样真实地构成了对观福音叙事的基础，并提供了唯一能解开我们在已知最早传统中所描绘的耶稣自我意识之谜的钥匙。</w:t>
      </w:r>
    </w:p>
    <w:p w14:paraId="2C02CE28">
      <w:pPr>
        <w:pStyle w:val="2"/>
        <w:spacing w:before="321" w:line="246" w:lineRule="auto"/>
        <w:ind w:left="13" w:right="19" w:hanging="6"/>
        <w:rPr>
          <w:rFonts w:hint="eastAsia"/>
        </w:rPr>
      </w:pPr>
    </w:p>
    <w:p w14:paraId="52216A47">
      <w:pPr>
        <w:pStyle w:val="2"/>
        <w:spacing w:before="321" w:line="246" w:lineRule="auto"/>
        <w:ind w:left="13" w:right="19" w:hanging="6"/>
        <w:rPr>
          <w:rFonts w:hint="eastAsia"/>
        </w:rPr>
      </w:pPr>
      <w:r>
        <w:rPr>
          <w:rFonts w:hint="eastAsia"/>
        </w:rPr>
        <w:t>To tear the elements of this self-consciousness apart, and assign fragments of it to Jesus and other fragments to the "faith of the community" on no other ground than that thus a view of Jesus and of the development of Christian feeling and thinking about Jesus is attained which falls better in with the paradigms of our preconceived conceptions of what were "natural," or even of what were possible, is utterly illegitimate criticism, in the complete absence of evidence for any such discrimination of facts in the tradition, or for any such development of feeling and thinking concerning Jesus, as is supposed.</w:t>
      </w:r>
    </w:p>
    <w:p w14:paraId="70798402">
      <w:pPr>
        <w:pStyle w:val="2"/>
        <w:spacing w:before="321" w:line="246" w:lineRule="auto"/>
        <w:ind w:left="13" w:right="19" w:hanging="6"/>
        <w:rPr>
          <w:rFonts w:hint="eastAsia"/>
        </w:rPr>
      </w:pPr>
      <w:r>
        <w:rPr>
          <w:rFonts w:hint="eastAsia"/>
        </w:rPr>
        <w:t>将这种自我意识的元素撕裂开来，并将其中一部分归于耶稣，另一部分归于“群体的信仰”，理由仅仅是这样可以获得一种关于耶稣以及关于耶稣的基督徒情感和思想发展的观点，而这种观点更符合我们要什么是“自然的”，甚至什么是可能的预想概念范式，这在完全缺乏证据支持传统中存在此类事实区分，或存在此类关于耶稣的情感和思想发展假设的情况下，是完全不合理的批评。</w:t>
      </w:r>
    </w:p>
    <w:p w14:paraId="134ED528">
      <w:pPr>
        <w:pStyle w:val="2"/>
        <w:spacing w:before="321" w:line="246" w:lineRule="auto"/>
        <w:ind w:left="13" w:right="19" w:hanging="6"/>
        <w:rPr>
          <w:rFonts w:hint="eastAsia"/>
        </w:rPr>
      </w:pPr>
    </w:p>
    <w:p w14:paraId="14FD1269">
      <w:pPr>
        <w:pStyle w:val="2"/>
        <w:spacing w:before="321" w:line="246" w:lineRule="auto"/>
        <w:ind w:left="13" w:right="19" w:hanging="6"/>
        <w:rPr>
          <w:rFonts w:hint="eastAsia"/>
        </w:rPr>
      </w:pPr>
      <w:r>
        <w:rPr>
          <w:rFonts w:hint="eastAsia"/>
        </w:rPr>
        <w:t>We must awake at last to the understanding that the historical tradition of Jesus is of a Divine-human Jesus and that this tradition is copious, constant, and to all appearance aboriginal.</w:t>
      </w:r>
    </w:p>
    <w:p w14:paraId="432DDC13">
      <w:pPr>
        <w:pStyle w:val="2"/>
        <w:spacing w:before="321" w:line="246" w:lineRule="auto"/>
        <w:ind w:left="13" w:right="19" w:hanging="6"/>
        <w:rPr>
          <w:rFonts w:hint="eastAsia"/>
        </w:rPr>
      </w:pPr>
      <w:r>
        <w:rPr>
          <w:rFonts w:hint="eastAsia"/>
        </w:rPr>
        <w:t>我们最终必须醒悟过来，明白耶稣的历史传统是一个神人二性的耶稣，而且这个传统是丰富、恒定且从所有迹象来看是原初的。</w:t>
      </w:r>
    </w:p>
    <w:p w14:paraId="4B3C1DC5">
      <w:pPr>
        <w:pStyle w:val="2"/>
        <w:spacing w:before="321" w:line="246" w:lineRule="auto"/>
        <w:ind w:left="13" w:right="19" w:hanging="6"/>
        <w:rPr>
          <w:rFonts w:hint="eastAsia"/>
        </w:rPr>
      </w:pPr>
    </w:p>
    <w:p w14:paraId="176E28D1">
      <w:pPr>
        <w:pStyle w:val="2"/>
        <w:spacing w:before="321" w:line="246" w:lineRule="auto"/>
        <w:ind w:left="13" w:right="19" w:hanging="6"/>
        <w:rPr>
          <w:rFonts w:hint="eastAsia"/>
        </w:rPr>
      </w:pPr>
      <w:r>
        <w:rPr>
          <w:rFonts w:hint="eastAsia"/>
        </w:rPr>
        <w:t>To break with this tradition is to break with the entire historical tradition of Jesus, and to cast ourselves adrift to form a conception of the real Jesus purely a priori, in accordance with our own notions of the fit or the possible, unaided by the least scrap of historical evidence.</w:t>
      </w:r>
    </w:p>
    <w:p w14:paraId="5A97C45F">
      <w:pPr>
        <w:pStyle w:val="2"/>
        <w:spacing w:before="321" w:line="246" w:lineRule="auto"/>
        <w:ind w:left="13" w:right="19" w:hanging="6"/>
        <w:rPr>
          <w:rFonts w:hint="eastAsia"/>
        </w:rPr>
      </w:pPr>
      <w:r>
        <w:rPr>
          <w:rFonts w:hint="eastAsia"/>
        </w:rPr>
        <w:t>与这个传统决裂就是与关于耶稣的整个历史传统决裂，并使我们随波逐流，完全根据我们自己关于合适或可能的观念，在没有任何历史证据的帮助下，纯粹先验地形成一个关于真实耶稣的概念。</w:t>
      </w:r>
    </w:p>
    <w:p w14:paraId="5DB2F208">
      <w:pPr>
        <w:pStyle w:val="2"/>
        <w:spacing w:before="321" w:line="246" w:lineRule="auto"/>
        <w:ind w:left="13" w:right="19" w:hanging="6"/>
        <w:rPr>
          <w:rFonts w:hint="eastAsia"/>
        </w:rPr>
      </w:pPr>
    </w:p>
    <w:p w14:paraId="184F439E">
      <w:pPr>
        <w:pStyle w:val="2"/>
        <w:spacing w:before="321" w:line="246" w:lineRule="auto"/>
        <w:ind w:left="13" w:right="19" w:hanging="6"/>
        <w:rPr>
          <w:rFonts w:hint="eastAsia"/>
        </w:rPr>
      </w:pPr>
      <w:r>
        <w:rPr>
          <w:rFonts w:hint="eastAsia"/>
        </w:rPr>
        <w:t>But surely, it will be exclaimed, we must exclude the impossible from our conception of the actual Jesus.</w:t>
      </w:r>
    </w:p>
    <w:p w14:paraId="6A3ED9ED">
      <w:pPr>
        <w:pStyle w:val="2"/>
        <w:spacing w:before="321" w:line="246" w:lineRule="auto"/>
        <w:ind w:left="13" w:right="19" w:hanging="6"/>
        <w:rPr>
          <w:rFonts w:hint="eastAsia"/>
        </w:rPr>
      </w:pPr>
      <w:r>
        <w:rPr>
          <w:rFonts w:hint="eastAsia"/>
        </w:rPr>
        <w:t>但是，肯定会有人惊呼，我们必须从我们对实际耶稣的概念中排除不可能的事物。</w:t>
      </w:r>
    </w:p>
    <w:p w14:paraId="212E0C22">
      <w:pPr>
        <w:pStyle w:val="2"/>
        <w:spacing w:before="321" w:line="246" w:lineRule="auto"/>
        <w:ind w:left="13" w:right="19" w:hanging="6"/>
        <w:rPr>
          <w:rFonts w:hint="eastAsia"/>
        </w:rPr>
      </w:pPr>
    </w:p>
    <w:p w14:paraId="0B28120C">
      <w:pPr>
        <w:pStyle w:val="2"/>
        <w:spacing w:before="321" w:line="246" w:lineRule="auto"/>
        <w:ind w:left="13" w:right="19" w:hanging="6"/>
        <w:rPr>
          <w:rFonts w:hint="eastAsia"/>
        </w:rPr>
      </w:pPr>
      <w:r>
        <w:rPr>
          <w:rFonts w:hint="eastAsia"/>
        </w:rPr>
        <w:t>Undoubtedly the impossible cannot have been actual.</w:t>
      </w:r>
    </w:p>
    <w:p w14:paraId="7E8CC566">
      <w:pPr>
        <w:pStyle w:val="2"/>
        <w:spacing w:before="321" w:line="246" w:lineRule="auto"/>
        <w:ind w:left="13" w:right="19" w:hanging="6"/>
        <w:rPr>
          <w:rFonts w:hint="eastAsia"/>
        </w:rPr>
      </w:pPr>
      <w:r>
        <w:rPr>
          <w:rFonts w:hint="eastAsia"/>
        </w:rPr>
        <w:t>毫无疑问，不可能的事物不可能是实际的。</w:t>
      </w:r>
    </w:p>
    <w:p w14:paraId="630A70F2">
      <w:pPr>
        <w:pStyle w:val="2"/>
        <w:spacing w:before="321" w:line="246" w:lineRule="auto"/>
        <w:ind w:left="13" w:right="19" w:hanging="6"/>
        <w:rPr>
          <w:rFonts w:hint="eastAsia"/>
        </w:rPr>
      </w:pPr>
    </w:p>
    <w:p w14:paraId="1D566313">
      <w:pPr>
        <w:pStyle w:val="2"/>
        <w:spacing w:before="321" w:line="246" w:lineRule="auto"/>
        <w:ind w:left="13" w:right="19" w:hanging="6"/>
        <w:rPr>
          <w:rFonts w:hint="eastAsia"/>
        </w:rPr>
      </w:pPr>
      <w:r>
        <w:rPr>
          <w:rFonts w:hint="eastAsia"/>
        </w:rPr>
        <w:t>It is a reasonable custom of historians therefore to exclude the manifestly impossible from the constructions of the actual which they extract from the testimony before them; though it is worthy of remark that they recommend a wise wariness in declaring attested occurrences impossible.</w:t>
      </w:r>
    </w:p>
    <w:p w14:paraId="1B0FBBCA">
      <w:pPr>
        <w:pStyle w:val="2"/>
        <w:spacing w:before="321" w:line="246" w:lineRule="auto"/>
        <w:ind w:left="13" w:right="19" w:hanging="6"/>
        <w:rPr>
          <w:rFonts w:hint="eastAsia"/>
        </w:rPr>
      </w:pPr>
      <w:r>
        <w:rPr>
          <w:rFonts w:hint="eastAsia"/>
        </w:rPr>
        <w:t>因此，历史学家从面前的证词中提取实际构建时，排除明显不可能的事物是一个合理的习惯；尽管值得注意的是，他们建议在宣布经证实发生的事件为不可能时要保持明智的谨慎。</w:t>
      </w:r>
    </w:p>
    <w:p w14:paraId="367A740C">
      <w:pPr>
        <w:pStyle w:val="2"/>
        <w:spacing w:before="321" w:line="246" w:lineRule="auto"/>
        <w:ind w:left="13" w:right="19" w:hanging="6"/>
        <w:rPr>
          <w:rFonts w:hint="eastAsia"/>
        </w:rPr>
      </w:pPr>
    </w:p>
    <w:p w14:paraId="354472E6">
      <w:pPr>
        <w:pStyle w:val="2"/>
        <w:spacing w:before="321" w:line="246" w:lineRule="auto"/>
        <w:ind w:left="13" w:right="19" w:hanging="6"/>
        <w:rPr>
          <w:rFonts w:hint="eastAsia"/>
        </w:rPr>
      </w:pPr>
      <w:r>
        <w:rPr>
          <w:rFonts w:hint="eastAsia"/>
        </w:rPr>
        <w:t>Of one thing we may meanwhile be sure,—that what was actual can scarcely be impossible; and it is not a bad way—among others—of determining what is possible to observe what is actual.</w:t>
      </w:r>
    </w:p>
    <w:p w14:paraId="2E2ACB92">
      <w:pPr>
        <w:pStyle w:val="2"/>
        <w:spacing w:before="321" w:line="246" w:lineRule="auto"/>
        <w:ind w:left="13" w:right="19" w:hanging="6"/>
        <w:rPr>
          <w:rFonts w:hint="eastAsia"/>
        </w:rPr>
      </w:pPr>
      <w:r>
        <w:rPr>
          <w:rFonts w:hint="eastAsia"/>
        </w:rPr>
        <w:t>与此同时，我们可以确信一件事——实际发生的事情几乎不可能是不可的；观察什么是实际发生的，这是确定什么是可能的（除其他方法外）的一个不错的方法。</w:t>
      </w:r>
    </w:p>
    <w:p w14:paraId="30E4F82B">
      <w:pPr>
        <w:pStyle w:val="2"/>
        <w:spacing w:before="321" w:line="246" w:lineRule="auto"/>
        <w:ind w:left="13" w:right="19" w:hanging="6"/>
        <w:rPr>
          <w:rFonts w:hint="eastAsia"/>
        </w:rPr>
      </w:pPr>
    </w:p>
    <w:p w14:paraId="6EC227B1">
      <w:pPr>
        <w:pStyle w:val="2"/>
        <w:spacing w:before="321" w:line="246" w:lineRule="auto"/>
        <w:ind w:left="13" w:right="19" w:hanging="6"/>
        <w:rPr>
          <w:rFonts w:hint="eastAsia"/>
        </w:rPr>
      </w:pPr>
      <w:r>
        <w:rPr>
          <w:rFonts w:hint="eastAsia"/>
        </w:rPr>
        <w:t>The testimony to the actual existence of the supernatural Jesus is simply overwhelming.</w:t>
      </w:r>
    </w:p>
    <w:p w14:paraId="303DB362">
      <w:pPr>
        <w:pStyle w:val="2"/>
        <w:spacing w:before="321" w:line="246" w:lineRule="auto"/>
        <w:ind w:left="13" w:right="19" w:hanging="6"/>
        <w:rPr>
          <w:rFonts w:hint="eastAsia"/>
        </w:rPr>
      </w:pPr>
      <w:r>
        <w:rPr>
          <w:rFonts w:hint="eastAsia"/>
        </w:rPr>
        <w:t>关于超自然耶稣实际存在的证词简直是压倒性的。</w:t>
      </w:r>
    </w:p>
    <w:p w14:paraId="4A46C21F">
      <w:pPr>
        <w:pStyle w:val="2"/>
        <w:spacing w:before="321" w:line="246" w:lineRule="auto"/>
        <w:ind w:left="13" w:right="19" w:hanging="6"/>
        <w:rPr>
          <w:rFonts w:hint="eastAsia"/>
        </w:rPr>
      </w:pPr>
    </w:p>
    <w:p w14:paraId="29CB43A3">
      <w:pPr>
        <w:pStyle w:val="2"/>
        <w:spacing w:before="321" w:line="246" w:lineRule="auto"/>
        <w:ind w:left="13" w:right="19" w:hanging="6"/>
        <w:rPr>
          <w:rFonts w:hint="eastAsia"/>
        </w:rPr>
      </w:pPr>
      <w:r>
        <w:rPr>
          <w:rFonts w:hint="eastAsia"/>
        </w:rPr>
        <w:t>Shall we set it all aside on the bald assumption that the supernatural is impossible?</w:t>
      </w:r>
    </w:p>
    <w:p w14:paraId="50E1E3C4">
      <w:pPr>
        <w:pStyle w:val="2"/>
        <w:spacing w:before="321" w:line="246" w:lineRule="auto"/>
        <w:ind w:left="13" w:right="19" w:hanging="6"/>
        <w:rPr>
          <w:rFonts w:hint="eastAsia"/>
        </w:rPr>
      </w:pPr>
      <w:r>
        <w:rPr>
          <w:rFonts w:hint="eastAsia"/>
        </w:rPr>
        <w:t>我们要仅仅基于超自然是不可能的这一赤裸裸的假设而将这一切置之不理吗？</w:t>
      </w:r>
    </w:p>
    <w:p w14:paraId="06EAACC7">
      <w:pPr>
        <w:pStyle w:val="2"/>
        <w:spacing w:before="321" w:line="246" w:lineRule="auto"/>
        <w:ind w:left="13" w:right="19" w:hanging="6"/>
        <w:rPr>
          <w:rFonts w:hint="eastAsia"/>
        </w:rPr>
      </w:pPr>
    </w:p>
    <w:p w14:paraId="2A28B946">
      <w:pPr>
        <w:pStyle w:val="2"/>
        <w:spacing w:before="321" w:line="246" w:lineRule="auto"/>
        <w:ind w:left="13" w:right="19" w:hanging="6"/>
        <w:rPr>
          <w:rFonts w:hint="eastAsia"/>
        </w:rPr>
      </w:pPr>
      <w:r>
        <w:rPr>
          <w:rFonts w:hint="eastAsia"/>
        </w:rPr>
        <w:t>Two remarks fall to be made here.</w:t>
      </w:r>
    </w:p>
    <w:p w14:paraId="2A3F1BCA">
      <w:pPr>
        <w:pStyle w:val="2"/>
        <w:spacing w:before="321" w:line="246" w:lineRule="auto"/>
        <w:ind w:left="13" w:right="19" w:hanging="6"/>
        <w:rPr>
          <w:rFonts w:hint="eastAsia"/>
        </w:rPr>
      </w:pPr>
      <w:r>
        <w:rPr>
          <w:rFonts w:hint="eastAsia"/>
        </w:rPr>
        <w:t>这里有两点评论要说。</w:t>
      </w:r>
    </w:p>
    <w:p w14:paraId="79660991">
      <w:pPr>
        <w:pStyle w:val="2"/>
        <w:spacing w:before="321" w:line="246" w:lineRule="auto"/>
        <w:ind w:left="13" w:right="19" w:hanging="6"/>
        <w:rPr>
          <w:rFonts w:hint="eastAsia"/>
        </w:rPr>
      </w:pPr>
    </w:p>
    <w:p w14:paraId="776AB981">
      <w:pPr>
        <w:pStyle w:val="2"/>
        <w:spacing w:before="321" w:line="246" w:lineRule="auto"/>
        <w:ind w:left="13" w:right="19" w:hanging="6"/>
        <w:rPr>
          <w:rFonts w:hint="eastAsia"/>
        </w:rPr>
      </w:pPr>
      <w:r>
        <w:rPr>
          <w:rFonts w:hint="eastAsia"/>
        </w:rPr>
        <w:t>The first is that Schmiedel at least is committed not to treat the supernatural element in the Synoptical account of Jesus as a priori impossible.</w:t>
      </w:r>
    </w:p>
    <w:p w14:paraId="6757702B">
      <w:pPr>
        <w:pStyle w:val="2"/>
        <w:spacing w:before="321" w:line="246" w:lineRule="auto"/>
        <w:ind w:left="13" w:right="19" w:hanging="6"/>
        <w:rPr>
          <w:rFonts w:hint="eastAsia"/>
        </w:rPr>
      </w:pPr>
      <w:r>
        <w:rPr>
          <w:rFonts w:hint="eastAsia"/>
        </w:rPr>
        <w:t>第一点是，施米德尔至少承诺不将对观福音关于耶稣记载中的超自然元素视为先验不可能的。</w:t>
      </w:r>
    </w:p>
    <w:p w14:paraId="5EBBB13C">
      <w:pPr>
        <w:pStyle w:val="2"/>
        <w:spacing w:before="321" w:line="246" w:lineRule="auto"/>
        <w:ind w:left="13" w:right="19" w:hanging="6"/>
        <w:rPr>
          <w:rFonts w:hint="eastAsia"/>
        </w:rPr>
      </w:pPr>
    </w:p>
    <w:p w14:paraId="7C82DD4F">
      <w:pPr>
        <w:pStyle w:val="2"/>
        <w:spacing w:before="321" w:line="246" w:lineRule="auto"/>
        <w:ind w:left="13" w:right="19" w:hanging="6"/>
        <w:rPr>
          <w:rFonts w:hint="eastAsia"/>
        </w:rPr>
      </w:pPr>
      <w:r>
        <w:rPr>
          <w:rFonts w:hint="eastAsia"/>
        </w:rPr>
        <w:t>"It would clearly be wrong," he says, "in an investigation such as the present, to start from any such postulate or axiom as that 'miracles' are impossible,"—though, as we have seen, if he does not start from this postulate he soon calls it in as the determining principle of his criticism.</w:t>
      </w:r>
    </w:p>
    <w:p w14:paraId="41BFE2EC">
      <w:pPr>
        <w:pStyle w:val="2"/>
        <w:spacing w:before="321" w:line="246" w:lineRule="auto"/>
        <w:ind w:left="13" w:right="19" w:hanging="6"/>
        <w:rPr>
          <w:rFonts w:hint="eastAsia"/>
        </w:rPr>
      </w:pPr>
      <w:r>
        <w:rPr>
          <w:rFonts w:hint="eastAsia"/>
        </w:rPr>
        <w:t>“显然这是错误的，”他说，“在目前的这种调查中，从诸如‘神迹’是不可能的这类假设或公理出发，”——尽管如我们所见，如果他不从这个假设出发，他很快就会将其作为批评的决定性原则引入。</w:t>
      </w:r>
    </w:p>
    <w:p w14:paraId="566D7EEE">
      <w:pPr>
        <w:pStyle w:val="2"/>
        <w:spacing w:before="321" w:line="246" w:lineRule="auto"/>
        <w:ind w:left="13" w:right="19" w:hanging="6"/>
        <w:rPr>
          <w:rFonts w:hint="eastAsia"/>
        </w:rPr>
      </w:pPr>
    </w:p>
    <w:p w14:paraId="065F76E9">
      <w:pPr>
        <w:pStyle w:val="2"/>
        <w:spacing w:before="321" w:line="246" w:lineRule="auto"/>
        <w:ind w:left="13" w:right="19" w:hanging="6"/>
        <w:rPr>
          <w:rFonts w:hint="eastAsia"/>
        </w:rPr>
      </w:pPr>
      <w:r>
        <w:rPr>
          <w:rFonts w:hint="eastAsia"/>
        </w:rPr>
        <w:t>The second remark is that the supernatural element cannot be excluded from the life of Jesus except on the ground of its a priori impossibility.</w:t>
      </w:r>
    </w:p>
    <w:p w14:paraId="65ECE2EA">
      <w:pPr>
        <w:pStyle w:val="2"/>
        <w:spacing w:before="321" w:line="246" w:lineRule="auto"/>
        <w:ind w:left="13" w:right="19" w:hanging="6"/>
        <w:rPr>
          <w:rFonts w:hint="eastAsia"/>
        </w:rPr>
      </w:pPr>
      <w:r>
        <w:rPr>
          <w:rFonts w:hint="eastAsia"/>
        </w:rPr>
        <w:t>第二点评论是，除非基于先验的不可能性，否则无法将超自然元素从耶稣生平中排除。</w:t>
      </w:r>
    </w:p>
    <w:p w14:paraId="6B8763B9">
      <w:pPr>
        <w:pStyle w:val="2"/>
        <w:spacing w:before="321" w:line="246" w:lineRule="auto"/>
        <w:ind w:left="13" w:right="19" w:hanging="6"/>
        <w:rPr>
          <w:rFonts w:hint="eastAsia"/>
        </w:rPr>
      </w:pPr>
    </w:p>
    <w:p w14:paraId="2C8D1D2A">
      <w:pPr>
        <w:pStyle w:val="2"/>
        <w:spacing w:before="321" w:line="246" w:lineRule="auto"/>
        <w:ind w:left="13" w:right="19" w:hanging="6"/>
        <w:rPr>
          <w:rFonts w:hint="eastAsia"/>
        </w:rPr>
      </w:pPr>
      <w:r>
        <w:rPr>
          <w:rFonts w:hint="eastAsia"/>
        </w:rPr>
        <w:t>To all critical efforts to exclude it, it proves absolutely intractable.</w:t>
      </w:r>
    </w:p>
    <w:p w14:paraId="65787B38">
      <w:pPr>
        <w:pStyle w:val="2"/>
        <w:spacing w:before="321" w:line="246" w:lineRule="auto"/>
        <w:ind w:left="13" w:right="19" w:hanging="6"/>
        <w:rPr>
          <w:rFonts w:hint="eastAsia"/>
        </w:rPr>
      </w:pPr>
      <w:r>
        <w:rPr>
          <w:rFonts w:hint="eastAsia"/>
        </w:rPr>
        <w:t>对于所有试图排除它的批判努力，它证明是绝对难以驾驭的。</w:t>
      </w:r>
    </w:p>
    <w:p w14:paraId="4F36D7C5">
      <w:pPr>
        <w:pStyle w:val="2"/>
        <w:spacing w:before="321" w:line="246" w:lineRule="auto"/>
        <w:ind w:left="13" w:right="19" w:hanging="6"/>
        <w:rPr>
          <w:rFonts w:hint="eastAsia"/>
        </w:rPr>
      </w:pPr>
    </w:p>
    <w:p w14:paraId="483D5FC2">
      <w:pPr>
        <w:pStyle w:val="2"/>
        <w:spacing w:before="321" w:line="246" w:lineRule="auto"/>
        <w:ind w:left="13" w:right="19" w:hanging="6"/>
        <w:rPr>
          <w:rFonts w:hint="eastAsia"/>
        </w:rPr>
      </w:pPr>
      <w:r>
        <w:rPr>
          <w:rFonts w:hint="eastAsia"/>
        </w:rPr>
        <w:t>The whole historical tradition testifies to an intensely supernatural Jesus.</w:t>
      </w:r>
    </w:p>
    <w:p w14:paraId="3FB0D4C4">
      <w:pPr>
        <w:pStyle w:val="2"/>
        <w:spacing w:before="321" w:line="246" w:lineRule="auto"/>
        <w:ind w:left="13" w:right="19" w:hanging="6"/>
        <w:rPr>
          <w:rFonts w:hint="eastAsia"/>
        </w:rPr>
      </w:pPr>
      <w:r>
        <w:rPr>
          <w:rFonts w:hint="eastAsia"/>
        </w:rPr>
        <w:t>整个历史传统都在见证一位极其超自然的耶稣。</w:t>
      </w:r>
    </w:p>
    <w:p w14:paraId="65F379F4">
      <w:pPr>
        <w:pStyle w:val="2"/>
        <w:spacing w:before="321" w:line="246" w:lineRule="auto"/>
        <w:ind w:left="13" w:right="19" w:hanging="6"/>
        <w:rPr>
          <w:rFonts w:hint="eastAsia"/>
        </w:rPr>
      </w:pPr>
    </w:p>
    <w:p w14:paraId="417E520B">
      <w:pPr>
        <w:pStyle w:val="2"/>
        <w:spacing w:before="321" w:line="246" w:lineRule="auto"/>
        <w:ind w:left="13" w:right="19" w:hanging="6"/>
        <w:rPr>
          <w:rFonts w:hint="eastAsia"/>
        </w:rPr>
      </w:pPr>
      <w:r>
        <w:rPr>
          <w:rFonts w:hint="eastAsia"/>
        </w:rPr>
        <w:t>It is only on the ground of a philosophical presupposition that the supernatural is impossible that the supernatural Jesus can be set aside.</w:t>
      </w:r>
    </w:p>
    <w:p w14:paraId="105A554C">
      <w:pPr>
        <w:pStyle w:val="2"/>
        <w:spacing w:before="321" w:line="246" w:lineRule="auto"/>
        <w:ind w:left="13" w:right="19" w:hanging="6"/>
        <w:rPr>
          <w:rFonts w:hint="eastAsia"/>
        </w:rPr>
      </w:pPr>
      <w:r>
        <w:rPr>
          <w:rFonts w:hint="eastAsia"/>
        </w:rPr>
        <w:t>只有基于超自然是不可能的这一哲学预设，超自然的耶稣才能被搁置一旁。</w:t>
      </w:r>
    </w:p>
    <w:p w14:paraId="61D6102A">
      <w:pPr>
        <w:pStyle w:val="2"/>
        <w:spacing w:before="321" w:line="246" w:lineRule="auto"/>
        <w:ind w:left="13" w:right="19" w:hanging="6"/>
        <w:rPr>
          <w:rFonts w:hint="eastAsia"/>
        </w:rPr>
      </w:pPr>
    </w:p>
    <w:p w14:paraId="4A6D1987">
      <w:pPr>
        <w:pStyle w:val="2"/>
        <w:spacing w:before="321" w:line="246" w:lineRule="auto"/>
        <w:ind w:left="13" w:right="19" w:hanging="6"/>
        <w:rPr>
          <w:rFonts w:hint="eastAsia"/>
        </w:rPr>
      </w:pPr>
      <w:r>
        <w:rPr>
          <w:rFonts w:hint="eastAsia"/>
        </w:rPr>
        <w:t>But thus the question as to the supernatural Jesus is shifted into a region other than the historical.</w:t>
      </w:r>
    </w:p>
    <w:p w14:paraId="7E4A6215">
      <w:pPr>
        <w:pStyle w:val="2"/>
        <w:spacing w:before="321" w:line="246" w:lineRule="auto"/>
        <w:ind w:left="13" w:right="19" w:hanging="6"/>
        <w:rPr>
          <w:rFonts w:hint="eastAsia"/>
        </w:rPr>
      </w:pPr>
      <w:r>
        <w:rPr>
          <w:rFonts w:hint="eastAsia"/>
        </w:rPr>
        <w:t>但这样一来，关于超自然耶稣的问题就转移到了历史之外的领域。</w:t>
      </w:r>
    </w:p>
    <w:p w14:paraId="3A8A2505">
      <w:pPr>
        <w:pStyle w:val="2"/>
        <w:spacing w:before="321" w:line="246" w:lineRule="auto"/>
        <w:ind w:left="13" w:right="19" w:hanging="6"/>
        <w:rPr>
          <w:rFonts w:hint="eastAsia"/>
        </w:rPr>
      </w:pPr>
    </w:p>
    <w:p w14:paraId="05EDB06A">
      <w:pPr>
        <w:pStyle w:val="2"/>
        <w:spacing w:before="321" w:line="246" w:lineRule="auto"/>
        <w:ind w:left="13" w:right="19" w:hanging="6"/>
        <w:rPr>
          <w:rFonts w:hint="eastAsia"/>
        </w:rPr>
      </w:pPr>
      <w:r>
        <w:rPr>
          <w:rFonts w:hint="eastAsia"/>
        </w:rPr>
        <w:t>Whether the supernatural is possible is a question not of historical criticism but of philosophical world-view.</w:t>
      </w:r>
    </w:p>
    <w:p w14:paraId="5E52D924">
      <w:pPr>
        <w:pStyle w:val="2"/>
        <w:spacing w:before="321" w:line="246" w:lineRule="auto"/>
        <w:ind w:left="13" w:right="19" w:hanging="6"/>
        <w:rPr>
          <w:rFonts w:hint="eastAsia"/>
        </w:rPr>
      </w:pPr>
      <w:r>
        <w:rPr>
          <w:rFonts w:hint="eastAsia"/>
        </w:rPr>
        <w:t>超自然是否可能，不是一个历史批评的问题，而是一个哲学世界观的问题。</w:t>
      </w:r>
    </w:p>
    <w:p w14:paraId="3695CFEF">
      <w:pPr>
        <w:pStyle w:val="2"/>
        <w:spacing w:before="321" w:line="246" w:lineRule="auto"/>
        <w:ind w:left="13" w:right="19" w:hanging="6"/>
        <w:rPr>
          <w:rFonts w:hint="eastAsia"/>
        </w:rPr>
      </w:pPr>
    </w:p>
    <w:p w14:paraId="458E043A">
      <w:pPr>
        <w:pStyle w:val="2"/>
        <w:spacing w:before="321" w:line="246" w:lineRule="auto"/>
        <w:ind w:left="13" w:right="19" w:hanging="6"/>
        <w:rPr>
          <w:rFonts w:hint="eastAsia"/>
        </w:rPr>
      </w:pPr>
      <w:r>
        <w:rPr>
          <w:rFonts w:hint="eastAsia"/>
        </w:rPr>
        <w:t>For the present it may be permitted to go at that.</w:t>
      </w:r>
    </w:p>
    <w:p w14:paraId="4F194FFF">
      <w:pPr>
        <w:pStyle w:val="2"/>
        <w:spacing w:before="321" w:line="246" w:lineRule="auto"/>
        <w:ind w:left="13" w:right="19" w:hanging="6"/>
        <w:rPr>
          <w:rFonts w:hint="eastAsia"/>
        </w:rPr>
      </w:pPr>
      <w:r>
        <w:rPr>
          <w:rFonts w:hint="eastAsia"/>
        </w:rPr>
        <w:t>目前，这就够了。</w:t>
      </w:r>
    </w:p>
    <w:p w14:paraId="4AE1C836">
      <w:pPr>
        <w:pStyle w:val="2"/>
        <w:spacing w:before="321" w:line="246" w:lineRule="auto"/>
        <w:ind w:left="13" w:right="19" w:hanging="6"/>
        <w:rPr>
          <w:rFonts w:hint="eastAsia"/>
        </w:rPr>
      </w:pPr>
    </w:p>
    <w:p w14:paraId="51725563">
      <w:pPr>
        <w:pStyle w:val="2"/>
        <w:spacing w:before="321" w:line="246" w:lineRule="auto"/>
        <w:ind w:left="13" w:right="19" w:hanging="6"/>
        <w:rPr>
          <w:rFonts w:hint="eastAsia"/>
        </w:rPr>
      </w:pPr>
      <w:r>
        <w:rPr>
          <w:rFonts w:hint="eastAsia"/>
        </w:rPr>
        <w:t>It is enough to have made it plain that if the supernatural Jesus is to be displaced from history, it is not on historical grounds that He can be displaced.</w:t>
      </w:r>
    </w:p>
    <w:p w14:paraId="11A5EE96">
      <w:pPr>
        <w:pStyle w:val="2"/>
        <w:spacing w:before="321" w:line="246" w:lineRule="auto"/>
        <w:ind w:left="13" w:right="19" w:hanging="6"/>
        <w:rPr>
          <w:rFonts w:hint="eastAsia"/>
        </w:rPr>
      </w:pPr>
      <w:r>
        <w:rPr>
          <w:rFonts w:hint="eastAsia"/>
        </w:rPr>
        <w:t>只要说明如果要从历史中取代超自然的耶稣，这种取代不能基于历史理由，这就足够了。</w:t>
      </w:r>
    </w:p>
    <w:p w14:paraId="0DC645C7">
      <w:pPr>
        <w:pStyle w:val="2"/>
        <w:spacing w:before="321" w:line="246" w:lineRule="auto"/>
        <w:ind w:left="13" w:right="19" w:hanging="6"/>
        <w:rPr>
          <w:rFonts w:hint="eastAsia"/>
        </w:rPr>
      </w:pPr>
    </w:p>
    <w:p w14:paraId="3F2B4E9E">
      <w:pPr>
        <w:pStyle w:val="2"/>
        <w:spacing w:before="321" w:line="246" w:lineRule="auto"/>
        <w:ind w:left="13" w:right="19" w:hanging="6"/>
        <w:rPr>
          <w:rFonts w:hint="eastAsia"/>
        </w:rPr>
      </w:pPr>
      <w:r>
        <w:rPr>
          <w:rFonts w:hint="eastAsia"/>
        </w:rPr>
        <w:t>VI</w:t>
      </w:r>
    </w:p>
    <w:p w14:paraId="09EBD794">
      <w:pPr>
        <w:pStyle w:val="2"/>
        <w:spacing w:before="321" w:line="246" w:lineRule="auto"/>
        <w:ind w:left="13" w:right="19" w:hanging="6"/>
        <w:rPr>
          <w:rFonts w:hint="eastAsia"/>
        </w:rPr>
      </w:pPr>
      <w:r>
        <w:rPr>
          <w:rFonts w:hint="eastAsia"/>
        </w:rPr>
        <w:t>六</w:t>
      </w:r>
    </w:p>
    <w:p w14:paraId="01F794B8">
      <w:pPr>
        <w:pStyle w:val="2"/>
        <w:spacing w:before="321" w:line="246" w:lineRule="auto"/>
        <w:ind w:left="13" w:right="19" w:hanging="6"/>
        <w:rPr>
          <w:rFonts w:hint="eastAsia"/>
        </w:rPr>
      </w:pPr>
    </w:p>
    <w:p w14:paraId="6A971337">
      <w:pPr>
        <w:pStyle w:val="2"/>
        <w:spacing w:before="321" w:line="246" w:lineRule="auto"/>
        <w:ind w:left="13" w:right="19" w:hanging="6"/>
        <w:rPr>
          <w:rFonts w:hint="eastAsia"/>
        </w:rPr>
      </w:pPr>
      <w:r>
        <w:rPr>
          <w:rFonts w:hint="eastAsia"/>
        </w:rPr>
        <w:t>THE "TWO NATURES" AND RECENT CHRISTOLOGICAL SPECULATION</w:t>
      </w:r>
    </w:p>
    <w:p w14:paraId="06316D29">
      <w:pPr>
        <w:pStyle w:val="2"/>
        <w:spacing w:before="321" w:line="246" w:lineRule="auto"/>
        <w:ind w:left="13" w:right="19" w:hanging="6"/>
        <w:rPr>
          <w:rFonts w:hint="eastAsia"/>
        </w:rPr>
      </w:pPr>
      <w:r>
        <w:rPr>
          <w:rFonts w:hint="eastAsia"/>
        </w:rPr>
        <w:t>“二性”与近期基督论推测</w:t>
      </w:r>
    </w:p>
    <w:p w14:paraId="7D5D176A">
      <w:pPr>
        <w:pStyle w:val="2"/>
        <w:spacing w:before="321" w:line="246" w:lineRule="auto"/>
        <w:ind w:left="13" w:right="19" w:hanging="6"/>
        <w:rPr>
          <w:rFonts w:hint="eastAsia"/>
        </w:rPr>
      </w:pPr>
    </w:p>
    <w:p w14:paraId="590D2206">
      <w:pPr>
        <w:pStyle w:val="2"/>
        <w:spacing w:before="321" w:line="246" w:lineRule="auto"/>
        <w:ind w:left="13" w:right="19" w:hanging="6"/>
        <w:rPr>
          <w:rFonts w:hint="eastAsia"/>
        </w:rPr>
      </w:pPr>
      <w:r>
        <w:rPr>
          <w:rFonts w:hint="eastAsia"/>
        </w:rPr>
        <w:t>I. THE CHRISTOLOGY OF THE NEW TESTAMENT WRITINGS</w:t>
      </w:r>
    </w:p>
    <w:p w14:paraId="52A3763C">
      <w:pPr>
        <w:pStyle w:val="2"/>
        <w:spacing w:before="321" w:line="246" w:lineRule="auto"/>
        <w:ind w:left="13" w:right="19" w:hanging="6"/>
        <w:rPr>
          <w:rFonts w:hint="eastAsia"/>
        </w:rPr>
      </w:pPr>
      <w:r>
        <w:rPr>
          <w:rFonts w:hint="eastAsia"/>
        </w:rPr>
        <w:t>一、新约著作的基督论</w:t>
      </w:r>
    </w:p>
    <w:p w14:paraId="3F94ED25">
      <w:pPr>
        <w:pStyle w:val="2"/>
        <w:spacing w:before="321" w:line="246" w:lineRule="auto"/>
        <w:ind w:left="13" w:right="19" w:hanging="6"/>
        <w:rPr>
          <w:rFonts w:hint="eastAsia"/>
        </w:rPr>
      </w:pPr>
    </w:p>
    <w:p w14:paraId="36A97F2B">
      <w:pPr>
        <w:pStyle w:val="2"/>
        <w:spacing w:before="321" w:line="246" w:lineRule="auto"/>
        <w:ind w:left="13" w:right="19" w:hanging="6"/>
        <w:rPr>
          <w:rFonts w:hint="eastAsia"/>
        </w:rPr>
      </w:pPr>
      <w:r>
        <w:rPr>
          <w:rFonts w:hint="eastAsia"/>
        </w:rPr>
        <w:t>ONE of the most portentous symptoms of the decay of vital sympathy with historical Christianity which is observable in present-day academic circles is the widespread tendency in recent Christological discussion to revolt from the doctrine of the Two Natures in the Person of Christ.</w:t>
      </w:r>
    </w:p>
    <w:p w14:paraId="5BFC23F1">
      <w:pPr>
        <w:pStyle w:val="2"/>
        <w:spacing w:before="321" w:line="246" w:lineRule="auto"/>
        <w:ind w:left="13" w:right="19" w:hanging="6"/>
        <w:rPr>
          <w:rFonts w:hint="eastAsia"/>
        </w:rPr>
      </w:pPr>
      <w:r>
        <w:rPr>
          <w:rFonts w:hint="eastAsia"/>
        </w:rPr>
        <w:t>在当今学术界可以观察到的与历史基督教生命同情衰退的最不祥症状之一，是近期基督论讨论中普遍存在的反抗基督位格中二性教义的倾向。</w:t>
      </w:r>
    </w:p>
    <w:p w14:paraId="2BF4E6FE">
      <w:pPr>
        <w:pStyle w:val="2"/>
        <w:spacing w:before="321" w:line="246" w:lineRule="auto"/>
        <w:ind w:left="13" w:right="19" w:hanging="6"/>
        <w:rPr>
          <w:rFonts w:hint="eastAsia"/>
        </w:rPr>
      </w:pPr>
    </w:p>
    <w:p w14:paraId="4D69A235">
      <w:pPr>
        <w:pStyle w:val="2"/>
        <w:spacing w:before="321" w:line="246" w:lineRule="auto"/>
        <w:ind w:left="13" w:right="19" w:hanging="6"/>
        <w:rPr>
          <w:rFonts w:hint="eastAsia"/>
        </w:rPr>
      </w:pPr>
      <w:r>
        <w:rPr>
          <w:rFonts w:hint="eastAsia"/>
        </w:rPr>
        <w:t>The significance of this revolt becomes at once apparent, when we reflect that the doctrine of the Two Natures is only another way of stating the doctrine of the Incarnation; and the doctrine of the Incarnation is the hinge on which the Christian system turns.</w:t>
      </w:r>
    </w:p>
    <w:p w14:paraId="034F2E2E">
      <w:pPr>
        <w:pStyle w:val="2"/>
        <w:spacing w:before="321" w:line="246" w:lineRule="auto"/>
        <w:ind w:left="13" w:right="19" w:hanging="6"/>
        <w:rPr>
          <w:rFonts w:hint="eastAsia"/>
        </w:rPr>
      </w:pPr>
      <w:r>
        <w:rPr>
          <w:rFonts w:hint="eastAsia"/>
        </w:rPr>
        <w:t>当我们反思二性教义只是陈述道成肉身教义的另一种方式，而道成肉身教义是基督教体系运转的枢纽时，这种反抗的意义便立刻显现出来。</w:t>
      </w:r>
    </w:p>
    <w:p w14:paraId="7EA111C6">
      <w:pPr>
        <w:pStyle w:val="2"/>
        <w:spacing w:before="321" w:line="246" w:lineRule="auto"/>
        <w:ind w:left="13" w:right="19" w:hanging="6"/>
        <w:rPr>
          <w:rFonts w:hint="eastAsia"/>
        </w:rPr>
      </w:pPr>
    </w:p>
    <w:p w14:paraId="4837033F">
      <w:pPr>
        <w:pStyle w:val="2"/>
        <w:spacing w:before="321" w:line="246" w:lineRule="auto"/>
        <w:ind w:left="13" w:right="19" w:hanging="6"/>
        <w:rPr>
          <w:rFonts w:hint="eastAsia"/>
        </w:rPr>
      </w:pPr>
      <w:r>
        <w:rPr>
          <w:rFonts w:hint="eastAsia"/>
        </w:rPr>
        <w:t>No Two Natures, no Incarnation; no Incarnation, no Christianity in any distinctive sense.</w:t>
      </w:r>
    </w:p>
    <w:p w14:paraId="0C94CD1D">
      <w:pPr>
        <w:pStyle w:val="2"/>
        <w:spacing w:before="321" w:line="246" w:lineRule="auto"/>
        <w:ind w:left="13" w:right="19" w:hanging="6"/>
        <w:rPr>
          <w:rFonts w:hint="eastAsia"/>
        </w:rPr>
      </w:pPr>
      <w:r>
        <w:rPr>
          <w:rFonts w:hint="eastAsia"/>
        </w:rPr>
        <w:t>没有二性，就没有道成肉身；没有道成肉身，就没有任​​何独特意义上的基督教。</w:t>
      </w:r>
    </w:p>
    <w:p w14:paraId="0EB06111">
      <w:pPr>
        <w:pStyle w:val="2"/>
        <w:spacing w:before="321" w:line="246" w:lineRule="auto"/>
        <w:ind w:left="13" w:right="19" w:hanging="6"/>
        <w:rPr>
          <w:rFonts w:hint="eastAsia"/>
        </w:rPr>
      </w:pPr>
    </w:p>
    <w:p w14:paraId="3A11E137">
      <w:pPr>
        <w:pStyle w:val="2"/>
        <w:spacing w:before="321" w:line="246" w:lineRule="auto"/>
        <w:ind w:left="13" w:right="19" w:hanging="6"/>
        <w:rPr>
          <w:rFonts w:hint="eastAsia"/>
        </w:rPr>
      </w:pPr>
      <w:r>
        <w:rPr>
          <w:rFonts w:hint="eastAsia"/>
        </w:rPr>
        <w:t>Nevertheless, voices are raised all about us declaring the conception of two natures in Christ no longer admissible; and that very often with full appreciation of the significance of the declaration.</w:t>
      </w:r>
    </w:p>
    <w:p w14:paraId="1C84D72D">
      <w:pPr>
        <w:pStyle w:val="2"/>
        <w:spacing w:before="321" w:line="246" w:lineRule="auto"/>
        <w:ind w:left="13" w:right="19" w:hanging="6"/>
        <w:rPr>
          <w:rFonts w:hint="eastAsia"/>
        </w:rPr>
      </w:pPr>
      <w:r>
        <w:rPr>
          <w:rFonts w:hint="eastAsia"/>
        </w:rPr>
        <w:t>然而，在我们周围，声音四起，宣称基督二性的概念不再可被接受；而且往往是在充分理解这一宣称意义的情况下。</w:t>
      </w:r>
    </w:p>
    <w:p w14:paraId="5A4CAA73">
      <w:pPr>
        <w:pStyle w:val="2"/>
        <w:spacing w:before="321" w:line="246" w:lineRule="auto"/>
        <w:ind w:left="13" w:right="19" w:hanging="6"/>
        <w:rPr>
          <w:rFonts w:hint="eastAsia"/>
        </w:rPr>
      </w:pPr>
    </w:p>
    <w:p w14:paraId="753088DE">
      <w:pPr>
        <w:pStyle w:val="2"/>
        <w:spacing w:before="321" w:line="246" w:lineRule="auto"/>
        <w:ind w:left="13" w:right="19" w:hanging="6"/>
        <w:rPr>
          <w:rFonts w:hint="eastAsia"/>
        </w:rPr>
      </w:pPr>
      <w:r>
        <w:rPr>
          <w:rFonts w:hint="eastAsia"/>
        </w:rPr>
        <w:t>Thus, for example, Johannes Weiss tells us that it is unthinkable that Godhood and manhood should be united in a single person walking upon the earth;</w:t>
      </w:r>
    </w:p>
    <w:p w14:paraId="2C7AFF31">
      <w:pPr>
        <w:pStyle w:val="2"/>
        <w:spacing w:before="321" w:line="246" w:lineRule="auto"/>
        <w:ind w:left="13" w:right="19" w:hanging="6"/>
        <w:rPr>
          <w:rFonts w:hint="eastAsia"/>
        </w:rPr>
      </w:pPr>
      <w:r>
        <w:rPr>
          <w:rFonts w:hint="eastAsia"/>
        </w:rPr>
        <w:t>例如，约翰内斯·魏斯（Johannes Weiss）告诉我们，神性和人性结合在行走于地上的单一位格中是不可想象的；</w:t>
      </w:r>
    </w:p>
    <w:p w14:paraId="0295E246">
      <w:pPr>
        <w:pStyle w:val="2"/>
        <w:spacing w:before="321" w:line="246" w:lineRule="auto"/>
        <w:ind w:left="13" w:right="19" w:hanging="6"/>
        <w:rPr>
          <w:rFonts w:hint="eastAsia"/>
        </w:rPr>
      </w:pPr>
    </w:p>
    <w:p w14:paraId="363BD3E3">
      <w:pPr>
        <w:pStyle w:val="2"/>
        <w:spacing w:before="321" w:line="246" w:lineRule="auto"/>
        <w:ind w:left="13" w:right="19" w:hanging="6"/>
        <w:rPr>
          <w:rFonts w:hint="eastAsia"/>
        </w:rPr>
      </w:pPr>
      <w:r>
        <w:rPr>
          <w:rFonts w:hint="eastAsia"/>
        </w:rPr>
        <w:t>that, while no doubt men of ancient time could conceive "that a man might really be an incarnate deity," modern men feel much too strongly the impassable barrier which separates the divine and the human to entertain such a notion.</w:t>
      </w:r>
    </w:p>
    <w:p w14:paraId="26D5C6D2">
      <w:pPr>
        <w:pStyle w:val="2"/>
        <w:spacing w:before="321" w:line="246" w:lineRule="auto"/>
        <w:ind w:left="13" w:right="19" w:hanging="6"/>
        <w:rPr>
          <w:rFonts w:hint="eastAsia"/>
        </w:rPr>
      </w:pPr>
      <w:r>
        <w:rPr>
          <w:rFonts w:hint="eastAsia"/>
        </w:rPr>
        <w:t>虽然古代人无疑可以构想“一个人可能真的是神灵的化身”，但现代人对分隔神与人的不可逾越的障碍感触太深，无法接受这样的观念。</w:t>
      </w:r>
    </w:p>
    <w:p w14:paraId="2BFC430A">
      <w:pPr>
        <w:pStyle w:val="2"/>
        <w:spacing w:before="321" w:line="246" w:lineRule="auto"/>
        <w:ind w:left="13" w:right="19" w:hanging="6"/>
        <w:rPr>
          <w:rFonts w:hint="eastAsia"/>
        </w:rPr>
      </w:pPr>
    </w:p>
    <w:p w14:paraId="4D4CCEBE">
      <w:pPr>
        <w:pStyle w:val="2"/>
        <w:spacing w:before="321" w:line="246" w:lineRule="auto"/>
        <w:ind w:left="13" w:right="19" w:hanging="6"/>
        <w:rPr>
          <w:rFonts w:hint="eastAsia"/>
        </w:rPr>
      </w:pPr>
      <w:r>
        <w:rPr>
          <w:rFonts w:hint="eastAsia"/>
        </w:rPr>
        <w:t>And Paul Wilhelm Schmiedel pronounces it "simply impossible," now that they have awakened to inquire "what is psychologically possible and impossible," for men to submit any longer to a demand that does such violence at once to their intelligence and to their religious experience as the demand "that they should embrace the idea of a perfect God and a perfect Man as united in the one and indivisible person of a Saviour whom they are longing to revere."</w:t>
      </w:r>
    </w:p>
    <w:p w14:paraId="29DDE819">
      <w:pPr>
        <w:pStyle w:val="2"/>
        <w:spacing w:before="321" w:line="246" w:lineRule="auto"/>
        <w:ind w:left="13" w:right="19" w:hanging="6"/>
        <w:rPr>
          <w:rFonts w:hint="eastAsia"/>
        </w:rPr>
      </w:pPr>
      <w:r>
        <w:rPr>
          <w:rFonts w:hint="eastAsia"/>
        </w:rPr>
        <w:t>保罗·威廉·施米德尔（Paul Wilhelm Schmiedel）宣称，既然人们已经觉醒去探究“什么是心理上可能的和不可能的”，那么对于人们来说，“简直不可能”再屈服于这样一种要求，这种要求既是对他们智力的也是对他们宗教经验的如此暴力侵犯，即要求“他们应该接受一位完美的神和一位完美的人结合在他们渴望崇敬的救主那单一且不可分割的位格中的观念”。</w:t>
      </w:r>
    </w:p>
    <w:p w14:paraId="401E208F">
      <w:pPr>
        <w:pStyle w:val="2"/>
        <w:spacing w:before="321" w:line="246" w:lineRule="auto"/>
        <w:ind w:left="13" w:right="19" w:hanging="6"/>
        <w:rPr>
          <w:rFonts w:hint="eastAsia"/>
        </w:rPr>
      </w:pPr>
    </w:p>
    <w:p w14:paraId="2BE9E70F">
      <w:pPr>
        <w:pStyle w:val="2"/>
        <w:spacing w:before="321" w:line="246" w:lineRule="auto"/>
        <w:ind w:left="13" w:right="19" w:hanging="6"/>
        <w:rPr>
          <w:rFonts w:hint="eastAsia"/>
        </w:rPr>
      </w:pPr>
      <w:r>
        <w:rPr>
          <w:rFonts w:hint="eastAsia"/>
        </w:rPr>
        <w:t>Accordingly, since the divine and human nature cannot be united in Jesus, and since "Jesus was undoubtedly man," he continues, we have simply to regard him as man and nothing more.</w:t>
      </w:r>
    </w:p>
    <w:p w14:paraId="2A58F98B">
      <w:pPr>
        <w:pStyle w:val="2"/>
        <w:spacing w:before="321" w:line="246" w:lineRule="auto"/>
        <w:ind w:left="13" w:right="19" w:hanging="6"/>
        <w:rPr>
          <w:rFonts w:hint="eastAsia"/>
        </w:rPr>
      </w:pPr>
      <w:r>
        <w:rPr>
          <w:rFonts w:hint="eastAsia"/>
        </w:rPr>
        <w:t>因此，既然神性和人性不能在耶稣里结合，既然“耶稣无疑是人”，他继续说，我们就只能把祂看作人，仅此而已。</w:t>
      </w:r>
    </w:p>
    <w:p w14:paraId="3AD62932">
      <w:pPr>
        <w:pStyle w:val="2"/>
        <w:spacing w:before="321" w:line="246" w:lineRule="auto"/>
        <w:ind w:left="13" w:right="19" w:hanging="6"/>
        <w:rPr>
          <w:rFonts w:hint="eastAsia"/>
        </w:rPr>
      </w:pPr>
    </w:p>
    <w:p w14:paraId="0552CA01">
      <w:pPr>
        <w:pStyle w:val="2"/>
        <w:spacing w:before="321" w:line="246" w:lineRule="auto"/>
        <w:ind w:left="13" w:right="19" w:hanging="6"/>
        <w:rPr>
          <w:rFonts w:hint="eastAsia"/>
        </w:rPr>
      </w:pPr>
      <w:r>
        <w:rPr>
          <w:rFonts w:hint="eastAsia"/>
        </w:rPr>
        <w:t>Coming nearer home, William Adams Brown declares that men are no longer to be satisfied with "the old conception of Christ as a being of two natures, one divine and one human, dwelling in a mysterious union, incapable of description, within the confines of a single personality."</w:t>
      </w:r>
    </w:p>
    <w:p w14:paraId="5015B5FF">
      <w:pPr>
        <w:pStyle w:val="2"/>
        <w:spacing w:before="321" w:line="246" w:lineRule="auto"/>
        <w:ind w:left="13" w:right="19" w:hanging="6"/>
        <w:rPr>
          <w:rFonts w:hint="eastAsia"/>
        </w:rPr>
      </w:pPr>
      <w:r>
        <w:rPr>
          <w:rFonts w:hint="eastAsia"/>
        </w:rPr>
        <w:t>回到更切近的地方，威廉·亚当斯·布朗（William Adams Brown）宣称，人们不再满足于“关于基督的旧概念，即具有神人二性的存在，神秘地、无法描述地结合在单一位格的范围内。”</w:t>
      </w:r>
    </w:p>
    <w:p w14:paraId="6346A0C8">
      <w:pPr>
        <w:pStyle w:val="2"/>
        <w:spacing w:before="321" w:line="246" w:lineRule="auto"/>
        <w:ind w:left="13" w:right="19" w:hanging="6"/>
        <w:rPr>
          <w:rFonts w:hint="eastAsia"/>
        </w:rPr>
      </w:pPr>
    </w:p>
    <w:p w14:paraId="7D8DA6E4">
      <w:pPr>
        <w:pStyle w:val="2"/>
        <w:spacing w:before="321" w:line="246" w:lineRule="auto"/>
        <w:ind w:left="13" w:right="19" w:hanging="6"/>
        <w:rPr>
          <w:rFonts w:hint="eastAsia"/>
        </w:rPr>
      </w:pPr>
      <w:r>
        <w:rPr>
          <w:rFonts w:hint="eastAsia"/>
        </w:rPr>
        <w:t>Such a conception, he thinks, fails to "do justice to the genuine humanity" of Jesus, who "shares our limitations"; and supposes "an impassable gulf between God and man" which requires "a miracle" to bridge it.</w:t>
      </w:r>
    </w:p>
    <w:p w14:paraId="093A0313">
      <w:pPr>
        <w:pStyle w:val="2"/>
        <w:spacing w:before="321" w:line="246" w:lineRule="auto"/>
        <w:ind w:left="13" w:right="19" w:hanging="6"/>
        <w:rPr>
          <w:rFonts w:hint="eastAsia"/>
        </w:rPr>
      </w:pPr>
      <w:r>
        <w:rPr>
          <w:rFonts w:hint="eastAsia"/>
        </w:rPr>
        <w:t>他认为，这样的概念未能“公正对待耶稣真正的”人性，因为祂“分担了我们的局限”；并且假设了“神与人之间不可逾越的鸿沟”，这需要“一个神迹”来弥合。</w:t>
      </w:r>
    </w:p>
    <w:p w14:paraId="7CE68265">
      <w:pPr>
        <w:pStyle w:val="2"/>
        <w:spacing w:before="321" w:line="246" w:lineRule="auto"/>
        <w:ind w:left="13" w:right="19" w:hanging="6"/>
        <w:rPr>
          <w:rFonts w:hint="eastAsia"/>
        </w:rPr>
      </w:pPr>
    </w:p>
    <w:p w14:paraId="78B5280E">
      <w:pPr>
        <w:pStyle w:val="2"/>
        <w:spacing w:before="321" w:line="246" w:lineRule="auto"/>
        <w:ind w:left="13" w:right="19" w:hanging="6"/>
        <w:rPr>
          <w:rFonts w:hint="eastAsia"/>
        </w:rPr>
      </w:pPr>
      <w:r>
        <w:rPr>
          <w:rFonts w:hint="eastAsia"/>
        </w:rPr>
        <w:t>The only "incarnation" which is real, he asserts, concerns not "a single instance," but the eternal entrance of God "into humanity."</w:t>
      </w:r>
    </w:p>
    <w:p w14:paraId="0DB88C48">
      <w:pPr>
        <w:pStyle w:val="2"/>
        <w:spacing w:before="321" w:line="246" w:lineRule="auto"/>
        <w:ind w:left="13" w:right="19" w:hanging="6"/>
        <w:rPr>
          <w:rFonts w:hint="eastAsia"/>
        </w:rPr>
      </w:pPr>
      <w:r>
        <w:rPr>
          <w:rFonts w:hint="eastAsia"/>
        </w:rPr>
        <w:t>他断言，唯一真实的“道成肉身”不涉及“单一的例子”，而是神“进入人性”的永恒进入。</w:t>
      </w:r>
    </w:p>
    <w:p w14:paraId="26C23C10">
      <w:pPr>
        <w:pStyle w:val="2"/>
        <w:spacing w:before="321" w:line="246" w:lineRule="auto"/>
        <w:ind w:left="13" w:right="19" w:hanging="6"/>
        <w:rPr>
          <w:rFonts w:hint="eastAsia"/>
        </w:rPr>
      </w:pPr>
    </w:p>
    <w:p w14:paraId="7446D90D">
      <w:pPr>
        <w:pStyle w:val="2"/>
        <w:spacing w:before="321" w:line="246" w:lineRule="auto"/>
        <w:ind w:left="13" w:right="19" w:hanging="6"/>
        <w:rPr>
          <w:rFonts w:hint="eastAsia"/>
        </w:rPr>
      </w:pPr>
      <w:r>
        <w:rPr>
          <w:rFonts w:hint="eastAsia"/>
        </w:rPr>
        <w:t>These are but examples of numerous deliverances which may differ from one another in the clearness with which they announce the consequences, but do not differ in the decisiveness with which they reject the doctrine of the Two Natures.</w:t>
      </w:r>
    </w:p>
    <w:p w14:paraId="6BC39CBF">
      <w:pPr>
        <w:pStyle w:val="2"/>
        <w:spacing w:before="321" w:line="246" w:lineRule="auto"/>
        <w:ind w:left="13" w:right="19" w:hanging="6"/>
        <w:rPr>
          <w:rFonts w:hint="eastAsia"/>
        </w:rPr>
      </w:pPr>
      <w:r>
        <w:rPr>
          <w:rFonts w:hint="eastAsia"/>
        </w:rPr>
        <w:t>这只是众多言论的例子，它们在宣布后果的清晰度上可能各不相同，但在拒绝二性教义的果断性上却并无二致。</w:t>
      </w:r>
    </w:p>
    <w:p w14:paraId="10013CA1">
      <w:pPr>
        <w:pStyle w:val="2"/>
        <w:spacing w:before="321" w:line="246" w:lineRule="auto"/>
        <w:ind w:left="13" w:right="19" w:hanging="6"/>
        <w:rPr>
          <w:rFonts w:hint="eastAsia"/>
        </w:rPr>
      </w:pPr>
    </w:p>
    <w:p w14:paraId="4A90DF38">
      <w:pPr>
        <w:pStyle w:val="2"/>
        <w:spacing w:before="321" w:line="246" w:lineRule="auto"/>
        <w:ind w:left="13" w:right="19" w:hanging="6"/>
        <w:rPr>
          <w:rFonts w:hint="eastAsia"/>
        </w:rPr>
      </w:pPr>
      <w:r>
        <w:rPr>
          <w:rFonts w:hint="eastAsia"/>
        </w:rPr>
        <w:t>The violence of the revolution which is thus attempted is somewhat obscured by the bad habit, which is becoming common, of speaking of the doctrine of the Two Natures as in some sense the creation of the Chalcedonian fathers.</w:t>
      </w:r>
    </w:p>
    <w:p w14:paraId="5EBB87FB">
      <w:pPr>
        <w:pStyle w:val="2"/>
        <w:spacing w:before="321" w:line="246" w:lineRule="auto"/>
        <w:ind w:left="13" w:right="19" w:hanging="6"/>
        <w:rPr>
          <w:rFonts w:hint="eastAsia"/>
        </w:rPr>
      </w:pPr>
      <w:r>
        <w:rPr>
          <w:rFonts w:hint="eastAsia"/>
        </w:rPr>
        <w:t>这种试图进行的革命的暴力性在某种程度上被一种正在变得普遍的坏习惯所掩盖，即把二性教义说成在某种意义上是迦克墩教父们的创造。</w:t>
      </w:r>
    </w:p>
    <w:p w14:paraId="29639D69">
      <w:pPr>
        <w:pStyle w:val="2"/>
        <w:spacing w:before="321" w:line="246" w:lineRule="auto"/>
        <w:ind w:left="13" w:right="19" w:hanging="6"/>
        <w:rPr>
          <w:rFonts w:hint="eastAsia"/>
        </w:rPr>
      </w:pPr>
    </w:p>
    <w:p w14:paraId="09864E45">
      <w:pPr>
        <w:pStyle w:val="2"/>
        <w:spacing w:before="321" w:line="246" w:lineRule="auto"/>
        <w:ind w:left="13" w:right="19" w:hanging="6"/>
        <w:rPr>
          <w:rFonts w:hint="eastAsia"/>
        </w:rPr>
      </w:pPr>
      <w:r>
        <w:rPr>
          <w:rFonts w:hint="eastAsia"/>
        </w:rPr>
        <w:t>Even Albert Schweitzer permits himself to write:</w:t>
      </w:r>
    </w:p>
    <w:p w14:paraId="7E55C08D">
      <w:pPr>
        <w:pStyle w:val="2"/>
        <w:spacing w:before="321" w:line="246" w:lineRule="auto"/>
        <w:ind w:left="13" w:right="19" w:hanging="6"/>
        <w:rPr>
          <w:rFonts w:hint="eastAsia"/>
        </w:rPr>
      </w:pPr>
      <w:r>
        <w:rPr>
          <w:rFonts w:hint="eastAsia"/>
        </w:rPr>
        <w:t>甚至阿尔贝特·施韦泽也允许自己写道：</w:t>
      </w:r>
    </w:p>
    <w:p w14:paraId="32DF6CF9">
      <w:pPr>
        <w:pStyle w:val="2"/>
        <w:spacing w:before="321" w:line="246" w:lineRule="auto"/>
        <w:ind w:left="13" w:right="19" w:hanging="6"/>
        <w:rPr>
          <w:rFonts w:hint="eastAsia"/>
        </w:rPr>
      </w:pPr>
    </w:p>
    <w:p w14:paraId="33197F93">
      <w:pPr>
        <w:pStyle w:val="2"/>
        <w:spacing w:before="321" w:line="246" w:lineRule="auto"/>
        <w:ind w:left="13" w:right="19" w:hanging="6"/>
        <w:rPr>
          <w:rFonts w:hint="eastAsia"/>
        </w:rPr>
      </w:pPr>
      <w:r>
        <w:rPr>
          <w:rFonts w:hint="eastAsia"/>
        </w:rPr>
        <w:t>"When at Chalcedon the West overcame the East, its doctrine of the two natures dissolved the unity of the Person, and thereby cast off the last possibility of a return to the historical Jesus.</w:t>
      </w:r>
    </w:p>
    <w:p w14:paraId="5AC06A4F">
      <w:pPr>
        <w:pStyle w:val="2"/>
        <w:spacing w:before="321" w:line="246" w:lineRule="auto"/>
        <w:ind w:left="13" w:right="19" w:hanging="6"/>
        <w:rPr>
          <w:rFonts w:hint="eastAsia"/>
        </w:rPr>
      </w:pPr>
      <w:r>
        <w:rPr>
          <w:rFonts w:hint="eastAsia"/>
        </w:rPr>
        <w:t>“当西方在迦克墩战胜东方时，其二性教义瓦解了位格的统一性，从而抛弃了回归历史耶稣的最后可能性。</w:t>
      </w:r>
    </w:p>
    <w:p w14:paraId="7B70D34A">
      <w:pPr>
        <w:pStyle w:val="2"/>
        <w:spacing w:before="321" w:line="246" w:lineRule="auto"/>
        <w:ind w:left="13" w:right="19" w:hanging="6"/>
        <w:rPr>
          <w:rFonts w:hint="eastAsia"/>
        </w:rPr>
      </w:pPr>
    </w:p>
    <w:p w14:paraId="492869B1">
      <w:pPr>
        <w:pStyle w:val="2"/>
        <w:spacing w:before="321" w:line="246" w:lineRule="auto"/>
        <w:ind w:left="13" w:right="19" w:hanging="6"/>
        <w:rPr>
          <w:rFonts w:hint="eastAsia"/>
        </w:rPr>
      </w:pPr>
      <w:r>
        <w:rPr>
          <w:rFonts w:hint="eastAsia"/>
        </w:rPr>
        <w:t>The self-contradiction was elevated into a law. …</w:t>
      </w:r>
    </w:p>
    <w:p w14:paraId="62089A41">
      <w:pPr>
        <w:pStyle w:val="2"/>
        <w:spacing w:before="321" w:line="246" w:lineRule="auto"/>
        <w:ind w:left="13" w:right="19" w:hanging="6"/>
        <w:rPr>
          <w:rFonts w:hint="eastAsia"/>
        </w:rPr>
      </w:pPr>
      <w:r>
        <w:rPr>
          <w:rFonts w:hint="eastAsia"/>
        </w:rPr>
        <w:t>自相矛盾被提升为法律。……</w:t>
      </w:r>
    </w:p>
    <w:p w14:paraId="3D59D273">
      <w:pPr>
        <w:pStyle w:val="2"/>
        <w:spacing w:before="321" w:line="246" w:lineRule="auto"/>
        <w:ind w:left="13" w:right="19" w:hanging="6"/>
        <w:rPr>
          <w:rFonts w:hint="eastAsia"/>
        </w:rPr>
      </w:pPr>
    </w:p>
    <w:p w14:paraId="6965509B">
      <w:pPr>
        <w:pStyle w:val="2"/>
        <w:spacing w:before="321" w:line="246" w:lineRule="auto"/>
        <w:ind w:left="13" w:right="19" w:hanging="6"/>
        <w:rPr>
          <w:rFonts w:hint="eastAsia"/>
        </w:rPr>
      </w:pPr>
      <w:r>
        <w:rPr>
          <w:rFonts w:hint="eastAsia"/>
        </w:rPr>
        <w:t>This dogma had first to be shattered before men could once more go out in quest of the historical Jesus, before they could even grasp the thought of His existence."</w:t>
      </w:r>
    </w:p>
    <w:p w14:paraId="7430F371">
      <w:pPr>
        <w:pStyle w:val="2"/>
        <w:spacing w:before="321" w:line="246" w:lineRule="auto"/>
        <w:ind w:left="13" w:right="19" w:hanging="6"/>
        <w:rPr>
          <w:rFonts w:hint="eastAsia"/>
        </w:rPr>
      </w:pPr>
      <w:r>
        <w:rPr>
          <w:rFonts w:hint="eastAsia"/>
        </w:rPr>
        <w:t>这教条必须先被粉碎，人们才能再次出发寻找历史耶稣，甚至才能掌握祂存在的思想。”</w:t>
      </w:r>
    </w:p>
    <w:p w14:paraId="43421628">
      <w:pPr>
        <w:pStyle w:val="2"/>
        <w:spacing w:before="321" w:line="246" w:lineRule="auto"/>
        <w:ind w:left="13" w:right="19" w:hanging="6"/>
        <w:rPr>
          <w:rFonts w:hint="eastAsia"/>
        </w:rPr>
      </w:pPr>
    </w:p>
    <w:p w14:paraId="639CF785">
      <w:pPr>
        <w:pStyle w:val="2"/>
        <w:spacing w:before="321" w:line="246" w:lineRule="auto"/>
        <w:ind w:left="13" w:right="19" w:hanging="6"/>
        <w:rPr>
          <w:rFonts w:hint="eastAsia"/>
        </w:rPr>
      </w:pPr>
      <w:r>
        <w:rPr>
          <w:rFonts w:hint="eastAsia"/>
        </w:rPr>
        <w:t>By "the historical Jesus" is here meant the merely human Jesus; and it is quite true that the doctrine of the Two Natures interposes an insuperable obstacle to the recognition of such a Jesus as the real Jesus.</w:t>
      </w:r>
    </w:p>
    <w:p w14:paraId="4E19B533">
      <w:pPr>
        <w:pStyle w:val="2"/>
        <w:spacing w:before="321" w:line="246" w:lineRule="auto"/>
        <w:ind w:left="13" w:right="19" w:hanging="6"/>
        <w:rPr>
          <w:rFonts w:hint="eastAsia"/>
        </w:rPr>
      </w:pPr>
      <w:r>
        <w:rPr>
          <w:rFonts w:hint="eastAsia"/>
        </w:rPr>
        <w:t>这里的“历史耶稣”指的是仅仅是人的耶稣；确实，二性教义对承认这样一个耶稣为真正的耶稣构成了不可逾越的障碍。</w:t>
      </w:r>
    </w:p>
    <w:p w14:paraId="7EAA4CAD">
      <w:pPr>
        <w:pStyle w:val="2"/>
        <w:spacing w:before="321" w:line="246" w:lineRule="auto"/>
        <w:ind w:left="13" w:right="19" w:hanging="6"/>
        <w:rPr>
          <w:rFonts w:hint="eastAsia"/>
        </w:rPr>
      </w:pPr>
    </w:p>
    <w:p w14:paraId="5F92418C">
      <w:pPr>
        <w:pStyle w:val="2"/>
        <w:spacing w:before="321" w:line="246" w:lineRule="auto"/>
        <w:ind w:left="13" w:right="19" w:hanging="6"/>
        <w:rPr>
          <w:rFonts w:hint="eastAsia"/>
        </w:rPr>
      </w:pPr>
      <w:r>
        <w:rPr>
          <w:rFonts w:hint="eastAsia"/>
        </w:rPr>
        <w:t>There is a sense also in which it may be truly said that at Chalcedon the West impressed on the East its long-established doctrine of the Two Natures—a doctrine which had been fully formulated in the West from at least the time of Tertullian.</w:t>
      </w:r>
    </w:p>
    <w:p w14:paraId="0535E599">
      <w:pPr>
        <w:pStyle w:val="2"/>
        <w:spacing w:before="321" w:line="246" w:lineRule="auto"/>
        <w:ind w:left="13" w:right="19" w:hanging="6"/>
        <w:rPr>
          <w:rFonts w:hint="eastAsia"/>
        </w:rPr>
      </w:pPr>
      <w:r>
        <w:rPr>
          <w:rFonts w:hint="eastAsia"/>
        </w:rPr>
        <w:t>同样在某种意义上可以说，在迦克墩，西方将其长期确立的二性教义强加给了东方——这一教义至少从特土良时代起就在西方得到了充分的表述。</w:t>
      </w:r>
    </w:p>
    <w:p w14:paraId="009B847E">
      <w:pPr>
        <w:pStyle w:val="2"/>
        <w:spacing w:before="321" w:line="246" w:lineRule="auto"/>
        <w:ind w:left="13" w:right="19" w:hanging="6"/>
        <w:rPr>
          <w:rFonts w:hint="eastAsia"/>
        </w:rPr>
      </w:pPr>
    </w:p>
    <w:p w14:paraId="2D2638CB">
      <w:pPr>
        <w:pStyle w:val="2"/>
        <w:spacing w:before="321" w:line="246" w:lineRule="auto"/>
        <w:ind w:left="13" w:right="19" w:hanging="6"/>
        <w:rPr>
          <w:rFonts w:hint="eastAsia"/>
        </w:rPr>
      </w:pPr>
      <w:r>
        <w:rPr>
          <w:rFonts w:hint="eastAsia"/>
        </w:rPr>
        <w:t>But by this very token it is clear that the doctrine decreed at Chalcedon was nothing new; and if, as is often the case, the further suggestion is conveyed that what was new in it was the "Two Natures" itself, the perversion becomes monstrous.</w:t>
      </w:r>
    </w:p>
    <w:p w14:paraId="35A08797">
      <w:pPr>
        <w:pStyle w:val="2"/>
        <w:spacing w:before="321" w:line="246" w:lineRule="auto"/>
        <w:ind w:left="13" w:right="19" w:hanging="6"/>
        <w:rPr>
          <w:rFonts w:hint="eastAsia"/>
        </w:rPr>
      </w:pPr>
      <w:r>
        <w:rPr>
          <w:rFonts w:hint="eastAsia"/>
        </w:rPr>
        <w:t>但这本身就清楚表明，迦克墩颁布的教义并不是什么新鲜事；如果像经常发生的那样，进一步暗示其中新鲜的是“二性”本身，那么这种曲解就变得极其荒谬了。</w:t>
      </w:r>
    </w:p>
    <w:p w14:paraId="0A7588F2">
      <w:pPr>
        <w:pStyle w:val="2"/>
        <w:spacing w:before="321" w:line="246" w:lineRule="auto"/>
        <w:ind w:left="13" w:right="19" w:hanging="6"/>
        <w:rPr>
          <w:rFonts w:hint="eastAsia"/>
        </w:rPr>
      </w:pPr>
    </w:p>
    <w:p w14:paraId="0A041F18">
      <w:pPr>
        <w:pStyle w:val="2"/>
        <w:spacing w:before="321" w:line="246" w:lineRule="auto"/>
        <w:ind w:left="13" w:right="19" w:hanging="6"/>
        <w:rPr>
          <w:rFonts w:hint="eastAsia"/>
        </w:rPr>
      </w:pPr>
      <w:r>
        <w:rPr>
          <w:rFonts w:hint="eastAsia"/>
        </w:rPr>
        <w:t>It was no part of the task of the fathers at Chalcedon to invent a new doctrine, and the doctrine which they formulated had no single new element in it.</w:t>
      </w:r>
    </w:p>
    <w:p w14:paraId="575C4BE3">
      <w:pPr>
        <w:pStyle w:val="2"/>
        <w:spacing w:before="321" w:line="246" w:lineRule="auto"/>
        <w:ind w:left="13" w:right="19" w:hanging="6"/>
        <w:rPr>
          <w:rFonts w:hint="eastAsia"/>
        </w:rPr>
      </w:pPr>
      <w:r>
        <w:rPr>
          <w:rFonts w:hint="eastAsia"/>
        </w:rPr>
        <w:t>发明新教义根本不是迦克墩教父们的任务，他们制定的教义中没有任何新元素。</w:t>
      </w:r>
    </w:p>
    <w:p w14:paraId="322B2CB8">
      <w:pPr>
        <w:pStyle w:val="2"/>
        <w:spacing w:before="321" w:line="246" w:lineRule="auto"/>
        <w:ind w:left="13" w:right="19" w:hanging="6"/>
        <w:rPr>
          <w:rFonts w:hint="eastAsia"/>
        </w:rPr>
      </w:pPr>
    </w:p>
    <w:p w14:paraId="2504189C">
      <w:pPr>
        <w:pStyle w:val="2"/>
        <w:spacing w:before="321" w:line="246" w:lineRule="auto"/>
        <w:ind w:left="13" w:right="19" w:hanging="6"/>
        <w:rPr>
          <w:rFonts w:hint="eastAsia"/>
        </w:rPr>
      </w:pPr>
      <w:r>
        <w:rPr>
          <w:rFonts w:hint="eastAsia"/>
        </w:rPr>
        <w:t>Least of all was the doctrine of the Two Natures itself new.</w:t>
      </w:r>
    </w:p>
    <w:p w14:paraId="671EF902">
      <w:pPr>
        <w:pStyle w:val="2"/>
        <w:spacing w:before="321" w:line="246" w:lineRule="auto"/>
        <w:ind w:left="13" w:right="19" w:hanging="6"/>
        <w:rPr>
          <w:rFonts w:hint="eastAsia"/>
        </w:rPr>
      </w:pPr>
      <w:r>
        <w:rPr>
          <w:rFonts w:hint="eastAsia"/>
        </w:rPr>
        <w:t>二性教义本身最不是新的。</w:t>
      </w:r>
    </w:p>
    <w:p w14:paraId="481EBCEF">
      <w:pPr>
        <w:pStyle w:val="2"/>
        <w:spacing w:before="321" w:line="246" w:lineRule="auto"/>
        <w:ind w:left="13" w:right="19" w:hanging="6"/>
        <w:rPr>
          <w:rFonts w:hint="eastAsia"/>
        </w:rPr>
      </w:pPr>
    </w:p>
    <w:p w14:paraId="74246EB8">
      <w:pPr>
        <w:pStyle w:val="2"/>
        <w:spacing w:before="321" w:line="246" w:lineRule="auto"/>
        <w:ind w:left="13" w:right="19" w:hanging="6"/>
        <w:rPr>
          <w:rFonts w:hint="eastAsia"/>
        </w:rPr>
      </w:pPr>
      <w:r>
        <w:rPr>
          <w:rFonts w:hint="eastAsia"/>
        </w:rPr>
        <w:t>No one of the disputants in the long series of controversies which led up to Chalcedon, any more than in the equally long series of controversies which led down from it, cherished the least doubt of this doctrine—not even Arius, and certainly not Apollinaris, or Nestorius, or Eutyches, or any of the great Monophysite or Monothelite leaders, or any of their opponents.</w:t>
      </w:r>
    </w:p>
    <w:p w14:paraId="4AB93343">
      <w:pPr>
        <w:pStyle w:val="2"/>
        <w:spacing w:before="321" w:line="246" w:lineRule="auto"/>
        <w:ind w:left="13" w:right="19" w:hanging="6"/>
        <w:rPr>
          <w:rFonts w:hint="eastAsia"/>
        </w:rPr>
      </w:pPr>
      <w:r>
        <w:rPr>
          <w:rFonts w:hint="eastAsia"/>
        </w:rPr>
        <w:t>导致迦克墩的一系列漫长争议中的任何一位辩论者，就像由此引发的同样漫长的争议系列中的任何一位一样，对这一教义都没有丝毫怀疑——甚至阿里乌斯也没有，当然阿波利纳里、聂斯脱里、欧迪奇，或任何伟大的基督一性论或基督一志论领袖，或他们的任何对手，也都没有。</w:t>
      </w:r>
    </w:p>
    <w:p w14:paraId="6B759002">
      <w:pPr>
        <w:pStyle w:val="2"/>
        <w:spacing w:before="321" w:line="246" w:lineRule="auto"/>
        <w:ind w:left="13" w:right="19" w:hanging="6"/>
        <w:rPr>
          <w:rFonts w:hint="eastAsia"/>
        </w:rPr>
      </w:pPr>
    </w:p>
    <w:p w14:paraId="404D808C">
      <w:pPr>
        <w:pStyle w:val="2"/>
        <w:spacing w:before="321" w:line="246" w:lineRule="auto"/>
        <w:ind w:left="13" w:right="19" w:hanging="6"/>
        <w:rPr>
          <w:rFonts w:hint="eastAsia"/>
        </w:rPr>
      </w:pPr>
      <w:r>
        <w:rPr>
          <w:rFonts w:hint="eastAsia"/>
        </w:rPr>
        <w:t>The doctrine of the Two Natures formed the common basis on which all alike stood; their differences concerned only the quality or integrity of the two natures united in the one person, or the character or effects of the union by which they were brought together.</w:t>
      </w:r>
    </w:p>
    <w:p w14:paraId="03D74ECE">
      <w:pPr>
        <w:pStyle w:val="2"/>
        <w:spacing w:before="321" w:line="246" w:lineRule="auto"/>
        <w:ind w:left="13" w:right="19" w:hanging="6"/>
        <w:rPr>
          <w:rFonts w:hint="eastAsia"/>
        </w:rPr>
      </w:pPr>
      <w:r>
        <w:rPr>
          <w:rFonts w:hint="eastAsia"/>
        </w:rPr>
        <w:t>二性教义构成了所有人共同站立的基础；他们的分歧仅涉及结合在一位格中的两种本性的性质或完整性，或者将它们结合在一起的联合的特征或效果。</w:t>
      </w:r>
    </w:p>
    <w:p w14:paraId="631EAFA0">
      <w:pPr>
        <w:pStyle w:val="2"/>
        <w:spacing w:before="321" w:line="246" w:lineRule="auto"/>
        <w:ind w:left="13" w:right="19" w:hanging="6"/>
        <w:rPr>
          <w:rFonts w:hint="eastAsia"/>
        </w:rPr>
      </w:pPr>
    </w:p>
    <w:p w14:paraId="32209361">
      <w:pPr>
        <w:pStyle w:val="2"/>
        <w:spacing w:before="321" w:line="246" w:lineRule="auto"/>
        <w:ind w:left="13" w:right="19" w:hanging="6"/>
        <w:rPr>
          <w:rFonts w:hint="eastAsia"/>
        </w:rPr>
      </w:pPr>
      <w:r>
        <w:rPr>
          <w:rFonts w:hint="eastAsia"/>
        </w:rPr>
        <w:t>It was the adjustment of these points of difference alone with which the council was concerned, or rather, to speak more precisely, the authoritative determination of the range within which such attempted adjustments might be tolerated in a church calling itself Christian.</w:t>
      </w:r>
    </w:p>
    <w:p w14:paraId="535B52AF">
      <w:pPr>
        <w:pStyle w:val="2"/>
        <w:spacing w:before="321" w:line="246" w:lineRule="auto"/>
        <w:ind w:left="13" w:right="19" w:hanging="6"/>
        <w:rPr>
          <w:rFonts w:hint="eastAsia"/>
        </w:rPr>
      </w:pPr>
      <w:r>
        <w:rPr>
          <w:rFonts w:hint="eastAsia"/>
        </w:rPr>
        <w:t>大公会议所关注的仅仅是这些分歧点的调整，或者更准确地说，是权威性地确定在一个自称为基督教的教会中，这种尝试性的调整可以在何种范围内被容忍。</w:t>
      </w:r>
    </w:p>
    <w:p w14:paraId="71C52115">
      <w:pPr>
        <w:pStyle w:val="2"/>
        <w:spacing w:before="321" w:line="246" w:lineRule="auto"/>
        <w:ind w:left="13" w:right="19" w:hanging="6"/>
        <w:rPr>
          <w:rFonts w:hint="eastAsia"/>
        </w:rPr>
      </w:pPr>
    </w:p>
    <w:p w14:paraId="354A60BF">
      <w:pPr>
        <w:pStyle w:val="2"/>
        <w:spacing w:before="321" w:line="246" w:lineRule="auto"/>
        <w:ind w:left="13" w:right="19" w:hanging="6"/>
        <w:rPr>
          <w:rFonts w:hint="eastAsia"/>
        </w:rPr>
      </w:pPr>
      <w:r>
        <w:rPr>
          <w:rFonts w:hint="eastAsia"/>
        </w:rPr>
        <w:t>It was not to the fourth-century fathers alone, however, that the doctrine of the Two Natures was "given."</w:t>
      </w:r>
    </w:p>
    <w:p w14:paraId="41E07661">
      <w:pPr>
        <w:pStyle w:val="2"/>
        <w:spacing w:before="321" w:line="246" w:lineRule="auto"/>
        <w:ind w:left="13" w:right="19" w:hanging="6"/>
        <w:rPr>
          <w:rFonts w:hint="eastAsia"/>
        </w:rPr>
      </w:pPr>
      <w:r>
        <w:rPr>
          <w:rFonts w:hint="eastAsia"/>
        </w:rPr>
        <w:t>然而，二性教义并非仅“给予”了四世纪的教父。</w:t>
      </w:r>
    </w:p>
    <w:p w14:paraId="63300AEC">
      <w:pPr>
        <w:pStyle w:val="2"/>
        <w:spacing w:before="321" w:line="246" w:lineRule="auto"/>
        <w:ind w:left="13" w:right="19" w:hanging="6"/>
        <w:rPr>
          <w:rFonts w:hint="eastAsia"/>
        </w:rPr>
      </w:pPr>
    </w:p>
    <w:p w14:paraId="44A95BE3">
      <w:pPr>
        <w:pStyle w:val="2"/>
        <w:spacing w:before="321" w:line="246" w:lineRule="auto"/>
        <w:ind w:left="13" w:right="19" w:hanging="6"/>
        <w:rPr>
          <w:rFonts w:hint="eastAsia"/>
        </w:rPr>
      </w:pPr>
      <w:r>
        <w:rPr>
          <w:rFonts w:hint="eastAsia"/>
        </w:rPr>
        <w:t>There never was a time when it was not the universal presupposition of the whole attitude, intellectual and devotional alike, of Christians to their Lord.</w:t>
      </w:r>
    </w:p>
    <w:p w14:paraId="012C627F">
      <w:pPr>
        <w:pStyle w:val="2"/>
        <w:spacing w:before="321" w:line="246" w:lineRule="auto"/>
        <w:ind w:left="13" w:right="19" w:hanging="6"/>
        <w:rPr>
          <w:rFonts w:hint="eastAsia"/>
        </w:rPr>
      </w:pPr>
      <w:r>
        <w:rPr>
          <w:rFonts w:hint="eastAsia"/>
        </w:rPr>
        <w:t>从未有过这样的时刻，它不是基督徒对其主整个态度（无论是智力上的还是虔诚上的）的普遍预设。</w:t>
      </w:r>
    </w:p>
    <w:p w14:paraId="646166BB">
      <w:pPr>
        <w:pStyle w:val="2"/>
        <w:spacing w:before="321" w:line="246" w:lineRule="auto"/>
        <w:ind w:left="13" w:right="19" w:hanging="6"/>
        <w:rPr>
          <w:rFonts w:hint="eastAsia"/>
        </w:rPr>
      </w:pPr>
    </w:p>
    <w:p w14:paraId="7C1F8C5B">
      <w:pPr>
        <w:pStyle w:val="2"/>
        <w:spacing w:before="321" w:line="246" w:lineRule="auto"/>
        <w:ind w:left="13" w:right="19" w:hanging="6"/>
        <w:rPr>
          <w:rFonts w:hint="eastAsia"/>
        </w:rPr>
      </w:pPr>
      <w:r>
        <w:rPr>
          <w:rFonts w:hint="eastAsia"/>
        </w:rPr>
        <w:t>The term δύο οὐσίαι may first occur in extant writings in a fragment of Melito's of Sardis (Tertullian, duae substantiae; Origen and later writers generally, δύο φύσεις).</w:t>
      </w:r>
    </w:p>
    <w:p w14:paraId="62510601">
      <w:pPr>
        <w:pStyle w:val="2"/>
        <w:spacing w:before="321" w:line="246" w:lineRule="auto"/>
        <w:ind w:left="13" w:right="19" w:hanging="6"/>
        <w:rPr>
          <w:rFonts w:hint="eastAsia"/>
        </w:rPr>
      </w:pPr>
      <w:r>
        <w:rPr>
          <w:rFonts w:hint="eastAsia"/>
        </w:rPr>
        <w:t>术语 δύο οὐσίαι（两种本质）可能首次出现在现存著作中是在萨迪斯的梅利托的一个片段里（特土良用 duae substantiae；奥利金和后来的作家通常用 δύο φύσεις）。</w:t>
      </w:r>
    </w:p>
    <w:p w14:paraId="6E5EA6F9">
      <w:pPr>
        <w:pStyle w:val="2"/>
        <w:spacing w:before="321" w:line="246" w:lineRule="auto"/>
        <w:ind w:left="13" w:right="19" w:hanging="6"/>
        <w:rPr>
          <w:rFonts w:hint="eastAsia"/>
        </w:rPr>
      </w:pPr>
    </w:p>
    <w:p w14:paraId="4F6400FD">
      <w:pPr>
        <w:pStyle w:val="2"/>
        <w:spacing w:before="321" w:line="246" w:lineRule="auto"/>
        <w:ind w:left="13" w:right="19" w:hanging="6"/>
        <w:rPr>
          <w:rFonts w:hint="eastAsia"/>
        </w:rPr>
      </w:pPr>
      <w:r>
        <w:rPr>
          <w:rFonts w:hint="eastAsia"/>
        </w:rPr>
        <w:t>But the thing goes back to the beginning.</w:t>
      </w:r>
    </w:p>
    <w:p w14:paraId="5FD41DCB">
      <w:pPr>
        <w:pStyle w:val="2"/>
        <w:spacing w:before="321" w:line="246" w:lineRule="auto"/>
        <w:ind w:left="13" w:right="19" w:hanging="6"/>
        <w:rPr>
          <w:rFonts w:hint="eastAsia"/>
        </w:rPr>
      </w:pPr>
      <w:r>
        <w:rPr>
          <w:rFonts w:hint="eastAsia"/>
        </w:rPr>
        <w:t>但这事情本身可以追溯到开始。</w:t>
      </w:r>
    </w:p>
    <w:p w14:paraId="2D28A50F">
      <w:pPr>
        <w:pStyle w:val="2"/>
        <w:spacing w:before="321" w:line="246" w:lineRule="auto"/>
        <w:ind w:left="13" w:right="19" w:hanging="6"/>
        <w:rPr>
          <w:rFonts w:hint="eastAsia"/>
        </w:rPr>
      </w:pPr>
    </w:p>
    <w:p w14:paraId="08B8CFB0">
      <w:pPr>
        <w:pStyle w:val="2"/>
        <w:spacing w:before="321" w:line="246" w:lineRule="auto"/>
        <w:ind w:left="13" w:right="19" w:hanging="6"/>
        <w:rPr>
          <w:rFonts w:hint="eastAsia"/>
        </w:rPr>
      </w:pPr>
      <w:r>
        <w:rPr>
          <w:rFonts w:hint="eastAsia"/>
        </w:rPr>
        <w:t>When we read, for example, in Clement of Rome's Letter to the Corinthians, in a passage (xvi) containing echoes of Heb. 1:8 and Phil. 2:6, that "the Scepter of the Majesty of God, our Lord Jesus Christ, came not in the pomp of arrogance or pride—though he could well have done that—but in lowliness of mind,"</w:t>
      </w:r>
    </w:p>
    <w:p w14:paraId="70F7AE03">
      <w:pPr>
        <w:pStyle w:val="2"/>
        <w:spacing w:before="321" w:line="246" w:lineRule="auto"/>
        <w:ind w:left="13" w:right="19" w:hanging="6"/>
        <w:rPr>
          <w:rFonts w:hint="eastAsia"/>
        </w:rPr>
      </w:pPr>
      <w:r>
        <w:rPr>
          <w:rFonts w:hint="eastAsia"/>
        </w:rPr>
        <w:t>例如，当我们读到罗马的克莱门特致科林多人的信中（第16章），一段包含希伯来书 1:8 和腓立比书 2:6 回声的文字说，“神威严的权杖，我们的主耶稣基督，并非带着傲慢或骄傲的排场而来——尽管祂完全可以那样做——而是带着谦卑的心，”</w:t>
      </w:r>
    </w:p>
    <w:p w14:paraId="279A942D">
      <w:pPr>
        <w:pStyle w:val="2"/>
        <w:spacing w:before="321" w:line="246" w:lineRule="auto"/>
        <w:ind w:left="13" w:right="19" w:hanging="6"/>
        <w:rPr>
          <w:rFonts w:hint="eastAsia"/>
        </w:rPr>
      </w:pPr>
    </w:p>
    <w:p w14:paraId="0907DE8B">
      <w:pPr>
        <w:pStyle w:val="2"/>
        <w:spacing w:before="321" w:line="246" w:lineRule="auto"/>
        <w:ind w:left="13" w:right="19" w:hanging="6"/>
        <w:rPr>
          <w:rFonts w:hint="eastAsia"/>
        </w:rPr>
      </w:pPr>
      <w:r>
        <w:rPr>
          <w:rFonts w:hint="eastAsia"/>
        </w:rPr>
        <w:t>or in a passage (xxxii) manifestly reminiscent of Rom. 9:5, that "the Lord Jesus," … that Lord Jesus to whom the highest predicates are ascribed (as e.g. in xxxvi)—is "according to the flesh," "of Jacob," the two natures are as plainly presupposed as they are openly asserted in such Ignatian passages as:</w:t>
      </w:r>
    </w:p>
    <w:p w14:paraId="338E9D4D">
      <w:pPr>
        <w:pStyle w:val="2"/>
        <w:spacing w:before="321" w:line="246" w:lineRule="auto"/>
        <w:ind w:left="13" w:right="19" w:hanging="6"/>
        <w:rPr>
          <w:rFonts w:hint="eastAsia"/>
        </w:rPr>
      </w:pPr>
      <w:r>
        <w:rPr>
          <w:rFonts w:hint="eastAsia"/>
        </w:rPr>
        <w:t>或者在一段（第32章）明显让人想起罗马书 9:5 的文字中，说“主耶稣”……那位被赋予最高属性的主耶稣（如第36章）——是“按肉体说”，“从雅各出的”，二性在此被预设得就像在伊格那丢的这些段落中被公开断言的一样清楚：</w:t>
      </w:r>
    </w:p>
    <w:p w14:paraId="0BF83C35">
      <w:pPr>
        <w:pStyle w:val="2"/>
        <w:spacing w:before="321" w:line="246" w:lineRule="auto"/>
        <w:ind w:left="13" w:right="19" w:hanging="6"/>
        <w:rPr>
          <w:rFonts w:hint="eastAsia"/>
        </w:rPr>
      </w:pPr>
    </w:p>
    <w:p w14:paraId="5C6DF4B0">
      <w:pPr>
        <w:pStyle w:val="2"/>
        <w:spacing w:before="321" w:line="246" w:lineRule="auto"/>
        <w:ind w:left="13" w:right="19" w:hanging="6"/>
        <w:rPr>
          <w:rFonts w:hint="eastAsia"/>
        </w:rPr>
      </w:pPr>
      <w:r>
        <w:rPr>
          <w:rFonts w:hint="eastAsia"/>
        </w:rPr>
        <w:t>"There is one Healer, fleshly and spiritual, generate and ingenerate, God in man, true life in death, both of Mary and of God, first passible and then impassible, Jesus Christ our Lord" (Eph. 7:2),</w:t>
      </w:r>
    </w:p>
    <w:p w14:paraId="3B754573">
      <w:pPr>
        <w:pStyle w:val="2"/>
        <w:spacing w:before="321" w:line="246" w:lineRule="auto"/>
        <w:ind w:left="13" w:right="19" w:hanging="6"/>
        <w:rPr>
          <w:rFonts w:hint="eastAsia"/>
        </w:rPr>
      </w:pPr>
      <w:r>
        <w:rPr>
          <w:rFonts w:hint="eastAsia"/>
        </w:rPr>
        <w:t>“有一位医生，既是肉身的又是灵性的，既是受生的又是非受生的，在人里面的神，在死里的真生命，既出于玛利亚又出于神，先是受苦的然后是不受苦的，耶稣基督我们的主”（以弗所书 7:2），</w:t>
      </w:r>
    </w:p>
    <w:p w14:paraId="7C9FC12E">
      <w:pPr>
        <w:pStyle w:val="2"/>
        <w:spacing w:before="321" w:line="246" w:lineRule="auto"/>
        <w:ind w:left="13" w:right="19" w:hanging="6"/>
        <w:rPr>
          <w:rFonts w:hint="eastAsia"/>
        </w:rPr>
      </w:pPr>
    </w:p>
    <w:p w14:paraId="20908382">
      <w:pPr>
        <w:pStyle w:val="2"/>
        <w:spacing w:before="321" w:line="246" w:lineRule="auto"/>
        <w:ind w:left="13" w:right="19" w:hanging="6"/>
        <w:rPr>
          <w:rFonts w:hint="eastAsia"/>
        </w:rPr>
      </w:pPr>
      <w:r>
        <w:rPr>
          <w:rFonts w:hint="eastAsia"/>
        </w:rPr>
        <w:t>or: "For our God, Jesus Christ, was borne in the womb of Mary, according to a dispensation, of the seed of David, indeed, but also of the Holy Spirit" (18:2).</w:t>
      </w:r>
    </w:p>
    <w:p w14:paraId="51754676">
      <w:pPr>
        <w:pStyle w:val="2"/>
        <w:spacing w:before="321" w:line="246" w:lineRule="auto"/>
        <w:ind w:left="13" w:right="19" w:hanging="6"/>
        <w:rPr>
          <w:rFonts w:hint="eastAsia"/>
        </w:rPr>
      </w:pPr>
      <w:r>
        <w:rPr>
          <w:rFonts w:hint="eastAsia"/>
        </w:rPr>
        <w:t>或者：“因为我们的神，耶稣基督，是按着神的安排，在玛利亚的腹中孕育，确实是大卫的后裔，但也出于圣灵”（18:2）。</w:t>
      </w:r>
    </w:p>
    <w:p w14:paraId="54DF2A81">
      <w:pPr>
        <w:pStyle w:val="2"/>
        <w:spacing w:before="321" w:line="246" w:lineRule="auto"/>
        <w:ind w:left="13" w:right="19" w:hanging="6"/>
        <w:rPr>
          <w:rFonts w:hint="eastAsia"/>
        </w:rPr>
      </w:pPr>
    </w:p>
    <w:p w14:paraId="622698EC">
      <w:pPr>
        <w:pStyle w:val="2"/>
        <w:spacing w:before="321" w:line="246" w:lineRule="auto"/>
        <w:ind w:left="13" w:right="19" w:hanging="6"/>
        <w:rPr>
          <w:rFonts w:hint="eastAsia"/>
        </w:rPr>
      </w:pPr>
      <w:r>
        <w:rPr>
          <w:rFonts w:hint="eastAsia"/>
        </w:rPr>
        <w:t>Adolf Harnack, it is true, has made a brilliant attempt to distinguish "adoptionist" as well as "pneumatic" Christologies underlying the Christian tradition.</w:t>
      </w:r>
    </w:p>
    <w:p w14:paraId="5EA01499">
      <w:pPr>
        <w:pStyle w:val="2"/>
        <w:spacing w:before="321" w:line="246" w:lineRule="auto"/>
        <w:ind w:left="13" w:right="19" w:hanging="6"/>
        <w:rPr>
          <w:rFonts w:hint="eastAsia"/>
        </w:rPr>
      </w:pPr>
      <w:r>
        <w:rPr>
          <w:rFonts w:hint="eastAsia"/>
        </w:rPr>
        <w:t>阿道夫·哈纳克确实做了一次精彩的尝试，试图区分基督教传统背后的“嗣子论”和“灵性”基督论。</w:t>
      </w:r>
    </w:p>
    <w:p w14:paraId="5BFED75A">
      <w:pPr>
        <w:pStyle w:val="2"/>
        <w:spacing w:before="321" w:line="246" w:lineRule="auto"/>
        <w:ind w:left="13" w:right="19" w:hanging="6"/>
        <w:rPr>
          <w:rFonts w:hint="eastAsia"/>
        </w:rPr>
      </w:pPr>
    </w:p>
    <w:p w14:paraId="4B300426">
      <w:pPr>
        <w:pStyle w:val="2"/>
        <w:spacing w:before="321" w:line="246" w:lineRule="auto"/>
        <w:ind w:left="13" w:right="19" w:hanging="6"/>
        <w:rPr>
          <w:rFonts w:hint="eastAsia"/>
        </w:rPr>
      </w:pPr>
      <w:r>
        <w:rPr>
          <w:rFonts w:hint="eastAsia"/>
        </w:rPr>
        <w:t>But he has felt himself compelled notably to qualify his original representation; while F. Loofs has quite properly permitted the whole notion to drop out of sight; and R. Seeberg has solidly refuted it.</w:t>
      </w:r>
    </w:p>
    <w:p w14:paraId="705B51E2">
      <w:pPr>
        <w:pStyle w:val="2"/>
        <w:spacing w:before="321" w:line="246" w:lineRule="auto"/>
        <w:ind w:left="13" w:right="19" w:hanging="6"/>
        <w:rPr>
          <w:rFonts w:hint="eastAsia"/>
        </w:rPr>
      </w:pPr>
      <w:r>
        <w:rPr>
          <w:rFonts w:hint="eastAsia"/>
        </w:rPr>
        <w:t>但他感到自己不得不显著修正他最初的陈述；而 F. 卢夫斯（F. Loofs）则相当恰当地让整个概念从视线中消失；R. 西伯格（R. Seeberg）则有力地反驳了它。</w:t>
      </w:r>
    </w:p>
    <w:p w14:paraId="61C917E0">
      <w:pPr>
        <w:pStyle w:val="2"/>
        <w:spacing w:before="321" w:line="246" w:lineRule="auto"/>
        <w:ind w:left="13" w:right="19" w:hanging="6"/>
        <w:rPr>
          <w:rFonts w:hint="eastAsia"/>
        </w:rPr>
      </w:pPr>
    </w:p>
    <w:p w14:paraId="0143A7DE">
      <w:pPr>
        <w:pStyle w:val="2"/>
        <w:spacing w:before="321" w:line="246" w:lineRule="auto"/>
        <w:ind w:left="13" w:right="19" w:hanging="6"/>
        <w:rPr>
          <w:rFonts w:hint="eastAsia"/>
        </w:rPr>
      </w:pPr>
      <w:r>
        <w:rPr>
          <w:rFonts w:hint="eastAsia"/>
        </w:rPr>
        <w:t>To discover a one-natured Christ, we must turn to the outlawed sects of the Docetists on the one hand, and the Ebionites with their successors, the Dynamistic Montanists, on the other.</w:t>
      </w:r>
    </w:p>
    <w:p w14:paraId="101F60CE">
      <w:pPr>
        <w:pStyle w:val="2"/>
        <w:spacing w:before="321" w:line="246" w:lineRule="auto"/>
        <w:ind w:left="13" w:right="19" w:hanging="6"/>
        <w:rPr>
          <w:rFonts w:hint="eastAsia"/>
        </w:rPr>
      </w:pPr>
      <w:r>
        <w:rPr>
          <w:rFonts w:hint="eastAsia"/>
        </w:rPr>
        <w:t>要发现单一性质的基督，我们必须转向被取缔的派别，一方面是幻影论者，另一方面是伊便尼派及其继承者动力性孟他努派。</w:t>
      </w:r>
    </w:p>
    <w:p w14:paraId="3EF3256C">
      <w:pPr>
        <w:pStyle w:val="2"/>
        <w:spacing w:before="321" w:line="246" w:lineRule="auto"/>
        <w:ind w:left="13" w:right="19" w:hanging="6"/>
        <w:rPr>
          <w:rFonts w:hint="eastAsia"/>
        </w:rPr>
      </w:pPr>
    </w:p>
    <w:p w14:paraId="77109270">
      <w:pPr>
        <w:pStyle w:val="2"/>
        <w:spacing w:before="321" w:line="246" w:lineRule="auto"/>
        <w:ind w:left="13" w:right="19" w:hanging="6"/>
        <w:rPr>
          <w:rFonts w:hint="eastAsia"/>
        </w:rPr>
      </w:pPr>
      <w:r>
        <w:rPr>
          <w:rFonts w:hint="eastAsia"/>
        </w:rPr>
        <w:t>Whatever else the church brought with it out of the apostolic age, it emerged from that, its formative, epoch with so firm a faith in the Two Natures of its Lord as to be incapable of wavering.</w:t>
      </w:r>
    </w:p>
    <w:p w14:paraId="0E6548D1">
      <w:pPr>
        <w:pStyle w:val="2"/>
        <w:spacing w:before="321" w:line="246" w:lineRule="auto"/>
        <w:ind w:left="13" w:right="19" w:hanging="6"/>
        <w:rPr>
          <w:rFonts w:hint="eastAsia"/>
        </w:rPr>
      </w:pPr>
      <w:r>
        <w:rPr>
          <w:rFonts w:hint="eastAsia"/>
        </w:rPr>
        <w:t>无论教会从使徒时代带出了什么，它在走出那个形成时期时，对其主的二性怀有如此坚定的信仰，以至于不可动摇。</w:t>
      </w:r>
    </w:p>
    <w:p w14:paraId="1B745FEE">
      <w:pPr>
        <w:pStyle w:val="2"/>
        <w:spacing w:before="321" w:line="246" w:lineRule="auto"/>
        <w:ind w:left="13" w:right="19" w:hanging="6"/>
        <w:rPr>
          <w:rFonts w:hint="eastAsia"/>
        </w:rPr>
      </w:pPr>
    </w:p>
    <w:p w14:paraId="35ED139C">
      <w:pPr>
        <w:pStyle w:val="2"/>
        <w:spacing w:before="321" w:line="246" w:lineRule="auto"/>
        <w:ind w:left="13" w:right="19" w:hanging="6"/>
        <w:rPr>
          <w:rFonts w:hint="eastAsia"/>
        </w:rPr>
      </w:pPr>
      <w:r>
        <w:rPr>
          <w:rFonts w:hint="eastAsia"/>
        </w:rPr>
        <w:t>"Perfect man" it knew him to be.</w:t>
      </w:r>
    </w:p>
    <w:p w14:paraId="594334DE">
      <w:pPr>
        <w:pStyle w:val="2"/>
        <w:spacing w:before="321" w:line="246" w:lineRule="auto"/>
        <w:ind w:left="13" w:right="19" w:hanging="6"/>
        <w:rPr>
          <w:rFonts w:hint="eastAsia"/>
        </w:rPr>
      </w:pPr>
      <w:r>
        <w:rPr>
          <w:rFonts w:hint="eastAsia"/>
        </w:rPr>
        <w:t>它知道祂是“完全的人”。</w:t>
      </w:r>
    </w:p>
    <w:p w14:paraId="75B0F8E0">
      <w:pPr>
        <w:pStyle w:val="2"/>
        <w:spacing w:before="321" w:line="246" w:lineRule="auto"/>
        <w:ind w:left="13" w:right="19" w:hanging="6"/>
        <w:rPr>
          <w:rFonts w:hint="eastAsia"/>
        </w:rPr>
      </w:pPr>
    </w:p>
    <w:p w14:paraId="4A37D2F0">
      <w:pPr>
        <w:pStyle w:val="2"/>
        <w:spacing w:before="321" w:line="246" w:lineRule="auto"/>
        <w:ind w:left="13" w:right="19" w:hanging="6"/>
        <w:rPr>
          <w:rFonts w:hint="eastAsia"/>
        </w:rPr>
      </w:pPr>
      <w:r>
        <w:rPr>
          <w:rFonts w:hint="eastAsia"/>
        </w:rPr>
        <w:t>But the exhortation of Christians to one another ran in such strains as we find in the opening words of the earliest Christian homily that has come down to us: "Brethren, thus ought we to think of Jesus Christ—as of God, as of Judge of quick and dead";</w:t>
      </w:r>
    </w:p>
    <w:p w14:paraId="16B635EF">
      <w:pPr>
        <w:pStyle w:val="2"/>
        <w:spacing w:before="321" w:line="246" w:lineRule="auto"/>
        <w:ind w:left="13" w:right="19" w:hanging="6"/>
        <w:rPr>
          <w:rFonts w:hint="eastAsia"/>
        </w:rPr>
      </w:pPr>
      <w:r>
        <w:rPr>
          <w:rFonts w:hint="eastAsia"/>
        </w:rPr>
        <w:t>但基督徒彼此的劝勉正如我们在流传至今的最早基督教讲道开篇所见的那样：“弟兄们，我们应当这样思想耶稣基督——视祂为神，视祂为活人死人的审判者”；</w:t>
      </w:r>
    </w:p>
    <w:p w14:paraId="0F8F33FB">
      <w:pPr>
        <w:pStyle w:val="2"/>
        <w:spacing w:before="321" w:line="246" w:lineRule="auto"/>
        <w:ind w:left="13" w:right="19" w:hanging="6"/>
        <w:rPr>
          <w:rFonts w:hint="eastAsia"/>
        </w:rPr>
      </w:pPr>
    </w:p>
    <w:p w14:paraId="74F1EAE0">
      <w:pPr>
        <w:pStyle w:val="2"/>
        <w:spacing w:before="321" w:line="246" w:lineRule="auto"/>
        <w:ind w:left="13" w:right="19" w:hanging="6"/>
        <w:rPr>
          <w:rFonts w:hint="eastAsia"/>
        </w:rPr>
      </w:pPr>
      <w:r>
        <w:rPr>
          <w:rFonts w:hint="eastAsia"/>
        </w:rPr>
        <w:t>and so exhorting one another, they naturally were known to their heathen observers precisely as worshippers of Christ.</w:t>
      </w:r>
    </w:p>
    <w:p w14:paraId="07C1A7B5">
      <w:pPr>
        <w:pStyle w:val="2"/>
        <w:spacing w:before="321" w:line="246" w:lineRule="auto"/>
        <w:ind w:left="13" w:right="19" w:hanging="6"/>
        <w:rPr>
          <w:rFonts w:hint="eastAsia"/>
        </w:rPr>
      </w:pPr>
      <w:r>
        <w:rPr>
          <w:rFonts w:hint="eastAsia"/>
        </w:rPr>
        <w:t>并且因为这样彼此劝勉，他们在异教观察者眼中自然正是以基督的崇拜者而闻名。</w:t>
      </w:r>
    </w:p>
    <w:p w14:paraId="3E851141">
      <w:pPr>
        <w:pStyle w:val="2"/>
        <w:spacing w:before="321" w:line="246" w:lineRule="auto"/>
        <w:ind w:left="13" w:right="19" w:hanging="6"/>
        <w:rPr>
          <w:rFonts w:hint="eastAsia"/>
        </w:rPr>
      </w:pPr>
    </w:p>
    <w:p w14:paraId="7509459B">
      <w:pPr>
        <w:pStyle w:val="2"/>
        <w:spacing w:before="321" w:line="246" w:lineRule="auto"/>
        <w:ind w:left="13" w:right="19" w:hanging="6"/>
        <w:rPr>
          <w:rFonts w:hint="eastAsia"/>
        </w:rPr>
      </w:pPr>
      <w:r>
        <w:rPr>
          <w:rFonts w:hint="eastAsia"/>
        </w:rPr>
        <w:t>So fixed in the Christian consciousness was the conception of the Two Natures of the Savior, that nothing could dislodge it.</w:t>
      </w:r>
    </w:p>
    <w:p w14:paraId="45831646">
      <w:pPr>
        <w:pStyle w:val="2"/>
        <w:spacing w:before="321" w:line="246" w:lineRule="auto"/>
        <w:ind w:left="13" w:right="19" w:hanging="6"/>
        <w:rPr>
          <w:rFonts w:hint="eastAsia"/>
        </w:rPr>
      </w:pPr>
      <w:r>
        <w:rPr>
          <w:rFonts w:hint="eastAsia"/>
        </w:rPr>
        <w:t>救主二性的概念在基督徒意识中是如此根深蒂固，以至于没有任何东西能将其驱除。</w:t>
      </w:r>
    </w:p>
    <w:p w14:paraId="617B9521">
      <w:pPr>
        <w:pStyle w:val="2"/>
        <w:spacing w:before="321" w:line="246" w:lineRule="auto"/>
        <w:ind w:left="13" w:right="19" w:hanging="6"/>
        <w:rPr>
          <w:rFonts w:hint="eastAsia"/>
        </w:rPr>
      </w:pPr>
    </w:p>
    <w:p w14:paraId="23D74CA4">
      <w:pPr>
        <w:pStyle w:val="2"/>
        <w:spacing w:before="321" w:line="246" w:lineRule="auto"/>
        <w:ind w:left="13" w:right="19" w:hanging="6"/>
        <w:rPr>
          <w:rFonts w:hint="eastAsia"/>
        </w:rPr>
      </w:pPr>
      <w:r>
        <w:rPr>
          <w:rFonts w:hint="eastAsia"/>
        </w:rPr>
        <w:t>We shall have to come down to the radical outbreak which accompanied the Reformation—Trancendental or Socinian—for the first important defection from it after the early Dynamistic Monarchianism;</w:t>
      </w:r>
    </w:p>
    <w:p w14:paraId="703867EF">
      <w:pPr>
        <w:pStyle w:val="2"/>
        <w:spacing w:before="321" w:line="246" w:lineRule="auto"/>
        <w:ind w:left="13" w:right="19" w:hanging="6"/>
        <w:rPr>
          <w:rFonts w:hint="eastAsia"/>
        </w:rPr>
      </w:pPr>
      <w:r>
        <w:rPr>
          <w:rFonts w:hint="eastAsia"/>
        </w:rPr>
        <w:t>我们必须等到伴随宗教改革而来的激进爆发——超验派或苏格里尼派——才能看到继早期动力性神格唯一论之后对它的第一次重要背离；</w:t>
      </w:r>
    </w:p>
    <w:p w14:paraId="0A5B3DA0">
      <w:pPr>
        <w:pStyle w:val="2"/>
        <w:spacing w:before="321" w:line="246" w:lineRule="auto"/>
        <w:ind w:left="13" w:right="19" w:hanging="6"/>
        <w:rPr>
          <w:rFonts w:hint="eastAsia"/>
        </w:rPr>
      </w:pPr>
    </w:p>
    <w:p w14:paraId="71D85346">
      <w:pPr>
        <w:pStyle w:val="2"/>
        <w:spacing w:before="321" w:line="246" w:lineRule="auto"/>
        <w:ind w:left="13" w:right="19" w:hanging="6"/>
        <w:rPr>
          <w:rFonts w:hint="eastAsia"/>
        </w:rPr>
      </w:pPr>
      <w:r>
        <w:rPr>
          <w:rFonts w:hint="eastAsia"/>
        </w:rPr>
        <w:t>and it was not until the rise in the eighteenth century of the naturalistic movement known as the Enlightenment that there was inaugurated any widespread revolt from it.</w:t>
      </w:r>
    </w:p>
    <w:p w14:paraId="384BB396">
      <w:pPr>
        <w:pStyle w:val="2"/>
        <w:spacing w:before="321" w:line="246" w:lineRule="auto"/>
        <w:ind w:left="13" w:right="19" w:hanging="6"/>
        <w:rPr>
          <w:rFonts w:hint="eastAsia"/>
        </w:rPr>
      </w:pPr>
      <w:r>
        <w:rPr>
          <w:rFonts w:hint="eastAsia"/>
        </w:rPr>
        <w:t>直到十八世纪被称为启蒙运动的自然主义运动兴起，才开始了对它的广泛反抗。</w:t>
      </w:r>
    </w:p>
    <w:p w14:paraId="1939A963">
      <w:pPr>
        <w:pStyle w:val="2"/>
        <w:spacing w:before="321" w:line="246" w:lineRule="auto"/>
        <w:ind w:left="13" w:right="19" w:hanging="6"/>
        <w:rPr>
          <w:rFonts w:hint="eastAsia"/>
        </w:rPr>
      </w:pPr>
    </w:p>
    <w:p w14:paraId="72D3BF57">
      <w:pPr>
        <w:pStyle w:val="2"/>
        <w:spacing w:before="321" w:line="246" w:lineRule="auto"/>
        <w:ind w:left="13" w:right="19" w:hanging="6"/>
        <w:rPr>
          <w:rFonts w:hint="eastAsia"/>
        </w:rPr>
      </w:pPr>
      <w:r>
        <w:rPr>
          <w:rFonts w:hint="eastAsia"/>
        </w:rPr>
        <w:t>It is under the influence of this revolt, which has not yet spent its force, that so many "moderns" have turned away from the doctrine as "impossible."</w:t>
      </w:r>
    </w:p>
    <w:p w14:paraId="584180BC">
      <w:pPr>
        <w:pStyle w:val="2"/>
        <w:spacing w:before="321" w:line="246" w:lineRule="auto"/>
        <w:ind w:left="13" w:right="19" w:hanging="6"/>
        <w:rPr>
          <w:rFonts w:hint="eastAsia"/>
        </w:rPr>
      </w:pPr>
      <w:r>
        <w:rPr>
          <w:rFonts w:hint="eastAsia"/>
        </w:rPr>
        <w:t>正是在这场尚未耗尽其力量的反抗影响下，如此多的“现代人”背弃了这一教义，视其为“不可能”。</w:t>
      </w:r>
    </w:p>
    <w:p w14:paraId="61B93474">
      <w:pPr>
        <w:pStyle w:val="2"/>
        <w:spacing w:before="321" w:line="246" w:lineRule="auto"/>
        <w:ind w:left="13" w:right="19" w:hanging="6"/>
        <w:rPr>
          <w:rFonts w:hint="eastAsia"/>
        </w:rPr>
      </w:pPr>
    </w:p>
    <w:p w14:paraId="1727802D">
      <w:pPr>
        <w:pStyle w:val="2"/>
        <w:spacing w:before="321" w:line="246" w:lineRule="auto"/>
        <w:ind w:left="13" w:right="19" w:hanging="6"/>
        <w:rPr>
          <w:rFonts w:hint="eastAsia"/>
        </w:rPr>
      </w:pPr>
      <w:r>
        <w:rPr>
          <w:rFonts w:hint="eastAsia"/>
        </w:rPr>
        <w:t>The constancy with which the church has confessed the doctrine of the Two Natures finds its explanation in the fact that this doctrine is intrenched in the teaching of the New Testament.</w:t>
      </w:r>
    </w:p>
    <w:p w14:paraId="22A014E6">
      <w:pPr>
        <w:pStyle w:val="2"/>
        <w:spacing w:before="321" w:line="246" w:lineRule="auto"/>
        <w:ind w:left="13" w:right="19" w:hanging="6"/>
        <w:rPr>
          <w:rFonts w:hint="eastAsia"/>
        </w:rPr>
      </w:pPr>
      <w:r>
        <w:rPr>
          <w:rFonts w:hint="eastAsia"/>
        </w:rPr>
        <w:t>教会始终如一地承认二性教义，其原因在于这一教义在《新约》的教导中根深蒂固。</w:t>
      </w:r>
    </w:p>
    <w:p w14:paraId="464E8D67">
      <w:pPr>
        <w:pStyle w:val="2"/>
        <w:spacing w:before="321" w:line="246" w:lineRule="auto"/>
        <w:ind w:left="13" w:right="19" w:hanging="6"/>
        <w:rPr>
          <w:rFonts w:hint="eastAsia"/>
        </w:rPr>
      </w:pPr>
    </w:p>
    <w:p w14:paraId="53FBC81F">
      <w:pPr>
        <w:pStyle w:val="2"/>
        <w:spacing w:before="321" w:line="246" w:lineRule="auto"/>
        <w:ind w:left="13" w:right="19" w:hanging="6"/>
        <w:rPr>
          <w:rFonts w:hint="eastAsia"/>
        </w:rPr>
      </w:pPr>
      <w:r>
        <w:rPr>
          <w:rFonts w:hint="eastAsia"/>
        </w:rPr>
        <w:t>The Chalcedonian Christology, indeed, in its complete development is only a very perfect synthesis of the biblical data.</w:t>
      </w:r>
    </w:p>
    <w:p w14:paraId="4D77DE64">
      <w:pPr>
        <w:pStyle w:val="2"/>
        <w:spacing w:before="321" w:line="246" w:lineRule="auto"/>
        <w:ind w:left="13" w:right="19" w:hanging="6"/>
        <w:rPr>
          <w:rFonts w:hint="eastAsia"/>
        </w:rPr>
      </w:pPr>
      <w:r>
        <w:rPr>
          <w:rFonts w:hint="eastAsia"/>
        </w:rPr>
        <w:t>实际上，迦克墩基督论在其完整发展中，只是对圣经数据的一种极其完美的综合。</w:t>
      </w:r>
    </w:p>
    <w:p w14:paraId="3A124DDD">
      <w:pPr>
        <w:pStyle w:val="2"/>
        <w:spacing w:before="321" w:line="246" w:lineRule="auto"/>
        <w:ind w:left="13" w:right="19" w:hanging="6"/>
        <w:rPr>
          <w:rFonts w:hint="eastAsia"/>
        </w:rPr>
      </w:pPr>
    </w:p>
    <w:p w14:paraId="403B7D75">
      <w:pPr>
        <w:pStyle w:val="2"/>
        <w:spacing w:before="321" w:line="246" w:lineRule="auto"/>
        <w:ind w:left="13" w:right="19" w:hanging="6"/>
        <w:rPr>
          <w:rFonts w:hint="eastAsia"/>
        </w:rPr>
      </w:pPr>
      <w:r>
        <w:rPr>
          <w:rFonts w:hint="eastAsia"/>
        </w:rPr>
        <w:t>It takes its starting-point from the New Testament as a whole, thoroughly trusted in all its declarations, and seeks to find a comprehensive statement of the scriptural doctrine of the Person of Christ, which will do full justice to all the elements of its representation.</w:t>
      </w:r>
    </w:p>
    <w:p w14:paraId="3A6D1FFE">
      <w:pPr>
        <w:pStyle w:val="2"/>
        <w:spacing w:before="321" w:line="246" w:lineRule="auto"/>
        <w:ind w:left="13" w:right="19" w:hanging="6"/>
        <w:rPr>
          <w:rFonts w:hint="eastAsia"/>
        </w:rPr>
      </w:pPr>
      <w:r>
        <w:rPr>
          <w:rFonts w:hint="eastAsia"/>
        </w:rPr>
        <w:t>它以整个《新约》为起点，完全信任其所有宣告，并寻求找到一个关于基督位格的圣经教义的全面陈述，该陈述将充分公正地对待其表述的所有要素。</w:t>
      </w:r>
    </w:p>
    <w:p w14:paraId="1C970AC8">
      <w:pPr>
        <w:pStyle w:val="2"/>
        <w:spacing w:before="321" w:line="246" w:lineRule="auto"/>
        <w:ind w:left="13" w:right="19" w:hanging="6"/>
        <w:rPr>
          <w:rFonts w:hint="eastAsia"/>
        </w:rPr>
      </w:pPr>
    </w:p>
    <w:p w14:paraId="19516F87">
      <w:pPr>
        <w:pStyle w:val="2"/>
        <w:spacing w:before="321" w:line="246" w:lineRule="auto"/>
        <w:ind w:left="13" w:right="19" w:hanging="6"/>
        <w:rPr>
          <w:rFonts w:hint="eastAsia"/>
        </w:rPr>
      </w:pPr>
      <w:r>
        <w:rPr>
          <w:rFonts w:hint="eastAsia"/>
        </w:rPr>
        <w:t>The eminent success which it achieves in this difficult undertaking is due to the circumstance that it is not the product of a single mind working under a "scientific" impulse, that is to say, with purely theoretical intent,</w:t>
      </w:r>
    </w:p>
    <w:p w14:paraId="19555976">
      <w:pPr>
        <w:pStyle w:val="2"/>
        <w:spacing w:before="321" w:line="246" w:lineRule="auto"/>
        <w:ind w:left="13" w:right="19" w:hanging="6"/>
        <w:rPr>
          <w:rFonts w:hint="eastAsia"/>
        </w:rPr>
      </w:pPr>
      <w:r>
        <w:rPr>
          <w:rFonts w:hint="eastAsia"/>
        </w:rPr>
        <w:t>它在这项艰巨任务中取得的卓越成功，归因于这样一个事实：它不是单一头脑在“科学”冲动下，也就是说，出于纯粹理论意图运作的产物，</w:t>
      </w:r>
    </w:p>
    <w:p w14:paraId="73A56579">
      <w:pPr>
        <w:pStyle w:val="2"/>
        <w:spacing w:before="321" w:line="246" w:lineRule="auto"/>
        <w:ind w:left="13" w:right="19" w:hanging="6"/>
        <w:rPr>
          <w:rFonts w:hint="eastAsia"/>
        </w:rPr>
      </w:pPr>
    </w:p>
    <w:p w14:paraId="5741B85C">
      <w:pPr>
        <w:pStyle w:val="2"/>
        <w:spacing w:before="321" w:line="246" w:lineRule="auto"/>
        <w:ind w:left="13" w:right="19" w:hanging="6"/>
        <w:rPr>
          <w:rFonts w:hint="eastAsia"/>
        </w:rPr>
      </w:pPr>
      <w:r>
        <w:rPr>
          <w:rFonts w:hint="eastAsia"/>
        </w:rPr>
        <w:t>but of the mind, or rather the heart, of the church at large searching for an adequate formulation of its vital faith, that is to say, of a large body of earnest men distributed through a long stretch of time, and living under very varied conditions, each passionately asserting, and seeking to have justice accorded to, elements of the biblical representation which particularly "found" him.</w:t>
      </w:r>
    </w:p>
    <w:p w14:paraId="73CAB6DF">
      <w:pPr>
        <w:pStyle w:val="2"/>
        <w:spacing w:before="321" w:line="246" w:lineRule="auto"/>
        <w:ind w:left="13" w:right="19" w:hanging="6"/>
        <w:rPr>
          <w:rFonts w:hint="eastAsia"/>
        </w:rPr>
      </w:pPr>
      <w:r>
        <w:rPr>
          <w:rFonts w:hint="eastAsia"/>
        </w:rPr>
        <w:t>而是整个教会的心智，或者更确切地说是心灵，为其至关重要的信仰寻求充分表述的产物，也就是说，是一大群分布在漫长时间段内、生活在非常不同条件下、热切的人们的产物，每个人都充满激情地主张并寻求公正对待那些特别“触动”他的圣经表述要素。</w:t>
      </w:r>
    </w:p>
    <w:p w14:paraId="12412A5F">
      <w:pPr>
        <w:pStyle w:val="2"/>
        <w:spacing w:before="321" w:line="246" w:lineRule="auto"/>
        <w:ind w:left="13" w:right="19" w:hanging="6"/>
        <w:rPr>
          <w:rFonts w:hint="eastAsia"/>
        </w:rPr>
      </w:pPr>
    </w:p>
    <w:p w14:paraId="4A5B3016">
      <w:pPr>
        <w:pStyle w:val="2"/>
        <w:spacing w:before="321" w:line="246" w:lineRule="auto"/>
        <w:ind w:left="13" w:right="19" w:hanging="6"/>
        <w:rPr>
          <w:rFonts w:hint="eastAsia"/>
        </w:rPr>
      </w:pPr>
      <w:r>
        <w:rPr>
          <w:rFonts w:hint="eastAsia"/>
        </w:rPr>
        <w:t>The final statement is not a product of the study, therefore, but of life; and was arrived at, externally considered, through protracted and violent controversies, during the course of which every conceivable construction of the biblical data had been exploited, weighed, and its elements of truth sifted out and preserved, while the elements of error which deformed it were burned up as chaff in the fires of the strife.</w:t>
      </w:r>
    </w:p>
    <w:p w14:paraId="7621D034">
      <w:pPr>
        <w:pStyle w:val="2"/>
        <w:spacing w:before="321" w:line="246" w:lineRule="auto"/>
        <w:ind w:left="13" w:right="19" w:hanging="6"/>
        <w:rPr>
          <w:rFonts w:hint="eastAsia"/>
        </w:rPr>
      </w:pPr>
      <w:r>
        <w:rPr>
          <w:rFonts w:hint="eastAsia"/>
        </w:rPr>
        <w:t>因此，最终的陈述不是书房的产物，而是生命的产物；从外部看，它是通过旷日持久和激烈的争议达成的，在此过程中，对圣经数据的每一种可以想象的构建都已被利用、权衡，其真理要素被筛选并保存下来，而使其变形的错误要素则作为糠秕在冲突的火焰中被烧毁。</w:t>
      </w:r>
    </w:p>
    <w:p w14:paraId="173B7F29">
      <w:pPr>
        <w:pStyle w:val="2"/>
        <w:spacing w:before="321" w:line="246" w:lineRule="auto"/>
        <w:ind w:left="13" w:right="19" w:hanging="6"/>
        <w:rPr>
          <w:rFonts w:hint="eastAsia"/>
        </w:rPr>
      </w:pPr>
    </w:p>
    <w:p w14:paraId="0E06943F">
      <w:pPr>
        <w:pStyle w:val="2"/>
        <w:spacing w:before="321" w:line="246" w:lineRule="auto"/>
        <w:ind w:left="13" w:right="19" w:hanging="6"/>
        <w:rPr>
          <w:rFonts w:hint="eastAsia"/>
        </w:rPr>
      </w:pPr>
      <w:r>
        <w:rPr>
          <w:rFonts w:hint="eastAsia"/>
        </w:rPr>
        <w:t>To the onlooker from this distance of time, the main line of the progress of the debate takes on an odd appearance of a steady zigzag advance.</w:t>
      </w:r>
    </w:p>
    <w:p w14:paraId="4F765E79">
      <w:pPr>
        <w:pStyle w:val="2"/>
        <w:spacing w:before="321" w:line="246" w:lineRule="auto"/>
        <w:ind w:left="13" w:right="19" w:hanging="6"/>
        <w:rPr>
          <w:rFonts w:hint="eastAsia"/>
        </w:rPr>
      </w:pPr>
      <w:r>
        <w:rPr>
          <w:rFonts w:hint="eastAsia"/>
        </w:rPr>
        <w:t>对于隔着这段时间的旁观者来说，辩论进展的主线呈现出一种奇怪的稳步曲折前进的外观。</w:t>
      </w:r>
    </w:p>
    <w:p w14:paraId="42BD1CD0">
      <w:pPr>
        <w:pStyle w:val="2"/>
        <w:spacing w:before="321" w:line="246" w:lineRule="auto"/>
        <w:ind w:left="13" w:right="19" w:hanging="6"/>
        <w:rPr>
          <w:rFonts w:hint="eastAsia"/>
        </w:rPr>
      </w:pPr>
    </w:p>
    <w:p w14:paraId="40A8452A">
      <w:pPr>
        <w:pStyle w:val="2"/>
        <w:spacing w:before="321" w:line="246" w:lineRule="auto"/>
        <w:ind w:left="13" w:right="19" w:hanging="6"/>
        <w:rPr>
          <w:rFonts w:hint="eastAsia"/>
        </w:rPr>
      </w:pPr>
      <w:r>
        <w:rPr>
          <w:rFonts w:hint="eastAsia"/>
        </w:rPr>
        <w:t>Arising out of the embers of the Arian controversy, there is first vigorously asserted, over against the reduction of our Lord to the dimensions of a creature, the pure deity of his spiritual nature (Apollinarianism);</w:t>
      </w:r>
    </w:p>
    <w:p w14:paraId="184E53AB">
      <w:pPr>
        <w:pStyle w:val="2"/>
        <w:spacing w:before="321" w:line="246" w:lineRule="auto"/>
        <w:ind w:left="13" w:right="19" w:hanging="6"/>
        <w:rPr>
          <w:rFonts w:hint="eastAsia"/>
        </w:rPr>
      </w:pPr>
      <w:r>
        <w:rPr>
          <w:rFonts w:hint="eastAsia"/>
        </w:rPr>
        <w:t>从阿里乌斯争议的余烬中产生，首先是为了反对将我们主缩减为受造物的维度，而有力地主张祂灵性的纯粹神性（阿波利纳里主义）；</w:t>
      </w:r>
    </w:p>
    <w:p w14:paraId="209C137C">
      <w:pPr>
        <w:pStyle w:val="2"/>
        <w:spacing w:before="321" w:line="246" w:lineRule="auto"/>
        <w:ind w:left="13" w:right="19" w:hanging="6"/>
        <w:rPr>
          <w:rFonts w:hint="eastAsia"/>
        </w:rPr>
      </w:pPr>
    </w:p>
    <w:p w14:paraId="4B65102B">
      <w:pPr>
        <w:pStyle w:val="2"/>
        <w:spacing w:before="321" w:line="246" w:lineRule="auto"/>
        <w:ind w:left="13" w:right="19" w:hanging="6"/>
        <w:rPr>
          <w:rFonts w:hint="eastAsia"/>
        </w:rPr>
      </w:pPr>
      <w:r>
        <w:rPr>
          <w:rFonts w:hint="eastAsia"/>
        </w:rPr>
        <w:t>by this there is at once provoked, in the interests of the integrity of our Lord's humanity, the equally vigorous assertion of the completeness of his human nature as the bearer of his deity (Nestorianism);</w:t>
      </w:r>
    </w:p>
    <w:p w14:paraId="124BB078">
      <w:pPr>
        <w:pStyle w:val="2"/>
        <w:spacing w:before="321" w:line="246" w:lineRule="auto"/>
        <w:ind w:left="13" w:right="19" w:hanging="6"/>
        <w:rPr>
          <w:rFonts w:hint="eastAsia"/>
        </w:rPr>
      </w:pPr>
      <w:r>
        <w:rPr>
          <w:rFonts w:hint="eastAsia"/>
        </w:rPr>
        <w:t>以此立刻引发了为了我们主人性的完整利益，同样有力地主张祂人性的完备性作为祂神性的承载者（聂斯脱里主义）；</w:t>
      </w:r>
    </w:p>
    <w:p w14:paraId="655D0298">
      <w:pPr>
        <w:pStyle w:val="2"/>
        <w:spacing w:before="321" w:line="246" w:lineRule="auto"/>
        <w:ind w:left="13" w:right="19" w:hanging="6"/>
        <w:rPr>
          <w:rFonts w:hint="eastAsia"/>
        </w:rPr>
      </w:pPr>
    </w:p>
    <w:p w14:paraId="770F0F2A">
      <w:pPr>
        <w:pStyle w:val="2"/>
        <w:spacing w:before="321" w:line="246" w:lineRule="auto"/>
        <w:ind w:left="13" w:right="19" w:hanging="6"/>
        <w:rPr>
          <w:rFonts w:hint="eastAsia"/>
        </w:rPr>
      </w:pPr>
      <w:r>
        <w:rPr>
          <w:rFonts w:hint="eastAsia"/>
        </w:rPr>
        <w:t>this in turn provokes, in the interests of the oneness of his Person, an equally vigorous assertion of the conjunction of these two natures in a single individuum (Eutychianism):</w:t>
      </w:r>
    </w:p>
    <w:p w14:paraId="50956D05">
      <w:pPr>
        <w:pStyle w:val="2"/>
        <w:spacing w:before="321" w:line="246" w:lineRule="auto"/>
        <w:ind w:left="13" w:right="19" w:hanging="6"/>
        <w:rPr>
          <w:rFonts w:hint="eastAsia"/>
        </w:rPr>
      </w:pPr>
      <w:r>
        <w:rPr>
          <w:rFonts w:hint="eastAsia"/>
        </w:rPr>
        <w:t>这反过来为了祂位格的统一利益，引发了同样有力地主张这两种本性在单一不可分个体中的结合（欧迪奇主义）：</w:t>
      </w:r>
    </w:p>
    <w:p w14:paraId="02AEB0EF">
      <w:pPr>
        <w:pStyle w:val="2"/>
        <w:spacing w:before="321" w:line="246" w:lineRule="auto"/>
        <w:ind w:left="13" w:right="19" w:hanging="6"/>
        <w:rPr>
          <w:rFonts w:hint="eastAsia"/>
        </w:rPr>
      </w:pPr>
    </w:p>
    <w:p w14:paraId="0C11A1CC">
      <w:pPr>
        <w:pStyle w:val="2"/>
        <w:spacing w:before="321" w:line="246" w:lineRule="auto"/>
        <w:ind w:left="13" w:right="19" w:hanging="6"/>
        <w:rPr>
          <w:rFonts w:hint="eastAsia"/>
        </w:rPr>
      </w:pPr>
      <w:r>
        <w:rPr>
          <w:rFonts w:hint="eastAsia"/>
        </w:rPr>
        <w:t>from all of which there gradually emerges at last, by a series of corrections, the balanced statement of Chalcedon, recognizing at once in its "without confusion, without conversion, eternally and inseparably" the union in the Person of Christ of a complete deity and a complete humanity, constituting a single person without prejudice to the continued integrity of either nature.</w:t>
      </w:r>
    </w:p>
    <w:p w14:paraId="15104CCE">
      <w:pPr>
        <w:pStyle w:val="2"/>
        <w:spacing w:before="321" w:line="246" w:lineRule="auto"/>
        <w:ind w:left="13" w:right="19" w:hanging="6"/>
        <w:rPr>
          <w:rFonts w:hint="eastAsia"/>
        </w:rPr>
      </w:pPr>
      <w:r>
        <w:rPr>
          <w:rFonts w:hint="eastAsia"/>
        </w:rPr>
        <w:t>从所有这些中，通过一系列修正，最终逐渐浮现出迦克墩的平衡陈述，在其“不相混乱，不相改变，不能分开，不能离散”中，同时承认在基督位格中完全的神性和完全的人性的联合，构成单一位格而不损害任一本性的持续完整性。</w:t>
      </w:r>
    </w:p>
    <w:p w14:paraId="73FAEA40">
      <w:pPr>
        <w:pStyle w:val="2"/>
        <w:spacing w:before="321" w:line="246" w:lineRule="auto"/>
        <w:ind w:left="13" w:right="19" w:hanging="6"/>
        <w:rPr>
          <w:rFonts w:hint="eastAsia"/>
        </w:rPr>
      </w:pPr>
    </w:p>
    <w:p w14:paraId="3BFB39B3">
      <w:pPr>
        <w:pStyle w:val="2"/>
        <w:spacing w:before="321" w:line="246" w:lineRule="auto"/>
        <w:ind w:left="13" w:right="19" w:hanging="6"/>
        <w:rPr>
          <w:rFonts w:hint="eastAsia"/>
        </w:rPr>
      </w:pPr>
      <w:r>
        <w:rPr>
          <w:rFonts w:hint="eastAsia"/>
        </w:rPr>
        <w:t>The pendulum of thought had swung back and forth in ever-decreasing arcs, until at last it found rest along the line of action of the fundamental force.</w:t>
      </w:r>
    </w:p>
    <w:p w14:paraId="6F94E712">
      <w:pPr>
        <w:pStyle w:val="2"/>
        <w:spacing w:before="321" w:line="246" w:lineRule="auto"/>
        <w:ind w:left="13" w:right="19" w:hanging="6"/>
        <w:rPr>
          <w:rFonts w:hint="eastAsia"/>
        </w:rPr>
      </w:pPr>
      <w:r>
        <w:rPr>
          <w:rFonts w:hint="eastAsia"/>
        </w:rPr>
        <w:t>思想的钟摆在不断缩小的弧度中来回摆动，直到最后它沿着基本力量的作用线静止下来。</w:t>
      </w:r>
    </w:p>
    <w:p w14:paraId="522F8AEE">
      <w:pPr>
        <w:pStyle w:val="2"/>
        <w:spacing w:before="321" w:line="246" w:lineRule="auto"/>
        <w:ind w:left="13" w:right="19" w:hanging="6"/>
        <w:rPr>
          <w:rFonts w:hint="eastAsia"/>
        </w:rPr>
      </w:pPr>
    </w:p>
    <w:p w14:paraId="1EF50F82">
      <w:pPr>
        <w:pStyle w:val="2"/>
        <w:spacing w:before="321" w:line="246" w:lineRule="auto"/>
        <w:ind w:left="13" w:right="19" w:hanging="6"/>
        <w:rPr>
          <w:rFonts w:hint="eastAsia"/>
        </w:rPr>
      </w:pPr>
      <w:r>
        <w:rPr>
          <w:rFonts w:hint="eastAsia"/>
        </w:rPr>
        <w:t>Out of the continuous controversy of a century there issued a balanced statement in which all the elements of the biblical representation were taken up and combined.</w:t>
      </w:r>
    </w:p>
    <w:p w14:paraId="17939313">
      <w:pPr>
        <w:pStyle w:val="2"/>
        <w:spacing w:before="321" w:line="246" w:lineRule="auto"/>
        <w:ind w:left="13" w:right="19" w:hanging="6"/>
        <w:rPr>
          <w:rFonts w:hint="eastAsia"/>
        </w:rPr>
      </w:pPr>
      <w:r>
        <w:rPr>
          <w:rFonts w:hint="eastAsia"/>
        </w:rPr>
        <w:t>从一个世纪的持续争议中，产生了一份平衡的声明，其中圣经表述的所有要素都被采纳并结合在一起。</w:t>
      </w:r>
    </w:p>
    <w:p w14:paraId="03282C21">
      <w:pPr>
        <w:pStyle w:val="2"/>
        <w:spacing w:before="321" w:line="246" w:lineRule="auto"/>
        <w:ind w:left="13" w:right="19" w:hanging="6"/>
        <w:rPr>
          <w:rFonts w:hint="eastAsia"/>
        </w:rPr>
      </w:pPr>
    </w:p>
    <w:p w14:paraId="3B24C97B">
      <w:pPr>
        <w:pStyle w:val="2"/>
        <w:spacing w:before="321" w:line="246" w:lineRule="auto"/>
        <w:ind w:left="13" w:right="19" w:hanging="6"/>
        <w:rPr>
          <w:rFonts w:hint="eastAsia"/>
        </w:rPr>
      </w:pPr>
      <w:r>
        <w:rPr>
          <w:rFonts w:hint="eastAsia"/>
        </w:rPr>
        <w:t>Work so done is done for all time; and it is capable of ever-repeated demonstration that in the developed doctrine of the Two Natures (as it is worked out with marvelous insight and delicate precision in such a presentation of it as is given, say, in the "Admonitio Christiana," 1581, written chiefly by Zacharias Ursinus and published in his works) and in it alone, all the biblical data are brought together in a harmonious statement, in which each receives full recognition, and out of which each may derive its sympathetic exposition.</w:t>
      </w:r>
    </w:p>
    <w:p w14:paraId="2ED1FE5A">
      <w:pPr>
        <w:pStyle w:val="2"/>
        <w:spacing w:before="321" w:line="246" w:lineRule="auto"/>
        <w:ind w:left="13" w:right="19" w:hanging="6"/>
        <w:rPr>
          <w:rFonts w:hint="eastAsia"/>
        </w:rPr>
      </w:pPr>
      <w:r>
        <w:rPr>
          <w:rFonts w:hint="eastAsia"/>
        </w:rPr>
        <w:t>这样完成的工作是一劳永逸的；并且可以反复证明，在已发展的二性教义中（如在扎卡里亚斯·乌尔西努斯（Zacharias Ursinus）主笔并发表于其著作中的《基督徒劝诫》（Admonitio Christiana，1581）等陈述中以非凡的洞察力和微妙的精确性所阐述的那样），而且仅在其中，所有圣经数据都被汇集在一个和谐的陈述中，其中每一个都得到了充分的认可，并且每一个都可以从中获得其同情的阐述。</w:t>
      </w:r>
    </w:p>
    <w:p w14:paraId="3ED253F1">
      <w:pPr>
        <w:pStyle w:val="2"/>
        <w:spacing w:before="321" w:line="246" w:lineRule="auto"/>
        <w:ind w:left="13" w:right="19" w:hanging="6"/>
        <w:rPr>
          <w:rFonts w:hint="eastAsia"/>
        </w:rPr>
      </w:pPr>
    </w:p>
    <w:p w14:paraId="2FE429F8">
      <w:pPr>
        <w:pStyle w:val="2"/>
        <w:spacing w:before="321" w:line="246" w:lineRule="auto"/>
        <w:ind w:left="13" w:right="19" w:hanging="6"/>
        <w:rPr>
          <w:rFonts w:hint="eastAsia"/>
        </w:rPr>
      </w:pPr>
      <w:r>
        <w:rPr>
          <w:rFonts w:hint="eastAsia"/>
        </w:rPr>
        <w:t>This key unlocks the treasures of the biblical instruction on the Person of Christ as none other can, and enables the reader as he currently scans the sacred pages to take up their declarations as they meet him, one after the other, into an intelligently consistent conception of his Lord.</w:t>
      </w:r>
    </w:p>
    <w:p w14:paraId="03C11532">
      <w:pPr>
        <w:pStyle w:val="2"/>
        <w:spacing w:before="321" w:line="246" w:lineRule="auto"/>
        <w:ind w:left="13" w:right="19" w:hanging="6"/>
        <w:rPr>
          <w:rFonts w:hint="eastAsia"/>
        </w:rPr>
      </w:pPr>
      <w:r>
        <w:rPr>
          <w:rFonts w:hint="eastAsia"/>
        </w:rPr>
        <w:t>这把钥匙能像其他任何钥匙一样开启圣经关于基督位格教导的宝藏，并使读者在当前浏览神圣页面时，能够将遇到的一个个宣告，纳入对他主的一个理智一致的概念中。</w:t>
      </w:r>
    </w:p>
    <w:p w14:paraId="14A9AD2D">
      <w:pPr>
        <w:pStyle w:val="2"/>
        <w:spacing w:before="321" w:line="246" w:lineRule="auto"/>
        <w:ind w:left="13" w:right="19" w:hanging="6"/>
        <w:rPr>
          <w:rFonts w:hint="eastAsia"/>
        </w:rPr>
      </w:pPr>
    </w:p>
    <w:p w14:paraId="0D20F808">
      <w:pPr>
        <w:pStyle w:val="2"/>
        <w:spacing w:before="321" w:line="246" w:lineRule="auto"/>
        <w:ind w:left="13" w:right="19" w:hanging="6"/>
        <w:rPr>
          <w:rFonts w:hint="eastAsia"/>
        </w:rPr>
      </w:pPr>
      <w:r>
        <w:rPr>
          <w:rFonts w:hint="eastAsia"/>
        </w:rPr>
        <w:t>The key which unlocks so complicated a lock can scarcely fail to be its true key.</w:t>
      </w:r>
    </w:p>
    <w:p w14:paraId="48B121C9">
      <w:pPr>
        <w:pStyle w:val="2"/>
        <w:spacing w:before="321" w:line="246" w:lineRule="auto"/>
        <w:ind w:left="13" w:right="19" w:hanging="6"/>
        <w:rPr>
          <w:rFonts w:hint="eastAsia"/>
        </w:rPr>
      </w:pPr>
      <w:r>
        <w:rPr>
          <w:rFonts w:hint="eastAsia"/>
        </w:rPr>
        <w:t>能开启如此复杂之锁的钥匙，几乎不可能是假钥匙。</w:t>
      </w:r>
    </w:p>
    <w:p w14:paraId="14488B73">
      <w:pPr>
        <w:pStyle w:val="2"/>
        <w:spacing w:before="321" w:line="246" w:lineRule="auto"/>
        <w:ind w:left="13" w:right="19" w:hanging="6"/>
        <w:rPr>
          <w:rFonts w:hint="eastAsia"/>
        </w:rPr>
      </w:pPr>
    </w:p>
    <w:p w14:paraId="1FCC618D">
      <w:pPr>
        <w:pStyle w:val="2"/>
        <w:spacing w:before="321" w:line="246" w:lineRule="auto"/>
        <w:ind w:left="13" w:right="19" w:hanging="6"/>
        <w:rPr>
          <w:rFonts w:hint="eastAsia"/>
        </w:rPr>
      </w:pPr>
      <w:r>
        <w:rPr>
          <w:rFonts w:hint="eastAsia"/>
        </w:rPr>
        <w:t>And the argument may be turned around.</w:t>
      </w:r>
    </w:p>
    <w:p w14:paraId="52EAFC08">
      <w:pPr>
        <w:pStyle w:val="2"/>
        <w:spacing w:before="321" w:line="246" w:lineRule="auto"/>
        <w:ind w:left="13" w:right="19" w:hanging="6"/>
        <w:rPr>
          <w:rFonts w:hint="eastAsia"/>
        </w:rPr>
      </w:pPr>
      <w:r>
        <w:rPr>
          <w:rFonts w:hint="eastAsia"/>
        </w:rPr>
        <w:t>而且论证可以反过来。</w:t>
      </w:r>
    </w:p>
    <w:p w14:paraId="0816BAD7">
      <w:pPr>
        <w:pStyle w:val="2"/>
        <w:spacing w:before="321" w:line="246" w:lineRule="auto"/>
        <w:ind w:left="13" w:right="19" w:hanging="6"/>
        <w:rPr>
          <w:rFonts w:hint="eastAsia"/>
        </w:rPr>
      </w:pPr>
    </w:p>
    <w:p w14:paraId="6B2BBF35">
      <w:pPr>
        <w:pStyle w:val="2"/>
        <w:spacing w:before="321" w:line="246" w:lineRule="auto"/>
        <w:ind w:left="13" w:right="19" w:hanging="6"/>
        <w:rPr>
          <w:rFonts w:hint="eastAsia"/>
        </w:rPr>
      </w:pPr>
      <w:r>
        <w:rPr>
          <w:rFonts w:hint="eastAsia"/>
        </w:rPr>
        <w:t>That all the varied representations concerning our Lord's Person contained in the New Testament fall into harmony under the ordering influence of so simple a hypothesis as that of the Two Natures, authenticates these varying representations as each a fragment of a real whole.</w:t>
      </w:r>
    </w:p>
    <w:p w14:paraId="5DA79366">
      <w:pPr>
        <w:pStyle w:val="2"/>
        <w:spacing w:before="321" w:line="246" w:lineRule="auto"/>
        <w:ind w:left="13" w:right="19" w:hanging="6"/>
        <w:rPr>
          <w:rFonts w:hint="eastAsia"/>
        </w:rPr>
      </w:pPr>
      <w:r>
        <w:rPr>
          <w:rFonts w:hint="eastAsia"/>
        </w:rPr>
        <w:t>《新约》中关于我们主位格的所有不同表述，在二性这样简单的假设的有序影响下变得和谐一致，这证实了这些不同的表述每一个都是真实整体的一个片段。</w:t>
      </w:r>
    </w:p>
    <w:p w14:paraId="74B6F9EA">
      <w:pPr>
        <w:pStyle w:val="2"/>
        <w:spacing w:before="321" w:line="246" w:lineRule="auto"/>
        <w:ind w:left="13" w:right="19" w:hanging="6"/>
        <w:rPr>
          <w:rFonts w:hint="eastAsia"/>
        </w:rPr>
      </w:pPr>
    </w:p>
    <w:p w14:paraId="3E98E932">
      <w:pPr>
        <w:pStyle w:val="2"/>
        <w:spacing w:before="321" w:line="246" w:lineRule="auto"/>
        <w:ind w:left="13" w:right="19" w:hanging="6"/>
        <w:rPr>
          <w:rFonts w:hint="eastAsia"/>
        </w:rPr>
      </w:pPr>
      <w:r>
        <w:rPr>
          <w:rFonts w:hint="eastAsia"/>
        </w:rPr>
        <w:t>It were inconceivable that so large a body of different and sometimes apparently divergent data could synthetize in so simple a unifying conception, were they not component elements of a unitary reality.</w:t>
      </w:r>
    </w:p>
    <w:p w14:paraId="5482AD2F">
      <w:pPr>
        <w:pStyle w:val="2"/>
        <w:spacing w:before="321" w:line="246" w:lineRule="auto"/>
        <w:ind w:left="13" w:right="19" w:hanging="6"/>
        <w:rPr>
          <w:rFonts w:hint="eastAsia"/>
        </w:rPr>
      </w:pPr>
      <w:r>
        <w:rPr>
          <w:rFonts w:hint="eastAsia"/>
        </w:rPr>
        <w:t>如果它们不是一个统一现实的组成部分，那么如此庞大的不同甚至有时表面上分歧的数据能在一个如此简单的统一概念中综合起来，是不可想象的。</w:t>
      </w:r>
    </w:p>
    <w:p w14:paraId="42C3FEEC">
      <w:pPr>
        <w:pStyle w:val="2"/>
        <w:spacing w:before="321" w:line="246" w:lineRule="auto"/>
        <w:ind w:left="13" w:right="19" w:hanging="6"/>
        <w:rPr>
          <w:rFonts w:hint="eastAsia"/>
        </w:rPr>
      </w:pPr>
    </w:p>
    <w:p w14:paraId="5774B97F">
      <w:pPr>
        <w:pStyle w:val="2"/>
        <w:spacing w:before="321" w:line="246" w:lineRule="auto"/>
        <w:ind w:left="13" w:right="19" w:hanging="6"/>
        <w:rPr>
          <w:rFonts w:hint="eastAsia"/>
        </w:rPr>
      </w:pPr>
      <w:r>
        <w:rPr>
          <w:rFonts w:hint="eastAsia"/>
        </w:rPr>
        <w:t>And this consideration is greatly strengthened by the manner in which these differing or sometimes even apparently divergent data are distributed through the New Testament.</w:t>
      </w:r>
    </w:p>
    <w:p w14:paraId="76FEFE50">
      <w:pPr>
        <w:pStyle w:val="2"/>
        <w:spacing w:before="321" w:line="246" w:lineRule="auto"/>
        <w:ind w:left="13" w:right="19" w:hanging="6"/>
        <w:rPr>
          <w:rFonts w:hint="eastAsia"/>
        </w:rPr>
      </w:pPr>
      <w:r>
        <w:rPr>
          <w:rFonts w:hint="eastAsia"/>
        </w:rPr>
        <w:t>这种考虑因这些不同甚至有时表面上分歧的数据在新约中的分布方式而大大加强。</w:t>
      </w:r>
    </w:p>
    <w:p w14:paraId="7CEDF7E9">
      <w:pPr>
        <w:pStyle w:val="2"/>
        <w:spacing w:before="321" w:line="246" w:lineRule="auto"/>
        <w:ind w:left="13" w:right="19" w:hanging="6"/>
        <w:rPr>
          <w:rFonts w:hint="eastAsia"/>
        </w:rPr>
      </w:pPr>
    </w:p>
    <w:p w14:paraId="1F62C271">
      <w:pPr>
        <w:pStyle w:val="2"/>
        <w:spacing w:before="321" w:line="246" w:lineRule="auto"/>
        <w:ind w:left="13" w:right="19" w:hanging="6"/>
        <w:rPr>
          <w:rFonts w:hint="eastAsia"/>
        </w:rPr>
      </w:pPr>
      <w:r>
        <w:rPr>
          <w:rFonts w:hint="eastAsia"/>
        </w:rPr>
        <w:t>They are not parceled out severally to the separate books, the composition of different writers, so that one set of them is peculiar to one writer or to one set of writers, and a set of different import peculiar to another writer or set of writers.</w:t>
      </w:r>
    </w:p>
    <w:p w14:paraId="10CCCEF5">
      <w:pPr>
        <w:pStyle w:val="2"/>
        <w:spacing w:before="321" w:line="246" w:lineRule="auto"/>
        <w:ind w:left="13" w:right="19" w:hanging="6"/>
        <w:rPr>
          <w:rFonts w:hint="eastAsia"/>
        </w:rPr>
      </w:pPr>
      <w:r>
        <w:rPr>
          <w:rFonts w:hint="eastAsia"/>
        </w:rPr>
        <w:t>它们并不是分别分配给不同的书卷，由不同的作者撰写，以至于其中一组是某位作者或某组作者独有的，而另一组具有不同含义的则是另一位作者或另一组作者独有的。</w:t>
      </w:r>
    </w:p>
    <w:p w14:paraId="2A7E701E">
      <w:pPr>
        <w:pStyle w:val="2"/>
        <w:spacing w:before="321" w:line="246" w:lineRule="auto"/>
        <w:ind w:left="13" w:right="19" w:hanging="6"/>
        <w:rPr>
          <w:rFonts w:hint="eastAsia"/>
        </w:rPr>
      </w:pPr>
    </w:p>
    <w:p w14:paraId="25D231AA">
      <w:pPr>
        <w:pStyle w:val="2"/>
        <w:spacing w:before="321" w:line="246" w:lineRule="auto"/>
        <w:ind w:left="13" w:right="19" w:hanging="6"/>
        <w:rPr>
          <w:rFonts w:hint="eastAsia"/>
        </w:rPr>
      </w:pPr>
      <w:r>
        <w:rPr>
          <w:rFonts w:hint="eastAsia"/>
        </w:rPr>
        <w:t>They are, rather, pretty evenly distributed over the face of the New Testament, and the most different or apparently divergent data are found side by side in the writings of the same author or even in the same writing.</w:t>
      </w:r>
    </w:p>
    <w:p w14:paraId="508A9902">
      <w:pPr>
        <w:pStyle w:val="2"/>
        <w:spacing w:before="321" w:line="246" w:lineRule="auto"/>
        <w:ind w:left="13" w:right="19" w:hanging="6"/>
        <w:rPr>
          <w:rFonts w:hint="eastAsia"/>
        </w:rPr>
      </w:pPr>
      <w:r>
        <w:rPr>
          <w:rFonts w:hint="eastAsia"/>
        </w:rPr>
        <w:t>相反，它们相当均匀地分布在《新约》各处，最不同或表面上分歧的数据在同一位作者的著作中，甚至在同一部著作中并列出现。</w:t>
      </w:r>
    </w:p>
    <w:p w14:paraId="0EF5A3F0">
      <w:pPr>
        <w:pStyle w:val="2"/>
        <w:spacing w:before="321" w:line="246" w:lineRule="auto"/>
        <w:ind w:left="13" w:right="19" w:hanging="6"/>
        <w:rPr>
          <w:rFonts w:hint="eastAsia"/>
        </w:rPr>
      </w:pPr>
    </w:p>
    <w:p w14:paraId="1373DA77">
      <w:pPr>
        <w:pStyle w:val="2"/>
        <w:spacing w:before="321" w:line="246" w:lineRule="auto"/>
        <w:ind w:left="13" w:right="19" w:hanging="6"/>
        <w:rPr>
          <w:rFonts w:hint="eastAsia"/>
        </w:rPr>
      </w:pPr>
      <w:r>
        <w:rPr>
          <w:rFonts w:hint="eastAsia"/>
        </w:rPr>
        <w:t>The doctrine of the Two Natures is not merely a synthesis of all data concerning the Person of Christ found in the New Testament; it is the doctrine of each of the New Testament books in severalty.</w:t>
      </w:r>
    </w:p>
    <w:p w14:paraId="7693CB61">
      <w:pPr>
        <w:pStyle w:val="2"/>
        <w:spacing w:before="321" w:line="246" w:lineRule="auto"/>
        <w:ind w:left="13" w:right="19" w:hanging="6"/>
        <w:rPr>
          <w:rFonts w:hint="eastAsia"/>
        </w:rPr>
      </w:pPr>
      <w:r>
        <w:rPr>
          <w:rFonts w:hint="eastAsia"/>
        </w:rPr>
        <w:t>二性教义不仅仅是在《新约》中发现的关于基督位格的所有数据的综合；它是每一卷《新约》书卷各自的教义。</w:t>
      </w:r>
    </w:p>
    <w:p w14:paraId="77FB390F">
      <w:pPr>
        <w:pStyle w:val="2"/>
        <w:spacing w:before="321" w:line="246" w:lineRule="auto"/>
        <w:ind w:left="13" w:right="19" w:hanging="6"/>
        <w:rPr>
          <w:rFonts w:hint="eastAsia"/>
        </w:rPr>
      </w:pPr>
    </w:p>
    <w:p w14:paraId="773BD8A1">
      <w:pPr>
        <w:pStyle w:val="2"/>
        <w:spacing w:before="321" w:line="246" w:lineRule="auto"/>
        <w:ind w:left="13" w:right="19" w:hanging="6"/>
        <w:rPr>
          <w:rFonts w:hint="eastAsia"/>
        </w:rPr>
      </w:pPr>
      <w:r>
        <w:rPr>
          <w:rFonts w:hint="eastAsia"/>
        </w:rPr>
        <w:t>There is but one doctrine of the Person of Christ inculcated or presupposed by all the New Testament writers without exception.</w:t>
      </w:r>
    </w:p>
    <w:p w14:paraId="2E6FA44A">
      <w:pPr>
        <w:pStyle w:val="2"/>
        <w:spacing w:before="321" w:line="246" w:lineRule="auto"/>
        <w:ind w:left="13" w:right="19" w:hanging="6"/>
        <w:rPr>
          <w:rFonts w:hint="eastAsia"/>
        </w:rPr>
      </w:pPr>
      <w:r>
        <w:rPr>
          <w:rFonts w:hint="eastAsia"/>
        </w:rPr>
        <w:t>所有《新约》作者无一例外地灌输或预设了同一个基督位格的教义。</w:t>
      </w:r>
    </w:p>
    <w:p w14:paraId="138016A4">
      <w:pPr>
        <w:pStyle w:val="2"/>
        <w:spacing w:before="321" w:line="246" w:lineRule="auto"/>
        <w:ind w:left="13" w:right="19" w:hanging="6"/>
        <w:rPr>
          <w:rFonts w:hint="eastAsia"/>
        </w:rPr>
      </w:pPr>
    </w:p>
    <w:p w14:paraId="4877A130">
      <w:pPr>
        <w:pStyle w:val="2"/>
        <w:spacing w:before="321" w:line="246" w:lineRule="auto"/>
        <w:ind w:left="13" w:right="19" w:hanging="6"/>
        <w:rPr>
          <w:rFonts w:hint="eastAsia"/>
        </w:rPr>
      </w:pPr>
      <w:r>
        <w:rPr>
          <w:rFonts w:hint="eastAsia"/>
        </w:rPr>
        <w:t>In this respect the New Testament is all of a piece.</w:t>
      </w:r>
    </w:p>
    <w:p w14:paraId="09F6934B">
      <w:pPr>
        <w:pStyle w:val="2"/>
        <w:spacing w:before="321" w:line="246" w:lineRule="auto"/>
        <w:ind w:left="13" w:right="19" w:hanging="6"/>
        <w:rPr>
          <w:rFonts w:hint="eastAsia"/>
        </w:rPr>
      </w:pPr>
      <w:r>
        <w:rPr>
          <w:rFonts w:hint="eastAsia"/>
        </w:rPr>
        <w:t>在这方面，《新约》浑然一体。</w:t>
      </w:r>
    </w:p>
    <w:p w14:paraId="4ECB66EB">
      <w:pPr>
        <w:pStyle w:val="2"/>
        <w:spacing w:before="321" w:line="246" w:lineRule="auto"/>
        <w:ind w:left="13" w:right="19" w:hanging="6"/>
        <w:rPr>
          <w:rFonts w:hint="eastAsia"/>
        </w:rPr>
      </w:pPr>
    </w:p>
    <w:p w14:paraId="7A42C5CB">
      <w:pPr>
        <w:pStyle w:val="2"/>
        <w:spacing w:before="321" w:line="246" w:lineRule="auto"/>
        <w:ind w:left="13" w:right="19" w:hanging="6"/>
        <w:rPr>
          <w:rFonts w:hint="eastAsia"/>
        </w:rPr>
      </w:pPr>
      <w:r>
        <w:rPr>
          <w:rFonts w:hint="eastAsia"/>
        </w:rPr>
        <w:t>Book may differ from book in the terms in which it gives expression to the common doctrine, or in the fulness with which it develops its details, or with which it draws out its implications.</w:t>
      </w:r>
    </w:p>
    <w:p w14:paraId="25727FAD">
      <w:pPr>
        <w:pStyle w:val="2"/>
        <w:spacing w:before="321" w:line="246" w:lineRule="auto"/>
        <w:ind w:left="13" w:right="19" w:hanging="6"/>
        <w:rPr>
          <w:rFonts w:hint="eastAsia"/>
        </w:rPr>
      </w:pPr>
      <w:r>
        <w:rPr>
          <w:rFonts w:hint="eastAsia"/>
        </w:rPr>
        <w:t>书卷之间可能在表达共同教义的术语上，或者在展开其细节或引申其含义的丰富程度上有所不同。</w:t>
      </w:r>
    </w:p>
    <w:p w14:paraId="3C8EB9FF">
      <w:pPr>
        <w:pStyle w:val="2"/>
        <w:spacing w:before="321" w:line="246" w:lineRule="auto"/>
        <w:ind w:left="13" w:right="19" w:hanging="6"/>
        <w:rPr>
          <w:rFonts w:hint="eastAsia"/>
        </w:rPr>
      </w:pPr>
    </w:p>
    <w:p w14:paraId="657A183A">
      <w:pPr>
        <w:pStyle w:val="2"/>
        <w:spacing w:before="321" w:line="246" w:lineRule="auto"/>
        <w:ind w:left="13" w:right="19" w:hanging="6"/>
        <w:rPr>
          <w:rFonts w:hint="eastAsia"/>
        </w:rPr>
      </w:pPr>
      <w:r>
        <w:rPr>
          <w:rFonts w:hint="eastAsia"/>
        </w:rPr>
        <w:t>But all are at one in the inculcation or presupposition of the common doctrine of the Two Natures.</w:t>
      </w:r>
    </w:p>
    <w:p w14:paraId="3E68E867">
      <w:pPr>
        <w:pStyle w:val="2"/>
        <w:spacing w:before="321" w:line="246" w:lineRule="auto"/>
        <w:ind w:left="13" w:right="19" w:hanging="6"/>
        <w:rPr>
          <w:rFonts w:hint="eastAsia"/>
        </w:rPr>
      </w:pPr>
      <w:r>
        <w:rPr>
          <w:rFonts w:hint="eastAsia"/>
        </w:rPr>
        <w:t>但所有书卷在灌输或预设共同的二性教义上是一致的。</w:t>
      </w:r>
    </w:p>
    <w:p w14:paraId="438C886A">
      <w:pPr>
        <w:pStyle w:val="2"/>
        <w:spacing w:before="321" w:line="246" w:lineRule="auto"/>
        <w:ind w:left="13" w:right="19" w:hanging="6"/>
        <w:rPr>
          <w:rFonts w:hint="eastAsia"/>
        </w:rPr>
      </w:pPr>
    </w:p>
    <w:p w14:paraId="0511E327">
      <w:pPr>
        <w:pStyle w:val="2"/>
        <w:spacing w:before="321" w:line="246" w:lineRule="auto"/>
        <w:ind w:left="13" w:right="19" w:hanging="6"/>
        <w:rPr>
          <w:rFonts w:hint="eastAsia"/>
        </w:rPr>
      </w:pPr>
      <w:r>
        <w:rPr>
          <w:rFonts w:hint="eastAsia"/>
        </w:rPr>
        <w:t>It has no doubt required some time for the critical study of the New Testament writings to arrive solidly at this conclusion.</w:t>
      </w:r>
    </w:p>
    <w:p w14:paraId="15615292">
      <w:pPr>
        <w:pStyle w:val="2"/>
        <w:spacing w:before="321" w:line="246" w:lineRule="auto"/>
        <w:ind w:left="13" w:right="19" w:hanging="6"/>
        <w:rPr>
          <w:rFonts w:hint="eastAsia"/>
        </w:rPr>
      </w:pPr>
      <w:r>
        <w:rPr>
          <w:rFonts w:hint="eastAsia"/>
        </w:rPr>
        <w:t>毫无疑问，对《新约》著作的批判性研究需要一些时间才能稳固地得出这一结论。</w:t>
      </w:r>
    </w:p>
    <w:p w14:paraId="24F596C6">
      <w:pPr>
        <w:pStyle w:val="2"/>
        <w:spacing w:before="321" w:line="246" w:lineRule="auto"/>
        <w:ind w:left="13" w:right="19" w:hanging="6"/>
        <w:rPr>
          <w:rFonts w:hint="eastAsia"/>
        </w:rPr>
      </w:pPr>
    </w:p>
    <w:p w14:paraId="43E3E632">
      <w:pPr>
        <w:pStyle w:val="2"/>
        <w:spacing w:before="321" w:line="246" w:lineRule="auto"/>
        <w:ind w:left="13" w:right="19" w:hanging="6"/>
        <w:rPr>
          <w:rFonts w:hint="eastAsia"/>
        </w:rPr>
      </w:pPr>
      <w:r>
        <w:rPr>
          <w:rFonts w:hint="eastAsia"/>
        </w:rPr>
        <w:t>But it is at this conclusion, it may fairly be said, that the critical study of the New Testament has at length arrived.</w:t>
      </w:r>
    </w:p>
    <w:p w14:paraId="0EE4E52E">
      <w:pPr>
        <w:pStyle w:val="2"/>
        <w:spacing w:before="321" w:line="246" w:lineRule="auto"/>
        <w:ind w:left="13" w:right="19" w:hanging="6"/>
        <w:rPr>
          <w:rFonts w:hint="eastAsia"/>
        </w:rPr>
      </w:pPr>
      <w:r>
        <w:rPr>
          <w:rFonts w:hint="eastAsia"/>
        </w:rPr>
        <w:t>但这可以说是《新约》批判性研究最终得出的结论。</w:t>
      </w:r>
    </w:p>
    <w:p w14:paraId="76A77C10">
      <w:pPr>
        <w:pStyle w:val="2"/>
        <w:spacing w:before="321" w:line="246" w:lineRule="auto"/>
        <w:ind w:left="13" w:right="19" w:hanging="6"/>
        <w:rPr>
          <w:rFonts w:hint="eastAsia"/>
        </w:rPr>
      </w:pPr>
    </w:p>
    <w:p w14:paraId="00C39AFA">
      <w:pPr>
        <w:pStyle w:val="2"/>
        <w:spacing w:before="321" w:line="246" w:lineRule="auto"/>
        <w:ind w:left="13" w:right="19" w:hanging="6"/>
        <w:rPr>
          <w:rFonts w:hint="eastAsia"/>
        </w:rPr>
      </w:pPr>
      <w:r>
        <w:rPr>
          <w:rFonts w:hint="eastAsia"/>
        </w:rPr>
        <w:t>The day is gone by in which a number of mutually exclusive Christologies could be ascribed to the writers of the New Testament and set over against one another in crass contradiction.</w:t>
      </w:r>
    </w:p>
    <w:p w14:paraId="303C10D2">
      <w:pPr>
        <w:pStyle w:val="2"/>
        <w:spacing w:before="321" w:line="246" w:lineRule="auto"/>
        <w:ind w:left="13" w:right="19" w:hanging="6"/>
        <w:rPr>
          <w:rFonts w:hint="eastAsia"/>
        </w:rPr>
      </w:pPr>
      <w:r>
        <w:rPr>
          <w:rFonts w:hint="eastAsia"/>
        </w:rPr>
        <w:t>将多种相互排斥的基督论归于《新约》作者并使其在粗暴的矛盾中对立的日子已经一去不复返了。</w:t>
      </w:r>
    </w:p>
    <w:p w14:paraId="0559DBFE">
      <w:pPr>
        <w:pStyle w:val="2"/>
        <w:spacing w:before="321" w:line="246" w:lineRule="auto"/>
        <w:ind w:left="13" w:right="19" w:hanging="6"/>
        <w:rPr>
          <w:rFonts w:hint="eastAsia"/>
        </w:rPr>
      </w:pPr>
    </w:p>
    <w:p w14:paraId="2C012AD4">
      <w:pPr>
        <w:pStyle w:val="2"/>
        <w:spacing w:before="321" w:line="246" w:lineRule="auto"/>
        <w:ind w:left="13" w:right="19" w:hanging="6"/>
        <w:rPr>
          <w:rFonts w:hint="eastAsia"/>
        </w:rPr>
      </w:pPr>
      <w:r>
        <w:rPr>
          <w:rFonts w:hint="eastAsia"/>
        </w:rPr>
        <w:t>Nowadays, the New Testament is admitted to be Christologically much on a level, and though we still hear of a pre-Pauline, a Pauline, and a post-Pauline Christology, this very phraseology shows the dominance of a single type, and the boundary lines which separate even the varieties which are thus suggested are very indistinct.</w:t>
      </w:r>
    </w:p>
    <w:p w14:paraId="164FD0EC">
      <w:pPr>
        <w:pStyle w:val="2"/>
        <w:spacing w:before="321" w:line="246" w:lineRule="auto"/>
        <w:ind w:left="13" w:right="19" w:hanging="6"/>
        <w:rPr>
          <w:rFonts w:hint="eastAsia"/>
        </w:rPr>
      </w:pPr>
      <w:r>
        <w:rPr>
          <w:rFonts w:hint="eastAsia"/>
        </w:rPr>
        <w:t>如今，《新约》在基督论上被公认为大致处于同一水平，虽然我们仍然听到前保罗、保罗和后保罗基督论的说法，但这措辞本身就显示了单一类型的主导地位，甚至由此暗示的变体之间的界限也非常模糊。</w:t>
      </w:r>
    </w:p>
    <w:p w14:paraId="5716854C">
      <w:pPr>
        <w:pStyle w:val="2"/>
        <w:spacing w:before="321" w:line="246" w:lineRule="auto"/>
        <w:ind w:left="13" w:right="19" w:hanging="6"/>
        <w:rPr>
          <w:rFonts w:hint="eastAsia"/>
        </w:rPr>
      </w:pPr>
    </w:p>
    <w:p w14:paraId="3F07AFB7">
      <w:pPr>
        <w:pStyle w:val="2"/>
        <w:spacing w:before="321" w:line="246" w:lineRule="auto"/>
        <w:ind w:left="13" w:right="19" w:hanging="6"/>
        <w:rPr>
          <w:rFonts w:hint="eastAsia"/>
        </w:rPr>
      </w:pPr>
      <w:r>
        <w:rPr>
          <w:rFonts w:hint="eastAsia"/>
        </w:rPr>
        <w:t>There are in fact next to no pre-Pauline writings in the New Testament, and therefore no pre-Pauline Christologies are taught in it;</w:t>
      </w:r>
    </w:p>
    <w:p w14:paraId="25455B86">
      <w:pPr>
        <w:pStyle w:val="2"/>
        <w:spacing w:before="321" w:line="246" w:lineRule="auto"/>
        <w:ind w:left="13" w:right="19" w:hanging="6"/>
        <w:rPr>
          <w:rFonts w:hint="eastAsia"/>
        </w:rPr>
      </w:pPr>
      <w:r>
        <w:rPr>
          <w:rFonts w:hint="eastAsia"/>
        </w:rPr>
        <w:t>事实上，《新约》中几乎没有前保罗的著作，因此其中没有教导前保罗的基督论；</w:t>
      </w:r>
    </w:p>
    <w:p w14:paraId="70009CBA">
      <w:pPr>
        <w:pStyle w:val="2"/>
        <w:spacing w:before="321" w:line="246" w:lineRule="auto"/>
        <w:ind w:left="13" w:right="19" w:hanging="6"/>
        <w:rPr>
          <w:rFonts w:hint="eastAsia"/>
        </w:rPr>
      </w:pPr>
    </w:p>
    <w:p w14:paraId="6BF40B8F">
      <w:pPr>
        <w:pStyle w:val="2"/>
        <w:spacing w:before="321" w:line="246" w:lineRule="auto"/>
        <w:ind w:left="13" w:right="19" w:hanging="6"/>
        <w:rPr>
          <w:rFonts w:hint="eastAsia"/>
        </w:rPr>
      </w:pPr>
      <w:r>
        <w:rPr>
          <w:rFonts w:hint="eastAsia"/>
        </w:rPr>
        <w:t>and though there are writings in the New Testament which in point of chronological sequence are post-Pauline, it is only with much ado that a post-Pauline Christology in the proper sense of the term can be even plausibly discovered in it.</w:t>
      </w:r>
    </w:p>
    <w:p w14:paraId="0267E4D4">
      <w:pPr>
        <w:pStyle w:val="2"/>
        <w:spacing w:before="321" w:line="246" w:lineRule="auto"/>
        <w:ind w:left="13" w:right="19" w:hanging="6"/>
        <w:rPr>
          <w:rFonts w:hint="eastAsia"/>
        </w:rPr>
      </w:pPr>
      <w:r>
        <w:rPr>
          <w:rFonts w:hint="eastAsia"/>
        </w:rPr>
        <w:t>虽然《新约》中有按时间顺序属于后保罗的著作，但即使费尽周折，也很难在其中发现任何可以称得上是真正意义上的后保罗基督论。</w:t>
      </w:r>
    </w:p>
    <w:p w14:paraId="6EF6163E">
      <w:pPr>
        <w:pStyle w:val="2"/>
        <w:spacing w:before="321" w:line="246" w:lineRule="auto"/>
        <w:ind w:left="13" w:right="19" w:hanging="6"/>
        <w:rPr>
          <w:rFonts w:hint="eastAsia"/>
        </w:rPr>
      </w:pPr>
    </w:p>
    <w:p w14:paraId="50F670D5">
      <w:pPr>
        <w:pStyle w:val="2"/>
        <w:spacing w:before="321" w:line="246" w:lineRule="auto"/>
        <w:ind w:left="13" w:right="19" w:hanging="6"/>
        <w:rPr>
          <w:rFonts w:hint="eastAsia"/>
        </w:rPr>
      </w:pPr>
      <w:r>
        <w:rPr>
          <w:rFonts w:hint="eastAsia"/>
        </w:rPr>
        <w:t>F. C. Baur discriminated three sharply divergent types of Christology among the New Testament writers.</w:t>
      </w:r>
    </w:p>
    <w:p w14:paraId="3373DC82">
      <w:pPr>
        <w:pStyle w:val="2"/>
        <w:spacing w:before="321" w:line="246" w:lineRule="auto"/>
        <w:ind w:left="13" w:right="19" w:hanging="6"/>
        <w:rPr>
          <w:rFonts w:hint="eastAsia"/>
        </w:rPr>
      </w:pPr>
      <w:r>
        <w:rPr>
          <w:rFonts w:hint="eastAsia"/>
        </w:rPr>
        <w:t>F. C. 鲍尔（F. C. Baur）区分了《新约》作者中三种截然不同的基督论类型。</w:t>
      </w:r>
    </w:p>
    <w:p w14:paraId="15C84DA2">
      <w:pPr>
        <w:pStyle w:val="2"/>
        <w:spacing w:before="321" w:line="246" w:lineRule="auto"/>
        <w:ind w:left="13" w:right="19" w:hanging="6"/>
        <w:rPr>
          <w:rFonts w:hint="eastAsia"/>
        </w:rPr>
      </w:pPr>
    </w:p>
    <w:p w14:paraId="50DE0C18">
      <w:pPr>
        <w:pStyle w:val="2"/>
        <w:spacing w:before="321" w:line="246" w:lineRule="auto"/>
        <w:ind w:left="13" w:right="19" w:hanging="6"/>
        <w:rPr>
          <w:rFonts w:hint="eastAsia"/>
        </w:rPr>
      </w:pPr>
      <w:r>
        <w:rPr>
          <w:rFonts w:hint="eastAsia"/>
        </w:rPr>
        <w:t>To the Synoptists Christ was a mere man, endowed with the Holy Spirit as Messiah; to Paul he was still a man but a deified man; to John he was a God incarnated in a human body.</w:t>
      </w:r>
    </w:p>
    <w:p w14:paraId="7B0D1507">
      <w:pPr>
        <w:pStyle w:val="2"/>
        <w:spacing w:before="321" w:line="246" w:lineRule="auto"/>
        <w:ind w:left="13" w:right="19" w:hanging="6"/>
        <w:rPr>
          <w:rFonts w:hint="eastAsia"/>
        </w:rPr>
      </w:pPr>
      <w:r>
        <w:rPr>
          <w:rFonts w:hint="eastAsia"/>
        </w:rPr>
        <w:t>对对观福音书作者来说，基督仅仅是一个人，作为弥赛亚被赋予了圣灵；对保罗来说，他仍然是一个人，但却是一个被神化的人；对约翰来说，他是道成肉身的神。</w:t>
      </w:r>
    </w:p>
    <w:p w14:paraId="691B3E0C">
      <w:pPr>
        <w:pStyle w:val="2"/>
        <w:spacing w:before="321" w:line="246" w:lineRule="auto"/>
        <w:ind w:left="13" w:right="19" w:hanging="6"/>
        <w:rPr>
          <w:rFonts w:hint="eastAsia"/>
        </w:rPr>
      </w:pPr>
    </w:p>
    <w:p w14:paraId="0347119B">
      <w:pPr>
        <w:pStyle w:val="2"/>
        <w:spacing w:before="321" w:line="246" w:lineRule="auto"/>
        <w:ind w:left="13" w:right="19" w:hanging="6"/>
        <w:rPr>
          <w:rFonts w:hint="eastAsia"/>
        </w:rPr>
      </w:pPr>
      <w:r>
        <w:rPr>
          <w:rFonts w:hint="eastAsia"/>
        </w:rPr>
        <w:t>We have to travel far from this before we reach, say, Johannes Weiss.</w:t>
      </w:r>
    </w:p>
    <w:p w14:paraId="24D690F1">
      <w:pPr>
        <w:pStyle w:val="2"/>
        <w:spacing w:before="321" w:line="246" w:lineRule="auto"/>
        <w:ind w:left="13" w:right="19" w:hanging="6"/>
        <w:rPr>
          <w:rFonts w:hint="eastAsia"/>
        </w:rPr>
      </w:pPr>
      <w:r>
        <w:rPr>
          <w:rFonts w:hint="eastAsia"/>
        </w:rPr>
        <w:t>在我们到达，比如说，约翰内斯·魏斯之前，我们要远离这种观点。</w:t>
      </w:r>
    </w:p>
    <w:p w14:paraId="2AC8E95C">
      <w:pPr>
        <w:pStyle w:val="2"/>
        <w:spacing w:before="321" w:line="246" w:lineRule="auto"/>
        <w:ind w:left="13" w:right="19" w:hanging="6"/>
        <w:rPr>
          <w:rFonts w:hint="eastAsia"/>
        </w:rPr>
      </w:pPr>
    </w:p>
    <w:p w14:paraId="1E6F63BA">
      <w:pPr>
        <w:pStyle w:val="2"/>
        <w:spacing w:before="321" w:line="246" w:lineRule="auto"/>
        <w:ind w:left="13" w:right="19" w:hanging="6"/>
        <w:rPr>
          <w:rFonts w:hint="eastAsia"/>
        </w:rPr>
      </w:pPr>
      <w:r>
        <w:rPr>
          <w:rFonts w:hint="eastAsia"/>
        </w:rPr>
        <w:t>To Weiss the whole New Testament is written under the influence of Paul who introduced the Logos Christology.</w:t>
      </w:r>
    </w:p>
    <w:p w14:paraId="59C02A33">
      <w:pPr>
        <w:pStyle w:val="2"/>
        <w:spacing w:before="321" w:line="246" w:lineRule="auto"/>
        <w:ind w:left="13" w:right="19" w:hanging="6"/>
        <w:rPr>
          <w:rFonts w:hint="eastAsia"/>
        </w:rPr>
      </w:pPr>
      <w:r>
        <w:rPr>
          <w:rFonts w:hint="eastAsia"/>
        </w:rPr>
        <w:t>对魏斯来说，整部《新约》都是在保罗的影响下写成的，保罗引入了逻各斯（Logos）基督论。</w:t>
      </w:r>
    </w:p>
    <w:p w14:paraId="0164126E">
      <w:pPr>
        <w:pStyle w:val="2"/>
        <w:spacing w:before="321" w:line="246" w:lineRule="auto"/>
        <w:ind w:left="13" w:right="19" w:hanging="6"/>
        <w:rPr>
          <w:rFonts w:hint="eastAsia"/>
        </w:rPr>
      </w:pPr>
    </w:p>
    <w:p w14:paraId="62AF4808">
      <w:pPr>
        <w:pStyle w:val="2"/>
        <w:spacing w:before="321" w:line="246" w:lineRule="auto"/>
        <w:ind w:left="13" w:right="19" w:hanging="6"/>
        <w:rPr>
          <w:rFonts w:hint="eastAsia"/>
        </w:rPr>
      </w:pPr>
      <w:r>
        <w:rPr>
          <w:rFonts w:hint="eastAsia"/>
        </w:rPr>
        <w:t>Before Paul, men indeed thought of Christ as a deified man; but no New Testament book is written from this standpoint.</w:t>
      </w:r>
    </w:p>
    <w:p w14:paraId="0F58FE1A">
      <w:pPr>
        <w:pStyle w:val="2"/>
        <w:spacing w:before="321" w:line="246" w:lineRule="auto"/>
        <w:ind w:left="13" w:right="19" w:hanging="6"/>
        <w:rPr>
          <w:rFonts w:hint="eastAsia"/>
        </w:rPr>
      </w:pPr>
      <w:r>
        <w:rPr>
          <w:rFonts w:hint="eastAsia"/>
        </w:rPr>
        <w:t>在保罗之前，人们确实认为基督是一个被神化的人；但没有一卷《新约》书卷是基于这种立场写的。</w:t>
      </w:r>
    </w:p>
    <w:p w14:paraId="4BC96F07">
      <w:pPr>
        <w:pStyle w:val="2"/>
        <w:spacing w:before="321" w:line="246" w:lineRule="auto"/>
        <w:ind w:left="13" w:right="19" w:hanging="6"/>
        <w:rPr>
          <w:rFonts w:hint="eastAsia"/>
        </w:rPr>
      </w:pPr>
    </w:p>
    <w:p w14:paraId="1CDBA1B9">
      <w:pPr>
        <w:pStyle w:val="2"/>
        <w:spacing w:before="321" w:line="246" w:lineRule="auto"/>
        <w:ind w:left="13" w:right="19" w:hanging="6"/>
        <w:rPr>
          <w:rFonts w:hint="eastAsia"/>
        </w:rPr>
      </w:pPr>
      <w:r>
        <w:rPr>
          <w:rFonts w:hint="eastAsia"/>
        </w:rPr>
        <w:t>After Paul, some explication of what is already implicit in Paul took place; but the general lines laid down by Paul are only deepened, not departed from.</w:t>
      </w:r>
    </w:p>
    <w:p w14:paraId="5CF464AF">
      <w:pPr>
        <w:pStyle w:val="2"/>
        <w:spacing w:before="321" w:line="246" w:lineRule="auto"/>
        <w:ind w:left="13" w:right="19" w:hanging="6"/>
        <w:rPr>
          <w:rFonts w:hint="eastAsia"/>
        </w:rPr>
      </w:pPr>
      <w:r>
        <w:rPr>
          <w:rFonts w:hint="eastAsia"/>
        </w:rPr>
        <w:t>在保罗之后，对保罗思想中已隐含的内容进行了一些阐释；但保罗所奠定的大致路线只是被加深了，并未被背离。</w:t>
      </w:r>
    </w:p>
    <w:p w14:paraId="29AC0FDA">
      <w:pPr>
        <w:pStyle w:val="2"/>
        <w:spacing w:before="321" w:line="246" w:lineRule="auto"/>
        <w:ind w:left="13" w:right="19" w:hanging="6"/>
        <w:rPr>
          <w:rFonts w:hint="eastAsia"/>
        </w:rPr>
      </w:pPr>
    </w:p>
    <w:p w14:paraId="1FAF333C">
      <w:pPr>
        <w:pStyle w:val="2"/>
        <w:spacing w:before="321" w:line="246" w:lineRule="auto"/>
        <w:ind w:left="13" w:right="19" w:hanging="6"/>
        <w:rPr>
          <w:rFonts w:hint="eastAsia"/>
        </w:rPr>
      </w:pPr>
      <w:r>
        <w:rPr>
          <w:rFonts w:hint="eastAsia"/>
        </w:rPr>
        <w:t>The Christologies of Peter, Paul, and John are still distinguished; but the distinctions are posited on little or no differences in recorded utterances.</w:t>
      </w:r>
    </w:p>
    <w:p w14:paraId="5985F764">
      <w:pPr>
        <w:pStyle w:val="2"/>
        <w:spacing w:before="321" w:line="246" w:lineRule="auto"/>
        <w:ind w:left="13" w:right="19" w:hanging="6"/>
        <w:rPr>
          <w:rFonts w:hint="eastAsia"/>
        </w:rPr>
      </w:pPr>
      <w:r>
        <w:rPr>
          <w:rFonts w:hint="eastAsia"/>
        </w:rPr>
        <w:t>彼得、保罗和约翰的基督论仍然有所区别；但这些区别几乎不是建立在记录言论的差异上的。</w:t>
      </w:r>
    </w:p>
    <w:p w14:paraId="79C40A02">
      <w:pPr>
        <w:pStyle w:val="2"/>
        <w:spacing w:before="321" w:line="246" w:lineRule="auto"/>
        <w:ind w:left="13" w:right="19" w:hanging="6"/>
        <w:rPr>
          <w:rFonts w:hint="eastAsia"/>
        </w:rPr>
      </w:pPr>
    </w:p>
    <w:p w14:paraId="4D24FA57">
      <w:pPr>
        <w:pStyle w:val="2"/>
        <w:spacing w:before="321" w:line="246" w:lineRule="auto"/>
        <w:ind w:left="13" w:right="19" w:hanging="6"/>
        <w:rPr>
          <w:rFonts w:hint="eastAsia"/>
        </w:rPr>
      </w:pPr>
      <w:r>
        <w:rPr>
          <w:rFonts w:hint="eastAsia"/>
        </w:rPr>
        <w:t>The difficulty in discovering a substantial difference between the Christologies of Paul and John, for example, is fairly illustrated by the straits to which so acute a writer as Johannes Weiss is brought in the effort to establish one.</w:t>
      </w:r>
    </w:p>
    <w:p w14:paraId="32DC040D">
      <w:pPr>
        <w:pStyle w:val="2"/>
        <w:spacing w:before="321" w:line="246" w:lineRule="auto"/>
        <w:ind w:left="13" w:right="19" w:hanging="6"/>
        <w:rPr>
          <w:rFonts w:hint="eastAsia"/>
        </w:rPr>
      </w:pPr>
      <w:r>
        <w:rPr>
          <w:rFonts w:hint="eastAsia"/>
        </w:rPr>
        <w:t>例如，在发现保罗和约翰基督论之间实质性差异方面的困难，通过像约翰内斯·魏斯这样敏锐的作家在试图建立差异时所陷入的困境得到了很好的说明。</w:t>
      </w:r>
    </w:p>
    <w:p w14:paraId="34631E52">
      <w:pPr>
        <w:pStyle w:val="2"/>
        <w:spacing w:before="321" w:line="246" w:lineRule="auto"/>
        <w:ind w:left="13" w:right="19" w:hanging="6"/>
        <w:rPr>
          <w:rFonts w:hint="eastAsia"/>
        </w:rPr>
      </w:pPr>
    </w:p>
    <w:p w14:paraId="12D8609B">
      <w:pPr>
        <w:pStyle w:val="2"/>
        <w:spacing w:before="321" w:line="246" w:lineRule="auto"/>
        <w:ind w:left="13" w:right="19" w:hanging="6"/>
        <w:rPr>
          <w:rFonts w:hint="eastAsia"/>
        </w:rPr>
      </w:pPr>
      <w:r>
        <w:rPr>
          <w:rFonts w:hint="eastAsia"/>
        </w:rPr>
        <w:t>The only such difference he is able to suggest is that the superhuman Being whose incarnation constituted the Two-Natured Christ believed in by both writers alike, is, with Paul, though divine in his nature, yet of subordinate rank to the supreme God, while with John he is the supreme God himself.</w:t>
      </w:r>
    </w:p>
    <w:p w14:paraId="5D1EE4C7">
      <w:pPr>
        <w:pStyle w:val="2"/>
        <w:spacing w:before="321" w:line="246" w:lineRule="auto"/>
        <w:ind w:left="13" w:right="19" w:hanging="6"/>
        <w:rPr>
          <w:rFonts w:hint="eastAsia"/>
        </w:rPr>
      </w:pPr>
      <w:r>
        <w:rPr>
          <w:rFonts w:hint="eastAsia"/>
        </w:rPr>
        <w:t>他能提出的唯一这种差异是，两位作者同样相信其道成肉身构成了二性基督的那位超人存在，在保罗看来，虽然本质上是神圣的，但在等级上从属于至高神，而在约翰看来，他就是至高神本身。</w:t>
      </w:r>
    </w:p>
    <w:p w14:paraId="758E8B95">
      <w:pPr>
        <w:pStyle w:val="2"/>
        <w:spacing w:before="321" w:line="246" w:lineRule="auto"/>
        <w:ind w:left="13" w:right="19" w:hanging="6"/>
        <w:rPr>
          <w:rFonts w:hint="eastAsia"/>
        </w:rPr>
      </w:pPr>
    </w:p>
    <w:p w14:paraId="48031501">
      <w:pPr>
        <w:pStyle w:val="2"/>
        <w:spacing w:before="321" w:line="246" w:lineRule="auto"/>
        <w:ind w:left="13" w:right="19" w:hanging="6"/>
        <w:rPr>
          <w:rFonts w:hint="eastAsia"/>
        </w:rPr>
      </w:pPr>
      <w:r>
        <w:rPr>
          <w:rFonts w:hint="eastAsia"/>
        </w:rPr>
        <w:t>Unfortunately, however (or, rather, fortunately), when Paul speaks of the superhuman element in the person of his Lord, he does not hesitate to declare him the supreme God in the most exalted sense, and that in language which, for clearness and emphasis, leaves nothing for John to add to it.</w:t>
      </w:r>
    </w:p>
    <w:p w14:paraId="2989F295">
      <w:pPr>
        <w:pStyle w:val="2"/>
        <w:spacing w:before="321" w:line="246" w:lineRule="auto"/>
        <w:ind w:left="13" w:right="19" w:hanging="6"/>
        <w:rPr>
          <w:rFonts w:hint="eastAsia"/>
        </w:rPr>
      </w:pPr>
      <w:r>
        <w:rPr>
          <w:rFonts w:hint="eastAsia"/>
        </w:rPr>
        <w:t>然而不幸的是（或者更确切地说是幸运的是），当保罗谈到他主位格中的超人元素时，他毫不犹豫地宣称祂是最高意义上的至高神，并且所用的语言在清晰度和强调性上，让约翰无以复加。</w:t>
      </w:r>
    </w:p>
    <w:p w14:paraId="4A4B0594">
      <w:pPr>
        <w:pStyle w:val="2"/>
        <w:spacing w:before="321" w:line="246" w:lineRule="auto"/>
        <w:ind w:left="13" w:right="19" w:hanging="6"/>
        <w:rPr>
          <w:rFonts w:hint="eastAsia"/>
        </w:rPr>
      </w:pPr>
    </w:p>
    <w:p w14:paraId="457C3CFC">
      <w:pPr>
        <w:pStyle w:val="2"/>
        <w:spacing w:before="321" w:line="246" w:lineRule="auto"/>
        <w:ind w:left="13" w:right="19" w:hanging="6"/>
        <w:rPr>
          <w:rFonts w:hint="eastAsia"/>
        </w:rPr>
      </w:pPr>
      <w:r>
        <w:rPr>
          <w:rFonts w:hint="eastAsia"/>
        </w:rPr>
        <w:t>He does this, for example, in Rom. 9:5, where he describes Christ as to his higher nature in these great words: ὁ ὢν ἐπ πάντων θεο、ς εὐλογητο、ς εiς του、ς αiῶνας, ἀμήν.</w:t>
      </w:r>
    </w:p>
    <w:p w14:paraId="2FDECDD4">
      <w:pPr>
        <w:pStyle w:val="2"/>
        <w:spacing w:before="321" w:line="246" w:lineRule="auto"/>
        <w:ind w:left="13" w:right="19" w:hanging="6"/>
        <w:rPr>
          <w:rFonts w:hint="eastAsia"/>
        </w:rPr>
      </w:pPr>
      <w:r>
        <w:rPr>
          <w:rFonts w:hint="eastAsia"/>
        </w:rPr>
        <w:t>例如，他在罗马书 9:5 中这样做了，那里他用这些伟大的词语描述基督的更高本性：ὁ ὢν ἐπ πάντων θεο、ς εὐλογητο、ς εiς του、ς αiῶνας, ἀμήν（是在万有之上，永远可称颂的神，阿们）。</w:t>
      </w:r>
    </w:p>
    <w:p w14:paraId="511F4014">
      <w:pPr>
        <w:pStyle w:val="2"/>
        <w:spacing w:before="321" w:line="246" w:lineRule="auto"/>
        <w:ind w:left="13" w:right="19" w:hanging="6"/>
        <w:rPr>
          <w:rFonts w:hint="eastAsia"/>
        </w:rPr>
      </w:pPr>
    </w:p>
    <w:p w14:paraId="177A1598">
      <w:pPr>
        <w:pStyle w:val="2"/>
        <w:spacing w:before="321" w:line="246" w:lineRule="auto"/>
        <w:ind w:left="13" w:right="19" w:hanging="6"/>
        <w:rPr>
          <w:rFonts w:hint="eastAsia"/>
        </w:rPr>
      </w:pPr>
      <w:r>
        <w:rPr>
          <w:rFonts w:hint="eastAsia"/>
        </w:rPr>
        <w:t>It is instructive to observe how Johannes Weiss deals with such a passage.</w:t>
      </w:r>
    </w:p>
    <w:p w14:paraId="4F604BEC">
      <w:pPr>
        <w:pStyle w:val="2"/>
        <w:spacing w:before="321" w:line="246" w:lineRule="auto"/>
        <w:ind w:left="13" w:right="19" w:hanging="6"/>
        <w:rPr>
          <w:rFonts w:hint="eastAsia"/>
        </w:rPr>
      </w:pPr>
      <w:r>
        <w:rPr>
          <w:rFonts w:hint="eastAsia"/>
        </w:rPr>
        <w:t>观察约翰内斯·魏斯如何处理这样一段经文是有启发性的。</w:t>
      </w:r>
    </w:p>
    <w:p w14:paraId="0258516B">
      <w:pPr>
        <w:pStyle w:val="2"/>
        <w:spacing w:before="321" w:line="246" w:lineRule="auto"/>
        <w:ind w:left="13" w:right="19" w:hanging="6"/>
        <w:rPr>
          <w:rFonts w:hint="eastAsia"/>
        </w:rPr>
      </w:pPr>
    </w:p>
    <w:p w14:paraId="244C495E">
      <w:pPr>
        <w:pStyle w:val="2"/>
        <w:spacing w:before="321" w:line="246" w:lineRule="auto"/>
        <w:ind w:left="13" w:right="19" w:hanging="6"/>
        <w:rPr>
          <w:rFonts w:hint="eastAsia"/>
        </w:rPr>
      </w:pPr>
      <w:r>
        <w:rPr>
          <w:rFonts w:hint="eastAsia"/>
        </w:rPr>
        <w:t>He is arguing that Paul carefully avoids calling Christ by the high name of "God," although he places Him as "Lord" by the side of God (1 Cor. 3:23, 8:6); and he adds:</w:t>
      </w:r>
    </w:p>
    <w:p w14:paraId="0493AC6C">
      <w:pPr>
        <w:pStyle w:val="2"/>
        <w:spacing w:before="321" w:line="246" w:lineRule="auto"/>
        <w:ind w:left="13" w:right="19" w:hanging="6"/>
        <w:rPr>
          <w:rFonts w:hint="eastAsia"/>
        </w:rPr>
      </w:pPr>
      <w:r>
        <w:rPr>
          <w:rFonts w:hint="eastAsia"/>
        </w:rPr>
        <w:t>他在论证保罗小心避免用“神”这一崇高名号称呼基督，尽管他将祂作为“主”置于神旁边（哥林多前书 3:23, 8:6）；他补充说：</w:t>
      </w:r>
    </w:p>
    <w:p w14:paraId="69B28CB1">
      <w:pPr>
        <w:pStyle w:val="2"/>
        <w:spacing w:before="321" w:line="246" w:lineRule="auto"/>
        <w:ind w:left="13" w:right="19" w:hanging="6"/>
        <w:rPr>
          <w:rFonts w:hint="eastAsia"/>
        </w:rPr>
      </w:pPr>
    </w:p>
    <w:p w14:paraId="03181275">
      <w:pPr>
        <w:pStyle w:val="2"/>
        <w:spacing w:before="321" w:line="246" w:lineRule="auto"/>
        <w:ind w:left="13" w:right="19" w:hanging="6"/>
        <w:rPr>
          <w:rFonts w:hint="eastAsia"/>
        </w:rPr>
      </w:pPr>
      <w:r>
        <w:rPr>
          <w:rFonts w:hint="eastAsia"/>
        </w:rPr>
        <w:t>"It is, then, very remarkable that in the present text of Rom. 9:5 there stands the following doxology, which can be referred only to Christ: 'He who is God over all, be blessed for ever.'</w:t>
      </w:r>
    </w:p>
    <w:p w14:paraId="693DFA7A">
      <w:pPr>
        <w:pStyle w:val="2"/>
        <w:spacing w:before="321" w:line="246" w:lineRule="auto"/>
        <w:ind w:left="13" w:right="19" w:hanging="6"/>
        <w:rPr>
          <w:rFonts w:hint="eastAsia"/>
        </w:rPr>
      </w:pPr>
      <w:r>
        <w:rPr>
          <w:rFonts w:hint="eastAsia"/>
        </w:rPr>
        <w:t>“那么，非常值得注意的是，在现有的罗马书 9:5 文本中存在如下颂歌，这只能指基督：‘祂是在万有之上的神，永远可称颂。’</w:t>
      </w:r>
    </w:p>
    <w:p w14:paraId="39BE54BA">
      <w:pPr>
        <w:pStyle w:val="2"/>
        <w:spacing w:before="321" w:line="246" w:lineRule="auto"/>
        <w:ind w:left="13" w:right="19" w:hanging="6"/>
        <w:rPr>
          <w:rFonts w:hint="eastAsia"/>
        </w:rPr>
      </w:pPr>
    </w:p>
    <w:p w14:paraId="330CA4A4">
      <w:pPr>
        <w:pStyle w:val="2"/>
        <w:spacing w:before="321" w:line="246" w:lineRule="auto"/>
        <w:ind w:left="13" w:right="19" w:hanging="6"/>
        <w:rPr>
          <w:rFonts w:hint="eastAsia"/>
        </w:rPr>
      </w:pPr>
      <w:r>
        <w:rPr>
          <w:rFonts w:hint="eastAsia"/>
        </w:rPr>
        <w:t>If κύριος had stood here we should not have been surprised; that the text should, however, ascribe to Him here a predicate which puts Him altogether in God's place—without any indication of subordination—is inconceivable.</w:t>
      </w:r>
    </w:p>
    <w:p w14:paraId="62A29E64">
      <w:pPr>
        <w:pStyle w:val="2"/>
        <w:spacing w:before="321" w:line="246" w:lineRule="auto"/>
        <w:ind w:left="13" w:right="19" w:hanging="6"/>
        <w:rPr>
          <w:rFonts w:hint="eastAsia"/>
        </w:rPr>
      </w:pPr>
      <w:r>
        <w:rPr>
          <w:rFonts w:hint="eastAsia"/>
        </w:rPr>
        <w:t>如果这里是 κύριος（主），我们不会感到惊讶；然而，文本竟然在此归给祂一个完全将祂置于神位置上的属性——没有任何从属的迹象——这是不可思议的。</w:t>
      </w:r>
    </w:p>
    <w:p w14:paraId="01827AA5">
      <w:pPr>
        <w:pStyle w:val="2"/>
        <w:spacing w:before="321" w:line="246" w:lineRule="auto"/>
        <w:ind w:left="13" w:right="19" w:hanging="6"/>
        <w:rPr>
          <w:rFonts w:hint="eastAsia"/>
        </w:rPr>
      </w:pPr>
    </w:p>
    <w:p w14:paraId="30F3CDDA">
      <w:pPr>
        <w:pStyle w:val="2"/>
        <w:spacing w:before="321" w:line="246" w:lineRule="auto"/>
        <w:ind w:left="13" w:right="19" w:hanging="6"/>
        <w:rPr>
          <w:rFonts w:hint="eastAsia"/>
        </w:rPr>
      </w:pPr>
      <w:r>
        <w:rPr>
          <w:rFonts w:hint="eastAsia"/>
        </w:rPr>
        <w:t>Accordingly it has been rightly assumed that there is a textual corruption here.</w:t>
      </w:r>
    </w:p>
    <w:p w14:paraId="5045A680">
      <w:pPr>
        <w:pStyle w:val="2"/>
        <w:spacing w:before="321" w:line="246" w:lineRule="auto"/>
        <w:ind w:left="13" w:right="19" w:hanging="6"/>
        <w:rPr>
          <w:rFonts w:hint="eastAsia"/>
        </w:rPr>
      </w:pPr>
      <w:r>
        <w:rPr>
          <w:rFonts w:hint="eastAsia"/>
        </w:rPr>
        <w:t>因此，人们正确地假设这里存在文本讹误。</w:t>
      </w:r>
    </w:p>
    <w:p w14:paraId="4774B429">
      <w:pPr>
        <w:pStyle w:val="2"/>
        <w:spacing w:before="321" w:line="246" w:lineRule="auto"/>
        <w:ind w:left="13" w:right="19" w:hanging="6"/>
        <w:rPr>
          <w:rFonts w:hint="eastAsia"/>
        </w:rPr>
      </w:pPr>
    </w:p>
    <w:p w14:paraId="25C114F7">
      <w:pPr>
        <w:pStyle w:val="2"/>
        <w:spacing w:before="321" w:line="246" w:lineRule="auto"/>
        <w:ind w:left="13" w:right="19" w:hanging="6"/>
        <w:rPr>
          <w:rFonts w:hint="eastAsia"/>
        </w:rPr>
      </w:pPr>
      <w:r>
        <w:rPr>
          <w:rFonts w:hint="eastAsia"/>
        </w:rPr>
        <w:t>It is undoubtedly genuine, however, when, in Jno. 20:28, Thomas exclaims to the resurrected Christ: 'My Lord and my God.'</w:t>
      </w:r>
    </w:p>
    <w:p w14:paraId="764FA48B">
      <w:pPr>
        <w:pStyle w:val="2"/>
        <w:spacing w:before="321" w:line="246" w:lineRule="auto"/>
        <w:ind w:left="13" w:right="19" w:hanging="6"/>
        <w:rPr>
          <w:rFonts w:hint="eastAsia"/>
        </w:rPr>
      </w:pPr>
      <w:r>
        <w:rPr>
          <w:rFonts w:hint="eastAsia"/>
        </w:rPr>
        <w:t>然而，无疑是真实的，当多马在约翰福音 20:28 中对复活的基督惊呼：‘我的主，我的神。’</w:t>
      </w:r>
    </w:p>
    <w:p w14:paraId="2196B1A2">
      <w:pPr>
        <w:pStyle w:val="2"/>
        <w:spacing w:before="321" w:line="246" w:lineRule="auto"/>
        <w:ind w:left="13" w:right="19" w:hanging="6"/>
        <w:rPr>
          <w:rFonts w:hint="eastAsia"/>
        </w:rPr>
      </w:pPr>
    </w:p>
    <w:p w14:paraId="58DB5DE0">
      <w:pPr>
        <w:pStyle w:val="2"/>
        <w:spacing w:before="321" w:line="246" w:lineRule="auto"/>
        <w:ind w:left="13" w:right="19" w:hanging="6"/>
        <w:rPr>
          <w:rFonts w:hint="eastAsia"/>
        </w:rPr>
      </w:pPr>
      <w:r>
        <w:rPr>
          <w:rFonts w:hint="eastAsia"/>
        </w:rPr>
        <w:t>So also Christ is called God in 1 Jno. 5:20 and Tit. 2:13.</w:t>
      </w:r>
    </w:p>
    <w:p w14:paraId="6BDA0B28">
      <w:pPr>
        <w:pStyle w:val="2"/>
        <w:spacing w:before="321" w:line="246" w:lineRule="auto"/>
        <w:ind w:left="13" w:right="19" w:hanging="6"/>
        <w:rPr>
          <w:rFonts w:hint="eastAsia"/>
        </w:rPr>
      </w:pPr>
      <w:r>
        <w:rPr>
          <w:rFonts w:hint="eastAsia"/>
        </w:rPr>
        <w:t>同样，基督在约翰一书 5:20 和提多书 2:13 中也被称为神。</w:t>
      </w:r>
    </w:p>
    <w:p w14:paraId="3D530546">
      <w:pPr>
        <w:pStyle w:val="2"/>
        <w:spacing w:before="321" w:line="246" w:lineRule="auto"/>
        <w:ind w:left="13" w:right="19" w:hanging="6"/>
        <w:rPr>
          <w:rFonts w:hint="eastAsia"/>
        </w:rPr>
      </w:pPr>
    </w:p>
    <w:p w14:paraId="7D3DBBC4">
      <w:pPr>
        <w:pStyle w:val="2"/>
        <w:spacing w:before="321" w:line="246" w:lineRule="auto"/>
        <w:ind w:left="13" w:right="19" w:hanging="6"/>
        <w:rPr>
          <w:rFonts w:hint="eastAsia"/>
        </w:rPr>
      </w:pPr>
      <w:r>
        <w:rPr>
          <w:rFonts w:hint="eastAsia"/>
        </w:rPr>
        <w:t>This is accordant with the dominant Hellenistic mode of thought in these late New Testament writings.</w:t>
      </w:r>
    </w:p>
    <w:p w14:paraId="5B6FF55E">
      <w:pPr>
        <w:pStyle w:val="2"/>
        <w:spacing w:before="321" w:line="246" w:lineRule="auto"/>
        <w:ind w:left="13" w:right="19" w:hanging="6"/>
        <w:rPr>
          <w:rFonts w:hint="eastAsia"/>
        </w:rPr>
      </w:pPr>
      <w:r>
        <w:rPr>
          <w:rFonts w:hint="eastAsia"/>
        </w:rPr>
        <w:t>这符合这些晚期新约著作中占主导地位的希腊化思维模式。</w:t>
      </w:r>
    </w:p>
    <w:p w14:paraId="45A87AC9">
      <w:pPr>
        <w:pStyle w:val="2"/>
        <w:spacing w:before="321" w:line="246" w:lineRule="auto"/>
        <w:ind w:left="13" w:right="19" w:hanging="6"/>
        <w:rPr>
          <w:rFonts w:hint="eastAsia"/>
        </w:rPr>
      </w:pPr>
    </w:p>
    <w:p w14:paraId="0FD7F5FE">
      <w:pPr>
        <w:pStyle w:val="2"/>
        <w:spacing w:before="321" w:line="246" w:lineRule="auto"/>
        <w:ind w:left="13" w:right="19" w:hanging="6"/>
        <w:rPr>
          <w:rFonts w:hint="eastAsia"/>
        </w:rPr>
      </w:pPr>
      <w:r>
        <w:rPr>
          <w:rFonts w:hint="eastAsia"/>
        </w:rPr>
        <w:t>The strictly Jewish foundation of the oldest Christianity is no longer so strong; feeling is no longer shocked by the appearance by the side of God of a second Godhead."</w:t>
      </w:r>
    </w:p>
    <w:p w14:paraId="476E7F8C">
      <w:pPr>
        <w:pStyle w:val="2"/>
        <w:spacing w:before="321" w:line="246" w:lineRule="auto"/>
        <w:ind w:left="13" w:right="19" w:hanging="6"/>
        <w:rPr>
          <w:rFonts w:hint="eastAsia"/>
        </w:rPr>
      </w:pPr>
      <w:r>
        <w:rPr>
          <w:rFonts w:hint="eastAsia"/>
        </w:rPr>
        <w:t>最古老基督教的严格犹太基础不再那么牢固；情感不再因神旁边出现第二位神格而受到冲击。”</w:t>
      </w:r>
    </w:p>
    <w:p w14:paraId="4D4CE6C8">
      <w:pPr>
        <w:pStyle w:val="2"/>
        <w:spacing w:before="321" w:line="246" w:lineRule="auto"/>
        <w:ind w:left="13" w:right="19" w:hanging="6"/>
        <w:rPr>
          <w:rFonts w:hint="eastAsia"/>
        </w:rPr>
      </w:pPr>
    </w:p>
    <w:p w14:paraId="0F7E3558">
      <w:pPr>
        <w:pStyle w:val="2"/>
        <w:spacing w:before="321" w:line="246" w:lineRule="auto"/>
        <w:ind w:left="13" w:right="19" w:hanging="6"/>
        <w:rPr>
          <w:rFonts w:hint="eastAsia"/>
        </w:rPr>
      </w:pPr>
      <w:r>
        <w:rPr>
          <w:rFonts w:hint="eastAsia"/>
        </w:rPr>
        <w:t>Needless to say, however, there is not a scintilla of evidence of textual corruption in Rom. 9:5; corruption is assumed solely because the assertion of the passage does not fit in with the lowered Christology which Weiss would fain assign to Paul.</w:t>
      </w:r>
    </w:p>
    <w:p w14:paraId="7A893B47">
      <w:pPr>
        <w:pStyle w:val="2"/>
        <w:spacing w:before="321" w:line="246" w:lineRule="auto"/>
        <w:ind w:left="13" w:right="19" w:hanging="6"/>
        <w:rPr>
          <w:rFonts w:hint="eastAsia"/>
        </w:rPr>
      </w:pPr>
      <w:r>
        <w:rPr>
          <w:rFonts w:hint="eastAsia"/>
        </w:rPr>
        <w:t>然而，不用说，罗马书 9:5 中没有丝毫文本讹误的证据；讹误仅仅是因为该段落的断言不符合魏斯想要归于保罗的降低了的基督论而被假设出来的。</w:t>
      </w:r>
    </w:p>
    <w:p w14:paraId="1A3F2D44">
      <w:pPr>
        <w:pStyle w:val="2"/>
        <w:spacing w:before="321" w:line="246" w:lineRule="auto"/>
        <w:ind w:left="13" w:right="19" w:hanging="6"/>
        <w:rPr>
          <w:rFonts w:hint="eastAsia"/>
        </w:rPr>
      </w:pPr>
    </w:p>
    <w:p w14:paraId="5AAE34C8">
      <w:pPr>
        <w:pStyle w:val="2"/>
        <w:spacing w:before="321" w:line="246" w:lineRule="auto"/>
        <w:ind w:left="13" w:right="19" w:hanging="6"/>
        <w:rPr>
          <w:rFonts w:hint="eastAsia"/>
        </w:rPr>
      </w:pPr>
      <w:r>
        <w:rPr>
          <w:rFonts w:hint="eastAsia"/>
        </w:rPr>
        <w:t>The allusion to previous writers who have assumed corruption is doubtless to the recent attempt to revive an old emendation proposed by the Socinian controversialists, J. Schlichting and J. Crell.</w:t>
      </w:r>
    </w:p>
    <w:p w14:paraId="6A9A036E">
      <w:pPr>
        <w:pStyle w:val="2"/>
        <w:spacing w:before="321" w:line="246" w:lineRule="auto"/>
        <w:ind w:left="13" w:right="19" w:hanging="6"/>
        <w:rPr>
          <w:rFonts w:hint="eastAsia"/>
        </w:rPr>
      </w:pPr>
      <w:r>
        <w:rPr>
          <w:rFonts w:hint="eastAsia"/>
        </w:rPr>
        <w:t>对以前假设讹误的作家的提及，无疑是指最近试图复兴由苏格里尼派辩论家 J. 施利希廷（J. Schlichting）和 J. 克雷尔（J. Crell）提出的旧修正案。</w:t>
      </w:r>
    </w:p>
    <w:p w14:paraId="7B3B2865">
      <w:pPr>
        <w:pStyle w:val="2"/>
        <w:spacing w:before="321" w:line="246" w:lineRule="auto"/>
        <w:ind w:left="13" w:right="19" w:hanging="6"/>
        <w:rPr>
          <w:rFonts w:hint="eastAsia"/>
        </w:rPr>
      </w:pPr>
    </w:p>
    <w:p w14:paraId="26F91884">
      <w:pPr>
        <w:pStyle w:val="2"/>
        <w:spacing w:before="321" w:line="246" w:lineRule="auto"/>
        <w:ind w:left="13" w:right="19" w:hanging="6"/>
        <w:rPr>
          <w:rFonts w:hint="eastAsia"/>
        </w:rPr>
      </w:pPr>
      <w:r>
        <w:rPr>
          <w:rFonts w:hint="eastAsia"/>
        </w:rPr>
        <w:t>The suggestion is that the words ὁ ὤν be transposed, so as to read ὧν ὁ (Hoekstra would be satisfied with the simple omission of the ὁ).</w:t>
      </w:r>
    </w:p>
    <w:p w14:paraId="000D5745">
      <w:pPr>
        <w:pStyle w:val="2"/>
        <w:spacing w:before="321" w:line="246" w:lineRule="auto"/>
        <w:ind w:left="13" w:right="19" w:hanging="6"/>
        <w:rPr>
          <w:rFonts w:hint="eastAsia"/>
        </w:rPr>
      </w:pPr>
      <w:r>
        <w:rPr>
          <w:rFonts w:hint="eastAsia"/>
        </w:rPr>
        <w:t>建议是将词语 ὁ ὤν 换位，读作 ὧν ὁ（霍克斯特拉 Hoekstra 对简单省略 ὁ 会感到满意）。</w:t>
      </w:r>
    </w:p>
    <w:p w14:paraId="3CC37B46">
      <w:pPr>
        <w:pStyle w:val="2"/>
        <w:spacing w:before="321" w:line="246" w:lineRule="auto"/>
        <w:ind w:left="13" w:right="19" w:hanging="6"/>
        <w:rPr>
          <w:rFonts w:hint="eastAsia"/>
        </w:rPr>
      </w:pPr>
    </w:p>
    <w:p w14:paraId="1D018375">
      <w:pPr>
        <w:pStyle w:val="2"/>
        <w:spacing w:before="321" w:line="246" w:lineRule="auto"/>
        <w:ind w:left="13" w:right="19" w:hanging="6"/>
        <w:rPr>
          <w:rFonts w:hint="eastAsia"/>
        </w:rPr>
      </w:pPr>
      <w:r>
        <w:rPr>
          <w:rFonts w:hint="eastAsia"/>
        </w:rPr>
        <w:t>Thus it is thought the last clause of the passage would be brought into parallelism with its predecessors, and the whole would rise to its climax in the assertion that not only do the fathers belong to the Jews, and not only has the Christ (as regards the flesh) sprung from them, but to them belongs also the supreme God himself who is blessed forevermore, Amen.</w:t>
      </w:r>
    </w:p>
    <w:p w14:paraId="349CB1A5">
      <w:pPr>
        <w:pStyle w:val="2"/>
        <w:spacing w:before="321" w:line="246" w:lineRule="auto"/>
        <w:ind w:left="13" w:right="19" w:hanging="6"/>
        <w:rPr>
          <w:rFonts w:hint="eastAsia"/>
        </w:rPr>
      </w:pPr>
      <w:r>
        <w:rPr>
          <w:rFonts w:hint="eastAsia"/>
        </w:rPr>
        <w:t>因此，人们认为该段落的最后一个分句将与其前面的分句平行，并且整体将在断言中达到高潮：不仅列祖属于犹太人，不仅基督（按肉体说）出自他们，而且至高神自己，那永远可称颂的，也属于他们，阿们。</w:t>
      </w:r>
    </w:p>
    <w:p w14:paraId="3A3B34C0">
      <w:pPr>
        <w:pStyle w:val="2"/>
        <w:spacing w:before="321" w:line="246" w:lineRule="auto"/>
        <w:ind w:left="13" w:right="19" w:hanging="6"/>
        <w:rPr>
          <w:rFonts w:hint="eastAsia"/>
        </w:rPr>
      </w:pPr>
    </w:p>
    <w:p w14:paraId="5DA56A24">
      <w:pPr>
        <w:pStyle w:val="2"/>
        <w:spacing w:before="321" w:line="246" w:lineRule="auto"/>
        <w:ind w:left="13" w:right="19" w:hanging="6"/>
        <w:rPr>
          <w:rFonts w:hint="eastAsia"/>
        </w:rPr>
      </w:pPr>
      <w:r>
        <w:rPr>
          <w:rFonts w:hint="eastAsia"/>
        </w:rPr>
        <w:t>The mere statement of the proposal surely is its sufficient refutation.</w:t>
      </w:r>
    </w:p>
    <w:p w14:paraId="068C0A89">
      <w:pPr>
        <w:pStyle w:val="2"/>
        <w:spacing w:before="321" w:line="246" w:lineRule="auto"/>
        <w:ind w:left="13" w:right="19" w:hanging="6"/>
        <w:rPr>
          <w:rFonts w:hint="eastAsia"/>
        </w:rPr>
      </w:pPr>
      <w:r>
        <w:rPr>
          <w:rFonts w:hint="eastAsia"/>
        </w:rPr>
        <w:t>仅仅陈述这个提议本身就足以反驳它。</w:t>
      </w:r>
    </w:p>
    <w:p w14:paraId="6EC25CBD">
      <w:pPr>
        <w:pStyle w:val="2"/>
        <w:spacing w:before="321" w:line="246" w:lineRule="auto"/>
        <w:ind w:left="13" w:right="19" w:hanging="6"/>
        <w:rPr>
          <w:rFonts w:hint="eastAsia"/>
        </w:rPr>
      </w:pPr>
    </w:p>
    <w:p w14:paraId="3E53A744">
      <w:pPr>
        <w:pStyle w:val="2"/>
        <w:spacing w:before="321" w:line="246" w:lineRule="auto"/>
        <w:ind w:left="13" w:right="19" w:hanging="6"/>
        <w:rPr>
          <w:rFonts w:hint="eastAsia"/>
        </w:rPr>
      </w:pPr>
      <w:r>
        <w:rPr>
          <w:rFonts w:hint="eastAsia"/>
        </w:rPr>
        <w:t>The variation of the construction in the instance of the Christ from ὧν to ἐξ ὧν, and the limitation of even this assertion with respect to him to his flesh (το、κατα、σάρκα) render the adjunction of such a clause as the reconstructed form gives us simply incredible.</w:t>
      </w:r>
    </w:p>
    <w:p w14:paraId="065560CA">
      <w:pPr>
        <w:pStyle w:val="2"/>
        <w:spacing w:before="321" w:line="246" w:lineRule="auto"/>
        <w:ind w:left="13" w:right="19" w:hanging="6"/>
        <w:rPr>
          <w:rFonts w:hint="eastAsia"/>
        </w:rPr>
      </w:pPr>
      <w:r>
        <w:rPr>
          <w:rFonts w:hint="eastAsia"/>
        </w:rPr>
        <w:t>在基督的例子中，结构从 ὧν 到 ἐξ ὧν 的变化，以及即便这个关于祂的断言也被限制在祂的肉身（το、κατα、σάρκα）方面，使得附加这样一个重构形式给我们的分句简直令人难以置信。</w:t>
      </w:r>
    </w:p>
    <w:p w14:paraId="7259F256">
      <w:pPr>
        <w:pStyle w:val="2"/>
        <w:spacing w:before="321" w:line="246" w:lineRule="auto"/>
        <w:ind w:left="13" w:right="19" w:hanging="6"/>
        <w:rPr>
          <w:rFonts w:hint="eastAsia"/>
        </w:rPr>
      </w:pPr>
    </w:p>
    <w:p w14:paraId="44DE14AE">
      <w:pPr>
        <w:pStyle w:val="2"/>
        <w:spacing w:before="321" w:line="246" w:lineRule="auto"/>
        <w:ind w:left="13" w:right="19" w:hanging="6"/>
        <w:rPr>
          <w:rFonts w:hint="eastAsia"/>
        </w:rPr>
      </w:pPr>
      <w:r>
        <w:rPr>
          <w:rFonts w:hint="eastAsia"/>
        </w:rPr>
        <w:t>Should Paul, after refusing to declare their own Messiah to belong distinctively to the Jews and carefully limiting his relation to them to merely that of issuing from them—and that, only "according to the flesh"—immediately assert with climatic emphasis that the supreme and eternal God himself is their peculiar possession?</w:t>
      </w:r>
    </w:p>
    <w:p w14:paraId="7B122C00">
      <w:pPr>
        <w:pStyle w:val="2"/>
        <w:spacing w:before="321" w:line="246" w:lineRule="auto"/>
        <w:ind w:left="13" w:right="19" w:hanging="6"/>
        <w:rPr>
          <w:rFonts w:hint="eastAsia"/>
        </w:rPr>
      </w:pPr>
      <w:r>
        <w:rPr>
          <w:rFonts w:hint="eastAsia"/>
        </w:rPr>
        <w:t>保罗在拒绝宣称他们自己的弥赛亚独特地属于犹太人，并小心地将祂与他们的关系限制为仅仅是从他们而出——而且这只是“按肉体说”——之后，难道会立即以高潮般的强调断言至高永恒的神自己是他们的独特财产吗？</w:t>
      </w:r>
    </w:p>
    <w:p w14:paraId="44FBEF69">
      <w:pPr>
        <w:pStyle w:val="2"/>
        <w:spacing w:before="321" w:line="246" w:lineRule="auto"/>
        <w:ind w:left="13" w:right="19" w:hanging="6"/>
        <w:rPr>
          <w:rFonts w:hint="eastAsia"/>
        </w:rPr>
      </w:pPr>
    </w:p>
    <w:p w14:paraId="20837900">
      <w:pPr>
        <w:pStyle w:val="2"/>
        <w:spacing w:before="321" w:line="246" w:lineRule="auto"/>
        <w:ind w:left="13" w:right="19" w:hanging="6"/>
        <w:rPr>
          <w:rFonts w:hint="eastAsia"/>
        </w:rPr>
      </w:pPr>
      <w:r>
        <w:rPr>
          <w:rFonts w:hint="eastAsia"/>
        </w:rPr>
        <w:t>"Is he the God of the Jews only and not also of the Gentiles?" Paul asks in the same broad context (Rom. 3:29), and answers with emphasis, "Yes, of the Gentiles also"; and by that answer advertises to us that he could not have written here, in his enumeration of the distinctive privileges of the Jews, that "theirs is the God over all, blessed forever."</w:t>
      </w:r>
    </w:p>
    <w:p w14:paraId="6C113E06">
      <w:pPr>
        <w:pStyle w:val="2"/>
        <w:spacing w:before="321" w:line="246" w:lineRule="auto"/>
        <w:ind w:left="13" w:right="19" w:hanging="6"/>
        <w:rPr>
          <w:rFonts w:hint="eastAsia"/>
        </w:rPr>
      </w:pPr>
      <w:r>
        <w:rPr>
          <w:rFonts w:hint="eastAsia"/>
        </w:rPr>
        <w:t>“神岂是单作犹太人的神吗？不也是作外邦人的神吗？”保罗在同一大背景下（罗马书 3:29）问道，并强调回答说，“是的，也作外邦人的神”；通过这个回答，他向我们表明，他在列举犹太人的独特特权时，不可能在这里写下“在万有之上的神是他们的，永远可称颂”。</w:t>
      </w:r>
    </w:p>
    <w:p w14:paraId="3856F1CD">
      <w:pPr>
        <w:pStyle w:val="2"/>
        <w:spacing w:before="321" w:line="246" w:lineRule="auto"/>
        <w:ind w:left="13" w:right="19" w:hanging="6"/>
        <w:rPr>
          <w:rFonts w:hint="eastAsia"/>
        </w:rPr>
      </w:pPr>
    </w:p>
    <w:p w14:paraId="7AD1970E">
      <w:pPr>
        <w:pStyle w:val="2"/>
        <w:spacing w:before="321" w:line="246" w:lineRule="auto"/>
        <w:ind w:left="13" w:right="19" w:hanging="6"/>
        <w:rPr>
          <w:rFonts w:hint="eastAsia"/>
        </w:rPr>
      </w:pPr>
      <w:r>
        <w:rPr>
          <w:rFonts w:hint="eastAsia"/>
        </w:rPr>
        <w:t>The resort to textual emendation to ease the pressure of the passage fails, thus, as dismally as, according to Weiss's own confession, the more common resort to artificial exegesis of it fails—whether this follows the older methods of varying merely the punctuation so as to throw the obnoxious clause into innocuous isolation as an interjected doxology to God, or the new suggestion of F. C. Burkitt which would take the ὁ ὢν as the Tetragrammaton itself, and read the whole passage as not "description but ascription"—a protestation, calling the Eternal to witness the sincerity of Paul's great asseveration.</w:t>
      </w:r>
    </w:p>
    <w:p w14:paraId="6E96EB9B">
      <w:pPr>
        <w:pStyle w:val="2"/>
        <w:spacing w:before="321" w:line="246" w:lineRule="auto"/>
        <w:ind w:left="13" w:right="19" w:hanging="6"/>
        <w:rPr>
          <w:rFonts w:hint="eastAsia"/>
        </w:rPr>
      </w:pPr>
      <w:r>
        <w:rPr>
          <w:rFonts w:hint="eastAsia"/>
        </w:rPr>
        <w:t>因此，诉诸文本修正来缓解经文压力的做法，正如魏斯自己承认的那样，与更常见的诉诸人工解经的做法一样惨败——无论这是遵循旧方法仅仅改变标点符号，以便将令人讨厌的分句作为插入的对神的颂歌而无害地隔离，还是 F. C. 伯基特（F. C. Burkitt）的新建议，将 ὁ ὢν 视为四字神名本身，并将整段经文读作不是“描述而是归属”——一种抗议，呼唤永恒者见证保罗伟大断言的真诚。</w:t>
      </w:r>
    </w:p>
    <w:p w14:paraId="0F157B61">
      <w:pPr>
        <w:pStyle w:val="2"/>
        <w:spacing w:before="321" w:line="246" w:lineRule="auto"/>
        <w:ind w:left="13" w:right="19" w:hanging="6"/>
        <w:rPr>
          <w:rFonts w:hint="eastAsia"/>
        </w:rPr>
      </w:pPr>
    </w:p>
    <w:p w14:paraId="103B9842">
      <w:pPr>
        <w:pStyle w:val="2"/>
        <w:spacing w:before="321" w:line="246" w:lineRule="auto"/>
        <w:ind w:left="13" w:right="19" w:hanging="6"/>
        <w:rPr>
          <w:rFonts w:hint="eastAsia"/>
        </w:rPr>
      </w:pPr>
      <w:r>
        <w:rPr>
          <w:rFonts w:hint="eastAsia"/>
        </w:rPr>
        <w:t>It is at least a healthful sign of the times when Weiss discards all such artificial exegesis; we may even hope that the day has dawned when it is no longer possible.</w:t>
      </w:r>
    </w:p>
    <w:p w14:paraId="14B77B12">
      <w:pPr>
        <w:pStyle w:val="2"/>
        <w:spacing w:before="321" w:line="246" w:lineRule="auto"/>
        <w:ind w:left="13" w:right="19" w:hanging="6"/>
        <w:rPr>
          <w:rFonts w:hint="eastAsia"/>
        </w:rPr>
      </w:pPr>
      <w:r>
        <w:rPr>
          <w:rFonts w:hint="eastAsia"/>
        </w:rPr>
        <w:t>魏斯抛弃所有这些人工解经至少是时代的一个健康迹象；我们甚至可以希望，这一天已经到来，这种做法不再可能。</w:t>
      </w:r>
    </w:p>
    <w:p w14:paraId="64406E76">
      <w:pPr>
        <w:pStyle w:val="2"/>
        <w:spacing w:before="321" w:line="246" w:lineRule="auto"/>
        <w:ind w:left="13" w:right="19" w:hanging="6"/>
        <w:rPr>
          <w:rFonts w:hint="eastAsia"/>
        </w:rPr>
      </w:pPr>
    </w:p>
    <w:p w14:paraId="5F5B7DB1">
      <w:pPr>
        <w:pStyle w:val="2"/>
        <w:spacing w:before="321" w:line="246" w:lineRule="auto"/>
        <w:ind w:left="13" w:right="19" w:hanging="6"/>
        <w:rPr>
          <w:rFonts w:hint="eastAsia"/>
        </w:rPr>
      </w:pPr>
      <w:r>
        <w:rPr>
          <w:rFonts w:hint="eastAsia"/>
        </w:rPr>
        <w:t>It is mere matter of fact that Paul, speaking distinctly ο j κατα、τιμήν, iλλα、κατα、φύσιν, as the contrast with το、κατα、σάρκα shows, designates Christ here "God over all, blessed forever."</w:t>
      </w:r>
    </w:p>
    <w:p w14:paraId="6968B626">
      <w:pPr>
        <w:pStyle w:val="2"/>
        <w:spacing w:before="321" w:line="246" w:lineRule="auto"/>
        <w:ind w:left="13" w:right="19" w:hanging="6"/>
        <w:rPr>
          <w:rFonts w:hint="eastAsia"/>
        </w:rPr>
      </w:pPr>
      <w:r>
        <w:rPr>
          <w:rFonts w:hint="eastAsia"/>
        </w:rPr>
        <w:t>纯属事实的是，保罗在这里明确地不是按尊荣（ο j κατα、τιμήν），而是按本性（iλλα、κατα、φύσιν）说话（正如与 το、κατα、σάρκα 的对比所显示的），称基督为“在万有之上的神，永远可称颂”。</w:t>
      </w:r>
    </w:p>
    <w:p w14:paraId="3F940D15">
      <w:pPr>
        <w:pStyle w:val="2"/>
        <w:spacing w:before="321" w:line="246" w:lineRule="auto"/>
        <w:ind w:left="13" w:right="19" w:hanging="6"/>
        <w:rPr>
          <w:rFonts w:hint="eastAsia"/>
        </w:rPr>
      </w:pPr>
    </w:p>
    <w:p w14:paraId="5EC0A4C7">
      <w:pPr>
        <w:pStyle w:val="2"/>
        <w:spacing w:before="321" w:line="246" w:lineRule="auto"/>
        <w:ind w:left="13" w:right="19" w:hanging="6"/>
        <w:rPr>
          <w:rFonts w:hint="eastAsia"/>
        </w:rPr>
      </w:pPr>
      <w:r>
        <w:rPr>
          <w:rFonts w:hint="eastAsia"/>
        </w:rPr>
        <w:t>It were well for us to adjust our theories to this plain fact and cease to endeavor to brush the fact out of the way of our theories.</w:t>
      </w:r>
    </w:p>
    <w:p w14:paraId="37DD4D33">
      <w:pPr>
        <w:pStyle w:val="2"/>
        <w:spacing w:before="321" w:line="246" w:lineRule="auto"/>
        <w:ind w:left="13" w:right="19" w:hanging="6"/>
        <w:rPr>
          <w:rFonts w:hint="eastAsia"/>
        </w:rPr>
      </w:pPr>
      <w:r>
        <w:rPr>
          <w:rFonts w:hint="eastAsia"/>
        </w:rPr>
        <w:t>我们最好调整我们的理论以适应这一明显事实，停止试图将事实从我们的理论道路上清除。</w:t>
      </w:r>
    </w:p>
    <w:p w14:paraId="257E3743">
      <w:pPr>
        <w:pStyle w:val="2"/>
        <w:spacing w:before="321" w:line="246" w:lineRule="auto"/>
        <w:ind w:left="13" w:right="19" w:hanging="6"/>
        <w:rPr>
          <w:rFonts w:hint="eastAsia"/>
        </w:rPr>
      </w:pPr>
    </w:p>
    <w:p w14:paraId="5DEB0F5C">
      <w:pPr>
        <w:pStyle w:val="2"/>
        <w:spacing w:before="321" w:line="246" w:lineRule="auto"/>
        <w:ind w:left="13" w:right="19" w:hanging="6"/>
        <w:rPr>
          <w:rFonts w:hint="eastAsia"/>
        </w:rPr>
      </w:pPr>
      <w:r>
        <w:rPr>
          <w:rFonts w:hint="eastAsia"/>
        </w:rPr>
        <w:t>Why so much zeal and ingenuity should be expended in attempting to vacate this declaration of its plain meaning, it is meanwhile a little difficult to comprehend.</w:t>
      </w:r>
    </w:p>
    <w:p w14:paraId="07AF31ED">
      <w:pPr>
        <w:pStyle w:val="2"/>
        <w:spacing w:before="321" w:line="246" w:lineRule="auto"/>
        <w:ind w:left="13" w:right="19" w:hanging="6"/>
        <w:rPr>
          <w:rFonts w:hint="eastAsia"/>
        </w:rPr>
      </w:pPr>
      <w:r>
        <w:rPr>
          <w:rFonts w:hint="eastAsia"/>
        </w:rPr>
        <w:t>同时，稍微难以理解的是，为什么要花费如此多的热情和独创性试图排空这一声明的明显意义。</w:t>
      </w:r>
    </w:p>
    <w:p w14:paraId="0BB10563">
      <w:pPr>
        <w:pStyle w:val="2"/>
        <w:spacing w:before="321" w:line="246" w:lineRule="auto"/>
        <w:ind w:left="13" w:right="19" w:hanging="6"/>
        <w:rPr>
          <w:rFonts w:hint="eastAsia"/>
        </w:rPr>
      </w:pPr>
    </w:p>
    <w:p w14:paraId="5B7FE766">
      <w:pPr>
        <w:pStyle w:val="2"/>
        <w:spacing w:before="321" w:line="246" w:lineRule="auto"/>
        <w:ind w:left="13" w:right="19" w:hanging="6"/>
        <w:rPr>
          <w:rFonts w:hint="eastAsia"/>
        </w:rPr>
      </w:pPr>
      <w:r>
        <w:rPr>
          <w:rFonts w:hint="eastAsia"/>
        </w:rPr>
        <w:t>If it stood alone among Paul's utterances it might be natural for those who wish to contribute another doctrine to him to seek to set it in some way aside.</w:t>
      </w:r>
    </w:p>
    <w:p w14:paraId="58FDB4A2">
      <w:pPr>
        <w:pStyle w:val="2"/>
        <w:spacing w:before="321" w:line="246" w:lineRule="auto"/>
        <w:ind w:left="13" w:right="19" w:hanging="6"/>
        <w:rPr>
          <w:rFonts w:hint="eastAsia"/>
        </w:rPr>
      </w:pPr>
      <w:r>
        <w:rPr>
          <w:rFonts w:hint="eastAsia"/>
        </w:rPr>
        <w:t>如果它在保罗的言论中独树一帜，那些希望将另一种教义归于他的人寻求以某种方式将其搁置一旁也许是自然的。</w:t>
      </w:r>
    </w:p>
    <w:p w14:paraId="4876852C">
      <w:pPr>
        <w:pStyle w:val="2"/>
        <w:spacing w:before="321" w:line="246" w:lineRule="auto"/>
        <w:ind w:left="13" w:right="19" w:hanging="6"/>
        <w:rPr>
          <w:rFonts w:hint="eastAsia"/>
        </w:rPr>
      </w:pPr>
    </w:p>
    <w:p w14:paraId="5F73B406">
      <w:pPr>
        <w:pStyle w:val="2"/>
        <w:spacing w:before="321" w:line="246" w:lineRule="auto"/>
        <w:ind w:left="13" w:right="19" w:hanging="6"/>
        <w:rPr>
          <w:rFonts w:hint="eastAsia"/>
        </w:rPr>
      </w:pPr>
      <w:r>
        <w:rPr>
          <w:rFonts w:hint="eastAsia"/>
        </w:rPr>
        <w:t>But so far from standing alone, it is but one of many declarations running through his epistles, to the same effect.</w:t>
      </w:r>
    </w:p>
    <w:p w14:paraId="112FDD4C">
      <w:pPr>
        <w:pStyle w:val="2"/>
        <w:spacing w:before="321" w:line="246" w:lineRule="auto"/>
        <w:ind w:left="13" w:right="19" w:hanging="6"/>
        <w:rPr>
          <w:rFonts w:hint="eastAsia"/>
        </w:rPr>
      </w:pPr>
      <w:r>
        <w:rPr>
          <w:rFonts w:hint="eastAsia"/>
        </w:rPr>
        <w:t>但这远非孤立，它只是贯穿他书信中众多具有同样效果的声明之一。</w:t>
      </w:r>
    </w:p>
    <w:p w14:paraId="0B2B7637">
      <w:pPr>
        <w:pStyle w:val="2"/>
        <w:spacing w:before="321" w:line="246" w:lineRule="auto"/>
        <w:ind w:left="13" w:right="19" w:hanging="6"/>
        <w:rPr>
          <w:rFonts w:hint="eastAsia"/>
        </w:rPr>
      </w:pPr>
    </w:p>
    <w:p w14:paraId="5A29DB50">
      <w:pPr>
        <w:pStyle w:val="2"/>
        <w:spacing w:before="321" w:line="246" w:lineRule="auto"/>
        <w:ind w:left="13" w:right="19" w:hanging="6"/>
        <w:rPr>
          <w:rFonts w:hint="eastAsia"/>
        </w:rPr>
      </w:pPr>
      <w:r>
        <w:rPr>
          <w:rFonts w:hint="eastAsia"/>
        </w:rPr>
        <w:t>There is Phil. 2:6, for example, where, beyond question, Christ Jesus is asserted to be "on an equality with God" an assertion, one would think, not easy to reconcile with the notion that he was a being definitely lower than God.</w:t>
      </w:r>
    </w:p>
    <w:p w14:paraId="66284883">
      <w:pPr>
        <w:pStyle w:val="2"/>
        <w:spacing w:before="321" w:line="246" w:lineRule="auto"/>
        <w:ind w:left="13" w:right="19" w:hanging="6"/>
        <w:rPr>
          <w:rFonts w:hint="eastAsia"/>
        </w:rPr>
      </w:pPr>
      <w:r>
        <w:rPr>
          <w:rFonts w:hint="eastAsia"/>
        </w:rPr>
        <w:t>例如腓立比书 2:6，毫无疑问，基督耶稣被断言为“与神同等”，人们会认为这一断言很难与祂是一个明确低于神的存在这一观念相调和。</w:t>
      </w:r>
    </w:p>
    <w:p w14:paraId="33E7D323">
      <w:pPr>
        <w:pStyle w:val="2"/>
        <w:spacing w:before="321" w:line="246" w:lineRule="auto"/>
        <w:ind w:left="13" w:right="19" w:hanging="6"/>
        <w:rPr>
          <w:rFonts w:hint="eastAsia"/>
        </w:rPr>
      </w:pPr>
    </w:p>
    <w:p w14:paraId="2436A397">
      <w:pPr>
        <w:pStyle w:val="2"/>
        <w:spacing w:before="321" w:line="246" w:lineRule="auto"/>
        <w:ind w:left="13" w:right="19" w:hanging="6"/>
        <w:rPr>
          <w:rFonts w:hint="eastAsia"/>
        </w:rPr>
      </w:pPr>
      <w:r>
        <w:rPr>
          <w:rFonts w:hint="eastAsia"/>
        </w:rPr>
        <w:t>Lietzmann seems therefore to speak very sensibly when he writes in his comment on Rom. 9:5: "Since Paul represents Christ in Phil. 2:6 as ἴσα θε@ there is no reason why he should not, on occasion, call him directly θεός."</w:t>
      </w:r>
    </w:p>
    <w:p w14:paraId="5024E198">
      <w:pPr>
        <w:pStyle w:val="2"/>
        <w:spacing w:before="321" w:line="246" w:lineRule="auto"/>
        <w:ind w:left="13" w:right="19" w:hanging="6"/>
        <w:rPr>
          <w:rFonts w:hint="eastAsia"/>
        </w:rPr>
      </w:pPr>
      <w:r>
        <w:rPr>
          <w:rFonts w:hint="eastAsia"/>
        </w:rPr>
        <w:t>因此，利茨曼（Lietzmann）在他对罗马书 9:5 的评论中写道似乎非常明智：“既然保罗在腓立比书 2:6 中将基督描述为 ἴσα θε@（与神同等），就没有理由说他不会在某些场合直接称祂为 θεός（神）。”</w:t>
      </w:r>
    </w:p>
    <w:p w14:paraId="2AFB49EC">
      <w:pPr>
        <w:pStyle w:val="2"/>
        <w:spacing w:before="321" w:line="246" w:lineRule="auto"/>
        <w:ind w:left="13" w:right="19" w:hanging="6"/>
        <w:rPr>
          <w:rFonts w:hint="eastAsia"/>
        </w:rPr>
      </w:pPr>
    </w:p>
    <w:p w14:paraId="3F0EA5C2">
      <w:pPr>
        <w:pStyle w:val="2"/>
        <w:spacing w:before="321" w:line="246" w:lineRule="auto"/>
        <w:ind w:left="13" w:right="19" w:hanging="6"/>
        <w:rPr>
          <w:rFonts w:hint="eastAsia"/>
        </w:rPr>
      </w:pPr>
      <w:r>
        <w:rPr>
          <w:rFonts w:hint="eastAsia"/>
        </w:rPr>
        <w:t>When he goes on, however, to say: "The decision here, as often, if we are not acting under dogmatic prejudices, is a matter of pure feeling; to me it seems that δ wν επ πάντων θεός is more suitable for the 'Almighty God' the Father of Jesus," he seems to forget that his former remark forbids him to say this feeling could be operative with Paul—which is the only matter ad rem.</w:t>
      </w:r>
    </w:p>
    <w:p w14:paraId="3038692E">
      <w:pPr>
        <w:pStyle w:val="2"/>
        <w:spacing w:before="321" w:line="246" w:lineRule="auto"/>
        <w:ind w:left="13" w:right="19" w:hanging="6"/>
        <w:rPr>
          <w:rFonts w:hint="eastAsia"/>
        </w:rPr>
      </w:pPr>
      <w:r>
        <w:rPr>
          <w:rFonts w:hint="eastAsia"/>
        </w:rPr>
        <w:t>然而，当他接着说：“这里的决定，像往常一样，如果我们不是在教条偏见下行动，就是一个纯粹的感觉问题；对我来说，δ wν επ πάντων θεός（在万有之上的神）似乎更适合‘全能的神’耶稣的父，”他似乎忘记了他之前的评论禁止他说这种感觉可能在保罗身上起作用——而这正是唯一相关的事情（ad rem）。</w:t>
      </w:r>
    </w:p>
    <w:p w14:paraId="4BA1E9EC">
      <w:pPr>
        <w:pStyle w:val="2"/>
        <w:spacing w:before="321" w:line="246" w:lineRule="auto"/>
        <w:ind w:left="13" w:right="19" w:hanging="6"/>
        <w:rPr>
          <w:rFonts w:hint="eastAsia"/>
        </w:rPr>
      </w:pPr>
    </w:p>
    <w:p w14:paraId="6B26C87E">
      <w:pPr>
        <w:pStyle w:val="2"/>
        <w:spacing w:before="321" w:line="246" w:lineRule="auto"/>
        <w:ind w:left="13" w:right="19" w:hanging="6"/>
        <w:rPr>
          <w:rFonts w:hint="eastAsia"/>
        </w:rPr>
      </w:pPr>
      <w:r>
        <w:rPr>
          <w:rFonts w:hint="eastAsia"/>
        </w:rPr>
        <w:t>That the writer of Phil. 2:6 might very well "on occasion" call Christ directly God is made even more clear by the circumstance that he does this very thing in this very passage, and that in the most emphatic manner possible.</w:t>
      </w:r>
    </w:p>
    <w:p w14:paraId="6A64CF1F">
      <w:pPr>
        <w:pStyle w:val="2"/>
        <w:spacing w:before="321" w:line="246" w:lineRule="auto"/>
        <w:ind w:left="13" w:right="19" w:hanging="6"/>
        <w:rPr>
          <w:rFonts w:hint="eastAsia"/>
        </w:rPr>
      </w:pPr>
      <w:r>
        <w:rPr>
          <w:rFonts w:hint="eastAsia"/>
        </w:rPr>
        <w:t>腓立比书 2:6 的作者很可能“在某些场合”直接称基督为神，这一点通过他在这一段落中恰恰做了这件事，并且是以尽可能强调的方式做的这一情况，变得更加清楚。</w:t>
      </w:r>
    </w:p>
    <w:p w14:paraId="3778E1C3">
      <w:pPr>
        <w:pStyle w:val="2"/>
        <w:spacing w:before="321" w:line="246" w:lineRule="auto"/>
        <w:ind w:left="13" w:right="19" w:hanging="6"/>
        <w:rPr>
          <w:rFonts w:hint="eastAsia"/>
        </w:rPr>
      </w:pPr>
    </w:p>
    <w:p w14:paraId="6DA243AB">
      <w:pPr>
        <w:pStyle w:val="2"/>
        <w:spacing w:before="321" w:line="246" w:lineRule="auto"/>
        <w:ind w:left="13" w:right="19" w:hanging="6"/>
        <w:rPr>
          <w:rFonts w:hint="eastAsia"/>
        </w:rPr>
      </w:pPr>
      <w:r>
        <w:rPr>
          <w:rFonts w:hint="eastAsia"/>
        </w:rPr>
        <w:t>For that the representation of Christ Jesus as εν μορφ j θεοi jπάρχων is precisely to call him God is evidenced not merely by the intimation which is immediately given that he who is "in the form of God" is "on an equality with God," but by the connotation of the phraseology itself.</w:t>
      </w:r>
    </w:p>
    <w:p w14:paraId="4472460F">
      <w:pPr>
        <w:pStyle w:val="2"/>
        <w:spacing w:before="321" w:line="246" w:lineRule="auto"/>
        <w:ind w:left="13" w:right="19" w:hanging="6"/>
        <w:rPr>
          <w:rFonts w:hint="eastAsia"/>
        </w:rPr>
      </w:pPr>
      <w:r>
        <w:rPr>
          <w:rFonts w:hint="eastAsia"/>
        </w:rPr>
        <w:t>因为将基督耶稣描述为 εν μορφ j θεοi jπάρχων（本有神的形象）恰恰就是称祂为神，这不仅由随即给出的暗示——即那位“本有神的形象”者是“与神同等”——所证明，而且由措辞本身的内涵所证明。</w:t>
      </w:r>
    </w:p>
    <w:p w14:paraId="68FE7A16">
      <w:pPr>
        <w:pStyle w:val="2"/>
        <w:spacing w:before="321" w:line="246" w:lineRule="auto"/>
        <w:ind w:left="13" w:right="19" w:hanging="6"/>
        <w:rPr>
          <w:rFonts w:hint="eastAsia"/>
        </w:rPr>
      </w:pPr>
    </w:p>
    <w:p w14:paraId="514C7617">
      <w:pPr>
        <w:pStyle w:val="2"/>
        <w:spacing w:before="321" w:line="246" w:lineRule="auto"/>
        <w:ind w:left="13" w:right="19" w:hanging="6"/>
        <w:rPr>
          <w:rFonts w:hint="eastAsia"/>
        </w:rPr>
      </w:pPr>
      <w:r>
        <w:rPr>
          <w:rFonts w:hint="eastAsia"/>
        </w:rPr>
        <w:t>It is undeniable that in the philosophico-popular mode of speech here employed, "form" means just that body of characterizing qualities which makes anything the particular thing it is—in a word, its specific character.</w:t>
      </w:r>
    </w:p>
    <w:p w14:paraId="1601E5E4">
      <w:pPr>
        <w:pStyle w:val="2"/>
        <w:spacing w:before="321" w:line="246" w:lineRule="auto"/>
        <w:ind w:left="13" w:right="19" w:hanging="6"/>
        <w:rPr>
          <w:rFonts w:hint="eastAsia"/>
        </w:rPr>
      </w:pPr>
      <w:r>
        <w:rPr>
          <w:rFonts w:hint="eastAsia"/>
        </w:rPr>
        <w:t>不可否认的是，在这里使用的哲学-通俗言语模式中，“形象”（form）恰恰意味着使任何事物成为该特定事物的那一组特征品质——简而言之，其特定性格。</w:t>
      </w:r>
    </w:p>
    <w:p w14:paraId="7EA95212">
      <w:pPr>
        <w:pStyle w:val="2"/>
        <w:spacing w:before="321" w:line="246" w:lineRule="auto"/>
        <w:ind w:left="13" w:right="19" w:hanging="6"/>
        <w:rPr>
          <w:rFonts w:hint="eastAsia"/>
        </w:rPr>
      </w:pPr>
    </w:p>
    <w:p w14:paraId="37A3129D">
      <w:pPr>
        <w:pStyle w:val="2"/>
        <w:spacing w:before="321" w:line="246" w:lineRule="auto"/>
        <w:ind w:left="13" w:right="19" w:hanging="6"/>
        <w:rPr>
          <w:rFonts w:hint="eastAsia"/>
        </w:rPr>
      </w:pPr>
      <w:r>
        <w:rPr>
          <w:rFonts w:hint="eastAsia"/>
        </w:rPr>
        <w:t>To say that Christ Jesus is "in the form of God" is then to say not less but more than to say shortly that he is "God":</w:t>
      </w:r>
    </w:p>
    <w:p w14:paraId="72BF0C6D">
      <w:pPr>
        <w:pStyle w:val="2"/>
        <w:spacing w:before="321" w:line="246" w:lineRule="auto"/>
        <w:ind w:left="13" w:right="19" w:hanging="6"/>
        <w:rPr>
          <w:rFonts w:hint="eastAsia"/>
        </w:rPr>
      </w:pPr>
      <w:r>
        <w:rPr>
          <w:rFonts w:hint="eastAsia"/>
        </w:rPr>
        <w:t>说基督耶稣是“本有神的形象”，与其说是简单地说祂是“神”，不如说是说得更多：</w:t>
      </w:r>
    </w:p>
    <w:p w14:paraId="5347CC3C">
      <w:pPr>
        <w:pStyle w:val="2"/>
        <w:spacing w:before="321" w:line="246" w:lineRule="auto"/>
        <w:ind w:left="13" w:right="19" w:hanging="6"/>
        <w:rPr>
          <w:rFonts w:hint="eastAsia"/>
        </w:rPr>
      </w:pPr>
    </w:p>
    <w:p w14:paraId="6C5824C7">
      <w:pPr>
        <w:pStyle w:val="2"/>
        <w:spacing w:before="321" w:line="246" w:lineRule="auto"/>
        <w:ind w:left="13" w:right="19" w:hanging="6"/>
        <w:rPr>
          <w:rFonts w:hint="eastAsia"/>
        </w:rPr>
      </w:pPr>
      <w:r>
        <w:rPr>
          <w:rFonts w:hint="eastAsia"/>
        </w:rPr>
        <w:t>for it is to emphasize the fact that he has in full possession and use all those characterizing qualities which make God the particular Being we call "God";</w:t>
      </w:r>
    </w:p>
    <w:p w14:paraId="0C6D9302">
      <w:pPr>
        <w:pStyle w:val="2"/>
        <w:spacing w:before="321" w:line="246" w:lineRule="auto"/>
        <w:ind w:left="13" w:right="19" w:hanging="6"/>
        <w:rPr>
          <w:rFonts w:hint="eastAsia"/>
        </w:rPr>
      </w:pPr>
      <w:r>
        <w:rPr>
          <w:rFonts w:hint="eastAsia"/>
        </w:rPr>
        <w:t>因为这是强调祂完全拥有并使用所有那些使神成为我们称之为“神”的特定存在的特征品质；</w:t>
      </w:r>
    </w:p>
    <w:p w14:paraId="4C592437">
      <w:pPr>
        <w:pStyle w:val="2"/>
        <w:spacing w:before="321" w:line="246" w:lineRule="auto"/>
        <w:ind w:left="13" w:right="19" w:hanging="6"/>
        <w:rPr>
          <w:rFonts w:hint="eastAsia"/>
        </w:rPr>
      </w:pPr>
    </w:p>
    <w:p w14:paraId="423B9A6A">
      <w:pPr>
        <w:pStyle w:val="2"/>
        <w:spacing w:before="321" w:line="246" w:lineRule="auto"/>
        <w:ind w:left="13" w:right="19" w:hanging="6"/>
        <w:rPr>
          <w:rFonts w:hint="eastAsia"/>
        </w:rPr>
      </w:pPr>
      <w:r>
        <w:rPr>
          <w:rFonts w:hint="eastAsia"/>
        </w:rPr>
        <w:t>and this mode of expression, rather than the simple term "God," is employed here precisely because it was of the essence of the Apostle's purpose to keep his reader's mind on all that Christ was as God rather than merely on the abstract fact that he was God.</w:t>
      </w:r>
    </w:p>
    <w:p w14:paraId="24FA9A87">
      <w:pPr>
        <w:pStyle w:val="2"/>
        <w:spacing w:before="321" w:line="246" w:lineRule="auto"/>
        <w:ind w:left="13" w:right="19" w:hanging="6"/>
        <w:rPr>
          <w:rFonts w:hint="eastAsia"/>
        </w:rPr>
      </w:pPr>
      <w:r>
        <w:rPr>
          <w:rFonts w:hint="eastAsia"/>
        </w:rPr>
        <w:t>这里使用这种表达方式，而不是简单的术语“神”，恰恰是因为使徒目的的本质是让读者的思想集中在基督作为神的一切所是上，而不仅仅是祂是神这一抽象事实上。</w:t>
      </w:r>
    </w:p>
    <w:p w14:paraId="4413441D">
      <w:pPr>
        <w:pStyle w:val="2"/>
        <w:spacing w:before="321" w:line="246" w:lineRule="auto"/>
        <w:ind w:left="13" w:right="19" w:hanging="6"/>
        <w:rPr>
          <w:rFonts w:hint="eastAsia"/>
        </w:rPr>
      </w:pPr>
    </w:p>
    <w:p w14:paraId="71CD1293">
      <w:pPr>
        <w:pStyle w:val="2"/>
        <w:spacing w:before="321" w:line="246" w:lineRule="auto"/>
        <w:ind w:left="13" w:right="19" w:hanging="6"/>
        <w:rPr>
          <w:rFonts w:hint="eastAsia"/>
        </w:rPr>
      </w:pPr>
      <w:r>
        <w:rPr>
          <w:rFonts w:hint="eastAsia"/>
        </w:rPr>
        <w:t>By the side of Phil. 2:6 there stands also Col. 2:9, where it is declared that in Christ "there dwelleth all the fulness of the Godhead bodily," that is to say, in plain words, that Christ is an incarnation of the Godhead in all its fulness, which again is a statement rather difficult to harmonize with the notion that its author believed it was something less than God which was incarnated in Christ.</w:t>
      </w:r>
    </w:p>
    <w:p w14:paraId="24F891A3">
      <w:pPr>
        <w:pStyle w:val="2"/>
        <w:spacing w:before="321" w:line="246" w:lineRule="auto"/>
        <w:ind w:left="13" w:right="19" w:hanging="6"/>
        <w:rPr>
          <w:rFonts w:hint="eastAsia"/>
        </w:rPr>
      </w:pPr>
      <w:r>
        <w:rPr>
          <w:rFonts w:hint="eastAsia"/>
        </w:rPr>
        <w:t>在腓立比书 2:6 旁边还有歌罗西书 2:9，那里宣告在基督里“神本性一切的丰盛都有形有体地居住”，也就是说，用通俗的话说，基督是神格完全丰盛的化身，这又是一个很难与作者认为在基督里化身的是次于神的东西这一观念相调和的陈述。</w:t>
      </w:r>
    </w:p>
    <w:p w14:paraId="0FF9C28B">
      <w:pPr>
        <w:pStyle w:val="2"/>
        <w:spacing w:before="321" w:line="246" w:lineRule="auto"/>
        <w:ind w:left="13" w:right="19" w:hanging="6"/>
        <w:rPr>
          <w:rFonts w:hint="eastAsia"/>
        </w:rPr>
      </w:pPr>
    </w:p>
    <w:p w14:paraId="67002141">
      <w:pPr>
        <w:pStyle w:val="2"/>
        <w:spacing w:before="321" w:line="246" w:lineRule="auto"/>
        <w:ind w:left="13" w:right="19" w:hanging="6"/>
        <w:rPr>
          <w:rFonts w:hint="eastAsia"/>
        </w:rPr>
      </w:pPr>
      <w:r>
        <w:rPr>
          <w:rFonts w:hint="eastAsia"/>
        </w:rPr>
        <w:t>And by the side of the whole series of such passages there stands the immense number of instances in which Christ is designated "Lord."</w:t>
      </w:r>
    </w:p>
    <w:p w14:paraId="78BFBC6C">
      <w:pPr>
        <w:pStyle w:val="2"/>
        <w:spacing w:before="321" w:line="246" w:lineRule="auto"/>
        <w:ind w:left="13" w:right="19" w:hanging="6"/>
        <w:rPr>
          <w:rFonts w:hint="eastAsia"/>
        </w:rPr>
      </w:pPr>
      <w:r>
        <w:rPr>
          <w:rFonts w:hint="eastAsia"/>
        </w:rPr>
        <w:t>在这一系列经文旁边，还有无数次基督被指定为“主”的例子。</w:t>
      </w:r>
    </w:p>
    <w:p w14:paraId="63B430F0">
      <w:pPr>
        <w:pStyle w:val="2"/>
        <w:spacing w:before="321" w:line="246" w:lineRule="auto"/>
        <w:ind w:left="13" w:right="19" w:hanging="6"/>
        <w:rPr>
          <w:rFonts w:hint="eastAsia"/>
        </w:rPr>
      </w:pPr>
    </w:p>
    <w:p w14:paraId="104D548E">
      <w:pPr>
        <w:pStyle w:val="2"/>
        <w:spacing w:before="321" w:line="246" w:lineRule="auto"/>
        <w:ind w:left="13" w:right="19" w:hanging="6"/>
        <w:rPr>
          <w:rFonts w:hint="eastAsia"/>
        </w:rPr>
      </w:pPr>
      <w:r>
        <w:rPr>
          <w:rFonts w:hint="eastAsia"/>
        </w:rPr>
        <w:t>For κύριος is not with Paul of lower connotation than θεός.</w:t>
      </w:r>
    </w:p>
    <w:p w14:paraId="75837F9F">
      <w:pPr>
        <w:pStyle w:val="2"/>
        <w:spacing w:before="321" w:line="246" w:lineRule="auto"/>
        <w:ind w:left="13" w:right="19" w:hanging="6"/>
        <w:rPr>
          <w:rFonts w:hint="eastAsia"/>
        </w:rPr>
      </w:pPr>
      <w:r>
        <w:rPr>
          <w:rFonts w:hint="eastAsia"/>
        </w:rPr>
        <w:t>因为对保罗来说，κύριος（主）的内涵并不比 θεός（神）低。</w:t>
      </w:r>
    </w:p>
    <w:p w14:paraId="6E2D403E">
      <w:pPr>
        <w:pStyle w:val="2"/>
        <w:spacing w:before="321" w:line="246" w:lineRule="auto"/>
        <w:ind w:left="13" w:right="19" w:hanging="6"/>
        <w:rPr>
          <w:rFonts w:hint="eastAsia"/>
        </w:rPr>
      </w:pPr>
    </w:p>
    <w:p w14:paraId="5B39D069">
      <w:pPr>
        <w:pStyle w:val="2"/>
        <w:spacing w:before="321" w:line="246" w:lineRule="auto"/>
        <w:ind w:left="13" w:right="19" w:hanging="6"/>
        <w:rPr>
          <w:rFonts w:hint="eastAsia"/>
        </w:rPr>
      </w:pPr>
      <w:r>
        <w:rPr>
          <w:rFonts w:hint="eastAsia"/>
        </w:rPr>
        <w:t>Johannes Weiss does, indeed, in the passage we have quoted from him above, suggest that if only it were κύριος instead of θεός which we found in Rom. 9:5 we should experience no surprise at the declaration and, presumably, feel no inclination to correct the text; the implication being that Paul might very well call Christ "Lord over all" but not "God over all."</w:t>
      </w:r>
    </w:p>
    <w:p w14:paraId="3CFDFCDE">
      <w:pPr>
        <w:pStyle w:val="2"/>
        <w:spacing w:before="321" w:line="246" w:lineRule="auto"/>
        <w:ind w:left="13" w:right="19" w:hanging="6"/>
        <w:rPr>
          <w:rFonts w:hint="eastAsia"/>
        </w:rPr>
      </w:pPr>
      <w:r>
        <w:rPr>
          <w:rFonts w:hint="eastAsia"/>
        </w:rPr>
        <w:t>约翰内斯·魏斯确实在我们上面引用的段落中建议，如果我们在罗马书 9:5 中发现的是 κύριος 而不是 θεός，我们就不会对该宣告感到惊讶，而且大概也不会想去修正文本；这意味着保罗很可能会称基督为“万有之主”，但不会称其为“万有之神”。</w:t>
      </w:r>
    </w:p>
    <w:p w14:paraId="4B72082F">
      <w:pPr>
        <w:pStyle w:val="2"/>
        <w:spacing w:before="321" w:line="246" w:lineRule="auto"/>
        <w:ind w:left="13" w:right="19" w:hanging="6"/>
        <w:rPr>
          <w:rFonts w:hint="eastAsia"/>
        </w:rPr>
      </w:pPr>
    </w:p>
    <w:p w14:paraId="53CBCA0F">
      <w:pPr>
        <w:pStyle w:val="2"/>
        <w:spacing w:before="321" w:line="246" w:lineRule="auto"/>
        <w:ind w:left="13" w:right="19" w:hanging="6"/>
        <w:rPr>
          <w:rFonts w:hint="eastAsia"/>
        </w:rPr>
      </w:pPr>
      <w:r>
        <w:rPr>
          <w:rFonts w:hint="eastAsia"/>
        </w:rPr>
        <w:t>"Lord over all" would have meant, however, precisely what "God over all" means, and it is singularly infelicitous to give the impression that Paul in currently speaking of Christ as "Lord" placed him on a lower plane than God.</w:t>
      </w:r>
    </w:p>
    <w:p w14:paraId="7480676F">
      <w:pPr>
        <w:pStyle w:val="2"/>
        <w:spacing w:before="321" w:line="246" w:lineRule="auto"/>
        <w:ind w:left="13" w:right="19" w:hanging="6"/>
        <w:rPr>
          <w:rFonts w:hint="eastAsia"/>
        </w:rPr>
      </w:pPr>
      <w:r>
        <w:rPr>
          <w:rFonts w:hint="eastAsia"/>
        </w:rPr>
        <w:t>然而，“万有之主”的确切含义就是“万有之神”，给人留下保罗在目前称基督为“主”时将祂置于比神更低的平面的印象，这是非常不恰当的。</w:t>
      </w:r>
    </w:p>
    <w:p w14:paraId="66F6E7D6">
      <w:pPr>
        <w:pStyle w:val="2"/>
        <w:spacing w:before="321" w:line="246" w:lineRule="auto"/>
        <w:ind w:left="13" w:right="19" w:hanging="6"/>
        <w:rPr>
          <w:rFonts w:hint="eastAsia"/>
        </w:rPr>
      </w:pPr>
    </w:p>
    <w:p w14:paraId="1D475503">
      <w:pPr>
        <w:pStyle w:val="2"/>
        <w:spacing w:before="321" w:line="246" w:lineRule="auto"/>
        <w:ind w:left="13" w:right="19" w:hanging="6"/>
        <w:rPr>
          <w:rFonts w:hint="eastAsia"/>
        </w:rPr>
      </w:pPr>
      <w:r>
        <w:rPr>
          <w:rFonts w:hint="eastAsia"/>
        </w:rPr>
        <w:t>Paul's intention was precisely the opposite, viz., to put him on the same plane with God; and accordingly it is as "Lord" that all divine attributes and activities are ascribed to Christ and all religious emotions and worship are directed to him.</w:t>
      </w:r>
    </w:p>
    <w:p w14:paraId="693AAC18">
      <w:pPr>
        <w:pStyle w:val="2"/>
        <w:spacing w:before="321" w:line="246" w:lineRule="auto"/>
        <w:ind w:left="13" w:right="19" w:hanging="6"/>
        <w:rPr>
          <w:rFonts w:hint="eastAsia"/>
        </w:rPr>
      </w:pPr>
      <w:r>
        <w:rPr>
          <w:rFonts w:hint="eastAsia"/>
        </w:rPr>
        <w:t>保罗的意图恰恰相反，即将祂置于与神同一平面上；因此，正是作为“主”，所有的神性属性和活动都归于基督，所有的宗教情感和崇拜都指向祂。</w:t>
      </w:r>
    </w:p>
    <w:p w14:paraId="76F99289">
      <w:pPr>
        <w:pStyle w:val="2"/>
        <w:spacing w:before="321" w:line="246" w:lineRule="auto"/>
        <w:ind w:left="13" w:right="19" w:hanging="6"/>
        <w:rPr>
          <w:rFonts w:hint="eastAsia"/>
        </w:rPr>
      </w:pPr>
    </w:p>
    <w:p w14:paraId="67C54A43">
      <w:pPr>
        <w:pStyle w:val="2"/>
        <w:spacing w:before="321" w:line="246" w:lineRule="auto"/>
        <w:ind w:left="13" w:right="19" w:hanging="6"/>
        <w:rPr>
          <w:rFonts w:hint="eastAsia"/>
        </w:rPr>
      </w:pPr>
      <w:r>
        <w:rPr>
          <w:rFonts w:hint="eastAsia"/>
        </w:rPr>
        <w:t>In effect, the Old Testament divine names, Elohim on the one hand, and Jehovah and Adhonai on the other, are in the New Testament distributed between God the Father and God the Son with as little implication of difference in rank here as there.</w:t>
      </w:r>
    </w:p>
    <w:p w14:paraId="6E0CD7A6">
      <w:pPr>
        <w:pStyle w:val="2"/>
        <w:spacing w:before="321" w:line="246" w:lineRule="auto"/>
        <w:ind w:left="13" w:right="19" w:hanging="6"/>
        <w:rPr>
          <w:rFonts w:hint="eastAsia"/>
        </w:rPr>
      </w:pPr>
      <w:r>
        <w:rPr>
          <w:rFonts w:hint="eastAsia"/>
        </w:rPr>
        <w:t>实际上，旧约的神名，一方面是 Elohim，另一方面是 Jehovah 和 Adhonai，在新约中分配给了父神和子神，在这里几乎没有暗示等级差异，就像在那里一样。</w:t>
      </w:r>
    </w:p>
    <w:p w14:paraId="242F9127">
      <w:pPr>
        <w:pStyle w:val="2"/>
        <w:spacing w:before="321" w:line="246" w:lineRule="auto"/>
        <w:ind w:left="13" w:right="19" w:hanging="6"/>
        <w:rPr>
          <w:rFonts w:hint="eastAsia"/>
        </w:rPr>
      </w:pPr>
    </w:p>
    <w:p w14:paraId="0047153A">
      <w:pPr>
        <w:pStyle w:val="2"/>
        <w:spacing w:before="321" w:line="246" w:lineRule="auto"/>
        <w:ind w:left="13" w:right="19" w:hanging="6"/>
        <w:rPr>
          <w:rFonts w:hint="eastAsia"/>
        </w:rPr>
      </w:pPr>
      <w:r>
        <w:rPr>
          <w:rFonts w:hint="eastAsia"/>
        </w:rPr>
        <w:t>"Lord," in a word, is Paul's divine name for Christ; is treated by him as Christ's proper name—as, in fact, what can scarcely be called anything else than his inter-trinitarian name and, in this technical sense, his "personal" name.</w:t>
      </w:r>
    </w:p>
    <w:p w14:paraId="69CBC6AF">
      <w:pPr>
        <w:pStyle w:val="2"/>
        <w:spacing w:before="321" w:line="246" w:lineRule="auto"/>
        <w:ind w:left="13" w:right="19" w:hanging="6"/>
        <w:rPr>
          <w:rFonts w:hint="eastAsia"/>
        </w:rPr>
      </w:pPr>
      <w:r>
        <w:rPr>
          <w:rFonts w:hint="eastAsia"/>
        </w:rPr>
        <w:t>简而言之，“主”是保罗对基督的神性称呼；被他视为基督的专有名称——事实上，这几乎只能被称为祂的三位一体内部名称，在这个技术意义上，是祂的“位格”名称。</w:t>
      </w:r>
    </w:p>
    <w:p w14:paraId="7D698294">
      <w:pPr>
        <w:pStyle w:val="2"/>
        <w:spacing w:before="321" w:line="246" w:lineRule="auto"/>
        <w:ind w:left="13" w:right="19" w:hanging="6"/>
        <w:rPr>
          <w:rFonts w:hint="eastAsia"/>
        </w:rPr>
      </w:pPr>
    </w:p>
    <w:p w14:paraId="688BCC42">
      <w:pPr>
        <w:pStyle w:val="2"/>
        <w:spacing w:before="321" w:line="246" w:lineRule="auto"/>
        <w:ind w:left="13" w:right="19" w:hanging="6"/>
        <w:rPr>
          <w:rFonts w:hint="eastAsia"/>
        </w:rPr>
      </w:pPr>
      <w:r>
        <w:rPr>
          <w:rFonts w:hint="eastAsia"/>
        </w:rPr>
        <w:t>Accordingly Paul does not enumerate the Persons of the Trinity as our Lord is reported as doing (Mt. 28:19), according to their relations to one another, "Father, Son, and Spirit," but according to his own relation to each in turn, as God, the Lord, the Spirit: "the grace of the Lord Jesus Christ, and the love of God, and the communion of the Holy Spirit be with you all" (2 Cor. 13:14).</w:t>
      </w:r>
    </w:p>
    <w:p w14:paraId="5390A3E8">
      <w:pPr>
        <w:pStyle w:val="2"/>
        <w:spacing w:before="321" w:line="246" w:lineRule="auto"/>
        <w:ind w:left="13" w:right="19" w:hanging="6"/>
        <w:rPr>
          <w:rFonts w:hint="eastAsia"/>
        </w:rPr>
      </w:pPr>
      <w:r>
        <w:rPr>
          <w:rFonts w:hint="eastAsia"/>
        </w:rPr>
        <w:t>因此，保罗并没有像记载中我们主所做的那样（马太福音 28:19），根据三位一体位格之间的关系列举祂们为“父、子、灵”，而是根据他自己与每一位的关系，列举为神、主、灵：“愿主耶稣基督的恩惠，神的慈爱，圣灵的感动，常与你们众人同在”（哥林多后书 13:14）。</w:t>
      </w:r>
    </w:p>
    <w:p w14:paraId="71DE706E">
      <w:pPr>
        <w:pStyle w:val="2"/>
        <w:spacing w:before="321" w:line="246" w:lineRule="auto"/>
        <w:ind w:left="13" w:right="19" w:hanging="6"/>
        <w:rPr>
          <w:rFonts w:hint="eastAsia"/>
        </w:rPr>
      </w:pPr>
    </w:p>
    <w:p w14:paraId="6FEE32E1">
      <w:pPr>
        <w:pStyle w:val="2"/>
        <w:spacing w:before="321" w:line="246" w:lineRule="auto"/>
        <w:ind w:left="13" w:right="19" w:hanging="6"/>
        <w:rPr>
          <w:rFonts w:hint="eastAsia"/>
        </w:rPr>
      </w:pPr>
      <w:r>
        <w:rPr>
          <w:rFonts w:hint="eastAsia"/>
        </w:rPr>
        <w:t>The only distinction which can be discerned between "God" and "Lord" in his usage of the terms is a distinction not in relative dignity, but in emphasis on active sovereignty.</w:t>
      </w:r>
    </w:p>
    <w:p w14:paraId="0BFDC08B">
      <w:pPr>
        <w:pStyle w:val="2"/>
        <w:spacing w:before="321" w:line="246" w:lineRule="auto"/>
        <w:ind w:left="13" w:right="19" w:hanging="6"/>
        <w:rPr>
          <w:rFonts w:hint="eastAsia"/>
        </w:rPr>
      </w:pPr>
      <w:r>
        <w:rPr>
          <w:rFonts w:hint="eastAsia"/>
        </w:rPr>
        <w:t>在他对这些术语的使用中，唯一能辨认出的“神”与“主”之间的区别，不是相对尊严的区别，而是对主动主权的强调。</w:t>
      </w:r>
    </w:p>
    <w:p w14:paraId="714BE723">
      <w:pPr>
        <w:pStyle w:val="2"/>
        <w:spacing w:before="321" w:line="246" w:lineRule="auto"/>
        <w:ind w:left="13" w:right="19" w:hanging="6"/>
        <w:rPr>
          <w:rFonts w:hint="eastAsia"/>
        </w:rPr>
      </w:pPr>
    </w:p>
    <w:p w14:paraId="3175543C">
      <w:pPr>
        <w:pStyle w:val="2"/>
        <w:spacing w:before="321" w:line="246" w:lineRule="auto"/>
        <w:ind w:left="13" w:right="19" w:hanging="6"/>
        <w:rPr>
          <w:rFonts w:hint="eastAsia"/>
        </w:rPr>
      </w:pPr>
      <w:r>
        <w:rPr>
          <w:rFonts w:hint="eastAsia"/>
        </w:rPr>
        <w:t>"God" is, so to speak, a term of pure exaltation; "Lord" carries with it more expressly the idea of sovereign rulership in actual exercise.</w:t>
      </w:r>
    </w:p>
    <w:p w14:paraId="7F69C7A6">
      <w:pPr>
        <w:pStyle w:val="2"/>
        <w:spacing w:before="321" w:line="246" w:lineRule="auto"/>
        <w:ind w:left="13" w:right="19" w:hanging="6"/>
        <w:rPr>
          <w:rFonts w:hint="eastAsia"/>
        </w:rPr>
      </w:pPr>
      <w:r>
        <w:rPr>
          <w:rFonts w:hint="eastAsia"/>
        </w:rPr>
        <w:t>“神”，可以说，是一个纯粹尊崇的术语；“主”更明确地带有实际行使的主权统治观念。</w:t>
      </w:r>
    </w:p>
    <w:p w14:paraId="2549B891">
      <w:pPr>
        <w:pStyle w:val="2"/>
        <w:spacing w:before="321" w:line="246" w:lineRule="auto"/>
        <w:ind w:left="13" w:right="19" w:hanging="6"/>
        <w:rPr>
          <w:rFonts w:hint="eastAsia"/>
        </w:rPr>
      </w:pPr>
    </w:p>
    <w:p w14:paraId="35016153">
      <w:pPr>
        <w:pStyle w:val="2"/>
        <w:spacing w:before="321" w:line="246" w:lineRule="auto"/>
        <w:ind w:left="13" w:right="19" w:hanging="6"/>
        <w:rPr>
          <w:rFonts w:hint="eastAsia"/>
        </w:rPr>
      </w:pPr>
      <w:r>
        <w:rPr>
          <w:rFonts w:hint="eastAsia"/>
        </w:rPr>
        <w:t>It is probable that Paul's appropriation specifically of the divine designation "Lord" to Christ was in part at least occasioned by his conviction that he, as God-man, has become the God of providence in whose hand is the kingdom, to "reign until he hath put all his enemies under his feet" (1 Cor. 15:24, etc.; cf. Phil. 2:9 ff.), or, as it is expressed with great point and fulness in Eph. 1:20–23, He has been seated on the right hand of God, far above any conceivable power and made head over all things for his church.</w:t>
      </w:r>
    </w:p>
    <w:p w14:paraId="56C4A51E">
      <w:pPr>
        <w:pStyle w:val="2"/>
        <w:spacing w:before="321" w:line="246" w:lineRule="auto"/>
        <w:ind w:left="13" w:right="19" w:hanging="6"/>
        <w:rPr>
          <w:rFonts w:hint="eastAsia"/>
        </w:rPr>
      </w:pPr>
      <w:r>
        <w:rPr>
          <w:rFonts w:hint="eastAsia"/>
        </w:rPr>
        <w:t>保罗特意将神性称呼“主”用于基督，很可能部分是因为他确信，作为神人的祂已成为护理的神，国度在祂手中，祂要“作王，直到神把一切仇敌都放在祂的脚下”（哥林多前书 15:24等；参见腓立比书 2:9及下文），或者如以弗所书 1:20-23 中极具针对性和充分表达的那样，祂已坐在神的右边，远超过一切可想象的权势，并为教会作万有之首。</w:t>
      </w:r>
    </w:p>
    <w:p w14:paraId="59A2DA58">
      <w:pPr>
        <w:pStyle w:val="2"/>
        <w:spacing w:before="321" w:line="246" w:lineRule="auto"/>
        <w:ind w:left="13" w:right="19" w:hanging="6"/>
        <w:rPr>
          <w:rFonts w:hint="eastAsia"/>
        </w:rPr>
      </w:pPr>
    </w:p>
    <w:p w14:paraId="6B55A6FA">
      <w:pPr>
        <w:pStyle w:val="2"/>
        <w:spacing w:before="321" w:line="246" w:lineRule="auto"/>
        <w:ind w:left="13" w:right="19" w:hanging="6"/>
        <w:rPr>
          <w:rFonts w:hint="eastAsia"/>
        </w:rPr>
      </w:pPr>
      <w:r>
        <w:rPr>
          <w:rFonts w:hint="eastAsia"/>
        </w:rPr>
        <w:t>In a word, the term "Lord" seems to have been specifically appropriated to Christ not because it is a term of function rather than of dignity, but because along with the dignity it emphasizes also function.</w:t>
      </w:r>
    </w:p>
    <w:p w14:paraId="02DD58D9">
      <w:pPr>
        <w:pStyle w:val="2"/>
        <w:spacing w:before="321" w:line="246" w:lineRule="auto"/>
        <w:ind w:left="13" w:right="19" w:hanging="6"/>
        <w:rPr>
          <w:rFonts w:hint="eastAsia"/>
        </w:rPr>
      </w:pPr>
      <w:r>
        <w:rPr>
          <w:rFonts w:hint="eastAsia"/>
        </w:rPr>
        <w:t>简而言之，“主”这个词似乎被专门用于基督，不是因为它是一个功能而非尊严的术语，而是因为它在尊严之外还强调了功能。</w:t>
      </w:r>
    </w:p>
    <w:p w14:paraId="2A6A8A4C">
      <w:pPr>
        <w:pStyle w:val="2"/>
        <w:spacing w:before="321" w:line="246" w:lineRule="auto"/>
        <w:ind w:left="13" w:right="19" w:hanging="6"/>
        <w:rPr>
          <w:rFonts w:hint="eastAsia"/>
        </w:rPr>
      </w:pPr>
    </w:p>
    <w:p w14:paraId="0B6A6E9A">
      <w:pPr>
        <w:pStyle w:val="2"/>
        <w:spacing w:before="321" w:line="246" w:lineRule="auto"/>
        <w:ind w:left="13" w:right="19" w:hanging="6"/>
        <w:rPr>
          <w:rFonts w:hint="eastAsia"/>
        </w:rPr>
      </w:pPr>
      <w:r>
        <w:rPr>
          <w:rFonts w:hint="eastAsia"/>
        </w:rPr>
        <w:t>All this is, of course, well known to Johannes Weiss.</w:t>
      </w:r>
    </w:p>
    <w:p w14:paraId="482D2E57">
      <w:pPr>
        <w:pStyle w:val="2"/>
        <w:spacing w:before="321" w:line="246" w:lineRule="auto"/>
        <w:ind w:left="13" w:right="19" w:hanging="6"/>
        <w:rPr>
          <w:rFonts w:hint="eastAsia"/>
        </w:rPr>
      </w:pPr>
      <w:r>
        <w:rPr>
          <w:rFonts w:hint="eastAsia"/>
        </w:rPr>
        <w:t>这一切，约翰内斯·魏斯当然非常清楚。</w:t>
      </w:r>
    </w:p>
    <w:p w14:paraId="198339D8">
      <w:pPr>
        <w:pStyle w:val="2"/>
        <w:spacing w:before="321" w:line="246" w:lineRule="auto"/>
        <w:ind w:left="13" w:right="19" w:hanging="6"/>
        <w:rPr>
          <w:rFonts w:hint="eastAsia"/>
        </w:rPr>
      </w:pPr>
    </w:p>
    <w:p w14:paraId="215CD66B">
      <w:pPr>
        <w:pStyle w:val="2"/>
        <w:spacing w:before="321" w:line="246" w:lineRule="auto"/>
        <w:ind w:left="13" w:right="19" w:hanging="6"/>
        <w:rPr>
          <w:rFonts w:hint="eastAsia"/>
        </w:rPr>
      </w:pPr>
      <w:r>
        <w:rPr>
          <w:rFonts w:hint="eastAsia"/>
        </w:rPr>
        <w:t>He writes:</w:t>
      </w:r>
    </w:p>
    <w:p w14:paraId="2F1FA9C0">
      <w:pPr>
        <w:pStyle w:val="2"/>
        <w:spacing w:before="321" w:line="246" w:lineRule="auto"/>
        <w:ind w:left="13" w:right="19" w:hanging="6"/>
        <w:rPr>
          <w:rFonts w:hint="eastAsia"/>
        </w:rPr>
      </w:pPr>
      <w:r>
        <w:rPr>
          <w:rFonts w:hint="eastAsia"/>
        </w:rPr>
        <w:t>他写道：</w:t>
      </w:r>
    </w:p>
    <w:p w14:paraId="3C25E906">
      <w:pPr>
        <w:pStyle w:val="2"/>
        <w:spacing w:before="321" w:line="246" w:lineRule="auto"/>
        <w:ind w:left="13" w:right="19" w:hanging="6"/>
        <w:rPr>
          <w:rFonts w:hint="eastAsia"/>
        </w:rPr>
      </w:pPr>
    </w:p>
    <w:p w14:paraId="6F784535">
      <w:pPr>
        <w:pStyle w:val="2"/>
        <w:spacing w:before="321" w:line="246" w:lineRule="auto"/>
        <w:ind w:left="13" w:right="19" w:hanging="6"/>
        <w:rPr>
          <w:rFonts w:hint="eastAsia"/>
        </w:rPr>
      </w:pPr>
      <w:r>
        <w:rPr>
          <w:rFonts w:hint="eastAsia"/>
        </w:rPr>
        <w:t>"To expound the religious significance which the use of the name 'Lord' had for the early Christians, the whole New Testament would need to be transcribed.</w:t>
      </w:r>
    </w:p>
    <w:p w14:paraId="628983B2">
      <w:pPr>
        <w:pStyle w:val="2"/>
        <w:spacing w:before="321" w:line="246" w:lineRule="auto"/>
        <w:ind w:left="13" w:right="19" w:hanging="6"/>
        <w:rPr>
          <w:rFonts w:hint="eastAsia"/>
        </w:rPr>
      </w:pPr>
      <w:r>
        <w:rPr>
          <w:rFonts w:hint="eastAsia"/>
        </w:rPr>
        <w:t>“要阐述‘主’这一名称的使用对早期基督徒的宗教意义，需要抄写整部《新约》。</w:t>
      </w:r>
    </w:p>
    <w:p w14:paraId="49B99748">
      <w:pPr>
        <w:pStyle w:val="2"/>
        <w:spacing w:before="321" w:line="246" w:lineRule="auto"/>
        <w:ind w:left="13" w:right="19" w:hanging="6"/>
        <w:rPr>
          <w:rFonts w:hint="eastAsia"/>
        </w:rPr>
      </w:pPr>
    </w:p>
    <w:p w14:paraId="06A4B7BF">
      <w:pPr>
        <w:pStyle w:val="2"/>
        <w:spacing w:before="321" w:line="246" w:lineRule="auto"/>
        <w:ind w:left="13" w:right="19" w:hanging="6"/>
        <w:rPr>
          <w:rFonts w:hint="eastAsia"/>
        </w:rPr>
      </w:pPr>
      <w:r>
        <w:rPr>
          <w:rFonts w:hint="eastAsia"/>
        </w:rPr>
        <w:t>For in the formula 'our Lord Jesus Christ' the essence of the primitive religion is contained.</w:t>
      </w:r>
    </w:p>
    <w:p w14:paraId="0075420C">
      <w:pPr>
        <w:pStyle w:val="2"/>
        <w:spacing w:before="321" w:line="246" w:lineRule="auto"/>
        <w:ind w:left="13" w:right="19" w:hanging="6"/>
        <w:rPr>
          <w:rFonts w:hint="eastAsia"/>
        </w:rPr>
      </w:pPr>
      <w:r>
        <w:rPr>
          <w:rFonts w:hint="eastAsia"/>
        </w:rPr>
        <w:t>因为在‘我们的主耶稣基督’这一公式中，包含了原始宗教的本质。</w:t>
      </w:r>
    </w:p>
    <w:p w14:paraId="7F01D68E">
      <w:pPr>
        <w:pStyle w:val="2"/>
        <w:spacing w:before="321" w:line="246" w:lineRule="auto"/>
        <w:ind w:left="13" w:right="19" w:hanging="6"/>
        <w:rPr>
          <w:rFonts w:hint="eastAsia"/>
        </w:rPr>
      </w:pPr>
    </w:p>
    <w:p w14:paraId="6F5EE2BF">
      <w:pPr>
        <w:pStyle w:val="2"/>
        <w:spacing w:before="321" w:line="246" w:lineRule="auto"/>
        <w:ind w:left="13" w:right="19" w:hanging="6"/>
        <w:rPr>
          <w:rFonts w:hint="eastAsia"/>
        </w:rPr>
      </w:pPr>
      <w:r>
        <w:rPr>
          <w:rFonts w:hint="eastAsia"/>
        </w:rPr>
        <w:t>Obedient subjection, reverence, and holy dread of offending him, a complete sense of dependence on him for all things ('if the Lord will!' 1 Cor. 4:19), gratitude and love and trust—in short, everything that man can feel in the presence of God—comes to expression in this term.</w:t>
      </w:r>
    </w:p>
    <w:p w14:paraId="6C95EB81">
      <w:pPr>
        <w:pStyle w:val="2"/>
        <w:spacing w:before="321" w:line="246" w:lineRule="auto"/>
        <w:ind w:left="13" w:right="19" w:hanging="6"/>
        <w:rPr>
          <w:rFonts w:hint="eastAsia"/>
        </w:rPr>
      </w:pPr>
      <w:r>
        <w:rPr>
          <w:rFonts w:hint="eastAsia"/>
        </w:rPr>
        <w:t>顺从的臣服、崇敬、对冒犯祂的神圣恐惧、对祂凡事完全的依赖感（‘主若愿意！’哥林多前书 4:19）、感激、爱和信任——简而言之，人在神面前能感受到的一切——都在这个词中得到了表达。</w:t>
      </w:r>
    </w:p>
    <w:p w14:paraId="3E989699">
      <w:pPr>
        <w:pStyle w:val="2"/>
        <w:spacing w:before="321" w:line="246" w:lineRule="auto"/>
        <w:ind w:left="13" w:right="19" w:hanging="6"/>
        <w:rPr>
          <w:rFonts w:hint="eastAsia"/>
        </w:rPr>
      </w:pPr>
    </w:p>
    <w:p w14:paraId="10478E3A">
      <w:pPr>
        <w:pStyle w:val="2"/>
        <w:spacing w:before="321" w:line="246" w:lineRule="auto"/>
        <w:ind w:left="13" w:right="19" w:hanging="6"/>
        <w:rPr>
          <w:rFonts w:hint="eastAsia"/>
        </w:rPr>
      </w:pPr>
      <w:r>
        <w:rPr>
          <w:rFonts w:hint="eastAsia"/>
        </w:rPr>
        <w:t>We can best perceive this in the benedictions at the opening of the epistles.</w:t>
      </w:r>
    </w:p>
    <w:p w14:paraId="0517A5D5">
      <w:pPr>
        <w:pStyle w:val="2"/>
        <w:spacing w:before="321" w:line="246" w:lineRule="auto"/>
        <w:ind w:left="13" w:right="19" w:hanging="6"/>
        <w:rPr>
          <w:rFonts w:hint="eastAsia"/>
        </w:rPr>
      </w:pPr>
      <w:r>
        <w:rPr>
          <w:rFonts w:hint="eastAsia"/>
        </w:rPr>
        <w:t>我们可以在书信开头的祝福语中最好地察觉到这一点。</w:t>
      </w:r>
    </w:p>
    <w:p w14:paraId="112EB6DB">
      <w:pPr>
        <w:pStyle w:val="2"/>
        <w:spacing w:before="321" w:line="246" w:lineRule="auto"/>
        <w:ind w:left="13" w:right="19" w:hanging="6"/>
        <w:rPr>
          <w:rFonts w:hint="eastAsia"/>
        </w:rPr>
      </w:pPr>
    </w:p>
    <w:p w14:paraId="7AF5BDED">
      <w:pPr>
        <w:pStyle w:val="2"/>
        <w:spacing w:before="321" w:line="246" w:lineRule="auto"/>
        <w:ind w:left="13" w:right="19" w:hanging="6"/>
        <w:rPr>
          <w:rFonts w:hint="eastAsia"/>
        </w:rPr>
      </w:pPr>
      <w:r>
        <w:rPr>
          <w:rFonts w:hint="eastAsia"/>
        </w:rPr>
        <w:t>Here 'grace and peace' are invoked or desired 'from God the Father and the Lord Jesus Christ.'</w:t>
      </w:r>
    </w:p>
    <w:p w14:paraId="1C2B4B07">
      <w:pPr>
        <w:pStyle w:val="2"/>
        <w:spacing w:before="321" w:line="246" w:lineRule="auto"/>
        <w:ind w:left="13" w:right="19" w:hanging="6"/>
        <w:rPr>
          <w:rFonts w:hint="eastAsia"/>
        </w:rPr>
      </w:pPr>
      <w:r>
        <w:rPr>
          <w:rFonts w:hint="eastAsia"/>
        </w:rPr>
        <w:t>这里‘恩惠和平安’是‘从父神和主耶稣基督’那里被祈求或渴望的。</w:t>
      </w:r>
    </w:p>
    <w:p w14:paraId="0E6876F0">
      <w:pPr>
        <w:pStyle w:val="2"/>
        <w:spacing w:before="321" w:line="246" w:lineRule="auto"/>
        <w:ind w:left="13" w:right="19" w:hanging="6"/>
        <w:rPr>
          <w:rFonts w:hint="eastAsia"/>
        </w:rPr>
      </w:pPr>
    </w:p>
    <w:p w14:paraId="0F11A6FB">
      <w:pPr>
        <w:pStyle w:val="2"/>
        <w:spacing w:before="321" w:line="246" w:lineRule="auto"/>
        <w:ind w:left="13" w:right="19" w:hanging="6"/>
        <w:rPr>
          <w:rFonts w:hint="eastAsia"/>
        </w:rPr>
      </w:pPr>
      <w:r>
        <w:rPr>
          <w:rFonts w:hint="eastAsia"/>
        </w:rPr>
        <w:t>What is looked for from God can also be granted by the Lord.</w:t>
      </w:r>
    </w:p>
    <w:p w14:paraId="393EDCCC">
      <w:pPr>
        <w:pStyle w:val="2"/>
        <w:spacing w:before="321" w:line="246" w:lineRule="auto"/>
        <w:ind w:left="13" w:right="19" w:hanging="6"/>
        <w:rPr>
          <w:rFonts w:hint="eastAsia"/>
        </w:rPr>
      </w:pPr>
      <w:r>
        <w:rPr>
          <w:rFonts w:hint="eastAsia"/>
        </w:rPr>
        <w:t>从神那里期盼的，主也能赐予。</w:t>
      </w:r>
    </w:p>
    <w:p w14:paraId="78C5D128">
      <w:pPr>
        <w:pStyle w:val="2"/>
        <w:spacing w:before="321" w:line="246" w:lineRule="auto"/>
        <w:ind w:left="13" w:right="19" w:hanging="6"/>
        <w:rPr>
          <w:rFonts w:hint="eastAsia"/>
        </w:rPr>
      </w:pPr>
    </w:p>
    <w:p w14:paraId="1F7DDC89">
      <w:pPr>
        <w:pStyle w:val="2"/>
        <w:spacing w:before="321" w:line="246" w:lineRule="auto"/>
        <w:ind w:left="13" w:right="19" w:hanging="6"/>
        <w:rPr>
          <w:rFonts w:hint="eastAsia"/>
        </w:rPr>
      </w:pPr>
      <w:r>
        <w:rPr>
          <w:rFonts w:hint="eastAsia"/>
        </w:rPr>
        <w:t>This inclusion of God and Christ in a single view which corresponds precisely with their coenthronement is characteristic of the piety of primitive Christianity.</w:t>
      </w:r>
    </w:p>
    <w:p w14:paraId="20AEC506">
      <w:pPr>
        <w:pStyle w:val="2"/>
        <w:spacing w:before="321" w:line="246" w:lineRule="auto"/>
        <w:ind w:left="13" w:right="19" w:hanging="6"/>
        <w:rPr>
          <w:rFonts w:hint="eastAsia"/>
        </w:rPr>
      </w:pPr>
      <w:r>
        <w:rPr>
          <w:rFonts w:hint="eastAsia"/>
        </w:rPr>
        <w:t>将神和基督包含在单一视野中，这与祂们共同在位的情况精确对应，是原始基督教虔诚的特征。</w:t>
      </w:r>
    </w:p>
    <w:p w14:paraId="7970B06A">
      <w:pPr>
        <w:pStyle w:val="2"/>
        <w:spacing w:before="321" w:line="246" w:lineRule="auto"/>
        <w:ind w:left="13" w:right="19" w:hanging="6"/>
        <w:rPr>
          <w:rFonts w:hint="eastAsia"/>
        </w:rPr>
      </w:pPr>
    </w:p>
    <w:p w14:paraId="762E3A21">
      <w:pPr>
        <w:pStyle w:val="2"/>
        <w:spacing w:before="321" w:line="246" w:lineRule="auto"/>
        <w:ind w:left="13" w:right="19" w:hanging="6"/>
        <w:rPr>
          <w:rFonts w:hint="eastAsia"/>
        </w:rPr>
      </w:pPr>
      <w:r>
        <w:rPr>
          <w:rFonts w:hint="eastAsia"/>
        </w:rPr>
        <w:t>As Christians cry 'Abba Father' and pray to him, so there can be no doubt that they also 'prayed' in the strict sense of the word to Christ, not only in loyal adoration, but also in the form of petition.</w:t>
      </w:r>
    </w:p>
    <w:p w14:paraId="5F6B9B9D">
      <w:pPr>
        <w:pStyle w:val="2"/>
        <w:spacing w:before="321" w:line="246" w:lineRule="auto"/>
        <w:ind w:left="13" w:right="19" w:hanging="6"/>
        <w:rPr>
          <w:rFonts w:hint="eastAsia"/>
        </w:rPr>
      </w:pPr>
      <w:r>
        <w:rPr>
          <w:rFonts w:hint="eastAsia"/>
        </w:rPr>
        <w:t>正如基督徒呼叫‘阿爸父’并向祂祷告一样，毫无疑问，他们也在严格意义上向基督‘祷告’，不仅在忠诚的崇拜中，而且在祈求的形式中。</w:t>
      </w:r>
    </w:p>
    <w:p w14:paraId="18027904">
      <w:pPr>
        <w:pStyle w:val="2"/>
        <w:spacing w:before="321" w:line="246" w:lineRule="auto"/>
        <w:ind w:left="13" w:right="19" w:hanging="6"/>
        <w:rPr>
          <w:rFonts w:hint="eastAsia"/>
        </w:rPr>
      </w:pPr>
    </w:p>
    <w:p w14:paraId="48E1D7D6">
      <w:pPr>
        <w:pStyle w:val="2"/>
        <w:spacing w:before="321" w:line="246" w:lineRule="auto"/>
        <w:ind w:left="13" w:right="19" w:hanging="6"/>
        <w:rPr>
          <w:rFonts w:hint="eastAsia"/>
        </w:rPr>
      </w:pPr>
      <w:r>
        <w:rPr>
          <w:rFonts w:hint="eastAsia"/>
        </w:rPr>
        <w:t>We have particular instances of this 'calling on the Lord' (Rom. 10:12) in Paul (2 Cor. 12:8) and in Stephen (Acts 7:60).</w:t>
      </w:r>
    </w:p>
    <w:p w14:paraId="52BA7B30">
      <w:pPr>
        <w:pStyle w:val="2"/>
        <w:spacing w:before="321" w:line="246" w:lineRule="auto"/>
        <w:ind w:left="13" w:right="19" w:hanging="6"/>
        <w:rPr>
          <w:rFonts w:hint="eastAsia"/>
        </w:rPr>
      </w:pPr>
      <w:r>
        <w:rPr>
          <w:rFonts w:hint="eastAsia"/>
        </w:rPr>
        <w:t>我们在保罗（哥林多后书 12:8）和司提反（使徒行传 7:60）身上有这种‘求告主名’（罗马书 10:12）的具体例子。</w:t>
      </w:r>
    </w:p>
    <w:p w14:paraId="1CF5509D">
      <w:pPr>
        <w:pStyle w:val="2"/>
        <w:spacing w:before="321" w:line="246" w:lineRule="auto"/>
        <w:ind w:left="13" w:right="19" w:hanging="6"/>
        <w:rPr>
          <w:rFonts w:hint="eastAsia"/>
        </w:rPr>
      </w:pPr>
    </w:p>
    <w:p w14:paraId="75F61215">
      <w:pPr>
        <w:pStyle w:val="2"/>
        <w:spacing w:before="321" w:line="246" w:lineRule="auto"/>
        <w:ind w:left="13" w:right="19" w:hanging="6"/>
        <w:rPr>
          <w:rFonts w:hint="eastAsia"/>
        </w:rPr>
      </w:pPr>
      <w:r>
        <w:rPr>
          <w:rFonts w:hint="eastAsia"/>
        </w:rPr>
        <w:t>But such prayers were certainly made infinitely more often.</w:t>
      </w:r>
    </w:p>
    <w:p w14:paraId="40599D5A">
      <w:pPr>
        <w:pStyle w:val="2"/>
        <w:spacing w:before="321" w:line="246" w:lineRule="auto"/>
        <w:ind w:left="13" w:right="19" w:hanging="6"/>
        <w:rPr>
          <w:rFonts w:hint="eastAsia"/>
        </w:rPr>
      </w:pPr>
      <w:r>
        <w:rPr>
          <w:rFonts w:hint="eastAsia"/>
        </w:rPr>
        <w:t>但这样的祷告肯定发生得无限频繁。</w:t>
      </w:r>
    </w:p>
    <w:p w14:paraId="262FC655">
      <w:pPr>
        <w:pStyle w:val="2"/>
        <w:spacing w:before="321" w:line="246" w:lineRule="auto"/>
        <w:ind w:left="13" w:right="19" w:hanging="6"/>
        <w:rPr>
          <w:rFonts w:hint="eastAsia"/>
        </w:rPr>
      </w:pPr>
    </w:p>
    <w:p w14:paraId="57A09BE8">
      <w:pPr>
        <w:pStyle w:val="2"/>
        <w:spacing w:before="321" w:line="246" w:lineRule="auto"/>
        <w:ind w:left="13" w:right="19" w:hanging="6"/>
        <w:rPr>
          <w:rFonts w:hint="eastAsia"/>
        </w:rPr>
      </w:pPr>
      <w:r>
        <w:rPr>
          <w:rFonts w:hint="eastAsia"/>
        </w:rPr>
        <w:t>Christians stand, therefore, in point of fact, over against Christ, as over against God (cf. 2 Clem. i. 1)."</w:t>
      </w:r>
    </w:p>
    <w:p w14:paraId="6597CECA">
      <w:pPr>
        <w:pStyle w:val="2"/>
        <w:spacing w:before="321" w:line="246" w:lineRule="auto"/>
        <w:ind w:left="13" w:right="19" w:hanging="6"/>
        <w:rPr>
          <w:rFonts w:hint="eastAsia"/>
        </w:rPr>
      </w:pPr>
      <w:r>
        <w:rPr>
          <w:rFonts w:hint="eastAsia"/>
        </w:rPr>
        <w:t>因此，实际上，基督徒面对基督，就像面对神一样（参见 克莱门二书 1:1）。”</w:t>
      </w:r>
    </w:p>
    <w:p w14:paraId="6152C796">
      <w:pPr>
        <w:pStyle w:val="2"/>
        <w:spacing w:before="321" w:line="246" w:lineRule="auto"/>
        <w:ind w:left="13" w:right="19" w:hanging="6"/>
        <w:rPr>
          <w:rFonts w:hint="eastAsia"/>
        </w:rPr>
      </w:pPr>
    </w:p>
    <w:p w14:paraId="12C49F6C">
      <w:pPr>
        <w:pStyle w:val="2"/>
        <w:spacing w:before="321" w:line="246" w:lineRule="auto"/>
        <w:ind w:left="13" w:right="19" w:hanging="6"/>
        <w:rPr>
          <w:rFonts w:hint="eastAsia"/>
        </w:rPr>
      </w:pPr>
      <w:r>
        <w:rPr>
          <w:rFonts w:hint="eastAsia"/>
        </w:rPr>
        <w:t>And again, from Phil. 2:9 ff. as a starting-point:</w:t>
      </w:r>
    </w:p>
    <w:p w14:paraId="3B6B6531">
      <w:pPr>
        <w:pStyle w:val="2"/>
        <w:spacing w:before="321" w:line="246" w:lineRule="auto"/>
        <w:ind w:left="13" w:right="19" w:hanging="6"/>
        <w:rPr>
          <w:rFonts w:hint="eastAsia"/>
        </w:rPr>
      </w:pPr>
      <w:r>
        <w:rPr>
          <w:rFonts w:hint="eastAsia"/>
        </w:rPr>
        <w:t>再次，以腓立比书 2:9 及下文为起点：</w:t>
      </w:r>
    </w:p>
    <w:p w14:paraId="38827295">
      <w:pPr>
        <w:pStyle w:val="2"/>
        <w:spacing w:before="321" w:line="246" w:lineRule="auto"/>
        <w:ind w:left="13" w:right="19" w:hanging="6"/>
        <w:rPr>
          <w:rFonts w:hint="eastAsia"/>
        </w:rPr>
      </w:pPr>
    </w:p>
    <w:p w14:paraId="54E7A7BE">
      <w:pPr>
        <w:pStyle w:val="2"/>
        <w:spacing w:before="321" w:line="246" w:lineRule="auto"/>
        <w:ind w:left="13" w:right="19" w:hanging="6"/>
        <w:rPr>
          <w:rFonts w:hint="eastAsia"/>
        </w:rPr>
      </w:pPr>
      <w:r>
        <w:rPr>
          <w:rFonts w:hint="eastAsia"/>
        </w:rPr>
        <w:t>"Now not only is this word (κύριος) known in the general language of Hellenisticism, but it has a special history in the peculiar region of Jewish Hellenisticism.</w:t>
      </w:r>
    </w:p>
    <w:p w14:paraId="27939E64">
      <w:pPr>
        <w:pStyle w:val="2"/>
        <w:spacing w:before="321" w:line="246" w:lineRule="auto"/>
        <w:ind w:left="13" w:right="19" w:hanging="6"/>
        <w:rPr>
          <w:rFonts w:hint="eastAsia"/>
        </w:rPr>
      </w:pPr>
      <w:r>
        <w:rPr>
          <w:rFonts w:hint="eastAsia"/>
        </w:rPr>
        <w:t>“现在，这个词（κύριος，主）不仅在希腊化的一般语言中为人所知，而且在犹太希腊化的特殊领域中有着特殊的历史。</w:t>
      </w:r>
    </w:p>
    <w:p w14:paraId="099C1839">
      <w:pPr>
        <w:pStyle w:val="2"/>
        <w:spacing w:before="321" w:line="246" w:lineRule="auto"/>
        <w:ind w:left="13" w:right="19" w:hanging="6"/>
        <w:rPr>
          <w:rFonts w:hint="eastAsia"/>
        </w:rPr>
      </w:pPr>
    </w:p>
    <w:p w14:paraId="48D5E8F8">
      <w:pPr>
        <w:pStyle w:val="2"/>
        <w:spacing w:before="321" w:line="246" w:lineRule="auto"/>
        <w:ind w:left="13" w:right="19" w:hanging="6"/>
        <w:rPr>
          <w:rFonts w:hint="eastAsia"/>
        </w:rPr>
      </w:pPr>
      <w:r>
        <w:rPr>
          <w:rFonts w:hint="eastAsia"/>
        </w:rPr>
        <w:t>The Jews were taught to substitute for the proper name of God, Jahwe, in the sacred text the expression Adonai (Lord).</w:t>
      </w:r>
    </w:p>
    <w:p w14:paraId="503BF06C">
      <w:pPr>
        <w:pStyle w:val="2"/>
        <w:spacing w:before="321" w:line="246" w:lineRule="auto"/>
        <w:ind w:left="13" w:right="19" w:hanging="6"/>
        <w:rPr>
          <w:rFonts w:hint="eastAsia"/>
        </w:rPr>
      </w:pPr>
      <w:r>
        <w:rPr>
          <w:rFonts w:hint="eastAsia"/>
        </w:rPr>
        <w:t>犹太人被教导在神圣文本中用 Adonai（主）这个表达来代替神的专有名称雅威（Jahwe）。</w:t>
      </w:r>
    </w:p>
    <w:p w14:paraId="2175FF39">
      <w:pPr>
        <w:pStyle w:val="2"/>
        <w:spacing w:before="321" w:line="246" w:lineRule="auto"/>
        <w:ind w:left="13" w:right="19" w:hanging="6"/>
        <w:rPr>
          <w:rFonts w:hint="eastAsia"/>
        </w:rPr>
      </w:pPr>
    </w:p>
    <w:p w14:paraId="6133E074">
      <w:pPr>
        <w:pStyle w:val="2"/>
        <w:spacing w:before="321" w:line="246" w:lineRule="auto"/>
        <w:ind w:left="13" w:right="19" w:hanging="6"/>
        <w:rPr>
          <w:rFonts w:hint="eastAsia"/>
        </w:rPr>
      </w:pPr>
      <w:r>
        <w:rPr>
          <w:rFonts w:hint="eastAsia"/>
        </w:rPr>
        <w:t>The Greek translators of the Old Testament were acting in the correct Jewish fashion when they replaced the name יהוה by κύριος, the frequently occurring combination האלהם ה ִי יה by κύριος ὁ θεός that is, exactly, 'Lord, the God' (so also, Luke 1:32, 68, etc.).</w:t>
      </w:r>
    </w:p>
    <w:p w14:paraId="576BFE73">
      <w:pPr>
        <w:pStyle w:val="2"/>
        <w:spacing w:before="321" w:line="246" w:lineRule="auto"/>
        <w:ind w:left="13" w:right="19" w:hanging="6"/>
        <w:rPr>
          <w:rFonts w:hint="eastAsia"/>
        </w:rPr>
      </w:pPr>
      <w:r>
        <w:rPr>
          <w:rFonts w:hint="eastAsia"/>
        </w:rPr>
        <w:t>旧约的希腊文翻译者用 κύριος 代替 יהוה，用 κύριος ὁ θεός 代替频繁出现的组合 האלהם ה ִי יה，即确切的‘主，神’（路加福音 1:32, 68等也是如此），这是按照正确的犹太方式行事。</w:t>
      </w:r>
    </w:p>
    <w:p w14:paraId="2B483554">
      <w:pPr>
        <w:pStyle w:val="2"/>
        <w:spacing w:before="321" w:line="246" w:lineRule="auto"/>
        <w:ind w:left="13" w:right="19" w:hanging="6"/>
        <w:rPr>
          <w:rFonts w:hint="eastAsia"/>
        </w:rPr>
      </w:pPr>
    </w:p>
    <w:p w14:paraId="5FB4CD88">
      <w:pPr>
        <w:pStyle w:val="2"/>
        <w:spacing w:before="321" w:line="246" w:lineRule="auto"/>
        <w:ind w:left="13" w:right="19" w:hanging="6"/>
        <w:rPr>
          <w:rFonts w:hint="eastAsia"/>
        </w:rPr>
      </w:pPr>
      <w:r>
        <w:rPr>
          <w:rFonts w:hint="eastAsia"/>
        </w:rPr>
        <w:t>The κύριος without an article is felt almost as a proper name.</w:t>
      </w:r>
    </w:p>
    <w:p w14:paraId="4D956BD8">
      <w:pPr>
        <w:pStyle w:val="2"/>
        <w:spacing w:before="321" w:line="246" w:lineRule="auto"/>
        <w:ind w:left="13" w:right="19" w:hanging="6"/>
        <w:rPr>
          <w:rFonts w:hint="eastAsia"/>
        </w:rPr>
      </w:pPr>
      <w:r>
        <w:rPr>
          <w:rFonts w:hint="eastAsia"/>
        </w:rPr>
        <w:t>没有冠词的 κύριος 几乎被感觉为一个专有名词。</w:t>
      </w:r>
    </w:p>
    <w:p w14:paraId="2D373821">
      <w:pPr>
        <w:pStyle w:val="2"/>
        <w:spacing w:before="321" w:line="246" w:lineRule="auto"/>
        <w:ind w:left="13" w:right="19" w:hanging="6"/>
        <w:rPr>
          <w:rFonts w:hint="eastAsia"/>
        </w:rPr>
      </w:pPr>
    </w:p>
    <w:p w14:paraId="0C2F21D2">
      <w:pPr>
        <w:pStyle w:val="2"/>
        <w:spacing w:before="321" w:line="246" w:lineRule="auto"/>
        <w:ind w:left="13" w:right="19" w:hanging="6"/>
        <w:rPr>
          <w:rFonts w:hint="eastAsia"/>
        </w:rPr>
      </w:pPr>
      <w:r>
        <w:rPr>
          <w:rFonts w:hint="eastAsia"/>
        </w:rPr>
        <w:t>When Luther represents it by 'God, the Lord,' it is on the contrary 'God' that he feels as a proper name.</w:t>
      </w:r>
    </w:p>
    <w:p w14:paraId="73B3B1B6">
      <w:pPr>
        <w:pStyle w:val="2"/>
        <w:spacing w:before="321" w:line="246" w:lineRule="auto"/>
        <w:ind w:left="13" w:right="19" w:hanging="6"/>
        <w:rPr>
          <w:rFonts w:hint="eastAsia"/>
        </w:rPr>
      </w:pPr>
      <w:r>
        <w:rPr>
          <w:rFonts w:hint="eastAsia"/>
        </w:rPr>
        <w:t>当路德用‘神，主’来表示它时，相反，他觉得‘神’是一个专有名词。</w:t>
      </w:r>
    </w:p>
    <w:p w14:paraId="19CBD433">
      <w:pPr>
        <w:pStyle w:val="2"/>
        <w:spacing w:before="321" w:line="246" w:lineRule="auto"/>
        <w:ind w:left="13" w:right="19" w:hanging="6"/>
        <w:rPr>
          <w:rFonts w:hint="eastAsia"/>
        </w:rPr>
      </w:pPr>
    </w:p>
    <w:p w14:paraId="2A0B62C1">
      <w:pPr>
        <w:pStyle w:val="2"/>
        <w:spacing w:before="321" w:line="246" w:lineRule="auto"/>
        <w:ind w:left="13" w:right="19" w:hanging="6"/>
        <w:rPr>
          <w:rFonts w:hint="eastAsia"/>
        </w:rPr>
      </w:pPr>
      <w:r>
        <w:rPr>
          <w:rFonts w:hint="eastAsia"/>
        </w:rPr>
        <w:t>It is from this that the passage in the Epistle to the Philippians may be understood—all the more that there is a reminiscence here of passages like Isa. 42:8, 45:23: 'I am κύριος ὁ θεός, this is my name, my honor will I not give to another': 'to me shall every knee bow and every tongue confess God.'</w:t>
      </w:r>
    </w:p>
    <w:p w14:paraId="116B0ACE">
      <w:pPr>
        <w:pStyle w:val="2"/>
        <w:spacing w:before="321" w:line="246" w:lineRule="auto"/>
        <w:ind w:left="13" w:right="19" w:hanging="6"/>
        <w:rPr>
          <w:rFonts w:hint="eastAsia"/>
        </w:rPr>
      </w:pPr>
      <w:r>
        <w:rPr>
          <w:rFonts w:hint="eastAsia"/>
        </w:rPr>
        <w:t>正因如此，腓立比书中的这段经文才可以被理解——尤其是这里让人想起像以赛亚书 42:8, 45:23 这样的经文：‘我是 κύριος ὁ θεός（主神），这是我的名，我必不将我的荣耀归给假神’：‘万膝必向我跪拜，万口必凭神起誓。’</w:t>
      </w:r>
    </w:p>
    <w:p w14:paraId="2516B6B9">
      <w:pPr>
        <w:pStyle w:val="2"/>
        <w:spacing w:before="321" w:line="246" w:lineRule="auto"/>
        <w:ind w:left="13" w:right="19" w:hanging="6"/>
        <w:rPr>
          <w:rFonts w:hint="eastAsia"/>
        </w:rPr>
      </w:pPr>
    </w:p>
    <w:p w14:paraId="65ECBFFA">
      <w:pPr>
        <w:pStyle w:val="2"/>
        <w:spacing w:before="321" w:line="246" w:lineRule="auto"/>
        <w:ind w:left="13" w:right="19" w:hanging="6"/>
        <w:rPr>
          <w:rFonts w:hint="eastAsia"/>
        </w:rPr>
      </w:pPr>
      <w:r>
        <w:rPr>
          <w:rFonts w:hint="eastAsia"/>
        </w:rPr>
        <w:t>This name which God jealously guards as his own prerogative, he has now ceded to Christ, and has thereby publicly proclaimed that all beings shall bow to him and acknowledge him Lord.</w:t>
      </w:r>
    </w:p>
    <w:p w14:paraId="722CFFC1">
      <w:pPr>
        <w:pStyle w:val="2"/>
        <w:spacing w:before="321" w:line="246" w:lineRule="auto"/>
        <w:ind w:left="13" w:right="19" w:hanging="6"/>
        <w:rPr>
          <w:rFonts w:hint="eastAsia"/>
        </w:rPr>
      </w:pPr>
      <w:r>
        <w:rPr>
          <w:rFonts w:hint="eastAsia"/>
        </w:rPr>
        <w:t>这个神嫉妒地作为自己特权守护的名字，祂现在已经割让给了基督，并藉此公开宣告所有存在都将向祂跪拜并承认祂为主。</w:t>
      </w:r>
    </w:p>
    <w:p w14:paraId="4B328E26">
      <w:pPr>
        <w:pStyle w:val="2"/>
        <w:spacing w:before="321" w:line="246" w:lineRule="auto"/>
        <w:ind w:left="13" w:right="19" w:hanging="6"/>
        <w:rPr>
          <w:rFonts w:hint="eastAsia"/>
        </w:rPr>
      </w:pPr>
    </w:p>
    <w:p w14:paraId="716548EC">
      <w:pPr>
        <w:pStyle w:val="2"/>
        <w:spacing w:before="321" w:line="246" w:lineRule="auto"/>
        <w:ind w:left="13" w:right="19" w:hanging="6"/>
        <w:rPr>
          <w:rFonts w:hint="eastAsia"/>
        </w:rPr>
      </w:pPr>
      <w:r>
        <w:rPr>
          <w:rFonts w:hint="eastAsia"/>
        </w:rPr>
        <w:t>The transference of the name signifies, according to ancient usage, endowment with the power which the name designates.</w:t>
      </w:r>
    </w:p>
    <w:p w14:paraId="0C11F4F3">
      <w:pPr>
        <w:pStyle w:val="2"/>
        <w:spacing w:before="321" w:line="246" w:lineRule="auto"/>
        <w:ind w:left="13" w:right="19" w:hanging="6"/>
        <w:rPr>
          <w:rFonts w:hint="eastAsia"/>
        </w:rPr>
      </w:pPr>
      <w:r>
        <w:rPr>
          <w:rFonts w:hint="eastAsia"/>
        </w:rPr>
        <w:t>根据古代用法，名字的转移意味着赋予该名字所指定的权力。</w:t>
      </w:r>
    </w:p>
    <w:p w14:paraId="5B72CCA3">
      <w:pPr>
        <w:pStyle w:val="2"/>
        <w:spacing w:before="321" w:line="246" w:lineRule="auto"/>
        <w:ind w:left="13" w:right="19" w:hanging="6"/>
        <w:rPr>
          <w:rFonts w:hint="eastAsia"/>
        </w:rPr>
      </w:pPr>
    </w:p>
    <w:p w14:paraId="46B12EDD">
      <w:pPr>
        <w:pStyle w:val="2"/>
        <w:spacing w:before="321" w:line="246" w:lineRule="auto"/>
        <w:ind w:left="13" w:right="19" w:hanging="6"/>
        <w:rPr>
          <w:rFonts w:hint="eastAsia"/>
        </w:rPr>
      </w:pPr>
      <w:r>
        <w:rPr>
          <w:rFonts w:hint="eastAsia"/>
        </w:rPr>
        <w:t>This passage is only another declaration of the transference to him by God of sovereignty over the world, of His constitution as 'Lord of Lords and King of Kings.'</w:t>
      </w:r>
    </w:p>
    <w:p w14:paraId="7121AE4B">
      <w:pPr>
        <w:pStyle w:val="2"/>
        <w:spacing w:before="321" w:line="246" w:lineRule="auto"/>
        <w:ind w:left="13" w:right="19" w:hanging="6"/>
        <w:rPr>
          <w:rFonts w:hint="eastAsia"/>
        </w:rPr>
      </w:pPr>
      <w:r>
        <w:rPr>
          <w:rFonts w:hint="eastAsia"/>
        </w:rPr>
        <w:t>这段经文只是另一个关于神将世界主权转移给祂，关于祂被立为‘万主之主，万王之王’的宣告。</w:t>
      </w:r>
    </w:p>
    <w:p w14:paraId="57788625">
      <w:pPr>
        <w:pStyle w:val="2"/>
        <w:spacing w:before="321" w:line="246" w:lineRule="auto"/>
        <w:ind w:left="13" w:right="19" w:hanging="6"/>
        <w:rPr>
          <w:rFonts w:hint="eastAsia"/>
        </w:rPr>
      </w:pPr>
    </w:p>
    <w:p w14:paraId="4EA5EB0F">
      <w:pPr>
        <w:pStyle w:val="2"/>
        <w:spacing w:before="321" w:line="246" w:lineRule="auto"/>
        <w:ind w:left="13" w:right="19" w:hanging="6"/>
        <w:rPr>
          <w:rFonts w:hint="eastAsia"/>
        </w:rPr>
      </w:pPr>
      <w:r>
        <w:rPr>
          <w:rFonts w:hint="eastAsia"/>
        </w:rPr>
        <w:t>Thus the content of this passage coalesces in substance with what is said in Acts 2:36 and intimated in 1 Cor. 8:5.</w:t>
      </w:r>
    </w:p>
    <w:p w14:paraId="373B1D02">
      <w:pPr>
        <w:pStyle w:val="2"/>
        <w:spacing w:before="321" w:line="246" w:lineRule="auto"/>
        <w:ind w:left="13" w:right="19" w:hanging="6"/>
        <w:rPr>
          <w:rFonts w:hint="eastAsia"/>
        </w:rPr>
      </w:pPr>
      <w:r>
        <w:rPr>
          <w:rFonts w:hint="eastAsia"/>
        </w:rPr>
        <w:t>因此，这段经文的内容在实质上与使徒行传 2:36 所说的和哥林多前书 8:5 所暗示的相融合。</w:t>
      </w:r>
    </w:p>
    <w:p w14:paraId="32D5C443">
      <w:pPr>
        <w:pStyle w:val="2"/>
        <w:spacing w:before="321" w:line="246" w:lineRule="auto"/>
        <w:ind w:left="13" w:right="19" w:hanging="6"/>
        <w:rPr>
          <w:rFonts w:hint="eastAsia"/>
        </w:rPr>
      </w:pPr>
    </w:p>
    <w:p w14:paraId="26BCD356">
      <w:pPr>
        <w:pStyle w:val="2"/>
        <w:spacing w:before="321" w:line="246" w:lineRule="auto"/>
        <w:ind w:left="13" w:right="19" w:hanging="6"/>
        <w:rPr>
          <w:rFonts w:hint="eastAsia"/>
        </w:rPr>
      </w:pPr>
      <w:r>
        <w:rPr>
          <w:rFonts w:hint="eastAsia"/>
        </w:rPr>
        <w:t>But whereas it is there to be understood that Christ alone rightly bears the name of κύριος, there is this much more intimated here—that κύριος is not merely a general designation of honor but the name of God become almost Christ's proper name.</w:t>
      </w:r>
    </w:p>
    <w:p w14:paraId="1A35235E">
      <w:pPr>
        <w:pStyle w:val="2"/>
        <w:spacing w:before="321" w:line="246" w:lineRule="auto"/>
        <w:ind w:left="13" w:right="19" w:hanging="6"/>
        <w:rPr>
          <w:rFonts w:hint="eastAsia"/>
        </w:rPr>
      </w:pPr>
      <w:r>
        <w:rPr>
          <w:rFonts w:hint="eastAsia"/>
        </w:rPr>
        <w:t>但是，虽然那里应理解为唯独基督正当地拥有 κύριος 之名，这里却暗示了更多——即 κύριος 不仅仅是一个一般的荣誉称号，而是神的名字几乎成了基督的专有名称。</w:t>
      </w:r>
    </w:p>
    <w:p w14:paraId="4E4251AE">
      <w:pPr>
        <w:pStyle w:val="2"/>
        <w:spacing w:before="321" w:line="246" w:lineRule="auto"/>
        <w:ind w:left="13" w:right="19" w:hanging="6"/>
        <w:rPr>
          <w:rFonts w:hint="eastAsia"/>
        </w:rPr>
      </w:pPr>
    </w:p>
    <w:p w14:paraId="0920A2E1">
      <w:pPr>
        <w:pStyle w:val="2"/>
        <w:spacing w:before="321" w:line="246" w:lineRule="auto"/>
        <w:ind w:left="13" w:right="19" w:hanging="6"/>
        <w:rPr>
          <w:rFonts w:hint="eastAsia"/>
        </w:rPr>
      </w:pPr>
      <w:r>
        <w:rPr>
          <w:rFonts w:hint="eastAsia"/>
        </w:rPr>
        <w:t>By this Christ is not merely elevated into a generally divine region: He takes the very place of the omnipotent God.</w:t>
      </w:r>
    </w:p>
    <w:p w14:paraId="70B09A5D">
      <w:pPr>
        <w:pStyle w:val="2"/>
        <w:spacing w:before="321" w:line="246" w:lineRule="auto"/>
        <w:ind w:left="13" w:right="19" w:hanging="6"/>
        <w:rPr>
          <w:rFonts w:hint="eastAsia"/>
        </w:rPr>
      </w:pPr>
      <w:r>
        <w:rPr>
          <w:rFonts w:hint="eastAsia"/>
        </w:rPr>
        <w:t>藉此，基督不仅被提升到一个一般的神圣领域：祂占据了全能神的位置。</w:t>
      </w:r>
    </w:p>
    <w:p w14:paraId="081C610B">
      <w:pPr>
        <w:pStyle w:val="2"/>
        <w:spacing w:before="321" w:line="246" w:lineRule="auto"/>
        <w:ind w:left="13" w:right="19" w:hanging="6"/>
        <w:rPr>
          <w:rFonts w:hint="eastAsia"/>
        </w:rPr>
      </w:pPr>
    </w:p>
    <w:p w14:paraId="4D0ADE91">
      <w:pPr>
        <w:pStyle w:val="2"/>
        <w:spacing w:before="321" w:line="246" w:lineRule="auto"/>
        <w:ind w:left="13" w:right="19" w:hanging="6"/>
        <w:rPr>
          <w:rFonts w:hint="eastAsia"/>
        </w:rPr>
      </w:pPr>
      <w:r>
        <w:rPr>
          <w:rFonts w:hint="eastAsia"/>
        </w:rPr>
        <w:t>Here, accordingly, κύριος cannot in any case have a weaker meaning than θεός."</w:t>
      </w:r>
    </w:p>
    <w:p w14:paraId="1E2CDF31">
      <w:pPr>
        <w:pStyle w:val="2"/>
        <w:spacing w:before="321" w:line="246" w:lineRule="auto"/>
        <w:ind w:left="13" w:right="19" w:hanging="6"/>
        <w:rPr>
          <w:rFonts w:hint="eastAsia"/>
        </w:rPr>
      </w:pPr>
      <w:r>
        <w:rPr>
          <w:rFonts w:hint="eastAsia"/>
        </w:rPr>
        <w:t>因此，在这里，κύριος 在任何情况下都不可能比 θεός 含义更弱。”</w:t>
      </w:r>
    </w:p>
    <w:p w14:paraId="7399F19F">
      <w:pPr>
        <w:pStyle w:val="2"/>
        <w:spacing w:before="321" w:line="246" w:lineRule="auto"/>
        <w:ind w:left="13" w:right="19" w:hanging="6"/>
        <w:rPr>
          <w:rFonts w:hint="eastAsia"/>
        </w:rPr>
      </w:pPr>
    </w:p>
    <w:p w14:paraId="57806C2C">
      <w:pPr>
        <w:pStyle w:val="2"/>
        <w:spacing w:before="321" w:line="246" w:lineRule="auto"/>
        <w:ind w:left="13" w:right="19" w:hanging="6"/>
        <w:rPr>
          <w:rFonts w:hint="eastAsia"/>
        </w:rPr>
      </w:pPr>
      <w:r>
        <w:rPr>
          <w:rFonts w:hint="eastAsia"/>
        </w:rPr>
        <w:t>Despite, however, such a clear perception of the high connotation of κύριος in the case of Paul (and the whole primitive Christian community), Johannes Weiss endeavors to interpret it, on Paul's lips, as expressive of something short of "God."</w:t>
      </w:r>
    </w:p>
    <w:p w14:paraId="022BC68D">
      <w:pPr>
        <w:pStyle w:val="2"/>
        <w:spacing w:before="321" w:line="246" w:lineRule="auto"/>
        <w:ind w:left="13" w:right="19" w:hanging="6"/>
        <w:rPr>
          <w:rFonts w:hint="eastAsia"/>
        </w:rPr>
      </w:pPr>
      <w:r>
        <w:rPr>
          <w:rFonts w:hint="eastAsia"/>
        </w:rPr>
        <w:t>然而，尽管对保罗（以及整个原始基督徒群体）而言 κύριος 的崇高内涵有如此清晰的认识，约翰内斯·魏斯仍然试图解释它在保罗口中表达的是某种低于“神”的东西。</w:t>
      </w:r>
    </w:p>
    <w:p w14:paraId="147D75DC">
      <w:pPr>
        <w:pStyle w:val="2"/>
        <w:spacing w:before="321" w:line="246" w:lineRule="auto"/>
        <w:ind w:left="13" w:right="19" w:hanging="6"/>
        <w:rPr>
          <w:rFonts w:hint="eastAsia"/>
        </w:rPr>
      </w:pPr>
    </w:p>
    <w:p w14:paraId="4731C050">
      <w:pPr>
        <w:pStyle w:val="2"/>
        <w:spacing w:before="321" w:line="246" w:lineRule="auto"/>
        <w:ind w:left="13" w:right="19" w:hanging="6"/>
        <w:rPr>
          <w:rFonts w:hint="eastAsia"/>
        </w:rPr>
      </w:pPr>
      <w:r>
        <w:rPr>
          <w:rFonts w:hint="eastAsia"/>
        </w:rPr>
        <w:t>He asserts (quite in the teeth of the facts, as we have seen) that Paul carefully avoids using the term "God" to denote Christ.</w:t>
      </w:r>
    </w:p>
    <w:p w14:paraId="5EA13A8C">
      <w:pPr>
        <w:pStyle w:val="2"/>
        <w:spacing w:before="321" w:line="246" w:lineRule="auto"/>
        <w:ind w:left="13" w:right="19" w:hanging="6"/>
        <w:rPr>
          <w:rFonts w:hint="eastAsia"/>
        </w:rPr>
      </w:pPr>
      <w:r>
        <w:rPr>
          <w:rFonts w:hint="eastAsia"/>
        </w:rPr>
        <w:t>他断言（正如我们所见，这完全违背事实），保罗小心避免使用“神”这个词来指代基督。</w:t>
      </w:r>
    </w:p>
    <w:p w14:paraId="3D0F3650">
      <w:pPr>
        <w:pStyle w:val="2"/>
        <w:spacing w:before="321" w:line="246" w:lineRule="auto"/>
        <w:ind w:left="13" w:right="19" w:hanging="6"/>
        <w:rPr>
          <w:rFonts w:hint="eastAsia"/>
        </w:rPr>
      </w:pPr>
    </w:p>
    <w:p w14:paraId="71ED4744">
      <w:pPr>
        <w:pStyle w:val="2"/>
        <w:spacing w:before="321" w:line="246" w:lineRule="auto"/>
        <w:ind w:left="13" w:right="19" w:hanging="6"/>
        <w:rPr>
          <w:rFonts w:hint="eastAsia"/>
        </w:rPr>
      </w:pPr>
      <w:r>
        <w:rPr>
          <w:rFonts w:hint="eastAsia"/>
        </w:rPr>
        <w:t>Forgetting that with Paul, Christ (because—as nobody doubts—he is a two-natured person) is not only all that God is, but also all that man is, he appeals to 1 Cor. 3:23 to prove that Christ is dependent on God specifically with respect to his divine nature.</w:t>
      </w:r>
    </w:p>
    <w:p w14:paraId="34B3A769">
      <w:pPr>
        <w:pStyle w:val="2"/>
        <w:spacing w:before="321" w:line="246" w:lineRule="auto"/>
        <w:ind w:left="13" w:right="19" w:hanging="6"/>
        <w:rPr>
          <w:rFonts w:hint="eastAsia"/>
        </w:rPr>
      </w:pPr>
      <w:r>
        <w:rPr>
          <w:rFonts w:hint="eastAsia"/>
        </w:rPr>
        <w:t>忘记了在保罗那里，基督（因为——正如无人怀疑的那样——祂是一个二性的人）不仅是神的一切，而且也是人的一切，他诉诸哥林多前书 3:23 来证明基督特别在祂的神性方面依赖于神。</w:t>
      </w:r>
    </w:p>
    <w:p w14:paraId="1980B6F7">
      <w:pPr>
        <w:pStyle w:val="2"/>
        <w:spacing w:before="321" w:line="246" w:lineRule="auto"/>
        <w:ind w:left="13" w:right="19" w:hanging="6"/>
        <w:rPr>
          <w:rFonts w:hint="eastAsia"/>
        </w:rPr>
      </w:pPr>
    </w:p>
    <w:p w14:paraId="240E0839">
      <w:pPr>
        <w:pStyle w:val="2"/>
        <w:spacing w:before="321" w:line="246" w:lineRule="auto"/>
        <w:ind w:left="13" w:right="19" w:hanging="6"/>
        <w:rPr>
          <w:rFonts w:hint="eastAsia"/>
        </w:rPr>
      </w:pPr>
      <w:r>
        <w:rPr>
          <w:rFonts w:hint="eastAsia"/>
        </w:rPr>
        <w:t>He even points to 1 Cor. 8:6 as implying this manner of subordination.</w:t>
      </w:r>
    </w:p>
    <w:p w14:paraId="4FF4A793">
      <w:pPr>
        <w:pStyle w:val="2"/>
        <w:spacing w:before="321" w:line="246" w:lineRule="auto"/>
        <w:ind w:left="13" w:right="19" w:hanging="6"/>
        <w:rPr>
          <w:rFonts w:hint="eastAsia"/>
        </w:rPr>
      </w:pPr>
      <w:r>
        <w:rPr>
          <w:rFonts w:hint="eastAsia"/>
        </w:rPr>
        <w:t>他甚至指出哥林多前书 8:6 暗示了这种从属方式。</w:t>
      </w:r>
    </w:p>
    <w:p w14:paraId="68C3F085">
      <w:pPr>
        <w:pStyle w:val="2"/>
        <w:spacing w:before="321" w:line="246" w:lineRule="auto"/>
        <w:ind w:left="13" w:right="19" w:hanging="6"/>
        <w:rPr>
          <w:rFonts w:hint="eastAsia"/>
        </w:rPr>
      </w:pPr>
    </w:p>
    <w:p w14:paraId="5E98ED27">
      <w:pPr>
        <w:pStyle w:val="2"/>
        <w:spacing w:before="321" w:line="246" w:lineRule="auto"/>
        <w:ind w:left="13" w:right="19" w:hanging="6"/>
        <w:rPr>
          <w:rFonts w:hint="eastAsia"/>
        </w:rPr>
      </w:pPr>
      <w:r>
        <w:rPr>
          <w:rFonts w:hint="eastAsia"/>
        </w:rPr>
        <w:t>Let us, however, hear him fully on this latter passage.</w:t>
      </w:r>
    </w:p>
    <w:p w14:paraId="1A16670E">
      <w:pPr>
        <w:pStyle w:val="2"/>
        <w:spacing w:before="321" w:line="246" w:lineRule="auto"/>
        <w:ind w:left="13" w:right="19" w:hanging="6"/>
        <w:rPr>
          <w:rFonts w:hint="eastAsia"/>
        </w:rPr>
      </w:pPr>
      <w:r>
        <w:rPr>
          <w:rFonts w:hint="eastAsia"/>
        </w:rPr>
        <w:t>然而，让我们听听他对后一段经文的完整说法。</w:t>
      </w:r>
    </w:p>
    <w:p w14:paraId="227E45FE">
      <w:pPr>
        <w:pStyle w:val="2"/>
        <w:spacing w:before="321" w:line="246" w:lineRule="auto"/>
        <w:ind w:left="13" w:right="19" w:hanging="6"/>
        <w:rPr>
          <w:rFonts w:hint="eastAsia"/>
        </w:rPr>
      </w:pPr>
    </w:p>
    <w:p w14:paraId="5447445F">
      <w:pPr>
        <w:pStyle w:val="2"/>
        <w:spacing w:before="321" w:line="246" w:lineRule="auto"/>
        <w:ind w:left="13" w:right="19" w:hanging="6"/>
        <w:rPr>
          <w:rFonts w:hint="eastAsia"/>
        </w:rPr>
      </w:pPr>
      <w:r>
        <w:rPr>
          <w:rFonts w:hint="eastAsia"/>
        </w:rPr>
        <w:t>He writes:</w:t>
      </w:r>
    </w:p>
    <w:p w14:paraId="72BE11F7">
      <w:pPr>
        <w:pStyle w:val="2"/>
        <w:spacing w:before="321" w:line="246" w:lineRule="auto"/>
        <w:ind w:left="13" w:right="19" w:hanging="6"/>
        <w:rPr>
          <w:rFonts w:hint="eastAsia"/>
        </w:rPr>
      </w:pPr>
      <w:r>
        <w:rPr>
          <w:rFonts w:hint="eastAsia"/>
        </w:rPr>
        <w:t>他写道：</w:t>
      </w:r>
    </w:p>
    <w:p w14:paraId="222DFD4B">
      <w:pPr>
        <w:pStyle w:val="2"/>
        <w:spacing w:before="321" w:line="246" w:lineRule="auto"/>
        <w:ind w:left="13" w:right="19" w:hanging="6"/>
        <w:rPr>
          <w:rFonts w:hint="eastAsia"/>
        </w:rPr>
      </w:pPr>
    </w:p>
    <w:p w14:paraId="1BD2F0DD">
      <w:pPr>
        <w:pStyle w:val="2"/>
        <w:spacing w:before="321" w:line="246" w:lineRule="auto"/>
        <w:ind w:left="13" w:right="19" w:hanging="6"/>
        <w:rPr>
          <w:rFonts w:hint="eastAsia"/>
        </w:rPr>
      </w:pPr>
      <w:r>
        <w:rPr>
          <w:rFonts w:hint="eastAsia"/>
        </w:rPr>
        <w:t>"What Paul understands [by the term 'Lord'] may be seen from 1 Cor. 8:5.</w:t>
      </w:r>
    </w:p>
    <w:p w14:paraId="1A890597">
      <w:pPr>
        <w:pStyle w:val="2"/>
        <w:spacing w:before="321" w:line="246" w:lineRule="auto"/>
        <w:ind w:left="13" w:right="19" w:hanging="6"/>
        <w:rPr>
          <w:rFonts w:hint="eastAsia"/>
        </w:rPr>
      </w:pPr>
      <w:r>
        <w:rPr>
          <w:rFonts w:hint="eastAsia"/>
        </w:rPr>
        <w:t>“保罗[通过‘主’这个词]理解什么，可以从哥林多前书 8:5 看出。</w:t>
      </w:r>
    </w:p>
    <w:p w14:paraId="322FFE6A">
      <w:pPr>
        <w:pStyle w:val="2"/>
        <w:spacing w:before="321" w:line="246" w:lineRule="auto"/>
        <w:ind w:left="13" w:right="19" w:hanging="6"/>
        <w:rPr>
          <w:rFonts w:hint="eastAsia"/>
        </w:rPr>
      </w:pPr>
    </w:p>
    <w:p w14:paraId="1448D48C">
      <w:pPr>
        <w:pStyle w:val="2"/>
        <w:spacing w:before="321" w:line="246" w:lineRule="auto"/>
        <w:ind w:left="13" w:right="19" w:hanging="6"/>
        <w:rPr>
          <w:rFonts w:hint="eastAsia"/>
        </w:rPr>
      </w:pPr>
      <w:r>
        <w:rPr>
          <w:rFonts w:hint="eastAsia"/>
        </w:rPr>
        <w:t>When he here grants that there are, in point of fact, many (certainly only so-called) 'Gods and Lords,' he means to say that there exist many (in his view demonic) beings to whom men render worship and adoration, calling upon them as God or Lord.</w:t>
      </w:r>
    </w:p>
    <w:p w14:paraId="23702CD8">
      <w:pPr>
        <w:pStyle w:val="2"/>
        <w:spacing w:before="321" w:line="246" w:lineRule="auto"/>
        <w:ind w:left="13" w:right="19" w:hanging="6"/>
        <w:rPr>
          <w:rFonts w:hint="eastAsia"/>
        </w:rPr>
      </w:pPr>
      <w:r>
        <w:rPr>
          <w:rFonts w:hint="eastAsia"/>
        </w:rPr>
        <w:t>当他在这里承认实际上有许多（当然只是所谓的）‘神和主’时，他的意思是存在许多（在他看来是魔鬼般的）存在，人们对它们进行崇拜和敬仰，称它们为神或主。</w:t>
      </w:r>
    </w:p>
    <w:p w14:paraId="5981FE91">
      <w:pPr>
        <w:pStyle w:val="2"/>
        <w:spacing w:before="321" w:line="246" w:lineRule="auto"/>
        <w:ind w:left="13" w:right="19" w:hanging="6"/>
        <w:rPr>
          <w:rFonts w:hint="eastAsia"/>
        </w:rPr>
      </w:pPr>
    </w:p>
    <w:p w14:paraId="0F90EE0D">
      <w:pPr>
        <w:pStyle w:val="2"/>
        <w:spacing w:before="321" w:line="246" w:lineRule="auto"/>
        <w:ind w:left="13" w:right="19" w:hanging="6"/>
        <w:rPr>
          <w:rFonts w:hint="eastAsia"/>
        </w:rPr>
      </w:pPr>
      <w:r>
        <w:rPr>
          <w:rFonts w:hint="eastAsia"/>
        </w:rPr>
        <w:t>In contrast with these many 'lords,' particularly perhaps to emperor worship, Christians acknowledge and venerate only the one κύριος, Jesus Christ (cf. Deissmann, 'Licht von Osten,' pp. 233 ff.).</w:t>
      </w:r>
    </w:p>
    <w:p w14:paraId="5EC313C5">
      <w:pPr>
        <w:pStyle w:val="2"/>
        <w:spacing w:before="321" w:line="246" w:lineRule="auto"/>
        <w:ind w:left="13" w:right="19" w:hanging="6"/>
        <w:rPr>
          <w:rFonts w:hint="eastAsia"/>
        </w:rPr>
      </w:pPr>
      <w:r>
        <w:rPr>
          <w:rFonts w:hint="eastAsia"/>
        </w:rPr>
        <w:t>与这些许多‘主’相反，特别是可能针对皇帝崇拜，基督徒只承认和尊崇那唯一的 κύριος，耶稣基督（参见代斯曼 Deissmann，《来自东方的光》'Licht von Osten'，第233页及下文）。</w:t>
      </w:r>
    </w:p>
    <w:p w14:paraId="0C8F7E28">
      <w:pPr>
        <w:pStyle w:val="2"/>
        <w:spacing w:before="321" w:line="246" w:lineRule="auto"/>
        <w:ind w:left="13" w:right="19" w:hanging="6"/>
        <w:rPr>
          <w:rFonts w:hint="eastAsia"/>
        </w:rPr>
      </w:pPr>
    </w:p>
    <w:p w14:paraId="770DE844">
      <w:pPr>
        <w:pStyle w:val="2"/>
        <w:spacing w:before="321" w:line="246" w:lineRule="auto"/>
        <w:ind w:left="13" w:right="19" w:hanging="6"/>
        <w:rPr>
          <w:rFonts w:hint="eastAsia"/>
        </w:rPr>
      </w:pPr>
      <w:r>
        <w:rPr>
          <w:rFonts w:hint="eastAsia"/>
        </w:rPr>
        <w:t>It would not be impossible—though there is no way certainly to prove it—that in Paul's sense the predicate 'Lords' stands a grade lower than 'Gods,' that he would recognize it as applied only to deified men, heroes, and gods of lower degree.</w:t>
      </w:r>
    </w:p>
    <w:p w14:paraId="74A9EB07">
      <w:pPr>
        <w:pStyle w:val="2"/>
        <w:spacing w:before="321" w:line="246" w:lineRule="auto"/>
        <w:ind w:left="13" w:right="19" w:hanging="6"/>
        <w:rPr>
          <w:rFonts w:hint="eastAsia"/>
        </w:rPr>
      </w:pPr>
      <w:r>
        <w:rPr>
          <w:rFonts w:hint="eastAsia"/>
        </w:rPr>
        <w:t>这并非不可能——尽管没有办法确切证明——在保罗的意义上，谓语‘主’比‘神’低一级，他可能承认它只适用于被神化的人、英雄和低级神祇。</w:t>
      </w:r>
    </w:p>
    <w:p w14:paraId="76094941">
      <w:pPr>
        <w:pStyle w:val="2"/>
        <w:spacing w:before="321" w:line="246" w:lineRule="auto"/>
        <w:ind w:left="13" w:right="19" w:hanging="6"/>
        <w:rPr>
          <w:rFonts w:hint="eastAsia"/>
        </w:rPr>
      </w:pPr>
    </w:p>
    <w:p w14:paraId="1612099A">
      <w:pPr>
        <w:pStyle w:val="2"/>
        <w:spacing w:before="321" w:line="246" w:lineRule="auto"/>
        <w:ind w:left="13" w:right="19" w:hanging="6"/>
        <w:rPr>
          <w:rFonts w:hint="eastAsia"/>
        </w:rPr>
      </w:pPr>
      <w:r>
        <w:rPr>
          <w:rFonts w:hint="eastAsia"/>
        </w:rPr>
        <w:t>In any event, speaking from the point of view of style, to the word 'Gods' in vs. 5 the 'God the Father' of vs. 6 corresponds; and to the word 'Lords' the 'Lord Jesus Christ.'</w:t>
      </w:r>
    </w:p>
    <w:p w14:paraId="1D043FB4">
      <w:pPr>
        <w:pStyle w:val="2"/>
        <w:spacing w:before="321" w:line="246" w:lineRule="auto"/>
        <w:ind w:left="13" w:right="19" w:hanging="6"/>
        <w:rPr>
          <w:rFonts w:hint="eastAsia"/>
        </w:rPr>
      </w:pPr>
      <w:r>
        <w:rPr>
          <w:rFonts w:hint="eastAsia"/>
        </w:rPr>
        <w:t>无论如何，从文风的角度来看，第5节中的‘神’对应第6节中的‘父神’；‘主’对应‘主耶稣基督’。</w:t>
      </w:r>
    </w:p>
    <w:p w14:paraId="02D08FB4">
      <w:pPr>
        <w:pStyle w:val="2"/>
        <w:spacing w:before="321" w:line="246" w:lineRule="auto"/>
        <w:ind w:left="13" w:right="19" w:hanging="6"/>
        <w:rPr>
          <w:rFonts w:hint="eastAsia"/>
        </w:rPr>
      </w:pPr>
    </w:p>
    <w:p w14:paraId="3E3366F2">
      <w:pPr>
        <w:pStyle w:val="2"/>
        <w:spacing w:before="321" w:line="246" w:lineRule="auto"/>
        <w:ind w:left="13" w:right="19" w:hanging="6"/>
        <w:rPr>
          <w:rFonts w:hint="eastAsia"/>
        </w:rPr>
      </w:pPr>
      <w:r>
        <w:rPr>
          <w:rFonts w:hint="eastAsia"/>
        </w:rPr>
        <w:t>Now there can be no doubt (and precisely our passage gives a distinct proof of it) that what Paul seeks to do is, in spite of Christ's position by God's side, to subordinate him again to God (so, e.g., 2 Cor. 1:3 when he calls God not only the Father but also 'the God of our Lord Jesus Christ': cf. Eph. 1:17; Jno. 20:17).</w:t>
      </w:r>
    </w:p>
    <w:p w14:paraId="0A8E06C1">
      <w:pPr>
        <w:pStyle w:val="2"/>
        <w:spacing w:before="321" w:line="246" w:lineRule="auto"/>
        <w:ind w:left="13" w:right="19" w:hanging="6"/>
        <w:rPr>
          <w:rFonts w:hint="eastAsia"/>
        </w:rPr>
      </w:pPr>
      <w:r>
        <w:rPr>
          <w:rFonts w:hint="eastAsia"/>
        </w:rPr>
        <w:t>现在毫无疑问（这正是我们的段落给出的明确证明），保罗试图做的是，尽管基督在神身边，却再次使祂从属于神（例如，哥林多后书 1:3，当他称神不仅为父，而且为‘我们主耶稣基督的神’：参见以弗所书 1:17；约翰福音 20:17）。</w:t>
      </w:r>
    </w:p>
    <w:p w14:paraId="16F54FED">
      <w:pPr>
        <w:pStyle w:val="2"/>
        <w:spacing w:before="321" w:line="246" w:lineRule="auto"/>
        <w:ind w:left="13" w:right="19" w:hanging="6"/>
        <w:rPr>
          <w:rFonts w:hint="eastAsia"/>
        </w:rPr>
      </w:pPr>
    </w:p>
    <w:p w14:paraId="453A6E24">
      <w:pPr>
        <w:pStyle w:val="2"/>
        <w:spacing w:before="321" w:line="246" w:lineRule="auto"/>
        <w:ind w:left="13" w:right="19" w:hanging="6"/>
        <w:rPr>
          <w:rFonts w:hint="eastAsia"/>
        </w:rPr>
      </w:pPr>
      <w:r>
        <w:rPr>
          <w:rFonts w:hint="eastAsia"/>
        </w:rPr>
        <w:t>And thus it were possible that he took over all the more readily the name κύριος derived by him from the primitive community, because he could express by it, no doubt, the divine position of Christ and the divine veneration due to him, and yet draw a line by means of which the interval between Christ and God should remain protected."</w:t>
      </w:r>
    </w:p>
    <w:p w14:paraId="488038E8">
      <w:pPr>
        <w:pStyle w:val="2"/>
        <w:spacing w:before="321" w:line="246" w:lineRule="auto"/>
        <w:ind w:left="13" w:right="19" w:hanging="6"/>
        <w:rPr>
          <w:rFonts w:hint="eastAsia"/>
        </w:rPr>
      </w:pPr>
      <w:r>
        <w:rPr>
          <w:rFonts w:hint="eastAsia"/>
        </w:rPr>
        <w:t>因此，这可能是他更乐意接受从原始群体那里得来的 κύριος 之名的原因，因为他无疑可以通过它表达基督的神性地位和应得的神性尊崇，同时划一条线，藉此保护基督与神之间的间隔。”</w:t>
      </w:r>
    </w:p>
    <w:p w14:paraId="6D31896F">
      <w:pPr>
        <w:pStyle w:val="2"/>
        <w:spacing w:before="321" w:line="246" w:lineRule="auto"/>
        <w:ind w:left="13" w:right="19" w:hanging="6"/>
        <w:rPr>
          <w:rFonts w:hint="eastAsia"/>
        </w:rPr>
      </w:pPr>
    </w:p>
    <w:p w14:paraId="0FB77044">
      <w:pPr>
        <w:pStyle w:val="2"/>
        <w:spacing w:before="321" w:line="246" w:lineRule="auto"/>
        <w:ind w:left="13" w:right="19" w:hanging="6"/>
        <w:rPr>
          <w:rFonts w:hint="eastAsia"/>
        </w:rPr>
      </w:pPr>
      <w:r>
        <w:rPr>
          <w:rFonts w:hint="eastAsia"/>
        </w:rPr>
        <w:t>It certainly is surprising to find Weiss suggesting here that Paul may be using the term "Lord" after a heathen fashion to designate only gods of lower degree; we have just seen him solidly proving that, in its application to Christ, at least, Paul employs it in a sense in which it is not capable of discrimination from "God."</w:t>
      </w:r>
    </w:p>
    <w:p w14:paraId="687D12A5">
      <w:pPr>
        <w:pStyle w:val="2"/>
        <w:spacing w:before="321" w:line="246" w:lineRule="auto"/>
        <w:ind w:left="13" w:right="19" w:hanging="6"/>
        <w:rPr>
          <w:rFonts w:hint="eastAsia"/>
        </w:rPr>
      </w:pPr>
      <w:r>
        <w:rPr>
          <w:rFonts w:hint="eastAsia"/>
        </w:rPr>
        <w:t>这当然令人惊讶，发现魏斯在这里暗示保罗可能是在仿效异教方式使用“主”这个词，仅指低级神祇；我们刚刚看到他确凿地证明，至少在应用于基督时，保罗是在无法与“神”区分的意义上使用它的。</w:t>
      </w:r>
    </w:p>
    <w:p w14:paraId="73CA8B43">
      <w:pPr>
        <w:pStyle w:val="2"/>
        <w:spacing w:before="321" w:line="246" w:lineRule="auto"/>
        <w:ind w:left="13" w:right="19" w:hanging="6"/>
        <w:rPr>
          <w:rFonts w:hint="eastAsia"/>
        </w:rPr>
      </w:pPr>
    </w:p>
    <w:p w14:paraId="16CDC652">
      <w:pPr>
        <w:pStyle w:val="2"/>
        <w:spacing w:before="321" w:line="246" w:lineRule="auto"/>
        <w:ind w:left="13" w:right="19" w:hanging="6"/>
        <w:rPr>
          <w:rFonts w:hint="eastAsia"/>
        </w:rPr>
      </w:pPr>
      <w:r>
        <w:rPr>
          <w:rFonts w:hint="eastAsia"/>
        </w:rPr>
        <w:t>For the same reason it is surprising to find him suggesting here that one of Paul's motives in applying to Christ the term "Lord" may perhaps have been to avoid confounding him with God.</w:t>
      </w:r>
    </w:p>
    <w:p w14:paraId="3343D843">
      <w:pPr>
        <w:pStyle w:val="2"/>
        <w:spacing w:before="321" w:line="246" w:lineRule="auto"/>
        <w:ind w:left="13" w:right="19" w:hanging="6"/>
        <w:rPr>
          <w:rFonts w:hint="eastAsia"/>
        </w:rPr>
      </w:pPr>
      <w:r>
        <w:rPr>
          <w:rFonts w:hint="eastAsia"/>
        </w:rPr>
        <w:t>出于同样的原因，令人惊讶的是发现他在这里暗示，保罗将“主”这个词应用于基督的动机之一，可能是为了避免将祂与神混淆。</w:t>
      </w:r>
    </w:p>
    <w:p w14:paraId="0BA329ED">
      <w:pPr>
        <w:pStyle w:val="2"/>
        <w:spacing w:before="321" w:line="246" w:lineRule="auto"/>
        <w:ind w:left="13" w:right="19" w:hanging="6"/>
        <w:rPr>
          <w:rFonts w:hint="eastAsia"/>
        </w:rPr>
      </w:pPr>
    </w:p>
    <w:p w14:paraId="16D48E7B">
      <w:pPr>
        <w:pStyle w:val="2"/>
        <w:spacing w:before="321" w:line="246" w:lineRule="auto"/>
        <w:ind w:left="13" w:right="19" w:hanging="6"/>
        <w:rPr>
          <w:rFonts w:hint="eastAsia"/>
        </w:rPr>
      </w:pPr>
      <w:r>
        <w:rPr>
          <w:rFonts w:hint="eastAsia"/>
        </w:rPr>
        <w:t>And in view of Paul's doctrine of the Two Natures (which Weiss does not in the least question) it is still further surprising to find him adducing here the circumstance that Paul sometimes speaks of God as the "God," as well as the Father, "of our Lord Jesus Christ" as throwing doubt on his ascription of proper deity to Christ's divine nature—</w:t>
      </w:r>
    </w:p>
    <w:p w14:paraId="50998FA2">
      <w:pPr>
        <w:pStyle w:val="2"/>
        <w:spacing w:before="321" w:line="246" w:lineRule="auto"/>
        <w:ind w:left="13" w:right="19" w:hanging="6"/>
        <w:rPr>
          <w:rFonts w:hint="eastAsia"/>
        </w:rPr>
      </w:pPr>
      <w:r>
        <w:rPr>
          <w:rFonts w:hint="eastAsia"/>
        </w:rPr>
        <w:t>鉴于保罗的二性教义（魏斯对此丝毫没有质疑），更令人惊讶的是，发现他在这里引用保罗有时称神为“我们主耶稣基督的神”以及父这一情况，来质疑他对基督神性的正当归属——</w:t>
      </w:r>
    </w:p>
    <w:p w14:paraId="2BF64116">
      <w:pPr>
        <w:pStyle w:val="2"/>
        <w:spacing w:before="321" w:line="246" w:lineRule="auto"/>
        <w:ind w:left="13" w:right="19" w:hanging="6"/>
        <w:rPr>
          <w:rFonts w:hint="eastAsia"/>
        </w:rPr>
      </w:pPr>
    </w:p>
    <w:p w14:paraId="36E58C00">
      <w:pPr>
        <w:pStyle w:val="2"/>
        <w:spacing w:before="321" w:line="246" w:lineRule="auto"/>
        <w:ind w:left="13" w:right="19" w:hanging="6"/>
        <w:rPr>
          <w:rFonts w:hint="eastAsia"/>
        </w:rPr>
      </w:pPr>
      <w:r>
        <w:rPr>
          <w:rFonts w:hint="eastAsia"/>
        </w:rPr>
        <w:t>a procedure which one would think would have been rendered impossible by the circumstance (to which Weiss himself calls attention) that the same mode of speech occurs in John, where, at least, Weiss does not doubt Christ is simply God.</w:t>
      </w:r>
    </w:p>
    <w:p w14:paraId="55E499EC">
      <w:pPr>
        <w:pStyle w:val="2"/>
        <w:spacing w:before="321" w:line="246" w:lineRule="auto"/>
        <w:ind w:left="13" w:right="19" w:hanging="6"/>
        <w:rPr>
          <w:rFonts w:hint="eastAsia"/>
        </w:rPr>
      </w:pPr>
      <w:r>
        <w:rPr>
          <w:rFonts w:hint="eastAsia"/>
        </w:rPr>
        <w:t>人们会认为，这一程序因着同样的言语模式出现在约翰福音中（魏斯自己也注意到了这一点）而变得不可能，至少在约翰福音中，魏斯并不怀疑基督就是神。</w:t>
      </w:r>
    </w:p>
    <w:p w14:paraId="6053A907">
      <w:pPr>
        <w:pStyle w:val="2"/>
        <w:spacing w:before="321" w:line="246" w:lineRule="auto"/>
        <w:ind w:left="13" w:right="19" w:hanging="6"/>
        <w:rPr>
          <w:rFonts w:hint="eastAsia"/>
        </w:rPr>
      </w:pPr>
    </w:p>
    <w:p w14:paraId="6AE719F7">
      <w:pPr>
        <w:pStyle w:val="2"/>
        <w:spacing w:before="321" w:line="246" w:lineRule="auto"/>
        <w:ind w:left="13" w:right="19" w:hanging="6"/>
        <w:rPr>
          <w:rFonts w:hint="eastAsia"/>
        </w:rPr>
      </w:pPr>
      <w:r>
        <w:rPr>
          <w:rFonts w:hint="eastAsia"/>
        </w:rPr>
        <w:t>Finally, how little 1 Cor. 8:5, 6 itself can be supposed to suggest the subordination of the "Lord" Jesus Christ as to His deity to "God" the Father, becomes evident at once on our noting that the two—the one Lord Jesus Christ and the one God the Father—are represented here as together constituting that God of which it is emphatically declared there is but one.</w:t>
      </w:r>
    </w:p>
    <w:p w14:paraId="19689ABA">
      <w:pPr>
        <w:pStyle w:val="2"/>
        <w:spacing w:before="321" w:line="246" w:lineRule="auto"/>
        <w:ind w:left="13" w:right="19" w:hanging="6"/>
        <w:rPr>
          <w:rFonts w:hint="eastAsia"/>
        </w:rPr>
      </w:pPr>
      <w:r>
        <w:rPr>
          <w:rFonts w:hint="eastAsia"/>
        </w:rPr>
        <w:t>最后，哥林多前书 8:5, 6 本身几乎不能被认为暗示“主”耶稣基督在神性上从属于“神”父，这一点当我们注意到这两者——一位主耶稣基督和一位父神——在这里被描述为共同构成那被强调宣告只有一位的神时，立刻变得显而易见。</w:t>
      </w:r>
    </w:p>
    <w:p w14:paraId="60580459">
      <w:pPr>
        <w:pStyle w:val="2"/>
        <w:spacing w:before="321" w:line="246" w:lineRule="auto"/>
        <w:ind w:left="13" w:right="19" w:hanging="6"/>
        <w:rPr>
          <w:rFonts w:hint="eastAsia"/>
        </w:rPr>
      </w:pPr>
    </w:p>
    <w:p w14:paraId="3F9DCFA3">
      <w:pPr>
        <w:pStyle w:val="2"/>
        <w:spacing w:before="321" w:line="246" w:lineRule="auto"/>
        <w:ind w:left="13" w:right="19" w:hanging="6"/>
        <w:rPr>
          <w:rFonts w:hint="eastAsia"/>
        </w:rPr>
      </w:pPr>
      <w:r>
        <w:rPr>
          <w:rFonts w:hint="eastAsia"/>
        </w:rPr>
        <w:t>For it is precisely in exposition of his energetic assertion in verse 4, in contradiction of all polytheistic points of view, that "there is no God, except one," that Paul declares that Christians recognize that there is only "one God the Father and one Lord Jesus Christ."</w:t>
      </w:r>
    </w:p>
    <w:p w14:paraId="5019520A">
      <w:pPr>
        <w:pStyle w:val="2"/>
        <w:spacing w:before="321" w:line="246" w:lineRule="auto"/>
        <w:ind w:left="13" w:right="19" w:hanging="6"/>
        <w:rPr>
          <w:rFonts w:hint="eastAsia"/>
        </w:rPr>
      </w:pPr>
      <w:r>
        <w:rPr>
          <w:rFonts w:hint="eastAsia"/>
        </w:rPr>
        <w:t>因为正是在阐述他在第4节中有力断言“神只有一位”（这与所有多神论观点相矛盾）时，保罗宣告基督徒承认只有“一位神，就是父，和一位主，就是耶稣基督”。</w:t>
      </w:r>
    </w:p>
    <w:p w14:paraId="588BED1D">
      <w:pPr>
        <w:pStyle w:val="2"/>
        <w:spacing w:before="321" w:line="246" w:lineRule="auto"/>
        <w:ind w:left="13" w:right="19" w:hanging="6"/>
        <w:rPr>
          <w:rFonts w:hint="eastAsia"/>
        </w:rPr>
      </w:pPr>
    </w:p>
    <w:p w14:paraId="14B32A1E">
      <w:pPr>
        <w:pStyle w:val="2"/>
        <w:spacing w:before="321" w:line="246" w:lineRule="auto"/>
        <w:ind w:left="13" w:right="19" w:hanging="6"/>
        <w:rPr>
          <w:rFonts w:hint="eastAsia"/>
        </w:rPr>
      </w:pPr>
      <w:r>
        <w:rPr>
          <w:rFonts w:hint="eastAsia"/>
        </w:rPr>
        <w:t>By as much as it is certain that he did not intend to represent the Christians themselves as polytheists, worshiping, like the rest, deity in grades, but, in contrast with all polytheists, as worshipers of but one Deity, it is clear that he did not intend to assign to Christ the position of a secondary deity.</w:t>
      </w:r>
    </w:p>
    <w:p w14:paraId="45B9FA54">
      <w:pPr>
        <w:pStyle w:val="2"/>
        <w:spacing w:before="321" w:line="246" w:lineRule="auto"/>
        <w:ind w:left="13" w:right="19" w:hanging="6"/>
        <w:rPr>
          <w:rFonts w:hint="eastAsia"/>
        </w:rPr>
      </w:pPr>
      <w:r>
        <w:rPr>
          <w:rFonts w:hint="eastAsia"/>
        </w:rPr>
        <w:t>既然确定他不打算将基督徒本身描述为多神论者，像其他人一样分等级崇拜神灵，而是与所有多神论者相反，作为仅崇拜一位神的人，那么显然他不打算将基督置于次等神的位置。</w:t>
      </w:r>
    </w:p>
    <w:p w14:paraId="7440E115">
      <w:pPr>
        <w:pStyle w:val="2"/>
        <w:spacing w:before="321" w:line="246" w:lineRule="auto"/>
        <w:ind w:left="13" w:right="19" w:hanging="6"/>
        <w:rPr>
          <w:rFonts w:hint="eastAsia"/>
        </w:rPr>
      </w:pPr>
    </w:p>
    <w:p w14:paraId="361C8634">
      <w:pPr>
        <w:pStyle w:val="2"/>
        <w:spacing w:before="321" w:line="246" w:lineRule="auto"/>
        <w:ind w:left="13" w:right="19" w:hanging="6"/>
        <w:rPr>
          <w:rFonts w:hint="eastAsia"/>
        </w:rPr>
      </w:pPr>
      <w:r>
        <w:rPr>
          <w:rFonts w:hint="eastAsia"/>
        </w:rPr>
        <w:t>Obviously to him the "one God the Father" and "the one Lord Jesus Christ" were in some high and true sense alike included in that one God who alone is recognized as existing.</w:t>
      </w:r>
    </w:p>
    <w:p w14:paraId="51230C7F">
      <w:pPr>
        <w:pStyle w:val="2"/>
        <w:spacing w:before="321" w:line="246" w:lineRule="auto"/>
        <w:ind w:left="13" w:right="19" w:hanging="6"/>
        <w:rPr>
          <w:rFonts w:hint="eastAsia"/>
        </w:rPr>
      </w:pPr>
      <w:r>
        <w:rPr>
          <w:rFonts w:hint="eastAsia"/>
        </w:rPr>
        <w:t>显然，对他来说，“一位神，就是父”和“一位主，就是耶稣基督”在某种崇高而真实的意义上，同样包含在那位被承认为唯一存在的神之中。</w:t>
      </w:r>
    </w:p>
    <w:p w14:paraId="6238D3D0">
      <w:pPr>
        <w:pStyle w:val="2"/>
        <w:spacing w:before="321" w:line="246" w:lineRule="auto"/>
        <w:ind w:left="13" w:right="19" w:hanging="6"/>
        <w:rPr>
          <w:rFonts w:hint="eastAsia"/>
        </w:rPr>
      </w:pPr>
    </w:p>
    <w:p w14:paraId="1714738C">
      <w:pPr>
        <w:pStyle w:val="2"/>
        <w:spacing w:before="321" w:line="246" w:lineRule="auto"/>
        <w:ind w:left="13" w:right="19" w:hanging="6"/>
        <w:rPr>
          <w:rFonts w:hint="eastAsia"/>
        </w:rPr>
      </w:pPr>
      <w:r>
        <w:rPr>
          <w:rFonts w:hint="eastAsia"/>
        </w:rPr>
        <w:t>This energetic assertion of monotheism by Paul, combined with a provision within it for at least some kind of dualism, leads us to revert for a moment to the closing clauses of the first extract we quoted from Johannes Weiss.</w:t>
      </w:r>
    </w:p>
    <w:p w14:paraId="1C2441ED">
      <w:pPr>
        <w:pStyle w:val="2"/>
        <w:spacing w:before="321" w:line="246" w:lineRule="auto"/>
        <w:ind w:left="13" w:right="19" w:hanging="6"/>
        <w:rPr>
          <w:rFonts w:hint="eastAsia"/>
        </w:rPr>
      </w:pPr>
      <w:r>
        <w:rPr>
          <w:rFonts w:hint="eastAsia"/>
        </w:rPr>
        <w:t>保罗对一神论的有力断言，加上其中至少为某种二元论预留的空间，引导我们暂时回到我们从约翰内斯·魏斯那里引用的第一段摘录的结尾条款。</w:t>
      </w:r>
    </w:p>
    <w:p w14:paraId="252741ED">
      <w:pPr>
        <w:pStyle w:val="2"/>
        <w:spacing w:before="321" w:line="246" w:lineRule="auto"/>
        <w:ind w:left="13" w:right="19" w:hanging="6"/>
        <w:rPr>
          <w:rFonts w:hint="eastAsia"/>
        </w:rPr>
      </w:pPr>
    </w:p>
    <w:p w14:paraId="5C728233">
      <w:pPr>
        <w:pStyle w:val="2"/>
        <w:spacing w:before="321" w:line="246" w:lineRule="auto"/>
        <w:ind w:left="13" w:right="19" w:hanging="6"/>
        <w:rPr>
          <w:rFonts w:hint="eastAsia"/>
        </w:rPr>
      </w:pPr>
      <w:r>
        <w:rPr>
          <w:rFonts w:hint="eastAsia"/>
        </w:rPr>
        <w:t>There Weiss, having recognized for the Johannine writings and the Pastoral Epistles—what he would not recognize for Paul—that in them Christ is directly called "God" with the fullest meaning, seeks to account for this by suggesting that these "late New Testament writings" may have lapsed from the strictness of Jewish monotheism under the influence of Hellenistic modes of thought, and thus have been enabled to place a second God by the side of God the Father in a sense still impossible to Paul.</w:t>
      </w:r>
    </w:p>
    <w:p w14:paraId="215AAAD3">
      <w:pPr>
        <w:pStyle w:val="2"/>
        <w:spacing w:before="321" w:line="246" w:lineRule="auto"/>
        <w:ind w:left="13" w:right="19" w:hanging="6"/>
        <w:rPr>
          <w:rFonts w:hint="eastAsia"/>
        </w:rPr>
      </w:pPr>
      <w:r>
        <w:rPr>
          <w:rFonts w:hint="eastAsia"/>
        </w:rPr>
        <w:t>在那里，魏斯承认了约翰著作和牧灵书信——他不愿对保罗承认这一点——在其中基督被直接称为具有最充分意义的“神”，他试图通过暗示这些“晚期新约著作”可能在希腊化思维模式的影响下偏离了犹太一神论的严格性来解释这一点，从而能够在父神旁边放置第二位神，这是保罗仍然无法做到的。</w:t>
      </w:r>
    </w:p>
    <w:p w14:paraId="0BDF45DF">
      <w:pPr>
        <w:pStyle w:val="2"/>
        <w:spacing w:before="321" w:line="246" w:lineRule="auto"/>
        <w:ind w:left="13" w:right="19" w:hanging="6"/>
        <w:rPr>
          <w:rFonts w:hint="eastAsia"/>
        </w:rPr>
      </w:pPr>
    </w:p>
    <w:p w14:paraId="36D88FD0">
      <w:pPr>
        <w:pStyle w:val="2"/>
        <w:spacing w:before="321" w:line="246" w:lineRule="auto"/>
        <w:ind w:left="13" w:right="19" w:hanging="6"/>
        <w:rPr>
          <w:rFonts w:hint="eastAsia"/>
        </w:rPr>
      </w:pPr>
      <w:r>
        <w:rPr>
          <w:rFonts w:hint="eastAsia"/>
        </w:rPr>
        <w:t>On the face of it, however, it certainly does not appear that there has been any falling away from the highest monotheism in their case; monotheism is rather the presupposition of all their teaching (Jno. 5:44; 17:3; 1 Tim. 1:17; 2:5; 6:15).</w:t>
      </w:r>
    </w:p>
    <w:p w14:paraId="53763501">
      <w:pPr>
        <w:pStyle w:val="2"/>
        <w:spacing w:before="321" w:line="246" w:lineRule="auto"/>
        <w:ind w:left="13" w:right="19" w:hanging="6"/>
        <w:rPr>
          <w:rFonts w:hint="eastAsia"/>
        </w:rPr>
      </w:pPr>
      <w:r>
        <w:rPr>
          <w:rFonts w:hint="eastAsia"/>
        </w:rPr>
        <w:t>然而，从表面上看，在他们的情况下肯定没有出现背离最高一神论的现象；一神论反而是他们所有教导的预设（约翰福音 5:44; 17:3; 提摩太前书 1:17; 2:5; 6:15）。</w:t>
      </w:r>
    </w:p>
    <w:p w14:paraId="26057037">
      <w:pPr>
        <w:pStyle w:val="2"/>
        <w:spacing w:before="321" w:line="246" w:lineRule="auto"/>
        <w:ind w:left="13" w:right="19" w:hanging="6"/>
        <w:rPr>
          <w:rFonts w:hint="eastAsia"/>
        </w:rPr>
      </w:pPr>
    </w:p>
    <w:p w14:paraId="58D71226">
      <w:pPr>
        <w:pStyle w:val="2"/>
        <w:spacing w:before="321" w:line="246" w:lineRule="auto"/>
        <w:ind w:left="13" w:right="19" w:hanging="6"/>
        <w:rPr>
          <w:rFonts w:hint="eastAsia"/>
        </w:rPr>
      </w:pPr>
      <w:r>
        <w:rPr>
          <w:rFonts w:hint="eastAsia"/>
        </w:rPr>
        <w:t>It is Weiss' method which is again at fault.</w:t>
      </w:r>
    </w:p>
    <w:p w14:paraId="028762D0">
      <w:pPr>
        <w:pStyle w:val="2"/>
        <w:spacing w:before="321" w:line="246" w:lineRule="auto"/>
        <w:ind w:left="13" w:right="19" w:hanging="6"/>
        <w:rPr>
          <w:rFonts w:hint="eastAsia"/>
        </w:rPr>
      </w:pPr>
      <w:r>
        <w:rPr>
          <w:rFonts w:hint="eastAsia"/>
        </w:rPr>
        <w:t>这又是魏斯的方法出了问题。</w:t>
      </w:r>
    </w:p>
    <w:p w14:paraId="26D86441">
      <w:pPr>
        <w:pStyle w:val="2"/>
        <w:spacing w:before="321" w:line="246" w:lineRule="auto"/>
        <w:ind w:left="13" w:right="19" w:hanging="6"/>
        <w:rPr>
          <w:rFonts w:hint="eastAsia"/>
        </w:rPr>
      </w:pPr>
    </w:p>
    <w:p w14:paraId="79E45EBE">
      <w:pPr>
        <w:pStyle w:val="2"/>
        <w:spacing w:before="321" w:line="246" w:lineRule="auto"/>
        <w:ind w:left="13" w:right="19" w:hanging="6"/>
        <w:rPr>
          <w:rFonts w:hint="eastAsia"/>
        </w:rPr>
      </w:pPr>
      <w:r>
        <w:rPr>
          <w:rFonts w:hint="eastAsia"/>
        </w:rPr>
        <w:t>Whatever conclusion may seem valid to him he obtrudes without more ado upon the New Testament writers, although their point of view obviously differs from his by a whole diameter.</w:t>
      </w:r>
    </w:p>
    <w:p w14:paraId="3BBA119D">
      <w:pPr>
        <w:pStyle w:val="2"/>
        <w:spacing w:before="321" w:line="246" w:lineRule="auto"/>
        <w:ind w:left="13" w:right="19" w:hanging="6"/>
        <w:rPr>
          <w:rFonts w:hint="eastAsia"/>
        </w:rPr>
      </w:pPr>
      <w:r>
        <w:rPr>
          <w:rFonts w:hint="eastAsia"/>
        </w:rPr>
        <w:t>无论什么结论对他来说似乎有效，他都毫不迟疑地强加给新约作者，尽管他们的观点显然与他截然不同。</w:t>
      </w:r>
    </w:p>
    <w:p w14:paraId="5F0BB6A2">
      <w:pPr>
        <w:pStyle w:val="2"/>
        <w:spacing w:before="321" w:line="246" w:lineRule="auto"/>
        <w:ind w:left="13" w:right="19" w:hanging="6"/>
        <w:rPr>
          <w:rFonts w:hint="eastAsia"/>
        </w:rPr>
      </w:pPr>
    </w:p>
    <w:p w14:paraId="3235AFA9">
      <w:pPr>
        <w:pStyle w:val="2"/>
        <w:spacing w:before="321" w:line="246" w:lineRule="auto"/>
        <w:ind w:left="13" w:right="19" w:hanging="6"/>
        <w:rPr>
          <w:rFonts w:hint="eastAsia"/>
        </w:rPr>
      </w:pPr>
      <w:r>
        <w:rPr>
          <w:rFonts w:hint="eastAsia"/>
        </w:rPr>
        <w:t>On his frankly Socinian postulates, it may seem clear that where two are God there cannot be one God only.</w:t>
      </w:r>
    </w:p>
    <w:p w14:paraId="23DF45F3">
      <w:pPr>
        <w:pStyle w:val="2"/>
        <w:spacing w:before="321" w:line="246" w:lineRule="auto"/>
        <w:ind w:left="13" w:right="19" w:hanging="6"/>
        <w:rPr>
          <w:rFonts w:hint="eastAsia"/>
        </w:rPr>
      </w:pPr>
      <w:r>
        <w:rPr>
          <w:rFonts w:hint="eastAsia"/>
        </w:rPr>
        <w:t>在他坦率的苏格里尼派预设下，如果有两位是神，就不可能只有一位神，这似乎很清楚。</w:t>
      </w:r>
    </w:p>
    <w:p w14:paraId="4B264940">
      <w:pPr>
        <w:pStyle w:val="2"/>
        <w:spacing w:before="321" w:line="246" w:lineRule="auto"/>
        <w:ind w:left="13" w:right="19" w:hanging="6"/>
        <w:rPr>
          <w:rFonts w:hint="eastAsia"/>
        </w:rPr>
      </w:pPr>
    </w:p>
    <w:p w14:paraId="7652B18B">
      <w:pPr>
        <w:pStyle w:val="2"/>
        <w:spacing w:before="321" w:line="246" w:lineRule="auto"/>
        <w:ind w:left="13" w:right="19" w:hanging="6"/>
        <w:rPr>
          <w:rFonts w:hint="eastAsia"/>
        </w:rPr>
      </w:pPr>
      <w:r>
        <w:rPr>
          <w:rFonts w:hint="eastAsia"/>
        </w:rPr>
        <w:t>He therefore at once declares that the monotheism of John and the author of the Pastoral Epistles, who recognize at least two as God, is clearly falling into decay.</w:t>
      </w:r>
    </w:p>
    <w:p w14:paraId="3EAB7EE3">
      <w:pPr>
        <w:pStyle w:val="2"/>
        <w:spacing w:before="321" w:line="246" w:lineRule="auto"/>
        <w:ind w:left="13" w:right="19" w:hanging="6"/>
        <w:rPr>
          <w:rFonts w:hint="eastAsia"/>
        </w:rPr>
      </w:pPr>
      <w:r>
        <w:rPr>
          <w:rFonts w:hint="eastAsia"/>
        </w:rPr>
        <w:t>因此，他立即宣称，承认至少两位为神的约翰和牧灵书信作者的一神论显然正在衰落。</w:t>
      </w:r>
    </w:p>
    <w:p w14:paraId="15030622">
      <w:pPr>
        <w:pStyle w:val="2"/>
        <w:spacing w:before="321" w:line="246" w:lineRule="auto"/>
        <w:ind w:left="13" w:right="19" w:hanging="6"/>
        <w:rPr>
          <w:rFonts w:hint="eastAsia"/>
        </w:rPr>
      </w:pPr>
    </w:p>
    <w:p w14:paraId="0334136C">
      <w:pPr>
        <w:pStyle w:val="2"/>
        <w:spacing w:before="321" w:line="246" w:lineRule="auto"/>
        <w:ind w:left="13" w:right="19" w:hanging="6"/>
        <w:rPr>
          <w:rFonts w:hint="eastAsia"/>
        </w:rPr>
      </w:pPr>
      <w:r>
        <w:rPr>
          <w:rFonts w:hint="eastAsia"/>
        </w:rPr>
        <w:t>But the Socinian postulates, dear to Weiss, have not determined the point of view of these writers!</w:t>
      </w:r>
    </w:p>
    <w:p w14:paraId="20CD8699">
      <w:pPr>
        <w:pStyle w:val="2"/>
        <w:spacing w:before="321" w:line="246" w:lineRule="auto"/>
        <w:ind w:left="13" w:right="19" w:hanging="6"/>
        <w:rPr>
          <w:rFonts w:hint="eastAsia"/>
        </w:rPr>
      </w:pPr>
      <w:r>
        <w:rPr>
          <w:rFonts w:hint="eastAsia"/>
        </w:rPr>
        <w:t>但是，魏斯所珍视的苏格里尼派预设并没有决定这些作者的观点！</w:t>
      </w:r>
    </w:p>
    <w:p w14:paraId="1E5075D9">
      <w:pPr>
        <w:pStyle w:val="2"/>
        <w:spacing w:before="321" w:line="246" w:lineRule="auto"/>
        <w:ind w:left="13" w:right="19" w:hanging="6"/>
        <w:rPr>
          <w:rFonts w:hint="eastAsia"/>
        </w:rPr>
      </w:pPr>
    </w:p>
    <w:p w14:paraId="213AACA8">
      <w:pPr>
        <w:pStyle w:val="2"/>
        <w:spacing w:before="321" w:line="246" w:lineRule="auto"/>
        <w:ind w:left="13" w:right="19" w:hanging="6"/>
        <w:rPr>
          <w:rFonts w:hint="eastAsia"/>
        </w:rPr>
      </w:pPr>
      <w:r>
        <w:rPr>
          <w:rFonts w:hint="eastAsia"/>
        </w:rPr>
        <w:t>Their ascription of proper deity to Christ, therefore, in no wise imperils the purity of their monotheism;</w:t>
      </w:r>
    </w:p>
    <w:p w14:paraId="7ABA8455">
      <w:pPr>
        <w:pStyle w:val="2"/>
        <w:spacing w:before="321" w:line="246" w:lineRule="auto"/>
        <w:ind w:left="13" w:right="19" w:hanging="6"/>
        <w:rPr>
          <w:rFonts w:hint="eastAsia"/>
        </w:rPr>
      </w:pPr>
      <w:r>
        <w:rPr>
          <w:rFonts w:hint="eastAsia"/>
        </w:rPr>
        <w:t>因此，他们将正当神性归于基督，绝不会危及他们一神论的纯洁性；</w:t>
      </w:r>
    </w:p>
    <w:p w14:paraId="18046D89">
      <w:pPr>
        <w:pStyle w:val="2"/>
        <w:spacing w:before="321" w:line="246" w:lineRule="auto"/>
        <w:ind w:left="13" w:right="19" w:hanging="6"/>
        <w:rPr>
          <w:rFonts w:hint="eastAsia"/>
        </w:rPr>
      </w:pPr>
    </w:p>
    <w:p w14:paraId="44CA0D04">
      <w:pPr>
        <w:pStyle w:val="2"/>
        <w:spacing w:before="321" w:line="246" w:lineRule="auto"/>
        <w:ind w:left="13" w:right="19" w:hanging="6"/>
        <w:rPr>
          <w:rFonts w:hint="eastAsia"/>
        </w:rPr>
      </w:pPr>
      <w:r>
        <w:rPr>
          <w:rFonts w:hint="eastAsia"/>
        </w:rPr>
        <w:t>no monotheism, however strict, could inhibit the fullest recognition of the proper deity of Christ with writers whose fundamental thought runs on the lines on which their thought runs, and the ascription of a purer monotheism than theirs to Paul, on the ground that they look upon the deity of Christ as proper and supreme, is nothing but a gratuitous prejudicing of the case.</w:t>
      </w:r>
    </w:p>
    <w:p w14:paraId="3F6B769E">
      <w:pPr>
        <w:pStyle w:val="2"/>
        <w:spacing w:before="321" w:line="246" w:lineRule="auto"/>
        <w:ind w:left="13" w:right="19" w:hanging="6"/>
        <w:rPr>
          <w:rFonts w:hint="eastAsia"/>
        </w:rPr>
      </w:pPr>
      <w:r>
        <w:rPr>
          <w:rFonts w:hint="eastAsia"/>
        </w:rPr>
        <w:t>无论多么严格的一神论，都不能阻止那些基本思想沿着他们思想路线运行的作者充分承认基督的正当神性，而以他们视基督的神性为正当和至高为由，认为保罗的一神论比他们更纯粹，这不过是对案件的无端偏见。</w:t>
      </w:r>
    </w:p>
    <w:p w14:paraId="4E5978AE">
      <w:pPr>
        <w:pStyle w:val="2"/>
        <w:spacing w:before="321" w:line="246" w:lineRule="auto"/>
        <w:ind w:left="13" w:right="19" w:hanging="6"/>
        <w:rPr>
          <w:rFonts w:hint="eastAsia"/>
        </w:rPr>
      </w:pPr>
    </w:p>
    <w:p w14:paraId="35317FB2">
      <w:pPr>
        <w:pStyle w:val="2"/>
        <w:spacing w:before="321" w:line="246" w:lineRule="auto"/>
        <w:ind w:left="13" w:right="19" w:hanging="6"/>
        <w:rPr>
          <w:rFonts w:hint="eastAsia"/>
        </w:rPr>
      </w:pPr>
      <w:r>
        <w:rPr>
          <w:rFonts w:hint="eastAsia"/>
        </w:rPr>
        <w:t>In point of fact, Paul stands precisely on the same level with them as with respect to the doctrine of God, so with respect to the doctrine of Christ.</w:t>
      </w:r>
    </w:p>
    <w:p w14:paraId="761E63C7">
      <w:pPr>
        <w:pStyle w:val="2"/>
        <w:spacing w:before="321" w:line="246" w:lineRule="auto"/>
        <w:ind w:left="13" w:right="19" w:hanging="6"/>
        <w:rPr>
          <w:rFonts w:hint="eastAsia"/>
        </w:rPr>
      </w:pPr>
      <w:r>
        <w:rPr>
          <w:rFonts w:hint="eastAsia"/>
        </w:rPr>
        <w:t>事实上，保罗在神的教义和基督的教义方面，都恰恰与他们处于同一水平。</w:t>
      </w:r>
    </w:p>
    <w:p w14:paraId="7B7EC0FF">
      <w:pPr>
        <w:pStyle w:val="2"/>
        <w:spacing w:before="321" w:line="246" w:lineRule="auto"/>
        <w:ind w:left="13" w:right="19" w:hanging="6"/>
        <w:rPr>
          <w:rFonts w:hint="eastAsia"/>
        </w:rPr>
      </w:pPr>
    </w:p>
    <w:p w14:paraId="4AE0D4F7">
      <w:pPr>
        <w:pStyle w:val="2"/>
        <w:spacing w:before="321" w:line="246" w:lineRule="auto"/>
        <w:ind w:left="13" w:right="19" w:hanging="6"/>
        <w:rPr>
          <w:rFonts w:hint="eastAsia"/>
        </w:rPr>
      </w:pPr>
      <w:r>
        <w:rPr>
          <w:rFonts w:hint="eastAsia"/>
        </w:rPr>
        <w:t>Every line of his epistles is vocal with the cry of Thomas, "My Lord and my God"; for the Epistle to the Romans as truly as for the Epistle to Titus, Christ is "our great God and Savior"; to the Epistle to the Philippians as fully as to the First Epistle of John, Christ is "the true God," that is to say, he fills out and perfectly satisfies the whole idea of God—for that is as distinctly the connotation of jπάρχων εν μορφ j θεοi as it is of 。iληθινο、ς θεός.</w:t>
      </w:r>
    </w:p>
    <w:p w14:paraId="2BD6C022">
      <w:pPr>
        <w:pStyle w:val="2"/>
        <w:spacing w:before="321" w:line="246" w:lineRule="auto"/>
        <w:ind w:left="13" w:right="19" w:hanging="6"/>
        <w:rPr>
          <w:rFonts w:hint="eastAsia"/>
        </w:rPr>
      </w:pPr>
      <w:r>
        <w:rPr>
          <w:rFonts w:hint="eastAsia"/>
        </w:rPr>
        <w:t>他书信的每一行都回响着多马的呼喊，“我的主，我的神”；因为对于罗马书正如对于提多书一样，基督是“我们伟大的神和救主”；对于腓立比书正如对于约翰一书一样，基督是“真神”，也就是说，祂充实并完美地满足了神的整个概念——因为这在 jπάρχων εν μορφ j θεοi（本有神的形象）中，正如在 。iληθινο、ς θεός（真神）中一样，是明显的内涵。</w:t>
      </w:r>
    </w:p>
    <w:p w14:paraId="19BD206A">
      <w:pPr>
        <w:pStyle w:val="2"/>
        <w:spacing w:before="321" w:line="246" w:lineRule="auto"/>
        <w:ind w:left="13" w:right="19" w:hanging="6"/>
        <w:rPr>
          <w:rFonts w:hint="eastAsia"/>
        </w:rPr>
      </w:pPr>
    </w:p>
    <w:p w14:paraId="323EF728">
      <w:pPr>
        <w:pStyle w:val="2"/>
        <w:spacing w:before="321" w:line="246" w:lineRule="auto"/>
        <w:ind w:left="13" w:right="19" w:hanging="6"/>
        <w:rPr>
          <w:rFonts w:hint="eastAsia"/>
        </w:rPr>
      </w:pPr>
      <w:r>
        <w:rPr>
          <w:rFonts w:hint="eastAsia"/>
        </w:rPr>
        <w:t>The attempt to separate Paul's doctrine of Christ from John's as something essentially different, therefore, utterly fails.</w:t>
      </w:r>
    </w:p>
    <w:p w14:paraId="5004A718">
      <w:pPr>
        <w:pStyle w:val="2"/>
        <w:spacing w:before="321" w:line="246" w:lineRule="auto"/>
        <w:ind w:left="13" w:right="19" w:hanging="6"/>
        <w:rPr>
          <w:rFonts w:hint="eastAsia"/>
        </w:rPr>
      </w:pPr>
      <w:r>
        <w:rPr>
          <w:rFonts w:hint="eastAsia"/>
        </w:rPr>
        <w:t>因此，试图将保罗的基督论与约翰的基督论区分为本质上不同的东西，是完全失败的。</w:t>
      </w:r>
    </w:p>
    <w:p w14:paraId="617B88BE">
      <w:pPr>
        <w:pStyle w:val="2"/>
        <w:spacing w:before="321" w:line="246" w:lineRule="auto"/>
        <w:ind w:left="13" w:right="19" w:hanging="6"/>
        <w:rPr>
          <w:rFonts w:hint="eastAsia"/>
        </w:rPr>
      </w:pPr>
    </w:p>
    <w:p w14:paraId="25644496">
      <w:pPr>
        <w:pStyle w:val="2"/>
        <w:spacing w:before="321" w:line="246" w:lineRule="auto"/>
        <w:ind w:left="13" w:right="19" w:hanging="6"/>
        <w:rPr>
          <w:rFonts w:hint="eastAsia"/>
        </w:rPr>
      </w:pPr>
      <w:r>
        <w:rPr>
          <w:rFonts w:hint="eastAsia"/>
        </w:rPr>
        <w:t>It is much more plausible to expound John's doctrine as a mere copy of Paul's.</w:t>
      </w:r>
    </w:p>
    <w:p w14:paraId="499F5FB6">
      <w:pPr>
        <w:pStyle w:val="2"/>
        <w:spacing w:before="321" w:line="246" w:lineRule="auto"/>
        <w:ind w:left="13" w:right="19" w:hanging="6"/>
        <w:rPr>
          <w:rFonts w:hint="eastAsia"/>
        </w:rPr>
      </w:pPr>
      <w:r>
        <w:rPr>
          <w:rFonts w:hint="eastAsia"/>
        </w:rPr>
        <w:t>将约翰的教义解释为仅仅是保罗教义的翻版，似乎更为合理。</w:t>
      </w:r>
    </w:p>
    <w:p w14:paraId="794E5F97">
      <w:pPr>
        <w:pStyle w:val="2"/>
        <w:spacing w:before="321" w:line="246" w:lineRule="auto"/>
        <w:ind w:left="13" w:right="19" w:hanging="6"/>
        <w:rPr>
          <w:rFonts w:hint="eastAsia"/>
        </w:rPr>
      </w:pPr>
    </w:p>
    <w:p w14:paraId="395B6773">
      <w:pPr>
        <w:pStyle w:val="2"/>
        <w:spacing w:before="321" w:line="246" w:lineRule="auto"/>
        <w:ind w:left="13" w:right="19" w:hanging="6"/>
        <w:rPr>
          <w:rFonts w:hint="eastAsia"/>
        </w:rPr>
      </w:pPr>
      <w:r>
        <w:rPr>
          <w:rFonts w:hint="eastAsia"/>
        </w:rPr>
        <w:t>There is considerable appearance of reasonableness, for example, in P. Wernle's representation that the significance of John's Gospel consists merely in its "bridging the chasm between Jesus and Paul and transferring the Pauline gospel back into the discourses and life-delineation of Jesus."</w:t>
      </w:r>
    </w:p>
    <w:p w14:paraId="093FF960">
      <w:pPr>
        <w:pStyle w:val="2"/>
        <w:spacing w:before="321" w:line="246" w:lineRule="auto"/>
        <w:ind w:left="13" w:right="19" w:hanging="6"/>
        <w:rPr>
          <w:rFonts w:hint="eastAsia"/>
        </w:rPr>
      </w:pPr>
      <w:r>
        <w:rPr>
          <w:rFonts w:hint="eastAsia"/>
        </w:rPr>
        <w:t>例如，P. 韦尔恩莱（P. Wernle）的说法有相当大的合理性，他认为约翰福音的意义仅在于其“弥合了耶稣与保罗之间的鸿沟，并将保罗的福音转移回耶稣的言论和生平描绘中”。</w:t>
      </w:r>
    </w:p>
    <w:p w14:paraId="0DA7ADC0">
      <w:pPr>
        <w:pStyle w:val="2"/>
        <w:spacing w:before="321" w:line="246" w:lineRule="auto"/>
        <w:ind w:left="13" w:right="19" w:hanging="6"/>
        <w:rPr>
          <w:rFonts w:hint="eastAsia"/>
        </w:rPr>
      </w:pPr>
    </w:p>
    <w:p w14:paraId="45243B43">
      <w:pPr>
        <w:pStyle w:val="2"/>
        <w:spacing w:before="321" w:line="246" w:lineRule="auto"/>
        <w:ind w:left="13" w:right="19" w:hanging="6"/>
        <w:rPr>
          <w:rFonts w:hint="eastAsia"/>
        </w:rPr>
      </w:pPr>
      <w:r>
        <w:rPr>
          <w:rFonts w:hint="eastAsia"/>
        </w:rPr>
        <w:t>Was it not precisely through this transposition, indeed, he asks, that Paulinism first attained to dominance in the church?</w:t>
      </w:r>
    </w:p>
    <w:p w14:paraId="095EB6F8">
      <w:pPr>
        <w:pStyle w:val="2"/>
        <w:spacing w:before="321" w:line="246" w:lineRule="auto"/>
        <w:ind w:left="13" w:right="19" w:hanging="6"/>
        <w:rPr>
          <w:rFonts w:hint="eastAsia"/>
        </w:rPr>
      </w:pPr>
      <w:r>
        <w:rPr>
          <w:rFonts w:hint="eastAsia"/>
        </w:rPr>
        <w:t>他问道，难道不正是通过这种置换，保罗主义才首次在教会中占据主导地位吗？</w:t>
      </w:r>
    </w:p>
    <w:p w14:paraId="24E888FD">
      <w:pPr>
        <w:pStyle w:val="2"/>
        <w:spacing w:before="321" w:line="246" w:lineRule="auto"/>
        <w:ind w:left="13" w:right="19" w:hanging="6"/>
        <w:rPr>
          <w:rFonts w:hint="eastAsia"/>
        </w:rPr>
      </w:pPr>
    </w:p>
    <w:p w14:paraId="036B5C2D">
      <w:pPr>
        <w:pStyle w:val="2"/>
        <w:spacing w:before="321" w:line="246" w:lineRule="auto"/>
        <w:ind w:left="13" w:right="19" w:hanging="6"/>
        <w:rPr>
          <w:rFonts w:hint="eastAsia"/>
        </w:rPr>
      </w:pPr>
      <w:r>
        <w:rPr>
          <w:rFonts w:hint="eastAsia"/>
        </w:rPr>
        <w:t>The trouble with this representation, however, is twofold: it ascribes distinctively to Paul what was the common doctrine of the whole church; and it credits particularly to John a service which had already been rendered—if it needed to be rendered—by the Synoptics.</w:t>
      </w:r>
    </w:p>
    <w:p w14:paraId="285EEE72">
      <w:pPr>
        <w:pStyle w:val="2"/>
        <w:spacing w:before="321" w:line="246" w:lineRule="auto"/>
        <w:ind w:left="13" w:right="19" w:hanging="6"/>
        <w:rPr>
          <w:rFonts w:hint="eastAsia"/>
        </w:rPr>
      </w:pPr>
      <w:r>
        <w:rPr>
          <w:rFonts w:hint="eastAsia"/>
        </w:rPr>
        <w:t>然而，这种说法的问题是双重的：它将整个教会的共同教义独特地归于保罗；并且它特别归功于约翰一项已经被对观福音书完成的服务——如果这项服务需要被完成的话。</w:t>
      </w:r>
    </w:p>
    <w:p w14:paraId="43EAEBF9">
      <w:pPr>
        <w:pStyle w:val="2"/>
        <w:spacing w:before="321" w:line="246" w:lineRule="auto"/>
        <w:ind w:left="13" w:right="19" w:hanging="6"/>
        <w:rPr>
          <w:rFonts w:hint="eastAsia"/>
        </w:rPr>
      </w:pPr>
    </w:p>
    <w:p w14:paraId="62FD38F9">
      <w:pPr>
        <w:pStyle w:val="2"/>
        <w:spacing w:before="321" w:line="246" w:lineRule="auto"/>
        <w:ind w:left="13" w:right="19" w:hanging="6"/>
        <w:rPr>
          <w:rFonts w:hint="eastAsia"/>
        </w:rPr>
      </w:pPr>
      <w:r>
        <w:rPr>
          <w:rFonts w:hint="eastAsia"/>
        </w:rPr>
        <w:t>For the difficulty of construing Paul's Christology in lower terms than that of John is fairly matched by the difficulty of construing the Christology of the other writers of the New Testament in lower terms than that of Paul.</w:t>
      </w:r>
    </w:p>
    <w:p w14:paraId="2A37F741">
      <w:pPr>
        <w:pStyle w:val="2"/>
        <w:spacing w:before="321" w:line="246" w:lineRule="auto"/>
        <w:ind w:left="13" w:right="19" w:hanging="6"/>
        <w:rPr>
          <w:rFonts w:hint="eastAsia"/>
        </w:rPr>
      </w:pPr>
      <w:r>
        <w:rPr>
          <w:rFonts w:hint="eastAsia"/>
        </w:rPr>
        <w:t>因为将保罗的基督论解释为低于约翰的难度，与将新约其他作者的基督论解释为低于保罗的难度相当。</w:t>
      </w:r>
    </w:p>
    <w:p w14:paraId="14860D9E">
      <w:pPr>
        <w:pStyle w:val="2"/>
        <w:spacing w:before="321" w:line="246" w:lineRule="auto"/>
        <w:ind w:left="13" w:right="19" w:hanging="6"/>
        <w:rPr>
          <w:rFonts w:hint="eastAsia"/>
        </w:rPr>
      </w:pPr>
    </w:p>
    <w:p w14:paraId="51D036DC">
      <w:pPr>
        <w:pStyle w:val="2"/>
        <w:spacing w:before="321" w:line="246" w:lineRule="auto"/>
        <w:ind w:left="13" w:right="19" w:hanging="6"/>
        <w:rPr>
          <w:rFonts w:hint="eastAsia"/>
        </w:rPr>
      </w:pPr>
      <w:r>
        <w:rPr>
          <w:rFonts w:hint="eastAsia"/>
        </w:rPr>
        <w:t>The attempt has most frequently been made with respect to the Synoptic Gospels, and among them probably most persistently with respect to Mark.</w:t>
      </w:r>
    </w:p>
    <w:p w14:paraId="2AF0A19A">
      <w:pPr>
        <w:pStyle w:val="2"/>
        <w:spacing w:before="321" w:line="246" w:lineRule="auto"/>
        <w:ind w:left="13" w:right="19" w:hanging="6"/>
        <w:rPr>
          <w:rFonts w:hint="eastAsia"/>
        </w:rPr>
      </w:pPr>
      <w:r>
        <w:rPr>
          <w:rFonts w:hint="eastAsia"/>
        </w:rPr>
        <w:t>这种尝试最常针对对观福音书，其中可能最持久的是针对马可福音。</w:t>
      </w:r>
    </w:p>
    <w:p w14:paraId="55012962">
      <w:pPr>
        <w:pStyle w:val="2"/>
        <w:spacing w:before="321" w:line="246" w:lineRule="auto"/>
        <w:ind w:left="13" w:right="19" w:hanging="6"/>
        <w:rPr>
          <w:rFonts w:hint="eastAsia"/>
        </w:rPr>
      </w:pPr>
    </w:p>
    <w:p w14:paraId="50833BE2">
      <w:pPr>
        <w:pStyle w:val="2"/>
        <w:spacing w:before="321" w:line="246" w:lineRule="auto"/>
        <w:ind w:left="13" w:right="19" w:hanging="6"/>
        <w:rPr>
          <w:rFonts w:hint="eastAsia"/>
        </w:rPr>
      </w:pPr>
      <w:r>
        <w:rPr>
          <w:rFonts w:hint="eastAsia"/>
        </w:rPr>
        <w:t>We have often been told that in that "oldest of the Gospels"—the first attempt to sketch a narrative "life of Christ"—we have a portrait of the human Christ, unfalsified as yet by "dogmatic elements."</w:t>
      </w:r>
    </w:p>
    <w:p w14:paraId="5D263AB5">
      <w:pPr>
        <w:pStyle w:val="2"/>
        <w:spacing w:before="321" w:line="246" w:lineRule="auto"/>
        <w:ind w:left="13" w:right="19" w:hanging="6"/>
        <w:rPr>
          <w:rFonts w:hint="eastAsia"/>
        </w:rPr>
      </w:pPr>
      <w:r>
        <w:rPr>
          <w:rFonts w:hint="eastAsia"/>
        </w:rPr>
        <w:t>我们经常被告知，在那部“最古老的福音书”——第一次试图勾勒“基督生平”叙事的尝试——中，我们拥有一个人类基督的画像，尚未被“教义元素”篡改。</w:t>
      </w:r>
    </w:p>
    <w:p w14:paraId="012466D8">
      <w:pPr>
        <w:pStyle w:val="2"/>
        <w:spacing w:before="321" w:line="246" w:lineRule="auto"/>
        <w:ind w:left="13" w:right="19" w:hanging="6"/>
        <w:rPr>
          <w:rFonts w:hint="eastAsia"/>
        </w:rPr>
      </w:pPr>
    </w:p>
    <w:p w14:paraId="1436FDF1">
      <w:pPr>
        <w:pStyle w:val="2"/>
        <w:spacing w:before="321" w:line="246" w:lineRule="auto"/>
        <w:ind w:left="13" w:right="19" w:hanging="6"/>
        <w:rPr>
          <w:rFonts w:hint="eastAsia"/>
        </w:rPr>
      </w:pPr>
      <w:r>
        <w:rPr>
          <w:rFonts w:hint="eastAsia"/>
        </w:rPr>
        <w:t>From this ineptitude, it is to be hoped, we have now been conclusively delivered, more especially through its trenchant exposure by Wrede, who, whatever else he did, certainly made it abundantly clear that what we have in the Gospel of Mark is far from what has been called a "primitive document" presenting a "primitive" view of the Person of Christ.</w:t>
      </w:r>
    </w:p>
    <w:p w14:paraId="63532092">
      <w:pPr>
        <w:pStyle w:val="2"/>
        <w:spacing w:before="321" w:line="246" w:lineRule="auto"/>
        <w:ind w:left="13" w:right="19" w:hanging="6"/>
        <w:rPr>
          <w:rFonts w:hint="eastAsia"/>
        </w:rPr>
      </w:pPr>
      <w:r>
        <w:rPr>
          <w:rFonts w:hint="eastAsia"/>
        </w:rPr>
        <w:t>希望我们现在已经彻底摆脱了这种愚蠢，特别是通过弗雷德（Wrede）对它的尖锐揭露，无论他还做了什么，他肯定非常清楚地表明，我们在马可福音中拥有的绝非所谓的“原始文件”，呈现关于基督位格的“原始”观点。</w:t>
      </w:r>
    </w:p>
    <w:p w14:paraId="7F1CE97A">
      <w:pPr>
        <w:pStyle w:val="2"/>
        <w:spacing w:before="321" w:line="246" w:lineRule="auto"/>
        <w:ind w:left="13" w:right="19" w:hanging="6"/>
        <w:rPr>
          <w:rFonts w:hint="eastAsia"/>
        </w:rPr>
      </w:pPr>
    </w:p>
    <w:p w14:paraId="728349EB">
      <w:pPr>
        <w:pStyle w:val="2"/>
        <w:spacing w:before="321" w:line="246" w:lineRule="auto"/>
        <w:ind w:left="13" w:right="19" w:hanging="6"/>
        <w:rPr>
          <w:rFonts w:hint="eastAsia"/>
        </w:rPr>
      </w:pPr>
      <w:r>
        <w:rPr>
          <w:rFonts w:hint="eastAsia"/>
        </w:rPr>
        <w:t>The highest astonishment is accordingly being now expressed from every quarter that it could ever have been imagined that documents written in "the sixties," or at least in "the fifties," could fail to reflect the high Christology which, as we know from Paul's letters, was at that time the established faith of the whole Christian community.</w:t>
      </w:r>
    </w:p>
    <w:p w14:paraId="69C7B2B9">
      <w:pPr>
        <w:pStyle w:val="2"/>
        <w:spacing w:before="321" w:line="246" w:lineRule="auto"/>
        <w:ind w:left="13" w:right="19" w:hanging="6"/>
        <w:rPr>
          <w:rFonts w:hint="eastAsia"/>
        </w:rPr>
      </w:pPr>
      <w:r>
        <w:rPr>
          <w:rFonts w:hint="eastAsia"/>
        </w:rPr>
        <w:t>因此，各方现在都表示极度惊讶，怎么可能曾经想象写于“六十年代”，或至少在“五十年代”的文件，会未能反映那种崇高的基督论，而正如我们从保罗书信中知道的，那在当时是整个基督徒群体已确立的信仰。</w:t>
      </w:r>
    </w:p>
    <w:p w14:paraId="7546C59D">
      <w:pPr>
        <w:pStyle w:val="2"/>
        <w:spacing w:before="321" w:line="246" w:lineRule="auto"/>
        <w:ind w:left="13" w:right="19" w:hanging="6"/>
        <w:rPr>
          <w:rFonts w:hint="eastAsia"/>
        </w:rPr>
      </w:pPr>
    </w:p>
    <w:p w14:paraId="70C48C93">
      <w:pPr>
        <w:pStyle w:val="2"/>
        <w:spacing w:before="321" w:line="246" w:lineRule="auto"/>
        <w:ind w:left="13" w:right="19" w:hanging="6"/>
        <w:rPr>
          <w:rFonts w:hint="eastAsia"/>
        </w:rPr>
      </w:pPr>
      <w:r>
        <w:rPr>
          <w:rFonts w:hint="eastAsia"/>
        </w:rPr>
        <w:t>In any event the Christology of the Synoptic Gospels is indistinguishable from that of Paul, and this is as true of the Christology of Mark as of that of Matthew or of Luke.</w:t>
      </w:r>
    </w:p>
    <w:p w14:paraId="7535A646">
      <w:pPr>
        <w:pStyle w:val="2"/>
        <w:spacing w:before="321" w:line="246" w:lineRule="auto"/>
        <w:ind w:left="13" w:right="19" w:hanging="6"/>
        <w:rPr>
          <w:rFonts w:hint="eastAsia"/>
        </w:rPr>
      </w:pPr>
      <w:r>
        <w:rPr>
          <w:rFonts w:hint="eastAsia"/>
        </w:rPr>
        <w:t>无论如何，对观福音书的基督论与保罗的基督论是无法区分的，这对马可的基督论和马太或路加的基督论同样适用。</w:t>
      </w:r>
    </w:p>
    <w:p w14:paraId="344E8429">
      <w:pPr>
        <w:pStyle w:val="2"/>
        <w:spacing w:before="321" w:line="246" w:lineRule="auto"/>
        <w:ind w:left="13" w:right="19" w:hanging="6"/>
        <w:rPr>
          <w:rFonts w:hint="eastAsia"/>
        </w:rPr>
      </w:pPr>
    </w:p>
    <w:p w14:paraId="66CE8634">
      <w:pPr>
        <w:pStyle w:val="2"/>
        <w:spacing w:before="321" w:line="246" w:lineRule="auto"/>
        <w:ind w:left="13" w:right="19" w:hanging="6"/>
        <w:rPr>
          <w:rFonts w:hint="eastAsia"/>
        </w:rPr>
      </w:pPr>
      <w:r>
        <w:rPr>
          <w:rFonts w:hint="eastAsia"/>
        </w:rPr>
        <w:t>We do not ourselves look upon Mark as "the primitive Gospel"; we do not even subscribe to the now almost universal opinion that it is the earliest of our three Synoptics;</w:t>
      </w:r>
    </w:p>
    <w:p w14:paraId="06738E54">
      <w:pPr>
        <w:pStyle w:val="2"/>
        <w:spacing w:before="321" w:line="246" w:lineRule="auto"/>
        <w:ind w:left="13" w:right="19" w:hanging="6"/>
        <w:rPr>
          <w:rFonts w:hint="eastAsia"/>
        </w:rPr>
      </w:pPr>
      <w:r>
        <w:rPr>
          <w:rFonts w:hint="eastAsia"/>
        </w:rPr>
        <w:t>我们自己并不把马可看作“原始福音”；我们甚至不同意现在几乎普遍的观点，即它是我们三部对观福音书中最早的；</w:t>
      </w:r>
    </w:p>
    <w:p w14:paraId="2E28D92E">
      <w:pPr>
        <w:pStyle w:val="2"/>
        <w:spacing w:before="321" w:line="246" w:lineRule="auto"/>
        <w:ind w:left="13" w:right="19" w:hanging="6"/>
        <w:rPr>
          <w:rFonts w:hint="eastAsia"/>
        </w:rPr>
      </w:pPr>
    </w:p>
    <w:p w14:paraId="57C73AE9">
      <w:pPr>
        <w:pStyle w:val="2"/>
        <w:spacing w:before="321" w:line="246" w:lineRule="auto"/>
        <w:ind w:left="13" w:right="19" w:hanging="6"/>
        <w:rPr>
          <w:rFonts w:hint="eastAsia"/>
        </w:rPr>
      </w:pPr>
      <w:r>
        <w:rPr>
          <w:rFonts w:hint="eastAsia"/>
        </w:rPr>
        <w:t>we agree with Johannes Weiss in assigning it to 64—68 A.D., but for reasons of our own we place it quite at the end of this period;</w:t>
      </w:r>
    </w:p>
    <w:p w14:paraId="6789E510">
      <w:pPr>
        <w:pStyle w:val="2"/>
        <w:spacing w:before="321" w:line="246" w:lineRule="auto"/>
        <w:ind w:left="13" w:right="19" w:hanging="6"/>
        <w:rPr>
          <w:rFonts w:hint="eastAsia"/>
        </w:rPr>
      </w:pPr>
      <w:r>
        <w:rPr>
          <w:rFonts w:hint="eastAsia"/>
        </w:rPr>
        <w:t>我们同意约翰内斯·魏斯将其定在公元64-68年，但基于我们自己的理由，我们将它放在这一时期的末尾；</w:t>
      </w:r>
    </w:p>
    <w:p w14:paraId="26C8664B">
      <w:pPr>
        <w:pStyle w:val="2"/>
        <w:spacing w:before="321" w:line="246" w:lineRule="auto"/>
        <w:ind w:left="13" w:right="19" w:hanging="6"/>
        <w:rPr>
          <w:rFonts w:hint="eastAsia"/>
        </w:rPr>
      </w:pPr>
    </w:p>
    <w:p w14:paraId="380BA207">
      <w:pPr>
        <w:pStyle w:val="2"/>
        <w:spacing w:before="321" w:line="246" w:lineRule="auto"/>
        <w:ind w:left="13" w:right="19" w:hanging="6"/>
        <w:rPr>
          <w:rFonts w:hint="eastAsia"/>
        </w:rPr>
      </w:pPr>
      <w:r>
        <w:rPr>
          <w:rFonts w:hint="eastAsia"/>
        </w:rPr>
        <w:t>we agree with Harnack in thinking Luke certainly as old as this and much more likely as old as 63 A.D., or even as 58—60 A.D.; and Matthew, we are sure, is as old as Mark and may very well be as old as Luke;</w:t>
      </w:r>
    </w:p>
    <w:p w14:paraId="3D57042A">
      <w:pPr>
        <w:pStyle w:val="2"/>
        <w:spacing w:before="321" w:line="246" w:lineRule="auto"/>
        <w:ind w:left="13" w:right="19" w:hanging="6"/>
        <w:rPr>
          <w:rFonts w:hint="eastAsia"/>
        </w:rPr>
      </w:pPr>
      <w:r>
        <w:rPr>
          <w:rFonts w:hint="eastAsia"/>
        </w:rPr>
        <w:t>我们同意哈纳克的观点，认为路加肯定有这么古老，而且更有可能早至公元63年，甚至58-60年；我们确信马太与马可一样古老，甚至很可能与路加一样古老；</w:t>
      </w:r>
    </w:p>
    <w:p w14:paraId="4F873728">
      <w:pPr>
        <w:pStyle w:val="2"/>
        <w:spacing w:before="321" w:line="246" w:lineRule="auto"/>
        <w:ind w:left="13" w:right="19" w:hanging="6"/>
        <w:rPr>
          <w:rFonts w:hint="eastAsia"/>
        </w:rPr>
      </w:pPr>
    </w:p>
    <w:p w14:paraId="6051EF59">
      <w:pPr>
        <w:pStyle w:val="2"/>
        <w:spacing w:before="321" w:line="246" w:lineRule="auto"/>
        <w:ind w:left="13" w:right="19" w:hanging="6"/>
        <w:rPr>
          <w:rFonts w:hint="eastAsia"/>
        </w:rPr>
      </w:pPr>
      <w:r>
        <w:rPr>
          <w:rFonts w:hint="eastAsia"/>
        </w:rPr>
        <w:t>we should find no serious difficulty, indeed, in placing both Matthew and Luke early in the "fifties."</w:t>
      </w:r>
    </w:p>
    <w:p w14:paraId="5F1BC13F">
      <w:pPr>
        <w:pStyle w:val="2"/>
        <w:spacing w:before="321" w:line="246" w:lineRule="auto"/>
        <w:ind w:left="13" w:right="19" w:hanging="6"/>
        <w:rPr>
          <w:rFonts w:hint="eastAsia"/>
        </w:rPr>
      </w:pPr>
      <w:r>
        <w:rPr>
          <w:rFonts w:hint="eastAsia"/>
        </w:rPr>
        <w:t>事实上，如果将马太和路加都放在“五十年代”早期，我们也觉得没有什么严重的困难。</w:t>
      </w:r>
    </w:p>
    <w:p w14:paraId="2DA61A9D">
      <w:pPr>
        <w:pStyle w:val="2"/>
        <w:spacing w:before="321" w:line="246" w:lineRule="auto"/>
        <w:ind w:left="13" w:right="19" w:hanging="6"/>
        <w:rPr>
          <w:rFonts w:hint="eastAsia"/>
        </w:rPr>
      </w:pPr>
    </w:p>
    <w:p w14:paraId="26FDD2FA">
      <w:pPr>
        <w:pStyle w:val="2"/>
        <w:spacing w:before="321" w:line="246" w:lineRule="auto"/>
        <w:ind w:left="13" w:right="19" w:hanging="6"/>
        <w:rPr>
          <w:rFonts w:hint="eastAsia"/>
        </w:rPr>
      </w:pPr>
      <w:r>
        <w:rPr>
          <w:rFonts w:hint="eastAsia"/>
        </w:rPr>
        <w:t>But the brevity, and, so to say, relative externality, of Mark naturally suggest it as the particular one of the Synoptics in which the Christology common to them all is likely to be expressed in, if not its lowest, yet at least its least-elaborated terms;</w:t>
      </w:r>
    </w:p>
    <w:p w14:paraId="76CBFE1D">
      <w:pPr>
        <w:pStyle w:val="2"/>
        <w:spacing w:before="321" w:line="246" w:lineRule="auto"/>
        <w:ind w:left="13" w:right="19" w:hanging="6"/>
        <w:rPr>
          <w:rFonts w:hint="eastAsia"/>
        </w:rPr>
      </w:pPr>
      <w:r>
        <w:rPr>
          <w:rFonts w:hint="eastAsia"/>
        </w:rPr>
        <w:t>但是马可的简短，以及可以说相对的外在性，自然表明它是对观福音书中特别的一部，其中它们共同的基督论可能以即使不是最低，至少也是最不详尽的术语表达出来；</w:t>
      </w:r>
    </w:p>
    <w:p w14:paraId="56B5C408">
      <w:pPr>
        <w:pStyle w:val="2"/>
        <w:spacing w:before="321" w:line="246" w:lineRule="auto"/>
        <w:ind w:left="13" w:right="19" w:hanging="6"/>
        <w:rPr>
          <w:rFonts w:hint="eastAsia"/>
        </w:rPr>
      </w:pPr>
    </w:p>
    <w:p w14:paraId="2831CB04">
      <w:pPr>
        <w:pStyle w:val="2"/>
        <w:spacing w:before="321" w:line="246" w:lineRule="auto"/>
        <w:ind w:left="13" w:right="19" w:hanging="6"/>
        <w:rPr>
          <w:rFonts w:hint="eastAsia"/>
        </w:rPr>
      </w:pPr>
      <w:r>
        <w:rPr>
          <w:rFonts w:hint="eastAsia"/>
        </w:rPr>
        <w:t>and it is not unnatural, therefore, that it has been scrutinized with especial care with a view to determining the real nature of the synoptic conception of Christ.</w:t>
      </w:r>
    </w:p>
    <w:p w14:paraId="6DE2E3CD">
      <w:pPr>
        <w:pStyle w:val="2"/>
        <w:spacing w:before="321" w:line="246" w:lineRule="auto"/>
        <w:ind w:left="13" w:right="19" w:hanging="6"/>
        <w:rPr>
          <w:rFonts w:hint="eastAsia"/>
        </w:rPr>
      </w:pPr>
      <w:r>
        <w:rPr>
          <w:rFonts w:hint="eastAsia"/>
        </w:rPr>
        <w:t>因此，为了确定对观福音中基督概念的真实性质，对其进行特别仔细的审查并非不自然。</w:t>
      </w:r>
    </w:p>
    <w:p w14:paraId="0F9D22E5">
      <w:pPr>
        <w:pStyle w:val="2"/>
        <w:spacing w:before="321" w:line="246" w:lineRule="auto"/>
        <w:ind w:left="13" w:right="19" w:hanging="6"/>
        <w:rPr>
          <w:rFonts w:hint="eastAsia"/>
        </w:rPr>
      </w:pPr>
    </w:p>
    <w:p w14:paraId="3C50631F">
      <w:pPr>
        <w:pStyle w:val="2"/>
        <w:spacing w:before="321" w:line="246" w:lineRule="auto"/>
        <w:ind w:left="13" w:right="19" w:hanging="6"/>
        <w:rPr>
          <w:rFonts w:hint="eastAsia"/>
        </w:rPr>
      </w:pPr>
      <w:r>
        <w:rPr>
          <w:rFonts w:hint="eastAsia"/>
        </w:rPr>
        <w:t>The result has been to make it perfectly plain that the Synoptic conception of the Person of Christ is just that doctrine of the Two Natures which, as we have seen, is given expression in Paul's Epistles and is everywhere presupposed in them as the established faith of the Christians of the middle of the first century, and of any earlier date to which the retrospective testimony of this body of Epistles may be allowed to extend.</w:t>
      </w:r>
    </w:p>
    <w:p w14:paraId="2E6EDA2C">
      <w:pPr>
        <w:pStyle w:val="2"/>
        <w:spacing w:before="321" w:line="246" w:lineRule="auto"/>
        <w:ind w:left="13" w:right="19" w:hanging="6"/>
        <w:rPr>
          <w:rFonts w:hint="eastAsia"/>
        </w:rPr>
      </w:pPr>
      <w:r>
        <w:rPr>
          <w:rFonts w:hint="eastAsia"/>
        </w:rPr>
        <w:t>结果已经非常清楚地表明，对观福音中基督位格的概念正是我们在保罗书信中看到的那种二性教义，并在其中处处被预设为一世纪中叶基督徒的确立信仰，以及这批书信的回顾性见证可能允许延伸到的任何更早日期的信仰。</w:t>
      </w:r>
    </w:p>
    <w:p w14:paraId="581DFCC2">
      <w:pPr>
        <w:pStyle w:val="2"/>
        <w:spacing w:before="321" w:line="246" w:lineRule="auto"/>
        <w:ind w:left="13" w:right="19" w:hanging="6"/>
        <w:rPr>
          <w:rFonts w:hint="eastAsia"/>
        </w:rPr>
      </w:pPr>
    </w:p>
    <w:p w14:paraId="6C130F20">
      <w:pPr>
        <w:pStyle w:val="2"/>
        <w:spacing w:before="321" w:line="246" w:lineRule="auto"/>
        <w:ind w:left="13" w:right="19" w:hanging="6"/>
        <w:rPr>
          <w:rFonts w:hint="eastAsia"/>
        </w:rPr>
      </w:pPr>
      <w:r>
        <w:rPr>
          <w:rFonts w:hint="eastAsia"/>
        </w:rPr>
        <w:t>"The Christology of the Gospel of Mark [writes Johannes Weiss] is already given expression in the title: his gospel treats of Jesus Christ (the Son of God, in case these last words are genuine). …</w:t>
      </w:r>
    </w:p>
    <w:p w14:paraId="00F6A758">
      <w:pPr>
        <w:pStyle w:val="2"/>
        <w:spacing w:before="321" w:line="246" w:lineRule="auto"/>
        <w:ind w:left="13" w:right="19" w:hanging="6"/>
        <w:rPr>
          <w:rFonts w:hint="eastAsia"/>
        </w:rPr>
      </w:pPr>
      <w:r>
        <w:rPr>
          <w:rFonts w:hint="eastAsia"/>
        </w:rPr>
        <w:t>“马可福音的基督论[约翰内斯·魏斯写道]已经在标题中表达出来：他的福音书论述耶稣基督（神的儿子，如果这最后几个字是真实的）。……</w:t>
      </w:r>
    </w:p>
    <w:p w14:paraId="06E1BD7B">
      <w:pPr>
        <w:pStyle w:val="2"/>
        <w:spacing w:before="321" w:line="246" w:lineRule="auto"/>
        <w:ind w:left="13" w:right="19" w:hanging="6"/>
        <w:rPr>
          <w:rFonts w:hint="eastAsia"/>
        </w:rPr>
      </w:pPr>
    </w:p>
    <w:p w14:paraId="3F7902AD">
      <w:pPr>
        <w:pStyle w:val="2"/>
        <w:spacing w:before="321" w:line="246" w:lineRule="auto"/>
        <w:ind w:left="13" w:right="19" w:hanging="6"/>
        <w:rPr>
          <w:rFonts w:hint="eastAsia"/>
        </w:rPr>
      </w:pPr>
      <w:r>
        <w:rPr>
          <w:rFonts w:hint="eastAsia"/>
        </w:rPr>
        <w:t>The particularly designating names of Jesus are for him 'the Son of God' and 'the Son of Man.'</w:t>
      </w:r>
    </w:p>
    <w:p w14:paraId="7CB46F60">
      <w:pPr>
        <w:pStyle w:val="2"/>
        <w:spacing w:before="321" w:line="246" w:lineRule="auto"/>
        <w:ind w:left="13" w:right="19" w:hanging="6"/>
        <w:rPr>
          <w:rFonts w:hint="eastAsia"/>
        </w:rPr>
      </w:pPr>
      <w:r>
        <w:rPr>
          <w:rFonts w:hint="eastAsia"/>
        </w:rPr>
        <w:t>对他来说，耶稣特别指定的名称是‘神的儿子’和‘人子’。</w:t>
      </w:r>
    </w:p>
    <w:p w14:paraId="5D77C8D3">
      <w:pPr>
        <w:pStyle w:val="2"/>
        <w:spacing w:before="321" w:line="246" w:lineRule="auto"/>
        <w:ind w:left="13" w:right="19" w:hanging="6"/>
        <w:rPr>
          <w:rFonts w:hint="eastAsia"/>
        </w:rPr>
      </w:pPr>
    </w:p>
    <w:p w14:paraId="0DDAB69F">
      <w:pPr>
        <w:pStyle w:val="2"/>
        <w:spacing w:before="321" w:line="246" w:lineRule="auto"/>
        <w:ind w:left="13" w:right="19" w:hanging="6"/>
        <w:rPr>
          <w:rFonts w:hint="eastAsia"/>
        </w:rPr>
      </w:pPr>
      <w:r>
        <w:rPr>
          <w:rFonts w:hint="eastAsia"/>
        </w:rPr>
        <w:t>When the evangelist so frequently places the latter of these in the mouth of Jesus as a self-designation, he thus betrays that he no longer possesses any sense of the suitability of this name exclusively for the heavenly Messiah, whether as pre-existent or as exalted.</w:t>
      </w:r>
    </w:p>
    <w:p w14:paraId="7E8E0A76">
      <w:pPr>
        <w:pStyle w:val="2"/>
        <w:spacing w:before="321" w:line="246" w:lineRule="auto"/>
        <w:ind w:left="13" w:right="19" w:hanging="6"/>
        <w:rPr>
          <w:rFonts w:hint="eastAsia"/>
        </w:rPr>
      </w:pPr>
      <w:r>
        <w:rPr>
          <w:rFonts w:hint="eastAsia"/>
        </w:rPr>
        <w:t>当福音书作者如此频繁地将后者作为自称放在耶稣口中时，他由此暴露出他不再觉得这个名字只适合于天上的弥赛亚，无论是先存的还是被高举的。</w:t>
      </w:r>
    </w:p>
    <w:p w14:paraId="0F30BE46">
      <w:pPr>
        <w:pStyle w:val="2"/>
        <w:spacing w:before="321" w:line="246" w:lineRule="auto"/>
        <w:ind w:left="13" w:right="19" w:hanging="6"/>
        <w:rPr>
          <w:rFonts w:hint="eastAsia"/>
        </w:rPr>
      </w:pPr>
    </w:p>
    <w:p w14:paraId="249DE35F">
      <w:pPr>
        <w:pStyle w:val="2"/>
        <w:spacing w:before="321" w:line="246" w:lineRule="auto"/>
        <w:ind w:left="13" w:right="19" w:hanging="6"/>
        <w:rPr>
          <w:rFonts w:hint="eastAsia"/>
        </w:rPr>
      </w:pPr>
      <w:r>
        <w:rPr>
          <w:rFonts w:hint="eastAsia"/>
        </w:rPr>
        <w:t>For him it is precisely the Jesus who walks the earth who is no other than the 'heavenly Man,' who came down from heaven, and has been again exalted to heaven (14:62), whence he is to come again in the clouds with great power and glory (13:26).</w:t>
      </w:r>
    </w:p>
    <w:p w14:paraId="308EF1AC">
      <w:pPr>
        <w:pStyle w:val="2"/>
        <w:spacing w:before="321" w:line="246" w:lineRule="auto"/>
        <w:ind w:left="13" w:right="19" w:hanging="6"/>
        <w:rPr>
          <w:rFonts w:hint="eastAsia"/>
        </w:rPr>
      </w:pPr>
      <w:r>
        <w:rPr>
          <w:rFonts w:hint="eastAsia"/>
        </w:rPr>
        <w:t>对他来说，正是在地上行走的耶稣，无非就是那位从天降下并再次被高举到天上的‘属天之人’（14:62），祂将从那里驾云带着大能力和荣耀再来（13:26）。</w:t>
      </w:r>
    </w:p>
    <w:p w14:paraId="484BD674">
      <w:pPr>
        <w:pStyle w:val="2"/>
        <w:spacing w:before="321" w:line="246" w:lineRule="auto"/>
        <w:ind w:left="13" w:right="19" w:hanging="6"/>
        <w:rPr>
          <w:rFonts w:hint="eastAsia"/>
        </w:rPr>
      </w:pPr>
    </w:p>
    <w:p w14:paraId="57A7BC64">
      <w:pPr>
        <w:pStyle w:val="2"/>
        <w:spacing w:before="321" w:line="246" w:lineRule="auto"/>
        <w:ind w:left="13" w:right="19" w:hanging="6"/>
        <w:rPr>
          <w:rFonts w:hint="eastAsia"/>
        </w:rPr>
      </w:pPr>
      <w:r>
        <w:rPr>
          <w:rFonts w:hint="eastAsia"/>
        </w:rPr>
        <w:t>Accordingly he makes Jesus call himself the Son of Man even when he is speaking of his earthly activity (2:10, 28; 10:45), of his sufferings (e.g., 8:31), and of his resurrection (9:9).</w:t>
      </w:r>
    </w:p>
    <w:p w14:paraId="7CE71A98">
      <w:pPr>
        <w:pStyle w:val="2"/>
        <w:spacing w:before="321" w:line="246" w:lineRule="auto"/>
        <w:ind w:left="13" w:right="19" w:hanging="6"/>
        <w:rPr>
          <w:rFonts w:hint="eastAsia"/>
        </w:rPr>
      </w:pPr>
      <w:r>
        <w:rPr>
          <w:rFonts w:hint="eastAsia"/>
        </w:rPr>
        <w:t>因此，即便在谈到祂在地上的活动（2:10, 28; 10:45）、祂的受难（如 8:31）和祂的复活（9:9）时，他也让耶稣称自己为人子。</w:t>
      </w:r>
    </w:p>
    <w:p w14:paraId="728A8A3E">
      <w:pPr>
        <w:pStyle w:val="2"/>
        <w:spacing w:before="321" w:line="246" w:lineRule="auto"/>
        <w:ind w:left="13" w:right="19" w:hanging="6"/>
        <w:rPr>
          <w:rFonts w:hint="eastAsia"/>
        </w:rPr>
      </w:pPr>
    </w:p>
    <w:p w14:paraId="6212F2B7">
      <w:pPr>
        <w:pStyle w:val="2"/>
        <w:spacing w:before="321" w:line="246" w:lineRule="auto"/>
        <w:ind w:left="13" w:right="19" w:hanging="6"/>
        <w:rPr>
          <w:rFonts w:hint="eastAsia"/>
        </w:rPr>
      </w:pPr>
      <w:r>
        <w:rPr>
          <w:rFonts w:hint="eastAsia"/>
        </w:rPr>
        <w:t>He was in this already preceded by the Discourses-source (Mt. 11:9 = Lk. 7:34) and Matthew carried still farther this replacement of an 'I' in the mouth of Jesus by 'the Son of Man' (cf. Mt. 16:13 with Mk. 8:27).</w:t>
      </w:r>
    </w:p>
    <w:p w14:paraId="554DE4F4">
      <w:pPr>
        <w:pStyle w:val="2"/>
        <w:spacing w:before="321" w:line="246" w:lineRule="auto"/>
        <w:ind w:left="13" w:right="19" w:hanging="6"/>
        <w:rPr>
          <w:rFonts w:hint="eastAsia"/>
        </w:rPr>
      </w:pPr>
      <w:r>
        <w:rPr>
          <w:rFonts w:hint="eastAsia"/>
        </w:rPr>
        <w:t>在此之前，言论来源（马太福音 11:9 = 路加福音 7:34）已经这样做了，马太进一步将耶稣口中的‘我’替换为‘人子’（参见马太福音 16:13 与 马可福音 8:27）。</w:t>
      </w:r>
    </w:p>
    <w:p w14:paraId="63040A81">
      <w:pPr>
        <w:pStyle w:val="2"/>
        <w:spacing w:before="321" w:line="246" w:lineRule="auto"/>
        <w:ind w:left="13" w:right="19" w:hanging="6"/>
        <w:rPr>
          <w:rFonts w:hint="eastAsia"/>
        </w:rPr>
      </w:pPr>
    </w:p>
    <w:p w14:paraId="5BFF58E2">
      <w:pPr>
        <w:pStyle w:val="2"/>
        <w:spacing w:before="321" w:line="246" w:lineRule="auto"/>
        <w:ind w:left="13" w:right="19" w:hanging="6"/>
        <w:rPr>
          <w:rFonts w:hint="eastAsia"/>
        </w:rPr>
      </w:pPr>
      <w:r>
        <w:rPr>
          <w:rFonts w:hint="eastAsia"/>
        </w:rPr>
        <w:t>This use of the name is an altogether sufficient proof that, just like Paul, Mark looked upon Jesus as the 'Man' who came from heaven.</w:t>
      </w:r>
    </w:p>
    <w:p w14:paraId="19A15A4F">
      <w:pPr>
        <w:pStyle w:val="2"/>
        <w:spacing w:before="321" w:line="246" w:lineRule="auto"/>
        <w:ind w:left="13" w:right="19" w:hanging="6"/>
        <w:rPr>
          <w:rFonts w:hint="eastAsia"/>
        </w:rPr>
      </w:pPr>
      <w:r>
        <w:rPr>
          <w:rFonts w:hint="eastAsia"/>
        </w:rPr>
        <w:t>这种名称的使用充分证明，就像保罗一样，马可将耶稣视为来自天上的‘人’。</w:t>
      </w:r>
    </w:p>
    <w:p w14:paraId="1EEA86E8">
      <w:pPr>
        <w:pStyle w:val="2"/>
        <w:spacing w:before="321" w:line="246" w:lineRule="auto"/>
        <w:ind w:left="13" w:right="19" w:hanging="6"/>
        <w:rPr>
          <w:rFonts w:hint="eastAsia"/>
        </w:rPr>
      </w:pPr>
    </w:p>
    <w:p w14:paraId="2A54EEAB">
      <w:pPr>
        <w:pStyle w:val="2"/>
        <w:spacing w:before="321" w:line="246" w:lineRule="auto"/>
        <w:ind w:left="13" w:right="19" w:hanging="6"/>
        <w:rPr>
          <w:rFonts w:hint="eastAsia"/>
        </w:rPr>
      </w:pPr>
      <w:r>
        <w:rPr>
          <w:rFonts w:hint="eastAsia"/>
        </w:rPr>
        <w:t>Similarly it cannot be doubted that this post-Pauline writer understood, as Paul understood it, the name 'Son of God,' which stood perhaps in the title of his gospel as the most significant name of dignity—that is to say, not in the theocratic sense, examined above (pp. 19 ff.), of him who has been chosen and called to the messianic kingship, but (p. 34) of him who was the sole one among men that, of his nature, bears in himself the essence (Wesen) of God.</w:t>
      </w:r>
    </w:p>
    <w:p w14:paraId="55C3F5BF">
      <w:pPr>
        <w:pStyle w:val="2"/>
        <w:spacing w:before="321" w:line="246" w:lineRule="auto"/>
        <w:ind w:left="13" w:right="19" w:hanging="6"/>
        <w:rPr>
          <w:rFonts w:hint="eastAsia"/>
        </w:rPr>
      </w:pPr>
      <w:r>
        <w:rPr>
          <w:rFonts w:hint="eastAsia"/>
        </w:rPr>
        <w:t>同样无可置疑的是，这位后保罗时代的作家像保罗一样理解‘神的儿子’这个名字，它可能作为最显著的尊荣名称出现在他福音书的标题中——也就是说，不是在上文（第19页及后续）考察的神权意义上，指被拣选和呼召去担任弥赛亚王权的人，而是（第34页）指在人中间唯一本性上自身承载着神本质（Wesen）的人。</w:t>
      </w:r>
    </w:p>
    <w:p w14:paraId="39FAA7C0">
      <w:pPr>
        <w:pStyle w:val="2"/>
        <w:spacing w:before="321" w:line="246" w:lineRule="auto"/>
        <w:ind w:left="13" w:right="19" w:hanging="6"/>
        <w:rPr>
          <w:rFonts w:hint="eastAsia"/>
        </w:rPr>
      </w:pPr>
    </w:p>
    <w:p w14:paraId="298C2F90">
      <w:pPr>
        <w:pStyle w:val="2"/>
        <w:spacing w:before="321" w:line="246" w:lineRule="auto"/>
        <w:ind w:left="13" w:right="19" w:hanging="6"/>
        <w:rPr>
          <w:rFonts w:hint="eastAsia"/>
        </w:rPr>
      </w:pPr>
      <w:r>
        <w:rPr>
          <w:rFonts w:hint="eastAsia"/>
        </w:rPr>
        <w:t>Of course Weiss would distinguish shades of view among the several writers—the authors of the Gospels severally and Paul—but his testimony to the main matter is quite distinct;</w:t>
      </w:r>
    </w:p>
    <w:p w14:paraId="252A6B32">
      <w:pPr>
        <w:pStyle w:val="2"/>
        <w:spacing w:before="321" w:line="246" w:lineRule="auto"/>
        <w:ind w:left="13" w:right="19" w:hanging="6"/>
        <w:rPr>
          <w:rFonts w:hint="eastAsia"/>
        </w:rPr>
      </w:pPr>
      <w:r>
        <w:rPr>
          <w:rFonts w:hint="eastAsia"/>
        </w:rPr>
        <w:t>当然，魏斯会区分几位作家——各自的福音书作者和保罗——之间观点的细微差别，但他对主要问题的见证是非常明确的；</w:t>
      </w:r>
    </w:p>
    <w:p w14:paraId="4188238C">
      <w:pPr>
        <w:pStyle w:val="2"/>
        <w:spacing w:before="321" w:line="246" w:lineRule="auto"/>
        <w:ind w:left="13" w:right="19" w:hanging="6"/>
        <w:rPr>
          <w:rFonts w:hint="eastAsia"/>
        </w:rPr>
      </w:pPr>
    </w:p>
    <w:p w14:paraId="2B75F889">
      <w:pPr>
        <w:pStyle w:val="2"/>
        <w:spacing w:before="321" w:line="246" w:lineRule="auto"/>
        <w:ind w:left="13" w:right="19" w:hanging="6"/>
        <w:rPr>
          <w:rFonts w:hint="eastAsia"/>
        </w:rPr>
      </w:pPr>
      <w:r>
        <w:rPr>
          <w:rFonts w:hint="eastAsia"/>
        </w:rPr>
        <w:t>that, in a word, to the author of Mark, as to all the others of these writers, Christ was, as he himself puts it, "a divine being 'incarnated'—we must already make use of this expression—in a man."</w:t>
      </w:r>
    </w:p>
    <w:p w14:paraId="6EBE2E23">
      <w:pPr>
        <w:pStyle w:val="2"/>
        <w:spacing w:before="321" w:line="246" w:lineRule="auto"/>
        <w:ind w:left="13" w:right="19" w:hanging="6"/>
        <w:rPr>
          <w:rFonts w:hint="eastAsia"/>
        </w:rPr>
      </w:pPr>
      <w:r>
        <w:rPr>
          <w:rFonts w:hint="eastAsia"/>
        </w:rPr>
        <w:t>简而言之，对于马可的作者，就像对于所有其他这些作家一样，基督，正如他自己所说，是“一个‘道成肉身’的神性存在——我们必须已经使用这个表达——在一个人里面。”</w:t>
      </w:r>
    </w:p>
    <w:p w14:paraId="6FBDBF58">
      <w:pPr>
        <w:pStyle w:val="2"/>
        <w:spacing w:before="321" w:line="246" w:lineRule="auto"/>
        <w:ind w:left="13" w:right="19" w:hanging="6"/>
        <w:rPr>
          <w:rFonts w:hint="eastAsia"/>
        </w:rPr>
      </w:pPr>
    </w:p>
    <w:p w14:paraId="41491271">
      <w:pPr>
        <w:pStyle w:val="2"/>
        <w:spacing w:before="321" w:line="246" w:lineRule="auto"/>
        <w:ind w:left="13" w:right="19" w:hanging="6"/>
        <w:rPr>
          <w:rFonts w:hint="eastAsia"/>
        </w:rPr>
      </w:pPr>
      <w:r>
        <w:rPr>
          <w:rFonts w:hint="eastAsia"/>
        </w:rPr>
        <w:t>And it will be found impossible to make this divine being, with Mark any more than with Paul, anything less than the supreme God himself.</w:t>
      </w:r>
    </w:p>
    <w:p w14:paraId="2FA36223">
      <w:pPr>
        <w:pStyle w:val="2"/>
        <w:spacing w:before="321" w:line="246" w:lineRule="auto"/>
        <w:ind w:left="13" w:right="19" w:hanging="6"/>
        <w:rPr>
          <w:rFonts w:hint="eastAsia"/>
        </w:rPr>
      </w:pPr>
      <w:r>
        <w:rPr>
          <w:rFonts w:hint="eastAsia"/>
        </w:rPr>
        <w:t>并且会发现，就像在保罗那里一样，在马可那里也不可能使这个神性存在低于至高神本身。</w:t>
      </w:r>
    </w:p>
    <w:p w14:paraId="0EA730DE">
      <w:pPr>
        <w:pStyle w:val="2"/>
        <w:spacing w:before="321" w:line="246" w:lineRule="auto"/>
        <w:ind w:left="13" w:right="19" w:hanging="6"/>
        <w:rPr>
          <w:rFonts w:hint="eastAsia"/>
        </w:rPr>
      </w:pPr>
    </w:p>
    <w:p w14:paraId="20C9638E">
      <w:pPr>
        <w:pStyle w:val="2"/>
        <w:spacing w:before="321" w:line="246" w:lineRule="auto"/>
        <w:ind w:left="13" w:right="19" w:hanging="6"/>
        <w:rPr>
          <w:rFonts w:hint="eastAsia"/>
        </w:rPr>
      </w:pPr>
      <w:r>
        <w:rPr>
          <w:rFonts w:hint="eastAsia"/>
        </w:rPr>
        <w:t>When Mark records our Lord himself as testifying that he is, in the hierarchy of being, above even the angels, he places him outside the category of created beings;</w:t>
      </w:r>
    </w:p>
    <w:p w14:paraId="45D12E39">
      <w:pPr>
        <w:pStyle w:val="2"/>
        <w:spacing w:before="321" w:line="246" w:lineRule="auto"/>
        <w:ind w:left="13" w:right="19" w:hanging="6"/>
        <w:rPr>
          <w:rFonts w:hint="eastAsia"/>
        </w:rPr>
      </w:pPr>
      <w:r>
        <w:rPr>
          <w:rFonts w:hint="eastAsia"/>
        </w:rPr>
        <w:t>当马可记录我们主自己作证祂在存在的等级中甚至高于天使时，他将祂置于受造物的范畴之外；</w:t>
      </w:r>
    </w:p>
    <w:p w14:paraId="2A5BC645">
      <w:pPr>
        <w:pStyle w:val="2"/>
        <w:spacing w:before="321" w:line="246" w:lineRule="auto"/>
        <w:ind w:left="13" w:right="19" w:hanging="6"/>
        <w:rPr>
          <w:rFonts w:hint="eastAsia"/>
        </w:rPr>
      </w:pPr>
    </w:p>
    <w:p w14:paraId="690F6BA1">
      <w:pPr>
        <w:pStyle w:val="2"/>
        <w:spacing w:before="321" w:line="246" w:lineRule="auto"/>
        <w:ind w:left="13" w:right="19" w:hanging="6"/>
        <w:rPr>
          <w:rFonts w:hint="eastAsia"/>
        </w:rPr>
      </w:pPr>
      <w:r>
        <w:rPr>
          <w:rFonts w:hint="eastAsia"/>
        </w:rPr>
        <w:t>and there is no reason to doubt that with him as truly as with all his Jewish compatriots the Son of God which he repeatedly calls Jesus connoted, as John defines the phrase for us (5:18), just "equality with God."</w:t>
      </w:r>
    </w:p>
    <w:p w14:paraId="38519877">
      <w:pPr>
        <w:pStyle w:val="2"/>
        <w:spacing w:before="321" w:line="246" w:lineRule="auto"/>
        <w:ind w:left="13" w:right="19" w:hanging="6"/>
        <w:rPr>
          <w:rFonts w:hint="eastAsia"/>
        </w:rPr>
      </w:pPr>
      <w:r>
        <w:rPr>
          <w:rFonts w:hint="eastAsia"/>
        </w:rPr>
        <w:t>而且没有理由怀疑，对他来说，就像对所有他的犹太同胞一样，他反复称呼耶稣的神的儿子，正如约翰为我们定义的那样（5:18），恰恰意味着“与神同等”。</w:t>
      </w:r>
    </w:p>
    <w:p w14:paraId="0963288F">
      <w:pPr>
        <w:pStyle w:val="2"/>
        <w:spacing w:before="321" w:line="246" w:lineRule="auto"/>
        <w:ind w:left="13" w:right="19" w:hanging="6"/>
        <w:rPr>
          <w:rFonts w:hint="eastAsia"/>
        </w:rPr>
      </w:pPr>
    </w:p>
    <w:p w14:paraId="72C96E18">
      <w:pPr>
        <w:pStyle w:val="2"/>
        <w:spacing w:before="321" w:line="246" w:lineRule="auto"/>
        <w:ind w:left="13" w:right="19" w:hanging="6"/>
        <w:rPr>
          <w:rFonts w:hint="eastAsia"/>
        </w:rPr>
      </w:pPr>
      <w:r>
        <w:rPr>
          <w:rFonts w:hint="eastAsia"/>
        </w:rPr>
        <w:t>It is not necessary to labor the point.</w:t>
      </w:r>
    </w:p>
    <w:p w14:paraId="28789277">
      <w:pPr>
        <w:pStyle w:val="2"/>
        <w:spacing w:before="321" w:line="246" w:lineRule="auto"/>
        <w:ind w:left="13" w:right="19" w:hanging="6"/>
        <w:rPr>
          <w:rFonts w:hint="eastAsia"/>
        </w:rPr>
      </w:pPr>
      <w:r>
        <w:rPr>
          <w:rFonts w:hint="eastAsia"/>
        </w:rPr>
        <w:t>没有必要在这个问题上费力。</w:t>
      </w:r>
    </w:p>
    <w:p w14:paraId="5FD4624A">
      <w:pPr>
        <w:pStyle w:val="2"/>
        <w:spacing w:before="321" w:line="246" w:lineRule="auto"/>
        <w:ind w:left="13" w:right="19" w:hanging="6"/>
        <w:rPr>
          <w:rFonts w:hint="eastAsia"/>
        </w:rPr>
      </w:pPr>
    </w:p>
    <w:p w14:paraId="654E478A">
      <w:pPr>
        <w:pStyle w:val="2"/>
        <w:spacing w:before="321" w:line="246" w:lineRule="auto"/>
        <w:ind w:left="13" w:right="19" w:hanging="6"/>
        <w:rPr>
          <w:rFonts w:hint="eastAsia"/>
        </w:rPr>
      </w:pPr>
      <w:r>
        <w:rPr>
          <w:rFonts w:hint="eastAsia"/>
        </w:rPr>
        <w:t>It is undeniable that the Christ of the whole body of New Testament writers, without exception, is a Two-Natured Person—divine and human; and indeed this is scarcely any longer denied.</w:t>
      </w:r>
    </w:p>
    <w:p w14:paraId="425EBB6B">
      <w:pPr>
        <w:pStyle w:val="2"/>
        <w:spacing w:before="321" w:line="246" w:lineRule="auto"/>
        <w:ind w:left="13" w:right="19" w:hanging="6"/>
        <w:rPr>
          <w:rFonts w:hint="eastAsia"/>
        </w:rPr>
      </w:pPr>
      <w:r>
        <w:rPr>
          <w:rFonts w:hint="eastAsia"/>
        </w:rPr>
        <w:t>不可否认的是，全体新约作者笔下的基督，无一例外，都是一位具有双重本性的位格——神性和人性；实际上，这几乎不再被否认。</w:t>
      </w:r>
    </w:p>
    <w:p w14:paraId="770B565B">
      <w:pPr>
        <w:pStyle w:val="2"/>
        <w:spacing w:before="321" w:line="246" w:lineRule="auto"/>
        <w:ind w:left="13" w:right="19" w:hanging="6"/>
        <w:rPr>
          <w:rFonts w:hint="eastAsia"/>
        </w:rPr>
      </w:pPr>
    </w:p>
    <w:p w14:paraId="102B7EAA">
      <w:pPr>
        <w:pStyle w:val="2"/>
        <w:spacing w:before="321" w:line="246" w:lineRule="auto"/>
        <w:ind w:left="13" w:right="19" w:hanging="6"/>
        <w:rPr>
          <w:rFonts w:hint="eastAsia"/>
        </w:rPr>
      </w:pPr>
      <w:r>
        <w:rPr>
          <w:rFonts w:hint="eastAsia"/>
        </w:rPr>
        <w:t>Whatever attempts are still made to discriminate between the Christologies of the New Testament writers fall within the limits of this common doctrine.</w:t>
      </w:r>
    </w:p>
    <w:p w14:paraId="6B66067C">
      <w:pPr>
        <w:pStyle w:val="2"/>
        <w:spacing w:before="321" w:line="246" w:lineRule="auto"/>
        <w:ind w:left="13" w:right="19" w:hanging="6"/>
        <w:rPr>
          <w:rFonts w:hint="eastAsia"/>
        </w:rPr>
      </w:pPr>
      <w:r>
        <w:rPr>
          <w:rFonts w:hint="eastAsia"/>
        </w:rPr>
        <w:t>无论还在尝试区分新约作者的基督论，这些尝试都落在这个共同教义的范围内。</w:t>
      </w:r>
    </w:p>
    <w:p w14:paraId="516E93E9">
      <w:pPr>
        <w:pStyle w:val="2"/>
        <w:spacing w:before="321" w:line="246" w:lineRule="auto"/>
        <w:ind w:left="13" w:right="19" w:hanging="6"/>
        <w:rPr>
          <w:rFonts w:hint="eastAsia"/>
        </w:rPr>
      </w:pPr>
    </w:p>
    <w:p w14:paraId="3C423DE6">
      <w:pPr>
        <w:pStyle w:val="2"/>
        <w:spacing w:before="321" w:line="246" w:lineRule="auto"/>
        <w:ind w:left="13" w:right="19" w:hanging="6"/>
        <w:rPr>
          <w:rFonts w:hint="eastAsia"/>
        </w:rPr>
      </w:pPr>
      <w:r>
        <w:rPr>
          <w:rFonts w:hint="eastAsia"/>
        </w:rPr>
        <w:t>Wilhelm von Schnehen does not go one whit beyond the facts of the case when he declares, no doubt after a fashion and with implications derived from his own point of view:</w:t>
      </w:r>
    </w:p>
    <w:p w14:paraId="416500B6">
      <w:pPr>
        <w:pStyle w:val="2"/>
        <w:spacing w:before="321" w:line="246" w:lineRule="auto"/>
        <w:ind w:left="13" w:right="19" w:hanging="6"/>
        <w:rPr>
          <w:rFonts w:hint="eastAsia"/>
        </w:rPr>
      </w:pPr>
      <w:r>
        <w:rPr>
          <w:rFonts w:hint="eastAsia"/>
        </w:rPr>
        <w:t>威廉·冯·施内亨（Wilhelm von Schnehen）在宣称时（无疑是按照他自己的方式并带有源自他自己观点的暗示），丝毫没有超出事实情况：</w:t>
      </w:r>
    </w:p>
    <w:p w14:paraId="59160725">
      <w:pPr>
        <w:pStyle w:val="2"/>
        <w:spacing w:before="321" w:line="246" w:lineRule="auto"/>
        <w:ind w:left="13" w:right="19" w:hanging="6"/>
        <w:rPr>
          <w:rFonts w:hint="eastAsia"/>
        </w:rPr>
      </w:pPr>
    </w:p>
    <w:p w14:paraId="04F65658">
      <w:pPr>
        <w:pStyle w:val="2"/>
        <w:spacing w:before="321" w:line="246" w:lineRule="auto"/>
        <w:ind w:left="13" w:right="19" w:hanging="6"/>
        <w:rPr>
          <w:rFonts w:hint="eastAsia"/>
        </w:rPr>
      </w:pPr>
      <w:r>
        <w:rPr>
          <w:rFonts w:hint="eastAsia"/>
        </w:rPr>
        <w:t>"Go back into the history of Christianity as far as you will, you will nowhere find the least support for the notion that Jesus was revered on the ground of his purely human activity and attributes, say as the founder of a religion, as teacher of morals, or even only as religious-ethical example.</w:t>
      </w:r>
    </w:p>
    <w:p w14:paraId="7809CEE6">
      <w:pPr>
        <w:pStyle w:val="2"/>
        <w:spacing w:before="321" w:line="246" w:lineRule="auto"/>
        <w:ind w:left="13" w:right="19" w:hanging="6"/>
        <w:rPr>
          <w:rFonts w:hint="eastAsia"/>
        </w:rPr>
      </w:pPr>
      <w:r>
        <w:rPr>
          <w:rFonts w:hint="eastAsia"/>
        </w:rPr>
        <w:t>“无论你追溯基督教历史多远，你都找不到丝毫支持这种观点的证据，即耶稣是因其纯粹的人类活动和属性而受到尊崇，比如作为宗教创始人、道德教师，甚至仅仅作为宗教伦理榜样。</w:t>
      </w:r>
    </w:p>
    <w:p w14:paraId="51C0B8EF">
      <w:pPr>
        <w:pStyle w:val="2"/>
        <w:spacing w:before="321" w:line="246" w:lineRule="auto"/>
        <w:ind w:left="13" w:right="19" w:hanging="6"/>
        <w:rPr>
          <w:rFonts w:hint="eastAsia"/>
        </w:rPr>
      </w:pPr>
    </w:p>
    <w:p w14:paraId="2507DB60">
      <w:pPr>
        <w:pStyle w:val="2"/>
        <w:spacing w:before="321" w:line="246" w:lineRule="auto"/>
        <w:ind w:left="13" w:right="19" w:hanging="6"/>
        <w:rPr>
          <w:rFonts w:hint="eastAsia"/>
        </w:rPr>
      </w:pPr>
      <w:r>
        <w:rPr>
          <w:rFonts w:hint="eastAsia"/>
        </w:rPr>
        <w:t>Understand the content of the word 'gospel' as you may, never has it to do with a mere 'man' Jesus, never does it give to this the central place in Christian worship.</w:t>
      </w:r>
    </w:p>
    <w:p w14:paraId="51825465">
      <w:pPr>
        <w:pStyle w:val="2"/>
        <w:spacing w:before="321" w:line="246" w:lineRule="auto"/>
        <w:ind w:left="13" w:right="19" w:hanging="6"/>
        <w:rPr>
          <w:rFonts w:hint="eastAsia"/>
        </w:rPr>
      </w:pPr>
      <w:r>
        <w:rPr>
          <w:rFonts w:hint="eastAsia"/>
        </w:rPr>
        <w:t>无论你如何理解‘福音’这个词的内容，它从来都与仅仅是‘人’的耶稣无关，从来没有给予这在基督教崇拜中的中心地位。</w:t>
      </w:r>
    </w:p>
    <w:p w14:paraId="6E9FC48A">
      <w:pPr>
        <w:pStyle w:val="2"/>
        <w:spacing w:before="321" w:line="246" w:lineRule="auto"/>
        <w:ind w:left="13" w:right="19" w:hanging="6"/>
        <w:rPr>
          <w:rFonts w:hint="eastAsia"/>
        </w:rPr>
      </w:pPr>
    </w:p>
    <w:p w14:paraId="4DE46090">
      <w:pPr>
        <w:pStyle w:val="2"/>
        <w:spacing w:before="321" w:line="246" w:lineRule="auto"/>
        <w:ind w:left="13" w:right="19" w:hanging="6"/>
        <w:rPr>
          <w:rFonts w:hint="eastAsia"/>
        </w:rPr>
      </w:pPr>
      <w:r>
        <w:rPr>
          <w:rFonts w:hint="eastAsia"/>
        </w:rPr>
        <w:t>For the glad-tidings of the Rabbi of Nazareth, even the adorers of his human personality will not in the end deny this.</w:t>
      </w:r>
    </w:p>
    <w:p w14:paraId="1BD82342">
      <w:pPr>
        <w:pStyle w:val="2"/>
        <w:spacing w:before="321" w:line="246" w:lineRule="auto"/>
        <w:ind w:left="13" w:right="19" w:hanging="6"/>
        <w:rPr>
          <w:rFonts w:hint="eastAsia"/>
        </w:rPr>
      </w:pPr>
      <w:r>
        <w:rPr>
          <w:rFonts w:hint="eastAsia"/>
        </w:rPr>
        <w:t>即使是崇拜他人性人格的人，最终也不会否认拿撒勒拉比的好消息。</w:t>
      </w:r>
    </w:p>
    <w:p w14:paraId="3D4F283D">
      <w:pPr>
        <w:pStyle w:val="2"/>
        <w:spacing w:before="321" w:line="246" w:lineRule="auto"/>
        <w:ind w:left="13" w:right="19" w:hanging="6"/>
        <w:rPr>
          <w:rFonts w:hint="eastAsia"/>
        </w:rPr>
      </w:pPr>
    </w:p>
    <w:p w14:paraId="166C09E6">
      <w:pPr>
        <w:pStyle w:val="2"/>
        <w:spacing w:before="321" w:line="246" w:lineRule="auto"/>
        <w:ind w:left="13" w:right="19" w:hanging="6"/>
        <w:rPr>
          <w:rFonts w:hint="eastAsia"/>
        </w:rPr>
      </w:pPr>
      <w:r>
        <w:rPr>
          <w:rFonts w:hint="eastAsia"/>
        </w:rPr>
        <w:t>That it is valid also for the Gospel-writings of the New Testament is equally indubitable.</w:t>
      </w:r>
    </w:p>
    <w:p w14:paraId="6CEF586B">
      <w:pPr>
        <w:pStyle w:val="2"/>
        <w:spacing w:before="321" w:line="246" w:lineRule="auto"/>
        <w:ind w:left="13" w:right="19" w:hanging="6"/>
        <w:rPr>
          <w:rFonts w:hint="eastAsia"/>
        </w:rPr>
      </w:pPr>
      <w:r>
        <w:rPr>
          <w:rFonts w:hint="eastAsia"/>
        </w:rPr>
        <w:t>这点对于新约的福音书著作同样是毋庸置疑的。</w:t>
      </w:r>
    </w:p>
    <w:p w14:paraId="552838F2">
      <w:pPr>
        <w:pStyle w:val="2"/>
        <w:spacing w:before="321" w:line="246" w:lineRule="auto"/>
        <w:ind w:left="13" w:right="19" w:hanging="6"/>
        <w:rPr>
          <w:rFonts w:hint="eastAsia"/>
        </w:rPr>
      </w:pPr>
    </w:p>
    <w:p w14:paraId="43C58A68">
      <w:pPr>
        <w:pStyle w:val="2"/>
        <w:spacing w:before="321" w:line="246" w:lineRule="auto"/>
        <w:ind w:left="13" w:right="19" w:hanging="6"/>
        <w:rPr>
          <w:rFonts w:hint="eastAsia"/>
        </w:rPr>
      </w:pPr>
      <w:r>
        <w:rPr>
          <w:rFonts w:hint="eastAsia"/>
        </w:rPr>
        <w:t>The Jesus of which these writings tell us is through and through not a man but at the very least a super-man.</w:t>
      </w:r>
    </w:p>
    <w:p w14:paraId="768FA1FF">
      <w:pPr>
        <w:pStyle w:val="2"/>
        <w:spacing w:before="321" w:line="246" w:lineRule="auto"/>
        <w:ind w:left="13" w:right="19" w:hanging="6"/>
        <w:rPr>
          <w:rFonts w:hint="eastAsia"/>
        </w:rPr>
      </w:pPr>
      <w:r>
        <w:rPr>
          <w:rFonts w:hint="eastAsia"/>
        </w:rPr>
        <w:t>这些著作告诉我们的耶稣，彻头彻尾不是一个人，而至少是一个超人。</w:t>
      </w:r>
    </w:p>
    <w:p w14:paraId="14E97B70">
      <w:pPr>
        <w:pStyle w:val="2"/>
        <w:spacing w:before="321" w:line="246" w:lineRule="auto"/>
        <w:ind w:left="13" w:right="19" w:hanging="6"/>
        <w:rPr>
          <w:rFonts w:hint="eastAsia"/>
        </w:rPr>
      </w:pPr>
    </w:p>
    <w:p w14:paraId="1ED6E93D">
      <w:pPr>
        <w:pStyle w:val="2"/>
        <w:spacing w:before="321" w:line="246" w:lineRule="auto"/>
        <w:ind w:left="13" w:right="19" w:hanging="6"/>
        <w:rPr>
          <w:rFonts w:hint="eastAsia"/>
        </w:rPr>
      </w:pPr>
      <w:r>
        <w:rPr>
          <w:rFonts w:hint="eastAsia"/>
        </w:rPr>
        <w:t>Yes, he is more than that; he is the unique Son of God; the Christ, the coming God-man of the orthodox church.</w:t>
      </w:r>
    </w:p>
    <w:p w14:paraId="44949DD1">
      <w:pPr>
        <w:pStyle w:val="2"/>
        <w:spacing w:before="321" w:line="246" w:lineRule="auto"/>
        <w:ind w:left="13" w:right="19" w:hanging="6"/>
        <w:rPr>
          <w:rFonts w:hint="eastAsia"/>
        </w:rPr>
      </w:pPr>
      <w:r>
        <w:rPr>
          <w:rFonts w:hint="eastAsia"/>
        </w:rPr>
        <w:t>是的，祂不止于此；祂是神独生的儿子；是基督，正统教会即将到来的神人。</w:t>
      </w:r>
    </w:p>
    <w:p w14:paraId="49BB0F62">
      <w:pPr>
        <w:pStyle w:val="2"/>
        <w:spacing w:before="321" w:line="246" w:lineRule="auto"/>
        <w:ind w:left="13" w:right="19" w:hanging="6"/>
        <w:rPr>
          <w:rFonts w:hint="eastAsia"/>
        </w:rPr>
      </w:pPr>
    </w:p>
    <w:p w14:paraId="09219383">
      <w:pPr>
        <w:pStyle w:val="2"/>
        <w:spacing w:before="321" w:line="246" w:lineRule="auto"/>
        <w:ind w:left="13" w:right="19" w:hanging="6"/>
        <w:rPr>
          <w:rFonts w:hint="eastAsia"/>
        </w:rPr>
      </w:pPr>
      <w:r>
        <w:rPr>
          <w:rFonts w:hint="eastAsia"/>
        </w:rPr>
        <w:t>For the Fourth Gospel this is, of course, universally recognized; the Johannine Jesus is an incarnate creative word, the human manifestation of the 'Logos,' who from the beginning was with God and himself was God, whose divine glory was continuously apparent to his disciples, beneath its earthly shell.</w:t>
      </w:r>
    </w:p>
    <w:p w14:paraId="1EEC7888">
      <w:pPr>
        <w:pStyle w:val="2"/>
        <w:spacing w:before="321" w:line="246" w:lineRule="auto"/>
        <w:ind w:left="13" w:right="19" w:hanging="6"/>
        <w:rPr>
          <w:rFonts w:hint="eastAsia"/>
        </w:rPr>
      </w:pPr>
      <w:r>
        <w:rPr>
          <w:rFonts w:hint="eastAsia"/>
        </w:rPr>
        <w:t>对于第四福音书，这当然是普遍公认的；约翰的耶稣是道成肉身的创造之言，是‘逻各斯’的人类显现，祂太初与神同在，自己就是神，祂的神性荣耀在尘世的外壳下不断向祂的门徒显现。</w:t>
      </w:r>
    </w:p>
    <w:p w14:paraId="1C80EDE2">
      <w:pPr>
        <w:pStyle w:val="2"/>
        <w:spacing w:before="321" w:line="246" w:lineRule="auto"/>
        <w:ind w:left="13" w:right="19" w:hanging="6"/>
        <w:rPr>
          <w:rFonts w:hint="eastAsia"/>
        </w:rPr>
      </w:pPr>
    </w:p>
    <w:p w14:paraId="2FE2AF99">
      <w:pPr>
        <w:pStyle w:val="2"/>
        <w:spacing w:before="321" w:line="246" w:lineRule="auto"/>
        <w:ind w:left="13" w:right="19" w:hanging="6"/>
        <w:rPr>
          <w:rFonts w:hint="eastAsia"/>
        </w:rPr>
      </w:pPr>
      <w:r>
        <w:rPr>
          <w:rFonts w:hint="eastAsia"/>
        </w:rPr>
        <w:t>But the other Gospels also think of nothing so little as telling us of a mere 'man' Jesus, and demanding a believing reverence for such a one.</w:t>
      </w:r>
    </w:p>
    <w:p w14:paraId="52E3367F">
      <w:pPr>
        <w:pStyle w:val="2"/>
        <w:spacing w:before="321" w:line="246" w:lineRule="auto"/>
        <w:ind w:left="13" w:right="19" w:hanging="6"/>
        <w:rPr>
          <w:rFonts w:hint="eastAsia"/>
        </w:rPr>
      </w:pPr>
      <w:r>
        <w:rPr>
          <w:rFonts w:hint="eastAsia"/>
        </w:rPr>
        <w:t>但其他福音书也绝不想告诉我们一个仅仅是‘人’的耶稣，并要求对这样一位表示信仰的崇敬。</w:t>
      </w:r>
    </w:p>
    <w:p w14:paraId="7B949B29">
      <w:pPr>
        <w:pStyle w:val="2"/>
        <w:spacing w:before="321" w:line="246" w:lineRule="auto"/>
        <w:ind w:left="13" w:right="19" w:hanging="6"/>
        <w:rPr>
          <w:rFonts w:hint="eastAsia"/>
        </w:rPr>
      </w:pPr>
    </w:p>
    <w:p w14:paraId="372876B4">
      <w:pPr>
        <w:pStyle w:val="2"/>
        <w:spacing w:before="321" w:line="246" w:lineRule="auto"/>
        <w:ind w:left="13" w:right="19" w:hanging="6"/>
        <w:rPr>
          <w:rFonts w:hint="eastAsia"/>
        </w:rPr>
      </w:pPr>
      <w:r>
        <w:rPr>
          <w:rFonts w:hint="eastAsia"/>
        </w:rPr>
        <w:t>No, the miraculously begotten Son of the Virgin with Luke and Matthew, the Jesus who rose from the dead and ascended into heaven of the First and Third Gospels, is just as little a mere 'natural man' as the Johannine Christ.</w:t>
      </w:r>
    </w:p>
    <w:p w14:paraId="01AFA1E4">
      <w:pPr>
        <w:pStyle w:val="2"/>
        <w:spacing w:before="321" w:line="246" w:lineRule="auto"/>
        <w:ind w:left="13" w:right="19" w:hanging="6"/>
        <w:rPr>
          <w:rFonts w:hint="eastAsia"/>
        </w:rPr>
      </w:pPr>
      <w:r>
        <w:rPr>
          <w:rFonts w:hint="eastAsia"/>
        </w:rPr>
        <w:t>不，路加和马太笔下童女奇迹般生下的儿子，第一和第三福音书中从死里复活并升天的耶稣，就像约翰的基督一样，绝不是仅仅一个‘自然人’。</w:t>
      </w:r>
    </w:p>
    <w:p w14:paraId="6AFC097F">
      <w:pPr>
        <w:pStyle w:val="2"/>
        <w:spacing w:before="321" w:line="246" w:lineRule="auto"/>
        <w:ind w:left="13" w:right="19" w:hanging="6"/>
        <w:rPr>
          <w:rFonts w:hint="eastAsia"/>
        </w:rPr>
      </w:pPr>
    </w:p>
    <w:p w14:paraId="437828E3">
      <w:pPr>
        <w:pStyle w:val="2"/>
        <w:spacing w:before="321" w:line="246" w:lineRule="auto"/>
        <w:ind w:left="13" w:right="19" w:hanging="6"/>
        <w:rPr>
          <w:rFonts w:hint="eastAsia"/>
        </w:rPr>
      </w:pPr>
      <w:r>
        <w:rPr>
          <w:rFonts w:hint="eastAsia"/>
        </w:rPr>
        <w:t>And as regards finally the Gospel of Mark, Professor Bousset, for example, remarks: 'It is already from the standpoint of faith that the oldest Gospel is written;</w:t>
      </w:r>
    </w:p>
    <w:p w14:paraId="57967273">
      <w:pPr>
        <w:pStyle w:val="2"/>
        <w:spacing w:before="321" w:line="246" w:lineRule="auto"/>
        <w:ind w:left="13" w:right="19" w:hanging="6"/>
        <w:rPr>
          <w:rFonts w:hint="eastAsia"/>
        </w:rPr>
      </w:pPr>
      <w:r>
        <w:rPr>
          <w:rFonts w:hint="eastAsia"/>
        </w:rPr>
        <w:t>至于最后的马可福音，例如鲍塞特教授评论道：‘最古老的福音书已经是基于信仰的立场写成的；</w:t>
      </w:r>
    </w:p>
    <w:p w14:paraId="6F0974D5">
      <w:pPr>
        <w:pStyle w:val="2"/>
        <w:spacing w:before="321" w:line="246" w:lineRule="auto"/>
        <w:ind w:left="13" w:right="19" w:hanging="6"/>
        <w:rPr>
          <w:rFonts w:hint="eastAsia"/>
        </w:rPr>
      </w:pPr>
    </w:p>
    <w:p w14:paraId="6C351946">
      <w:pPr>
        <w:pStyle w:val="2"/>
        <w:spacing w:before="321" w:line="246" w:lineRule="auto"/>
        <w:ind w:left="13" w:right="19" w:hanging="6"/>
        <w:rPr>
          <w:rFonts w:hint="eastAsia"/>
        </w:rPr>
      </w:pPr>
      <w:r>
        <w:rPr>
          <w:rFonts w:hint="eastAsia"/>
        </w:rPr>
        <w:t>already for Mark Jesus is not only the Messiah of the Jewish people but' (in consequence of the communication of the Spirit at the baptism!) 'the miraculous, eternal Son of God whose glory shines into this world.</w:t>
      </w:r>
    </w:p>
    <w:p w14:paraId="22056BE0">
      <w:pPr>
        <w:pStyle w:val="2"/>
        <w:spacing w:before="321" w:line="246" w:lineRule="auto"/>
        <w:ind w:left="13" w:right="19" w:hanging="6"/>
        <w:rPr>
          <w:rFonts w:hint="eastAsia"/>
        </w:rPr>
      </w:pPr>
      <w:r>
        <w:rPr>
          <w:rFonts w:hint="eastAsia"/>
        </w:rPr>
        <w:t>对马可来说，耶稣不仅是犹太人民的弥赛亚，而且’（由于洗礼时圣灵的交通！）‘是奇迹般的、永恒的神子，其荣耀照耀进入这个世界。</w:t>
      </w:r>
    </w:p>
    <w:p w14:paraId="07E9E368">
      <w:pPr>
        <w:pStyle w:val="2"/>
        <w:spacing w:before="321" w:line="246" w:lineRule="auto"/>
        <w:ind w:left="13" w:right="19" w:hanging="6"/>
        <w:rPr>
          <w:rFonts w:hint="eastAsia"/>
        </w:rPr>
      </w:pPr>
    </w:p>
    <w:p w14:paraId="3015EE55">
      <w:pPr>
        <w:pStyle w:val="2"/>
        <w:spacing w:before="321" w:line="246" w:lineRule="auto"/>
        <w:ind w:left="13" w:right="19" w:hanging="6"/>
        <w:rPr>
          <w:rFonts w:hint="eastAsia"/>
        </w:rPr>
      </w:pPr>
      <w:r>
        <w:rPr>
          <w:rFonts w:hint="eastAsia"/>
        </w:rPr>
        <w:t>And it has been rightly emphasized that in this respect our three first Gospels differ from the Fourth only in degree.' "</w:t>
      </w:r>
    </w:p>
    <w:p w14:paraId="4B1CE66E">
      <w:pPr>
        <w:pStyle w:val="2"/>
        <w:spacing w:before="321" w:line="246" w:lineRule="auto"/>
        <w:ind w:left="13" w:right="19" w:hanging="6"/>
      </w:pPr>
      <w:r>
        <w:rPr>
          <w:rFonts w:hint="eastAsia"/>
        </w:rPr>
        <w:t>并且有人正确地强调，在这方面，我们的前三部福音书与第四部只有程度上的不同。’”</w:t>
      </w:r>
    </w:p>
    <w:p w14:paraId="701B972F">
      <w:pPr>
        <w:pStyle w:val="2"/>
        <w:spacing w:before="321" w:line="246" w:lineRule="auto"/>
        <w:ind w:left="13" w:right="19" w:hanging="6"/>
      </w:pPr>
    </w:p>
    <w:p w14:paraId="765FBC08">
      <w:pPr>
        <w:pStyle w:val="2"/>
        <w:spacing w:before="85" w:line="252" w:lineRule="auto"/>
        <w:ind w:left="1" w:right="18" w:firstLine="5"/>
        <w:jc w:val="both"/>
        <w:rPr>
          <w:rFonts w:hint="eastAsia"/>
        </w:rPr>
      </w:pPr>
      <w:r>
        <w:rPr>
          <w:rFonts w:hint="eastAsia"/>
        </w:rPr>
        <w:t>The comment which is made on this and similar utterances of recent radicalism, by Richard Grützmacher is eminently justified:</w:t>
      </w:r>
    </w:p>
    <w:p w14:paraId="4D73EE13">
      <w:pPr>
        <w:pStyle w:val="2"/>
        <w:spacing w:before="85" w:line="252" w:lineRule="auto"/>
        <w:ind w:left="1" w:right="18" w:firstLine="5"/>
        <w:jc w:val="both"/>
        <w:rPr>
          <w:rFonts w:hint="eastAsia"/>
        </w:rPr>
      </w:pPr>
      <w:r>
        <w:rPr>
          <w:rFonts w:hint="eastAsia"/>
        </w:rPr>
        <w:t>理查德·格吕茨马赫（Richard Grützmacher）对近期激进主义的这一言论及类似言论所做的评论是极其正当的：</w:t>
      </w:r>
    </w:p>
    <w:p w14:paraId="722B7A4C">
      <w:pPr>
        <w:pStyle w:val="2"/>
        <w:spacing w:before="85" w:line="252" w:lineRule="auto"/>
        <w:ind w:left="1" w:right="18" w:firstLine="5"/>
        <w:jc w:val="both"/>
        <w:rPr>
          <w:rFonts w:hint="eastAsia"/>
        </w:rPr>
      </w:pPr>
    </w:p>
    <w:p w14:paraId="5DCA1A3C">
      <w:pPr>
        <w:pStyle w:val="2"/>
        <w:spacing w:before="85" w:line="252" w:lineRule="auto"/>
        <w:ind w:left="1" w:right="18" w:firstLine="5"/>
        <w:jc w:val="both"/>
        <w:rPr>
          <w:rFonts w:hint="eastAsia"/>
        </w:rPr>
      </w:pPr>
      <w:r>
        <w:rPr>
          <w:rFonts w:hint="eastAsia"/>
        </w:rPr>
        <w:t>"The immense significance of this acknowledgment can be measured only by one who knows the unnumbered theological and extra-theological attempts of the last century and a half from the extremest left to far into the circle of the mediating theology to obtain from the New Testament itself, or at least from the three first Gospels, a purely human portrait of Jesus, and to eliminate all metaphysical and supernatural content from their expressions.</w:t>
      </w:r>
    </w:p>
    <w:p w14:paraId="37BD4B24">
      <w:pPr>
        <w:pStyle w:val="2"/>
        <w:spacing w:before="85" w:line="252" w:lineRule="auto"/>
        <w:ind w:left="1" w:right="18" w:firstLine="5"/>
        <w:jc w:val="both"/>
        <w:rPr>
          <w:rFonts w:hint="eastAsia"/>
        </w:rPr>
      </w:pPr>
      <w:r>
        <w:rPr>
          <w:rFonts w:hint="eastAsia"/>
        </w:rPr>
        <w:t>“只有那些了解过去一个半世纪以来，从最极端的左翼一直延伸到中介神学圈子里无数的神学和非神学尝试的人，才能衡量这种承认的巨大意义，这些尝试旨在从《新约》本身，或至少从前三部福音书中，获得一个纯粹人类的耶稣画像，并从其表达中消除所有形而上学和超自然的内容。</w:t>
      </w:r>
    </w:p>
    <w:p w14:paraId="1740AF37">
      <w:pPr>
        <w:pStyle w:val="2"/>
        <w:spacing w:before="85" w:line="252" w:lineRule="auto"/>
        <w:ind w:left="1" w:right="18" w:firstLine="5"/>
        <w:jc w:val="both"/>
        <w:rPr>
          <w:rFonts w:hint="eastAsia"/>
        </w:rPr>
      </w:pPr>
    </w:p>
    <w:p w14:paraId="4604E37A">
      <w:pPr>
        <w:pStyle w:val="2"/>
        <w:spacing w:before="85" w:line="252" w:lineRule="auto"/>
        <w:ind w:left="1" w:right="18" w:firstLine="5"/>
        <w:jc w:val="both"/>
        <w:rPr>
          <w:rFonts w:hint="eastAsia"/>
        </w:rPr>
      </w:pPr>
      <w:r>
        <w:rPr>
          <w:rFonts w:hint="eastAsia"/>
        </w:rPr>
        <w:t>The 'modern' and the church interpretation of the New Testament at the beginning of the twentieth century—to which also in very large measure the later 'Liberalism' gives its adhesion—is in complete accord in this result:</w:t>
      </w:r>
    </w:p>
    <w:p w14:paraId="3A2A9767">
      <w:pPr>
        <w:pStyle w:val="2"/>
        <w:spacing w:before="85" w:line="252" w:lineRule="auto"/>
        <w:ind w:left="1" w:right="18" w:firstLine="5"/>
        <w:jc w:val="both"/>
        <w:rPr>
          <w:rFonts w:hint="eastAsia"/>
        </w:rPr>
      </w:pPr>
      <w:r>
        <w:rPr>
          <w:rFonts w:hint="eastAsia"/>
        </w:rPr>
        <w:t>二十世纪初对《新约》的‘现代’解释和教会解释——后来的‘自由主义’在很大程度上也赞同这一点——在这一结果上是完全一致的：</w:t>
      </w:r>
    </w:p>
    <w:p w14:paraId="0A245E20">
      <w:pPr>
        <w:pStyle w:val="2"/>
        <w:spacing w:before="85" w:line="252" w:lineRule="auto"/>
        <w:ind w:left="1" w:right="18" w:firstLine="5"/>
        <w:jc w:val="both"/>
        <w:rPr>
          <w:rFonts w:hint="eastAsia"/>
        </w:rPr>
      </w:pPr>
    </w:p>
    <w:p w14:paraId="02950902">
      <w:pPr>
        <w:pStyle w:val="2"/>
        <w:spacing w:before="85" w:line="252" w:lineRule="auto"/>
        <w:ind w:left="1" w:right="18" w:firstLine="5"/>
        <w:jc w:val="both"/>
        <w:rPr>
          <w:rFonts w:hint="eastAsia"/>
        </w:rPr>
      </w:pPr>
      <w:r>
        <w:rPr>
          <w:rFonts w:hint="eastAsia"/>
        </w:rPr>
        <w:t>that the church-doctrine of the God-man Christ can appeal with full right to the New Testament in its entire compass, and any development beyond that which has taken place is only formal.</w:t>
      </w:r>
    </w:p>
    <w:p w14:paraId="40028E0F">
      <w:pPr>
        <w:pStyle w:val="2"/>
        <w:spacing w:before="85" w:line="252" w:lineRule="auto"/>
        <w:ind w:left="1" w:right="18" w:firstLine="5"/>
        <w:jc w:val="both"/>
        <w:rPr>
          <w:rFonts w:hint="eastAsia"/>
        </w:rPr>
      </w:pPr>
      <w:r>
        <w:rPr>
          <w:rFonts w:hint="eastAsia"/>
        </w:rPr>
        <w:t>即关于神人基督的教会教义完全有权诉诸整部《新约》，任何超出此范围的发展都只是形式上的。</w:t>
      </w:r>
    </w:p>
    <w:p w14:paraId="44BD2992">
      <w:pPr>
        <w:pStyle w:val="2"/>
        <w:spacing w:before="85" w:line="252" w:lineRule="auto"/>
        <w:ind w:left="1" w:right="18" w:firstLine="5"/>
        <w:jc w:val="both"/>
        <w:rPr>
          <w:rFonts w:hint="eastAsia"/>
        </w:rPr>
      </w:pPr>
    </w:p>
    <w:p w14:paraId="1089DC08">
      <w:pPr>
        <w:pStyle w:val="2"/>
        <w:spacing w:before="85" w:line="252" w:lineRule="auto"/>
        <w:ind w:left="1" w:right="18" w:firstLine="5"/>
        <w:jc w:val="both"/>
        <w:rPr>
          <w:rFonts w:hint="eastAsia"/>
        </w:rPr>
      </w:pPr>
      <w:r>
        <w:rPr>
          <w:rFonts w:hint="eastAsia"/>
        </w:rPr>
        <w:t>The allegorizing-dogmatic exegesis of the last hundred and fifty years has been transcended."</w:t>
      </w:r>
    </w:p>
    <w:p w14:paraId="65112D0E">
      <w:pPr>
        <w:pStyle w:val="2"/>
        <w:spacing w:before="85" w:line="252" w:lineRule="auto"/>
        <w:ind w:left="1" w:right="18" w:firstLine="5"/>
        <w:jc w:val="both"/>
        <w:rPr>
          <w:rFonts w:hint="eastAsia"/>
        </w:rPr>
      </w:pPr>
      <w:r>
        <w:rPr>
          <w:rFonts w:hint="eastAsia"/>
        </w:rPr>
        <w:t>过去一百五十年的寓意化-教条式解经已经被超越了。”</w:t>
      </w:r>
    </w:p>
    <w:p w14:paraId="38521B59">
      <w:pPr>
        <w:pStyle w:val="2"/>
        <w:spacing w:before="85" w:line="252" w:lineRule="auto"/>
        <w:ind w:left="1" w:right="18" w:firstLine="5"/>
        <w:jc w:val="both"/>
        <w:rPr>
          <w:rFonts w:hint="eastAsia"/>
        </w:rPr>
      </w:pPr>
    </w:p>
    <w:p w14:paraId="5235CDD2">
      <w:pPr>
        <w:pStyle w:val="2"/>
        <w:spacing w:before="85" w:line="252" w:lineRule="auto"/>
        <w:ind w:left="1" w:right="18" w:firstLine="5"/>
        <w:jc w:val="both"/>
        <w:rPr>
          <w:rFonts w:hint="eastAsia"/>
        </w:rPr>
      </w:pPr>
      <w:r>
        <w:rPr>
          <w:rFonts w:hint="eastAsia"/>
        </w:rPr>
        <w:t>That is to say, the doctrine of the Two Natures of Christ is not merely the synthesis of the teaching of the New Testament, but the conception which underlies every one of the New Testament writings severally;</w:t>
      </w:r>
    </w:p>
    <w:p w14:paraId="12D818BE">
      <w:pPr>
        <w:pStyle w:val="2"/>
        <w:spacing w:before="85" w:line="252" w:lineRule="auto"/>
        <w:ind w:left="1" w:right="18" w:firstLine="5"/>
        <w:jc w:val="both"/>
        <w:rPr>
          <w:rFonts w:hint="eastAsia"/>
        </w:rPr>
      </w:pPr>
      <w:r>
        <w:rPr>
          <w:rFonts w:hint="eastAsia"/>
        </w:rPr>
        <w:t>也就是说，基督二性教义不仅仅是《新约》教导的综合，而且是构成每一卷《新约》著作基础的概念；</w:t>
      </w:r>
    </w:p>
    <w:p w14:paraId="539ADDE8">
      <w:pPr>
        <w:pStyle w:val="2"/>
        <w:spacing w:before="85" w:line="252" w:lineRule="auto"/>
        <w:ind w:left="1" w:right="18" w:firstLine="5"/>
        <w:jc w:val="both"/>
        <w:rPr>
          <w:rFonts w:hint="eastAsia"/>
        </w:rPr>
      </w:pPr>
    </w:p>
    <w:p w14:paraId="52B0C1F9">
      <w:pPr>
        <w:pStyle w:val="2"/>
        <w:spacing w:before="85" w:line="252" w:lineRule="auto"/>
        <w:ind w:left="1" w:right="18" w:firstLine="5"/>
        <w:jc w:val="both"/>
        <w:rPr>
          <w:rFonts w:hint="eastAsia"/>
        </w:rPr>
      </w:pPr>
      <w:r>
        <w:rPr>
          <w:rFonts w:hint="eastAsia"/>
        </w:rPr>
        <w:t>it is not only the teaching of the New Testament as a whole but of the whole of the New Testament, part by part.</w:t>
      </w:r>
    </w:p>
    <w:p w14:paraId="0B5FB8E6">
      <w:pPr>
        <w:pStyle w:val="2"/>
        <w:spacing w:before="85" w:line="252" w:lineRule="auto"/>
        <w:ind w:left="1" w:right="18" w:firstLine="5"/>
        <w:jc w:val="both"/>
        <w:rPr>
          <w:rFonts w:hint="eastAsia"/>
        </w:rPr>
      </w:pPr>
      <w:r>
        <w:rPr>
          <w:rFonts w:hint="eastAsia"/>
        </w:rPr>
        <w:t>它不仅是作为整体的《新约》的教导，而且是《新约》每一部分的教导。</w:t>
      </w:r>
    </w:p>
    <w:p w14:paraId="7F78A46E">
      <w:pPr>
        <w:pStyle w:val="2"/>
        <w:spacing w:before="85" w:line="252" w:lineRule="auto"/>
        <w:ind w:left="1" w:right="18" w:firstLine="5"/>
        <w:jc w:val="both"/>
        <w:rPr>
          <w:rFonts w:hint="eastAsia"/>
        </w:rPr>
      </w:pPr>
    </w:p>
    <w:p w14:paraId="316EC573">
      <w:pPr>
        <w:pStyle w:val="2"/>
        <w:spacing w:before="85" w:line="252" w:lineRule="auto"/>
        <w:ind w:left="1" w:right="18" w:firstLine="5"/>
        <w:jc w:val="both"/>
        <w:rPr>
          <w:rFonts w:hint="eastAsia"/>
        </w:rPr>
      </w:pPr>
      <w:r>
        <w:rPr>
          <w:rFonts w:hint="eastAsia"/>
        </w:rPr>
        <w:t>Historically, this means that not only has the doctrine of the Two Natures been the invariable presupposition of the whole teaching of the church from the apostolic age down, but all the teaching of the apostolic age rests on it as its universal presupposition.</w:t>
      </w:r>
    </w:p>
    <w:p w14:paraId="652A33CB">
      <w:pPr>
        <w:pStyle w:val="2"/>
        <w:spacing w:before="85" w:line="252" w:lineRule="auto"/>
        <w:ind w:left="1" w:right="18" w:firstLine="5"/>
        <w:jc w:val="both"/>
        <w:rPr>
          <w:rFonts w:hint="eastAsia"/>
        </w:rPr>
      </w:pPr>
      <w:r>
        <w:rPr>
          <w:rFonts w:hint="eastAsia"/>
        </w:rPr>
        <w:t>从历史上看，这意味着不仅二性教义是自使徒时代以来教会全部教导的不变预设，而且使徒时代的所有教导都以此作为其普遍预设。</w:t>
      </w:r>
    </w:p>
    <w:p w14:paraId="40817D77">
      <w:pPr>
        <w:pStyle w:val="2"/>
        <w:spacing w:before="85" w:line="252" w:lineRule="auto"/>
        <w:ind w:left="1" w:right="18" w:firstLine="5"/>
        <w:jc w:val="both"/>
        <w:rPr>
          <w:rFonts w:hint="eastAsia"/>
        </w:rPr>
      </w:pPr>
    </w:p>
    <w:p w14:paraId="3AECC7CA">
      <w:pPr>
        <w:pStyle w:val="2"/>
        <w:spacing w:before="85" w:line="252" w:lineRule="auto"/>
        <w:ind w:left="1" w:right="18" w:firstLine="5"/>
        <w:jc w:val="both"/>
        <w:rPr>
          <w:rFonts w:hint="eastAsia"/>
        </w:rPr>
      </w:pPr>
      <w:r>
        <w:rPr>
          <w:rFonts w:hint="eastAsia"/>
        </w:rPr>
        <w:t>When Christian literature begins, this is already the common assumption of the entire church.</w:t>
      </w:r>
    </w:p>
    <w:p w14:paraId="17C30F91">
      <w:pPr>
        <w:pStyle w:val="2"/>
        <w:spacing w:before="85" w:line="252" w:lineRule="auto"/>
        <w:ind w:left="1" w:right="18" w:firstLine="5"/>
        <w:jc w:val="both"/>
        <w:rPr>
          <w:rFonts w:hint="eastAsia"/>
        </w:rPr>
      </w:pPr>
      <w:r>
        <w:rPr>
          <w:rFonts w:hint="eastAsia"/>
        </w:rPr>
        <w:t>当基督教文献开始出现时，这已经是整个教会的共同假设。</w:t>
      </w:r>
    </w:p>
    <w:p w14:paraId="23A2EF0F">
      <w:pPr>
        <w:pStyle w:val="2"/>
        <w:spacing w:before="85" w:line="252" w:lineRule="auto"/>
        <w:ind w:left="1" w:right="18" w:firstLine="5"/>
        <w:jc w:val="both"/>
        <w:rPr>
          <w:rFonts w:hint="eastAsia"/>
        </w:rPr>
      </w:pPr>
    </w:p>
    <w:p w14:paraId="488548B6">
      <w:pPr>
        <w:pStyle w:val="2"/>
        <w:spacing w:before="85" w:line="252" w:lineRule="auto"/>
        <w:ind w:left="1" w:right="18" w:firstLine="5"/>
        <w:jc w:val="both"/>
        <w:rPr>
          <w:rFonts w:hint="eastAsia"/>
        </w:rPr>
      </w:pPr>
      <w:r>
        <w:rPr>
          <w:rFonts w:hint="eastAsia"/>
        </w:rPr>
        <w:t>If we wish to translate this into the terms of positive chronology, what must be said is that before the opening of the sixth decade of the first century (for we suppose that I Thess. must be dated somewhere about 52 A.D.), the doctrine of the Two Natures already is firmly established in the church as the universal foundation of all Christian thinking concerning Christ.</w:t>
      </w:r>
    </w:p>
    <w:p w14:paraId="53E32DA7">
      <w:pPr>
        <w:pStyle w:val="2"/>
        <w:spacing w:before="85" w:line="252" w:lineRule="auto"/>
        <w:ind w:left="1" w:right="18" w:firstLine="5"/>
        <w:jc w:val="both"/>
        <w:rPr>
          <w:rFonts w:hint="eastAsia"/>
        </w:rPr>
      </w:pPr>
      <w:r>
        <w:rPr>
          <w:rFonts w:hint="eastAsia"/>
        </w:rPr>
        <w:t>如果我们想将其转化为确定年代学的术语，必须说的是，在一世纪六十年代开始之前（因为我们假设帖撒罗尼迦前书的日期必须在大约公元52年左右），二性教义已经在教会中稳固确立，作为所有关于基督的基督教思想的普遍基础。</w:t>
      </w:r>
    </w:p>
    <w:p w14:paraId="2D112D49">
      <w:pPr>
        <w:pStyle w:val="2"/>
        <w:spacing w:before="85" w:line="252" w:lineRule="auto"/>
        <w:ind w:left="1" w:right="18" w:firstLine="5"/>
        <w:jc w:val="both"/>
        <w:rPr>
          <w:rFonts w:hint="eastAsia"/>
        </w:rPr>
      </w:pPr>
    </w:p>
    <w:p w14:paraId="4C48B600">
      <w:pPr>
        <w:pStyle w:val="2"/>
        <w:spacing w:before="85" w:line="252" w:lineRule="auto"/>
        <w:ind w:left="1" w:right="18" w:firstLine="5"/>
        <w:jc w:val="both"/>
        <w:rPr>
          <w:rFonts w:hint="eastAsia"/>
        </w:rPr>
      </w:pPr>
      <w:r>
        <w:rPr>
          <w:rFonts w:hint="eastAsia"/>
        </w:rPr>
        <w:t>Such a mere chronological statement, however, hardly does justice to the case.</w:t>
      </w:r>
    </w:p>
    <w:p w14:paraId="774ED883">
      <w:pPr>
        <w:pStyle w:val="2"/>
        <w:spacing w:before="85" w:line="252" w:lineRule="auto"/>
        <w:ind w:left="1" w:right="18" w:firstLine="5"/>
        <w:jc w:val="both"/>
        <w:rPr>
          <w:rFonts w:hint="eastAsia"/>
        </w:rPr>
      </w:pPr>
      <w:r>
        <w:rPr>
          <w:rFonts w:hint="eastAsia"/>
        </w:rPr>
        <w:t>然而，这样一个单纯的年代陈述几乎不能公正地反映情况。</w:t>
      </w:r>
    </w:p>
    <w:p w14:paraId="6DC69865">
      <w:pPr>
        <w:pStyle w:val="2"/>
        <w:spacing w:before="85" w:line="252" w:lineRule="auto"/>
        <w:ind w:left="1" w:right="18" w:firstLine="5"/>
        <w:jc w:val="both"/>
        <w:rPr>
          <w:rFonts w:hint="eastAsia"/>
        </w:rPr>
      </w:pPr>
    </w:p>
    <w:p w14:paraId="7FBCE09C">
      <w:pPr>
        <w:pStyle w:val="2"/>
        <w:spacing w:before="85" w:line="252" w:lineRule="auto"/>
        <w:ind w:left="1" w:right="18" w:firstLine="5"/>
        <w:jc w:val="both"/>
        <w:rPr>
          <w:rFonts w:hint="eastAsia"/>
        </w:rPr>
      </w:pPr>
      <w:r>
        <w:rPr>
          <w:rFonts w:hint="eastAsia"/>
        </w:rPr>
        <w:t>What needs to be emphasized is that there is no Christian literature in existence which does not base itself, as upon an already firmly laid foundation, on the doctrine of the Two Natures.</w:t>
      </w:r>
    </w:p>
    <w:p w14:paraId="669F5804">
      <w:pPr>
        <w:pStyle w:val="2"/>
        <w:spacing w:before="85" w:line="252" w:lineRule="auto"/>
        <w:ind w:left="1" w:right="18" w:firstLine="5"/>
        <w:jc w:val="both"/>
        <w:rPr>
          <w:rFonts w:hint="eastAsia"/>
        </w:rPr>
      </w:pPr>
      <w:r>
        <w:rPr>
          <w:rFonts w:hint="eastAsia"/>
        </w:rPr>
        <w:t>需要强调的是，现存的基督教文献中，没有一部不是以二性教义为基础的，仿佛这是已经稳固奠定的基石。</w:t>
      </w:r>
    </w:p>
    <w:p w14:paraId="53837662">
      <w:pPr>
        <w:pStyle w:val="2"/>
        <w:spacing w:before="85" w:line="252" w:lineRule="auto"/>
        <w:ind w:left="1" w:right="18" w:firstLine="5"/>
        <w:jc w:val="both"/>
        <w:rPr>
          <w:rFonts w:hint="eastAsia"/>
        </w:rPr>
      </w:pPr>
    </w:p>
    <w:p w14:paraId="4A564597">
      <w:pPr>
        <w:pStyle w:val="2"/>
        <w:spacing w:before="85" w:line="252" w:lineRule="auto"/>
        <w:ind w:left="1" w:right="18" w:firstLine="5"/>
        <w:jc w:val="both"/>
        <w:rPr>
          <w:rFonts w:hint="eastAsia"/>
        </w:rPr>
      </w:pPr>
      <w:r>
        <w:rPr>
          <w:rFonts w:hint="eastAsia"/>
        </w:rPr>
        <w:t>So far as Christian literature can bear testimony, there never has been any other doctrine recognized in the church.</w:t>
      </w:r>
    </w:p>
    <w:p w14:paraId="25B6447A">
      <w:pPr>
        <w:pStyle w:val="2"/>
        <w:spacing w:before="85" w:line="252" w:lineRule="auto"/>
        <w:ind w:left="1" w:right="18" w:firstLine="5"/>
        <w:jc w:val="both"/>
        <w:rPr>
          <w:rFonts w:hint="eastAsia"/>
        </w:rPr>
      </w:pPr>
      <w:r>
        <w:rPr>
          <w:rFonts w:hint="eastAsia"/>
        </w:rPr>
        <w:t>就基督教文献所能作证的而言，教会中从未承认过任何其他教义。</w:t>
      </w:r>
    </w:p>
    <w:p w14:paraId="5AA99525">
      <w:pPr>
        <w:pStyle w:val="2"/>
        <w:spacing w:before="85" w:line="252" w:lineRule="auto"/>
        <w:ind w:left="1" w:right="18" w:firstLine="5"/>
        <w:jc w:val="both"/>
        <w:rPr>
          <w:rFonts w:hint="eastAsia"/>
        </w:rPr>
      </w:pPr>
    </w:p>
    <w:p w14:paraId="637AB8CE">
      <w:pPr>
        <w:pStyle w:val="2"/>
        <w:spacing w:before="85" w:line="252" w:lineRule="auto"/>
        <w:ind w:left="1" w:right="18" w:firstLine="5"/>
        <w:jc w:val="both"/>
        <w:rPr>
          <w:rFonts w:hint="eastAsia"/>
        </w:rPr>
      </w:pPr>
      <w:r>
        <w:rPr>
          <w:rFonts w:hint="eastAsia"/>
        </w:rPr>
        <w:t>This literature itself goes back to within twenty years or so of the death of Christ; and of course—since it did not create but reflects this faith—has a retrospective value as testimony to the faith of Christians.</w:t>
      </w:r>
    </w:p>
    <w:p w14:paraId="6AA75AF5">
      <w:pPr>
        <w:pStyle w:val="2"/>
        <w:spacing w:before="85" w:line="252" w:lineRule="auto"/>
        <w:ind w:left="1" w:right="18" w:firstLine="5"/>
        <w:jc w:val="both"/>
        <w:rPr>
          <w:rFonts w:hint="eastAsia"/>
        </w:rPr>
      </w:pPr>
      <w:r>
        <w:rPr>
          <w:rFonts w:hint="eastAsia"/>
        </w:rPr>
        <w:t>这些文献本身可以追溯到基督死后大约二十年之内；当然——既然它并没有创造而是反映了这一信仰——它作为对基督徒信仰的见证具有回顾性价值。</w:t>
      </w:r>
    </w:p>
    <w:p w14:paraId="09367378">
      <w:pPr>
        <w:pStyle w:val="2"/>
        <w:spacing w:before="85" w:line="252" w:lineRule="auto"/>
        <w:ind w:left="1" w:right="18" w:firstLine="5"/>
        <w:jc w:val="both"/>
        <w:rPr>
          <w:rFonts w:hint="eastAsia"/>
        </w:rPr>
      </w:pPr>
    </w:p>
    <w:p w14:paraId="52215D8C">
      <w:pPr>
        <w:pStyle w:val="2"/>
        <w:spacing w:before="85" w:line="252" w:lineRule="auto"/>
        <w:ind w:left="1" w:right="18" w:firstLine="5"/>
        <w:jc w:val="both"/>
        <w:rPr>
          <w:rFonts w:hint="eastAsia"/>
        </w:rPr>
      </w:pPr>
      <w:r>
        <w:rPr>
          <w:rFonts w:hint="eastAsia"/>
        </w:rPr>
        <w:t>Nevertheless, men still seek to posit an "earlier," "more primitive," "simpler" view of the Person of Christ, behind this oldest attested doctrine.</w:t>
      </w:r>
    </w:p>
    <w:p w14:paraId="1786A129">
      <w:pPr>
        <w:pStyle w:val="2"/>
        <w:spacing w:before="85" w:line="252" w:lineRule="auto"/>
        <w:ind w:left="1" w:right="18" w:firstLine="5"/>
        <w:jc w:val="both"/>
        <w:rPr>
          <w:rFonts w:hint="eastAsia"/>
        </w:rPr>
      </w:pPr>
      <w:r>
        <w:rPr>
          <w:rFonts w:hint="eastAsia"/>
        </w:rPr>
        <w:t>尽管如此，人们仍然试图在这个最古老且经证实的教义背后，假设一个关于基督位格的“更早”、“更原始”、“更简单”的观点。</w:t>
      </w:r>
    </w:p>
    <w:p w14:paraId="375AC18C">
      <w:pPr>
        <w:pStyle w:val="2"/>
        <w:spacing w:before="85" w:line="252" w:lineRule="auto"/>
        <w:ind w:left="1" w:right="18" w:firstLine="5"/>
        <w:jc w:val="both"/>
        <w:rPr>
          <w:rFonts w:hint="eastAsia"/>
        </w:rPr>
      </w:pPr>
    </w:p>
    <w:p w14:paraId="45501315">
      <w:pPr>
        <w:pStyle w:val="2"/>
        <w:spacing w:before="85" w:line="252" w:lineRule="auto"/>
        <w:ind w:left="1" w:right="18" w:firstLine="5"/>
        <w:jc w:val="both"/>
        <w:rPr>
          <w:rFonts w:hint="eastAsia"/>
        </w:rPr>
      </w:pPr>
      <w:r>
        <w:rPr>
          <w:rFonts w:hint="eastAsia"/>
        </w:rPr>
        <w:t>In another article we shall ask whether it is possible thus to go back of the doctrine of the New Testament writings to a more "primitive" view of the Person of Christ.</w:t>
      </w:r>
    </w:p>
    <w:p w14:paraId="27DA85DD">
      <w:pPr>
        <w:pStyle w:val="2"/>
        <w:spacing w:before="85" w:line="252" w:lineRule="auto"/>
        <w:ind w:left="1" w:right="18" w:firstLine="5"/>
        <w:jc w:val="both"/>
        <w:rPr>
          <w:rFonts w:hint="eastAsia"/>
        </w:rPr>
      </w:pPr>
      <w:r>
        <w:rPr>
          <w:rFonts w:hint="eastAsia"/>
        </w:rPr>
        <w:t>在另一篇文章中，我们将探讨是否可能越过《新约》著作的教义，追溯到一个关于基督位格的更“原始”的观点。</w:t>
      </w:r>
    </w:p>
    <w:p w14:paraId="51A63AAA">
      <w:pPr>
        <w:pStyle w:val="2"/>
        <w:spacing w:before="85" w:line="252" w:lineRule="auto"/>
        <w:ind w:left="1" w:right="18" w:firstLine="5"/>
        <w:jc w:val="both"/>
        <w:rPr>
          <w:rFonts w:hint="eastAsia"/>
        </w:rPr>
      </w:pPr>
    </w:p>
    <w:p w14:paraId="7BE81FCA">
      <w:pPr>
        <w:pStyle w:val="2"/>
        <w:spacing w:before="85" w:line="252" w:lineRule="auto"/>
        <w:ind w:left="1" w:right="18" w:firstLine="5"/>
        <w:jc w:val="both"/>
        <w:rPr>
          <w:rFonts w:hint="eastAsia"/>
        </w:rPr>
      </w:pPr>
      <w:r>
        <w:rPr>
          <w:rFonts w:hint="eastAsia"/>
        </w:rPr>
        <w:t>II. THE NEW TESTAMENT JESUS THE ONLY REAL JESUS</w:t>
      </w:r>
    </w:p>
    <w:p w14:paraId="37D97307">
      <w:pPr>
        <w:pStyle w:val="2"/>
        <w:spacing w:before="85" w:line="252" w:lineRule="auto"/>
        <w:ind w:left="1" w:right="18" w:firstLine="5"/>
        <w:jc w:val="both"/>
        <w:rPr>
          <w:rFonts w:hint="eastAsia"/>
        </w:rPr>
      </w:pPr>
      <w:r>
        <w:rPr>
          <w:rFonts w:hint="eastAsia"/>
        </w:rPr>
        <w:t>二、新约耶稣是唯一真实的耶稣</w:t>
      </w:r>
    </w:p>
    <w:p w14:paraId="779064D5">
      <w:pPr>
        <w:pStyle w:val="2"/>
        <w:spacing w:before="85" w:line="252" w:lineRule="auto"/>
        <w:ind w:left="1" w:right="18" w:firstLine="5"/>
        <w:jc w:val="both"/>
        <w:rPr>
          <w:rFonts w:hint="eastAsia"/>
        </w:rPr>
      </w:pPr>
    </w:p>
    <w:p w14:paraId="4572F0CA">
      <w:pPr>
        <w:pStyle w:val="2"/>
        <w:spacing w:before="85" w:line="252" w:lineRule="auto"/>
        <w:ind w:left="1" w:right="18" w:firstLine="5"/>
        <w:jc w:val="both"/>
        <w:rPr>
          <w:rFonts w:hint="eastAsia"/>
        </w:rPr>
      </w:pPr>
      <w:r>
        <w:rPr>
          <w:rFonts w:hint="eastAsia"/>
        </w:rPr>
        <w:t>In a former article we have pointed out that the doctrine of the "Two Natures" is the common presupposition of the whole body of the New Testament writings—a presupposition which is everywhere built upon, and which comes to clear enunciation wherever occasion calls for it.</w:t>
      </w:r>
    </w:p>
    <w:p w14:paraId="196B3B4A">
      <w:pPr>
        <w:pStyle w:val="2"/>
        <w:spacing w:before="85" w:line="252" w:lineRule="auto"/>
        <w:ind w:left="1" w:right="18" w:firstLine="5"/>
        <w:jc w:val="both"/>
        <w:rPr>
          <w:rFonts w:hint="eastAsia"/>
        </w:rPr>
      </w:pPr>
      <w:r>
        <w:rPr>
          <w:rFonts w:hint="eastAsia"/>
        </w:rPr>
        <w:t>在前一篇文章中，我们已经指出，“二性”教义是整部《新约》著作的共同预设——这一预设无处不在地被建立，并且只要有机会就会被清晰地阐述。</w:t>
      </w:r>
    </w:p>
    <w:p w14:paraId="61C3503F">
      <w:pPr>
        <w:pStyle w:val="2"/>
        <w:spacing w:before="85" w:line="252" w:lineRule="auto"/>
        <w:ind w:left="1" w:right="18" w:firstLine="5"/>
        <w:jc w:val="both"/>
        <w:rPr>
          <w:rFonts w:hint="eastAsia"/>
        </w:rPr>
      </w:pPr>
    </w:p>
    <w:p w14:paraId="2CA4EB83">
      <w:pPr>
        <w:pStyle w:val="2"/>
        <w:spacing w:before="85" w:line="252" w:lineRule="auto"/>
        <w:ind w:left="1" w:right="18" w:firstLine="5"/>
        <w:jc w:val="both"/>
        <w:rPr>
          <w:rFonts w:hint="eastAsia"/>
        </w:rPr>
      </w:pPr>
      <w:r>
        <w:rPr>
          <w:rFonts w:hint="eastAsia"/>
        </w:rPr>
        <w:t>The literature gathered into the New Testament is not only the earliest Christian literature which has come down to us, but goes back to within twenty years or so of the death of Christ;</w:t>
      </w:r>
    </w:p>
    <w:p w14:paraId="011342E3">
      <w:pPr>
        <w:pStyle w:val="2"/>
        <w:spacing w:before="85" w:line="252" w:lineRule="auto"/>
        <w:ind w:left="1" w:right="18" w:firstLine="5"/>
        <w:jc w:val="both"/>
        <w:rPr>
          <w:rFonts w:hint="eastAsia"/>
        </w:rPr>
      </w:pPr>
      <w:r>
        <w:rPr>
          <w:rFonts w:hint="eastAsia"/>
        </w:rPr>
        <w:t>汇集在《新约》中的文献不仅是流传至今的最早基督教文献，而且可以追溯到基督死后大约二十年之内；</w:t>
      </w:r>
    </w:p>
    <w:p w14:paraId="53CE4E84">
      <w:pPr>
        <w:pStyle w:val="2"/>
        <w:spacing w:before="85" w:line="252" w:lineRule="auto"/>
        <w:ind w:left="1" w:right="18" w:firstLine="5"/>
        <w:jc w:val="both"/>
        <w:rPr>
          <w:rFonts w:hint="eastAsia"/>
        </w:rPr>
      </w:pPr>
    </w:p>
    <w:p w14:paraId="13075086">
      <w:pPr>
        <w:pStyle w:val="2"/>
        <w:spacing w:before="85" w:line="252" w:lineRule="auto"/>
        <w:ind w:left="1" w:right="18" w:firstLine="5"/>
        <w:jc w:val="both"/>
        <w:rPr>
          <w:rFonts w:hint="eastAsia"/>
        </w:rPr>
      </w:pPr>
      <w:r>
        <w:rPr>
          <w:rFonts w:hint="eastAsia"/>
        </w:rPr>
        <w:t>and since it did not create but reflects the faith it expresses, it must be allowed to possess a retrospective significance in its unbroken testimony to the belief of Christians.</w:t>
      </w:r>
    </w:p>
    <w:p w14:paraId="5CBCD891">
      <w:pPr>
        <w:pStyle w:val="2"/>
        <w:spacing w:before="85" w:line="252" w:lineRule="auto"/>
        <w:ind w:left="1" w:right="18" w:firstLine="5"/>
        <w:jc w:val="both"/>
        <w:rPr>
          <w:rFonts w:hint="eastAsia"/>
        </w:rPr>
      </w:pPr>
      <w:r>
        <w:rPr>
          <w:rFonts w:hint="eastAsia"/>
        </w:rPr>
        <w:t>既然它并没有创造而是反映了它所表达的信仰，我们就必须承认它在其对基督徒信仰不间断的见证中具有回顾性意义。</w:t>
      </w:r>
    </w:p>
    <w:p w14:paraId="467B1231">
      <w:pPr>
        <w:pStyle w:val="2"/>
        <w:spacing w:before="85" w:line="252" w:lineRule="auto"/>
        <w:ind w:left="1" w:right="18" w:firstLine="5"/>
        <w:jc w:val="both"/>
        <w:rPr>
          <w:rFonts w:hint="eastAsia"/>
        </w:rPr>
      </w:pPr>
    </w:p>
    <w:p w14:paraId="617078EC">
      <w:pPr>
        <w:pStyle w:val="2"/>
        <w:spacing w:before="85" w:line="252" w:lineRule="auto"/>
        <w:ind w:left="1" w:right="18" w:firstLine="5"/>
        <w:jc w:val="both"/>
        <w:rPr>
          <w:rFonts w:hint="eastAsia"/>
        </w:rPr>
      </w:pPr>
      <w:r>
        <w:rPr>
          <w:rFonts w:hint="eastAsia"/>
        </w:rPr>
        <w:t>What the whole Christian community is found to be resting in, with complete assurance, as the truth respecting the person of its founder in, say, 50 A.D.—a time when a large number of his personal followers were doubtless still living, and certainly the tradition of which they were bearers (cf. Lk. 1:2) cannot have become obscured—can scarcely fail to have been the aboriginal belief of the Christian body.</w:t>
      </w:r>
    </w:p>
    <w:p w14:paraId="38146205">
      <w:pPr>
        <w:pStyle w:val="2"/>
        <w:spacing w:before="85" w:line="252" w:lineRule="auto"/>
        <w:ind w:left="1" w:right="18" w:firstLine="5"/>
        <w:jc w:val="both"/>
        <w:rPr>
          <w:rFonts w:hint="eastAsia"/>
        </w:rPr>
      </w:pPr>
      <w:r>
        <w:rPr>
          <w:rFonts w:hint="eastAsia"/>
        </w:rPr>
        <w:t>如果在比如说公元50年——那是祂的大量个人追随者无疑还活着，而且他们所承载的传统（参看路加福音 1:2）肯定没有变得模糊的时候——整个基督徒群体被发现完全确信地安息在关于其创始人位格的真理中，那么这几乎不可能是基督徒团体的原始信仰以外的东西。</w:t>
      </w:r>
    </w:p>
    <w:p w14:paraId="4F77700C">
      <w:pPr>
        <w:pStyle w:val="2"/>
        <w:spacing w:before="85" w:line="252" w:lineRule="auto"/>
        <w:ind w:left="1" w:right="18" w:firstLine="5"/>
        <w:jc w:val="both"/>
        <w:rPr>
          <w:rFonts w:hint="eastAsia"/>
        </w:rPr>
      </w:pPr>
    </w:p>
    <w:p w14:paraId="3F0FC95B">
      <w:pPr>
        <w:pStyle w:val="2"/>
        <w:spacing w:before="85" w:line="252" w:lineRule="auto"/>
        <w:ind w:left="1" w:right="18" w:firstLine="5"/>
        <w:jc w:val="both"/>
        <w:rPr>
          <w:rFonts w:hint="eastAsia"/>
        </w:rPr>
      </w:pPr>
      <w:r>
        <w:rPr>
          <w:rFonts w:hint="eastAsia"/>
        </w:rPr>
        <w:t>Nevertheless, a determined effort is still made to discover an "earlier," "more primitive," "simpler" view of the person of Christ behind the oldest attested doctrine.</w:t>
      </w:r>
    </w:p>
    <w:p w14:paraId="730517DC">
      <w:pPr>
        <w:pStyle w:val="2"/>
        <w:spacing w:before="85" w:line="252" w:lineRule="auto"/>
        <w:ind w:left="1" w:right="18" w:firstLine="5"/>
        <w:jc w:val="both"/>
        <w:rPr>
          <w:rFonts w:hint="eastAsia"/>
        </w:rPr>
      </w:pPr>
      <w:r>
        <w:rPr>
          <w:rFonts w:hint="eastAsia"/>
        </w:rPr>
        <w:t>尽管如此，人们仍在坚定地努力，试图在最古老且经证实的教义背后，发现一个关于基督位格的“更早”、“更原始”、“更简单”的观点。</w:t>
      </w:r>
    </w:p>
    <w:p w14:paraId="74F27CB3">
      <w:pPr>
        <w:pStyle w:val="2"/>
        <w:spacing w:before="85" w:line="252" w:lineRule="auto"/>
        <w:ind w:left="1" w:right="18" w:firstLine="5"/>
        <w:jc w:val="both"/>
        <w:rPr>
          <w:rFonts w:hint="eastAsia"/>
        </w:rPr>
      </w:pPr>
    </w:p>
    <w:p w14:paraId="34172560">
      <w:pPr>
        <w:pStyle w:val="2"/>
        <w:spacing w:before="85" w:line="252" w:lineRule="auto"/>
        <w:ind w:left="1" w:right="18" w:firstLine="5"/>
        <w:jc w:val="both"/>
        <w:rPr>
          <w:rFonts w:hint="eastAsia"/>
        </w:rPr>
      </w:pPr>
      <w:r>
        <w:rPr>
          <w:rFonts w:hint="eastAsia"/>
        </w:rPr>
        <w:t>There is confessedly no "direct" evidence of the existence of any such "earlier," "more primitive," "simpler" view.</w:t>
      </w:r>
    </w:p>
    <w:p w14:paraId="5D508A4E">
      <w:pPr>
        <w:pStyle w:val="2"/>
        <w:spacing w:before="85" w:line="252" w:lineRule="auto"/>
        <w:ind w:left="1" w:right="18" w:firstLine="5"/>
        <w:jc w:val="both"/>
        <w:rPr>
          <w:rFonts w:hint="eastAsia"/>
        </w:rPr>
      </w:pPr>
      <w:r>
        <w:rPr>
          <w:rFonts w:hint="eastAsia"/>
        </w:rPr>
        <w:t>公认没有任何“直接”证据表明存在任何这种“更早”、“更原始”、“更简单”的观点。</w:t>
      </w:r>
    </w:p>
    <w:p w14:paraId="774B0402">
      <w:pPr>
        <w:pStyle w:val="2"/>
        <w:spacing w:before="85" w:line="252" w:lineRule="auto"/>
        <w:ind w:left="1" w:right="18" w:firstLine="5"/>
        <w:jc w:val="both"/>
        <w:rPr>
          <w:rFonts w:hint="eastAsia"/>
        </w:rPr>
      </w:pPr>
    </w:p>
    <w:p w14:paraId="51523F2D">
      <w:pPr>
        <w:pStyle w:val="2"/>
        <w:spacing w:before="85" w:line="252" w:lineRule="auto"/>
        <w:ind w:left="1" w:right="18" w:firstLine="5"/>
        <w:jc w:val="both"/>
        <w:rPr>
          <w:rFonts w:hint="eastAsia"/>
        </w:rPr>
      </w:pPr>
      <w:r>
        <w:rPr>
          <w:rFonts w:hint="eastAsia"/>
        </w:rPr>
        <w:t>"Of the religion of the earliest Jewish-Christian community," says Johannes Weiss, as he enters upon the exposition of "the faith of the primitive community," "we have no direct witnesses; for we can, today, no longer consider the Epistles of Peter and James genuine works of the primitive apostles"—largely, it needs to be remembered, because they do not contain the "more primitive" Christology which it is assumed these "primitive apostles" must have cherished.</w:t>
      </w:r>
    </w:p>
    <w:p w14:paraId="7C64C6E4">
      <w:pPr>
        <w:pStyle w:val="2"/>
        <w:spacing w:before="85" w:line="252" w:lineRule="auto"/>
        <w:ind w:left="1" w:right="18" w:firstLine="5"/>
        <w:jc w:val="both"/>
        <w:rPr>
          <w:rFonts w:hint="eastAsia"/>
        </w:rPr>
      </w:pPr>
      <w:r>
        <w:rPr>
          <w:rFonts w:hint="eastAsia"/>
        </w:rPr>
        <w:t>“关于最早犹太基督徒群体的宗教，”约翰内斯·魏斯在开始阐述“原始群体的信仰”时说，“我们没有直接的见证；因为我们今天不能再认为彼得和雅各的书信是原始使徒的真实作品”——需要记住的是，这很大程度上是因为它们不包含假设这些“原始使徒”必定怀有的“更原始”的基督论。</w:t>
      </w:r>
    </w:p>
    <w:p w14:paraId="48176457">
      <w:pPr>
        <w:pStyle w:val="2"/>
        <w:spacing w:before="85" w:line="252" w:lineRule="auto"/>
        <w:ind w:left="1" w:right="18" w:firstLine="5"/>
        <w:jc w:val="both"/>
        <w:rPr>
          <w:rFonts w:hint="eastAsia"/>
        </w:rPr>
      </w:pPr>
    </w:p>
    <w:p w14:paraId="085BF09E">
      <w:pPr>
        <w:pStyle w:val="2"/>
        <w:spacing w:before="85" w:line="252" w:lineRule="auto"/>
        <w:ind w:left="1" w:right="18" w:firstLine="5"/>
        <w:jc w:val="both"/>
        <w:rPr>
          <w:rFonts w:hint="eastAsia"/>
        </w:rPr>
      </w:pPr>
      <w:r>
        <w:rPr>
          <w:rFonts w:hint="eastAsia"/>
        </w:rPr>
        <w:t>But it is thought that by means of indirect evidence, the existence in the first age of Christianity of an earlier view of Christ than any which has found record in the New Testament may be established.</w:t>
      </w:r>
    </w:p>
    <w:p w14:paraId="7822145A">
      <w:pPr>
        <w:pStyle w:val="2"/>
        <w:spacing w:before="85" w:line="252" w:lineRule="auto"/>
        <w:ind w:left="1" w:right="18" w:firstLine="5"/>
        <w:jc w:val="both"/>
        <w:rPr>
          <w:rFonts w:hint="eastAsia"/>
        </w:rPr>
      </w:pPr>
      <w:r>
        <w:rPr>
          <w:rFonts w:hint="eastAsia"/>
        </w:rPr>
        <w:t>但人们认为，通过间接证据，可以确定在基督教初期存在一种比任何在新约中有记载的更早的基督观点。</w:t>
      </w:r>
    </w:p>
    <w:p w14:paraId="1F13F2B4">
      <w:pPr>
        <w:pStyle w:val="2"/>
        <w:spacing w:before="85" w:line="252" w:lineRule="auto"/>
        <w:ind w:left="1" w:right="18" w:firstLine="5"/>
        <w:jc w:val="both"/>
        <w:rPr>
          <w:rFonts w:hint="eastAsia"/>
        </w:rPr>
      </w:pPr>
    </w:p>
    <w:p w14:paraId="44A3F26E">
      <w:pPr>
        <w:pStyle w:val="2"/>
        <w:spacing w:before="85" w:line="252" w:lineRule="auto"/>
        <w:ind w:left="1" w:right="18" w:firstLine="5"/>
        <w:jc w:val="both"/>
        <w:rPr>
          <w:rFonts w:hint="eastAsia"/>
        </w:rPr>
      </w:pPr>
      <w:r>
        <w:rPr>
          <w:rFonts w:hint="eastAsia"/>
        </w:rPr>
        <w:t>The whole mass of expressions of which the New Testament writers make use in speaking of Christ, is subjected to a searching scrutiny with a view to discovering among them, if possible, "survivals" of an "earlier" mode of thinking of Christ.</w:t>
      </w:r>
    </w:p>
    <w:p w14:paraId="714AA94C">
      <w:pPr>
        <w:pStyle w:val="2"/>
        <w:spacing w:before="85" w:line="252" w:lineRule="auto"/>
        <w:ind w:left="1" w:right="18" w:firstLine="5"/>
        <w:jc w:val="both"/>
        <w:rPr>
          <w:rFonts w:hint="eastAsia"/>
        </w:rPr>
      </w:pPr>
      <w:r>
        <w:rPr>
          <w:rFonts w:hint="eastAsia"/>
        </w:rPr>
        <w:t>《新约》作者在谈论基督时使用的全部表达方式，都受到彻底的审查，以便在其中尽可能发现关于基督的“更早”思维模式的“遗存”。</w:t>
      </w:r>
    </w:p>
    <w:p w14:paraId="668D9673">
      <w:pPr>
        <w:pStyle w:val="2"/>
        <w:spacing w:before="85" w:line="252" w:lineRule="auto"/>
        <w:ind w:left="1" w:right="18" w:firstLine="5"/>
        <w:jc w:val="both"/>
        <w:rPr>
          <w:rFonts w:hint="eastAsia"/>
        </w:rPr>
      </w:pPr>
    </w:p>
    <w:p w14:paraId="1C2A076D">
      <w:pPr>
        <w:pStyle w:val="2"/>
        <w:spacing w:before="85" w:line="252" w:lineRule="auto"/>
        <w:ind w:left="1" w:right="18" w:firstLine="5"/>
        <w:jc w:val="both"/>
        <w:rPr>
          <w:rFonts w:hint="eastAsia"/>
        </w:rPr>
      </w:pPr>
      <w:r>
        <w:rPr>
          <w:rFonts w:hint="eastAsia"/>
        </w:rPr>
        <w:t>Weiss accordingly continues:</w:t>
      </w:r>
    </w:p>
    <w:p w14:paraId="5D9BA847">
      <w:pPr>
        <w:pStyle w:val="2"/>
        <w:spacing w:before="85" w:line="252" w:lineRule="auto"/>
        <w:ind w:left="1" w:right="18" w:firstLine="5"/>
        <w:jc w:val="both"/>
        <w:rPr>
          <w:rFonts w:hint="eastAsia"/>
        </w:rPr>
      </w:pPr>
      <w:r>
        <w:rPr>
          <w:rFonts w:hint="eastAsia"/>
        </w:rPr>
        <w:t>魏斯因此继续说道：</w:t>
      </w:r>
    </w:p>
    <w:p w14:paraId="672C9024">
      <w:pPr>
        <w:pStyle w:val="2"/>
        <w:spacing w:before="85" w:line="252" w:lineRule="auto"/>
        <w:ind w:left="1" w:right="18" w:firstLine="5"/>
        <w:jc w:val="both"/>
        <w:rPr>
          <w:rFonts w:hint="eastAsia"/>
        </w:rPr>
      </w:pPr>
    </w:p>
    <w:p w14:paraId="7CE568A3">
      <w:pPr>
        <w:pStyle w:val="2"/>
        <w:spacing w:before="85" w:line="252" w:lineRule="auto"/>
        <w:ind w:left="1" w:right="18" w:firstLine="5"/>
        <w:jc w:val="both"/>
        <w:rPr>
          <w:rFonts w:hint="eastAsia"/>
        </w:rPr>
      </w:pPr>
      <w:r>
        <w:rPr>
          <w:rFonts w:hint="eastAsia"/>
        </w:rPr>
        <w:t>"For this pre-Pauline epoch also we are first of all directed to the letters of Paul.</w:t>
      </w:r>
    </w:p>
    <w:p w14:paraId="32CB5BE7">
      <w:pPr>
        <w:pStyle w:val="2"/>
        <w:spacing w:before="85" w:line="252" w:lineRule="auto"/>
        <w:ind w:left="1" w:right="18" w:firstLine="5"/>
        <w:jc w:val="both"/>
        <w:rPr>
          <w:rFonts w:hint="eastAsia"/>
        </w:rPr>
      </w:pPr>
      <w:r>
        <w:rPr>
          <w:rFonts w:hint="eastAsia"/>
        </w:rPr>
        <w:t>“对于这个前保罗时代，我们也首先被引向保罗的书信。</w:t>
      </w:r>
    </w:p>
    <w:p w14:paraId="6002580B">
      <w:pPr>
        <w:pStyle w:val="2"/>
        <w:spacing w:before="85" w:line="252" w:lineRule="auto"/>
        <w:ind w:left="1" w:right="18" w:firstLine="5"/>
        <w:jc w:val="both"/>
        <w:rPr>
          <w:rFonts w:hint="eastAsia"/>
        </w:rPr>
      </w:pPr>
    </w:p>
    <w:p w14:paraId="2D89E7D2">
      <w:pPr>
        <w:pStyle w:val="2"/>
        <w:spacing w:before="85" w:line="252" w:lineRule="auto"/>
        <w:ind w:left="1" w:right="18" w:firstLine="5"/>
        <w:jc w:val="both"/>
        <w:rPr>
          <w:rFonts w:hint="eastAsia"/>
        </w:rPr>
      </w:pPr>
      <w:r>
        <w:rPr>
          <w:rFonts w:hint="eastAsia"/>
        </w:rPr>
        <w:t>He occasionally speaks of having received something from the primitive community (1 Cor. 15:3 ff.).</w:t>
      </w:r>
    </w:p>
    <w:p w14:paraId="156C5477">
      <w:pPr>
        <w:pStyle w:val="2"/>
        <w:spacing w:before="85" w:line="252" w:lineRule="auto"/>
        <w:ind w:left="1" w:right="18" w:firstLine="5"/>
        <w:jc w:val="both"/>
        <w:rPr>
          <w:rFonts w:hint="eastAsia"/>
        </w:rPr>
      </w:pPr>
      <w:r>
        <w:rPr>
          <w:rFonts w:hint="eastAsia"/>
        </w:rPr>
        <w:t>他偶尔提到从原始群体那里领受了一些东西（哥林多前书 15:3 及下文）。</w:t>
      </w:r>
    </w:p>
    <w:p w14:paraId="35816662">
      <w:pPr>
        <w:pStyle w:val="2"/>
        <w:spacing w:before="85" w:line="252" w:lineRule="auto"/>
        <w:ind w:left="1" w:right="18" w:firstLine="5"/>
        <w:jc w:val="both"/>
        <w:rPr>
          <w:rFonts w:hint="eastAsia"/>
        </w:rPr>
      </w:pPr>
    </w:p>
    <w:p w14:paraId="7188C173">
      <w:pPr>
        <w:pStyle w:val="2"/>
        <w:spacing w:before="85" w:line="252" w:lineRule="auto"/>
        <w:ind w:left="1" w:right="18" w:firstLine="5"/>
        <w:jc w:val="both"/>
        <w:rPr>
          <w:rFonts w:hint="eastAsia"/>
        </w:rPr>
      </w:pPr>
      <w:r>
        <w:rPr>
          <w:rFonts w:hint="eastAsia"/>
        </w:rPr>
        <w:t>But more important still are the numerous elements of the oldest primitive-Christian conceptions which without expressly notifying the fact he carries along in his theology, and which betray themselves to the eye of the investigator as a universal-Christian stratum underlying the more Hellenistically colored specifically-Pauline doctrine.</w:t>
      </w:r>
    </w:p>
    <w:p w14:paraId="05766D71">
      <w:pPr>
        <w:pStyle w:val="2"/>
        <w:spacing w:before="85" w:line="252" w:lineRule="auto"/>
        <w:ind w:left="1" w:right="18" w:firstLine="5"/>
        <w:jc w:val="both"/>
        <w:rPr>
          <w:rFonts w:hint="eastAsia"/>
        </w:rPr>
      </w:pPr>
      <w:r>
        <w:rPr>
          <w:rFonts w:hint="eastAsia"/>
        </w:rPr>
        <w:t>但更为重要的是最古老的原始基督教概念的众多元素，他在没有明确告知事实的情况下将其带入他的神学中，这些元素在调查者的眼中暴露为一个普遍基督教层，位于带有更多希腊化色彩的特定保罗教义之下。</w:t>
      </w:r>
    </w:p>
    <w:p w14:paraId="19F6EE29">
      <w:pPr>
        <w:pStyle w:val="2"/>
        <w:spacing w:before="85" w:line="252" w:lineRule="auto"/>
        <w:ind w:left="1" w:right="18" w:firstLine="5"/>
        <w:jc w:val="both"/>
        <w:rPr>
          <w:rFonts w:hint="eastAsia"/>
        </w:rPr>
      </w:pPr>
    </w:p>
    <w:p w14:paraId="14E11D0C">
      <w:pPr>
        <w:pStyle w:val="2"/>
        <w:spacing w:before="85" w:line="252" w:lineRule="auto"/>
        <w:ind w:left="1" w:right="18" w:firstLine="5"/>
        <w:jc w:val="both"/>
        <w:rPr>
          <w:rFonts w:hint="eastAsia"/>
        </w:rPr>
      </w:pPr>
      <w:r>
        <w:rPr>
          <w:rFonts w:hint="eastAsia"/>
        </w:rPr>
        <w:t>Similarly, all the other documents of the Apostolic and post-Apostolic age contain such old Christian traits, which point back to the standpoint of the oldest community.</w:t>
      </w:r>
    </w:p>
    <w:p w14:paraId="48539246">
      <w:pPr>
        <w:pStyle w:val="2"/>
        <w:spacing w:before="85" w:line="252" w:lineRule="auto"/>
        <w:ind w:left="1" w:right="18" w:firstLine="5"/>
        <w:jc w:val="both"/>
        <w:rPr>
          <w:rFonts w:hint="eastAsia"/>
        </w:rPr>
      </w:pPr>
      <w:r>
        <w:rPr>
          <w:rFonts w:hint="eastAsia"/>
        </w:rPr>
        <w:t>同样，使徒时代和后使徒时代的所有其他文献都包含此类古老的基督教特征，指向最古老群体的立场。</w:t>
      </w:r>
    </w:p>
    <w:p w14:paraId="141BD49E">
      <w:pPr>
        <w:pStyle w:val="2"/>
        <w:spacing w:before="85" w:line="252" w:lineRule="auto"/>
        <w:ind w:left="1" w:right="18" w:firstLine="5"/>
        <w:jc w:val="both"/>
        <w:rPr>
          <w:rFonts w:hint="eastAsia"/>
        </w:rPr>
      </w:pPr>
    </w:p>
    <w:p w14:paraId="4C22C928">
      <w:pPr>
        <w:pStyle w:val="2"/>
        <w:spacing w:before="85" w:line="252" w:lineRule="auto"/>
        <w:ind w:left="1" w:right="18" w:firstLine="5"/>
        <w:jc w:val="both"/>
        <w:rPr>
          <w:rFonts w:hint="eastAsia"/>
        </w:rPr>
      </w:pPr>
      <w:r>
        <w:rPr>
          <w:rFonts w:hint="eastAsia"/>
        </w:rPr>
        <w:t>Thereto we reckon especially the discourses in the first part of Acts.</w:t>
      </w:r>
    </w:p>
    <w:p w14:paraId="17131F03">
      <w:pPr>
        <w:pStyle w:val="2"/>
        <w:spacing w:before="85" w:line="252" w:lineRule="auto"/>
        <w:ind w:left="1" w:right="18" w:firstLine="5"/>
        <w:jc w:val="both"/>
        <w:rPr>
          <w:rFonts w:hint="eastAsia"/>
        </w:rPr>
      </w:pPr>
      <w:r>
        <w:rPr>
          <w:rFonts w:hint="eastAsia"/>
        </w:rPr>
        <w:t>对此我们特别算入使徒行传第一部分的讲道。</w:t>
      </w:r>
    </w:p>
    <w:p w14:paraId="4829F5C5">
      <w:pPr>
        <w:pStyle w:val="2"/>
        <w:spacing w:before="85" w:line="252" w:lineRule="auto"/>
        <w:ind w:left="1" w:right="18" w:firstLine="5"/>
        <w:jc w:val="both"/>
        <w:rPr>
          <w:rFonts w:hint="eastAsia"/>
        </w:rPr>
      </w:pPr>
    </w:p>
    <w:p w14:paraId="50C8BD24">
      <w:pPr>
        <w:pStyle w:val="2"/>
        <w:spacing w:before="85" w:line="252" w:lineRule="auto"/>
        <w:ind w:left="1" w:right="18" w:firstLine="5"/>
        <w:jc w:val="both"/>
        <w:rPr>
          <w:rFonts w:hint="eastAsia"/>
        </w:rPr>
      </w:pPr>
      <w:r>
        <w:rPr>
          <w:rFonts w:hint="eastAsia"/>
        </w:rPr>
        <w:t>Though they may have come from a later time, yet, precisely in their Christology, they contain very antique conceptions."</w:t>
      </w:r>
    </w:p>
    <w:p w14:paraId="3CBF86BF">
      <w:pPr>
        <w:pStyle w:val="2"/>
        <w:spacing w:before="85" w:line="252" w:lineRule="auto"/>
        <w:ind w:left="1" w:right="18" w:firstLine="5"/>
        <w:jc w:val="both"/>
        <w:rPr>
          <w:rFonts w:hint="eastAsia"/>
        </w:rPr>
      </w:pPr>
      <w:r>
        <w:rPr>
          <w:rFonts w:hint="eastAsia"/>
        </w:rPr>
        <w:t>尽管它们可能来自较晚的时间，但在其基督论中，它们确实包含非常古老的概念。”</w:t>
      </w:r>
    </w:p>
    <w:p w14:paraId="1CC5E823">
      <w:pPr>
        <w:pStyle w:val="2"/>
        <w:spacing w:before="85" w:line="252" w:lineRule="auto"/>
        <w:ind w:left="1" w:right="18" w:firstLine="5"/>
        <w:jc w:val="both"/>
        <w:rPr>
          <w:rFonts w:hint="eastAsia"/>
        </w:rPr>
      </w:pPr>
    </w:p>
    <w:p w14:paraId="34BB2CBA">
      <w:pPr>
        <w:pStyle w:val="2"/>
        <w:spacing w:before="85" w:line="252" w:lineRule="auto"/>
        <w:ind w:left="1" w:right="18" w:firstLine="5"/>
        <w:jc w:val="both"/>
        <w:rPr>
          <w:rFonts w:hint="eastAsia"/>
        </w:rPr>
      </w:pPr>
      <w:r>
        <w:rPr>
          <w:rFonts w:hint="eastAsia"/>
        </w:rPr>
        <w:t>What is attempted, it will be seen, is on subjective grounds—there are, in the circumstances, none other available—to distinguish, among the New Testament deliverances concerning Christ, those which belong to the primitive age from those which belong to the age when the books were written.</w:t>
      </w:r>
    </w:p>
    <w:p w14:paraId="0AF5E581">
      <w:pPr>
        <w:pStyle w:val="2"/>
        <w:spacing w:before="85" w:line="252" w:lineRule="auto"/>
        <w:ind w:left="1" w:right="18" w:firstLine="5"/>
        <w:jc w:val="both"/>
        <w:rPr>
          <w:rFonts w:hint="eastAsia"/>
        </w:rPr>
      </w:pPr>
      <w:r>
        <w:rPr>
          <w:rFonts w:hint="eastAsia"/>
        </w:rPr>
        <w:t>我们会看到，这里试图做的是基于主观理由——在这种情况下没有其他可用的理由——在关于基督的《新约》言论中，区分哪些属于原始时代，哪些属于书籍成书的时代。</w:t>
      </w:r>
    </w:p>
    <w:p w14:paraId="627FE19B">
      <w:pPr>
        <w:pStyle w:val="2"/>
        <w:spacing w:before="85" w:line="252" w:lineRule="auto"/>
        <w:ind w:left="1" w:right="18" w:firstLine="5"/>
        <w:jc w:val="both"/>
        <w:rPr>
          <w:rFonts w:hint="eastAsia"/>
        </w:rPr>
      </w:pPr>
    </w:p>
    <w:p w14:paraId="5B737F0F">
      <w:pPr>
        <w:pStyle w:val="2"/>
        <w:spacing w:before="85" w:line="252" w:lineRule="auto"/>
        <w:ind w:left="1" w:right="18" w:firstLine="5"/>
        <w:jc w:val="both"/>
        <w:rPr>
          <w:rFonts w:hint="eastAsia"/>
        </w:rPr>
      </w:pPr>
      <w:r>
        <w:rPr>
          <w:rFonts w:hint="eastAsia"/>
        </w:rPr>
        <w:t>The whole New Testament is doubtless laid under contribution for this purpose, but the happy hunting-ground of the quest is found in the early chapters of the Book of Acts and in the Synoptic Gospels.</w:t>
      </w:r>
    </w:p>
    <w:p w14:paraId="74D57D0E">
      <w:pPr>
        <w:pStyle w:val="2"/>
        <w:spacing w:before="85" w:line="252" w:lineRule="auto"/>
        <w:ind w:left="1" w:right="18" w:firstLine="5"/>
        <w:jc w:val="both"/>
        <w:rPr>
          <w:rFonts w:hint="eastAsia"/>
        </w:rPr>
      </w:pPr>
      <w:r>
        <w:rPr>
          <w:rFonts w:hint="eastAsia"/>
        </w:rPr>
        <w:t>整部《新约》无疑都被用于此目的，但这一探索的乐土是在使徒行传的早期章节和对观福音书中发现的。</w:t>
      </w:r>
    </w:p>
    <w:p w14:paraId="76E87A4B">
      <w:pPr>
        <w:pStyle w:val="2"/>
        <w:spacing w:before="85" w:line="252" w:lineRule="auto"/>
        <w:ind w:left="1" w:right="18" w:firstLine="5"/>
        <w:jc w:val="both"/>
        <w:rPr>
          <w:rFonts w:hint="eastAsia"/>
        </w:rPr>
      </w:pPr>
    </w:p>
    <w:p w14:paraId="4EAADBE3">
      <w:pPr>
        <w:pStyle w:val="2"/>
        <w:spacing w:before="85" w:line="252" w:lineRule="auto"/>
        <w:ind w:left="1" w:right="18" w:firstLine="5"/>
        <w:jc w:val="both"/>
        <w:rPr>
          <w:rFonts w:hint="eastAsia"/>
        </w:rPr>
      </w:pPr>
      <w:r>
        <w:rPr>
          <w:rFonts w:hint="eastAsia"/>
        </w:rPr>
        <w:t>It is not without the clearest justification that we have emphasized the purely subjective grounding of this quest.</w:t>
      </w:r>
    </w:p>
    <w:p w14:paraId="32FC7C4F">
      <w:pPr>
        <w:pStyle w:val="2"/>
        <w:spacing w:before="85" w:line="252" w:lineRule="auto"/>
        <w:ind w:left="1" w:right="18" w:firstLine="5"/>
        <w:jc w:val="both"/>
        <w:rPr>
          <w:rFonts w:hint="eastAsia"/>
        </w:rPr>
      </w:pPr>
      <w:r>
        <w:rPr>
          <w:rFonts w:hint="eastAsia"/>
        </w:rPr>
        <w:t>我们强调这种探索的纯粹主观基础并非没有最明确的理由。</w:t>
      </w:r>
    </w:p>
    <w:p w14:paraId="2DF36FDE">
      <w:pPr>
        <w:pStyle w:val="2"/>
        <w:spacing w:before="85" w:line="252" w:lineRule="auto"/>
        <w:ind w:left="1" w:right="18" w:firstLine="5"/>
        <w:jc w:val="both"/>
        <w:rPr>
          <w:rFonts w:hint="eastAsia"/>
        </w:rPr>
      </w:pPr>
    </w:p>
    <w:p w14:paraId="2EE810B2">
      <w:pPr>
        <w:pStyle w:val="2"/>
        <w:spacing w:before="85" w:line="252" w:lineRule="auto"/>
        <w:ind w:left="1" w:right="18" w:firstLine="5"/>
        <w:jc w:val="both"/>
        <w:rPr>
          <w:rFonts w:hint="eastAsia"/>
        </w:rPr>
      </w:pPr>
      <w:r>
        <w:rPr>
          <w:rFonts w:hint="eastAsia"/>
        </w:rPr>
        <w:t>If we possessed a single Christian document earlier in date than those which constitute our New Testament, in which was taught the special Christology which it is proposed to extract from our New Testament as an earlier form of belief than that which the New Testament itself universally commends to us, there might be some excuse for gathering out of our New Testament books the sentences and forms of expression which semed to fall particularly in with the teachings of this earlier document and pronouncing them survivals of its earlier modes of thought.</w:t>
      </w:r>
    </w:p>
    <w:p w14:paraId="5F5F7514">
      <w:pPr>
        <w:pStyle w:val="2"/>
        <w:spacing w:before="85" w:line="252" w:lineRule="auto"/>
        <w:ind w:left="1" w:right="18" w:firstLine="5"/>
        <w:jc w:val="both"/>
        <w:rPr>
          <w:rFonts w:hint="eastAsia"/>
        </w:rPr>
      </w:pPr>
      <w:r>
        <w:rPr>
          <w:rFonts w:hint="eastAsia"/>
        </w:rPr>
        <w:t>如果我们拥有一份比构成我们《新约》的那些文献日期更早的单一基督教文件，其中教导了那种拟从我们《新约》中提取出来的特殊基督论，视其为比《新约》本身普遍推荐给我们的那种信仰形式更早的形式，那么从我们的《新约》书卷中收集那些似乎特别符合这更早文件教导的句子和表达形式，并宣称它们是其更早思维模式的遗存，或许还有些借口。</w:t>
      </w:r>
    </w:p>
    <w:p w14:paraId="7E7FBF01">
      <w:pPr>
        <w:pStyle w:val="2"/>
        <w:spacing w:before="85" w:line="252" w:lineRule="auto"/>
        <w:ind w:left="1" w:right="18" w:firstLine="5"/>
        <w:jc w:val="both"/>
        <w:rPr>
          <w:rFonts w:hint="eastAsia"/>
        </w:rPr>
      </w:pPr>
    </w:p>
    <w:p w14:paraId="3A001D62">
      <w:pPr>
        <w:pStyle w:val="2"/>
        <w:spacing w:before="85" w:line="252" w:lineRule="auto"/>
        <w:ind w:left="1" w:right="18" w:firstLine="5"/>
        <w:jc w:val="both"/>
        <w:rPr>
          <w:rFonts w:hint="eastAsia"/>
        </w:rPr>
      </w:pPr>
      <w:r>
        <w:rPr>
          <w:rFonts w:hint="eastAsia"/>
        </w:rPr>
        <w:t>But in the absence of any such earlier document, what reason is there for pronouncing these forms of expression "survivals"?</w:t>
      </w:r>
    </w:p>
    <w:p w14:paraId="6EC9DAA3">
      <w:pPr>
        <w:pStyle w:val="2"/>
        <w:spacing w:before="85" w:line="252" w:lineRule="auto"/>
        <w:ind w:left="1" w:right="18" w:firstLine="5"/>
        <w:jc w:val="both"/>
        <w:rPr>
          <w:rFonts w:hint="eastAsia"/>
        </w:rPr>
      </w:pPr>
      <w:r>
        <w:rPr>
          <w:rFonts w:hint="eastAsia"/>
        </w:rPr>
        <w:t>但在缺乏任何此类更早文件的情况下，有什么理由宣称这些表达形式是“遗存”呢？</w:t>
      </w:r>
    </w:p>
    <w:p w14:paraId="4782DAD9">
      <w:pPr>
        <w:pStyle w:val="2"/>
        <w:spacing w:before="85" w:line="252" w:lineRule="auto"/>
        <w:ind w:left="1" w:right="18" w:firstLine="5"/>
        <w:jc w:val="both"/>
        <w:rPr>
          <w:rFonts w:hint="eastAsia"/>
        </w:rPr>
      </w:pPr>
    </w:p>
    <w:p w14:paraId="23D5A3E0">
      <w:pPr>
        <w:pStyle w:val="2"/>
        <w:spacing w:before="85" w:line="252" w:lineRule="auto"/>
        <w:ind w:left="1" w:right="18" w:firstLine="5"/>
        <w:jc w:val="both"/>
        <w:rPr>
          <w:rFonts w:hint="eastAsia"/>
        </w:rPr>
      </w:pPr>
      <w:r>
        <w:rPr>
          <w:rFonts w:hint="eastAsia"/>
        </w:rPr>
        <w:t>The touchstone by which their "earlier" character is determined, Weiss tells us, resides in "the searcher's eye."</w:t>
      </w:r>
    </w:p>
    <w:p w14:paraId="01FDE510">
      <w:pPr>
        <w:pStyle w:val="2"/>
        <w:spacing w:before="85" w:line="252" w:lineRule="auto"/>
        <w:ind w:left="1" w:right="18" w:firstLine="5"/>
        <w:jc w:val="both"/>
        <w:rPr>
          <w:rFonts w:hint="eastAsia"/>
        </w:rPr>
      </w:pPr>
      <w:r>
        <w:rPr>
          <w:rFonts w:hint="eastAsia"/>
        </w:rPr>
        <w:t>魏斯告诉我们，确定其“更早”特性的试金石在于“搜寻者的眼睛”。</w:t>
      </w:r>
    </w:p>
    <w:p w14:paraId="4AF31380">
      <w:pPr>
        <w:pStyle w:val="2"/>
        <w:spacing w:before="85" w:line="252" w:lineRule="auto"/>
        <w:ind w:left="1" w:right="18" w:firstLine="5"/>
        <w:jc w:val="both"/>
        <w:rPr>
          <w:rFonts w:hint="eastAsia"/>
        </w:rPr>
      </w:pPr>
    </w:p>
    <w:p w14:paraId="5EF058D6">
      <w:pPr>
        <w:pStyle w:val="2"/>
        <w:spacing w:before="85" w:line="252" w:lineRule="auto"/>
        <w:ind w:left="1" w:right="18" w:firstLine="5"/>
        <w:jc w:val="both"/>
        <w:rPr>
          <w:rFonts w:hint="eastAsia"/>
        </w:rPr>
      </w:pPr>
      <w:r>
        <w:rPr>
          <w:rFonts w:hint="eastAsia"/>
        </w:rPr>
        <w:t>That is to say, shortly, in the critic's a priori paradigms.</w:t>
      </w:r>
    </w:p>
    <w:p w14:paraId="29CCF566">
      <w:pPr>
        <w:pStyle w:val="2"/>
        <w:spacing w:before="85" w:line="252" w:lineRule="auto"/>
        <w:ind w:left="1" w:right="18" w:firstLine="5"/>
        <w:jc w:val="both"/>
        <w:rPr>
          <w:rFonts w:hint="eastAsia"/>
        </w:rPr>
      </w:pPr>
      <w:r>
        <w:rPr>
          <w:rFonts w:hint="eastAsia"/>
        </w:rPr>
        <w:t>简而言之，也就是说，在于批评家先验的范式。</w:t>
      </w:r>
    </w:p>
    <w:p w14:paraId="4422613E">
      <w:pPr>
        <w:pStyle w:val="2"/>
        <w:spacing w:before="85" w:line="252" w:lineRule="auto"/>
        <w:ind w:left="1" w:right="18" w:firstLine="5"/>
        <w:jc w:val="both"/>
        <w:rPr>
          <w:rFonts w:hint="eastAsia"/>
        </w:rPr>
      </w:pPr>
    </w:p>
    <w:p w14:paraId="1A7BE9DF">
      <w:pPr>
        <w:pStyle w:val="2"/>
        <w:spacing w:before="85" w:line="252" w:lineRule="auto"/>
        <w:ind w:left="1" w:right="18" w:firstLine="5"/>
        <w:jc w:val="both"/>
        <w:rPr>
          <w:rFonts w:hint="eastAsia"/>
        </w:rPr>
      </w:pPr>
      <w:r>
        <w:rPr>
          <w:rFonts w:hint="eastAsia"/>
        </w:rPr>
        <w:t>The critic comes to his task with a settled conviction, a priori established, that Jesus was a mere man, and must have been thought of by his followers as a mere man; and sets himself to search out in the extant literature—which is informed by a contrary conviction—modes of expression which he can interpret as "survivals" of such an "earlier" point of view.</w:t>
      </w:r>
    </w:p>
    <w:p w14:paraId="23CED4EC">
      <w:pPr>
        <w:pStyle w:val="2"/>
        <w:spacing w:before="85" w:line="252" w:lineRule="auto"/>
        <w:ind w:left="1" w:right="18" w:firstLine="5"/>
        <w:jc w:val="both"/>
        <w:rPr>
          <w:rFonts w:hint="eastAsia"/>
        </w:rPr>
      </w:pPr>
      <w:r>
        <w:rPr>
          <w:rFonts w:hint="eastAsia"/>
        </w:rPr>
        <w:t>批评家带着一个既定的信念开始他的任务，这个信念是先验确立的，即耶稣仅仅是一个人，并且必定被祂的追随者认为仅仅是一个人；然后他着手在现存的文献中——这些文献被相反的信念所贯穿——寻找那些他可以解释为这种“更早”观点“遗存”的表达模式。</w:t>
      </w:r>
    </w:p>
    <w:p w14:paraId="55DA2F82">
      <w:pPr>
        <w:pStyle w:val="2"/>
        <w:spacing w:before="85" w:line="252" w:lineRule="auto"/>
        <w:ind w:left="1" w:right="18" w:firstLine="5"/>
        <w:jc w:val="both"/>
        <w:rPr>
          <w:rFonts w:hint="eastAsia"/>
        </w:rPr>
      </w:pPr>
    </w:p>
    <w:p w14:paraId="5C4D2B40">
      <w:pPr>
        <w:pStyle w:val="2"/>
        <w:spacing w:before="85" w:line="252" w:lineRule="auto"/>
        <w:ind w:left="1" w:right="18" w:firstLine="5"/>
        <w:jc w:val="both"/>
        <w:rPr>
          <w:rFonts w:hint="eastAsia"/>
        </w:rPr>
      </w:pPr>
      <w:r>
        <w:rPr>
          <w:rFonts w:hint="eastAsia"/>
        </w:rPr>
        <w:t>Meanwhile, there is no evidence whatever that these modes of expression are "survivals," or that there ever existed in the Christian community an "earlier" view of the person of Christ than that given expression in the New Testament writings.</w:t>
      </w:r>
    </w:p>
    <w:p w14:paraId="7EF1BC3B">
      <w:pPr>
        <w:pStyle w:val="2"/>
        <w:spacing w:before="85" w:line="252" w:lineRule="auto"/>
        <w:ind w:left="1" w:right="18" w:firstLine="5"/>
        <w:jc w:val="both"/>
        <w:rPr>
          <w:rFonts w:hint="eastAsia"/>
        </w:rPr>
      </w:pPr>
      <w:r>
        <w:rPr>
          <w:rFonts w:hint="eastAsia"/>
        </w:rPr>
        <w:t>同时，没有任何证据表明这些表达模式是“遗存”，或者在基督徒群体中曾经存在过一种比《新约》著作中所表达的关于基督位格的观点“更早”的观点。</w:t>
      </w:r>
    </w:p>
    <w:p w14:paraId="77D069D2">
      <w:pPr>
        <w:pStyle w:val="2"/>
        <w:spacing w:before="85" w:line="252" w:lineRule="auto"/>
        <w:ind w:left="1" w:right="18" w:firstLine="5"/>
        <w:jc w:val="both"/>
        <w:rPr>
          <w:rFonts w:hint="eastAsia"/>
        </w:rPr>
      </w:pPr>
    </w:p>
    <w:p w14:paraId="7E16C3F5">
      <w:pPr>
        <w:pStyle w:val="2"/>
        <w:spacing w:before="85" w:line="252" w:lineRule="auto"/>
        <w:ind w:left="1" w:right="18" w:firstLine="5"/>
        <w:jc w:val="both"/>
        <w:rPr>
          <w:rFonts w:hint="eastAsia"/>
        </w:rPr>
      </w:pPr>
      <w:r>
        <w:rPr>
          <w:rFonts w:hint="eastAsia"/>
        </w:rPr>
        <w:t>Reinhold Seeberg has quite accurately expounded the state of the case when, speaking more particularly of Harnack's unfortunate attempt to distinguish in primitive Christianity an "adoptionist" and a "pneumatic" Christology, he says:</w:t>
      </w:r>
    </w:p>
    <w:p w14:paraId="76979BCD">
      <w:pPr>
        <w:pStyle w:val="2"/>
        <w:spacing w:before="85" w:line="252" w:lineRule="auto"/>
        <w:ind w:left="1" w:right="18" w:firstLine="5"/>
        <w:jc w:val="both"/>
        <w:rPr>
          <w:rFonts w:hint="eastAsia"/>
        </w:rPr>
      </w:pPr>
      <w:r>
        <w:rPr>
          <w:rFonts w:hint="eastAsia"/>
        </w:rPr>
        <w:t>莱因霍尔德·西伯格（Reinhold Seeberg）非常准确地阐述了这一情况，在更具体地谈到哈纳克试图在原始基督教中区分“嗣子论”和“灵性”基督论的不幸尝试时，他说：</w:t>
      </w:r>
    </w:p>
    <w:p w14:paraId="4392928D">
      <w:pPr>
        <w:pStyle w:val="2"/>
        <w:spacing w:before="85" w:line="252" w:lineRule="auto"/>
        <w:ind w:left="1" w:right="18" w:firstLine="5"/>
        <w:jc w:val="both"/>
        <w:rPr>
          <w:rFonts w:hint="eastAsia"/>
        </w:rPr>
      </w:pPr>
    </w:p>
    <w:p w14:paraId="631E2092">
      <w:pPr>
        <w:pStyle w:val="2"/>
        <w:spacing w:before="85" w:line="252" w:lineRule="auto"/>
        <w:ind w:left="1" w:right="18" w:firstLine="5"/>
        <w:jc w:val="both"/>
        <w:rPr>
          <w:rFonts w:hint="eastAsia"/>
        </w:rPr>
      </w:pPr>
      <w:r>
        <w:rPr>
          <w:rFonts w:hint="eastAsia"/>
        </w:rPr>
        <w:t>"Investigators, in my opinion, are as a rule misled by this—that they make the 'historical Jesus' their starting-point by simple assumption, and treat all expressions which go beyond this as attributes added to him in gradual precipitation on the ground of faith in his resurrection.</w:t>
      </w:r>
    </w:p>
    <w:p w14:paraId="358AD2BD">
      <w:pPr>
        <w:pStyle w:val="2"/>
        <w:spacing w:before="85" w:line="252" w:lineRule="auto"/>
        <w:ind w:left="1" w:right="18" w:firstLine="5"/>
        <w:jc w:val="both"/>
        <w:rPr>
          <w:rFonts w:hint="eastAsia"/>
        </w:rPr>
      </w:pPr>
      <w:r>
        <w:rPr>
          <w:rFonts w:hint="eastAsia"/>
        </w:rPr>
        <w:t>“在我看来，调查者通常被这一点误导——他们通过简单的假设将‘历史耶稣’作为他们的起点，并将所有超出此范围的表达视为基于对其复活的信仰而逐渐沉淀加在祂身上的属性。</w:t>
      </w:r>
    </w:p>
    <w:p w14:paraId="2F6E5825">
      <w:pPr>
        <w:pStyle w:val="2"/>
        <w:spacing w:before="85" w:line="252" w:lineRule="auto"/>
        <w:ind w:left="1" w:right="18" w:firstLine="5"/>
        <w:jc w:val="both"/>
        <w:rPr>
          <w:rFonts w:hint="eastAsia"/>
        </w:rPr>
      </w:pPr>
    </w:p>
    <w:p w14:paraId="6610E1F1">
      <w:pPr>
        <w:pStyle w:val="2"/>
        <w:spacing w:before="85" w:line="252" w:lineRule="auto"/>
        <w:ind w:left="1" w:right="18" w:firstLine="5"/>
        <w:jc w:val="both"/>
        <w:rPr>
          <w:rFonts w:hint="eastAsia"/>
        </w:rPr>
      </w:pPr>
      <w:r>
        <w:rPr>
          <w:rFonts w:hint="eastAsia"/>
        </w:rPr>
        <w:t>The historical starting-point is, however, in reality contained in three facts:</w:t>
      </w:r>
    </w:p>
    <w:p w14:paraId="7BAEFF5A">
      <w:pPr>
        <w:pStyle w:val="2"/>
        <w:spacing w:before="85" w:line="252" w:lineRule="auto"/>
        <w:ind w:left="1" w:right="18" w:firstLine="5"/>
        <w:jc w:val="both"/>
        <w:rPr>
          <w:rFonts w:hint="eastAsia"/>
        </w:rPr>
      </w:pPr>
      <w:r>
        <w:rPr>
          <w:rFonts w:hint="eastAsia"/>
        </w:rPr>
        <w:t>然而，历史起点实际上包含在三个事实中：</w:t>
      </w:r>
    </w:p>
    <w:p w14:paraId="7D33C93C">
      <w:pPr>
        <w:pStyle w:val="2"/>
        <w:spacing w:before="85" w:line="252" w:lineRule="auto"/>
        <w:ind w:left="1" w:right="18" w:firstLine="5"/>
        <w:jc w:val="both"/>
        <w:rPr>
          <w:rFonts w:hint="eastAsia"/>
        </w:rPr>
      </w:pPr>
    </w:p>
    <w:p w14:paraId="1A64F843">
      <w:pPr>
        <w:pStyle w:val="2"/>
        <w:spacing w:before="85" w:line="252" w:lineRule="auto"/>
        <w:ind w:left="1" w:right="18" w:firstLine="5"/>
        <w:jc w:val="both"/>
        <w:rPr>
          <w:rFonts w:hint="eastAsia"/>
        </w:rPr>
      </w:pPr>
      <w:r>
        <w:rPr>
          <w:rFonts w:hint="eastAsia"/>
        </w:rPr>
        <w:t>(1) that Jesus in his earthly life manifested a superhuman self-consciousness;</w:t>
      </w:r>
    </w:p>
    <w:p w14:paraId="3428E846">
      <w:pPr>
        <w:pStyle w:val="2"/>
        <w:spacing w:before="85" w:line="252" w:lineRule="auto"/>
        <w:ind w:left="1" w:right="18" w:firstLine="5"/>
        <w:jc w:val="both"/>
        <w:rPr>
          <w:rFonts w:hint="eastAsia"/>
        </w:rPr>
      </w:pPr>
      <w:r>
        <w:rPr>
          <w:rFonts w:hint="eastAsia"/>
        </w:rPr>
        <w:t>(1) 耶稣在祂的尘世生活中表现出超人的自我意识；</w:t>
      </w:r>
    </w:p>
    <w:p w14:paraId="4AC3CB61">
      <w:pPr>
        <w:pStyle w:val="2"/>
        <w:spacing w:before="85" w:line="252" w:lineRule="auto"/>
        <w:ind w:left="1" w:right="18" w:firstLine="5"/>
        <w:jc w:val="both"/>
        <w:rPr>
          <w:rFonts w:hint="eastAsia"/>
        </w:rPr>
      </w:pPr>
    </w:p>
    <w:p w14:paraId="3A789C4C">
      <w:pPr>
        <w:pStyle w:val="2"/>
        <w:spacing w:before="85" w:line="252" w:lineRule="auto"/>
        <w:ind w:left="1" w:right="18" w:firstLine="5"/>
        <w:jc w:val="both"/>
        <w:rPr>
          <w:rFonts w:hint="eastAsia"/>
        </w:rPr>
      </w:pPr>
      <w:r>
        <w:rPr>
          <w:rFonts w:hint="eastAsia"/>
        </w:rPr>
        <w:t>(2) that his disciples were convinced by him, after his resurrection, not precisely by it, that they had directly experienced and received proof of his divine nature;</w:t>
      </w:r>
    </w:p>
    <w:p w14:paraId="53A8A067">
      <w:pPr>
        <w:pStyle w:val="2"/>
        <w:spacing w:before="85" w:line="252" w:lineRule="auto"/>
        <w:ind w:left="1" w:right="18" w:firstLine="5"/>
        <w:jc w:val="both"/>
        <w:rPr>
          <w:rFonts w:hint="eastAsia"/>
        </w:rPr>
      </w:pPr>
      <w:r>
        <w:rPr>
          <w:rFonts w:hint="eastAsia"/>
        </w:rPr>
        <w:t>(2) 祂的门徒在祂复活后被祂说服（不确切地说是被复活说服），他们直接经历并接受了祂神性的证明；</w:t>
      </w:r>
    </w:p>
    <w:p w14:paraId="52CA5ADF">
      <w:pPr>
        <w:pStyle w:val="2"/>
        <w:spacing w:before="85" w:line="252" w:lineRule="auto"/>
        <w:ind w:left="1" w:right="18" w:firstLine="5"/>
        <w:jc w:val="both"/>
        <w:rPr>
          <w:rFonts w:hint="eastAsia"/>
        </w:rPr>
      </w:pPr>
    </w:p>
    <w:p w14:paraId="3932C9D4">
      <w:pPr>
        <w:pStyle w:val="2"/>
        <w:spacing w:before="85" w:line="252" w:lineRule="auto"/>
        <w:ind w:left="1" w:right="18" w:firstLine="5"/>
        <w:jc w:val="both"/>
        <w:rPr>
          <w:rFonts w:hint="eastAsia"/>
        </w:rPr>
      </w:pPr>
      <w:r>
        <w:rPr>
          <w:rFonts w:hint="eastAsia"/>
        </w:rPr>
        <w:t>and (3) that they accordingly honored and proclaimed him as the heavenly Spirit-Lord.</w:t>
      </w:r>
    </w:p>
    <w:p w14:paraId="308FFDFD">
      <w:pPr>
        <w:pStyle w:val="2"/>
        <w:spacing w:before="85" w:line="252" w:lineRule="auto"/>
        <w:ind w:left="1" w:right="18" w:firstLine="5"/>
        <w:jc w:val="both"/>
        <w:rPr>
          <w:rFonts w:hint="eastAsia"/>
        </w:rPr>
      </w:pPr>
      <w:r>
        <w:rPr>
          <w:rFonts w:hint="eastAsia"/>
        </w:rPr>
        <w:t>以及 (3) 他们因此尊崇并宣告祂为天上的灵性之主。</w:t>
      </w:r>
    </w:p>
    <w:p w14:paraId="2B07D85C">
      <w:pPr>
        <w:pStyle w:val="2"/>
        <w:spacing w:before="85" w:line="252" w:lineRule="auto"/>
        <w:ind w:left="1" w:right="18" w:firstLine="5"/>
        <w:jc w:val="both"/>
        <w:rPr>
          <w:rFonts w:hint="eastAsia"/>
        </w:rPr>
      </w:pPr>
    </w:p>
    <w:p w14:paraId="7607497B">
      <w:pPr>
        <w:pStyle w:val="2"/>
        <w:spacing w:before="85" w:line="252" w:lineRule="auto"/>
        <w:ind w:left="1" w:right="18" w:firstLine="5"/>
        <w:jc w:val="both"/>
        <w:rPr>
          <w:rFonts w:hint="eastAsia"/>
        </w:rPr>
      </w:pPr>
      <w:r>
        <w:rPr>
          <w:rFonts w:hint="eastAsia"/>
        </w:rPr>
        <w:t>These facts are, in my opinion, indisputable, and from these facts as a starting-point—they are simply 'given' and not deducible—the entire thought-development can be fully explained."</w:t>
      </w:r>
    </w:p>
    <w:p w14:paraId="47638BDA">
      <w:pPr>
        <w:pStyle w:val="2"/>
        <w:spacing w:before="85" w:line="252" w:lineRule="auto"/>
        <w:ind w:left="1" w:right="18" w:firstLine="5"/>
        <w:jc w:val="both"/>
        <w:rPr>
          <w:rFonts w:hint="eastAsia"/>
        </w:rPr>
      </w:pPr>
      <w:r>
        <w:rPr>
          <w:rFonts w:hint="eastAsia"/>
        </w:rPr>
        <w:t>在我看来，这些事实是无可争辩的，并且以这些事实为起点——它们只是‘给定的’而非推导出来的——整个思想发展都可以得到充分解释。”</w:t>
      </w:r>
    </w:p>
    <w:p w14:paraId="09AA00D3">
      <w:pPr>
        <w:pStyle w:val="2"/>
        <w:spacing w:before="85" w:line="252" w:lineRule="auto"/>
        <w:ind w:left="1" w:right="18" w:firstLine="5"/>
        <w:jc w:val="both"/>
        <w:rPr>
          <w:rFonts w:hint="eastAsia"/>
        </w:rPr>
      </w:pPr>
    </w:p>
    <w:p w14:paraId="31A08641">
      <w:pPr>
        <w:pStyle w:val="2"/>
        <w:spacing w:before="85" w:line="252" w:lineRule="auto"/>
        <w:ind w:left="1" w:right="18" w:firstLine="5"/>
        <w:jc w:val="both"/>
        <w:rPr>
          <w:rFonts w:hint="eastAsia"/>
        </w:rPr>
      </w:pPr>
      <w:r>
        <w:rPr>
          <w:rFonts w:hint="eastAsia"/>
        </w:rPr>
        <w:t>When the study of historical records is approached with a fixed assumption of an opposite point of view to their own as instrument of interpretation, it is not strange if their representations are replaced by a set of contradictory representations.</w:t>
      </w:r>
    </w:p>
    <w:p w14:paraId="41377AE2">
      <w:pPr>
        <w:pStyle w:val="2"/>
        <w:spacing w:before="85" w:line="252" w:lineRule="auto"/>
        <w:ind w:left="1" w:right="18" w:firstLine="5"/>
        <w:jc w:val="both"/>
        <w:rPr>
          <w:rFonts w:hint="eastAsia"/>
        </w:rPr>
      </w:pPr>
      <w:r>
        <w:rPr>
          <w:rFonts w:hint="eastAsia"/>
        </w:rPr>
        <w:t>当带着与历史记录本身相反观点的固定假设作为解释工具来研究历史记录时，如果它们的表述被一套矛盾的表述所取代，这并不奇怪。</w:t>
      </w:r>
    </w:p>
    <w:p w14:paraId="6B9A46FC">
      <w:pPr>
        <w:pStyle w:val="2"/>
        <w:spacing w:before="85" w:line="252" w:lineRule="auto"/>
        <w:ind w:left="1" w:right="18" w:firstLine="5"/>
        <w:jc w:val="both"/>
        <w:rPr>
          <w:rFonts w:hint="eastAsia"/>
        </w:rPr>
      </w:pPr>
    </w:p>
    <w:p w14:paraId="457D4DFF">
      <w:pPr>
        <w:pStyle w:val="2"/>
        <w:spacing w:before="85" w:line="252" w:lineRule="auto"/>
        <w:ind w:left="1" w:right="18" w:firstLine="5"/>
        <w:jc w:val="both"/>
        <w:rPr>
          <w:rFonts w:hint="eastAsia"/>
        </w:rPr>
      </w:pPr>
      <w:r>
        <w:rPr>
          <w:rFonts w:hint="eastAsia"/>
        </w:rPr>
        <w:t>But the "results" thus reached are not in any recognizable sense "historical."</w:t>
      </w:r>
    </w:p>
    <w:p w14:paraId="74D3AB57">
      <w:pPr>
        <w:pStyle w:val="2"/>
        <w:spacing w:before="85" w:line="252" w:lineRule="auto"/>
        <w:ind w:left="1" w:right="18" w:firstLine="5"/>
        <w:jc w:val="both"/>
        <w:rPr>
          <w:rFonts w:hint="eastAsia"/>
        </w:rPr>
      </w:pPr>
      <w:r>
        <w:rPr>
          <w:rFonts w:hint="eastAsia"/>
        </w:rPr>
        <w:t>但这样得出的“结果”在任何可识别的意义上都不是“历史的”。</w:t>
      </w:r>
    </w:p>
    <w:p w14:paraId="6A6ABA23">
      <w:pPr>
        <w:pStyle w:val="2"/>
        <w:spacing w:before="85" w:line="252" w:lineRule="auto"/>
        <w:ind w:left="1" w:right="18" w:firstLine="5"/>
        <w:jc w:val="both"/>
        <w:rPr>
          <w:rFonts w:hint="eastAsia"/>
        </w:rPr>
      </w:pPr>
    </w:p>
    <w:p w14:paraId="0F460F12">
      <w:pPr>
        <w:pStyle w:val="2"/>
        <w:spacing w:before="85" w:line="252" w:lineRule="auto"/>
        <w:ind w:left="1" w:right="18" w:firstLine="5"/>
        <w:jc w:val="both"/>
        <w:rPr>
          <w:rFonts w:hint="eastAsia"/>
        </w:rPr>
      </w:pPr>
      <w:r>
        <w:rPr>
          <w:rFonts w:hint="eastAsia"/>
        </w:rPr>
        <w:t>They are the product of wresting history in order to fill in a foregone conclusion of abstract thought.</w:t>
      </w:r>
    </w:p>
    <w:p w14:paraId="13D84E74">
      <w:pPr>
        <w:pStyle w:val="2"/>
        <w:spacing w:before="85" w:line="252" w:lineRule="auto"/>
        <w:ind w:left="1" w:right="18" w:firstLine="5"/>
        <w:jc w:val="both"/>
        <w:rPr>
          <w:rFonts w:hint="eastAsia"/>
        </w:rPr>
      </w:pPr>
      <w:r>
        <w:rPr>
          <w:rFonts w:hint="eastAsia"/>
        </w:rPr>
        <w:t>它们是为了填补抽象思想的预设结论而歪曲历史的产物。</w:t>
      </w:r>
    </w:p>
    <w:p w14:paraId="778259BC">
      <w:pPr>
        <w:pStyle w:val="2"/>
        <w:spacing w:before="85" w:line="252" w:lineRule="auto"/>
        <w:ind w:left="1" w:right="18" w:firstLine="5"/>
        <w:jc w:val="both"/>
        <w:rPr>
          <w:rFonts w:hint="eastAsia"/>
        </w:rPr>
      </w:pPr>
    </w:p>
    <w:p w14:paraId="47E81727">
      <w:pPr>
        <w:pStyle w:val="2"/>
        <w:spacing w:before="85" w:line="252" w:lineRule="auto"/>
        <w:ind w:left="1" w:right="18" w:firstLine="5"/>
        <w:jc w:val="both"/>
        <w:rPr>
          <w:rFonts w:hint="eastAsia"/>
        </w:rPr>
      </w:pPr>
      <w:r>
        <w:rPr>
          <w:rFonts w:hint="eastAsia"/>
        </w:rPr>
        <w:t>It should not pass without very particular notice that the forms of expression gathered from our New Testament books, out of which is to be fashioned an "earlier" Christology than that presupposed by this literature, do not lie on the face of the New Testament as alien fragments.</w:t>
      </w:r>
    </w:p>
    <w:p w14:paraId="63808458">
      <w:pPr>
        <w:pStyle w:val="2"/>
        <w:spacing w:before="85" w:line="252" w:lineRule="auto"/>
        <w:ind w:left="1" w:right="18" w:firstLine="5"/>
        <w:jc w:val="both"/>
        <w:rPr>
          <w:rFonts w:hint="eastAsia"/>
        </w:rPr>
      </w:pPr>
      <w:r>
        <w:rPr>
          <w:rFonts w:hint="eastAsia"/>
        </w:rPr>
        <w:t>我们不应不特别注意这一点：从我们的《新约》书卷中收集来的表达形式，原本要用它们构建出一个比该文献所预设的更“早”的基督论，但这些形式并没有作为异质片段浮现在《新约》表面。</w:t>
      </w:r>
    </w:p>
    <w:p w14:paraId="3D61260B">
      <w:pPr>
        <w:pStyle w:val="2"/>
        <w:spacing w:before="85" w:line="252" w:lineRule="auto"/>
        <w:ind w:left="1" w:right="18" w:firstLine="5"/>
        <w:jc w:val="both"/>
        <w:rPr>
          <w:rFonts w:hint="eastAsia"/>
        </w:rPr>
      </w:pPr>
    </w:p>
    <w:p w14:paraId="7C9F735B">
      <w:pPr>
        <w:pStyle w:val="2"/>
        <w:spacing w:before="85" w:line="252" w:lineRule="auto"/>
        <w:ind w:left="1" w:right="18" w:firstLine="5"/>
        <w:jc w:val="both"/>
        <w:rPr>
          <w:rFonts w:hint="eastAsia"/>
        </w:rPr>
      </w:pPr>
      <w:r>
        <w:rPr>
          <w:rFonts w:hint="eastAsia"/>
        </w:rPr>
        <w:t>It is not without significance that Johannes Weiss, after remarking that Paul occasionally puts forward statements as derived by him from "the primitive community," at once adds that, for the purpose of reconstructing the faith of this "earlier community" from Paul's writings, "survivals" in his writings not expressly notified as such are both more numerous and more important.</w:t>
      </w:r>
    </w:p>
    <w:p w14:paraId="720AEBBE">
      <w:pPr>
        <w:pStyle w:val="2"/>
        <w:spacing w:before="85" w:line="252" w:lineRule="auto"/>
        <w:ind w:left="1" w:right="18" w:firstLine="5"/>
        <w:jc w:val="both"/>
        <w:rPr>
          <w:rFonts w:hint="eastAsia"/>
        </w:rPr>
      </w:pPr>
      <w:r>
        <w:rPr>
          <w:rFonts w:hint="eastAsia"/>
        </w:rPr>
        <w:t>约翰内斯·魏斯在指出保罗偶尔提出源自“原始群体”的陈述之后，立即补充说，为了从保罗的著作中重建这一“更早群体”的信仰，他著作中未明确标示为“遗存”的内容不仅数量更多，而且更为重要，这并非没有意义。</w:t>
      </w:r>
    </w:p>
    <w:p w14:paraId="4C0E6544">
      <w:pPr>
        <w:pStyle w:val="2"/>
        <w:spacing w:before="85" w:line="252" w:lineRule="auto"/>
        <w:ind w:left="1" w:right="18" w:firstLine="5"/>
        <w:jc w:val="both"/>
        <w:rPr>
          <w:rFonts w:hint="eastAsia"/>
        </w:rPr>
      </w:pPr>
    </w:p>
    <w:p w14:paraId="1926B388">
      <w:pPr>
        <w:pStyle w:val="2"/>
        <w:spacing w:before="85" w:line="252" w:lineRule="auto"/>
        <w:ind w:left="1" w:right="18" w:firstLine="5"/>
        <w:jc w:val="both"/>
        <w:rPr>
          <w:rFonts w:hint="eastAsia"/>
        </w:rPr>
      </w:pPr>
      <w:r>
        <w:rPr>
          <w:rFonts w:hint="eastAsia"/>
        </w:rPr>
        <w:t>In other words, our New Testament writers who have preserved for us the elements of this "earlier" Christology wholly different from their own, and indeed contradictory to it, have preserved them with the most engaging unconsciousness of their alien character:</w:t>
      </w:r>
    </w:p>
    <w:p w14:paraId="6C00317F">
      <w:pPr>
        <w:pStyle w:val="2"/>
        <w:spacing w:before="85" w:line="252" w:lineRule="auto"/>
        <w:ind w:left="1" w:right="18" w:firstLine="5"/>
        <w:jc w:val="both"/>
        <w:rPr>
          <w:rFonts w:hint="eastAsia"/>
        </w:rPr>
      </w:pPr>
      <w:r>
        <w:rPr>
          <w:rFonts w:hint="eastAsia"/>
        </w:rPr>
        <w:t>换句话说，我们的《新约》作者为我们保存了这种与他们自己的基督论完全不同、甚至相互矛盾的“更早”基督论的元素，他们在保存这些元素时表现出一种最迷人的无意识，完全没有意识到其异质性：</w:t>
      </w:r>
    </w:p>
    <w:p w14:paraId="54D9AD89">
      <w:pPr>
        <w:pStyle w:val="2"/>
        <w:spacing w:before="85" w:line="252" w:lineRule="auto"/>
        <w:ind w:left="1" w:right="18" w:firstLine="5"/>
        <w:jc w:val="both"/>
        <w:rPr>
          <w:rFonts w:hint="eastAsia"/>
        </w:rPr>
      </w:pPr>
    </w:p>
    <w:p w14:paraId="5253DE0B">
      <w:pPr>
        <w:pStyle w:val="2"/>
        <w:spacing w:before="85" w:line="252" w:lineRule="auto"/>
        <w:ind w:left="1" w:right="18" w:firstLine="5"/>
        <w:jc w:val="both"/>
        <w:rPr>
          <w:rFonts w:hint="eastAsia"/>
        </w:rPr>
      </w:pPr>
      <w:r>
        <w:rPr>
          <w:rFonts w:hint="eastAsia"/>
        </w:rPr>
        <w:t>in point of fact, they have written down these contradictory sentences with no other thought than that they were the just expression of their own proper views; and they betray no sense of embarrassment whatever with respect to them.</w:t>
      </w:r>
    </w:p>
    <w:p w14:paraId="73EC38C4">
      <w:pPr>
        <w:pStyle w:val="2"/>
        <w:spacing w:before="85" w:line="252" w:lineRule="auto"/>
        <w:ind w:left="1" w:right="18" w:firstLine="5"/>
        <w:jc w:val="both"/>
        <w:rPr>
          <w:rFonts w:hint="eastAsia"/>
        </w:rPr>
      </w:pPr>
      <w:r>
        <w:rPr>
          <w:rFonts w:hint="eastAsia"/>
        </w:rPr>
        <w:t>事实上，他们写下这些矛盾的句子，除此之外没有别的想法，只认为这是他们自己正当观点的恰当表达；而且他们对这些句子没有表现出任何尴尬的感觉。</w:t>
      </w:r>
    </w:p>
    <w:p w14:paraId="74F8E8E2">
      <w:pPr>
        <w:pStyle w:val="2"/>
        <w:spacing w:before="85" w:line="252" w:lineRule="auto"/>
        <w:ind w:left="1" w:right="18" w:firstLine="5"/>
        <w:jc w:val="both"/>
        <w:rPr>
          <w:rFonts w:hint="eastAsia"/>
        </w:rPr>
      </w:pPr>
    </w:p>
    <w:p w14:paraId="5C93F639">
      <w:pPr>
        <w:pStyle w:val="2"/>
        <w:spacing w:before="85" w:line="252" w:lineRule="auto"/>
        <w:ind w:left="1" w:right="18" w:firstLine="5"/>
        <w:jc w:val="both"/>
        <w:rPr>
          <w:rFonts w:hint="eastAsia"/>
        </w:rPr>
      </w:pPr>
      <w:r>
        <w:rPr>
          <w:rFonts w:hint="eastAsia"/>
        </w:rPr>
        <w:t>This is true even—or perhaps we should say, especially—of the extreme case of the record of Peter's christological utterances in the earlier chapters of the Book of Acts.</w:t>
      </w:r>
    </w:p>
    <w:p w14:paraId="5E0CD56D">
      <w:pPr>
        <w:pStyle w:val="2"/>
        <w:spacing w:before="85" w:line="252" w:lineRule="auto"/>
        <w:ind w:left="1" w:right="18" w:firstLine="5"/>
        <w:jc w:val="both"/>
        <w:rPr>
          <w:rFonts w:hint="eastAsia"/>
        </w:rPr>
      </w:pPr>
      <w:r>
        <w:rPr>
          <w:rFonts w:hint="eastAsia"/>
        </w:rPr>
        <w:t>对于使徒行传早期章节中彼得基督论言论记录的极端情况，这也是真实的——或者也许我们应该说，特别是真实的。</w:t>
      </w:r>
    </w:p>
    <w:p w14:paraId="47C24150">
      <w:pPr>
        <w:pStyle w:val="2"/>
        <w:spacing w:before="85" w:line="252" w:lineRule="auto"/>
        <w:ind w:left="1" w:right="18" w:firstLine="5"/>
        <w:jc w:val="both"/>
        <w:rPr>
          <w:rFonts w:hint="eastAsia"/>
        </w:rPr>
      </w:pPr>
    </w:p>
    <w:p w14:paraId="2387DD2A">
      <w:pPr>
        <w:pStyle w:val="2"/>
        <w:spacing w:before="85" w:line="252" w:lineRule="auto"/>
        <w:ind w:left="1" w:right="18" w:firstLine="5"/>
        <w:jc w:val="both"/>
        <w:rPr>
          <w:rFonts w:hint="eastAsia"/>
        </w:rPr>
      </w:pPr>
      <w:r>
        <w:rPr>
          <w:rFonts w:hint="eastAsia"/>
        </w:rPr>
        <w:t>It is quite clear that Luke is wholly unaware that he is recording views of his Lord which differ from his own, which, indeed, are in sharp conflict with his own and, to speak frankly, stultify his entire attitude toward his Lord, for the validation of which his whole great two-part work was written.</w:t>
      </w:r>
    </w:p>
    <w:p w14:paraId="492D4281">
      <w:pPr>
        <w:pStyle w:val="2"/>
        <w:spacing w:before="85" w:line="252" w:lineRule="auto"/>
        <w:ind w:left="1" w:right="18" w:firstLine="5"/>
        <w:jc w:val="both"/>
        <w:rPr>
          <w:rFonts w:hint="eastAsia"/>
        </w:rPr>
      </w:pPr>
      <w:r>
        <w:rPr>
          <w:rFonts w:hint="eastAsia"/>
        </w:rPr>
        <w:t>很清楚，路加完全不知道他在记录关于他主的观点，这些观点与他自己的不同，实际上与他自己的观点发生尖锐冲突，坦率地说，这让他对他主的整个态度变得愚蠢，而他整部伟大的两部分著作正是为了证实这一态度而写的。</w:t>
      </w:r>
    </w:p>
    <w:p w14:paraId="5772EA60">
      <w:pPr>
        <w:pStyle w:val="2"/>
        <w:spacing w:before="85" w:line="252" w:lineRule="auto"/>
        <w:ind w:left="1" w:right="18" w:firstLine="5"/>
        <w:jc w:val="both"/>
        <w:rPr>
          <w:rFonts w:hint="eastAsia"/>
        </w:rPr>
      </w:pPr>
    </w:p>
    <w:p w14:paraId="1AD9A180">
      <w:pPr>
        <w:pStyle w:val="2"/>
        <w:spacing w:before="85" w:line="252" w:lineRule="auto"/>
        <w:ind w:left="1" w:right="18" w:firstLine="5"/>
        <w:jc w:val="both"/>
        <w:rPr>
          <w:rFonts w:hint="eastAsia"/>
        </w:rPr>
      </w:pPr>
      <w:r>
        <w:rPr>
          <w:rFonts w:hint="eastAsia"/>
        </w:rPr>
        <w:t>We may well ask whether such unconscious naïveté can be attributed to such an alert writer as Luke shows himself to be.</w:t>
      </w:r>
    </w:p>
    <w:p w14:paraId="4ABD038A">
      <w:pPr>
        <w:pStyle w:val="2"/>
        <w:spacing w:before="85" w:line="252" w:lineRule="auto"/>
        <w:ind w:left="1" w:right="18" w:firstLine="5"/>
        <w:jc w:val="both"/>
        <w:rPr>
          <w:rFonts w:hint="eastAsia"/>
        </w:rPr>
      </w:pPr>
      <w:r>
        <w:rPr>
          <w:rFonts w:hint="eastAsia"/>
        </w:rPr>
        <w:t>我们完全有理由问，这种无意识的天真是否可以归于像路加这样表现得如此敏锐的作家。</w:t>
      </w:r>
    </w:p>
    <w:p w14:paraId="491C2022">
      <w:pPr>
        <w:pStyle w:val="2"/>
        <w:spacing w:before="85" w:line="252" w:lineRule="auto"/>
        <w:ind w:left="1" w:right="18" w:firstLine="5"/>
        <w:jc w:val="both"/>
        <w:rPr>
          <w:rFonts w:hint="eastAsia"/>
        </w:rPr>
      </w:pPr>
    </w:p>
    <w:p w14:paraId="0945CC0D">
      <w:pPr>
        <w:pStyle w:val="2"/>
        <w:spacing w:before="85" w:line="252" w:lineRule="auto"/>
        <w:ind w:left="1" w:right="18" w:firstLine="5"/>
        <w:jc w:val="both"/>
        <w:rPr>
          <w:rFonts w:hint="eastAsia"/>
        </w:rPr>
      </w:pPr>
      <w:r>
        <w:rPr>
          <w:rFonts w:hint="eastAsia"/>
        </w:rPr>
        <w:t>Or if with Schmiedel we deny these chapters to Luke and suppose the speeches of Peter "free compositions" of a later author, the tour de force which we attribute to this great nameless dramatist rises quite to the level of the miraculous.</w:t>
      </w:r>
    </w:p>
    <w:p w14:paraId="27FC6B39">
      <w:pPr>
        <w:pStyle w:val="2"/>
        <w:spacing w:before="85" w:line="252" w:lineRule="auto"/>
        <w:ind w:left="1" w:right="18" w:firstLine="5"/>
        <w:jc w:val="both"/>
        <w:rPr>
          <w:rFonts w:hint="eastAsia"/>
        </w:rPr>
      </w:pPr>
      <w:r>
        <w:rPr>
          <w:rFonts w:hint="eastAsia"/>
        </w:rPr>
        <w:t>或者，如果我们同施米德尔一起否认这些章节出自路加之手，并假设彼得的演讲是后来一位作者的“自由创作”，那么我们归于这位伟大的无名剧作家的绝技简直上升到了奇迹的水平。</w:t>
      </w:r>
    </w:p>
    <w:p w14:paraId="60318F0E">
      <w:pPr>
        <w:pStyle w:val="2"/>
        <w:spacing w:before="85" w:line="252" w:lineRule="auto"/>
        <w:ind w:left="1" w:right="18" w:firstLine="5"/>
        <w:jc w:val="both"/>
        <w:rPr>
          <w:rFonts w:hint="eastAsia"/>
        </w:rPr>
      </w:pPr>
    </w:p>
    <w:p w14:paraId="6DD9E50B">
      <w:pPr>
        <w:pStyle w:val="2"/>
        <w:spacing w:before="85" w:line="252" w:lineRule="auto"/>
        <w:ind w:left="1" w:right="18" w:firstLine="5"/>
        <w:jc w:val="both"/>
        <w:rPr>
          <w:rFonts w:hint="eastAsia"/>
        </w:rPr>
      </w:pPr>
      <w:r>
        <w:rPr>
          <w:rFonts w:hint="eastAsia"/>
        </w:rPr>
        <w:t>It is hardly worth while to ask similarly whether Paul, in his fervid expressions of reverence to Christ as "Lord," can be supposed with such simplicity to mix in with his own language, so vividly expressive of this reverence, other forms of speech standing in flat contradiction to all that he was proclaiming, merely because he found them in use in "the primitive community."</w:t>
      </w:r>
    </w:p>
    <w:p w14:paraId="21ECB2EC">
      <w:pPr>
        <w:pStyle w:val="2"/>
        <w:spacing w:before="85" w:line="252" w:lineRule="auto"/>
        <w:ind w:left="1" w:right="18" w:firstLine="5"/>
        <w:jc w:val="both"/>
        <w:rPr>
          <w:rFonts w:hint="eastAsia"/>
        </w:rPr>
      </w:pPr>
      <w:r>
        <w:rPr>
          <w:rFonts w:hint="eastAsia"/>
        </w:rPr>
        <w:t>同样不值得问的是，保罗在他对基督为“主”的热烈崇敬表达中，是否会被认为如此单纯地将其他与其所宣扬的一切截然矛盾的言语形式混入他那生动表达这种崇敬的语言中，仅仅是因为他发现这些形式在“原始群体”中使用。</w:t>
      </w:r>
    </w:p>
    <w:p w14:paraId="1C561182">
      <w:pPr>
        <w:pStyle w:val="2"/>
        <w:spacing w:before="85" w:line="252" w:lineRule="auto"/>
        <w:ind w:left="1" w:right="18" w:firstLine="5"/>
        <w:jc w:val="both"/>
        <w:rPr>
          <w:rFonts w:hint="eastAsia"/>
        </w:rPr>
      </w:pPr>
    </w:p>
    <w:p w14:paraId="7F147DA1">
      <w:pPr>
        <w:pStyle w:val="2"/>
        <w:spacing w:before="85" w:line="252" w:lineRule="auto"/>
        <w:ind w:left="1" w:right="18" w:firstLine="5"/>
        <w:jc w:val="both"/>
        <w:rPr>
          <w:rFonts w:hint="eastAsia"/>
        </w:rPr>
      </w:pPr>
      <w:r>
        <w:rPr>
          <w:rFonts w:hint="eastAsia"/>
        </w:rPr>
        <w:t>Surely the Epistle to the Galatians does not encourage us to believe Paul to have been filled with such blind veneration for "the primitive community," that he would be likely to continue to repeat its language in devout subjection to the authority of its modes of statement, though it ran counter to his profoundest convictions and his most fervent religious feelings.</w:t>
      </w:r>
    </w:p>
    <w:p w14:paraId="392C49AF">
      <w:pPr>
        <w:pStyle w:val="2"/>
        <w:spacing w:before="85" w:line="252" w:lineRule="auto"/>
        <w:ind w:left="1" w:right="18" w:firstLine="5"/>
        <w:jc w:val="both"/>
        <w:rPr>
          <w:rFonts w:hint="eastAsia"/>
        </w:rPr>
      </w:pPr>
      <w:r>
        <w:rPr>
          <w:rFonts w:hint="eastAsia"/>
        </w:rPr>
        <w:t>肯定的是，加拉太书并不鼓励我们相信保罗对“原始群体”充满了如此盲目的崇敬，以至于他可能会虔诚地服从其陈述模式的权威，继续重复其语言，尽管这与他最深刻的信念和他最热烈的宗教情感背道而驰。</w:t>
      </w:r>
    </w:p>
    <w:p w14:paraId="2AF3CBFA">
      <w:pPr>
        <w:pStyle w:val="2"/>
        <w:spacing w:before="85" w:line="252" w:lineRule="auto"/>
        <w:ind w:left="1" w:right="18" w:firstLine="5"/>
        <w:jc w:val="both"/>
        <w:rPr>
          <w:rFonts w:hint="eastAsia"/>
        </w:rPr>
      </w:pPr>
    </w:p>
    <w:p w14:paraId="1504B0B3">
      <w:pPr>
        <w:pStyle w:val="2"/>
        <w:spacing w:before="85" w:line="252" w:lineRule="auto"/>
        <w:ind w:left="1" w:right="18" w:firstLine="5"/>
        <w:jc w:val="both"/>
        <w:rPr>
          <w:rFonts w:hint="eastAsia"/>
        </w:rPr>
      </w:pPr>
      <w:r>
        <w:rPr>
          <w:rFonts w:hint="eastAsia"/>
        </w:rPr>
        <w:t>The general point we are endeavoring to make deserves some elaboration with special reference to the Synoptic Gospels.</w:t>
      </w:r>
    </w:p>
    <w:p w14:paraId="24005B8B">
      <w:pPr>
        <w:pStyle w:val="2"/>
        <w:spacing w:before="85" w:line="252" w:lineRule="auto"/>
        <w:ind w:left="1" w:right="18" w:firstLine="5"/>
        <w:jc w:val="both"/>
        <w:rPr>
          <w:rFonts w:hint="eastAsia"/>
        </w:rPr>
      </w:pPr>
      <w:r>
        <w:rPr>
          <w:rFonts w:hint="eastAsia"/>
        </w:rPr>
        <w:t>我们正努力阐明的一般观点值得特别针对对观福音书进行一些详细说明。</w:t>
      </w:r>
    </w:p>
    <w:p w14:paraId="767CC4EC">
      <w:pPr>
        <w:pStyle w:val="2"/>
        <w:spacing w:before="85" w:line="252" w:lineRule="auto"/>
        <w:ind w:left="1" w:right="18" w:firstLine="5"/>
        <w:jc w:val="both"/>
        <w:rPr>
          <w:rFonts w:hint="eastAsia"/>
        </w:rPr>
      </w:pPr>
    </w:p>
    <w:p w14:paraId="0B29CD8D">
      <w:pPr>
        <w:pStyle w:val="2"/>
        <w:spacing w:before="85" w:line="252" w:lineRule="auto"/>
        <w:ind w:left="1" w:right="18" w:firstLine="5"/>
        <w:jc w:val="both"/>
        <w:rPr>
          <w:rFonts w:hint="eastAsia"/>
        </w:rPr>
      </w:pPr>
      <w:r>
        <w:rPr>
          <w:rFonts w:hint="eastAsia"/>
        </w:rPr>
        <w:t>It is particularly behind their narrative that the traces of an earlier conception of the person of Christ than that presented by our whole New Testament—inclusive of these Gospels—are supposed to be discoverable.</w:t>
      </w:r>
    </w:p>
    <w:p w14:paraId="73070779">
      <w:pPr>
        <w:pStyle w:val="2"/>
        <w:spacing w:before="85" w:line="252" w:lineRule="auto"/>
        <w:ind w:left="1" w:right="18" w:firstLine="5"/>
        <w:jc w:val="both"/>
        <w:rPr>
          <w:rFonts w:hint="eastAsia"/>
        </w:rPr>
      </w:pPr>
      <w:r>
        <w:rPr>
          <w:rFonts w:hint="eastAsia"/>
        </w:rPr>
        <w:t>特别是被认为可以在它们的叙述背后发现比我们整部《新约》——包括这些福音书——所呈现的更早的关于基督位格概念的痕迹。</w:t>
      </w:r>
    </w:p>
    <w:p w14:paraId="5D342EAA">
      <w:pPr>
        <w:pStyle w:val="2"/>
        <w:spacing w:before="85" w:line="252" w:lineRule="auto"/>
        <w:ind w:left="1" w:right="18" w:firstLine="5"/>
        <w:jc w:val="both"/>
        <w:rPr>
          <w:rFonts w:hint="eastAsia"/>
        </w:rPr>
      </w:pPr>
    </w:p>
    <w:p w14:paraId="3AD52AD7">
      <w:pPr>
        <w:pStyle w:val="2"/>
        <w:spacing w:before="85" w:line="252" w:lineRule="auto"/>
        <w:ind w:left="1" w:right="18" w:firstLine="5"/>
        <w:jc w:val="both"/>
        <w:rPr>
          <w:rFonts w:hint="eastAsia"/>
        </w:rPr>
      </w:pPr>
      <w:r>
        <w:rPr>
          <w:rFonts w:hint="eastAsia"/>
        </w:rPr>
        <w:t>It is frankly allowed, as we have seen, that the Gospels as they stand present to our view a divine Christ, an incarnated Son of God, who came to earth on a mission, and whose whole earthly life is only an episode in the existence of a Heavenly Being.</w:t>
      </w:r>
    </w:p>
    <w:p w14:paraId="3C00B300">
      <w:pPr>
        <w:pStyle w:val="2"/>
        <w:spacing w:before="85" w:line="252" w:lineRule="auto"/>
        <w:ind w:left="1" w:right="18" w:firstLine="5"/>
        <w:jc w:val="both"/>
        <w:rPr>
          <w:rFonts w:hint="eastAsia"/>
        </w:rPr>
      </w:pPr>
      <w:r>
        <w:rPr>
          <w:rFonts w:hint="eastAsia"/>
        </w:rPr>
        <w:t>正如我们所见，人们坦率地承认，现有的福音书向我们展示了一位神性基督，一位道成肉身的神子，祂带着使命来到地上，祂整个尘世生活仅仅是一位属天存在生命中的一个插曲。</w:t>
      </w:r>
    </w:p>
    <w:p w14:paraId="7CF3244E">
      <w:pPr>
        <w:pStyle w:val="2"/>
        <w:spacing w:before="85" w:line="252" w:lineRule="auto"/>
        <w:ind w:left="1" w:right="18" w:firstLine="5"/>
        <w:jc w:val="both"/>
        <w:rPr>
          <w:rFonts w:hint="eastAsia"/>
        </w:rPr>
      </w:pPr>
    </w:p>
    <w:p w14:paraId="4324FCF6">
      <w:pPr>
        <w:pStyle w:val="2"/>
        <w:spacing w:before="85" w:line="252" w:lineRule="auto"/>
        <w:ind w:left="1" w:right="18" w:firstLine="5"/>
        <w:jc w:val="both"/>
        <w:rPr>
          <w:rFonts w:hint="eastAsia"/>
        </w:rPr>
      </w:pPr>
      <w:r>
        <w:rPr>
          <w:rFonts w:hint="eastAsia"/>
        </w:rPr>
        <w:t>But it is immediately added that in the narrative put together from this standpoint, there are imbedded elements of an earlier tradition, to which Jesus was a mere man, bounded by all human limitations.</w:t>
      </w:r>
    </w:p>
    <w:p w14:paraId="5EEFEAE9">
      <w:pPr>
        <w:pStyle w:val="2"/>
        <w:spacing w:before="85" w:line="252" w:lineRule="auto"/>
        <w:ind w:left="1" w:right="18" w:firstLine="5"/>
        <w:jc w:val="both"/>
        <w:rPr>
          <w:rFonts w:hint="eastAsia"/>
        </w:rPr>
      </w:pPr>
      <w:r>
        <w:rPr>
          <w:rFonts w:hint="eastAsia"/>
        </w:rPr>
        <w:t>但紧接着补充说，在这个从这一立场拼凑起来的叙述中，嵌入了更早传统的元素，对该传统而言，耶稣仅仅是一个人，受所有人类局限的束缚。</w:t>
      </w:r>
    </w:p>
    <w:p w14:paraId="6E5A5C3A">
      <w:pPr>
        <w:pStyle w:val="2"/>
        <w:spacing w:before="85" w:line="252" w:lineRule="auto"/>
        <w:ind w:left="1" w:right="18" w:firstLine="5"/>
        <w:jc w:val="both"/>
        <w:rPr>
          <w:rFonts w:hint="eastAsia"/>
        </w:rPr>
      </w:pPr>
    </w:p>
    <w:p w14:paraId="3DE1908F">
      <w:pPr>
        <w:pStyle w:val="2"/>
        <w:spacing w:before="85" w:line="252" w:lineRule="auto"/>
        <w:ind w:left="1" w:right="18" w:firstLine="5"/>
        <w:jc w:val="both"/>
        <w:rPr>
          <w:rFonts w:hint="eastAsia"/>
        </w:rPr>
      </w:pPr>
      <w:r>
        <w:rPr>
          <w:rFonts w:hint="eastAsia"/>
        </w:rPr>
        <w:t>And it is assumed to be precisely the task of criticism to identify and draw out these elements of earlier tradition, that we may recover from them the idea formed of Jesus by his real contemporaries and, therefore, presumably, the true conception of him before he was transformed by the reverent thought of his followers into an exalted Being, to be which he himself made no claim.</w:t>
      </w:r>
    </w:p>
    <w:p w14:paraId="02C34349">
      <w:pPr>
        <w:pStyle w:val="2"/>
        <w:spacing w:before="85" w:line="252" w:lineRule="auto"/>
        <w:ind w:left="1" w:right="18" w:firstLine="5"/>
        <w:jc w:val="both"/>
        <w:rPr>
          <w:rFonts w:hint="eastAsia"/>
        </w:rPr>
      </w:pPr>
      <w:r>
        <w:rPr>
          <w:rFonts w:hint="eastAsia"/>
        </w:rPr>
        <w:t>而且这被假定恰恰是批评的任务，即识别并提取这些更早传统的元素，以便我们可以从中恢复祂真正的同时代人对耶稣形成的观念，因此，大概也就是在祂被追随者虔诚的思想转变为一位崇高存在（祂自己并未声称是这样的存在）之前的真实概念。</w:t>
      </w:r>
    </w:p>
    <w:p w14:paraId="46348D70">
      <w:pPr>
        <w:pStyle w:val="2"/>
        <w:spacing w:before="85" w:line="252" w:lineRule="auto"/>
        <w:ind w:left="1" w:right="18" w:firstLine="5"/>
        <w:jc w:val="both"/>
        <w:rPr>
          <w:rFonts w:hint="eastAsia"/>
        </w:rPr>
      </w:pPr>
    </w:p>
    <w:p w14:paraId="08FAA917">
      <w:pPr>
        <w:pStyle w:val="2"/>
        <w:spacing w:before="85" w:line="252" w:lineRule="auto"/>
        <w:ind w:left="1" w:right="18" w:firstLine="5"/>
        <w:jc w:val="both"/>
        <w:rPr>
          <w:rFonts w:hint="eastAsia"/>
        </w:rPr>
      </w:pPr>
      <w:r>
        <w:rPr>
          <w:rFonts w:hint="eastAsia"/>
        </w:rPr>
        <w:t>We say nothing now of purely "literary criticism"—the attempt to ascertain the sources on which our Gospels as literary compositions rest, and from which they draw their materials.</w:t>
      </w:r>
    </w:p>
    <w:p w14:paraId="1FC9537F">
      <w:pPr>
        <w:pStyle w:val="2"/>
        <w:spacing w:before="85" w:line="252" w:lineRule="auto"/>
        <w:ind w:left="1" w:right="18" w:firstLine="5"/>
        <w:jc w:val="both"/>
        <w:rPr>
          <w:rFonts w:hint="eastAsia"/>
        </w:rPr>
      </w:pPr>
      <w:r>
        <w:rPr>
          <w:rFonts w:hint="eastAsia"/>
        </w:rPr>
        <w:t>我们现在不说纯粹的“文学批评”——即试图确定作为文学作品的我们福音书所依据的来源，以及它们从中汲取材料的来源。</w:t>
      </w:r>
    </w:p>
    <w:p w14:paraId="1F0B770C">
      <w:pPr>
        <w:pStyle w:val="2"/>
        <w:spacing w:before="85" w:line="252" w:lineRule="auto"/>
        <w:ind w:left="1" w:right="18" w:firstLine="5"/>
        <w:jc w:val="both"/>
        <w:rPr>
          <w:rFonts w:hint="eastAsia"/>
        </w:rPr>
      </w:pPr>
    </w:p>
    <w:p w14:paraId="74E77D96">
      <w:pPr>
        <w:pStyle w:val="2"/>
        <w:spacing w:before="85" w:line="252" w:lineRule="auto"/>
        <w:ind w:left="1" w:right="18" w:firstLine="5"/>
        <w:jc w:val="both"/>
        <w:rPr>
          <w:rFonts w:hint="eastAsia"/>
        </w:rPr>
      </w:pPr>
      <w:r>
        <w:rPr>
          <w:rFonts w:hint="eastAsia"/>
        </w:rPr>
        <w:t>For this "literary criticism" in no way advances the discovery of a "more primitive" Christology lying behind that presented by the authors of our Gospels.</w:t>
      </w:r>
    </w:p>
    <w:p w14:paraId="54142366">
      <w:pPr>
        <w:pStyle w:val="2"/>
        <w:spacing w:before="85" w:line="252" w:lineRule="auto"/>
        <w:ind w:left="1" w:right="18" w:firstLine="5"/>
        <w:jc w:val="both"/>
        <w:rPr>
          <w:rFonts w:hint="eastAsia"/>
        </w:rPr>
      </w:pPr>
      <w:r>
        <w:rPr>
          <w:rFonts w:hint="eastAsia"/>
        </w:rPr>
        <w:t>因为这种“文学批评”绝不会促进在我们福音书作者所呈现的基督论背后发现一个“更原始”的基督论。</w:t>
      </w:r>
    </w:p>
    <w:p w14:paraId="701410FD">
      <w:pPr>
        <w:pStyle w:val="2"/>
        <w:spacing w:before="85" w:line="252" w:lineRule="auto"/>
        <w:ind w:left="1" w:right="18" w:firstLine="5"/>
        <w:jc w:val="both"/>
        <w:rPr>
          <w:rFonts w:hint="eastAsia"/>
        </w:rPr>
      </w:pPr>
    </w:p>
    <w:p w14:paraId="68ED901E">
      <w:pPr>
        <w:pStyle w:val="2"/>
        <w:spacing w:before="85" w:line="252" w:lineRule="auto"/>
        <w:ind w:left="1" w:right="18" w:firstLine="5"/>
        <w:jc w:val="both"/>
        <w:rPr>
          <w:rFonts w:hint="eastAsia"/>
        </w:rPr>
      </w:pPr>
      <w:r>
        <w:rPr>
          <w:rFonts w:hint="eastAsia"/>
        </w:rPr>
        <w:t>It would have been a strange proceeding indeed had the authors of our Gospels elected to draw their materials, by preference, from earlier documents presenting a totally different, or, rather, sharply contrasting conception of Jesus from that which they had in heart and mind to commend to their readers;</w:t>
      </w:r>
    </w:p>
    <w:p w14:paraId="6AD6C674">
      <w:pPr>
        <w:pStyle w:val="2"/>
        <w:spacing w:before="85" w:line="252" w:lineRule="auto"/>
        <w:ind w:left="1" w:right="18" w:firstLine="5"/>
        <w:jc w:val="both"/>
        <w:rPr>
          <w:rFonts w:hint="eastAsia"/>
        </w:rPr>
      </w:pPr>
      <w:r>
        <w:rPr>
          <w:rFonts w:hint="eastAsia"/>
        </w:rPr>
        <w:t>如果我们的福音书作者选择优先从呈现与他们心中和脑海中想要推荐给读者的耶稣概念完全不同，或者更确切地说，截然相反的早期文件中汲取材料，那确实是一个奇怪的做法；</w:t>
      </w:r>
    </w:p>
    <w:p w14:paraId="4236CEA8">
      <w:pPr>
        <w:pStyle w:val="2"/>
        <w:spacing w:before="85" w:line="252" w:lineRule="auto"/>
        <w:ind w:left="1" w:right="18" w:firstLine="5"/>
        <w:jc w:val="both"/>
        <w:rPr>
          <w:rFonts w:hint="eastAsia"/>
        </w:rPr>
      </w:pPr>
    </w:p>
    <w:p w14:paraId="20FF1DB4">
      <w:pPr>
        <w:pStyle w:val="2"/>
        <w:spacing w:before="85" w:line="252" w:lineRule="auto"/>
        <w:ind w:left="1" w:right="18" w:firstLine="5"/>
        <w:jc w:val="both"/>
        <w:rPr>
          <w:rFonts w:hint="eastAsia"/>
        </w:rPr>
      </w:pPr>
      <w:r>
        <w:rPr>
          <w:rFonts w:hint="eastAsia"/>
        </w:rPr>
        <w:t>and they are obviously wholly unaware of doing anything of the kind.</w:t>
      </w:r>
    </w:p>
    <w:p w14:paraId="77D33D73">
      <w:pPr>
        <w:pStyle w:val="2"/>
        <w:spacing w:before="85" w:line="252" w:lineRule="auto"/>
        <w:ind w:left="1" w:right="18" w:firstLine="5"/>
        <w:jc w:val="both"/>
        <w:rPr>
          <w:rFonts w:hint="eastAsia"/>
        </w:rPr>
      </w:pPr>
      <w:r>
        <w:rPr>
          <w:rFonts w:hint="eastAsia"/>
        </w:rPr>
        <w:t>而且他们显然完全没有意识到自己在做任何此类事情。</w:t>
      </w:r>
    </w:p>
    <w:p w14:paraId="204C8ACF">
      <w:pPr>
        <w:pStyle w:val="2"/>
        <w:spacing w:before="85" w:line="252" w:lineRule="auto"/>
        <w:ind w:left="1" w:right="18" w:firstLine="5"/>
        <w:jc w:val="both"/>
        <w:rPr>
          <w:rFonts w:hint="eastAsia"/>
        </w:rPr>
      </w:pPr>
    </w:p>
    <w:p w14:paraId="6FD747E8">
      <w:pPr>
        <w:pStyle w:val="2"/>
        <w:spacing w:before="85" w:line="252" w:lineRule="auto"/>
        <w:ind w:left="1" w:right="18" w:firstLine="5"/>
        <w:jc w:val="both"/>
        <w:rPr>
          <w:rFonts w:hint="eastAsia"/>
        </w:rPr>
      </w:pPr>
      <w:r>
        <w:rPr>
          <w:rFonts w:hint="eastAsia"/>
        </w:rPr>
        <w:t>Happily, we are delivered from the necessity of considering the possibility of such a literary phenomenon.</w:t>
      </w:r>
    </w:p>
    <w:p w14:paraId="502A44B4">
      <w:pPr>
        <w:pStyle w:val="2"/>
        <w:spacing w:before="85" w:line="252" w:lineRule="auto"/>
        <w:ind w:left="1" w:right="18" w:firstLine="5"/>
        <w:jc w:val="both"/>
        <w:rPr>
          <w:rFonts w:hint="eastAsia"/>
        </w:rPr>
      </w:pPr>
      <w:r>
        <w:rPr>
          <w:rFonts w:hint="eastAsia"/>
        </w:rPr>
        <w:t>幸运的是，我们不必考虑这种文学现象的可能性。</w:t>
      </w:r>
    </w:p>
    <w:p w14:paraId="09B404E9">
      <w:pPr>
        <w:pStyle w:val="2"/>
        <w:spacing w:before="85" w:line="252" w:lineRule="auto"/>
        <w:ind w:left="1" w:right="18" w:firstLine="5"/>
        <w:jc w:val="both"/>
        <w:rPr>
          <w:rFonts w:hint="eastAsia"/>
        </w:rPr>
      </w:pPr>
    </w:p>
    <w:p w14:paraId="6F1CBD96">
      <w:pPr>
        <w:pStyle w:val="2"/>
        <w:spacing w:before="85" w:line="252" w:lineRule="auto"/>
        <w:ind w:left="1" w:right="18" w:firstLine="5"/>
        <w:jc w:val="both"/>
        <w:rPr>
          <w:rFonts w:hint="eastAsia"/>
        </w:rPr>
      </w:pPr>
      <w:r>
        <w:rPr>
          <w:rFonts w:hint="eastAsia"/>
        </w:rPr>
        <w:t>It is no doubt impossible to reconstruct any of the sources which "have found their graves" in our Gospels with full confidence, with respect either to the details of their contents or even to their general compass.</w:t>
      </w:r>
    </w:p>
    <w:p w14:paraId="08800D71">
      <w:pPr>
        <w:pStyle w:val="2"/>
        <w:spacing w:before="85" w:line="252" w:lineRule="auto"/>
        <w:ind w:left="1" w:right="18" w:firstLine="5"/>
        <w:jc w:val="both"/>
        <w:rPr>
          <w:rFonts w:hint="eastAsia"/>
        </w:rPr>
      </w:pPr>
      <w:r>
        <w:rPr>
          <w:rFonts w:hint="eastAsia"/>
        </w:rPr>
        <w:t>毫无疑问，不可能满怀信心地重构任何在我们的福音书中“找到了坟墓”的来源，无论是关于其内容的细节，甚至还是关于其大致范围。</w:t>
      </w:r>
    </w:p>
    <w:p w14:paraId="4AEFC240">
      <w:pPr>
        <w:pStyle w:val="2"/>
        <w:spacing w:before="85" w:line="252" w:lineRule="auto"/>
        <w:ind w:left="1" w:right="18" w:firstLine="5"/>
        <w:jc w:val="both"/>
        <w:rPr>
          <w:rFonts w:hint="eastAsia"/>
        </w:rPr>
      </w:pPr>
    </w:p>
    <w:p w14:paraId="1538F6A0">
      <w:pPr>
        <w:pStyle w:val="2"/>
        <w:spacing w:before="85" w:line="252" w:lineRule="auto"/>
        <w:ind w:left="1" w:right="18" w:firstLine="5"/>
        <w:jc w:val="both"/>
        <w:rPr>
          <w:rFonts w:hint="eastAsia"/>
        </w:rPr>
      </w:pPr>
      <w:r>
        <w:rPr>
          <w:rFonts w:hint="eastAsia"/>
        </w:rPr>
        <w:t>But neither the "narrative source"—the so-called Urmarkus—which underlies all three of the Synoptics, nor the "discourses-source"—the so-called "Logia"—which underlies the common portions of Matthew and Luke not found also in Mark, on any rational theory of its compass and contents, differs in any respect in its christological point of view from that of the Gospels, so large a portion of which they constitute.</w:t>
      </w:r>
    </w:p>
    <w:p w14:paraId="132813AB">
      <w:pPr>
        <w:pStyle w:val="2"/>
        <w:spacing w:before="85" w:line="252" w:lineRule="auto"/>
        <w:ind w:left="1" w:right="18" w:firstLine="5"/>
        <w:jc w:val="both"/>
        <w:rPr>
          <w:rFonts w:hint="eastAsia"/>
        </w:rPr>
      </w:pPr>
      <w:r>
        <w:rPr>
          <w:rFonts w:hint="eastAsia"/>
        </w:rPr>
        <w:t>但是，无论是作为三部对观福音书基础的“叙述来源”——即所谓的原始马可（Urmarkus），还是作为马太和路加共有但马可没有的部分基础的“言论来源”——即所谓的“圣言集”（Logia），根据对其范围和内容的任何理性理论，在其基督论观点上，与构成了如此大部分的福音书的观点没有任何不同。</w:t>
      </w:r>
    </w:p>
    <w:p w14:paraId="49C52387">
      <w:pPr>
        <w:pStyle w:val="2"/>
        <w:spacing w:before="85" w:line="252" w:lineRule="auto"/>
        <w:ind w:left="1" w:right="18" w:firstLine="5"/>
        <w:jc w:val="both"/>
        <w:rPr>
          <w:rFonts w:hint="eastAsia"/>
        </w:rPr>
      </w:pPr>
    </w:p>
    <w:p w14:paraId="336420E4">
      <w:pPr>
        <w:pStyle w:val="2"/>
        <w:spacing w:before="85" w:line="252" w:lineRule="auto"/>
        <w:ind w:left="1" w:right="18" w:firstLine="5"/>
        <w:jc w:val="both"/>
        <w:rPr>
          <w:rFonts w:hint="eastAsia"/>
        </w:rPr>
      </w:pPr>
      <w:r>
        <w:rPr>
          <w:rFonts w:hint="eastAsia"/>
        </w:rPr>
        <w:t>We may remark in passing that this carries the evidence for the aboriginality in the Christian community of the two-natured conception of Christ back a literary generation behind the Synoptics themselves;</w:t>
      </w:r>
    </w:p>
    <w:p w14:paraId="589E5A60">
      <w:pPr>
        <w:pStyle w:val="2"/>
        <w:spacing w:before="85" w:line="252" w:lineRule="auto"/>
        <w:ind w:left="1" w:right="18" w:firstLine="5"/>
        <w:jc w:val="both"/>
        <w:rPr>
          <w:rFonts w:hint="eastAsia"/>
        </w:rPr>
      </w:pPr>
      <w:r>
        <w:rPr>
          <w:rFonts w:hint="eastAsia"/>
        </w:rPr>
        <w:t>我们可以顺便指出，这将在基督徒群体中关于基督二性概念的原生性证据推回到对观福音书本身之前的一个文学世代；</w:t>
      </w:r>
    </w:p>
    <w:p w14:paraId="0C77F86C">
      <w:pPr>
        <w:pStyle w:val="2"/>
        <w:spacing w:before="85" w:line="252" w:lineRule="auto"/>
        <w:ind w:left="1" w:right="18" w:firstLine="5"/>
        <w:jc w:val="both"/>
        <w:rPr>
          <w:rFonts w:hint="eastAsia"/>
        </w:rPr>
      </w:pPr>
    </w:p>
    <w:p w14:paraId="686E8175">
      <w:pPr>
        <w:pStyle w:val="2"/>
        <w:spacing w:before="85" w:line="252" w:lineRule="auto"/>
        <w:ind w:left="1" w:right="18" w:firstLine="5"/>
        <w:jc w:val="both"/>
        <w:rPr>
          <w:rFonts w:hint="eastAsia"/>
        </w:rPr>
      </w:pPr>
      <w:r>
        <w:rPr>
          <w:rFonts w:hint="eastAsia"/>
        </w:rPr>
        <w:t>and that surely must bring us to a time which can scarcely be thought to be wholly dominated by Paul's innovating influence.</w:t>
      </w:r>
    </w:p>
    <w:p w14:paraId="5E472D46">
      <w:pPr>
        <w:pStyle w:val="2"/>
        <w:spacing w:before="85" w:line="252" w:lineRule="auto"/>
        <w:ind w:left="1" w:right="18" w:firstLine="5"/>
        <w:jc w:val="both"/>
        <w:rPr>
          <w:rFonts w:hint="eastAsia"/>
        </w:rPr>
      </w:pPr>
      <w:r>
        <w:rPr>
          <w:rFonts w:hint="eastAsia"/>
        </w:rPr>
        <w:t>这肯定把我们带到了一个很难被认为完全由保罗创新影响所主导的时间。</w:t>
      </w:r>
    </w:p>
    <w:p w14:paraId="6197DBCC">
      <w:pPr>
        <w:pStyle w:val="2"/>
        <w:spacing w:before="85" w:line="252" w:lineRule="auto"/>
        <w:ind w:left="1" w:right="18" w:firstLine="5"/>
        <w:jc w:val="both"/>
        <w:rPr>
          <w:rFonts w:hint="eastAsia"/>
        </w:rPr>
      </w:pPr>
    </w:p>
    <w:p w14:paraId="73CA3AA1">
      <w:pPr>
        <w:pStyle w:val="2"/>
        <w:spacing w:before="85" w:line="252" w:lineRule="auto"/>
        <w:ind w:left="1" w:right="18" w:firstLine="5"/>
        <w:jc w:val="both"/>
        <w:rPr>
          <w:rFonts w:hint="eastAsia"/>
        </w:rPr>
      </w:pPr>
      <w:r>
        <w:rPr>
          <w:rFonts w:hint="eastAsia"/>
        </w:rPr>
        <w:t>It is enough for us here to note, however, that "literary criticism" does not take us back to documents presenting a "pre-Pauline" Christology.</w:t>
      </w:r>
    </w:p>
    <w:p w14:paraId="182365E3">
      <w:pPr>
        <w:pStyle w:val="2"/>
        <w:spacing w:before="85" w:line="252" w:lineRule="auto"/>
        <w:ind w:left="1" w:right="18" w:firstLine="5"/>
        <w:jc w:val="both"/>
        <w:rPr>
          <w:rFonts w:hint="eastAsia"/>
        </w:rPr>
      </w:pPr>
      <w:r>
        <w:rPr>
          <w:rFonts w:hint="eastAsia"/>
        </w:rPr>
        <w:t>然而，我们在此只需注意，“文学批评”并没有把我们带回到呈现“前保罗”基督论的文件。</w:t>
      </w:r>
    </w:p>
    <w:p w14:paraId="4B303C32">
      <w:pPr>
        <w:pStyle w:val="2"/>
        <w:spacing w:before="85" w:line="252" w:lineRule="auto"/>
        <w:ind w:left="1" w:right="18" w:firstLine="5"/>
        <w:jc w:val="both"/>
        <w:rPr>
          <w:rFonts w:hint="eastAsia"/>
        </w:rPr>
      </w:pPr>
    </w:p>
    <w:p w14:paraId="0DD2FF35">
      <w:pPr>
        <w:pStyle w:val="2"/>
        <w:spacing w:before="85" w:line="252" w:lineRule="auto"/>
        <w:ind w:left="1" w:right="18" w:firstLine="5"/>
        <w:jc w:val="both"/>
        <w:rPr>
          <w:rFonts w:hint="eastAsia"/>
        </w:rPr>
      </w:pPr>
      <w:r>
        <w:rPr>
          <w:rFonts w:hint="eastAsia"/>
        </w:rPr>
        <w:t>If such a "pre-Pauline" Christology is to be found in the background of our Gospels, much coarser methods of reaching it than "literary criticism" must be employed.</w:t>
      </w:r>
    </w:p>
    <w:p w14:paraId="4FB9CABA">
      <w:pPr>
        <w:pStyle w:val="2"/>
        <w:spacing w:before="85" w:line="252" w:lineRule="auto"/>
        <w:ind w:left="1" w:right="18" w:firstLine="5"/>
        <w:jc w:val="both"/>
        <w:rPr>
          <w:rFonts w:hint="eastAsia"/>
        </w:rPr>
      </w:pPr>
      <w:r>
        <w:rPr>
          <w:rFonts w:hint="eastAsia"/>
        </w:rPr>
        <w:t>如果在我们福音书的背景中要找到这样一个“前保罗”基督论，必须使用比“文学批评”更粗糙的方法才能达到。</w:t>
      </w:r>
    </w:p>
    <w:p w14:paraId="389228FE">
      <w:pPr>
        <w:pStyle w:val="2"/>
        <w:spacing w:before="85" w:line="252" w:lineRule="auto"/>
        <w:ind w:left="1" w:right="18" w:firstLine="5"/>
        <w:jc w:val="both"/>
        <w:rPr>
          <w:rFonts w:hint="eastAsia"/>
        </w:rPr>
      </w:pPr>
    </w:p>
    <w:p w14:paraId="1400D9F2">
      <w:pPr>
        <w:pStyle w:val="2"/>
        <w:spacing w:before="85" w:line="252" w:lineRule="auto"/>
        <w:ind w:left="1" w:right="18" w:firstLine="5"/>
        <w:jc w:val="both"/>
        <w:rPr>
          <w:rFonts w:hint="eastAsia"/>
        </w:rPr>
      </w:pPr>
      <w:r>
        <w:rPr>
          <w:rFonts w:hint="eastAsia"/>
        </w:rPr>
        <w:t>The absurd attempt of P. W. Schmiedel to reverse the conception of Christ transmitted to us by the Gospels, by insisting that, in the first instance, we must trust only such passages as are—or rather, as, when torn from their contexts, may be made to seem—inconsistent with the main purpose of the evangelists in writing their Gospels, namely, to honor Christ, is only an unusually crass application of the method which from the beginning has been common to the whole body of those who, like him, are in search of evidence in the Gospels of the existence of a "more primitive" tradition than that which the Gospels themselves represent.</w:t>
      </w:r>
    </w:p>
    <w:p w14:paraId="6B557ABB">
      <w:pPr>
        <w:pStyle w:val="2"/>
        <w:spacing w:before="85" w:line="252" w:lineRule="auto"/>
        <w:ind w:left="1" w:right="18" w:firstLine="5"/>
        <w:jc w:val="both"/>
        <w:rPr>
          <w:rFonts w:hint="eastAsia"/>
        </w:rPr>
      </w:pPr>
      <w:r>
        <w:rPr>
          <w:rFonts w:hint="eastAsia"/>
        </w:rPr>
        <w:t>P. W. 施米德尔荒谬地试图通过坚持我们首先必须只信任那些与福音书作者写作福音书的主要目的（即尊崇基督）不一致——或者更确切地说，当从上下文中剥离时，可能显得不一致——的段落，来颠覆福音书传给我们的基督概念，这只是对他那一类人自始至终共有的一种方法的异常粗鲁的应用，这些人像他一样，在福音书中寻找比福音书本身所代表的传统“更原始”的传统存在的证据。</w:t>
      </w:r>
    </w:p>
    <w:p w14:paraId="221F56EA">
      <w:pPr>
        <w:pStyle w:val="2"/>
        <w:spacing w:before="85" w:line="252" w:lineRule="auto"/>
        <w:ind w:left="1" w:right="18" w:firstLine="5"/>
        <w:jc w:val="both"/>
        <w:rPr>
          <w:rFonts w:hint="eastAsia"/>
        </w:rPr>
      </w:pPr>
    </w:p>
    <w:p w14:paraId="67AF0A21">
      <w:pPr>
        <w:pStyle w:val="2"/>
        <w:spacing w:before="85" w:line="252" w:lineRule="auto"/>
        <w:ind w:left="1" w:right="18" w:firstLine="5"/>
        <w:jc w:val="both"/>
        <w:rPr>
          <w:rFonts w:hint="eastAsia"/>
        </w:rPr>
      </w:pPr>
      <w:r>
        <w:rPr>
          <w:rFonts w:hint="eastAsia"/>
        </w:rPr>
        <w:t>The essence of this method is the attempt to discover in the Gospel-narrative elements in the delineation of Jesus which are inconsistent with the conception of Jesus which it is their purpose to convey;</w:t>
      </w:r>
    </w:p>
    <w:p w14:paraId="78577EEB">
      <w:pPr>
        <w:pStyle w:val="2"/>
        <w:spacing w:before="85" w:line="252" w:lineRule="auto"/>
        <w:ind w:left="1" w:right="18" w:firstLine="5"/>
        <w:jc w:val="both"/>
        <w:rPr>
          <w:rFonts w:hint="eastAsia"/>
        </w:rPr>
      </w:pPr>
      <w:r>
        <w:rPr>
          <w:rFonts w:hint="eastAsia"/>
        </w:rPr>
        <w:t>这种方法的本质是试图在福音书叙事中发现耶稣描绘中的元素，这些元素与它们旨在传达的耶稣概念不一致；</w:t>
      </w:r>
    </w:p>
    <w:p w14:paraId="2CBE07A9">
      <w:pPr>
        <w:pStyle w:val="2"/>
        <w:spacing w:before="85" w:line="252" w:lineRule="auto"/>
        <w:ind w:left="1" w:right="18" w:firstLine="5"/>
        <w:jc w:val="both"/>
        <w:rPr>
          <w:rFonts w:hint="eastAsia"/>
        </w:rPr>
      </w:pPr>
    </w:p>
    <w:p w14:paraId="7A35C2E4">
      <w:pPr>
        <w:pStyle w:val="2"/>
        <w:spacing w:before="85" w:line="252" w:lineRule="auto"/>
        <w:ind w:left="1" w:right="18" w:firstLine="5"/>
        <w:jc w:val="both"/>
        <w:rPr>
          <w:rFonts w:hint="eastAsia"/>
        </w:rPr>
      </w:pPr>
      <w:r>
        <w:rPr>
          <w:rFonts w:hint="eastAsia"/>
        </w:rPr>
        <w:t>to which unassimilated elements of a different tradition, preference is at once given in point of both age and trustworthiness.</w:t>
      </w:r>
    </w:p>
    <w:p w14:paraId="0318FD98">
      <w:pPr>
        <w:pStyle w:val="2"/>
        <w:spacing w:before="85" w:line="252" w:lineRule="auto"/>
        <w:ind w:left="1" w:right="18" w:firstLine="5"/>
        <w:jc w:val="both"/>
        <w:rPr>
          <w:rFonts w:hint="eastAsia"/>
        </w:rPr>
      </w:pPr>
      <w:r>
        <w:rPr>
          <w:rFonts w:hint="eastAsia"/>
        </w:rPr>
        <w:t>对于这些不同传统的未同化元素，立即在年代和可信度上给予优先权。</w:t>
      </w:r>
    </w:p>
    <w:p w14:paraId="08439792">
      <w:pPr>
        <w:pStyle w:val="2"/>
        <w:spacing w:before="85" w:line="252" w:lineRule="auto"/>
        <w:ind w:left="1" w:right="18" w:firstLine="5"/>
        <w:jc w:val="both"/>
        <w:rPr>
          <w:rFonts w:hint="eastAsia"/>
        </w:rPr>
      </w:pPr>
    </w:p>
    <w:p w14:paraId="4610ED19">
      <w:pPr>
        <w:pStyle w:val="2"/>
        <w:spacing w:before="85" w:line="252" w:lineRule="auto"/>
        <w:ind w:left="1" w:right="18" w:firstLine="5"/>
        <w:jc w:val="both"/>
        <w:rPr>
          <w:rFonts w:hint="eastAsia"/>
        </w:rPr>
      </w:pPr>
      <w:r>
        <w:rPr>
          <w:rFonts w:hint="eastAsia"/>
        </w:rPr>
        <w:t>This method is as freely in use, for instance, by Johannes Weiss, who seems to wish to separate himself from Schmiedel, as by Schmiedel himself.</w:t>
      </w:r>
    </w:p>
    <w:p w14:paraId="3FF59D81">
      <w:pPr>
        <w:pStyle w:val="2"/>
        <w:spacing w:before="85" w:line="252" w:lineRule="auto"/>
        <w:ind w:left="1" w:right="18" w:firstLine="5"/>
        <w:jc w:val="both"/>
        <w:rPr>
          <w:rFonts w:hint="eastAsia"/>
        </w:rPr>
      </w:pPr>
      <w:r>
        <w:rPr>
          <w:rFonts w:hint="eastAsia"/>
        </w:rPr>
        <w:t>例如，这种方法被约翰内斯·魏斯（他似乎希望将自己与施米德尔区分开来）像施米德尔本人一样自由地使用。</w:t>
      </w:r>
    </w:p>
    <w:p w14:paraId="0AAE2CC5">
      <w:pPr>
        <w:pStyle w:val="2"/>
        <w:spacing w:before="85" w:line="252" w:lineRule="auto"/>
        <w:ind w:left="1" w:right="18" w:firstLine="5"/>
        <w:jc w:val="both"/>
        <w:rPr>
          <w:rFonts w:hint="eastAsia"/>
        </w:rPr>
      </w:pPr>
    </w:p>
    <w:p w14:paraId="4B0093EA">
      <w:pPr>
        <w:pStyle w:val="2"/>
        <w:spacing w:before="85" w:line="252" w:lineRule="auto"/>
        <w:ind w:left="1" w:right="18" w:firstLine="5"/>
        <w:jc w:val="both"/>
        <w:rPr>
          <w:rFonts w:hint="eastAsia"/>
        </w:rPr>
      </w:pPr>
      <w:r>
        <w:rPr>
          <w:rFonts w:hint="eastAsia"/>
        </w:rPr>
        <w:t>Let us note how Weiss deals with the matter:</w:t>
      </w:r>
    </w:p>
    <w:p w14:paraId="224A9AB6">
      <w:pPr>
        <w:pStyle w:val="2"/>
        <w:spacing w:before="85" w:line="252" w:lineRule="auto"/>
        <w:ind w:left="1" w:right="18" w:firstLine="5"/>
        <w:jc w:val="both"/>
        <w:rPr>
          <w:rFonts w:hint="eastAsia"/>
        </w:rPr>
      </w:pPr>
      <w:r>
        <w:rPr>
          <w:rFonts w:hint="eastAsia"/>
        </w:rPr>
        <w:t>让我们注意魏斯是如何处理这件事的：</w:t>
      </w:r>
    </w:p>
    <w:p w14:paraId="0A35493A">
      <w:pPr>
        <w:pStyle w:val="2"/>
        <w:spacing w:before="85" w:line="252" w:lineRule="auto"/>
        <w:ind w:left="1" w:right="18" w:firstLine="5"/>
        <w:jc w:val="both"/>
        <w:rPr>
          <w:rFonts w:hint="eastAsia"/>
        </w:rPr>
      </w:pPr>
    </w:p>
    <w:p w14:paraId="3A3BB27B">
      <w:pPr>
        <w:pStyle w:val="2"/>
        <w:spacing w:before="85" w:line="252" w:lineRule="auto"/>
        <w:ind w:left="1" w:right="18" w:firstLine="5"/>
        <w:jc w:val="both"/>
        <w:rPr>
          <w:rFonts w:hint="eastAsia"/>
        </w:rPr>
      </w:pPr>
      <w:r>
        <w:rPr>
          <w:rFonts w:hint="eastAsia"/>
        </w:rPr>
        <w:t>"The Christology of the evangelist himself [he is speaking of Mark] is very far advanced in the direction of the Johannine; there can be no doubt that Jesus is to him the Son of God, in the sense of a divine being with divine power and divine knowledge from the beginning on.</w:t>
      </w:r>
    </w:p>
    <w:p w14:paraId="5BEAF004">
      <w:pPr>
        <w:pStyle w:val="2"/>
        <w:spacing w:before="85" w:line="252" w:lineRule="auto"/>
        <w:ind w:left="1" w:right="18" w:firstLine="5"/>
        <w:jc w:val="both"/>
        <w:rPr>
          <w:rFonts w:hint="eastAsia"/>
        </w:rPr>
      </w:pPr>
      <w:r>
        <w:rPr>
          <w:rFonts w:hint="eastAsia"/>
        </w:rPr>
        <w:t>“福音书作者本人的基督论[他在说马可]在约翰的方向上已经非常先进；毫无疑问，对他来说，耶稣是神的儿子，意义在于从一开始就是一位拥有神能和神知的神性存在。</w:t>
      </w:r>
    </w:p>
    <w:p w14:paraId="4AE0F844">
      <w:pPr>
        <w:pStyle w:val="2"/>
        <w:spacing w:before="85" w:line="252" w:lineRule="auto"/>
        <w:ind w:left="1" w:right="18" w:firstLine="5"/>
        <w:jc w:val="both"/>
        <w:rPr>
          <w:rFonts w:hint="eastAsia"/>
        </w:rPr>
      </w:pPr>
    </w:p>
    <w:p w14:paraId="3C91BBE9">
      <w:pPr>
        <w:pStyle w:val="2"/>
        <w:spacing w:before="85" w:line="252" w:lineRule="auto"/>
        <w:ind w:left="1" w:right="18" w:firstLine="5"/>
        <w:jc w:val="both"/>
        <w:rPr>
          <w:rFonts w:hint="eastAsia"/>
        </w:rPr>
      </w:pPr>
      <w:r>
        <w:rPr>
          <w:rFonts w:hint="eastAsia"/>
        </w:rPr>
        <w:t>Nothing is hidden from him: his own destiny, the denial, the betrayal, the fate of Jerusalem—he tells it all exactly beforehand.</w:t>
      </w:r>
    </w:p>
    <w:p w14:paraId="64BE901F">
      <w:pPr>
        <w:pStyle w:val="2"/>
        <w:spacing w:before="85" w:line="252" w:lineRule="auto"/>
        <w:ind w:left="1" w:right="18" w:firstLine="5"/>
        <w:jc w:val="both"/>
        <w:rPr>
          <w:rFonts w:hint="eastAsia"/>
        </w:rPr>
      </w:pPr>
      <w:r>
        <w:rPr>
          <w:rFonts w:hint="eastAsia"/>
        </w:rPr>
        <w:t>没有什么对他是隐藏的：他自己的命运、被否认、被出卖、耶路撒冷的结局——他都预先准确地说了出来。</w:t>
      </w:r>
    </w:p>
    <w:p w14:paraId="17CED2BB">
      <w:pPr>
        <w:pStyle w:val="2"/>
        <w:spacing w:before="85" w:line="252" w:lineRule="auto"/>
        <w:ind w:left="1" w:right="18" w:firstLine="5"/>
        <w:jc w:val="both"/>
        <w:rPr>
          <w:rFonts w:hint="eastAsia"/>
        </w:rPr>
      </w:pPr>
    </w:p>
    <w:p w14:paraId="274FD812">
      <w:pPr>
        <w:pStyle w:val="2"/>
        <w:spacing w:before="85" w:line="252" w:lineRule="auto"/>
        <w:ind w:left="1" w:right="18" w:firstLine="5"/>
        <w:jc w:val="both"/>
        <w:rPr>
          <w:rFonts w:hint="eastAsia"/>
        </w:rPr>
      </w:pPr>
      <w:r>
        <w:rPr>
          <w:rFonts w:hint="eastAsia"/>
        </w:rPr>
        <w:t>Nothing is impossible to him: the most marvelous healings, like the sudden cure of the withered hand, of leprosy, of blindness, are performed by him without any difficulty;</w:t>
      </w:r>
    </w:p>
    <w:p w14:paraId="772C0EDE">
      <w:pPr>
        <w:pStyle w:val="2"/>
        <w:spacing w:before="85" w:line="252" w:lineRule="auto"/>
        <w:ind w:left="1" w:right="18" w:firstLine="5"/>
        <w:jc w:val="both"/>
        <w:rPr>
          <w:rFonts w:hint="eastAsia"/>
        </w:rPr>
      </w:pPr>
      <w:r>
        <w:rPr>
          <w:rFonts w:hint="eastAsia"/>
        </w:rPr>
        <w:t>没有什么对他是不可能的：最神奇的医治，如枯干的手、麻风病、失明的突然治愈，都是他毫不费力地完成的；</w:t>
      </w:r>
    </w:p>
    <w:p w14:paraId="1DFB5D71">
      <w:pPr>
        <w:pStyle w:val="2"/>
        <w:spacing w:before="85" w:line="252" w:lineRule="auto"/>
        <w:ind w:left="1" w:right="18" w:firstLine="5"/>
        <w:jc w:val="both"/>
        <w:rPr>
          <w:rFonts w:hint="eastAsia"/>
        </w:rPr>
      </w:pPr>
    </w:p>
    <w:p w14:paraId="7A42D931">
      <w:pPr>
        <w:pStyle w:val="2"/>
        <w:spacing w:before="85" w:line="252" w:lineRule="auto"/>
        <w:ind w:left="1" w:right="18" w:firstLine="5"/>
        <w:jc w:val="both"/>
        <w:rPr>
          <w:rFonts w:hint="eastAsia"/>
        </w:rPr>
      </w:pPr>
      <w:r>
        <w:rPr>
          <w:rFonts w:hint="eastAsia"/>
        </w:rPr>
        <w:t>he raises a dead person; he walks on the water, and feeds thousands with a few loaves; he makes the fig tree wither—it is all related as if nothing else could be expected;</w:t>
      </w:r>
    </w:p>
    <w:p w14:paraId="294D485C">
      <w:pPr>
        <w:pStyle w:val="2"/>
        <w:spacing w:before="85" w:line="252" w:lineRule="auto"/>
        <w:ind w:left="1" w:right="18" w:firstLine="5"/>
        <w:jc w:val="both"/>
        <w:rPr>
          <w:rFonts w:hint="eastAsia"/>
        </w:rPr>
      </w:pPr>
      <w:r>
        <w:rPr>
          <w:rFonts w:hint="eastAsia"/>
        </w:rPr>
        <w:t>他使死人复活；他在水面上行走，用几个饼喂饱数千人；他使无花果树枯萎——这一切都被叙述得好像除此之外别无所料；</w:t>
      </w:r>
    </w:p>
    <w:p w14:paraId="643E1347">
      <w:pPr>
        <w:pStyle w:val="2"/>
        <w:spacing w:before="85" w:line="252" w:lineRule="auto"/>
        <w:ind w:left="1" w:right="18" w:firstLine="5"/>
        <w:jc w:val="both"/>
        <w:rPr>
          <w:rFonts w:hint="eastAsia"/>
        </w:rPr>
      </w:pPr>
    </w:p>
    <w:p w14:paraId="4B78FEF0">
      <w:pPr>
        <w:pStyle w:val="2"/>
        <w:spacing w:before="85" w:line="252" w:lineRule="auto"/>
        <w:ind w:left="1" w:right="18" w:firstLine="5"/>
        <w:jc w:val="both"/>
        <w:rPr>
          <w:rFonts w:hint="eastAsia"/>
        </w:rPr>
      </w:pPr>
      <w:r>
        <w:rPr>
          <w:rFonts w:hint="eastAsia"/>
        </w:rPr>
        <w:t>we see in these accounts neither the bold faith to which all is possible nor the enthusiasm of one beside himself, nor natural intermediation; Jesus can do just anything.</w:t>
      </w:r>
    </w:p>
    <w:p w14:paraId="084AF12C">
      <w:pPr>
        <w:pStyle w:val="2"/>
        <w:spacing w:before="85" w:line="252" w:lineRule="auto"/>
        <w:ind w:left="1" w:right="18" w:firstLine="5"/>
        <w:jc w:val="both"/>
        <w:rPr>
          <w:rFonts w:hint="eastAsia"/>
        </w:rPr>
      </w:pPr>
      <w:r>
        <w:rPr>
          <w:rFonts w:hint="eastAsia"/>
        </w:rPr>
        <w:t>我们在这些记载中既看不到凡事都能的大胆信心，也看不到癫狂者的热情，也看不到自然的媒介；耶稣就是无所不能。</w:t>
      </w:r>
    </w:p>
    <w:p w14:paraId="007AE90B">
      <w:pPr>
        <w:pStyle w:val="2"/>
        <w:spacing w:before="85" w:line="252" w:lineRule="auto"/>
        <w:ind w:left="1" w:right="18" w:firstLine="5"/>
        <w:jc w:val="both"/>
        <w:rPr>
          <w:rFonts w:hint="eastAsia"/>
        </w:rPr>
      </w:pPr>
    </w:p>
    <w:p w14:paraId="26D7D852">
      <w:pPr>
        <w:pStyle w:val="2"/>
        <w:spacing w:before="85" w:line="252" w:lineRule="auto"/>
        <w:ind w:left="1" w:right="18" w:firstLine="5"/>
        <w:jc w:val="both"/>
        <w:rPr>
          <w:rFonts w:hint="eastAsia"/>
        </w:rPr>
      </w:pPr>
      <w:r>
        <w:rPr>
          <w:rFonts w:hint="eastAsia"/>
        </w:rPr>
        <w:t>And therefore, to the evangelist, it is nothing singular that at his death the sun was darkened, and the veil of the temple was rent; and that he left the grave on the third day—all this follows altogether naturally and of itself from his Christology.</w:t>
      </w:r>
    </w:p>
    <w:p w14:paraId="01984BE7">
      <w:pPr>
        <w:pStyle w:val="2"/>
        <w:spacing w:before="85" w:line="252" w:lineRule="auto"/>
        <w:ind w:left="1" w:right="18" w:firstLine="5"/>
        <w:jc w:val="both"/>
        <w:rPr>
          <w:rFonts w:hint="eastAsia"/>
        </w:rPr>
      </w:pPr>
      <w:r>
        <w:rPr>
          <w:rFonts w:hint="eastAsia"/>
        </w:rPr>
        <w:t>因此，对福音书作者来说，祂死时太阳变黑，殿里的幔子裂开，以及祂在第三天离开坟墓，这些都不是什么奇事——这一切都完全自然地从他的基督论中得出。</w:t>
      </w:r>
    </w:p>
    <w:p w14:paraId="276CE2F9">
      <w:pPr>
        <w:pStyle w:val="2"/>
        <w:spacing w:before="85" w:line="252" w:lineRule="auto"/>
        <w:ind w:left="1" w:right="18" w:firstLine="5"/>
        <w:jc w:val="both"/>
        <w:rPr>
          <w:rFonts w:hint="eastAsia"/>
        </w:rPr>
      </w:pPr>
    </w:p>
    <w:p w14:paraId="3542845A">
      <w:pPr>
        <w:pStyle w:val="2"/>
        <w:spacing w:before="85" w:line="252" w:lineRule="auto"/>
        <w:ind w:left="1" w:right="18" w:firstLine="5"/>
        <w:jc w:val="both"/>
        <w:rPr>
          <w:rFonts w:hint="eastAsia"/>
        </w:rPr>
      </w:pPr>
      <w:r>
        <w:rPr>
          <w:rFonts w:hint="eastAsia"/>
        </w:rPr>
        <w:t>But alongside of these stand other traits: his power rests on the Spirit, which was communicated to him at baptism; we see how this Spirit struggles with the spirits (1:25, 3:11, 5:6, 8, 9:25 f.);</w:t>
      </w:r>
    </w:p>
    <w:p w14:paraId="44A8853F">
      <w:pPr>
        <w:pStyle w:val="2"/>
        <w:spacing w:before="85" w:line="252" w:lineRule="auto"/>
        <w:ind w:left="1" w:right="18" w:firstLine="5"/>
        <w:jc w:val="both"/>
        <w:rPr>
          <w:rFonts w:hint="eastAsia"/>
        </w:rPr>
      </w:pPr>
      <w:r>
        <w:rPr>
          <w:rFonts w:hint="eastAsia"/>
        </w:rPr>
        <w:t>但在这些旁边还存在其他特征：祂的能力基于圣灵，这圣灵是在洗礼时传给祂的；我们看到这灵如何与诸灵争战（1:25, 3:11, 5:6, 8, 9:25及下文）；</w:t>
      </w:r>
    </w:p>
    <w:p w14:paraId="22B1CDF6">
      <w:pPr>
        <w:pStyle w:val="2"/>
        <w:spacing w:before="85" w:line="252" w:lineRule="auto"/>
        <w:ind w:left="1" w:right="18" w:firstLine="5"/>
        <w:jc w:val="both"/>
        <w:rPr>
          <w:rFonts w:hint="eastAsia"/>
        </w:rPr>
      </w:pPr>
    </w:p>
    <w:p w14:paraId="6A8B339A">
      <w:pPr>
        <w:pStyle w:val="2"/>
        <w:spacing w:before="85" w:line="252" w:lineRule="auto"/>
        <w:ind w:left="1" w:right="18" w:firstLine="5"/>
        <w:jc w:val="both"/>
        <w:rPr>
          <w:rFonts w:hint="eastAsia"/>
        </w:rPr>
      </w:pPr>
      <w:r>
        <w:rPr>
          <w:rFonts w:hint="eastAsia"/>
        </w:rPr>
        <w:t>his miraculous power is limited by unbelief (6:5), he must have faith himself and find faith in others if he is to help; his dominion over suffering and death has its limits; he trembles and is afraid, and feels forsaken by God;</w:t>
      </w:r>
    </w:p>
    <w:p w14:paraId="4C5A528D">
      <w:pPr>
        <w:pStyle w:val="2"/>
        <w:spacing w:before="85" w:line="252" w:lineRule="auto"/>
        <w:ind w:left="1" w:right="18" w:firstLine="5"/>
        <w:jc w:val="both"/>
        <w:rPr>
          <w:rFonts w:hint="eastAsia"/>
        </w:rPr>
      </w:pPr>
      <w:r>
        <w:rPr>
          <w:rFonts w:hint="eastAsia"/>
        </w:rPr>
        <w:t>祂行神迹的能力受到不信的限制（6:5），如果祂要帮助，祂自己必须有信心并在他人身上找到信心；祂对苦难和死亡的统治有其限度；祂战兢恐惧，感到被神离弃；</w:t>
      </w:r>
    </w:p>
    <w:p w14:paraId="724B3204">
      <w:pPr>
        <w:pStyle w:val="2"/>
        <w:spacing w:before="85" w:line="252" w:lineRule="auto"/>
        <w:ind w:left="1" w:right="18" w:firstLine="5"/>
        <w:jc w:val="both"/>
        <w:rPr>
          <w:rFonts w:hint="eastAsia"/>
        </w:rPr>
      </w:pPr>
    </w:p>
    <w:p w14:paraId="0B80942C">
      <w:pPr>
        <w:pStyle w:val="2"/>
        <w:spacing w:before="85" w:line="252" w:lineRule="auto"/>
        <w:ind w:left="1" w:right="18" w:firstLine="5"/>
        <w:jc w:val="both"/>
        <w:rPr>
          <w:rFonts w:hint="eastAsia"/>
        </w:rPr>
      </w:pPr>
      <w:r>
        <w:rPr>
          <w:rFonts w:hint="eastAsia"/>
        </w:rPr>
        <w:t>he is ignorant of the day and hour; he will not permit himself to be called 'Good Master'; he prays to the Father like a man, and is subject to all human emotions, even anger, and to mistake with reference to his disciples."</w:t>
      </w:r>
    </w:p>
    <w:p w14:paraId="7CABFC79">
      <w:pPr>
        <w:pStyle w:val="2"/>
        <w:spacing w:before="85" w:line="252" w:lineRule="auto"/>
        <w:ind w:left="1" w:right="18" w:firstLine="5"/>
        <w:jc w:val="both"/>
        <w:rPr>
          <w:rFonts w:hint="eastAsia"/>
        </w:rPr>
      </w:pPr>
      <w:r>
        <w:rPr>
          <w:rFonts w:hint="eastAsia"/>
        </w:rPr>
        <w:t>祂不知道那日子和那时辰；祂不许自己被称为‘良善的夫子’；祂像人一样向父祷告，并受制于所有人类情感，甚至是愤怒，以及关于门徒的错误。”</w:t>
      </w:r>
    </w:p>
    <w:p w14:paraId="249CBADE">
      <w:pPr>
        <w:pStyle w:val="2"/>
        <w:spacing w:before="85" w:line="252" w:lineRule="auto"/>
        <w:ind w:left="1" w:right="18" w:firstLine="5"/>
        <w:jc w:val="both"/>
        <w:rPr>
          <w:rFonts w:hint="eastAsia"/>
        </w:rPr>
      </w:pPr>
    </w:p>
    <w:p w14:paraId="72150E90">
      <w:pPr>
        <w:pStyle w:val="2"/>
        <w:spacing w:before="85" w:line="252" w:lineRule="auto"/>
        <w:ind w:left="1" w:right="18" w:firstLine="5"/>
        <w:jc w:val="both"/>
        <w:rPr>
          <w:rFonts w:hint="eastAsia"/>
        </w:rPr>
      </w:pPr>
      <w:r>
        <w:rPr>
          <w:rFonts w:hint="eastAsia"/>
        </w:rPr>
        <w:t>The whole art of the presentation is apparent.</w:t>
      </w:r>
    </w:p>
    <w:p w14:paraId="5EA8C45A">
      <w:pPr>
        <w:pStyle w:val="2"/>
        <w:spacing w:before="85" w:line="252" w:lineRule="auto"/>
        <w:ind w:left="1" w:right="18" w:firstLine="5"/>
        <w:jc w:val="both"/>
        <w:rPr>
          <w:rFonts w:hint="eastAsia"/>
        </w:rPr>
      </w:pPr>
      <w:r>
        <w:rPr>
          <w:rFonts w:hint="eastAsia"/>
        </w:rPr>
        <w:t>这种表述的全部艺术显而易见。</w:t>
      </w:r>
    </w:p>
    <w:p w14:paraId="57E676FE">
      <w:pPr>
        <w:pStyle w:val="2"/>
        <w:spacing w:before="85" w:line="252" w:lineRule="auto"/>
        <w:ind w:left="1" w:right="18" w:firstLine="5"/>
        <w:jc w:val="both"/>
        <w:rPr>
          <w:rFonts w:hint="eastAsia"/>
        </w:rPr>
      </w:pPr>
    </w:p>
    <w:p w14:paraId="761D7158">
      <w:pPr>
        <w:pStyle w:val="2"/>
        <w:spacing w:before="85" w:line="252" w:lineRule="auto"/>
        <w:ind w:left="1" w:right="18" w:firstLine="5"/>
        <w:jc w:val="both"/>
        <w:rPr>
          <w:rFonts w:hint="eastAsia"/>
        </w:rPr>
      </w:pPr>
      <w:r>
        <w:rPr>
          <w:rFonts w:hint="eastAsia"/>
        </w:rPr>
        <w:t>Weiss would make it appear that there are two Jesuses in Mark's narrative, a divine Jesus and a human Jesus; and if we take the one, he suggests, the other must be left.</w:t>
      </w:r>
    </w:p>
    <w:p w14:paraId="39DDF121">
      <w:pPr>
        <w:pStyle w:val="2"/>
        <w:spacing w:before="85" w:line="252" w:lineRule="auto"/>
        <w:ind w:left="1" w:right="18" w:firstLine="5"/>
        <w:jc w:val="both"/>
        <w:rPr>
          <w:rFonts w:hint="eastAsia"/>
        </w:rPr>
      </w:pPr>
      <w:r>
        <w:rPr>
          <w:rFonts w:hint="eastAsia"/>
        </w:rPr>
        <w:t>魏斯想让人觉得马可的叙述中有两个耶稣，一个神性的耶稣和一个人类的耶稣；他暗示，如果我们接受这一个，另一个就必须被放弃。</w:t>
      </w:r>
    </w:p>
    <w:p w14:paraId="2AC85514">
      <w:pPr>
        <w:pStyle w:val="2"/>
        <w:spacing w:before="85" w:line="252" w:lineRule="auto"/>
        <w:ind w:left="1" w:right="18" w:firstLine="5"/>
        <w:jc w:val="both"/>
        <w:rPr>
          <w:rFonts w:hint="eastAsia"/>
        </w:rPr>
      </w:pPr>
    </w:p>
    <w:p w14:paraId="7F42E625">
      <w:pPr>
        <w:pStyle w:val="2"/>
        <w:spacing w:before="85" w:line="252" w:lineRule="auto"/>
        <w:ind w:left="1" w:right="18" w:firstLine="5"/>
        <w:jc w:val="both"/>
        <w:rPr>
          <w:rFonts w:hint="eastAsia"/>
        </w:rPr>
      </w:pPr>
      <w:r>
        <w:rPr>
          <w:rFonts w:hint="eastAsia"/>
        </w:rPr>
        <w:t>Mark himself believed in the divine Jesus; the human Jesus, which he places by His side, must therefore be the "earlier" Jesus, to which he has been so accustomed that he cannot away with him even when he would.</w:t>
      </w:r>
    </w:p>
    <w:p w14:paraId="4583A30A">
      <w:pPr>
        <w:pStyle w:val="2"/>
        <w:spacing w:before="85" w:line="252" w:lineRule="auto"/>
        <w:ind w:left="1" w:right="18" w:firstLine="5"/>
        <w:jc w:val="both"/>
        <w:rPr>
          <w:rFonts w:hint="eastAsia"/>
        </w:rPr>
      </w:pPr>
      <w:r>
        <w:rPr>
          <w:rFonts w:hint="eastAsia"/>
        </w:rPr>
        <w:t>马可本人相信神性的耶稣；因此，他放在祂身边的人类耶稣必定是“更早”的耶稣，他对这个耶稣如此习惯，以至于即使他想摆脱也摆脱不了。</w:t>
      </w:r>
    </w:p>
    <w:p w14:paraId="72076782">
      <w:pPr>
        <w:pStyle w:val="2"/>
        <w:spacing w:before="85" w:line="252" w:lineRule="auto"/>
        <w:ind w:left="1" w:right="18" w:firstLine="5"/>
        <w:jc w:val="both"/>
        <w:rPr>
          <w:rFonts w:hint="eastAsia"/>
        </w:rPr>
      </w:pPr>
    </w:p>
    <w:p w14:paraId="42F56165">
      <w:pPr>
        <w:pStyle w:val="2"/>
        <w:spacing w:before="85" w:line="252" w:lineRule="auto"/>
        <w:ind w:left="1" w:right="18" w:firstLine="5"/>
        <w:jc w:val="both"/>
        <w:rPr>
          <w:rFonts w:hint="eastAsia"/>
        </w:rPr>
      </w:pPr>
      <w:r>
        <w:rPr>
          <w:rFonts w:hint="eastAsia"/>
        </w:rPr>
        <w:t>The astonishing thing, however, is that Mark is entirely unconscious of the straits he is in.</w:t>
      </w:r>
    </w:p>
    <w:p w14:paraId="7EE4CD49">
      <w:pPr>
        <w:pStyle w:val="2"/>
        <w:spacing w:before="85" w:line="252" w:lineRule="auto"/>
        <w:ind w:left="1" w:right="18" w:firstLine="5"/>
        <w:jc w:val="both"/>
        <w:rPr>
          <w:rFonts w:hint="eastAsia"/>
        </w:rPr>
      </w:pPr>
      <w:r>
        <w:rPr>
          <w:rFonts w:hint="eastAsia"/>
        </w:rPr>
        <w:t>然而，令人惊讶的是，马可完全没有意识到自己所处的困境。</w:t>
      </w:r>
    </w:p>
    <w:p w14:paraId="318836C4">
      <w:pPr>
        <w:pStyle w:val="2"/>
        <w:spacing w:before="85" w:line="252" w:lineRule="auto"/>
        <w:ind w:left="1" w:right="18" w:firstLine="5"/>
        <w:jc w:val="both"/>
        <w:rPr>
          <w:rFonts w:hint="eastAsia"/>
        </w:rPr>
      </w:pPr>
    </w:p>
    <w:p w14:paraId="0A1B2FD3">
      <w:pPr>
        <w:pStyle w:val="2"/>
        <w:spacing w:before="85" w:line="252" w:lineRule="auto"/>
        <w:ind w:left="1" w:right="18" w:firstLine="5"/>
        <w:jc w:val="both"/>
        <w:rPr>
          <w:rFonts w:hint="eastAsia"/>
        </w:rPr>
      </w:pPr>
      <w:r>
        <w:rPr>
          <w:rFonts w:hint="eastAsia"/>
        </w:rPr>
        <w:t>He records the human traits, which are supposed to refute the whole portraiture he is endeavoring to draw, with no sense of their incongruity.</w:t>
      </w:r>
    </w:p>
    <w:p w14:paraId="15809411">
      <w:pPr>
        <w:pStyle w:val="2"/>
        <w:spacing w:before="85" w:line="252" w:lineRule="auto"/>
        <w:ind w:left="1" w:right="18" w:firstLine="5"/>
        <w:jc w:val="both"/>
        <w:rPr>
          <w:rFonts w:hint="eastAsia"/>
        </w:rPr>
      </w:pPr>
      <w:r>
        <w:rPr>
          <w:rFonts w:hint="eastAsia"/>
        </w:rPr>
        <w:t>他记录了那些据称会驳倒他正试图描绘的整个画像的人性特征，却丝毫没有感觉到它们的不协调。</w:t>
      </w:r>
    </w:p>
    <w:p w14:paraId="508DBCF2">
      <w:pPr>
        <w:pStyle w:val="2"/>
        <w:spacing w:before="85" w:line="252" w:lineRule="auto"/>
        <w:ind w:left="1" w:right="18" w:firstLine="5"/>
        <w:jc w:val="both"/>
        <w:rPr>
          <w:rFonts w:hint="eastAsia"/>
        </w:rPr>
      </w:pPr>
    </w:p>
    <w:p w14:paraId="4D0038DB">
      <w:pPr>
        <w:pStyle w:val="2"/>
        <w:spacing w:before="85" w:line="252" w:lineRule="auto"/>
        <w:ind w:left="1" w:right="18" w:firstLine="5"/>
        <w:jc w:val="both"/>
        <w:rPr>
          <w:rFonts w:hint="eastAsia"/>
        </w:rPr>
      </w:pPr>
      <w:r>
        <w:rPr>
          <w:rFonts w:hint="eastAsia"/>
        </w:rPr>
        <w:t>For, "we must … remember," as Dr. Percy Gardner admonishes us, "that the three Gospels are not mere colourless biographies, but collections of such parts of the Christian tradition as most impressed a society which had already begun to seek in the life of its founder traces of a more than human origin and nature."</w:t>
      </w:r>
    </w:p>
    <w:p w14:paraId="25F03769">
      <w:pPr>
        <w:pStyle w:val="2"/>
        <w:spacing w:before="85" w:line="252" w:lineRule="auto"/>
        <w:ind w:left="1" w:right="18" w:firstLine="5"/>
        <w:jc w:val="both"/>
        <w:rPr>
          <w:rFonts w:hint="eastAsia"/>
        </w:rPr>
      </w:pPr>
      <w:r>
        <w:rPr>
          <w:rFonts w:hint="eastAsia"/>
        </w:rPr>
        <w:t>因为，“我们必须……记住，”正如珀西·加德纳博士（Dr. Percy Gardner）告诫我们的，“这三部福音书不仅仅是无色的传记，而是基督教传统中那些部分的集合，这些部分最深刻地打动了一个已经开始在其创始人生活中寻找超人起源和本性痕迹的社会。”</w:t>
      </w:r>
    </w:p>
    <w:p w14:paraId="68D17434">
      <w:pPr>
        <w:pStyle w:val="2"/>
        <w:spacing w:before="85" w:line="252" w:lineRule="auto"/>
        <w:ind w:left="1" w:right="18" w:firstLine="5"/>
        <w:jc w:val="both"/>
        <w:rPr>
          <w:rFonts w:hint="eastAsia"/>
        </w:rPr>
      </w:pPr>
    </w:p>
    <w:p w14:paraId="1577E0A4">
      <w:pPr>
        <w:pStyle w:val="2"/>
        <w:spacing w:before="85" w:line="252" w:lineRule="auto"/>
        <w:ind w:left="1" w:right="18" w:firstLine="5"/>
        <w:jc w:val="both"/>
        <w:rPr>
          <w:rFonts w:hint="eastAsia"/>
        </w:rPr>
      </w:pPr>
      <w:r>
        <w:rPr>
          <w:rFonts w:hint="eastAsia"/>
        </w:rPr>
        <w:t>They are, to put it more accurately, presentations of the salient acts and sayings of Jesus by men who thoroughly believed in the divine Christ, and who wished—as Dr. Gardner says of Paul, the master of two of these evangelists—to "place the human life of Jesus between two periods of celestial exaltation."</w:t>
      </w:r>
    </w:p>
    <w:p w14:paraId="5F683EAC">
      <w:pPr>
        <w:pStyle w:val="2"/>
        <w:spacing w:before="85" w:line="252" w:lineRule="auto"/>
        <w:ind w:left="1" w:right="18" w:firstLine="5"/>
        <w:jc w:val="both"/>
        <w:rPr>
          <w:rFonts w:hint="eastAsia"/>
        </w:rPr>
      </w:pPr>
      <w:r>
        <w:rPr>
          <w:rFonts w:hint="eastAsia"/>
        </w:rPr>
        <w:t>更准确地说，它们是由那些彻底相信神性基督的人对耶稣显著行为和言论的呈现，这些人希望——正如加德纳博士谈到保罗（这两位福音书作者的老师）时所说——“将耶稣的人类生活置于两个天上高举的时期之间”。</w:t>
      </w:r>
    </w:p>
    <w:p w14:paraId="2AF51E7A">
      <w:pPr>
        <w:pStyle w:val="2"/>
        <w:spacing w:before="85" w:line="252" w:lineRule="auto"/>
        <w:ind w:left="1" w:right="18" w:firstLine="5"/>
        <w:jc w:val="both"/>
        <w:rPr>
          <w:rFonts w:hint="eastAsia"/>
        </w:rPr>
      </w:pPr>
    </w:p>
    <w:p w14:paraId="57792F2D">
      <w:pPr>
        <w:pStyle w:val="2"/>
        <w:spacing w:before="85" w:line="252" w:lineRule="auto"/>
        <w:ind w:left="1" w:right="18" w:firstLine="5"/>
        <w:jc w:val="both"/>
        <w:rPr>
          <w:rFonts w:hint="eastAsia"/>
        </w:rPr>
      </w:pPr>
      <w:r>
        <w:rPr>
          <w:rFonts w:hint="eastAsia"/>
        </w:rPr>
        <w:t>Why then did these men, of all men, preserve elements of an earlier tradition which contradict their own deepest convictions of the origin and nature of their Lord?</w:t>
      </w:r>
    </w:p>
    <w:p w14:paraId="11D734E8">
      <w:pPr>
        <w:pStyle w:val="2"/>
        <w:spacing w:before="85" w:line="252" w:lineRule="auto"/>
        <w:ind w:left="1" w:right="18" w:firstLine="5"/>
        <w:jc w:val="both"/>
        <w:rPr>
          <w:rFonts w:hint="eastAsia"/>
        </w:rPr>
      </w:pPr>
      <w:r>
        <w:rPr>
          <w:rFonts w:hint="eastAsia"/>
        </w:rPr>
        <w:t>那么，为什么偏偏是这些人，保留了与他们对自己主起源和本性最深刻信念相矛盾的早期传统元素呢？</w:t>
      </w:r>
    </w:p>
    <w:p w14:paraId="1E699149">
      <w:pPr>
        <w:pStyle w:val="2"/>
        <w:spacing w:before="85" w:line="252" w:lineRule="auto"/>
        <w:ind w:left="1" w:right="18" w:firstLine="5"/>
        <w:jc w:val="both"/>
        <w:rPr>
          <w:rFonts w:hint="eastAsia"/>
        </w:rPr>
      </w:pPr>
    </w:p>
    <w:p w14:paraId="67C07005">
      <w:pPr>
        <w:pStyle w:val="2"/>
        <w:spacing w:before="85" w:line="252" w:lineRule="auto"/>
        <w:ind w:left="1" w:right="18" w:firstLine="5"/>
        <w:jc w:val="both"/>
        <w:rPr>
          <w:rFonts w:hint="eastAsia"/>
        </w:rPr>
      </w:pPr>
      <w:r>
        <w:rPr>
          <w:rFonts w:hint="eastAsia"/>
        </w:rPr>
        <w:t>Is it because they lacked literary skill to convey the picture they were intent on conveying, and so, as Dr. Gardner puts it, in their attempt to depict the Jesus they believed in, the "human legend was not effaced, but it was supplemented here and there with incongruous elements"?</w:t>
      </w:r>
    </w:p>
    <w:p w14:paraId="0CDD935A">
      <w:pPr>
        <w:pStyle w:val="2"/>
        <w:spacing w:before="85" w:line="252" w:lineRule="auto"/>
        <w:ind w:left="1" w:right="18" w:firstLine="5"/>
        <w:jc w:val="both"/>
        <w:rPr>
          <w:rFonts w:hint="eastAsia"/>
        </w:rPr>
      </w:pPr>
      <w:r>
        <w:rPr>
          <w:rFonts w:hint="eastAsia"/>
        </w:rPr>
        <w:t>难道是因为他们缺乏文学技巧来传达他们意图传达的画面，以至于正如加德纳博士所说，在他们试图描绘他们所信仰的耶稣时，“人类传说并未被抹去，而是这里那里被不协调的元素所补充”吗？</w:t>
      </w:r>
    </w:p>
    <w:p w14:paraId="5EBBAB00">
      <w:pPr>
        <w:pStyle w:val="2"/>
        <w:spacing w:before="85" w:line="252" w:lineRule="auto"/>
        <w:ind w:left="1" w:right="18" w:firstLine="5"/>
        <w:jc w:val="both"/>
        <w:rPr>
          <w:rFonts w:hint="eastAsia"/>
        </w:rPr>
      </w:pPr>
    </w:p>
    <w:p w14:paraId="2267CB88">
      <w:pPr>
        <w:pStyle w:val="2"/>
        <w:spacing w:before="85" w:line="252" w:lineRule="auto"/>
        <w:ind w:left="1" w:right="18" w:firstLine="5"/>
        <w:jc w:val="both"/>
        <w:rPr>
          <w:rFonts w:hint="eastAsia"/>
        </w:rPr>
      </w:pPr>
      <w:r>
        <w:rPr>
          <w:rFonts w:hint="eastAsia"/>
        </w:rPr>
        <w:t>Surely, the day is long since past when our Gospels can be treated thus as naïve narratives by childlike hands endeavoring only to set down the few facts concerning Christ which had come to their knowledge.</w:t>
      </w:r>
    </w:p>
    <w:p w14:paraId="2DE11B3E">
      <w:pPr>
        <w:pStyle w:val="2"/>
        <w:spacing w:before="85" w:line="252" w:lineRule="auto"/>
        <w:ind w:left="1" w:right="18" w:firstLine="5"/>
        <w:jc w:val="both"/>
        <w:rPr>
          <w:rFonts w:hint="eastAsia"/>
        </w:rPr>
      </w:pPr>
      <w:r>
        <w:rPr>
          <w:rFonts w:hint="eastAsia"/>
        </w:rPr>
        <w:t>当然，那种把我们的福音书视为天真之手仅试图记下他们所知的关于基督的少数事实的朴素叙述的日子早已过去。</w:t>
      </w:r>
    </w:p>
    <w:p w14:paraId="276BCC9D">
      <w:pPr>
        <w:pStyle w:val="2"/>
        <w:spacing w:before="85" w:line="252" w:lineRule="auto"/>
        <w:ind w:left="1" w:right="18" w:firstLine="5"/>
        <w:jc w:val="both"/>
        <w:rPr>
          <w:rFonts w:hint="eastAsia"/>
        </w:rPr>
      </w:pPr>
    </w:p>
    <w:p w14:paraId="37A81EFC">
      <w:pPr>
        <w:pStyle w:val="2"/>
        <w:spacing w:before="85" w:line="252" w:lineRule="auto"/>
        <w:ind w:left="1" w:right="18" w:firstLine="5"/>
        <w:jc w:val="both"/>
        <w:rPr>
          <w:rFonts w:hint="eastAsia"/>
        </w:rPr>
      </w:pPr>
      <w:r>
        <w:rPr>
          <w:rFonts w:hint="eastAsia"/>
        </w:rPr>
        <w:t>If these elements of "the human legend" were retained, it was, on the contrary, precisely because they presented to the consciousness of these writers no incongruity with their conceptions of the divine Christ;</w:t>
      </w:r>
    </w:p>
    <w:p w14:paraId="284D21F3">
      <w:pPr>
        <w:pStyle w:val="2"/>
        <w:spacing w:before="85" w:line="252" w:lineRule="auto"/>
        <w:ind w:left="1" w:right="18" w:firstLine="5"/>
        <w:jc w:val="both"/>
        <w:rPr>
          <w:rFonts w:hint="eastAsia"/>
        </w:rPr>
      </w:pPr>
      <w:r>
        <w:rPr>
          <w:rFonts w:hint="eastAsia"/>
        </w:rPr>
        <w:t>相反，如果这些“人类传说”的元素被保留下来，那恰恰是因为它们在这些作者的意识中并没有呈现出与他们对神性基督概念的不协调；</w:t>
      </w:r>
    </w:p>
    <w:p w14:paraId="1DCAF180">
      <w:pPr>
        <w:pStyle w:val="2"/>
        <w:spacing w:before="85" w:line="252" w:lineRule="auto"/>
        <w:ind w:left="1" w:right="18" w:firstLine="5"/>
        <w:jc w:val="both"/>
        <w:rPr>
          <w:rFonts w:hint="eastAsia"/>
        </w:rPr>
      </w:pPr>
    </w:p>
    <w:p w14:paraId="5AF15ECD">
      <w:pPr>
        <w:pStyle w:val="2"/>
        <w:spacing w:before="85" w:line="252" w:lineRule="auto"/>
        <w:ind w:left="1" w:right="18" w:firstLine="5"/>
        <w:jc w:val="both"/>
        <w:rPr>
          <w:rFonts w:hint="eastAsia"/>
        </w:rPr>
      </w:pPr>
      <w:r>
        <w:rPr>
          <w:rFonts w:hint="eastAsia"/>
        </w:rPr>
        <w:t>and that is as much as to say that the Jesus whom they were depicting was in their view no less truly human than truly divine.</w:t>
      </w:r>
    </w:p>
    <w:p w14:paraId="57281E34">
      <w:pPr>
        <w:pStyle w:val="2"/>
        <w:spacing w:before="85" w:line="252" w:lineRule="auto"/>
        <w:ind w:left="1" w:right="18" w:firstLine="5"/>
        <w:jc w:val="both"/>
        <w:rPr>
          <w:rFonts w:hint="eastAsia"/>
        </w:rPr>
      </w:pPr>
      <w:r>
        <w:rPr>
          <w:rFonts w:hint="eastAsia"/>
        </w:rPr>
        <w:t>这等于说，在他们看来，他们所描绘的耶稣既是真正的神，也是真正的人。</w:t>
      </w:r>
    </w:p>
    <w:p w14:paraId="434AC710">
      <w:pPr>
        <w:pStyle w:val="2"/>
        <w:spacing w:before="85" w:line="252" w:lineRule="auto"/>
        <w:ind w:left="1" w:right="18" w:firstLine="5"/>
        <w:jc w:val="both"/>
        <w:rPr>
          <w:rFonts w:hint="eastAsia"/>
        </w:rPr>
      </w:pPr>
    </w:p>
    <w:p w14:paraId="095C24F6">
      <w:pPr>
        <w:pStyle w:val="2"/>
        <w:spacing w:before="85" w:line="252" w:lineRule="auto"/>
        <w:ind w:left="1" w:right="18" w:firstLine="5"/>
        <w:jc w:val="both"/>
        <w:rPr>
          <w:rFonts w:hint="eastAsia"/>
        </w:rPr>
      </w:pPr>
      <w:r>
        <w:rPr>
          <w:rFonts w:hint="eastAsia"/>
        </w:rPr>
        <w:t>The life of the Master on earth, which they placed between the two periods of celestial exaltation, bore for them the traits of a truly human life.</w:t>
      </w:r>
    </w:p>
    <w:p w14:paraId="0F7B5043">
      <w:pPr>
        <w:pStyle w:val="2"/>
        <w:spacing w:before="85" w:line="252" w:lineRule="auto"/>
        <w:ind w:left="1" w:right="18" w:firstLine="5"/>
        <w:jc w:val="both"/>
        <w:rPr>
          <w:rFonts w:hint="eastAsia"/>
        </w:rPr>
      </w:pPr>
      <w:r>
        <w:rPr>
          <w:rFonts w:hint="eastAsia"/>
        </w:rPr>
        <w:t>他们置于两个天上高举时期之间的主在世上的生活，对他们来说具有真正人类生活的特征。</w:t>
      </w:r>
    </w:p>
    <w:p w14:paraId="42B84AE5">
      <w:pPr>
        <w:pStyle w:val="2"/>
        <w:spacing w:before="85" w:line="252" w:lineRule="auto"/>
        <w:ind w:left="1" w:right="18" w:firstLine="5"/>
        <w:jc w:val="both"/>
        <w:rPr>
          <w:rFonts w:hint="eastAsia"/>
        </w:rPr>
      </w:pPr>
    </w:p>
    <w:p w14:paraId="58DCCDFC">
      <w:pPr>
        <w:pStyle w:val="2"/>
        <w:spacing w:before="85" w:line="252" w:lineRule="auto"/>
        <w:ind w:left="1" w:right="18" w:firstLine="5"/>
        <w:jc w:val="both"/>
        <w:rPr>
          <w:rFonts w:hint="eastAsia"/>
        </w:rPr>
      </w:pPr>
      <w:r>
        <w:rPr>
          <w:rFonts w:hint="eastAsia"/>
        </w:rPr>
        <w:t>But as soon as we say this, it is clear that we cannot appeal to the human traits which they ascribe to Jesus as evidence of the existence of an "earlier" Christology than theirs, which looked upon Jesus as merely human.</w:t>
      </w:r>
    </w:p>
    <w:p w14:paraId="24A15B9B">
      <w:pPr>
        <w:pStyle w:val="2"/>
        <w:spacing w:before="85" w:line="252" w:lineRule="auto"/>
        <w:ind w:left="1" w:right="18" w:firstLine="5"/>
        <w:jc w:val="both"/>
        <w:rPr>
          <w:rFonts w:hint="eastAsia"/>
        </w:rPr>
      </w:pPr>
      <w:r>
        <w:rPr>
          <w:rFonts w:hint="eastAsia"/>
        </w:rPr>
        <w:t>但只要我们这么说，就很清楚，我们不能诉诸他们归于耶稣的人性特征作为存在一种比他们“更早”、将耶稣仅仅视为人的基督论的证据。</w:t>
      </w:r>
    </w:p>
    <w:p w14:paraId="4ACEBAEE">
      <w:pPr>
        <w:pStyle w:val="2"/>
        <w:spacing w:before="85" w:line="252" w:lineRule="auto"/>
        <w:ind w:left="1" w:right="18" w:firstLine="5"/>
        <w:jc w:val="both"/>
        <w:rPr>
          <w:rFonts w:hint="eastAsia"/>
        </w:rPr>
      </w:pPr>
    </w:p>
    <w:p w14:paraId="53796D43">
      <w:pPr>
        <w:pStyle w:val="2"/>
        <w:spacing w:before="85" w:line="252" w:lineRule="auto"/>
        <w:ind w:left="1" w:right="18" w:firstLine="5"/>
        <w:jc w:val="both"/>
        <w:rPr>
          <w:rFonts w:hint="eastAsia"/>
        </w:rPr>
      </w:pPr>
      <w:r>
        <w:rPr>
          <w:rFonts w:hint="eastAsia"/>
        </w:rPr>
        <w:t>These traits are congruous parts of their own Christology.</w:t>
      </w:r>
    </w:p>
    <w:p w14:paraId="4B794B4A">
      <w:pPr>
        <w:pStyle w:val="2"/>
        <w:spacing w:before="85" w:line="252" w:lineRule="auto"/>
        <w:ind w:left="1" w:right="18" w:firstLine="5"/>
        <w:jc w:val="both"/>
        <w:rPr>
          <w:rFonts w:hint="eastAsia"/>
        </w:rPr>
      </w:pPr>
      <w:r>
        <w:rPr>
          <w:rFonts w:hint="eastAsia"/>
        </w:rPr>
        <w:t>这些特征是他们自己基督论的协调部分。</w:t>
      </w:r>
    </w:p>
    <w:p w14:paraId="0D28E5B3">
      <w:pPr>
        <w:pStyle w:val="2"/>
        <w:spacing w:before="85" w:line="252" w:lineRule="auto"/>
        <w:ind w:left="1" w:right="18" w:firstLine="5"/>
        <w:jc w:val="both"/>
        <w:rPr>
          <w:rFonts w:hint="eastAsia"/>
        </w:rPr>
      </w:pPr>
    </w:p>
    <w:p w14:paraId="489FA4F2">
      <w:pPr>
        <w:pStyle w:val="2"/>
        <w:spacing w:before="85" w:line="252" w:lineRule="auto"/>
        <w:ind w:left="1" w:right="18" w:firstLine="5"/>
        <w:jc w:val="both"/>
        <w:rPr>
          <w:rFonts w:hint="eastAsia"/>
        </w:rPr>
      </w:pPr>
      <w:r>
        <w:rPr>
          <w:rFonts w:hint="eastAsia"/>
        </w:rPr>
        <w:t>They are not fragments of an earlier view of Christ's person, persisting as "survivals" in a later view; they are the other half of a consistent christological conception.</w:t>
      </w:r>
    </w:p>
    <w:p w14:paraId="63147878">
      <w:pPr>
        <w:pStyle w:val="2"/>
        <w:spacing w:before="85" w:line="252" w:lineRule="auto"/>
        <w:ind w:left="1" w:right="18" w:firstLine="5"/>
        <w:jc w:val="both"/>
        <w:rPr>
          <w:rFonts w:hint="eastAsia"/>
        </w:rPr>
      </w:pPr>
      <w:r>
        <w:rPr>
          <w:rFonts w:hint="eastAsia"/>
        </w:rPr>
        <w:t>它们不是基督位格早期观点的碎片，作为“遗存”在后期观点中持续存在；它们是一致的基督论概念的另一半。</w:t>
      </w:r>
    </w:p>
    <w:p w14:paraId="3963E156">
      <w:pPr>
        <w:pStyle w:val="2"/>
        <w:spacing w:before="85" w:line="252" w:lineRule="auto"/>
        <w:ind w:left="1" w:right="18" w:firstLine="5"/>
        <w:jc w:val="both"/>
        <w:rPr>
          <w:rFonts w:hint="eastAsia"/>
        </w:rPr>
      </w:pPr>
    </w:p>
    <w:p w14:paraId="3F468B01">
      <w:pPr>
        <w:pStyle w:val="2"/>
        <w:spacing w:before="85" w:line="252" w:lineRule="auto"/>
        <w:ind w:left="1" w:right="18" w:firstLine="5"/>
        <w:jc w:val="both"/>
        <w:rPr>
          <w:rFonts w:hint="eastAsia"/>
        </w:rPr>
      </w:pPr>
      <w:r>
        <w:rPr>
          <w:rFonts w:hint="eastAsia"/>
        </w:rPr>
        <w:t>They supply, therefore, no evidence that there ever existed an earlier Christology than that in which they occupy a necessary place.</w:t>
      </w:r>
    </w:p>
    <w:p w14:paraId="1BC774BD">
      <w:pPr>
        <w:pStyle w:val="2"/>
        <w:spacing w:before="85" w:line="252" w:lineRule="auto"/>
        <w:ind w:left="1" w:right="18" w:firstLine="5"/>
        <w:jc w:val="both"/>
        <w:rPr>
          <w:rFonts w:hint="eastAsia"/>
        </w:rPr>
      </w:pPr>
      <w:r>
        <w:rPr>
          <w:rFonts w:hint="eastAsia"/>
        </w:rPr>
        <w:t>因此，它们不提供任何证据证明曾存在一种比它们在其中占有必要位置的基督论更早的基督论。</w:t>
      </w:r>
    </w:p>
    <w:p w14:paraId="76D090F8">
      <w:pPr>
        <w:pStyle w:val="2"/>
        <w:spacing w:before="85" w:line="252" w:lineRule="auto"/>
        <w:ind w:left="1" w:right="18" w:firstLine="5"/>
        <w:jc w:val="both"/>
        <w:rPr>
          <w:rFonts w:hint="eastAsia"/>
        </w:rPr>
      </w:pPr>
    </w:p>
    <w:p w14:paraId="4194D93F">
      <w:pPr>
        <w:pStyle w:val="2"/>
        <w:spacing w:before="85" w:line="252" w:lineRule="auto"/>
        <w:ind w:left="1" w:right="18" w:firstLine="5"/>
        <w:jc w:val="both"/>
        <w:rPr>
          <w:rFonts w:hint="eastAsia"/>
        </w:rPr>
      </w:pPr>
      <w:r>
        <w:rPr>
          <w:rFonts w:hint="eastAsia"/>
        </w:rPr>
        <w:t>We may reject, if we please, the Christology of the evangelists, and, rejecting it, insist that Christ was not a divine-human, but simply a human being.</w:t>
      </w:r>
    </w:p>
    <w:p w14:paraId="3AFC9F7C">
      <w:pPr>
        <w:pStyle w:val="2"/>
        <w:spacing w:before="85" w:line="252" w:lineRule="auto"/>
        <w:ind w:left="1" w:right="18" w:firstLine="5"/>
        <w:jc w:val="both"/>
        <w:rPr>
          <w:rFonts w:hint="eastAsia"/>
        </w:rPr>
      </w:pPr>
      <w:r>
        <w:rPr>
          <w:rFonts w:hint="eastAsia"/>
        </w:rPr>
        <w:t>如果我们愿意，我们可以拒绝福音书作者的基督论，并且在拒绝的同时，坚持认为基督不是神人二性，而仅仅是一个人。</w:t>
      </w:r>
    </w:p>
    <w:p w14:paraId="17E7FE4D">
      <w:pPr>
        <w:pStyle w:val="2"/>
        <w:spacing w:before="85" w:line="252" w:lineRule="auto"/>
        <w:ind w:left="1" w:right="18" w:firstLine="5"/>
        <w:jc w:val="both"/>
        <w:rPr>
          <w:rFonts w:hint="eastAsia"/>
        </w:rPr>
      </w:pPr>
    </w:p>
    <w:p w14:paraId="178702EA">
      <w:pPr>
        <w:pStyle w:val="2"/>
        <w:spacing w:before="85" w:line="252" w:lineRule="auto"/>
        <w:ind w:left="1" w:right="18" w:firstLine="5"/>
        <w:jc w:val="both"/>
        <w:rPr>
          <w:rFonts w:hint="eastAsia"/>
        </w:rPr>
      </w:pPr>
      <w:r>
        <w:rPr>
          <w:rFonts w:hint="eastAsia"/>
        </w:rPr>
        <w:t>But we can get no support for this private, and possibly pious, opinion of our own, from the writings of the evangelists.</w:t>
      </w:r>
    </w:p>
    <w:p w14:paraId="6BBC8FCA">
      <w:pPr>
        <w:pStyle w:val="2"/>
        <w:spacing w:before="85" w:line="252" w:lineRule="auto"/>
        <w:ind w:left="1" w:right="18" w:firstLine="5"/>
        <w:jc w:val="both"/>
        <w:rPr>
          <w:rFonts w:hint="eastAsia"/>
        </w:rPr>
      </w:pPr>
      <w:r>
        <w:rPr>
          <w:rFonts w:hint="eastAsia"/>
        </w:rPr>
        <w:t>但我们无法从福音书作者的著作中为我们这一私人的、可能虔诚的意见获得任何支持。</w:t>
      </w:r>
    </w:p>
    <w:p w14:paraId="38BFDC1B">
      <w:pPr>
        <w:pStyle w:val="2"/>
        <w:spacing w:before="85" w:line="252" w:lineRule="auto"/>
        <w:ind w:left="1" w:right="18" w:firstLine="5"/>
        <w:jc w:val="both"/>
        <w:rPr>
          <w:rFonts w:hint="eastAsia"/>
        </w:rPr>
      </w:pPr>
    </w:p>
    <w:p w14:paraId="6FD6D3BF">
      <w:pPr>
        <w:pStyle w:val="2"/>
        <w:spacing w:before="85" w:line="252" w:lineRule="auto"/>
        <w:ind w:left="1" w:right="18" w:firstLine="5"/>
        <w:jc w:val="both"/>
        <w:rPr>
          <w:rFonts w:hint="eastAsia"/>
        </w:rPr>
      </w:pPr>
      <w:r>
        <w:rPr>
          <w:rFonts w:hint="eastAsia"/>
        </w:rPr>
        <w:t>The human traits, which they all ascribe to Jesus, do not in the least suggest that they, in the bottom of their hearts, or others before them, believed in a merely human Jesus.</w:t>
      </w:r>
    </w:p>
    <w:p w14:paraId="056C3C04">
      <w:pPr>
        <w:pStyle w:val="2"/>
        <w:spacing w:before="85" w:line="252" w:lineRule="auto"/>
        <w:ind w:left="1" w:right="18" w:firstLine="5"/>
        <w:jc w:val="both"/>
        <w:rPr>
          <w:rFonts w:hint="eastAsia"/>
        </w:rPr>
      </w:pPr>
      <w:r>
        <w:rPr>
          <w:rFonts w:hint="eastAsia"/>
        </w:rPr>
        <w:t>他们全都归于耶稣的人性特征，丝毫不暗示他们在内心深处，或在他们之前的其他人，相信一个仅仅是人的耶稣。</w:t>
      </w:r>
    </w:p>
    <w:p w14:paraId="6B0E0B29">
      <w:pPr>
        <w:pStyle w:val="2"/>
        <w:spacing w:before="85" w:line="252" w:lineRule="auto"/>
        <w:ind w:left="1" w:right="18" w:firstLine="5"/>
        <w:jc w:val="both"/>
        <w:rPr>
          <w:rFonts w:hint="eastAsia"/>
        </w:rPr>
      </w:pPr>
    </w:p>
    <w:p w14:paraId="063367FC">
      <w:pPr>
        <w:pStyle w:val="2"/>
        <w:spacing w:before="85" w:line="252" w:lineRule="auto"/>
        <w:ind w:left="1" w:right="18" w:firstLine="5"/>
        <w:jc w:val="both"/>
        <w:rPr>
          <w:rFonts w:hint="eastAsia"/>
        </w:rPr>
      </w:pPr>
      <w:r>
        <w:rPr>
          <w:rFonts w:hint="eastAsia"/>
        </w:rPr>
        <w:t>They only make it manifest that they, and those from whom they derive, believed in a Jesus who was human.</w:t>
      </w:r>
    </w:p>
    <w:p w14:paraId="56B76B9D">
      <w:pPr>
        <w:pStyle w:val="2"/>
        <w:spacing w:before="85" w:line="252" w:lineRule="auto"/>
        <w:ind w:left="1" w:right="18" w:firstLine="5"/>
        <w:jc w:val="both"/>
        <w:rPr>
          <w:rFonts w:hint="eastAsia"/>
        </w:rPr>
      </w:pPr>
      <w:r>
        <w:rPr>
          <w:rFonts w:hint="eastAsia"/>
        </w:rPr>
        <w:t>它们只是表明，他们以及他们所传承的人，相信一个也是人的耶稣。</w:t>
      </w:r>
    </w:p>
    <w:p w14:paraId="127D50D2">
      <w:pPr>
        <w:pStyle w:val="2"/>
        <w:spacing w:before="85" w:line="252" w:lineRule="auto"/>
        <w:ind w:left="1" w:right="18" w:firstLine="5"/>
        <w:jc w:val="both"/>
        <w:rPr>
          <w:rFonts w:hint="eastAsia"/>
        </w:rPr>
      </w:pPr>
    </w:p>
    <w:p w14:paraId="52042985">
      <w:pPr>
        <w:pStyle w:val="2"/>
        <w:spacing w:before="85" w:line="252" w:lineRule="auto"/>
        <w:ind w:left="1" w:right="18" w:firstLine="5"/>
        <w:jc w:val="both"/>
        <w:rPr>
          <w:rFonts w:hint="eastAsia"/>
        </w:rPr>
      </w:pPr>
      <w:r>
        <w:rPr>
          <w:rFonts w:hint="eastAsia"/>
        </w:rPr>
        <w:t>The attempt to distort the evidence that they believed in a Jesus who was human, as well as divine, into evidence that they had inherited belief in a merely human Jesus, and unconsciously lapsed into the language of their older and simpler faith, even when endeavoring to commend quite another conception, does violence to every line of their writings;</w:t>
      </w:r>
    </w:p>
    <w:p w14:paraId="61D8B17E">
      <w:pPr>
        <w:pStyle w:val="2"/>
        <w:spacing w:before="85" w:line="252" w:lineRule="auto"/>
        <w:ind w:left="1" w:right="18" w:firstLine="5"/>
        <w:jc w:val="both"/>
        <w:rPr>
          <w:rFonts w:hint="eastAsia"/>
        </w:rPr>
      </w:pPr>
      <w:r>
        <w:rPr>
          <w:rFonts w:hint="eastAsia"/>
        </w:rPr>
        <w:t>试图歪曲证据——即把他们相信一个既是人又是神的耶稣的证据，歪曲成他们继承了对一个仅仅是人的耶稣的信仰的证据，并无意识地陷入了他们更古老、更简单信仰的语言中，即使在努力推荐完全不同的概念时也是如此——这对他们著作的每一行都是一种暴力；</w:t>
      </w:r>
    </w:p>
    <w:p w14:paraId="65BB4AF0">
      <w:pPr>
        <w:pStyle w:val="2"/>
        <w:spacing w:before="85" w:line="252" w:lineRule="auto"/>
        <w:ind w:left="1" w:right="18" w:firstLine="5"/>
        <w:jc w:val="both"/>
        <w:rPr>
          <w:rFonts w:hint="eastAsia"/>
        </w:rPr>
      </w:pPr>
    </w:p>
    <w:p w14:paraId="00E51253">
      <w:pPr>
        <w:pStyle w:val="2"/>
        <w:spacing w:before="85" w:line="252" w:lineRule="auto"/>
        <w:ind w:left="1" w:right="18" w:firstLine="5"/>
        <w:jc w:val="both"/>
        <w:rPr>
          <w:rFonts w:hint="eastAsia"/>
        </w:rPr>
      </w:pPr>
      <w:r>
        <w:rPr>
          <w:rFonts w:hint="eastAsia"/>
        </w:rPr>
        <w:t>it is not acute historical exposition, but the crassest kind of dogmatic imposition.</w:t>
      </w:r>
    </w:p>
    <w:p w14:paraId="4ECDDCC6">
      <w:pPr>
        <w:pStyle w:val="2"/>
        <w:spacing w:before="85" w:line="252" w:lineRule="auto"/>
        <w:ind w:left="1" w:right="18" w:firstLine="5"/>
        <w:jc w:val="both"/>
        <w:rPr>
          <w:rFonts w:hint="eastAsia"/>
        </w:rPr>
      </w:pPr>
      <w:r>
        <w:rPr>
          <w:rFonts w:hint="eastAsia"/>
        </w:rPr>
        <w:t>这不是敏锐的历史阐述，而是最粗鲁的教条强加。</w:t>
      </w:r>
    </w:p>
    <w:p w14:paraId="07836350">
      <w:pPr>
        <w:pStyle w:val="2"/>
        <w:spacing w:before="85" w:line="252" w:lineRule="auto"/>
        <w:ind w:left="1" w:right="18" w:firstLine="5"/>
        <w:jc w:val="both"/>
        <w:rPr>
          <w:rFonts w:hint="eastAsia"/>
        </w:rPr>
      </w:pPr>
    </w:p>
    <w:p w14:paraId="4B1F11A4">
      <w:pPr>
        <w:pStyle w:val="2"/>
        <w:spacing w:before="85" w:line="252" w:lineRule="auto"/>
        <w:ind w:left="1" w:right="18" w:firstLine="5"/>
        <w:jc w:val="both"/>
        <w:rPr>
          <w:rFonts w:hint="eastAsia"/>
        </w:rPr>
      </w:pPr>
      <w:r>
        <w:rPr>
          <w:rFonts w:hint="eastAsia"/>
        </w:rPr>
        <w:t>Because from the critic's own point of view the doctrine of the "Two Natures" involves a psychological impossibility, when he finds the evangelists presenting in their narratives a Jesus who is both divine and human, he proclaims that there are clumsily mixed here two mutually inconsistent Christologies chronologically related to one another as earlier and later;</w:t>
      </w:r>
    </w:p>
    <w:p w14:paraId="6CD5C679">
      <w:pPr>
        <w:pStyle w:val="2"/>
        <w:spacing w:before="85" w:line="252" w:lineRule="auto"/>
        <w:ind w:left="1" w:right="18" w:firstLine="5"/>
        <w:jc w:val="both"/>
        <w:rPr>
          <w:rFonts w:hint="eastAsia"/>
        </w:rPr>
      </w:pPr>
      <w:r>
        <w:rPr>
          <w:rFonts w:hint="eastAsia"/>
        </w:rPr>
        <w:t>因为从批评家自己的观点来看，“二性”教义涉及一种心理上的不可能，当他发现福音书作者在他们的叙述中呈现一个既是神又是人的耶稣时，他宣称这里笨拙地混合了两种相互不一致的基督论，在时间上作为更早和更晚相互关联；</w:t>
      </w:r>
    </w:p>
    <w:p w14:paraId="2FCE518F">
      <w:pPr>
        <w:pStyle w:val="2"/>
        <w:spacing w:before="85" w:line="252" w:lineRule="auto"/>
        <w:ind w:left="1" w:right="18" w:firstLine="5"/>
        <w:jc w:val="both"/>
        <w:rPr>
          <w:rFonts w:hint="eastAsia"/>
        </w:rPr>
      </w:pPr>
    </w:p>
    <w:p w14:paraId="66280A49">
      <w:pPr>
        <w:pStyle w:val="2"/>
        <w:spacing w:before="85" w:line="252" w:lineRule="auto"/>
        <w:ind w:left="1" w:right="18" w:firstLine="5"/>
        <w:jc w:val="both"/>
        <w:rPr>
          <w:rFonts w:hint="eastAsia"/>
        </w:rPr>
      </w:pPr>
      <w:r>
        <w:rPr>
          <w:rFonts w:hint="eastAsia"/>
        </w:rPr>
        <w:t>and because from his own point of view a purely divine Jesus were as impossible as a divine-human one, he pronounces that one of these two warring Christologies which makes Jesus a mere man, the earlier, "historical" view, and that one which makes Him divine, a later, "mythical" view.</w:t>
      </w:r>
    </w:p>
    <w:p w14:paraId="7C887D25">
      <w:pPr>
        <w:pStyle w:val="2"/>
        <w:spacing w:before="85" w:line="252" w:lineRule="auto"/>
        <w:ind w:left="1" w:right="18" w:firstLine="5"/>
        <w:jc w:val="both"/>
        <w:rPr>
          <w:rFonts w:hint="eastAsia"/>
        </w:rPr>
      </w:pPr>
      <w:r>
        <w:rPr>
          <w:rFonts w:hint="eastAsia"/>
        </w:rPr>
        <w:t>并且因为从他自己的观点来看，一个纯粹神性的耶稣和一个神人二性的耶稣一样是不可能的，他宣布这两种相互冲突的基督论中，使耶稣仅仅是人的那个是更早的、“历史的”观点，而使祂是神的那个是更晚的、“神话的”观点。</w:t>
      </w:r>
    </w:p>
    <w:p w14:paraId="79F36A1C">
      <w:pPr>
        <w:pStyle w:val="2"/>
        <w:spacing w:before="85" w:line="252" w:lineRule="auto"/>
        <w:ind w:left="1" w:right="18" w:firstLine="5"/>
        <w:jc w:val="both"/>
        <w:rPr>
          <w:rFonts w:hint="eastAsia"/>
        </w:rPr>
      </w:pPr>
    </w:p>
    <w:p w14:paraId="20B656B2">
      <w:pPr>
        <w:pStyle w:val="2"/>
        <w:spacing w:before="85" w:line="252" w:lineRule="auto"/>
        <w:ind w:left="1" w:right="18" w:firstLine="5"/>
        <w:jc w:val="both"/>
        <w:rPr>
          <w:rFonts w:hint="eastAsia"/>
        </w:rPr>
      </w:pPr>
      <w:r>
        <w:rPr>
          <w:rFonts w:hint="eastAsia"/>
        </w:rPr>
        <w:t>For neither the one nor the other of these pronouncements, however, has he other ground than his own a priori prejudice.</w:t>
      </w:r>
    </w:p>
    <w:p w14:paraId="26A211C6">
      <w:pPr>
        <w:pStyle w:val="2"/>
        <w:spacing w:before="85" w:line="252" w:lineRule="auto"/>
        <w:ind w:left="1" w:right="18" w:firstLine="5"/>
        <w:jc w:val="both"/>
        <w:rPr>
          <w:rFonts w:hint="eastAsia"/>
        </w:rPr>
      </w:pPr>
      <w:r>
        <w:rPr>
          <w:rFonts w:hint="eastAsia"/>
        </w:rPr>
        <w:t>然而，对于这两个声明中的任何一个，除了他自己的先验偏见外，他都没有其他理由。</w:t>
      </w:r>
    </w:p>
    <w:p w14:paraId="54509CFC">
      <w:pPr>
        <w:pStyle w:val="2"/>
        <w:spacing w:before="85" w:line="252" w:lineRule="auto"/>
        <w:ind w:left="1" w:right="18" w:firstLine="5"/>
        <w:jc w:val="both"/>
        <w:rPr>
          <w:rFonts w:hint="eastAsia"/>
        </w:rPr>
      </w:pPr>
    </w:p>
    <w:p w14:paraId="79D41B21">
      <w:pPr>
        <w:pStyle w:val="2"/>
        <w:spacing w:before="85" w:line="252" w:lineRule="auto"/>
        <w:ind w:left="1" w:right="18" w:firstLine="5"/>
        <w:jc w:val="both"/>
        <w:rPr>
          <w:rFonts w:hint="eastAsia"/>
        </w:rPr>
      </w:pPr>
      <w:r>
        <w:rPr>
          <w:rFonts w:hint="eastAsia"/>
        </w:rPr>
        <w:t>The divine and the human Jesus of the evangelists do not stand related to one another chronologically, as an earlier and a later view, but vitally, as the two sides of one complex personality;</w:t>
      </w:r>
    </w:p>
    <w:p w14:paraId="22D6321F">
      <w:pPr>
        <w:pStyle w:val="2"/>
        <w:spacing w:before="85" w:line="252" w:lineRule="auto"/>
        <w:ind w:left="1" w:right="18" w:firstLine="5"/>
        <w:jc w:val="both"/>
        <w:rPr>
          <w:rFonts w:hint="eastAsia"/>
        </w:rPr>
      </w:pPr>
      <w:r>
        <w:rPr>
          <w:rFonts w:hint="eastAsia"/>
        </w:rPr>
        <w:t>福音书作者的神性耶稣和人性耶稣不是按时间顺序作为更早和更晚的观点相互关联，而是作为一复杂位格的两个方面至关重要地关联；</w:t>
      </w:r>
    </w:p>
    <w:p w14:paraId="47418703">
      <w:pPr>
        <w:pStyle w:val="2"/>
        <w:spacing w:before="85" w:line="252" w:lineRule="auto"/>
        <w:ind w:left="1" w:right="18" w:firstLine="5"/>
        <w:jc w:val="both"/>
        <w:rPr>
          <w:rFonts w:hint="eastAsia"/>
        </w:rPr>
      </w:pPr>
    </w:p>
    <w:p w14:paraId="258C4F3A">
      <w:pPr>
        <w:pStyle w:val="2"/>
        <w:spacing w:before="85" w:line="252" w:lineRule="auto"/>
        <w:ind w:left="1" w:right="18" w:firstLine="5"/>
        <w:jc w:val="both"/>
        <w:rPr>
          <w:rFonts w:hint="eastAsia"/>
        </w:rPr>
      </w:pPr>
      <w:r>
        <w:rPr>
          <w:rFonts w:hint="eastAsia"/>
        </w:rPr>
        <w:t>and had there been reason to interpret them as chronologically related there is no reason derivable from the evangelists themselves—or, we may add, from the history of thought in the first years of the Christian proclamation—why the human view of Christ's person should be supposed to be the earlier of the two.</w:t>
      </w:r>
    </w:p>
    <w:p w14:paraId="4D3002E8">
      <w:pPr>
        <w:pStyle w:val="2"/>
        <w:spacing w:before="85" w:line="252" w:lineRule="auto"/>
        <w:ind w:left="1" w:right="18" w:firstLine="5"/>
        <w:jc w:val="both"/>
        <w:rPr>
          <w:rFonts w:hint="eastAsia"/>
        </w:rPr>
      </w:pPr>
      <w:r>
        <w:rPr>
          <w:rFonts w:hint="eastAsia"/>
        </w:rPr>
        <w:t>而且即便有理由将它们解释为时间相关，也无法从福音书作者本身——或者我们可以补充说，从基督教宣教最初几年的思想史中——得出理由，为什么要假设基督位格的人类观点是两者中更早的一个。</w:t>
      </w:r>
    </w:p>
    <w:p w14:paraId="174E7ADD">
      <w:pPr>
        <w:pStyle w:val="2"/>
        <w:spacing w:before="85" w:line="252" w:lineRule="auto"/>
        <w:ind w:left="1" w:right="18" w:firstLine="5"/>
        <w:jc w:val="both"/>
        <w:rPr>
          <w:rFonts w:hint="eastAsia"/>
        </w:rPr>
      </w:pPr>
    </w:p>
    <w:p w14:paraId="4B4F50BF">
      <w:pPr>
        <w:pStyle w:val="2"/>
        <w:spacing w:before="85" w:line="252" w:lineRule="auto"/>
        <w:ind w:left="1" w:right="18" w:firstLine="5"/>
        <w:jc w:val="both"/>
        <w:rPr>
          <w:rFonts w:hint="eastAsia"/>
        </w:rPr>
      </w:pPr>
      <w:r>
        <w:rPr>
          <w:rFonts w:hint="eastAsia"/>
        </w:rPr>
        <w:t>From all that appears in these narratives, and from whatever other records we possess, Jesus was, on the contrary, from the beginning understood by His followers to be very God, sojourning on earth.</w:t>
      </w:r>
    </w:p>
    <w:p w14:paraId="25280BDA">
      <w:pPr>
        <w:pStyle w:val="2"/>
        <w:spacing w:before="85" w:line="252" w:lineRule="auto"/>
        <w:ind w:left="1" w:right="18" w:firstLine="5"/>
        <w:jc w:val="both"/>
        <w:rPr>
          <w:rFonts w:hint="eastAsia"/>
        </w:rPr>
      </w:pPr>
      <w:r>
        <w:rPr>
          <w:rFonts w:hint="eastAsia"/>
        </w:rPr>
        <w:t>相反，从这些叙述中出现的一切，以及我们拥有的任何其他记录来看，耶稣从一开始就被祂的追随者理解为真神，在地上寄居。</w:t>
      </w:r>
    </w:p>
    <w:p w14:paraId="0ACB9C5B">
      <w:pPr>
        <w:pStyle w:val="2"/>
        <w:spacing w:before="85" w:line="252" w:lineRule="auto"/>
        <w:ind w:left="1" w:right="18" w:firstLine="5"/>
        <w:jc w:val="both"/>
        <w:rPr>
          <w:rFonts w:hint="eastAsia"/>
        </w:rPr>
      </w:pPr>
    </w:p>
    <w:p w14:paraId="0E1A6E3D">
      <w:pPr>
        <w:pStyle w:val="2"/>
        <w:spacing w:before="85" w:line="252" w:lineRule="auto"/>
        <w:ind w:left="1" w:right="18" w:firstLine="5"/>
        <w:jc w:val="both"/>
        <w:rPr>
          <w:rFonts w:hint="eastAsia"/>
        </w:rPr>
      </w:pPr>
      <w:r>
        <w:rPr>
          <w:rFonts w:hint="eastAsia"/>
        </w:rPr>
        <w:t>In a word, not only is the doctrine of the "Two Natures" the synthesis of the entire body of christological data embodied in the pages of the New Testament;</w:t>
      </w:r>
    </w:p>
    <w:p w14:paraId="7DFC3A8E">
      <w:pPr>
        <w:pStyle w:val="2"/>
        <w:spacing w:before="85" w:line="252" w:lineRule="auto"/>
        <w:ind w:left="1" w:right="18" w:firstLine="5"/>
        <w:jc w:val="both"/>
        <w:rPr>
          <w:rFonts w:hint="eastAsia"/>
        </w:rPr>
      </w:pPr>
      <w:r>
        <w:rPr>
          <w:rFonts w:hint="eastAsia"/>
        </w:rPr>
        <w:t>简而言之，不仅“二性”教义是体现在《新约》页面中的全部基督论数据的综合；</w:t>
      </w:r>
    </w:p>
    <w:p w14:paraId="0E4C74D0">
      <w:pPr>
        <w:pStyle w:val="2"/>
        <w:spacing w:before="85" w:line="252" w:lineRule="auto"/>
        <w:ind w:left="1" w:right="18" w:firstLine="5"/>
        <w:jc w:val="both"/>
        <w:rPr>
          <w:rFonts w:hint="eastAsia"/>
        </w:rPr>
      </w:pPr>
    </w:p>
    <w:p w14:paraId="00EA3C53">
      <w:pPr>
        <w:pStyle w:val="2"/>
        <w:spacing w:before="85" w:line="252" w:lineRule="auto"/>
        <w:ind w:left="1" w:right="18" w:firstLine="5"/>
        <w:jc w:val="both"/>
        <w:rPr>
          <w:rFonts w:hint="eastAsia"/>
        </w:rPr>
      </w:pPr>
      <w:r>
        <w:rPr>
          <w:rFonts w:hint="eastAsia"/>
        </w:rPr>
        <w:t>and not only is it the teaching of all the writers of the New Testament severally;</w:t>
      </w:r>
    </w:p>
    <w:p w14:paraId="50A69065">
      <w:pPr>
        <w:pStyle w:val="2"/>
        <w:spacing w:before="85" w:line="252" w:lineRule="auto"/>
        <w:ind w:left="1" w:right="18" w:firstLine="5"/>
        <w:jc w:val="both"/>
        <w:rPr>
          <w:rFonts w:hint="eastAsia"/>
        </w:rPr>
      </w:pPr>
      <w:r>
        <w:rPr>
          <w:rFonts w:hint="eastAsia"/>
        </w:rPr>
        <w:t>不仅它是所有《新约》作者各自的教导；</w:t>
      </w:r>
    </w:p>
    <w:p w14:paraId="7AB240F7">
      <w:pPr>
        <w:pStyle w:val="2"/>
        <w:spacing w:before="85" w:line="252" w:lineRule="auto"/>
        <w:ind w:left="1" w:right="18" w:firstLine="5"/>
        <w:jc w:val="both"/>
        <w:rPr>
          <w:rFonts w:hint="eastAsia"/>
        </w:rPr>
      </w:pPr>
    </w:p>
    <w:p w14:paraId="60FC6C65">
      <w:pPr>
        <w:pStyle w:val="2"/>
        <w:spacing w:before="85" w:line="252" w:lineRule="auto"/>
        <w:ind w:left="1" w:right="18" w:firstLine="5"/>
        <w:jc w:val="both"/>
        <w:rPr>
          <w:rFonts w:hint="eastAsia"/>
        </w:rPr>
      </w:pPr>
      <w:r>
        <w:rPr>
          <w:rFonts w:hint="eastAsia"/>
        </w:rPr>
        <w:t>but the New Testament provides no material whatever for inferring that a different view was ever held by the Christian community.</w:t>
      </w:r>
    </w:p>
    <w:p w14:paraId="2B75B578">
      <w:pPr>
        <w:pStyle w:val="2"/>
        <w:spacing w:before="85" w:line="252" w:lineRule="auto"/>
        <w:ind w:left="1" w:right="18" w:firstLine="5"/>
        <w:jc w:val="both"/>
        <w:rPr>
          <w:rFonts w:hint="eastAsia"/>
        </w:rPr>
      </w:pPr>
      <w:r>
        <w:rPr>
          <w:rFonts w:hint="eastAsia"/>
        </w:rPr>
        <w:t>而且《新约》没有提供任何材料可以推断基督徒群体曾持有不同的观点。</w:t>
      </w:r>
    </w:p>
    <w:p w14:paraId="3CA4624F">
      <w:pPr>
        <w:pStyle w:val="2"/>
        <w:spacing w:before="85" w:line="252" w:lineRule="auto"/>
        <w:ind w:left="1" w:right="18" w:firstLine="5"/>
        <w:jc w:val="both"/>
        <w:rPr>
          <w:rFonts w:hint="eastAsia"/>
        </w:rPr>
      </w:pPr>
    </w:p>
    <w:p w14:paraId="74291391">
      <w:pPr>
        <w:pStyle w:val="2"/>
        <w:spacing w:before="85" w:line="252" w:lineRule="auto"/>
        <w:ind w:left="1" w:right="18" w:firstLine="5"/>
        <w:jc w:val="both"/>
        <w:rPr>
          <w:rFonts w:hint="eastAsia"/>
        </w:rPr>
      </w:pPr>
      <w:r>
        <w:rPr>
          <w:rFonts w:hint="eastAsia"/>
        </w:rPr>
        <w:t>The entire Christian tradition, from the beginning, whatever that may be worth, is a tradition of a two-natured Jesus, that is to say, of an incarnated God.</w:t>
      </w:r>
    </w:p>
    <w:p w14:paraId="6879EEFC">
      <w:pPr>
        <w:pStyle w:val="2"/>
        <w:spacing w:before="85" w:line="252" w:lineRule="auto"/>
        <w:ind w:left="1" w:right="18" w:firstLine="5"/>
        <w:jc w:val="both"/>
        <w:rPr>
          <w:rFonts w:hint="eastAsia"/>
        </w:rPr>
      </w:pPr>
      <w:r>
        <w:rPr>
          <w:rFonts w:hint="eastAsia"/>
        </w:rPr>
        <w:t>整个基督教传统，从一开始，无论其价值如何，都是一个二性耶稣的传统，也就是说，一个道成肉身的神的传统。</w:t>
      </w:r>
    </w:p>
    <w:p w14:paraId="219DECA7">
      <w:pPr>
        <w:pStyle w:val="2"/>
        <w:spacing w:before="85" w:line="252" w:lineRule="auto"/>
        <w:ind w:left="1" w:right="18" w:firstLine="5"/>
        <w:jc w:val="both"/>
        <w:rPr>
          <w:rFonts w:hint="eastAsia"/>
        </w:rPr>
      </w:pPr>
    </w:p>
    <w:p w14:paraId="71DAB88A">
      <w:pPr>
        <w:pStyle w:val="2"/>
        <w:spacing w:before="85" w:line="252" w:lineRule="auto"/>
        <w:ind w:left="1" w:right="18" w:firstLine="5"/>
        <w:jc w:val="both"/>
        <w:rPr>
          <w:rFonts w:hint="eastAsia"/>
        </w:rPr>
      </w:pPr>
      <w:r>
        <w:rPr>
          <w:rFonts w:hint="eastAsia"/>
        </w:rPr>
        <w:t>Of a one-natured Jesus, Christian tradition knows nothing, and supplies no materials from which He may be inferred.</w:t>
      </w:r>
    </w:p>
    <w:p w14:paraId="325C10F8">
      <w:pPr>
        <w:pStyle w:val="2"/>
        <w:spacing w:before="85" w:line="252" w:lineRule="auto"/>
        <w:ind w:left="1" w:right="18" w:firstLine="5"/>
        <w:jc w:val="both"/>
        <w:rPr>
          <w:rFonts w:hint="eastAsia"/>
        </w:rPr>
      </w:pPr>
      <w:r>
        <w:rPr>
          <w:rFonts w:hint="eastAsia"/>
        </w:rPr>
        <w:t>对于一个单一性质的耶稣，基督教传统一无所知，也没有提供任何可以推断出祂的材料。</w:t>
      </w:r>
    </w:p>
    <w:p w14:paraId="421925CC">
      <w:pPr>
        <w:pStyle w:val="2"/>
        <w:spacing w:before="85" w:line="252" w:lineRule="auto"/>
        <w:ind w:left="1" w:right="18" w:firstLine="5"/>
        <w:jc w:val="both"/>
        <w:rPr>
          <w:rFonts w:hint="eastAsia"/>
        </w:rPr>
      </w:pPr>
    </w:p>
    <w:p w14:paraId="716F0702">
      <w:pPr>
        <w:pStyle w:val="2"/>
        <w:spacing w:before="85" w:line="252" w:lineRule="auto"/>
        <w:ind w:left="1" w:right="18" w:firstLine="5"/>
        <w:jc w:val="both"/>
        <w:rPr>
          <w:rFonts w:hint="eastAsia"/>
        </w:rPr>
      </w:pPr>
      <w:r>
        <w:rPr>
          <w:rFonts w:hint="eastAsia"/>
        </w:rPr>
        <w:t>This determination of the state of the case includes in it, it will be observed, Jesus' own self-testimony.</w:t>
      </w:r>
    </w:p>
    <w:p w14:paraId="1C7B9C67">
      <w:pPr>
        <w:pStyle w:val="2"/>
        <w:spacing w:before="85" w:line="252" w:lineRule="auto"/>
        <w:ind w:left="1" w:right="18" w:firstLine="5"/>
        <w:jc w:val="both"/>
        <w:rPr>
          <w:rFonts w:hint="eastAsia"/>
        </w:rPr>
      </w:pPr>
      <w:r>
        <w:rPr>
          <w:rFonts w:hint="eastAsia"/>
        </w:rPr>
        <w:t>人们会注意到，这种对情况状态的判定中也包括了耶稣自己的自我见证。</w:t>
      </w:r>
    </w:p>
    <w:p w14:paraId="470D1173">
      <w:pPr>
        <w:pStyle w:val="2"/>
        <w:spacing w:before="85" w:line="252" w:lineRule="auto"/>
        <w:ind w:left="1" w:right="18" w:firstLine="5"/>
        <w:jc w:val="both"/>
        <w:rPr>
          <w:rFonts w:hint="eastAsia"/>
        </w:rPr>
      </w:pPr>
    </w:p>
    <w:p w14:paraId="5096F9CE">
      <w:pPr>
        <w:pStyle w:val="2"/>
        <w:spacing w:before="85" w:line="252" w:lineRule="auto"/>
        <w:ind w:left="1" w:right="18" w:firstLine="5"/>
        <w:jc w:val="both"/>
        <w:rPr>
          <w:rFonts w:hint="eastAsia"/>
        </w:rPr>
      </w:pPr>
      <w:r>
        <w:rPr>
          <w:rFonts w:hint="eastAsia"/>
        </w:rPr>
        <w:t>We know nothing of Jesus' self-consciousness, or self-testimony, save as it has been transmitted to us by His followers.</w:t>
      </w:r>
    </w:p>
    <w:p w14:paraId="2FE70F20">
      <w:pPr>
        <w:pStyle w:val="2"/>
        <w:spacing w:before="85" w:line="252" w:lineRule="auto"/>
        <w:ind w:left="1" w:right="18" w:firstLine="5"/>
        <w:jc w:val="both"/>
        <w:rPr>
          <w:rFonts w:hint="eastAsia"/>
        </w:rPr>
      </w:pPr>
      <w:r>
        <w:rPr>
          <w:rFonts w:hint="eastAsia"/>
        </w:rPr>
        <w:t>除了由祂的追随者传给我们的之外，我们对耶稣的自我意识或自我见证一无所知。</w:t>
      </w:r>
    </w:p>
    <w:p w14:paraId="49445D43">
      <w:pPr>
        <w:pStyle w:val="2"/>
        <w:spacing w:before="85" w:line="252" w:lineRule="auto"/>
        <w:ind w:left="1" w:right="18" w:firstLine="5"/>
        <w:jc w:val="both"/>
        <w:rPr>
          <w:rFonts w:hint="eastAsia"/>
        </w:rPr>
      </w:pPr>
    </w:p>
    <w:p w14:paraId="7C66A547">
      <w:pPr>
        <w:pStyle w:val="2"/>
        <w:spacing w:before="85" w:line="252" w:lineRule="auto"/>
        <w:ind w:left="1" w:right="18" w:firstLine="5"/>
        <w:jc w:val="both"/>
        <w:rPr>
          <w:rFonts w:hint="eastAsia"/>
        </w:rPr>
      </w:pPr>
      <w:r>
        <w:rPr>
          <w:rFonts w:hint="eastAsia"/>
        </w:rPr>
        <w:t>The Jesus whom the evangelists have given us testifies to the possession of a self-consciousness which matches perfectly the conception of Jesus which the evangelists are set upon conveying; indeed, the evangelists' conception of Jesus is embodied largely in terms of Jesus' self-testimony.</w:t>
      </w:r>
    </w:p>
    <w:p w14:paraId="5F7D2BB6">
      <w:pPr>
        <w:pStyle w:val="2"/>
        <w:spacing w:before="85" w:line="252" w:lineRule="auto"/>
        <w:ind w:left="1" w:right="18" w:firstLine="5"/>
        <w:jc w:val="both"/>
        <w:rPr>
          <w:rFonts w:hint="eastAsia"/>
        </w:rPr>
      </w:pPr>
      <w:r>
        <w:rPr>
          <w:rFonts w:hint="eastAsia"/>
        </w:rPr>
        <w:t>福音书作者给我们的耶稣，证明了祂拥有与福音书作者致力于传达的耶稣概念完全匹配的自我意识；事实上，福音书作者的耶稣概念主要是通过耶稣的自我见证来体现的。</w:t>
      </w:r>
    </w:p>
    <w:p w14:paraId="40D28ED4">
      <w:pPr>
        <w:pStyle w:val="2"/>
        <w:spacing w:before="85" w:line="252" w:lineRule="auto"/>
        <w:ind w:left="1" w:right="18" w:firstLine="5"/>
        <w:jc w:val="both"/>
        <w:rPr>
          <w:rFonts w:hint="eastAsia"/>
        </w:rPr>
      </w:pPr>
    </w:p>
    <w:p w14:paraId="67A60AA5">
      <w:pPr>
        <w:pStyle w:val="2"/>
        <w:spacing w:before="85" w:line="252" w:lineRule="auto"/>
        <w:ind w:left="1" w:right="18" w:firstLine="5"/>
        <w:jc w:val="both"/>
        <w:rPr>
          <w:rFonts w:hint="eastAsia"/>
        </w:rPr>
      </w:pPr>
      <w:r>
        <w:rPr>
          <w:rFonts w:hint="eastAsia"/>
        </w:rPr>
        <w:t>Behind this we can get only by the method of criticism whose inconsequence we have been endeavoring to expose.</w:t>
      </w:r>
    </w:p>
    <w:p w14:paraId="2099A7BC">
      <w:pPr>
        <w:pStyle w:val="2"/>
        <w:spacing w:before="85" w:line="252" w:lineRule="auto"/>
        <w:ind w:left="1" w:right="18" w:firstLine="5"/>
        <w:jc w:val="both"/>
        <w:rPr>
          <w:rFonts w:hint="eastAsia"/>
        </w:rPr>
      </w:pPr>
      <w:r>
        <w:rPr>
          <w:rFonts w:hint="eastAsia"/>
        </w:rPr>
        <w:t>我们要绕到这后面，只能通过我们一直在努力揭露其不连贯性的批评方法。</w:t>
      </w:r>
    </w:p>
    <w:p w14:paraId="0DF94887">
      <w:pPr>
        <w:pStyle w:val="2"/>
        <w:spacing w:before="85" w:line="252" w:lineRule="auto"/>
        <w:ind w:left="1" w:right="18" w:firstLine="5"/>
        <w:jc w:val="both"/>
        <w:rPr>
          <w:rFonts w:hint="eastAsia"/>
        </w:rPr>
      </w:pPr>
    </w:p>
    <w:p w14:paraId="075DA083">
      <w:pPr>
        <w:pStyle w:val="2"/>
        <w:spacing w:before="85" w:line="252" w:lineRule="auto"/>
        <w:ind w:left="1" w:right="18" w:firstLine="5"/>
        <w:jc w:val="both"/>
        <w:rPr>
          <w:rFonts w:hint="eastAsia"/>
        </w:rPr>
      </w:pPr>
      <w:r>
        <w:rPr>
          <w:rFonts w:hint="eastAsia"/>
        </w:rPr>
        <w:t>That "historical Jesus," whom Johannes Weiss (in act of bearing his witness as a historian to the historical validity of the higher Christology) describes as, "so far as we can discern him, seeing his task in drawing his followers into the direct experience of sonship with God, without demanding any place for himself in their piety," has never existed anywhere except in the imaginations of Weiss and his "liberal" fellow-craftsmen.</w:t>
      </w:r>
    </w:p>
    <w:p w14:paraId="54E98EC9">
      <w:pPr>
        <w:pStyle w:val="2"/>
        <w:spacing w:before="85" w:line="252" w:lineRule="auto"/>
        <w:ind w:left="1" w:right="18" w:firstLine="5"/>
        <w:jc w:val="both"/>
        <w:rPr>
          <w:rFonts w:hint="eastAsia"/>
        </w:rPr>
      </w:pPr>
      <w:r>
        <w:rPr>
          <w:rFonts w:hint="eastAsia"/>
        </w:rPr>
        <w:t>那个“历史耶稣”，被约翰内斯·魏斯（在作为历史学家为更高基督论的历史有效性作证时）描述为“就我们所能辨别的，将其任务视为引导追随者进入与神为子的直接体验，而不要求自己在他们的虔诚中占有任何地位”，除了在魏斯和他“自由派”同行的想象中，从未存在于任何地方。</w:t>
      </w:r>
    </w:p>
    <w:p w14:paraId="740D3E73">
      <w:pPr>
        <w:pStyle w:val="2"/>
        <w:spacing w:before="85" w:line="252" w:lineRule="auto"/>
        <w:ind w:left="1" w:right="18" w:firstLine="5"/>
        <w:jc w:val="both"/>
        <w:rPr>
          <w:rFonts w:hint="eastAsia"/>
        </w:rPr>
      </w:pPr>
    </w:p>
    <w:p w14:paraId="65387133">
      <w:pPr>
        <w:pStyle w:val="2"/>
        <w:spacing w:before="85" w:line="252" w:lineRule="auto"/>
        <w:ind w:left="1" w:right="18" w:firstLine="5"/>
        <w:jc w:val="both"/>
        <w:rPr>
          <w:rFonts w:hint="eastAsia"/>
        </w:rPr>
      </w:pPr>
      <w:r>
        <w:rPr>
          <w:rFonts w:hint="eastAsia"/>
        </w:rPr>
        <w:t>The evangelists know nothing of Him nor does He lurk anywhere in the background of their narratives.</w:t>
      </w:r>
    </w:p>
    <w:p w14:paraId="05F01387">
      <w:pPr>
        <w:pStyle w:val="2"/>
        <w:spacing w:before="85" w:line="252" w:lineRule="auto"/>
        <w:ind w:left="1" w:right="18" w:firstLine="5"/>
        <w:jc w:val="both"/>
        <w:rPr>
          <w:rFonts w:hint="eastAsia"/>
        </w:rPr>
      </w:pPr>
      <w:r>
        <w:rPr>
          <w:rFonts w:hint="eastAsia"/>
        </w:rPr>
        <w:t>福音书作者对祂一无所知，祂也没有潜伏在他们叙述背景的任何地方。</w:t>
      </w:r>
    </w:p>
    <w:p w14:paraId="446F87EB">
      <w:pPr>
        <w:pStyle w:val="2"/>
        <w:spacing w:before="85" w:line="252" w:lineRule="auto"/>
        <w:ind w:left="1" w:right="18" w:firstLine="5"/>
        <w:jc w:val="both"/>
        <w:rPr>
          <w:rFonts w:hint="eastAsia"/>
        </w:rPr>
      </w:pPr>
    </w:p>
    <w:p w14:paraId="3F46C80F">
      <w:pPr>
        <w:pStyle w:val="2"/>
        <w:spacing w:before="85" w:line="252" w:lineRule="auto"/>
        <w:ind w:left="1" w:right="18" w:firstLine="5"/>
        <w:jc w:val="both"/>
        <w:rPr>
          <w:rFonts w:hint="eastAsia"/>
        </w:rPr>
      </w:pPr>
      <w:r>
        <w:rPr>
          <w:rFonts w:hint="eastAsia"/>
        </w:rPr>
        <w:t>The only Jesus of which they have knowledge—or whose figure is traceable in any of their sources—is a Jesus who ranked Himself above all creatures (Mk. 13:32, one of Schmiedel's "pillar-passages," of which J. H. Moulton speaks as "that saying of uniquely acknowledged authenticity");</w:t>
      </w:r>
    </w:p>
    <w:p w14:paraId="4F35991F">
      <w:pPr>
        <w:pStyle w:val="2"/>
        <w:spacing w:before="85" w:line="252" w:lineRule="auto"/>
        <w:ind w:left="1" w:right="18" w:firstLine="5"/>
        <w:jc w:val="both"/>
        <w:rPr>
          <w:rFonts w:hint="eastAsia"/>
        </w:rPr>
      </w:pPr>
      <w:r>
        <w:rPr>
          <w:rFonts w:hint="eastAsia"/>
        </w:rPr>
        <w:t>他们唯一知道的耶稣——或者在他们的任何来源中可以追溯到的形象——是一位将自己置于所有受造物之上的耶稣（马可福音 13:32，施米德尔的“支柱经文”之一，J. H. 莫尔顿 J. H. Moulton 称其为“那句具有独特公认真实性的名言”）；</w:t>
      </w:r>
    </w:p>
    <w:p w14:paraId="2E5909D9">
      <w:pPr>
        <w:pStyle w:val="2"/>
        <w:spacing w:before="85" w:line="252" w:lineRule="auto"/>
        <w:ind w:left="1" w:right="18" w:firstLine="5"/>
        <w:jc w:val="both"/>
        <w:rPr>
          <w:rFonts w:hint="eastAsia"/>
        </w:rPr>
      </w:pPr>
    </w:p>
    <w:p w14:paraId="22565230">
      <w:pPr>
        <w:pStyle w:val="2"/>
        <w:spacing w:before="85" w:line="252" w:lineRule="auto"/>
        <w:ind w:left="1" w:right="18" w:firstLine="5"/>
        <w:jc w:val="both"/>
        <w:rPr>
          <w:rFonts w:hint="eastAsia"/>
        </w:rPr>
      </w:pPr>
      <w:r>
        <w:rPr>
          <w:rFonts w:hint="eastAsia"/>
        </w:rPr>
        <w:t>who represented Himself as living continuously in an intercourse with God which cannot be spoken of otherwise than as perfect reciprocity (Mt. 11:25; Lk. 10:22—a passage which has its assured place in the "discourses-source");</w:t>
      </w:r>
    </w:p>
    <w:p w14:paraId="4C8BFCE6">
      <w:pPr>
        <w:pStyle w:val="2"/>
        <w:spacing w:before="85" w:line="252" w:lineRule="auto"/>
        <w:ind w:left="1" w:right="18" w:firstLine="5"/>
        <w:jc w:val="both"/>
        <w:rPr>
          <w:rFonts w:hint="eastAsia"/>
        </w:rPr>
      </w:pPr>
      <w:r>
        <w:rPr>
          <w:rFonts w:hint="eastAsia"/>
        </w:rPr>
        <w:t>祂将自己描述为持续生活在与神的交往中，这种交往只能被称为完美的互惠（马太福音 11:25; 路加福音 10:22——这段经文在“言论来源”中占有确定的位置）；</w:t>
      </w:r>
    </w:p>
    <w:p w14:paraId="34AAF465">
      <w:pPr>
        <w:pStyle w:val="2"/>
        <w:spacing w:before="85" w:line="252" w:lineRule="auto"/>
        <w:ind w:left="1" w:right="18" w:firstLine="5"/>
        <w:jc w:val="both"/>
        <w:rPr>
          <w:rFonts w:hint="eastAsia"/>
        </w:rPr>
      </w:pPr>
    </w:p>
    <w:p w14:paraId="124286C2">
      <w:pPr>
        <w:pStyle w:val="2"/>
        <w:spacing w:before="85" w:line="252" w:lineRule="auto"/>
        <w:ind w:left="1" w:right="18" w:firstLine="5"/>
        <w:jc w:val="both"/>
        <w:rPr>
          <w:rFonts w:hint="eastAsia"/>
        </w:rPr>
      </w:pPr>
      <w:r>
        <w:rPr>
          <w:rFonts w:hint="eastAsia"/>
        </w:rPr>
        <w:t>and who habitually spoke of Himself as the "Son of Man" (as witnessed in both the "narrative-source" and the "discourses-source"—of course, with all the implications of heavenly origin, ineffable exaltation, and judgeship of the world—divine traits all—which accompany that designation).</w:t>
      </w:r>
    </w:p>
    <w:p w14:paraId="79F5643F">
      <w:pPr>
        <w:pStyle w:val="2"/>
        <w:spacing w:before="85" w:line="252" w:lineRule="auto"/>
        <w:ind w:left="1" w:right="18" w:firstLine="5"/>
        <w:jc w:val="both"/>
        <w:rPr>
          <w:rFonts w:hint="eastAsia"/>
        </w:rPr>
      </w:pPr>
      <w:r>
        <w:rPr>
          <w:rFonts w:hint="eastAsia"/>
        </w:rPr>
        <w:t>祂习惯性地称自己为“人子”（正如“叙述来源”和“言论来源”所见证的那样——当然，伴随着该称号的所有关于属天起源、不可言喻的高举和世界审判权的含义——这些都是神性特征）。</w:t>
      </w:r>
    </w:p>
    <w:p w14:paraId="1B656C00">
      <w:pPr>
        <w:pStyle w:val="2"/>
        <w:spacing w:before="85" w:line="252" w:lineRule="auto"/>
        <w:ind w:left="1" w:right="18" w:firstLine="5"/>
        <w:jc w:val="both"/>
        <w:rPr>
          <w:rFonts w:hint="eastAsia"/>
        </w:rPr>
      </w:pPr>
    </w:p>
    <w:p w14:paraId="1DFEA97F">
      <w:pPr>
        <w:pStyle w:val="2"/>
        <w:spacing w:before="85" w:line="252" w:lineRule="auto"/>
        <w:ind w:left="1" w:right="18" w:firstLine="5"/>
        <w:jc w:val="both"/>
        <w:rPr>
          <w:rFonts w:hint="eastAsia"/>
        </w:rPr>
      </w:pPr>
      <w:r>
        <w:rPr>
          <w:rFonts w:hint="eastAsia"/>
        </w:rPr>
        <w:t>It is pure illusion, therefore, for Karl Thieme to think of himself as faithful to the self-consciousness of Jesus, or as casting off only an "apostolical theologoumenon (Glaubensgedanke)"—which he considers no fault—when he attaches himself to a merely human Jesus and pronounces all that is more than this "mythological."</w:t>
      </w:r>
    </w:p>
    <w:p w14:paraId="1F78023D">
      <w:pPr>
        <w:pStyle w:val="2"/>
        <w:spacing w:before="85" w:line="252" w:lineRule="auto"/>
        <w:ind w:left="1" w:right="18" w:firstLine="5"/>
        <w:jc w:val="both"/>
        <w:rPr>
          <w:rFonts w:hint="eastAsia"/>
        </w:rPr>
      </w:pPr>
      <w:r>
        <w:rPr>
          <w:rFonts w:hint="eastAsia"/>
        </w:rPr>
        <w:t>因此，卡尔·蒂梅（Karl Thieme）在依附于一个仅仅是人类的耶稣并宣称所有超过这一点的都是“神话”时，认为自己忠实于耶稣的自我意识，或者只是抛弃了一个“使徒的神学观点（Glaubensgedanke）”——他认为这没有错——这纯属错觉。</w:t>
      </w:r>
    </w:p>
    <w:p w14:paraId="63FB6FCF">
      <w:pPr>
        <w:pStyle w:val="2"/>
        <w:spacing w:before="85" w:line="252" w:lineRule="auto"/>
        <w:ind w:left="1" w:right="18" w:firstLine="5"/>
        <w:jc w:val="both"/>
        <w:rPr>
          <w:rFonts w:hint="eastAsia"/>
        </w:rPr>
      </w:pPr>
    </w:p>
    <w:p w14:paraId="44C55320">
      <w:pPr>
        <w:pStyle w:val="2"/>
        <w:spacing w:before="85" w:line="252" w:lineRule="auto"/>
        <w:ind w:left="1" w:right="18" w:firstLine="5"/>
        <w:jc w:val="both"/>
        <w:rPr>
          <w:rFonts w:hint="eastAsia"/>
        </w:rPr>
      </w:pPr>
      <w:r>
        <w:rPr>
          <w:rFonts w:hint="eastAsia"/>
        </w:rPr>
        <w:t>This merely human "historical Jesus" is a pure invention of the wish that is father to the thought, and would have been, not merely to Paul, as Martin Brückner justly reminds us, but to all the New Testament writers as well, and to Jesus himself, as depicted by them and as discernible in any sense behind their portraiture—just "nonsense."</w:t>
      </w:r>
    </w:p>
    <w:p w14:paraId="10040D22">
      <w:pPr>
        <w:pStyle w:val="2"/>
        <w:spacing w:before="85" w:line="252" w:lineRule="auto"/>
        <w:ind w:left="1" w:right="18" w:firstLine="5"/>
        <w:jc w:val="both"/>
        <w:rPr>
          <w:rFonts w:hint="eastAsia"/>
        </w:rPr>
      </w:pPr>
      <w:r>
        <w:rPr>
          <w:rFonts w:hint="eastAsia"/>
        </w:rPr>
        <w:t>这个仅仅是人类的“历史耶稣”，纯粹是由愿望产生思想的发明，正如马丁·布吕克纳（Martin Brückner）公正地提醒我们的那样，不仅对保罗，而且对所有《新约》作者，以及对由他们描绘并在任何意义上可从其画像背后辨认出的耶稣本人来说——都只是“胡说八道”。</w:t>
      </w:r>
    </w:p>
    <w:p w14:paraId="72285B4E">
      <w:pPr>
        <w:pStyle w:val="2"/>
        <w:spacing w:before="85" w:line="252" w:lineRule="auto"/>
        <w:ind w:left="1" w:right="18" w:firstLine="5"/>
        <w:jc w:val="both"/>
        <w:rPr>
          <w:rFonts w:hint="eastAsia"/>
        </w:rPr>
      </w:pPr>
    </w:p>
    <w:p w14:paraId="5EE59DCD">
      <w:pPr>
        <w:pStyle w:val="2"/>
        <w:spacing w:before="85" w:line="252" w:lineRule="auto"/>
        <w:ind w:left="1" w:right="18" w:firstLine="5"/>
        <w:jc w:val="both"/>
        <w:rPr>
          <w:rFonts w:hint="eastAsia"/>
        </w:rPr>
      </w:pPr>
      <w:r>
        <w:rPr>
          <w:rFonts w:hint="eastAsia"/>
        </w:rPr>
        <w:t>We cannot withhold a certain sympathy, nevertheless, from men who, caught in the toils of modern naturalism, and unable themselves to admit the intrusion of the supernatural into this world of "causative nexus," are determined to keep the merely human Jesus, whom alone they can allow to have existed, free from at least the grosser illusions concerning His person with which the thought of His followers has been (in their view) deformed.</w:t>
      </w:r>
    </w:p>
    <w:p w14:paraId="2BDE70FA">
      <w:pPr>
        <w:pStyle w:val="2"/>
        <w:spacing w:before="85" w:line="252" w:lineRule="auto"/>
        <w:ind w:left="1" w:right="18" w:firstLine="5"/>
        <w:jc w:val="both"/>
        <w:rPr>
          <w:rFonts w:hint="eastAsia"/>
        </w:rPr>
      </w:pPr>
      <w:r>
        <w:rPr>
          <w:rFonts w:hint="eastAsia"/>
        </w:rPr>
        <w:t>尽管如此，我们不能不对那些陷入现代自然主义网罗、自己无法承认超自然介入这个“因果关系”世界的人表示某种同情，他们决心让那个唯一被他们允许存在的仅仅是人类的耶稣，至少摆脱关于祂位格的更粗俗的幻觉，而（在他们看来）祂追随者的思想已经被这些幻觉扭曲了。</w:t>
      </w:r>
    </w:p>
    <w:p w14:paraId="52A810AA">
      <w:pPr>
        <w:pStyle w:val="2"/>
        <w:spacing w:before="85" w:line="252" w:lineRule="auto"/>
        <w:ind w:left="1" w:right="18" w:firstLine="5"/>
        <w:jc w:val="both"/>
        <w:rPr>
          <w:rFonts w:hint="eastAsia"/>
        </w:rPr>
      </w:pPr>
    </w:p>
    <w:p w14:paraId="4C976C13">
      <w:pPr>
        <w:pStyle w:val="2"/>
        <w:spacing w:before="85" w:line="252" w:lineRule="auto"/>
        <w:ind w:left="1" w:right="18" w:firstLine="5"/>
        <w:jc w:val="both"/>
        <w:rPr>
          <w:rFonts w:hint="eastAsia"/>
        </w:rPr>
      </w:pPr>
      <w:r>
        <w:rPr>
          <w:rFonts w:hint="eastAsia"/>
        </w:rPr>
        <w:t>There surely is manifested in this determination—utterly unhistorical as it is, in both spirit and effect—a strong underlying wish to honor Jesus; to preserve to Him at least his sanity—for that is what it comes to in the essence of the matter.</w:t>
      </w:r>
    </w:p>
    <w:p w14:paraId="705D9E55">
      <w:pPr>
        <w:pStyle w:val="2"/>
        <w:spacing w:before="85" w:line="252" w:lineRule="auto"/>
        <w:ind w:left="1" w:right="18" w:firstLine="5"/>
        <w:jc w:val="both"/>
        <w:rPr>
          <w:rFonts w:hint="eastAsia"/>
        </w:rPr>
      </w:pPr>
      <w:r>
        <w:rPr>
          <w:rFonts w:hint="eastAsia"/>
        </w:rPr>
        <w:t>这种决心——尽管在精神和效果上都是完全非历史的——肯定体现了一种强烈的潜在愿望，即尊崇耶稣；至少为祂保留理智——因为这就是事情的本质所在。</w:t>
      </w:r>
    </w:p>
    <w:p w14:paraId="0C8ECBB7">
      <w:pPr>
        <w:pStyle w:val="2"/>
        <w:spacing w:before="85" w:line="252" w:lineRule="auto"/>
        <w:ind w:left="1" w:right="18" w:firstLine="5"/>
        <w:jc w:val="both"/>
        <w:rPr>
          <w:rFonts w:hint="eastAsia"/>
        </w:rPr>
      </w:pPr>
    </w:p>
    <w:p w14:paraId="3A4316D9">
      <w:pPr>
        <w:pStyle w:val="2"/>
        <w:spacing w:before="85" w:line="252" w:lineRule="auto"/>
        <w:ind w:left="1" w:right="18" w:firstLine="5"/>
        <w:jc w:val="both"/>
        <w:rPr>
          <w:rFonts w:hint="eastAsia"/>
        </w:rPr>
      </w:pPr>
      <w:r>
        <w:rPr>
          <w:rFonts w:hint="eastAsia"/>
        </w:rPr>
        <w:t>A merely human Jesus, who nevertheless believed Himself to be God, were a portentous figure on which to focus the admiring gaze of the Christian generations.</w:t>
      </w:r>
    </w:p>
    <w:p w14:paraId="2C5A34F1">
      <w:pPr>
        <w:pStyle w:val="2"/>
        <w:spacing w:before="85" w:line="252" w:lineRule="auto"/>
        <w:ind w:left="1" w:right="18" w:firstLine="5"/>
        <w:jc w:val="both"/>
        <w:rPr>
          <w:rFonts w:hint="eastAsia"/>
        </w:rPr>
      </w:pPr>
      <w:r>
        <w:rPr>
          <w:rFonts w:hint="eastAsia"/>
        </w:rPr>
        <w:t>一个仅仅是人类的耶稣，却相信自己是神，这将是一个可怕的人物，不值得历代基督徒将钦佩的目光集中在他身上。</w:t>
      </w:r>
    </w:p>
    <w:p w14:paraId="45A10C8B">
      <w:pPr>
        <w:pStyle w:val="2"/>
        <w:spacing w:before="85" w:line="252" w:lineRule="auto"/>
        <w:ind w:left="1" w:right="18" w:firstLine="5"/>
        <w:jc w:val="both"/>
        <w:rPr>
          <w:rFonts w:hint="eastAsia"/>
        </w:rPr>
      </w:pPr>
    </w:p>
    <w:p w14:paraId="4523D720">
      <w:pPr>
        <w:pStyle w:val="2"/>
        <w:spacing w:before="85" w:line="252" w:lineRule="auto"/>
        <w:ind w:left="1" w:right="18" w:firstLine="5"/>
        <w:jc w:val="both"/>
        <w:rPr>
          <w:rFonts w:hint="eastAsia"/>
        </w:rPr>
      </w:pPr>
      <w:r>
        <w:rPr>
          <w:rFonts w:hint="eastAsia"/>
        </w:rPr>
        <w:t>We may well believe that a saving instinct underlies all the more extreme historical skepticism in the modern attempts to construe the figure of Jesus, as it is somewhat grotesquely phrased, "historically."</w:t>
      </w:r>
    </w:p>
    <w:p w14:paraId="3317DC2F">
      <w:pPr>
        <w:pStyle w:val="2"/>
        <w:spacing w:before="85" w:line="252" w:lineRule="auto"/>
        <w:ind w:left="1" w:right="18" w:firstLine="5"/>
        <w:jc w:val="both"/>
        <w:rPr>
          <w:rFonts w:hint="eastAsia"/>
        </w:rPr>
      </w:pPr>
      <w:r>
        <w:rPr>
          <w:rFonts w:hint="eastAsia"/>
        </w:rPr>
        <w:t>我们完全有理由相信，在现代试图“历史地”（这是一个有点怪诞的说法）构建耶稣形象的所有更极端的历史怀疑主义背后，潜藏着一种拯救的本能。</w:t>
      </w:r>
    </w:p>
    <w:p w14:paraId="6E9F370D">
      <w:pPr>
        <w:pStyle w:val="2"/>
        <w:spacing w:before="85" w:line="252" w:lineRule="auto"/>
        <w:ind w:left="1" w:right="18" w:firstLine="5"/>
        <w:jc w:val="both"/>
        <w:rPr>
          <w:rFonts w:hint="eastAsia"/>
        </w:rPr>
      </w:pPr>
    </w:p>
    <w:p w14:paraId="25443600">
      <w:pPr>
        <w:pStyle w:val="2"/>
        <w:spacing w:before="85" w:line="252" w:lineRule="auto"/>
        <w:ind w:left="1" w:right="18" w:firstLine="5"/>
        <w:jc w:val="both"/>
        <w:rPr>
          <w:rFonts w:hint="eastAsia"/>
        </w:rPr>
      </w:pPr>
      <w:r>
        <w:rPr>
          <w:rFonts w:hint="eastAsia"/>
        </w:rPr>
        <w:t>The violence done to historical verity, for example, in denying that Jesus thought and proclaimed Himself the Messiah, receives a kind of—shall we say psychological, or shall we say sentimental?—if not justification, yet at least condonation, when we reflect what it would mean for Jesus, if, not being really the Messiah (and from this naturalistic point of view the whole body of messianic hopes were but a frenzied dream), He nevertheless fancied himself the Messiah and assumed the rôle of Messiah.</w:t>
      </w:r>
    </w:p>
    <w:p w14:paraId="367E3562">
      <w:pPr>
        <w:pStyle w:val="2"/>
        <w:spacing w:before="85" w:line="252" w:lineRule="auto"/>
        <w:ind w:left="1" w:right="18" w:firstLine="5"/>
        <w:jc w:val="both"/>
        <w:rPr>
          <w:rFonts w:hint="eastAsia"/>
        </w:rPr>
      </w:pPr>
      <w:r>
        <w:rPr>
          <w:rFonts w:hint="eastAsia"/>
        </w:rPr>
        <w:t>例如，在否认耶稣认为并宣告自己是弥赛亚时对历史真实性的暴力侵犯，当我们反思如果耶稣实际上不是弥赛亚（而且从这种自然主义观点来看，整个弥赛亚希望不过是一场疯狂的梦），却幻想自己是弥赛亚并承担了弥赛亚的角色，这对耶稣意味着什么时，这种暴力侵犯就获得了一种——我们该说是心理上的，还是情感上的？——即便不是辩护，至少也是宽恕。</w:t>
      </w:r>
    </w:p>
    <w:p w14:paraId="0717560C">
      <w:pPr>
        <w:pStyle w:val="2"/>
        <w:spacing w:before="85" w:line="252" w:lineRule="auto"/>
        <w:ind w:left="1" w:right="18" w:firstLine="5"/>
        <w:jc w:val="both"/>
        <w:rPr>
          <w:rFonts w:hint="eastAsia"/>
        </w:rPr>
      </w:pPr>
    </w:p>
    <w:p w14:paraId="600A6763">
      <w:pPr>
        <w:pStyle w:val="2"/>
        <w:spacing w:before="85" w:line="252" w:lineRule="auto"/>
        <w:ind w:left="1" w:right="18" w:firstLine="5"/>
        <w:jc w:val="both"/>
        <w:rPr>
          <w:rFonts w:hint="eastAsia"/>
        </w:rPr>
      </w:pPr>
      <w:r>
        <w:rPr>
          <w:rFonts w:hint="eastAsia"/>
        </w:rPr>
        <w:t>There may even be pleaded a sort of historical condonation for it; it certainly were inconceivable that such a man as Jesus is historically authenticated as being—His whole life informed, for example, with a gracious humility before God—could have been the victim of such a megalomania.</w:t>
      </w:r>
    </w:p>
    <w:p w14:paraId="4BECCB87">
      <w:pPr>
        <w:pStyle w:val="2"/>
        <w:spacing w:before="85" w:line="252" w:lineRule="auto"/>
        <w:ind w:left="1" w:right="18" w:firstLine="5"/>
        <w:jc w:val="both"/>
        <w:rPr>
          <w:rFonts w:hint="eastAsia"/>
        </w:rPr>
      </w:pPr>
      <w:r>
        <w:rPr>
          <w:rFonts w:hint="eastAsia"/>
        </w:rPr>
        <w:t>甚至可以为它辩护一种历史性的宽恕；确实难以想象，像历史上证实的耶稣那样的人——例如，祂的一生充满了在神面前的恩慈谦卑——会成为这种自大狂的受害者。</w:t>
      </w:r>
    </w:p>
    <w:p w14:paraId="33E6AF0A">
      <w:pPr>
        <w:pStyle w:val="2"/>
        <w:spacing w:before="85" w:line="252" w:lineRule="auto"/>
        <w:ind w:left="1" w:right="18" w:firstLine="5"/>
        <w:jc w:val="both"/>
        <w:rPr>
          <w:rFonts w:hint="eastAsia"/>
        </w:rPr>
      </w:pPr>
    </w:p>
    <w:p w14:paraId="6B3CEED2">
      <w:pPr>
        <w:pStyle w:val="2"/>
        <w:spacing w:before="85" w:line="252" w:lineRule="auto"/>
        <w:ind w:left="1" w:right="18" w:firstLine="5"/>
        <w:jc w:val="both"/>
        <w:rPr>
          <w:rFonts w:hint="eastAsia"/>
        </w:rPr>
      </w:pPr>
      <w:r>
        <w:rPr>
          <w:rFonts w:hint="eastAsia"/>
        </w:rPr>
        <w:t>It is into a perfect labyrinth of inconsistencies and contradictions, in fact, that the assumption that Jesus was a mere man betrays us; and from them there is no issue except by the correction of the primal postulate.</w:t>
      </w:r>
    </w:p>
    <w:p w14:paraId="10FB6E36">
      <w:pPr>
        <w:pStyle w:val="2"/>
        <w:spacing w:before="85" w:line="252" w:lineRule="auto"/>
        <w:ind w:left="1" w:right="18" w:firstLine="5"/>
        <w:jc w:val="both"/>
        <w:rPr>
          <w:rFonts w:hint="eastAsia"/>
        </w:rPr>
      </w:pPr>
      <w:r>
        <w:rPr>
          <w:rFonts w:hint="eastAsia"/>
        </w:rPr>
        <w:t>事实上，正是假设耶稣仅仅是一个人，使我们陷入了一个充满不一致和矛盾的完美迷宫；除非修正原始假设，否则无法从中脱身。</w:t>
      </w:r>
    </w:p>
    <w:p w14:paraId="7A881E31">
      <w:pPr>
        <w:pStyle w:val="2"/>
        <w:spacing w:before="85" w:line="252" w:lineRule="auto"/>
        <w:ind w:left="1" w:right="18" w:firstLine="5"/>
        <w:jc w:val="both"/>
        <w:rPr>
          <w:rFonts w:hint="eastAsia"/>
        </w:rPr>
      </w:pPr>
    </w:p>
    <w:p w14:paraId="44A97124">
      <w:pPr>
        <w:pStyle w:val="2"/>
        <w:spacing w:before="85" w:line="252" w:lineRule="auto"/>
        <w:ind w:left="1" w:right="18" w:firstLine="5"/>
        <w:jc w:val="both"/>
        <w:rPr>
          <w:rFonts w:hint="eastAsia"/>
        </w:rPr>
      </w:pPr>
      <w:r>
        <w:rPr>
          <w:rFonts w:hint="eastAsia"/>
        </w:rPr>
        <w:t>The old antithesis aut Deus, aut non bonus need, indeed, no longer be pressed; none in these modern days (since Renan) is so lost to historical verisimilitude as to think of charging Jesus with coarse charlatanry (cf. Mt. 27:63).</w:t>
      </w:r>
    </w:p>
    <w:p w14:paraId="3CE0DA81">
      <w:pPr>
        <w:pStyle w:val="2"/>
        <w:spacing w:before="85" w:line="252" w:lineRule="auto"/>
        <w:ind w:left="1" w:right="18" w:firstLine="5"/>
        <w:jc w:val="both"/>
        <w:rPr>
          <w:rFonts w:hint="eastAsia"/>
        </w:rPr>
      </w:pPr>
      <w:r>
        <w:rPr>
          <w:rFonts w:hint="eastAsia"/>
        </w:rPr>
        <w:t>确实，旧的对立“若非神，即非善”（aut Deus, aut non bonus）不必再被强调；在当今时代（自雷南以来），没有人会如此丧失历史逼真性，以至于想要指控耶稣是粗俗的江湖骗子（参见马太福音 27:63）。</w:t>
      </w:r>
    </w:p>
    <w:p w14:paraId="52EF9CE0">
      <w:pPr>
        <w:pStyle w:val="2"/>
        <w:spacing w:before="85" w:line="252" w:lineRule="auto"/>
        <w:ind w:left="1" w:right="18" w:firstLine="5"/>
        <w:jc w:val="both"/>
        <w:rPr>
          <w:rFonts w:hint="eastAsia"/>
        </w:rPr>
      </w:pPr>
    </w:p>
    <w:p w14:paraId="2EC8EDDB">
      <w:pPr>
        <w:pStyle w:val="2"/>
        <w:spacing w:before="85" w:line="252" w:lineRule="auto"/>
        <w:ind w:left="1" w:right="18" w:firstLine="5"/>
        <w:jc w:val="both"/>
        <w:rPr>
          <w:rFonts w:hint="eastAsia"/>
        </w:rPr>
      </w:pPr>
      <w:r>
        <w:rPr>
          <w:rFonts w:hint="eastAsia"/>
        </w:rPr>
        <w:t>But His integrity is saved only at the cost of His intelligence.</w:t>
      </w:r>
    </w:p>
    <w:p w14:paraId="6387D5CF">
      <w:pPr>
        <w:pStyle w:val="2"/>
        <w:spacing w:before="85" w:line="252" w:lineRule="auto"/>
        <w:ind w:left="1" w:right="18" w:firstLine="5"/>
        <w:jc w:val="both"/>
        <w:rPr>
          <w:rFonts w:hint="eastAsia"/>
        </w:rPr>
      </w:pPr>
      <w:r>
        <w:rPr>
          <w:rFonts w:hint="eastAsia"/>
        </w:rPr>
        <w:t>但祂的正直只有以牺牲祂的智力为代价才能得救。</w:t>
      </w:r>
    </w:p>
    <w:p w14:paraId="3DEA74CB">
      <w:pPr>
        <w:pStyle w:val="2"/>
        <w:spacing w:before="85" w:line="252" w:lineRule="auto"/>
        <w:ind w:left="1" w:right="18" w:firstLine="5"/>
        <w:jc w:val="both"/>
        <w:rPr>
          <w:rFonts w:hint="eastAsia"/>
        </w:rPr>
      </w:pPr>
    </w:p>
    <w:p w14:paraId="69622537">
      <w:pPr>
        <w:pStyle w:val="2"/>
        <w:spacing w:before="85" w:line="252" w:lineRule="auto"/>
        <w:ind w:left="1" w:right="18" w:firstLine="5"/>
        <w:jc w:val="both"/>
        <w:rPr>
          <w:rFonts w:hint="eastAsia"/>
        </w:rPr>
      </w:pPr>
      <w:r>
        <w:rPr>
          <w:rFonts w:hint="eastAsia"/>
        </w:rPr>
        <w:t>If none accuse Him of charlatanry, there are many who are ready to ascribe to Him the highest degree of fanaticism, and a whole literature has grown up in recent years around the matter.</w:t>
      </w:r>
    </w:p>
    <w:p w14:paraId="45C087E6">
      <w:pPr>
        <w:pStyle w:val="2"/>
        <w:spacing w:before="85" w:line="252" w:lineRule="auto"/>
        <w:ind w:left="1" w:right="18" w:firstLine="5"/>
        <w:jc w:val="both"/>
        <w:rPr>
          <w:rFonts w:hint="eastAsia"/>
        </w:rPr>
      </w:pPr>
      <w:r>
        <w:rPr>
          <w:rFonts w:hint="eastAsia"/>
        </w:rPr>
        <w:t>如果没有人指控祂是江湖骗子，却有许多人准备归于祂最高程度的狂热，近年来围绕此事已经形成了一整套文献。</w:t>
      </w:r>
    </w:p>
    <w:p w14:paraId="504C663F">
      <w:pPr>
        <w:pStyle w:val="2"/>
        <w:spacing w:before="85" w:line="252" w:lineRule="auto"/>
        <w:ind w:left="1" w:right="18" w:firstLine="5"/>
        <w:jc w:val="both"/>
        <w:rPr>
          <w:rFonts w:hint="eastAsia"/>
        </w:rPr>
      </w:pPr>
    </w:p>
    <w:p w14:paraId="4A501ECF">
      <w:pPr>
        <w:pStyle w:val="2"/>
        <w:spacing w:before="85" w:line="252" w:lineRule="auto"/>
        <w:ind w:left="1" w:right="18" w:firstLine="5"/>
        <w:jc w:val="both"/>
        <w:rPr>
          <w:rFonts w:hint="eastAsia"/>
        </w:rPr>
      </w:pPr>
      <w:r>
        <w:rPr>
          <w:rFonts w:hint="eastAsia"/>
        </w:rPr>
        <w:t>There is, indeed, no escape from crediting to Him some degree of "enthusiasm," if He is to be considered a mere man.</w:t>
      </w:r>
    </w:p>
    <w:p w14:paraId="13EFB2D0">
      <w:pPr>
        <w:pStyle w:val="2"/>
        <w:spacing w:before="85" w:line="252" w:lineRule="auto"/>
        <w:ind w:left="1" w:right="18" w:firstLine="5"/>
        <w:jc w:val="both"/>
        <w:rPr>
          <w:rFonts w:hint="eastAsia"/>
        </w:rPr>
      </w:pPr>
      <w:r>
        <w:rPr>
          <w:rFonts w:hint="eastAsia"/>
        </w:rPr>
        <w:t>确实，如果祂被视为仅仅是一个人，就无法逃避归于祂某种程度的“狂热”（enthusiasm）。</w:t>
      </w:r>
    </w:p>
    <w:p w14:paraId="01D02E9F">
      <w:pPr>
        <w:pStyle w:val="2"/>
        <w:spacing w:before="85" w:line="252" w:lineRule="auto"/>
        <w:ind w:left="1" w:right="18" w:firstLine="5"/>
        <w:jc w:val="both"/>
        <w:rPr>
          <w:rFonts w:hint="eastAsia"/>
        </w:rPr>
      </w:pPr>
    </w:p>
    <w:p w14:paraId="013C4184">
      <w:pPr>
        <w:pStyle w:val="2"/>
        <w:spacing w:before="85" w:line="252" w:lineRule="auto"/>
        <w:ind w:left="1" w:right="18" w:firstLine="5"/>
        <w:jc w:val="both"/>
        <w:rPr>
          <w:rFonts w:hint="eastAsia"/>
        </w:rPr>
      </w:pPr>
      <w:r>
        <w:rPr>
          <w:rFonts w:hint="eastAsia"/>
        </w:rPr>
        <w:t>And this, let us understand it clearly, is to ascribe to Him also, when the character of this "enthusiasm" is understood, some degree of what we are accustomed, very illuminatingly, to call "derangement."</w:t>
      </w:r>
    </w:p>
    <w:p w14:paraId="0C8B1484">
      <w:pPr>
        <w:pStyle w:val="2"/>
        <w:spacing w:before="85" w:line="252" w:lineRule="auto"/>
        <w:ind w:left="1" w:right="18" w:firstLine="5"/>
        <w:jc w:val="both"/>
        <w:rPr>
          <w:rFonts w:hint="eastAsia"/>
        </w:rPr>
      </w:pPr>
      <w:r>
        <w:rPr>
          <w:rFonts w:hint="eastAsia"/>
        </w:rPr>
        <w:t>让我们清楚地理解，当这种“狂热”的性质被理解时，这也意味着归于祂某种程度我们习惯非常具有启发性地称为“精神错乱”的东西。</w:t>
      </w:r>
    </w:p>
    <w:p w14:paraId="1177AC6E">
      <w:pPr>
        <w:pStyle w:val="2"/>
        <w:spacing w:before="85" w:line="252" w:lineRule="auto"/>
        <w:ind w:left="1" w:right="18" w:firstLine="5"/>
        <w:jc w:val="both"/>
        <w:rPr>
          <w:rFonts w:hint="eastAsia"/>
        </w:rPr>
      </w:pPr>
    </w:p>
    <w:p w14:paraId="52F57FFD">
      <w:pPr>
        <w:pStyle w:val="2"/>
        <w:spacing w:before="85" w:line="252" w:lineRule="auto"/>
        <w:ind w:left="1" w:right="18" w:firstLine="5"/>
        <w:jc w:val="both"/>
        <w:rPr>
          <w:rFonts w:hint="eastAsia"/>
        </w:rPr>
      </w:pPr>
      <w:r>
        <w:rPr>
          <w:rFonts w:hint="eastAsia"/>
        </w:rPr>
        <w:t>It is easy, of course, to cry out, as Hans Windisch, for example, does cry out, against the antithesis "Either Jesus Christ was mentally diseased, or He was God-man," as "frightful and soul-imperiling."</w:t>
      </w:r>
    </w:p>
    <w:p w14:paraId="4E1C4C62">
      <w:pPr>
        <w:pStyle w:val="2"/>
        <w:spacing w:before="85" w:line="252" w:lineRule="auto"/>
        <w:ind w:left="1" w:right="18" w:firstLine="5"/>
        <w:jc w:val="both"/>
        <w:rPr>
          <w:rFonts w:hint="eastAsia"/>
        </w:rPr>
      </w:pPr>
      <w:r>
        <w:rPr>
          <w:rFonts w:hint="eastAsia"/>
        </w:rPr>
        <w:t>当然，像汉斯·温迪施（Hans Windisch）那样，大声疾呼反对“要么耶稣基督精神患病，要么祂是神人”这种对立，称其为“可怕且危及灵魂的”，这很容易。</w:t>
      </w:r>
    </w:p>
    <w:p w14:paraId="62B0C073">
      <w:pPr>
        <w:pStyle w:val="2"/>
        <w:spacing w:before="85" w:line="252" w:lineRule="auto"/>
        <w:ind w:left="1" w:right="18" w:firstLine="5"/>
        <w:jc w:val="both"/>
        <w:rPr>
          <w:rFonts w:hint="eastAsia"/>
        </w:rPr>
      </w:pPr>
    </w:p>
    <w:p w14:paraId="4D07C993">
      <w:pPr>
        <w:pStyle w:val="2"/>
        <w:spacing w:before="85" w:line="252" w:lineRule="auto"/>
        <w:ind w:left="1" w:right="18" w:firstLine="5"/>
        <w:jc w:val="both"/>
        <w:rPr>
          <w:rFonts w:hint="eastAsia"/>
        </w:rPr>
      </w:pPr>
      <w:r>
        <w:rPr>
          <w:rFonts w:hint="eastAsia"/>
        </w:rPr>
        <w:t>It is that; but it offers us, nevertheless, the sole possible alternatives.</w:t>
      </w:r>
    </w:p>
    <w:p w14:paraId="6014B4C2">
      <w:pPr>
        <w:pStyle w:val="2"/>
        <w:spacing w:before="85" w:line="252" w:lineRule="auto"/>
        <w:ind w:left="1" w:right="18" w:firstLine="5"/>
        <w:jc w:val="both"/>
        <w:rPr>
          <w:rFonts w:hint="eastAsia"/>
        </w:rPr>
      </w:pPr>
      <w:r>
        <w:rPr>
          <w:rFonts w:hint="eastAsia"/>
        </w:rPr>
        <w:t>它是那样；但尽管如此，它还是给我们提供了唯一可能的选择。</w:t>
      </w:r>
    </w:p>
    <w:p w14:paraId="45B3D9FA">
      <w:pPr>
        <w:pStyle w:val="2"/>
        <w:spacing w:before="85" w:line="252" w:lineRule="auto"/>
        <w:ind w:left="1" w:right="18" w:firstLine="5"/>
        <w:jc w:val="both"/>
        <w:rPr>
          <w:rFonts w:hint="eastAsia"/>
        </w:rPr>
      </w:pPr>
    </w:p>
    <w:p w14:paraId="2C0F7147">
      <w:pPr>
        <w:pStyle w:val="2"/>
        <w:spacing w:before="85" w:line="252" w:lineRule="auto"/>
        <w:ind w:left="1" w:right="18" w:firstLine="5"/>
        <w:jc w:val="both"/>
        <w:rPr>
          <w:rFonts w:hint="eastAsia"/>
        </w:rPr>
      </w:pPr>
      <w:r>
        <w:rPr>
          <w:rFonts w:hint="eastAsia"/>
        </w:rPr>
        <w:t>Shall we not recognize it as a delusion which argues mental unsoundness when a mere man proclaims himself God?</w:t>
      </w:r>
    </w:p>
    <w:p w14:paraId="350B1070">
      <w:pPr>
        <w:pStyle w:val="2"/>
        <w:spacing w:before="85" w:line="252" w:lineRule="auto"/>
        <w:ind w:left="1" w:right="18" w:firstLine="5"/>
        <w:jc w:val="both"/>
        <w:rPr>
          <w:rFonts w:hint="eastAsia"/>
        </w:rPr>
      </w:pPr>
      <w:r>
        <w:rPr>
          <w:rFonts w:hint="eastAsia"/>
        </w:rPr>
        <w:t>当一个仅仅是人的人宣称自己是神时，难道我们不应该承认这是一种证明精神不健全的妄想吗？</w:t>
      </w:r>
    </w:p>
    <w:p w14:paraId="18BFBD6F">
      <w:pPr>
        <w:pStyle w:val="2"/>
        <w:spacing w:before="85" w:line="252" w:lineRule="auto"/>
        <w:ind w:left="1" w:right="18" w:firstLine="5"/>
        <w:jc w:val="both"/>
        <w:rPr>
          <w:rFonts w:hint="eastAsia"/>
        </w:rPr>
      </w:pPr>
    </w:p>
    <w:p w14:paraId="0BDC5B72">
      <w:pPr>
        <w:pStyle w:val="2"/>
        <w:spacing w:before="85" w:line="252" w:lineRule="auto"/>
        <w:ind w:left="1" w:right="18" w:firstLine="5"/>
        <w:jc w:val="both"/>
        <w:rPr>
          <w:rFonts w:hint="eastAsia"/>
        </w:rPr>
      </w:pPr>
      <w:r>
        <w:rPr>
          <w:rFonts w:hint="eastAsia"/>
        </w:rPr>
        <w:t>Even D. F. Strauss taught us this much two generations ago: "If he were a mere man" says he, "and, nevertheless, cherished that expectation "—the expectation, to wit, of quickly coming on the clouds of heaven to inaugururate the messianic kingdom—" we cannot help either ourselves or him. He was, according to our conceptions, a fanatic (Schwärmer)."</w:t>
      </w:r>
    </w:p>
    <w:p w14:paraId="36A7A8B8">
      <w:pPr>
        <w:pStyle w:val="2"/>
        <w:spacing w:before="85" w:line="252" w:lineRule="auto"/>
        <w:ind w:left="1" w:right="18" w:firstLine="5"/>
        <w:jc w:val="both"/>
        <w:rPr>
          <w:rFonts w:hint="eastAsia"/>
        </w:rPr>
      </w:pPr>
      <w:r>
        <w:rPr>
          <w:rFonts w:hint="eastAsia"/>
        </w:rPr>
        <w:t>甚至 D. F. 施特劳斯在两代人之前就教导过我们这一点：“如果祂仅仅是一个人，”他说，“却怀有那种期望”——即期望迅速驾着天云降临以开启弥赛亚国度——“我们既救不了自己也救不了祂。根据我们的观念，祂是一个狂热者（Schwärmer）。”</w:t>
      </w:r>
    </w:p>
    <w:p w14:paraId="1B1C55FF">
      <w:pPr>
        <w:pStyle w:val="2"/>
        <w:spacing w:before="85" w:line="252" w:lineRule="auto"/>
        <w:ind w:left="1" w:right="18" w:firstLine="5"/>
        <w:jc w:val="both"/>
        <w:rPr>
          <w:rFonts w:hint="eastAsia"/>
        </w:rPr>
      </w:pPr>
    </w:p>
    <w:p w14:paraId="496EF42D">
      <w:pPr>
        <w:pStyle w:val="2"/>
        <w:spacing w:before="85" w:line="252" w:lineRule="auto"/>
        <w:ind w:left="1" w:right="18" w:firstLine="5"/>
        <w:jc w:val="both"/>
        <w:rPr>
          <w:rFonts w:hint="eastAsia"/>
        </w:rPr>
      </w:pPr>
      <w:r>
        <w:rPr>
          <w:rFonts w:hint="eastAsia"/>
        </w:rPr>
        <w:t>It is possible, no doubt, sturdily to deny that Jesus could have harbored these high thoughts of Himself, or cherished these great expectations.</w:t>
      </w:r>
    </w:p>
    <w:p w14:paraId="3FCEC584">
      <w:pPr>
        <w:pStyle w:val="2"/>
        <w:spacing w:before="85" w:line="252" w:lineRule="auto"/>
        <w:ind w:left="1" w:right="18" w:firstLine="5"/>
        <w:jc w:val="both"/>
        <w:rPr>
          <w:rFonts w:hint="eastAsia"/>
        </w:rPr>
      </w:pPr>
      <w:r>
        <w:rPr>
          <w:rFonts w:hint="eastAsia"/>
        </w:rPr>
        <w:t>毫无疑问，可以坚决否认耶稣可能怀有这些关于自己的崇高思想，或怀有这些伟大的期望。</w:t>
      </w:r>
    </w:p>
    <w:p w14:paraId="633ED3EC">
      <w:pPr>
        <w:pStyle w:val="2"/>
        <w:spacing w:before="85" w:line="252" w:lineRule="auto"/>
        <w:ind w:left="1" w:right="18" w:firstLine="5"/>
        <w:jc w:val="both"/>
        <w:rPr>
          <w:rFonts w:hint="eastAsia"/>
        </w:rPr>
      </w:pPr>
    </w:p>
    <w:p w14:paraId="379C4DEA">
      <w:pPr>
        <w:pStyle w:val="2"/>
        <w:spacing w:before="85" w:line="252" w:lineRule="auto"/>
        <w:ind w:left="1" w:right="18" w:firstLine="5"/>
        <w:jc w:val="both"/>
        <w:rPr>
          <w:rFonts w:hint="eastAsia"/>
        </w:rPr>
      </w:pPr>
      <w:r>
        <w:rPr>
          <w:rFonts w:hint="eastAsia"/>
        </w:rPr>
        <w:t>But this is flatly in the face of the whole historical evidence.</w:t>
      </w:r>
    </w:p>
    <w:p w14:paraId="4437ADE5">
      <w:pPr>
        <w:pStyle w:val="2"/>
        <w:spacing w:before="85" w:line="252" w:lineRule="auto"/>
        <w:ind w:left="1" w:right="18" w:firstLine="5"/>
        <w:jc w:val="both"/>
        <w:rPr>
          <w:rFonts w:hint="eastAsia"/>
        </w:rPr>
      </w:pPr>
      <w:r>
        <w:rPr>
          <w:rFonts w:hint="eastAsia"/>
        </w:rPr>
        <w:t>但这公然违背了整个历史证据。</w:t>
      </w:r>
    </w:p>
    <w:p w14:paraId="1BC625F4">
      <w:pPr>
        <w:pStyle w:val="2"/>
        <w:spacing w:before="85" w:line="252" w:lineRule="auto"/>
        <w:ind w:left="1" w:right="18" w:firstLine="5"/>
        <w:jc w:val="both"/>
        <w:rPr>
          <w:rFonts w:hint="eastAsia"/>
        </w:rPr>
      </w:pPr>
    </w:p>
    <w:p w14:paraId="41CEA180">
      <w:pPr>
        <w:pStyle w:val="2"/>
        <w:spacing w:before="85" w:line="252" w:lineRule="auto"/>
        <w:ind w:left="1" w:right="18" w:firstLine="5"/>
        <w:jc w:val="both"/>
        <w:rPr>
          <w:rFonts w:hint="eastAsia"/>
        </w:rPr>
      </w:pPr>
      <w:r>
        <w:rPr>
          <w:rFonts w:hint="eastAsia"/>
        </w:rPr>
        <w:t>It is undeniable that the only Jesus known to history was both recognized by His followers and Himself claimed to be something much more than man, and to have before Him a career accordant with His divine being.</w:t>
      </w:r>
    </w:p>
    <w:p w14:paraId="16391749">
      <w:pPr>
        <w:pStyle w:val="2"/>
        <w:spacing w:before="85" w:line="252" w:lineRule="auto"/>
        <w:ind w:left="1" w:right="18" w:firstLine="5"/>
        <w:jc w:val="both"/>
        <w:rPr>
          <w:rFonts w:hint="eastAsia"/>
        </w:rPr>
      </w:pPr>
      <w:r>
        <w:rPr>
          <w:rFonts w:hint="eastAsia"/>
        </w:rPr>
        <w:t>不可否认的是，历史上唯一已知的耶稣既被祂的追随者承认，也被祂自己声称远超于人，并且面前有一个与祂神性存在相符的生涯。</w:t>
      </w:r>
    </w:p>
    <w:p w14:paraId="7B377484">
      <w:pPr>
        <w:pStyle w:val="2"/>
        <w:spacing w:before="85" w:line="252" w:lineRule="auto"/>
        <w:ind w:left="1" w:right="18" w:firstLine="5"/>
        <w:jc w:val="both"/>
        <w:rPr>
          <w:rFonts w:hint="eastAsia"/>
        </w:rPr>
      </w:pPr>
    </w:p>
    <w:p w14:paraId="511DAE4C">
      <w:pPr>
        <w:pStyle w:val="2"/>
        <w:spacing w:before="85" w:line="252" w:lineRule="auto"/>
        <w:ind w:left="1" w:right="18" w:firstLine="5"/>
        <w:jc w:val="both"/>
        <w:rPr>
          <w:rFonts w:hint="eastAsia"/>
        </w:rPr>
      </w:pPr>
      <w:r>
        <w:rPr>
          <w:rFonts w:hint="eastAsia"/>
        </w:rPr>
        <w:t>Nor can this lowered view of Jesus be carried through: neither Harnack, nor Bousset, nor Hausrath, nor Otto has been able, with the best will in the world, to present to us a Jesus free from supernatural elements of self-consciousness.</w:t>
      </w:r>
    </w:p>
    <w:p w14:paraId="71C9495C">
      <w:pPr>
        <w:pStyle w:val="2"/>
        <w:spacing w:before="85" w:line="252" w:lineRule="auto"/>
        <w:ind w:left="1" w:right="18" w:firstLine="5"/>
        <w:jc w:val="both"/>
        <w:rPr>
          <w:rFonts w:hint="eastAsia"/>
        </w:rPr>
      </w:pPr>
      <w:r>
        <w:rPr>
          <w:rFonts w:hint="eastAsia"/>
        </w:rPr>
        <w:t>这种降低了的耶稣观点也无法贯彻到底：无论是哈纳克、鲍塞特、豪斯拉斯（Hausrath），还是奥托（Otto），即使怀着世界上最好的意愿，也未能向我们呈现一个没有超自然自我意识元素的耶稣。</w:t>
      </w:r>
    </w:p>
    <w:p w14:paraId="3B14CA88">
      <w:pPr>
        <w:pStyle w:val="2"/>
        <w:spacing w:before="85" w:line="252" w:lineRule="auto"/>
        <w:ind w:left="1" w:right="18" w:firstLine="5"/>
        <w:jc w:val="both"/>
        <w:rPr>
          <w:rFonts w:hint="eastAsia"/>
        </w:rPr>
      </w:pPr>
    </w:p>
    <w:p w14:paraId="03B891D0">
      <w:pPr>
        <w:pStyle w:val="2"/>
        <w:spacing w:before="85" w:line="252" w:lineRule="auto"/>
        <w:ind w:left="1" w:right="18" w:firstLine="5"/>
        <w:jc w:val="both"/>
        <w:rPr>
          <w:rFonts w:hint="eastAsia"/>
        </w:rPr>
      </w:pPr>
      <w:r>
        <w:rPr>
          <w:rFonts w:hint="eastAsia"/>
        </w:rPr>
        <w:t>So that it is a true judgment, which Hermann Werner passes upon their efforts to depict a merely human Jesus: "The historical Jesus of the liberal theology is and abides a mentally diseased man—as Lepsius strikingly said, 'a tragedy of fanaticism' (Schwärmerei)."</w:t>
      </w:r>
    </w:p>
    <w:p w14:paraId="66B3C422">
      <w:pPr>
        <w:pStyle w:val="2"/>
        <w:spacing w:before="85" w:line="252" w:lineRule="auto"/>
        <w:ind w:left="1" w:right="18" w:firstLine="5"/>
        <w:jc w:val="both"/>
        <w:rPr>
          <w:rFonts w:hint="eastAsia"/>
        </w:rPr>
      </w:pPr>
      <w:r>
        <w:rPr>
          <w:rFonts w:hint="eastAsia"/>
        </w:rPr>
        <w:t>因此，赫尔曼·韦尔纳（Hermann Werner）对他们描绘仅仅是人类耶稣的努力所作的判断是真实的：“自由派神学的历史耶稣是一个并且始终是一个精神患病的人——正如莱普修斯（Lepsius）引人注目地所说，‘一场狂热（Schwärmerei）的悲剧’。”</w:t>
      </w:r>
    </w:p>
    <w:p w14:paraId="74C6D76D">
      <w:pPr>
        <w:pStyle w:val="2"/>
        <w:spacing w:before="85" w:line="252" w:lineRule="auto"/>
        <w:ind w:left="1" w:right="18" w:firstLine="5"/>
        <w:jc w:val="both"/>
        <w:rPr>
          <w:rFonts w:hint="eastAsia"/>
        </w:rPr>
      </w:pPr>
    </w:p>
    <w:p w14:paraId="5F77155F">
      <w:pPr>
        <w:pStyle w:val="2"/>
        <w:spacing w:before="85" w:line="252" w:lineRule="auto"/>
        <w:ind w:left="1" w:right="18" w:firstLine="5"/>
        <w:jc w:val="both"/>
        <w:rPr>
          <w:rFonts w:hint="eastAsia"/>
        </w:rPr>
      </w:pPr>
      <w:r>
        <w:rPr>
          <w:rFonts w:hint="eastAsia"/>
        </w:rPr>
        <w:t>If these supernatural claims were "mythical," then either there was no real Jesus, and His very personality vanishes into the myth into which all that is historical concerning Him is sublimated, or the real Jesus was the subject of acute megalomania in His estimate of Himself.</w:t>
      </w:r>
    </w:p>
    <w:p w14:paraId="16794B03">
      <w:pPr>
        <w:pStyle w:val="2"/>
        <w:spacing w:before="85" w:line="252" w:lineRule="auto"/>
        <w:ind w:left="1" w:right="18" w:firstLine="5"/>
        <w:jc w:val="both"/>
        <w:rPr>
          <w:rFonts w:hint="eastAsia"/>
        </w:rPr>
      </w:pPr>
      <w:r>
        <w:rPr>
          <w:rFonts w:hint="eastAsia"/>
        </w:rPr>
        <w:t>如果这些超自然宣称是“神话性的”，那么要么没有真正的耶稣，祂的人格本身消失在神话中，所有关于祂的历史性内容都升华其中，要么真正的耶稣在自我评价上患有严重的自大狂。</w:t>
      </w:r>
    </w:p>
    <w:p w14:paraId="323EF569">
      <w:pPr>
        <w:pStyle w:val="2"/>
        <w:spacing w:before="85" w:line="252" w:lineRule="auto"/>
        <w:ind w:left="1" w:right="18" w:firstLine="5"/>
        <w:jc w:val="both"/>
        <w:rPr>
          <w:rFonts w:hint="eastAsia"/>
        </w:rPr>
      </w:pPr>
    </w:p>
    <w:p w14:paraId="1050CF92">
      <w:pPr>
        <w:pStyle w:val="2"/>
        <w:spacing w:before="85" w:line="252" w:lineRule="auto"/>
        <w:ind w:left="1" w:right="18" w:firstLine="5"/>
        <w:jc w:val="both"/>
        <w:rPr>
          <w:rFonts w:hint="eastAsia"/>
        </w:rPr>
      </w:pPr>
      <w:r>
        <w:rPr>
          <w:rFonts w:hint="eastAsia"/>
        </w:rPr>
        <w:t>And here we discover the significance in the history of thought of the new radicalism which has, in our day, actually raised the question—a question which has become a "burning" one in Germany, the home of the "merely human Jesus"—whether "Jesus ever lived."</w:t>
      </w:r>
    </w:p>
    <w:p w14:paraId="5BCE5242">
      <w:pPr>
        <w:pStyle w:val="2"/>
        <w:spacing w:before="85" w:line="252" w:lineRule="auto"/>
        <w:ind w:left="1" w:right="18" w:firstLine="5"/>
        <w:jc w:val="both"/>
        <w:rPr>
          <w:rFonts w:hint="eastAsia"/>
        </w:rPr>
      </w:pPr>
      <w:r>
        <w:rPr>
          <w:rFonts w:hint="eastAsia"/>
        </w:rPr>
        <w:t>在这里，我们发现了思想史上新激进主义的意义，它在我们这个时代实际上提出了这个问题——一个在“仅仅是人类耶稣”的故乡德国已成为“热门”的问题——即“耶稣是否曾经生活过”。</w:t>
      </w:r>
    </w:p>
    <w:p w14:paraId="2EAF8147">
      <w:pPr>
        <w:pStyle w:val="2"/>
        <w:spacing w:before="85" w:line="252" w:lineRule="auto"/>
        <w:ind w:left="1" w:right="18" w:firstLine="5"/>
        <w:jc w:val="both"/>
        <w:rPr>
          <w:rFonts w:hint="eastAsia"/>
        </w:rPr>
      </w:pPr>
    </w:p>
    <w:p w14:paraId="136639EA">
      <w:pPr>
        <w:pStyle w:val="2"/>
        <w:spacing w:before="85" w:line="252" w:lineRule="auto"/>
        <w:ind w:left="1" w:right="18" w:firstLine="5"/>
        <w:jc w:val="both"/>
        <w:rPr>
          <w:rFonts w:hint="eastAsia"/>
        </w:rPr>
      </w:pPr>
      <w:r>
        <w:rPr>
          <w:rFonts w:hint="eastAsia"/>
        </w:rPr>
        <w:t>Men like Albert Kalthoff and Karl Kautsky, Wilhelm von Schnehen and Arthur Drews, emphasize the fact that the only Jesus known to history was a divine being become man for human redemption—not a deified man, but an incarnate God.</w:t>
      </w:r>
    </w:p>
    <w:p w14:paraId="473B9FF9">
      <w:pPr>
        <w:pStyle w:val="2"/>
        <w:spacing w:before="85" w:line="252" w:lineRule="auto"/>
        <w:ind w:left="1" w:right="18" w:firstLine="5"/>
        <w:jc w:val="both"/>
        <w:rPr>
          <w:rFonts w:hint="eastAsia"/>
        </w:rPr>
      </w:pPr>
      <w:r>
        <w:rPr>
          <w:rFonts w:hint="eastAsia"/>
        </w:rPr>
        <w:t>像阿尔伯特·卡尔特霍夫（Albert Kalthoff）、卡尔·考茨基（Karl Kautsky）、威廉·冯·施内亨（Wilhelm von Schnehen）和亚瑟·德鲁斯（Arthur Drews）这样的人强调这一事实：历史上唯一已知的耶稣是为了人类救赎而成为人的神性存在——不是一个被神化的人，而是一个道成肉身的神。</w:t>
      </w:r>
    </w:p>
    <w:p w14:paraId="3C375FD4">
      <w:pPr>
        <w:pStyle w:val="2"/>
        <w:spacing w:before="85" w:line="252" w:lineRule="auto"/>
        <w:ind w:left="1" w:right="18" w:firstLine="5"/>
        <w:jc w:val="both"/>
        <w:rPr>
          <w:rFonts w:hint="eastAsia"/>
        </w:rPr>
      </w:pPr>
    </w:p>
    <w:p w14:paraId="526C128D">
      <w:pPr>
        <w:pStyle w:val="2"/>
        <w:spacing w:before="85" w:line="252" w:lineRule="auto"/>
        <w:ind w:left="1" w:right="18" w:firstLine="5"/>
        <w:jc w:val="both"/>
        <w:rPr>
          <w:rFonts w:hint="eastAsia"/>
        </w:rPr>
      </w:pPr>
      <w:r>
        <w:rPr>
          <w:rFonts w:hint="eastAsia"/>
        </w:rPr>
        <w:t>If this Jesus is a mythological figure—why, there is no "historical Jesus" left.</w:t>
      </w:r>
    </w:p>
    <w:p w14:paraId="52052B4E">
      <w:pPr>
        <w:pStyle w:val="2"/>
        <w:spacing w:before="85" w:line="252" w:lineRule="auto"/>
        <w:ind w:left="1" w:right="18" w:firstLine="5"/>
        <w:jc w:val="both"/>
        <w:rPr>
          <w:rFonts w:hint="eastAsia"/>
        </w:rPr>
      </w:pPr>
      <w:r>
        <w:rPr>
          <w:rFonts w:hint="eastAsia"/>
        </w:rPr>
        <w:t>如果这个耶稣是一个神话人物——那么，就没有“历史耶稣”留下了。</w:t>
      </w:r>
    </w:p>
    <w:p w14:paraId="3267CBD8">
      <w:pPr>
        <w:pStyle w:val="2"/>
        <w:spacing w:before="85" w:line="252" w:lineRule="auto"/>
        <w:ind w:left="1" w:right="18" w:firstLine="5"/>
        <w:jc w:val="both"/>
        <w:rPr>
          <w:rFonts w:hint="eastAsia"/>
        </w:rPr>
      </w:pPr>
    </w:p>
    <w:p w14:paraId="507F810D">
      <w:pPr>
        <w:pStyle w:val="2"/>
        <w:spacing w:before="85" w:line="252" w:lineRule="auto"/>
        <w:ind w:left="1" w:right="18" w:firstLine="5"/>
        <w:jc w:val="both"/>
        <w:rPr>
          <w:rFonts w:hint="eastAsia"/>
        </w:rPr>
      </w:pPr>
      <w:r>
        <w:rPr>
          <w:rFonts w:hint="eastAsia"/>
        </w:rPr>
        <w:t>The zeal for vindicating the actual existence of a "historical Jesus," which has developed in the circles of German "liberalism" during the past two years, is most commendable.</w:t>
      </w:r>
    </w:p>
    <w:p w14:paraId="0723A1CA">
      <w:pPr>
        <w:pStyle w:val="2"/>
        <w:spacing w:before="85" w:line="252" w:lineRule="auto"/>
        <w:ind w:left="1" w:right="18" w:firstLine="5"/>
        <w:jc w:val="both"/>
        <w:rPr>
          <w:rFonts w:hint="eastAsia"/>
        </w:rPr>
      </w:pPr>
      <w:r>
        <w:rPr>
          <w:rFonts w:hint="eastAsia"/>
        </w:rPr>
        <w:t>过去两年在德国“自由派”圈子里发展起来的为“历史耶稣”实际存在辩护的热情是非常值得称赞的。</w:t>
      </w:r>
    </w:p>
    <w:p w14:paraId="625FE2C8">
      <w:pPr>
        <w:pStyle w:val="2"/>
        <w:spacing w:before="85" w:line="252" w:lineRule="auto"/>
        <w:ind w:left="1" w:right="18" w:firstLine="5"/>
        <w:jc w:val="both"/>
        <w:rPr>
          <w:rFonts w:hint="eastAsia"/>
        </w:rPr>
      </w:pPr>
    </w:p>
    <w:p w14:paraId="0BE21045">
      <w:pPr>
        <w:pStyle w:val="2"/>
        <w:spacing w:before="85" w:line="252" w:lineRule="auto"/>
        <w:ind w:left="1" w:right="18" w:firstLine="5"/>
        <w:jc w:val="both"/>
        <w:rPr>
          <w:rFonts w:hint="eastAsia"/>
        </w:rPr>
      </w:pPr>
      <w:r>
        <w:rPr>
          <w:rFonts w:hint="eastAsia"/>
        </w:rPr>
        <w:t>The task is easy, and the success with which it has been accomplished is correspondingly great.</w:t>
      </w:r>
    </w:p>
    <w:p w14:paraId="291208EB">
      <w:pPr>
        <w:pStyle w:val="2"/>
        <w:spacing w:before="85" w:line="252" w:lineRule="auto"/>
        <w:ind w:left="1" w:right="18" w:firstLine="5"/>
        <w:jc w:val="both"/>
        <w:rPr>
          <w:rFonts w:hint="eastAsia"/>
        </w:rPr>
      </w:pPr>
      <w:r>
        <w:rPr>
          <w:rFonts w:hint="eastAsia"/>
        </w:rPr>
        <w:t>这项任务很容易，其完成的成功也相应巨大。</w:t>
      </w:r>
    </w:p>
    <w:p w14:paraId="2A9F2458">
      <w:pPr>
        <w:pStyle w:val="2"/>
        <w:spacing w:before="85" w:line="252" w:lineRule="auto"/>
        <w:ind w:left="1" w:right="18" w:firstLine="5"/>
        <w:jc w:val="both"/>
        <w:rPr>
          <w:rFonts w:hint="eastAsia"/>
        </w:rPr>
      </w:pPr>
    </w:p>
    <w:p w14:paraId="3F27CAC6">
      <w:pPr>
        <w:pStyle w:val="2"/>
        <w:spacing w:before="85" w:line="252" w:lineRule="auto"/>
        <w:ind w:left="1" w:right="18" w:firstLine="5"/>
        <w:jc w:val="both"/>
        <w:rPr>
          <w:rFonts w:hint="eastAsia"/>
        </w:rPr>
      </w:pPr>
      <w:r>
        <w:rPr>
          <w:rFonts w:hint="eastAsia"/>
        </w:rPr>
        <w:t>But the real significance, whether of the attack or the defense, seems to be only slowly becoming recognized, or at least to have been acknowledged by those involved most deeply in the conflict.</w:t>
      </w:r>
    </w:p>
    <w:p w14:paraId="0B351643">
      <w:pPr>
        <w:pStyle w:val="2"/>
        <w:spacing w:before="85" w:line="252" w:lineRule="auto"/>
        <w:ind w:left="1" w:right="18" w:firstLine="5"/>
        <w:jc w:val="both"/>
        <w:rPr>
          <w:rFonts w:hint="eastAsia"/>
        </w:rPr>
      </w:pPr>
      <w:r>
        <w:rPr>
          <w:rFonts w:hint="eastAsia"/>
        </w:rPr>
        <w:t>但是，无论是攻击还是防御的真正意义，似乎只是在缓慢地被认识到，或者至少是被那些卷入冲突最深的人所承认。</w:t>
      </w:r>
    </w:p>
    <w:p w14:paraId="6AA60B6F">
      <w:pPr>
        <w:pStyle w:val="2"/>
        <w:spacing w:before="85" w:line="252" w:lineRule="auto"/>
        <w:ind w:left="1" w:right="18" w:firstLine="5"/>
        <w:jc w:val="both"/>
        <w:rPr>
          <w:rFonts w:hint="eastAsia"/>
        </w:rPr>
      </w:pPr>
    </w:p>
    <w:p w14:paraId="3E11818D">
      <w:pPr>
        <w:pStyle w:val="2"/>
        <w:spacing w:before="85" w:line="252" w:lineRule="auto"/>
        <w:ind w:left="1" w:right="18" w:firstLine="5"/>
        <w:jc w:val="both"/>
        <w:rPr>
          <w:rFonts w:hint="eastAsia"/>
        </w:rPr>
      </w:pPr>
      <w:r>
        <w:rPr>
          <w:rFonts w:hint="eastAsia"/>
        </w:rPr>
        <w:t>It lies, however, very much on the surface.</w:t>
      </w:r>
    </w:p>
    <w:p w14:paraId="195A113E">
      <w:pPr>
        <w:pStyle w:val="2"/>
        <w:spacing w:before="85" w:line="252" w:lineRule="auto"/>
        <w:ind w:left="1" w:right="18" w:firstLine="5"/>
        <w:jc w:val="both"/>
        <w:rPr>
          <w:rFonts w:hint="eastAsia"/>
        </w:rPr>
      </w:pPr>
      <w:r>
        <w:rPr>
          <w:rFonts w:hint="eastAsia"/>
        </w:rPr>
        <w:t>然而，它非常明显地摆在面上。</w:t>
      </w:r>
    </w:p>
    <w:p w14:paraId="0072B0D1">
      <w:pPr>
        <w:pStyle w:val="2"/>
        <w:spacing w:before="85" w:line="252" w:lineRule="auto"/>
        <w:ind w:left="1" w:right="18" w:firstLine="5"/>
        <w:jc w:val="both"/>
        <w:rPr>
          <w:rFonts w:hint="eastAsia"/>
        </w:rPr>
      </w:pPr>
    </w:p>
    <w:p w14:paraId="0A53A05A">
      <w:pPr>
        <w:pStyle w:val="2"/>
        <w:spacing w:before="85" w:line="252" w:lineRule="auto"/>
        <w:ind w:left="1" w:right="18" w:firstLine="5"/>
        <w:jc w:val="both"/>
        <w:rPr>
          <w:rFonts w:hint="eastAsia"/>
        </w:rPr>
      </w:pPr>
      <w:r>
        <w:rPr>
          <w:rFonts w:hint="eastAsia"/>
        </w:rPr>
        <w:t>Arthur Drews is simply the reductio ad absurdum of David Friedrich Strauss.</w:t>
      </w:r>
    </w:p>
    <w:p w14:paraId="5DA6F0BA">
      <w:pPr>
        <w:pStyle w:val="2"/>
        <w:spacing w:before="85" w:line="252" w:lineRule="auto"/>
        <w:ind w:left="1" w:right="18" w:firstLine="5"/>
        <w:jc w:val="both"/>
        <w:rPr>
          <w:rFonts w:hint="eastAsia"/>
        </w:rPr>
      </w:pPr>
      <w:r>
        <w:rPr>
          <w:rFonts w:hint="eastAsia"/>
        </w:rPr>
        <w:t>亚瑟·德鲁斯只不过是大卫·弗里德里希·施特劳斯的归谬法（reductio ad absurdum）。</w:t>
      </w:r>
    </w:p>
    <w:p w14:paraId="2906DC3D">
      <w:pPr>
        <w:pStyle w:val="2"/>
        <w:spacing w:before="85" w:line="252" w:lineRule="auto"/>
        <w:ind w:left="1" w:right="18" w:firstLine="5"/>
        <w:jc w:val="both"/>
        <w:rPr>
          <w:rFonts w:hint="eastAsia"/>
        </w:rPr>
      </w:pPr>
    </w:p>
    <w:p w14:paraId="3E17BB20">
      <w:pPr>
        <w:pStyle w:val="2"/>
        <w:spacing w:before="85" w:line="252" w:lineRule="auto"/>
        <w:ind w:left="1" w:right="18" w:firstLine="5"/>
        <w:jc w:val="both"/>
        <w:rPr>
          <w:rFonts w:hint="eastAsia"/>
        </w:rPr>
      </w:pPr>
      <w:r>
        <w:rPr>
          <w:rFonts w:hint="eastAsia"/>
        </w:rPr>
        <w:t>And the vindication of the actuality of a "historical Jesus," against the assault of which Drews has become the central figure, is the definitive refutation of the entire "mythical theory," which, inaugurated by Strauss, has been the common foundation on which the whole "liberal" school has built for two generations.</w:t>
      </w:r>
    </w:p>
    <w:p w14:paraId="419CFB32">
      <w:pPr>
        <w:pStyle w:val="2"/>
        <w:spacing w:before="85" w:line="252" w:lineRule="auto"/>
        <w:ind w:left="1" w:right="18" w:firstLine="5"/>
        <w:jc w:val="both"/>
        <w:rPr>
          <w:rFonts w:hint="eastAsia"/>
        </w:rPr>
      </w:pPr>
      <w:r>
        <w:rPr>
          <w:rFonts w:hint="eastAsia"/>
        </w:rPr>
        <w:t>针对德鲁斯已成为核心人物的攻击，对“历史耶稣”真实性的辩护，是对整个“神话理论”的决定性反驳，该理论由施特劳斯开创，一直是整个“自由派”学派两代人赖以建立的共同基础。</w:t>
      </w:r>
    </w:p>
    <w:p w14:paraId="2EB15FEB">
      <w:pPr>
        <w:pStyle w:val="2"/>
        <w:spacing w:before="85" w:line="252" w:lineRule="auto"/>
        <w:ind w:left="1" w:right="18" w:firstLine="5"/>
        <w:jc w:val="both"/>
        <w:rPr>
          <w:rFonts w:hint="eastAsia"/>
        </w:rPr>
      </w:pPr>
    </w:p>
    <w:p w14:paraId="716A519B">
      <w:pPr>
        <w:pStyle w:val="2"/>
        <w:spacing w:before="85" w:line="252" w:lineRule="auto"/>
        <w:ind w:left="1" w:right="18" w:firstLine="5"/>
        <w:jc w:val="both"/>
        <w:rPr>
          <w:rFonts w:hint="eastAsia"/>
        </w:rPr>
      </w:pPr>
      <w:r>
        <w:rPr>
          <w:rFonts w:hint="eastAsia"/>
        </w:rPr>
        <w:t>There is, of course, nothing more certain than that "Jesus lived."</w:t>
      </w:r>
    </w:p>
    <w:p w14:paraId="17754375">
      <w:pPr>
        <w:pStyle w:val="2"/>
        <w:spacing w:before="85" w:line="252" w:lineRule="auto"/>
        <w:ind w:left="1" w:right="18" w:firstLine="5"/>
        <w:jc w:val="both"/>
        <w:rPr>
          <w:rFonts w:hint="eastAsia"/>
        </w:rPr>
      </w:pPr>
      <w:r>
        <w:rPr>
          <w:rFonts w:hint="eastAsia"/>
        </w:rPr>
        <w:t>当然，没有什么比“耶稣生活过”更确定的了。</w:t>
      </w:r>
    </w:p>
    <w:p w14:paraId="30BAF4B5">
      <w:pPr>
        <w:pStyle w:val="2"/>
        <w:spacing w:before="85" w:line="252" w:lineRule="auto"/>
        <w:ind w:left="1" w:right="18" w:firstLine="5"/>
        <w:jc w:val="both"/>
        <w:rPr>
          <w:rFonts w:hint="eastAsia"/>
        </w:rPr>
      </w:pPr>
    </w:p>
    <w:p w14:paraId="6C245176">
      <w:pPr>
        <w:pStyle w:val="2"/>
        <w:spacing w:before="85" w:line="252" w:lineRule="auto"/>
        <w:ind w:left="1" w:right="18" w:firstLine="5"/>
        <w:jc w:val="both"/>
        <w:rPr>
          <w:rFonts w:hint="eastAsia"/>
        </w:rPr>
      </w:pPr>
      <w:r>
        <w:rPr>
          <w:rFonts w:hint="eastAsia"/>
        </w:rPr>
        <w:t>But there is another thing which is equally certain with it; and that is expressed with irrefutable clearness and force by Arthur Drews when he declares that "the Jesus of the oldest Christian communities is not, as is commonly thought"—that is to say, in the circles of "liberalism"—"a deified man, but a humanized God."</w:t>
      </w:r>
    </w:p>
    <w:p w14:paraId="0232E606">
      <w:pPr>
        <w:pStyle w:val="2"/>
        <w:spacing w:before="85" w:line="252" w:lineRule="auto"/>
        <w:ind w:left="1" w:right="18" w:firstLine="5"/>
        <w:jc w:val="both"/>
        <w:rPr>
          <w:rFonts w:hint="eastAsia"/>
        </w:rPr>
      </w:pPr>
      <w:r>
        <w:rPr>
          <w:rFonts w:hint="eastAsia"/>
        </w:rPr>
        <w:t>但还有另一件事与此同样确定；亚瑟·德鲁斯以无可辩驳的清晰和力度表达了这一点，他宣称“最古老基督徒群体的耶稣并不是通常认为的那样”——也就是说，在“自由派”圈子里认为的那样——“一个被神化的人，而是一个人性化的神。”</w:t>
      </w:r>
    </w:p>
    <w:p w14:paraId="6A37C86E">
      <w:pPr>
        <w:pStyle w:val="2"/>
        <w:spacing w:before="85" w:line="252" w:lineRule="auto"/>
        <w:ind w:left="1" w:right="18" w:firstLine="5"/>
        <w:jc w:val="both"/>
        <w:rPr>
          <w:rFonts w:hint="eastAsia"/>
        </w:rPr>
      </w:pPr>
    </w:p>
    <w:p w14:paraId="73EE4AA4">
      <w:pPr>
        <w:pStyle w:val="2"/>
        <w:spacing w:before="85" w:line="252" w:lineRule="auto"/>
        <w:ind w:left="1" w:right="18" w:firstLine="5"/>
        <w:jc w:val="both"/>
        <w:rPr>
          <w:rFonts w:hint="eastAsia"/>
        </w:rPr>
      </w:pPr>
      <w:r>
        <w:rPr>
          <w:rFonts w:hint="eastAsia"/>
        </w:rPr>
        <w:t>It is impossible to sublimate into myth the whole Jesus of the New Testament testimony, the Jesus of the evangelists, the Jesus of all the evangelical sources which can be even in part isolated and examined, the Jesus, in a word, of the entire historical witness, and retain any Jesus at all.</w:t>
      </w:r>
    </w:p>
    <w:p w14:paraId="1A0BBB1E">
      <w:pPr>
        <w:pStyle w:val="2"/>
        <w:spacing w:before="85" w:line="252" w:lineRule="auto"/>
        <w:ind w:left="1" w:right="18" w:firstLine="5"/>
        <w:jc w:val="both"/>
        <w:rPr>
          <w:rFonts w:hint="eastAsia"/>
        </w:rPr>
      </w:pPr>
      <w:r>
        <w:rPr>
          <w:rFonts w:hint="eastAsia"/>
        </w:rPr>
        <w:t>要将新约见证的整个耶稣、福音书作者的耶稣、所有甚至可以部分分离和检查的福音来源的耶稣，简而言之，整个历史见证的耶稣升华为神话，同时还要保留任何耶稣，这是不可能的。</w:t>
      </w:r>
    </w:p>
    <w:p w14:paraId="42B5747E">
      <w:pPr>
        <w:pStyle w:val="2"/>
        <w:spacing w:before="85" w:line="252" w:lineRule="auto"/>
        <w:ind w:left="1" w:right="18" w:firstLine="5"/>
        <w:jc w:val="both"/>
        <w:rPr>
          <w:rFonts w:hint="eastAsia"/>
        </w:rPr>
      </w:pPr>
    </w:p>
    <w:p w14:paraId="5B1BFD84">
      <w:pPr>
        <w:pStyle w:val="2"/>
        <w:spacing w:before="85" w:line="252" w:lineRule="auto"/>
        <w:ind w:left="1" w:right="18" w:firstLine="5"/>
        <w:jc w:val="both"/>
        <w:rPr>
          <w:rFonts w:hint="eastAsia"/>
        </w:rPr>
      </w:pPr>
      <w:r>
        <w:rPr>
          <w:rFonts w:hint="eastAsia"/>
        </w:rPr>
        <w:t>The "mythical Jesus" is not the invention of Drews, but of Strauss, and it is common ground with Drews and all his "liberal" opponents.</w:t>
      </w:r>
    </w:p>
    <w:p w14:paraId="230BAFB2">
      <w:pPr>
        <w:pStyle w:val="2"/>
        <w:spacing w:before="85" w:line="252" w:lineRule="auto"/>
        <w:ind w:left="1" w:right="18" w:firstLine="5"/>
        <w:jc w:val="both"/>
        <w:rPr>
          <w:rFonts w:hint="eastAsia"/>
        </w:rPr>
      </w:pPr>
      <w:r>
        <w:rPr>
          <w:rFonts w:hint="eastAsia"/>
        </w:rPr>
        <w:t>“神话耶稣”不是德鲁斯的发明，而是施特劳斯的发明，这是德鲁斯和他所有“自由派”对手的共同立场。</w:t>
      </w:r>
    </w:p>
    <w:p w14:paraId="03B49F04">
      <w:pPr>
        <w:pStyle w:val="2"/>
        <w:spacing w:before="85" w:line="252" w:lineRule="auto"/>
        <w:ind w:left="1" w:right="18" w:firstLine="5"/>
        <w:jc w:val="both"/>
        <w:rPr>
          <w:rFonts w:hint="eastAsia"/>
        </w:rPr>
      </w:pPr>
    </w:p>
    <w:p w14:paraId="66750F86">
      <w:pPr>
        <w:pStyle w:val="2"/>
        <w:spacing w:before="85" w:line="252" w:lineRule="auto"/>
        <w:ind w:left="1" w:right="18" w:firstLine="5"/>
        <w:jc w:val="both"/>
        <w:rPr>
          <w:rFonts w:hint="eastAsia"/>
        </w:rPr>
      </w:pPr>
      <w:r>
        <w:rPr>
          <w:rFonts w:hint="eastAsia"/>
        </w:rPr>
        <w:t>It is a mere matter of detail whether we say with Weinel that the historical Jesus was a mere man, but a man whom "we know right well—as well as if we could see him still before us today, and were able to hear his voice";</w:t>
      </w:r>
    </w:p>
    <w:p w14:paraId="2959D2F9">
      <w:pPr>
        <w:pStyle w:val="2"/>
        <w:spacing w:before="85" w:line="252" w:lineRule="auto"/>
        <w:ind w:left="1" w:right="18" w:firstLine="5"/>
        <w:jc w:val="both"/>
        <w:rPr>
          <w:rFonts w:hint="eastAsia"/>
        </w:rPr>
      </w:pPr>
      <w:r>
        <w:rPr>
          <w:rFonts w:hint="eastAsia"/>
        </w:rPr>
        <w:t>无论是我们同魏内尔一起说历史耶稣仅仅是一个人，但这个人“我们非常了解——就像我们今天仍然能在面前看到他，并且能够听到他的声音一样”；</w:t>
      </w:r>
    </w:p>
    <w:p w14:paraId="0555024A">
      <w:pPr>
        <w:pStyle w:val="2"/>
        <w:spacing w:before="85" w:line="252" w:lineRule="auto"/>
        <w:ind w:left="1" w:right="18" w:firstLine="5"/>
        <w:jc w:val="both"/>
        <w:rPr>
          <w:rFonts w:hint="eastAsia"/>
        </w:rPr>
      </w:pPr>
    </w:p>
    <w:p w14:paraId="2A7C74B1">
      <w:pPr>
        <w:pStyle w:val="2"/>
        <w:spacing w:before="85" w:line="252" w:lineRule="auto"/>
        <w:ind w:left="1" w:right="18" w:firstLine="5"/>
        <w:jc w:val="both"/>
        <w:rPr>
          <w:rFonts w:hint="eastAsia"/>
        </w:rPr>
      </w:pPr>
      <w:r>
        <w:rPr>
          <w:rFonts w:hint="eastAsia"/>
        </w:rPr>
        <w:t>or with Pfleiderer, that He was certainly a mere man, but is so bound up with the legends that have grown up about Him that we can never know anything about His real personality;</w:t>
      </w:r>
    </w:p>
    <w:p w14:paraId="7483AD67">
      <w:pPr>
        <w:pStyle w:val="2"/>
        <w:spacing w:before="85" w:line="252" w:lineRule="auto"/>
        <w:ind w:left="1" w:right="18" w:firstLine="5"/>
        <w:jc w:val="both"/>
        <w:rPr>
          <w:rFonts w:hint="eastAsia"/>
        </w:rPr>
      </w:pPr>
      <w:r>
        <w:rPr>
          <w:rFonts w:hint="eastAsia"/>
        </w:rPr>
        <w:t>还是同普弗莱德勒一起说祂肯定仅仅是一个人，但祂与围绕祂生长的传说如此紧密地结合在一起，以至于我们永远无法了解祂真正的个性；</w:t>
      </w:r>
    </w:p>
    <w:p w14:paraId="3B923C06">
      <w:pPr>
        <w:pStyle w:val="2"/>
        <w:spacing w:before="85" w:line="252" w:lineRule="auto"/>
        <w:ind w:left="1" w:right="18" w:firstLine="5"/>
        <w:jc w:val="both"/>
        <w:rPr>
          <w:rFonts w:hint="eastAsia"/>
        </w:rPr>
      </w:pPr>
    </w:p>
    <w:p w14:paraId="07DBCB16">
      <w:pPr>
        <w:pStyle w:val="2"/>
        <w:spacing w:before="85" w:line="252" w:lineRule="auto"/>
        <w:ind w:left="1" w:right="18" w:firstLine="5"/>
        <w:jc w:val="both"/>
        <w:rPr>
          <w:rFonts w:hint="eastAsia"/>
        </w:rPr>
      </w:pPr>
      <w:r>
        <w:rPr>
          <w:rFonts w:hint="eastAsia"/>
        </w:rPr>
        <w:t>or with Drews, that there is no reason for supposing that He ever existed at all: a mere matter of detail, indifferent to history, which knows nothing of any Jesus but the divine Jesus.</w:t>
      </w:r>
    </w:p>
    <w:p w14:paraId="0BD7DED0">
      <w:pPr>
        <w:pStyle w:val="2"/>
        <w:spacing w:before="85" w:line="252" w:lineRule="auto"/>
        <w:ind w:left="1" w:right="18" w:firstLine="5"/>
        <w:jc w:val="both"/>
        <w:rPr>
          <w:rFonts w:hint="eastAsia"/>
        </w:rPr>
      </w:pPr>
      <w:r>
        <w:rPr>
          <w:rFonts w:hint="eastAsia"/>
        </w:rPr>
        <w:t>或者同德鲁斯一起说没有理由假设祂曾经存在过：这只是一个细节问题，对历史无关紧要，因为历史除了神性耶稣之外不知道任何耶稣。</w:t>
      </w:r>
    </w:p>
    <w:p w14:paraId="1B0ADA6E">
      <w:pPr>
        <w:pStyle w:val="2"/>
        <w:spacing w:before="85" w:line="252" w:lineRule="auto"/>
        <w:ind w:left="1" w:right="18" w:firstLine="5"/>
        <w:jc w:val="both"/>
        <w:rPr>
          <w:rFonts w:hint="eastAsia"/>
        </w:rPr>
      </w:pPr>
    </w:p>
    <w:p w14:paraId="28568A05">
      <w:pPr>
        <w:pStyle w:val="2"/>
        <w:spacing w:before="85" w:line="252" w:lineRule="auto"/>
        <w:ind w:left="1" w:right="18" w:firstLine="5"/>
        <w:jc w:val="both"/>
        <w:rPr>
          <w:rFonts w:hint="eastAsia"/>
        </w:rPr>
      </w:pPr>
      <w:r>
        <w:rPr>
          <w:rFonts w:hint="eastAsia"/>
        </w:rPr>
        <w:t>The advent of the new radicalism into the field of discussion cannot fail, however, greatly to clear the air; the merely human Jesus is really eliminated by it from the catalogue of possible hypotheses, and the issue is drawn sharply and singly: Is the divine-human Jesus, who alone is historically witnessed a reality, or a myth?</w:t>
      </w:r>
    </w:p>
    <w:p w14:paraId="1325A2B1">
      <w:pPr>
        <w:pStyle w:val="2"/>
        <w:spacing w:before="85" w:line="252" w:lineRule="auto"/>
        <w:ind w:left="1" w:right="18" w:firstLine="5"/>
        <w:jc w:val="both"/>
        <w:rPr>
          <w:rFonts w:hint="eastAsia"/>
        </w:rPr>
      </w:pPr>
      <w:r>
        <w:rPr>
          <w:rFonts w:hint="eastAsia"/>
        </w:rPr>
        <w:t>然而，新激进主义进入讨论领域，必将极大地澄清空气；仅仅是人类的耶稣实际上已被它从可能假设的目录中消除，问题被尖锐且单一地划定为：唯一被历史见证的神人二性耶稣是现实，还是神话？</w:t>
      </w:r>
    </w:p>
    <w:p w14:paraId="48EC7A6E">
      <w:pPr>
        <w:pStyle w:val="2"/>
        <w:spacing w:before="85" w:line="252" w:lineRule="auto"/>
        <w:ind w:left="1" w:right="18" w:firstLine="5"/>
        <w:jc w:val="both"/>
        <w:rPr>
          <w:rFonts w:hint="eastAsia"/>
        </w:rPr>
      </w:pPr>
    </w:p>
    <w:p w14:paraId="203DB856">
      <w:pPr>
        <w:pStyle w:val="2"/>
        <w:spacing w:before="85" w:line="252" w:lineRule="auto"/>
        <w:ind w:left="1" w:right="18" w:firstLine="5"/>
        <w:jc w:val="both"/>
        <w:rPr>
          <w:rFonts w:hint="eastAsia"/>
        </w:rPr>
      </w:pPr>
      <w:r>
        <w:rPr>
          <w:rFonts w:hint="eastAsia"/>
        </w:rPr>
        <w:t>Tertium non datur.</w:t>
      </w:r>
    </w:p>
    <w:p w14:paraId="2EC18C43">
      <w:pPr>
        <w:pStyle w:val="2"/>
        <w:spacing w:before="85" w:line="252" w:lineRule="auto"/>
        <w:ind w:left="1" w:right="18" w:firstLine="5"/>
        <w:jc w:val="both"/>
        <w:rPr>
          <w:rFonts w:hint="eastAsia"/>
        </w:rPr>
      </w:pPr>
      <w:r>
        <w:rPr>
          <w:rFonts w:hint="eastAsia"/>
        </w:rPr>
        <w:t>没有第三种选择（Tertium non datur）。</w:t>
      </w:r>
    </w:p>
    <w:p w14:paraId="26316289">
      <w:pPr>
        <w:pStyle w:val="2"/>
        <w:spacing w:before="85" w:line="252" w:lineRule="auto"/>
        <w:ind w:left="1" w:right="18" w:firstLine="5"/>
        <w:jc w:val="both"/>
        <w:rPr>
          <w:rFonts w:hint="eastAsia"/>
        </w:rPr>
      </w:pPr>
    </w:p>
    <w:p w14:paraId="46A8305E">
      <w:pPr>
        <w:pStyle w:val="2"/>
        <w:spacing w:before="85" w:line="252" w:lineRule="auto"/>
        <w:ind w:left="1" w:right="18" w:firstLine="5"/>
        <w:jc w:val="both"/>
        <w:rPr>
          <w:rFonts w:hint="eastAsia"/>
        </w:rPr>
      </w:pPr>
      <w:r>
        <w:rPr>
          <w:rFonts w:hint="eastAsia"/>
        </w:rPr>
        <w:t>Thus we are brought to the final issue.</w:t>
      </w:r>
    </w:p>
    <w:p w14:paraId="67476D3B">
      <w:pPr>
        <w:pStyle w:val="2"/>
        <w:spacing w:before="85" w:line="252" w:lineRule="auto"/>
        <w:ind w:left="1" w:right="18" w:firstLine="5"/>
        <w:jc w:val="both"/>
        <w:rPr>
          <w:rFonts w:hint="eastAsia"/>
        </w:rPr>
      </w:pPr>
      <w:r>
        <w:rPr>
          <w:rFonts w:hint="eastAsia"/>
        </w:rPr>
        <w:t>这样我们就到了最终的问题。</w:t>
      </w:r>
    </w:p>
    <w:p w14:paraId="0B9B8984">
      <w:pPr>
        <w:pStyle w:val="2"/>
        <w:spacing w:before="85" w:line="252" w:lineRule="auto"/>
        <w:ind w:left="1" w:right="18" w:firstLine="5"/>
        <w:jc w:val="both"/>
        <w:rPr>
          <w:rFonts w:hint="eastAsia"/>
        </w:rPr>
      </w:pPr>
    </w:p>
    <w:p w14:paraId="2A8FEFDD">
      <w:pPr>
        <w:pStyle w:val="2"/>
        <w:spacing w:before="85" w:line="252" w:lineRule="auto"/>
        <w:ind w:left="1" w:right="18" w:firstLine="5"/>
        <w:jc w:val="both"/>
        <w:rPr>
          <w:rFonts w:hint="eastAsia"/>
        </w:rPr>
      </w:pPr>
      <w:r>
        <w:rPr>
          <w:rFonts w:hint="eastAsia"/>
        </w:rPr>
        <w:t>The two-natured Christ is the synthesis of the whole mass of biblical data concerning Christ.</w:t>
      </w:r>
    </w:p>
    <w:p w14:paraId="5BE14141">
      <w:pPr>
        <w:pStyle w:val="2"/>
        <w:spacing w:before="85" w:line="252" w:lineRule="auto"/>
        <w:ind w:left="1" w:right="18" w:firstLine="5"/>
        <w:jc w:val="both"/>
        <w:rPr>
          <w:rFonts w:hint="eastAsia"/>
        </w:rPr>
      </w:pPr>
      <w:r>
        <w:rPr>
          <w:rFonts w:hint="eastAsia"/>
        </w:rPr>
        <w:t>二性基督是关于基督的全部圣经数据的综合。</w:t>
      </w:r>
    </w:p>
    <w:p w14:paraId="2F80F92B">
      <w:pPr>
        <w:pStyle w:val="2"/>
        <w:spacing w:before="85" w:line="252" w:lineRule="auto"/>
        <w:ind w:left="1" w:right="18" w:firstLine="5"/>
        <w:jc w:val="both"/>
        <w:rPr>
          <w:rFonts w:hint="eastAsia"/>
        </w:rPr>
      </w:pPr>
    </w:p>
    <w:p w14:paraId="7A6BF5A4">
      <w:pPr>
        <w:pStyle w:val="2"/>
        <w:spacing w:before="85" w:line="252" w:lineRule="auto"/>
        <w:ind w:left="1" w:right="18" w:firstLine="5"/>
        <w:jc w:val="both"/>
        <w:rPr>
          <w:rFonts w:hint="eastAsia"/>
        </w:rPr>
      </w:pPr>
      <w:r>
        <w:rPr>
          <w:rFonts w:hint="eastAsia"/>
        </w:rPr>
        <w:t>The doctrine of the Two Natures underlies all the New Testament writings severally, and it is commended to us by the combined authority of all those primitive followers of Christ who have left written records of their faith.</w:t>
      </w:r>
    </w:p>
    <w:p w14:paraId="2DE66A8B">
      <w:pPr>
        <w:pStyle w:val="2"/>
        <w:spacing w:before="85" w:line="252" w:lineRule="auto"/>
        <w:ind w:left="1" w:right="18" w:firstLine="5"/>
        <w:jc w:val="both"/>
        <w:rPr>
          <w:rFonts w:hint="eastAsia"/>
        </w:rPr>
      </w:pPr>
      <w:r>
        <w:rPr>
          <w:rFonts w:hint="eastAsia"/>
        </w:rPr>
        <w:t>二性教义构成所有《新约》著作各自的基础，并且通过所有那些留下信仰书面记录的基督原始追随者的联合权威推荐给我们。</w:t>
      </w:r>
    </w:p>
    <w:p w14:paraId="70E5D6BC">
      <w:pPr>
        <w:pStyle w:val="2"/>
        <w:spacing w:before="85" w:line="252" w:lineRule="auto"/>
        <w:ind w:left="1" w:right="18" w:firstLine="5"/>
        <w:jc w:val="both"/>
        <w:rPr>
          <w:rFonts w:hint="eastAsia"/>
        </w:rPr>
      </w:pPr>
    </w:p>
    <w:p w14:paraId="7501E221">
      <w:pPr>
        <w:pStyle w:val="2"/>
        <w:spacing w:before="85" w:line="252" w:lineRule="auto"/>
        <w:ind w:left="1" w:right="18" w:firstLine="5"/>
        <w:jc w:val="both"/>
        <w:rPr>
          <w:rFonts w:hint="eastAsia"/>
        </w:rPr>
      </w:pPr>
      <w:r>
        <w:rPr>
          <w:rFonts w:hint="eastAsia"/>
        </w:rPr>
        <w:t>It is the only doctrine of Christ which can be discerned lying back of our formal records in pre-written tradition; it is the aboriginal faith of the Christian community.</w:t>
      </w:r>
    </w:p>
    <w:p w14:paraId="53C3EBE2">
      <w:pPr>
        <w:pStyle w:val="2"/>
        <w:spacing w:before="85" w:line="252" w:lineRule="auto"/>
        <w:ind w:left="1" w:right="18" w:firstLine="5"/>
        <w:jc w:val="both"/>
        <w:rPr>
          <w:rFonts w:hint="eastAsia"/>
        </w:rPr>
      </w:pPr>
      <w:r>
        <w:rPr>
          <w:rFonts w:hint="eastAsia"/>
        </w:rPr>
        <w:t>这是唯一可以在我们正式记录之前的书面传统中辨认出的基督教义；它是基督徒群体的原始信仰。</w:t>
      </w:r>
    </w:p>
    <w:p w14:paraId="5659CE70">
      <w:pPr>
        <w:pStyle w:val="2"/>
        <w:spacing w:before="85" w:line="252" w:lineRule="auto"/>
        <w:ind w:left="1" w:right="18" w:firstLine="5"/>
        <w:jc w:val="both"/>
        <w:rPr>
          <w:rFonts w:hint="eastAsia"/>
        </w:rPr>
      </w:pPr>
    </w:p>
    <w:p w14:paraId="5618DD3B">
      <w:pPr>
        <w:pStyle w:val="2"/>
        <w:spacing w:before="85" w:line="252" w:lineRule="auto"/>
        <w:ind w:left="1" w:right="18" w:firstLine="5"/>
        <w:jc w:val="both"/>
        <w:rPr>
          <w:rFonts w:hint="eastAsia"/>
        </w:rPr>
      </w:pPr>
      <w:r>
        <w:rPr>
          <w:rFonts w:hint="eastAsia"/>
        </w:rPr>
        <w:t>It is the only alternative to a non-existent Christ; we must choose between a two-natured Christ and a simply mythical Christ.</w:t>
      </w:r>
    </w:p>
    <w:p w14:paraId="08370790">
      <w:pPr>
        <w:pStyle w:val="2"/>
        <w:spacing w:before="85" w:line="252" w:lineRule="auto"/>
        <w:ind w:left="1" w:right="18" w:firstLine="5"/>
        <w:jc w:val="both"/>
        <w:rPr>
          <w:rFonts w:hint="eastAsia"/>
        </w:rPr>
      </w:pPr>
      <w:r>
        <w:rPr>
          <w:rFonts w:hint="eastAsia"/>
        </w:rPr>
        <w:t>这是不存在的基督的唯一替代方案；我们必须在二性基督和纯粹神话的基督之间做出选择。</w:t>
      </w:r>
    </w:p>
    <w:p w14:paraId="371718A3">
      <w:pPr>
        <w:pStyle w:val="2"/>
        <w:spacing w:before="85" w:line="252" w:lineRule="auto"/>
        <w:ind w:left="1" w:right="18" w:firstLine="5"/>
        <w:jc w:val="both"/>
        <w:rPr>
          <w:rFonts w:hint="eastAsia"/>
        </w:rPr>
      </w:pPr>
    </w:p>
    <w:p w14:paraId="1376058B">
      <w:pPr>
        <w:pStyle w:val="2"/>
        <w:spacing w:before="85" w:line="252" w:lineRule="auto"/>
        <w:ind w:left="1" w:right="18" w:firstLine="5"/>
        <w:jc w:val="both"/>
        <w:rPr>
          <w:rFonts w:hint="eastAsia"/>
        </w:rPr>
      </w:pPr>
      <w:r>
        <w:rPr>
          <w:rFonts w:hint="eastAsia"/>
        </w:rPr>
        <w:t>By as much as "Jesus lived," by so much is it certain that the Jesus who lived is the person who alone is witnessed to us as having lived—the Jesus who, being Himself of heavenly origin and superior to the very angels, had come to earth on a mission of mercy, to seek and save those who are lost, and who, after He had given His life a ransom for many, was to come again on the clouds of heaven to judge the world.</w:t>
      </w:r>
    </w:p>
    <w:p w14:paraId="5E70C3E4">
      <w:pPr>
        <w:pStyle w:val="2"/>
        <w:spacing w:before="85" w:line="252" w:lineRule="auto"/>
        <w:ind w:left="1" w:right="18" w:firstLine="5"/>
        <w:jc w:val="both"/>
        <w:rPr>
          <w:rFonts w:hint="eastAsia"/>
        </w:rPr>
      </w:pPr>
      <w:r>
        <w:rPr>
          <w:rFonts w:hint="eastAsia"/>
        </w:rPr>
        <w:t>既然“耶稣生活过”是确定的，那么同样确定的是，生活过的耶稣就是那个唯一被见证为生活过的人——那个源于天上、甚至高于天使的耶稣，祂带着怜悯的使命来到地上，寻找拯救失丧的人，并在舍命作多人的赎价之后，将驾着天云再来审判世界。</w:t>
      </w:r>
    </w:p>
    <w:p w14:paraId="788E96E0">
      <w:pPr>
        <w:pStyle w:val="2"/>
        <w:spacing w:before="85" w:line="252" w:lineRule="auto"/>
        <w:ind w:left="1" w:right="18" w:firstLine="5"/>
        <w:jc w:val="both"/>
        <w:rPr>
          <w:rFonts w:hint="eastAsia"/>
        </w:rPr>
      </w:pPr>
    </w:p>
    <w:p w14:paraId="319DB202">
      <w:pPr>
        <w:pStyle w:val="2"/>
        <w:spacing w:before="85" w:line="252" w:lineRule="auto"/>
        <w:ind w:left="1" w:right="18" w:firstLine="5"/>
        <w:jc w:val="both"/>
        <w:rPr>
          <w:rFonts w:hint="eastAsia"/>
        </w:rPr>
      </w:pPr>
      <w:r>
        <w:rPr>
          <w:rFonts w:hint="eastAsia"/>
        </w:rPr>
        <w:t>No other Jesus than this ever lived.</w:t>
      </w:r>
    </w:p>
    <w:p w14:paraId="22B1E22B">
      <w:pPr>
        <w:pStyle w:val="2"/>
        <w:spacing w:before="85" w:line="252" w:lineRule="auto"/>
        <w:ind w:left="1" w:right="18" w:firstLine="5"/>
        <w:jc w:val="both"/>
        <w:rPr>
          <w:rFonts w:hint="eastAsia"/>
        </w:rPr>
      </w:pPr>
      <w:r>
        <w:rPr>
          <w:rFonts w:hint="eastAsia"/>
        </w:rPr>
        <w:t>除了这个耶稣，没有别的耶稣生活过。</w:t>
      </w:r>
    </w:p>
    <w:p w14:paraId="179BD789">
      <w:pPr>
        <w:pStyle w:val="2"/>
        <w:spacing w:before="85" w:line="252" w:lineRule="auto"/>
        <w:ind w:left="1" w:right="18" w:firstLine="5"/>
        <w:jc w:val="both"/>
        <w:rPr>
          <w:rFonts w:hint="eastAsia"/>
        </w:rPr>
      </w:pPr>
    </w:p>
    <w:p w14:paraId="722A015D">
      <w:pPr>
        <w:pStyle w:val="2"/>
        <w:spacing w:before="85" w:line="252" w:lineRule="auto"/>
        <w:ind w:left="1" w:right="18" w:firstLine="5"/>
        <w:jc w:val="both"/>
        <w:rPr>
          <w:rFonts w:hint="eastAsia"/>
        </w:rPr>
      </w:pPr>
      <w:r>
        <w:rPr>
          <w:rFonts w:hint="eastAsia"/>
        </w:rPr>
        <w:t>No doubt He lived as man, His life adorned with all the gracious characteristics of a man of God.</w:t>
      </w:r>
    </w:p>
    <w:p w14:paraId="429CDE94">
      <w:pPr>
        <w:pStyle w:val="2"/>
        <w:spacing w:before="85" w:line="252" w:lineRule="auto"/>
        <w:ind w:left="1" w:right="18" w:firstLine="5"/>
        <w:jc w:val="both"/>
        <w:rPr>
          <w:rFonts w:hint="eastAsia"/>
        </w:rPr>
      </w:pPr>
      <w:r>
        <w:rPr>
          <w:rFonts w:hint="eastAsia"/>
        </w:rPr>
        <w:t>毫无疑问，祂作为人生活，祂的生命装饰着属神之人的所有优雅特征。</w:t>
      </w:r>
    </w:p>
    <w:p w14:paraId="73B98FE3">
      <w:pPr>
        <w:pStyle w:val="2"/>
        <w:spacing w:before="85" w:line="252" w:lineRule="auto"/>
        <w:ind w:left="1" w:right="18" w:firstLine="5"/>
        <w:jc w:val="both"/>
        <w:rPr>
          <w:rFonts w:hint="eastAsia"/>
        </w:rPr>
      </w:pPr>
    </w:p>
    <w:p w14:paraId="228321CA">
      <w:pPr>
        <w:pStyle w:val="2"/>
        <w:spacing w:before="85" w:line="252" w:lineRule="auto"/>
        <w:ind w:left="1" w:right="18" w:firstLine="5"/>
        <w:jc w:val="both"/>
        <w:rPr>
          <w:rFonts w:hint="eastAsia"/>
        </w:rPr>
      </w:pPr>
      <w:r>
        <w:rPr>
          <w:rFonts w:hint="eastAsia"/>
        </w:rPr>
        <w:t>But He cannot be stripped of His divine claims.</w:t>
      </w:r>
    </w:p>
    <w:p w14:paraId="78A0684F">
      <w:pPr>
        <w:pStyle w:val="2"/>
        <w:spacing w:before="85" w:line="252" w:lineRule="auto"/>
        <w:ind w:left="1" w:right="18" w:firstLine="5"/>
        <w:jc w:val="both"/>
        <w:rPr>
          <w:rFonts w:hint="eastAsia"/>
        </w:rPr>
      </w:pPr>
      <w:r>
        <w:rPr>
          <w:rFonts w:hint="eastAsia"/>
        </w:rPr>
        <w:t>但祂不能被剥夺祂的神性宣称。</w:t>
      </w:r>
    </w:p>
    <w:p w14:paraId="2E899BB7">
      <w:pPr>
        <w:pStyle w:val="2"/>
        <w:spacing w:before="85" w:line="252" w:lineRule="auto"/>
        <w:ind w:left="1" w:right="18" w:firstLine="5"/>
        <w:jc w:val="both"/>
        <w:rPr>
          <w:rFonts w:hint="eastAsia"/>
        </w:rPr>
      </w:pPr>
    </w:p>
    <w:p w14:paraId="0323B79D">
      <w:pPr>
        <w:pStyle w:val="2"/>
        <w:spacing w:before="85" w:line="252" w:lineRule="auto"/>
        <w:ind w:left="1" w:right="18" w:firstLine="5"/>
        <w:jc w:val="both"/>
        <w:rPr>
          <w:rFonts w:hint="eastAsia"/>
        </w:rPr>
      </w:pPr>
      <w:r>
        <w:rPr>
          <w:rFonts w:hint="eastAsia"/>
        </w:rPr>
        <w:t>We have already had occasion to advert to the gross contradiction which is involved in supposing that such a man as He was could have preserved that fine flavor of humility toward God which characterized His whole life-manifestation and yet have falsely imagined Himself that exalted being in whose fancied personality He lived out His life on earth.</w:t>
      </w:r>
    </w:p>
    <w:p w14:paraId="579F69ED">
      <w:pPr>
        <w:pStyle w:val="2"/>
        <w:spacing w:before="85" w:line="252" w:lineRule="auto"/>
        <w:ind w:left="1" w:right="18" w:firstLine="5"/>
        <w:jc w:val="both"/>
        <w:rPr>
          <w:rFonts w:hint="eastAsia"/>
        </w:rPr>
      </w:pPr>
      <w:r>
        <w:rPr>
          <w:rFonts w:hint="eastAsia"/>
        </w:rPr>
        <w:t>我们已经有机会提到，假设像祂这样的人能够保持那种以对神的优雅谦卑为特征的整个生命表现，却又错误地想象自己是那个崇高的存在，并在其幻想的人格中度过祂在地上的一生，这其中涉及的巨大矛盾。</w:t>
      </w:r>
    </w:p>
    <w:p w14:paraId="424BFEED">
      <w:pPr>
        <w:pStyle w:val="2"/>
        <w:spacing w:before="85" w:line="252" w:lineRule="auto"/>
        <w:ind w:left="1" w:right="18" w:firstLine="5"/>
        <w:jc w:val="both"/>
        <w:rPr>
          <w:rFonts w:hint="eastAsia"/>
        </w:rPr>
      </w:pPr>
    </w:p>
    <w:p w14:paraId="2A2597E6">
      <w:pPr>
        <w:pStyle w:val="2"/>
        <w:spacing w:before="85" w:line="252" w:lineRule="auto"/>
        <w:ind w:left="1" w:right="18" w:firstLine="5"/>
        <w:jc w:val="both"/>
        <w:rPr>
          <w:rFonts w:hint="eastAsia"/>
        </w:rPr>
      </w:pPr>
      <w:r>
        <w:rPr>
          <w:rFonts w:hint="eastAsia"/>
        </w:rPr>
        <w:t>The trait which made it possible for Him to put Himself forward as the Fellow of God would have made the humility of heart and demeanor which informed all His relations with God impossible.</w:t>
      </w:r>
    </w:p>
    <w:p w14:paraId="5470BA3B">
      <w:pPr>
        <w:pStyle w:val="2"/>
        <w:spacing w:before="85" w:line="252" w:lineRule="auto"/>
        <w:ind w:left="1" w:right="18" w:firstLine="5"/>
        <w:jc w:val="both"/>
        <w:rPr>
          <w:rFonts w:hint="eastAsia"/>
        </w:rPr>
      </w:pPr>
      <w:r>
        <w:rPr>
          <w:rFonts w:hint="eastAsia"/>
        </w:rPr>
        <w:t>使祂可能将自己作为神的同伴提出的那个特征，会使贯穿祂与神所有关系的内心和举止的谦卑变得不可能。</w:t>
      </w:r>
    </w:p>
    <w:p w14:paraId="47BF10D2">
      <w:pPr>
        <w:pStyle w:val="2"/>
        <w:spacing w:before="85" w:line="252" w:lineRule="auto"/>
        <w:ind w:left="1" w:right="18" w:firstLine="5"/>
        <w:jc w:val="both"/>
        <w:rPr>
          <w:rFonts w:hint="eastAsia"/>
        </w:rPr>
      </w:pPr>
    </w:p>
    <w:p w14:paraId="2DF8FFDE">
      <w:pPr>
        <w:pStyle w:val="2"/>
        <w:spacing w:before="85" w:line="252" w:lineRule="auto"/>
        <w:ind w:left="1" w:right="18" w:firstLine="5"/>
        <w:jc w:val="both"/>
        <w:rPr>
          <w:rFonts w:hint="eastAsia"/>
        </w:rPr>
      </w:pPr>
      <w:r>
        <w:rPr>
          <w:rFonts w:hint="eastAsia"/>
        </w:rPr>
        <w:t>Our modern humanitarians, of course, gloze the psychological contradiction; but they cannot withhold recognition of the contrast of traits which must be accredited to any Jesus who can really be believed—even on their postulates—to have ever existed.</w:t>
      </w:r>
    </w:p>
    <w:p w14:paraId="7BC8BB4C">
      <w:pPr>
        <w:pStyle w:val="2"/>
        <w:spacing w:before="85" w:line="252" w:lineRule="auto"/>
        <w:ind w:left="1" w:right="18" w:firstLine="5"/>
        <w:jc w:val="both"/>
        <w:rPr>
          <w:rFonts w:hint="eastAsia"/>
        </w:rPr>
      </w:pPr>
      <w:r>
        <w:rPr>
          <w:rFonts w:hint="eastAsia"/>
        </w:rPr>
        <w:t>当然，我们现代的人道主义者掩饰了这种心理矛盾；但他们不能不承认必须归于任何真正被相信——即使在他们的假设下——曾经存在的耶稣的特征对比。</w:t>
      </w:r>
    </w:p>
    <w:p w14:paraId="78F40DAC">
      <w:pPr>
        <w:pStyle w:val="2"/>
        <w:spacing w:before="85" w:line="252" w:lineRule="auto"/>
        <w:ind w:left="1" w:right="18" w:firstLine="5"/>
        <w:jc w:val="both"/>
        <w:rPr>
          <w:rFonts w:hint="eastAsia"/>
        </w:rPr>
      </w:pPr>
    </w:p>
    <w:p w14:paraId="46C94CEC">
      <w:pPr>
        <w:pStyle w:val="2"/>
        <w:spacing w:before="85" w:line="252" w:lineRule="auto"/>
        <w:ind w:left="1" w:right="18" w:firstLine="5"/>
        <w:jc w:val="both"/>
        <w:rPr>
          <w:rFonts w:hint="eastAsia"/>
        </w:rPr>
      </w:pPr>
      <w:r>
        <w:rPr>
          <w:rFonts w:hint="eastAsia"/>
        </w:rPr>
        <w:t>Standing before this puzzle of his life-manifestation, Adolf Harnack writes:</w:t>
      </w:r>
    </w:p>
    <w:p w14:paraId="07C5D670">
      <w:pPr>
        <w:pStyle w:val="2"/>
        <w:spacing w:before="85" w:line="252" w:lineRule="auto"/>
        <w:ind w:left="1" w:right="18" w:firstLine="5"/>
        <w:jc w:val="both"/>
        <w:rPr>
          <w:rFonts w:hint="eastAsia"/>
        </w:rPr>
      </w:pPr>
      <w:r>
        <w:rPr>
          <w:rFonts w:hint="eastAsia"/>
        </w:rPr>
        <w:t>面对祂生命表现的这个谜题，阿道夫·哈纳克写道：</w:t>
      </w:r>
    </w:p>
    <w:p w14:paraId="7D2E3A64">
      <w:pPr>
        <w:pStyle w:val="2"/>
        <w:spacing w:before="85" w:line="252" w:lineRule="auto"/>
        <w:ind w:left="1" w:right="18" w:firstLine="5"/>
        <w:jc w:val="both"/>
        <w:rPr>
          <w:rFonts w:hint="eastAsia"/>
        </w:rPr>
      </w:pPr>
    </w:p>
    <w:p w14:paraId="2740FC96">
      <w:pPr>
        <w:pStyle w:val="2"/>
        <w:spacing w:before="85" w:line="252" w:lineRule="auto"/>
        <w:ind w:left="1" w:right="18" w:firstLine="5"/>
        <w:jc w:val="both"/>
        <w:rPr>
          <w:rFonts w:hint="eastAsia"/>
        </w:rPr>
      </w:pPr>
      <w:r>
        <w:rPr>
          <w:rFonts w:hint="eastAsia"/>
        </w:rPr>
        <w:t>"Only one who has had a kindred experience could go to the bottom here.</w:t>
      </w:r>
    </w:p>
    <w:p w14:paraId="18F873D9">
      <w:pPr>
        <w:pStyle w:val="2"/>
        <w:spacing w:before="85" w:line="252" w:lineRule="auto"/>
        <w:ind w:left="1" w:right="18" w:firstLine="5"/>
        <w:jc w:val="both"/>
        <w:rPr>
          <w:rFonts w:hint="eastAsia"/>
        </w:rPr>
      </w:pPr>
      <w:r>
        <w:rPr>
          <w:rFonts w:hint="eastAsia"/>
        </w:rPr>
        <w:t>“只有有过类似经历的人才能在此探究到底。</w:t>
      </w:r>
    </w:p>
    <w:p w14:paraId="530C128B">
      <w:pPr>
        <w:pStyle w:val="2"/>
        <w:spacing w:before="85" w:line="252" w:lineRule="auto"/>
        <w:ind w:left="1" w:right="18" w:firstLine="5"/>
        <w:jc w:val="both"/>
        <w:rPr>
          <w:rFonts w:hint="eastAsia"/>
        </w:rPr>
      </w:pPr>
    </w:p>
    <w:p w14:paraId="2E67E3AB">
      <w:pPr>
        <w:pStyle w:val="2"/>
        <w:spacing w:before="85" w:line="252" w:lineRule="auto"/>
        <w:ind w:left="1" w:right="18" w:firstLine="5"/>
        <w:jc w:val="both"/>
        <w:rPr>
          <w:rFonts w:hint="eastAsia"/>
        </w:rPr>
      </w:pPr>
      <w:r>
        <w:rPr>
          <w:rFonts w:hint="eastAsia"/>
        </w:rPr>
        <w:t>A prophet might perhaps attempt to lift the veil; such as we must be content to assure ourselves that the Jesus who taught self-knowledge and humility, yet gave to himself, and to himself alone, the name of the Son of God."</w:t>
      </w:r>
    </w:p>
    <w:p w14:paraId="1634F65F">
      <w:pPr>
        <w:pStyle w:val="2"/>
        <w:spacing w:before="85" w:line="252" w:lineRule="auto"/>
        <w:ind w:left="1" w:right="18" w:firstLine="5"/>
        <w:jc w:val="both"/>
        <w:rPr>
          <w:rFonts w:hint="eastAsia"/>
        </w:rPr>
      </w:pPr>
      <w:r>
        <w:rPr>
          <w:rFonts w:hint="eastAsia"/>
        </w:rPr>
        <w:t>先知或许可以尝试揭开面纱；像我们这样的人必须满足于确信，那位教导自我认识和谦卑的耶稣，却给了自己，且仅给自己，神的儿子这个名号。”</w:t>
      </w:r>
    </w:p>
    <w:p w14:paraId="25C16640">
      <w:pPr>
        <w:pStyle w:val="2"/>
        <w:spacing w:before="85" w:line="252" w:lineRule="auto"/>
        <w:ind w:left="1" w:right="18" w:firstLine="5"/>
        <w:jc w:val="both"/>
        <w:rPr>
          <w:rFonts w:hint="eastAsia"/>
        </w:rPr>
      </w:pPr>
    </w:p>
    <w:p w14:paraId="4A72F4B4">
      <w:pPr>
        <w:pStyle w:val="2"/>
        <w:spacing w:before="85" w:line="252" w:lineRule="auto"/>
        <w:ind w:left="1" w:right="18" w:firstLine="5"/>
        <w:jc w:val="both"/>
        <w:rPr>
          <w:rFonts w:hint="eastAsia"/>
        </w:rPr>
      </w:pPr>
      <w:r>
        <w:rPr>
          <w:rFonts w:hint="eastAsia"/>
        </w:rPr>
        <w:t>And again:</w:t>
      </w:r>
    </w:p>
    <w:p w14:paraId="3A13BE94">
      <w:pPr>
        <w:pStyle w:val="2"/>
        <w:spacing w:before="85" w:line="252" w:lineRule="auto"/>
        <w:ind w:left="1" w:right="18" w:firstLine="5"/>
        <w:jc w:val="both"/>
        <w:rPr>
          <w:rFonts w:hint="eastAsia"/>
        </w:rPr>
      </w:pPr>
      <w:r>
        <w:rPr>
          <w:rFonts w:hint="eastAsia"/>
        </w:rPr>
        <w:t>又说：</w:t>
      </w:r>
    </w:p>
    <w:p w14:paraId="765ACA3A">
      <w:pPr>
        <w:pStyle w:val="2"/>
        <w:spacing w:before="85" w:line="252" w:lineRule="auto"/>
        <w:ind w:left="1" w:right="18" w:firstLine="5"/>
        <w:jc w:val="both"/>
        <w:rPr>
          <w:rFonts w:hint="eastAsia"/>
        </w:rPr>
      </w:pPr>
    </w:p>
    <w:p w14:paraId="1BD11ABD">
      <w:pPr>
        <w:pStyle w:val="2"/>
        <w:spacing w:before="85" w:line="252" w:lineRule="auto"/>
        <w:ind w:left="1" w:right="18" w:firstLine="5"/>
        <w:jc w:val="both"/>
        <w:rPr>
          <w:rFonts w:hint="eastAsia"/>
        </w:rPr>
      </w:pPr>
      <w:r>
        <w:rPr>
          <w:rFonts w:hint="eastAsia"/>
        </w:rPr>
        <w:t>"But it is of one alone that we know that he united the deepest humility and purity of will with the claim that he was more than all the prophets who were before him, even the Son of God.</w:t>
      </w:r>
    </w:p>
    <w:p w14:paraId="1DE75C3D">
      <w:pPr>
        <w:pStyle w:val="2"/>
        <w:spacing w:before="85" w:line="252" w:lineRule="auto"/>
        <w:ind w:left="1" w:right="18" w:firstLine="5"/>
        <w:jc w:val="both"/>
        <w:rPr>
          <w:rFonts w:hint="eastAsia"/>
        </w:rPr>
      </w:pPr>
      <w:r>
        <w:rPr>
          <w:rFonts w:hint="eastAsia"/>
        </w:rPr>
        <w:t>“但只有一位，我们知道他将最深的谦卑和意志的纯洁，与声称自己比之前所有的先知都大，甚至是神的儿子这一宣称结合在一起。</w:t>
      </w:r>
    </w:p>
    <w:p w14:paraId="56BF2DD3">
      <w:pPr>
        <w:pStyle w:val="2"/>
        <w:spacing w:before="85" w:line="252" w:lineRule="auto"/>
        <w:ind w:left="1" w:right="18" w:firstLine="5"/>
        <w:jc w:val="both"/>
        <w:rPr>
          <w:rFonts w:hint="eastAsia"/>
        </w:rPr>
      </w:pPr>
    </w:p>
    <w:p w14:paraId="76ABFA24">
      <w:pPr>
        <w:pStyle w:val="2"/>
        <w:spacing w:before="85" w:line="252" w:lineRule="auto"/>
        <w:ind w:left="1" w:right="18" w:firstLine="5"/>
        <w:jc w:val="both"/>
        <w:rPr>
          <w:rFonts w:hint="eastAsia"/>
        </w:rPr>
      </w:pPr>
      <w:r>
        <w:rPr>
          <w:rFonts w:hint="eastAsia"/>
        </w:rPr>
        <w:t>Of him alone, we know that those who ate and drank with him glorified him, not only as the Teacher, Prophet, and King, but also as the Prince of Life, as the Redeemer, Judge of the world, as the living power of their existence—'It is not I that live, but Christ in me'—and that presently a band of the Jew and gentile, the wise and foolish, acknowledged that they had received from the abundance of this one man, grace for grace.</w:t>
      </w:r>
    </w:p>
    <w:p w14:paraId="273D2EAC">
      <w:pPr>
        <w:pStyle w:val="2"/>
        <w:spacing w:before="85" w:line="252" w:lineRule="auto"/>
        <w:ind w:left="1" w:right="18" w:firstLine="5"/>
        <w:jc w:val="both"/>
        <w:rPr>
          <w:rFonts w:hint="eastAsia"/>
        </w:rPr>
      </w:pPr>
      <w:r>
        <w:rPr>
          <w:rFonts w:hint="eastAsia"/>
        </w:rPr>
        <w:t>唯独对他，我们知道那些与他同吃同喝的人荣耀他，不仅作为教师、先知和君王，而且作为生命的主、救赎主、世界的审判者，作为他们存在的活泼力量——‘现在活着的不再是我，乃是基督在我里面活着’——并且不久之后，一群犹太人和外邦人，智慧人和愚拙人，承认他们从这一个人的丰盛里领受了恩典上加恩典。</w:t>
      </w:r>
    </w:p>
    <w:p w14:paraId="45C708C5">
      <w:pPr>
        <w:pStyle w:val="2"/>
        <w:spacing w:before="85" w:line="252" w:lineRule="auto"/>
        <w:ind w:left="1" w:right="18" w:firstLine="5"/>
        <w:jc w:val="both"/>
        <w:rPr>
          <w:rFonts w:hint="eastAsia"/>
        </w:rPr>
      </w:pPr>
    </w:p>
    <w:p w14:paraId="7592ACAC">
      <w:pPr>
        <w:pStyle w:val="2"/>
        <w:spacing w:before="85" w:line="252" w:lineRule="auto"/>
        <w:ind w:left="1" w:right="18" w:firstLine="5"/>
        <w:jc w:val="both"/>
        <w:rPr>
          <w:rFonts w:hint="eastAsia"/>
        </w:rPr>
      </w:pPr>
      <w:r>
        <w:rPr>
          <w:rFonts w:hint="eastAsia"/>
        </w:rPr>
        <w:t>This fact which is open to the light of day is unique in history; and it requires that the actual personality behind it should be honored as unique."</w:t>
      </w:r>
    </w:p>
    <w:p w14:paraId="7F8E46B3">
      <w:pPr>
        <w:pStyle w:val="2"/>
        <w:spacing w:before="85" w:line="252" w:lineRule="auto"/>
        <w:ind w:left="1" w:right="18" w:firstLine="5"/>
        <w:jc w:val="both"/>
        <w:rPr>
          <w:rFonts w:hint="eastAsia"/>
        </w:rPr>
      </w:pPr>
      <w:r>
        <w:rPr>
          <w:rFonts w:hint="eastAsia"/>
        </w:rPr>
        <w:t>这一在光天化日之下的事实在历史上是独一无二的；它要求其背后的实际人格应被尊为独一无二的。”</w:t>
      </w:r>
    </w:p>
    <w:p w14:paraId="3392B7E7">
      <w:pPr>
        <w:pStyle w:val="2"/>
        <w:spacing w:before="85" w:line="252" w:lineRule="auto"/>
        <w:ind w:left="1" w:right="18" w:firstLine="5"/>
        <w:jc w:val="both"/>
        <w:rPr>
          <w:rFonts w:hint="eastAsia"/>
        </w:rPr>
      </w:pPr>
    </w:p>
    <w:p w14:paraId="3D742BE0">
      <w:pPr>
        <w:pStyle w:val="2"/>
        <w:spacing w:before="85" w:line="252" w:lineRule="auto"/>
        <w:ind w:left="1" w:right="18" w:firstLine="5"/>
        <w:jc w:val="both"/>
        <w:rPr>
          <w:rFonts w:hint="eastAsia"/>
        </w:rPr>
      </w:pPr>
      <w:r>
        <w:rPr>
          <w:rFonts w:hint="eastAsia"/>
        </w:rPr>
        <w:t>In similar vein Paul Wernle, having pointed out that the two elements found in the Gospels are also found in Jesus' own consciousness, exclaims:</w:t>
      </w:r>
    </w:p>
    <w:p w14:paraId="718F429B">
      <w:pPr>
        <w:pStyle w:val="2"/>
        <w:spacing w:before="85" w:line="252" w:lineRule="auto"/>
        <w:ind w:left="1" w:right="18" w:firstLine="5"/>
        <w:jc w:val="both"/>
        <w:rPr>
          <w:rFonts w:hint="eastAsia"/>
        </w:rPr>
      </w:pPr>
      <w:r>
        <w:rPr>
          <w:rFonts w:hint="eastAsia"/>
        </w:rPr>
        <w:t>保罗·韦尔恩莱以类似的口吻，指出在福音书中发现的这两个元素也存在于耶稣自己的意识中，惊呼道：</w:t>
      </w:r>
    </w:p>
    <w:p w14:paraId="1A7659E2">
      <w:pPr>
        <w:pStyle w:val="2"/>
        <w:spacing w:before="85" w:line="252" w:lineRule="auto"/>
        <w:ind w:left="1" w:right="18" w:firstLine="5"/>
        <w:jc w:val="both"/>
        <w:rPr>
          <w:rFonts w:hint="eastAsia"/>
        </w:rPr>
      </w:pPr>
    </w:p>
    <w:p w14:paraId="79E8D9C9">
      <w:pPr>
        <w:pStyle w:val="2"/>
        <w:spacing w:before="85" w:line="252" w:lineRule="auto"/>
        <w:ind w:left="1" w:right="18" w:firstLine="5"/>
        <w:jc w:val="both"/>
        <w:rPr>
          <w:rFonts w:hint="eastAsia"/>
        </w:rPr>
      </w:pPr>
      <w:r>
        <w:rPr>
          <w:rFonts w:hint="eastAsia"/>
        </w:rPr>
        <w:t>"What is astonishing in Jesus is the co-existence of the superhuman self-consciousness with the most profound humility before God.</w:t>
      </w:r>
    </w:p>
    <w:p w14:paraId="330A8AB7">
      <w:pPr>
        <w:pStyle w:val="2"/>
        <w:spacing w:before="85" w:line="252" w:lineRule="auto"/>
        <w:ind w:left="1" w:right="18" w:firstLine="5"/>
        <w:jc w:val="both"/>
        <w:rPr>
          <w:rFonts w:hint="eastAsia"/>
        </w:rPr>
      </w:pPr>
      <w:r>
        <w:rPr>
          <w:rFonts w:hint="eastAsia"/>
        </w:rPr>
        <w:t>“耶稣身上令人惊讶的是超人自我意识与在神面前最深刻谦卑的共存。</w:t>
      </w:r>
    </w:p>
    <w:p w14:paraId="6C2F4F3F">
      <w:pPr>
        <w:pStyle w:val="2"/>
        <w:spacing w:before="85" w:line="252" w:lineRule="auto"/>
        <w:ind w:left="1" w:right="18" w:firstLine="5"/>
        <w:jc w:val="both"/>
        <w:rPr>
          <w:rFonts w:hint="eastAsia"/>
        </w:rPr>
      </w:pPr>
    </w:p>
    <w:p w14:paraId="3261621B">
      <w:pPr>
        <w:pStyle w:val="2"/>
        <w:spacing w:before="85" w:line="252" w:lineRule="auto"/>
        <w:ind w:left="1" w:right="18" w:firstLine="5"/>
        <w:jc w:val="both"/>
        <w:rPr>
          <w:rFonts w:hint="eastAsia"/>
        </w:rPr>
      </w:pPr>
      <w:r>
        <w:rPr>
          <w:rFonts w:hint="eastAsia"/>
        </w:rPr>
        <w:t>It is the same man that cries, 'All things have been delivered unto me of my Father, and no one knoweth the Father save the Son,' and who replies to the rich young ruler, 'Why callest thou me good, there is none good save God.'</w:t>
      </w:r>
    </w:p>
    <w:p w14:paraId="6010F863">
      <w:pPr>
        <w:pStyle w:val="2"/>
        <w:spacing w:before="85" w:line="252" w:lineRule="auto"/>
        <w:ind w:left="1" w:right="18" w:firstLine="5"/>
        <w:jc w:val="both"/>
        <w:rPr>
          <w:rFonts w:hint="eastAsia"/>
        </w:rPr>
      </w:pPr>
      <w:r>
        <w:rPr>
          <w:rFonts w:hint="eastAsia"/>
        </w:rPr>
        <w:t>正是同一个人呼喊：‘一切所有的，都是我父交付我的；除了子，没有人知道父’，并回答富有的年轻官长：‘你为什么称我是良善的？除了神一位之外，再没有良善的。’</w:t>
      </w:r>
    </w:p>
    <w:p w14:paraId="5552451F">
      <w:pPr>
        <w:pStyle w:val="2"/>
        <w:spacing w:before="85" w:line="252" w:lineRule="auto"/>
        <w:ind w:left="1" w:right="18" w:firstLine="5"/>
        <w:jc w:val="both"/>
        <w:rPr>
          <w:rFonts w:hint="eastAsia"/>
        </w:rPr>
      </w:pPr>
    </w:p>
    <w:p w14:paraId="53C77742">
      <w:pPr>
        <w:pStyle w:val="2"/>
        <w:spacing w:before="85" w:line="252" w:lineRule="auto"/>
        <w:ind w:left="1" w:right="18" w:firstLine="5"/>
        <w:jc w:val="both"/>
        <w:rPr>
          <w:rFonts w:hint="eastAsia"/>
        </w:rPr>
      </w:pPr>
      <w:r>
        <w:rPr>
          <w:rFonts w:hint="eastAsia"/>
        </w:rPr>
        <w:t>Without the former, a man like us; without the latter, a fanatic."</w:t>
      </w:r>
    </w:p>
    <w:p w14:paraId="1D914558">
      <w:pPr>
        <w:pStyle w:val="2"/>
        <w:spacing w:before="85" w:line="252" w:lineRule="auto"/>
        <w:ind w:left="1" w:right="18" w:firstLine="5"/>
        <w:jc w:val="both"/>
        <w:rPr>
          <w:rFonts w:hint="eastAsia"/>
        </w:rPr>
      </w:pPr>
      <w:r>
        <w:rPr>
          <w:rFonts w:hint="eastAsia"/>
        </w:rPr>
        <w:t>没有前者，祂像我们一样是人；没有后者，祂是个狂热者。”</w:t>
      </w:r>
    </w:p>
    <w:p w14:paraId="6303C1E6">
      <w:pPr>
        <w:pStyle w:val="2"/>
        <w:spacing w:before="85" w:line="252" w:lineRule="auto"/>
        <w:ind w:left="1" w:right="18" w:firstLine="5"/>
        <w:jc w:val="both"/>
        <w:rPr>
          <w:rFonts w:hint="eastAsia"/>
        </w:rPr>
      </w:pPr>
    </w:p>
    <w:p w14:paraId="7102DEAB">
      <w:pPr>
        <w:pStyle w:val="2"/>
        <w:spacing w:before="85" w:line="252" w:lineRule="auto"/>
        <w:ind w:left="1" w:right="18" w:firstLine="5"/>
        <w:jc w:val="both"/>
        <w:rPr>
          <w:rFonts w:hint="eastAsia"/>
        </w:rPr>
      </w:pPr>
      <w:r>
        <w:rPr>
          <w:rFonts w:hint="eastAsia"/>
        </w:rPr>
        <w:t>By his last words Wernle apparently fancies that all is said which needs to be said in order to explain the anomaly, when it is said that Jesus takes up "the rôle of Mediator": we shall no longer be surprised that he claims something on both parts.</w:t>
      </w:r>
    </w:p>
    <w:p w14:paraId="358BAF87">
      <w:pPr>
        <w:pStyle w:val="2"/>
        <w:spacing w:before="85" w:line="252" w:lineRule="auto"/>
        <w:ind w:left="1" w:right="18" w:firstLine="5"/>
        <w:jc w:val="both"/>
        <w:rPr>
          <w:rFonts w:hint="eastAsia"/>
        </w:rPr>
      </w:pPr>
      <w:r>
        <w:rPr>
          <w:rFonts w:hint="eastAsia"/>
        </w:rPr>
        <w:t>韦尔恩莱显然认为，通过他的最后几句话，只要说耶稣承担了“中保的角色”，解释这一反常现象所需说的一切就已经说完了：我们不再会对祂在两方面都有所宣称感到惊讶。</w:t>
      </w:r>
    </w:p>
    <w:p w14:paraId="643C07C5">
      <w:pPr>
        <w:pStyle w:val="2"/>
        <w:spacing w:before="85" w:line="252" w:lineRule="auto"/>
        <w:ind w:left="1" w:right="18" w:firstLine="5"/>
        <w:jc w:val="both"/>
        <w:rPr>
          <w:rFonts w:hint="eastAsia"/>
        </w:rPr>
      </w:pPr>
    </w:p>
    <w:p w14:paraId="50936BB2">
      <w:pPr>
        <w:pStyle w:val="2"/>
        <w:spacing w:before="85" w:line="252" w:lineRule="auto"/>
        <w:ind w:left="1" w:right="18" w:firstLine="5"/>
        <w:jc w:val="both"/>
        <w:rPr>
          <w:rFonts w:hint="eastAsia"/>
        </w:rPr>
      </w:pPr>
      <w:r>
        <w:rPr>
          <w:rFonts w:hint="eastAsia"/>
        </w:rPr>
        <w:t>But the astounding features of the case cannot be so lightly disposed of.</w:t>
      </w:r>
    </w:p>
    <w:p w14:paraId="0473CB72">
      <w:pPr>
        <w:pStyle w:val="2"/>
        <w:spacing w:before="85" w:line="252" w:lineRule="auto"/>
        <w:ind w:left="1" w:right="18" w:firstLine="5"/>
        <w:jc w:val="both"/>
        <w:rPr>
          <w:rFonts w:hint="eastAsia"/>
        </w:rPr>
      </w:pPr>
      <w:r>
        <w:rPr>
          <w:rFonts w:hint="eastAsia"/>
        </w:rPr>
        <w:t>但案件中令人震惊的特征不能如此轻易地处理。</w:t>
      </w:r>
    </w:p>
    <w:p w14:paraId="0621A9A4">
      <w:pPr>
        <w:pStyle w:val="2"/>
        <w:spacing w:before="85" w:line="252" w:lineRule="auto"/>
        <w:ind w:left="1" w:right="18" w:firstLine="5"/>
        <w:jc w:val="both"/>
        <w:rPr>
          <w:rFonts w:hint="eastAsia"/>
        </w:rPr>
      </w:pPr>
    </w:p>
    <w:p w14:paraId="45ABF7AF">
      <w:pPr>
        <w:pStyle w:val="2"/>
        <w:spacing w:before="85" w:line="252" w:lineRule="auto"/>
        <w:ind w:left="1" w:right="18" w:firstLine="5"/>
        <w:jc w:val="both"/>
        <w:rPr>
          <w:rFonts w:hint="eastAsia"/>
        </w:rPr>
      </w:pPr>
      <w:r>
        <w:rPr>
          <w:rFonts w:hint="eastAsia"/>
        </w:rPr>
        <w:t>When the two elements of it are given each its full validity; when the completeness of Jesus' humility before God is realized on the one side, and the height of His claim reaching to the supreme deity itself, on the other, it is safe to say that such a combination of mental states within the limits of a single nature will be acknowledged to be inconceivable.</w:t>
      </w:r>
    </w:p>
    <w:p w14:paraId="1CF82B81">
      <w:pPr>
        <w:pStyle w:val="2"/>
        <w:spacing w:before="85" w:line="252" w:lineRule="auto"/>
        <w:ind w:left="1" w:right="18" w:firstLine="5"/>
        <w:jc w:val="both"/>
        <w:rPr>
          <w:rFonts w:hint="eastAsia"/>
        </w:rPr>
      </w:pPr>
      <w:r>
        <w:rPr>
          <w:rFonts w:hint="eastAsia"/>
        </w:rPr>
        <w:t>当它的两个元素各自被赋予充分的有效性时；当一方面认识到耶稣在神面前谦卑的完全性，另一方面认识到祂的宣称高达至高神性本身时，可以肯定地说，在单一本性的限度内，这样一种精神状态的组合将被承认为不可想象的。</w:t>
      </w:r>
    </w:p>
    <w:p w14:paraId="754F79A2">
      <w:pPr>
        <w:pStyle w:val="2"/>
        <w:spacing w:before="85" w:line="252" w:lineRule="auto"/>
        <w:ind w:left="1" w:right="18" w:firstLine="5"/>
        <w:jc w:val="both"/>
        <w:rPr>
          <w:rFonts w:hint="eastAsia"/>
        </w:rPr>
      </w:pPr>
    </w:p>
    <w:p w14:paraId="7A16D225">
      <w:pPr>
        <w:pStyle w:val="2"/>
        <w:spacing w:before="85" w:line="252" w:lineRule="auto"/>
        <w:ind w:left="1" w:right="18" w:firstLine="5"/>
        <w:jc w:val="both"/>
        <w:rPr>
          <w:rFonts w:hint="eastAsia"/>
        </w:rPr>
      </w:pPr>
      <w:r>
        <w:rPr>
          <w:rFonts w:hint="eastAsia"/>
        </w:rPr>
        <w:t>It is inconceivable that the same soul could have produced two such contradictory states of mind contemporaneously.</w:t>
      </w:r>
    </w:p>
    <w:p w14:paraId="052A9842">
      <w:pPr>
        <w:pStyle w:val="2"/>
        <w:spacing w:before="85" w:line="252" w:lineRule="auto"/>
        <w:ind w:left="1" w:right="18" w:firstLine="5"/>
        <w:jc w:val="both"/>
        <w:rPr>
          <w:rFonts w:hint="eastAsia"/>
        </w:rPr>
      </w:pPr>
      <w:r>
        <w:rPr>
          <w:rFonts w:hint="eastAsia"/>
        </w:rPr>
        <w:t>同一个灵魂不可能同时产生这样两种矛盾的心态，这是不可想象的。</w:t>
      </w:r>
    </w:p>
    <w:p w14:paraId="480D4EEA">
      <w:pPr>
        <w:pStyle w:val="2"/>
        <w:spacing w:before="85" w:line="252" w:lineRule="auto"/>
        <w:ind w:left="1" w:right="18" w:firstLine="5"/>
        <w:jc w:val="both"/>
        <w:rPr>
          <w:rFonts w:hint="eastAsia"/>
        </w:rPr>
      </w:pPr>
    </w:p>
    <w:p w14:paraId="7CE574FE">
      <w:pPr>
        <w:pStyle w:val="2"/>
        <w:spacing w:before="85" w:line="252" w:lineRule="auto"/>
        <w:ind w:left="1" w:right="18" w:firstLine="5"/>
        <w:jc w:val="both"/>
        <w:rPr>
          <w:rFonts w:hint="eastAsia"/>
        </w:rPr>
      </w:pPr>
      <w:r>
        <w:rPr>
          <w:rFonts w:hint="eastAsia"/>
        </w:rPr>
        <w:t>Could have produced them, we say.</w:t>
      </w:r>
    </w:p>
    <w:p w14:paraId="09811A7E">
      <w:pPr>
        <w:pStyle w:val="2"/>
        <w:spacing w:before="85" w:line="252" w:lineRule="auto"/>
        <w:ind w:left="1" w:right="18" w:firstLine="5"/>
        <w:jc w:val="both"/>
        <w:rPr>
          <w:rFonts w:hint="eastAsia"/>
        </w:rPr>
      </w:pPr>
      <w:r>
        <w:rPr>
          <w:rFonts w:hint="eastAsia"/>
        </w:rPr>
        <w:t>我们说，产生它们。</w:t>
      </w:r>
    </w:p>
    <w:p w14:paraId="0922C1E6">
      <w:pPr>
        <w:pStyle w:val="2"/>
        <w:spacing w:before="85" w:line="252" w:lineRule="auto"/>
        <w:ind w:left="1" w:right="18" w:firstLine="5"/>
        <w:jc w:val="both"/>
        <w:rPr>
          <w:rFonts w:hint="eastAsia"/>
        </w:rPr>
      </w:pPr>
    </w:p>
    <w:p w14:paraId="74176503">
      <w:pPr>
        <w:pStyle w:val="2"/>
        <w:spacing w:before="85" w:line="252" w:lineRule="auto"/>
        <w:ind w:left="1" w:right="18" w:firstLine="5"/>
        <w:jc w:val="both"/>
        <w:rPr>
          <w:rFonts w:hint="eastAsia"/>
        </w:rPr>
      </w:pPr>
      <w:r>
        <w:rPr>
          <w:rFonts w:hint="eastAsia"/>
        </w:rPr>
        <w:t>Should we not add the question whether a single soul could even have harbored such contradictory states?</w:t>
      </w:r>
    </w:p>
    <w:p w14:paraId="49E622C2">
      <w:pPr>
        <w:pStyle w:val="2"/>
        <w:spacing w:before="85" w:line="252" w:lineRule="auto"/>
        <w:ind w:left="1" w:right="18" w:firstLine="5"/>
        <w:jc w:val="both"/>
        <w:rPr>
          <w:rFonts w:hint="eastAsia"/>
        </w:rPr>
      </w:pPr>
      <w:r>
        <w:rPr>
          <w:rFonts w:hint="eastAsia"/>
        </w:rPr>
        <w:t>我们难道不应该补充一个问题：一个单一的灵魂是否甚至能容纳这样矛盾的状态吗？</w:t>
      </w:r>
    </w:p>
    <w:p w14:paraId="3716191D">
      <w:pPr>
        <w:pStyle w:val="2"/>
        <w:spacing w:before="85" w:line="252" w:lineRule="auto"/>
        <w:ind w:left="1" w:right="18" w:firstLine="5"/>
        <w:jc w:val="both"/>
        <w:rPr>
          <w:rFonts w:hint="eastAsia"/>
        </w:rPr>
      </w:pPr>
    </w:p>
    <w:p w14:paraId="3059B5A2">
      <w:pPr>
        <w:pStyle w:val="2"/>
        <w:spacing w:before="85" w:line="252" w:lineRule="auto"/>
        <w:ind w:left="1" w:right="18" w:firstLine="5"/>
        <w:jc w:val="both"/>
        <w:rPr>
          <w:rFonts w:hint="eastAsia"/>
        </w:rPr>
      </w:pPr>
      <w:r>
        <w:rPr>
          <w:rFonts w:hint="eastAsia"/>
        </w:rPr>
        <w:t>Such contradictory states of consciousness could no more dwell together in one unitary conscious spirit than issue from it as its creation.</w:t>
      </w:r>
    </w:p>
    <w:p w14:paraId="0F81BB96">
      <w:pPr>
        <w:pStyle w:val="2"/>
        <w:spacing w:before="85" w:line="252" w:lineRule="auto"/>
        <w:ind w:left="1" w:right="18" w:firstLine="5"/>
        <w:jc w:val="both"/>
        <w:rPr>
          <w:rFonts w:hint="eastAsia"/>
        </w:rPr>
      </w:pPr>
      <w:r>
        <w:rPr>
          <w:rFonts w:hint="eastAsia"/>
        </w:rPr>
        <w:t>这样矛盾的意识状态既不能作为一个统一有意识精神的创造物从中发出，也不能共同居住在其中。</w:t>
      </w:r>
    </w:p>
    <w:p w14:paraId="750B6EBB">
      <w:pPr>
        <w:pStyle w:val="2"/>
        <w:spacing w:before="85" w:line="252" w:lineRule="auto"/>
        <w:ind w:left="1" w:right="18" w:firstLine="5"/>
        <w:jc w:val="both"/>
        <w:rPr>
          <w:rFonts w:hint="eastAsia"/>
        </w:rPr>
      </w:pPr>
    </w:p>
    <w:p w14:paraId="7F6FA775">
      <w:pPr>
        <w:pStyle w:val="2"/>
        <w:spacing w:before="85" w:line="252" w:lineRule="auto"/>
        <w:ind w:left="1" w:right="18" w:firstLine="5"/>
        <w:jc w:val="both"/>
        <w:rPr>
          <w:rFonts w:hint="eastAsia"/>
        </w:rPr>
      </w:pPr>
      <w:r>
        <w:rPr>
          <w:rFonts w:hint="eastAsia"/>
        </w:rPr>
        <w:t>The self-consciousness of Jesus is, in other words, distinctly duplex, and necessarily implies dual centers of self-consciousness.</w:t>
      </w:r>
    </w:p>
    <w:p w14:paraId="0EB03E93">
      <w:pPr>
        <w:pStyle w:val="2"/>
        <w:spacing w:before="85" w:line="252" w:lineRule="auto"/>
        <w:ind w:left="1" w:right="18" w:firstLine="5"/>
        <w:jc w:val="both"/>
        <w:rPr>
          <w:rFonts w:hint="eastAsia"/>
        </w:rPr>
      </w:pPr>
      <w:r>
        <w:rPr>
          <w:rFonts w:hint="eastAsia"/>
        </w:rPr>
        <w:t>换句话说，耶稣的自我意识显然是双重的，并且必然暗示了双重的自我意识中心。</w:t>
      </w:r>
    </w:p>
    <w:p w14:paraId="189C0583">
      <w:pPr>
        <w:pStyle w:val="2"/>
        <w:spacing w:before="85" w:line="252" w:lineRule="auto"/>
        <w:ind w:left="1" w:right="18" w:firstLine="5"/>
        <w:jc w:val="both"/>
        <w:rPr>
          <w:rFonts w:hint="eastAsia"/>
        </w:rPr>
      </w:pPr>
    </w:p>
    <w:p w14:paraId="238730AB">
      <w:pPr>
        <w:pStyle w:val="2"/>
        <w:spacing w:before="85" w:line="252" w:lineRule="auto"/>
        <w:ind w:left="1" w:right="18" w:firstLine="5"/>
        <w:jc w:val="both"/>
        <w:rPr>
          <w:rFonts w:hint="eastAsia"/>
        </w:rPr>
      </w:pPr>
      <w:r>
        <w:rPr>
          <w:rFonts w:hint="eastAsia"/>
        </w:rPr>
        <w:t>Only in such a conception of the person can the mind rest.</w:t>
      </w:r>
    </w:p>
    <w:p w14:paraId="4855ECC5">
      <w:pPr>
        <w:pStyle w:val="2"/>
        <w:spacing w:before="85" w:line="252" w:lineRule="auto"/>
        <w:ind w:left="1" w:right="18" w:firstLine="5"/>
        <w:jc w:val="both"/>
        <w:rPr>
          <w:rFonts w:hint="eastAsia"/>
        </w:rPr>
      </w:pPr>
      <w:r>
        <w:rPr>
          <w:rFonts w:hint="eastAsia"/>
        </w:rPr>
        <w:t>只有在这样一种位格概念中，心灵才能得到安息。</w:t>
      </w:r>
    </w:p>
    <w:p w14:paraId="6ED1B75C">
      <w:pPr>
        <w:pStyle w:val="2"/>
        <w:spacing w:before="85" w:line="252" w:lineRule="auto"/>
        <w:ind w:left="1" w:right="18" w:firstLine="5"/>
        <w:jc w:val="both"/>
        <w:rPr>
          <w:rFonts w:hint="eastAsia"/>
        </w:rPr>
      </w:pPr>
    </w:p>
    <w:p w14:paraId="55A74FF9">
      <w:pPr>
        <w:pStyle w:val="2"/>
        <w:spacing w:before="85" w:line="252" w:lineRule="auto"/>
        <w:ind w:left="1" w:right="18" w:firstLine="5"/>
        <w:jc w:val="both"/>
        <w:rPr>
          <w:rFonts w:hint="eastAsia"/>
        </w:rPr>
      </w:pPr>
      <w:r>
        <w:rPr>
          <w:rFonts w:hint="eastAsia"/>
        </w:rPr>
        <w:t>If Jesus was both the Son of God, in all the majesty of true deity, and a true child of man, in creaturely humility—if, that is, He was both God and man, in two distinct natures united, however inseparably and eternally, yet without conversion or confusion in one person—we have in His person, no doubt, an inexhaustible mystery, the mystery surpassing all mysteries, of combined divine love and human devotion.</w:t>
      </w:r>
    </w:p>
    <w:p w14:paraId="054DFEEF">
      <w:pPr>
        <w:pStyle w:val="2"/>
        <w:spacing w:before="85" w:line="252" w:lineRule="auto"/>
        <w:ind w:left="1" w:right="18" w:firstLine="5"/>
        <w:jc w:val="both"/>
        <w:rPr>
          <w:rFonts w:hint="eastAsia"/>
        </w:rPr>
      </w:pPr>
      <w:r>
        <w:rPr>
          <w:rFonts w:hint="eastAsia"/>
        </w:rPr>
        <w:t>如果耶稣既是神的儿子，拥有真神的一切威严，又是人的真孩子，拥有受造物的谦卑——也就是说，如果祂既是神又是人，在两个不同的本性中结合，无论多么不可分和永恒，但在一个位格中不相改变或混乱——毫无疑问，我们在祂的位格中拥有一个无穷无尽的奥秘，一个超越所有奥秘的奥秘，即神圣之爱与人类奉献的结合。</w:t>
      </w:r>
    </w:p>
    <w:p w14:paraId="4B0D6961">
      <w:pPr>
        <w:pStyle w:val="2"/>
        <w:spacing w:before="85" w:line="252" w:lineRule="auto"/>
        <w:ind w:left="1" w:right="18" w:firstLine="5"/>
        <w:jc w:val="both"/>
        <w:rPr>
          <w:rFonts w:hint="eastAsia"/>
        </w:rPr>
      </w:pPr>
    </w:p>
    <w:p w14:paraId="23399623">
      <w:pPr>
        <w:pStyle w:val="2"/>
        <w:spacing w:before="85" w:line="252" w:lineRule="auto"/>
        <w:ind w:left="1" w:right="18" w:firstLine="5"/>
        <w:jc w:val="both"/>
        <w:rPr>
          <w:rFonts w:hint="eastAsia"/>
        </w:rPr>
      </w:pPr>
      <w:r>
        <w:rPr>
          <w:rFonts w:hint="eastAsia"/>
        </w:rPr>
        <w:t>If He was not both God and man in two distinct natures combined in one person, the mystery of His personality passes over into a mere mass of crass contradictions which cannot all be believed;</w:t>
      </w:r>
    </w:p>
    <w:p w14:paraId="3729E5D0">
      <w:pPr>
        <w:pStyle w:val="2"/>
        <w:spacing w:before="85" w:line="252" w:lineRule="auto"/>
        <w:ind w:left="1" w:right="18" w:firstLine="5"/>
        <w:jc w:val="both"/>
        <w:rPr>
          <w:rFonts w:hint="eastAsia"/>
        </w:rPr>
      </w:pPr>
      <w:r>
        <w:rPr>
          <w:rFonts w:hint="eastAsia"/>
        </w:rPr>
        <w:t>如果祂不是在结合于一个位格中的两个不同本性中既是神又是人，那么祂人格的奥秘就会变成一堆粗鲁的矛盾，这些矛盾不可能全部被相信；</w:t>
      </w:r>
    </w:p>
    <w:p w14:paraId="5FD88C17">
      <w:pPr>
        <w:pStyle w:val="2"/>
        <w:spacing w:before="85" w:line="252" w:lineRule="auto"/>
        <w:ind w:left="1" w:right="18" w:firstLine="5"/>
        <w:jc w:val="both"/>
        <w:rPr>
          <w:rFonts w:hint="eastAsia"/>
        </w:rPr>
      </w:pPr>
    </w:p>
    <w:p w14:paraId="4C5C3171">
      <w:pPr>
        <w:pStyle w:val="2"/>
        <w:spacing w:before="85" w:line="252" w:lineRule="auto"/>
        <w:ind w:left="1" w:right="18" w:firstLine="5"/>
        <w:jc w:val="both"/>
        <w:rPr>
          <w:rFonts w:hint="eastAsia"/>
        </w:rPr>
      </w:pPr>
      <w:r>
        <w:rPr>
          <w:rFonts w:hint="eastAsia"/>
        </w:rPr>
        <w:t>which, therefore, invite arbitrary denial on the one side or the other;</w:t>
      </w:r>
    </w:p>
    <w:p w14:paraId="7589FF9F">
      <w:pPr>
        <w:pStyle w:val="2"/>
        <w:spacing w:before="85" w:line="252" w:lineRule="auto"/>
        <w:ind w:left="1" w:right="18" w:firstLine="5"/>
        <w:jc w:val="both"/>
        <w:rPr>
          <w:rFonts w:hint="eastAsia"/>
        </w:rPr>
      </w:pPr>
      <w:r>
        <w:rPr>
          <w:rFonts w:hint="eastAsia"/>
        </w:rPr>
        <w:t>因此，这会招致对这一方或那一方的任意否认；</w:t>
      </w:r>
    </w:p>
    <w:p w14:paraId="43BBCFDF">
      <w:pPr>
        <w:pStyle w:val="2"/>
        <w:spacing w:before="85" w:line="252" w:lineRule="auto"/>
        <w:ind w:left="1" w:right="18" w:firstLine="5"/>
        <w:jc w:val="both"/>
        <w:rPr>
          <w:rFonts w:hint="eastAsia"/>
        </w:rPr>
      </w:pPr>
    </w:p>
    <w:p w14:paraId="5A8DF3DC">
      <w:pPr>
        <w:pStyle w:val="2"/>
        <w:spacing w:before="85" w:line="252" w:lineRule="auto"/>
        <w:ind w:left="1" w:right="18" w:firstLine="5"/>
        <w:jc w:val="both"/>
        <w:rPr>
          <w:rFonts w:hint="eastAsia"/>
        </w:rPr>
      </w:pPr>
      <w:r>
        <w:rPr>
          <w:rFonts w:hint="eastAsia"/>
        </w:rPr>
        <w:t>and which will inevitably lead to each man creating for himself an artificial Jesus, reduced in the traits allowed to Him to more credible consistency—if indeed, it does not directly tempt to His entire sublimation into a highly composite ideal.</w:t>
      </w:r>
    </w:p>
    <w:p w14:paraId="51AB1823">
      <w:pPr>
        <w:pStyle w:val="2"/>
        <w:spacing w:before="85" w:line="252" w:lineRule="auto"/>
        <w:ind w:left="1" w:right="18" w:firstLine="5"/>
        <w:jc w:val="both"/>
        <w:rPr>
          <w:rFonts w:hint="eastAsia"/>
        </w:rPr>
      </w:pPr>
      <w:r>
        <w:rPr>
          <w:rFonts w:hint="eastAsia"/>
        </w:rPr>
        <w:t>并且这将不可避免地导致每个人为自己创造一个人工的耶稣，在允许归于祂的特征上被缩减以达到更可信的一致性——如果这确实没有直接引诱将祂完全升华为一个高度复合的理想。</w:t>
      </w:r>
    </w:p>
    <w:p w14:paraId="61176EEA">
      <w:pPr>
        <w:pStyle w:val="2"/>
        <w:spacing w:before="85" w:line="252" w:lineRule="auto"/>
        <w:ind w:left="1" w:right="18" w:firstLine="5"/>
        <w:jc w:val="both"/>
        <w:rPr>
          <w:rFonts w:hint="eastAsia"/>
        </w:rPr>
      </w:pPr>
    </w:p>
    <w:p w14:paraId="73E37174">
      <w:pPr>
        <w:pStyle w:val="2"/>
        <w:spacing w:before="85" w:line="252" w:lineRule="auto"/>
        <w:ind w:left="1" w:right="18" w:firstLine="5"/>
        <w:jc w:val="both"/>
        <w:rPr>
          <w:rFonts w:hint="eastAsia"/>
        </w:rPr>
      </w:pPr>
      <w:r>
        <w:rPr>
          <w:rFonts w:hint="eastAsia"/>
        </w:rPr>
        <w:t>It can scarcely be necessary to add that escape from these psychological contradictions, incident to the attempt to construct a one-natured Christ, cannot be had by fleeing to "the discoveries of the new psychology."</w:t>
      </w:r>
    </w:p>
    <w:p w14:paraId="63F61A36">
      <w:pPr>
        <w:pStyle w:val="2"/>
        <w:spacing w:before="85" w:line="252" w:lineRule="auto"/>
        <w:ind w:left="1" w:right="18" w:firstLine="5"/>
        <w:jc w:val="both"/>
        <w:rPr>
          <w:rFonts w:hint="eastAsia"/>
        </w:rPr>
      </w:pPr>
      <w:r>
        <w:rPr>
          <w:rFonts w:hint="eastAsia"/>
        </w:rPr>
        <w:t>几乎没有必要补充说，通过逃向“新心理学的发现”来逃避构建单一本性基督所附带的这些心理矛盾，是不可能的。</w:t>
      </w:r>
    </w:p>
    <w:p w14:paraId="37ECD7EE">
      <w:pPr>
        <w:pStyle w:val="2"/>
        <w:spacing w:before="85" w:line="252" w:lineRule="auto"/>
        <w:ind w:left="1" w:right="18" w:firstLine="5"/>
        <w:jc w:val="both"/>
        <w:rPr>
          <w:rFonts w:hint="eastAsia"/>
        </w:rPr>
      </w:pPr>
    </w:p>
    <w:p w14:paraId="712C1258">
      <w:pPr>
        <w:pStyle w:val="2"/>
        <w:spacing w:before="85" w:line="252" w:lineRule="auto"/>
        <w:ind w:left="1" w:right="18" w:firstLine="5"/>
        <w:jc w:val="both"/>
        <w:rPr>
          <w:rFonts w:hint="eastAsia"/>
        </w:rPr>
      </w:pPr>
      <w:r>
        <w:rPr>
          <w:rFonts w:hint="eastAsia"/>
        </w:rPr>
        <w:t>It is vain to point, for example, to the phenomena of what is commonly spoken of as "multiple personality" as offering a parallel to the duplex consciousness manifested by our Lord.</w:t>
      </w:r>
    </w:p>
    <w:p w14:paraId="290A2623">
      <w:pPr>
        <w:pStyle w:val="2"/>
        <w:spacing w:before="85" w:line="252" w:lineRule="auto"/>
        <w:ind w:left="1" w:right="18" w:firstLine="5"/>
        <w:jc w:val="both"/>
        <w:rPr>
          <w:rFonts w:hint="eastAsia"/>
        </w:rPr>
      </w:pPr>
      <w:r>
        <w:rPr>
          <w:rFonts w:hint="eastAsia"/>
        </w:rPr>
        <w:t>例如，指向通常被称为“多重人格”的现象，以此作为我们主所表现出的双重意识的平行例子，是徒劳的。</w:t>
      </w:r>
    </w:p>
    <w:p w14:paraId="081D90FC">
      <w:pPr>
        <w:pStyle w:val="2"/>
        <w:spacing w:before="85" w:line="252" w:lineRule="auto"/>
        <w:ind w:left="1" w:right="18" w:firstLine="5"/>
        <w:jc w:val="both"/>
        <w:rPr>
          <w:rFonts w:hint="eastAsia"/>
        </w:rPr>
      </w:pPr>
    </w:p>
    <w:p w14:paraId="4D884B93">
      <w:pPr>
        <w:pStyle w:val="2"/>
        <w:spacing w:before="85" w:line="252" w:lineRule="auto"/>
        <w:ind w:left="1" w:right="18" w:firstLine="5"/>
        <w:jc w:val="both"/>
        <w:rPr>
          <w:rFonts w:hint="eastAsia"/>
        </w:rPr>
      </w:pPr>
      <w:r>
        <w:rPr>
          <w:rFonts w:hint="eastAsia"/>
        </w:rPr>
        <w:t>We need not insist on the pathological character of these phenomena, and their distressing accompaniments, marking as they do the disintegration of the normal consciousness;</w:t>
      </w:r>
    </w:p>
    <w:p w14:paraId="300BE8BB">
      <w:pPr>
        <w:pStyle w:val="2"/>
        <w:spacing w:before="85" w:line="252" w:lineRule="auto"/>
        <w:ind w:left="1" w:right="18" w:firstLine="5"/>
        <w:jc w:val="both"/>
        <w:rPr>
          <w:rFonts w:hint="eastAsia"/>
        </w:rPr>
      </w:pPr>
      <w:r>
        <w:rPr>
          <w:rFonts w:hint="eastAsia"/>
        </w:rPr>
        <w:t>我们不必坚持这些现象的病理特征及其令人痛苦的伴随物，因为它们确实标志着正常意识的瓦解；</w:t>
      </w:r>
    </w:p>
    <w:p w14:paraId="7DC6E649">
      <w:pPr>
        <w:pStyle w:val="2"/>
        <w:spacing w:before="85" w:line="252" w:lineRule="auto"/>
        <w:ind w:left="1" w:right="18" w:firstLine="5"/>
        <w:jc w:val="both"/>
        <w:rPr>
          <w:rFonts w:hint="eastAsia"/>
        </w:rPr>
      </w:pPr>
    </w:p>
    <w:p w14:paraId="290FF74E">
      <w:pPr>
        <w:pStyle w:val="2"/>
        <w:spacing w:before="85" w:line="252" w:lineRule="auto"/>
        <w:ind w:left="1" w:right="18" w:firstLine="5"/>
        <w:jc w:val="both"/>
        <w:rPr>
          <w:rFonts w:hint="eastAsia"/>
        </w:rPr>
      </w:pPr>
      <w:r>
        <w:rPr>
          <w:rFonts w:hint="eastAsia"/>
        </w:rPr>
        <w:t>or on the lack of affinity of the special form of mental disease of which they are symptomatic with the paranoia from which Jesus must have suffered, on the hypothesis that He was no more than a man.</w:t>
      </w:r>
    </w:p>
    <w:p w14:paraId="0F7DB091">
      <w:pPr>
        <w:pStyle w:val="2"/>
        <w:spacing w:before="85" w:line="252" w:lineRule="auto"/>
        <w:ind w:left="1" w:right="18" w:firstLine="5"/>
        <w:jc w:val="both"/>
        <w:rPr>
          <w:rFonts w:hint="eastAsia"/>
        </w:rPr>
      </w:pPr>
      <w:r>
        <w:rPr>
          <w:rFonts w:hint="eastAsia"/>
        </w:rPr>
        <w:t>也不必坚持它们作为症状的特殊精神疾病形式，与耶稣如果在仅仅是人的假设下必定患有的偏执狂之间缺乏亲和力。</w:t>
      </w:r>
    </w:p>
    <w:p w14:paraId="082D5439">
      <w:pPr>
        <w:pStyle w:val="2"/>
        <w:spacing w:before="85" w:line="252" w:lineRule="auto"/>
        <w:ind w:left="1" w:right="18" w:firstLine="5"/>
        <w:jc w:val="both"/>
        <w:rPr>
          <w:rFonts w:hint="eastAsia"/>
        </w:rPr>
      </w:pPr>
    </w:p>
    <w:p w14:paraId="55F3C2C6">
      <w:pPr>
        <w:pStyle w:val="2"/>
        <w:spacing w:before="85" w:line="252" w:lineRule="auto"/>
        <w:ind w:left="1" w:right="18" w:firstLine="5"/>
        <w:jc w:val="both"/>
        <w:rPr>
          <w:rFonts w:hint="eastAsia"/>
        </w:rPr>
      </w:pPr>
      <w:r>
        <w:rPr>
          <w:rFonts w:hint="eastAsia"/>
        </w:rPr>
        <w:t>It is doubtless enough to ask what kind of a super-divine nature this is that is attributed to Him under the guise of a human nature, which is capable of splitting up in its disintegration into supreme Godhood and perfect manhood as its aliquot, perhaps even as aliquant, parts.</w:t>
      </w:r>
    </w:p>
    <w:p w14:paraId="2603CCD1">
      <w:pPr>
        <w:pStyle w:val="2"/>
        <w:spacing w:before="85" w:line="252" w:lineRule="auto"/>
        <w:ind w:left="1" w:right="18" w:firstLine="5"/>
        <w:jc w:val="both"/>
        <w:rPr>
          <w:rFonts w:hint="eastAsia"/>
        </w:rPr>
      </w:pPr>
      <w:r>
        <w:rPr>
          <w:rFonts w:hint="eastAsia"/>
        </w:rPr>
        <w:t>毫无疑问，这就足够了：要问在人性的伪装下归于祂的是哪种超神性本性，这种本性能够在瓦解中分裂为至高神性和完美人性，作为其整除部分，也许甚至是非整除部分。</w:t>
      </w:r>
    </w:p>
    <w:p w14:paraId="34FC8E71">
      <w:pPr>
        <w:pStyle w:val="2"/>
        <w:spacing w:before="85" w:line="252" w:lineRule="auto"/>
        <w:ind w:left="1" w:right="18" w:firstLine="5"/>
        <w:jc w:val="both"/>
        <w:rPr>
          <w:rFonts w:hint="eastAsia"/>
        </w:rPr>
      </w:pPr>
    </w:p>
    <w:p w14:paraId="7EBF3C4D">
      <w:pPr>
        <w:pStyle w:val="2"/>
        <w:spacing w:before="85" w:line="252" w:lineRule="auto"/>
        <w:ind w:left="1" w:right="18" w:firstLine="5"/>
        <w:jc w:val="both"/>
        <w:rPr>
          <w:rFonts w:hint="eastAsia"/>
        </w:rPr>
      </w:pPr>
      <w:r>
        <w:rPr>
          <w:rFonts w:hint="eastAsia"/>
        </w:rPr>
        <w:t>If the mere fragments of His personality stand forth as God in His essential majesty and man in the height of man's possibilities, what must He be in the unitary integration of His normal personality?</w:t>
      </w:r>
    </w:p>
    <w:p w14:paraId="3106F810">
      <w:pPr>
        <w:pStyle w:val="2"/>
        <w:spacing w:before="85" w:line="252" w:lineRule="auto"/>
        <w:ind w:left="1" w:right="18" w:firstLine="5"/>
        <w:jc w:val="both"/>
        <w:rPr>
          <w:rFonts w:hint="eastAsia"/>
        </w:rPr>
      </w:pPr>
      <w:r>
        <w:rPr>
          <w:rFonts w:hint="eastAsia"/>
        </w:rPr>
        <w:t>如果祂人格的仅仅碎片就表现为本质威严的神和人类可能性高度的人，那么在祂正常人格的统一整合中，祂必定是什么？</w:t>
      </w:r>
    </w:p>
    <w:p w14:paraId="7DDD5396">
      <w:pPr>
        <w:pStyle w:val="2"/>
        <w:spacing w:before="85" w:line="252" w:lineRule="auto"/>
        <w:ind w:left="1" w:right="18" w:firstLine="5"/>
        <w:jc w:val="both"/>
        <w:rPr>
          <w:rFonts w:hint="eastAsia"/>
        </w:rPr>
      </w:pPr>
    </w:p>
    <w:p w14:paraId="407A7436">
      <w:pPr>
        <w:pStyle w:val="2"/>
        <w:spacing w:before="85" w:line="252" w:lineRule="auto"/>
        <w:ind w:left="1" w:right="18" w:firstLine="5"/>
        <w:jc w:val="both"/>
        <w:rPr>
          <w:rFonts w:hint="eastAsia"/>
        </w:rPr>
      </w:pPr>
      <w:r>
        <w:rPr>
          <w:rFonts w:hint="eastAsia"/>
        </w:rPr>
        <w:t>Surely no remotest analogy to such a dualism of consciousness can be discovered in the pitiable spectacle of Dr. Morton Prince's "Miss Beaucamp" and her "Sally."</w:t>
      </w:r>
    </w:p>
    <w:p w14:paraId="326D0368">
      <w:pPr>
        <w:pStyle w:val="2"/>
        <w:spacing w:before="85" w:line="252" w:lineRule="auto"/>
        <w:ind w:left="1" w:right="18" w:firstLine="5"/>
        <w:jc w:val="both"/>
        <w:rPr>
          <w:rFonts w:hint="eastAsia"/>
        </w:rPr>
      </w:pPr>
      <w:r>
        <w:rPr>
          <w:rFonts w:hint="eastAsia"/>
        </w:rPr>
        <w:t>当然，在莫顿·普林斯（Dr. Morton Prince）博士的“波坎普小姐”（Miss Beaucamp）和她的“萨莉”（Sally）那令人同情的景象中，找不到与这种意识二元论哪怕最遥远的类比。</w:t>
      </w:r>
    </w:p>
    <w:p w14:paraId="1B9CB14B">
      <w:pPr>
        <w:pStyle w:val="2"/>
        <w:spacing w:before="85" w:line="252" w:lineRule="auto"/>
        <w:ind w:left="1" w:right="18" w:firstLine="5"/>
        <w:jc w:val="both"/>
        <w:rPr>
          <w:rFonts w:hint="eastAsia"/>
        </w:rPr>
      </w:pPr>
    </w:p>
    <w:p w14:paraId="7799D346">
      <w:pPr>
        <w:pStyle w:val="2"/>
        <w:spacing w:before="85" w:line="252" w:lineRule="auto"/>
        <w:ind w:left="1" w:right="18" w:firstLine="5"/>
        <w:jc w:val="both"/>
        <w:rPr>
          <w:rFonts w:hint="eastAsia"/>
        </w:rPr>
      </w:pPr>
      <w:r>
        <w:rPr>
          <w:rFonts w:hint="eastAsia"/>
        </w:rPr>
        <w:t>If we have here a merely human personality, in dual dissociation, the miraculous multiplication of the loaves and fishes is eclipsed; the fragments are in immeasurable overplus of the supply.</w:t>
      </w:r>
    </w:p>
    <w:p w14:paraId="611FA413">
      <w:pPr>
        <w:pStyle w:val="2"/>
        <w:spacing w:before="85" w:line="252" w:lineRule="auto"/>
        <w:ind w:left="1" w:right="18" w:firstLine="5"/>
        <w:jc w:val="both"/>
        <w:rPr>
          <w:rFonts w:hint="eastAsia"/>
        </w:rPr>
      </w:pPr>
      <w:r>
        <w:rPr>
          <w:rFonts w:hint="eastAsia"/>
        </w:rPr>
        <w:t>如果我们这里有一个仅仅是人类的人格，处于双重解离状态，那么五饼二鱼的神迹倍增就黯然失色了；碎片相对于供应来说是不可估量的过剩。</w:t>
      </w:r>
    </w:p>
    <w:p w14:paraId="58485934">
      <w:pPr>
        <w:pStyle w:val="2"/>
        <w:spacing w:before="85" w:line="252" w:lineRule="auto"/>
        <w:ind w:left="1" w:right="18" w:firstLine="5"/>
        <w:jc w:val="both"/>
        <w:rPr>
          <w:rFonts w:hint="eastAsia"/>
        </w:rPr>
      </w:pPr>
    </w:p>
    <w:p w14:paraId="719341E4">
      <w:pPr>
        <w:pStyle w:val="2"/>
        <w:spacing w:before="85" w:line="252" w:lineRule="auto"/>
        <w:ind w:left="1" w:right="18" w:firstLine="5"/>
        <w:jc w:val="both"/>
        <w:rPr>
          <w:rFonts w:hint="eastAsia"/>
        </w:rPr>
      </w:pPr>
      <w:r>
        <w:rPr>
          <w:rFonts w:hint="eastAsia"/>
        </w:rPr>
        <w:t>It may seem more hopeful, therefore, to call in "the new psychology" as an aid to the explanation of the mystery of our Lord's person, when the divine nature is not denied.</w:t>
      </w:r>
    </w:p>
    <w:p w14:paraId="00667AD5">
      <w:pPr>
        <w:pStyle w:val="2"/>
        <w:spacing w:before="85" w:line="252" w:lineRule="auto"/>
        <w:ind w:left="1" w:right="18" w:firstLine="5"/>
        <w:jc w:val="both"/>
        <w:rPr>
          <w:rFonts w:hint="eastAsia"/>
        </w:rPr>
      </w:pPr>
      <w:r>
        <w:rPr>
          <w:rFonts w:hint="eastAsia"/>
        </w:rPr>
        <w:t>因此，当神性不被否认时，引入“新心理学”作为解释我们主位格奥秘的辅助手段，似乎更有希望。</w:t>
      </w:r>
    </w:p>
    <w:p w14:paraId="26F2A0C8">
      <w:pPr>
        <w:pStyle w:val="2"/>
        <w:spacing w:before="85" w:line="252" w:lineRule="auto"/>
        <w:ind w:left="1" w:right="18" w:firstLine="5"/>
        <w:jc w:val="both"/>
        <w:rPr>
          <w:rFonts w:hint="eastAsia"/>
        </w:rPr>
      </w:pPr>
    </w:p>
    <w:p w14:paraId="1511B64E">
      <w:pPr>
        <w:pStyle w:val="2"/>
        <w:spacing w:before="85" w:line="252" w:lineRule="auto"/>
        <w:ind w:left="1" w:right="18" w:firstLine="5"/>
        <w:jc w:val="both"/>
        <w:rPr>
          <w:rFonts w:hint="eastAsia"/>
        </w:rPr>
      </w:pPr>
      <w:r>
        <w:rPr>
          <w:rFonts w:hint="eastAsia"/>
        </w:rPr>
        <w:t>Even if, however, the original nature be conceived as divine, and the man Jesus be interpreted as a dissociated section of the divine consciousness, which maintains itself in its full divinity by its side, what have we given us but a new Docetism, complicated with a meaningless display of contradictory attributes?</w:t>
      </w:r>
    </w:p>
    <w:p w14:paraId="20730F48">
      <w:pPr>
        <w:pStyle w:val="2"/>
        <w:spacing w:before="85" w:line="252" w:lineRule="auto"/>
        <w:ind w:left="1" w:right="18" w:firstLine="5"/>
        <w:jc w:val="both"/>
        <w:rPr>
          <w:rFonts w:hint="eastAsia"/>
        </w:rPr>
      </w:pPr>
      <w:r>
        <w:rPr>
          <w:rFonts w:hint="eastAsia"/>
        </w:rPr>
        <w:t>然而，即使原始本性被构想为神性的，人耶稣被解释为神性意识的一个分离部分，而在其旁边维持着其完全的神性，这除了给我们一个新的幻影论，并因毫无意义的矛盾属性展示而变得复杂之外，还给了我们什么呢？</w:t>
      </w:r>
    </w:p>
    <w:p w14:paraId="4534FC4E">
      <w:pPr>
        <w:pStyle w:val="2"/>
        <w:spacing w:before="85" w:line="252" w:lineRule="auto"/>
        <w:ind w:left="1" w:right="18" w:firstLine="5"/>
        <w:jc w:val="both"/>
        <w:rPr>
          <w:rFonts w:hint="eastAsia"/>
        </w:rPr>
      </w:pPr>
    </w:p>
    <w:p w14:paraId="150EF540">
      <w:pPr>
        <w:pStyle w:val="2"/>
        <w:spacing w:before="85" w:line="252" w:lineRule="auto"/>
        <w:ind w:left="1" w:right="18" w:firstLine="5"/>
        <w:jc w:val="both"/>
        <w:rPr>
          <w:rFonts w:hint="eastAsia"/>
        </w:rPr>
      </w:pPr>
      <w:r>
        <w:rPr>
          <w:rFonts w:hint="eastAsia"/>
        </w:rPr>
        <w:t>A special form is sometimes given to this mode of conceiving the matter, however, which, perhaps, should not pass without particular notice.</w:t>
      </w:r>
    </w:p>
    <w:p w14:paraId="65F552A5">
      <w:pPr>
        <w:pStyle w:val="2"/>
        <w:spacing w:before="85" w:line="252" w:lineRule="auto"/>
        <w:ind w:left="1" w:right="18" w:firstLine="5"/>
        <w:jc w:val="both"/>
        <w:rPr>
          <w:rFonts w:hint="eastAsia"/>
        </w:rPr>
      </w:pPr>
      <w:r>
        <w:rPr>
          <w:rFonts w:hint="eastAsia"/>
        </w:rPr>
        <w:t>然而，有时会对这种构想问题的方式赋予一种特殊形式，这也许不应不特别注意。</w:t>
      </w:r>
    </w:p>
    <w:p w14:paraId="1867A2AB">
      <w:pPr>
        <w:pStyle w:val="2"/>
        <w:spacing w:before="85" w:line="252" w:lineRule="auto"/>
        <w:ind w:left="1" w:right="18" w:firstLine="5"/>
        <w:jc w:val="both"/>
        <w:rPr>
          <w:rFonts w:hint="eastAsia"/>
        </w:rPr>
      </w:pPr>
    </w:p>
    <w:p w14:paraId="4ECEF869">
      <w:pPr>
        <w:pStyle w:val="2"/>
        <w:spacing w:before="85" w:line="252" w:lineRule="auto"/>
        <w:ind w:left="1" w:right="18" w:firstLine="5"/>
        <w:jc w:val="both"/>
        <w:rPr>
          <w:rFonts w:hint="eastAsia"/>
        </w:rPr>
      </w:pPr>
      <w:r>
        <w:rPr>
          <w:rFonts w:hint="eastAsia"/>
        </w:rPr>
        <w:t>Appeal is made to the curious cases of "alternating personality," occasionally occurring, in which a man suddenly loses all consciousness of his identity and becomes for a time, longer or shorter, practically a different person.</w:t>
      </w:r>
    </w:p>
    <w:p w14:paraId="21DC4531">
      <w:pPr>
        <w:pStyle w:val="2"/>
        <w:spacing w:before="85" w:line="252" w:lineRule="auto"/>
        <w:ind w:left="1" w:right="18" w:firstLine="5"/>
        <w:jc w:val="both"/>
        <w:rPr>
          <w:rFonts w:hint="eastAsia"/>
        </w:rPr>
      </w:pPr>
      <w:r>
        <w:rPr>
          <w:rFonts w:hint="eastAsia"/>
        </w:rPr>
        <w:t>人们诉诸偶尔发生的“交替人格”的奇特案例，在这些案例中，一个人突然失去对自己身份的所有意识，并在或长或短的一段时间内，实际上变成了另一个人。</w:t>
      </w:r>
    </w:p>
    <w:p w14:paraId="373979F1">
      <w:pPr>
        <w:pStyle w:val="2"/>
        <w:spacing w:before="85" w:line="252" w:lineRule="auto"/>
        <w:ind w:left="1" w:right="18" w:firstLine="5"/>
        <w:jc w:val="both"/>
        <w:rPr>
          <w:rFonts w:hint="eastAsia"/>
        </w:rPr>
      </w:pPr>
    </w:p>
    <w:p w14:paraId="09292A55">
      <w:pPr>
        <w:pStyle w:val="2"/>
        <w:spacing w:before="85" w:line="252" w:lineRule="auto"/>
        <w:ind w:left="1" w:right="18" w:firstLine="5"/>
        <w:jc w:val="both"/>
        <w:rPr>
          <w:rFonts w:hint="eastAsia"/>
        </w:rPr>
      </w:pPr>
      <w:r>
        <w:rPr>
          <w:rFonts w:hint="eastAsia"/>
        </w:rPr>
        <w:t>Thus, for example, Ansel Bourne, preacher, of Greene, R. I., became suddenly A. J. Brown, confectioner, of Norristown, Pennsylvania, and remained just A. J. Brown for some months with no consciousness whatever of Ansel Bourne, until just as suddenly he became Ansel Bourne again with no consciousness whatever of A. J. Brown.</w:t>
      </w:r>
    </w:p>
    <w:p w14:paraId="7EAA362A">
      <w:pPr>
        <w:pStyle w:val="2"/>
        <w:spacing w:before="85" w:line="252" w:lineRule="auto"/>
        <w:ind w:left="1" w:right="18" w:firstLine="5"/>
        <w:jc w:val="both"/>
        <w:rPr>
          <w:rFonts w:hint="eastAsia"/>
        </w:rPr>
      </w:pPr>
      <w:r>
        <w:rPr>
          <w:rFonts w:hint="eastAsia"/>
        </w:rPr>
        <w:t>例如，罗得岛州格林的传教士安塞尔·伯恩（Ansel Bourne）突然变成了宾夕法尼亚州诺里斯敦的糖果商 A. J. 布朗，并作为 A. J. 布朗生活了几个月，完全没有安塞尔·伯恩的意识，直到正如突然变成布朗一样，他又变回了安塞尔·伯恩，完全没有 A. J. 布朗的意识。</w:t>
      </w:r>
    </w:p>
    <w:p w14:paraId="1A31DAFC">
      <w:pPr>
        <w:pStyle w:val="2"/>
        <w:spacing w:before="85" w:line="252" w:lineRule="auto"/>
        <w:ind w:left="1" w:right="18" w:firstLine="5"/>
        <w:jc w:val="both"/>
        <w:rPr>
          <w:rFonts w:hint="eastAsia"/>
        </w:rPr>
      </w:pPr>
    </w:p>
    <w:p w14:paraId="333ED5B5">
      <w:pPr>
        <w:pStyle w:val="2"/>
        <w:spacing w:before="85" w:line="252" w:lineRule="auto"/>
        <w:ind w:left="1" w:right="18" w:firstLine="5"/>
        <w:jc w:val="both"/>
        <w:rPr>
          <w:rFonts w:hint="eastAsia"/>
        </w:rPr>
      </w:pPr>
      <w:r>
        <w:rPr>
          <w:rFonts w:hint="eastAsia"/>
        </w:rPr>
        <w:t>In the light of such instances, we are asked, what psychological obstacle forbids our supposing that the Divine Being who created the universe and has existed from eternity as the Son of God became for a season a man with all the limitations of a man?</w:t>
      </w:r>
    </w:p>
    <w:p w14:paraId="4F586DDC">
      <w:pPr>
        <w:pStyle w:val="2"/>
        <w:spacing w:before="85" w:line="252" w:lineRule="auto"/>
        <w:ind w:left="1" w:right="18" w:firstLine="5"/>
        <w:jc w:val="both"/>
        <w:rPr>
          <w:rFonts w:hint="eastAsia"/>
        </w:rPr>
      </w:pPr>
      <w:r>
        <w:rPr>
          <w:rFonts w:hint="eastAsia"/>
        </w:rPr>
        <w:t>我们被问到，鉴于此类实例，有什么心理障碍禁止我们假设创造宇宙并作为神子从永恒就存在的神性存在，暂时成为了一个具有人所有局限的人？</w:t>
      </w:r>
    </w:p>
    <w:p w14:paraId="640A7397">
      <w:pPr>
        <w:pStyle w:val="2"/>
        <w:spacing w:before="85" w:line="252" w:lineRule="auto"/>
        <w:ind w:left="1" w:right="18" w:firstLine="5"/>
        <w:jc w:val="both"/>
        <w:rPr>
          <w:rFonts w:hint="eastAsia"/>
        </w:rPr>
      </w:pPr>
    </w:p>
    <w:p w14:paraId="67E0EC14">
      <w:pPr>
        <w:pStyle w:val="2"/>
        <w:spacing w:before="85" w:line="252" w:lineRule="auto"/>
        <w:ind w:left="1" w:right="18" w:firstLine="5"/>
        <w:jc w:val="both"/>
        <w:rPr>
          <w:rFonts w:hint="eastAsia"/>
        </w:rPr>
      </w:pPr>
      <w:r>
        <w:rPr>
          <w:rFonts w:hint="eastAsia"/>
        </w:rPr>
        <w:t>Why may we not, with psychological justification, look upon Jesus Christ as the infinite God "functioning through a special consciousness with limited power and knowledge"?</w:t>
      </w:r>
    </w:p>
    <w:p w14:paraId="7A97D920">
      <w:pPr>
        <w:pStyle w:val="2"/>
        <w:spacing w:before="85" w:line="252" w:lineRule="auto"/>
        <w:ind w:left="1" w:right="18" w:firstLine="5"/>
        <w:jc w:val="both"/>
        <w:rPr>
          <w:rFonts w:hint="eastAsia"/>
        </w:rPr>
      </w:pPr>
      <w:r>
        <w:rPr>
          <w:rFonts w:hint="eastAsia"/>
        </w:rPr>
        <w:t>为什么我们不能以心理学上的正当性，将耶稣基督视为无限的神“通过具有有限能力和知识的特殊意识运作”？</w:t>
      </w:r>
    </w:p>
    <w:p w14:paraId="7C2C7161">
      <w:pPr>
        <w:pStyle w:val="2"/>
        <w:spacing w:before="85" w:line="252" w:lineRule="auto"/>
        <w:ind w:left="1" w:right="18" w:firstLine="5"/>
        <w:jc w:val="both"/>
        <w:rPr>
          <w:rFonts w:hint="eastAsia"/>
        </w:rPr>
      </w:pPr>
    </w:p>
    <w:p w14:paraId="53398246">
      <w:pPr>
        <w:pStyle w:val="2"/>
        <w:spacing w:before="85" w:line="252" w:lineRule="auto"/>
        <w:ind w:left="1" w:right="18" w:firstLine="5"/>
        <w:jc w:val="both"/>
        <w:rPr>
          <w:rFonts w:hint="eastAsia"/>
        </w:rPr>
      </w:pPr>
      <w:r>
        <w:rPr>
          <w:rFonts w:hint="eastAsia"/>
        </w:rPr>
        <w:t>Why not explain the man Jesus, in other words, just as the "alternative personality" of the Second Person of the Trinity?</w:t>
      </w:r>
    </w:p>
    <w:p w14:paraId="69108355">
      <w:pPr>
        <w:pStyle w:val="2"/>
        <w:spacing w:before="85" w:line="252" w:lineRule="auto"/>
        <w:ind w:left="1" w:right="18" w:firstLine="5"/>
        <w:jc w:val="both"/>
        <w:rPr>
          <w:rFonts w:hint="eastAsia"/>
        </w:rPr>
      </w:pPr>
      <w:r>
        <w:rPr>
          <w:rFonts w:hint="eastAsia"/>
        </w:rPr>
        <w:t>换句话说，为什么不把人耶稣仅仅解释为三位一体第二位格的“交替人格”？</w:t>
      </w:r>
    </w:p>
    <w:p w14:paraId="58DB63C4">
      <w:pPr>
        <w:pStyle w:val="2"/>
        <w:spacing w:before="85" w:line="252" w:lineRule="auto"/>
        <w:ind w:left="1" w:right="18" w:firstLine="5"/>
        <w:jc w:val="both"/>
        <w:rPr>
          <w:rFonts w:hint="eastAsia"/>
        </w:rPr>
      </w:pPr>
    </w:p>
    <w:p w14:paraId="65A8A7B0">
      <w:pPr>
        <w:pStyle w:val="2"/>
        <w:spacing w:before="85" w:line="252" w:lineRule="auto"/>
        <w:ind w:left="1" w:right="18" w:firstLine="5"/>
        <w:jc w:val="both"/>
        <w:rPr>
          <w:rFonts w:hint="eastAsia"/>
        </w:rPr>
      </w:pPr>
      <w:r>
        <w:rPr>
          <w:rFonts w:hint="eastAsia"/>
        </w:rPr>
        <w:t>Such purely speculative questions may possess attractions for some classes of minds; but they certainly have no concernment with the Christ of history.</w:t>
      </w:r>
    </w:p>
    <w:p w14:paraId="3D2797BE">
      <w:pPr>
        <w:pStyle w:val="2"/>
        <w:spacing w:before="85" w:line="252" w:lineRule="auto"/>
        <w:ind w:left="1" w:right="18" w:firstLine="5"/>
        <w:jc w:val="both"/>
        <w:rPr>
          <w:rFonts w:hint="eastAsia"/>
        </w:rPr>
      </w:pPr>
      <w:r>
        <w:rPr>
          <w:rFonts w:hint="eastAsia"/>
        </w:rPr>
        <w:t>这类纯粹的推测性问题可能对某些类型的心灵具有吸引力；但它们肯定与历史上的基督无关。</w:t>
      </w:r>
    </w:p>
    <w:p w14:paraId="3B7E9842">
      <w:pPr>
        <w:pStyle w:val="2"/>
        <w:spacing w:before="85" w:line="252" w:lineRule="auto"/>
        <w:ind w:left="1" w:right="18" w:firstLine="5"/>
        <w:jc w:val="both"/>
        <w:rPr>
          <w:rFonts w:hint="eastAsia"/>
        </w:rPr>
      </w:pPr>
    </w:p>
    <w:p w14:paraId="4ED3F087">
      <w:pPr>
        <w:pStyle w:val="2"/>
        <w:spacing w:before="85" w:line="252" w:lineRule="auto"/>
        <w:ind w:left="1" w:right="18" w:firstLine="5"/>
        <w:jc w:val="both"/>
        <w:rPr>
          <w:rFonts w:hint="eastAsia"/>
        </w:rPr>
      </w:pPr>
      <w:r>
        <w:rPr>
          <w:rFonts w:hint="eastAsia"/>
        </w:rPr>
        <w:t>The problem which the Christ of history presents is not summed up merely in the essential identity of the man Jesus with the God of heaven, but includes the co-existence in that one person, whom we know as Christ Jesus, of a double consciousness, divine and human.</w:t>
      </w:r>
    </w:p>
    <w:p w14:paraId="08AFA991">
      <w:pPr>
        <w:pStyle w:val="2"/>
        <w:spacing w:before="85" w:line="252" w:lineRule="auto"/>
        <w:ind w:left="1" w:right="18" w:firstLine="5"/>
        <w:jc w:val="both"/>
        <w:rPr>
          <w:rFonts w:hint="eastAsia"/>
        </w:rPr>
      </w:pPr>
      <w:r>
        <w:rPr>
          <w:rFonts w:hint="eastAsia"/>
        </w:rPr>
        <w:t>历史上的基督所呈现的问题，不仅仅总结为人耶稣与天上之神的本质同一性，还包括在我们所认识的基督耶稣这一个位格中，神性和人性双重意识的共存。</w:t>
      </w:r>
    </w:p>
    <w:p w14:paraId="2C2AFFC6">
      <w:pPr>
        <w:pStyle w:val="2"/>
        <w:spacing w:before="85" w:line="252" w:lineRule="auto"/>
        <w:ind w:left="1" w:right="18" w:firstLine="5"/>
        <w:jc w:val="both"/>
        <w:rPr>
          <w:rFonts w:hint="eastAsia"/>
        </w:rPr>
      </w:pPr>
    </w:p>
    <w:p w14:paraId="676F8D06">
      <w:pPr>
        <w:pStyle w:val="2"/>
        <w:spacing w:before="85" w:line="252" w:lineRule="auto"/>
        <w:ind w:left="1" w:right="18" w:firstLine="5"/>
        <w:jc w:val="both"/>
        <w:rPr>
          <w:rFonts w:hint="eastAsia"/>
        </w:rPr>
      </w:pPr>
      <w:r>
        <w:rPr>
          <w:rFonts w:hint="eastAsia"/>
        </w:rPr>
        <w:t>The solution which is offered leaves the actual problem wholly to one side.</w:t>
      </w:r>
    </w:p>
    <w:p w14:paraId="488CF1D9">
      <w:pPr>
        <w:pStyle w:val="2"/>
        <w:spacing w:before="85" w:line="252" w:lineRule="auto"/>
        <w:ind w:left="1" w:right="18" w:firstLine="5"/>
        <w:jc w:val="both"/>
        <w:rPr>
          <w:rFonts w:hint="eastAsia"/>
        </w:rPr>
      </w:pPr>
      <w:r>
        <w:rPr>
          <w:rFonts w:hint="eastAsia"/>
        </w:rPr>
        <w:t>所提供的解决方案将实际问题完全搁置一边。</w:t>
      </w:r>
    </w:p>
    <w:p w14:paraId="7D77B987">
      <w:pPr>
        <w:pStyle w:val="2"/>
        <w:spacing w:before="85" w:line="252" w:lineRule="auto"/>
        <w:ind w:left="1" w:right="18" w:firstLine="5"/>
        <w:jc w:val="both"/>
        <w:rPr>
          <w:rFonts w:hint="eastAsia"/>
        </w:rPr>
      </w:pPr>
    </w:p>
    <w:p w14:paraId="7B1C033F">
      <w:pPr>
        <w:pStyle w:val="2"/>
        <w:spacing w:before="85" w:line="252" w:lineRule="auto"/>
        <w:ind w:left="1" w:right="18" w:firstLine="5"/>
        <w:jc w:val="both"/>
        <w:rPr>
          <w:rFonts w:hint="eastAsia"/>
        </w:rPr>
      </w:pPr>
      <w:r>
        <w:rPr>
          <w:rFonts w:hint="eastAsia"/>
        </w:rPr>
        <w:t>In proposing a merely human Jesus, with a divine background indeed, of which, however, He is entirely unconscious, it constructs a purely artificial Jesus of whom history knows nothing: the fundamental fact about the historical Jesus in His unoccultated divine consciousness.</w:t>
      </w:r>
    </w:p>
    <w:p w14:paraId="0197A508">
      <w:pPr>
        <w:pStyle w:val="2"/>
        <w:spacing w:before="85" w:line="252" w:lineRule="auto"/>
        <w:ind w:left="1" w:right="18" w:firstLine="5"/>
        <w:jc w:val="both"/>
        <w:rPr>
          <w:rFonts w:hint="eastAsia"/>
        </w:rPr>
      </w:pPr>
      <w:r>
        <w:rPr>
          <w:rFonts w:hint="eastAsia"/>
        </w:rPr>
        <w:t>在提出一个仅仅是人的耶稣，虽然确实有神性背景，但对此完全无意识时，它构建了一个历史一无所知的纯粹人工耶稣：关于历史耶稣的基本事实在于祂未被遮蔽的神性意识。</w:t>
      </w:r>
    </w:p>
    <w:p w14:paraId="10ABEB8F">
      <w:pPr>
        <w:pStyle w:val="2"/>
        <w:spacing w:before="85" w:line="252" w:lineRule="auto"/>
        <w:ind w:left="1" w:right="18" w:firstLine="5"/>
        <w:jc w:val="both"/>
        <w:rPr>
          <w:rFonts w:hint="eastAsia"/>
        </w:rPr>
      </w:pPr>
    </w:p>
    <w:p w14:paraId="259A1EC1">
      <w:pPr>
        <w:pStyle w:val="2"/>
        <w:spacing w:before="85" w:line="252" w:lineRule="auto"/>
        <w:ind w:left="1" w:right="18" w:firstLine="5"/>
        <w:jc w:val="both"/>
        <w:rPr>
          <w:rFonts w:hint="eastAsia"/>
        </w:rPr>
      </w:pPr>
      <w:r>
        <w:rPr>
          <w:rFonts w:hint="eastAsia"/>
        </w:rPr>
        <w:t>For the same reason the suggestion which has been made that the phenomenal Jesus may be allowed to be strictly human, and the divine Jesus be sought in what it is now fashionable to call His "subliminal self," is altogether beside the mark.</w:t>
      </w:r>
    </w:p>
    <w:p w14:paraId="3E337909">
      <w:pPr>
        <w:pStyle w:val="2"/>
        <w:spacing w:before="85" w:line="252" w:lineRule="auto"/>
        <w:ind w:left="1" w:right="18" w:firstLine="5"/>
        <w:jc w:val="both"/>
        <w:rPr>
          <w:rFonts w:hint="eastAsia"/>
        </w:rPr>
      </w:pPr>
      <w:r>
        <w:rPr>
          <w:rFonts w:hint="eastAsia"/>
        </w:rPr>
        <w:t>出于同样的理由，那种认为可以将现象界的耶稣允许为严格的人类，而在现在流行称为祂的“潜意识自我”中寻找神性耶稣的建议，也是完全离题的。</w:t>
      </w:r>
    </w:p>
    <w:p w14:paraId="15EC941B">
      <w:pPr>
        <w:pStyle w:val="2"/>
        <w:spacing w:before="85" w:line="252" w:lineRule="auto"/>
        <w:ind w:left="1" w:right="18" w:firstLine="5"/>
        <w:jc w:val="both"/>
        <w:rPr>
          <w:rFonts w:hint="eastAsia"/>
        </w:rPr>
      </w:pPr>
    </w:p>
    <w:p w14:paraId="2C4D1932">
      <w:pPr>
        <w:pStyle w:val="2"/>
        <w:spacing w:before="85" w:line="252" w:lineRule="auto"/>
        <w:ind w:left="1" w:right="18" w:firstLine="5"/>
        <w:jc w:val="both"/>
        <w:rPr>
          <w:rFonts w:hint="eastAsia"/>
        </w:rPr>
      </w:pPr>
      <w:r>
        <w:rPr>
          <w:rFonts w:hint="eastAsia"/>
        </w:rPr>
        <w:t>The "subliminal self" is only another name for the subconscious self; and the relegation of the divine in Jesus to the realm of the unconscious definitely breaks with the entire historical testimony.</w:t>
      </w:r>
    </w:p>
    <w:p w14:paraId="263DA7D7">
      <w:pPr>
        <w:pStyle w:val="2"/>
        <w:spacing w:before="85" w:line="252" w:lineRule="auto"/>
        <w:ind w:left="1" w:right="18" w:firstLine="5"/>
        <w:jc w:val="both"/>
        <w:rPr>
          <w:rFonts w:hint="eastAsia"/>
        </w:rPr>
      </w:pPr>
      <w:r>
        <w:rPr>
          <w:rFonts w:hint="eastAsia"/>
        </w:rPr>
        <w:t>“潜意识自我”只是下意识自我的另一个名称；将耶稣里面的神性归入无意识领域，这绝对与整个历史见证决裂。</w:t>
      </w:r>
    </w:p>
    <w:p w14:paraId="574CF6BA">
      <w:pPr>
        <w:pStyle w:val="2"/>
        <w:spacing w:before="85" w:line="252" w:lineRule="auto"/>
        <w:ind w:left="1" w:right="18" w:firstLine="5"/>
        <w:jc w:val="both"/>
        <w:rPr>
          <w:rFonts w:hint="eastAsia"/>
        </w:rPr>
      </w:pPr>
    </w:p>
    <w:p w14:paraId="27684733">
      <w:pPr>
        <w:pStyle w:val="2"/>
        <w:spacing w:before="85" w:line="252" w:lineRule="auto"/>
        <w:ind w:left="1" w:right="18" w:firstLine="5"/>
        <w:jc w:val="both"/>
        <w:rPr>
          <w:rFonts w:hint="eastAsia"/>
        </w:rPr>
      </w:pPr>
      <w:r>
        <w:rPr>
          <w:rFonts w:hint="eastAsia"/>
        </w:rPr>
        <w:t>Even if the hypothesis really allowed for a two-natured Christ—which in the form, at least, in which it is put forward, it does not, but presents us with only a man-Christ, differing from His fellow-men only in degree and not at all in kind—it would stand wholly out of relation with the only Christ that ever existed.</w:t>
      </w:r>
    </w:p>
    <w:p w14:paraId="56A104C2">
      <w:pPr>
        <w:pStyle w:val="2"/>
        <w:spacing w:before="85" w:line="252" w:lineRule="auto"/>
        <w:ind w:left="1" w:right="18" w:firstLine="5"/>
        <w:jc w:val="both"/>
        <w:rPr>
          <w:rFonts w:hint="eastAsia"/>
        </w:rPr>
      </w:pPr>
      <w:r>
        <w:rPr>
          <w:rFonts w:hint="eastAsia"/>
        </w:rPr>
        <w:t>即使该假设真的允许一个二性基督——至少在它被提出的形式中，它并没有，而是只给我们呈现了一个人-基督，与祂的同胞仅在程度上不同而绝非在种类上不同——它也将与那个唯一存在过的基督完全无关。</w:t>
      </w:r>
    </w:p>
    <w:p w14:paraId="42B2C8E1">
      <w:pPr>
        <w:pStyle w:val="2"/>
        <w:spacing w:before="85" w:line="252" w:lineRule="auto"/>
        <w:ind w:left="1" w:right="18" w:firstLine="5"/>
        <w:jc w:val="both"/>
        <w:rPr>
          <w:rFonts w:hint="eastAsia"/>
        </w:rPr>
      </w:pPr>
    </w:p>
    <w:p w14:paraId="4FE4C102">
      <w:pPr>
        <w:pStyle w:val="2"/>
        <w:spacing w:before="85" w:line="252" w:lineRule="auto"/>
        <w:ind w:left="1" w:right="18" w:firstLine="5"/>
        <w:jc w:val="both"/>
        <w:rPr>
          <w:rFonts w:hint="eastAsia"/>
        </w:rPr>
      </w:pPr>
      <w:r>
        <w:rPr>
          <w:rFonts w:hint="eastAsia"/>
        </w:rPr>
        <w:t>For the Christ of history was not unconscious, but continually conscious, of His deity, and of all that belongs to His deity.</w:t>
      </w:r>
    </w:p>
    <w:p w14:paraId="762F9F2E">
      <w:pPr>
        <w:pStyle w:val="2"/>
        <w:spacing w:before="85" w:line="252" w:lineRule="auto"/>
        <w:ind w:left="1" w:right="18" w:firstLine="5"/>
        <w:jc w:val="both"/>
        <w:rPr>
          <w:rFonts w:hint="eastAsia"/>
        </w:rPr>
      </w:pPr>
      <w:r>
        <w:rPr>
          <w:rFonts w:hint="eastAsia"/>
        </w:rPr>
        <w:t>因为历史上的基督并非无意识，而是持续意识到祂的神性，以及属于祂神性的一切。</w:t>
      </w:r>
    </w:p>
    <w:p w14:paraId="719FD4F9">
      <w:pPr>
        <w:pStyle w:val="2"/>
        <w:spacing w:before="85" w:line="252" w:lineRule="auto"/>
        <w:ind w:left="1" w:right="18" w:firstLine="5"/>
        <w:jc w:val="both"/>
        <w:rPr>
          <w:rFonts w:hint="eastAsia"/>
        </w:rPr>
      </w:pPr>
    </w:p>
    <w:p w14:paraId="48AC5652">
      <w:pPr>
        <w:pStyle w:val="2"/>
        <w:spacing w:before="85" w:line="252" w:lineRule="auto"/>
        <w:ind w:left="1" w:right="18" w:firstLine="5"/>
        <w:jc w:val="both"/>
        <w:rPr>
          <w:rFonts w:hint="eastAsia"/>
        </w:rPr>
      </w:pPr>
      <w:r>
        <w:rPr>
          <w:rFonts w:hint="eastAsia"/>
        </w:rPr>
        <w:t>He knew Himself to be the Son of God in a unique sense—as such, superior to the very angels and gazing unbrokenly into the depths of the Divine Being, knowing the Father even as He was known of the Father.</w:t>
      </w:r>
    </w:p>
    <w:p w14:paraId="108CBD0C">
      <w:pPr>
        <w:pStyle w:val="2"/>
        <w:spacing w:before="85" w:line="252" w:lineRule="auto"/>
        <w:ind w:left="1" w:right="18" w:firstLine="5"/>
        <w:jc w:val="both"/>
        <w:rPr>
          <w:rFonts w:hint="eastAsia"/>
        </w:rPr>
      </w:pPr>
      <w:r>
        <w:rPr>
          <w:rFonts w:hint="eastAsia"/>
        </w:rPr>
        <w:t>祂知道自己是独特意义上的神子——因此，甚至高于天使，并不间断地注视着神性存在的深处，认识父正如祂被父认识一样。</w:t>
      </w:r>
    </w:p>
    <w:p w14:paraId="7F06CC13">
      <w:pPr>
        <w:pStyle w:val="2"/>
        <w:spacing w:before="85" w:line="252" w:lineRule="auto"/>
        <w:ind w:left="1" w:right="18" w:firstLine="5"/>
        <w:jc w:val="both"/>
        <w:rPr>
          <w:rFonts w:hint="eastAsia"/>
        </w:rPr>
      </w:pPr>
    </w:p>
    <w:p w14:paraId="1D759FDB">
      <w:pPr>
        <w:pStyle w:val="2"/>
        <w:spacing w:before="85" w:line="252" w:lineRule="auto"/>
        <w:ind w:left="1" w:right="18" w:firstLine="5"/>
        <w:jc w:val="both"/>
        <w:rPr>
          <w:rFonts w:hint="eastAsia"/>
        </w:rPr>
      </w:pPr>
      <w:r>
        <w:rPr>
          <w:rFonts w:hint="eastAsia"/>
        </w:rPr>
        <w:t>He felt within Him the power to make the stones that lay in His pathway bread for His strengthening, and the power (since He had come to save the lost) rather to bruise his feet upon them that He might give His life a ransom for many and afterward return on the clouds of heaven to judge the world.</w:t>
      </w:r>
    </w:p>
    <w:p w14:paraId="35A78B78">
      <w:pPr>
        <w:pStyle w:val="2"/>
        <w:spacing w:before="85" w:line="252" w:lineRule="auto"/>
        <w:ind w:left="1" w:right="18" w:firstLine="5"/>
        <w:jc w:val="both"/>
        <w:rPr>
          <w:rFonts w:hint="eastAsia"/>
        </w:rPr>
      </w:pPr>
      <w:r>
        <w:rPr>
          <w:rFonts w:hint="eastAsia"/>
        </w:rPr>
        <w:t>祂感到内在有能力将路上的石头变成饼来加添力量，更有能力（既然祂来是为了拯救失丧的人）宁愿让脚在石头上受伤，以便舍命作多人的赎价，然后驾着天云回来审判世界。</w:t>
      </w:r>
    </w:p>
    <w:p w14:paraId="17EC879D">
      <w:pPr>
        <w:pStyle w:val="2"/>
        <w:spacing w:before="85" w:line="252" w:lineRule="auto"/>
        <w:ind w:left="1" w:right="18" w:firstLine="5"/>
        <w:jc w:val="both"/>
        <w:rPr>
          <w:rFonts w:hint="eastAsia"/>
        </w:rPr>
      </w:pPr>
    </w:p>
    <w:p w14:paraId="463B4650">
      <w:pPr>
        <w:pStyle w:val="2"/>
        <w:spacing w:before="85" w:line="252" w:lineRule="auto"/>
        <w:ind w:left="1" w:right="18" w:firstLine="5"/>
        <w:jc w:val="both"/>
        <w:rPr>
          <w:rFonts w:hint="eastAsia"/>
        </w:rPr>
      </w:pPr>
      <w:r>
        <w:rPr>
          <w:rFonts w:hint="eastAsia"/>
        </w:rPr>
        <w:t>Of this Jesus, the only real Jesus, it cannot be said that His consciousness was "entirely human"; and a Jesus of whom this can be said has nothing in common with the only historical Jesus, in whom His divine consciousness was as constant and vivid as His human.</w:t>
      </w:r>
    </w:p>
    <w:p w14:paraId="49483C74">
      <w:pPr>
        <w:pStyle w:val="2"/>
        <w:spacing w:before="85" w:line="252" w:lineRule="auto"/>
        <w:ind w:left="1" w:right="18" w:firstLine="5"/>
        <w:jc w:val="both"/>
        <w:rPr>
          <w:rFonts w:hint="eastAsia"/>
        </w:rPr>
      </w:pPr>
      <w:r>
        <w:rPr>
          <w:rFonts w:hint="eastAsia"/>
        </w:rPr>
        <w:t>对于这位耶稣，唯一真实的耶稣，不能说祂的意识是“完全人类的”；而如果能对一个耶稣这么说，那个耶稣就与唯一历史上的耶稣毫无共同之处，在历史耶稣身上，祂的神性意识与祂的人性意识一样恒定和生动。</w:t>
      </w:r>
    </w:p>
    <w:p w14:paraId="6582D90C">
      <w:pPr>
        <w:pStyle w:val="2"/>
        <w:spacing w:before="85" w:line="252" w:lineRule="auto"/>
        <w:ind w:left="1" w:right="18" w:firstLine="5"/>
        <w:jc w:val="both"/>
        <w:rPr>
          <w:rFonts w:hint="eastAsia"/>
        </w:rPr>
      </w:pPr>
    </w:p>
    <w:p w14:paraId="222CE674">
      <w:pPr>
        <w:pStyle w:val="2"/>
        <w:spacing w:before="85" w:line="252" w:lineRule="auto"/>
        <w:ind w:left="1" w:right="18" w:firstLine="5"/>
        <w:jc w:val="both"/>
        <w:rPr>
          <w:rFonts w:hint="eastAsia"/>
        </w:rPr>
      </w:pPr>
      <w:r>
        <w:rPr>
          <w:rFonts w:hint="eastAsia"/>
        </w:rPr>
        <w:t>The doctrines of the Two Natures supplies, in a word, the only possible solution of the enigmas of the life-manifestation of the historical Jesus.</w:t>
      </w:r>
    </w:p>
    <w:p w14:paraId="26971CF8">
      <w:pPr>
        <w:pStyle w:val="2"/>
        <w:spacing w:before="85" w:line="252" w:lineRule="auto"/>
        <w:ind w:left="1" w:right="18" w:firstLine="5"/>
        <w:jc w:val="both"/>
        <w:rPr>
          <w:rFonts w:hint="eastAsia"/>
        </w:rPr>
      </w:pPr>
      <w:r>
        <w:rPr>
          <w:rFonts w:hint="eastAsia"/>
        </w:rPr>
        <w:t>简而言之，二性教义为历史耶稣生命表现的谜团提供了唯一可能的解决方案。</w:t>
      </w:r>
    </w:p>
    <w:p w14:paraId="3277E681">
      <w:pPr>
        <w:pStyle w:val="2"/>
        <w:spacing w:before="85" w:line="252" w:lineRule="auto"/>
        <w:ind w:left="1" w:right="18" w:firstLine="5"/>
        <w:jc w:val="both"/>
        <w:rPr>
          <w:rFonts w:hint="eastAsia"/>
        </w:rPr>
      </w:pPr>
    </w:p>
    <w:p w14:paraId="0399E564">
      <w:pPr>
        <w:pStyle w:val="2"/>
        <w:spacing w:before="85" w:line="252" w:lineRule="auto"/>
        <w:ind w:left="1" w:right="18" w:firstLine="5"/>
        <w:jc w:val="both"/>
        <w:rPr>
          <w:rFonts w:hint="eastAsia"/>
        </w:rPr>
      </w:pPr>
      <w:r>
        <w:rPr>
          <w:rFonts w:hint="eastAsia"/>
        </w:rPr>
        <w:t>It presents itself to us, not as the creator, but as the solvent of difficulties—in this, performing the same service to thought which is performed by all the Christian doctrines.</w:t>
      </w:r>
    </w:p>
    <w:p w14:paraId="22511887">
      <w:pPr>
        <w:pStyle w:val="2"/>
        <w:spacing w:before="85" w:line="252" w:lineRule="auto"/>
        <w:ind w:left="1" w:right="18" w:firstLine="5"/>
        <w:jc w:val="both"/>
        <w:rPr>
          <w:rFonts w:hint="eastAsia"/>
        </w:rPr>
      </w:pPr>
      <w:r>
        <w:rPr>
          <w:rFonts w:hint="eastAsia"/>
        </w:rPr>
        <w:t>它呈现在我们面前，不是作为制造者，而是作为困难的解决者——在这一点上，它为思想提供了与所有基督教教义相同的服务。</w:t>
      </w:r>
    </w:p>
    <w:p w14:paraId="383FD1AF">
      <w:pPr>
        <w:pStyle w:val="2"/>
        <w:spacing w:before="85" w:line="252" w:lineRule="auto"/>
        <w:ind w:left="1" w:right="18" w:firstLine="5"/>
        <w:jc w:val="both"/>
        <w:rPr>
          <w:rFonts w:hint="eastAsia"/>
        </w:rPr>
      </w:pPr>
    </w:p>
    <w:p w14:paraId="284D57DE">
      <w:pPr>
        <w:pStyle w:val="2"/>
        <w:spacing w:before="85" w:line="252" w:lineRule="auto"/>
        <w:ind w:left="1" w:right="18" w:firstLine="5"/>
        <w:jc w:val="both"/>
        <w:rPr>
          <w:rFonts w:hint="eastAsia"/>
        </w:rPr>
      </w:pPr>
      <w:r>
        <w:rPr>
          <w:rFonts w:hint="eastAsia"/>
        </w:rPr>
        <w:t>If we look upon it merely as a hypothesis, it commands our attention by the multiplicity of phenomena which it reduces to order and unifies, and on this lower ground, too, commends itself to our acceptance.</w:t>
      </w:r>
    </w:p>
    <w:p w14:paraId="624034A7">
      <w:pPr>
        <w:pStyle w:val="2"/>
        <w:spacing w:before="85" w:line="252" w:lineRule="auto"/>
        <w:ind w:left="1" w:right="18" w:firstLine="5"/>
        <w:jc w:val="both"/>
        <w:rPr>
          <w:rFonts w:hint="eastAsia"/>
        </w:rPr>
      </w:pPr>
      <w:r>
        <w:rPr>
          <w:rFonts w:hint="eastAsia"/>
        </w:rPr>
        <w:t>如果我们仅仅把它看作一个假设，它通过将众多现象归于有序和统一而引起我们的注意，并且在这个较低的基础上，也值得我们接受。</w:t>
      </w:r>
    </w:p>
    <w:p w14:paraId="75FD47EB">
      <w:pPr>
        <w:pStyle w:val="2"/>
        <w:spacing w:before="85" w:line="252" w:lineRule="auto"/>
        <w:ind w:left="1" w:right="18" w:firstLine="5"/>
        <w:jc w:val="both"/>
        <w:rPr>
          <w:rFonts w:hint="eastAsia"/>
        </w:rPr>
      </w:pPr>
    </w:p>
    <w:p w14:paraId="2395BF7A">
      <w:pPr>
        <w:pStyle w:val="2"/>
        <w:spacing w:before="85" w:line="252" w:lineRule="auto"/>
        <w:ind w:left="1" w:right="18" w:firstLine="5"/>
        <w:jc w:val="both"/>
        <w:rPr>
          <w:rFonts w:hint="eastAsia"/>
        </w:rPr>
      </w:pPr>
      <w:r>
        <w:rPr>
          <w:rFonts w:hint="eastAsia"/>
        </w:rPr>
        <w:t>But it does not come to us merely as a hypothesis.</w:t>
      </w:r>
    </w:p>
    <w:p w14:paraId="64AE7332">
      <w:pPr>
        <w:pStyle w:val="2"/>
        <w:spacing w:before="85" w:line="252" w:lineRule="auto"/>
        <w:ind w:left="1" w:right="18" w:firstLine="5"/>
        <w:jc w:val="both"/>
        <w:rPr>
          <w:rFonts w:hint="eastAsia"/>
        </w:rPr>
      </w:pPr>
      <w:r>
        <w:rPr>
          <w:rFonts w:hint="eastAsia"/>
        </w:rPr>
        <w:t>但它不仅仅作为一个假设来到我们面前。</w:t>
      </w:r>
    </w:p>
    <w:p w14:paraId="21578665">
      <w:pPr>
        <w:pStyle w:val="2"/>
        <w:spacing w:before="85" w:line="252" w:lineRule="auto"/>
        <w:ind w:left="1" w:right="18" w:firstLine="5"/>
        <w:jc w:val="both"/>
        <w:rPr>
          <w:rFonts w:hint="eastAsia"/>
        </w:rPr>
      </w:pPr>
    </w:p>
    <w:p w14:paraId="3285B78C">
      <w:pPr>
        <w:pStyle w:val="2"/>
        <w:spacing w:before="85" w:line="252" w:lineRule="auto"/>
        <w:ind w:left="1" w:right="18" w:firstLine="5"/>
        <w:jc w:val="both"/>
        <w:rPr>
          <w:rFonts w:hint="eastAsia"/>
        </w:rPr>
      </w:pPr>
      <w:r>
        <w:rPr>
          <w:rFonts w:hint="eastAsia"/>
        </w:rPr>
        <w:t>It is the assertion concerning their Lord of all the primary witnesses of the Christian faith.</w:t>
      </w:r>
    </w:p>
    <w:p w14:paraId="3757DDBB">
      <w:pPr>
        <w:pStyle w:val="2"/>
        <w:spacing w:before="85" w:line="252" w:lineRule="auto"/>
        <w:ind w:left="1" w:right="18" w:firstLine="5"/>
        <w:jc w:val="both"/>
        <w:rPr>
          <w:rFonts w:hint="eastAsia"/>
        </w:rPr>
      </w:pPr>
      <w:r>
        <w:rPr>
          <w:rFonts w:hint="eastAsia"/>
        </w:rPr>
        <w:t>这是基督教信仰所有主要见证人关于他们主的断言。</w:t>
      </w:r>
    </w:p>
    <w:p w14:paraId="0FA7587F">
      <w:pPr>
        <w:pStyle w:val="2"/>
        <w:spacing w:before="85" w:line="252" w:lineRule="auto"/>
        <w:ind w:left="1" w:right="18" w:firstLine="5"/>
        <w:jc w:val="both"/>
        <w:rPr>
          <w:rFonts w:hint="eastAsia"/>
        </w:rPr>
      </w:pPr>
    </w:p>
    <w:p w14:paraId="58074670">
      <w:pPr>
        <w:pStyle w:val="2"/>
        <w:spacing w:before="85" w:line="252" w:lineRule="auto"/>
        <w:ind w:left="1" w:right="18" w:firstLine="5"/>
        <w:jc w:val="both"/>
        <w:rPr>
          <w:rFonts w:hint="eastAsia"/>
        </w:rPr>
      </w:pPr>
      <w:r>
        <w:rPr>
          <w:rFonts w:hint="eastAsia"/>
        </w:rPr>
        <w:t>It is, indeed, the self-testimony of our Lord Himself, disclosing to us the mystery of His being.</w:t>
      </w:r>
    </w:p>
    <w:p w14:paraId="58A1FFED">
      <w:pPr>
        <w:pStyle w:val="2"/>
        <w:spacing w:before="85" w:line="252" w:lineRule="auto"/>
        <w:ind w:left="1" w:right="18" w:firstLine="5"/>
        <w:jc w:val="both"/>
        <w:rPr>
          <w:rFonts w:hint="eastAsia"/>
        </w:rPr>
      </w:pPr>
      <w:r>
        <w:rPr>
          <w:rFonts w:hint="eastAsia"/>
        </w:rPr>
        <w:t>这确实是我们主自己的自我见证，向我们揭示了祂存在的奥秘。</w:t>
      </w:r>
    </w:p>
    <w:p w14:paraId="404FB12B">
      <w:pPr>
        <w:pStyle w:val="2"/>
        <w:spacing w:before="85" w:line="252" w:lineRule="auto"/>
        <w:ind w:left="1" w:right="18" w:firstLine="5"/>
        <w:jc w:val="both"/>
        <w:rPr>
          <w:rFonts w:hint="eastAsia"/>
        </w:rPr>
      </w:pPr>
    </w:p>
    <w:p w14:paraId="064873C8">
      <w:pPr>
        <w:pStyle w:val="2"/>
        <w:spacing w:before="85" w:line="252" w:lineRule="auto"/>
        <w:ind w:left="1" w:right="18" w:firstLine="5"/>
        <w:jc w:val="both"/>
        <w:rPr>
          <w:rFonts w:hint="eastAsia"/>
        </w:rPr>
      </w:pPr>
      <w:r>
        <w:rPr>
          <w:rFonts w:hint="eastAsia"/>
        </w:rPr>
        <w:t>It is, to put it briefly, the simple statement of "the fact of Jesus," as that fact is revealed to us in His whole manifestation.</w:t>
      </w:r>
    </w:p>
    <w:p w14:paraId="67859BF6">
      <w:pPr>
        <w:pStyle w:val="2"/>
        <w:spacing w:before="85" w:line="252" w:lineRule="auto"/>
        <w:ind w:left="1" w:right="18" w:firstLine="5"/>
        <w:jc w:val="both"/>
        <w:rPr>
          <w:rFonts w:hint="eastAsia"/>
        </w:rPr>
      </w:pPr>
      <w:r>
        <w:rPr>
          <w:rFonts w:hint="eastAsia"/>
        </w:rPr>
        <w:t>简而言之，它是“耶稣事实”的简单陈述，正如该事实在祂整个显现中向我们揭示的那样。</w:t>
      </w:r>
    </w:p>
    <w:p w14:paraId="5A7C9C65">
      <w:pPr>
        <w:pStyle w:val="2"/>
        <w:spacing w:before="85" w:line="252" w:lineRule="auto"/>
        <w:ind w:left="1" w:right="18" w:firstLine="5"/>
        <w:jc w:val="both"/>
        <w:rPr>
          <w:rFonts w:hint="eastAsia"/>
        </w:rPr>
      </w:pPr>
    </w:p>
    <w:p w14:paraId="1204B7BC">
      <w:pPr>
        <w:pStyle w:val="2"/>
        <w:spacing w:before="85" w:line="252" w:lineRule="auto"/>
        <w:ind w:left="1" w:right="18" w:firstLine="5"/>
        <w:jc w:val="both"/>
        <w:rPr>
          <w:rFonts w:hint="eastAsia"/>
        </w:rPr>
      </w:pPr>
      <w:r>
        <w:rPr>
          <w:rFonts w:hint="eastAsia"/>
        </w:rPr>
        <w:t>We may reject it if we will, but in rejecting it we reject the only real Jesus in favor of another Jesus—who is not another, but is the creature of pure fantasy.</w:t>
      </w:r>
    </w:p>
    <w:p w14:paraId="101B5307">
      <w:pPr>
        <w:pStyle w:val="2"/>
        <w:spacing w:before="85" w:line="252" w:lineRule="auto"/>
        <w:ind w:left="1" w:right="18" w:firstLine="5"/>
        <w:jc w:val="both"/>
        <w:rPr>
          <w:rFonts w:hint="eastAsia"/>
        </w:rPr>
      </w:pPr>
      <w:r>
        <w:rPr>
          <w:rFonts w:hint="eastAsia"/>
        </w:rPr>
        <w:t>如果我们愿意，我们可以拒绝它，但在拒绝它时，我们是为了另一个耶稣而拒绝唯一真实的耶稣——那个“另一个”并不是另一个，而是纯粹幻想的产物。</w:t>
      </w:r>
    </w:p>
    <w:p w14:paraId="4A00F317">
      <w:pPr>
        <w:pStyle w:val="2"/>
        <w:spacing w:before="85" w:line="252" w:lineRule="auto"/>
        <w:ind w:left="1" w:right="18" w:firstLine="5"/>
        <w:jc w:val="both"/>
        <w:rPr>
          <w:rFonts w:hint="eastAsia"/>
        </w:rPr>
      </w:pPr>
    </w:p>
    <w:p w14:paraId="12649B35">
      <w:pPr>
        <w:pStyle w:val="2"/>
        <w:spacing w:before="85" w:line="252" w:lineRule="auto"/>
        <w:ind w:left="1" w:right="18" w:firstLine="5"/>
        <w:jc w:val="both"/>
        <w:rPr>
          <w:rFonts w:hint="eastAsia"/>
        </w:rPr>
      </w:pPr>
      <w:r>
        <w:rPr>
          <w:rFonts w:hint="eastAsia"/>
        </w:rPr>
        <w:t>The alternatives which we are really face to face with are, Either the two-natured Christ of history, or—a strong delusion.</w:t>
      </w:r>
    </w:p>
    <w:p w14:paraId="05EA6A2E">
      <w:pPr>
        <w:pStyle w:val="2"/>
        <w:spacing w:before="85" w:line="252" w:lineRule="auto"/>
        <w:ind w:left="1" w:right="18" w:firstLine="5"/>
        <w:jc w:val="both"/>
        <w:rPr>
          <w:rFonts w:hint="eastAsia"/>
        </w:rPr>
      </w:pPr>
      <w:r>
        <w:rPr>
          <w:rFonts w:hint="eastAsia"/>
        </w:rPr>
        <w:t>我们真正面对的选择是：要么是历史上的二性基督，要么——是一个强烈的错觉。</w:t>
      </w:r>
    </w:p>
    <w:p w14:paraId="34B2B603">
      <w:pPr>
        <w:pStyle w:val="2"/>
        <w:spacing w:before="85" w:line="252" w:lineRule="auto"/>
        <w:ind w:left="1" w:right="18" w:firstLine="5"/>
        <w:jc w:val="both"/>
        <w:rPr>
          <w:rFonts w:hint="eastAsia"/>
        </w:rPr>
      </w:pPr>
    </w:p>
    <w:p w14:paraId="52C0D996">
      <w:pPr>
        <w:pStyle w:val="2"/>
        <w:spacing w:before="85" w:line="252" w:lineRule="auto"/>
        <w:ind w:left="1" w:right="18" w:firstLine="5"/>
        <w:jc w:val="both"/>
        <w:rPr>
          <w:rFonts w:hint="eastAsia"/>
        </w:rPr>
      </w:pPr>
      <w:r>
        <w:rPr>
          <w:rFonts w:hint="eastAsia"/>
        </w:rPr>
        <w:t>VII</w:t>
      </w:r>
    </w:p>
    <w:p w14:paraId="4C364ACC">
      <w:pPr>
        <w:pStyle w:val="2"/>
        <w:spacing w:before="85" w:line="252" w:lineRule="auto"/>
        <w:ind w:left="1" w:right="18" w:firstLine="5"/>
        <w:jc w:val="both"/>
        <w:rPr>
          <w:rFonts w:hint="eastAsia"/>
        </w:rPr>
      </w:pPr>
      <w:r>
        <w:rPr>
          <w:rFonts w:hint="eastAsia"/>
        </w:rPr>
        <w:t>七</w:t>
      </w:r>
    </w:p>
    <w:p w14:paraId="3C7B322E">
      <w:pPr>
        <w:pStyle w:val="2"/>
        <w:spacing w:before="85" w:line="252" w:lineRule="auto"/>
        <w:ind w:left="1" w:right="18" w:firstLine="5"/>
        <w:jc w:val="both"/>
        <w:rPr>
          <w:rFonts w:hint="eastAsia"/>
        </w:rPr>
      </w:pPr>
    </w:p>
    <w:p w14:paraId="4047D98F">
      <w:pPr>
        <w:pStyle w:val="2"/>
        <w:spacing w:before="85" w:line="252" w:lineRule="auto"/>
        <w:ind w:left="1" w:right="18" w:firstLine="5"/>
        <w:jc w:val="both"/>
        <w:rPr>
          <w:rFonts w:hint="eastAsia"/>
        </w:rPr>
      </w:pPr>
      <w:r>
        <w:rPr>
          <w:rFonts w:hint="eastAsia"/>
        </w:rPr>
        <w:t>CHRISTLESS CHRISTIANITY</w:t>
      </w:r>
    </w:p>
    <w:p w14:paraId="7096E3C5">
      <w:pPr>
        <w:pStyle w:val="2"/>
        <w:spacing w:before="85" w:line="252" w:lineRule="auto"/>
        <w:ind w:left="1" w:right="18" w:firstLine="5"/>
        <w:jc w:val="both"/>
        <w:rPr>
          <w:rFonts w:hint="eastAsia"/>
        </w:rPr>
      </w:pPr>
      <w:r>
        <w:rPr>
          <w:rFonts w:hint="eastAsia"/>
        </w:rPr>
        <w:t>无基督的基督教</w:t>
      </w:r>
    </w:p>
    <w:p w14:paraId="133330A7">
      <w:pPr>
        <w:pStyle w:val="2"/>
        <w:spacing w:before="85" w:line="252" w:lineRule="auto"/>
        <w:ind w:left="1" w:right="18" w:firstLine="5"/>
        <w:jc w:val="both"/>
        <w:rPr>
          <w:rFonts w:hint="eastAsia"/>
        </w:rPr>
      </w:pPr>
    </w:p>
    <w:p w14:paraId="2E14EF13">
      <w:pPr>
        <w:pStyle w:val="2"/>
        <w:spacing w:before="85" w:line="252" w:lineRule="auto"/>
        <w:ind w:left="1" w:right="18" w:firstLine="5"/>
        <w:jc w:val="both"/>
        <w:rPr>
          <w:rFonts w:hint="eastAsia"/>
        </w:rPr>
      </w:pPr>
      <w:r>
        <w:rPr>
          <w:rFonts w:hint="eastAsia"/>
        </w:rPr>
        <w:t>"The Christ Myth" by Arthur Drews was published early in 1909, and before the year was out its author was being requisitioned by dissidents from Christianity of the most incongruous types as a promising instrument for the general anti-Christian propaganda.</w:t>
      </w:r>
    </w:p>
    <w:p w14:paraId="1C6BA30E">
      <w:pPr>
        <w:pStyle w:val="2"/>
        <w:spacing w:before="85" w:line="252" w:lineRule="auto"/>
        <w:ind w:left="1" w:right="18" w:firstLine="5"/>
        <w:jc w:val="both"/>
        <w:rPr>
          <w:rFonts w:hint="eastAsia"/>
        </w:rPr>
      </w:pPr>
      <w:r>
        <w:rPr>
          <w:rFonts w:hint="eastAsia"/>
        </w:rPr>
        <w:t>亚瑟·德鲁斯（Arthur Drews）的《基督神话》于1909年初出版，还没过完那一年，其作者就被各种极不协调的基督教异议人士征用，作为一般反基督教宣传的有前途的工具。</w:t>
      </w:r>
    </w:p>
    <w:p w14:paraId="741CC491">
      <w:pPr>
        <w:pStyle w:val="2"/>
        <w:spacing w:before="85" w:line="252" w:lineRule="auto"/>
        <w:ind w:left="1" w:right="18" w:firstLine="5"/>
        <w:jc w:val="both"/>
        <w:rPr>
          <w:rFonts w:hint="eastAsia"/>
        </w:rPr>
      </w:pPr>
    </w:p>
    <w:p w14:paraId="180AD00F">
      <w:pPr>
        <w:pStyle w:val="2"/>
        <w:spacing w:before="85" w:line="252" w:lineRule="auto"/>
        <w:ind w:left="1" w:right="18" w:firstLine="5"/>
        <w:jc w:val="both"/>
        <w:rPr>
          <w:rFonts w:hint="eastAsia"/>
        </w:rPr>
      </w:pPr>
      <w:r>
        <w:rPr>
          <w:rFonts w:hint="eastAsia"/>
        </w:rPr>
        <w:t>Few more remarkable spectacles have ever been witnessed than the exploitation throughout Germany in the opening months of 1910 of this hyper-idealistic metaphysician, disciple of von Hartmann and convinced adherent of the "Philosophy of the Unconscious," by an Alliance the declared basis of whose organization is a determinate materialism.</w:t>
      </w:r>
    </w:p>
    <w:p w14:paraId="49870336">
      <w:pPr>
        <w:pStyle w:val="2"/>
        <w:spacing w:before="85" w:line="252" w:lineRule="auto"/>
        <w:ind w:left="1" w:right="18" w:firstLine="5"/>
        <w:jc w:val="both"/>
        <w:rPr>
          <w:rFonts w:hint="eastAsia"/>
        </w:rPr>
      </w:pPr>
      <w:r>
        <w:rPr>
          <w:rFonts w:hint="eastAsia"/>
        </w:rPr>
        <w:t>1910年初在整个德国，没有任何景象比这更引人注目的了：这位超唯心主义的形而上学家，冯·哈特曼（von Hartmann）的弟子和“无意识哲学”的坚定信徒，被一个宣称其组织基础是确定唯物主义的联盟所利用。</w:t>
      </w:r>
    </w:p>
    <w:p w14:paraId="618F1FA5">
      <w:pPr>
        <w:pStyle w:val="2"/>
        <w:spacing w:before="85" w:line="252" w:lineRule="auto"/>
        <w:ind w:left="1" w:right="18" w:firstLine="5"/>
        <w:jc w:val="both"/>
        <w:rPr>
          <w:rFonts w:hint="eastAsia"/>
        </w:rPr>
      </w:pPr>
    </w:p>
    <w:p w14:paraId="0CA9CE41">
      <w:pPr>
        <w:pStyle w:val="2"/>
        <w:spacing w:before="85" w:line="252" w:lineRule="auto"/>
        <w:ind w:left="1" w:right="18" w:firstLine="5"/>
        <w:jc w:val="both"/>
        <w:rPr>
          <w:rFonts w:hint="eastAsia"/>
        </w:rPr>
      </w:pPr>
      <w:r>
        <w:rPr>
          <w:rFonts w:hint="eastAsia"/>
        </w:rPr>
        <w:t>As, under the auspices of the Monistenbund, he made his progress from city to city, lecturing and debating, he drew a tidal-wave of sensation along with him.</w:t>
      </w:r>
    </w:p>
    <w:p w14:paraId="3C766374">
      <w:pPr>
        <w:pStyle w:val="2"/>
        <w:spacing w:before="85" w:line="252" w:lineRule="auto"/>
        <w:ind w:left="1" w:right="18" w:firstLine="5"/>
        <w:jc w:val="both"/>
        <w:rPr>
          <w:rFonts w:hint="eastAsia"/>
        </w:rPr>
      </w:pPr>
      <w:r>
        <w:rPr>
          <w:rFonts w:hint="eastAsia"/>
        </w:rPr>
        <w:t>当他在一元论联盟（Monistenbund）的主持下，从一个城市到另一个城市进行讲座和辩论时，他所到之处引发了轰动性的浪潮。</w:t>
      </w:r>
    </w:p>
    <w:p w14:paraId="2E9A35D8">
      <w:pPr>
        <w:pStyle w:val="2"/>
        <w:spacing w:before="85" w:line="252" w:lineRule="auto"/>
        <w:ind w:left="1" w:right="18" w:firstLine="5"/>
        <w:jc w:val="both"/>
        <w:rPr>
          <w:rFonts w:hint="eastAsia"/>
        </w:rPr>
      </w:pPr>
    </w:p>
    <w:p w14:paraId="05CE2469">
      <w:pPr>
        <w:pStyle w:val="2"/>
        <w:spacing w:before="85" w:line="252" w:lineRule="auto"/>
        <w:ind w:left="1" w:right="18" w:firstLine="5"/>
        <w:jc w:val="both"/>
        <w:rPr>
          <w:rFonts w:hint="eastAsia"/>
        </w:rPr>
      </w:pPr>
      <w:r>
        <w:rPr>
          <w:rFonts w:hint="eastAsia"/>
        </w:rPr>
        <w:t>A violent literary war was inaugurated.</w:t>
      </w:r>
    </w:p>
    <w:p w14:paraId="38FB8AFB">
      <w:pPr>
        <w:pStyle w:val="2"/>
        <w:spacing w:before="85" w:line="252" w:lineRule="auto"/>
        <w:ind w:left="1" w:right="18" w:firstLine="5"/>
        <w:jc w:val="both"/>
        <w:rPr>
          <w:rFonts w:hint="eastAsia"/>
        </w:rPr>
      </w:pPr>
      <w:r>
        <w:rPr>
          <w:rFonts w:hint="eastAsia"/>
        </w:rPr>
        <w:t>一场激烈的文学战争开始了。</w:t>
      </w:r>
    </w:p>
    <w:p w14:paraId="4C9756E2">
      <w:pPr>
        <w:pStyle w:val="2"/>
        <w:spacing w:before="85" w:line="252" w:lineRule="auto"/>
        <w:ind w:left="1" w:right="18" w:firstLine="5"/>
        <w:jc w:val="both"/>
        <w:rPr>
          <w:rFonts w:hint="eastAsia"/>
        </w:rPr>
      </w:pPr>
    </w:p>
    <w:p w14:paraId="54B79828">
      <w:pPr>
        <w:pStyle w:val="2"/>
        <w:spacing w:before="85" w:line="252" w:lineRule="auto"/>
        <w:ind w:left="1" w:right="18" w:firstLine="5"/>
        <w:jc w:val="both"/>
        <w:rPr>
          <w:rFonts w:hint="eastAsia"/>
        </w:rPr>
      </w:pPr>
      <w:r>
        <w:rPr>
          <w:rFonts w:hint="eastAsia"/>
        </w:rPr>
        <w:t>It seemed as if all theological Germany were aroused.</w:t>
      </w:r>
    </w:p>
    <w:p w14:paraId="1C42B222">
      <w:pPr>
        <w:pStyle w:val="2"/>
        <w:spacing w:before="85" w:line="252" w:lineRule="auto"/>
        <w:ind w:left="1" w:right="18" w:firstLine="5"/>
        <w:jc w:val="both"/>
        <w:rPr>
          <w:rFonts w:hint="eastAsia"/>
        </w:rPr>
      </w:pPr>
      <w:r>
        <w:rPr>
          <w:rFonts w:hint="eastAsia"/>
        </w:rPr>
        <w:t>似乎整个德国神学界都被唤醒了。</w:t>
      </w:r>
    </w:p>
    <w:p w14:paraId="79DF6DB7">
      <w:pPr>
        <w:pStyle w:val="2"/>
        <w:spacing w:before="85" w:line="252" w:lineRule="auto"/>
        <w:ind w:left="1" w:right="18" w:firstLine="5"/>
        <w:jc w:val="both"/>
        <w:rPr>
          <w:rFonts w:hint="eastAsia"/>
        </w:rPr>
      </w:pPr>
    </w:p>
    <w:p w14:paraId="7B71460C">
      <w:pPr>
        <w:pStyle w:val="2"/>
        <w:spacing w:before="85" w:line="252" w:lineRule="auto"/>
        <w:ind w:left="1" w:right="18" w:firstLine="5"/>
        <w:jc w:val="both"/>
        <w:rPr>
          <w:rFonts w:hint="eastAsia"/>
        </w:rPr>
      </w:pPr>
      <w:r>
        <w:rPr>
          <w:rFonts w:hint="eastAsia"/>
        </w:rPr>
        <w:t>In one quarter there was an ominous silence.</w:t>
      </w:r>
    </w:p>
    <w:p w14:paraId="39D892EA">
      <w:pPr>
        <w:pStyle w:val="2"/>
        <w:spacing w:before="85" w:line="252" w:lineRule="auto"/>
        <w:ind w:left="1" w:right="18" w:firstLine="5"/>
        <w:jc w:val="both"/>
        <w:rPr>
          <w:rFonts w:hint="eastAsia"/>
        </w:rPr>
      </w:pPr>
      <w:r>
        <w:rPr>
          <w:rFonts w:hint="eastAsia"/>
        </w:rPr>
        <w:t>在一个角落里，有着一种不祥的沉默。</w:t>
      </w:r>
    </w:p>
    <w:p w14:paraId="0B65AEA7">
      <w:pPr>
        <w:pStyle w:val="2"/>
        <w:spacing w:before="85" w:line="252" w:lineRule="auto"/>
        <w:ind w:left="1" w:right="18" w:firstLine="5"/>
        <w:jc w:val="both"/>
        <w:rPr>
          <w:rFonts w:hint="eastAsia"/>
        </w:rPr>
      </w:pPr>
    </w:p>
    <w:p w14:paraId="3F566321">
      <w:pPr>
        <w:pStyle w:val="2"/>
        <w:spacing w:before="85" w:line="252" w:lineRule="auto"/>
        <w:ind w:left="1" w:right="18" w:firstLine="5"/>
        <w:jc w:val="both"/>
        <w:rPr>
          <w:rFonts w:hint="eastAsia"/>
        </w:rPr>
      </w:pPr>
      <w:r>
        <w:rPr>
          <w:rFonts w:hint="eastAsia"/>
        </w:rPr>
        <w:t>The "conservative" theologians looked on at the whole performance with bitter contempt.</w:t>
      </w:r>
    </w:p>
    <w:p w14:paraId="5F0474D4">
      <w:pPr>
        <w:pStyle w:val="2"/>
        <w:spacing w:before="85" w:line="252" w:lineRule="auto"/>
        <w:ind w:left="1" w:right="18" w:firstLine="5"/>
        <w:jc w:val="both"/>
        <w:rPr>
          <w:rFonts w:hint="eastAsia"/>
        </w:rPr>
      </w:pPr>
      <w:r>
        <w:rPr>
          <w:rFonts w:hint="eastAsia"/>
        </w:rPr>
        <w:t>“保守派”神学家带着苦涩的蔑视旁观整个表演。</w:t>
      </w:r>
    </w:p>
    <w:p w14:paraId="2A38A195">
      <w:pPr>
        <w:pStyle w:val="2"/>
        <w:spacing w:before="85" w:line="252" w:lineRule="auto"/>
        <w:ind w:left="1" w:right="18" w:firstLine="5"/>
        <w:jc w:val="both"/>
        <w:rPr>
          <w:rFonts w:hint="eastAsia"/>
        </w:rPr>
      </w:pPr>
    </w:p>
    <w:p w14:paraId="00095E24">
      <w:pPr>
        <w:pStyle w:val="2"/>
        <w:spacing w:before="85" w:line="252" w:lineRule="auto"/>
        <w:ind w:left="1" w:right="18" w:firstLine="5"/>
        <w:jc w:val="both"/>
        <w:rPr>
          <w:rFonts w:hint="eastAsia"/>
        </w:rPr>
      </w:pPr>
      <w:r>
        <w:rPr>
          <w:rFonts w:hint="eastAsia"/>
        </w:rPr>
        <w:t>When twitted with leaving to the "liberals" the whole task of defending the historicity of Jesus against Drews, they replied with much justice that it was none of their fight.</w:t>
      </w:r>
    </w:p>
    <w:p w14:paraId="1E419130">
      <w:pPr>
        <w:pStyle w:val="2"/>
        <w:spacing w:before="85" w:line="252" w:lineRule="auto"/>
        <w:ind w:left="1" w:right="18" w:firstLine="5"/>
        <w:jc w:val="both"/>
        <w:rPr>
          <w:rFonts w:hint="eastAsia"/>
        </w:rPr>
      </w:pPr>
      <w:r>
        <w:rPr>
          <w:rFonts w:hint="eastAsia"/>
        </w:rPr>
        <w:t>当被嘲笑把捍卫耶稣历史性以对抗德鲁斯的全部任务留给“自由派”时，他们非常有道理地回答说，这不是他们的战斗。</w:t>
      </w:r>
    </w:p>
    <w:p w14:paraId="0249C461">
      <w:pPr>
        <w:pStyle w:val="2"/>
        <w:spacing w:before="85" w:line="252" w:lineRule="auto"/>
        <w:ind w:left="1" w:right="18" w:firstLine="5"/>
        <w:jc w:val="both"/>
        <w:rPr>
          <w:rFonts w:hint="eastAsia"/>
        </w:rPr>
      </w:pPr>
    </w:p>
    <w:p w14:paraId="51B392E9">
      <w:pPr>
        <w:pStyle w:val="2"/>
        <w:spacing w:before="85" w:line="252" w:lineRule="auto"/>
        <w:ind w:left="1" w:right="18" w:firstLine="5"/>
        <w:jc w:val="both"/>
        <w:rPr>
          <w:rFonts w:hint="eastAsia"/>
        </w:rPr>
      </w:pPr>
      <w:r>
        <w:rPr>
          <w:rFonts w:hint="eastAsia"/>
        </w:rPr>
        <w:t>The liberals had for two generations been proclaiming the only Jesus that ever existed a myth: why should it cause surprise if some at length were taking the proclamation seriously and drawing the inference—if such a simple recasting of the identical proposition can be called an inference—that therefore no Jesus ever existed?</w:t>
      </w:r>
    </w:p>
    <w:p w14:paraId="53086946">
      <w:pPr>
        <w:pStyle w:val="2"/>
        <w:spacing w:before="85" w:line="252" w:lineRule="auto"/>
        <w:ind w:left="1" w:right="18" w:firstLine="5"/>
        <w:jc w:val="both"/>
        <w:rPr>
          <w:rFonts w:hint="eastAsia"/>
        </w:rPr>
      </w:pPr>
      <w:r>
        <w:rPr>
          <w:rFonts w:hint="eastAsia"/>
        </w:rPr>
        <w:t>自由派两代人以来一直宣称唯一存在过的耶稣是一个神话：如果有些人最终认真对待这一宣告并得出推论——如果对同一命题如此简单的重述可以被称为推论的话——即因此没有任何耶稣存在过，这有什么好惊讶的呢？</w:t>
      </w:r>
    </w:p>
    <w:p w14:paraId="5F42A88E">
      <w:pPr>
        <w:pStyle w:val="2"/>
        <w:spacing w:before="85" w:line="252" w:lineRule="auto"/>
        <w:ind w:left="1" w:right="18" w:firstLine="5"/>
        <w:jc w:val="both"/>
        <w:rPr>
          <w:rFonts w:hint="eastAsia"/>
        </w:rPr>
      </w:pPr>
    </w:p>
    <w:p w14:paraId="205275B5">
      <w:pPr>
        <w:pStyle w:val="2"/>
        <w:spacing w:before="85" w:line="252" w:lineRule="auto"/>
        <w:ind w:left="1" w:right="18" w:firstLine="5"/>
        <w:jc w:val="both"/>
        <w:rPr>
          <w:rFonts w:hint="eastAsia"/>
        </w:rPr>
      </w:pPr>
      <w:r>
        <w:rPr>
          <w:rFonts w:hint="eastAsia"/>
        </w:rPr>
        <w:t>If the Christianity which flowed out from Palestine and overspread the world was not the creation of Jesus, but the spontaneous precipitation of old-world myths from a solution just now, as it happened, evaporated past the saturation point, why postulate behind it a shadowy figure, standing in no causal relation to it, without any effective historical connection with it, for whose existence there is therefore neither historical nor logical need?</w:t>
      </w:r>
    </w:p>
    <w:p w14:paraId="0273ADE3">
      <w:pPr>
        <w:pStyle w:val="2"/>
        <w:spacing w:before="85" w:line="252" w:lineRule="auto"/>
        <w:ind w:left="1" w:right="18" w:firstLine="5"/>
        <w:jc w:val="both"/>
        <w:rPr>
          <w:rFonts w:hint="eastAsia"/>
        </w:rPr>
      </w:pPr>
      <w:r>
        <w:rPr>
          <w:rFonts w:hint="eastAsia"/>
        </w:rPr>
        <w:t>如果从巴勒斯坦流出并遍布世界的基督教不是耶稣的创造，而是旧世界神话从一个恰好蒸发过饱和点的溶液中自发的沉淀，为什么要在这个沉淀后面假设一个影子般的人物，祂与它没有因果关系，没有任何有效的历史联系，因此祂的存在既没有历史需要也没有逻辑需要呢？</w:t>
      </w:r>
    </w:p>
    <w:p w14:paraId="61106030">
      <w:pPr>
        <w:pStyle w:val="2"/>
        <w:spacing w:before="85" w:line="252" w:lineRule="auto"/>
        <w:ind w:left="1" w:right="18" w:firstLine="5"/>
        <w:jc w:val="both"/>
        <w:rPr>
          <w:rFonts w:hint="eastAsia"/>
        </w:rPr>
      </w:pPr>
    </w:p>
    <w:p w14:paraId="388A3138">
      <w:pPr>
        <w:pStyle w:val="2"/>
        <w:spacing w:before="85" w:line="252" w:lineRule="auto"/>
        <w:ind w:left="1" w:right="18" w:firstLine="5"/>
        <w:jc w:val="both"/>
        <w:rPr>
          <w:rFonts w:hint="eastAsia"/>
        </w:rPr>
      </w:pPr>
      <w:r>
        <w:rPr>
          <w:rFonts w:hint="eastAsia"/>
        </w:rPr>
        <w:t>We may not think the language elegant, but we can scarcely pronounce the jibe unprovoked, when Herr Superintendent Doctor Matthes of Kolberg bursts forth in Hengstenberg's old Evangelical Church-Journal:</w:t>
      </w:r>
    </w:p>
    <w:p w14:paraId="48F84219">
      <w:pPr>
        <w:pStyle w:val="2"/>
        <w:spacing w:before="85" w:line="252" w:lineRule="auto"/>
        <w:ind w:left="1" w:right="18" w:firstLine="5"/>
        <w:jc w:val="both"/>
        <w:rPr>
          <w:rFonts w:hint="eastAsia"/>
        </w:rPr>
      </w:pPr>
      <w:r>
        <w:rPr>
          <w:rFonts w:hint="eastAsia"/>
        </w:rPr>
        <w:t>我们可能不认为这些语言优雅，但当科尔贝格的总监马蒂斯（Matthes）博士在亨斯滕贝格（Hengstenberg）的老牌《福音派教会杂志》中爆发时，我们很难说这种嘲讽是无缘无故的：</w:t>
      </w:r>
    </w:p>
    <w:p w14:paraId="3F98F636">
      <w:pPr>
        <w:pStyle w:val="2"/>
        <w:spacing w:before="85" w:line="252" w:lineRule="auto"/>
        <w:ind w:left="1" w:right="18" w:firstLine="5"/>
        <w:jc w:val="both"/>
        <w:rPr>
          <w:rFonts w:hint="eastAsia"/>
        </w:rPr>
      </w:pPr>
    </w:p>
    <w:p w14:paraId="1268760D">
      <w:pPr>
        <w:pStyle w:val="2"/>
        <w:spacing w:before="85" w:line="252" w:lineRule="auto"/>
        <w:ind w:left="1" w:right="18" w:firstLine="5"/>
        <w:jc w:val="both"/>
        <w:rPr>
          <w:rFonts w:hint="eastAsia"/>
        </w:rPr>
      </w:pPr>
      <w:r>
        <w:rPr>
          <w:rFonts w:hint="eastAsia"/>
        </w:rPr>
        <w:t>"That the wasted, colorless phantom which alone the Liberal theology leaves over of Jesus could not have transformed a world,—that is clear to all the world except the Liberal theologians themselves, who are still always hoping to see their homunculus come forth from the Gilgameshmishmashmush-brine which alone is left in the pantry of the comparative-religionists and which Arthur Drews has served out afresh to the Berliners."</w:t>
      </w:r>
    </w:p>
    <w:p w14:paraId="7E60D8A1">
      <w:pPr>
        <w:pStyle w:val="2"/>
        <w:spacing w:before="85" w:line="252" w:lineRule="auto"/>
        <w:ind w:left="1" w:right="18" w:firstLine="5"/>
        <w:jc w:val="both"/>
        <w:rPr>
          <w:rFonts w:hint="eastAsia"/>
        </w:rPr>
      </w:pPr>
      <w:r>
        <w:rPr>
          <w:rFonts w:hint="eastAsia"/>
        </w:rPr>
        <w:t>“只有自由派神学留下的那个消瘦、无色的耶稣幽灵不可能改变世界——这点除了自由派神学家自己以外，全世界都清楚，他们仍然总是希望看到他们的小矮人从吉尔伽美什大杂烩卤水中走出来，那是比较宗教家食品储藏室里仅剩的东西，而亚瑟·德鲁斯又把它重新端给了柏林人。”</w:t>
      </w:r>
    </w:p>
    <w:p w14:paraId="1792B879">
      <w:pPr>
        <w:pStyle w:val="2"/>
        <w:spacing w:before="85" w:line="252" w:lineRule="auto"/>
        <w:ind w:left="1" w:right="18" w:firstLine="5"/>
        <w:jc w:val="both"/>
        <w:rPr>
          <w:rFonts w:hint="eastAsia"/>
        </w:rPr>
      </w:pPr>
    </w:p>
    <w:p w14:paraId="11E33985">
      <w:pPr>
        <w:pStyle w:val="2"/>
        <w:spacing w:before="85" w:line="252" w:lineRule="auto"/>
        <w:ind w:left="1" w:right="18" w:firstLine="5"/>
        <w:jc w:val="both"/>
        <w:rPr>
          <w:rFonts w:hint="eastAsia"/>
        </w:rPr>
      </w:pPr>
      <w:r>
        <w:rPr>
          <w:rFonts w:hint="eastAsia"/>
        </w:rPr>
        <w:t>That the liberal theology has travailed and brought forth a monstrous birth is not surprising; nor is it surprising that the fruit of its womb should turn and rend it.</w:t>
      </w:r>
    </w:p>
    <w:p w14:paraId="2998BCE0">
      <w:pPr>
        <w:pStyle w:val="2"/>
        <w:spacing w:before="85" w:line="252" w:lineRule="auto"/>
        <w:ind w:left="1" w:right="18" w:firstLine="5"/>
        <w:jc w:val="both"/>
        <w:rPr>
          <w:rFonts w:hint="eastAsia"/>
        </w:rPr>
      </w:pPr>
      <w:r>
        <w:rPr>
          <w:rFonts w:hint="eastAsia"/>
        </w:rPr>
        <w:t>自由派神学经过阵痛生出了一个怪胎，这并不奇怪；它子宫里的果实转而撕咬它，也不奇怪。</w:t>
      </w:r>
    </w:p>
    <w:p w14:paraId="724D50C5">
      <w:pPr>
        <w:pStyle w:val="2"/>
        <w:spacing w:before="85" w:line="252" w:lineRule="auto"/>
        <w:ind w:left="1" w:right="18" w:firstLine="5"/>
        <w:jc w:val="both"/>
        <w:rPr>
          <w:rFonts w:hint="eastAsia"/>
        </w:rPr>
      </w:pPr>
    </w:p>
    <w:p w14:paraId="13A802FE">
      <w:pPr>
        <w:pStyle w:val="2"/>
        <w:spacing w:before="85" w:line="252" w:lineRule="auto"/>
        <w:ind w:left="1" w:right="18" w:firstLine="5"/>
        <w:jc w:val="both"/>
        <w:rPr>
          <w:rFonts w:hint="eastAsia"/>
        </w:rPr>
      </w:pPr>
      <w:r>
        <w:rPr>
          <w:rFonts w:hint="eastAsia"/>
        </w:rPr>
        <w:t>Let them fight it out; that is their concern; and if the issue is, as seems likely, the end of both, the world will be well rid of them.</w:t>
      </w:r>
    </w:p>
    <w:p w14:paraId="5A36025F">
      <w:pPr>
        <w:pStyle w:val="2"/>
        <w:spacing w:before="85" w:line="252" w:lineRule="auto"/>
        <w:ind w:left="1" w:right="18" w:firstLine="5"/>
        <w:jc w:val="both"/>
        <w:rPr>
          <w:rFonts w:hint="eastAsia"/>
        </w:rPr>
      </w:pPr>
      <w:r>
        <w:rPr>
          <w:rFonts w:hint="eastAsia"/>
        </w:rPr>
        <w:t>让他们决一死战吧；那是他们的事；如果结果像看起来那样是两败俱伤，世界将很高兴摆脱他们。</w:t>
      </w:r>
    </w:p>
    <w:p w14:paraId="5E3A89D5">
      <w:pPr>
        <w:pStyle w:val="2"/>
        <w:spacing w:before="85" w:line="252" w:lineRule="auto"/>
        <w:ind w:left="1" w:right="18" w:firstLine="5"/>
        <w:jc w:val="both"/>
        <w:rPr>
          <w:rFonts w:hint="eastAsia"/>
        </w:rPr>
      </w:pPr>
    </w:p>
    <w:p w14:paraId="390D1258">
      <w:pPr>
        <w:pStyle w:val="2"/>
        <w:spacing w:before="85" w:line="252" w:lineRule="auto"/>
        <w:ind w:left="1" w:right="18" w:firstLine="5"/>
        <w:jc w:val="both"/>
        <w:rPr>
          <w:rFonts w:hint="eastAsia"/>
        </w:rPr>
      </w:pPr>
      <w:r>
        <w:rPr>
          <w:rFonts w:hint="eastAsia"/>
        </w:rPr>
        <w:t>Why should sane people take part in such a "theological mill" in which "as-yet Christians" and "no-longer Christians" struggle together in the arena with nothing at stake,—for certainly the difference between the reduced Jesus of the one and the no Jesus of the other is not worth contending about?</w:t>
      </w:r>
    </w:p>
    <w:p w14:paraId="045D45C9">
      <w:pPr>
        <w:pStyle w:val="2"/>
        <w:spacing w:before="85" w:line="252" w:lineRule="auto"/>
        <w:ind w:left="1" w:right="18" w:firstLine="5"/>
        <w:jc w:val="both"/>
        <w:rPr>
          <w:rFonts w:hint="eastAsia"/>
        </w:rPr>
      </w:pPr>
      <w:r>
        <w:rPr>
          <w:rFonts w:hint="eastAsia"/>
        </w:rPr>
        <w:t>理智的人为什么要参与这样的“神学磨坊”呢？在这个磨坊里，“还是基督徒”和“不再是基督徒”在竞技场上搏斗，却没有任何利害关系——因为一方被削减的耶稣和另一方没有耶稣之间的区别肯定不值得争论。</w:t>
      </w:r>
    </w:p>
    <w:p w14:paraId="05A841C0">
      <w:pPr>
        <w:pStyle w:val="2"/>
        <w:spacing w:before="85" w:line="252" w:lineRule="auto"/>
        <w:ind w:left="1" w:right="18" w:firstLine="5"/>
        <w:jc w:val="both"/>
        <w:rPr>
          <w:rFonts w:hint="eastAsia"/>
        </w:rPr>
      </w:pPr>
    </w:p>
    <w:p w14:paraId="38DD7199">
      <w:pPr>
        <w:pStyle w:val="2"/>
        <w:spacing w:before="85" w:line="252" w:lineRule="auto"/>
        <w:ind w:left="1" w:right="18" w:firstLine="5"/>
        <w:jc w:val="both"/>
        <w:rPr>
          <w:rFonts w:hint="eastAsia"/>
        </w:rPr>
      </w:pPr>
      <w:r>
        <w:rPr>
          <w:rFonts w:hint="eastAsia"/>
        </w:rPr>
        <w:t>To deny the existence of Jesus is, of course, as Ernst Troeltsch puts it, "silly"; to be asked to defend the actual existence of Jesus is, as Adolf Harnack phrases it, "humiliating."</w:t>
      </w:r>
    </w:p>
    <w:p w14:paraId="1D2346DA">
      <w:pPr>
        <w:pStyle w:val="2"/>
        <w:spacing w:before="85" w:line="252" w:lineRule="auto"/>
        <w:ind w:left="1" w:right="18" w:firstLine="5"/>
        <w:jc w:val="both"/>
        <w:rPr>
          <w:rFonts w:hint="eastAsia"/>
        </w:rPr>
      </w:pPr>
      <w:r>
        <w:rPr>
          <w:rFonts w:hint="eastAsia"/>
        </w:rPr>
        <w:t>正如恩斯特·特洛尔奇（Ernst Troeltsch）所说，否认耶稣的存在当然是“愚蠢的”；正如阿道夫·哈纳克所说，被要求捍卫耶稣的实际存在是“羞辱的”。</w:t>
      </w:r>
    </w:p>
    <w:p w14:paraId="7039FC9F">
      <w:pPr>
        <w:pStyle w:val="2"/>
        <w:spacing w:before="85" w:line="252" w:lineRule="auto"/>
        <w:ind w:left="1" w:right="18" w:firstLine="5"/>
        <w:jc w:val="both"/>
        <w:rPr>
          <w:rFonts w:hint="eastAsia"/>
        </w:rPr>
      </w:pPr>
    </w:p>
    <w:p w14:paraId="4682DC9A">
      <w:pPr>
        <w:pStyle w:val="2"/>
        <w:spacing w:before="85" w:line="252" w:lineRule="auto"/>
        <w:ind w:left="1" w:right="18" w:firstLine="5"/>
        <w:jc w:val="both"/>
        <w:rPr>
          <w:rFonts w:hint="eastAsia"/>
        </w:rPr>
      </w:pPr>
      <w:r>
        <w:rPr>
          <w:rFonts w:hint="eastAsia"/>
        </w:rPr>
        <w:t>But the artillery which the liberal theologians have hurriedly trained upon the denial shows how little they can really let it go at that.</w:t>
      </w:r>
    </w:p>
    <w:p w14:paraId="613A37F9">
      <w:pPr>
        <w:pStyle w:val="2"/>
        <w:spacing w:before="85" w:line="252" w:lineRule="auto"/>
        <w:ind w:left="1" w:right="18" w:firstLine="5"/>
        <w:jc w:val="both"/>
        <w:rPr>
          <w:rFonts w:hint="eastAsia"/>
        </w:rPr>
      </w:pPr>
      <w:r>
        <w:rPr>
          <w:rFonts w:hint="eastAsia"/>
        </w:rPr>
        <w:t>但自由派神学家匆忙调转炮口对准这种否认，表明他们实在无法就此罢休。</w:t>
      </w:r>
    </w:p>
    <w:p w14:paraId="23E35B24">
      <w:pPr>
        <w:pStyle w:val="2"/>
        <w:spacing w:before="85" w:line="252" w:lineRule="auto"/>
        <w:ind w:left="1" w:right="18" w:firstLine="5"/>
        <w:jc w:val="both"/>
        <w:rPr>
          <w:rFonts w:hint="eastAsia"/>
        </w:rPr>
      </w:pPr>
    </w:p>
    <w:p w14:paraId="42597170">
      <w:pPr>
        <w:pStyle w:val="2"/>
        <w:spacing w:before="85" w:line="252" w:lineRule="auto"/>
        <w:ind w:left="1" w:right="18" w:firstLine="5"/>
        <w:jc w:val="both"/>
        <w:rPr>
          <w:rFonts w:hint="eastAsia"/>
        </w:rPr>
      </w:pPr>
      <w:r>
        <w:rPr>
          <w:rFonts w:hint="eastAsia"/>
        </w:rPr>
        <w:t>It is only the conservative, secure in the possession of the real Jesus, who can look serenely upon this shameful folly and with undisturbed detachment watch the wretched comedy play itself out.</w:t>
      </w:r>
    </w:p>
    <w:p w14:paraId="42A91494">
      <w:pPr>
        <w:pStyle w:val="2"/>
        <w:spacing w:before="85" w:line="252" w:lineRule="auto"/>
        <w:ind w:left="1" w:right="18" w:firstLine="5"/>
        <w:jc w:val="both"/>
        <w:rPr>
          <w:rFonts w:hint="eastAsia"/>
        </w:rPr>
      </w:pPr>
      <w:r>
        <w:rPr>
          <w:rFonts w:hint="eastAsia"/>
        </w:rPr>
        <w:t>只有保守派，因拥有真实的耶稣而感到安全，才能安详地看待这种可耻的愚蠢行为，并以不受干扰的超然态度观看这出可悲的喜剧演完。</w:t>
      </w:r>
    </w:p>
    <w:p w14:paraId="774208BE">
      <w:pPr>
        <w:pStyle w:val="2"/>
        <w:spacing w:before="85" w:line="252" w:lineRule="auto"/>
        <w:ind w:left="1" w:right="18" w:firstLine="5"/>
        <w:jc w:val="both"/>
        <w:rPr>
          <w:rFonts w:hint="eastAsia"/>
        </w:rPr>
      </w:pPr>
    </w:p>
    <w:p w14:paraId="4C74F365">
      <w:pPr>
        <w:pStyle w:val="2"/>
        <w:spacing w:before="85" w:line="252" w:lineRule="auto"/>
        <w:ind w:left="1" w:right="18" w:firstLine="5"/>
        <w:jc w:val="both"/>
        <w:rPr>
          <w:rFonts w:hint="eastAsia"/>
        </w:rPr>
      </w:pPr>
      <w:r>
        <w:rPr>
          <w:rFonts w:hint="eastAsia"/>
        </w:rPr>
        <w:t>Only the conservative,—and, we may add, the extreme radical.</w:t>
      </w:r>
    </w:p>
    <w:p w14:paraId="05355869">
      <w:pPr>
        <w:pStyle w:val="2"/>
        <w:spacing w:before="85" w:line="252" w:lineRule="auto"/>
        <w:ind w:left="1" w:right="18" w:firstLine="5"/>
        <w:jc w:val="both"/>
        <w:rPr>
          <w:rFonts w:hint="eastAsia"/>
        </w:rPr>
      </w:pPr>
      <w:r>
        <w:rPr>
          <w:rFonts w:hint="eastAsia"/>
        </w:rPr>
        <w:t>只有保守派——此外，我们可以加上，极端激进派。</w:t>
      </w:r>
    </w:p>
    <w:p w14:paraId="66EF986E">
      <w:pPr>
        <w:pStyle w:val="2"/>
        <w:spacing w:before="85" w:line="252" w:lineRule="auto"/>
        <w:ind w:left="1" w:right="18" w:firstLine="5"/>
        <w:jc w:val="both"/>
        <w:rPr>
          <w:rFonts w:hint="eastAsia"/>
        </w:rPr>
      </w:pPr>
    </w:p>
    <w:p w14:paraId="61DB2CE7">
      <w:pPr>
        <w:pStyle w:val="2"/>
        <w:spacing w:before="85" w:line="252" w:lineRule="auto"/>
        <w:ind w:left="1" w:right="18" w:firstLine="5"/>
        <w:jc w:val="both"/>
        <w:rPr>
          <w:rFonts w:hint="eastAsia"/>
        </w:rPr>
      </w:pPr>
      <w:r>
        <w:rPr>
          <w:rFonts w:hint="eastAsia"/>
        </w:rPr>
        <w:t>For there is a radicalism, still calling itself Christian, so thoroughgoing as to fall as much below concernment with the question whether Jesus ever lived as conservatism rises above it.</w:t>
      </w:r>
    </w:p>
    <w:p w14:paraId="61694776">
      <w:pPr>
        <w:pStyle w:val="2"/>
        <w:spacing w:before="85" w:line="252" w:lineRule="auto"/>
        <w:ind w:left="1" w:right="18" w:firstLine="5"/>
        <w:jc w:val="both"/>
        <w:rPr>
          <w:rFonts w:hint="eastAsia"/>
        </w:rPr>
      </w:pPr>
      <w:r>
        <w:rPr>
          <w:rFonts w:hint="eastAsia"/>
        </w:rPr>
        <w:t>因为有一种激进主义，仍然自称为基督教，它是如此彻底，以至于它对耶稣是否生活过这个问题的关注程度之低，就像保守主义对这一问题的超越程度之高一样。</w:t>
      </w:r>
    </w:p>
    <w:p w14:paraId="388E6DDA">
      <w:pPr>
        <w:pStyle w:val="2"/>
        <w:spacing w:before="85" w:line="252" w:lineRule="auto"/>
        <w:ind w:left="1" w:right="18" w:firstLine="5"/>
        <w:jc w:val="both"/>
        <w:rPr>
          <w:rFonts w:hint="eastAsia"/>
        </w:rPr>
      </w:pPr>
    </w:p>
    <w:p w14:paraId="6FFABEE5">
      <w:pPr>
        <w:pStyle w:val="2"/>
        <w:spacing w:before="85" w:line="252" w:lineRule="auto"/>
        <w:ind w:left="1" w:right="18" w:firstLine="5"/>
        <w:jc w:val="both"/>
        <w:rPr>
          <w:rFonts w:hint="eastAsia"/>
        </w:rPr>
      </w:pPr>
      <w:r>
        <w:rPr>
          <w:rFonts w:hint="eastAsia"/>
        </w:rPr>
        <w:t>The conservative looks with unconcern upon all the pother stirred up by the debate on the historicity of Jesus, because he clearly perceives that it is all (if we may combine Harnack's and Troeltsch's phraseology) scandalous nonsense, unworthy of the notice of anyone with an atom of historical understanding.</w:t>
      </w:r>
    </w:p>
    <w:p w14:paraId="4C45B4EF">
      <w:pPr>
        <w:pStyle w:val="2"/>
        <w:spacing w:before="85" w:line="252" w:lineRule="auto"/>
        <w:ind w:left="1" w:right="18" w:firstLine="5"/>
        <w:jc w:val="both"/>
        <w:rPr>
          <w:rFonts w:hint="eastAsia"/>
        </w:rPr>
      </w:pPr>
      <w:r>
        <w:rPr>
          <w:rFonts w:hint="eastAsia"/>
        </w:rPr>
        <w:t>保守派对关于耶稣历史性辩论引起的所有骚动漠不关心，因为他清楚地认识到这一切（如果我们结合哈纳克和特洛尔奇的措辞的话）都是可耻的废话，不值得任何有一丁点历史理解力的人关注。</w:t>
      </w:r>
    </w:p>
    <w:p w14:paraId="181019A1">
      <w:pPr>
        <w:pStyle w:val="2"/>
        <w:spacing w:before="85" w:line="252" w:lineRule="auto"/>
        <w:ind w:left="1" w:right="18" w:firstLine="5"/>
        <w:jc w:val="both"/>
        <w:rPr>
          <w:rFonts w:hint="eastAsia"/>
        </w:rPr>
      </w:pPr>
    </w:p>
    <w:p w14:paraId="1F4BCCCC">
      <w:pPr>
        <w:pStyle w:val="2"/>
        <w:spacing w:before="85" w:line="252" w:lineRule="auto"/>
        <w:ind w:left="1" w:right="18" w:firstLine="5"/>
        <w:jc w:val="both"/>
        <w:rPr>
          <w:rFonts w:hint="eastAsia"/>
        </w:rPr>
      </w:pPr>
      <w:r>
        <w:rPr>
          <w:rFonts w:hint="eastAsia"/>
        </w:rPr>
        <w:t>The radical looks upon it with unconcern because in his self-centered life Jesus has no essential place and no necessary part to play: the question whether Jesus ever lived is to him a merely academic one.</w:t>
      </w:r>
    </w:p>
    <w:p w14:paraId="6A45636A">
      <w:pPr>
        <w:pStyle w:val="2"/>
        <w:spacing w:before="85" w:line="252" w:lineRule="auto"/>
        <w:ind w:left="1" w:right="18" w:firstLine="5"/>
        <w:jc w:val="both"/>
        <w:rPr>
          <w:rFonts w:hint="eastAsia"/>
        </w:rPr>
      </w:pPr>
      <w:r>
        <w:rPr>
          <w:rFonts w:hint="eastAsia"/>
        </w:rPr>
        <w:t>激进派对它漠不关心，因为在他以自我为中心的生活中，耶稣没有本质地位，也不扮演必要的角色：耶稣是否生活过的问题对他来说仅仅是一个学术问题。</w:t>
      </w:r>
    </w:p>
    <w:p w14:paraId="39887D53">
      <w:pPr>
        <w:pStyle w:val="2"/>
        <w:spacing w:before="85" w:line="252" w:lineRule="auto"/>
        <w:ind w:left="1" w:right="18" w:firstLine="5"/>
        <w:jc w:val="both"/>
        <w:rPr>
          <w:rFonts w:hint="eastAsia"/>
        </w:rPr>
      </w:pPr>
    </w:p>
    <w:p w14:paraId="61DA3668">
      <w:pPr>
        <w:pStyle w:val="2"/>
        <w:spacing w:before="85" w:line="252" w:lineRule="auto"/>
        <w:ind w:left="1" w:right="18" w:firstLine="5"/>
        <w:jc w:val="both"/>
        <w:rPr>
          <w:rFonts w:hint="eastAsia"/>
        </w:rPr>
      </w:pPr>
      <w:r>
        <w:rPr>
          <w:rFonts w:hint="eastAsia"/>
        </w:rPr>
        <w:t>An interesting episode in Drews' lecture tour through the Germanic cities brings this point of view before us with strong emphasis.</w:t>
      </w:r>
    </w:p>
    <w:p w14:paraId="1AEFF0B5">
      <w:pPr>
        <w:pStyle w:val="2"/>
        <w:spacing w:before="85" w:line="252" w:lineRule="auto"/>
        <w:ind w:left="1" w:right="18" w:firstLine="5"/>
        <w:jc w:val="both"/>
        <w:rPr>
          <w:rFonts w:hint="eastAsia"/>
        </w:rPr>
      </w:pPr>
      <w:r>
        <w:rPr>
          <w:rFonts w:hint="eastAsia"/>
        </w:rPr>
        <w:t>德鲁斯在日耳曼城市巡回演讲中的一个有趣插曲，强烈地将这一观点呈现在我们面前。</w:t>
      </w:r>
    </w:p>
    <w:p w14:paraId="7426F069">
      <w:pPr>
        <w:pStyle w:val="2"/>
        <w:spacing w:before="85" w:line="252" w:lineRule="auto"/>
        <w:ind w:left="1" w:right="18" w:firstLine="5"/>
        <w:jc w:val="both"/>
        <w:rPr>
          <w:rFonts w:hint="eastAsia"/>
        </w:rPr>
      </w:pPr>
    </w:p>
    <w:p w14:paraId="61352F09">
      <w:pPr>
        <w:pStyle w:val="2"/>
        <w:spacing w:before="85" w:line="252" w:lineRule="auto"/>
        <w:ind w:left="1" w:right="18" w:firstLine="5"/>
        <w:jc w:val="both"/>
        <w:rPr>
          <w:rFonts w:hint="eastAsia"/>
        </w:rPr>
      </w:pPr>
      <w:r>
        <w:rPr>
          <w:rFonts w:hint="eastAsia"/>
        </w:rPr>
        <w:t>A discussion was contemplated at Bremen also, and the Monistenbund there extended an invitation to the local Protestantenverein to take part in it.</w:t>
      </w:r>
    </w:p>
    <w:p w14:paraId="44F628F6">
      <w:pPr>
        <w:pStyle w:val="2"/>
        <w:spacing w:before="85" w:line="252" w:lineRule="auto"/>
        <w:ind w:left="1" w:right="18" w:firstLine="5"/>
        <w:jc w:val="both"/>
        <w:rPr>
          <w:rFonts w:hint="eastAsia"/>
        </w:rPr>
      </w:pPr>
      <w:r>
        <w:rPr>
          <w:rFonts w:hint="eastAsia"/>
        </w:rPr>
        <w:t>在不来梅也计划进行一场讨论，那里的一元论联盟邀请当地的新教徒协会（Protestantenverein）参加。</w:t>
      </w:r>
    </w:p>
    <w:p w14:paraId="0C86CDA8">
      <w:pPr>
        <w:pStyle w:val="2"/>
        <w:spacing w:before="85" w:line="252" w:lineRule="auto"/>
        <w:ind w:left="1" w:right="18" w:firstLine="5"/>
        <w:jc w:val="both"/>
        <w:rPr>
          <w:rFonts w:hint="eastAsia"/>
        </w:rPr>
      </w:pPr>
    </w:p>
    <w:p w14:paraId="1D8A6651">
      <w:pPr>
        <w:pStyle w:val="2"/>
        <w:spacing w:before="85" w:line="252" w:lineRule="auto"/>
        <w:ind w:left="1" w:right="18" w:firstLine="5"/>
        <w:jc w:val="both"/>
        <w:rPr>
          <w:rFonts w:hint="eastAsia"/>
        </w:rPr>
      </w:pPr>
      <w:r>
        <w:rPr>
          <w:rFonts w:hint="eastAsia"/>
        </w:rPr>
        <w:t>This invitation was decisively declined, and the Protestantenverein took a good deal of pains to make it perfectly plain why it was declined.</w:t>
      </w:r>
    </w:p>
    <w:p w14:paraId="52168F44">
      <w:pPr>
        <w:pStyle w:val="2"/>
        <w:spacing w:before="85" w:line="252" w:lineRule="auto"/>
        <w:ind w:left="1" w:right="18" w:firstLine="5"/>
        <w:jc w:val="both"/>
        <w:rPr>
          <w:rFonts w:hint="eastAsia"/>
        </w:rPr>
      </w:pPr>
      <w:r>
        <w:rPr>
          <w:rFonts w:hint="eastAsia"/>
        </w:rPr>
        <w:t>这一邀请被果断拒绝，新教徒协会费了很大力气来清楚说明拒绝的原因。</w:t>
      </w:r>
    </w:p>
    <w:p w14:paraId="7B49FD97">
      <w:pPr>
        <w:pStyle w:val="2"/>
        <w:spacing w:before="85" w:line="252" w:lineRule="auto"/>
        <w:ind w:left="1" w:right="18" w:firstLine="5"/>
        <w:jc w:val="both"/>
        <w:rPr>
          <w:rFonts w:hint="eastAsia"/>
        </w:rPr>
      </w:pPr>
    </w:p>
    <w:p w14:paraId="5CC8A286">
      <w:pPr>
        <w:pStyle w:val="2"/>
        <w:spacing w:before="85" w:line="252" w:lineRule="auto"/>
        <w:ind w:left="1" w:right="18" w:firstLine="5"/>
        <w:jc w:val="both"/>
        <w:rPr>
          <w:rFonts w:hint="eastAsia"/>
        </w:rPr>
      </w:pPr>
      <w:r>
        <w:rPr>
          <w:rFonts w:hint="eastAsia"/>
        </w:rPr>
        <w:t>The Protestantenverein was not quite clear in its own mind that the whole business was not merely an advertising scheme for the benefit of the Monistenbund; though, to be sure, it could not see what Monists as Monists have to do with the question whether Jesus ever lived, more than "whether Socrates ever lived, or Bacon wrote Shakespeare's plays."</w:t>
      </w:r>
    </w:p>
    <w:p w14:paraId="1EC6F788">
      <w:pPr>
        <w:pStyle w:val="2"/>
        <w:spacing w:before="85" w:line="252" w:lineRule="auto"/>
        <w:ind w:left="1" w:right="18" w:firstLine="5"/>
        <w:jc w:val="both"/>
        <w:rPr>
          <w:rFonts w:hint="eastAsia"/>
        </w:rPr>
      </w:pPr>
      <w:r>
        <w:rPr>
          <w:rFonts w:hint="eastAsia"/>
        </w:rPr>
        <w:t>新教徒协会自己也不太清楚这整件事是否仅仅是为了让一元论联盟受益的广告策划；尽管，确实，它看不出一元论者作为一元论者与耶稣是否生活过这个问题有什么关系，就像这并不比“苏格拉底是否生活过，或者培根是否写了莎士比亚的戏剧”更有关系一样。</w:t>
      </w:r>
    </w:p>
    <w:p w14:paraId="25C98DB6">
      <w:pPr>
        <w:pStyle w:val="2"/>
        <w:spacing w:before="85" w:line="252" w:lineRule="auto"/>
        <w:ind w:left="1" w:right="18" w:firstLine="5"/>
        <w:jc w:val="both"/>
        <w:rPr>
          <w:rFonts w:hint="eastAsia"/>
        </w:rPr>
      </w:pPr>
    </w:p>
    <w:p w14:paraId="0A182DAC">
      <w:pPr>
        <w:pStyle w:val="2"/>
        <w:spacing w:before="85" w:line="252" w:lineRule="auto"/>
        <w:ind w:left="1" w:right="18" w:firstLine="5"/>
        <w:jc w:val="both"/>
        <w:rPr>
          <w:rFonts w:hint="eastAsia"/>
        </w:rPr>
      </w:pPr>
      <w:r>
        <w:rPr>
          <w:rFonts w:hint="eastAsia"/>
        </w:rPr>
        <w:t>The Protestantenverein, moreover, for itself felt entirely assured on good historical grounds of the historicity of Jesus, and had no interest in threshing out old straw.</w:t>
      </w:r>
    </w:p>
    <w:p w14:paraId="728251A7">
      <w:pPr>
        <w:pStyle w:val="2"/>
        <w:spacing w:before="85" w:line="252" w:lineRule="auto"/>
        <w:ind w:left="1" w:right="18" w:firstLine="5"/>
        <w:jc w:val="both"/>
        <w:rPr>
          <w:rFonts w:hint="eastAsia"/>
        </w:rPr>
      </w:pPr>
      <w:r>
        <w:rPr>
          <w:rFonts w:hint="eastAsia"/>
        </w:rPr>
        <w:t>此外，新教徒协会基于良好的历史理由，对自己完全确信耶稣的历史性，并且没有兴趣翻旧账。</w:t>
      </w:r>
    </w:p>
    <w:p w14:paraId="4C4D3EBF">
      <w:pPr>
        <w:pStyle w:val="2"/>
        <w:spacing w:before="85" w:line="252" w:lineRule="auto"/>
        <w:ind w:left="1" w:right="18" w:firstLine="5"/>
        <w:jc w:val="both"/>
        <w:rPr>
          <w:rFonts w:hint="eastAsia"/>
        </w:rPr>
      </w:pPr>
    </w:p>
    <w:p w14:paraId="7C2BF44A">
      <w:pPr>
        <w:pStyle w:val="2"/>
        <w:spacing w:before="85" w:line="252" w:lineRule="auto"/>
        <w:ind w:left="1" w:right="18" w:firstLine="5"/>
        <w:jc w:val="both"/>
        <w:rPr>
          <w:rFonts w:hint="eastAsia"/>
        </w:rPr>
      </w:pPr>
      <w:r>
        <w:rPr>
          <w:rFonts w:hint="eastAsia"/>
        </w:rPr>
        <w:t>But it was on neither of these grounds that it declined to take part in the debate, but precisely because it was a matter of no importance to it whether Jesus ever lived or not.</w:t>
      </w:r>
    </w:p>
    <w:p w14:paraId="31C9D837">
      <w:pPr>
        <w:pStyle w:val="2"/>
        <w:spacing w:before="85" w:line="252" w:lineRule="auto"/>
        <w:ind w:left="1" w:right="18" w:firstLine="5"/>
        <w:jc w:val="both"/>
        <w:rPr>
          <w:rFonts w:hint="eastAsia"/>
        </w:rPr>
      </w:pPr>
      <w:r>
        <w:rPr>
          <w:rFonts w:hint="eastAsia"/>
        </w:rPr>
        <w:t>但它拒绝参加辩论并非基于这其中的任何一个理由，而恰恰是因为耶稣是否生活过对它来说无关紧要。</w:t>
      </w:r>
    </w:p>
    <w:p w14:paraId="4C930921">
      <w:pPr>
        <w:pStyle w:val="2"/>
        <w:spacing w:before="85" w:line="252" w:lineRule="auto"/>
        <w:ind w:left="1" w:right="18" w:firstLine="5"/>
        <w:jc w:val="both"/>
        <w:rPr>
          <w:rFonts w:hint="eastAsia"/>
        </w:rPr>
      </w:pPr>
    </w:p>
    <w:p w14:paraId="0B050702">
      <w:pPr>
        <w:pStyle w:val="2"/>
        <w:spacing w:before="85" w:line="252" w:lineRule="auto"/>
        <w:ind w:left="1" w:right="18" w:firstLine="5"/>
        <w:jc w:val="both"/>
        <w:rPr>
          <w:rFonts w:hint="eastAsia"/>
        </w:rPr>
      </w:pPr>
      <w:r>
        <w:rPr>
          <w:rFonts w:hint="eastAsia"/>
        </w:rPr>
        <w:t>"All the theologians of the Bremen Protestantenverein," they formally explain, "are agreed that the question whether Jesus lived is, as such, not a religious but a historico-scientific question.</w:t>
      </w:r>
    </w:p>
    <w:p w14:paraId="0ECB972E">
      <w:pPr>
        <w:pStyle w:val="2"/>
        <w:spacing w:before="85" w:line="252" w:lineRule="auto"/>
        <w:ind w:left="1" w:right="18" w:firstLine="5"/>
        <w:jc w:val="both"/>
        <w:rPr>
          <w:rFonts w:hint="eastAsia"/>
        </w:rPr>
      </w:pPr>
      <w:r>
        <w:rPr>
          <w:rFonts w:hint="eastAsia"/>
        </w:rPr>
        <w:t>“不来梅新教徒协会的所有神学家，”他们正式解释道，“一致认为，耶稣是否生活过这个问题，就其本身而言，不是一个宗教问题，而是一个历史科学问题。</w:t>
      </w:r>
    </w:p>
    <w:p w14:paraId="132F6E6D">
      <w:pPr>
        <w:pStyle w:val="2"/>
        <w:spacing w:before="85" w:line="252" w:lineRule="auto"/>
        <w:ind w:left="1" w:right="18" w:firstLine="5"/>
        <w:jc w:val="both"/>
        <w:rPr>
          <w:rFonts w:hint="eastAsia"/>
        </w:rPr>
      </w:pPr>
    </w:p>
    <w:p w14:paraId="3FCD9FF4">
      <w:pPr>
        <w:pStyle w:val="2"/>
        <w:spacing w:before="85" w:line="252" w:lineRule="auto"/>
        <w:ind w:left="1" w:right="18" w:firstLine="5"/>
        <w:jc w:val="both"/>
        <w:rPr>
          <w:rFonts w:hint="eastAsia"/>
        </w:rPr>
      </w:pPr>
      <w:r>
        <w:rPr>
          <w:rFonts w:hint="eastAsia"/>
        </w:rPr>
        <w:t>It would be sad for Christianity as a religion if its right of existence hung on the question whether anybody whatever ever lived, or anything whatever ever occurred, even though it be the greatest personalities and the most important events which are in question.</w:t>
      </w:r>
    </w:p>
    <w:p w14:paraId="76516E02">
      <w:pPr>
        <w:pStyle w:val="2"/>
        <w:spacing w:before="85" w:line="252" w:lineRule="auto"/>
        <w:ind w:left="1" w:right="18" w:firstLine="5"/>
        <w:jc w:val="both"/>
        <w:rPr>
          <w:rFonts w:hint="eastAsia"/>
        </w:rPr>
      </w:pPr>
      <w:r>
        <w:rPr>
          <w:rFonts w:hint="eastAsia"/>
        </w:rPr>
        <w:t>如果基督教作为一种宗教的生存权取决于任何人生存过，或任何事情发生过这个问题，哪怕涉及的是最伟大的人物和最重要的事件，那对基督教来说也是可悲的。</w:t>
      </w:r>
    </w:p>
    <w:p w14:paraId="5E3F95E4">
      <w:pPr>
        <w:pStyle w:val="2"/>
        <w:spacing w:before="85" w:line="252" w:lineRule="auto"/>
        <w:ind w:left="1" w:right="18" w:firstLine="5"/>
        <w:jc w:val="both"/>
        <w:rPr>
          <w:rFonts w:hint="eastAsia"/>
        </w:rPr>
      </w:pPr>
    </w:p>
    <w:p w14:paraId="0DED4408">
      <w:pPr>
        <w:pStyle w:val="2"/>
        <w:spacing w:before="85" w:line="252" w:lineRule="auto"/>
        <w:ind w:left="1" w:right="18" w:firstLine="5"/>
        <w:jc w:val="both"/>
        <w:rPr>
          <w:rFonts w:hint="eastAsia"/>
        </w:rPr>
      </w:pPr>
      <w:r>
        <w:rPr>
          <w:rFonts w:hint="eastAsia"/>
        </w:rPr>
        <w:t>Every true religion lives not because of 'accidental truths of history,' but because of 'eternal truths of reason.'</w:t>
      </w:r>
    </w:p>
    <w:p w14:paraId="0AAB4330">
      <w:pPr>
        <w:pStyle w:val="2"/>
        <w:spacing w:before="85" w:line="252" w:lineRule="auto"/>
        <w:ind w:left="1" w:right="18" w:firstLine="5"/>
        <w:jc w:val="both"/>
        <w:rPr>
          <w:rFonts w:hint="eastAsia"/>
        </w:rPr>
      </w:pPr>
      <w:r>
        <w:rPr>
          <w:rFonts w:hint="eastAsia"/>
        </w:rPr>
        <w:t>每一个真正的宗教之所以生存，不是因为‘历史的偶然真理’，而是因为‘理性的永恒真理’。</w:t>
      </w:r>
    </w:p>
    <w:p w14:paraId="356537E3">
      <w:pPr>
        <w:pStyle w:val="2"/>
        <w:spacing w:before="85" w:line="252" w:lineRule="auto"/>
        <w:ind w:left="1" w:right="18" w:firstLine="5"/>
        <w:jc w:val="both"/>
        <w:rPr>
          <w:rFonts w:hint="eastAsia"/>
        </w:rPr>
      </w:pPr>
    </w:p>
    <w:p w14:paraId="77677741">
      <w:pPr>
        <w:pStyle w:val="2"/>
        <w:spacing w:before="85" w:line="252" w:lineRule="auto"/>
        <w:ind w:left="1" w:right="18" w:firstLine="5"/>
        <w:jc w:val="both"/>
        <w:rPr>
          <w:rFonts w:hint="eastAsia"/>
        </w:rPr>
      </w:pPr>
      <w:r>
        <w:rPr>
          <w:rFonts w:hint="eastAsia"/>
        </w:rPr>
        <w:t>It lives not because of its past, more or less verifiable and always subject to the critical scrutiny of historical science; but because of the vital forces which it every day disengages afresh into the soul from the depths of the unconditioned."</w:t>
      </w:r>
    </w:p>
    <w:p w14:paraId="41B433A7">
      <w:pPr>
        <w:pStyle w:val="2"/>
        <w:spacing w:before="85" w:line="252" w:lineRule="auto"/>
        <w:ind w:left="1" w:right="18" w:firstLine="5"/>
        <w:jc w:val="both"/>
        <w:rPr>
          <w:rFonts w:hint="eastAsia"/>
        </w:rPr>
      </w:pPr>
      <w:r>
        <w:rPr>
          <w:rFonts w:hint="eastAsia"/>
        </w:rPr>
        <w:t>它的生存不是因为它的过去，那或多或少是可以验证的，并且总是受制于历史科学的批判性审查；而是因为它每天从无条件的深处向灵魂重新释放出的生命力量。”</w:t>
      </w:r>
    </w:p>
    <w:p w14:paraId="63D1A89D">
      <w:pPr>
        <w:pStyle w:val="2"/>
        <w:spacing w:before="85" w:line="252" w:lineRule="auto"/>
        <w:ind w:left="1" w:right="18" w:firstLine="5"/>
        <w:jc w:val="both"/>
        <w:rPr>
          <w:rFonts w:hint="eastAsia"/>
        </w:rPr>
      </w:pPr>
    </w:p>
    <w:p w14:paraId="3DEEADA4">
      <w:pPr>
        <w:pStyle w:val="2"/>
        <w:spacing w:before="85" w:line="252" w:lineRule="auto"/>
        <w:ind w:left="1" w:right="18" w:firstLine="5"/>
        <w:jc w:val="both"/>
        <w:rPr>
          <w:rFonts w:hint="eastAsia"/>
        </w:rPr>
      </w:pPr>
      <w:r>
        <w:rPr>
          <w:rFonts w:hint="eastAsia"/>
        </w:rPr>
        <w:t>All the great religious forces of Christianity—trust in the Living God, elevated moral self-respect, sincere love of men—are quite independent today of all question of the historicity of Jesus, and therefore this question can without fear be left in the hands in which it belongs,—in the hands of untrammelled historical criticism.</w:t>
      </w:r>
    </w:p>
    <w:p w14:paraId="2FDC792D">
      <w:pPr>
        <w:pStyle w:val="2"/>
        <w:spacing w:before="85" w:line="252" w:lineRule="auto"/>
        <w:ind w:left="1" w:right="18" w:firstLine="5"/>
        <w:jc w:val="both"/>
        <w:rPr>
          <w:rFonts w:hint="eastAsia"/>
        </w:rPr>
      </w:pPr>
      <w:r>
        <w:rPr>
          <w:rFonts w:hint="eastAsia"/>
        </w:rPr>
        <w:t>基督教所有伟大的宗教力量——对永生神的信靠、崇高的道德自尊、对人真诚的爱——今天都完全独立于耶稣历史性的所有问题，因此这个问题可以毫无畏惧地留给它所属的手中——留给不受束缚的历史批评之手。</w:t>
      </w:r>
    </w:p>
    <w:p w14:paraId="092A87FE">
      <w:pPr>
        <w:pStyle w:val="2"/>
        <w:spacing w:before="85" w:line="252" w:lineRule="auto"/>
        <w:ind w:left="1" w:right="18" w:firstLine="5"/>
        <w:jc w:val="both"/>
        <w:rPr>
          <w:rFonts w:hint="eastAsia"/>
        </w:rPr>
      </w:pPr>
    </w:p>
    <w:p w14:paraId="12B7F69D">
      <w:pPr>
        <w:pStyle w:val="2"/>
        <w:spacing w:before="85" w:line="252" w:lineRule="auto"/>
        <w:ind w:left="1" w:right="18" w:firstLine="5"/>
        <w:jc w:val="both"/>
        <w:rPr>
          <w:rFonts w:hint="eastAsia"/>
        </w:rPr>
      </w:pPr>
      <w:r>
        <w:rPr>
          <w:rFonts w:hint="eastAsia"/>
        </w:rPr>
        <w:t>"Whether Jesus existed or not, is for our religious and Christian life, in the last analysis, a matter of indifference, if only this life be really religious and Christian, and preserve its vital power in our souls and in our conduct."</w:t>
      </w:r>
    </w:p>
    <w:p w14:paraId="1E27FB86">
      <w:pPr>
        <w:pStyle w:val="2"/>
        <w:spacing w:before="85" w:line="252" w:lineRule="auto"/>
        <w:ind w:left="1" w:right="18" w:firstLine="5"/>
        <w:jc w:val="both"/>
        <w:rPr>
          <w:rFonts w:hint="eastAsia"/>
        </w:rPr>
      </w:pPr>
      <w:r>
        <w:rPr>
          <w:rFonts w:hint="eastAsia"/>
        </w:rPr>
        <w:t>“耶稣是否存在，对于我们的宗教和基督徒生活来说，归根结底是无关紧要的，只要这种生活真的是宗教的和基督徒的，并在我们的灵魂和行为中保持其生命力。”</w:t>
      </w:r>
    </w:p>
    <w:p w14:paraId="259E1E26">
      <w:pPr>
        <w:pStyle w:val="2"/>
        <w:spacing w:before="85" w:line="252" w:lineRule="auto"/>
        <w:ind w:left="1" w:right="18" w:firstLine="5"/>
        <w:jc w:val="both"/>
        <w:rPr>
          <w:rFonts w:hint="eastAsia"/>
        </w:rPr>
      </w:pPr>
    </w:p>
    <w:p w14:paraId="03B20F06">
      <w:pPr>
        <w:pStyle w:val="2"/>
        <w:spacing w:before="85" w:line="252" w:lineRule="auto"/>
        <w:ind w:left="1" w:right="18" w:firstLine="5"/>
        <w:jc w:val="both"/>
        <w:rPr>
          <w:rFonts w:hint="eastAsia"/>
        </w:rPr>
      </w:pPr>
      <w:r>
        <w:rPr>
          <w:rFonts w:hint="eastAsia"/>
        </w:rPr>
        <w:t>There is asserted here something more than that religion is independent of Jesus.</w:t>
      </w:r>
    </w:p>
    <w:p w14:paraId="091B6325">
      <w:pPr>
        <w:pStyle w:val="2"/>
        <w:spacing w:before="85" w:line="252" w:lineRule="auto"/>
        <w:ind w:left="1" w:right="18" w:firstLine="5"/>
        <w:jc w:val="both"/>
        <w:rPr>
          <w:rFonts w:hint="eastAsia"/>
        </w:rPr>
      </w:pPr>
      <w:r>
        <w:rPr>
          <w:rFonts w:hint="eastAsia"/>
        </w:rPr>
        <w:t>这里断言的不仅仅是宗教独立于耶稣。</w:t>
      </w:r>
    </w:p>
    <w:p w14:paraId="3EF5937C">
      <w:pPr>
        <w:pStyle w:val="2"/>
        <w:spacing w:before="85" w:line="252" w:lineRule="auto"/>
        <w:ind w:left="1" w:right="18" w:firstLine="5"/>
        <w:jc w:val="both"/>
        <w:rPr>
          <w:rFonts w:hint="eastAsia"/>
        </w:rPr>
      </w:pPr>
    </w:p>
    <w:p w14:paraId="1ABDDBD1">
      <w:pPr>
        <w:pStyle w:val="2"/>
        <w:spacing w:before="85" w:line="252" w:lineRule="auto"/>
        <w:ind w:left="1" w:right="18" w:firstLine="5"/>
        <w:jc w:val="both"/>
        <w:rPr>
          <w:rFonts w:hint="eastAsia"/>
        </w:rPr>
      </w:pPr>
      <w:r>
        <w:rPr>
          <w:rFonts w:hint="eastAsia"/>
        </w:rPr>
        <w:t>That was being vigorously asserted by the adherents of the Monistenbund; and as for Drews, his "Christ Myth"—like the "Christianity of the New Testament" of his master, von Hartmann, before it—was written, he tells us, precisely in the interests of religion, and seeks to sweep Jesus out of the way that men may be truly religious.</w:t>
      </w:r>
    </w:p>
    <w:p w14:paraId="5106275C">
      <w:pPr>
        <w:pStyle w:val="2"/>
        <w:spacing w:before="85" w:line="252" w:lineRule="auto"/>
        <w:ind w:left="1" w:right="18" w:firstLine="5"/>
        <w:jc w:val="both"/>
        <w:rPr>
          <w:rFonts w:hint="eastAsia"/>
        </w:rPr>
      </w:pPr>
      <w:r>
        <w:rPr>
          <w:rFonts w:hint="eastAsia"/>
        </w:rPr>
        <w:t>一元论联盟的追随者正在大力主张这一点；至于德鲁斯，他的《基督神话》——就像他老师冯·哈特曼之前的《新约的基督教》一样——他告诉我们，正是为了宗教的利益而写的，并且试图清除耶稣，以便人们可以真正虔诚。</w:t>
      </w:r>
    </w:p>
    <w:p w14:paraId="492BB0A9">
      <w:pPr>
        <w:pStyle w:val="2"/>
        <w:spacing w:before="85" w:line="252" w:lineRule="auto"/>
        <w:ind w:left="1" w:right="18" w:firstLine="5"/>
        <w:jc w:val="both"/>
        <w:rPr>
          <w:rFonts w:hint="eastAsia"/>
        </w:rPr>
      </w:pPr>
    </w:p>
    <w:p w14:paraId="4542700F">
      <w:pPr>
        <w:pStyle w:val="2"/>
        <w:spacing w:before="85" w:line="252" w:lineRule="auto"/>
        <w:ind w:left="1" w:right="18" w:firstLine="5"/>
        <w:jc w:val="both"/>
        <w:rPr>
          <w:rFonts w:hint="eastAsia"/>
        </w:rPr>
      </w:pPr>
      <w:r>
        <w:rPr>
          <w:rFonts w:hint="eastAsia"/>
        </w:rPr>
        <w:t>With the extremities of this view the members of the Bremen Protestantenverein express no sympathy: they are of the number of those who profess and call themselves Christians.</w:t>
      </w:r>
    </w:p>
    <w:p w14:paraId="7C6C83EA">
      <w:pPr>
        <w:pStyle w:val="2"/>
        <w:spacing w:before="85" w:line="252" w:lineRule="auto"/>
        <w:ind w:left="1" w:right="18" w:firstLine="5"/>
        <w:jc w:val="both"/>
        <w:rPr>
          <w:rFonts w:hint="eastAsia"/>
        </w:rPr>
      </w:pPr>
      <w:r>
        <w:rPr>
          <w:rFonts w:hint="eastAsia"/>
        </w:rPr>
        <w:t>对于这种观点的极端，不来梅新教徒协会的成员表示不同情：他们属于那些自称为基督徒的人。</w:t>
      </w:r>
    </w:p>
    <w:p w14:paraId="0B5DE9F5">
      <w:pPr>
        <w:pStyle w:val="2"/>
        <w:spacing w:before="85" w:line="252" w:lineRule="auto"/>
        <w:ind w:left="1" w:right="18" w:firstLine="5"/>
        <w:jc w:val="both"/>
        <w:rPr>
          <w:rFonts w:hint="eastAsia"/>
        </w:rPr>
      </w:pPr>
    </w:p>
    <w:p w14:paraId="402C6719">
      <w:pPr>
        <w:pStyle w:val="2"/>
        <w:spacing w:before="85" w:line="252" w:lineRule="auto"/>
        <w:ind w:left="1" w:right="18" w:firstLine="5"/>
        <w:jc w:val="both"/>
        <w:rPr>
          <w:rFonts w:hint="eastAsia"/>
        </w:rPr>
      </w:pPr>
      <w:r>
        <w:rPr>
          <w:rFonts w:hint="eastAsia"/>
        </w:rPr>
        <w:t>What they assert, therefore, is not that religion merely, but distinctively that Christianity is independent of Jesus.</w:t>
      </w:r>
    </w:p>
    <w:p w14:paraId="7C5249A5">
      <w:pPr>
        <w:pStyle w:val="2"/>
        <w:spacing w:before="85" w:line="252" w:lineRule="auto"/>
        <w:ind w:left="1" w:right="18" w:firstLine="5"/>
        <w:jc w:val="both"/>
        <w:rPr>
          <w:rFonts w:hint="eastAsia"/>
        </w:rPr>
      </w:pPr>
      <w:r>
        <w:rPr>
          <w:rFonts w:hint="eastAsia"/>
        </w:rPr>
        <w:t>因此，他们断言的不仅仅是宗教，而是明确地指基督教独立于耶稣。</w:t>
      </w:r>
    </w:p>
    <w:p w14:paraId="6794D73E">
      <w:pPr>
        <w:pStyle w:val="2"/>
        <w:spacing w:before="85" w:line="252" w:lineRule="auto"/>
        <w:ind w:left="1" w:right="18" w:firstLine="5"/>
        <w:jc w:val="both"/>
        <w:rPr>
          <w:rFonts w:hint="eastAsia"/>
        </w:rPr>
      </w:pPr>
    </w:p>
    <w:p w14:paraId="510B82FC">
      <w:pPr>
        <w:pStyle w:val="2"/>
        <w:spacing w:before="85" w:line="252" w:lineRule="auto"/>
        <w:ind w:left="1" w:right="18" w:firstLine="5"/>
        <w:jc w:val="both"/>
        <w:rPr>
          <w:rFonts w:hint="eastAsia"/>
        </w:rPr>
      </w:pPr>
      <w:r>
        <w:rPr>
          <w:rFonts w:hint="eastAsia"/>
        </w:rPr>
        <w:t>They do not declare, indeed, that Christianity, as it has actually existed in the world, has had, in point of fact, nothing to do with Jesus; or that Christians of today—they themselves as Christians—have had or have no relations with Jesus.</w:t>
      </w:r>
    </w:p>
    <w:p w14:paraId="6BA2EDF1">
      <w:pPr>
        <w:pStyle w:val="2"/>
        <w:spacing w:before="85" w:line="252" w:lineRule="auto"/>
        <w:ind w:left="1" w:right="18" w:firstLine="5"/>
        <w:jc w:val="both"/>
        <w:rPr>
          <w:rFonts w:hint="eastAsia"/>
        </w:rPr>
      </w:pPr>
      <w:r>
        <w:rPr>
          <w:rFonts w:hint="eastAsia"/>
        </w:rPr>
        <w:t>他们确实没有宣称，实际上存在于世界上的基督教事实上与耶稣无关；或者今天的基督徒——他们自己作为基督徒——与耶稣曾经或现在没有任何关系。</w:t>
      </w:r>
    </w:p>
    <w:p w14:paraId="3F03E9CA">
      <w:pPr>
        <w:pStyle w:val="2"/>
        <w:spacing w:before="85" w:line="252" w:lineRule="auto"/>
        <w:ind w:left="1" w:right="18" w:firstLine="5"/>
        <w:jc w:val="both"/>
        <w:rPr>
          <w:rFonts w:hint="eastAsia"/>
        </w:rPr>
      </w:pPr>
    </w:p>
    <w:p w14:paraId="38B56EE3">
      <w:pPr>
        <w:pStyle w:val="2"/>
        <w:spacing w:before="85" w:line="252" w:lineRule="auto"/>
        <w:ind w:left="1" w:right="18" w:firstLine="5"/>
        <w:jc w:val="both"/>
        <w:rPr>
          <w:rFonts w:hint="eastAsia"/>
        </w:rPr>
      </w:pPr>
      <w:r>
        <w:rPr>
          <w:rFonts w:hint="eastAsia"/>
        </w:rPr>
        <w:t>They are convinced on sound historical grounds of the historicity of Jesus; they recognize that he has played a part in setting the movement called Christianity going; they draw, no doubt, inspiration from his memory.</w:t>
      </w:r>
    </w:p>
    <w:p w14:paraId="23468E33">
      <w:pPr>
        <w:pStyle w:val="2"/>
        <w:spacing w:before="85" w:line="252" w:lineRule="auto"/>
        <w:ind w:left="1" w:right="18" w:firstLine="5"/>
        <w:jc w:val="both"/>
        <w:rPr>
          <w:rFonts w:hint="eastAsia"/>
        </w:rPr>
      </w:pPr>
      <w:r>
        <w:rPr>
          <w:rFonts w:hint="eastAsia"/>
        </w:rPr>
        <w:t>他们基于健全的历史理由确信耶稣的历史性；他们承认他在启动被称为基督教的运动中发挥了作用；毫无疑问，他们从对他的记忆中汲取灵感。</w:t>
      </w:r>
    </w:p>
    <w:p w14:paraId="1DC06A0B">
      <w:pPr>
        <w:pStyle w:val="2"/>
        <w:spacing w:before="85" w:line="252" w:lineRule="auto"/>
        <w:ind w:left="1" w:right="18" w:firstLine="5"/>
        <w:jc w:val="both"/>
        <w:rPr>
          <w:rFonts w:hint="eastAsia"/>
        </w:rPr>
      </w:pPr>
    </w:p>
    <w:p w14:paraId="2A6823DD">
      <w:pPr>
        <w:pStyle w:val="2"/>
        <w:spacing w:before="85" w:line="252" w:lineRule="auto"/>
        <w:ind w:left="1" w:right="18" w:firstLine="5"/>
        <w:jc w:val="both"/>
        <w:rPr>
          <w:rFonts w:hint="eastAsia"/>
        </w:rPr>
      </w:pPr>
      <w:r>
        <w:rPr>
          <w:rFonts w:hint="eastAsia"/>
        </w:rPr>
        <w:t>What they cannot allow is that he is essential to Christianity.</w:t>
      </w:r>
    </w:p>
    <w:p w14:paraId="57F28C03">
      <w:pPr>
        <w:pStyle w:val="2"/>
        <w:spacing w:before="85" w:line="252" w:lineRule="auto"/>
        <w:ind w:left="1" w:right="18" w:firstLine="5"/>
        <w:jc w:val="both"/>
        <w:rPr>
          <w:rFonts w:hint="eastAsia"/>
        </w:rPr>
      </w:pPr>
      <w:r>
        <w:rPr>
          <w:rFonts w:hint="eastAsia"/>
        </w:rPr>
        <w:t>他们不能允许的是他是基督教必不可少的。</w:t>
      </w:r>
    </w:p>
    <w:p w14:paraId="2ACF8D33">
      <w:pPr>
        <w:pStyle w:val="2"/>
        <w:spacing w:before="85" w:line="252" w:lineRule="auto"/>
        <w:ind w:left="1" w:right="18" w:firstLine="5"/>
        <w:jc w:val="both"/>
        <w:rPr>
          <w:rFonts w:hint="eastAsia"/>
        </w:rPr>
      </w:pPr>
    </w:p>
    <w:p w14:paraId="63706C50">
      <w:pPr>
        <w:pStyle w:val="2"/>
        <w:spacing w:before="85" w:line="252" w:lineRule="auto"/>
        <w:ind w:left="1" w:right="18" w:firstLine="5"/>
        <w:jc w:val="both"/>
        <w:rPr>
          <w:rFonts w:hint="eastAsia"/>
        </w:rPr>
      </w:pPr>
      <w:r>
        <w:rPr>
          <w:rFonts w:hint="eastAsia"/>
        </w:rPr>
        <w:t>They are conscious of standing in some such relation to him as that in which an idealistic philosopher stands, say, to a Plato.</w:t>
      </w:r>
    </w:p>
    <w:p w14:paraId="7001E845">
      <w:pPr>
        <w:pStyle w:val="2"/>
        <w:spacing w:before="85" w:line="252" w:lineRule="auto"/>
        <w:ind w:left="1" w:right="18" w:firstLine="5"/>
        <w:jc w:val="both"/>
        <w:rPr>
          <w:rFonts w:hint="eastAsia"/>
        </w:rPr>
      </w:pPr>
      <w:r>
        <w:rPr>
          <w:rFonts w:hint="eastAsia"/>
        </w:rPr>
        <w:t>他们意识到自己与他的关系，就像一位唯心主义哲学家与，比如说，柏拉图的关系一样。</w:t>
      </w:r>
    </w:p>
    <w:p w14:paraId="7FBB3282">
      <w:pPr>
        <w:pStyle w:val="2"/>
        <w:spacing w:before="85" w:line="252" w:lineRule="auto"/>
        <w:ind w:left="1" w:right="18" w:firstLine="5"/>
        <w:jc w:val="both"/>
        <w:rPr>
          <w:rFonts w:hint="eastAsia"/>
        </w:rPr>
      </w:pPr>
    </w:p>
    <w:p w14:paraId="06B9BF1B">
      <w:pPr>
        <w:pStyle w:val="2"/>
        <w:spacing w:before="85" w:line="252" w:lineRule="auto"/>
        <w:ind w:left="1" w:right="18" w:firstLine="5"/>
        <w:jc w:val="both"/>
        <w:rPr>
          <w:rFonts w:hint="eastAsia"/>
        </w:rPr>
      </w:pPr>
      <w:r>
        <w:rPr>
          <w:rFonts w:hint="eastAsia"/>
        </w:rPr>
        <w:t>In point of fact such a philosopher reverences Plato, and derives from him inspiration and impulse, perhaps even instruction.</w:t>
      </w:r>
    </w:p>
    <w:p w14:paraId="3E3CE6D4">
      <w:pPr>
        <w:pStyle w:val="2"/>
        <w:spacing w:before="85" w:line="252" w:lineRule="auto"/>
        <w:ind w:left="1" w:right="18" w:firstLine="5"/>
        <w:jc w:val="both"/>
        <w:rPr>
          <w:rFonts w:hint="eastAsia"/>
        </w:rPr>
      </w:pPr>
      <w:r>
        <w:rPr>
          <w:rFonts w:hint="eastAsia"/>
        </w:rPr>
        <w:t>事实上，这样一位哲学家尊崇柏拉图，并从他那里获得灵感和冲动，甚至可能是教导。</w:t>
      </w:r>
    </w:p>
    <w:p w14:paraId="22C3BDF3">
      <w:pPr>
        <w:pStyle w:val="2"/>
        <w:spacing w:before="85" w:line="252" w:lineRule="auto"/>
        <w:ind w:left="1" w:right="18" w:firstLine="5"/>
        <w:jc w:val="both"/>
        <w:rPr>
          <w:rFonts w:hint="eastAsia"/>
        </w:rPr>
      </w:pPr>
    </w:p>
    <w:p w14:paraId="49EC6D68">
      <w:pPr>
        <w:pStyle w:val="2"/>
        <w:spacing w:before="85" w:line="252" w:lineRule="auto"/>
        <w:ind w:left="1" w:right="18" w:firstLine="5"/>
        <w:jc w:val="both"/>
        <w:rPr>
          <w:rFonts w:hint="eastAsia"/>
        </w:rPr>
      </w:pPr>
      <w:r>
        <w:rPr>
          <w:rFonts w:hint="eastAsia"/>
        </w:rPr>
        <w:t>But had there been no Plato, he would be able to do very well without a Plato.</w:t>
      </w:r>
    </w:p>
    <w:p w14:paraId="37AC9ABC">
      <w:pPr>
        <w:pStyle w:val="2"/>
        <w:spacing w:before="85" w:line="252" w:lineRule="auto"/>
        <w:ind w:left="1" w:right="18" w:firstLine="5"/>
        <w:jc w:val="both"/>
        <w:rPr>
          <w:rFonts w:hint="eastAsia"/>
        </w:rPr>
      </w:pPr>
      <w:r>
        <w:rPr>
          <w:rFonts w:hint="eastAsia"/>
        </w:rPr>
        <w:t>但如果没有柏拉图，他在没有柏拉图的情况下也能做得很好。</w:t>
      </w:r>
    </w:p>
    <w:p w14:paraId="1B4080B7">
      <w:pPr>
        <w:pStyle w:val="2"/>
        <w:spacing w:before="85" w:line="252" w:lineRule="auto"/>
        <w:ind w:left="1" w:right="18" w:firstLine="5"/>
        <w:jc w:val="both"/>
        <w:rPr>
          <w:rFonts w:hint="eastAsia"/>
        </w:rPr>
      </w:pPr>
    </w:p>
    <w:p w14:paraId="39ACB554">
      <w:pPr>
        <w:pStyle w:val="2"/>
        <w:spacing w:before="85" w:line="252" w:lineRule="auto"/>
        <w:ind w:left="1" w:right="18" w:firstLine="5"/>
        <w:jc w:val="both"/>
        <w:rPr>
          <w:rFonts w:hint="eastAsia"/>
        </w:rPr>
      </w:pPr>
      <w:r>
        <w:rPr>
          <w:rFonts w:hint="eastAsia"/>
        </w:rPr>
        <w:t>So Christians may in point of fact owe not a little to Jesus, and they may be very willing to acknowledge their indebtedness.</w:t>
      </w:r>
    </w:p>
    <w:p w14:paraId="22802DEB">
      <w:pPr>
        <w:pStyle w:val="2"/>
        <w:spacing w:before="85" w:line="252" w:lineRule="auto"/>
        <w:ind w:left="1" w:right="18" w:firstLine="5"/>
        <w:jc w:val="both"/>
        <w:rPr>
          <w:rFonts w:hint="eastAsia"/>
        </w:rPr>
      </w:pPr>
      <w:r>
        <w:rPr>
          <w:rFonts w:hint="eastAsia"/>
        </w:rPr>
        <w:t>因此，基督徒事实上可能欠耶稣不少，他们可能非常愿意承认他们的亏欠。</w:t>
      </w:r>
    </w:p>
    <w:p w14:paraId="29F52507">
      <w:pPr>
        <w:pStyle w:val="2"/>
        <w:spacing w:before="85" w:line="252" w:lineRule="auto"/>
        <w:ind w:left="1" w:right="18" w:firstLine="5"/>
        <w:jc w:val="both"/>
        <w:rPr>
          <w:rFonts w:hint="eastAsia"/>
        </w:rPr>
      </w:pPr>
    </w:p>
    <w:p w14:paraId="64A09E68">
      <w:pPr>
        <w:pStyle w:val="2"/>
        <w:spacing w:before="85" w:line="252" w:lineRule="auto"/>
        <w:ind w:left="1" w:right="18" w:firstLine="5"/>
        <w:jc w:val="both"/>
        <w:rPr>
          <w:rFonts w:hint="eastAsia"/>
        </w:rPr>
      </w:pPr>
      <w:r>
        <w:rPr>
          <w:rFonts w:hint="eastAsia"/>
        </w:rPr>
        <w:t>But Christianity cannot be dependent on Jesus.</w:t>
      </w:r>
    </w:p>
    <w:p w14:paraId="0FD66A4B">
      <w:pPr>
        <w:pStyle w:val="2"/>
        <w:spacing w:before="85" w:line="252" w:lineRule="auto"/>
        <w:ind w:left="1" w:right="18" w:firstLine="5"/>
        <w:jc w:val="both"/>
        <w:rPr>
          <w:rFonts w:hint="eastAsia"/>
        </w:rPr>
      </w:pPr>
      <w:r>
        <w:rPr>
          <w:rFonts w:hint="eastAsia"/>
        </w:rPr>
        <w:t>但基督教不能依赖于耶稣。</w:t>
      </w:r>
    </w:p>
    <w:p w14:paraId="07C80CBE">
      <w:pPr>
        <w:pStyle w:val="2"/>
        <w:spacing w:before="85" w:line="252" w:lineRule="auto"/>
        <w:ind w:left="1" w:right="18" w:firstLine="5"/>
        <w:jc w:val="both"/>
        <w:rPr>
          <w:rFonts w:hint="eastAsia"/>
        </w:rPr>
      </w:pPr>
    </w:p>
    <w:p w14:paraId="2B8377F4">
      <w:pPr>
        <w:pStyle w:val="2"/>
        <w:spacing w:before="85" w:line="252" w:lineRule="auto"/>
        <w:ind w:left="1" w:right="18" w:firstLine="5"/>
        <w:jc w:val="both"/>
        <w:rPr>
          <w:rFonts w:hint="eastAsia"/>
        </w:rPr>
      </w:pPr>
      <w:r>
        <w:rPr>
          <w:rFonts w:hint="eastAsia"/>
        </w:rPr>
        <w:t>Though there had been no Jesus, Christianity would be; and were his figure eradicated from history—or even from the mind of man—tomorrow, Christianity would suffer no loss.</w:t>
      </w:r>
    </w:p>
    <w:p w14:paraId="3351880E">
      <w:pPr>
        <w:pStyle w:val="2"/>
        <w:spacing w:before="85" w:line="252" w:lineRule="auto"/>
        <w:ind w:left="1" w:right="18" w:firstLine="5"/>
        <w:jc w:val="both"/>
        <w:rPr>
          <w:rFonts w:hint="eastAsia"/>
        </w:rPr>
      </w:pPr>
      <w:r>
        <w:rPr>
          <w:rFonts w:hint="eastAsia"/>
        </w:rPr>
        <w:t>即使没有耶稣，基督教也会存在；即使明天他的形象从历史中——甚至从人的头脑中——被根除，基督教也不会遭受任何损失。</w:t>
      </w:r>
    </w:p>
    <w:p w14:paraId="650DA44C">
      <w:pPr>
        <w:pStyle w:val="2"/>
        <w:spacing w:before="85" w:line="252" w:lineRule="auto"/>
        <w:ind w:left="1" w:right="18" w:firstLine="5"/>
        <w:jc w:val="both"/>
        <w:rPr>
          <w:rFonts w:hint="eastAsia"/>
        </w:rPr>
      </w:pPr>
    </w:p>
    <w:p w14:paraId="7CF500F3">
      <w:pPr>
        <w:pStyle w:val="2"/>
        <w:spacing w:before="85" w:line="252" w:lineRule="auto"/>
        <w:ind w:left="1" w:right="18" w:firstLine="5"/>
        <w:jc w:val="both"/>
        <w:rPr>
          <w:rFonts w:hint="eastAsia"/>
        </w:rPr>
      </w:pPr>
      <w:r>
        <w:rPr>
          <w:rFonts w:hint="eastAsia"/>
        </w:rPr>
        <w:t>The sources of its life, the springs of its vitality, lie in itself: it may owe much to a great personality, teaching it, embodying it; it cannot owe to him its being.</w:t>
      </w:r>
    </w:p>
    <w:p w14:paraId="10F1408F">
      <w:pPr>
        <w:pStyle w:val="2"/>
        <w:spacing w:before="85" w:line="252" w:lineRule="auto"/>
        <w:ind w:left="1" w:right="18" w:firstLine="5"/>
        <w:jc w:val="both"/>
        <w:rPr>
          <w:rFonts w:hint="eastAsia"/>
        </w:rPr>
      </w:pPr>
      <w:r>
        <w:rPr>
          <w:rFonts w:hint="eastAsia"/>
        </w:rPr>
        <w:t>它的生命源泉，它的活力泉源，在于它自己：它可能欠一位伟大人格很多，他教导它，体现它；但它不能欠他它的存在。</w:t>
      </w:r>
    </w:p>
    <w:p w14:paraId="33139A48">
      <w:pPr>
        <w:pStyle w:val="2"/>
        <w:spacing w:before="85" w:line="252" w:lineRule="auto"/>
        <w:ind w:left="1" w:right="18" w:firstLine="5"/>
        <w:jc w:val="both"/>
        <w:rPr>
          <w:rFonts w:hint="eastAsia"/>
        </w:rPr>
      </w:pPr>
    </w:p>
    <w:p w14:paraId="18D0D4A1">
      <w:pPr>
        <w:pStyle w:val="2"/>
        <w:spacing w:before="85" w:line="252" w:lineRule="auto"/>
        <w:ind w:left="1" w:right="18" w:firstLine="5"/>
        <w:jc w:val="both"/>
        <w:rPr>
          <w:rFonts w:hint="eastAsia"/>
        </w:rPr>
      </w:pPr>
      <w:r>
        <w:rPr>
          <w:rFonts w:hint="eastAsia"/>
        </w:rPr>
        <w:t>The Protestantenverein of the good city of Bremen is, of course, not the inventor of this Christless Christianity.</w:t>
      </w:r>
    </w:p>
    <w:p w14:paraId="3E5EED93">
      <w:pPr>
        <w:pStyle w:val="2"/>
        <w:spacing w:before="85" w:line="252" w:lineRule="auto"/>
        <w:ind w:left="1" w:right="18" w:firstLine="5"/>
        <w:jc w:val="both"/>
        <w:rPr>
          <w:rFonts w:hint="eastAsia"/>
        </w:rPr>
      </w:pPr>
      <w:r>
        <w:rPr>
          <w:rFonts w:hint="eastAsia"/>
        </w:rPr>
        <w:t>当然，善良的不来梅市的新教徒协会并不是这种无基督的基督教的发明者。</w:t>
      </w:r>
    </w:p>
    <w:p w14:paraId="4F6256D1">
      <w:pPr>
        <w:pStyle w:val="2"/>
        <w:spacing w:before="85" w:line="252" w:lineRule="auto"/>
        <w:ind w:left="1" w:right="18" w:firstLine="5"/>
        <w:jc w:val="both"/>
        <w:rPr>
          <w:rFonts w:hint="eastAsia"/>
        </w:rPr>
      </w:pPr>
    </w:p>
    <w:p w14:paraId="1A53FCC0">
      <w:pPr>
        <w:pStyle w:val="2"/>
        <w:spacing w:before="85" w:line="252" w:lineRule="auto"/>
        <w:ind w:left="1" w:right="18" w:firstLine="5"/>
        <w:jc w:val="both"/>
        <w:rPr>
          <w:rFonts w:hint="eastAsia"/>
        </w:rPr>
      </w:pPr>
      <w:r>
        <w:rPr>
          <w:rFonts w:hint="eastAsia"/>
        </w:rPr>
        <w:t>It is as old as Christianity itself; and has come to explicit assertion whenever and wherever men have thought of Christianity rather as universal human religion in more or less purity of expression—perhaps in the purest expression yet given to it, or even in its purest possible expression—than as a specific positive religion instituted among men in particular historical circumstances.</w:t>
      </w:r>
    </w:p>
    <w:p w14:paraId="1726F317">
      <w:pPr>
        <w:pStyle w:val="2"/>
        <w:spacing w:before="85" w:line="252" w:lineRule="auto"/>
        <w:ind w:left="1" w:right="18" w:firstLine="5"/>
        <w:jc w:val="both"/>
        <w:rPr>
          <w:rFonts w:hint="eastAsia"/>
        </w:rPr>
      </w:pPr>
      <w:r>
        <w:rPr>
          <w:rFonts w:hint="eastAsia"/>
        </w:rPr>
        <w:t>它与基督教本身一样古老；无论何时何地，只要人们认为基督教更多是作为普遍人类宗教的或多或少纯粹的表达——也许是迄今为止给出的最纯粹表达，甚至可能是其最纯粹的表达——而不是作为在特定历史环境下在人中间建立的特定积极宗教，它就会被明确断言。</w:t>
      </w:r>
    </w:p>
    <w:p w14:paraId="6F4566F7">
      <w:pPr>
        <w:pStyle w:val="2"/>
        <w:spacing w:before="85" w:line="252" w:lineRule="auto"/>
        <w:ind w:left="1" w:right="18" w:firstLine="5"/>
        <w:jc w:val="both"/>
        <w:rPr>
          <w:rFonts w:hint="eastAsia"/>
        </w:rPr>
      </w:pPr>
    </w:p>
    <w:p w14:paraId="1F5CDB43">
      <w:pPr>
        <w:pStyle w:val="2"/>
        <w:spacing w:before="85" w:line="252" w:lineRule="auto"/>
        <w:ind w:left="1" w:right="18" w:firstLine="5"/>
        <w:jc w:val="both"/>
        <w:rPr>
          <w:rFonts w:hint="eastAsia"/>
        </w:rPr>
      </w:pPr>
      <w:r>
        <w:rPr>
          <w:rFonts w:hint="eastAsia"/>
        </w:rPr>
        <w:t>The classical period of this point of view is, of course, the Enlightenment; and its classical expounder in that period, Gotthold Ephraim Lessing;</w:t>
      </w:r>
    </w:p>
    <w:p w14:paraId="4CF83DCF">
      <w:pPr>
        <w:pStyle w:val="2"/>
        <w:spacing w:before="85" w:line="252" w:lineRule="auto"/>
        <w:ind w:left="1" w:right="18" w:firstLine="5"/>
        <w:jc w:val="both"/>
        <w:rPr>
          <w:rFonts w:hint="eastAsia"/>
        </w:rPr>
      </w:pPr>
      <w:r>
        <w:rPr>
          <w:rFonts w:hint="eastAsia"/>
        </w:rPr>
        <w:t>这种观点的古典时期当然是启蒙运动；而在那个时期的古典阐述者是戈特霍尔德·埃弗拉伊姆·莱辛（Gotthold Ephraim Lessing）；</w:t>
      </w:r>
    </w:p>
    <w:p w14:paraId="016597AA">
      <w:pPr>
        <w:pStyle w:val="2"/>
        <w:spacing w:before="85" w:line="252" w:lineRule="auto"/>
        <w:ind w:left="1" w:right="18" w:firstLine="5"/>
        <w:jc w:val="both"/>
        <w:rPr>
          <w:rFonts w:hint="eastAsia"/>
        </w:rPr>
      </w:pPr>
    </w:p>
    <w:p w14:paraId="15FC9940">
      <w:pPr>
        <w:pStyle w:val="2"/>
        <w:spacing w:before="85" w:line="252" w:lineRule="auto"/>
        <w:ind w:left="1" w:right="18" w:firstLine="5"/>
        <w:jc w:val="both"/>
        <w:rPr>
          <w:rFonts w:hint="eastAsia"/>
        </w:rPr>
      </w:pPr>
      <w:r>
        <w:rPr>
          <w:rFonts w:hint="eastAsia"/>
        </w:rPr>
        <w:t>and the classical treatise in which Lessing propounds it, the tract written in response to Johann Daniel Schumann under the title, "Concerning the Proof of Spirit and Power" (1777);</w:t>
      </w:r>
    </w:p>
    <w:p w14:paraId="76196D40">
      <w:pPr>
        <w:pStyle w:val="2"/>
        <w:spacing w:before="85" w:line="252" w:lineRule="auto"/>
        <w:ind w:left="1" w:right="18" w:firstLine="5"/>
        <w:jc w:val="both"/>
        <w:rPr>
          <w:rFonts w:hint="eastAsia"/>
        </w:rPr>
      </w:pPr>
      <w:r>
        <w:rPr>
          <w:rFonts w:hint="eastAsia"/>
        </w:rPr>
        <w:t>莱辛阐述这一观点的经典著作，是为了回应约翰·丹尼尔·舒曼（Johann Daniel Schumann）而写的小册子，题为《关于灵与力的证明》（1777）；</w:t>
      </w:r>
    </w:p>
    <w:p w14:paraId="6038120C">
      <w:pPr>
        <w:pStyle w:val="2"/>
        <w:spacing w:before="85" w:line="252" w:lineRule="auto"/>
        <w:ind w:left="1" w:right="18" w:firstLine="5"/>
        <w:jc w:val="both"/>
        <w:rPr>
          <w:rFonts w:hint="eastAsia"/>
        </w:rPr>
      </w:pPr>
    </w:p>
    <w:p w14:paraId="3D305CF9">
      <w:pPr>
        <w:pStyle w:val="2"/>
        <w:spacing w:before="85" w:line="252" w:lineRule="auto"/>
        <w:ind w:left="1" w:right="18" w:firstLine="5"/>
        <w:jc w:val="both"/>
        <w:rPr>
          <w:rFonts w:hint="eastAsia"/>
        </w:rPr>
      </w:pPr>
      <w:r>
        <w:rPr>
          <w:rFonts w:hint="eastAsia"/>
        </w:rPr>
        <w:t>in which occurs accordingly its classical crystallization in a crisp proposition, the famous declaration (very naturally quoted by the theologians of the Bremen Protestantenverein) that "accidental truths of history can never be the proof of necessary truths of reason."</w:t>
      </w:r>
    </w:p>
    <w:p w14:paraId="3C6E559B">
      <w:pPr>
        <w:pStyle w:val="2"/>
        <w:spacing w:before="85" w:line="252" w:lineRule="auto"/>
        <w:ind w:left="1" w:right="18" w:firstLine="5"/>
        <w:jc w:val="both"/>
        <w:rPr>
          <w:rFonts w:hint="eastAsia"/>
        </w:rPr>
      </w:pPr>
      <w:r>
        <w:rPr>
          <w:rFonts w:hint="eastAsia"/>
        </w:rPr>
        <w:t>因此，其中出现了其经典结晶，即一个干脆的命题，著名的宣言（不来梅新教徒协会的神学家很自然地引用了它）：“历史的偶然真理永远不能成为理性必然真理的证明。”</w:t>
      </w:r>
    </w:p>
    <w:p w14:paraId="520C5F29">
      <w:pPr>
        <w:pStyle w:val="2"/>
        <w:spacing w:before="85" w:line="252" w:lineRule="auto"/>
        <w:ind w:left="1" w:right="18" w:firstLine="5"/>
        <w:jc w:val="both"/>
        <w:rPr>
          <w:rFonts w:hint="eastAsia"/>
        </w:rPr>
      </w:pPr>
    </w:p>
    <w:p w14:paraId="34A37530">
      <w:pPr>
        <w:pStyle w:val="2"/>
        <w:spacing w:before="85" w:line="252" w:lineRule="auto"/>
        <w:ind w:left="1" w:right="18" w:firstLine="5"/>
        <w:jc w:val="both"/>
        <w:rPr>
          <w:rFonts w:hint="eastAsia"/>
        </w:rPr>
      </w:pPr>
      <w:r>
        <w:rPr>
          <w:rFonts w:hint="eastAsia"/>
        </w:rPr>
        <w:t>In Lessing's conception, as in that of some before him and of many after him, Christianity is in its essence simply what we have learned to know as altruism.</w:t>
      </w:r>
    </w:p>
    <w:p w14:paraId="20D34730">
      <w:pPr>
        <w:pStyle w:val="2"/>
        <w:spacing w:before="85" w:line="252" w:lineRule="auto"/>
        <w:ind w:left="1" w:right="18" w:firstLine="5"/>
        <w:jc w:val="both"/>
        <w:rPr>
          <w:rFonts w:hint="eastAsia"/>
        </w:rPr>
      </w:pPr>
      <w:r>
        <w:rPr>
          <w:rFonts w:hint="eastAsia"/>
        </w:rPr>
        <w:t>在莱辛的概念中，正如在他之前的一些人和在他之后的许多人一样，基督教本质上仅仅就是我们所知的利他主义。</w:t>
      </w:r>
    </w:p>
    <w:p w14:paraId="798D16D9">
      <w:pPr>
        <w:pStyle w:val="2"/>
        <w:spacing w:before="85" w:line="252" w:lineRule="auto"/>
        <w:ind w:left="1" w:right="18" w:firstLine="5"/>
        <w:jc w:val="both"/>
        <w:rPr>
          <w:rFonts w:hint="eastAsia"/>
        </w:rPr>
      </w:pPr>
    </w:p>
    <w:p w14:paraId="0FB755BA">
      <w:pPr>
        <w:pStyle w:val="2"/>
        <w:spacing w:before="85" w:line="252" w:lineRule="auto"/>
        <w:ind w:left="1" w:right="18" w:firstLine="5"/>
        <w:jc w:val="both"/>
        <w:rPr>
          <w:rFonts w:hint="eastAsia"/>
        </w:rPr>
      </w:pPr>
      <w:r>
        <w:rPr>
          <w:rFonts w:hint="eastAsia"/>
        </w:rPr>
        <w:t>He sums it up in what he calls "the Testament of John,"—"Little children, love one another"; and he refuses to believe that "dogmas," whatever may be said of their probability, or even of their truth, can enter into its essence.</w:t>
      </w:r>
    </w:p>
    <w:p w14:paraId="62E0683F">
      <w:pPr>
        <w:pStyle w:val="2"/>
        <w:spacing w:before="85" w:line="252" w:lineRule="auto"/>
        <w:ind w:left="1" w:right="18" w:firstLine="5"/>
        <w:jc w:val="both"/>
        <w:rPr>
          <w:rFonts w:hint="eastAsia"/>
        </w:rPr>
      </w:pPr>
      <w:r>
        <w:rPr>
          <w:rFonts w:hint="eastAsia"/>
        </w:rPr>
        <w:t>他把它总结在他所谓的“约翰的遗嘱”中——“小子们哪，你们要彼此相爱”；他拒绝相信“教条”，无论对其可能性甚至其真理性有何说法，能够进入其本质。</w:t>
      </w:r>
    </w:p>
    <w:p w14:paraId="174321EA">
      <w:pPr>
        <w:pStyle w:val="2"/>
        <w:spacing w:before="85" w:line="252" w:lineRule="auto"/>
        <w:ind w:left="1" w:right="18" w:firstLine="5"/>
        <w:jc w:val="both"/>
        <w:rPr>
          <w:rFonts w:hint="eastAsia"/>
        </w:rPr>
      </w:pPr>
    </w:p>
    <w:p w14:paraId="2D5FF191">
      <w:pPr>
        <w:pStyle w:val="2"/>
        <w:spacing w:before="85" w:line="252" w:lineRule="auto"/>
        <w:ind w:left="1" w:right="18" w:firstLine="5"/>
        <w:jc w:val="both"/>
        <w:rPr>
          <w:rFonts w:hint="eastAsia"/>
        </w:rPr>
      </w:pPr>
      <w:r>
        <w:rPr>
          <w:rFonts w:hint="eastAsia"/>
        </w:rPr>
        <w:t>The proximate purpose of the tract, "Concerning the Proof of Spirit and Power," is to show that the "dogmas" of the "Christian religion" cannot be put forward as essential truths, and so far as they are not intrinsically self-evidencing rest on evidence which is at best but probable.</w:t>
      </w:r>
    </w:p>
    <w:p w14:paraId="1B11A096">
      <w:pPr>
        <w:pStyle w:val="2"/>
        <w:spacing w:before="85" w:line="252" w:lineRule="auto"/>
        <w:ind w:left="1" w:right="18" w:firstLine="5"/>
        <w:jc w:val="both"/>
        <w:rPr>
          <w:rFonts w:hint="eastAsia"/>
        </w:rPr>
      </w:pPr>
      <w:r>
        <w:rPr>
          <w:rFonts w:hint="eastAsia"/>
        </w:rPr>
        <w:t>小册子《关于灵与力的证明》的直接目的是表明，“基督教”的“教条”不能作为基本真理提出，而且只要它们不是本质上自我证明的，其依据的证据至多只是可能的。</w:t>
      </w:r>
    </w:p>
    <w:p w14:paraId="45DBFCAD">
      <w:pPr>
        <w:pStyle w:val="2"/>
        <w:spacing w:before="85" w:line="252" w:lineRule="auto"/>
        <w:ind w:left="1" w:right="18" w:firstLine="5"/>
        <w:jc w:val="both"/>
        <w:rPr>
          <w:rFonts w:hint="eastAsia"/>
        </w:rPr>
      </w:pPr>
    </w:p>
    <w:p w14:paraId="165719BE">
      <w:pPr>
        <w:pStyle w:val="2"/>
        <w:spacing w:before="85" w:line="252" w:lineRule="auto"/>
        <w:ind w:left="1" w:right="18" w:firstLine="5"/>
        <w:jc w:val="both"/>
        <w:rPr>
          <w:rFonts w:hint="eastAsia"/>
        </w:rPr>
      </w:pPr>
      <w:r>
        <w:rPr>
          <w:rFonts w:hint="eastAsia"/>
        </w:rPr>
        <w:t>But the argument itself takes rather the form of an assault on the trustworthiness of historical testimony in general.</w:t>
      </w:r>
    </w:p>
    <w:p w14:paraId="703F9DD3">
      <w:pPr>
        <w:pStyle w:val="2"/>
        <w:spacing w:before="85" w:line="252" w:lineRule="auto"/>
        <w:ind w:left="1" w:right="18" w:firstLine="5"/>
        <w:jc w:val="both"/>
        <w:rPr>
          <w:rFonts w:hint="eastAsia"/>
        </w:rPr>
      </w:pPr>
      <w:r>
        <w:rPr>
          <w:rFonts w:hint="eastAsia"/>
        </w:rPr>
        <w:t>但论证本身采取的形式更像是对一般历史见证可信度的攻击。</w:t>
      </w:r>
    </w:p>
    <w:p w14:paraId="68C061F3">
      <w:pPr>
        <w:pStyle w:val="2"/>
        <w:spacing w:before="85" w:line="252" w:lineRule="auto"/>
        <w:ind w:left="1" w:right="18" w:firstLine="5"/>
        <w:jc w:val="both"/>
        <w:rPr>
          <w:rFonts w:hint="eastAsia"/>
        </w:rPr>
      </w:pPr>
    </w:p>
    <w:p w14:paraId="655AA087">
      <w:pPr>
        <w:pStyle w:val="2"/>
        <w:spacing w:before="85" w:line="252" w:lineRule="auto"/>
        <w:ind w:left="1" w:right="18" w:firstLine="5"/>
        <w:jc w:val="both"/>
        <w:rPr>
          <w:rFonts w:hint="eastAsia"/>
        </w:rPr>
      </w:pPr>
      <w:r>
        <w:rPr>
          <w:rFonts w:hint="eastAsia"/>
        </w:rPr>
        <w:t>Lessing does not deny, in this tract, that truths might conceivably be commended by authority.</w:t>
      </w:r>
    </w:p>
    <w:p w14:paraId="0FBF1A23">
      <w:pPr>
        <w:pStyle w:val="2"/>
        <w:spacing w:before="85" w:line="252" w:lineRule="auto"/>
        <w:ind w:left="1" w:right="18" w:firstLine="5"/>
        <w:jc w:val="both"/>
        <w:rPr>
          <w:rFonts w:hint="eastAsia"/>
        </w:rPr>
      </w:pPr>
      <w:r>
        <w:rPr>
          <w:rFonts w:hint="eastAsia"/>
        </w:rPr>
        <w:t>莱辛在这本小册子中并不否认真理可以被设想为由权威推荐。</w:t>
      </w:r>
    </w:p>
    <w:p w14:paraId="7FF16649">
      <w:pPr>
        <w:pStyle w:val="2"/>
        <w:spacing w:before="85" w:line="252" w:lineRule="auto"/>
        <w:ind w:left="1" w:right="18" w:firstLine="5"/>
        <w:jc w:val="both"/>
        <w:rPr>
          <w:rFonts w:hint="eastAsia"/>
        </w:rPr>
      </w:pPr>
    </w:p>
    <w:p w14:paraId="39E077A3">
      <w:pPr>
        <w:pStyle w:val="2"/>
        <w:spacing w:before="85" w:line="252" w:lineRule="auto"/>
        <w:ind w:left="1" w:right="18" w:firstLine="5"/>
        <w:jc w:val="both"/>
        <w:rPr>
          <w:rFonts w:hint="eastAsia"/>
        </w:rPr>
      </w:pPr>
      <w:r>
        <w:rPr>
          <w:rFonts w:hint="eastAsia"/>
        </w:rPr>
        <w:t>If a man actually witnessed miracles or fulfilments of prophecy, he might no doubt be brought to subject his understanding to that of him in whom the prophecies were visibly fulfilled and by whom the miracles were wrought.</w:t>
      </w:r>
    </w:p>
    <w:p w14:paraId="066F851C">
      <w:pPr>
        <w:pStyle w:val="2"/>
        <w:spacing w:before="85" w:line="252" w:lineRule="auto"/>
        <w:ind w:left="1" w:right="18" w:firstLine="5"/>
        <w:jc w:val="both"/>
        <w:rPr>
          <w:rFonts w:hint="eastAsia"/>
        </w:rPr>
      </w:pPr>
      <w:r>
        <w:rPr>
          <w:rFonts w:hint="eastAsia"/>
        </w:rPr>
        <w:t>如果一个人亲眼目睹了神迹或预言的应验，他无疑可能会使其理解服从于那位预言在祂身上可见应验且神迹由祂所行的人。</w:t>
      </w:r>
    </w:p>
    <w:p w14:paraId="5CAE7BB5">
      <w:pPr>
        <w:pStyle w:val="2"/>
        <w:spacing w:before="85" w:line="252" w:lineRule="auto"/>
        <w:ind w:left="1" w:right="18" w:firstLine="5"/>
        <w:jc w:val="both"/>
        <w:rPr>
          <w:rFonts w:hint="eastAsia"/>
        </w:rPr>
      </w:pPr>
    </w:p>
    <w:p w14:paraId="18FD2A61">
      <w:pPr>
        <w:pStyle w:val="2"/>
        <w:spacing w:before="85" w:line="252" w:lineRule="auto"/>
        <w:ind w:left="1" w:right="18" w:firstLine="5"/>
        <w:jc w:val="both"/>
        <w:rPr>
          <w:rFonts w:hint="eastAsia"/>
        </w:rPr>
      </w:pPr>
      <w:r>
        <w:rPr>
          <w:rFonts w:hint="eastAsia"/>
        </w:rPr>
        <w:t>But this is not our case. We have no miracles or fulfilments to rest on; we have only accounts of miracles and fulfilments.</w:t>
      </w:r>
    </w:p>
    <w:p w14:paraId="41828B17">
      <w:pPr>
        <w:pStyle w:val="2"/>
        <w:spacing w:before="85" w:line="252" w:lineRule="auto"/>
        <w:ind w:left="1" w:right="18" w:firstLine="5"/>
        <w:jc w:val="both"/>
        <w:rPr>
          <w:rFonts w:hint="eastAsia"/>
        </w:rPr>
      </w:pPr>
      <w:r>
        <w:rPr>
          <w:rFonts w:hint="eastAsia"/>
        </w:rPr>
        <w:t>但这并不是我们的情况。我们没有神迹或应验可依靠；我们只有关于神迹和应验的记载。</w:t>
      </w:r>
    </w:p>
    <w:p w14:paraId="09D824EB">
      <w:pPr>
        <w:pStyle w:val="2"/>
        <w:spacing w:before="85" w:line="252" w:lineRule="auto"/>
        <w:ind w:left="1" w:right="18" w:firstLine="5"/>
        <w:jc w:val="both"/>
        <w:rPr>
          <w:rFonts w:hint="eastAsia"/>
        </w:rPr>
      </w:pPr>
    </w:p>
    <w:p w14:paraId="4C3F0D70">
      <w:pPr>
        <w:pStyle w:val="2"/>
        <w:spacing w:before="85" w:line="252" w:lineRule="auto"/>
        <w:ind w:left="1" w:right="18" w:firstLine="5"/>
        <w:jc w:val="both"/>
        <w:rPr>
          <w:rFonts w:hint="eastAsia"/>
        </w:rPr>
      </w:pPr>
      <w:r>
        <w:rPr>
          <w:rFonts w:hint="eastAsia"/>
        </w:rPr>
        <w:t>And "accounts of the fulfilment of prophecies are not fulfilments of prophecies; accounts of miracles are not miracles."</w:t>
      </w:r>
    </w:p>
    <w:p w14:paraId="46F53F37">
      <w:pPr>
        <w:pStyle w:val="2"/>
        <w:spacing w:before="85" w:line="252" w:lineRule="auto"/>
        <w:ind w:left="1" w:right="18" w:firstLine="5"/>
        <w:jc w:val="both"/>
        <w:rPr>
          <w:rFonts w:hint="eastAsia"/>
        </w:rPr>
      </w:pPr>
      <w:r>
        <w:rPr>
          <w:rFonts w:hint="eastAsia"/>
        </w:rPr>
        <w:t>而且“关于预言应验的记载不是预言的应验；关于神迹的记载不是神迹。”</w:t>
      </w:r>
    </w:p>
    <w:p w14:paraId="09C2FDE8">
      <w:pPr>
        <w:pStyle w:val="2"/>
        <w:spacing w:before="85" w:line="252" w:lineRule="auto"/>
        <w:ind w:left="1" w:right="18" w:firstLine="5"/>
        <w:jc w:val="both"/>
        <w:rPr>
          <w:rFonts w:hint="eastAsia"/>
        </w:rPr>
      </w:pPr>
    </w:p>
    <w:p w14:paraId="1A127DA2">
      <w:pPr>
        <w:pStyle w:val="2"/>
        <w:spacing w:before="85" w:line="252" w:lineRule="auto"/>
        <w:ind w:left="1" w:right="18" w:firstLine="5"/>
        <w:jc w:val="both"/>
        <w:rPr>
          <w:rFonts w:hint="eastAsia"/>
        </w:rPr>
      </w:pPr>
      <w:r>
        <w:rPr>
          <w:rFonts w:hint="eastAsia"/>
        </w:rPr>
        <w:t>"Prophecies fulfilled before my eyes, miracles worked before my eyes," he explains, "work immediately.</w:t>
      </w:r>
    </w:p>
    <w:p w14:paraId="4C408361">
      <w:pPr>
        <w:pStyle w:val="2"/>
        <w:spacing w:before="85" w:line="252" w:lineRule="auto"/>
        <w:ind w:left="1" w:right="18" w:firstLine="5"/>
        <w:jc w:val="both"/>
        <w:rPr>
          <w:rFonts w:hint="eastAsia"/>
        </w:rPr>
      </w:pPr>
      <w:r>
        <w:rPr>
          <w:rFonts w:hint="eastAsia"/>
        </w:rPr>
        <w:t>“在我眼前应验的预言，在我眼前行的神迹，”他解释说，“立即起作用。</w:t>
      </w:r>
    </w:p>
    <w:p w14:paraId="0446A738">
      <w:pPr>
        <w:pStyle w:val="2"/>
        <w:spacing w:before="85" w:line="252" w:lineRule="auto"/>
        <w:ind w:left="1" w:right="18" w:firstLine="5"/>
        <w:jc w:val="both"/>
        <w:rPr>
          <w:rFonts w:hint="eastAsia"/>
        </w:rPr>
      </w:pPr>
    </w:p>
    <w:p w14:paraId="34A2A7CF">
      <w:pPr>
        <w:pStyle w:val="2"/>
        <w:spacing w:before="85" w:line="252" w:lineRule="auto"/>
        <w:ind w:left="1" w:right="18" w:firstLine="5"/>
        <w:jc w:val="both"/>
        <w:rPr>
          <w:rFonts w:hint="eastAsia"/>
        </w:rPr>
      </w:pPr>
      <w:r>
        <w:rPr>
          <w:rFonts w:hint="eastAsia"/>
        </w:rPr>
        <w:t>Accounts of fulfilments of prophecies and of miracles have to work through a medium which deprives them of all force."</w:t>
      </w:r>
    </w:p>
    <w:p w14:paraId="4D09FC9A">
      <w:pPr>
        <w:pStyle w:val="2"/>
        <w:spacing w:before="85" w:line="252" w:lineRule="auto"/>
        <w:ind w:left="1" w:right="18" w:firstLine="5"/>
        <w:jc w:val="both"/>
        <w:rPr>
          <w:rFonts w:hint="eastAsia"/>
        </w:rPr>
      </w:pPr>
      <w:r>
        <w:rPr>
          <w:rFonts w:hint="eastAsia"/>
        </w:rPr>
        <w:t>关于预言应验和神迹的记载必须通过一种媒介起作用，这剥夺了它们所有的力量。”</w:t>
      </w:r>
    </w:p>
    <w:p w14:paraId="78B5107F">
      <w:pPr>
        <w:pStyle w:val="2"/>
        <w:spacing w:before="85" w:line="252" w:lineRule="auto"/>
        <w:ind w:left="1" w:right="18" w:firstLine="5"/>
        <w:jc w:val="both"/>
        <w:rPr>
          <w:rFonts w:hint="eastAsia"/>
        </w:rPr>
      </w:pPr>
    </w:p>
    <w:p w14:paraId="1881CD27">
      <w:pPr>
        <w:pStyle w:val="2"/>
        <w:spacing w:before="85" w:line="252" w:lineRule="auto"/>
        <w:ind w:left="1" w:right="18" w:firstLine="5"/>
        <w:jc w:val="both"/>
        <w:rPr>
          <w:rFonts w:hint="eastAsia"/>
        </w:rPr>
      </w:pPr>
      <w:r>
        <w:rPr>
          <w:rFonts w:hint="eastAsia"/>
        </w:rPr>
        <w:t>"How," he exclaims, "can it be asked of me to believe with the same energy, on infinitely less inducement, the very same incomprehensible truths which people from sixteen to eighteen hundred years ago believed on the strongest possible inducement?"</w:t>
      </w:r>
    </w:p>
    <w:p w14:paraId="6FE3FC52">
      <w:pPr>
        <w:pStyle w:val="2"/>
        <w:spacing w:before="85" w:line="252" w:lineRule="auto"/>
        <w:ind w:left="1" w:right="18" w:firstLine="5"/>
        <w:jc w:val="both"/>
        <w:rPr>
          <w:rFonts w:hint="eastAsia"/>
        </w:rPr>
      </w:pPr>
      <w:r>
        <w:rPr>
          <w:rFonts w:hint="eastAsia"/>
        </w:rPr>
        <w:t>“怎么能，”他惊呼道，“要求我凭着无限少的诱因，以同样的精力去相信那些在一千六百到一千八百年前人们凭着最强可能的诱因所相信的同样的不可理解的真理呢？”</w:t>
      </w:r>
    </w:p>
    <w:p w14:paraId="2F98C5A4">
      <w:pPr>
        <w:pStyle w:val="2"/>
        <w:spacing w:before="85" w:line="252" w:lineRule="auto"/>
        <w:ind w:left="1" w:right="18" w:firstLine="5"/>
        <w:jc w:val="both"/>
        <w:rPr>
          <w:rFonts w:hint="eastAsia"/>
        </w:rPr>
      </w:pPr>
    </w:p>
    <w:p w14:paraId="48F1281C">
      <w:pPr>
        <w:pStyle w:val="2"/>
        <w:spacing w:before="85" w:line="252" w:lineRule="auto"/>
        <w:ind w:left="1" w:right="18" w:firstLine="5"/>
        <w:jc w:val="both"/>
        <w:rPr>
          <w:rFonts w:hint="eastAsia"/>
        </w:rPr>
      </w:pPr>
      <w:r>
        <w:rPr>
          <w:rFonts w:hint="eastAsia"/>
        </w:rPr>
        <w:t>"Or," he demands, with a show of outrage, "is everything that I read in trustworthy history, without exception, just as certain for me as what I myself experience?"</w:t>
      </w:r>
    </w:p>
    <w:p w14:paraId="3A9DF0DD">
      <w:pPr>
        <w:pStyle w:val="2"/>
        <w:spacing w:before="85" w:line="252" w:lineRule="auto"/>
        <w:ind w:left="1" w:right="18" w:firstLine="5"/>
        <w:jc w:val="both"/>
      </w:pPr>
      <w:r>
        <w:rPr>
          <w:rFonts w:hint="eastAsia"/>
        </w:rPr>
        <w:t>“或者，”他带着愤怒的样子质问道，“我在可信历史中读到的一切，是否无一例外地对我来说就像我自己经历的一样确定？”</w:t>
      </w:r>
    </w:p>
    <w:p w14:paraId="316FD381">
      <w:pPr>
        <w:pStyle w:val="2"/>
        <w:spacing w:before="320" w:line="252" w:lineRule="auto"/>
        <w:ind w:right="17" w:firstLine="4"/>
        <w:jc w:val="both"/>
        <w:rPr>
          <w:spacing w:val="-1"/>
        </w:rPr>
      </w:pPr>
    </w:p>
    <w:p w14:paraId="7C6A5BE5">
      <w:pPr>
        <w:pStyle w:val="2"/>
        <w:spacing w:before="320" w:line="252" w:lineRule="auto"/>
        <w:ind w:right="17" w:firstLine="4"/>
        <w:jc w:val="both"/>
        <w:rPr>
          <w:rFonts w:hint="eastAsia"/>
          <w:spacing w:val="-1"/>
        </w:rPr>
      </w:pPr>
      <w:r>
        <w:rPr>
          <w:rFonts w:hint="eastAsia"/>
          <w:spacing w:val="-1"/>
        </w:rPr>
        <w:t>The argumentative force of the representation resides, of course, largely in its exaggerations,—"deprived of all force," "without exception."</w:t>
      </w:r>
    </w:p>
    <w:p w14:paraId="27DA4280">
      <w:pPr>
        <w:pStyle w:val="2"/>
        <w:spacing w:before="320" w:line="252" w:lineRule="auto"/>
        <w:ind w:right="17" w:firstLine="4"/>
        <w:jc w:val="both"/>
        <w:rPr>
          <w:rFonts w:hint="eastAsia"/>
          <w:spacing w:val="-1"/>
        </w:rPr>
      </w:pPr>
      <w:r>
        <w:rPr>
          <w:rFonts w:hint="eastAsia"/>
          <w:spacing w:val="-1"/>
        </w:rPr>
        <w:t>这一陈述的论证力量，当然很大程度上在于其夸张——“剥夺了所有的力量”、“无一例外”。</w:t>
      </w:r>
    </w:p>
    <w:p w14:paraId="13ABBAEC">
      <w:pPr>
        <w:pStyle w:val="2"/>
        <w:spacing w:before="320" w:line="252" w:lineRule="auto"/>
        <w:ind w:right="17" w:firstLine="4"/>
        <w:jc w:val="both"/>
        <w:rPr>
          <w:rFonts w:hint="eastAsia"/>
          <w:spacing w:val="-1"/>
        </w:rPr>
      </w:pPr>
    </w:p>
    <w:p w14:paraId="57F7F064">
      <w:pPr>
        <w:pStyle w:val="2"/>
        <w:spacing w:before="320" w:line="252" w:lineRule="auto"/>
        <w:ind w:right="17" w:firstLine="4"/>
        <w:jc w:val="both"/>
        <w:rPr>
          <w:rFonts w:hint="eastAsia"/>
          <w:spacing w:val="-1"/>
        </w:rPr>
      </w:pPr>
      <w:r>
        <w:rPr>
          <w:rFonts w:hint="eastAsia"/>
          <w:spacing w:val="-1"/>
        </w:rPr>
        <w:t>But Lessing skilfully proceeds to cover these exaggerations up by assuming at once an air of the sweetest reasonableness.</w:t>
      </w:r>
    </w:p>
    <w:p w14:paraId="2395B440">
      <w:pPr>
        <w:pStyle w:val="2"/>
        <w:spacing w:before="320" w:line="252" w:lineRule="auto"/>
        <w:ind w:right="17" w:firstLine="4"/>
        <w:jc w:val="both"/>
        <w:rPr>
          <w:rFonts w:hint="eastAsia"/>
          <w:spacing w:val="-1"/>
        </w:rPr>
      </w:pPr>
      <w:r>
        <w:rPr>
          <w:rFonts w:hint="eastAsia"/>
          <w:spacing w:val="-1"/>
        </w:rPr>
        <w:t>但莱辛巧妙地通过立即摆出一副极其通情达理的姿态来掩盖这些夸张。</w:t>
      </w:r>
    </w:p>
    <w:p w14:paraId="3EDBE948">
      <w:pPr>
        <w:pStyle w:val="2"/>
        <w:spacing w:before="320" w:line="252" w:lineRule="auto"/>
        <w:ind w:right="17" w:firstLine="4"/>
        <w:jc w:val="both"/>
        <w:rPr>
          <w:rFonts w:hint="eastAsia"/>
          <w:spacing w:val="-1"/>
        </w:rPr>
      </w:pPr>
    </w:p>
    <w:p w14:paraId="7D5EA5B1">
      <w:pPr>
        <w:pStyle w:val="2"/>
        <w:spacing w:before="320" w:line="252" w:lineRule="auto"/>
        <w:ind w:right="17" w:firstLine="4"/>
        <w:jc w:val="both"/>
        <w:rPr>
          <w:rFonts w:hint="eastAsia"/>
          <w:spacing w:val="-1"/>
        </w:rPr>
      </w:pPr>
      <w:r>
        <w:rPr>
          <w:rFonts w:hint="eastAsia"/>
          <w:spacing w:val="-1"/>
        </w:rPr>
        <w:t>"I do not know," he remarks, "that anyone ever maintained just that; what is maintained is only that the accounts which we have of these prophecies and miracles are just as trustworthy as any historical truths can be.</w:t>
      </w:r>
    </w:p>
    <w:p w14:paraId="180260E5">
      <w:pPr>
        <w:pStyle w:val="2"/>
        <w:spacing w:before="320" w:line="252" w:lineRule="auto"/>
        <w:ind w:right="17" w:firstLine="4"/>
        <w:jc w:val="both"/>
        <w:rPr>
          <w:rFonts w:hint="eastAsia"/>
          <w:spacing w:val="-1"/>
        </w:rPr>
      </w:pPr>
      <w:r>
        <w:rPr>
          <w:rFonts w:hint="eastAsia"/>
          <w:spacing w:val="-1"/>
        </w:rPr>
        <w:t>“我不知道，”他评论道，“是否真的有人坚持那一点；人们坚持的只是，我们拥有的关于这些预言和神迹的记载，就像任何历史真理一样可信。</w:t>
      </w:r>
    </w:p>
    <w:p w14:paraId="73B9A180">
      <w:pPr>
        <w:pStyle w:val="2"/>
        <w:spacing w:before="320" w:line="252" w:lineRule="auto"/>
        <w:ind w:right="17" w:firstLine="4"/>
        <w:jc w:val="both"/>
        <w:rPr>
          <w:rFonts w:hint="eastAsia"/>
          <w:spacing w:val="-1"/>
        </w:rPr>
      </w:pPr>
    </w:p>
    <w:p w14:paraId="6FC65965">
      <w:pPr>
        <w:pStyle w:val="2"/>
        <w:spacing w:before="320" w:line="252" w:lineRule="auto"/>
        <w:ind w:right="17" w:firstLine="4"/>
        <w:jc w:val="both"/>
        <w:rPr>
          <w:rFonts w:hint="eastAsia"/>
          <w:spacing w:val="-1"/>
        </w:rPr>
      </w:pPr>
      <w:r>
        <w:rPr>
          <w:rFonts w:hint="eastAsia"/>
          <w:spacing w:val="-1"/>
        </w:rPr>
        <w:t>And then it is added that no doubt historical truths cannot be demonstrated,—yet, nevertheless, we must believe them just as firmly as demonstrated truths."</w:t>
      </w:r>
    </w:p>
    <w:p w14:paraId="6EA20081">
      <w:pPr>
        <w:pStyle w:val="2"/>
        <w:spacing w:before="320" w:line="252" w:lineRule="auto"/>
        <w:ind w:right="17" w:firstLine="4"/>
        <w:jc w:val="both"/>
        <w:rPr>
          <w:rFonts w:hint="eastAsia"/>
          <w:spacing w:val="-1"/>
        </w:rPr>
      </w:pPr>
      <w:r>
        <w:rPr>
          <w:rFonts w:hint="eastAsia"/>
          <w:spacing w:val="-1"/>
        </w:rPr>
        <w:t>然后人们补充说，毫无疑问，历史真理是无法被证明的——然而，尽管如此，我们必须像相信已被证明的真理一样坚定地相信它们。”</w:t>
      </w:r>
    </w:p>
    <w:p w14:paraId="6E270F17">
      <w:pPr>
        <w:pStyle w:val="2"/>
        <w:spacing w:before="320" w:line="252" w:lineRule="auto"/>
        <w:ind w:right="17" w:firstLine="4"/>
        <w:jc w:val="both"/>
        <w:rPr>
          <w:rFonts w:hint="eastAsia"/>
          <w:spacing w:val="-1"/>
        </w:rPr>
      </w:pPr>
    </w:p>
    <w:p w14:paraId="02A2F0CB">
      <w:pPr>
        <w:pStyle w:val="2"/>
        <w:spacing w:before="320" w:line="252" w:lineRule="auto"/>
        <w:ind w:right="17" w:firstLine="4"/>
        <w:jc w:val="both"/>
        <w:rPr>
          <w:rFonts w:hint="eastAsia"/>
          <w:spacing w:val="-1"/>
        </w:rPr>
      </w:pPr>
      <w:r>
        <w:rPr>
          <w:rFonts w:hint="eastAsia"/>
          <w:spacing w:val="-1"/>
        </w:rPr>
        <w:t>Surely, however, exclaims Lessing, "if no historical truth can be demonstrated, then nothing can be demonstrated by means of historical truths, that is, accidental truths of history can never be the proof of necessary truths of reason."</w:t>
      </w:r>
    </w:p>
    <w:p w14:paraId="351CF487">
      <w:pPr>
        <w:pStyle w:val="2"/>
        <w:spacing w:before="320" w:line="252" w:lineRule="auto"/>
        <w:ind w:right="17" w:firstLine="4"/>
        <w:jc w:val="both"/>
        <w:rPr>
          <w:rFonts w:hint="eastAsia"/>
          <w:spacing w:val="-1"/>
        </w:rPr>
      </w:pPr>
      <w:r>
        <w:rPr>
          <w:rFonts w:hint="eastAsia"/>
          <w:spacing w:val="-1"/>
        </w:rPr>
        <w:t>然而，莱辛惊呼道，“当然，如果没有任何历史真理是可以被证明的，那么就没有任何东西可以通过历史真理来证明，也就是说，历史的偶然真理永远不能成为理性必然真理的证明。”</w:t>
      </w:r>
    </w:p>
    <w:p w14:paraId="028BA860">
      <w:pPr>
        <w:pStyle w:val="2"/>
        <w:spacing w:before="320" w:line="252" w:lineRule="auto"/>
        <w:ind w:right="17" w:firstLine="4"/>
        <w:jc w:val="both"/>
        <w:rPr>
          <w:rFonts w:hint="eastAsia"/>
          <w:spacing w:val="-1"/>
        </w:rPr>
      </w:pPr>
    </w:p>
    <w:p w14:paraId="55826B3F">
      <w:pPr>
        <w:pStyle w:val="2"/>
        <w:spacing w:before="320" w:line="252" w:lineRule="auto"/>
        <w:ind w:right="17" w:firstLine="4"/>
        <w:jc w:val="both"/>
        <w:rPr>
          <w:rFonts w:hint="eastAsia"/>
          <w:spacing w:val="-1"/>
        </w:rPr>
      </w:pPr>
      <w:r>
        <w:rPr>
          <w:rFonts w:hint="eastAsia"/>
          <w:spacing w:val="-1"/>
        </w:rPr>
        <w:t>"I do not deny at all," he protests, "that prophecies were fulfilled in Christ; I do not deny at all that Christ wrought miracles:</w:t>
      </w:r>
    </w:p>
    <w:p w14:paraId="21D96120">
      <w:pPr>
        <w:pStyle w:val="2"/>
        <w:spacing w:before="320" w:line="252" w:lineRule="auto"/>
        <w:ind w:right="17" w:firstLine="4"/>
        <w:jc w:val="both"/>
        <w:rPr>
          <w:rFonts w:hint="eastAsia"/>
          <w:spacing w:val="-1"/>
        </w:rPr>
      </w:pPr>
      <w:r>
        <w:rPr>
          <w:rFonts w:hint="eastAsia"/>
          <w:spacing w:val="-1"/>
        </w:rPr>
        <w:t>“我完全不否认，”他抗议道，“预言在基督身上应验了；我完全不否认基督行过神迹：</w:t>
      </w:r>
    </w:p>
    <w:p w14:paraId="20AE618F">
      <w:pPr>
        <w:pStyle w:val="2"/>
        <w:spacing w:before="320" w:line="252" w:lineRule="auto"/>
        <w:ind w:right="17" w:firstLine="4"/>
        <w:jc w:val="both"/>
        <w:rPr>
          <w:rFonts w:hint="eastAsia"/>
          <w:spacing w:val="-1"/>
        </w:rPr>
      </w:pPr>
    </w:p>
    <w:p w14:paraId="16994026">
      <w:pPr>
        <w:pStyle w:val="2"/>
        <w:spacing w:before="320" w:line="252" w:lineRule="auto"/>
        <w:ind w:right="17" w:firstLine="4"/>
        <w:jc w:val="both"/>
        <w:rPr>
          <w:rFonts w:hint="eastAsia"/>
          <w:spacing w:val="-1"/>
        </w:rPr>
      </w:pPr>
      <w:r>
        <w:rPr>
          <w:rFonts w:hint="eastAsia"/>
          <w:spacing w:val="-1"/>
        </w:rPr>
        <w:t>but I do deny that these miracles, since their truth has altogether ceased to be evinced by miracles which are still accessible today, since there exist nothing but accounts of miracles (no matter how undenied, how undeniable, they may be supposed to be), can or ought to bind me to the least faith in any other teachings of Christ."</w:t>
      </w:r>
    </w:p>
    <w:p w14:paraId="678F7AA9">
      <w:pPr>
        <w:pStyle w:val="2"/>
        <w:spacing w:before="320" w:line="252" w:lineRule="auto"/>
        <w:ind w:right="17" w:firstLine="4"/>
        <w:jc w:val="both"/>
        <w:rPr>
          <w:rFonts w:hint="eastAsia"/>
          <w:spacing w:val="-1"/>
        </w:rPr>
      </w:pPr>
      <w:r>
        <w:rPr>
          <w:rFonts w:hint="eastAsia"/>
          <w:spacing w:val="-1"/>
        </w:rPr>
        <w:t>但我确实否认这些神迹，既然它们的真实性已经完全不再通过今天仍可接触到的神迹来证明，既然只存在关于神迹的记载（无论人们认为它们多么无可否认，多么不可否认），能够或应当约束我对基督任何其他教导的哪怕最微小的信仰。”</w:t>
      </w:r>
    </w:p>
    <w:p w14:paraId="1D734754">
      <w:pPr>
        <w:pStyle w:val="2"/>
        <w:spacing w:before="320" w:line="252" w:lineRule="auto"/>
        <w:ind w:right="17" w:firstLine="4"/>
        <w:jc w:val="both"/>
        <w:rPr>
          <w:rFonts w:hint="eastAsia"/>
          <w:spacing w:val="-1"/>
        </w:rPr>
      </w:pPr>
    </w:p>
    <w:p w14:paraId="1899517F">
      <w:pPr>
        <w:pStyle w:val="2"/>
        <w:spacing w:before="320" w:line="252" w:lineRule="auto"/>
        <w:ind w:right="17" w:firstLine="4"/>
        <w:jc w:val="both"/>
        <w:rPr>
          <w:rFonts w:hint="eastAsia"/>
          <w:spacing w:val="-1"/>
        </w:rPr>
      </w:pPr>
      <w:r>
        <w:rPr>
          <w:rFonts w:hint="eastAsia"/>
          <w:spacing w:val="-1"/>
        </w:rPr>
        <w:t>The whole procedure involves at any rate a μετάβασις εiς iλλο γένος.</w:t>
      </w:r>
    </w:p>
    <w:p w14:paraId="0523731A">
      <w:pPr>
        <w:pStyle w:val="2"/>
        <w:spacing w:before="320" w:line="252" w:lineRule="auto"/>
        <w:ind w:right="17" w:firstLine="4"/>
        <w:jc w:val="both"/>
        <w:rPr>
          <w:rFonts w:hint="eastAsia"/>
          <w:spacing w:val="-1"/>
        </w:rPr>
      </w:pPr>
      <w:r>
        <w:rPr>
          <w:rFonts w:hint="eastAsia"/>
          <w:spacing w:val="-1"/>
        </w:rPr>
        <w:t>这一整个程序无论如何都涉及一种类别的转换（μετάβασις εiς iλλο γένος）。</w:t>
      </w:r>
    </w:p>
    <w:p w14:paraId="758F4C58">
      <w:pPr>
        <w:pStyle w:val="2"/>
        <w:spacing w:before="320" w:line="252" w:lineRule="auto"/>
        <w:ind w:right="17" w:firstLine="4"/>
        <w:jc w:val="both"/>
        <w:rPr>
          <w:rFonts w:hint="eastAsia"/>
          <w:spacing w:val="-1"/>
        </w:rPr>
      </w:pPr>
    </w:p>
    <w:p w14:paraId="3441BBF7">
      <w:pPr>
        <w:pStyle w:val="2"/>
        <w:spacing w:before="320" w:line="252" w:lineRule="auto"/>
        <w:ind w:right="17" w:firstLine="4"/>
        <w:jc w:val="both"/>
        <w:rPr>
          <w:rFonts w:hint="eastAsia"/>
          <w:spacing w:val="-1"/>
        </w:rPr>
      </w:pPr>
      <w:r>
        <w:rPr>
          <w:rFonts w:hint="eastAsia"/>
          <w:spacing w:val="-1"/>
        </w:rPr>
        <w:t>To know that Christ raised a man from the dead,—how does that prove that God has a Son?</w:t>
      </w:r>
    </w:p>
    <w:p w14:paraId="796EEB83">
      <w:pPr>
        <w:pStyle w:val="2"/>
        <w:spacing w:before="320" w:line="252" w:lineRule="auto"/>
        <w:ind w:right="17" w:firstLine="4"/>
        <w:jc w:val="both"/>
        <w:rPr>
          <w:rFonts w:hint="eastAsia"/>
          <w:spacing w:val="-1"/>
        </w:rPr>
      </w:pPr>
      <w:r>
        <w:rPr>
          <w:rFonts w:hint="eastAsia"/>
          <w:spacing w:val="-1"/>
        </w:rPr>
        <w:t>知道基督使一个人从死里复活——这怎么能证明神有一个儿子呢？</w:t>
      </w:r>
    </w:p>
    <w:p w14:paraId="2B226A85">
      <w:pPr>
        <w:pStyle w:val="2"/>
        <w:spacing w:before="320" w:line="252" w:lineRule="auto"/>
        <w:ind w:right="17" w:firstLine="4"/>
        <w:jc w:val="both"/>
        <w:rPr>
          <w:rFonts w:hint="eastAsia"/>
          <w:spacing w:val="-1"/>
        </w:rPr>
      </w:pPr>
    </w:p>
    <w:p w14:paraId="679C9E1A">
      <w:pPr>
        <w:pStyle w:val="2"/>
        <w:spacing w:before="320" w:line="252" w:lineRule="auto"/>
        <w:ind w:right="17" w:firstLine="4"/>
        <w:jc w:val="both"/>
        <w:rPr>
          <w:rFonts w:hint="eastAsia"/>
          <w:spacing w:val="-1"/>
        </w:rPr>
      </w:pPr>
      <w:r>
        <w:rPr>
          <w:rFonts w:hint="eastAsia"/>
          <w:spacing w:val="-1"/>
        </w:rPr>
        <w:t>Suppose I could prove that Christ rose from the dead? How does that prove that He is God's Son?</w:t>
      </w:r>
    </w:p>
    <w:p w14:paraId="5533B1A5">
      <w:pPr>
        <w:pStyle w:val="2"/>
        <w:spacing w:before="320" w:line="252" w:lineRule="auto"/>
        <w:ind w:right="17" w:firstLine="4"/>
        <w:jc w:val="both"/>
        <w:rPr>
          <w:rFonts w:hint="eastAsia"/>
          <w:spacing w:val="-1"/>
        </w:rPr>
      </w:pPr>
      <w:r>
        <w:rPr>
          <w:rFonts w:hint="eastAsia"/>
          <w:spacing w:val="-1"/>
        </w:rPr>
        <w:t>假设我能证明基督从死里复活了？这怎么能证明祂是神的儿子呢？</w:t>
      </w:r>
    </w:p>
    <w:p w14:paraId="13E9640F">
      <w:pPr>
        <w:pStyle w:val="2"/>
        <w:spacing w:before="320" w:line="252" w:lineRule="auto"/>
        <w:ind w:right="17" w:firstLine="4"/>
        <w:jc w:val="both"/>
        <w:rPr>
          <w:rFonts w:hint="eastAsia"/>
          <w:spacing w:val="-1"/>
        </w:rPr>
      </w:pPr>
    </w:p>
    <w:p w14:paraId="477F8165">
      <w:pPr>
        <w:pStyle w:val="2"/>
        <w:spacing w:before="320" w:line="252" w:lineRule="auto"/>
        <w:ind w:right="17" w:firstLine="4"/>
        <w:jc w:val="both"/>
        <w:rPr>
          <w:rFonts w:hint="eastAsia"/>
          <w:spacing w:val="-1"/>
        </w:rPr>
      </w:pPr>
      <w:r>
        <w:rPr>
          <w:rFonts w:hint="eastAsia"/>
          <w:spacing w:val="-1"/>
        </w:rPr>
        <w:t>"In what connection does my inability to advance anything decisive against the testimony to that fact stand with my duty to believe something which outrages my reason?"</w:t>
      </w:r>
    </w:p>
    <w:p w14:paraId="6E829736">
      <w:pPr>
        <w:pStyle w:val="2"/>
        <w:spacing w:before="320" w:line="252" w:lineRule="auto"/>
        <w:ind w:right="17" w:firstLine="4"/>
        <w:jc w:val="both"/>
        <w:rPr>
          <w:rFonts w:hint="eastAsia"/>
          <w:spacing w:val="-1"/>
        </w:rPr>
      </w:pPr>
      <w:r>
        <w:rPr>
          <w:rFonts w:hint="eastAsia"/>
          <w:spacing w:val="-1"/>
        </w:rPr>
        <w:t>“我对那个事实的见证无法提出任何决定性的反对意见，这与我有责任去相信某些违背我理性的东西之间有什么联系呢？”</w:t>
      </w:r>
    </w:p>
    <w:p w14:paraId="71B3A6CF">
      <w:pPr>
        <w:pStyle w:val="2"/>
        <w:spacing w:before="320" w:line="252" w:lineRule="auto"/>
        <w:ind w:right="17" w:firstLine="4"/>
        <w:jc w:val="both"/>
        <w:rPr>
          <w:rFonts w:hint="eastAsia"/>
          <w:spacing w:val="-1"/>
        </w:rPr>
      </w:pPr>
    </w:p>
    <w:p w14:paraId="3419864A">
      <w:pPr>
        <w:pStyle w:val="2"/>
        <w:spacing w:before="320" w:line="252" w:lineRule="auto"/>
        <w:ind w:right="17" w:firstLine="4"/>
        <w:jc w:val="both"/>
        <w:rPr>
          <w:rFonts w:hint="eastAsia"/>
          <w:spacing w:val="-1"/>
        </w:rPr>
      </w:pPr>
      <w:r>
        <w:rPr>
          <w:rFonts w:hint="eastAsia"/>
          <w:spacing w:val="-1"/>
        </w:rPr>
        <w:t>You tell me that the very Christ who rose from the dead declared that He was the Son of God, of the same nature with God.</w:t>
      </w:r>
    </w:p>
    <w:p w14:paraId="4B8C3C5B">
      <w:pPr>
        <w:pStyle w:val="2"/>
        <w:spacing w:before="320" w:line="252" w:lineRule="auto"/>
        <w:ind w:right="17" w:firstLine="4"/>
        <w:jc w:val="both"/>
        <w:rPr>
          <w:rFonts w:hint="eastAsia"/>
          <w:spacing w:val="-1"/>
        </w:rPr>
      </w:pPr>
      <w:r>
        <w:rPr>
          <w:rFonts w:hint="eastAsia"/>
          <w:spacing w:val="-1"/>
        </w:rPr>
        <w:t>你告诉我，那位从死里复活的基督宣告祂是神的儿子，与神具有相同的本性。</w:t>
      </w:r>
    </w:p>
    <w:p w14:paraId="16232412">
      <w:pPr>
        <w:pStyle w:val="2"/>
        <w:spacing w:before="320" w:line="252" w:lineRule="auto"/>
        <w:ind w:right="17" w:firstLine="4"/>
        <w:jc w:val="both"/>
        <w:rPr>
          <w:rFonts w:hint="eastAsia"/>
          <w:spacing w:val="-1"/>
        </w:rPr>
      </w:pPr>
    </w:p>
    <w:p w14:paraId="156EE04E">
      <w:pPr>
        <w:pStyle w:val="2"/>
        <w:spacing w:before="320" w:line="252" w:lineRule="auto"/>
        <w:ind w:right="17" w:firstLine="4"/>
        <w:jc w:val="both"/>
        <w:rPr>
          <w:rFonts w:hint="eastAsia"/>
          <w:spacing w:val="-1"/>
        </w:rPr>
      </w:pPr>
      <w:r>
        <w:rPr>
          <w:rFonts w:hint="eastAsia"/>
          <w:spacing w:val="-1"/>
        </w:rPr>
        <w:t>Of that declaration, too, we have nothing but historical evidence.</w:t>
      </w:r>
    </w:p>
    <w:p w14:paraId="20D8FD65">
      <w:pPr>
        <w:pStyle w:val="2"/>
        <w:spacing w:before="320" w:line="252" w:lineRule="auto"/>
        <w:ind w:right="17" w:firstLine="4"/>
        <w:jc w:val="both"/>
        <w:rPr>
          <w:rFonts w:hint="eastAsia"/>
          <w:spacing w:val="-1"/>
        </w:rPr>
      </w:pPr>
      <w:r>
        <w:rPr>
          <w:rFonts w:hint="eastAsia"/>
          <w:spacing w:val="-1"/>
        </w:rPr>
        <w:t>关于那个宣告，我们也只有历史证据。</w:t>
      </w:r>
    </w:p>
    <w:p w14:paraId="03E9EAAB">
      <w:pPr>
        <w:pStyle w:val="2"/>
        <w:spacing w:before="320" w:line="252" w:lineRule="auto"/>
        <w:ind w:right="17" w:firstLine="4"/>
        <w:jc w:val="both"/>
        <w:rPr>
          <w:rFonts w:hint="eastAsia"/>
          <w:spacing w:val="-1"/>
        </w:rPr>
      </w:pPr>
    </w:p>
    <w:p w14:paraId="4D1B3879">
      <w:pPr>
        <w:pStyle w:val="2"/>
        <w:spacing w:before="320" w:line="252" w:lineRule="auto"/>
        <w:ind w:right="17" w:firstLine="4"/>
        <w:jc w:val="both"/>
        <w:rPr>
          <w:rFonts w:hint="eastAsia"/>
          <w:spacing w:val="-1"/>
        </w:rPr>
      </w:pPr>
      <w:r>
        <w:rPr>
          <w:rFonts w:hint="eastAsia"/>
          <w:spacing w:val="-1"/>
        </w:rPr>
        <w:t>If you say, No, we have inspired evidence, for the Bible is inspired,—of that, too, we have nothing but historical evidence!</w:t>
      </w:r>
    </w:p>
    <w:p w14:paraId="3C0FA3DE">
      <w:pPr>
        <w:pStyle w:val="2"/>
        <w:spacing w:before="320" w:line="252" w:lineRule="auto"/>
        <w:ind w:right="17" w:firstLine="4"/>
        <w:jc w:val="both"/>
        <w:rPr>
          <w:rFonts w:hint="eastAsia"/>
          <w:spacing w:val="-1"/>
        </w:rPr>
      </w:pPr>
      <w:r>
        <w:rPr>
          <w:rFonts w:hint="eastAsia"/>
          <w:spacing w:val="-1"/>
        </w:rPr>
        <w:t>如果你说，不，我们有受灵感启示的证据，因为圣经是受灵感启示的——关于这一点，我们也只有历史证据！</w:t>
      </w:r>
    </w:p>
    <w:p w14:paraId="719689A4">
      <w:pPr>
        <w:pStyle w:val="2"/>
        <w:spacing w:before="320" w:line="252" w:lineRule="auto"/>
        <w:ind w:right="17" w:firstLine="4"/>
        <w:jc w:val="both"/>
        <w:rPr>
          <w:rFonts w:hint="eastAsia"/>
          <w:spacing w:val="-1"/>
        </w:rPr>
      </w:pPr>
    </w:p>
    <w:p w14:paraId="63DC3A7A">
      <w:pPr>
        <w:pStyle w:val="2"/>
        <w:spacing w:before="320" w:line="252" w:lineRule="auto"/>
        <w:ind w:right="17" w:firstLine="4"/>
        <w:jc w:val="both"/>
        <w:rPr>
          <w:rFonts w:hint="eastAsia"/>
          <w:spacing w:val="-1"/>
        </w:rPr>
      </w:pPr>
      <w:r>
        <w:rPr>
          <w:rFonts w:hint="eastAsia"/>
          <w:spacing w:val="-1"/>
        </w:rPr>
        <w:t>"This, this, is the nasty wide ditch, across which I cannot get, no matter how often and earnestly I have tried to leap it.</w:t>
      </w:r>
    </w:p>
    <w:p w14:paraId="6EEB51D9">
      <w:pPr>
        <w:pStyle w:val="2"/>
        <w:spacing w:before="320" w:line="252" w:lineRule="auto"/>
        <w:ind w:right="17" w:firstLine="4"/>
        <w:jc w:val="both"/>
        <w:rPr>
          <w:rFonts w:hint="eastAsia"/>
          <w:spacing w:val="-1"/>
        </w:rPr>
      </w:pPr>
      <w:r>
        <w:rPr>
          <w:rFonts w:hint="eastAsia"/>
          <w:spacing w:val="-1"/>
        </w:rPr>
        <w:t>“这，这就是那道令人讨厌的宽沟，无论我多么频繁、多么认真地试图跳过它，我都无法跨越。</w:t>
      </w:r>
    </w:p>
    <w:p w14:paraId="593C02C8">
      <w:pPr>
        <w:pStyle w:val="2"/>
        <w:spacing w:before="320" w:line="252" w:lineRule="auto"/>
        <w:ind w:right="17" w:firstLine="4"/>
        <w:jc w:val="both"/>
        <w:rPr>
          <w:rFonts w:hint="eastAsia"/>
          <w:spacing w:val="-1"/>
        </w:rPr>
      </w:pPr>
    </w:p>
    <w:p w14:paraId="51855F66">
      <w:pPr>
        <w:pStyle w:val="2"/>
        <w:spacing w:before="320" w:line="252" w:lineRule="auto"/>
        <w:ind w:right="17" w:firstLine="4"/>
        <w:jc w:val="both"/>
        <w:rPr>
          <w:rFonts w:hint="eastAsia"/>
          <w:spacing w:val="-1"/>
        </w:rPr>
      </w:pPr>
      <w:r>
        <w:rPr>
          <w:rFonts w:hint="eastAsia"/>
          <w:spacing w:val="-1"/>
        </w:rPr>
        <w:t>If anybody can help me over it, let him do it, I beg him, I implore him. He will do me a great charity."</w:t>
      </w:r>
    </w:p>
    <w:p w14:paraId="778DBEC6">
      <w:pPr>
        <w:pStyle w:val="2"/>
        <w:spacing w:before="320" w:line="252" w:lineRule="auto"/>
        <w:ind w:right="17" w:firstLine="4"/>
        <w:jc w:val="both"/>
        <w:rPr>
          <w:rFonts w:hint="eastAsia"/>
          <w:spacing w:val="-1"/>
        </w:rPr>
      </w:pPr>
      <w:r>
        <w:rPr>
          <w:rFonts w:hint="eastAsia"/>
          <w:spacing w:val="-1"/>
        </w:rPr>
        <w:t>如果有人能帮我跨过它，让他做吧，我请求他，我恳求他。他将对我行大善。”</w:t>
      </w:r>
    </w:p>
    <w:p w14:paraId="6FDB1165">
      <w:pPr>
        <w:pStyle w:val="2"/>
        <w:spacing w:before="320" w:line="252" w:lineRule="auto"/>
        <w:ind w:right="17" w:firstLine="4"/>
        <w:jc w:val="both"/>
        <w:rPr>
          <w:rFonts w:hint="eastAsia"/>
          <w:spacing w:val="-1"/>
        </w:rPr>
      </w:pPr>
    </w:p>
    <w:p w14:paraId="0DA3528E">
      <w:pPr>
        <w:pStyle w:val="2"/>
        <w:spacing w:before="320" w:line="252" w:lineRule="auto"/>
        <w:ind w:right="17" w:firstLine="4"/>
        <w:jc w:val="both"/>
        <w:rPr>
          <w:rFonts w:hint="eastAsia"/>
          <w:spacing w:val="-1"/>
        </w:rPr>
      </w:pPr>
      <w:r>
        <w:rPr>
          <w:rFonts w:hint="eastAsia"/>
          <w:spacing w:val="-1"/>
        </w:rPr>
        <w:t>Thus Lessing ends his sinuous argument with a round denial that "historical evidence" can ever place a fact beyond question.</w:t>
      </w:r>
    </w:p>
    <w:p w14:paraId="7100299D">
      <w:pPr>
        <w:pStyle w:val="2"/>
        <w:spacing w:before="320" w:line="252" w:lineRule="auto"/>
        <w:ind w:right="17" w:firstLine="4"/>
        <w:jc w:val="both"/>
        <w:rPr>
          <w:rFonts w:hint="eastAsia"/>
          <w:spacing w:val="-1"/>
        </w:rPr>
      </w:pPr>
      <w:r>
        <w:rPr>
          <w:rFonts w:hint="eastAsia"/>
          <w:spacing w:val="-1"/>
        </w:rPr>
        <w:t>就这样，莱辛以一种圆滑的否认结束了他曲折的论证，即“历史证据”永远无法使一个事实无可置疑。</w:t>
      </w:r>
    </w:p>
    <w:p w14:paraId="5E41DAEE">
      <w:pPr>
        <w:pStyle w:val="2"/>
        <w:spacing w:before="320" w:line="252" w:lineRule="auto"/>
        <w:ind w:right="17" w:firstLine="4"/>
        <w:jc w:val="both"/>
        <w:rPr>
          <w:rFonts w:hint="eastAsia"/>
          <w:spacing w:val="-1"/>
        </w:rPr>
      </w:pPr>
    </w:p>
    <w:p w14:paraId="1E3B8D4B">
      <w:pPr>
        <w:pStyle w:val="2"/>
        <w:spacing w:before="320" w:line="252" w:lineRule="auto"/>
        <w:ind w:right="17" w:firstLine="4"/>
        <w:jc w:val="both"/>
        <w:rPr>
          <w:rFonts w:hint="eastAsia"/>
          <w:spacing w:val="-1"/>
        </w:rPr>
      </w:pPr>
      <w:r>
        <w:rPr>
          <w:rFonts w:hint="eastAsia"/>
          <w:spacing w:val="-1"/>
        </w:rPr>
        <w:t>It is a case of general historical skepticism.</w:t>
      </w:r>
    </w:p>
    <w:p w14:paraId="5A5F5627">
      <w:pPr>
        <w:pStyle w:val="2"/>
        <w:spacing w:before="320" w:line="252" w:lineRule="auto"/>
        <w:ind w:right="17" w:firstLine="4"/>
        <w:jc w:val="both"/>
        <w:rPr>
          <w:rFonts w:hint="eastAsia"/>
          <w:spacing w:val="-1"/>
        </w:rPr>
      </w:pPr>
      <w:r>
        <w:rPr>
          <w:rFonts w:hint="eastAsia"/>
          <w:spacing w:val="-1"/>
        </w:rPr>
        <w:t>这是一个普遍历史怀疑主义的案例。</w:t>
      </w:r>
    </w:p>
    <w:p w14:paraId="714B36B8">
      <w:pPr>
        <w:pStyle w:val="2"/>
        <w:spacing w:before="320" w:line="252" w:lineRule="auto"/>
        <w:ind w:right="17" w:firstLine="4"/>
        <w:jc w:val="both"/>
        <w:rPr>
          <w:rFonts w:hint="eastAsia"/>
          <w:spacing w:val="-1"/>
        </w:rPr>
      </w:pPr>
    </w:p>
    <w:p w14:paraId="0CCDD72A">
      <w:pPr>
        <w:pStyle w:val="2"/>
        <w:spacing w:before="320" w:line="252" w:lineRule="auto"/>
        <w:ind w:right="17" w:firstLine="4"/>
        <w:jc w:val="both"/>
        <w:rPr>
          <w:rFonts w:hint="eastAsia"/>
          <w:spacing w:val="-1"/>
        </w:rPr>
      </w:pPr>
      <w:r>
        <w:rPr>
          <w:rFonts w:hint="eastAsia"/>
          <w:spacing w:val="-1"/>
        </w:rPr>
        <w:t>The only evidence which can really establish a truth is the truth's own self-evidence.</w:t>
      </w:r>
    </w:p>
    <w:p w14:paraId="6D491384">
      <w:pPr>
        <w:pStyle w:val="2"/>
        <w:spacing w:before="320" w:line="252" w:lineRule="auto"/>
        <w:ind w:right="17" w:firstLine="4"/>
        <w:jc w:val="both"/>
        <w:rPr>
          <w:rFonts w:hint="eastAsia"/>
          <w:spacing w:val="-1"/>
        </w:rPr>
      </w:pPr>
      <w:r>
        <w:rPr>
          <w:rFonts w:hint="eastAsia"/>
          <w:spacing w:val="-1"/>
        </w:rPr>
        <w:t>唯一真正能确立真理的证据是真理本身的自我证明。</w:t>
      </w:r>
    </w:p>
    <w:p w14:paraId="41F7D8E8">
      <w:pPr>
        <w:pStyle w:val="2"/>
        <w:spacing w:before="320" w:line="252" w:lineRule="auto"/>
        <w:ind w:right="17" w:firstLine="4"/>
        <w:jc w:val="both"/>
        <w:rPr>
          <w:rFonts w:hint="eastAsia"/>
          <w:spacing w:val="-1"/>
        </w:rPr>
      </w:pPr>
    </w:p>
    <w:p w14:paraId="1AE74593">
      <w:pPr>
        <w:pStyle w:val="2"/>
        <w:spacing w:before="320" w:line="252" w:lineRule="auto"/>
        <w:ind w:right="17" w:firstLine="4"/>
        <w:jc w:val="both"/>
        <w:rPr>
          <w:rFonts w:hint="eastAsia"/>
          <w:spacing w:val="-1"/>
        </w:rPr>
      </w:pPr>
      <w:r>
        <w:rPr>
          <w:rFonts w:hint="eastAsia"/>
          <w:spacing w:val="-1"/>
        </w:rPr>
        <w:t>He breaks off suddenly, therefore, with a recommendation to his readers, divided by disputes over the Gospel of John, to come together on the Testament of John.</w:t>
      </w:r>
    </w:p>
    <w:p w14:paraId="49AA06E2">
      <w:pPr>
        <w:pStyle w:val="2"/>
        <w:spacing w:before="320" w:line="252" w:lineRule="auto"/>
        <w:ind w:right="17" w:firstLine="4"/>
        <w:jc w:val="both"/>
        <w:rPr>
          <w:rFonts w:hint="eastAsia"/>
          <w:spacing w:val="-1"/>
        </w:rPr>
      </w:pPr>
      <w:r>
        <w:rPr>
          <w:rFonts w:hint="eastAsia"/>
          <w:spacing w:val="-1"/>
        </w:rPr>
        <w:t>因此，他突然中断，向那些因约翰福音的争议而分裂的读者建议，在约翰的遗嘱上达成一致。</w:t>
      </w:r>
    </w:p>
    <w:p w14:paraId="4AF50301">
      <w:pPr>
        <w:pStyle w:val="2"/>
        <w:spacing w:before="320" w:line="252" w:lineRule="auto"/>
        <w:ind w:right="17" w:firstLine="4"/>
        <w:jc w:val="both"/>
        <w:rPr>
          <w:rFonts w:hint="eastAsia"/>
          <w:spacing w:val="-1"/>
        </w:rPr>
      </w:pPr>
    </w:p>
    <w:p w14:paraId="57402A5C">
      <w:pPr>
        <w:pStyle w:val="2"/>
        <w:spacing w:before="320" w:line="252" w:lineRule="auto"/>
        <w:ind w:right="17" w:firstLine="4"/>
        <w:jc w:val="both"/>
        <w:rPr>
          <w:rFonts w:hint="eastAsia"/>
          <w:spacing w:val="-1"/>
        </w:rPr>
      </w:pPr>
      <w:r>
        <w:rPr>
          <w:rFonts w:hint="eastAsia"/>
          <w:spacing w:val="-1"/>
        </w:rPr>
        <w:t>"It is, no doubt, apocryphal, this Testament: but it is not the less divine for that."</w:t>
      </w:r>
    </w:p>
    <w:p w14:paraId="0DD67E00">
      <w:pPr>
        <w:pStyle w:val="2"/>
        <w:spacing w:before="320" w:line="252" w:lineRule="auto"/>
        <w:ind w:right="17" w:firstLine="4"/>
        <w:jc w:val="both"/>
        <w:rPr>
          <w:rFonts w:hint="eastAsia"/>
          <w:spacing w:val="-1"/>
        </w:rPr>
      </w:pPr>
      <w:r>
        <w:rPr>
          <w:rFonts w:hint="eastAsia"/>
          <w:spacing w:val="-1"/>
        </w:rPr>
        <w:t>“毫无疑问，这份遗嘱是伪经：但它并不因此就减少了神性。”</w:t>
      </w:r>
    </w:p>
    <w:p w14:paraId="546197BB">
      <w:pPr>
        <w:pStyle w:val="2"/>
        <w:spacing w:before="320" w:line="252" w:lineRule="auto"/>
        <w:ind w:right="17" w:firstLine="4"/>
        <w:jc w:val="both"/>
        <w:rPr>
          <w:rFonts w:hint="eastAsia"/>
          <w:spacing w:val="-1"/>
        </w:rPr>
      </w:pPr>
    </w:p>
    <w:p w14:paraId="0933BF0E">
      <w:pPr>
        <w:pStyle w:val="2"/>
        <w:spacing w:before="320" w:line="252" w:lineRule="auto"/>
        <w:ind w:right="17" w:firstLine="4"/>
        <w:jc w:val="both"/>
        <w:rPr>
          <w:rFonts w:hint="eastAsia"/>
          <w:spacing w:val="-1"/>
        </w:rPr>
      </w:pPr>
      <w:r>
        <w:rPr>
          <w:rFonts w:hint="eastAsia"/>
          <w:spacing w:val="-1"/>
        </w:rPr>
        <w:t>Truth is truth wherever we find it.</w:t>
      </w:r>
    </w:p>
    <w:p w14:paraId="118BCF4C">
      <w:pPr>
        <w:pStyle w:val="2"/>
        <w:spacing w:before="320" w:line="252" w:lineRule="auto"/>
        <w:ind w:right="17" w:firstLine="4"/>
        <w:jc w:val="both"/>
        <w:rPr>
          <w:rFonts w:hint="eastAsia"/>
          <w:spacing w:val="-1"/>
        </w:rPr>
      </w:pPr>
      <w:r>
        <w:rPr>
          <w:rFonts w:hint="eastAsia"/>
          <w:spacing w:val="-1"/>
        </w:rPr>
        <w:t>无论我们在哪里找到真理，真理就是真理。</w:t>
      </w:r>
    </w:p>
    <w:p w14:paraId="317A1895">
      <w:pPr>
        <w:pStyle w:val="2"/>
        <w:spacing w:before="320" w:line="252" w:lineRule="auto"/>
        <w:ind w:right="17" w:firstLine="4"/>
        <w:jc w:val="both"/>
        <w:rPr>
          <w:rFonts w:hint="eastAsia"/>
          <w:spacing w:val="-1"/>
        </w:rPr>
      </w:pPr>
    </w:p>
    <w:p w14:paraId="2408BB9D">
      <w:pPr>
        <w:pStyle w:val="2"/>
        <w:spacing w:before="320" w:line="252" w:lineRule="auto"/>
        <w:ind w:right="17" w:firstLine="4"/>
        <w:jc w:val="both"/>
        <w:rPr>
          <w:rFonts w:hint="eastAsia"/>
          <w:spacing w:val="-1"/>
        </w:rPr>
      </w:pPr>
      <w:r>
        <w:rPr>
          <w:rFonts w:hint="eastAsia"/>
          <w:spacing w:val="-1"/>
        </w:rPr>
        <w:t>And truth is truth to us for no other reason than that it finds us.</w:t>
      </w:r>
    </w:p>
    <w:p w14:paraId="02400A89">
      <w:pPr>
        <w:pStyle w:val="2"/>
        <w:spacing w:before="320" w:line="252" w:lineRule="auto"/>
        <w:ind w:right="17" w:firstLine="4"/>
        <w:jc w:val="both"/>
        <w:rPr>
          <w:rFonts w:hint="eastAsia"/>
          <w:spacing w:val="-1"/>
        </w:rPr>
      </w:pPr>
      <w:r>
        <w:rPr>
          <w:rFonts w:hint="eastAsia"/>
          <w:spacing w:val="-1"/>
        </w:rPr>
        <w:t>真理对我们来说之所以是真理，没有别的原因，只因它找到了我们。</w:t>
      </w:r>
    </w:p>
    <w:p w14:paraId="694D850D">
      <w:pPr>
        <w:pStyle w:val="2"/>
        <w:spacing w:before="320" w:line="252" w:lineRule="auto"/>
        <w:ind w:right="17" w:firstLine="4"/>
        <w:jc w:val="both"/>
        <w:rPr>
          <w:rFonts w:hint="eastAsia"/>
          <w:spacing w:val="-1"/>
        </w:rPr>
      </w:pPr>
    </w:p>
    <w:p w14:paraId="7EC1A038">
      <w:pPr>
        <w:pStyle w:val="2"/>
        <w:spacing w:before="320" w:line="252" w:lineRule="auto"/>
        <w:ind w:right="17" w:firstLine="4"/>
        <w:jc w:val="both"/>
        <w:rPr>
          <w:rFonts w:hint="eastAsia"/>
          <w:spacing w:val="-1"/>
        </w:rPr>
      </w:pPr>
      <w:r>
        <w:rPr>
          <w:rFonts w:hint="eastAsia"/>
          <w:spacing w:val="-1"/>
        </w:rPr>
        <w:t>It was not to be expected that a point of view so natural to the Age of Reason should continue in the same measure to hold the minds of men in the Age of History.</w:t>
      </w:r>
    </w:p>
    <w:p w14:paraId="2510ECE9">
      <w:pPr>
        <w:pStyle w:val="2"/>
        <w:spacing w:before="320" w:line="252" w:lineRule="auto"/>
        <w:ind w:right="17" w:firstLine="4"/>
        <w:jc w:val="both"/>
        <w:rPr>
          <w:rFonts w:hint="eastAsia"/>
          <w:spacing w:val="-1"/>
        </w:rPr>
      </w:pPr>
      <w:r>
        <w:rPr>
          <w:rFonts w:hint="eastAsia"/>
          <w:spacing w:val="-1"/>
        </w:rPr>
        <w:t>不能指望对理性时代如此自然的观点，能在历史时代以同样的程度继续占据人们的思想。</w:t>
      </w:r>
    </w:p>
    <w:p w14:paraId="716ADAA7">
      <w:pPr>
        <w:pStyle w:val="2"/>
        <w:spacing w:before="320" w:line="252" w:lineRule="auto"/>
        <w:ind w:right="17" w:firstLine="4"/>
        <w:jc w:val="both"/>
        <w:rPr>
          <w:rFonts w:hint="eastAsia"/>
          <w:spacing w:val="-1"/>
        </w:rPr>
      </w:pPr>
    </w:p>
    <w:p w14:paraId="0245841B">
      <w:pPr>
        <w:pStyle w:val="2"/>
        <w:spacing w:before="320" w:line="252" w:lineRule="auto"/>
        <w:ind w:right="17" w:firstLine="4"/>
        <w:jc w:val="both"/>
        <w:rPr>
          <w:rFonts w:hint="eastAsia"/>
          <w:spacing w:val="-1"/>
        </w:rPr>
      </w:pPr>
      <w:r>
        <w:rPr>
          <w:rFonts w:hint="eastAsia"/>
          <w:spacing w:val="-1"/>
        </w:rPr>
        <w:t>But neither was it to be expected that a point of view so deeply rooted in the popular philosophy of the eighteenth century should fail to project itself into the nineteenth, and color the thought of all who in any large degree draw their mental inheritance from the Enlightenment.</w:t>
      </w:r>
    </w:p>
    <w:p w14:paraId="262488AB">
      <w:pPr>
        <w:pStyle w:val="2"/>
        <w:spacing w:before="320" w:line="252" w:lineRule="auto"/>
        <w:ind w:right="17" w:firstLine="4"/>
        <w:jc w:val="both"/>
        <w:rPr>
          <w:rFonts w:hint="eastAsia"/>
          <w:spacing w:val="-1"/>
        </w:rPr>
      </w:pPr>
      <w:r>
        <w:rPr>
          <w:rFonts w:hint="eastAsia"/>
          <w:spacing w:val="-1"/>
        </w:rPr>
        <w:t>但也不能指望这种深深植根于十八世纪流行哲学的观点，不会投射到十九世纪，并影响那些在很大程度上从启蒙运动中汲取精神遗产的人的思想。</w:t>
      </w:r>
    </w:p>
    <w:p w14:paraId="5A56B024">
      <w:pPr>
        <w:pStyle w:val="2"/>
        <w:spacing w:before="320" w:line="252" w:lineRule="auto"/>
        <w:ind w:right="17" w:firstLine="4"/>
        <w:jc w:val="both"/>
        <w:rPr>
          <w:rFonts w:hint="eastAsia"/>
          <w:spacing w:val="-1"/>
        </w:rPr>
      </w:pPr>
    </w:p>
    <w:p w14:paraId="3BF15178">
      <w:pPr>
        <w:pStyle w:val="2"/>
        <w:spacing w:before="320" w:line="252" w:lineRule="auto"/>
        <w:ind w:right="17" w:firstLine="4"/>
        <w:jc w:val="both"/>
        <w:rPr>
          <w:rFonts w:hint="eastAsia"/>
          <w:spacing w:val="-1"/>
        </w:rPr>
      </w:pPr>
      <w:r>
        <w:rPr>
          <w:rFonts w:hint="eastAsia"/>
          <w:spacing w:val="-1"/>
        </w:rPr>
        <w:t>We are not surprised to find Kant standing in his judgment of history wholly on the ground of Rationalism, or the lately resurrected Fries following closely in Kant's steps.</w:t>
      </w:r>
    </w:p>
    <w:p w14:paraId="43E035A7">
      <w:pPr>
        <w:pStyle w:val="2"/>
        <w:spacing w:before="320" w:line="252" w:lineRule="auto"/>
        <w:ind w:right="17" w:firstLine="4"/>
        <w:jc w:val="both"/>
        <w:rPr>
          <w:rFonts w:hint="eastAsia"/>
          <w:spacing w:val="-1"/>
        </w:rPr>
      </w:pPr>
      <w:r>
        <w:rPr>
          <w:rFonts w:hint="eastAsia"/>
          <w:spacing w:val="-1"/>
        </w:rPr>
        <w:t>我们要么不惊讶地发现康德在对历史的判断上完全站在理性主义的立场上，或者最近复活的弗里斯（Fries）紧紧跟随康德的脚步。</w:t>
      </w:r>
    </w:p>
    <w:p w14:paraId="192FB470">
      <w:pPr>
        <w:pStyle w:val="2"/>
        <w:spacing w:before="320" w:line="252" w:lineRule="auto"/>
        <w:ind w:right="17" w:firstLine="4"/>
        <w:jc w:val="both"/>
        <w:rPr>
          <w:rFonts w:hint="eastAsia"/>
          <w:spacing w:val="-1"/>
        </w:rPr>
      </w:pPr>
    </w:p>
    <w:p w14:paraId="1491469D">
      <w:pPr>
        <w:pStyle w:val="2"/>
        <w:spacing w:before="320" w:line="252" w:lineRule="auto"/>
        <w:ind w:right="17" w:firstLine="4"/>
        <w:jc w:val="both"/>
        <w:rPr>
          <w:rFonts w:hint="eastAsia"/>
          <w:spacing w:val="-1"/>
        </w:rPr>
      </w:pPr>
      <w:r>
        <w:rPr>
          <w:rFonts w:hint="eastAsia"/>
          <w:spacing w:val="-1"/>
        </w:rPr>
        <w:t>Nor are we really surprised to observe Fichte still determined by the old point of view, and not even Hegel yet emancipated from it.</w:t>
      </w:r>
    </w:p>
    <w:p w14:paraId="4F430830">
      <w:pPr>
        <w:pStyle w:val="2"/>
        <w:spacing w:before="320" w:line="252" w:lineRule="auto"/>
        <w:ind w:right="17" w:firstLine="4"/>
        <w:jc w:val="both"/>
        <w:rPr>
          <w:rFonts w:hint="eastAsia"/>
          <w:spacing w:val="-1"/>
        </w:rPr>
      </w:pPr>
      <w:r>
        <w:rPr>
          <w:rFonts w:hint="eastAsia"/>
          <w:spacing w:val="-1"/>
        </w:rPr>
        <w:t>当我们观察到费希特仍然由旧观点决定，甚至黑格尔也尚未从中解放出来时，我们也不会真的感到惊讶。</w:t>
      </w:r>
    </w:p>
    <w:p w14:paraId="6ACD6BB6">
      <w:pPr>
        <w:pStyle w:val="2"/>
        <w:spacing w:before="320" w:line="252" w:lineRule="auto"/>
        <w:ind w:right="17" w:firstLine="4"/>
        <w:jc w:val="both"/>
        <w:rPr>
          <w:rFonts w:hint="eastAsia"/>
          <w:spacing w:val="-1"/>
        </w:rPr>
      </w:pPr>
    </w:p>
    <w:p w14:paraId="2FE2729C">
      <w:pPr>
        <w:pStyle w:val="2"/>
        <w:spacing w:before="320" w:line="252" w:lineRule="auto"/>
        <w:ind w:right="17" w:firstLine="4"/>
        <w:jc w:val="both"/>
        <w:rPr>
          <w:rFonts w:hint="eastAsia"/>
          <w:spacing w:val="-1"/>
        </w:rPr>
      </w:pPr>
      <w:r>
        <w:rPr>
          <w:rFonts w:hint="eastAsia"/>
          <w:spacing w:val="-1"/>
        </w:rPr>
        <w:t>What does surprise us is that at the end of the days a Rudolf Eucken, true child of the Age of History, and, if one could be permitted to judge only from his profound sense of sin and of the need of divine grace for its overcoming, almost persuaded to be a Christian, can still speak through much the same mask.</w:t>
      </w:r>
    </w:p>
    <w:p w14:paraId="1D5AC1A5">
      <w:pPr>
        <w:pStyle w:val="2"/>
        <w:spacing w:before="320" w:line="252" w:lineRule="auto"/>
        <w:ind w:right="17" w:firstLine="4"/>
        <w:jc w:val="both"/>
        <w:rPr>
          <w:rFonts w:hint="eastAsia"/>
          <w:spacing w:val="-1"/>
        </w:rPr>
      </w:pPr>
      <w:r>
        <w:rPr>
          <w:rFonts w:hint="eastAsia"/>
          <w:spacing w:val="-1"/>
        </w:rPr>
        <w:t>真正让我们惊讶的是，在最后时刻，一位真正的历史时代之子鲁道夫·奥伊肯（Rudolf Eucken），如果仅从他对罪的深刻认识以及对克服罪所需神恩典的需要来判断，几乎已被说服成为一名基督徒，却仍然戴着几乎相同的面具说话。</w:t>
      </w:r>
    </w:p>
    <w:p w14:paraId="5F34AE4E">
      <w:pPr>
        <w:pStyle w:val="2"/>
        <w:spacing w:before="320" w:line="252" w:lineRule="auto"/>
        <w:ind w:right="17" w:firstLine="4"/>
        <w:jc w:val="both"/>
        <w:rPr>
          <w:rFonts w:hint="eastAsia"/>
          <w:spacing w:val="-1"/>
        </w:rPr>
      </w:pPr>
    </w:p>
    <w:p w14:paraId="6E251EED">
      <w:pPr>
        <w:pStyle w:val="2"/>
        <w:spacing w:before="320" w:line="252" w:lineRule="auto"/>
        <w:ind w:right="17" w:firstLine="4"/>
        <w:jc w:val="both"/>
        <w:rPr>
          <w:rFonts w:hint="eastAsia"/>
          <w:spacing w:val="-1"/>
        </w:rPr>
      </w:pPr>
      <w:r>
        <w:rPr>
          <w:rFonts w:hint="eastAsia"/>
          <w:spacing w:val="-1"/>
        </w:rPr>
        <w:t>There is a passage in the first edition of his book on "The Truth-contents of Religion," which, though historical in form, fairly expresses his own attitude towards the relation of religious truth to historical fact.</w:t>
      </w:r>
    </w:p>
    <w:p w14:paraId="292A01A7">
      <w:pPr>
        <w:pStyle w:val="2"/>
        <w:spacing w:before="320" w:line="252" w:lineRule="auto"/>
        <w:ind w:right="17" w:firstLine="4"/>
        <w:jc w:val="both"/>
        <w:rPr>
          <w:rFonts w:hint="eastAsia"/>
          <w:spacing w:val="-1"/>
        </w:rPr>
      </w:pPr>
      <w:r>
        <w:rPr>
          <w:rFonts w:hint="eastAsia"/>
          <w:spacing w:val="-1"/>
        </w:rPr>
        <w:t>在他关于《宗教的真理内容》一书的第一版中有一段话，虽然形式上是历史性的，却相当公正地表达了他自己对宗教真理与历史事实关系的态度。</w:t>
      </w:r>
    </w:p>
    <w:p w14:paraId="1FDFBB6B">
      <w:pPr>
        <w:pStyle w:val="2"/>
        <w:spacing w:before="320" w:line="252" w:lineRule="auto"/>
        <w:ind w:right="17" w:firstLine="4"/>
        <w:jc w:val="both"/>
        <w:rPr>
          <w:rFonts w:hint="eastAsia"/>
          <w:spacing w:val="-1"/>
        </w:rPr>
      </w:pPr>
    </w:p>
    <w:p w14:paraId="0A56AD64">
      <w:pPr>
        <w:pStyle w:val="2"/>
        <w:spacing w:before="320" w:line="252" w:lineRule="auto"/>
        <w:ind w:right="17" w:firstLine="4"/>
        <w:jc w:val="both"/>
        <w:rPr>
          <w:rFonts w:hint="eastAsia"/>
          <w:spacing w:val="-1"/>
        </w:rPr>
      </w:pPr>
      <w:r>
        <w:rPr>
          <w:rFonts w:hint="eastAsia"/>
          <w:spacing w:val="-1"/>
        </w:rPr>
        <w:t>Historical criticism, he thinks, has very seriously shattered the historical foundations of Christianity; indeed, the very subjection of these foundations to criticism, he argues, disqualifies them for serving as foundations of faith, however this criticism issues.</w:t>
      </w:r>
    </w:p>
    <w:p w14:paraId="2F2E1B70">
      <w:pPr>
        <w:pStyle w:val="2"/>
        <w:spacing w:before="320" w:line="252" w:lineRule="auto"/>
        <w:ind w:right="17" w:firstLine="4"/>
        <w:jc w:val="both"/>
        <w:rPr>
          <w:rFonts w:hint="eastAsia"/>
          <w:spacing w:val="-1"/>
        </w:rPr>
      </w:pPr>
      <w:r>
        <w:rPr>
          <w:rFonts w:hint="eastAsia"/>
          <w:spacing w:val="-1"/>
        </w:rPr>
        <w:t>他认为，历史批评非常严重地动摇了基督教的历史基础；事实上，他争辩说，正是这些基础受到批评这一事实本身，就使它们失去了作为信仰基础的资格，无论这种批评的结果如何。</w:t>
      </w:r>
    </w:p>
    <w:p w14:paraId="3B4424DC">
      <w:pPr>
        <w:pStyle w:val="2"/>
        <w:spacing w:before="320" w:line="252" w:lineRule="auto"/>
        <w:ind w:right="17" w:firstLine="4"/>
        <w:jc w:val="both"/>
        <w:rPr>
          <w:rFonts w:hint="eastAsia"/>
          <w:spacing w:val="-1"/>
        </w:rPr>
      </w:pPr>
    </w:p>
    <w:p w14:paraId="61F16E1B">
      <w:pPr>
        <w:pStyle w:val="2"/>
        <w:spacing w:before="320" w:line="252" w:lineRule="auto"/>
        <w:ind w:right="17" w:firstLine="4"/>
        <w:jc w:val="both"/>
        <w:rPr>
          <w:rFonts w:hint="eastAsia"/>
          <w:spacing w:val="-1"/>
        </w:rPr>
      </w:pPr>
      <w:r>
        <w:rPr>
          <w:rFonts w:hint="eastAsia"/>
          <w:spacing w:val="-1"/>
        </w:rPr>
        <w:t>Then he proceeds:</w:t>
      </w:r>
    </w:p>
    <w:p w14:paraId="3FF1B478">
      <w:pPr>
        <w:pStyle w:val="2"/>
        <w:spacing w:before="320" w:line="252" w:lineRule="auto"/>
        <w:ind w:right="17" w:firstLine="4"/>
        <w:jc w:val="both"/>
        <w:rPr>
          <w:rFonts w:hint="eastAsia"/>
          <w:spacing w:val="-1"/>
        </w:rPr>
      </w:pPr>
      <w:r>
        <w:rPr>
          <w:rFonts w:hint="eastAsia"/>
          <w:spacing w:val="-1"/>
        </w:rPr>
        <w:t>然后他继续说道：</w:t>
      </w:r>
    </w:p>
    <w:p w14:paraId="5F160EB3">
      <w:pPr>
        <w:pStyle w:val="2"/>
        <w:spacing w:before="320" w:line="252" w:lineRule="auto"/>
        <w:ind w:right="17" w:firstLine="4"/>
        <w:jc w:val="both"/>
        <w:rPr>
          <w:rFonts w:hint="eastAsia"/>
          <w:spacing w:val="-1"/>
        </w:rPr>
      </w:pPr>
    </w:p>
    <w:p w14:paraId="6E9C4B2E">
      <w:pPr>
        <w:pStyle w:val="2"/>
        <w:spacing w:before="320" w:line="252" w:lineRule="auto"/>
        <w:ind w:right="17" w:firstLine="4"/>
        <w:jc w:val="both"/>
        <w:rPr>
          <w:rFonts w:hint="eastAsia"/>
          <w:spacing w:val="-1"/>
        </w:rPr>
      </w:pPr>
      <w:r>
        <w:rPr>
          <w:rFonts w:hint="eastAsia"/>
          <w:spacing w:val="-1"/>
        </w:rPr>
        <w:t>"But the shaking of the historical foundations of the religious life goes still further: it is not merely that we are compelled to doubt particular items of their contents, it is that history itself no longer seems proper to serve as the foundation of religion.</w:t>
      </w:r>
    </w:p>
    <w:p w14:paraId="7D9D1E1D">
      <w:pPr>
        <w:pStyle w:val="2"/>
        <w:spacing w:before="320" w:line="252" w:lineRule="auto"/>
        <w:ind w:right="17" w:firstLine="4"/>
        <w:jc w:val="both"/>
        <w:rPr>
          <w:rFonts w:hint="eastAsia"/>
          <w:spacing w:val="-1"/>
        </w:rPr>
      </w:pPr>
      <w:r>
        <w:rPr>
          <w:rFonts w:hint="eastAsia"/>
          <w:spacing w:val="-1"/>
        </w:rPr>
        <w:t>“但是，宗教生活历史基础的动摇更为深远：不仅仅是我们被迫怀疑其内容的特定项目，而是历史本身似乎不再适合作为宗教的基础。</w:t>
      </w:r>
    </w:p>
    <w:p w14:paraId="3EAE0CFF">
      <w:pPr>
        <w:pStyle w:val="2"/>
        <w:spacing w:before="320" w:line="252" w:lineRule="auto"/>
        <w:ind w:right="17" w:firstLine="4"/>
        <w:jc w:val="both"/>
        <w:rPr>
          <w:rFonts w:hint="eastAsia"/>
          <w:spacing w:val="-1"/>
        </w:rPr>
      </w:pPr>
    </w:p>
    <w:p w14:paraId="045228E6">
      <w:pPr>
        <w:pStyle w:val="2"/>
        <w:spacing w:before="320" w:line="252" w:lineRule="auto"/>
        <w:ind w:right="17" w:firstLine="4"/>
        <w:jc w:val="both"/>
        <w:rPr>
          <w:rFonts w:hint="eastAsia"/>
          <w:spacing w:val="-1"/>
        </w:rPr>
      </w:pPr>
      <w:r>
        <w:rPr>
          <w:rFonts w:hint="eastAsia"/>
          <w:spacing w:val="-1"/>
        </w:rPr>
        <w:t>For the thought to which the modern world commits the guidance of life is not disposed to recognize history as a source of eternal truths.</w:t>
      </w:r>
    </w:p>
    <w:p w14:paraId="7588B088">
      <w:pPr>
        <w:pStyle w:val="2"/>
        <w:spacing w:before="320" w:line="252" w:lineRule="auto"/>
        <w:ind w:right="17" w:firstLine="4"/>
        <w:jc w:val="both"/>
        <w:rPr>
          <w:rFonts w:hint="eastAsia"/>
          <w:spacing w:val="-1"/>
        </w:rPr>
      </w:pPr>
      <w:r>
        <w:rPr>
          <w:rFonts w:hint="eastAsia"/>
          <w:spacing w:val="-1"/>
        </w:rPr>
        <w:t>因为现代世界将生活指导权托付给的那种思想，并不倾向于承认历史是永恒真理的源泉。</w:t>
      </w:r>
    </w:p>
    <w:p w14:paraId="465E8D27">
      <w:pPr>
        <w:pStyle w:val="2"/>
        <w:spacing w:before="320" w:line="252" w:lineRule="auto"/>
        <w:ind w:right="17" w:firstLine="4"/>
        <w:jc w:val="both"/>
        <w:rPr>
          <w:rFonts w:hint="eastAsia"/>
          <w:spacing w:val="-1"/>
        </w:rPr>
      </w:pPr>
    </w:p>
    <w:p w14:paraId="4F621473">
      <w:pPr>
        <w:pStyle w:val="2"/>
        <w:spacing w:before="320" w:line="252" w:lineRule="auto"/>
        <w:ind w:right="17" w:firstLine="4"/>
        <w:jc w:val="both"/>
        <w:rPr>
          <w:rFonts w:hint="eastAsia"/>
          <w:spacing w:val="-1"/>
        </w:rPr>
      </w:pPr>
      <w:r>
        <w:rPr>
          <w:rFonts w:hint="eastAsia"/>
          <w:spacing w:val="-1"/>
        </w:rPr>
        <w:t>Such a truth must be capable of immediate realization; it must be verifiable by every one and at all times; that is possible, however, only where it is grounded in the timeless nature of reason, and is continually verifiable anew thence.</w:t>
      </w:r>
    </w:p>
    <w:p w14:paraId="6666B124">
      <w:pPr>
        <w:pStyle w:val="2"/>
        <w:spacing w:before="320" w:line="252" w:lineRule="auto"/>
        <w:ind w:right="17" w:firstLine="4"/>
        <w:jc w:val="both"/>
        <w:rPr>
          <w:rFonts w:hint="eastAsia"/>
          <w:spacing w:val="-1"/>
        </w:rPr>
      </w:pPr>
      <w:r>
        <w:rPr>
          <w:rFonts w:hint="eastAsia"/>
          <w:spacing w:val="-1"/>
        </w:rPr>
        <w:t>这样的真理必须能够立即实现；它必须能被每个人在任何时候验证；然而，这只有当它植根于理性的永恒本性，并能从中不断重新验证时才有可能。</w:t>
      </w:r>
    </w:p>
    <w:p w14:paraId="02A3822C">
      <w:pPr>
        <w:pStyle w:val="2"/>
        <w:spacing w:before="320" w:line="252" w:lineRule="auto"/>
        <w:ind w:right="17" w:firstLine="4"/>
        <w:jc w:val="both"/>
        <w:rPr>
          <w:rFonts w:hint="eastAsia"/>
          <w:spacing w:val="-1"/>
        </w:rPr>
      </w:pPr>
    </w:p>
    <w:p w14:paraId="08A74F86">
      <w:pPr>
        <w:pStyle w:val="2"/>
        <w:spacing w:before="320" w:line="252" w:lineRule="auto"/>
        <w:ind w:right="17" w:firstLine="4"/>
        <w:jc w:val="both"/>
        <w:rPr>
          <w:rFonts w:hint="eastAsia"/>
          <w:spacing w:val="-1"/>
        </w:rPr>
      </w:pPr>
      <w:r>
        <w:rPr>
          <w:rFonts w:hint="eastAsia"/>
          <w:spacing w:val="-1"/>
        </w:rPr>
        <w:t>An occurrence of the past, on the other hand, no matter how deeply it has been imbedded in the historical connection, and no matter how energetic it may still be in its effects, does not on that account at all become a portion of our life:</w:t>
      </w:r>
    </w:p>
    <w:p w14:paraId="765E0B90">
      <w:pPr>
        <w:pStyle w:val="2"/>
        <w:spacing w:before="320" w:line="252" w:lineRule="auto"/>
        <w:ind w:right="17" w:firstLine="4"/>
        <w:jc w:val="both"/>
        <w:rPr>
          <w:rFonts w:hint="eastAsia"/>
          <w:spacing w:val="-1"/>
        </w:rPr>
      </w:pPr>
      <w:r>
        <w:rPr>
          <w:rFonts w:hint="eastAsia"/>
          <w:spacing w:val="-1"/>
        </w:rPr>
        <w:t>另一方面，过去的一个事件，无论它在历史联系中嵌入得多么深，无论它在效果上仍然多么有力，都不会因此而成为我们生活的一部分：</w:t>
      </w:r>
    </w:p>
    <w:p w14:paraId="462C6FAB">
      <w:pPr>
        <w:pStyle w:val="2"/>
        <w:spacing w:before="320" w:line="252" w:lineRule="auto"/>
        <w:ind w:right="17" w:firstLine="4"/>
        <w:jc w:val="both"/>
        <w:rPr>
          <w:rFonts w:hint="eastAsia"/>
          <w:spacing w:val="-1"/>
        </w:rPr>
      </w:pPr>
    </w:p>
    <w:p w14:paraId="69BC84BC">
      <w:pPr>
        <w:pStyle w:val="2"/>
        <w:spacing w:before="320" w:line="252" w:lineRule="auto"/>
        <w:ind w:right="17" w:firstLine="4"/>
        <w:jc w:val="both"/>
        <w:rPr>
          <w:rFonts w:hint="eastAsia"/>
          <w:spacing w:val="-1"/>
        </w:rPr>
      </w:pPr>
      <w:r>
        <w:rPr>
          <w:rFonts w:hint="eastAsia"/>
          <w:spacing w:val="-1"/>
        </w:rPr>
        <w:t>we cannot experience it immediately, we cannot ourselves even test its validity, we cannot transform it into a personal possession.</w:t>
      </w:r>
    </w:p>
    <w:p w14:paraId="6F17780D">
      <w:pPr>
        <w:pStyle w:val="2"/>
        <w:spacing w:before="320" w:line="252" w:lineRule="auto"/>
        <w:ind w:right="17" w:firstLine="4"/>
        <w:jc w:val="both"/>
        <w:rPr>
          <w:rFonts w:hint="eastAsia"/>
          <w:spacing w:val="-1"/>
        </w:rPr>
      </w:pPr>
      <w:r>
        <w:rPr>
          <w:rFonts w:hint="eastAsia"/>
          <w:spacing w:val="-1"/>
        </w:rPr>
        <w:t>我们不能直接体验它，我们甚至不能自己检验它的有效性，我们不能把它转化为个人的占有。</w:t>
      </w:r>
    </w:p>
    <w:p w14:paraId="4DFF81A0">
      <w:pPr>
        <w:pStyle w:val="2"/>
        <w:spacing w:before="320" w:line="252" w:lineRule="auto"/>
        <w:ind w:right="17" w:firstLine="4"/>
        <w:jc w:val="both"/>
        <w:rPr>
          <w:rFonts w:hint="eastAsia"/>
          <w:spacing w:val="-1"/>
        </w:rPr>
      </w:pPr>
    </w:p>
    <w:p w14:paraId="54C8B488">
      <w:pPr>
        <w:pStyle w:val="2"/>
        <w:spacing w:before="320" w:line="252" w:lineRule="auto"/>
        <w:ind w:right="17" w:firstLine="4"/>
        <w:jc w:val="both"/>
        <w:rPr>
          <w:rFonts w:hint="eastAsia"/>
          <w:spacing w:val="-1"/>
        </w:rPr>
      </w:pPr>
      <w:r>
        <w:rPr>
          <w:rFonts w:hint="eastAsia"/>
          <w:spacing w:val="-1"/>
        </w:rPr>
        <w:t>That, however, according to our conviction, is precisely what is required for fundamental truths of religion.</w:t>
      </w:r>
    </w:p>
    <w:p w14:paraId="357BAEED">
      <w:pPr>
        <w:pStyle w:val="2"/>
        <w:spacing w:before="320" w:line="252" w:lineRule="auto"/>
        <w:ind w:right="17" w:firstLine="4"/>
        <w:jc w:val="both"/>
        <w:rPr>
          <w:rFonts w:hint="eastAsia"/>
          <w:spacing w:val="-1"/>
        </w:rPr>
      </w:pPr>
      <w:r>
        <w:rPr>
          <w:rFonts w:hint="eastAsia"/>
          <w:spacing w:val="-1"/>
        </w:rPr>
        <w:t>然而，根据我们的信念，这正是宗教基本真理所要求的。</w:t>
      </w:r>
    </w:p>
    <w:p w14:paraId="3BC53D8E">
      <w:pPr>
        <w:pStyle w:val="2"/>
        <w:spacing w:before="320" w:line="252" w:lineRule="auto"/>
        <w:ind w:right="17" w:firstLine="4"/>
        <w:jc w:val="both"/>
        <w:rPr>
          <w:rFonts w:hint="eastAsia"/>
          <w:spacing w:val="-1"/>
        </w:rPr>
      </w:pPr>
    </w:p>
    <w:p w14:paraId="747CB375">
      <w:pPr>
        <w:pStyle w:val="2"/>
        <w:spacing w:before="320" w:line="252" w:lineRule="auto"/>
        <w:ind w:right="17" w:firstLine="4"/>
        <w:jc w:val="both"/>
        <w:rPr>
          <w:rFonts w:hint="eastAsia"/>
          <w:spacing w:val="-1"/>
        </w:rPr>
      </w:pPr>
      <w:r>
        <w:rPr>
          <w:rFonts w:hint="eastAsia"/>
          <w:spacing w:val="-1"/>
        </w:rPr>
        <w:t>Thus reason and history stand over against one another in sharp opposition, and the grounding, as of all spirituality, so also of religion, on history calls out the strongest opposition.</w:t>
      </w:r>
    </w:p>
    <w:p w14:paraId="28B56AC5">
      <w:pPr>
        <w:pStyle w:val="2"/>
        <w:spacing w:before="320" w:line="252" w:lineRule="auto"/>
        <w:ind w:right="17" w:firstLine="4"/>
        <w:jc w:val="both"/>
        <w:rPr>
          <w:rFonts w:hint="eastAsia"/>
          <w:spacing w:val="-1"/>
        </w:rPr>
      </w:pPr>
      <w:r>
        <w:rPr>
          <w:rFonts w:hint="eastAsia"/>
          <w:spacing w:val="-1"/>
        </w:rPr>
        <w:t>因此，理性与历史彼此处于尖锐的对立中，而将宗教乃至所有灵性建立在历史之上，引发了最强烈的反对。</w:t>
      </w:r>
    </w:p>
    <w:p w14:paraId="07A0FF1F">
      <w:pPr>
        <w:pStyle w:val="2"/>
        <w:spacing w:before="320" w:line="252" w:lineRule="auto"/>
        <w:ind w:right="17" w:firstLine="4"/>
        <w:jc w:val="both"/>
        <w:rPr>
          <w:rFonts w:hint="eastAsia"/>
          <w:spacing w:val="-1"/>
        </w:rPr>
      </w:pPr>
    </w:p>
    <w:p w14:paraId="25F1E10E">
      <w:pPr>
        <w:pStyle w:val="2"/>
        <w:spacing w:before="320" w:line="252" w:lineRule="auto"/>
        <w:ind w:right="17" w:firstLine="4"/>
        <w:jc w:val="both"/>
        <w:rPr>
          <w:rFonts w:hint="eastAsia"/>
          <w:spacing w:val="-1"/>
        </w:rPr>
      </w:pPr>
      <w:r>
        <w:rPr>
          <w:rFonts w:hint="eastAsia"/>
          <w:spacing w:val="-1"/>
        </w:rPr>
        <w:t>'Accidental truths of history can never become the proof of necessary truths of reason' (Lessing).</w:t>
      </w:r>
    </w:p>
    <w:p w14:paraId="1CC5016A">
      <w:pPr>
        <w:pStyle w:val="2"/>
        <w:spacing w:before="320" w:line="252" w:lineRule="auto"/>
        <w:ind w:right="17" w:firstLine="4"/>
        <w:jc w:val="both"/>
        <w:rPr>
          <w:rFonts w:hint="eastAsia"/>
          <w:spacing w:val="-1"/>
        </w:rPr>
      </w:pPr>
      <w:r>
        <w:rPr>
          <w:rFonts w:hint="eastAsia"/>
          <w:spacing w:val="-1"/>
        </w:rPr>
        <w:t>‘历史的偶然真理永远不能成为理性必然真理的证明’（莱辛）。</w:t>
      </w:r>
    </w:p>
    <w:p w14:paraId="748A3166">
      <w:pPr>
        <w:pStyle w:val="2"/>
        <w:spacing w:before="320" w:line="252" w:lineRule="auto"/>
        <w:ind w:right="17" w:firstLine="4"/>
        <w:jc w:val="both"/>
        <w:rPr>
          <w:rFonts w:hint="eastAsia"/>
          <w:spacing w:val="-1"/>
        </w:rPr>
      </w:pPr>
    </w:p>
    <w:p w14:paraId="7F2688F7">
      <w:pPr>
        <w:pStyle w:val="2"/>
        <w:spacing w:before="320" w:line="252" w:lineRule="auto"/>
        <w:ind w:right="17" w:firstLine="4"/>
        <w:jc w:val="both"/>
        <w:rPr>
          <w:rFonts w:hint="eastAsia"/>
          <w:spacing w:val="-1"/>
        </w:rPr>
      </w:pPr>
      <w:r>
        <w:rPr>
          <w:rFonts w:hint="eastAsia"/>
          <w:spacing w:val="-1"/>
        </w:rPr>
        <w:t>If life, however, casts off this connection with history, it becomes nonsense and an unendurable burden to bind the health of man's soul to the voluntary acceptance of historical occurrences, or even of occurrences supported by history.</w:t>
      </w:r>
    </w:p>
    <w:p w14:paraId="61582642">
      <w:pPr>
        <w:pStyle w:val="2"/>
        <w:spacing w:before="320" w:line="252" w:lineRule="auto"/>
        <w:ind w:right="17" w:firstLine="4"/>
        <w:jc w:val="both"/>
        <w:rPr>
          <w:rFonts w:hint="eastAsia"/>
          <w:spacing w:val="-1"/>
        </w:rPr>
      </w:pPr>
      <w:r>
        <w:rPr>
          <w:rFonts w:hint="eastAsia"/>
          <w:spacing w:val="-1"/>
        </w:rPr>
        <w:t>然而，如果生活抛弃了与历史的这种联系，将人灵魂的健康与自愿接受历史事件，甚至是有历史支持的事件捆绑在一起，就变成了无稽之谈和无法忍受的负担。</w:t>
      </w:r>
    </w:p>
    <w:p w14:paraId="04002C14">
      <w:pPr>
        <w:pStyle w:val="2"/>
        <w:spacing w:before="320" w:line="252" w:lineRule="auto"/>
        <w:ind w:right="17" w:firstLine="4"/>
        <w:jc w:val="both"/>
        <w:rPr>
          <w:rFonts w:hint="eastAsia"/>
          <w:spacing w:val="-1"/>
        </w:rPr>
      </w:pPr>
    </w:p>
    <w:p w14:paraId="62453DAE">
      <w:pPr>
        <w:pStyle w:val="2"/>
        <w:spacing w:before="320" w:line="252" w:lineRule="auto"/>
        <w:ind w:right="17" w:firstLine="4"/>
        <w:jc w:val="both"/>
        <w:rPr>
          <w:rFonts w:hint="eastAsia"/>
          <w:spacing w:val="-1"/>
        </w:rPr>
      </w:pPr>
      <w:r>
        <w:rPr>
          <w:rFonts w:hint="eastAsia"/>
          <w:spacing w:val="-1"/>
        </w:rPr>
        <w:t>'That historical belief is a duty and belongs to salvation is superstition' (Kant).</w:t>
      </w:r>
    </w:p>
    <w:p w14:paraId="6F479FFF">
      <w:pPr>
        <w:pStyle w:val="2"/>
        <w:spacing w:before="320" w:line="252" w:lineRule="auto"/>
        <w:ind w:right="17" w:firstLine="4"/>
        <w:jc w:val="both"/>
        <w:rPr>
          <w:rFonts w:hint="eastAsia"/>
          <w:spacing w:val="-1"/>
        </w:rPr>
      </w:pPr>
      <w:r>
        <w:rPr>
          <w:rFonts w:hint="eastAsia"/>
          <w:spacing w:val="-1"/>
        </w:rPr>
        <w:t>‘历史信仰是一种义务并属于救赎，这是迷信’（康德）。</w:t>
      </w:r>
    </w:p>
    <w:p w14:paraId="7C720D56">
      <w:pPr>
        <w:pStyle w:val="2"/>
        <w:spacing w:before="320" w:line="252" w:lineRule="auto"/>
        <w:ind w:right="17" w:firstLine="4"/>
        <w:jc w:val="both"/>
        <w:rPr>
          <w:rFonts w:hint="eastAsia"/>
          <w:spacing w:val="-1"/>
        </w:rPr>
      </w:pPr>
    </w:p>
    <w:p w14:paraId="7B6573F4">
      <w:pPr>
        <w:pStyle w:val="2"/>
        <w:spacing w:before="320" w:line="252" w:lineRule="auto"/>
        <w:ind w:right="17" w:firstLine="4"/>
        <w:jc w:val="both"/>
        <w:rPr>
          <w:rFonts w:hint="eastAsia"/>
          <w:spacing w:val="-1"/>
        </w:rPr>
      </w:pPr>
      <w:r>
        <w:rPr>
          <w:rFonts w:hint="eastAsia"/>
          <w:spacing w:val="-1"/>
        </w:rPr>
        <w:t>Can such a dissolution of the old blending of reason and history affect and shake any other religion more deeply than Christianity, which is the most historical of all religions?"</w:t>
      </w:r>
    </w:p>
    <w:p w14:paraId="2F3A2000">
      <w:pPr>
        <w:pStyle w:val="2"/>
        <w:spacing w:before="320" w:line="252" w:lineRule="auto"/>
        <w:ind w:right="17" w:firstLine="4"/>
        <w:jc w:val="both"/>
        <w:rPr>
          <w:rFonts w:hint="eastAsia"/>
          <w:spacing w:val="-1"/>
        </w:rPr>
      </w:pPr>
      <w:r>
        <w:rPr>
          <w:rFonts w:hint="eastAsia"/>
          <w:spacing w:val="-1"/>
        </w:rPr>
        <w:t>这种理性与历史旧有融合的解体，还能比对基督教——这一所有宗教中最具历史性的宗教——产生更深刻的影响和动摇吗？”</w:t>
      </w:r>
    </w:p>
    <w:p w14:paraId="2B51F5AC">
      <w:pPr>
        <w:pStyle w:val="2"/>
        <w:spacing w:before="320" w:line="252" w:lineRule="auto"/>
        <w:ind w:right="17" w:firstLine="4"/>
        <w:jc w:val="both"/>
        <w:rPr>
          <w:rFonts w:hint="eastAsia"/>
          <w:spacing w:val="-1"/>
        </w:rPr>
      </w:pPr>
    </w:p>
    <w:p w14:paraId="1688DBA6">
      <w:pPr>
        <w:pStyle w:val="2"/>
        <w:spacing w:before="320" w:line="252" w:lineRule="auto"/>
        <w:ind w:right="17" w:firstLine="4"/>
        <w:jc w:val="both"/>
        <w:rPr>
          <w:rFonts w:hint="eastAsia"/>
          <w:spacing w:val="-1"/>
        </w:rPr>
      </w:pPr>
      <w:r>
        <w:rPr>
          <w:rFonts w:hint="eastAsia"/>
          <w:spacing w:val="-1"/>
        </w:rPr>
        <w:t>Some modifications have been introduced into this passage in the second edition of "The Truth-contents of Religion," but these do not alter its general bearing.</w:t>
      </w:r>
    </w:p>
    <w:p w14:paraId="23079E12">
      <w:pPr>
        <w:pStyle w:val="2"/>
        <w:spacing w:before="320" w:line="252" w:lineRule="auto"/>
        <w:ind w:right="17" w:firstLine="4"/>
        <w:jc w:val="both"/>
        <w:rPr>
          <w:rFonts w:hint="eastAsia"/>
          <w:spacing w:val="-1"/>
        </w:rPr>
      </w:pPr>
      <w:r>
        <w:rPr>
          <w:rFonts w:hint="eastAsia"/>
          <w:spacing w:val="-1"/>
        </w:rPr>
        <w:t>在《宗教的真理内容》第二版中，这段话引入了一些修改，但这些修改并不改变其总体意旨。</w:t>
      </w:r>
    </w:p>
    <w:p w14:paraId="6CCC1A28">
      <w:pPr>
        <w:pStyle w:val="2"/>
        <w:spacing w:before="320" w:line="252" w:lineRule="auto"/>
        <w:ind w:right="17" w:firstLine="4"/>
        <w:jc w:val="both"/>
        <w:rPr>
          <w:rFonts w:hint="eastAsia"/>
          <w:spacing w:val="-1"/>
        </w:rPr>
      </w:pPr>
    </w:p>
    <w:p w14:paraId="15D93F2E">
      <w:pPr>
        <w:pStyle w:val="2"/>
        <w:spacing w:before="320" w:line="252" w:lineRule="auto"/>
        <w:ind w:right="17" w:firstLine="4"/>
        <w:jc w:val="both"/>
        <w:rPr>
          <w:rFonts w:hint="eastAsia"/>
          <w:spacing w:val="-1"/>
        </w:rPr>
      </w:pPr>
      <w:r>
        <w:rPr>
          <w:rFonts w:hint="eastAsia"/>
          <w:spacing w:val="-1"/>
        </w:rPr>
        <w:t>It is allowed that the Enlightenment "differentiated too sharply reason and history, the individual life and tradition, and overestimated the power of any present moment of consciousness."</w:t>
      </w:r>
    </w:p>
    <w:p w14:paraId="32BA041F">
      <w:pPr>
        <w:pStyle w:val="2"/>
        <w:spacing w:before="320" w:line="252" w:lineRule="auto"/>
        <w:ind w:right="17" w:firstLine="4"/>
        <w:jc w:val="both"/>
        <w:rPr>
          <w:rFonts w:hint="eastAsia"/>
          <w:spacing w:val="-1"/>
        </w:rPr>
      </w:pPr>
      <w:r>
        <w:rPr>
          <w:rFonts w:hint="eastAsia"/>
          <w:spacing w:val="-1"/>
        </w:rPr>
        <w:t>书中承认启蒙运动“过分尖锐地区分了理性与历史、个人生活与传统，并高估了任何当下意识时刻的力量。”</w:t>
      </w:r>
    </w:p>
    <w:p w14:paraId="1F3C4C9B">
      <w:pPr>
        <w:pStyle w:val="2"/>
        <w:spacing w:before="320" w:line="252" w:lineRule="auto"/>
        <w:ind w:right="17" w:firstLine="4"/>
        <w:jc w:val="both"/>
        <w:rPr>
          <w:rFonts w:hint="eastAsia"/>
          <w:spacing w:val="-1"/>
        </w:rPr>
      </w:pPr>
    </w:p>
    <w:p w14:paraId="49E809E0">
      <w:pPr>
        <w:pStyle w:val="2"/>
        <w:spacing w:before="320" w:line="252" w:lineRule="auto"/>
        <w:ind w:right="17" w:firstLine="4"/>
        <w:jc w:val="both"/>
        <w:rPr>
          <w:rFonts w:hint="eastAsia"/>
          <w:spacing w:val="-1"/>
        </w:rPr>
      </w:pPr>
      <w:r>
        <w:rPr>
          <w:rFonts w:hint="eastAsia"/>
          <w:spacing w:val="-1"/>
        </w:rPr>
        <w:t>But the contention that history can provide no foundation for religious convictions is still pronounced true, and the quotations from Lessing and Kant are still approved, and this from Fichte is added:</w:t>
      </w:r>
    </w:p>
    <w:p w14:paraId="6280C1A5">
      <w:pPr>
        <w:pStyle w:val="2"/>
        <w:spacing w:before="320" w:line="252" w:lineRule="auto"/>
        <w:ind w:right="17" w:firstLine="4"/>
        <w:jc w:val="both"/>
        <w:rPr>
          <w:rFonts w:hint="eastAsia"/>
          <w:spacing w:val="-1"/>
        </w:rPr>
      </w:pPr>
      <w:r>
        <w:rPr>
          <w:rFonts w:hint="eastAsia"/>
          <w:spacing w:val="-1"/>
        </w:rPr>
        <w:t>但是，历史不能为宗教信念提供基础的论点仍然被宣称为真，来自莱辛和康德的引语仍然被认可，并且加上了来自费希特的这段话：</w:t>
      </w:r>
    </w:p>
    <w:p w14:paraId="23B3E734">
      <w:pPr>
        <w:pStyle w:val="2"/>
        <w:spacing w:before="320" w:line="252" w:lineRule="auto"/>
        <w:ind w:right="17" w:firstLine="4"/>
        <w:jc w:val="both"/>
        <w:rPr>
          <w:rFonts w:hint="eastAsia"/>
          <w:spacing w:val="-1"/>
        </w:rPr>
      </w:pPr>
    </w:p>
    <w:p w14:paraId="49549604">
      <w:pPr>
        <w:pStyle w:val="2"/>
        <w:spacing w:before="320" w:line="252" w:lineRule="auto"/>
        <w:ind w:right="17" w:firstLine="4"/>
        <w:jc w:val="both"/>
        <w:rPr>
          <w:rFonts w:hint="eastAsia"/>
          <w:spacing w:val="-1"/>
        </w:rPr>
      </w:pPr>
      <w:r>
        <w:rPr>
          <w:rFonts w:hint="eastAsia"/>
          <w:spacing w:val="-1"/>
        </w:rPr>
        <w:t>"Let no one assert that it does no harm, to cling to such historical beliefs.</w:t>
      </w:r>
    </w:p>
    <w:p w14:paraId="1DD2C3B8">
      <w:pPr>
        <w:pStyle w:val="2"/>
        <w:spacing w:before="320" w:line="252" w:lineRule="auto"/>
        <w:ind w:right="17" w:firstLine="4"/>
        <w:jc w:val="both"/>
        <w:rPr>
          <w:rFonts w:hint="eastAsia"/>
          <w:spacing w:val="-1"/>
        </w:rPr>
      </w:pPr>
      <w:r>
        <w:rPr>
          <w:rFonts w:hint="eastAsia"/>
          <w:spacing w:val="-1"/>
        </w:rPr>
        <w:t>“不要有人断言，坚持这样的历史信仰没有害处。</w:t>
      </w:r>
    </w:p>
    <w:p w14:paraId="76CB6B03">
      <w:pPr>
        <w:pStyle w:val="2"/>
        <w:spacing w:before="320" w:line="252" w:lineRule="auto"/>
        <w:ind w:right="17" w:firstLine="4"/>
        <w:jc w:val="both"/>
        <w:rPr>
          <w:rFonts w:hint="eastAsia"/>
          <w:spacing w:val="-1"/>
        </w:rPr>
      </w:pPr>
    </w:p>
    <w:p w14:paraId="5349E306">
      <w:pPr>
        <w:pStyle w:val="2"/>
        <w:spacing w:before="320" w:line="252" w:lineRule="auto"/>
        <w:ind w:right="17" w:firstLine="4"/>
        <w:jc w:val="both"/>
        <w:rPr>
          <w:rFonts w:hint="eastAsia"/>
          <w:spacing w:val="-1"/>
        </w:rPr>
      </w:pPr>
      <w:r>
        <w:rPr>
          <w:rFonts w:hint="eastAsia"/>
          <w:spacing w:val="-1"/>
        </w:rPr>
        <w:t>It is injurious in that subsidiary facts are given equal validity with essential ones, or, indeed, are presented as the essential facts, and consequently the main facts are suppressed and the conscience tormented."</w:t>
      </w:r>
    </w:p>
    <w:p w14:paraId="1028179B">
      <w:pPr>
        <w:pStyle w:val="2"/>
        <w:spacing w:before="320" w:line="252" w:lineRule="auto"/>
        <w:ind w:right="17" w:firstLine="4"/>
        <w:jc w:val="both"/>
        <w:rPr>
          <w:rFonts w:hint="eastAsia"/>
          <w:spacing w:val="-1"/>
        </w:rPr>
      </w:pPr>
      <w:r>
        <w:rPr>
          <w:rFonts w:hint="eastAsia"/>
          <w:spacing w:val="-1"/>
        </w:rPr>
        <w:t>这是有害的，因为次要事实被赋予了与本质事实同等的效力，或者实际上被作为本质事实呈现，结果主要事实被压制，良心受到折磨。”</w:t>
      </w:r>
    </w:p>
    <w:p w14:paraId="72E6EEC1">
      <w:pPr>
        <w:pStyle w:val="2"/>
        <w:spacing w:before="320" w:line="252" w:lineRule="auto"/>
        <w:ind w:right="17" w:firstLine="4"/>
        <w:jc w:val="both"/>
        <w:rPr>
          <w:rFonts w:hint="eastAsia"/>
          <w:spacing w:val="-1"/>
        </w:rPr>
      </w:pPr>
    </w:p>
    <w:p w14:paraId="74D612D8">
      <w:pPr>
        <w:pStyle w:val="2"/>
        <w:spacing w:before="320" w:line="252" w:lineRule="auto"/>
        <w:ind w:right="17" w:firstLine="4"/>
        <w:jc w:val="both"/>
        <w:rPr>
          <w:rFonts w:hint="eastAsia"/>
          <w:spacing w:val="-1"/>
        </w:rPr>
      </w:pPr>
      <w:r>
        <w:rPr>
          <w:rFonts w:hint="eastAsia"/>
          <w:spacing w:val="-1"/>
        </w:rPr>
        <w:t>With such a view of history in its relation to religion, of course Eucken cannot find the roots of his religion, which he would still call Christianity, in Christ.</w:t>
      </w:r>
    </w:p>
    <w:p w14:paraId="65B62053">
      <w:pPr>
        <w:pStyle w:val="2"/>
        <w:spacing w:before="320" w:line="252" w:lineRule="auto"/>
        <w:ind w:right="17" w:firstLine="4"/>
        <w:jc w:val="both"/>
        <w:rPr>
          <w:rFonts w:hint="eastAsia"/>
          <w:spacing w:val="-1"/>
        </w:rPr>
      </w:pPr>
      <w:r>
        <w:rPr>
          <w:rFonts w:hint="eastAsia"/>
          <w:spacing w:val="-1"/>
        </w:rPr>
        <w:t>既然对历史与其与宗教的关系持这样的观点，奥伊肯当然不能在基督里找到他宗教的根源，尽管他仍然愿意称之为基督教。</w:t>
      </w:r>
    </w:p>
    <w:p w14:paraId="2C27C5DB">
      <w:pPr>
        <w:pStyle w:val="2"/>
        <w:spacing w:before="320" w:line="252" w:lineRule="auto"/>
        <w:ind w:right="17" w:firstLine="4"/>
        <w:jc w:val="both"/>
        <w:rPr>
          <w:rFonts w:hint="eastAsia"/>
          <w:spacing w:val="-1"/>
        </w:rPr>
      </w:pPr>
    </w:p>
    <w:p w14:paraId="0DC47934">
      <w:pPr>
        <w:pStyle w:val="2"/>
        <w:spacing w:before="320" w:line="252" w:lineRule="auto"/>
        <w:ind w:right="17" w:firstLine="4"/>
        <w:jc w:val="both"/>
        <w:rPr>
          <w:rFonts w:hint="eastAsia"/>
          <w:spacing w:val="-1"/>
        </w:rPr>
      </w:pPr>
      <w:r>
        <w:rPr>
          <w:rFonts w:hint="eastAsia"/>
          <w:spacing w:val="-1"/>
        </w:rPr>
        <w:t>"We can honor him," he tells us, "as a leader, a hero, a martyr; but we cannot directly bind ourselves to him, or root ourselves in him: we cannot unconditionally submit to him.</w:t>
      </w:r>
    </w:p>
    <w:p w14:paraId="41455498">
      <w:pPr>
        <w:pStyle w:val="2"/>
        <w:spacing w:before="320" w:line="252" w:lineRule="auto"/>
        <w:ind w:right="17" w:firstLine="4"/>
        <w:jc w:val="both"/>
        <w:rPr>
          <w:rFonts w:hint="eastAsia"/>
          <w:spacing w:val="-1"/>
        </w:rPr>
      </w:pPr>
      <w:r>
        <w:rPr>
          <w:rFonts w:hint="eastAsia"/>
          <w:spacing w:val="-1"/>
        </w:rPr>
        <w:t>“我们可以尊崇他，”他告诉我们，“作为一位领袖、一位英雄、一位烈士；但我们不能直接将自己与他绑定，或将自己植根于他：我们不能无条件地服从他。</w:t>
      </w:r>
    </w:p>
    <w:p w14:paraId="5584D1F3">
      <w:pPr>
        <w:pStyle w:val="2"/>
        <w:spacing w:before="320" w:line="252" w:lineRule="auto"/>
        <w:ind w:right="17" w:firstLine="4"/>
        <w:jc w:val="both"/>
        <w:rPr>
          <w:rFonts w:hint="eastAsia"/>
          <w:spacing w:val="-1"/>
        </w:rPr>
      </w:pPr>
    </w:p>
    <w:p w14:paraId="11107476">
      <w:pPr>
        <w:pStyle w:val="2"/>
        <w:spacing w:before="320" w:line="252" w:lineRule="auto"/>
        <w:ind w:right="17" w:firstLine="4"/>
        <w:jc w:val="both"/>
        <w:rPr>
          <w:rFonts w:hint="eastAsia"/>
          <w:spacing w:val="-1"/>
        </w:rPr>
      </w:pPr>
      <w:r>
        <w:rPr>
          <w:rFonts w:hint="eastAsia"/>
          <w:spacing w:val="-1"/>
        </w:rPr>
        <w:t>Still less can we make him the centre of a worship. To do so, from our point of view, would be nothing less than an intolerable deification of a human being."</w:t>
      </w:r>
    </w:p>
    <w:p w14:paraId="15BA600A">
      <w:pPr>
        <w:pStyle w:val="2"/>
        <w:spacing w:before="320" w:line="252" w:lineRule="auto"/>
        <w:ind w:right="17" w:firstLine="4"/>
        <w:jc w:val="both"/>
        <w:rPr>
          <w:rFonts w:hint="eastAsia"/>
          <w:spacing w:val="-1"/>
        </w:rPr>
      </w:pPr>
      <w:r>
        <w:rPr>
          <w:rFonts w:hint="eastAsia"/>
          <w:spacing w:val="-1"/>
        </w:rPr>
        <w:t>我们更不能使他成为崇拜的中心。从我们的观点来看，这样做无异于对一个人的无法容忍的神化。”</w:t>
      </w:r>
    </w:p>
    <w:p w14:paraId="73D92A52">
      <w:pPr>
        <w:pStyle w:val="2"/>
        <w:spacing w:before="320" w:line="252" w:lineRule="auto"/>
        <w:ind w:right="17" w:firstLine="4"/>
        <w:jc w:val="both"/>
        <w:rPr>
          <w:rFonts w:hint="eastAsia"/>
          <w:spacing w:val="-1"/>
        </w:rPr>
      </w:pPr>
    </w:p>
    <w:p w14:paraId="51C7CB8B">
      <w:pPr>
        <w:pStyle w:val="2"/>
        <w:spacing w:before="320" w:line="252" w:lineRule="auto"/>
        <w:ind w:right="17" w:firstLine="4"/>
        <w:jc w:val="both"/>
        <w:rPr>
          <w:rFonts w:hint="eastAsia"/>
          <w:spacing w:val="-1"/>
        </w:rPr>
      </w:pPr>
      <w:r>
        <w:rPr>
          <w:rFonts w:hint="eastAsia"/>
          <w:spacing w:val="-1"/>
        </w:rPr>
        <w:t>Eucken thus quite purely carries on the tradition of a non-historical, which is, of course, also in the nature of the case a Christless Christianity.</w:t>
      </w:r>
    </w:p>
    <w:p w14:paraId="2DE4A2B4">
      <w:pPr>
        <w:pStyle w:val="2"/>
        <w:spacing w:before="320" w:line="252" w:lineRule="auto"/>
        <w:ind w:right="17" w:firstLine="4"/>
        <w:jc w:val="both"/>
        <w:rPr>
          <w:rFonts w:hint="eastAsia"/>
          <w:spacing w:val="-1"/>
        </w:rPr>
      </w:pPr>
      <w:r>
        <w:rPr>
          <w:rFonts w:hint="eastAsia"/>
          <w:spacing w:val="-1"/>
        </w:rPr>
        <w:t>因此，奥伊肯相当纯粹地延续了非历史的传统，这当然也就是本质上无基督的基督教。</w:t>
      </w:r>
    </w:p>
    <w:p w14:paraId="7BEC3C88">
      <w:pPr>
        <w:pStyle w:val="2"/>
        <w:spacing w:before="320" w:line="252" w:lineRule="auto"/>
        <w:ind w:right="17" w:firstLine="4"/>
        <w:jc w:val="both"/>
        <w:rPr>
          <w:rFonts w:hint="eastAsia"/>
          <w:spacing w:val="-1"/>
        </w:rPr>
      </w:pPr>
    </w:p>
    <w:p w14:paraId="7ED025E3">
      <w:pPr>
        <w:pStyle w:val="2"/>
        <w:spacing w:before="320" w:line="252" w:lineRule="auto"/>
        <w:ind w:right="17" w:firstLine="4"/>
        <w:jc w:val="both"/>
        <w:rPr>
          <w:rFonts w:hint="eastAsia"/>
          <w:spacing w:val="-1"/>
        </w:rPr>
      </w:pPr>
      <w:r>
        <w:rPr>
          <w:rFonts w:hint="eastAsia"/>
          <w:spacing w:val="-1"/>
        </w:rPr>
        <w:t>There is much in the mental state of our times to add strength to this traditional distrust of history as a basis for religious convictions.</w:t>
      </w:r>
    </w:p>
    <w:p w14:paraId="7E4F13B2">
      <w:pPr>
        <w:pStyle w:val="2"/>
        <w:spacing w:before="320" w:line="252" w:lineRule="auto"/>
        <w:ind w:right="17" w:firstLine="4"/>
        <w:jc w:val="both"/>
        <w:rPr>
          <w:rFonts w:hint="eastAsia"/>
          <w:spacing w:val="-1"/>
        </w:rPr>
      </w:pPr>
      <w:r>
        <w:rPr>
          <w:rFonts w:hint="eastAsia"/>
          <w:spacing w:val="-1"/>
        </w:rPr>
        <w:t>我们时代的精神状态中有很多因素增强了这种对历史作为宗教信念基础的传统不信任。</w:t>
      </w:r>
    </w:p>
    <w:p w14:paraId="640FEA28">
      <w:pPr>
        <w:pStyle w:val="2"/>
        <w:spacing w:before="320" w:line="252" w:lineRule="auto"/>
        <w:ind w:right="17" w:firstLine="4"/>
        <w:jc w:val="both"/>
        <w:rPr>
          <w:rFonts w:hint="eastAsia"/>
          <w:spacing w:val="-1"/>
        </w:rPr>
      </w:pPr>
    </w:p>
    <w:p w14:paraId="729C4C54">
      <w:pPr>
        <w:pStyle w:val="2"/>
        <w:spacing w:before="320" w:line="252" w:lineRule="auto"/>
        <w:ind w:right="17" w:firstLine="4"/>
        <w:jc w:val="both"/>
        <w:rPr>
          <w:rFonts w:hint="eastAsia"/>
          <w:spacing w:val="-1"/>
        </w:rPr>
      </w:pPr>
      <w:r>
        <w:rPr>
          <w:rFonts w:hint="eastAsia"/>
          <w:spacing w:val="-1"/>
        </w:rPr>
        <w:t>Modern thought is not yet emancipated from that ingrained individualism which is impatient of all "external authority," and wishes each soul to be a law to itself.</w:t>
      </w:r>
    </w:p>
    <w:p w14:paraId="501E58B4">
      <w:pPr>
        <w:pStyle w:val="2"/>
        <w:spacing w:before="320" w:line="252" w:lineRule="auto"/>
        <w:ind w:right="17" w:firstLine="4"/>
        <w:jc w:val="both"/>
        <w:rPr>
          <w:rFonts w:hint="eastAsia"/>
          <w:spacing w:val="-1"/>
        </w:rPr>
      </w:pPr>
      <w:r>
        <w:rPr>
          <w:rFonts w:hint="eastAsia"/>
          <w:spacing w:val="-1"/>
        </w:rPr>
        <w:t>现代思想尚未从那种根深蒂固的个人主义中解放出来，这种个人主义对所有的“外部权威”感到不耐烦，并希望每个灵魂都成为自己的律法。</w:t>
      </w:r>
    </w:p>
    <w:p w14:paraId="3D93E8A1">
      <w:pPr>
        <w:pStyle w:val="2"/>
        <w:spacing w:before="320" w:line="252" w:lineRule="auto"/>
        <w:ind w:right="17" w:firstLine="4"/>
        <w:jc w:val="both"/>
        <w:rPr>
          <w:rFonts w:hint="eastAsia"/>
          <w:spacing w:val="-1"/>
        </w:rPr>
      </w:pPr>
    </w:p>
    <w:p w14:paraId="15EF6F96">
      <w:pPr>
        <w:pStyle w:val="2"/>
        <w:spacing w:before="320" w:line="252" w:lineRule="auto"/>
        <w:ind w:right="17" w:firstLine="4"/>
        <w:jc w:val="both"/>
        <w:rPr>
          <w:rFonts w:hint="eastAsia"/>
          <w:spacing w:val="-1"/>
        </w:rPr>
      </w:pPr>
      <w:r>
        <w:rPr>
          <w:rFonts w:hint="eastAsia"/>
          <w:spacing w:val="-1"/>
        </w:rPr>
        <w:t>The very preoccupation of the age with history has moreover brought with it its nemesis.</w:t>
      </w:r>
    </w:p>
    <w:p w14:paraId="5C95FAF4">
      <w:pPr>
        <w:pStyle w:val="2"/>
        <w:spacing w:before="320" w:line="252" w:lineRule="auto"/>
        <w:ind w:right="17" w:firstLine="4"/>
        <w:jc w:val="both"/>
        <w:rPr>
          <w:rFonts w:hint="eastAsia"/>
          <w:spacing w:val="-1"/>
        </w:rPr>
      </w:pPr>
      <w:r>
        <w:rPr>
          <w:rFonts w:hint="eastAsia"/>
          <w:spacing w:val="-1"/>
        </w:rPr>
        <w:t>此外，这个时代对历史的过度关注也带来了它的报应。</w:t>
      </w:r>
    </w:p>
    <w:p w14:paraId="52EADA78">
      <w:pPr>
        <w:pStyle w:val="2"/>
        <w:spacing w:before="320" w:line="252" w:lineRule="auto"/>
        <w:ind w:right="17" w:firstLine="4"/>
        <w:jc w:val="both"/>
        <w:rPr>
          <w:rFonts w:hint="eastAsia"/>
          <w:spacing w:val="-1"/>
        </w:rPr>
      </w:pPr>
    </w:p>
    <w:p w14:paraId="083D1AC7">
      <w:pPr>
        <w:pStyle w:val="2"/>
        <w:spacing w:before="320" w:line="252" w:lineRule="auto"/>
        <w:ind w:right="17" w:firstLine="4"/>
        <w:jc w:val="both"/>
        <w:rPr>
          <w:rFonts w:hint="eastAsia"/>
          <w:spacing w:val="-1"/>
        </w:rPr>
      </w:pPr>
      <w:r>
        <w:rPr>
          <w:rFonts w:hint="eastAsia"/>
          <w:spacing w:val="-1"/>
        </w:rPr>
        <w:t>A wide-spread impression has grown up that in the crucible of historical criticism all historical magnitudes have melted; that the whole past has become uncertain and conjectural, if not absolutely unknowable; and that nothing solid is left to offer a foundation for faith.</w:t>
      </w:r>
    </w:p>
    <w:p w14:paraId="7004026B">
      <w:pPr>
        <w:pStyle w:val="2"/>
        <w:spacing w:before="320" w:line="252" w:lineRule="auto"/>
        <w:ind w:right="17" w:firstLine="4"/>
        <w:jc w:val="both"/>
        <w:rPr>
          <w:rFonts w:hint="eastAsia"/>
          <w:spacing w:val="-1"/>
        </w:rPr>
      </w:pPr>
      <w:r>
        <w:rPr>
          <w:rFonts w:hint="eastAsia"/>
          <w:spacing w:val="-1"/>
        </w:rPr>
        <w:t>一种广泛的印象已经形成，即在历史批评的熔炉中，所有历史的量级都已经融化；整个过去已经变得不确定和充满推测，如果不是绝对不可知的话；没有任何坚实的东西留下来为信仰提供基础。</w:t>
      </w:r>
    </w:p>
    <w:p w14:paraId="4B5D53F4">
      <w:pPr>
        <w:pStyle w:val="2"/>
        <w:spacing w:before="320" w:line="252" w:lineRule="auto"/>
        <w:ind w:right="17" w:firstLine="4"/>
        <w:jc w:val="both"/>
        <w:rPr>
          <w:rFonts w:hint="eastAsia"/>
          <w:spacing w:val="-1"/>
        </w:rPr>
      </w:pPr>
    </w:p>
    <w:p w14:paraId="408E8981">
      <w:pPr>
        <w:pStyle w:val="2"/>
        <w:spacing w:before="320" w:line="252" w:lineRule="auto"/>
        <w:ind w:right="17" w:firstLine="4"/>
        <w:jc w:val="both"/>
        <w:rPr>
          <w:rFonts w:hint="eastAsia"/>
          <w:spacing w:val="-1"/>
        </w:rPr>
      </w:pPr>
      <w:r>
        <w:rPr>
          <w:rFonts w:hint="eastAsia"/>
          <w:spacing w:val="-1"/>
        </w:rPr>
        <w:t>Looking upon themselves and all that they have, instinctively, as the product of historical development, men's hold upon even their most precious spiritual possessions has relaxed; everything is in a flux, and all alike, as it is the product of change, so is held to be subject to change.</w:t>
      </w:r>
    </w:p>
    <w:p w14:paraId="175362AA">
      <w:pPr>
        <w:pStyle w:val="2"/>
        <w:spacing w:before="320" w:line="252" w:lineRule="auto"/>
        <w:ind w:right="17" w:firstLine="4"/>
        <w:jc w:val="both"/>
        <w:rPr>
          <w:rFonts w:hint="eastAsia"/>
          <w:spacing w:val="-1"/>
        </w:rPr>
      </w:pPr>
      <w:r>
        <w:rPr>
          <w:rFonts w:hint="eastAsia"/>
          <w:spacing w:val="-1"/>
        </w:rPr>
        <w:t>人们本能地把自己和自己拥有的一切看作是历史发展的产物，因此甚至对他们最珍贵的精神财富的把握也放松了；一切都在变动中，正如一切都是变化的产物，所以也被认为受制于变化。</w:t>
      </w:r>
    </w:p>
    <w:p w14:paraId="0F8658A7">
      <w:pPr>
        <w:pStyle w:val="2"/>
        <w:spacing w:before="320" w:line="252" w:lineRule="auto"/>
        <w:ind w:right="17" w:firstLine="4"/>
        <w:jc w:val="both"/>
        <w:rPr>
          <w:rFonts w:hint="eastAsia"/>
          <w:spacing w:val="-1"/>
        </w:rPr>
      </w:pPr>
    </w:p>
    <w:p w14:paraId="4E44532A">
      <w:pPr>
        <w:pStyle w:val="2"/>
        <w:spacing w:before="320" w:line="252" w:lineRule="auto"/>
        <w:ind w:right="17" w:firstLine="4"/>
        <w:jc w:val="both"/>
        <w:rPr>
          <w:rFonts w:hint="eastAsia"/>
          <w:spacing w:val="-1"/>
        </w:rPr>
      </w:pPr>
      <w:r>
        <w:rPr>
          <w:rFonts w:hint="eastAsia"/>
          <w:spacing w:val="-1"/>
        </w:rPr>
        <w:t>Christianity itself in the universal flow comes to be thought of only as a passing phase of religious thought, as only one among many religions, rising above the rest, if at all, only in degree.</w:t>
      </w:r>
    </w:p>
    <w:p w14:paraId="512F2943">
      <w:pPr>
        <w:pStyle w:val="2"/>
        <w:spacing w:before="320" w:line="252" w:lineRule="auto"/>
        <w:ind w:right="17" w:firstLine="4"/>
        <w:jc w:val="both"/>
        <w:rPr>
          <w:rFonts w:hint="eastAsia"/>
          <w:spacing w:val="-1"/>
        </w:rPr>
      </w:pPr>
      <w:r>
        <w:rPr>
          <w:rFonts w:hint="eastAsia"/>
          <w:spacing w:val="-1"/>
        </w:rPr>
        <w:t>在普遍的流动中，基督教本身也被认为只是宗教思想的一个过往阶段，只是众多宗教中的一种，如果说它高于其他宗教，也只是在程度上。</w:t>
      </w:r>
    </w:p>
    <w:p w14:paraId="3F444470">
      <w:pPr>
        <w:pStyle w:val="2"/>
        <w:spacing w:before="320" w:line="252" w:lineRule="auto"/>
        <w:ind w:right="17" w:firstLine="4"/>
        <w:jc w:val="both"/>
        <w:rPr>
          <w:rFonts w:hint="eastAsia"/>
          <w:spacing w:val="-1"/>
        </w:rPr>
      </w:pPr>
    </w:p>
    <w:p w14:paraId="2465A0FC">
      <w:pPr>
        <w:pStyle w:val="2"/>
        <w:spacing w:before="320" w:line="252" w:lineRule="auto"/>
        <w:ind w:right="17" w:firstLine="4"/>
        <w:jc w:val="both"/>
        <w:rPr>
          <w:rFonts w:hint="eastAsia"/>
          <w:spacing w:val="-1"/>
        </w:rPr>
      </w:pPr>
      <w:r>
        <w:rPr>
          <w:rFonts w:hint="eastAsia"/>
          <w:spacing w:val="-1"/>
        </w:rPr>
        <w:t>Many have even become surfeited with history, and, suffocated by its load of facts, react from what Nietzsche girds at as "the hypertrophy of history" in the interests of "untrammelled thinking."</w:t>
      </w:r>
    </w:p>
    <w:p w14:paraId="3D47B715">
      <w:pPr>
        <w:pStyle w:val="2"/>
        <w:spacing w:before="320" w:line="252" w:lineRule="auto"/>
        <w:ind w:right="17" w:firstLine="4"/>
        <w:jc w:val="both"/>
        <w:rPr>
          <w:rFonts w:hint="eastAsia"/>
          <w:spacing w:val="-1"/>
        </w:rPr>
      </w:pPr>
      <w:r>
        <w:rPr>
          <w:rFonts w:hint="eastAsia"/>
          <w:spacing w:val="-1"/>
        </w:rPr>
        <w:t>许多人甚至对历史感到厌倦，被其事实的重负所窒息，为了“不受束缚的思考”的利益，对尼采所嘲讽的“历史的肥大”做出反应。</w:t>
      </w:r>
    </w:p>
    <w:p w14:paraId="3C47A971">
      <w:pPr>
        <w:pStyle w:val="2"/>
        <w:spacing w:before="320" w:line="252" w:lineRule="auto"/>
        <w:ind w:right="17" w:firstLine="4"/>
        <w:jc w:val="both"/>
        <w:rPr>
          <w:rFonts w:hint="eastAsia"/>
          <w:spacing w:val="-1"/>
        </w:rPr>
      </w:pPr>
    </w:p>
    <w:p w14:paraId="2845E2A3">
      <w:pPr>
        <w:pStyle w:val="2"/>
        <w:spacing w:before="320" w:line="252" w:lineRule="auto"/>
        <w:ind w:right="17" w:firstLine="4"/>
        <w:jc w:val="both"/>
        <w:rPr>
          <w:rFonts w:hint="eastAsia"/>
          <w:spacing w:val="-1"/>
        </w:rPr>
      </w:pPr>
      <w:r>
        <w:rPr>
          <w:rFonts w:hint="eastAsia"/>
          <w:spacing w:val="-1"/>
        </w:rPr>
        <w:t>Meanwhile the broadened historical horizon has dwarfed the significance of isolated historical events, which alone, it is said, are accessible to our observation.</w:t>
      </w:r>
    </w:p>
    <w:p w14:paraId="05E7E276">
      <w:pPr>
        <w:pStyle w:val="2"/>
        <w:spacing w:before="320" w:line="252" w:lineRule="auto"/>
        <w:ind w:right="17" w:firstLine="4"/>
        <w:jc w:val="both"/>
        <w:rPr>
          <w:rFonts w:hint="eastAsia"/>
          <w:spacing w:val="-1"/>
        </w:rPr>
      </w:pPr>
      <w:r>
        <w:rPr>
          <w:rFonts w:hint="eastAsia"/>
          <w:spacing w:val="-1"/>
        </w:rPr>
        <w:t>与此同时，扩大的历史视野使得孤立的历史事件的意义相形见绌，据说只有这些事件才是我们观察所能及的。</w:t>
      </w:r>
    </w:p>
    <w:p w14:paraId="42763D75">
      <w:pPr>
        <w:pStyle w:val="2"/>
        <w:spacing w:before="320" w:line="252" w:lineRule="auto"/>
        <w:ind w:right="17" w:firstLine="4"/>
        <w:jc w:val="both"/>
        <w:rPr>
          <w:rFonts w:hint="eastAsia"/>
          <w:spacing w:val="-1"/>
        </w:rPr>
      </w:pPr>
    </w:p>
    <w:p w14:paraId="2EC49B8D">
      <w:pPr>
        <w:pStyle w:val="2"/>
        <w:spacing w:before="320" w:line="252" w:lineRule="auto"/>
        <w:ind w:right="17" w:firstLine="4"/>
        <w:jc w:val="both"/>
        <w:rPr>
          <w:rFonts w:hint="eastAsia"/>
          <w:spacing w:val="-1"/>
        </w:rPr>
      </w:pPr>
      <w:r>
        <w:rPr>
          <w:rFonts w:hint="eastAsia"/>
          <w:spacing w:val="-1"/>
        </w:rPr>
        <w:t>The imagination, fed on illimitable stretches of space and endless progressions of time, finds difficulty in attaching supreme importance to this or that historical incident, occurring at but a point of this boundless space and occupying but a moment of this measureless time.</w:t>
      </w:r>
    </w:p>
    <w:p w14:paraId="0FE43E87">
      <w:pPr>
        <w:pStyle w:val="2"/>
        <w:spacing w:before="320" w:line="252" w:lineRule="auto"/>
        <w:ind w:right="17" w:firstLine="4"/>
        <w:jc w:val="both"/>
        <w:rPr>
          <w:rFonts w:hint="eastAsia"/>
          <w:spacing w:val="-1"/>
        </w:rPr>
      </w:pPr>
      <w:r>
        <w:rPr>
          <w:rFonts w:hint="eastAsia"/>
          <w:spacing w:val="-1"/>
        </w:rPr>
        <w:t>想象力在无限的空间延伸和无尽的时间进程中得到滋养，发现很难将至高无上的重要性赋予这一或那一历史事件，因为它们仅发生在这一无限空间的一点上，仅占据这一无量时间的一瞬间。</w:t>
      </w:r>
    </w:p>
    <w:p w14:paraId="499CB548">
      <w:pPr>
        <w:pStyle w:val="2"/>
        <w:spacing w:before="320" w:line="252" w:lineRule="auto"/>
        <w:ind w:right="17" w:firstLine="4"/>
        <w:jc w:val="both"/>
        <w:rPr>
          <w:rFonts w:hint="eastAsia"/>
          <w:spacing w:val="-1"/>
        </w:rPr>
      </w:pPr>
    </w:p>
    <w:p w14:paraId="06A3EB3E">
      <w:pPr>
        <w:pStyle w:val="2"/>
        <w:spacing w:before="320" w:line="252" w:lineRule="auto"/>
        <w:ind w:right="17" w:firstLine="4"/>
        <w:jc w:val="both"/>
        <w:rPr>
          <w:rFonts w:hint="eastAsia"/>
          <w:spacing w:val="-1"/>
        </w:rPr>
      </w:pPr>
      <w:r>
        <w:rPr>
          <w:rFonts w:hint="eastAsia"/>
          <w:spacing w:val="-1"/>
        </w:rPr>
        <w:t>If men are disheartened by the uncertainties of history and irritated by its oppressive superfluity, they are even more dispirited by its littleness and insignificance as known to us.</w:t>
      </w:r>
    </w:p>
    <w:p w14:paraId="6AF44B17">
      <w:pPr>
        <w:pStyle w:val="2"/>
        <w:spacing w:before="320" w:line="252" w:lineRule="auto"/>
        <w:ind w:right="17" w:firstLine="4"/>
        <w:jc w:val="both"/>
        <w:rPr>
          <w:rFonts w:hint="eastAsia"/>
          <w:spacing w:val="-1"/>
        </w:rPr>
      </w:pPr>
      <w:r>
        <w:rPr>
          <w:rFonts w:hint="eastAsia"/>
          <w:spacing w:val="-1"/>
        </w:rPr>
        <w:t>如果人们因历史的不确定性而灰心，因其压迫性的多余而恼火，那么他们更因我们所知的历史的渺小和微不足道而沮丧。</w:t>
      </w:r>
    </w:p>
    <w:p w14:paraId="4C375C87">
      <w:pPr>
        <w:pStyle w:val="2"/>
        <w:spacing w:before="320" w:line="252" w:lineRule="auto"/>
        <w:ind w:right="17" w:firstLine="4"/>
        <w:jc w:val="both"/>
        <w:rPr>
          <w:rFonts w:hint="eastAsia"/>
          <w:spacing w:val="-1"/>
        </w:rPr>
      </w:pPr>
    </w:p>
    <w:p w14:paraId="25FF4B89">
      <w:pPr>
        <w:pStyle w:val="2"/>
        <w:spacing w:before="320" w:line="252" w:lineRule="auto"/>
        <w:ind w:right="17" w:firstLine="4"/>
        <w:jc w:val="both"/>
        <w:rPr>
          <w:rFonts w:hint="eastAsia"/>
          <w:spacing w:val="-1"/>
        </w:rPr>
      </w:pPr>
      <w:r>
        <w:rPr>
          <w:rFonts w:hint="eastAsia"/>
          <w:spacing w:val="-1"/>
        </w:rPr>
        <w:t>With what propriety, it is asked, "can a proposition about the happening of a particular incident at a certain time in a little corner of the earth" be represented as "one of the fundamental verities which every man ought to know and believe for his soul's health?"</w:t>
      </w:r>
    </w:p>
    <w:p w14:paraId="3C15A7F2">
      <w:pPr>
        <w:pStyle w:val="2"/>
        <w:spacing w:before="320" w:line="252" w:lineRule="auto"/>
        <w:ind w:right="17" w:firstLine="4"/>
        <w:jc w:val="both"/>
        <w:rPr>
          <w:rFonts w:hint="eastAsia"/>
          <w:spacing w:val="-1"/>
        </w:rPr>
      </w:pPr>
      <w:r>
        <w:rPr>
          <w:rFonts w:hint="eastAsia"/>
          <w:spacing w:val="-1"/>
        </w:rPr>
        <w:t>有人问，凭什么“关于地球一个小角落里特定时间发生的特定事件的命题”能被描述为“每个人为了灵魂健康都应当知道和相信的基本真理之一”？</w:t>
      </w:r>
    </w:p>
    <w:p w14:paraId="68890869">
      <w:pPr>
        <w:pStyle w:val="2"/>
        <w:spacing w:before="320" w:line="252" w:lineRule="auto"/>
        <w:ind w:right="17" w:firstLine="4"/>
        <w:jc w:val="both"/>
        <w:rPr>
          <w:rFonts w:hint="eastAsia"/>
          <w:spacing w:val="-1"/>
        </w:rPr>
      </w:pPr>
    </w:p>
    <w:p w14:paraId="0D6A2BFB">
      <w:pPr>
        <w:pStyle w:val="2"/>
        <w:spacing w:before="320" w:line="252" w:lineRule="auto"/>
        <w:ind w:right="17" w:firstLine="4"/>
        <w:jc w:val="both"/>
        <w:rPr>
          <w:rFonts w:hint="eastAsia"/>
          <w:spacing w:val="-1"/>
        </w:rPr>
      </w:pPr>
      <w:r>
        <w:rPr>
          <w:rFonts w:hint="eastAsia"/>
          <w:spacing w:val="-1"/>
        </w:rPr>
        <w:t>This last sentence we have taken from an article by Arthur O. Lovejoy, which very fairly represents the manner in which this general point of view may still be advocated at the opening of the twentieth century.</w:t>
      </w:r>
    </w:p>
    <w:p w14:paraId="1DD4ABB2">
      <w:pPr>
        <w:pStyle w:val="2"/>
        <w:spacing w:before="320" w:line="252" w:lineRule="auto"/>
        <w:ind w:right="17" w:firstLine="4"/>
        <w:jc w:val="both"/>
        <w:rPr>
          <w:rFonts w:hint="eastAsia"/>
          <w:spacing w:val="-1"/>
        </w:rPr>
      </w:pPr>
      <w:r>
        <w:rPr>
          <w:rFonts w:hint="eastAsia"/>
          <w:spacing w:val="-1"/>
        </w:rPr>
        <w:t>最后这句话我们取自亚瑟·O. 洛夫乔伊（Arthur O. Lovejoy）的一篇文章，这非常公正地代表了在二十世纪初这种一般观点仍被倡导的方式。</w:t>
      </w:r>
    </w:p>
    <w:p w14:paraId="700418FE">
      <w:pPr>
        <w:pStyle w:val="2"/>
        <w:spacing w:before="320" w:line="252" w:lineRule="auto"/>
        <w:ind w:right="17" w:firstLine="4"/>
        <w:jc w:val="both"/>
        <w:rPr>
          <w:rFonts w:hint="eastAsia"/>
          <w:spacing w:val="-1"/>
        </w:rPr>
      </w:pPr>
    </w:p>
    <w:p w14:paraId="271A5AB8">
      <w:pPr>
        <w:pStyle w:val="2"/>
        <w:spacing w:before="320" w:line="252" w:lineRule="auto"/>
        <w:ind w:right="17" w:firstLine="4"/>
        <w:jc w:val="both"/>
        <w:rPr>
          <w:rFonts w:hint="eastAsia"/>
          <w:spacing w:val="-1"/>
        </w:rPr>
      </w:pPr>
      <w:r>
        <w:rPr>
          <w:rFonts w:hint="eastAsia"/>
          <w:spacing w:val="-1"/>
        </w:rPr>
        <w:t>He calls his article, significantly, "The Entangling Alliance of Religion and History"; and, in the course of it, he advances most of the considerations in aversion to this alliance which we have just rapidly summarized from a statement, already doubtless sufficiently summary, by Ernst Troeltsch.</w:t>
      </w:r>
    </w:p>
    <w:p w14:paraId="4C233B98">
      <w:pPr>
        <w:pStyle w:val="2"/>
        <w:spacing w:before="320" w:line="252" w:lineRule="auto"/>
        <w:ind w:right="17" w:firstLine="4"/>
        <w:jc w:val="both"/>
        <w:rPr>
          <w:rFonts w:hint="eastAsia"/>
          <w:spacing w:val="-1"/>
        </w:rPr>
      </w:pPr>
      <w:r>
        <w:rPr>
          <w:rFonts w:hint="eastAsia"/>
          <w:spacing w:val="-1"/>
        </w:rPr>
        <w:t>他意味深长地将他的文章命名为“宗教与历史的纠缠联盟”；在文章中，他提出了大多数反对此联盟的考虑，这些考虑我们刚刚从恩斯特·特洛尔奇的一份无疑已经足够简要的陈述中迅速总结出来。</w:t>
      </w:r>
    </w:p>
    <w:p w14:paraId="3D937B62">
      <w:pPr>
        <w:pStyle w:val="2"/>
        <w:spacing w:before="320" w:line="252" w:lineRule="auto"/>
        <w:ind w:right="17" w:firstLine="4"/>
        <w:jc w:val="both"/>
        <w:rPr>
          <w:rFonts w:hint="eastAsia"/>
          <w:spacing w:val="-1"/>
        </w:rPr>
      </w:pPr>
    </w:p>
    <w:p w14:paraId="023426D1">
      <w:pPr>
        <w:pStyle w:val="2"/>
        <w:spacing w:before="320" w:line="252" w:lineRule="auto"/>
        <w:ind w:right="17" w:firstLine="4"/>
        <w:jc w:val="both"/>
        <w:rPr>
          <w:rFonts w:hint="eastAsia"/>
          <w:spacing w:val="-1"/>
        </w:rPr>
      </w:pPr>
      <w:r>
        <w:rPr>
          <w:rFonts w:hint="eastAsia"/>
          <w:spacing w:val="-1"/>
        </w:rPr>
        <w:t>"Since [he argues] religion constitutes a man's ultimate and definitive intellectual and moral reaction upon his experience, and since it presupposes the possession of truths valid and significant for all men, religious belief will naturally affirm only [why 'only'?] truths of a universal and cosmic bearing.</w:t>
      </w:r>
    </w:p>
    <w:p w14:paraId="0F0AEC41">
      <w:pPr>
        <w:pStyle w:val="2"/>
        <w:spacing w:before="320" w:line="252" w:lineRule="auto"/>
        <w:ind w:right="17" w:firstLine="4"/>
        <w:jc w:val="both"/>
        <w:rPr>
          <w:rFonts w:hint="eastAsia"/>
          <w:spacing w:val="-1"/>
        </w:rPr>
      </w:pPr>
      <w:r>
        <w:rPr>
          <w:rFonts w:hint="eastAsia"/>
          <w:spacing w:val="-1"/>
        </w:rPr>
        <w:t>“[他论证道]既然宗教构成了人对其经验的终极和决定性的智力与道德反应，既然它预设了拥有对所有人都有效和有意义的真理，宗教信仰自然只会[为什么是‘只会’？]肯定具有普遍和宇宙意义的真理。</w:t>
      </w:r>
    </w:p>
    <w:p w14:paraId="74ADEDE3">
      <w:pPr>
        <w:pStyle w:val="2"/>
        <w:spacing w:before="320" w:line="252" w:lineRule="auto"/>
        <w:ind w:right="17" w:firstLine="4"/>
        <w:jc w:val="both"/>
        <w:rPr>
          <w:rFonts w:hint="eastAsia"/>
          <w:spacing w:val="-1"/>
        </w:rPr>
      </w:pPr>
    </w:p>
    <w:p w14:paraId="0244E540">
      <w:pPr>
        <w:pStyle w:val="2"/>
        <w:spacing w:before="320" w:line="252" w:lineRule="auto"/>
        <w:ind w:right="17" w:firstLine="4"/>
        <w:jc w:val="both"/>
        <w:rPr>
          <w:rFonts w:hint="eastAsia"/>
          <w:spacing w:val="-1"/>
        </w:rPr>
      </w:pPr>
      <w:r>
        <w:rPr>
          <w:rFonts w:hint="eastAsia"/>
          <w:spacing w:val="-1"/>
        </w:rPr>
        <w:t>It will deal exclusively [why 'exclusively'?] with the 'eternal' verities and ignore contingent and temporal matters-of-fact. …</w:t>
      </w:r>
    </w:p>
    <w:p w14:paraId="2012CD9B">
      <w:pPr>
        <w:pStyle w:val="2"/>
        <w:spacing w:before="320" w:line="252" w:lineRule="auto"/>
        <w:ind w:right="17" w:firstLine="4"/>
        <w:jc w:val="both"/>
        <w:rPr>
          <w:rFonts w:hint="eastAsia"/>
          <w:spacing w:val="-1"/>
        </w:rPr>
      </w:pPr>
      <w:r>
        <w:rPr>
          <w:rFonts w:hint="eastAsia"/>
          <w:spacing w:val="-1"/>
        </w:rPr>
        <w:t>它将专门[为什么是‘专门’？]处理‘永恒’的真理，而忽略偶然和暂时的事实。……</w:t>
      </w:r>
    </w:p>
    <w:p w14:paraId="3D27073C">
      <w:pPr>
        <w:pStyle w:val="2"/>
        <w:spacing w:before="320" w:line="252" w:lineRule="auto"/>
        <w:ind w:right="17" w:firstLine="4"/>
        <w:jc w:val="both"/>
        <w:rPr>
          <w:rFonts w:hint="eastAsia"/>
          <w:spacing w:val="-1"/>
        </w:rPr>
      </w:pPr>
    </w:p>
    <w:p w14:paraId="4B5EB76E">
      <w:pPr>
        <w:pStyle w:val="2"/>
        <w:spacing w:before="320" w:line="252" w:lineRule="auto"/>
        <w:ind w:right="17" w:firstLine="4"/>
        <w:jc w:val="both"/>
        <w:rPr>
          <w:rFonts w:hint="eastAsia"/>
          <w:spacing w:val="-1"/>
        </w:rPr>
      </w:pPr>
      <w:r>
        <w:rPr>
          <w:rFonts w:hint="eastAsia"/>
          <w:spacing w:val="-1"/>
        </w:rPr>
        <w:t>Its content will consist of propositions equally pertinent to the interests, and equally accessible to the knowledge [is the equality absolute?] of all such beings, at any time, in any place. …</w:t>
      </w:r>
    </w:p>
    <w:p w14:paraId="27E72420">
      <w:pPr>
        <w:pStyle w:val="2"/>
        <w:spacing w:before="320" w:line="252" w:lineRule="auto"/>
        <w:ind w:right="17" w:firstLine="4"/>
        <w:jc w:val="both"/>
        <w:rPr>
          <w:rFonts w:hint="eastAsia"/>
          <w:spacing w:val="-1"/>
        </w:rPr>
      </w:pPr>
      <w:r>
        <w:rPr>
          <w:rFonts w:hint="eastAsia"/>
          <w:spacing w:val="-1"/>
        </w:rPr>
        <w:t>它的内容将由这样的命题组成：这些命题对所有此类存在的利益同样相关，并且在任何时间、任何地点同样可为他们的知识[这种平等是绝对的吗？]所获取。……</w:t>
      </w:r>
    </w:p>
    <w:p w14:paraId="61B2A798">
      <w:pPr>
        <w:pStyle w:val="2"/>
        <w:spacing w:before="320" w:line="252" w:lineRule="auto"/>
        <w:ind w:right="17" w:firstLine="4"/>
        <w:jc w:val="both"/>
        <w:rPr>
          <w:rFonts w:hint="eastAsia"/>
          <w:spacing w:val="-1"/>
        </w:rPr>
      </w:pPr>
    </w:p>
    <w:p w14:paraId="0FAB4189">
      <w:pPr>
        <w:pStyle w:val="2"/>
        <w:spacing w:before="320" w:line="252" w:lineRule="auto"/>
        <w:ind w:right="17" w:firstLine="4"/>
        <w:jc w:val="both"/>
        <w:rPr>
          <w:rFonts w:hint="eastAsia"/>
          <w:spacing w:val="-1"/>
        </w:rPr>
      </w:pPr>
      <w:r>
        <w:rPr>
          <w:rFonts w:hint="eastAsia"/>
          <w:spacing w:val="-1"/>
        </w:rPr>
        <w:t>It will not make the belief in the occurrence or non-occurrence of specific local and temporal events any part of its essence."</w:t>
      </w:r>
    </w:p>
    <w:p w14:paraId="7EBC8033">
      <w:pPr>
        <w:pStyle w:val="2"/>
        <w:spacing w:before="320" w:line="252" w:lineRule="auto"/>
        <w:ind w:right="17" w:firstLine="4"/>
        <w:jc w:val="both"/>
        <w:rPr>
          <w:rFonts w:hint="eastAsia"/>
          <w:spacing w:val="-1"/>
        </w:rPr>
      </w:pPr>
      <w:r>
        <w:rPr>
          <w:rFonts w:hint="eastAsia"/>
          <w:spacing w:val="-1"/>
        </w:rPr>
        <w:t>它不会将对特定地点和时间事件发生与否的信仰作为其本质的任何部分。”</w:t>
      </w:r>
    </w:p>
    <w:p w14:paraId="296D21CF">
      <w:pPr>
        <w:pStyle w:val="2"/>
        <w:spacing w:before="320" w:line="252" w:lineRule="auto"/>
        <w:ind w:right="17" w:firstLine="4"/>
        <w:jc w:val="both"/>
        <w:rPr>
          <w:rFonts w:hint="eastAsia"/>
          <w:spacing w:val="-1"/>
        </w:rPr>
      </w:pPr>
    </w:p>
    <w:p w14:paraId="13C1A82D">
      <w:pPr>
        <w:pStyle w:val="2"/>
        <w:spacing w:before="320" w:line="252" w:lineRule="auto"/>
        <w:ind w:right="17" w:firstLine="4"/>
        <w:jc w:val="both"/>
        <w:rPr>
          <w:rFonts w:hint="eastAsia"/>
          <w:spacing w:val="-1"/>
        </w:rPr>
      </w:pPr>
      <w:r>
        <w:rPr>
          <w:rFonts w:hint="eastAsia"/>
          <w:spacing w:val="-1"/>
        </w:rPr>
        <w:t>The very spirit of Lessing is here,—even to Lessing's characteristic assumptions of definitions and characteristic exaggerations of statement.</w:t>
      </w:r>
    </w:p>
    <w:p w14:paraId="1AE28042">
      <w:pPr>
        <w:pStyle w:val="2"/>
        <w:spacing w:before="320" w:line="252" w:lineRule="auto"/>
        <w:ind w:right="17" w:firstLine="4"/>
        <w:jc w:val="both"/>
        <w:rPr>
          <w:rFonts w:hint="eastAsia"/>
          <w:spacing w:val="-1"/>
        </w:rPr>
      </w:pPr>
      <w:r>
        <w:rPr>
          <w:rFonts w:hint="eastAsia"/>
          <w:spacing w:val="-1"/>
        </w:rPr>
        <w:t>莱辛的精神就在这里——甚至包括莱辛特有的定义假设和特有的陈述夸张。</w:t>
      </w:r>
    </w:p>
    <w:p w14:paraId="2ADFD1A4">
      <w:pPr>
        <w:pStyle w:val="2"/>
        <w:spacing w:before="320" w:line="252" w:lineRule="auto"/>
        <w:ind w:right="17" w:firstLine="4"/>
        <w:jc w:val="both"/>
        <w:rPr>
          <w:rFonts w:hint="eastAsia"/>
          <w:spacing w:val="-1"/>
        </w:rPr>
      </w:pPr>
    </w:p>
    <w:p w14:paraId="7138198C">
      <w:pPr>
        <w:pStyle w:val="2"/>
        <w:spacing w:before="320" w:line="252" w:lineRule="auto"/>
        <w:ind w:right="17" w:firstLine="4"/>
        <w:jc w:val="both"/>
        <w:rPr>
          <w:rFonts w:hint="eastAsia"/>
          <w:spacing w:val="-1"/>
        </w:rPr>
      </w:pPr>
      <w:r>
        <w:rPr>
          <w:rFonts w:hint="eastAsia"/>
          <w:spacing w:val="-1"/>
        </w:rPr>
        <w:t>It is treated as axiomatic on the one hand that the whole truth-content of religion must be self-evident, and on the other that history can afford us only probabilities.</w:t>
      </w:r>
    </w:p>
    <w:p w14:paraId="0DFC8C6F">
      <w:pPr>
        <w:pStyle w:val="2"/>
        <w:spacing w:before="320" w:line="252" w:lineRule="auto"/>
        <w:ind w:right="17" w:firstLine="4"/>
        <w:jc w:val="both"/>
        <w:rPr>
          <w:rFonts w:hint="eastAsia"/>
          <w:spacing w:val="-1"/>
        </w:rPr>
      </w:pPr>
      <w:r>
        <w:rPr>
          <w:rFonts w:hint="eastAsia"/>
          <w:spacing w:val="-1"/>
        </w:rPr>
        <w:t>一方面，宗教的全部真理内容必须是不证自明的，另一方面，历史只能给我们提供可能性，这被视为公理。</w:t>
      </w:r>
    </w:p>
    <w:p w14:paraId="4884F936">
      <w:pPr>
        <w:pStyle w:val="2"/>
        <w:spacing w:before="320" w:line="252" w:lineRule="auto"/>
        <w:ind w:right="17" w:firstLine="4"/>
        <w:jc w:val="both"/>
        <w:rPr>
          <w:rFonts w:hint="eastAsia"/>
          <w:spacing w:val="-1"/>
        </w:rPr>
      </w:pPr>
    </w:p>
    <w:p w14:paraId="19A77DBA">
      <w:pPr>
        <w:pStyle w:val="2"/>
        <w:spacing w:before="320" w:line="252" w:lineRule="auto"/>
        <w:ind w:right="17" w:firstLine="4"/>
        <w:jc w:val="both"/>
        <w:rPr>
          <w:rFonts w:hint="eastAsia"/>
          <w:spacing w:val="-1"/>
        </w:rPr>
      </w:pPr>
      <w:r>
        <w:rPr>
          <w:rFonts w:hint="eastAsia"/>
          <w:spacing w:val="-1"/>
        </w:rPr>
        <w:t>The Deists, it is suggested, were in the essence of the matter right, when they contended that historical propositions are unfitted to enter into the truth-content of religion because, on the one hand, they cannot be universally known, and, on the other, they "do not strictly constitute knowledge at all."</w:t>
      </w:r>
    </w:p>
    <w:p w14:paraId="358F9283">
      <w:pPr>
        <w:pStyle w:val="2"/>
        <w:spacing w:before="320" w:line="252" w:lineRule="auto"/>
        <w:ind w:right="17" w:firstLine="4"/>
        <w:jc w:val="both"/>
        <w:rPr>
          <w:rFonts w:hint="eastAsia"/>
          <w:spacing w:val="-1"/>
        </w:rPr>
      </w:pPr>
      <w:r>
        <w:rPr>
          <w:rFonts w:hint="eastAsia"/>
          <w:spacing w:val="-1"/>
        </w:rPr>
        <w:t>这暗示自然神论者在问题的本质上是正确的，因为他们主张历史命题不适合进入宗教的真理内容，一方面是因为它们不能被普遍知晓，另一方面是因为它们“根本不严格构成知识”。</w:t>
      </w:r>
    </w:p>
    <w:p w14:paraId="3A390E33">
      <w:pPr>
        <w:pStyle w:val="2"/>
        <w:spacing w:before="320" w:line="252" w:lineRule="auto"/>
        <w:ind w:right="17" w:firstLine="4"/>
        <w:jc w:val="both"/>
        <w:rPr>
          <w:rFonts w:hint="eastAsia"/>
          <w:spacing w:val="-1"/>
        </w:rPr>
      </w:pPr>
    </w:p>
    <w:p w14:paraId="39834463">
      <w:pPr>
        <w:pStyle w:val="2"/>
        <w:spacing w:before="320" w:line="252" w:lineRule="auto"/>
        <w:ind w:right="17" w:firstLine="4"/>
        <w:jc w:val="both"/>
        <w:rPr>
          <w:rFonts w:hint="eastAsia"/>
          <w:spacing w:val="-1"/>
        </w:rPr>
      </w:pPr>
      <w:r>
        <w:rPr>
          <w:rFonts w:hint="eastAsia"/>
          <w:spacing w:val="-1"/>
        </w:rPr>
        <w:t>No beliefs about happenings, assuredly, can stand the test of the Quod semper, ubique, et ab omnibus—if we take the terms strictly;</w:t>
      </w:r>
    </w:p>
    <w:p w14:paraId="6469F8FF">
      <w:pPr>
        <w:pStyle w:val="2"/>
        <w:spacing w:before="320" w:line="252" w:lineRule="auto"/>
        <w:ind w:right="17" w:firstLine="4"/>
        <w:jc w:val="both"/>
        <w:rPr>
          <w:rFonts w:hint="eastAsia"/>
          <w:spacing w:val="-1"/>
        </w:rPr>
      </w:pPr>
      <w:r>
        <w:rPr>
          <w:rFonts w:hint="eastAsia"/>
          <w:spacing w:val="-1"/>
        </w:rPr>
        <w:t>毫无疑问，关于发生之事的信仰经不起“在任何时间、任何地点、被所有人相信”（Quod semper, ubique, et ab omnibus）的考验——如果我们严格理解这些术语的话；</w:t>
      </w:r>
    </w:p>
    <w:p w14:paraId="1DDED6F3">
      <w:pPr>
        <w:pStyle w:val="2"/>
        <w:spacing w:before="320" w:line="252" w:lineRule="auto"/>
        <w:ind w:right="17" w:firstLine="4"/>
        <w:jc w:val="both"/>
        <w:rPr>
          <w:rFonts w:hint="eastAsia"/>
          <w:spacing w:val="-1"/>
        </w:rPr>
      </w:pPr>
    </w:p>
    <w:p w14:paraId="00941D34">
      <w:pPr>
        <w:pStyle w:val="2"/>
        <w:spacing w:before="320" w:line="252" w:lineRule="auto"/>
        <w:ind w:right="17" w:firstLine="4"/>
        <w:jc w:val="both"/>
        <w:rPr>
          <w:rFonts w:hint="eastAsia"/>
          <w:spacing w:val="-1"/>
        </w:rPr>
      </w:pPr>
      <w:r>
        <w:rPr>
          <w:rFonts w:hint="eastAsia"/>
          <w:spacing w:val="-1"/>
        </w:rPr>
        <w:t>or can the actual occurrence of events be made more than probable, of remote and particularized events more than barely probable, of such events as are "contrary to the usual order" anything but improbable, so improbable that "it becomes at least debatable whether any amount of purely traditional or documentary evidence can offset" the presumption against them.</w:t>
      </w:r>
    </w:p>
    <w:p w14:paraId="68A30C19">
      <w:pPr>
        <w:pStyle w:val="2"/>
        <w:spacing w:before="320" w:line="252" w:lineRule="auto"/>
        <w:ind w:right="17" w:firstLine="4"/>
        <w:jc w:val="both"/>
        <w:rPr>
          <w:rFonts w:hint="eastAsia"/>
          <w:spacing w:val="-1"/>
        </w:rPr>
      </w:pPr>
      <w:r>
        <w:rPr>
          <w:rFonts w:hint="eastAsia"/>
          <w:spacing w:val="-1"/>
        </w:rPr>
        <w:t>或者，事件的实际发生能否变得不仅仅是可能的？对于遥远且特定的事件，能否不仅仅是勉强可能的？对于那些“违反通常秩序”的事件，能否不仅仅是不可能的？如此不可能，以至于“任何数量的纯粹传统或文献证据是否能抵消”反对它们的推定，“这至少是可以辩论的”。</w:t>
      </w:r>
    </w:p>
    <w:p w14:paraId="77CC4A9E">
      <w:pPr>
        <w:pStyle w:val="2"/>
        <w:spacing w:before="320" w:line="252" w:lineRule="auto"/>
        <w:ind w:right="17" w:firstLine="4"/>
        <w:jc w:val="both"/>
        <w:rPr>
          <w:rFonts w:hint="eastAsia"/>
          <w:spacing w:val="-1"/>
        </w:rPr>
      </w:pPr>
    </w:p>
    <w:p w14:paraId="350DDA71">
      <w:pPr>
        <w:pStyle w:val="2"/>
        <w:spacing w:before="320" w:line="252" w:lineRule="auto"/>
        <w:ind w:right="17" w:firstLine="4"/>
        <w:jc w:val="both"/>
        <w:rPr>
          <w:rFonts w:hint="eastAsia"/>
          <w:spacing w:val="-1"/>
        </w:rPr>
      </w:pPr>
      <w:r>
        <w:rPr>
          <w:rFonts w:hint="eastAsia"/>
          <w:spacing w:val="-1"/>
        </w:rPr>
        <w:t>It is recognized that Christianity is implicated, as is no other religion, with history;</w:t>
      </w:r>
    </w:p>
    <w:p w14:paraId="3A199252">
      <w:pPr>
        <w:pStyle w:val="2"/>
        <w:spacing w:before="320" w:line="252" w:lineRule="auto"/>
        <w:ind w:right="17" w:firstLine="4"/>
        <w:jc w:val="both"/>
        <w:rPr>
          <w:rFonts w:hint="eastAsia"/>
          <w:spacing w:val="-1"/>
        </w:rPr>
      </w:pPr>
      <w:r>
        <w:rPr>
          <w:rFonts w:hint="eastAsia"/>
          <w:spacing w:val="-1"/>
        </w:rPr>
        <w:t>人们承认，基督教与历史有着其他宗教所没有的牵连；</w:t>
      </w:r>
    </w:p>
    <w:p w14:paraId="05B5843F">
      <w:pPr>
        <w:pStyle w:val="2"/>
        <w:spacing w:before="320" w:line="252" w:lineRule="auto"/>
        <w:ind w:right="17" w:firstLine="4"/>
        <w:jc w:val="both"/>
        <w:rPr>
          <w:rFonts w:hint="eastAsia"/>
          <w:spacing w:val="-1"/>
        </w:rPr>
      </w:pPr>
    </w:p>
    <w:p w14:paraId="140B433C">
      <w:pPr>
        <w:pStyle w:val="2"/>
        <w:spacing w:before="320" w:line="252" w:lineRule="auto"/>
        <w:ind w:right="17" w:firstLine="4"/>
        <w:jc w:val="both"/>
        <w:rPr>
          <w:rFonts w:hint="eastAsia"/>
          <w:spacing w:val="-1"/>
        </w:rPr>
      </w:pPr>
      <w:r>
        <w:rPr>
          <w:rFonts w:hint="eastAsia"/>
          <w:spacing w:val="-1"/>
        </w:rPr>
        <w:t>it is even allowed that its entanglement with historical facts was indispensable to its survival in the environment in which it first found itself struggling;</w:t>
      </w:r>
    </w:p>
    <w:p w14:paraId="59A25922">
      <w:pPr>
        <w:pStyle w:val="2"/>
        <w:spacing w:before="320" w:line="252" w:lineRule="auto"/>
        <w:ind w:right="17" w:firstLine="4"/>
        <w:jc w:val="both"/>
        <w:rPr>
          <w:rFonts w:hint="eastAsia"/>
          <w:spacing w:val="-1"/>
        </w:rPr>
      </w:pPr>
      <w:r>
        <w:rPr>
          <w:rFonts w:hint="eastAsia"/>
          <w:spacing w:val="-1"/>
        </w:rPr>
        <w:t>甚至承认，它与历史事实的纠缠对于它在最初发现自己挣扎于其中的环境中生存是不可或缺的；</w:t>
      </w:r>
    </w:p>
    <w:p w14:paraId="04ABC64D">
      <w:pPr>
        <w:pStyle w:val="2"/>
        <w:spacing w:before="320" w:line="252" w:lineRule="auto"/>
        <w:ind w:right="17" w:firstLine="4"/>
        <w:jc w:val="both"/>
        <w:rPr>
          <w:rFonts w:hint="eastAsia"/>
          <w:spacing w:val="-1"/>
        </w:rPr>
      </w:pPr>
    </w:p>
    <w:p w14:paraId="39685B21">
      <w:pPr>
        <w:pStyle w:val="2"/>
        <w:spacing w:before="320" w:line="252" w:lineRule="auto"/>
        <w:ind w:right="17" w:firstLine="4"/>
        <w:jc w:val="both"/>
        <w:rPr>
          <w:rFonts w:hint="eastAsia"/>
          <w:spacing w:val="-1"/>
        </w:rPr>
      </w:pPr>
      <w:r>
        <w:rPr>
          <w:rFonts w:hint="eastAsia"/>
          <w:spacing w:val="-1"/>
        </w:rPr>
        <w:t>but it is strenuously asserted that the historical elements which have thus become connected with it are not essential to it.</w:t>
      </w:r>
    </w:p>
    <w:p w14:paraId="1A377BE3">
      <w:pPr>
        <w:pStyle w:val="2"/>
        <w:spacing w:before="320" w:line="252" w:lineRule="auto"/>
        <w:ind w:right="17" w:firstLine="4"/>
        <w:jc w:val="both"/>
        <w:rPr>
          <w:rFonts w:hint="eastAsia"/>
          <w:spacing w:val="-1"/>
        </w:rPr>
      </w:pPr>
      <w:r>
        <w:rPr>
          <w:rFonts w:hint="eastAsia"/>
          <w:spacing w:val="-1"/>
        </w:rPr>
        <w:t>但有人极力主张，由此与它联系在一起的历史元素对它来说并非本质。</w:t>
      </w:r>
    </w:p>
    <w:p w14:paraId="450A59BD">
      <w:pPr>
        <w:pStyle w:val="2"/>
        <w:spacing w:before="320" w:line="252" w:lineRule="auto"/>
        <w:ind w:right="17" w:firstLine="4"/>
        <w:jc w:val="both"/>
        <w:rPr>
          <w:rFonts w:hint="eastAsia"/>
          <w:spacing w:val="-1"/>
        </w:rPr>
      </w:pPr>
    </w:p>
    <w:p w14:paraId="098F6154">
      <w:pPr>
        <w:pStyle w:val="2"/>
        <w:spacing w:before="320" w:line="252" w:lineRule="auto"/>
        <w:ind w:right="17" w:firstLine="4"/>
        <w:jc w:val="both"/>
        <w:rPr>
          <w:rFonts w:hint="eastAsia"/>
          <w:spacing w:val="-1"/>
        </w:rPr>
      </w:pPr>
      <w:r>
        <w:rPr>
          <w:rFonts w:hint="eastAsia"/>
          <w:spacing w:val="-1"/>
        </w:rPr>
        <w:t>The historical data with which it has been most intimately associated are gravely disputable;</w:t>
      </w:r>
    </w:p>
    <w:p w14:paraId="1A718603">
      <w:pPr>
        <w:pStyle w:val="2"/>
        <w:spacing w:before="320" w:line="252" w:lineRule="auto"/>
        <w:ind w:right="17" w:firstLine="4"/>
        <w:jc w:val="both"/>
        <w:rPr>
          <w:rFonts w:hint="eastAsia"/>
          <w:spacing w:val="-1"/>
        </w:rPr>
      </w:pPr>
      <w:r>
        <w:rPr>
          <w:rFonts w:hint="eastAsia"/>
          <w:spacing w:val="-1"/>
        </w:rPr>
        <w:t>与它联系最紧密的历史数据极具争议；</w:t>
      </w:r>
    </w:p>
    <w:p w14:paraId="02C92B09">
      <w:pPr>
        <w:pStyle w:val="2"/>
        <w:spacing w:before="320" w:line="252" w:lineRule="auto"/>
        <w:ind w:right="17" w:firstLine="4"/>
        <w:jc w:val="both"/>
        <w:rPr>
          <w:rFonts w:hint="eastAsia"/>
          <w:spacing w:val="-1"/>
        </w:rPr>
      </w:pPr>
    </w:p>
    <w:p w14:paraId="68A5B908">
      <w:pPr>
        <w:pStyle w:val="2"/>
        <w:spacing w:before="320" w:line="252" w:lineRule="auto"/>
        <w:ind w:right="17" w:firstLine="4"/>
        <w:jc w:val="both"/>
        <w:rPr>
          <w:rFonts w:hint="eastAsia"/>
          <w:spacing w:val="-1"/>
        </w:rPr>
      </w:pPr>
      <w:r>
        <w:rPr>
          <w:rFonts w:hint="eastAsia"/>
          <w:spacing w:val="-1"/>
        </w:rPr>
        <w:t>it is, indeed, "just those incidents which theology has attached the greatest dogmatic weight" which have most decisively "been removed from the sphere of the clearly ascertainable to that of the problematical."</w:t>
      </w:r>
    </w:p>
    <w:p w14:paraId="5CD87410">
      <w:pPr>
        <w:pStyle w:val="2"/>
        <w:spacing w:before="320" w:line="252" w:lineRule="auto"/>
        <w:ind w:right="17" w:firstLine="4"/>
        <w:jc w:val="both"/>
        <w:rPr>
          <w:rFonts w:hint="eastAsia"/>
          <w:spacing w:val="-1"/>
        </w:rPr>
      </w:pPr>
      <w:r>
        <w:rPr>
          <w:rFonts w:hint="eastAsia"/>
          <w:spacing w:val="-1"/>
        </w:rPr>
        <w:t>确实，“正是那些神学赋予了最大教义分量的事件”最决定性地“从清晰可确定的领域移到了有问题的领域”。</w:t>
      </w:r>
    </w:p>
    <w:p w14:paraId="1439794B">
      <w:pPr>
        <w:pStyle w:val="2"/>
        <w:spacing w:before="320" w:line="252" w:lineRule="auto"/>
        <w:ind w:right="17" w:firstLine="4"/>
        <w:jc w:val="both"/>
        <w:rPr>
          <w:rFonts w:hint="eastAsia"/>
          <w:spacing w:val="-1"/>
        </w:rPr>
      </w:pPr>
    </w:p>
    <w:p w14:paraId="3EB8EE66">
      <w:pPr>
        <w:pStyle w:val="2"/>
        <w:spacing w:before="320" w:line="252" w:lineRule="auto"/>
        <w:ind w:right="17" w:firstLine="4"/>
        <w:jc w:val="both"/>
        <w:rPr>
          <w:rFonts w:hint="eastAsia"/>
          <w:spacing w:val="-1"/>
        </w:rPr>
      </w:pPr>
      <w:r>
        <w:rPr>
          <w:rFonts w:hint="eastAsia"/>
          <w:spacing w:val="-1"/>
        </w:rPr>
        <w:t>It is fortunate, therefore, that their reality is not of the highest importance from the religious point of view.</w:t>
      </w:r>
    </w:p>
    <w:p w14:paraId="1467384B">
      <w:pPr>
        <w:pStyle w:val="2"/>
        <w:spacing w:before="320" w:line="252" w:lineRule="auto"/>
        <w:ind w:right="17" w:firstLine="4"/>
        <w:jc w:val="both"/>
        <w:rPr>
          <w:rFonts w:hint="eastAsia"/>
          <w:spacing w:val="-1"/>
        </w:rPr>
      </w:pPr>
      <w:r>
        <w:rPr>
          <w:rFonts w:hint="eastAsia"/>
          <w:spacing w:val="-1"/>
        </w:rPr>
        <w:t>因此，幸运的是，从宗教观点来看，它们的真实性并非至关重要。</w:t>
      </w:r>
    </w:p>
    <w:p w14:paraId="393353DE">
      <w:pPr>
        <w:pStyle w:val="2"/>
        <w:spacing w:before="320" w:line="252" w:lineRule="auto"/>
        <w:ind w:right="17" w:firstLine="4"/>
        <w:jc w:val="both"/>
        <w:rPr>
          <w:rFonts w:hint="eastAsia"/>
          <w:spacing w:val="-1"/>
        </w:rPr>
      </w:pPr>
    </w:p>
    <w:p w14:paraId="60C74C8D">
      <w:pPr>
        <w:pStyle w:val="2"/>
        <w:spacing w:before="320" w:line="252" w:lineRule="auto"/>
        <w:ind w:right="17" w:firstLine="4"/>
        <w:jc w:val="both"/>
        <w:rPr>
          <w:rFonts w:hint="eastAsia"/>
          <w:spacing w:val="-1"/>
        </w:rPr>
      </w:pPr>
      <w:r>
        <w:rPr>
          <w:rFonts w:hint="eastAsia"/>
          <w:spacing w:val="-1"/>
        </w:rPr>
        <w:t>Indeed, "religious history often becomes more available and more useful religiously when it is taken as poetry."</w:t>
      </w:r>
    </w:p>
    <w:p w14:paraId="4962C4B9">
      <w:pPr>
        <w:pStyle w:val="2"/>
        <w:spacing w:before="320" w:line="252" w:lineRule="auto"/>
        <w:ind w:right="17" w:firstLine="4"/>
        <w:jc w:val="both"/>
        <w:rPr>
          <w:rFonts w:hint="eastAsia"/>
          <w:spacing w:val="-1"/>
        </w:rPr>
      </w:pPr>
      <w:r>
        <w:rPr>
          <w:rFonts w:hint="eastAsia"/>
          <w:spacing w:val="-1"/>
        </w:rPr>
        <w:t>事实上，“当宗教历史被当作诗歌时，往往在宗教上变得更可用、更有用。”</w:t>
      </w:r>
    </w:p>
    <w:p w14:paraId="0370FB8C">
      <w:pPr>
        <w:pStyle w:val="2"/>
        <w:spacing w:before="320" w:line="252" w:lineRule="auto"/>
        <w:ind w:right="17" w:firstLine="4"/>
        <w:jc w:val="both"/>
        <w:rPr>
          <w:rFonts w:hint="eastAsia"/>
          <w:spacing w:val="-1"/>
        </w:rPr>
      </w:pPr>
    </w:p>
    <w:p w14:paraId="00B73666">
      <w:pPr>
        <w:pStyle w:val="2"/>
        <w:spacing w:before="320" w:line="252" w:lineRule="auto"/>
        <w:ind w:right="17" w:firstLine="4"/>
        <w:jc w:val="both"/>
        <w:rPr>
          <w:rFonts w:hint="eastAsia"/>
          <w:spacing w:val="-1"/>
        </w:rPr>
      </w:pPr>
      <w:r>
        <w:rPr>
          <w:rFonts w:hint="eastAsia"/>
          <w:spacing w:val="-1"/>
        </w:rPr>
        <w:t>"If we take even the life and character of Jesus, and consider them solely with respect to their inspirational and exemplary value, it is not a question of primary religious importance whether that life and character existed in bodily incarnation upon the solid earth of Galilee, or chiefly in the devout imagination of earlier believers.</w:t>
      </w:r>
    </w:p>
    <w:p w14:paraId="0B0F3083">
      <w:pPr>
        <w:pStyle w:val="2"/>
        <w:spacing w:before="320" w:line="252" w:lineRule="auto"/>
        <w:ind w:right="17" w:firstLine="4"/>
        <w:jc w:val="both"/>
        <w:rPr>
          <w:rFonts w:hint="eastAsia"/>
          <w:spacing w:val="-1"/>
        </w:rPr>
      </w:pPr>
      <w:r>
        <w:rPr>
          <w:rFonts w:hint="eastAsia"/>
          <w:spacing w:val="-1"/>
        </w:rPr>
        <w:t>“如果我们甚至拿耶稣的生平和性格来说，并仅仅就其鼓舞人心和榜样的价值来考虑它们，那么这种生平和性格是肉身化身在加利利坚实的土地上，还是主要存在于早期信徒虔诚的想象中，这就不是一个具有首要宗教重要性的问题。</w:t>
      </w:r>
    </w:p>
    <w:p w14:paraId="412F0AA0">
      <w:pPr>
        <w:pStyle w:val="2"/>
        <w:spacing w:before="320" w:line="252" w:lineRule="auto"/>
        <w:ind w:right="17" w:firstLine="4"/>
        <w:jc w:val="both"/>
        <w:rPr>
          <w:rFonts w:hint="eastAsia"/>
          <w:spacing w:val="-1"/>
        </w:rPr>
      </w:pPr>
    </w:p>
    <w:p w14:paraId="697D85F3">
      <w:pPr>
        <w:pStyle w:val="2"/>
        <w:spacing w:before="320" w:line="252" w:lineRule="auto"/>
        <w:ind w:right="17" w:firstLine="4"/>
        <w:jc w:val="both"/>
        <w:rPr>
          <w:rFonts w:hint="eastAsia"/>
          <w:spacing w:val="-1"/>
        </w:rPr>
      </w:pPr>
      <w:r>
        <w:rPr>
          <w:rFonts w:hint="eastAsia"/>
          <w:spacing w:val="-1"/>
        </w:rPr>
        <w:t>There happen, just now, to be signs of a revival of the theory of the non-historicity of Jesus of Nazareth. … Suppose the theory established. …</w:t>
      </w:r>
    </w:p>
    <w:p w14:paraId="51D9554C">
      <w:pPr>
        <w:pStyle w:val="2"/>
        <w:spacing w:before="320" w:line="252" w:lineRule="auto"/>
        <w:ind w:right="17" w:firstLine="4"/>
        <w:jc w:val="both"/>
        <w:rPr>
          <w:rFonts w:hint="eastAsia"/>
          <w:spacing w:val="-1"/>
        </w:rPr>
      </w:pPr>
      <w:r>
        <w:rPr>
          <w:rFonts w:hint="eastAsia"/>
          <w:spacing w:val="-1"/>
        </w:rPr>
        <w:t>就在现在，恰好有迹象表明拿撒勒人耶稣非历史性理论的复兴。……假设该理论成立。……</w:t>
      </w:r>
    </w:p>
    <w:p w14:paraId="0C85C3C7">
      <w:pPr>
        <w:pStyle w:val="2"/>
        <w:spacing w:before="320" w:line="252" w:lineRule="auto"/>
        <w:ind w:right="17" w:firstLine="4"/>
        <w:jc w:val="both"/>
        <w:rPr>
          <w:rFonts w:hint="eastAsia"/>
          <w:spacing w:val="-1"/>
        </w:rPr>
      </w:pPr>
    </w:p>
    <w:p w14:paraId="557BB6DF">
      <w:pPr>
        <w:pStyle w:val="2"/>
        <w:spacing w:before="320" w:line="252" w:lineRule="auto"/>
        <w:ind w:right="17" w:firstLine="4"/>
        <w:jc w:val="both"/>
        <w:rPr>
          <w:rFonts w:hint="eastAsia"/>
          <w:spacing w:val="-1"/>
        </w:rPr>
      </w:pPr>
      <w:r>
        <w:rPr>
          <w:rFonts w:hint="eastAsia"/>
          <w:spacing w:val="-1"/>
        </w:rPr>
        <w:t>There would be some real gain.</w:t>
      </w:r>
    </w:p>
    <w:p w14:paraId="6DD22732">
      <w:pPr>
        <w:pStyle w:val="2"/>
        <w:spacing w:before="320" w:line="252" w:lineRule="auto"/>
        <w:ind w:right="17" w:firstLine="4"/>
        <w:jc w:val="both"/>
        <w:rPr>
          <w:rFonts w:hint="eastAsia"/>
          <w:spacing w:val="-1"/>
        </w:rPr>
      </w:pPr>
      <w:r>
        <w:rPr>
          <w:rFonts w:hint="eastAsia"/>
          <w:spacing w:val="-1"/>
        </w:rPr>
        <w:t>这会有一些真正的收获。</w:t>
      </w:r>
    </w:p>
    <w:p w14:paraId="728F63C1">
      <w:pPr>
        <w:pStyle w:val="2"/>
        <w:spacing w:before="320" w:line="252" w:lineRule="auto"/>
        <w:ind w:right="17" w:firstLine="4"/>
        <w:jc w:val="both"/>
        <w:rPr>
          <w:rFonts w:hint="eastAsia"/>
          <w:spacing w:val="-1"/>
        </w:rPr>
      </w:pPr>
    </w:p>
    <w:p w14:paraId="616A304B">
      <w:pPr>
        <w:pStyle w:val="2"/>
        <w:spacing w:before="320" w:line="252" w:lineRule="auto"/>
        <w:ind w:right="17" w:firstLine="4"/>
        <w:jc w:val="both"/>
        <w:rPr>
          <w:rFonts w:hint="eastAsia"/>
          <w:spacing w:val="-1"/>
        </w:rPr>
      </w:pPr>
      <w:r>
        <w:rPr>
          <w:rFonts w:hint="eastAsia"/>
          <w:spacing w:val="-1"/>
        </w:rPr>
        <w:t>The Gospels would become more wonderful and more encouraging than before; for the profound wisdom and lofty character found in them would prove to be the expression, not of a single and unique religious genius, but of the spiritual idealism of many humble and unknown men.</w:t>
      </w:r>
    </w:p>
    <w:p w14:paraId="6935816A">
      <w:pPr>
        <w:pStyle w:val="2"/>
        <w:spacing w:before="320" w:line="252" w:lineRule="auto"/>
        <w:ind w:right="17" w:firstLine="4"/>
        <w:jc w:val="both"/>
        <w:rPr>
          <w:rFonts w:hint="eastAsia"/>
          <w:spacing w:val="-1"/>
        </w:rPr>
      </w:pPr>
      <w:r>
        <w:rPr>
          <w:rFonts w:hint="eastAsia"/>
          <w:spacing w:val="-1"/>
        </w:rPr>
        <w:t>福音书会变得比以前更奇妙、更令人鼓舞；因为在其中发现的深刻智慧和崇高品格将被证明不是单一且独特的宗教天才的表达，而是许多谦卑无名之人的精神理想主义的表达。</w:t>
      </w:r>
    </w:p>
    <w:p w14:paraId="5310C9A1">
      <w:pPr>
        <w:pStyle w:val="2"/>
        <w:spacing w:before="320" w:line="252" w:lineRule="auto"/>
        <w:ind w:right="17" w:firstLine="4"/>
        <w:jc w:val="both"/>
        <w:rPr>
          <w:rFonts w:hint="eastAsia"/>
          <w:spacing w:val="-1"/>
        </w:rPr>
      </w:pPr>
    </w:p>
    <w:p w14:paraId="561E2886">
      <w:pPr>
        <w:pStyle w:val="2"/>
        <w:spacing w:before="320" w:line="252" w:lineRule="auto"/>
        <w:ind w:right="17" w:firstLine="4"/>
        <w:jc w:val="both"/>
        <w:rPr>
          <w:rFonts w:hint="eastAsia"/>
          <w:spacing w:val="-1"/>
        </w:rPr>
      </w:pPr>
      <w:r>
        <w:rPr>
          <w:rFonts w:hint="eastAsia"/>
          <w:spacing w:val="-1"/>
        </w:rPr>
        <w:t>That a group of men should be able to conceive the hero of the Synoptic Gospels is more inspiring than that one wholly exceptional man should have been that hero—but, for the same reason, doubtless more improbable.</w:t>
      </w:r>
    </w:p>
    <w:p w14:paraId="2804A125">
      <w:pPr>
        <w:pStyle w:val="2"/>
        <w:spacing w:before="320" w:line="252" w:lineRule="auto"/>
        <w:ind w:right="17" w:firstLine="4"/>
        <w:jc w:val="both"/>
        <w:rPr>
          <w:rFonts w:hint="eastAsia"/>
          <w:spacing w:val="-1"/>
        </w:rPr>
      </w:pPr>
      <w:r>
        <w:rPr>
          <w:rFonts w:hint="eastAsia"/>
          <w:spacing w:val="-1"/>
        </w:rPr>
        <w:t>一群人能够构想出对观福音书中的英雄，比起一个完全例外的人成为那个英雄更令人鼓舞——但出于同样的原因，无疑也更不可能。</w:t>
      </w:r>
    </w:p>
    <w:p w14:paraId="04DC0E4E">
      <w:pPr>
        <w:pStyle w:val="2"/>
        <w:spacing w:before="320" w:line="252" w:lineRule="auto"/>
        <w:ind w:right="17" w:firstLine="4"/>
        <w:jc w:val="both"/>
        <w:rPr>
          <w:rFonts w:hint="eastAsia"/>
          <w:spacing w:val="-1"/>
        </w:rPr>
      </w:pPr>
    </w:p>
    <w:p w14:paraId="4A0EE0EF">
      <w:pPr>
        <w:pStyle w:val="2"/>
        <w:spacing w:before="320" w:line="252" w:lineRule="auto"/>
        <w:ind w:right="17" w:firstLine="4"/>
        <w:jc w:val="both"/>
        <w:rPr>
          <w:rFonts w:hint="eastAsia"/>
          <w:spacing w:val="-1"/>
        </w:rPr>
      </w:pPr>
      <w:r>
        <w:rPr>
          <w:rFonts w:hint="eastAsia"/>
          <w:spacing w:val="-1"/>
        </w:rPr>
        <w:t>In so far, then, as religious history simply affords ideals for our reverence and imitation, the ideals are no worse for their lack of past reality; they were at least the products of some other men's minds, and foreshadowings of possible realities to come, in the human nature of the future.</w:t>
      </w:r>
    </w:p>
    <w:p w14:paraId="73473E27">
      <w:pPr>
        <w:pStyle w:val="2"/>
        <w:spacing w:before="320" w:line="252" w:lineRule="auto"/>
        <w:ind w:right="17" w:firstLine="4"/>
        <w:jc w:val="both"/>
        <w:rPr>
          <w:rFonts w:hint="eastAsia"/>
          <w:spacing w:val="-1"/>
        </w:rPr>
      </w:pPr>
      <w:r>
        <w:rPr>
          <w:rFonts w:hint="eastAsia"/>
          <w:spacing w:val="-1"/>
        </w:rPr>
        <w:t>那么，就宗教历史仅仅为我们的崇敬和模仿提供理想而言，这些理想并不会因为缺乏过去的现实性而变得更糟；它们至少是其他人思想的产物，并且是未来人性中可能到来的现实的预兆。</w:t>
      </w:r>
    </w:p>
    <w:p w14:paraId="415CEB60">
      <w:pPr>
        <w:pStyle w:val="2"/>
        <w:spacing w:before="320" w:line="252" w:lineRule="auto"/>
        <w:ind w:right="17" w:firstLine="4"/>
        <w:jc w:val="both"/>
        <w:rPr>
          <w:rFonts w:hint="eastAsia"/>
          <w:spacing w:val="-1"/>
        </w:rPr>
      </w:pPr>
    </w:p>
    <w:p w14:paraId="38F0C37B">
      <w:pPr>
        <w:pStyle w:val="2"/>
        <w:spacing w:before="320" w:line="252" w:lineRule="auto"/>
        <w:ind w:right="17" w:firstLine="4"/>
        <w:jc w:val="both"/>
        <w:rPr>
          <w:rFonts w:hint="eastAsia"/>
          <w:spacing w:val="-1"/>
        </w:rPr>
      </w:pPr>
      <w:r>
        <w:rPr>
          <w:rFonts w:hint="eastAsia"/>
          <w:spacing w:val="-1"/>
        </w:rPr>
        <w:t>Our feeling with respect to Jesus would undoubtedly be in significant ways altered. … But nothing of the deepest religious concernment can be at issue here."</w:t>
      </w:r>
    </w:p>
    <w:p w14:paraId="3568FFB3">
      <w:pPr>
        <w:pStyle w:val="2"/>
        <w:spacing w:before="320" w:line="252" w:lineRule="auto"/>
        <w:ind w:right="17" w:firstLine="4"/>
        <w:jc w:val="both"/>
        <w:rPr>
          <w:rFonts w:hint="eastAsia"/>
          <w:spacing w:val="-1"/>
        </w:rPr>
      </w:pPr>
      <w:r>
        <w:rPr>
          <w:rFonts w:hint="eastAsia"/>
          <w:spacing w:val="-1"/>
        </w:rPr>
        <w:t>我们要对耶稣的感觉无疑会在重要方面发生改变。……但这不涉及任何最深切的宗教关怀。”</w:t>
      </w:r>
    </w:p>
    <w:p w14:paraId="370B2BE5">
      <w:pPr>
        <w:pStyle w:val="2"/>
        <w:spacing w:before="320" w:line="252" w:lineRule="auto"/>
        <w:ind w:right="17" w:firstLine="4"/>
        <w:jc w:val="both"/>
        <w:rPr>
          <w:rFonts w:hint="eastAsia"/>
          <w:spacing w:val="-1"/>
        </w:rPr>
      </w:pPr>
    </w:p>
    <w:p w14:paraId="76357EDD">
      <w:pPr>
        <w:pStyle w:val="2"/>
        <w:spacing w:before="320" w:line="252" w:lineRule="auto"/>
        <w:ind w:right="17" w:firstLine="4"/>
        <w:jc w:val="both"/>
        <w:rPr>
          <w:rFonts w:hint="eastAsia"/>
          <w:spacing w:val="-1"/>
        </w:rPr>
      </w:pPr>
      <w:r>
        <w:rPr>
          <w:rFonts w:hint="eastAsia"/>
          <w:spacing w:val="-1"/>
        </w:rPr>
        <w:t>There is much in these remarks which invites criticism.</w:t>
      </w:r>
    </w:p>
    <w:p w14:paraId="242ACBCE">
      <w:pPr>
        <w:pStyle w:val="2"/>
        <w:spacing w:before="320" w:line="252" w:lineRule="auto"/>
        <w:ind w:right="17" w:firstLine="4"/>
        <w:jc w:val="both"/>
        <w:rPr>
          <w:rFonts w:hint="eastAsia"/>
          <w:spacing w:val="-1"/>
        </w:rPr>
      </w:pPr>
      <w:r>
        <w:rPr>
          <w:rFonts w:hint="eastAsia"/>
          <w:spacing w:val="-1"/>
        </w:rPr>
        <w:t>这些评论中有很多值得批评的地方。</w:t>
      </w:r>
    </w:p>
    <w:p w14:paraId="7E865A26">
      <w:pPr>
        <w:pStyle w:val="2"/>
        <w:spacing w:before="320" w:line="252" w:lineRule="auto"/>
        <w:ind w:right="17" w:firstLine="4"/>
        <w:jc w:val="both"/>
        <w:rPr>
          <w:rFonts w:hint="eastAsia"/>
          <w:spacing w:val="-1"/>
        </w:rPr>
      </w:pPr>
    </w:p>
    <w:p w14:paraId="26531E5E">
      <w:pPr>
        <w:pStyle w:val="2"/>
        <w:spacing w:before="320" w:line="252" w:lineRule="auto"/>
        <w:ind w:right="17" w:firstLine="4"/>
        <w:jc w:val="both"/>
        <w:rPr>
          <w:rFonts w:hint="eastAsia"/>
          <w:spacing w:val="-1"/>
        </w:rPr>
      </w:pPr>
      <w:r>
        <w:rPr>
          <w:rFonts w:hint="eastAsia"/>
          <w:spacing w:val="-1"/>
        </w:rPr>
        <w:t>What it concerns us especially to note, however, is that they go beyond the assertion that matters of fact do not enter into the essence of religion, and that Christianity, as it is religion, may be indifferent to them.</w:t>
      </w:r>
    </w:p>
    <w:p w14:paraId="13E1A0CA">
      <w:pPr>
        <w:pStyle w:val="2"/>
        <w:spacing w:before="320" w:line="252" w:lineRule="auto"/>
        <w:ind w:right="17" w:firstLine="4"/>
        <w:jc w:val="both"/>
        <w:rPr>
          <w:rFonts w:hint="eastAsia"/>
          <w:spacing w:val="-1"/>
        </w:rPr>
      </w:pPr>
      <w:r>
        <w:rPr>
          <w:rFonts w:hint="eastAsia"/>
          <w:spacing w:val="-1"/>
        </w:rPr>
        <w:t>然而，我们需要特别注意的是，它们超出了事实不进入宗教本质的断言，以及基督教作为宗教可能对它们漠不关心的断言。</w:t>
      </w:r>
    </w:p>
    <w:p w14:paraId="6A99167A">
      <w:pPr>
        <w:pStyle w:val="2"/>
        <w:spacing w:before="320" w:line="252" w:lineRule="auto"/>
        <w:ind w:right="17" w:firstLine="4"/>
        <w:jc w:val="both"/>
        <w:rPr>
          <w:rFonts w:hint="eastAsia"/>
          <w:spacing w:val="-1"/>
        </w:rPr>
      </w:pPr>
    </w:p>
    <w:p w14:paraId="4617ACFB">
      <w:pPr>
        <w:pStyle w:val="2"/>
        <w:spacing w:before="320" w:line="252" w:lineRule="auto"/>
        <w:ind w:right="17" w:firstLine="4"/>
        <w:jc w:val="both"/>
        <w:rPr>
          <w:rFonts w:hint="eastAsia"/>
          <w:spacing w:val="-1"/>
        </w:rPr>
      </w:pPr>
      <w:r>
        <w:rPr>
          <w:rFonts w:hint="eastAsia"/>
          <w:spacing w:val="-1"/>
        </w:rPr>
        <w:t>They seem to suggest that religion may thrive better in an atmosphere of fancy than of reality.</w:t>
      </w:r>
    </w:p>
    <w:p w14:paraId="316ABC13">
      <w:pPr>
        <w:pStyle w:val="2"/>
        <w:spacing w:before="320" w:line="252" w:lineRule="auto"/>
        <w:ind w:right="17" w:firstLine="4"/>
        <w:jc w:val="both"/>
        <w:rPr>
          <w:rFonts w:hint="eastAsia"/>
          <w:spacing w:val="-1"/>
        </w:rPr>
      </w:pPr>
      <w:r>
        <w:rPr>
          <w:rFonts w:hint="eastAsia"/>
          <w:spacing w:val="-1"/>
        </w:rPr>
        <w:t>它们似乎暗示，宗教在幻想的氛围中可能比在现实的氛围中更繁荣。</w:t>
      </w:r>
    </w:p>
    <w:p w14:paraId="20284792">
      <w:pPr>
        <w:pStyle w:val="2"/>
        <w:spacing w:before="320" w:line="252" w:lineRule="auto"/>
        <w:ind w:right="17" w:firstLine="4"/>
        <w:jc w:val="both"/>
        <w:rPr>
          <w:rFonts w:hint="eastAsia"/>
          <w:spacing w:val="-1"/>
        </w:rPr>
      </w:pPr>
    </w:p>
    <w:p w14:paraId="3406C0A1">
      <w:pPr>
        <w:pStyle w:val="2"/>
        <w:spacing w:before="320" w:line="252" w:lineRule="auto"/>
        <w:ind w:right="17" w:firstLine="4"/>
        <w:jc w:val="both"/>
        <w:rPr>
          <w:rFonts w:hint="eastAsia"/>
          <w:spacing w:val="-1"/>
        </w:rPr>
      </w:pPr>
      <w:r>
        <w:rPr>
          <w:rFonts w:hint="eastAsia"/>
          <w:spacing w:val="-1"/>
        </w:rPr>
        <w:t>Christianity could not only do very well without Jesus; it would perhaps be better off without Jesus.</w:t>
      </w:r>
    </w:p>
    <w:p w14:paraId="15FB4BD4">
      <w:pPr>
        <w:pStyle w:val="2"/>
        <w:spacing w:before="320" w:line="252" w:lineRule="auto"/>
        <w:ind w:right="17" w:firstLine="4"/>
        <w:jc w:val="both"/>
        <w:rPr>
          <w:rFonts w:hint="eastAsia"/>
          <w:spacing w:val="-1"/>
        </w:rPr>
      </w:pPr>
      <w:r>
        <w:rPr>
          <w:rFonts w:hint="eastAsia"/>
          <w:spacing w:val="-1"/>
        </w:rPr>
        <w:t>基督教不仅可以在没有耶稣的情况下做得很好；没有耶稣或许会更好。</w:t>
      </w:r>
    </w:p>
    <w:p w14:paraId="1D63BE46">
      <w:pPr>
        <w:pStyle w:val="2"/>
        <w:spacing w:before="320" w:line="252" w:lineRule="auto"/>
        <w:ind w:right="17" w:firstLine="4"/>
        <w:jc w:val="both"/>
        <w:rPr>
          <w:rFonts w:hint="eastAsia"/>
          <w:spacing w:val="-1"/>
        </w:rPr>
      </w:pPr>
    </w:p>
    <w:p w14:paraId="100386F3">
      <w:pPr>
        <w:pStyle w:val="2"/>
        <w:spacing w:before="320" w:line="252" w:lineRule="auto"/>
        <w:ind w:right="17" w:firstLine="4"/>
        <w:jc w:val="both"/>
        <w:rPr>
          <w:rFonts w:hint="eastAsia"/>
          <w:spacing w:val="-1"/>
        </w:rPr>
      </w:pPr>
      <w:r>
        <w:rPr>
          <w:rFonts w:hint="eastAsia"/>
          <w:spacing w:val="-1"/>
        </w:rPr>
        <w:t>Jesus as a myth might make a stronger religious appeal, might be of a higher religious value, than Jesus as a fact.</w:t>
      </w:r>
    </w:p>
    <w:p w14:paraId="7E4A9659">
      <w:pPr>
        <w:pStyle w:val="2"/>
        <w:spacing w:before="320" w:line="252" w:lineRule="auto"/>
        <w:ind w:right="17" w:firstLine="4"/>
        <w:jc w:val="both"/>
        <w:rPr>
          <w:rFonts w:hint="eastAsia"/>
          <w:spacing w:val="-1"/>
        </w:rPr>
      </w:pPr>
      <w:r>
        <w:rPr>
          <w:rFonts w:hint="eastAsia"/>
          <w:spacing w:val="-1"/>
        </w:rPr>
        <w:t>作为神话的耶稣可能比作为事实的耶稣具有更强的宗教吸引力，可能具有更高的宗教价值。</w:t>
      </w:r>
    </w:p>
    <w:p w14:paraId="05EC9BE6">
      <w:pPr>
        <w:pStyle w:val="2"/>
        <w:spacing w:before="320" w:line="252" w:lineRule="auto"/>
        <w:ind w:right="17" w:firstLine="4"/>
        <w:jc w:val="both"/>
        <w:rPr>
          <w:rFonts w:hint="eastAsia"/>
          <w:spacing w:val="-1"/>
        </w:rPr>
      </w:pPr>
    </w:p>
    <w:p w14:paraId="3687692C">
      <w:pPr>
        <w:pStyle w:val="2"/>
        <w:spacing w:before="320" w:line="252" w:lineRule="auto"/>
        <w:ind w:right="17" w:firstLine="4"/>
        <w:jc w:val="both"/>
        <w:rPr>
          <w:rFonts w:hint="eastAsia"/>
          <w:spacing w:val="-1"/>
        </w:rPr>
      </w:pPr>
      <w:r>
        <w:rPr>
          <w:rFonts w:hint="eastAsia"/>
          <w:spacing w:val="-1"/>
        </w:rPr>
        <w:t>It would almost seem a pity, religiously speaking, that Jesus ever lived.</w:t>
      </w:r>
    </w:p>
    <w:p w14:paraId="0D8F0140">
      <w:pPr>
        <w:pStyle w:val="2"/>
        <w:spacing w:before="320" w:line="252" w:lineRule="auto"/>
        <w:ind w:right="17" w:firstLine="4"/>
        <w:jc w:val="both"/>
        <w:rPr>
          <w:rFonts w:hint="eastAsia"/>
          <w:spacing w:val="-1"/>
        </w:rPr>
      </w:pPr>
      <w:r>
        <w:rPr>
          <w:rFonts w:hint="eastAsia"/>
          <w:spacing w:val="-1"/>
        </w:rPr>
        <w:t>从宗教角度来说，耶稣曾经生活过似乎几乎是一件憾事。</w:t>
      </w:r>
    </w:p>
    <w:p w14:paraId="2D530066">
      <w:pPr>
        <w:pStyle w:val="2"/>
        <w:spacing w:before="320" w:line="252" w:lineRule="auto"/>
        <w:ind w:right="17" w:firstLine="4"/>
        <w:jc w:val="both"/>
        <w:rPr>
          <w:rFonts w:hint="eastAsia"/>
          <w:spacing w:val="-1"/>
        </w:rPr>
      </w:pPr>
    </w:p>
    <w:p w14:paraId="3835F4AB">
      <w:pPr>
        <w:pStyle w:val="2"/>
        <w:spacing w:before="320" w:line="252" w:lineRule="auto"/>
        <w:ind w:right="17" w:firstLine="4"/>
        <w:jc w:val="both"/>
        <w:rPr>
          <w:rFonts w:hint="eastAsia"/>
          <w:spacing w:val="-1"/>
        </w:rPr>
      </w:pPr>
      <w:r>
        <w:rPr>
          <w:rFonts w:hint="eastAsia"/>
          <w:spacing w:val="-1"/>
        </w:rPr>
        <w:t>All cannot go quite so far as this.</w:t>
      </w:r>
    </w:p>
    <w:p w14:paraId="5CA3610E">
      <w:pPr>
        <w:pStyle w:val="2"/>
        <w:spacing w:before="320" w:line="252" w:lineRule="auto"/>
        <w:ind w:right="17" w:firstLine="4"/>
        <w:jc w:val="both"/>
        <w:rPr>
          <w:rFonts w:hint="eastAsia"/>
          <w:spacing w:val="-1"/>
        </w:rPr>
      </w:pPr>
      <w:r>
        <w:rPr>
          <w:rFonts w:hint="eastAsia"/>
          <w:spacing w:val="-1"/>
        </w:rPr>
        <w:t>并不是所有人都能走这么远。</w:t>
      </w:r>
    </w:p>
    <w:p w14:paraId="72A43DDD">
      <w:pPr>
        <w:pStyle w:val="2"/>
        <w:spacing w:before="320" w:line="252" w:lineRule="auto"/>
        <w:ind w:right="17" w:firstLine="4"/>
        <w:jc w:val="both"/>
        <w:rPr>
          <w:rFonts w:hint="eastAsia"/>
          <w:spacing w:val="-1"/>
        </w:rPr>
      </w:pPr>
    </w:p>
    <w:p w14:paraId="126BE0D2">
      <w:pPr>
        <w:pStyle w:val="2"/>
        <w:spacing w:before="320" w:line="252" w:lineRule="auto"/>
        <w:ind w:right="17" w:firstLine="4"/>
        <w:jc w:val="both"/>
        <w:rPr>
          <w:rFonts w:hint="eastAsia"/>
          <w:spacing w:val="-1"/>
        </w:rPr>
      </w:pPr>
      <w:r>
        <w:rPr>
          <w:rFonts w:hint="eastAsia"/>
          <w:spacing w:val="-1"/>
        </w:rPr>
        <w:t>It does not appear that even the members of the Bremen Protestantenverein go so far.</w:t>
      </w:r>
    </w:p>
    <w:p w14:paraId="50B68031">
      <w:pPr>
        <w:pStyle w:val="2"/>
        <w:spacing w:before="320" w:line="252" w:lineRule="auto"/>
        <w:ind w:right="17" w:firstLine="4"/>
        <w:jc w:val="both"/>
        <w:rPr>
          <w:rFonts w:hint="eastAsia"/>
          <w:spacing w:val="-1"/>
        </w:rPr>
      </w:pPr>
      <w:r>
        <w:rPr>
          <w:rFonts w:hint="eastAsia"/>
          <w:spacing w:val="-1"/>
        </w:rPr>
        <w:t>似乎甚至不来梅新教徒协会的成员也没有走这么远。</w:t>
      </w:r>
    </w:p>
    <w:p w14:paraId="09477C91">
      <w:pPr>
        <w:pStyle w:val="2"/>
        <w:spacing w:before="320" w:line="252" w:lineRule="auto"/>
        <w:ind w:right="17" w:firstLine="4"/>
        <w:jc w:val="both"/>
        <w:rPr>
          <w:rFonts w:hint="eastAsia"/>
          <w:spacing w:val="-1"/>
        </w:rPr>
      </w:pPr>
    </w:p>
    <w:p w14:paraId="145AE573">
      <w:pPr>
        <w:pStyle w:val="2"/>
        <w:spacing w:before="320" w:line="252" w:lineRule="auto"/>
        <w:ind w:right="17" w:firstLine="4"/>
        <w:jc w:val="both"/>
        <w:rPr>
          <w:rFonts w:hint="eastAsia"/>
          <w:spacing w:val="-1"/>
        </w:rPr>
      </w:pPr>
      <w:r>
        <w:rPr>
          <w:rFonts w:hint="eastAsia"/>
          <w:spacing w:val="-1"/>
        </w:rPr>
        <w:t>Most are satisfied with pronouncing Jesus unessential to Christianity, indifferent to Christianity, hardly noxious to it.</w:t>
      </w:r>
    </w:p>
    <w:p w14:paraId="62C32133">
      <w:pPr>
        <w:pStyle w:val="2"/>
        <w:spacing w:before="320" w:line="252" w:lineRule="auto"/>
        <w:ind w:right="17" w:firstLine="4"/>
        <w:jc w:val="both"/>
        <w:rPr>
          <w:rFonts w:hint="eastAsia"/>
          <w:spacing w:val="-1"/>
        </w:rPr>
      </w:pPr>
      <w:r>
        <w:rPr>
          <w:rFonts w:hint="eastAsia"/>
          <w:spacing w:val="-1"/>
        </w:rPr>
        <w:t>大多数人满足于宣称耶稣对基督教不是本质的，对基督教是无关紧要的，几乎对它没有害处。</w:t>
      </w:r>
    </w:p>
    <w:p w14:paraId="65E2C4BD">
      <w:pPr>
        <w:pStyle w:val="2"/>
        <w:spacing w:before="320" w:line="252" w:lineRule="auto"/>
        <w:ind w:right="17" w:firstLine="4"/>
        <w:jc w:val="both"/>
        <w:rPr>
          <w:rFonts w:hint="eastAsia"/>
          <w:spacing w:val="-1"/>
        </w:rPr>
      </w:pPr>
    </w:p>
    <w:p w14:paraId="57209F9F">
      <w:pPr>
        <w:pStyle w:val="2"/>
        <w:spacing w:before="320" w:line="252" w:lineRule="auto"/>
        <w:ind w:right="17" w:firstLine="4"/>
        <w:jc w:val="both"/>
        <w:rPr>
          <w:rFonts w:hint="eastAsia"/>
          <w:spacing w:val="-1"/>
        </w:rPr>
      </w:pPr>
      <w:r>
        <w:rPr>
          <w:rFonts w:hint="eastAsia"/>
          <w:spacing w:val="-1"/>
        </w:rPr>
        <w:t>The difference is rooted ultimately in a difference in point of departure.</w:t>
      </w:r>
    </w:p>
    <w:p w14:paraId="24F6336A">
      <w:pPr>
        <w:pStyle w:val="2"/>
        <w:spacing w:before="320" w:line="252" w:lineRule="auto"/>
        <w:ind w:right="17" w:firstLine="4"/>
        <w:jc w:val="both"/>
        <w:rPr>
          <w:rFonts w:hint="eastAsia"/>
          <w:spacing w:val="-1"/>
        </w:rPr>
      </w:pPr>
      <w:r>
        <w:rPr>
          <w:rFonts w:hint="eastAsia"/>
          <w:spacing w:val="-1"/>
        </w:rPr>
        <w:t>这种差异最终植根于出发点的不同。</w:t>
      </w:r>
    </w:p>
    <w:p w14:paraId="0F2E1689">
      <w:pPr>
        <w:pStyle w:val="2"/>
        <w:spacing w:before="320" w:line="252" w:lineRule="auto"/>
        <w:ind w:right="17" w:firstLine="4"/>
        <w:jc w:val="both"/>
        <w:rPr>
          <w:rFonts w:hint="eastAsia"/>
          <w:spacing w:val="-1"/>
        </w:rPr>
      </w:pPr>
    </w:p>
    <w:p w14:paraId="5E5AFF8B">
      <w:pPr>
        <w:pStyle w:val="2"/>
        <w:spacing w:before="320" w:line="252" w:lineRule="auto"/>
        <w:ind w:right="17" w:firstLine="4"/>
        <w:jc w:val="both"/>
        <w:rPr>
          <w:rFonts w:hint="eastAsia"/>
          <w:spacing w:val="-1"/>
        </w:rPr>
      </w:pPr>
      <w:r>
        <w:rPr>
          <w:rFonts w:hint="eastAsia"/>
          <w:spacing w:val="-1"/>
        </w:rPr>
        <w:t>When the point of departure lies in a philosophical system, appeal to historical criticism is essentially in support of conclusions already attained.</w:t>
      </w:r>
    </w:p>
    <w:p w14:paraId="1D9A260C">
      <w:pPr>
        <w:pStyle w:val="2"/>
        <w:spacing w:before="320" w:line="252" w:lineRule="auto"/>
        <w:ind w:right="17" w:firstLine="4"/>
        <w:jc w:val="both"/>
        <w:rPr>
          <w:rFonts w:hint="eastAsia"/>
          <w:spacing w:val="-1"/>
        </w:rPr>
      </w:pPr>
      <w:r>
        <w:rPr>
          <w:rFonts w:hint="eastAsia"/>
          <w:spacing w:val="-1"/>
        </w:rPr>
        <w:t>当出发点在于一个哲学体系时，诉诸历史批评本质上是为了支持已经得出的结论。</w:t>
      </w:r>
    </w:p>
    <w:p w14:paraId="16200E10">
      <w:pPr>
        <w:pStyle w:val="2"/>
        <w:spacing w:before="320" w:line="252" w:lineRule="auto"/>
        <w:ind w:right="17" w:firstLine="4"/>
        <w:jc w:val="both"/>
        <w:rPr>
          <w:rFonts w:hint="eastAsia"/>
          <w:spacing w:val="-1"/>
        </w:rPr>
      </w:pPr>
    </w:p>
    <w:p w14:paraId="7FA15202">
      <w:pPr>
        <w:pStyle w:val="2"/>
        <w:spacing w:before="320" w:line="252" w:lineRule="auto"/>
        <w:ind w:right="17" w:firstLine="4"/>
        <w:jc w:val="both"/>
        <w:rPr>
          <w:rFonts w:hint="eastAsia"/>
          <w:spacing w:val="-1"/>
        </w:rPr>
      </w:pPr>
      <w:r>
        <w:rPr>
          <w:rFonts w:hint="eastAsia"/>
          <w:spacing w:val="-1"/>
        </w:rPr>
        <w:t>Most of those who nowadays pursue a line of reasoning substantially the same, begin nevertheless at the opposite pole.</w:t>
      </w:r>
    </w:p>
    <w:p w14:paraId="7DB17B0D">
      <w:pPr>
        <w:pStyle w:val="2"/>
        <w:spacing w:before="320" w:line="252" w:lineRule="auto"/>
        <w:ind w:right="17" w:firstLine="4"/>
        <w:jc w:val="both"/>
        <w:rPr>
          <w:rFonts w:hint="eastAsia"/>
          <w:spacing w:val="-1"/>
        </w:rPr>
      </w:pPr>
      <w:r>
        <w:rPr>
          <w:rFonts w:hint="eastAsia"/>
          <w:spacing w:val="-1"/>
        </w:rPr>
        <w:t>如今大多数追求大致相同推理路线的人，却是从相反的一极开始的。</w:t>
      </w:r>
    </w:p>
    <w:p w14:paraId="6A39D796">
      <w:pPr>
        <w:pStyle w:val="2"/>
        <w:spacing w:before="320" w:line="252" w:lineRule="auto"/>
        <w:ind w:right="17" w:firstLine="4"/>
        <w:jc w:val="both"/>
        <w:rPr>
          <w:rFonts w:hint="eastAsia"/>
          <w:spacing w:val="-1"/>
        </w:rPr>
      </w:pPr>
    </w:p>
    <w:p w14:paraId="61577C62">
      <w:pPr>
        <w:pStyle w:val="2"/>
        <w:spacing w:before="320" w:line="252" w:lineRule="auto"/>
        <w:ind w:right="17" w:firstLine="4"/>
        <w:jc w:val="both"/>
        <w:rPr>
          <w:rFonts w:hint="eastAsia"/>
          <w:spacing w:val="-1"/>
        </w:rPr>
      </w:pPr>
      <w:r>
        <w:rPr>
          <w:rFonts w:hint="eastAsia"/>
          <w:spacing w:val="-1"/>
        </w:rPr>
        <w:t>Their start is taken from historical criticism, and philosophical considerations are summoned only secondarily and subsidiarily, to give a basis to conclusions already adopted.</w:t>
      </w:r>
    </w:p>
    <w:p w14:paraId="393CFB8E">
      <w:pPr>
        <w:pStyle w:val="2"/>
        <w:spacing w:before="320" w:line="252" w:lineRule="auto"/>
        <w:ind w:right="17" w:firstLine="4"/>
        <w:jc w:val="both"/>
        <w:rPr>
          <w:rFonts w:hint="eastAsia"/>
          <w:spacing w:val="-1"/>
        </w:rPr>
      </w:pPr>
      <w:r>
        <w:rPr>
          <w:rFonts w:hint="eastAsia"/>
          <w:spacing w:val="-1"/>
        </w:rPr>
        <w:t>他们的起点是历史批评，哲学考虑只是作为次要和辅助手段被召集来，为已经采纳的结论提供基础。</w:t>
      </w:r>
    </w:p>
    <w:p w14:paraId="5F278610">
      <w:pPr>
        <w:pStyle w:val="2"/>
        <w:spacing w:before="320" w:line="252" w:lineRule="auto"/>
        <w:ind w:right="17" w:firstLine="4"/>
        <w:jc w:val="both"/>
        <w:rPr>
          <w:rFonts w:hint="eastAsia"/>
          <w:spacing w:val="-1"/>
        </w:rPr>
      </w:pPr>
    </w:p>
    <w:p w14:paraId="357E96ED">
      <w:pPr>
        <w:pStyle w:val="2"/>
        <w:spacing w:before="320" w:line="252" w:lineRule="auto"/>
        <w:ind w:right="17" w:firstLine="4"/>
        <w:jc w:val="both"/>
        <w:rPr>
          <w:rFonts w:hint="eastAsia"/>
          <w:spacing w:val="-1"/>
        </w:rPr>
      </w:pPr>
      <w:r>
        <w:rPr>
          <w:rFonts w:hint="eastAsia"/>
          <w:spacing w:val="-1"/>
        </w:rPr>
        <w:t>Precisely the same philosophical assumptions are invoked, but they are not the primary presuppositions of the actual line of thought, and their logic is less prevalent.</w:t>
      </w:r>
    </w:p>
    <w:p w14:paraId="532A6EA9">
      <w:pPr>
        <w:pStyle w:val="2"/>
        <w:spacing w:before="320" w:line="252" w:lineRule="auto"/>
        <w:ind w:right="17" w:firstLine="4"/>
        <w:jc w:val="both"/>
        <w:rPr>
          <w:rFonts w:hint="eastAsia"/>
          <w:spacing w:val="-1"/>
        </w:rPr>
      </w:pPr>
      <w:r>
        <w:rPr>
          <w:rFonts w:hint="eastAsia"/>
          <w:spacing w:val="-1"/>
        </w:rPr>
        <w:t>援引的是完全相同的哲学假设，但它们不是实际思想路线的首要预设，而且它们的逻辑也不那么盛行。</w:t>
      </w:r>
    </w:p>
    <w:p w14:paraId="3AE83825">
      <w:pPr>
        <w:pStyle w:val="2"/>
        <w:spacing w:before="320" w:line="252" w:lineRule="auto"/>
        <w:ind w:right="17" w:firstLine="4"/>
        <w:jc w:val="both"/>
        <w:rPr>
          <w:rFonts w:hint="eastAsia"/>
          <w:spacing w:val="-1"/>
        </w:rPr>
      </w:pPr>
    </w:p>
    <w:p w14:paraId="2838B5DD">
      <w:pPr>
        <w:pStyle w:val="2"/>
        <w:spacing w:before="320" w:line="252" w:lineRule="auto"/>
        <w:ind w:right="17" w:firstLine="4"/>
        <w:jc w:val="both"/>
        <w:rPr>
          <w:rFonts w:hint="eastAsia"/>
          <w:spacing w:val="-1"/>
        </w:rPr>
      </w:pPr>
      <w:r>
        <w:rPr>
          <w:rFonts w:hint="eastAsia"/>
          <w:spacing w:val="-1"/>
        </w:rPr>
        <w:t>It is not so much in pride of pure reason and in contempt of history that these reasoners pronounce faith independent of Jesus, although they fall back on pure reason for a standing-ground, and express a hearty distrust in the trustworthiness of historical data.</w:t>
      </w:r>
    </w:p>
    <w:p w14:paraId="68B35249">
      <w:pPr>
        <w:pStyle w:val="2"/>
        <w:spacing w:before="320" w:line="252" w:lineRule="auto"/>
        <w:ind w:right="17" w:firstLine="4"/>
        <w:jc w:val="both"/>
        <w:rPr>
          <w:rFonts w:hint="eastAsia"/>
          <w:spacing w:val="-1"/>
        </w:rPr>
      </w:pPr>
      <w:r>
        <w:rPr>
          <w:rFonts w:hint="eastAsia"/>
          <w:spacing w:val="-1"/>
        </w:rPr>
        <w:t>这些推理者宣称信仰独立于耶稣，与其说是出于纯粹理性的骄傲和对历史的蔑视，尽管他们依靠纯粹理性作为立足点，并表达了对历史数据可信度的由衷不信任。</w:t>
      </w:r>
    </w:p>
    <w:p w14:paraId="7D4B0BA1">
      <w:pPr>
        <w:pStyle w:val="2"/>
        <w:spacing w:before="320" w:line="252" w:lineRule="auto"/>
        <w:ind w:right="17" w:firstLine="4"/>
        <w:jc w:val="both"/>
        <w:rPr>
          <w:rFonts w:hint="eastAsia"/>
          <w:spacing w:val="-1"/>
        </w:rPr>
      </w:pPr>
    </w:p>
    <w:p w14:paraId="596286E5">
      <w:pPr>
        <w:pStyle w:val="2"/>
        <w:spacing w:before="320" w:line="252" w:lineRule="auto"/>
        <w:ind w:right="17" w:firstLine="4"/>
        <w:jc w:val="both"/>
        <w:rPr>
          <w:rFonts w:hint="eastAsia"/>
          <w:spacing w:val="-1"/>
        </w:rPr>
      </w:pPr>
      <w:r>
        <w:rPr>
          <w:rFonts w:hint="eastAsia"/>
          <w:spacing w:val="-1"/>
        </w:rPr>
        <w:t>It is rather in timidity in the face of the processes of historical research, and in panic at the aspect of its results, that they seek and find a sheltered position in the independence of faith of historical entities.</w:t>
      </w:r>
    </w:p>
    <w:p w14:paraId="0CEC2A42">
      <w:pPr>
        <w:pStyle w:val="2"/>
        <w:spacing w:before="320" w:line="252" w:lineRule="auto"/>
        <w:ind w:right="17" w:firstLine="4"/>
        <w:jc w:val="both"/>
        <w:rPr>
          <w:rFonts w:hint="eastAsia"/>
          <w:spacing w:val="-1"/>
        </w:rPr>
      </w:pPr>
      <w:r>
        <w:rPr>
          <w:rFonts w:hint="eastAsia"/>
          <w:spacing w:val="-1"/>
        </w:rPr>
        <w:t>不如说是因为面对历史研究过程的胆怯，以及对其结果面貌的恐慌，他们才在信仰独立于历史实体中寻求并找到了一个庇护所。</w:t>
      </w:r>
    </w:p>
    <w:p w14:paraId="0E37096C">
      <w:pPr>
        <w:pStyle w:val="2"/>
        <w:spacing w:before="320" w:line="252" w:lineRule="auto"/>
        <w:ind w:right="17" w:firstLine="4"/>
        <w:jc w:val="both"/>
        <w:rPr>
          <w:rFonts w:hint="eastAsia"/>
          <w:spacing w:val="-1"/>
        </w:rPr>
      </w:pPr>
    </w:p>
    <w:p w14:paraId="3AE70F72">
      <w:pPr>
        <w:pStyle w:val="2"/>
        <w:spacing w:before="320" w:line="252" w:lineRule="auto"/>
        <w:ind w:right="17" w:firstLine="4"/>
        <w:jc w:val="both"/>
        <w:rPr>
          <w:rFonts w:hint="eastAsia"/>
          <w:spacing w:val="-1"/>
        </w:rPr>
      </w:pPr>
      <w:r>
        <w:rPr>
          <w:rFonts w:hint="eastAsia"/>
          <w:spacing w:val="-1"/>
        </w:rPr>
        <w:t>They are not so much tempted to despise Jesus because He is merely historical as they are tempted to despair of Him for fear He is not historical enough.</w:t>
      </w:r>
    </w:p>
    <w:p w14:paraId="56FF3E60">
      <w:pPr>
        <w:pStyle w:val="2"/>
        <w:spacing w:before="320" w:line="252" w:lineRule="auto"/>
        <w:ind w:right="17" w:firstLine="4"/>
        <w:jc w:val="both"/>
        <w:rPr>
          <w:rFonts w:hint="eastAsia"/>
          <w:spacing w:val="-1"/>
        </w:rPr>
      </w:pPr>
      <w:r>
        <w:rPr>
          <w:rFonts w:hint="eastAsia"/>
          <w:spacing w:val="-1"/>
        </w:rPr>
        <w:t>他们受到诱惑去蔑视耶稣，不是因为祂仅仅是历史性的，而是因为担心祂不够历史性而受到诱惑去对祂绝望。</w:t>
      </w:r>
    </w:p>
    <w:p w14:paraId="6BBEA564">
      <w:pPr>
        <w:pStyle w:val="2"/>
        <w:spacing w:before="320" w:line="252" w:lineRule="auto"/>
        <w:ind w:right="17" w:firstLine="4"/>
        <w:jc w:val="both"/>
        <w:rPr>
          <w:rFonts w:hint="eastAsia"/>
          <w:spacing w:val="-1"/>
        </w:rPr>
      </w:pPr>
    </w:p>
    <w:p w14:paraId="4B986548">
      <w:pPr>
        <w:pStyle w:val="2"/>
        <w:spacing w:before="320" w:line="252" w:lineRule="auto"/>
        <w:ind w:right="17" w:firstLine="4"/>
        <w:jc w:val="both"/>
        <w:rPr>
          <w:rFonts w:hint="eastAsia"/>
          <w:spacing w:val="-1"/>
        </w:rPr>
      </w:pPr>
      <w:r>
        <w:rPr>
          <w:rFonts w:hint="eastAsia"/>
          <w:spacing w:val="-1"/>
        </w:rPr>
        <w:t>The Christless Christianity which is springing more and more into view about us, is, in a word, the fruit less of a strong religious mysticism than of a weak historical scepticism, which has become anxious about the religious props on which it has hitherto depended.</w:t>
      </w:r>
    </w:p>
    <w:p w14:paraId="24CBE3D7">
      <w:pPr>
        <w:pStyle w:val="2"/>
        <w:spacing w:before="320" w:line="252" w:lineRule="auto"/>
        <w:ind w:right="17" w:firstLine="4"/>
        <w:jc w:val="both"/>
        <w:rPr>
          <w:rFonts w:hint="eastAsia"/>
          <w:spacing w:val="-1"/>
        </w:rPr>
      </w:pPr>
      <w:r>
        <w:rPr>
          <w:rFonts w:hint="eastAsia"/>
          <w:spacing w:val="-1"/>
        </w:rPr>
        <w:t>简而言之，我们周围越来越多涌现的无基督的基督教，与其说是强烈宗教神秘主义的果实，不如说是软弱历史怀疑主义的果实，这种怀疑主义对其迄今所依赖的宗教支柱感到焦虑。</w:t>
      </w:r>
    </w:p>
    <w:p w14:paraId="34865107">
      <w:pPr>
        <w:pStyle w:val="2"/>
        <w:spacing w:before="320" w:line="252" w:lineRule="auto"/>
        <w:ind w:right="17" w:firstLine="4"/>
        <w:jc w:val="both"/>
        <w:rPr>
          <w:rFonts w:hint="eastAsia"/>
          <w:spacing w:val="-1"/>
        </w:rPr>
      </w:pPr>
    </w:p>
    <w:p w14:paraId="602586F7">
      <w:pPr>
        <w:pStyle w:val="2"/>
        <w:spacing w:before="320" w:line="252" w:lineRule="auto"/>
        <w:ind w:right="17" w:firstLine="4"/>
        <w:jc w:val="both"/>
        <w:rPr>
          <w:rFonts w:hint="eastAsia"/>
          <w:spacing w:val="-1"/>
        </w:rPr>
      </w:pPr>
      <w:r>
        <w:rPr>
          <w:rFonts w:hint="eastAsia"/>
          <w:spacing w:val="-1"/>
        </w:rPr>
        <w:t>It is the historical criticism of the Gospels "from Reimarus to Wrede" which has created the wide-reaching and deeply seated distrust in the historical tradition of Jesus that has of late become so evident.</w:t>
      </w:r>
    </w:p>
    <w:p w14:paraId="36358A41">
      <w:pPr>
        <w:pStyle w:val="2"/>
        <w:spacing w:before="320" w:line="252" w:lineRule="auto"/>
        <w:ind w:right="17" w:firstLine="4"/>
        <w:jc w:val="both"/>
        <w:rPr>
          <w:rFonts w:hint="eastAsia"/>
          <w:spacing w:val="-1"/>
        </w:rPr>
      </w:pPr>
      <w:r>
        <w:rPr>
          <w:rFonts w:hint="eastAsia"/>
          <w:spacing w:val="-1"/>
        </w:rPr>
        <w:t>正是“从雷马鲁斯到弗雷德”的福音书历史批评，造成了对耶稣历史传统广泛而根深蒂固的不信任，这一点最近变得如此明显。</w:t>
      </w:r>
    </w:p>
    <w:p w14:paraId="693E2EEF">
      <w:pPr>
        <w:pStyle w:val="2"/>
        <w:spacing w:before="320" w:line="252" w:lineRule="auto"/>
        <w:ind w:right="17" w:firstLine="4"/>
        <w:jc w:val="both"/>
        <w:rPr>
          <w:rFonts w:hint="eastAsia"/>
          <w:spacing w:val="-1"/>
        </w:rPr>
      </w:pPr>
    </w:p>
    <w:p w14:paraId="41F3F743">
      <w:pPr>
        <w:pStyle w:val="2"/>
        <w:spacing w:before="320" w:line="252" w:lineRule="auto"/>
        <w:ind w:right="17" w:firstLine="4"/>
        <w:jc w:val="both"/>
        <w:rPr>
          <w:rFonts w:hint="eastAsia"/>
          <w:spacing w:val="-1"/>
        </w:rPr>
      </w:pPr>
      <w:r>
        <w:rPr>
          <w:rFonts w:hint="eastAsia"/>
          <w:spacing w:val="-1"/>
        </w:rPr>
        <w:t>As Paul Wernle himself allows, in the very act of rebuking this distrust as excessive, "to us all it is more or less certain that the evangelists are not Jesus Himself, that they are all already dependent on tradition, and that this tradition has already suffered all kinds of changes, by which the spirit of the disciples has in manifold ways been mingled with the spirit of Jesus."</w:t>
      </w:r>
    </w:p>
    <w:p w14:paraId="10079FF3">
      <w:pPr>
        <w:pStyle w:val="2"/>
        <w:spacing w:before="320" w:line="252" w:lineRule="auto"/>
        <w:ind w:right="17" w:firstLine="4"/>
        <w:jc w:val="both"/>
        <w:rPr>
          <w:rFonts w:hint="eastAsia"/>
          <w:spacing w:val="-1"/>
        </w:rPr>
      </w:pPr>
      <w:r>
        <w:rPr>
          <w:rFonts w:hint="eastAsia"/>
          <w:spacing w:val="-1"/>
        </w:rPr>
        <w:t>正如保罗·韦尔恩莱自己在指责这种不信任过分时所承认的那样，“对我们所有人来说，或多或少可以确定的是，福音书作者不是耶稣本人，他们都已经依赖于传统，而且这一传统已经遭受了各种各样的变化，通过这些变化，门徒的精神以多种方式与耶稣的精神混合在一起。”</w:t>
      </w:r>
    </w:p>
    <w:p w14:paraId="0DDF81BB">
      <w:pPr>
        <w:pStyle w:val="2"/>
        <w:spacing w:before="320" w:line="252" w:lineRule="auto"/>
        <w:ind w:right="17" w:firstLine="4"/>
        <w:jc w:val="both"/>
        <w:rPr>
          <w:rFonts w:hint="eastAsia"/>
          <w:spacing w:val="-1"/>
        </w:rPr>
      </w:pPr>
    </w:p>
    <w:p w14:paraId="0BE5039C">
      <w:pPr>
        <w:pStyle w:val="2"/>
        <w:spacing w:before="320" w:line="252" w:lineRule="auto"/>
        <w:ind w:right="17" w:firstLine="4"/>
        <w:jc w:val="both"/>
        <w:rPr>
          <w:rFonts w:hint="eastAsia"/>
          <w:spacing w:val="-1"/>
        </w:rPr>
      </w:pPr>
      <w:r>
        <w:rPr>
          <w:rFonts w:hint="eastAsia"/>
          <w:spacing w:val="-1"/>
        </w:rPr>
        <w:t>This being so, it is widely felt that no other attitude towards the person of Jesus remains possible except one at best of skepticism.</w:t>
      </w:r>
    </w:p>
    <w:p w14:paraId="3B121736">
      <w:pPr>
        <w:pStyle w:val="2"/>
        <w:spacing w:before="320" w:line="252" w:lineRule="auto"/>
        <w:ind w:right="17" w:firstLine="4"/>
        <w:jc w:val="both"/>
        <w:rPr>
          <w:rFonts w:hint="eastAsia"/>
          <w:spacing w:val="-1"/>
        </w:rPr>
      </w:pPr>
      <w:r>
        <w:rPr>
          <w:rFonts w:hint="eastAsia"/>
          <w:spacing w:val="-1"/>
        </w:rPr>
        <w:t>既然如此，人们普遍认为，除了至多是怀疑主义的态度之外，对耶稣的位格不可能有其他态度。</w:t>
      </w:r>
    </w:p>
    <w:p w14:paraId="7898722C">
      <w:pPr>
        <w:pStyle w:val="2"/>
        <w:spacing w:before="320" w:line="252" w:lineRule="auto"/>
        <w:ind w:right="17" w:firstLine="4"/>
        <w:jc w:val="both"/>
        <w:rPr>
          <w:rFonts w:hint="eastAsia"/>
          <w:spacing w:val="-1"/>
        </w:rPr>
      </w:pPr>
    </w:p>
    <w:p w14:paraId="4EA290A8">
      <w:pPr>
        <w:pStyle w:val="2"/>
        <w:spacing w:before="320" w:line="252" w:lineRule="auto"/>
        <w:ind w:right="17" w:firstLine="4"/>
        <w:jc w:val="both"/>
        <w:rPr>
          <w:rFonts w:hint="eastAsia"/>
          <w:spacing w:val="-1"/>
        </w:rPr>
      </w:pPr>
      <w:r>
        <w:rPr>
          <w:rFonts w:hint="eastAsia"/>
          <w:spacing w:val="-1"/>
        </w:rPr>
        <w:t>There are in effect a whole series of Jesuses presented to our consideration.</w:t>
      </w:r>
    </w:p>
    <w:p w14:paraId="5511F356">
      <w:pPr>
        <w:pStyle w:val="2"/>
        <w:spacing w:before="320" w:line="252" w:lineRule="auto"/>
        <w:ind w:right="17" w:firstLine="4"/>
        <w:jc w:val="both"/>
        <w:rPr>
          <w:rFonts w:hint="eastAsia"/>
          <w:spacing w:val="-1"/>
        </w:rPr>
      </w:pPr>
      <w:r>
        <w:rPr>
          <w:rFonts w:hint="eastAsia"/>
          <w:spacing w:val="-1"/>
        </w:rPr>
        <w:t>实际上有一系列的耶稣呈现给我们考虑。</w:t>
      </w:r>
    </w:p>
    <w:p w14:paraId="19B5D9C8">
      <w:pPr>
        <w:pStyle w:val="2"/>
        <w:spacing w:before="320" w:line="252" w:lineRule="auto"/>
        <w:ind w:right="17" w:firstLine="4"/>
        <w:jc w:val="both"/>
        <w:rPr>
          <w:rFonts w:hint="eastAsia"/>
          <w:spacing w:val="-1"/>
        </w:rPr>
      </w:pPr>
    </w:p>
    <w:p w14:paraId="031DA8C2">
      <w:pPr>
        <w:pStyle w:val="2"/>
        <w:spacing w:before="320" w:line="252" w:lineRule="auto"/>
        <w:ind w:right="17" w:firstLine="4"/>
        <w:jc w:val="both"/>
        <w:rPr>
          <w:rFonts w:hint="eastAsia"/>
          <w:spacing w:val="-1"/>
        </w:rPr>
      </w:pPr>
      <w:r>
        <w:rPr>
          <w:rFonts w:hint="eastAsia"/>
          <w:spacing w:val="-1"/>
        </w:rPr>
        <w:t>There is the dogmatic Christ which the great Christian community has worshipped through the ages with no other thought than that He was assuredly the Jesus Christ of the biblical record.</w:t>
      </w:r>
    </w:p>
    <w:p w14:paraId="301D4FB4">
      <w:pPr>
        <w:pStyle w:val="2"/>
        <w:spacing w:before="320" w:line="252" w:lineRule="auto"/>
        <w:ind w:right="17" w:firstLine="4"/>
        <w:jc w:val="both"/>
        <w:rPr>
          <w:rFonts w:hint="eastAsia"/>
          <w:spacing w:val="-1"/>
        </w:rPr>
      </w:pPr>
      <w:r>
        <w:rPr>
          <w:rFonts w:hint="eastAsia"/>
          <w:spacing w:val="-1"/>
        </w:rPr>
        <w:t>有那个教条的基督，伟大的基督徒群体历代以来一直崇拜祂，除了认为祂肯定是圣经记录中的耶稣基督之外别无他想。</w:t>
      </w:r>
    </w:p>
    <w:p w14:paraId="6765050F">
      <w:pPr>
        <w:pStyle w:val="2"/>
        <w:spacing w:before="320" w:line="252" w:lineRule="auto"/>
        <w:ind w:right="17" w:firstLine="4"/>
        <w:jc w:val="both"/>
        <w:rPr>
          <w:rFonts w:hint="eastAsia"/>
          <w:spacing w:val="-1"/>
        </w:rPr>
      </w:pPr>
    </w:p>
    <w:p w14:paraId="2C7E1E0C">
      <w:pPr>
        <w:pStyle w:val="2"/>
        <w:spacing w:before="320" w:line="252" w:lineRule="auto"/>
        <w:ind w:right="17" w:firstLine="4"/>
        <w:jc w:val="both"/>
        <w:rPr>
          <w:rFonts w:hint="eastAsia"/>
          <w:spacing w:val="-1"/>
        </w:rPr>
      </w:pPr>
      <w:r>
        <w:rPr>
          <w:rFonts w:hint="eastAsia"/>
          <w:spacing w:val="-1"/>
        </w:rPr>
        <w:t>And there is this Jesus Christ of the biblical record which the scientific study of the Bible has split up into several mutually inconsistent personalities.</w:t>
      </w:r>
    </w:p>
    <w:p w14:paraId="67A9BE5D">
      <w:pPr>
        <w:pStyle w:val="2"/>
        <w:spacing w:before="320" w:line="252" w:lineRule="auto"/>
        <w:ind w:right="17" w:firstLine="4"/>
        <w:jc w:val="both"/>
        <w:rPr>
          <w:rFonts w:hint="eastAsia"/>
          <w:spacing w:val="-1"/>
        </w:rPr>
      </w:pPr>
      <w:r>
        <w:rPr>
          <w:rFonts w:hint="eastAsia"/>
          <w:spacing w:val="-1"/>
        </w:rPr>
        <w:t>还有这个圣经记录中的耶稣基督，圣经的科学研究已将祂分裂成几个相互矛盾的人格。</w:t>
      </w:r>
    </w:p>
    <w:p w14:paraId="428BC42F">
      <w:pPr>
        <w:pStyle w:val="2"/>
        <w:spacing w:before="320" w:line="252" w:lineRule="auto"/>
        <w:ind w:right="17" w:firstLine="4"/>
        <w:jc w:val="both"/>
        <w:rPr>
          <w:rFonts w:hint="eastAsia"/>
          <w:spacing w:val="-1"/>
        </w:rPr>
      </w:pPr>
    </w:p>
    <w:p w14:paraId="7BE23E75">
      <w:pPr>
        <w:pStyle w:val="2"/>
        <w:spacing w:before="320" w:line="252" w:lineRule="auto"/>
        <w:ind w:right="17" w:firstLine="4"/>
        <w:jc w:val="both"/>
        <w:rPr>
          <w:rFonts w:hint="eastAsia"/>
          <w:spacing w:val="-1"/>
        </w:rPr>
      </w:pPr>
      <w:r>
        <w:rPr>
          <w:rFonts w:hint="eastAsia"/>
          <w:spacing w:val="-1"/>
        </w:rPr>
        <w:t>And there is the "historical Jesus" which biblical criticism has hardly and with much variety of interpretation extracted from the presuppositions of the biblical records.</w:t>
      </w:r>
    </w:p>
    <w:p w14:paraId="56D3BC8F">
      <w:pPr>
        <w:pStyle w:val="2"/>
        <w:spacing w:before="320" w:line="252" w:lineRule="auto"/>
        <w:ind w:right="17" w:firstLine="4"/>
        <w:jc w:val="both"/>
        <w:rPr>
          <w:rFonts w:hint="eastAsia"/>
          <w:spacing w:val="-1"/>
        </w:rPr>
      </w:pPr>
      <w:r>
        <w:rPr>
          <w:rFonts w:hint="eastAsia"/>
          <w:spacing w:val="-1"/>
        </w:rPr>
        <w:t>还有“历史耶稣”，那是圣经批评艰难地、带着多种解释从圣经记录的预设中提取出来的。</w:t>
      </w:r>
    </w:p>
    <w:p w14:paraId="2A2FF77E">
      <w:pPr>
        <w:pStyle w:val="2"/>
        <w:spacing w:before="320" w:line="252" w:lineRule="auto"/>
        <w:ind w:right="17" w:firstLine="4"/>
        <w:jc w:val="both"/>
        <w:rPr>
          <w:rFonts w:hint="eastAsia"/>
          <w:spacing w:val="-1"/>
        </w:rPr>
      </w:pPr>
    </w:p>
    <w:p w14:paraId="3DCDDC68">
      <w:pPr>
        <w:pStyle w:val="2"/>
        <w:spacing w:before="320" w:line="252" w:lineRule="auto"/>
        <w:ind w:right="17" w:firstLine="4"/>
        <w:jc w:val="both"/>
        <w:rPr>
          <w:rFonts w:hint="eastAsia"/>
          <w:spacing w:val="-1"/>
        </w:rPr>
      </w:pPr>
      <w:r>
        <w:rPr>
          <w:rFonts w:hint="eastAsia"/>
          <w:spacing w:val="-1"/>
        </w:rPr>
        <w:t>Where among these differing Jesuses can faith find a firm footing?</w:t>
      </w:r>
    </w:p>
    <w:p w14:paraId="2EB54AF1">
      <w:pPr>
        <w:pStyle w:val="2"/>
        <w:spacing w:before="320" w:line="252" w:lineRule="auto"/>
        <w:ind w:right="17" w:firstLine="4"/>
        <w:jc w:val="both"/>
        <w:rPr>
          <w:rFonts w:hint="eastAsia"/>
          <w:spacing w:val="-1"/>
        </w:rPr>
      </w:pPr>
      <w:r>
        <w:rPr>
          <w:rFonts w:hint="eastAsia"/>
          <w:spacing w:val="-1"/>
        </w:rPr>
        <w:t>在这些不同的耶稣中，信仰能在哪里找到坚实的立足点？</w:t>
      </w:r>
    </w:p>
    <w:p w14:paraId="52E0C8FD">
      <w:pPr>
        <w:pStyle w:val="2"/>
        <w:spacing w:before="320" w:line="252" w:lineRule="auto"/>
        <w:ind w:right="17" w:firstLine="4"/>
        <w:jc w:val="both"/>
        <w:rPr>
          <w:rFonts w:hint="eastAsia"/>
          <w:spacing w:val="-1"/>
        </w:rPr>
      </w:pPr>
    </w:p>
    <w:p w14:paraId="473CCD68">
      <w:pPr>
        <w:pStyle w:val="2"/>
        <w:spacing w:before="320" w:line="252" w:lineRule="auto"/>
        <w:ind w:right="17" w:firstLine="4"/>
        <w:jc w:val="both"/>
        <w:rPr>
          <w:rFonts w:hint="eastAsia"/>
          <w:spacing w:val="-1"/>
        </w:rPr>
      </w:pPr>
      <w:r>
        <w:rPr>
          <w:rFonts w:hint="eastAsia"/>
          <w:spacing w:val="-1"/>
        </w:rPr>
        <w:t>The dogmatic Christ, we are told, has evaporated into a myth; the biblical Jesus Christ has been disintegrated into the tesserae out of which its mosaic was formed; the "historical Jesus," itself the product of doubt, remains a doubtful and fluctuating figure.</w:t>
      </w:r>
    </w:p>
    <w:p w14:paraId="0601F272">
      <w:pPr>
        <w:pStyle w:val="2"/>
        <w:spacing w:before="320" w:line="252" w:lineRule="auto"/>
        <w:ind w:right="17" w:firstLine="4"/>
        <w:jc w:val="both"/>
        <w:rPr>
          <w:rFonts w:hint="eastAsia"/>
          <w:spacing w:val="-1"/>
        </w:rPr>
      </w:pPr>
      <w:r>
        <w:rPr>
          <w:rFonts w:hint="eastAsia"/>
          <w:spacing w:val="-1"/>
        </w:rPr>
        <w:t>我们被告知，教条的基督已经蒸发成神话；圣经的耶稣基督已经瓦解成构成其马赛克的镶嵌块；“历史耶稣”本身就是怀疑的产物，仍然是一个可疑和波动的人物。</w:t>
      </w:r>
    </w:p>
    <w:p w14:paraId="2444B3E7">
      <w:pPr>
        <w:pStyle w:val="2"/>
        <w:spacing w:before="320" w:line="252" w:lineRule="auto"/>
        <w:ind w:right="17" w:firstLine="4"/>
        <w:jc w:val="both"/>
        <w:rPr>
          <w:rFonts w:hint="eastAsia"/>
          <w:spacing w:val="-1"/>
        </w:rPr>
      </w:pPr>
    </w:p>
    <w:p w14:paraId="78CDD330">
      <w:pPr>
        <w:pStyle w:val="2"/>
        <w:spacing w:before="320" w:line="252" w:lineRule="auto"/>
        <w:ind w:right="17" w:firstLine="4"/>
        <w:jc w:val="both"/>
        <w:rPr>
          <w:rFonts w:hint="eastAsia"/>
          <w:spacing w:val="-1"/>
        </w:rPr>
      </w:pPr>
      <w:r>
        <w:rPr>
          <w:rFonts w:hint="eastAsia"/>
          <w:spacing w:val="-1"/>
        </w:rPr>
        <w:t>If we are to continue Christians, must we not at least seek for our Christianity a less unstable basis?</w:t>
      </w:r>
    </w:p>
    <w:p w14:paraId="4D717F0A">
      <w:pPr>
        <w:pStyle w:val="2"/>
        <w:spacing w:before="320" w:line="252" w:lineRule="auto"/>
        <w:ind w:right="17" w:firstLine="4"/>
        <w:jc w:val="both"/>
        <w:rPr>
          <w:rFonts w:hint="eastAsia"/>
          <w:spacing w:val="-1"/>
        </w:rPr>
      </w:pPr>
      <w:r>
        <w:rPr>
          <w:rFonts w:hint="eastAsia"/>
          <w:spacing w:val="-1"/>
        </w:rPr>
        <w:t>如果我们还要继续做基督徒，难道我们不应该至少为我们的基督教寻找一个不那么不稳定的基础吗？</w:t>
      </w:r>
    </w:p>
    <w:p w14:paraId="559DB96E">
      <w:pPr>
        <w:pStyle w:val="2"/>
        <w:spacing w:before="320" w:line="252" w:lineRule="auto"/>
        <w:ind w:right="17" w:firstLine="4"/>
        <w:jc w:val="both"/>
        <w:rPr>
          <w:rFonts w:hint="eastAsia"/>
          <w:spacing w:val="-1"/>
        </w:rPr>
      </w:pPr>
    </w:p>
    <w:p w14:paraId="06B037C6">
      <w:pPr>
        <w:pStyle w:val="2"/>
        <w:spacing w:before="320" w:line="252" w:lineRule="auto"/>
        <w:ind w:right="17" w:firstLine="4"/>
        <w:jc w:val="both"/>
        <w:rPr>
          <w:rFonts w:hint="eastAsia"/>
          <w:spacing w:val="-1"/>
        </w:rPr>
      </w:pPr>
      <w:r>
        <w:rPr>
          <w:rFonts w:hint="eastAsia"/>
          <w:spacing w:val="-1"/>
        </w:rPr>
        <w:t>The air in critical circles is fairly palpitating with questions like these.</w:t>
      </w:r>
    </w:p>
    <w:p w14:paraId="768BDFB1">
      <w:pPr>
        <w:pStyle w:val="2"/>
        <w:spacing w:before="320" w:line="252" w:lineRule="auto"/>
        <w:ind w:right="17" w:firstLine="4"/>
        <w:jc w:val="both"/>
        <w:rPr>
          <w:rFonts w:hint="eastAsia"/>
          <w:spacing w:val="-1"/>
        </w:rPr>
      </w:pPr>
      <w:r>
        <w:rPr>
          <w:rFonts w:hint="eastAsia"/>
          <w:spacing w:val="-1"/>
        </w:rPr>
        <w:t>批评界的空气中充满了这类问题。</w:t>
      </w:r>
    </w:p>
    <w:p w14:paraId="4E83AB44">
      <w:pPr>
        <w:pStyle w:val="2"/>
        <w:spacing w:before="320" w:line="252" w:lineRule="auto"/>
        <w:ind w:right="17" w:firstLine="4"/>
        <w:jc w:val="both"/>
        <w:rPr>
          <w:rFonts w:hint="eastAsia"/>
          <w:spacing w:val="-1"/>
        </w:rPr>
      </w:pPr>
    </w:p>
    <w:p w14:paraId="25BEB563">
      <w:pPr>
        <w:pStyle w:val="2"/>
        <w:spacing w:before="320" w:line="252" w:lineRule="auto"/>
        <w:ind w:right="17" w:firstLine="4"/>
        <w:jc w:val="both"/>
        <w:rPr>
          <w:rFonts w:hint="eastAsia"/>
          <w:spacing w:val="-1"/>
        </w:rPr>
      </w:pPr>
      <w:r>
        <w:rPr>
          <w:rFonts w:hint="eastAsia"/>
          <w:spacing w:val="-1"/>
        </w:rPr>
        <w:t>The resulting state of mind finds a clearly argued expression in such a treatise as F. Ziller's Modern Biblical Science and the Crisis of the Evangelical Church.</w:t>
      </w:r>
    </w:p>
    <w:p w14:paraId="59BA1353">
      <w:pPr>
        <w:pStyle w:val="2"/>
        <w:spacing w:before="320" w:line="252" w:lineRule="auto"/>
        <w:ind w:right="17" w:firstLine="4"/>
        <w:jc w:val="both"/>
        <w:rPr>
          <w:rFonts w:hint="eastAsia"/>
          <w:spacing w:val="-1"/>
        </w:rPr>
      </w:pPr>
      <w:r>
        <w:rPr>
          <w:rFonts w:hint="eastAsia"/>
          <w:spacing w:val="-1"/>
        </w:rPr>
        <w:t>由此产生的心理状态在F. 齐勒（F. Ziller）的《现代圣经科学与福音派教会的危机》这类论著中得到了清晰论证的表达。</w:t>
      </w:r>
    </w:p>
    <w:p w14:paraId="7769F41B">
      <w:pPr>
        <w:pStyle w:val="2"/>
        <w:spacing w:before="320" w:line="252" w:lineRule="auto"/>
        <w:ind w:right="17" w:firstLine="4"/>
        <w:jc w:val="both"/>
        <w:rPr>
          <w:rFonts w:hint="eastAsia"/>
          <w:spacing w:val="-1"/>
        </w:rPr>
      </w:pPr>
    </w:p>
    <w:p w14:paraId="0F365DEF">
      <w:pPr>
        <w:pStyle w:val="2"/>
        <w:spacing w:before="320" w:line="252" w:lineRule="auto"/>
        <w:ind w:right="17" w:firstLine="4"/>
        <w:jc w:val="both"/>
        <w:rPr>
          <w:rFonts w:hint="eastAsia"/>
          <w:spacing w:val="-1"/>
        </w:rPr>
      </w:pPr>
      <w:r>
        <w:rPr>
          <w:rFonts w:hint="eastAsia"/>
          <w:spacing w:val="-1"/>
        </w:rPr>
        <w:t>The thesis maintained is that the progress of scientific study of the Bible has hopelessly shattered the entire basis on which the faith of the Christian church has hitherto rested.</w:t>
      </w:r>
    </w:p>
    <w:p w14:paraId="58DA839B">
      <w:pPr>
        <w:pStyle w:val="2"/>
        <w:spacing w:before="320" w:line="252" w:lineRule="auto"/>
        <w:ind w:right="17" w:firstLine="4"/>
        <w:jc w:val="both"/>
        <w:rPr>
          <w:rFonts w:hint="eastAsia"/>
          <w:spacing w:val="-1"/>
        </w:rPr>
      </w:pPr>
      <w:r>
        <w:rPr>
          <w:rFonts w:hint="eastAsia"/>
          <w:spacing w:val="-1"/>
        </w:rPr>
        <w:t>所主张的论点是，圣经科学研究的进步已经无可挽回地粉碎了基督教会信仰迄今所依赖的整个基础。</w:t>
      </w:r>
    </w:p>
    <w:p w14:paraId="5783FF70">
      <w:pPr>
        <w:pStyle w:val="2"/>
        <w:spacing w:before="320" w:line="252" w:lineRule="auto"/>
        <w:ind w:right="17" w:firstLine="4"/>
        <w:jc w:val="both"/>
        <w:rPr>
          <w:rFonts w:hint="eastAsia"/>
          <w:spacing w:val="-1"/>
        </w:rPr>
      </w:pPr>
    </w:p>
    <w:p w14:paraId="4136760A">
      <w:pPr>
        <w:pStyle w:val="2"/>
        <w:spacing w:before="320" w:line="252" w:lineRule="auto"/>
        <w:ind w:right="17" w:firstLine="4"/>
        <w:jc w:val="both"/>
        <w:rPr>
          <w:rFonts w:hint="eastAsia"/>
          <w:spacing w:val="-1"/>
        </w:rPr>
      </w:pPr>
      <w:r>
        <w:rPr>
          <w:rFonts w:hint="eastAsia"/>
          <w:spacing w:val="-1"/>
        </w:rPr>
        <w:t>The results even of textual criticism already bring certain of the most cherished church-doctrines into peril.</w:t>
      </w:r>
    </w:p>
    <w:p w14:paraId="623DA929">
      <w:pPr>
        <w:pStyle w:val="2"/>
        <w:spacing w:before="320" w:line="252" w:lineRule="auto"/>
        <w:ind w:right="17" w:firstLine="4"/>
        <w:jc w:val="both"/>
        <w:rPr>
          <w:rFonts w:hint="eastAsia"/>
          <w:spacing w:val="-1"/>
        </w:rPr>
      </w:pPr>
      <w:r>
        <w:rPr>
          <w:rFonts w:hint="eastAsia"/>
          <w:spacing w:val="-1"/>
        </w:rPr>
        <w:t>即使是文本批评的结果也已经使某些最珍视的教会教义陷入危险。</w:t>
      </w:r>
    </w:p>
    <w:p w14:paraId="61D7C41E">
      <w:pPr>
        <w:pStyle w:val="2"/>
        <w:spacing w:before="320" w:line="252" w:lineRule="auto"/>
        <w:ind w:right="17" w:firstLine="4"/>
        <w:jc w:val="both"/>
        <w:rPr>
          <w:rFonts w:hint="eastAsia"/>
          <w:spacing w:val="-1"/>
        </w:rPr>
      </w:pPr>
    </w:p>
    <w:p w14:paraId="2DE25B1F">
      <w:pPr>
        <w:pStyle w:val="2"/>
        <w:spacing w:before="320" w:line="252" w:lineRule="auto"/>
        <w:ind w:right="17" w:firstLine="4"/>
        <w:jc w:val="both"/>
        <w:rPr>
          <w:rFonts w:hint="eastAsia"/>
          <w:spacing w:val="-1"/>
        </w:rPr>
      </w:pPr>
      <w:r>
        <w:rPr>
          <w:rFonts w:hint="eastAsia"/>
          <w:spacing w:val="-1"/>
        </w:rPr>
        <w:t>Literary criticism renders it very difficult to repose any real confidence in the biblical writers.</w:t>
      </w:r>
    </w:p>
    <w:p w14:paraId="4E82C3F3">
      <w:pPr>
        <w:pStyle w:val="2"/>
        <w:spacing w:before="320" w:line="252" w:lineRule="auto"/>
        <w:ind w:right="17" w:firstLine="4"/>
        <w:jc w:val="both"/>
        <w:rPr>
          <w:rFonts w:hint="eastAsia"/>
          <w:spacing w:val="-1"/>
        </w:rPr>
      </w:pPr>
      <w:r>
        <w:rPr>
          <w:rFonts w:hint="eastAsia"/>
          <w:spacing w:val="-1"/>
        </w:rPr>
        <w:t>文学批评使得很难对圣经作者寄予任何真正的信任。</w:t>
      </w:r>
    </w:p>
    <w:p w14:paraId="3BCA71AD">
      <w:pPr>
        <w:pStyle w:val="2"/>
        <w:spacing w:before="320" w:line="252" w:lineRule="auto"/>
        <w:ind w:right="17" w:firstLine="4"/>
        <w:jc w:val="both"/>
        <w:rPr>
          <w:rFonts w:hint="eastAsia"/>
          <w:spacing w:val="-1"/>
        </w:rPr>
      </w:pPr>
    </w:p>
    <w:p w14:paraId="3729B11A">
      <w:pPr>
        <w:pStyle w:val="2"/>
        <w:spacing w:before="320" w:line="252" w:lineRule="auto"/>
        <w:ind w:right="17" w:firstLine="4"/>
        <w:jc w:val="both"/>
        <w:rPr>
          <w:rFonts w:hint="eastAsia"/>
          <w:spacing w:val="-1"/>
        </w:rPr>
      </w:pPr>
      <w:r>
        <w:rPr>
          <w:rFonts w:hint="eastAsia"/>
          <w:spacing w:val="-1"/>
        </w:rPr>
        <w:t>And material criticism has cast into the gravest doubt the facts related by these writers which are most indispensable to the established teaching.</w:t>
      </w:r>
    </w:p>
    <w:p w14:paraId="56B3717B">
      <w:pPr>
        <w:pStyle w:val="2"/>
        <w:spacing w:before="320" w:line="252" w:lineRule="auto"/>
        <w:ind w:right="17" w:firstLine="4"/>
        <w:jc w:val="both"/>
        <w:rPr>
          <w:rFonts w:hint="eastAsia"/>
          <w:spacing w:val="-1"/>
        </w:rPr>
      </w:pPr>
      <w:r>
        <w:rPr>
          <w:rFonts w:hint="eastAsia"/>
          <w:spacing w:val="-1"/>
        </w:rPr>
        <w:t>而实质批评已将这些作者所叙述的、对既定教导最不可或缺的事实置于最严重的怀疑之中。</w:t>
      </w:r>
    </w:p>
    <w:p w14:paraId="3E99DD2F">
      <w:pPr>
        <w:pStyle w:val="2"/>
        <w:spacing w:before="320" w:line="252" w:lineRule="auto"/>
        <w:ind w:right="17" w:firstLine="4"/>
        <w:jc w:val="both"/>
        <w:rPr>
          <w:rFonts w:hint="eastAsia"/>
          <w:spacing w:val="-1"/>
        </w:rPr>
      </w:pPr>
    </w:p>
    <w:p w14:paraId="2F3E3E83">
      <w:pPr>
        <w:pStyle w:val="2"/>
        <w:spacing w:before="320" w:line="252" w:lineRule="auto"/>
        <w:ind w:right="17" w:firstLine="4"/>
        <w:jc w:val="both"/>
        <w:rPr>
          <w:rFonts w:hint="eastAsia"/>
          <w:spacing w:val="-1"/>
        </w:rPr>
      </w:pPr>
      <w:r>
        <w:rPr>
          <w:rFonts w:hint="eastAsia"/>
          <w:spacing w:val="-1"/>
        </w:rPr>
        <w:t>Finally, the science of comparative religion has reduced the foundations of the central doctrines and rites of the church to the level of heathen ideas and usages.</w:t>
      </w:r>
    </w:p>
    <w:p w14:paraId="2DDC1BDE">
      <w:pPr>
        <w:pStyle w:val="2"/>
        <w:spacing w:before="320" w:line="252" w:lineRule="auto"/>
        <w:ind w:right="17" w:firstLine="4"/>
        <w:jc w:val="both"/>
        <w:rPr>
          <w:rFonts w:hint="eastAsia"/>
          <w:spacing w:val="-1"/>
        </w:rPr>
      </w:pPr>
      <w:r>
        <w:rPr>
          <w:rFonts w:hint="eastAsia"/>
          <w:spacing w:val="-1"/>
        </w:rPr>
        <w:t>最后，比较宗教学将教会核心教义和仪式的根基降低到了异教思想和习俗的水平。</w:t>
      </w:r>
    </w:p>
    <w:p w14:paraId="09EE7672">
      <w:pPr>
        <w:pStyle w:val="2"/>
        <w:spacing w:before="320" w:line="252" w:lineRule="auto"/>
        <w:ind w:right="17" w:firstLine="4"/>
        <w:jc w:val="both"/>
        <w:rPr>
          <w:rFonts w:hint="eastAsia"/>
          <w:spacing w:val="-1"/>
        </w:rPr>
      </w:pPr>
    </w:p>
    <w:p w14:paraId="63ECF623">
      <w:pPr>
        <w:pStyle w:val="2"/>
        <w:spacing w:before="320" w:line="252" w:lineRule="auto"/>
        <w:ind w:right="17" w:firstLine="4"/>
        <w:jc w:val="both"/>
        <w:rPr>
          <w:rFonts w:hint="eastAsia"/>
          <w:spacing w:val="-1"/>
        </w:rPr>
      </w:pPr>
      <w:r>
        <w:rPr>
          <w:rFonts w:hint="eastAsia"/>
          <w:spacing w:val="-1"/>
        </w:rPr>
        <w:t>The conceptions and ideas of the Bible have become only elements in the universal history of religions, and the biblical writings themselves only a particular section of general religious literature.</w:t>
      </w:r>
    </w:p>
    <w:p w14:paraId="5946092E">
      <w:pPr>
        <w:pStyle w:val="2"/>
        <w:spacing w:before="320" w:line="252" w:lineRule="auto"/>
        <w:ind w:right="17" w:firstLine="4"/>
        <w:jc w:val="both"/>
        <w:rPr>
          <w:rFonts w:hint="eastAsia"/>
          <w:spacing w:val="-1"/>
        </w:rPr>
      </w:pPr>
      <w:r>
        <w:rPr>
          <w:rFonts w:hint="eastAsia"/>
          <w:spacing w:val="-1"/>
        </w:rPr>
        <w:t>圣经的概念和思想已仅成为普遍宗教历史中的元素，圣经著作本身也仅成为一般宗教文献的一个特定部分。</w:t>
      </w:r>
    </w:p>
    <w:p w14:paraId="05B4E656">
      <w:pPr>
        <w:pStyle w:val="2"/>
        <w:spacing w:before="320" w:line="252" w:lineRule="auto"/>
        <w:ind w:right="17" w:firstLine="4"/>
        <w:jc w:val="both"/>
        <w:rPr>
          <w:rFonts w:hint="eastAsia"/>
          <w:spacing w:val="-1"/>
        </w:rPr>
      </w:pPr>
    </w:p>
    <w:p w14:paraId="7862CB3C">
      <w:pPr>
        <w:pStyle w:val="2"/>
        <w:spacing w:before="320" w:line="252" w:lineRule="auto"/>
        <w:ind w:right="17" w:firstLine="4"/>
        <w:jc w:val="both"/>
        <w:rPr>
          <w:rFonts w:hint="eastAsia"/>
          <w:spacing w:val="-1"/>
        </w:rPr>
      </w:pPr>
      <w:r>
        <w:rPr>
          <w:rFonts w:hint="eastAsia"/>
          <w:spacing w:val="-1"/>
        </w:rPr>
        <w:t>The figure of Jesus has been well-nigh wiped off the page of history: the dogmatic Christ, the product of reflection, of course; and the biblical Jesus Christ, a composition of disparate materials, equally of course; but also in large measure the "historical Jesus" himself, which it has been the object of science to disinter.</w:t>
      </w:r>
    </w:p>
    <w:p w14:paraId="620C3BFF">
      <w:pPr>
        <w:pStyle w:val="2"/>
        <w:spacing w:before="320" w:line="252" w:lineRule="auto"/>
        <w:ind w:right="17" w:firstLine="4"/>
        <w:jc w:val="both"/>
        <w:rPr>
          <w:rFonts w:hint="eastAsia"/>
          <w:spacing w:val="-1"/>
        </w:rPr>
      </w:pPr>
      <w:r>
        <w:rPr>
          <w:rFonts w:hint="eastAsia"/>
          <w:spacing w:val="-1"/>
        </w:rPr>
        <w:t>耶稣的形象几乎被从历史的一页上抹去了：教条的基督，反思的产物，当然如此；圣经的耶稣基督，不同材料的组合，同样当然如此；但在很大程度上，“历史耶稣”本人也是如此，尽管科学的目标正是将其挖掘出来。</w:t>
      </w:r>
    </w:p>
    <w:p w14:paraId="5C5171E6">
      <w:pPr>
        <w:pStyle w:val="2"/>
        <w:spacing w:before="320" w:line="252" w:lineRule="auto"/>
        <w:ind w:right="17" w:firstLine="4"/>
        <w:jc w:val="both"/>
        <w:rPr>
          <w:rFonts w:hint="eastAsia"/>
          <w:spacing w:val="-1"/>
        </w:rPr>
      </w:pPr>
    </w:p>
    <w:p w14:paraId="39102730">
      <w:pPr>
        <w:pStyle w:val="2"/>
        <w:spacing w:before="320" w:line="252" w:lineRule="auto"/>
        <w:ind w:right="17" w:firstLine="4"/>
        <w:jc w:val="both"/>
        <w:rPr>
          <w:rFonts w:hint="eastAsia"/>
          <w:spacing w:val="-1"/>
        </w:rPr>
      </w:pPr>
      <w:r>
        <w:rPr>
          <w:rFonts w:hint="eastAsia"/>
          <w:spacing w:val="-1"/>
        </w:rPr>
        <w:t>"The historical Jesus, as we have seen, has been set aside by the scientific study of the Bible down to meager remnants, and the foundation of the dogmatic Christ has been obliterated."</w:t>
      </w:r>
    </w:p>
    <w:p w14:paraId="0F2A2DC3">
      <w:pPr>
        <w:pStyle w:val="2"/>
        <w:spacing w:before="320" w:line="252" w:lineRule="auto"/>
        <w:ind w:right="17" w:firstLine="4"/>
        <w:jc w:val="both"/>
        <w:rPr>
          <w:rFonts w:hint="eastAsia"/>
          <w:spacing w:val="-1"/>
        </w:rPr>
      </w:pPr>
      <w:r>
        <w:rPr>
          <w:rFonts w:hint="eastAsia"/>
          <w:spacing w:val="-1"/>
        </w:rPr>
        <w:t>“正如我们所见，历史耶稣已被圣经的科学研究搁置一旁，只剩下微薄的残余，而教条基督的基础已被抹去。”</w:t>
      </w:r>
    </w:p>
    <w:p w14:paraId="0EBAA8CD">
      <w:pPr>
        <w:pStyle w:val="2"/>
        <w:spacing w:before="320" w:line="252" w:lineRule="auto"/>
        <w:ind w:right="17" w:firstLine="4"/>
        <w:jc w:val="both"/>
        <w:rPr>
          <w:rFonts w:hint="eastAsia"/>
          <w:spacing w:val="-1"/>
        </w:rPr>
      </w:pPr>
    </w:p>
    <w:p w14:paraId="314F3F7A">
      <w:pPr>
        <w:pStyle w:val="2"/>
        <w:spacing w:before="320" w:line="252" w:lineRule="auto"/>
        <w:ind w:right="17" w:firstLine="4"/>
        <w:jc w:val="both"/>
        <w:rPr>
          <w:rFonts w:hint="eastAsia"/>
          <w:spacing w:val="-1"/>
        </w:rPr>
      </w:pPr>
      <w:r>
        <w:rPr>
          <w:rFonts w:hint="eastAsia"/>
          <w:spacing w:val="-1"/>
        </w:rPr>
        <w:t>Is there then anything left to rest upon except an "ideal Christ," a creation of fancy?</w:t>
      </w:r>
    </w:p>
    <w:p w14:paraId="27AC2742">
      <w:pPr>
        <w:pStyle w:val="2"/>
        <w:spacing w:before="320" w:line="252" w:lineRule="auto"/>
        <w:ind w:right="17" w:firstLine="4"/>
        <w:jc w:val="both"/>
        <w:rPr>
          <w:rFonts w:hint="eastAsia"/>
          <w:spacing w:val="-1"/>
        </w:rPr>
      </w:pPr>
      <w:r>
        <w:rPr>
          <w:rFonts w:hint="eastAsia"/>
          <w:spacing w:val="-1"/>
        </w:rPr>
        <w:t>那么除了一个“理想的基督”，一个幻想的产物，还有什么可以依靠的吗？</w:t>
      </w:r>
    </w:p>
    <w:p w14:paraId="10E127F2">
      <w:pPr>
        <w:pStyle w:val="2"/>
        <w:spacing w:before="320" w:line="252" w:lineRule="auto"/>
        <w:ind w:right="17" w:firstLine="4"/>
        <w:jc w:val="both"/>
        <w:rPr>
          <w:rFonts w:hint="eastAsia"/>
          <w:spacing w:val="-1"/>
        </w:rPr>
      </w:pPr>
    </w:p>
    <w:p w14:paraId="5893C1E8">
      <w:pPr>
        <w:pStyle w:val="2"/>
        <w:spacing w:before="320" w:line="252" w:lineRule="auto"/>
        <w:ind w:right="17" w:firstLine="4"/>
        <w:jc w:val="both"/>
        <w:rPr>
          <w:rFonts w:hint="eastAsia"/>
          <w:spacing w:val="-1"/>
        </w:rPr>
      </w:pPr>
      <w:r>
        <w:rPr>
          <w:rFonts w:hint="eastAsia"/>
          <w:spacing w:val="-1"/>
        </w:rPr>
        <w:t>Ziller, who, despite the ruin of historical Christianity which he sees about him, would fain remain a Christian, insists that there is.</w:t>
      </w:r>
    </w:p>
    <w:p w14:paraId="6A3E07B9">
      <w:pPr>
        <w:pStyle w:val="2"/>
        <w:spacing w:before="320" w:line="252" w:lineRule="auto"/>
        <w:ind w:right="17" w:firstLine="4"/>
        <w:jc w:val="both"/>
        <w:rPr>
          <w:rFonts w:hint="eastAsia"/>
          <w:spacing w:val="-1"/>
        </w:rPr>
      </w:pPr>
      <w:r>
        <w:rPr>
          <w:rFonts w:hint="eastAsia"/>
          <w:spacing w:val="-1"/>
        </w:rPr>
        <w:t>齐勒，尽管看到了周围历史基督教的废墟，却仍渴望保持基督徒身份，他坚持认为还有。</w:t>
      </w:r>
    </w:p>
    <w:p w14:paraId="5BD54218">
      <w:pPr>
        <w:pStyle w:val="2"/>
        <w:spacing w:before="320" w:line="252" w:lineRule="auto"/>
        <w:ind w:right="17" w:firstLine="4"/>
        <w:jc w:val="both"/>
        <w:rPr>
          <w:rFonts w:hint="eastAsia"/>
          <w:spacing w:val="-1"/>
        </w:rPr>
      </w:pPr>
    </w:p>
    <w:p w14:paraId="5CDBD39F">
      <w:pPr>
        <w:pStyle w:val="2"/>
        <w:spacing w:before="320" w:line="252" w:lineRule="auto"/>
        <w:ind w:right="17" w:firstLine="4"/>
        <w:jc w:val="both"/>
        <w:rPr>
          <w:rFonts w:hint="eastAsia"/>
          <w:spacing w:val="-1"/>
        </w:rPr>
      </w:pPr>
      <w:r>
        <w:rPr>
          <w:rFonts w:hint="eastAsia"/>
          <w:spacing w:val="-1"/>
        </w:rPr>
        <w:t>There is, indeed, not the "historical Jesus," doubt-born and incapable of sustaining faith, but there is the "historical Christ," which is not an ideal, but a fact.</w:t>
      </w:r>
    </w:p>
    <w:p w14:paraId="2EEBB7F6">
      <w:pPr>
        <w:pStyle w:val="2"/>
        <w:spacing w:before="320" w:line="252" w:lineRule="auto"/>
        <w:ind w:right="17" w:firstLine="4"/>
        <w:jc w:val="both"/>
        <w:rPr>
          <w:rFonts w:hint="eastAsia"/>
          <w:spacing w:val="-1"/>
        </w:rPr>
      </w:pPr>
      <w:r>
        <w:rPr>
          <w:rFonts w:hint="eastAsia"/>
          <w:spacing w:val="-1"/>
        </w:rPr>
        <w:t>确实，没有那个疑窦丛生且无法支撑信仰的“历史耶稣”，但有“历史基督”，这不是一个理想，而是一个事实。</w:t>
      </w:r>
    </w:p>
    <w:p w14:paraId="32E371C3">
      <w:pPr>
        <w:pStyle w:val="2"/>
        <w:spacing w:before="320" w:line="252" w:lineRule="auto"/>
        <w:ind w:right="17" w:firstLine="4"/>
        <w:jc w:val="both"/>
        <w:rPr>
          <w:rFonts w:hint="eastAsia"/>
          <w:spacing w:val="-1"/>
        </w:rPr>
      </w:pPr>
    </w:p>
    <w:p w14:paraId="59AC584E">
      <w:pPr>
        <w:pStyle w:val="2"/>
        <w:spacing w:before="320" w:line="252" w:lineRule="auto"/>
        <w:ind w:right="17" w:firstLine="4"/>
        <w:jc w:val="both"/>
        <w:rPr>
          <w:rFonts w:hint="eastAsia"/>
          <w:spacing w:val="-1"/>
        </w:rPr>
      </w:pPr>
      <w:r>
        <w:rPr>
          <w:rFonts w:hint="eastAsia"/>
          <w:spacing w:val="-1"/>
        </w:rPr>
        <w:t>On this fact faith can stay itself.</w:t>
      </w:r>
    </w:p>
    <w:p w14:paraId="7226C406">
      <w:pPr>
        <w:pStyle w:val="2"/>
        <w:spacing w:before="320" w:line="252" w:lineRule="auto"/>
        <w:ind w:right="17" w:firstLine="4"/>
        <w:jc w:val="both"/>
        <w:rPr>
          <w:rFonts w:hint="eastAsia"/>
          <w:spacing w:val="-1"/>
        </w:rPr>
      </w:pPr>
      <w:r>
        <w:rPr>
          <w:rFonts w:hint="eastAsia"/>
          <w:spacing w:val="-1"/>
        </w:rPr>
        <w:t>信仰可以停留在这个事实之上。</w:t>
      </w:r>
    </w:p>
    <w:p w14:paraId="2B5BD46C">
      <w:pPr>
        <w:pStyle w:val="2"/>
        <w:spacing w:before="320" w:line="252" w:lineRule="auto"/>
        <w:ind w:right="17" w:firstLine="4"/>
        <w:jc w:val="both"/>
        <w:rPr>
          <w:rFonts w:hint="eastAsia"/>
          <w:spacing w:val="-1"/>
        </w:rPr>
      </w:pPr>
    </w:p>
    <w:p w14:paraId="7467BBF7">
      <w:pPr>
        <w:pStyle w:val="2"/>
        <w:spacing w:before="320" w:line="252" w:lineRule="auto"/>
        <w:ind w:right="17" w:firstLine="4"/>
        <w:jc w:val="both"/>
        <w:rPr>
          <w:rFonts w:hint="eastAsia"/>
          <w:spacing w:val="-1"/>
        </w:rPr>
      </w:pPr>
      <w:r>
        <w:rPr>
          <w:rFonts w:hint="eastAsia"/>
          <w:spacing w:val="-1"/>
        </w:rPr>
        <w:t>"What the altruistic postulates of an inflated egoism, and what the postulates of pure reason cannot avail for, for that neither can those of the 'ideal Christ' avail.</w:t>
      </w:r>
    </w:p>
    <w:p w14:paraId="62993BD1">
      <w:pPr>
        <w:pStyle w:val="2"/>
        <w:spacing w:before="320" w:line="252" w:lineRule="auto"/>
        <w:ind w:right="17" w:firstLine="4"/>
        <w:jc w:val="both"/>
        <w:rPr>
          <w:rFonts w:hint="eastAsia"/>
          <w:spacing w:val="-1"/>
        </w:rPr>
      </w:pPr>
      <w:r>
        <w:rPr>
          <w:rFonts w:hint="eastAsia"/>
          <w:spacing w:val="-1"/>
        </w:rPr>
        <w:t>“膨胀的利己主义的利他假设，以及纯粹理性的假设无法做到的，‘理想基督’的假设也无法做到。</w:t>
      </w:r>
    </w:p>
    <w:p w14:paraId="0BB88BA9">
      <w:pPr>
        <w:pStyle w:val="2"/>
        <w:spacing w:before="320" w:line="252" w:lineRule="auto"/>
        <w:ind w:right="17" w:firstLine="4"/>
        <w:jc w:val="both"/>
        <w:rPr>
          <w:rFonts w:hint="eastAsia"/>
          <w:spacing w:val="-1"/>
        </w:rPr>
      </w:pPr>
    </w:p>
    <w:p w14:paraId="17CD0A00">
      <w:pPr>
        <w:pStyle w:val="2"/>
        <w:spacing w:before="320" w:line="252" w:lineRule="auto"/>
        <w:ind w:right="17" w:firstLine="4"/>
        <w:jc w:val="both"/>
        <w:rPr>
          <w:rFonts w:hint="eastAsia"/>
          <w:spacing w:val="-1"/>
        </w:rPr>
      </w:pPr>
      <w:r>
        <w:rPr>
          <w:rFonts w:hint="eastAsia"/>
          <w:spacing w:val="-1"/>
        </w:rPr>
        <w:t>That there is such a thing as practised self-renunciation, in contrast to nature; that on the basis of such a self-renunciation there can develop a high world-overcoming life,—this conviction cannot be derived either from the pure reason or from our practical ideals with the certainty that is required by faith, face to face with the known laws of nature.</w:t>
      </w:r>
    </w:p>
    <w:p w14:paraId="47CE6663">
      <w:pPr>
        <w:pStyle w:val="2"/>
        <w:spacing w:before="320" w:line="252" w:lineRule="auto"/>
        <w:ind w:right="17" w:firstLine="4"/>
        <w:jc w:val="both"/>
        <w:rPr>
          <w:rFonts w:hint="eastAsia"/>
          <w:spacing w:val="-1"/>
        </w:rPr>
      </w:pPr>
      <w:r>
        <w:rPr>
          <w:rFonts w:hint="eastAsia"/>
          <w:spacing w:val="-1"/>
        </w:rPr>
        <w:t>存在着一种与自然相反的、践行的自我放弃；在这样一种自我放弃的基础上，可以发展出一种崇高的战胜世界的生活——面对已知的自然法则，这种信念无法从纯粹理性或我们的实践理想中获得信仰所要求的确定性。</w:t>
      </w:r>
    </w:p>
    <w:p w14:paraId="069A30EB">
      <w:pPr>
        <w:pStyle w:val="2"/>
        <w:spacing w:before="320" w:line="252" w:lineRule="auto"/>
        <w:ind w:right="17" w:firstLine="4"/>
        <w:jc w:val="both"/>
        <w:rPr>
          <w:rFonts w:hint="eastAsia"/>
          <w:spacing w:val="-1"/>
        </w:rPr>
      </w:pPr>
    </w:p>
    <w:p w14:paraId="09A81C97">
      <w:pPr>
        <w:pStyle w:val="2"/>
        <w:spacing w:before="320" w:line="252" w:lineRule="auto"/>
        <w:ind w:right="17" w:firstLine="4"/>
        <w:jc w:val="both"/>
        <w:rPr>
          <w:rFonts w:hint="eastAsia"/>
          <w:spacing w:val="-1"/>
        </w:rPr>
      </w:pPr>
      <w:r>
        <w:rPr>
          <w:rFonts w:hint="eastAsia"/>
          <w:spacing w:val="-1"/>
        </w:rPr>
        <w:t>Only a fact can give the certainty for it, and this fact is 'Christ.' "</w:t>
      </w:r>
    </w:p>
    <w:p w14:paraId="1C61172C">
      <w:pPr>
        <w:pStyle w:val="2"/>
        <w:spacing w:before="320" w:line="252" w:lineRule="auto"/>
        <w:ind w:right="17" w:firstLine="4"/>
        <w:jc w:val="both"/>
        <w:rPr>
          <w:rFonts w:hint="eastAsia"/>
          <w:spacing w:val="-1"/>
        </w:rPr>
      </w:pPr>
      <w:r>
        <w:rPr>
          <w:rFonts w:hint="eastAsia"/>
          <w:spacing w:val="-1"/>
        </w:rPr>
        <w:t>只有一个事实能为此提供确定性，而这个事实就是‘基督’。”</w:t>
      </w:r>
    </w:p>
    <w:p w14:paraId="30F5D5AF">
      <w:pPr>
        <w:pStyle w:val="2"/>
        <w:spacing w:before="320" w:line="252" w:lineRule="auto"/>
        <w:ind w:right="17" w:firstLine="4"/>
        <w:jc w:val="both"/>
        <w:rPr>
          <w:rFonts w:hint="eastAsia"/>
          <w:spacing w:val="-1"/>
        </w:rPr>
      </w:pPr>
    </w:p>
    <w:p w14:paraId="4E0CB2E7">
      <w:pPr>
        <w:pStyle w:val="2"/>
        <w:spacing w:before="320" w:line="252" w:lineRule="auto"/>
        <w:ind w:right="17" w:firstLine="4"/>
        <w:jc w:val="both"/>
        <w:rPr>
          <w:rFonts w:hint="eastAsia"/>
          <w:spacing w:val="-1"/>
        </w:rPr>
      </w:pPr>
      <w:r>
        <w:rPr>
          <w:rFonts w:hint="eastAsia"/>
          <w:spacing w:val="-1"/>
        </w:rPr>
        <w:t>But how is this fact of Christ to be reached?</w:t>
      </w:r>
    </w:p>
    <w:p w14:paraId="643FEF18">
      <w:pPr>
        <w:pStyle w:val="2"/>
        <w:spacing w:before="320" w:line="252" w:lineRule="auto"/>
        <w:ind w:right="17" w:firstLine="4"/>
        <w:jc w:val="both"/>
        <w:rPr>
          <w:rFonts w:hint="eastAsia"/>
          <w:spacing w:val="-1"/>
        </w:rPr>
      </w:pPr>
      <w:r>
        <w:rPr>
          <w:rFonts w:hint="eastAsia"/>
          <w:spacing w:val="-1"/>
        </w:rPr>
        <w:t>但是如何达到这个基督的事实呢？</w:t>
      </w:r>
    </w:p>
    <w:p w14:paraId="3614FBC2">
      <w:pPr>
        <w:pStyle w:val="2"/>
        <w:spacing w:before="320" w:line="252" w:lineRule="auto"/>
        <w:ind w:right="17" w:firstLine="4"/>
        <w:jc w:val="both"/>
        <w:rPr>
          <w:rFonts w:hint="eastAsia"/>
          <w:spacing w:val="-1"/>
        </w:rPr>
      </w:pPr>
    </w:p>
    <w:p w14:paraId="6F101D3B">
      <w:pPr>
        <w:pStyle w:val="2"/>
        <w:spacing w:before="320" w:line="252" w:lineRule="auto"/>
        <w:ind w:right="17" w:firstLine="4"/>
        <w:jc w:val="both"/>
        <w:rPr>
          <w:rFonts w:hint="eastAsia"/>
          <w:spacing w:val="-1"/>
        </w:rPr>
      </w:pPr>
      <w:r>
        <w:rPr>
          <w:rFonts w:hint="eastAsia"/>
          <w:spacing w:val="-1"/>
        </w:rPr>
        <w:t>The reply takes the form of an apologue. Ziller writes:</w:t>
      </w:r>
    </w:p>
    <w:p w14:paraId="263F5622">
      <w:pPr>
        <w:pStyle w:val="2"/>
        <w:spacing w:before="320" w:line="252" w:lineRule="auto"/>
        <w:ind w:right="17" w:firstLine="4"/>
        <w:jc w:val="both"/>
        <w:rPr>
          <w:rFonts w:hint="eastAsia"/>
          <w:spacing w:val="-1"/>
        </w:rPr>
      </w:pPr>
      <w:r>
        <w:rPr>
          <w:rFonts w:hint="eastAsia"/>
          <w:spacing w:val="-1"/>
        </w:rPr>
        <w:t>回答采取了寓言的形式。齐勒写道：</w:t>
      </w:r>
    </w:p>
    <w:p w14:paraId="16D1B6FE">
      <w:pPr>
        <w:pStyle w:val="2"/>
        <w:spacing w:before="320" w:line="252" w:lineRule="auto"/>
        <w:ind w:right="17" w:firstLine="4"/>
        <w:jc w:val="both"/>
        <w:rPr>
          <w:rFonts w:hint="eastAsia"/>
          <w:spacing w:val="-1"/>
        </w:rPr>
      </w:pPr>
    </w:p>
    <w:p w14:paraId="4F6541F6">
      <w:pPr>
        <w:pStyle w:val="2"/>
        <w:spacing w:before="320" w:line="252" w:lineRule="auto"/>
        <w:ind w:right="17" w:firstLine="4"/>
        <w:jc w:val="both"/>
        <w:rPr>
          <w:rFonts w:hint="eastAsia"/>
          <w:spacing w:val="-1"/>
        </w:rPr>
      </w:pPr>
      <w:r>
        <w:rPr>
          <w:rFonts w:hint="eastAsia"/>
          <w:spacing w:val="-1"/>
        </w:rPr>
        <w:t>"All the day long, I have had before me a wide mountain-ridge.</w:t>
      </w:r>
    </w:p>
    <w:p w14:paraId="7FCF457F">
      <w:pPr>
        <w:pStyle w:val="2"/>
        <w:spacing w:before="320" w:line="252" w:lineRule="auto"/>
        <w:ind w:right="17" w:firstLine="4"/>
        <w:jc w:val="both"/>
        <w:rPr>
          <w:rFonts w:hint="eastAsia"/>
          <w:spacing w:val="-1"/>
        </w:rPr>
      </w:pPr>
      <w:r>
        <w:rPr>
          <w:rFonts w:hint="eastAsia"/>
          <w:spacing w:val="-1"/>
        </w:rPr>
        <w:t>“整整一天，我面前都有一条宽阔的山脊。</w:t>
      </w:r>
    </w:p>
    <w:p w14:paraId="73F6D459">
      <w:pPr>
        <w:pStyle w:val="2"/>
        <w:spacing w:before="320" w:line="252" w:lineRule="auto"/>
        <w:ind w:right="17" w:firstLine="4"/>
        <w:jc w:val="both"/>
        <w:rPr>
          <w:rFonts w:hint="eastAsia"/>
          <w:spacing w:val="-1"/>
        </w:rPr>
      </w:pPr>
    </w:p>
    <w:p w14:paraId="2F058846">
      <w:pPr>
        <w:pStyle w:val="2"/>
        <w:spacing w:before="320" w:line="252" w:lineRule="auto"/>
        <w:ind w:right="17" w:firstLine="4"/>
        <w:jc w:val="both"/>
        <w:rPr>
          <w:rFonts w:hint="eastAsia"/>
          <w:spacing w:val="-1"/>
        </w:rPr>
      </w:pPr>
      <w:r>
        <w:rPr>
          <w:rFonts w:hint="eastAsia"/>
          <w:spacing w:val="-1"/>
        </w:rPr>
        <w:t>In the morning, it stood out, deep-blue, in almost menacing nearness; towards noon, in a like-shaped whitish-grey mist on the horizon; and now, in the evening, it throws over the whole landscape the splendor of a golden reflection.</w:t>
      </w:r>
    </w:p>
    <w:p w14:paraId="514B0A47">
      <w:pPr>
        <w:pStyle w:val="2"/>
        <w:spacing w:before="320" w:line="252" w:lineRule="auto"/>
        <w:ind w:right="17" w:firstLine="4"/>
        <w:jc w:val="both"/>
        <w:rPr>
          <w:rFonts w:hint="eastAsia"/>
          <w:spacing w:val="-1"/>
        </w:rPr>
      </w:pPr>
      <w:r>
        <w:rPr>
          <w:rFonts w:hint="eastAsia"/>
          <w:spacing w:val="-1"/>
        </w:rPr>
        <w:t>早上，它呈现出深蓝色，近得几乎令人感到威胁；到了中午，它是地平线上形状相似的灰白色薄雾；而现在，到了晚上，它将金色倒影的光辉投射在整个景观上。</w:t>
      </w:r>
    </w:p>
    <w:p w14:paraId="262FAE97">
      <w:pPr>
        <w:pStyle w:val="2"/>
        <w:spacing w:before="320" w:line="252" w:lineRule="auto"/>
        <w:ind w:right="17" w:firstLine="4"/>
        <w:jc w:val="both"/>
        <w:rPr>
          <w:rFonts w:hint="eastAsia"/>
          <w:spacing w:val="-1"/>
        </w:rPr>
      </w:pPr>
    </w:p>
    <w:p w14:paraId="3AA03131">
      <w:pPr>
        <w:pStyle w:val="2"/>
        <w:spacing w:before="320" w:line="252" w:lineRule="auto"/>
        <w:ind w:right="17" w:firstLine="4"/>
        <w:jc w:val="both"/>
        <w:rPr>
          <w:rFonts w:hint="eastAsia"/>
          <w:spacing w:val="-1"/>
        </w:rPr>
      </w:pPr>
      <w:r>
        <w:rPr>
          <w:rFonts w:hint="eastAsia"/>
          <w:spacing w:val="-1"/>
        </w:rPr>
        <w:t>Is it really the same mountain through it all? I think so. …</w:t>
      </w:r>
    </w:p>
    <w:p w14:paraId="28B37A48">
      <w:pPr>
        <w:pStyle w:val="2"/>
        <w:spacing w:before="320" w:line="252" w:lineRule="auto"/>
        <w:ind w:right="17" w:firstLine="4"/>
        <w:jc w:val="both"/>
        <w:rPr>
          <w:rFonts w:hint="eastAsia"/>
          <w:spacing w:val="-1"/>
        </w:rPr>
      </w:pPr>
      <w:r>
        <w:rPr>
          <w:rFonts w:hint="eastAsia"/>
          <w:spacing w:val="-1"/>
        </w:rPr>
        <w:t>在这一切中，它真的是同一座山吗？我想是的。……</w:t>
      </w:r>
    </w:p>
    <w:p w14:paraId="69241211">
      <w:pPr>
        <w:pStyle w:val="2"/>
        <w:spacing w:before="320" w:line="252" w:lineRule="auto"/>
        <w:ind w:right="17" w:firstLine="4"/>
        <w:jc w:val="both"/>
        <w:rPr>
          <w:rFonts w:hint="eastAsia"/>
          <w:spacing w:val="-1"/>
        </w:rPr>
      </w:pPr>
    </w:p>
    <w:p w14:paraId="687D0DE9">
      <w:pPr>
        <w:pStyle w:val="2"/>
        <w:spacing w:before="320" w:line="252" w:lineRule="auto"/>
        <w:ind w:right="17" w:firstLine="4"/>
        <w:jc w:val="both"/>
        <w:rPr>
          <w:rFonts w:hint="eastAsia"/>
          <w:spacing w:val="-1"/>
        </w:rPr>
      </w:pPr>
      <w:r>
        <w:rPr>
          <w:rFonts w:hint="eastAsia"/>
          <w:spacing w:val="-1"/>
        </w:rPr>
        <w:t>What I see is merely the effects which it works on my eye by means of the light straining through the changing atmosphere.</w:t>
      </w:r>
    </w:p>
    <w:p w14:paraId="02DB1222">
      <w:pPr>
        <w:pStyle w:val="2"/>
        <w:spacing w:before="320" w:line="252" w:lineRule="auto"/>
        <w:ind w:right="17" w:firstLine="4"/>
        <w:jc w:val="both"/>
        <w:rPr>
          <w:rFonts w:hint="eastAsia"/>
          <w:spacing w:val="-1"/>
        </w:rPr>
      </w:pPr>
      <w:r>
        <w:rPr>
          <w:rFonts w:hint="eastAsia"/>
          <w:spacing w:val="-1"/>
        </w:rPr>
        <w:t>我所看到的仅仅是它通过穿过变化大气的线对我的眼睛产生的影响。</w:t>
      </w:r>
    </w:p>
    <w:p w14:paraId="60807157">
      <w:pPr>
        <w:pStyle w:val="2"/>
        <w:spacing w:before="320" w:line="252" w:lineRule="auto"/>
        <w:ind w:right="17" w:firstLine="4"/>
        <w:jc w:val="both"/>
        <w:rPr>
          <w:rFonts w:hint="eastAsia"/>
          <w:spacing w:val="-1"/>
        </w:rPr>
      </w:pPr>
    </w:p>
    <w:p w14:paraId="5A552BE3">
      <w:pPr>
        <w:pStyle w:val="2"/>
        <w:spacing w:before="320" w:line="252" w:lineRule="auto"/>
        <w:ind w:right="17" w:firstLine="4"/>
        <w:jc w:val="both"/>
        <w:rPr>
          <w:rFonts w:hint="eastAsia"/>
          <w:spacing w:val="-1"/>
        </w:rPr>
      </w:pPr>
      <w:r>
        <w:rPr>
          <w:rFonts w:hint="eastAsia"/>
          <w:spacing w:val="-1"/>
        </w:rPr>
        <w:t>What, then, if the mountain were no mountain; if it were only the boundless plain which seems to rise in the distance; if it were only cloud-forms deceiving my eyes?</w:t>
      </w:r>
    </w:p>
    <w:p w14:paraId="7D586784">
      <w:pPr>
        <w:pStyle w:val="2"/>
        <w:spacing w:before="320" w:line="252" w:lineRule="auto"/>
        <w:ind w:right="17" w:firstLine="4"/>
        <w:jc w:val="both"/>
        <w:rPr>
          <w:rFonts w:hint="eastAsia"/>
          <w:spacing w:val="-1"/>
        </w:rPr>
      </w:pPr>
      <w:r>
        <w:rPr>
          <w:rFonts w:hint="eastAsia"/>
          <w:spacing w:val="-1"/>
        </w:rPr>
        <w:t>那么，如果那座山不是山；如果它只是远处看似隆起的无边平原；如果它只是欺骗我眼睛的云彩形态呢？</w:t>
      </w:r>
    </w:p>
    <w:p w14:paraId="64F67E35">
      <w:pPr>
        <w:pStyle w:val="2"/>
        <w:spacing w:before="320" w:line="252" w:lineRule="auto"/>
        <w:ind w:right="17" w:firstLine="4"/>
        <w:jc w:val="both"/>
        <w:rPr>
          <w:rFonts w:hint="eastAsia"/>
          <w:spacing w:val="-1"/>
        </w:rPr>
      </w:pPr>
    </w:p>
    <w:p w14:paraId="487638F7">
      <w:pPr>
        <w:pStyle w:val="2"/>
        <w:spacing w:before="320" w:line="252" w:lineRule="auto"/>
        <w:ind w:right="17" w:firstLine="4"/>
        <w:jc w:val="both"/>
        <w:rPr>
          <w:rFonts w:hint="eastAsia"/>
          <w:spacing w:val="-1"/>
        </w:rPr>
      </w:pPr>
      <w:r>
        <w:rPr>
          <w:rFonts w:hint="eastAsia"/>
          <w:spacing w:val="-1"/>
        </w:rPr>
        <w:t>My glance sweeps over the meadows, through which my path runs.</w:t>
      </w:r>
    </w:p>
    <w:p w14:paraId="56806E0E">
      <w:pPr>
        <w:pStyle w:val="2"/>
        <w:spacing w:before="320" w:line="252" w:lineRule="auto"/>
        <w:ind w:right="17" w:firstLine="4"/>
        <w:jc w:val="both"/>
        <w:rPr>
          <w:rFonts w:hint="eastAsia"/>
          <w:spacing w:val="-1"/>
        </w:rPr>
      </w:pPr>
      <w:r>
        <w:rPr>
          <w:rFonts w:hint="eastAsia"/>
          <w:spacing w:val="-1"/>
        </w:rPr>
        <w:t>我的目光扫过草地，我的小路穿过其间。</w:t>
      </w:r>
    </w:p>
    <w:p w14:paraId="689EB73C">
      <w:pPr>
        <w:pStyle w:val="2"/>
        <w:spacing w:before="320" w:line="252" w:lineRule="auto"/>
        <w:ind w:right="17" w:firstLine="4"/>
        <w:jc w:val="both"/>
        <w:rPr>
          <w:rFonts w:hint="eastAsia"/>
          <w:spacing w:val="-1"/>
        </w:rPr>
      </w:pPr>
    </w:p>
    <w:p w14:paraId="28668A9B">
      <w:pPr>
        <w:pStyle w:val="2"/>
        <w:spacing w:before="320" w:line="252" w:lineRule="auto"/>
        <w:ind w:right="17" w:firstLine="4"/>
        <w:jc w:val="both"/>
        <w:rPr>
          <w:rFonts w:hint="eastAsia"/>
          <w:spacing w:val="-1"/>
        </w:rPr>
      </w:pPr>
      <w:r>
        <w:rPr>
          <w:rFonts w:hint="eastAsia"/>
          <w:spacing w:val="-1"/>
        </w:rPr>
        <w:t>The brooks which water it come from yonder.</w:t>
      </w:r>
    </w:p>
    <w:p w14:paraId="7731EDFF">
      <w:pPr>
        <w:pStyle w:val="2"/>
        <w:spacing w:before="320" w:line="252" w:lineRule="auto"/>
        <w:ind w:right="17" w:firstLine="4"/>
        <w:jc w:val="both"/>
        <w:rPr>
          <w:rFonts w:hint="eastAsia"/>
          <w:spacing w:val="-1"/>
        </w:rPr>
      </w:pPr>
      <w:r>
        <w:rPr>
          <w:rFonts w:hint="eastAsia"/>
          <w:spacing w:val="-1"/>
        </w:rPr>
        <w:t>浇灌它的溪流来自那边。</w:t>
      </w:r>
    </w:p>
    <w:p w14:paraId="28B7E760">
      <w:pPr>
        <w:pStyle w:val="2"/>
        <w:spacing w:before="320" w:line="252" w:lineRule="auto"/>
        <w:ind w:right="17" w:firstLine="4"/>
        <w:jc w:val="both"/>
        <w:rPr>
          <w:rFonts w:hint="eastAsia"/>
          <w:spacing w:val="-1"/>
        </w:rPr>
      </w:pPr>
    </w:p>
    <w:p w14:paraId="7D8FB1EC">
      <w:pPr>
        <w:pStyle w:val="2"/>
        <w:spacing w:before="320" w:line="252" w:lineRule="auto"/>
        <w:ind w:right="17" w:firstLine="4"/>
        <w:jc w:val="both"/>
        <w:rPr>
          <w:rFonts w:hint="eastAsia"/>
          <w:spacing w:val="-1"/>
        </w:rPr>
      </w:pPr>
      <w:r>
        <w:rPr>
          <w:rFonts w:hint="eastAsia"/>
          <w:spacing w:val="-1"/>
        </w:rPr>
        <w:t>The mountain itself I shall, indeed, not reach; its crags I shall not explore; but I believe in the existence of the mountain."</w:t>
      </w:r>
    </w:p>
    <w:p w14:paraId="60B8C053">
      <w:pPr>
        <w:pStyle w:val="2"/>
        <w:spacing w:before="320" w:line="252" w:lineRule="auto"/>
        <w:ind w:right="17" w:firstLine="4"/>
        <w:jc w:val="both"/>
        <w:rPr>
          <w:rFonts w:hint="eastAsia"/>
          <w:spacing w:val="-1"/>
        </w:rPr>
      </w:pPr>
      <w:r>
        <w:rPr>
          <w:rFonts w:hint="eastAsia"/>
          <w:spacing w:val="-1"/>
        </w:rPr>
        <w:t>那座山本身我确实无法到达；它的岩壁我也无法探索；但我相信那座山的存在。”</w:t>
      </w:r>
    </w:p>
    <w:p w14:paraId="1A7CA858">
      <w:pPr>
        <w:pStyle w:val="2"/>
        <w:spacing w:before="320" w:line="252" w:lineRule="auto"/>
        <w:ind w:right="17" w:firstLine="4"/>
        <w:jc w:val="both"/>
        <w:rPr>
          <w:rFonts w:hint="eastAsia"/>
          <w:spacing w:val="-1"/>
        </w:rPr>
      </w:pPr>
    </w:p>
    <w:p w14:paraId="2ACB1B25">
      <w:pPr>
        <w:pStyle w:val="2"/>
        <w:spacing w:before="320" w:line="252" w:lineRule="auto"/>
        <w:ind w:right="17" w:firstLine="4"/>
        <w:jc w:val="both"/>
        <w:rPr>
          <w:rFonts w:hint="eastAsia"/>
          <w:spacing w:val="-1"/>
        </w:rPr>
      </w:pPr>
      <w:r>
        <w:rPr>
          <w:rFonts w:hint="eastAsia"/>
          <w:spacing w:val="-1"/>
        </w:rPr>
        <w:t>So, he would say, he believes in the existence of the Christ from whom flow the streams of blessing which gladden the plain of human life.</w:t>
      </w:r>
    </w:p>
    <w:p w14:paraId="39D513C6">
      <w:pPr>
        <w:pStyle w:val="2"/>
        <w:spacing w:before="320" w:line="252" w:lineRule="auto"/>
        <w:ind w:right="17" w:firstLine="4"/>
        <w:jc w:val="both"/>
        <w:rPr>
          <w:rFonts w:hint="eastAsia"/>
          <w:spacing w:val="-1"/>
        </w:rPr>
      </w:pPr>
      <w:r>
        <w:rPr>
          <w:rFonts w:hint="eastAsia"/>
          <w:spacing w:val="-1"/>
        </w:rPr>
        <w:t>所以，他想说，他相信那位基督的存在，祝福的溪流从祂那里流出，使人类生活的平原欢喜。</w:t>
      </w:r>
    </w:p>
    <w:p w14:paraId="009CAD62">
      <w:pPr>
        <w:pStyle w:val="2"/>
        <w:spacing w:before="320" w:line="252" w:lineRule="auto"/>
        <w:ind w:right="17" w:firstLine="4"/>
        <w:jc w:val="both"/>
        <w:rPr>
          <w:rFonts w:hint="eastAsia"/>
          <w:spacing w:val="-1"/>
        </w:rPr>
      </w:pPr>
    </w:p>
    <w:p w14:paraId="138D5F68">
      <w:pPr>
        <w:pStyle w:val="2"/>
        <w:spacing w:before="320" w:line="252" w:lineRule="auto"/>
        <w:ind w:right="17" w:firstLine="4"/>
        <w:jc w:val="both"/>
        <w:rPr>
          <w:rFonts w:hint="eastAsia"/>
          <w:spacing w:val="-1"/>
        </w:rPr>
      </w:pPr>
      <w:r>
        <w:rPr>
          <w:rFonts w:hint="eastAsia"/>
          <w:spacing w:val="-1"/>
        </w:rPr>
        <w:t>Thus, though the "historical Jesus" has been set aside "down to meagre remnants," the "historical Christ abides unshaken for faith."</w:t>
      </w:r>
    </w:p>
    <w:p w14:paraId="4ED1D86B">
      <w:pPr>
        <w:pStyle w:val="2"/>
        <w:spacing w:before="320" w:line="252" w:lineRule="auto"/>
        <w:ind w:right="17" w:firstLine="4"/>
        <w:jc w:val="both"/>
        <w:rPr>
          <w:rFonts w:hint="eastAsia"/>
          <w:spacing w:val="-1"/>
        </w:rPr>
      </w:pPr>
      <w:r>
        <w:rPr>
          <w:rFonts w:hint="eastAsia"/>
          <w:spacing w:val="-1"/>
        </w:rPr>
        <w:t>因此，尽管“历史耶稣”已被搁置一旁“只剩下微薄的残余”，但“历史基督对于信仰依然不可动摇”。</w:t>
      </w:r>
    </w:p>
    <w:p w14:paraId="2C12F4F3">
      <w:pPr>
        <w:pStyle w:val="2"/>
        <w:spacing w:before="320" w:line="252" w:lineRule="auto"/>
        <w:ind w:right="17" w:firstLine="4"/>
        <w:jc w:val="both"/>
        <w:rPr>
          <w:rFonts w:hint="eastAsia"/>
          <w:spacing w:val="-1"/>
        </w:rPr>
      </w:pPr>
    </w:p>
    <w:p w14:paraId="5A403E64">
      <w:pPr>
        <w:pStyle w:val="2"/>
        <w:spacing w:before="320" w:line="252" w:lineRule="auto"/>
        <w:ind w:right="17" w:firstLine="4"/>
        <w:jc w:val="both"/>
        <w:rPr>
          <w:rFonts w:hint="eastAsia"/>
          <w:spacing w:val="-1"/>
        </w:rPr>
      </w:pPr>
      <w:r>
        <w:rPr>
          <w:rFonts w:hint="eastAsia"/>
          <w:spacing w:val="-1"/>
        </w:rPr>
        <w:t>We seek, and we find, Him, however, not in a book, much less in a creed, but "in the entire, constantly developing Christianity in which we believe."</w:t>
      </w:r>
    </w:p>
    <w:p w14:paraId="5103F32C">
      <w:pPr>
        <w:pStyle w:val="2"/>
        <w:spacing w:before="320" w:line="252" w:lineRule="auto"/>
        <w:ind w:right="17" w:firstLine="4"/>
        <w:jc w:val="both"/>
        <w:rPr>
          <w:rFonts w:hint="eastAsia"/>
          <w:spacing w:val="-1"/>
        </w:rPr>
      </w:pPr>
      <w:r>
        <w:rPr>
          <w:rFonts w:hint="eastAsia"/>
          <w:spacing w:val="-1"/>
        </w:rPr>
        <w:t>然而，我们寻求并找到祂，不是在一本书里，更不是在一个信条里，而是在“我们所信仰的整个、不断发展的基督教里”。</w:t>
      </w:r>
    </w:p>
    <w:p w14:paraId="296A2763">
      <w:pPr>
        <w:pStyle w:val="2"/>
        <w:spacing w:before="320" w:line="252" w:lineRule="auto"/>
        <w:ind w:right="17" w:firstLine="4"/>
        <w:jc w:val="both"/>
        <w:rPr>
          <w:rFonts w:hint="eastAsia"/>
          <w:spacing w:val="-1"/>
        </w:rPr>
      </w:pPr>
    </w:p>
    <w:p w14:paraId="17A3178C">
      <w:pPr>
        <w:pStyle w:val="2"/>
        <w:spacing w:before="320" w:line="252" w:lineRule="auto"/>
        <w:ind w:right="17" w:firstLine="4"/>
        <w:jc w:val="both"/>
        <w:rPr>
          <w:rFonts w:hint="eastAsia"/>
          <w:spacing w:val="-1"/>
        </w:rPr>
      </w:pPr>
      <w:r>
        <w:rPr>
          <w:rFonts w:hint="eastAsia"/>
          <w:spacing w:val="-1"/>
        </w:rPr>
        <w:t>"Out of faith in the Christ vitally active here today, there grows up for us faith in the Christ of the past.</w:t>
      </w:r>
    </w:p>
    <w:p w14:paraId="1188B2A9">
      <w:pPr>
        <w:pStyle w:val="2"/>
        <w:spacing w:before="320" w:line="252" w:lineRule="auto"/>
        <w:ind w:right="17" w:firstLine="4"/>
        <w:jc w:val="both"/>
        <w:rPr>
          <w:rFonts w:hint="eastAsia"/>
          <w:spacing w:val="-1"/>
        </w:rPr>
      </w:pPr>
      <w:r>
        <w:rPr>
          <w:rFonts w:hint="eastAsia"/>
          <w:spacing w:val="-1"/>
        </w:rPr>
        <w:t>“出于对今天在这里充满活力地活动的基督的信仰，我们生出了对过去基督的信仰。</w:t>
      </w:r>
    </w:p>
    <w:p w14:paraId="03E9C572">
      <w:pPr>
        <w:pStyle w:val="2"/>
        <w:spacing w:before="320" w:line="252" w:lineRule="auto"/>
        <w:ind w:right="17" w:firstLine="4"/>
        <w:jc w:val="both"/>
        <w:rPr>
          <w:rFonts w:hint="eastAsia"/>
          <w:spacing w:val="-1"/>
        </w:rPr>
      </w:pPr>
    </w:p>
    <w:p w14:paraId="133702F4">
      <w:pPr>
        <w:pStyle w:val="2"/>
        <w:spacing w:before="320" w:line="252" w:lineRule="auto"/>
        <w:ind w:right="17" w:firstLine="4"/>
        <w:jc w:val="both"/>
        <w:rPr>
          <w:rFonts w:hint="eastAsia"/>
          <w:spacing w:val="-1"/>
        </w:rPr>
      </w:pPr>
      <w:r>
        <w:rPr>
          <w:rFonts w:hint="eastAsia"/>
          <w:spacing w:val="-1"/>
        </w:rPr>
        <w:t>The predicates which the past ascribed to him, we can no longer ascribe to him in the same sense, but we know how to value them from the standpoint of our faith;</w:t>
      </w:r>
    </w:p>
    <w:p w14:paraId="36C8B049">
      <w:pPr>
        <w:pStyle w:val="2"/>
        <w:spacing w:before="320" w:line="252" w:lineRule="auto"/>
        <w:ind w:right="17" w:firstLine="4"/>
        <w:jc w:val="both"/>
        <w:rPr>
          <w:rFonts w:hint="eastAsia"/>
          <w:spacing w:val="-1"/>
        </w:rPr>
      </w:pPr>
      <w:r>
        <w:rPr>
          <w:rFonts w:hint="eastAsia"/>
          <w:spacing w:val="-1"/>
        </w:rPr>
        <w:t>过去归于祂的属性，我们不能再在同样的意义上归于祂，但我们知道如何从我们信仰的立场去评价它们；</w:t>
      </w:r>
    </w:p>
    <w:p w14:paraId="7F32B424">
      <w:pPr>
        <w:pStyle w:val="2"/>
        <w:spacing w:before="320" w:line="252" w:lineRule="auto"/>
        <w:ind w:right="17" w:firstLine="4"/>
        <w:jc w:val="both"/>
        <w:rPr>
          <w:rFonts w:hint="eastAsia"/>
          <w:spacing w:val="-1"/>
        </w:rPr>
      </w:pPr>
    </w:p>
    <w:p w14:paraId="2B9A76ED">
      <w:pPr>
        <w:pStyle w:val="2"/>
        <w:spacing w:before="320" w:line="252" w:lineRule="auto"/>
        <w:ind w:right="17" w:firstLine="4"/>
        <w:jc w:val="both"/>
        <w:rPr>
          <w:rFonts w:hint="eastAsia"/>
          <w:spacing w:val="-1"/>
        </w:rPr>
      </w:pPr>
      <w:r>
        <w:rPr>
          <w:rFonts w:hint="eastAsia"/>
          <w:spacing w:val="-1"/>
        </w:rPr>
        <w:t>and though we no longer connect the same meaning with them, or though we permit them to be supplanted by others which express for us what is highest—we do it in the consciousness that we are only carrying forward a process in which the oldest Christianity has preceded us, and which others in their own fashion will follow us."</w:t>
      </w:r>
    </w:p>
    <w:p w14:paraId="788DA304">
      <w:pPr>
        <w:pStyle w:val="2"/>
        <w:spacing w:before="320" w:line="252" w:lineRule="auto"/>
        <w:ind w:right="17" w:firstLine="4"/>
        <w:jc w:val="both"/>
        <w:rPr>
          <w:rFonts w:hint="eastAsia"/>
          <w:spacing w:val="-1"/>
        </w:rPr>
      </w:pPr>
      <w:r>
        <w:rPr>
          <w:rFonts w:hint="eastAsia"/>
          <w:spacing w:val="-1"/>
        </w:rPr>
        <w:t>虽然我们不再赋予它们同样的意义，或者虽然我们允许它们被其他对我们来说表达最高尚事物的词语所取代——我们这样做时意识到，我们只是在推进一个过程，在这个过程中最古老的基督教已经先于我们，而其他人将以他们自己的方式跟随我们。”</w:t>
      </w:r>
    </w:p>
    <w:p w14:paraId="25C7572D">
      <w:pPr>
        <w:pStyle w:val="2"/>
        <w:spacing w:before="320" w:line="252" w:lineRule="auto"/>
        <w:ind w:right="17" w:firstLine="4"/>
        <w:jc w:val="both"/>
        <w:rPr>
          <w:rFonts w:hint="eastAsia"/>
          <w:spacing w:val="-1"/>
        </w:rPr>
      </w:pPr>
    </w:p>
    <w:p w14:paraId="77150E99">
      <w:pPr>
        <w:pStyle w:val="2"/>
        <w:spacing w:before="320" w:line="252" w:lineRule="auto"/>
        <w:ind w:right="17" w:firstLine="4"/>
        <w:jc w:val="both"/>
        <w:rPr>
          <w:rFonts w:hint="eastAsia"/>
          <w:spacing w:val="-1"/>
        </w:rPr>
      </w:pPr>
      <w:r>
        <w:rPr>
          <w:rFonts w:hint="eastAsia"/>
          <w:spacing w:val="-1"/>
        </w:rPr>
        <w:t>Despairing of the "historical Jesus," Ziller, in other words, substitutes for Him, as he says, a "Christ who varies with the changes of human thought."</w:t>
      </w:r>
    </w:p>
    <w:p w14:paraId="2A4DEE36">
      <w:pPr>
        <w:pStyle w:val="2"/>
        <w:spacing w:before="320" w:line="252" w:lineRule="auto"/>
        <w:ind w:right="17" w:firstLine="4"/>
        <w:jc w:val="both"/>
        <w:rPr>
          <w:rFonts w:hint="eastAsia"/>
          <w:spacing w:val="-1"/>
        </w:rPr>
      </w:pPr>
      <w:r>
        <w:rPr>
          <w:rFonts w:hint="eastAsia"/>
          <w:spacing w:val="-1"/>
        </w:rPr>
        <w:t>换句话说，齐勒对“历史耶稣”感到绝望，便用他所说的“随人类思想变化而变化的基督”来代替祂。</w:t>
      </w:r>
    </w:p>
    <w:p w14:paraId="482528DD">
      <w:pPr>
        <w:pStyle w:val="2"/>
        <w:spacing w:before="320" w:line="252" w:lineRule="auto"/>
        <w:ind w:right="17" w:firstLine="4"/>
        <w:jc w:val="both"/>
        <w:rPr>
          <w:rFonts w:hint="eastAsia"/>
          <w:spacing w:val="-1"/>
        </w:rPr>
      </w:pPr>
    </w:p>
    <w:p w14:paraId="19F6D9F9">
      <w:pPr>
        <w:pStyle w:val="2"/>
        <w:spacing w:before="320" w:line="252" w:lineRule="auto"/>
        <w:ind w:right="17" w:firstLine="4"/>
        <w:jc w:val="both"/>
        <w:rPr>
          <w:rFonts w:hint="eastAsia"/>
          <w:spacing w:val="-1"/>
        </w:rPr>
      </w:pPr>
      <w:r>
        <w:rPr>
          <w:rFonts w:hint="eastAsia"/>
          <w:spacing w:val="-1"/>
        </w:rPr>
        <w:t>Christianity, transforming itself ceaselessly from age to age, finds for itself ever a transformed Christ, suited to its changed needs.</w:t>
      </w:r>
    </w:p>
    <w:p w14:paraId="0EA64E78">
      <w:pPr>
        <w:pStyle w:val="2"/>
        <w:spacing w:before="320" w:line="252" w:lineRule="auto"/>
        <w:ind w:right="17" w:firstLine="4"/>
        <w:jc w:val="both"/>
        <w:rPr>
          <w:rFonts w:hint="eastAsia"/>
          <w:spacing w:val="-1"/>
        </w:rPr>
      </w:pPr>
      <w:r>
        <w:rPr>
          <w:rFonts w:hint="eastAsia"/>
          <w:spacing w:val="-1"/>
        </w:rPr>
        <w:t>基督教，世世代代不断自我转变，总是为自己找到一个转变了的基督，以适应其变化的需求。</w:t>
      </w:r>
    </w:p>
    <w:p w14:paraId="633C7EA8">
      <w:pPr>
        <w:pStyle w:val="2"/>
        <w:spacing w:before="320" w:line="252" w:lineRule="auto"/>
        <w:ind w:right="17" w:firstLine="4"/>
        <w:jc w:val="both"/>
        <w:rPr>
          <w:rFonts w:hint="eastAsia"/>
          <w:spacing w:val="-1"/>
        </w:rPr>
      </w:pPr>
    </w:p>
    <w:p w14:paraId="02DF9954">
      <w:pPr>
        <w:pStyle w:val="2"/>
        <w:spacing w:before="320" w:line="252" w:lineRule="auto"/>
        <w:ind w:right="17" w:firstLine="4"/>
        <w:jc w:val="both"/>
        <w:rPr>
          <w:rFonts w:hint="eastAsia"/>
          <w:spacing w:val="-1"/>
        </w:rPr>
      </w:pPr>
      <w:r>
        <w:rPr>
          <w:rFonts w:hint="eastAsia"/>
          <w:spacing w:val="-1"/>
        </w:rPr>
        <w:t>Christ, in a word, grows with His church; and it would be as impossible for the church of today to believe in the Jesus of the first Christians as it would be for us to live today the life of two thousand years ago.</w:t>
      </w:r>
    </w:p>
    <w:p w14:paraId="7BC1504D">
      <w:pPr>
        <w:pStyle w:val="2"/>
        <w:spacing w:before="320" w:line="252" w:lineRule="auto"/>
        <w:ind w:right="17" w:firstLine="4"/>
        <w:jc w:val="both"/>
        <w:rPr>
          <w:rFonts w:hint="eastAsia"/>
          <w:spacing w:val="-1"/>
        </w:rPr>
      </w:pPr>
      <w:r>
        <w:rPr>
          <w:rFonts w:hint="eastAsia"/>
          <w:spacing w:val="-1"/>
        </w:rPr>
        <w:t>简而言之，基督随着祂的教会成长；对于今天的教会来说，相信第一代基督徒的耶稣，就像我们今天过两千年前的生活一样是不可能的。</w:t>
      </w:r>
    </w:p>
    <w:p w14:paraId="7BC29051">
      <w:pPr>
        <w:pStyle w:val="2"/>
        <w:spacing w:before="320" w:line="252" w:lineRule="auto"/>
        <w:ind w:right="17" w:firstLine="4"/>
        <w:jc w:val="both"/>
        <w:rPr>
          <w:rFonts w:hint="eastAsia"/>
          <w:spacing w:val="-1"/>
        </w:rPr>
      </w:pPr>
    </w:p>
    <w:p w14:paraId="5CF22647">
      <w:pPr>
        <w:pStyle w:val="2"/>
        <w:spacing w:before="320" w:line="252" w:lineRule="auto"/>
        <w:ind w:right="17" w:firstLine="4"/>
        <w:jc w:val="both"/>
        <w:rPr>
          <w:rFonts w:hint="eastAsia"/>
          <w:spacing w:val="-1"/>
        </w:rPr>
      </w:pPr>
      <w:r>
        <w:rPr>
          <w:rFonts w:hint="eastAsia"/>
          <w:spacing w:val="-1"/>
        </w:rPr>
        <w:t>It is out of the whole history of Christianity that God speaks to us of today, and Christ would be dead, did He not live on in the life of human development.</w:t>
      </w:r>
    </w:p>
    <w:p w14:paraId="2B3BBEB7">
      <w:pPr>
        <w:pStyle w:val="2"/>
        <w:spacing w:before="320" w:line="252" w:lineRule="auto"/>
        <w:ind w:right="17" w:firstLine="4"/>
        <w:jc w:val="both"/>
        <w:rPr>
          <w:rFonts w:hint="eastAsia"/>
          <w:spacing w:val="-1"/>
        </w:rPr>
      </w:pPr>
      <w:r>
        <w:rPr>
          <w:rFonts w:hint="eastAsia"/>
          <w:spacing w:val="-1"/>
        </w:rPr>
        <w:t>神正是从基督教的整个历史中对今天的我们说话，而基督若不继续活在人类发展的生命中，祂就是死的。</w:t>
      </w:r>
    </w:p>
    <w:p w14:paraId="08E77A27">
      <w:pPr>
        <w:pStyle w:val="2"/>
        <w:spacing w:before="320" w:line="252" w:lineRule="auto"/>
        <w:ind w:right="17" w:firstLine="4"/>
        <w:jc w:val="both"/>
        <w:rPr>
          <w:rFonts w:hint="eastAsia"/>
          <w:spacing w:val="-1"/>
        </w:rPr>
      </w:pPr>
    </w:p>
    <w:p w14:paraId="5339DC80">
      <w:pPr>
        <w:pStyle w:val="2"/>
        <w:spacing w:before="320" w:line="252" w:lineRule="auto"/>
        <w:ind w:right="17" w:firstLine="4"/>
        <w:jc w:val="both"/>
        <w:rPr>
          <w:rFonts w:hint="eastAsia"/>
          <w:spacing w:val="-1"/>
        </w:rPr>
      </w:pPr>
      <w:r>
        <w:rPr>
          <w:rFonts w:hint="eastAsia"/>
          <w:spacing w:val="-1"/>
        </w:rPr>
        <w:t>We are not concerned for the moment with the validity of this representation.</w:t>
      </w:r>
    </w:p>
    <w:p w14:paraId="766A683C">
      <w:pPr>
        <w:pStyle w:val="2"/>
        <w:spacing w:before="320" w:line="252" w:lineRule="auto"/>
        <w:ind w:right="17" w:firstLine="4"/>
        <w:jc w:val="both"/>
        <w:rPr>
          <w:rFonts w:hint="eastAsia"/>
          <w:spacing w:val="-1"/>
        </w:rPr>
      </w:pPr>
      <w:r>
        <w:rPr>
          <w:rFonts w:hint="eastAsia"/>
          <w:spacing w:val="-1"/>
        </w:rPr>
        <w:t>我们暂时不关心这种说法的有效性。</w:t>
      </w:r>
    </w:p>
    <w:p w14:paraId="14F4F259">
      <w:pPr>
        <w:pStyle w:val="2"/>
        <w:spacing w:before="320" w:line="252" w:lineRule="auto"/>
        <w:ind w:right="17" w:firstLine="4"/>
        <w:jc w:val="both"/>
        <w:rPr>
          <w:rFonts w:hint="eastAsia"/>
          <w:spacing w:val="-1"/>
        </w:rPr>
      </w:pPr>
    </w:p>
    <w:p w14:paraId="6CF46360">
      <w:pPr>
        <w:pStyle w:val="2"/>
        <w:spacing w:before="320" w:line="252" w:lineRule="auto"/>
        <w:ind w:right="17" w:firstLine="4"/>
        <w:jc w:val="both"/>
        <w:rPr>
          <w:rFonts w:hint="eastAsia"/>
          <w:spacing w:val="-1"/>
        </w:rPr>
      </w:pPr>
      <w:r>
        <w:rPr>
          <w:rFonts w:hint="eastAsia"/>
          <w:spacing w:val="-1"/>
        </w:rPr>
        <w:t>Paul Wernle is unhesitant in declaring it nonsense.</w:t>
      </w:r>
    </w:p>
    <w:p w14:paraId="3C17F0E0">
      <w:pPr>
        <w:pStyle w:val="2"/>
        <w:spacing w:before="320" w:line="252" w:lineRule="auto"/>
        <w:ind w:right="17" w:firstLine="4"/>
        <w:jc w:val="both"/>
        <w:rPr>
          <w:rFonts w:hint="eastAsia"/>
          <w:spacing w:val="-1"/>
        </w:rPr>
      </w:pPr>
      <w:r>
        <w:rPr>
          <w:rFonts w:hint="eastAsia"/>
          <w:spacing w:val="-1"/>
        </w:rPr>
        <w:t>保罗·韦尔恩莱毫不犹豫地宣称这是胡说八道。</w:t>
      </w:r>
    </w:p>
    <w:p w14:paraId="5ADAE819">
      <w:pPr>
        <w:pStyle w:val="2"/>
        <w:spacing w:before="320" w:line="252" w:lineRule="auto"/>
        <w:ind w:right="17" w:firstLine="4"/>
        <w:jc w:val="both"/>
        <w:rPr>
          <w:rFonts w:hint="eastAsia"/>
          <w:spacing w:val="-1"/>
        </w:rPr>
      </w:pPr>
    </w:p>
    <w:p w14:paraId="5D64FBBF">
      <w:pPr>
        <w:pStyle w:val="2"/>
        <w:spacing w:before="320" w:line="252" w:lineRule="auto"/>
        <w:ind w:right="17" w:firstLine="4"/>
        <w:jc w:val="both"/>
        <w:rPr>
          <w:rFonts w:hint="eastAsia"/>
          <w:spacing w:val="-1"/>
        </w:rPr>
      </w:pPr>
      <w:r>
        <w:rPr>
          <w:rFonts w:hint="eastAsia"/>
          <w:spacing w:val="-1"/>
        </w:rPr>
        <w:t>It is nonsense, he asserts, to speak of modern critical research as having sapped our confidence in the "historical Jesus."</w:t>
      </w:r>
    </w:p>
    <w:p w14:paraId="1994030E">
      <w:pPr>
        <w:pStyle w:val="2"/>
        <w:spacing w:before="320" w:line="252" w:lineRule="auto"/>
        <w:ind w:right="17" w:firstLine="4"/>
        <w:jc w:val="both"/>
        <w:rPr>
          <w:rFonts w:hint="eastAsia"/>
          <w:spacing w:val="-1"/>
        </w:rPr>
      </w:pPr>
      <w:r>
        <w:rPr>
          <w:rFonts w:hint="eastAsia"/>
          <w:spacing w:val="-1"/>
        </w:rPr>
        <w:t>他断言，说现代批判研究削弱了我们对“历史耶稣”的信心，这是胡说八道。</w:t>
      </w:r>
    </w:p>
    <w:p w14:paraId="54AAE25B">
      <w:pPr>
        <w:pStyle w:val="2"/>
        <w:spacing w:before="320" w:line="252" w:lineRule="auto"/>
        <w:ind w:right="17" w:firstLine="4"/>
        <w:jc w:val="both"/>
        <w:rPr>
          <w:rFonts w:hint="eastAsia"/>
          <w:spacing w:val="-1"/>
        </w:rPr>
      </w:pPr>
    </w:p>
    <w:p w14:paraId="6AFE4F0C">
      <w:pPr>
        <w:pStyle w:val="2"/>
        <w:spacing w:before="320" w:line="252" w:lineRule="auto"/>
        <w:ind w:right="17" w:firstLine="4"/>
        <w:jc w:val="both"/>
        <w:rPr>
          <w:rFonts w:hint="eastAsia"/>
          <w:spacing w:val="-1"/>
        </w:rPr>
      </w:pPr>
      <w:r>
        <w:rPr>
          <w:rFonts w:hint="eastAsia"/>
          <w:spacing w:val="-1"/>
        </w:rPr>
        <w:t>There continue to be, no doubt, as there always have been, skeptical writers; in late years, for example, there are Wellhausen, Wrede, Schweitzer; but they must not be taken too seriously.</w:t>
      </w:r>
    </w:p>
    <w:p w14:paraId="1690E243">
      <w:pPr>
        <w:pStyle w:val="2"/>
        <w:spacing w:before="320" w:line="252" w:lineRule="auto"/>
        <w:ind w:right="17" w:firstLine="4"/>
        <w:jc w:val="both"/>
        <w:rPr>
          <w:rFonts w:hint="eastAsia"/>
          <w:spacing w:val="-1"/>
        </w:rPr>
      </w:pPr>
      <w:r>
        <w:rPr>
          <w:rFonts w:hint="eastAsia"/>
          <w:spacing w:val="-1"/>
        </w:rPr>
        <w:t>毫无疑问，就像一直以来那样，仍然存在怀疑论作家；例如近年来有韦尔豪森、弗雷德、施韦泽；但不能太认真对待他们。</w:t>
      </w:r>
    </w:p>
    <w:p w14:paraId="5CB41854">
      <w:pPr>
        <w:pStyle w:val="2"/>
        <w:spacing w:before="320" w:line="252" w:lineRule="auto"/>
        <w:ind w:right="17" w:firstLine="4"/>
        <w:jc w:val="both"/>
        <w:rPr>
          <w:rFonts w:hint="eastAsia"/>
          <w:spacing w:val="-1"/>
        </w:rPr>
      </w:pPr>
    </w:p>
    <w:p w14:paraId="5999C87D">
      <w:pPr>
        <w:pStyle w:val="2"/>
        <w:spacing w:before="320" w:line="252" w:lineRule="auto"/>
        <w:ind w:right="17" w:firstLine="4"/>
        <w:jc w:val="both"/>
        <w:rPr>
          <w:rFonts w:hint="eastAsia"/>
          <w:spacing w:val="-1"/>
        </w:rPr>
      </w:pPr>
      <w:r>
        <w:rPr>
          <w:rFonts w:hint="eastAsia"/>
          <w:spacing w:val="-1"/>
        </w:rPr>
        <w:t>"I do not find that, in its essential traits, the person of Jesus has even in the least become uncertain or controversial through the investigations of recent years."</w:t>
      </w:r>
    </w:p>
    <w:p w14:paraId="3F6CC21D">
      <w:pPr>
        <w:pStyle w:val="2"/>
        <w:spacing w:before="320" w:line="252" w:lineRule="auto"/>
        <w:ind w:right="17" w:firstLine="4"/>
        <w:jc w:val="both"/>
        <w:rPr>
          <w:rFonts w:hint="eastAsia"/>
          <w:spacing w:val="-1"/>
        </w:rPr>
      </w:pPr>
      <w:r>
        <w:rPr>
          <w:rFonts w:hint="eastAsia"/>
          <w:spacing w:val="-1"/>
        </w:rPr>
        <w:t>“我不认为，通过近年的调查，耶稣的位格在其本质特征上哪怕有丝毫变得不确定或有争议。”</w:t>
      </w:r>
    </w:p>
    <w:p w14:paraId="429E06E6">
      <w:pPr>
        <w:pStyle w:val="2"/>
        <w:spacing w:before="320" w:line="252" w:lineRule="auto"/>
        <w:ind w:right="17" w:firstLine="4"/>
        <w:jc w:val="both"/>
        <w:rPr>
          <w:rFonts w:hint="eastAsia"/>
          <w:spacing w:val="-1"/>
        </w:rPr>
      </w:pPr>
    </w:p>
    <w:p w14:paraId="4C3CE284">
      <w:pPr>
        <w:pStyle w:val="2"/>
        <w:spacing w:before="320" w:line="252" w:lineRule="auto"/>
        <w:ind w:right="17" w:firstLine="4"/>
        <w:jc w:val="both"/>
        <w:rPr>
          <w:rFonts w:hint="eastAsia"/>
          <w:spacing w:val="-1"/>
        </w:rPr>
      </w:pPr>
      <w:r>
        <w:rPr>
          <w:rFonts w:hint="eastAsia"/>
          <w:spacing w:val="-1"/>
        </w:rPr>
        <w:t>And how, indeed, could historical science, let us honor it ever so highly, "avail against the voice of a history of nearly two-thousand years' duration in which Jesus and faith in Jesus—I purposely bring them together—have been the greatest of impulsive and constructive forces?"</w:t>
      </w:r>
    </w:p>
    <w:p w14:paraId="204D3A22">
      <w:pPr>
        <w:pStyle w:val="2"/>
        <w:spacing w:before="320" w:line="252" w:lineRule="auto"/>
        <w:ind w:right="17" w:firstLine="4"/>
        <w:jc w:val="both"/>
        <w:rPr>
          <w:rFonts w:hint="eastAsia"/>
          <w:spacing w:val="-1"/>
        </w:rPr>
      </w:pPr>
      <w:r>
        <w:rPr>
          <w:rFonts w:hint="eastAsia"/>
          <w:spacing w:val="-1"/>
        </w:rPr>
        <w:t>而且，确实，历史科学，无论我们要多么尊崇它，又怎能“抵挡住近两千年历史的声音，在这段历史中，耶稣和对耶稣的信仰——我特意将它们放在一起——一直是最伟大的推动和建设力量？”</w:t>
      </w:r>
    </w:p>
    <w:p w14:paraId="32CCEFE9">
      <w:pPr>
        <w:pStyle w:val="2"/>
        <w:spacing w:before="320" w:line="252" w:lineRule="auto"/>
        <w:ind w:right="17" w:firstLine="4"/>
        <w:jc w:val="both"/>
        <w:rPr>
          <w:rFonts w:hint="eastAsia"/>
          <w:spacing w:val="-1"/>
        </w:rPr>
      </w:pPr>
    </w:p>
    <w:p w14:paraId="5AF0C656">
      <w:pPr>
        <w:pStyle w:val="2"/>
        <w:spacing w:before="320" w:line="252" w:lineRule="auto"/>
        <w:ind w:right="17" w:firstLine="4"/>
        <w:jc w:val="both"/>
        <w:rPr>
          <w:rFonts w:hint="eastAsia"/>
          <w:spacing w:val="-1"/>
        </w:rPr>
      </w:pPr>
      <w:r>
        <w:rPr>
          <w:rFonts w:hint="eastAsia"/>
          <w:spacing w:val="-1"/>
        </w:rPr>
        <w:t>It is greater nonsense still, Wernle declares, to pretend to retain Christ when the historical Jesus has been abandoned.</w:t>
      </w:r>
    </w:p>
    <w:p w14:paraId="7ABAEAF7">
      <w:pPr>
        <w:pStyle w:val="2"/>
        <w:spacing w:before="320" w:line="252" w:lineRule="auto"/>
        <w:ind w:right="17" w:firstLine="4"/>
        <w:jc w:val="both"/>
        <w:rPr>
          <w:rFonts w:hint="eastAsia"/>
          <w:spacing w:val="-1"/>
        </w:rPr>
      </w:pPr>
      <w:r>
        <w:rPr>
          <w:rFonts w:hint="eastAsia"/>
          <w:spacing w:val="-1"/>
        </w:rPr>
        <w:t>韦尔恩莱宣称，当历史耶稣被抛弃时假装保留基督，这是更大的胡说八道。</w:t>
      </w:r>
    </w:p>
    <w:p w14:paraId="33207203">
      <w:pPr>
        <w:pStyle w:val="2"/>
        <w:spacing w:before="320" w:line="252" w:lineRule="auto"/>
        <w:ind w:right="17" w:firstLine="4"/>
        <w:jc w:val="both"/>
        <w:rPr>
          <w:rFonts w:hint="eastAsia"/>
          <w:spacing w:val="-1"/>
        </w:rPr>
      </w:pPr>
    </w:p>
    <w:p w14:paraId="3056C2AB">
      <w:pPr>
        <w:pStyle w:val="2"/>
        <w:spacing w:before="320" w:line="252" w:lineRule="auto"/>
        <w:ind w:right="17" w:firstLine="4"/>
        <w:jc w:val="both"/>
        <w:rPr>
          <w:rFonts w:hint="eastAsia"/>
          <w:spacing w:val="-1"/>
        </w:rPr>
      </w:pPr>
      <w:r>
        <w:rPr>
          <w:rFonts w:hint="eastAsia"/>
          <w:spacing w:val="-1"/>
        </w:rPr>
        <w:t>Once convince him that the historical Jesus has been set aside by science, and faith in Christ has no further personal interest to him: faith in God without Christ would then be his only recourse.</w:t>
      </w:r>
    </w:p>
    <w:p w14:paraId="75D2398B">
      <w:pPr>
        <w:pStyle w:val="2"/>
        <w:spacing w:before="320" w:line="252" w:lineRule="auto"/>
        <w:ind w:right="17" w:firstLine="4"/>
        <w:jc w:val="both"/>
        <w:rPr>
          <w:rFonts w:hint="eastAsia"/>
          <w:spacing w:val="-1"/>
        </w:rPr>
      </w:pPr>
      <w:r>
        <w:rPr>
          <w:rFonts w:hint="eastAsia"/>
          <w:spacing w:val="-1"/>
        </w:rPr>
        <w:t>一旦让他相信历史耶稣已被科学搁置一旁，对基督的信仰对他来说就没有进一步的个人兴趣了：没有基督的对神的信仰将是他唯一的出路。</w:t>
      </w:r>
    </w:p>
    <w:p w14:paraId="49042347">
      <w:pPr>
        <w:pStyle w:val="2"/>
        <w:spacing w:before="320" w:line="252" w:lineRule="auto"/>
        <w:ind w:right="17" w:firstLine="4"/>
        <w:jc w:val="both"/>
        <w:rPr>
          <w:rFonts w:hint="eastAsia"/>
          <w:spacing w:val="-1"/>
        </w:rPr>
      </w:pPr>
    </w:p>
    <w:p w14:paraId="334F2AAD">
      <w:pPr>
        <w:pStyle w:val="2"/>
        <w:spacing w:before="320" w:line="252" w:lineRule="auto"/>
        <w:ind w:right="17" w:firstLine="4"/>
        <w:jc w:val="both"/>
        <w:rPr>
          <w:rFonts w:hint="eastAsia"/>
          <w:spacing w:val="-1"/>
        </w:rPr>
      </w:pPr>
      <w:r>
        <w:rPr>
          <w:rFonts w:hint="eastAsia"/>
          <w:spacing w:val="-1"/>
        </w:rPr>
        <w:t>"This whole separation of Jesus and Christ," he adds, "abandoning the one and retaining the other, is nothing but a miserable product of opportunism.</w:t>
      </w:r>
    </w:p>
    <w:p w14:paraId="1AF07C2F">
      <w:pPr>
        <w:pStyle w:val="2"/>
        <w:spacing w:before="320" w:line="252" w:lineRule="auto"/>
        <w:ind w:right="17" w:firstLine="4"/>
        <w:jc w:val="both"/>
        <w:rPr>
          <w:rFonts w:hint="eastAsia"/>
          <w:spacing w:val="-1"/>
        </w:rPr>
      </w:pPr>
      <w:r>
        <w:rPr>
          <w:rFonts w:hint="eastAsia"/>
          <w:spacing w:val="-1"/>
        </w:rPr>
        <w:t>“这整个耶稣与基督的分离，”他补充道，“抛弃一个而保留另一个，只不过是机会主义的可悲产物。</w:t>
      </w:r>
    </w:p>
    <w:p w14:paraId="59D0EE38">
      <w:pPr>
        <w:pStyle w:val="2"/>
        <w:spacing w:before="320" w:line="252" w:lineRule="auto"/>
        <w:ind w:right="17" w:firstLine="4"/>
        <w:jc w:val="both"/>
        <w:rPr>
          <w:rFonts w:hint="eastAsia"/>
          <w:spacing w:val="-1"/>
        </w:rPr>
      </w:pPr>
    </w:p>
    <w:p w14:paraId="3AC0C5E7">
      <w:pPr>
        <w:pStyle w:val="2"/>
        <w:spacing w:before="320" w:line="252" w:lineRule="auto"/>
        <w:ind w:right="17" w:firstLine="4"/>
        <w:jc w:val="both"/>
        <w:rPr>
          <w:rFonts w:hint="eastAsia"/>
          <w:spacing w:val="-1"/>
        </w:rPr>
      </w:pPr>
      <w:r>
        <w:rPr>
          <w:rFonts w:hint="eastAsia"/>
          <w:spacing w:val="-1"/>
        </w:rPr>
        <w:t>It was the weakest point in the old Liberal Christianity, and it has not been bettered by any new grounding.</w:t>
      </w:r>
    </w:p>
    <w:p w14:paraId="4BE0ED28">
      <w:pPr>
        <w:pStyle w:val="2"/>
        <w:spacing w:before="320" w:line="252" w:lineRule="auto"/>
        <w:ind w:right="17" w:firstLine="4"/>
        <w:jc w:val="both"/>
        <w:rPr>
          <w:rFonts w:hint="eastAsia"/>
          <w:spacing w:val="-1"/>
        </w:rPr>
      </w:pPr>
      <w:r>
        <w:rPr>
          <w:rFonts w:hint="eastAsia"/>
          <w:spacing w:val="-1"/>
        </w:rPr>
        <w:t>这是旧自由派基督教的最弱点，任何新的基础都没有改善它。</w:t>
      </w:r>
    </w:p>
    <w:p w14:paraId="7AE469A0">
      <w:pPr>
        <w:pStyle w:val="2"/>
        <w:spacing w:before="320" w:line="252" w:lineRule="auto"/>
        <w:ind w:right="17" w:firstLine="4"/>
        <w:jc w:val="both"/>
        <w:rPr>
          <w:rFonts w:hint="eastAsia"/>
          <w:spacing w:val="-1"/>
        </w:rPr>
      </w:pPr>
    </w:p>
    <w:p w14:paraId="56EA4358">
      <w:pPr>
        <w:pStyle w:val="2"/>
        <w:spacing w:before="320" w:line="252" w:lineRule="auto"/>
        <w:ind w:right="17" w:firstLine="4"/>
        <w:jc w:val="both"/>
        <w:rPr>
          <w:rFonts w:hint="eastAsia"/>
          <w:spacing w:val="-1"/>
        </w:rPr>
      </w:pPr>
      <w:r>
        <w:rPr>
          <w:rFonts w:hint="eastAsia"/>
          <w:spacing w:val="-1"/>
        </w:rPr>
        <w:t>What we retain in our hands when the historical Jesus falls away is just myths and phantasms, which can afford no support to our faith."</w:t>
      </w:r>
    </w:p>
    <w:p w14:paraId="1FACEE3C">
      <w:pPr>
        <w:pStyle w:val="2"/>
        <w:spacing w:before="320" w:line="252" w:lineRule="auto"/>
        <w:ind w:right="17" w:firstLine="4"/>
        <w:jc w:val="both"/>
        <w:rPr>
          <w:rFonts w:hint="eastAsia"/>
          <w:spacing w:val="-1"/>
        </w:rPr>
      </w:pPr>
      <w:r>
        <w:rPr>
          <w:rFonts w:hint="eastAsia"/>
          <w:spacing w:val="-1"/>
        </w:rPr>
        <w:t>当历史耶稣消失时，我们在手中保留的只是神话和幻影，这不能为我们的信仰提供任何支持。”</w:t>
      </w:r>
    </w:p>
    <w:p w14:paraId="358ABC00">
      <w:pPr>
        <w:pStyle w:val="2"/>
        <w:spacing w:before="320" w:line="252" w:lineRule="auto"/>
        <w:ind w:right="17" w:firstLine="4"/>
        <w:jc w:val="both"/>
        <w:rPr>
          <w:rFonts w:hint="eastAsia"/>
          <w:spacing w:val="-1"/>
        </w:rPr>
      </w:pPr>
    </w:p>
    <w:p w14:paraId="2D8E7EFE">
      <w:pPr>
        <w:pStyle w:val="2"/>
        <w:spacing w:before="320" w:line="252" w:lineRule="auto"/>
        <w:ind w:right="17" w:firstLine="4"/>
        <w:jc w:val="both"/>
        <w:rPr>
          <w:rFonts w:hint="eastAsia"/>
          <w:spacing w:val="-1"/>
        </w:rPr>
      </w:pPr>
      <w:r>
        <w:rPr>
          <w:rFonts w:hint="eastAsia"/>
          <w:spacing w:val="-1"/>
        </w:rPr>
        <w:t>Meanwhile, however, we observe Ziller abandoning the "historical Jesus" and clinging to the "historical Christ," who "still lives in the church."</w:t>
      </w:r>
    </w:p>
    <w:p w14:paraId="71101F07">
      <w:pPr>
        <w:pStyle w:val="2"/>
        <w:spacing w:before="320" w:line="252" w:lineRule="auto"/>
        <w:ind w:right="17" w:firstLine="4"/>
        <w:jc w:val="both"/>
        <w:rPr>
          <w:rFonts w:hint="eastAsia"/>
          <w:spacing w:val="-1"/>
        </w:rPr>
      </w:pPr>
      <w:r>
        <w:rPr>
          <w:rFonts w:hint="eastAsia"/>
          <w:spacing w:val="-1"/>
        </w:rPr>
        <w:t>然而，与此同时，我们观察到齐勒抛弃了“历史耶稣”，并紧抓着那个“仍活在教会中”的“历史基督”。</w:t>
      </w:r>
    </w:p>
    <w:p w14:paraId="3D7A64B0">
      <w:pPr>
        <w:pStyle w:val="2"/>
        <w:spacing w:before="320" w:line="252" w:lineRule="auto"/>
        <w:ind w:right="17" w:firstLine="4"/>
        <w:jc w:val="both"/>
        <w:rPr>
          <w:rFonts w:hint="eastAsia"/>
          <w:spacing w:val="-1"/>
        </w:rPr>
      </w:pPr>
    </w:p>
    <w:p w14:paraId="1BFCA1AB">
      <w:pPr>
        <w:pStyle w:val="2"/>
        <w:spacing w:before="320" w:line="252" w:lineRule="auto"/>
        <w:ind w:right="17" w:firstLine="4"/>
        <w:jc w:val="both"/>
        <w:rPr>
          <w:rFonts w:hint="eastAsia"/>
          <w:spacing w:val="-1"/>
        </w:rPr>
      </w:pPr>
      <w:r>
        <w:rPr>
          <w:rFonts w:hint="eastAsia"/>
          <w:spacing w:val="-1"/>
        </w:rPr>
        <w:t>In this, he but follows an example set by Schleiermacher, and from his day on imitated by a long series of writers occupying essentially the same position, but differing immensely among themselves in the completeness or incompleteness, on the one hand, of their abandonment of the historical Jesus, and, on the other, of their clinging to a living Christ.</w:t>
      </w:r>
    </w:p>
    <w:p w14:paraId="0DD61C76">
      <w:pPr>
        <w:pStyle w:val="2"/>
        <w:spacing w:before="320" w:line="252" w:lineRule="auto"/>
        <w:ind w:right="17" w:firstLine="4"/>
        <w:jc w:val="both"/>
        <w:rPr>
          <w:rFonts w:hint="eastAsia"/>
          <w:spacing w:val="-1"/>
        </w:rPr>
      </w:pPr>
      <w:r>
        <w:rPr>
          <w:rFonts w:hint="eastAsia"/>
          <w:spacing w:val="-1"/>
        </w:rPr>
        <w:t>在这方面，他不过是遵循了施莱尔马赫（Schleiermacher）树立的榜样，并从那时起被一系列占据基本相同立场但彼此差异巨大的作家所模仿，这种差异一方面在于他们抛弃历史耶稣的完全或不完全程度，另一方面在于他们依附活着的基督的程度。</w:t>
      </w:r>
    </w:p>
    <w:p w14:paraId="281D01C8">
      <w:pPr>
        <w:pStyle w:val="2"/>
        <w:spacing w:before="320" w:line="252" w:lineRule="auto"/>
        <w:ind w:right="17" w:firstLine="4"/>
        <w:jc w:val="both"/>
        <w:rPr>
          <w:rFonts w:hint="eastAsia"/>
          <w:spacing w:val="-1"/>
        </w:rPr>
      </w:pPr>
    </w:p>
    <w:p w14:paraId="2B2FBD76">
      <w:pPr>
        <w:pStyle w:val="2"/>
        <w:spacing w:before="320" w:line="252" w:lineRule="auto"/>
        <w:ind w:right="17" w:firstLine="4"/>
        <w:jc w:val="both"/>
        <w:rPr>
          <w:rFonts w:hint="eastAsia"/>
          <w:spacing w:val="-1"/>
        </w:rPr>
      </w:pPr>
      <w:r>
        <w:rPr>
          <w:rFonts w:hint="eastAsia"/>
          <w:spacing w:val="-1"/>
        </w:rPr>
        <w:t>At the one extreme we may discover—shall we say even a Martin Kähler? or shall we content ourselves with saying a Wilhelm Herrmann?</w:t>
      </w:r>
    </w:p>
    <w:p w14:paraId="307E1D08">
      <w:pPr>
        <w:pStyle w:val="2"/>
        <w:spacing w:before="320" w:line="252" w:lineRule="auto"/>
        <w:ind w:right="17" w:firstLine="4"/>
        <w:jc w:val="both"/>
        <w:rPr>
          <w:rFonts w:hint="eastAsia"/>
          <w:spacing w:val="-1"/>
        </w:rPr>
      </w:pPr>
      <w:r>
        <w:rPr>
          <w:rFonts w:hint="eastAsia"/>
          <w:spacing w:val="-1"/>
        </w:rPr>
        <w:t>在一个极端，我们可能会发现——我们该说甚至马丁·卡勒（Martin Kähler）吗？或者我们满足于说威廉·赫尔曼（Wilhelm Herrmann）？</w:t>
      </w:r>
    </w:p>
    <w:p w14:paraId="2062F34C">
      <w:pPr>
        <w:pStyle w:val="2"/>
        <w:spacing w:before="320" w:line="252" w:lineRule="auto"/>
        <w:ind w:right="17" w:firstLine="4"/>
        <w:jc w:val="both"/>
        <w:rPr>
          <w:rFonts w:hint="eastAsia"/>
          <w:spacing w:val="-1"/>
        </w:rPr>
      </w:pPr>
    </w:p>
    <w:p w14:paraId="2347F769">
      <w:pPr>
        <w:pStyle w:val="2"/>
        <w:spacing w:before="320" w:line="252" w:lineRule="auto"/>
        <w:ind w:right="17" w:firstLine="4"/>
        <w:jc w:val="both"/>
        <w:rPr>
          <w:rFonts w:hint="eastAsia"/>
          <w:spacing w:val="-1"/>
        </w:rPr>
      </w:pPr>
      <w:r>
        <w:rPr>
          <w:rFonts w:hint="eastAsia"/>
          <w:spacing w:val="-1"/>
        </w:rPr>
        <w:t>At the other stand the theologians of the Bremen Protestantenverein.</w:t>
      </w:r>
    </w:p>
    <w:p w14:paraId="624F1C51">
      <w:pPr>
        <w:pStyle w:val="2"/>
        <w:spacing w:before="320" w:line="252" w:lineRule="auto"/>
        <w:ind w:right="17" w:firstLine="4"/>
        <w:jc w:val="both"/>
        <w:rPr>
          <w:rFonts w:hint="eastAsia"/>
          <w:spacing w:val="-1"/>
        </w:rPr>
      </w:pPr>
      <w:r>
        <w:rPr>
          <w:rFonts w:hint="eastAsia"/>
          <w:spacing w:val="-1"/>
        </w:rPr>
        <w:t>在另一端站着不来梅新教徒协会的神学家们。</w:t>
      </w:r>
    </w:p>
    <w:p w14:paraId="75DB3FE5">
      <w:pPr>
        <w:pStyle w:val="2"/>
        <w:spacing w:before="320" w:line="252" w:lineRule="auto"/>
        <w:ind w:right="17" w:firstLine="4"/>
        <w:jc w:val="both"/>
        <w:rPr>
          <w:rFonts w:hint="eastAsia"/>
          <w:spacing w:val="-1"/>
        </w:rPr>
      </w:pPr>
    </w:p>
    <w:p w14:paraId="08D03339">
      <w:pPr>
        <w:pStyle w:val="2"/>
        <w:spacing w:before="320" w:line="252" w:lineRule="auto"/>
        <w:ind w:right="17" w:firstLine="4"/>
        <w:jc w:val="both"/>
        <w:rPr>
          <w:rFonts w:hint="eastAsia"/>
          <w:spacing w:val="-1"/>
        </w:rPr>
      </w:pPr>
      <w:r>
        <w:rPr>
          <w:rFonts w:hint="eastAsia"/>
          <w:spacing w:val="-1"/>
        </w:rPr>
        <w:t>Those who gather around the former node, only sit loosely to the "historical Jesus" as He is presented to us in the Gospel narrative, and can in no way do without the "historical Christ," on whom, indeed, their whole religious system hangs.</w:t>
      </w:r>
    </w:p>
    <w:p w14:paraId="398FF42E">
      <w:pPr>
        <w:pStyle w:val="2"/>
        <w:spacing w:before="320" w:line="252" w:lineRule="auto"/>
        <w:ind w:right="17" w:firstLine="4"/>
        <w:jc w:val="both"/>
        <w:rPr>
          <w:rFonts w:hint="eastAsia"/>
          <w:spacing w:val="-1"/>
        </w:rPr>
      </w:pPr>
      <w:r>
        <w:rPr>
          <w:rFonts w:hint="eastAsia"/>
          <w:spacing w:val="-1"/>
        </w:rPr>
        <w:t>聚集在前一个节点周围的人，只是对福音书叙事中呈现给我们的“历史耶稣”持松散态度，绝不能没有“历史基督”，事实上，他们整个宗教体系都挂在祂身上。</w:t>
      </w:r>
    </w:p>
    <w:p w14:paraId="60E6DB5C">
      <w:pPr>
        <w:pStyle w:val="2"/>
        <w:spacing w:before="320" w:line="252" w:lineRule="auto"/>
        <w:ind w:right="17" w:firstLine="4"/>
        <w:jc w:val="both"/>
        <w:rPr>
          <w:rFonts w:hint="eastAsia"/>
          <w:spacing w:val="-1"/>
        </w:rPr>
      </w:pPr>
    </w:p>
    <w:p w14:paraId="2AD6D076">
      <w:pPr>
        <w:pStyle w:val="2"/>
        <w:spacing w:before="320" w:line="252" w:lineRule="auto"/>
        <w:ind w:right="17" w:firstLine="4"/>
        <w:jc w:val="both"/>
        <w:rPr>
          <w:rFonts w:hint="eastAsia"/>
          <w:spacing w:val="-1"/>
        </w:rPr>
      </w:pPr>
      <w:r>
        <w:rPr>
          <w:rFonts w:hint="eastAsia"/>
          <w:spacing w:val="-1"/>
        </w:rPr>
        <w:t>Those who gather around the latter, though they may or may not, for themselves, feel any real doubt that Jesus really lived, yet are quite able to get along wholly without Him in their religious system, whether we call Him Jesus or Christ.</w:t>
      </w:r>
    </w:p>
    <w:p w14:paraId="71AAF0C3">
      <w:pPr>
        <w:pStyle w:val="2"/>
        <w:spacing w:before="320" w:line="252" w:lineRule="auto"/>
        <w:ind w:right="17" w:firstLine="4"/>
        <w:jc w:val="both"/>
        <w:rPr>
          <w:rFonts w:hint="eastAsia"/>
          <w:spacing w:val="-1"/>
        </w:rPr>
      </w:pPr>
      <w:r>
        <w:rPr>
          <w:rFonts w:hint="eastAsia"/>
          <w:spacing w:val="-1"/>
        </w:rPr>
        <w:t>聚集在后一个节点周围的人，虽然他们自己可能对耶稣真的生活过没有任何真正的怀疑，也可能怀疑，但在他们的宗教体系中完全可以没有祂，无论我们称祂为耶稣还是基督。</w:t>
      </w:r>
    </w:p>
    <w:p w14:paraId="5AAC0F5B">
      <w:pPr>
        <w:pStyle w:val="2"/>
        <w:spacing w:before="320" w:line="252" w:lineRule="auto"/>
        <w:ind w:right="17" w:firstLine="4"/>
        <w:jc w:val="both"/>
        <w:rPr>
          <w:rFonts w:hint="eastAsia"/>
          <w:spacing w:val="-1"/>
        </w:rPr>
      </w:pPr>
    </w:p>
    <w:p w14:paraId="4DE6F29D">
      <w:pPr>
        <w:pStyle w:val="2"/>
        <w:spacing w:before="320" w:line="252" w:lineRule="auto"/>
        <w:ind w:right="17" w:firstLine="4"/>
        <w:jc w:val="both"/>
        <w:rPr>
          <w:rFonts w:hint="eastAsia"/>
          <w:spacing w:val="-1"/>
        </w:rPr>
      </w:pPr>
      <w:r>
        <w:rPr>
          <w:rFonts w:hint="eastAsia"/>
          <w:spacing w:val="-1"/>
        </w:rPr>
        <w:t>It is these latter, accordingly, who are express "Christless Christians."</w:t>
      </w:r>
    </w:p>
    <w:p w14:paraId="668D5653">
      <w:pPr>
        <w:pStyle w:val="2"/>
        <w:spacing w:before="320" w:line="252" w:lineRule="auto"/>
        <w:ind w:right="17" w:firstLine="4"/>
        <w:jc w:val="both"/>
        <w:rPr>
          <w:rFonts w:hint="eastAsia"/>
          <w:spacing w:val="-1"/>
        </w:rPr>
      </w:pPr>
      <w:r>
        <w:rPr>
          <w:rFonts w:hint="eastAsia"/>
          <w:spacing w:val="-1"/>
        </w:rPr>
        <w:t>因此，正是这些人是明确的“无基督的基督徒”。</w:t>
      </w:r>
    </w:p>
    <w:p w14:paraId="13BC7D1A">
      <w:pPr>
        <w:pStyle w:val="2"/>
        <w:spacing w:before="320" w:line="252" w:lineRule="auto"/>
        <w:ind w:right="17" w:firstLine="4"/>
        <w:jc w:val="both"/>
        <w:rPr>
          <w:rFonts w:hint="eastAsia"/>
          <w:spacing w:val="-1"/>
        </w:rPr>
      </w:pPr>
    </w:p>
    <w:p w14:paraId="0F772ACD">
      <w:pPr>
        <w:pStyle w:val="2"/>
        <w:spacing w:before="320" w:line="252" w:lineRule="auto"/>
        <w:ind w:right="17" w:firstLine="4"/>
        <w:jc w:val="both"/>
        <w:rPr>
          <w:rFonts w:hint="eastAsia"/>
          <w:spacing w:val="-1"/>
        </w:rPr>
      </w:pPr>
      <w:r>
        <w:rPr>
          <w:rFonts w:hint="eastAsia"/>
          <w:spacing w:val="-1"/>
        </w:rPr>
        <w:t>Perhaps it may be well to keep near home here and select as examples of this truest Christless Christianity only certain prophets of our own.</w:t>
      </w:r>
    </w:p>
    <w:p w14:paraId="2F766211">
      <w:pPr>
        <w:pStyle w:val="2"/>
        <w:spacing w:before="320" w:line="252" w:lineRule="auto"/>
        <w:ind w:right="17" w:firstLine="4"/>
        <w:jc w:val="both"/>
        <w:rPr>
          <w:rFonts w:hint="eastAsia"/>
          <w:spacing w:val="-1"/>
        </w:rPr>
      </w:pPr>
      <w:r>
        <w:rPr>
          <w:rFonts w:hint="eastAsia"/>
          <w:spacing w:val="-1"/>
        </w:rPr>
        <w:t>也许在此我们就近取材，只选择我们自己的一些先知作为这种最真实的无基督基督教的例子。</w:t>
      </w:r>
    </w:p>
    <w:p w14:paraId="2E265CF6">
      <w:pPr>
        <w:pStyle w:val="2"/>
        <w:spacing w:before="320" w:line="252" w:lineRule="auto"/>
        <w:ind w:right="17" w:firstLine="4"/>
        <w:jc w:val="both"/>
        <w:rPr>
          <w:rFonts w:hint="eastAsia"/>
          <w:spacing w:val="-1"/>
        </w:rPr>
      </w:pPr>
    </w:p>
    <w:p w14:paraId="62E59B4E">
      <w:pPr>
        <w:pStyle w:val="2"/>
        <w:spacing w:before="320" w:line="252" w:lineRule="auto"/>
        <w:ind w:right="17" w:firstLine="4"/>
        <w:jc w:val="both"/>
        <w:rPr>
          <w:rFonts w:hint="eastAsia"/>
          <w:spacing w:val="-1"/>
        </w:rPr>
      </w:pPr>
      <w:r>
        <w:rPr>
          <w:rFonts w:hint="eastAsia"/>
          <w:spacing w:val="-1"/>
        </w:rPr>
        <w:t>A very good example is afforded by Douglas C. Macintosh.</w:t>
      </w:r>
    </w:p>
    <w:p w14:paraId="404E425A">
      <w:pPr>
        <w:pStyle w:val="2"/>
        <w:spacing w:before="320" w:line="252" w:lineRule="auto"/>
        <w:ind w:right="17" w:firstLine="4"/>
        <w:jc w:val="both"/>
        <w:rPr>
          <w:rFonts w:hint="eastAsia"/>
          <w:spacing w:val="-1"/>
        </w:rPr>
      </w:pPr>
      <w:r>
        <w:rPr>
          <w:rFonts w:hint="eastAsia"/>
          <w:spacing w:val="-1"/>
        </w:rPr>
        <w:t>道格拉斯·C. 麦金托什（Douglas C. Macintosh）提供了一个很好的例子。</w:t>
      </w:r>
    </w:p>
    <w:p w14:paraId="32C16717">
      <w:pPr>
        <w:pStyle w:val="2"/>
        <w:spacing w:before="320" w:line="252" w:lineRule="auto"/>
        <w:ind w:right="17" w:firstLine="4"/>
        <w:jc w:val="both"/>
        <w:rPr>
          <w:rFonts w:hint="eastAsia"/>
          <w:spacing w:val="-1"/>
        </w:rPr>
      </w:pPr>
    </w:p>
    <w:p w14:paraId="19A45E70">
      <w:pPr>
        <w:pStyle w:val="2"/>
        <w:spacing w:before="320" w:line="252" w:lineRule="auto"/>
        <w:ind w:right="17" w:firstLine="4"/>
        <w:jc w:val="both"/>
        <w:rPr>
          <w:rFonts w:hint="eastAsia"/>
          <w:spacing w:val="-1"/>
        </w:rPr>
      </w:pPr>
      <w:r>
        <w:rPr>
          <w:rFonts w:hint="eastAsia"/>
          <w:spacing w:val="-1"/>
        </w:rPr>
        <w:t>With the historicity of Jesus, Macintosh has for himself no difficulty; but neither does he feel any imperative need of the living Christ.</w:t>
      </w:r>
    </w:p>
    <w:p w14:paraId="54BCE2B6">
      <w:pPr>
        <w:pStyle w:val="2"/>
        <w:spacing w:before="320" w:line="252" w:lineRule="auto"/>
        <w:ind w:right="17" w:firstLine="4"/>
        <w:jc w:val="both"/>
        <w:rPr>
          <w:rFonts w:hint="eastAsia"/>
          <w:spacing w:val="-1"/>
        </w:rPr>
      </w:pPr>
      <w:r>
        <w:rPr>
          <w:rFonts w:hint="eastAsia"/>
          <w:spacing w:val="-1"/>
        </w:rPr>
        <w:t>对于耶稣的历史性，麦金托什自己没有困难；但他也不觉得对活着的基督有任何迫切的需要。</w:t>
      </w:r>
    </w:p>
    <w:p w14:paraId="71273F74">
      <w:pPr>
        <w:pStyle w:val="2"/>
        <w:spacing w:before="320" w:line="252" w:lineRule="auto"/>
        <w:ind w:right="17" w:firstLine="4"/>
        <w:jc w:val="both"/>
        <w:rPr>
          <w:rFonts w:hint="eastAsia"/>
          <w:spacing w:val="-1"/>
        </w:rPr>
      </w:pPr>
    </w:p>
    <w:p w14:paraId="5EDD6D39">
      <w:pPr>
        <w:pStyle w:val="2"/>
        <w:spacing w:before="320" w:line="252" w:lineRule="auto"/>
        <w:ind w:right="17" w:firstLine="4"/>
        <w:jc w:val="both"/>
        <w:rPr>
          <w:rFonts w:hint="eastAsia"/>
          <w:spacing w:val="-1"/>
        </w:rPr>
      </w:pPr>
      <w:r>
        <w:rPr>
          <w:rFonts w:hint="eastAsia"/>
          <w:spacing w:val="-1"/>
        </w:rPr>
        <w:t>He finds the historical Jesus useful; the loss of Him would be a great loss,—a sentimental loss, a pedagogical loss, above all a loss to the easy attainment of Christian certitude.</w:t>
      </w:r>
    </w:p>
    <w:p w14:paraId="446A043A">
      <w:pPr>
        <w:pStyle w:val="2"/>
        <w:spacing w:before="320" w:line="252" w:lineRule="auto"/>
        <w:ind w:right="17" w:firstLine="4"/>
        <w:jc w:val="both"/>
        <w:rPr>
          <w:rFonts w:hint="eastAsia"/>
          <w:spacing w:val="-1"/>
        </w:rPr>
      </w:pPr>
      <w:r>
        <w:rPr>
          <w:rFonts w:hint="eastAsia"/>
          <w:spacing w:val="-1"/>
        </w:rPr>
        <w:t>他发现历史耶稣是有用的；失去祂将是一个巨大的损失——情感上的损失，教育上的损失，尤其是对轻松获得基督教确据的损失。</w:t>
      </w:r>
    </w:p>
    <w:p w14:paraId="6029A1E9">
      <w:pPr>
        <w:pStyle w:val="2"/>
        <w:spacing w:before="320" w:line="252" w:lineRule="auto"/>
        <w:ind w:right="17" w:firstLine="4"/>
        <w:jc w:val="both"/>
        <w:rPr>
          <w:rFonts w:hint="eastAsia"/>
          <w:spacing w:val="-1"/>
        </w:rPr>
      </w:pPr>
    </w:p>
    <w:p w14:paraId="0C52E70D">
      <w:pPr>
        <w:pStyle w:val="2"/>
        <w:spacing w:before="320" w:line="252" w:lineRule="auto"/>
        <w:ind w:right="17" w:firstLine="4"/>
        <w:jc w:val="both"/>
        <w:rPr>
          <w:rFonts w:hint="eastAsia"/>
          <w:spacing w:val="-1"/>
        </w:rPr>
      </w:pPr>
      <w:r>
        <w:rPr>
          <w:rFonts w:hint="eastAsia"/>
          <w:spacing w:val="-1"/>
        </w:rPr>
        <w:t>He would even, it appears, allow that the Christ-ideal is indispensable—that it is, indeed, precisely the differentia of Christianity; and he does not see his way to accounting for the clearness at least of this ideal without assuming the historical Jesus, and in this sense, therefore, he is prepared to admit that the historicity of Jesus is "historically indispensable."</w:t>
      </w:r>
    </w:p>
    <w:p w14:paraId="07B3F606">
      <w:pPr>
        <w:pStyle w:val="2"/>
        <w:spacing w:before="320" w:line="252" w:lineRule="auto"/>
        <w:ind w:right="17" w:firstLine="4"/>
        <w:jc w:val="both"/>
        <w:rPr>
          <w:rFonts w:hint="eastAsia"/>
          <w:spacing w:val="-1"/>
        </w:rPr>
      </w:pPr>
      <w:r>
        <w:rPr>
          <w:rFonts w:hint="eastAsia"/>
          <w:spacing w:val="-1"/>
        </w:rPr>
        <w:t>他甚至似乎承认基督理想是不可或缺的——事实上，这正是基督教的特质；如果不假设历史耶稣，他看不出如何解释至少这个理想的清晰性，因此在这个意义上，他准备承认耶稣的历史性是“历史不可或缺的”。</w:t>
      </w:r>
    </w:p>
    <w:p w14:paraId="53933102">
      <w:pPr>
        <w:pStyle w:val="2"/>
        <w:spacing w:before="320" w:line="252" w:lineRule="auto"/>
        <w:ind w:right="17" w:firstLine="4"/>
        <w:jc w:val="both"/>
        <w:rPr>
          <w:rFonts w:hint="eastAsia"/>
          <w:spacing w:val="-1"/>
        </w:rPr>
      </w:pPr>
    </w:p>
    <w:p w14:paraId="1C24B709">
      <w:pPr>
        <w:pStyle w:val="2"/>
        <w:spacing w:before="320" w:line="252" w:lineRule="auto"/>
        <w:ind w:right="17" w:firstLine="4"/>
        <w:jc w:val="both"/>
        <w:rPr>
          <w:rFonts w:hint="eastAsia"/>
          <w:spacing w:val="-1"/>
        </w:rPr>
      </w:pPr>
      <w:r>
        <w:rPr>
          <w:rFonts w:hint="eastAsia"/>
          <w:spacing w:val="-1"/>
        </w:rPr>
        <w:t>Indispensable, that is, to the historian, not to the Christian.</w:t>
      </w:r>
    </w:p>
    <w:p w14:paraId="792BDFC8">
      <w:pPr>
        <w:pStyle w:val="2"/>
        <w:spacing w:before="320" w:line="252" w:lineRule="auto"/>
        <w:ind w:right="17" w:firstLine="4"/>
        <w:jc w:val="both"/>
        <w:rPr>
          <w:rFonts w:hint="eastAsia"/>
          <w:spacing w:val="-1"/>
        </w:rPr>
      </w:pPr>
      <w:r>
        <w:rPr>
          <w:rFonts w:hint="eastAsia"/>
          <w:spacing w:val="-1"/>
        </w:rPr>
        <w:t>也就是说，对历史学家不可或缺，而不是对基督徒。</w:t>
      </w:r>
    </w:p>
    <w:p w14:paraId="3A52B4E1">
      <w:pPr>
        <w:pStyle w:val="2"/>
        <w:spacing w:before="320" w:line="252" w:lineRule="auto"/>
        <w:ind w:right="17" w:firstLine="4"/>
        <w:jc w:val="both"/>
        <w:rPr>
          <w:rFonts w:hint="eastAsia"/>
          <w:spacing w:val="-1"/>
        </w:rPr>
      </w:pPr>
    </w:p>
    <w:p w14:paraId="67BDE5C4">
      <w:pPr>
        <w:pStyle w:val="2"/>
        <w:spacing w:before="320" w:line="252" w:lineRule="auto"/>
        <w:ind w:right="17" w:firstLine="4"/>
        <w:jc w:val="both"/>
        <w:rPr>
          <w:rFonts w:hint="eastAsia"/>
          <w:spacing w:val="-1"/>
        </w:rPr>
      </w:pPr>
      <w:r>
        <w:rPr>
          <w:rFonts w:hint="eastAsia"/>
          <w:spacing w:val="-1"/>
        </w:rPr>
        <w:t>What the Christian must have is the Christ-ideal, not Christ.</w:t>
      </w:r>
    </w:p>
    <w:p w14:paraId="21238F8F">
      <w:pPr>
        <w:pStyle w:val="2"/>
        <w:spacing w:before="320" w:line="252" w:lineRule="auto"/>
        <w:ind w:right="17" w:firstLine="4"/>
        <w:jc w:val="both"/>
        <w:rPr>
          <w:rFonts w:hint="eastAsia"/>
          <w:spacing w:val="-1"/>
        </w:rPr>
      </w:pPr>
      <w:r>
        <w:rPr>
          <w:rFonts w:hint="eastAsia"/>
          <w:spacing w:val="-1"/>
        </w:rPr>
        <w:t>基督徒必须拥有的是基督理想，而不是基督。</w:t>
      </w:r>
    </w:p>
    <w:p w14:paraId="215B5E1E">
      <w:pPr>
        <w:pStyle w:val="2"/>
        <w:spacing w:before="320" w:line="252" w:lineRule="auto"/>
        <w:ind w:right="17" w:firstLine="4"/>
        <w:jc w:val="both"/>
        <w:rPr>
          <w:rFonts w:hint="eastAsia"/>
          <w:spacing w:val="-1"/>
        </w:rPr>
      </w:pPr>
    </w:p>
    <w:p w14:paraId="7A15102D">
      <w:pPr>
        <w:pStyle w:val="2"/>
        <w:spacing w:before="320" w:line="252" w:lineRule="auto"/>
        <w:ind w:right="17" w:firstLine="4"/>
        <w:jc w:val="both"/>
        <w:rPr>
          <w:rFonts w:hint="eastAsia"/>
          <w:spacing w:val="-1"/>
        </w:rPr>
      </w:pPr>
      <w:r>
        <w:rPr>
          <w:rFonts w:hint="eastAsia"/>
          <w:spacing w:val="-1"/>
        </w:rPr>
        <w:t>"Christian faith is trust in the Christ-like God; whether the Christ be regarded as historical fact or mere ideal, it is trust in the God of holy and unselfish love, whose purpose is the spiritual redemption of humanity and who is revealed in the Christ-like everywhere."</w:t>
      </w:r>
    </w:p>
    <w:p w14:paraId="1192A583">
      <w:pPr>
        <w:pStyle w:val="2"/>
        <w:spacing w:before="320" w:line="252" w:lineRule="auto"/>
        <w:ind w:right="17" w:firstLine="4"/>
        <w:jc w:val="both"/>
        <w:rPr>
          <w:rFonts w:hint="eastAsia"/>
          <w:spacing w:val="-1"/>
        </w:rPr>
      </w:pPr>
      <w:r>
        <w:rPr>
          <w:rFonts w:hint="eastAsia"/>
          <w:spacing w:val="-1"/>
        </w:rPr>
        <w:t>“基督教信仰是对像基督一样的神的信靠；无论基督被视为历史事实还是仅仅是理想，它都是对圣洁和无私之爱的神的信靠，神的目的是人类的精神救赎，并且祂在各处像基督一样的事物中显明出来。”</w:t>
      </w:r>
    </w:p>
    <w:p w14:paraId="0BF7D2AF">
      <w:pPr>
        <w:pStyle w:val="2"/>
        <w:spacing w:before="320" w:line="252" w:lineRule="auto"/>
        <w:ind w:right="17" w:firstLine="4"/>
        <w:jc w:val="both"/>
        <w:rPr>
          <w:rFonts w:hint="eastAsia"/>
          <w:spacing w:val="-1"/>
        </w:rPr>
      </w:pPr>
    </w:p>
    <w:p w14:paraId="5EE3FDBB">
      <w:pPr>
        <w:pStyle w:val="2"/>
        <w:spacing w:before="320" w:line="252" w:lineRule="auto"/>
        <w:ind w:right="17" w:firstLine="4"/>
        <w:jc w:val="both"/>
        <w:rPr>
          <w:rFonts w:hint="eastAsia"/>
          <w:spacing w:val="-1"/>
        </w:rPr>
      </w:pPr>
      <w:r>
        <w:rPr>
          <w:rFonts w:hint="eastAsia"/>
          <w:spacing w:val="-1"/>
        </w:rPr>
        <w:t>Was not Jesus Himself—if He existed—a Christian, the first Christian?</w:t>
      </w:r>
    </w:p>
    <w:p w14:paraId="5036FBAA">
      <w:pPr>
        <w:pStyle w:val="2"/>
        <w:spacing w:before="320" w:line="252" w:lineRule="auto"/>
        <w:ind w:right="17" w:firstLine="4"/>
        <w:jc w:val="both"/>
        <w:rPr>
          <w:rFonts w:hint="eastAsia"/>
          <w:spacing w:val="-1"/>
        </w:rPr>
      </w:pPr>
      <w:r>
        <w:rPr>
          <w:rFonts w:hint="eastAsia"/>
          <w:spacing w:val="-1"/>
        </w:rPr>
        <w:t>耶稣自己——如果祂存在的话——不就是一个基督徒，第一个基督徒吗？</w:t>
      </w:r>
    </w:p>
    <w:p w14:paraId="37178C15">
      <w:pPr>
        <w:pStyle w:val="2"/>
        <w:spacing w:before="320" w:line="252" w:lineRule="auto"/>
        <w:ind w:right="17" w:firstLine="4"/>
        <w:jc w:val="both"/>
        <w:rPr>
          <w:rFonts w:hint="eastAsia"/>
          <w:spacing w:val="-1"/>
        </w:rPr>
      </w:pPr>
    </w:p>
    <w:p w14:paraId="59BBB801">
      <w:pPr>
        <w:pStyle w:val="2"/>
        <w:spacing w:before="320" w:line="252" w:lineRule="auto"/>
        <w:ind w:right="17" w:firstLine="4"/>
        <w:jc w:val="both"/>
        <w:rPr>
          <w:rFonts w:hint="eastAsia"/>
          <w:spacing w:val="-1"/>
        </w:rPr>
      </w:pPr>
      <w:r>
        <w:rPr>
          <w:rFonts w:hint="eastAsia"/>
          <w:spacing w:val="-1"/>
        </w:rPr>
        <w:t>And was "the historical Jesus" needed for Him as the presupposition of His faith?</w:t>
      </w:r>
    </w:p>
    <w:p w14:paraId="4CD28731">
      <w:pPr>
        <w:pStyle w:val="2"/>
        <w:spacing w:before="320" w:line="252" w:lineRule="auto"/>
        <w:ind w:right="17" w:firstLine="4"/>
        <w:jc w:val="both"/>
        <w:rPr>
          <w:rFonts w:hint="eastAsia"/>
          <w:spacing w:val="-1"/>
        </w:rPr>
      </w:pPr>
      <w:r>
        <w:rPr>
          <w:rFonts w:hint="eastAsia"/>
          <w:spacing w:val="-1"/>
        </w:rPr>
        <w:t>对于祂来说，“历史耶稣”作为祂信仰的预设是被需要的吗？</w:t>
      </w:r>
    </w:p>
    <w:p w14:paraId="7100EFA3">
      <w:pPr>
        <w:pStyle w:val="2"/>
        <w:spacing w:before="320" w:line="252" w:lineRule="auto"/>
        <w:ind w:right="17" w:firstLine="4"/>
        <w:jc w:val="both"/>
        <w:rPr>
          <w:rFonts w:hint="eastAsia"/>
          <w:spacing w:val="-1"/>
        </w:rPr>
      </w:pPr>
    </w:p>
    <w:p w14:paraId="57038A8A">
      <w:pPr>
        <w:pStyle w:val="2"/>
        <w:spacing w:before="320" w:line="252" w:lineRule="auto"/>
        <w:ind w:right="17" w:firstLine="4"/>
        <w:jc w:val="both"/>
        <w:rPr>
          <w:rFonts w:hint="eastAsia"/>
          <w:spacing w:val="-1"/>
        </w:rPr>
      </w:pPr>
      <w:r>
        <w:rPr>
          <w:rFonts w:hint="eastAsia"/>
          <w:spacing w:val="-1"/>
        </w:rPr>
        <w:t>We cannot distinguish between the "religion of Jesus" and the "gospel of Christ": the "gospel of Christ" is just the "religion of Jesus."</w:t>
      </w:r>
    </w:p>
    <w:p w14:paraId="7555464F">
      <w:pPr>
        <w:pStyle w:val="2"/>
        <w:spacing w:before="320" w:line="252" w:lineRule="auto"/>
        <w:ind w:right="17" w:firstLine="4"/>
        <w:jc w:val="both"/>
        <w:rPr>
          <w:rFonts w:hint="eastAsia"/>
          <w:spacing w:val="-1"/>
        </w:rPr>
      </w:pPr>
      <w:r>
        <w:rPr>
          <w:rFonts w:hint="eastAsia"/>
          <w:spacing w:val="-1"/>
        </w:rPr>
        <w:t>我们无法区分“耶稣的宗教”和“基督的福音”：“基督的福音”就是“耶稣的宗教”。</w:t>
      </w:r>
    </w:p>
    <w:p w14:paraId="52C519FE">
      <w:pPr>
        <w:pStyle w:val="2"/>
        <w:spacing w:before="320" w:line="252" w:lineRule="auto"/>
        <w:ind w:right="17" w:firstLine="4"/>
        <w:jc w:val="both"/>
        <w:rPr>
          <w:rFonts w:hint="eastAsia"/>
          <w:spacing w:val="-1"/>
        </w:rPr>
      </w:pPr>
    </w:p>
    <w:p w14:paraId="01D305E8">
      <w:pPr>
        <w:pStyle w:val="2"/>
        <w:spacing w:before="320" w:line="252" w:lineRule="auto"/>
        <w:ind w:right="17" w:firstLine="4"/>
        <w:jc w:val="both"/>
        <w:rPr>
          <w:rFonts w:hint="eastAsia"/>
          <w:spacing w:val="-1"/>
        </w:rPr>
      </w:pPr>
      <w:r>
        <w:rPr>
          <w:rFonts w:hint="eastAsia"/>
          <w:spacing w:val="-1"/>
        </w:rPr>
        <w:t>He is not the content of our faith, but only, historically, the first of the series of believers of that particular kind which we call Christian.</w:t>
      </w:r>
    </w:p>
    <w:p w14:paraId="2D2B8DE5">
      <w:pPr>
        <w:pStyle w:val="2"/>
        <w:spacing w:before="320" w:line="252" w:lineRule="auto"/>
        <w:ind w:right="17" w:firstLine="4"/>
        <w:jc w:val="both"/>
        <w:rPr>
          <w:rFonts w:hint="eastAsia"/>
          <w:spacing w:val="-1"/>
        </w:rPr>
      </w:pPr>
      <w:r>
        <w:rPr>
          <w:rFonts w:hint="eastAsia"/>
          <w:spacing w:val="-1"/>
        </w:rPr>
        <w:t>祂不是我们信仰的内容，而仅仅是在历史上，我们称之为基督徒的那种特定信徒系列中的第一位。</w:t>
      </w:r>
    </w:p>
    <w:p w14:paraId="3AFE4DA1">
      <w:pPr>
        <w:pStyle w:val="2"/>
        <w:spacing w:before="320" w:line="252" w:lineRule="auto"/>
        <w:ind w:right="17" w:firstLine="4"/>
        <w:jc w:val="both"/>
        <w:rPr>
          <w:rFonts w:hint="eastAsia"/>
          <w:spacing w:val="-1"/>
        </w:rPr>
      </w:pPr>
    </w:p>
    <w:p w14:paraId="493BC4E0">
      <w:pPr>
        <w:pStyle w:val="2"/>
        <w:spacing w:before="320" w:line="252" w:lineRule="auto"/>
        <w:ind w:right="17" w:firstLine="4"/>
        <w:jc w:val="both"/>
        <w:rPr>
          <w:rFonts w:hint="eastAsia"/>
          <w:spacing w:val="-1"/>
        </w:rPr>
      </w:pPr>
      <w:r>
        <w:rPr>
          <w:rFonts w:hint="eastAsia"/>
          <w:spacing w:val="-1"/>
        </w:rPr>
        <w:t>Say that the series began in another, in a later, than He, and that he is a myth.</w:t>
      </w:r>
    </w:p>
    <w:p w14:paraId="4534ED00">
      <w:pPr>
        <w:pStyle w:val="2"/>
        <w:spacing w:before="320" w:line="252" w:lineRule="auto"/>
        <w:ind w:right="17" w:firstLine="4"/>
        <w:jc w:val="both"/>
        <w:rPr>
          <w:rFonts w:hint="eastAsia"/>
          <w:spacing w:val="-1"/>
        </w:rPr>
      </w:pPr>
      <w:r>
        <w:rPr>
          <w:rFonts w:hint="eastAsia"/>
          <w:spacing w:val="-1"/>
        </w:rPr>
        <w:t>假设这个系列始于另一个人，一个比祂晚的人，而祂是一个神话。</w:t>
      </w:r>
    </w:p>
    <w:p w14:paraId="7E9F69AF">
      <w:pPr>
        <w:pStyle w:val="2"/>
        <w:spacing w:before="320" w:line="252" w:lineRule="auto"/>
        <w:ind w:right="17" w:firstLine="4"/>
        <w:jc w:val="both"/>
        <w:rPr>
          <w:rFonts w:hint="eastAsia"/>
          <w:spacing w:val="-1"/>
        </w:rPr>
      </w:pPr>
    </w:p>
    <w:p w14:paraId="1D76F635">
      <w:pPr>
        <w:pStyle w:val="2"/>
        <w:spacing w:before="320" w:line="252" w:lineRule="auto"/>
        <w:ind w:right="17" w:firstLine="4"/>
        <w:jc w:val="both"/>
        <w:rPr>
          <w:rFonts w:hint="eastAsia"/>
          <w:spacing w:val="-1"/>
        </w:rPr>
      </w:pPr>
      <w:r>
        <w:rPr>
          <w:rFonts w:hint="eastAsia"/>
          <w:spacing w:val="-1"/>
        </w:rPr>
        <w:t>What essential difference does that make to our faith?</w:t>
      </w:r>
    </w:p>
    <w:p w14:paraId="01E260A9">
      <w:pPr>
        <w:pStyle w:val="2"/>
        <w:spacing w:before="320" w:line="252" w:lineRule="auto"/>
        <w:ind w:right="17" w:firstLine="4"/>
        <w:jc w:val="both"/>
        <w:rPr>
          <w:rFonts w:hint="eastAsia"/>
          <w:spacing w:val="-1"/>
        </w:rPr>
      </w:pPr>
      <w:r>
        <w:rPr>
          <w:rFonts w:hint="eastAsia"/>
          <w:spacing w:val="-1"/>
        </w:rPr>
        <w:t>那对我们的信仰有什么本质区别呢？</w:t>
      </w:r>
    </w:p>
    <w:p w14:paraId="713917EE">
      <w:pPr>
        <w:pStyle w:val="2"/>
        <w:spacing w:before="320" w:line="252" w:lineRule="auto"/>
        <w:ind w:right="17" w:firstLine="4"/>
        <w:jc w:val="both"/>
        <w:rPr>
          <w:rFonts w:hint="eastAsia"/>
          <w:spacing w:val="-1"/>
        </w:rPr>
      </w:pPr>
    </w:p>
    <w:p w14:paraId="5B936AFB">
      <w:pPr>
        <w:pStyle w:val="2"/>
        <w:spacing w:before="320" w:line="252" w:lineRule="auto"/>
        <w:ind w:right="17" w:firstLine="4"/>
        <w:jc w:val="both"/>
        <w:rPr>
          <w:rFonts w:hint="eastAsia"/>
          <w:spacing w:val="-1"/>
        </w:rPr>
      </w:pPr>
      <w:r>
        <w:rPr>
          <w:rFonts w:hint="eastAsia"/>
          <w:spacing w:val="-1"/>
        </w:rPr>
        <w:t>The "Christian God-idea" in any case remains; and the "Christian God-idea" is constitutive of Christianity.</w:t>
      </w:r>
    </w:p>
    <w:p w14:paraId="736E062A">
      <w:pPr>
        <w:pStyle w:val="2"/>
        <w:spacing w:before="320" w:line="252" w:lineRule="auto"/>
        <w:ind w:right="17" w:firstLine="4"/>
        <w:jc w:val="both"/>
        <w:rPr>
          <w:rFonts w:hint="eastAsia"/>
          <w:spacing w:val="-1"/>
        </w:rPr>
      </w:pPr>
      <w:r>
        <w:rPr>
          <w:rFonts w:hint="eastAsia"/>
          <w:spacing w:val="-1"/>
        </w:rPr>
        <w:t>“基督教的神观念”无论如何都保留着；而“基督教的神观念”是构成基督教的要素。</w:t>
      </w:r>
    </w:p>
    <w:p w14:paraId="6BA31277">
      <w:pPr>
        <w:pStyle w:val="2"/>
        <w:spacing w:before="320" w:line="252" w:lineRule="auto"/>
        <w:ind w:right="17" w:firstLine="4"/>
        <w:jc w:val="both"/>
        <w:rPr>
          <w:rFonts w:hint="eastAsia"/>
          <w:spacing w:val="-1"/>
        </w:rPr>
      </w:pPr>
    </w:p>
    <w:p w14:paraId="11D03664">
      <w:pPr>
        <w:pStyle w:val="2"/>
        <w:spacing w:before="320" w:line="252" w:lineRule="auto"/>
        <w:ind w:right="17" w:firstLine="4"/>
        <w:jc w:val="both"/>
        <w:rPr>
          <w:rFonts w:hint="eastAsia"/>
          <w:spacing w:val="-1"/>
        </w:rPr>
      </w:pPr>
      <w:r>
        <w:rPr>
          <w:rFonts w:hint="eastAsia"/>
          <w:spacing w:val="-1"/>
        </w:rPr>
        <w:t>"So far as the content of Christianity is concerned, our religion would remain essentially the same, whatever judgment might be rendered upon questions of historical fact.</w:t>
      </w:r>
    </w:p>
    <w:p w14:paraId="3E66298F">
      <w:pPr>
        <w:pStyle w:val="2"/>
        <w:spacing w:before="320" w:line="252" w:lineRule="auto"/>
        <w:ind w:right="17" w:firstLine="4"/>
        <w:jc w:val="both"/>
        <w:rPr>
          <w:rFonts w:hint="eastAsia"/>
          <w:spacing w:val="-1"/>
        </w:rPr>
      </w:pPr>
      <w:r>
        <w:rPr>
          <w:rFonts w:hint="eastAsia"/>
          <w:spacing w:val="-1"/>
        </w:rPr>
        <w:t>“就基督教的内容而言，无论对历史事实问题做出何种判断，我们的宗教在本质上都将保持不变。</w:t>
      </w:r>
    </w:p>
    <w:p w14:paraId="679BA97D">
      <w:pPr>
        <w:pStyle w:val="2"/>
        <w:spacing w:before="320" w:line="252" w:lineRule="auto"/>
        <w:ind w:right="17" w:firstLine="4"/>
        <w:jc w:val="both"/>
        <w:rPr>
          <w:rFonts w:hint="eastAsia"/>
          <w:spacing w:val="-1"/>
        </w:rPr>
      </w:pPr>
    </w:p>
    <w:p w14:paraId="5D226687">
      <w:pPr>
        <w:pStyle w:val="2"/>
        <w:spacing w:before="320" w:line="252" w:lineRule="auto"/>
        <w:ind w:right="17" w:firstLine="4"/>
        <w:jc w:val="both"/>
        <w:rPr>
          <w:rFonts w:hint="eastAsia"/>
          <w:spacing w:val="-1"/>
        </w:rPr>
      </w:pPr>
      <w:r>
        <w:rPr>
          <w:rFonts w:hint="eastAsia"/>
          <w:spacing w:val="-1"/>
        </w:rPr>
        <w:t>"The disproof, or rendering seriously doubtful, of the historicity of Jesus would not mean the disappearance of any essential content from the Christian religion.</w:t>
      </w:r>
    </w:p>
    <w:p w14:paraId="29FC410C">
      <w:pPr>
        <w:pStyle w:val="2"/>
        <w:spacing w:before="320" w:line="252" w:lineRule="auto"/>
        <w:ind w:right="17" w:firstLine="4"/>
        <w:jc w:val="both"/>
        <w:rPr>
          <w:rFonts w:hint="eastAsia"/>
          <w:spacing w:val="-1"/>
        </w:rPr>
      </w:pPr>
      <w:r>
        <w:rPr>
          <w:rFonts w:hint="eastAsia"/>
          <w:spacing w:val="-1"/>
        </w:rPr>
        <w:t>“对耶稣历史性的反驳，或使其受到严重怀疑，并不意味着基督教任何本质内容的消失。</w:t>
      </w:r>
    </w:p>
    <w:p w14:paraId="32F673E3">
      <w:pPr>
        <w:pStyle w:val="2"/>
        <w:spacing w:before="320" w:line="252" w:lineRule="auto"/>
        <w:ind w:right="17" w:firstLine="4"/>
        <w:jc w:val="both"/>
        <w:rPr>
          <w:rFonts w:hint="eastAsia"/>
          <w:spacing w:val="-1"/>
        </w:rPr>
      </w:pPr>
    </w:p>
    <w:p w14:paraId="5CD1C61C">
      <w:pPr>
        <w:pStyle w:val="2"/>
        <w:spacing w:before="320" w:line="252" w:lineRule="auto"/>
        <w:ind w:right="17" w:firstLine="4"/>
        <w:jc w:val="both"/>
        <w:rPr>
          <w:rFonts w:hint="eastAsia"/>
          <w:spacing w:val="-1"/>
        </w:rPr>
      </w:pPr>
      <w:r>
        <w:rPr>
          <w:rFonts w:hint="eastAsia"/>
          <w:spacing w:val="-1"/>
        </w:rPr>
        <w:t>"It is not incorrect to say that the essence of Christianity is Jesus Christ, if [Oh that 'if'!] it be recognized that it is also possible to set forth the essence of Christianity without reference to the historic Jesus.</w:t>
      </w:r>
    </w:p>
    <w:p w14:paraId="7AAFC25E">
      <w:pPr>
        <w:pStyle w:val="2"/>
        <w:spacing w:before="320" w:line="252" w:lineRule="auto"/>
        <w:ind w:right="17" w:firstLine="4"/>
        <w:jc w:val="both"/>
        <w:rPr>
          <w:rFonts w:hint="eastAsia"/>
          <w:spacing w:val="-1"/>
        </w:rPr>
      </w:pPr>
      <w:r>
        <w:rPr>
          <w:rFonts w:hint="eastAsia"/>
          <w:spacing w:val="-1"/>
        </w:rPr>
        <w:t>“说基督教的本质是耶稣基督并非不正确，如果[噢，那个‘如果’！]人们承认也有可能在不参考历史耶稣的情况下阐述基督教的本质。</w:t>
      </w:r>
    </w:p>
    <w:p w14:paraId="6E44AED2">
      <w:pPr>
        <w:pStyle w:val="2"/>
        <w:spacing w:before="320" w:line="252" w:lineRule="auto"/>
        <w:ind w:right="17" w:firstLine="4"/>
        <w:jc w:val="both"/>
        <w:rPr>
          <w:rFonts w:hint="eastAsia"/>
          <w:spacing w:val="-1"/>
        </w:rPr>
      </w:pPr>
    </w:p>
    <w:p w14:paraId="290EF0DD">
      <w:pPr>
        <w:pStyle w:val="2"/>
        <w:spacing w:before="320" w:line="252" w:lineRule="auto"/>
        <w:ind w:right="17" w:firstLine="4"/>
        <w:jc w:val="both"/>
        <w:rPr>
          <w:rFonts w:hint="eastAsia"/>
          <w:spacing w:val="-1"/>
        </w:rPr>
      </w:pPr>
      <w:r>
        <w:rPr>
          <w:rFonts w:hint="eastAsia"/>
          <w:spacing w:val="-1"/>
        </w:rPr>
        <w:t>"Granted the historicity of Jesus, was not his faith fully Christian? And yet he could not make that faith rest upon the historicity of a person of ideal character who had gone before him.</w:t>
      </w:r>
    </w:p>
    <w:p w14:paraId="37ED4844">
      <w:pPr>
        <w:pStyle w:val="2"/>
        <w:spacing w:before="320" w:line="252" w:lineRule="auto"/>
        <w:ind w:right="17" w:firstLine="4"/>
        <w:jc w:val="both"/>
        <w:rPr>
          <w:rFonts w:hint="eastAsia"/>
          <w:spacing w:val="-1"/>
        </w:rPr>
      </w:pPr>
      <w:r>
        <w:rPr>
          <w:rFonts w:hint="eastAsia"/>
          <w:spacing w:val="-1"/>
        </w:rPr>
        <w:t>“假设耶稣具有历史性，祂的信仰难道不是完全基督徒式的吗？然而祂不能让那种信仰建立在一位先于祂的具有理想品格之人的历史性上。</w:t>
      </w:r>
    </w:p>
    <w:p w14:paraId="5892554C">
      <w:pPr>
        <w:pStyle w:val="2"/>
        <w:spacing w:before="320" w:line="252" w:lineRule="auto"/>
        <w:ind w:right="17" w:firstLine="4"/>
        <w:jc w:val="both"/>
        <w:rPr>
          <w:rFonts w:hint="eastAsia"/>
          <w:spacing w:val="-1"/>
        </w:rPr>
      </w:pPr>
    </w:p>
    <w:p w14:paraId="2878AB1E">
      <w:pPr>
        <w:pStyle w:val="2"/>
        <w:spacing w:before="320" w:line="252" w:lineRule="auto"/>
        <w:ind w:right="17" w:firstLine="4"/>
        <w:jc w:val="both"/>
        <w:rPr>
          <w:rFonts w:hint="eastAsia"/>
          <w:spacing w:val="-1"/>
        </w:rPr>
      </w:pPr>
      <w:r>
        <w:rPr>
          <w:rFonts w:hint="eastAsia"/>
          <w:spacing w:val="-1"/>
        </w:rPr>
        <w:t>If then we believe in the historicity of Jesus, we must admit that Christian faith has been possible in the case of one at least who did not believe in the historicity of any ideal Jesus before his day."</w:t>
      </w:r>
    </w:p>
    <w:p w14:paraId="267AD953">
      <w:pPr>
        <w:pStyle w:val="2"/>
        <w:spacing w:before="320" w:line="252" w:lineRule="auto"/>
        <w:ind w:right="17" w:firstLine="4"/>
        <w:jc w:val="both"/>
        <w:rPr>
          <w:rFonts w:hint="eastAsia"/>
          <w:spacing w:val="-1"/>
        </w:rPr>
      </w:pPr>
      <w:r>
        <w:rPr>
          <w:rFonts w:hint="eastAsia"/>
          <w:spacing w:val="-1"/>
        </w:rPr>
        <w:t>那么，如果我们相信耶稣的历史性，我们就必须承认，基督教信仰至少在一个不相信在他之前有任何理想耶稣历史性的人身上是可能的。”</w:t>
      </w:r>
    </w:p>
    <w:p w14:paraId="42C74F1E">
      <w:pPr>
        <w:pStyle w:val="2"/>
        <w:spacing w:before="320" w:line="252" w:lineRule="auto"/>
        <w:ind w:right="17" w:firstLine="4"/>
        <w:jc w:val="both"/>
        <w:rPr>
          <w:rFonts w:hint="eastAsia"/>
          <w:spacing w:val="-1"/>
        </w:rPr>
      </w:pPr>
    </w:p>
    <w:p w14:paraId="7B740438">
      <w:pPr>
        <w:pStyle w:val="2"/>
        <w:spacing w:before="320" w:line="252" w:lineRule="auto"/>
        <w:ind w:right="17" w:firstLine="4"/>
        <w:jc w:val="both"/>
        <w:rPr>
          <w:rFonts w:hint="eastAsia"/>
          <w:spacing w:val="-1"/>
        </w:rPr>
      </w:pPr>
      <w:r>
        <w:rPr>
          <w:rFonts w:hint="eastAsia"/>
          <w:spacing w:val="-1"/>
        </w:rPr>
        <w:t>"Without the historical Jesus we may find ourselves with less verification of our faith than we thought."</w:t>
      </w:r>
    </w:p>
    <w:p w14:paraId="3CB9B8D7">
      <w:pPr>
        <w:pStyle w:val="2"/>
        <w:spacing w:before="320" w:line="252" w:lineRule="auto"/>
        <w:ind w:right="17" w:firstLine="4"/>
        <w:jc w:val="both"/>
        <w:rPr>
          <w:rFonts w:hint="eastAsia"/>
          <w:spacing w:val="-1"/>
        </w:rPr>
      </w:pPr>
      <w:r>
        <w:rPr>
          <w:rFonts w:hint="eastAsia"/>
          <w:spacing w:val="-1"/>
        </w:rPr>
        <w:t>“没有历史耶稣，我们可能会发现我们信仰的验证比我们想象的要少。”</w:t>
      </w:r>
    </w:p>
    <w:p w14:paraId="08EF28C3">
      <w:pPr>
        <w:pStyle w:val="2"/>
        <w:spacing w:before="320" w:line="252" w:lineRule="auto"/>
        <w:ind w:right="17" w:firstLine="4"/>
        <w:jc w:val="both"/>
        <w:rPr>
          <w:rFonts w:hint="eastAsia"/>
          <w:spacing w:val="-1"/>
        </w:rPr>
      </w:pPr>
    </w:p>
    <w:p w14:paraId="5E346F71">
      <w:pPr>
        <w:pStyle w:val="2"/>
        <w:spacing w:before="320" w:line="252" w:lineRule="auto"/>
        <w:ind w:right="17" w:firstLine="4"/>
        <w:jc w:val="both"/>
        <w:rPr>
          <w:rFonts w:hint="eastAsia"/>
          <w:spacing w:val="-1"/>
        </w:rPr>
      </w:pPr>
      <w:r>
        <w:rPr>
          <w:rFonts w:hint="eastAsia"/>
          <w:spacing w:val="-1"/>
        </w:rPr>
        <w:t>That is a loss; but it is not an irreparable loss, since we may find sufficient verification elsewhere.</w:t>
      </w:r>
    </w:p>
    <w:p w14:paraId="31EB7EC5">
      <w:pPr>
        <w:pStyle w:val="2"/>
        <w:spacing w:before="320" w:line="252" w:lineRule="auto"/>
        <w:ind w:right="17" w:firstLine="4"/>
        <w:jc w:val="both"/>
        <w:rPr>
          <w:rFonts w:hint="eastAsia"/>
          <w:spacing w:val="-1"/>
        </w:rPr>
      </w:pPr>
      <w:r>
        <w:rPr>
          <w:rFonts w:hint="eastAsia"/>
          <w:spacing w:val="-1"/>
        </w:rPr>
        <w:t>这是一种损失；但这并非不可弥补的损失，因为我们可以在别处找到充分的验证。</w:t>
      </w:r>
    </w:p>
    <w:p w14:paraId="301B4142">
      <w:pPr>
        <w:pStyle w:val="2"/>
        <w:spacing w:before="320" w:line="252" w:lineRule="auto"/>
        <w:ind w:right="17" w:firstLine="4"/>
        <w:jc w:val="both"/>
        <w:rPr>
          <w:rFonts w:hint="eastAsia"/>
          <w:spacing w:val="-1"/>
        </w:rPr>
      </w:pPr>
    </w:p>
    <w:p w14:paraId="0723A8DF">
      <w:pPr>
        <w:pStyle w:val="2"/>
        <w:spacing w:before="320" w:line="252" w:lineRule="auto"/>
        <w:ind w:right="17" w:firstLine="4"/>
        <w:jc w:val="both"/>
        <w:rPr>
          <w:rFonts w:hint="eastAsia"/>
          <w:spacing w:val="-1"/>
        </w:rPr>
      </w:pPr>
      <w:r>
        <w:rPr>
          <w:rFonts w:hint="eastAsia"/>
          <w:spacing w:val="-1"/>
        </w:rPr>
        <w:t>Meanwhile,</w:t>
      </w:r>
    </w:p>
    <w:p w14:paraId="375846EC">
      <w:pPr>
        <w:pStyle w:val="2"/>
        <w:spacing w:before="320" w:line="252" w:lineRule="auto"/>
        <w:ind w:right="17" w:firstLine="4"/>
        <w:jc w:val="both"/>
        <w:rPr>
          <w:rFonts w:hint="eastAsia"/>
          <w:spacing w:val="-1"/>
        </w:rPr>
      </w:pPr>
      <w:r>
        <w:rPr>
          <w:rFonts w:hint="eastAsia"/>
          <w:spacing w:val="-1"/>
        </w:rPr>
        <w:t>同时，</w:t>
      </w:r>
    </w:p>
    <w:p w14:paraId="351593C0">
      <w:pPr>
        <w:pStyle w:val="2"/>
        <w:spacing w:before="320" w:line="252" w:lineRule="auto"/>
        <w:ind w:right="17" w:firstLine="4"/>
        <w:jc w:val="both"/>
        <w:rPr>
          <w:rFonts w:hint="eastAsia"/>
          <w:spacing w:val="-1"/>
        </w:rPr>
      </w:pPr>
    </w:p>
    <w:p w14:paraId="697DA7E6">
      <w:pPr>
        <w:pStyle w:val="2"/>
        <w:spacing w:before="320" w:line="252" w:lineRule="auto"/>
        <w:ind w:right="17" w:firstLine="4"/>
        <w:jc w:val="both"/>
        <w:rPr>
          <w:rFonts w:hint="eastAsia"/>
          <w:spacing w:val="-1"/>
        </w:rPr>
      </w:pPr>
      <w:r>
        <w:rPr>
          <w:rFonts w:hint="eastAsia"/>
          <w:spacing w:val="-1"/>
        </w:rPr>
        <w:t>"Christianity, while enjoying the advantages of historical verification, has this qualification for being the 'absolute' and universal religion, that its fate is not bound up with the actuality of any one reputed fact of history, even when that 'fact' is the one which surpasses every other fact in its value to humanity."</w:t>
      </w:r>
    </w:p>
    <w:p w14:paraId="2018D32D">
      <w:pPr>
        <w:pStyle w:val="2"/>
        <w:spacing w:before="320" w:line="252" w:lineRule="auto"/>
        <w:ind w:right="17" w:firstLine="4"/>
        <w:jc w:val="both"/>
        <w:rPr>
          <w:rFonts w:hint="eastAsia"/>
          <w:spacing w:val="-1"/>
        </w:rPr>
      </w:pPr>
      <w:r>
        <w:rPr>
          <w:rFonts w:hint="eastAsia"/>
          <w:spacing w:val="-1"/>
        </w:rPr>
        <w:t>“基督教在享有历史验证优势的同时，具有成为‘绝对’和普遍宗教的资格，即其命运不与任何一个所谓历史事实的真实性绑定，即使那个‘事实’是对人类价值超越所有其他事实的那一个。”</w:t>
      </w:r>
    </w:p>
    <w:p w14:paraId="1E6E66D4">
      <w:pPr>
        <w:pStyle w:val="2"/>
        <w:spacing w:before="320" w:line="252" w:lineRule="auto"/>
        <w:ind w:right="17" w:firstLine="4"/>
        <w:jc w:val="both"/>
        <w:rPr>
          <w:rFonts w:hint="eastAsia"/>
          <w:spacing w:val="-1"/>
        </w:rPr>
      </w:pPr>
    </w:p>
    <w:p w14:paraId="35F2FA94">
      <w:pPr>
        <w:pStyle w:val="2"/>
        <w:spacing w:before="320" w:line="252" w:lineRule="auto"/>
        <w:ind w:right="17" w:firstLine="4"/>
        <w:jc w:val="both"/>
        <w:rPr>
          <w:rFonts w:hint="eastAsia"/>
          <w:spacing w:val="-1"/>
        </w:rPr>
      </w:pPr>
      <w:r>
        <w:rPr>
          <w:rFonts w:hint="eastAsia"/>
          <w:spacing w:val="-1"/>
        </w:rPr>
        <w:t>In a single word, Christ does not form any part of the content of Christianity, and therefore His historicity cannot be indispensable to Christianity.</w:t>
      </w:r>
    </w:p>
    <w:p w14:paraId="36E7E448">
      <w:pPr>
        <w:pStyle w:val="2"/>
        <w:spacing w:before="320" w:line="252" w:lineRule="auto"/>
        <w:ind w:right="17" w:firstLine="4"/>
        <w:jc w:val="both"/>
        <w:rPr>
          <w:rFonts w:hint="eastAsia"/>
          <w:spacing w:val="-1"/>
        </w:rPr>
      </w:pPr>
      <w:r>
        <w:rPr>
          <w:rFonts w:hint="eastAsia"/>
          <w:spacing w:val="-1"/>
        </w:rPr>
        <w:t>简而言之，基督不构成基督教内容的任何部分，因此祂的历史性对于基督教来说不可能是不可或缺的。</w:t>
      </w:r>
    </w:p>
    <w:p w14:paraId="2319AFC0">
      <w:pPr>
        <w:pStyle w:val="2"/>
        <w:spacing w:before="320" w:line="252" w:lineRule="auto"/>
        <w:ind w:right="17" w:firstLine="4"/>
        <w:jc w:val="both"/>
        <w:rPr>
          <w:rFonts w:hint="eastAsia"/>
          <w:spacing w:val="-1"/>
        </w:rPr>
      </w:pPr>
    </w:p>
    <w:p w14:paraId="17788A53">
      <w:pPr>
        <w:pStyle w:val="2"/>
        <w:spacing w:before="320" w:line="252" w:lineRule="auto"/>
        <w:ind w:right="17" w:firstLine="4"/>
        <w:jc w:val="both"/>
        <w:rPr>
          <w:rFonts w:hint="eastAsia"/>
          <w:spacing w:val="-1"/>
        </w:rPr>
      </w:pPr>
      <w:r>
        <w:rPr>
          <w:rFonts w:hint="eastAsia"/>
          <w:spacing w:val="-1"/>
        </w:rPr>
        <w:t>"Spiritual religion is self-dependent," and finds all its resources in itself; it cannot therefore be dependent "on the religious experience and inner assurance of another, even though that other be the Jesus of history."</w:t>
      </w:r>
    </w:p>
    <w:p w14:paraId="4CB13E07">
      <w:pPr>
        <w:pStyle w:val="2"/>
        <w:spacing w:before="320" w:line="252" w:lineRule="auto"/>
        <w:ind w:right="17" w:firstLine="4"/>
        <w:jc w:val="both"/>
        <w:rPr>
          <w:rFonts w:hint="eastAsia"/>
          <w:spacing w:val="-1"/>
        </w:rPr>
      </w:pPr>
      <w:r>
        <w:rPr>
          <w:rFonts w:hint="eastAsia"/>
          <w:spacing w:val="-1"/>
        </w:rPr>
        <w:t>“精神宗教是自立的，”并且在自身中找到所有资源；因此它不能依赖于“另一个人的宗教经验和内在确据，即使那另一个人是历史上的耶稣。”</w:t>
      </w:r>
    </w:p>
    <w:p w14:paraId="7F3C3E90">
      <w:pPr>
        <w:pStyle w:val="2"/>
        <w:spacing w:before="320" w:line="252" w:lineRule="auto"/>
        <w:ind w:right="17" w:firstLine="4"/>
        <w:jc w:val="both"/>
        <w:rPr>
          <w:rFonts w:hint="eastAsia"/>
          <w:spacing w:val="-1"/>
        </w:rPr>
      </w:pPr>
    </w:p>
    <w:p w14:paraId="621059EB">
      <w:pPr>
        <w:pStyle w:val="2"/>
        <w:spacing w:before="320" w:line="252" w:lineRule="auto"/>
        <w:ind w:right="17" w:firstLine="4"/>
        <w:jc w:val="both"/>
        <w:rPr>
          <w:rFonts w:hint="eastAsia"/>
          <w:spacing w:val="-1"/>
        </w:rPr>
      </w:pPr>
      <w:r>
        <w:rPr>
          <w:rFonts w:hint="eastAsia"/>
          <w:spacing w:val="-1"/>
        </w:rPr>
        <w:t>An almost equally good example is supplied by Frank H. Foster, the stress of whose argument is laid on the general consideration that our religious relation cannot rest on the uncertainties of history.</w:t>
      </w:r>
    </w:p>
    <w:p w14:paraId="687769DD">
      <w:pPr>
        <w:pStyle w:val="2"/>
        <w:spacing w:before="320" w:line="252" w:lineRule="auto"/>
        <w:ind w:right="17" w:firstLine="4"/>
        <w:jc w:val="both"/>
        <w:rPr>
          <w:rFonts w:hint="eastAsia"/>
          <w:spacing w:val="-1"/>
        </w:rPr>
      </w:pPr>
      <w:r>
        <w:rPr>
          <w:rFonts w:hint="eastAsia"/>
          <w:spacing w:val="-1"/>
        </w:rPr>
        <w:t>弗兰克·H. 福斯特（Frank H. Foster）提供了几乎同样好的例子，他论证的重点在于一般性的考虑，即我们的宗教关系不能建立在历史的不确定性之上。</w:t>
      </w:r>
    </w:p>
    <w:p w14:paraId="34F92FA7">
      <w:pPr>
        <w:pStyle w:val="2"/>
        <w:spacing w:before="320" w:line="252" w:lineRule="auto"/>
        <w:ind w:right="17" w:firstLine="4"/>
        <w:jc w:val="both"/>
        <w:rPr>
          <w:rFonts w:hint="eastAsia"/>
          <w:spacing w:val="-1"/>
        </w:rPr>
      </w:pPr>
    </w:p>
    <w:p w14:paraId="4F1CF67E">
      <w:pPr>
        <w:pStyle w:val="2"/>
        <w:spacing w:before="320" w:line="252" w:lineRule="auto"/>
        <w:ind w:right="17" w:firstLine="4"/>
        <w:jc w:val="both"/>
        <w:rPr>
          <w:rFonts w:hint="eastAsia"/>
          <w:spacing w:val="-1"/>
        </w:rPr>
      </w:pPr>
      <w:r>
        <w:rPr>
          <w:rFonts w:hint="eastAsia"/>
          <w:spacing w:val="-1"/>
        </w:rPr>
        <w:t>His particular manner of phrasing his contention is that "in some important respects it makes no difference to the modern thinker whether Jesus was a historical person or not," because "no system of truth which shall dominate the mind and claim authority over the conduct of man can rest upon the reality of any historical person."</w:t>
      </w:r>
    </w:p>
    <w:p w14:paraId="37DB6A01">
      <w:pPr>
        <w:pStyle w:val="2"/>
        <w:spacing w:before="320" w:line="252" w:lineRule="auto"/>
        <w:ind w:right="17" w:firstLine="4"/>
        <w:jc w:val="both"/>
        <w:rPr>
          <w:rFonts w:hint="eastAsia"/>
          <w:spacing w:val="-1"/>
        </w:rPr>
      </w:pPr>
      <w:r>
        <w:rPr>
          <w:rFonts w:hint="eastAsia"/>
          <w:spacing w:val="-1"/>
        </w:rPr>
        <w:t>他表达其论点的具体方式是，“在某些重要方面，对于现代思想家来说，耶稣是否是一个历史人物并没有区别”，因为“任何要主宰思想并宣称对人类行为拥有权威的真理体系，都不能建立在任何历史人物的真实性之上。”</w:t>
      </w:r>
    </w:p>
    <w:p w14:paraId="169A9851">
      <w:pPr>
        <w:pStyle w:val="2"/>
        <w:spacing w:before="320" w:line="252" w:lineRule="auto"/>
        <w:ind w:right="17" w:firstLine="4"/>
        <w:jc w:val="both"/>
        <w:rPr>
          <w:rFonts w:hint="eastAsia"/>
          <w:spacing w:val="-1"/>
        </w:rPr>
      </w:pPr>
    </w:p>
    <w:p w14:paraId="56C9B301">
      <w:pPr>
        <w:pStyle w:val="2"/>
        <w:spacing w:before="320" w:line="252" w:lineRule="auto"/>
        <w:ind w:right="17" w:firstLine="4"/>
        <w:jc w:val="both"/>
        <w:rPr>
          <w:rFonts w:hint="eastAsia"/>
          <w:spacing w:val="-1"/>
        </w:rPr>
      </w:pPr>
      <w:r>
        <w:rPr>
          <w:rFonts w:hint="eastAsia"/>
          <w:spacing w:val="-1"/>
        </w:rPr>
        <w:t>"Salvation" is "an inner state of the soul," and therefore cannot be something " 'objectively' secured by the work of a historical person."</w:t>
      </w:r>
    </w:p>
    <w:p w14:paraId="0E58462E">
      <w:pPr>
        <w:pStyle w:val="2"/>
        <w:spacing w:before="320" w:line="252" w:lineRule="auto"/>
        <w:ind w:right="17" w:firstLine="4"/>
        <w:jc w:val="both"/>
        <w:rPr>
          <w:rFonts w:hint="eastAsia"/>
          <w:spacing w:val="-1"/>
        </w:rPr>
      </w:pPr>
      <w:r>
        <w:rPr>
          <w:rFonts w:hint="eastAsia"/>
          <w:spacing w:val="-1"/>
        </w:rPr>
        <w:t>“救赎”是“灵魂的内在状态”，因此不可能是“由历史人物的工作‘客观地’获得的”东西。</w:t>
      </w:r>
    </w:p>
    <w:p w14:paraId="3DD9102A">
      <w:pPr>
        <w:pStyle w:val="2"/>
        <w:spacing w:before="320" w:line="252" w:lineRule="auto"/>
        <w:ind w:right="17" w:firstLine="4"/>
        <w:jc w:val="both"/>
        <w:rPr>
          <w:rFonts w:hint="eastAsia"/>
          <w:spacing w:val="-1"/>
        </w:rPr>
      </w:pPr>
    </w:p>
    <w:p w14:paraId="113E3E80">
      <w:pPr>
        <w:pStyle w:val="2"/>
        <w:spacing w:before="320" w:line="252" w:lineRule="auto"/>
        <w:ind w:right="17" w:firstLine="4"/>
        <w:jc w:val="both"/>
        <w:rPr>
          <w:rFonts w:hint="eastAsia"/>
          <w:spacing w:val="-1"/>
        </w:rPr>
      </w:pPr>
      <w:r>
        <w:rPr>
          <w:rFonts w:hint="eastAsia"/>
          <w:spacing w:val="-1"/>
        </w:rPr>
        <w:t>"Truth is truth" only as it "shines to the mind by its own light," and therefore "cannot be something which depends upon the existence of the person who first spoke it."</w:t>
      </w:r>
    </w:p>
    <w:p w14:paraId="0A6A7D36">
      <w:pPr>
        <w:pStyle w:val="2"/>
        <w:spacing w:before="320" w:line="252" w:lineRule="auto"/>
        <w:ind w:right="17" w:firstLine="4"/>
        <w:jc w:val="both"/>
        <w:rPr>
          <w:rFonts w:hint="eastAsia"/>
          <w:spacing w:val="-1"/>
        </w:rPr>
      </w:pPr>
      <w:r>
        <w:rPr>
          <w:rFonts w:hint="eastAsia"/>
          <w:spacing w:val="-1"/>
        </w:rPr>
        <w:t>“真理之所以是真理”，仅当它“以其自身的光芒照耀心灵”时，因此“不可能依赖于那个最初说出它的人的存在。”</w:t>
      </w:r>
    </w:p>
    <w:p w14:paraId="491EA0A0">
      <w:pPr>
        <w:pStyle w:val="2"/>
        <w:spacing w:before="320" w:line="252" w:lineRule="auto"/>
        <w:ind w:right="17" w:firstLine="4"/>
        <w:jc w:val="both"/>
        <w:rPr>
          <w:rFonts w:hint="eastAsia"/>
          <w:spacing w:val="-1"/>
        </w:rPr>
      </w:pPr>
    </w:p>
    <w:p w14:paraId="03A6B224">
      <w:pPr>
        <w:pStyle w:val="2"/>
        <w:spacing w:before="320" w:line="252" w:lineRule="auto"/>
        <w:ind w:right="17" w:firstLine="4"/>
        <w:jc w:val="both"/>
        <w:rPr>
          <w:rFonts w:hint="eastAsia"/>
          <w:spacing w:val="-1"/>
        </w:rPr>
      </w:pPr>
      <w:r>
        <w:rPr>
          <w:rFonts w:hint="eastAsia"/>
          <w:spacing w:val="-1"/>
        </w:rPr>
        <w:t>If "salvation," "truth," were thus dependent on the historicity of a person, they "would be exposed to every breath of criticism."</w:t>
      </w:r>
    </w:p>
    <w:p w14:paraId="1A575975">
      <w:pPr>
        <w:pStyle w:val="2"/>
        <w:spacing w:before="320" w:line="252" w:lineRule="auto"/>
        <w:ind w:right="17" w:firstLine="4"/>
        <w:jc w:val="both"/>
        <w:rPr>
          <w:rFonts w:hint="eastAsia"/>
          <w:spacing w:val="-1"/>
        </w:rPr>
      </w:pPr>
      <w:r>
        <w:rPr>
          <w:rFonts w:hint="eastAsia"/>
          <w:spacing w:val="-1"/>
        </w:rPr>
        <w:t>如果“救赎”、“真理”这样依赖于一个人的历史性，它们“就会暴露在批评的每一次呼吸之下”。</w:t>
      </w:r>
    </w:p>
    <w:p w14:paraId="27DCB28C">
      <w:pPr>
        <w:pStyle w:val="2"/>
        <w:spacing w:before="320" w:line="252" w:lineRule="auto"/>
        <w:ind w:right="17" w:firstLine="4"/>
        <w:jc w:val="both"/>
        <w:rPr>
          <w:rFonts w:hint="eastAsia"/>
          <w:spacing w:val="-1"/>
        </w:rPr>
      </w:pPr>
    </w:p>
    <w:p w14:paraId="262BC870">
      <w:pPr>
        <w:pStyle w:val="2"/>
        <w:spacing w:before="320" w:line="252" w:lineRule="auto"/>
        <w:ind w:right="17" w:firstLine="4"/>
        <w:jc w:val="both"/>
        <w:rPr>
          <w:rFonts w:hint="eastAsia"/>
          <w:spacing w:val="-1"/>
        </w:rPr>
      </w:pPr>
      <w:r>
        <w:rPr>
          <w:rFonts w:hint="eastAsia"/>
          <w:spacing w:val="-1"/>
        </w:rPr>
        <w:t>They must not be left in that perilous condition.</w:t>
      </w:r>
    </w:p>
    <w:p w14:paraId="4DD4F073">
      <w:pPr>
        <w:pStyle w:val="2"/>
        <w:spacing w:before="320" w:line="252" w:lineRule="auto"/>
        <w:ind w:right="17" w:firstLine="4"/>
        <w:jc w:val="both"/>
        <w:rPr>
          <w:rFonts w:hint="eastAsia"/>
          <w:spacing w:val="-1"/>
        </w:rPr>
      </w:pPr>
      <w:r>
        <w:rPr>
          <w:rFonts w:hint="eastAsia"/>
          <w:spacing w:val="-1"/>
        </w:rPr>
        <w:t>它们绝不能留在那种危险的境地中。</w:t>
      </w:r>
    </w:p>
    <w:p w14:paraId="1D8406D3">
      <w:pPr>
        <w:pStyle w:val="2"/>
        <w:spacing w:before="320" w:line="252" w:lineRule="auto"/>
        <w:ind w:right="17" w:firstLine="4"/>
        <w:jc w:val="both"/>
        <w:rPr>
          <w:rFonts w:hint="eastAsia"/>
          <w:spacing w:val="-1"/>
        </w:rPr>
      </w:pPr>
    </w:p>
    <w:p w14:paraId="5A5121E7">
      <w:pPr>
        <w:pStyle w:val="2"/>
        <w:spacing w:before="320" w:line="252" w:lineRule="auto"/>
        <w:ind w:right="17" w:firstLine="4"/>
        <w:jc w:val="both"/>
        <w:rPr>
          <w:rFonts w:hint="eastAsia"/>
          <w:spacing w:val="-1"/>
        </w:rPr>
      </w:pPr>
      <w:r>
        <w:rPr>
          <w:rFonts w:hint="eastAsia"/>
          <w:spacing w:val="-1"/>
        </w:rPr>
        <w:t>"Though Jesus should be proved never to have existed, the truth which has come down to us, and which we have received because of its self-evidencing value, and which we have found to work out such great results in the liberation of our spirits from the thraldom of sin and the establishment of holy relations with our Heavenly Father, would still be true, and its effects would remain unaltered.</w:t>
      </w:r>
    </w:p>
    <w:p w14:paraId="37AE8C06">
      <w:pPr>
        <w:pStyle w:val="2"/>
        <w:spacing w:before="320" w:line="252" w:lineRule="auto"/>
        <w:ind w:right="17" w:firstLine="4"/>
        <w:jc w:val="both"/>
        <w:rPr>
          <w:rFonts w:hint="eastAsia"/>
          <w:spacing w:val="-1"/>
        </w:rPr>
      </w:pPr>
      <w:r>
        <w:rPr>
          <w:rFonts w:hint="eastAsia"/>
          <w:spacing w:val="-1"/>
        </w:rPr>
        <w:t>“即使证明耶稣从未存在过，流传给我们的真理，那些我们因其自我证明的价值而接受的真理，那些我们发现能在将我们的灵从罪的奴役中解放出来并与天父建立神圣关系方面产生如此巨大成果的真理，仍然是真的，其效果将保持不变。</w:t>
      </w:r>
    </w:p>
    <w:p w14:paraId="101F6926">
      <w:pPr>
        <w:pStyle w:val="2"/>
        <w:spacing w:before="320" w:line="252" w:lineRule="auto"/>
        <w:ind w:right="17" w:firstLine="4"/>
        <w:jc w:val="both"/>
        <w:rPr>
          <w:rFonts w:hint="eastAsia"/>
          <w:spacing w:val="-1"/>
        </w:rPr>
      </w:pPr>
    </w:p>
    <w:p w14:paraId="7961B44A">
      <w:pPr>
        <w:pStyle w:val="2"/>
        <w:spacing w:before="320" w:line="252" w:lineRule="auto"/>
        <w:ind w:right="17" w:firstLine="4"/>
        <w:jc w:val="both"/>
        <w:rPr>
          <w:rFonts w:hint="eastAsia"/>
          <w:spacing w:val="-1"/>
        </w:rPr>
      </w:pPr>
      <w:r>
        <w:rPr>
          <w:rFonts w:hint="eastAsia"/>
          <w:spacing w:val="-1"/>
        </w:rPr>
        <w:t>In this sense, a historical Jesus is unnecessary."</w:t>
      </w:r>
    </w:p>
    <w:p w14:paraId="375F654F">
      <w:pPr>
        <w:pStyle w:val="2"/>
        <w:spacing w:before="320" w:line="252" w:lineRule="auto"/>
        <w:ind w:right="17" w:firstLine="4"/>
        <w:jc w:val="both"/>
        <w:rPr>
          <w:rFonts w:hint="eastAsia"/>
          <w:spacing w:val="-1"/>
        </w:rPr>
      </w:pPr>
      <w:r>
        <w:rPr>
          <w:rFonts w:hint="eastAsia"/>
          <w:spacing w:val="-1"/>
        </w:rPr>
        <w:t>在这个意义上，历史耶稣是不必要的。”</w:t>
      </w:r>
    </w:p>
    <w:p w14:paraId="1A847071">
      <w:pPr>
        <w:pStyle w:val="2"/>
        <w:spacing w:before="320" w:line="252" w:lineRule="auto"/>
        <w:ind w:right="17" w:firstLine="4"/>
        <w:jc w:val="both"/>
        <w:rPr>
          <w:rFonts w:hint="eastAsia"/>
          <w:spacing w:val="-1"/>
        </w:rPr>
      </w:pPr>
    </w:p>
    <w:p w14:paraId="50428FB5">
      <w:pPr>
        <w:pStyle w:val="2"/>
        <w:spacing w:before="320" w:line="252" w:lineRule="auto"/>
        <w:ind w:right="17" w:firstLine="4"/>
        <w:jc w:val="both"/>
        <w:rPr>
          <w:rFonts w:hint="eastAsia"/>
          <w:spacing w:val="-1"/>
        </w:rPr>
      </w:pPr>
      <w:r>
        <w:rPr>
          <w:rFonts w:hint="eastAsia"/>
          <w:spacing w:val="-1"/>
        </w:rPr>
        <w:t>For himself, Foster does not at all doubt that Jesus was an historical person.</w:t>
      </w:r>
    </w:p>
    <w:p w14:paraId="6571F202">
      <w:pPr>
        <w:pStyle w:val="2"/>
        <w:spacing w:before="320" w:line="252" w:lineRule="auto"/>
        <w:ind w:right="17" w:firstLine="4"/>
        <w:jc w:val="both"/>
        <w:rPr>
          <w:rFonts w:hint="eastAsia"/>
          <w:spacing w:val="-1"/>
        </w:rPr>
      </w:pPr>
      <w:r>
        <w:rPr>
          <w:rFonts w:hint="eastAsia"/>
          <w:spacing w:val="-1"/>
        </w:rPr>
        <w:t>就他自己而言，福斯特一点也不怀疑耶稣是一个历史人物。</w:t>
      </w:r>
    </w:p>
    <w:p w14:paraId="04C97192">
      <w:pPr>
        <w:pStyle w:val="2"/>
        <w:spacing w:before="320" w:line="252" w:lineRule="auto"/>
        <w:ind w:right="17" w:firstLine="4"/>
        <w:jc w:val="both"/>
        <w:rPr>
          <w:rFonts w:hint="eastAsia"/>
          <w:spacing w:val="-1"/>
        </w:rPr>
      </w:pPr>
    </w:p>
    <w:p w14:paraId="5BD8BCD8">
      <w:pPr>
        <w:pStyle w:val="2"/>
        <w:spacing w:before="320" w:line="252" w:lineRule="auto"/>
        <w:ind w:right="17" w:firstLine="4"/>
        <w:jc w:val="both"/>
        <w:rPr>
          <w:rFonts w:hint="eastAsia"/>
          <w:spacing w:val="-1"/>
        </w:rPr>
      </w:pPr>
      <w:r>
        <w:rPr>
          <w:rFonts w:hint="eastAsia"/>
          <w:spacing w:val="-1"/>
        </w:rPr>
        <w:t>He confesses, indeed, that "of no single historical detail can we be absolutely sure, unless it be his death by crucifixion"; though, somewhat inconsistently, he at once draws up a tolerably detailed picture of the real Jesus and sets Him before us as "a realized ideal,"—"a realized ideal," moreover, let us note, so lofty that none of His followers could have invented the portraiture.</w:t>
      </w:r>
    </w:p>
    <w:p w14:paraId="5E484C14">
      <w:pPr>
        <w:pStyle w:val="2"/>
        <w:spacing w:before="320" w:line="252" w:lineRule="auto"/>
        <w:ind w:right="17" w:firstLine="4"/>
        <w:jc w:val="both"/>
        <w:rPr>
          <w:rFonts w:hint="eastAsia"/>
          <w:spacing w:val="-1"/>
        </w:rPr>
      </w:pPr>
      <w:r>
        <w:rPr>
          <w:rFonts w:hint="eastAsia"/>
          <w:spacing w:val="-1"/>
        </w:rPr>
        <w:t>他确实承认，“关于任何一个历史细节我们都不能绝对确定，除非是祂被钉十字架而死”；尽管有些不一致，他立即勾画了一幅相当详细的真实耶稣图画，并将祂作为“一个已实现的理想”摆在我们面前——而且，我们要指出，这个“已实现的理想”如此崇高，以至于祂的追随者中没有一个能发明出这幅画像。</w:t>
      </w:r>
    </w:p>
    <w:p w14:paraId="4AA516AF">
      <w:pPr>
        <w:pStyle w:val="2"/>
        <w:spacing w:before="320" w:line="252" w:lineRule="auto"/>
        <w:ind w:right="17" w:firstLine="4"/>
        <w:jc w:val="both"/>
        <w:rPr>
          <w:rFonts w:hint="eastAsia"/>
          <w:spacing w:val="-1"/>
        </w:rPr>
      </w:pPr>
    </w:p>
    <w:p w14:paraId="648802CC">
      <w:pPr>
        <w:pStyle w:val="2"/>
        <w:spacing w:before="320" w:line="252" w:lineRule="auto"/>
        <w:ind w:right="17" w:firstLine="4"/>
        <w:jc w:val="both"/>
        <w:rPr>
          <w:rFonts w:hint="eastAsia"/>
          <w:spacing w:val="-1"/>
        </w:rPr>
      </w:pPr>
      <w:r>
        <w:rPr>
          <w:rFonts w:hint="eastAsia"/>
          <w:spacing w:val="-1"/>
        </w:rPr>
        <w:t>His historicity remains nevertheless unessential, since our real ground, for example, for acknowledging Him sinless, is that this acknowledgment is useful to us—"our final reason for accepting it is its value";</w:t>
      </w:r>
    </w:p>
    <w:p w14:paraId="3F3DF3DE">
      <w:pPr>
        <w:pStyle w:val="2"/>
        <w:spacing w:before="320" w:line="252" w:lineRule="auto"/>
        <w:ind w:right="17" w:firstLine="4"/>
        <w:jc w:val="both"/>
        <w:rPr>
          <w:rFonts w:hint="eastAsia"/>
          <w:spacing w:val="-1"/>
        </w:rPr>
      </w:pPr>
      <w:r>
        <w:rPr>
          <w:rFonts w:hint="eastAsia"/>
          <w:spacing w:val="-1"/>
        </w:rPr>
        <w:t>尽管如此，祂的历史性仍然是非本质的，因为例如我们承认祂无罪的真正理由是这种承认对我们有用——“我们接受它的最终理由是它的价值”；</w:t>
      </w:r>
    </w:p>
    <w:p w14:paraId="4B8C7659">
      <w:pPr>
        <w:pStyle w:val="2"/>
        <w:spacing w:before="320" w:line="252" w:lineRule="auto"/>
        <w:ind w:right="17" w:firstLine="4"/>
        <w:jc w:val="both"/>
        <w:rPr>
          <w:rFonts w:hint="eastAsia"/>
          <w:spacing w:val="-1"/>
        </w:rPr>
      </w:pPr>
    </w:p>
    <w:p w14:paraId="1A53A4D7">
      <w:pPr>
        <w:pStyle w:val="2"/>
        <w:spacing w:before="320" w:line="252" w:lineRule="auto"/>
        <w:ind w:right="17" w:firstLine="4"/>
        <w:jc w:val="both"/>
        <w:rPr>
          <w:rFonts w:hint="eastAsia"/>
          <w:spacing w:val="-1"/>
        </w:rPr>
      </w:pPr>
      <w:r>
        <w:rPr>
          <w:rFonts w:hint="eastAsia"/>
          <w:spacing w:val="-1"/>
        </w:rPr>
        <w:t>and a "realized ideal" is after all fundamentally an ideal, and owes its existence as such and whatever power it may exert to its erection into an ideal, not to its historical embodiment, if it chances to be historically embodied, in a person.</w:t>
      </w:r>
    </w:p>
    <w:p w14:paraId="4E05558F">
      <w:pPr>
        <w:pStyle w:val="2"/>
        <w:spacing w:before="320" w:line="252" w:lineRule="auto"/>
        <w:ind w:right="17" w:firstLine="4"/>
        <w:jc w:val="both"/>
        <w:rPr>
          <w:rFonts w:hint="eastAsia"/>
          <w:spacing w:val="-1"/>
        </w:rPr>
      </w:pPr>
      <w:r>
        <w:rPr>
          <w:rFonts w:hint="eastAsia"/>
          <w:spacing w:val="-1"/>
        </w:rPr>
        <w:t>而一个“已实现的理想”归根结底基本上是一个理想，其作为理想的存在以及它可能施加的任何力量，归功于其被确立为一个理想，而不是归功于其历史化身（如果它碰巧在历史上化身在一个人身上）。</w:t>
      </w:r>
    </w:p>
    <w:p w14:paraId="6F572AB5">
      <w:pPr>
        <w:pStyle w:val="2"/>
        <w:spacing w:before="320" w:line="252" w:lineRule="auto"/>
        <w:ind w:right="17" w:firstLine="4"/>
        <w:jc w:val="both"/>
        <w:rPr>
          <w:rFonts w:hint="eastAsia"/>
          <w:spacing w:val="-1"/>
        </w:rPr>
      </w:pPr>
    </w:p>
    <w:p w14:paraId="558D5DB5">
      <w:pPr>
        <w:pStyle w:val="2"/>
        <w:spacing w:before="320" w:line="252" w:lineRule="auto"/>
        <w:ind w:right="17" w:firstLine="4"/>
        <w:jc w:val="both"/>
        <w:rPr>
          <w:rFonts w:hint="eastAsia"/>
          <w:spacing w:val="-1"/>
        </w:rPr>
      </w:pPr>
      <w:r>
        <w:rPr>
          <w:rFonts w:hint="eastAsia"/>
          <w:spacing w:val="-1"/>
        </w:rPr>
        <w:t>"No system of truth which shall dominate the mind and claim authority over the conduct of men," we will remember, "can rest upon the reality of any historical personality."</w:t>
      </w:r>
    </w:p>
    <w:p w14:paraId="5BA22045">
      <w:pPr>
        <w:pStyle w:val="2"/>
        <w:spacing w:before="320" w:line="252" w:lineRule="auto"/>
        <w:ind w:right="17" w:firstLine="4"/>
        <w:jc w:val="both"/>
        <w:rPr>
          <w:rFonts w:hint="eastAsia"/>
          <w:spacing w:val="-1"/>
        </w:rPr>
      </w:pPr>
      <w:r>
        <w:rPr>
          <w:rFonts w:hint="eastAsia"/>
          <w:spacing w:val="-1"/>
        </w:rPr>
        <w:t>我们会记得，“任何要主宰思想并宣称对人类行为拥有权威的真理体系，都不能建立在任何历史人物的真实性之上。”</w:t>
      </w:r>
    </w:p>
    <w:p w14:paraId="1FF8392A">
      <w:pPr>
        <w:pStyle w:val="2"/>
        <w:spacing w:before="320" w:line="252" w:lineRule="auto"/>
        <w:ind w:right="17" w:firstLine="4"/>
        <w:jc w:val="both"/>
        <w:rPr>
          <w:rFonts w:hint="eastAsia"/>
          <w:spacing w:val="-1"/>
        </w:rPr>
      </w:pPr>
    </w:p>
    <w:p w14:paraId="725BA9C3">
      <w:pPr>
        <w:pStyle w:val="2"/>
        <w:spacing w:before="320" w:line="252" w:lineRule="auto"/>
        <w:ind w:right="17" w:firstLine="4"/>
        <w:jc w:val="both"/>
        <w:rPr>
          <w:rFonts w:hint="eastAsia"/>
          <w:spacing w:val="-1"/>
        </w:rPr>
      </w:pPr>
      <w:r>
        <w:rPr>
          <w:rFonts w:hint="eastAsia"/>
          <w:spacing w:val="-1"/>
        </w:rPr>
        <w:t>It is scarcely necessary to multiply examples further.</w:t>
      </w:r>
    </w:p>
    <w:p w14:paraId="725A53C1">
      <w:pPr>
        <w:pStyle w:val="2"/>
        <w:spacing w:before="320" w:line="252" w:lineRule="auto"/>
        <w:ind w:right="17" w:firstLine="4"/>
        <w:jc w:val="both"/>
        <w:rPr>
          <w:rFonts w:hint="eastAsia"/>
          <w:spacing w:val="-1"/>
        </w:rPr>
      </w:pPr>
      <w:r>
        <w:rPr>
          <w:rFonts w:hint="eastAsia"/>
          <w:spacing w:val="-1"/>
        </w:rPr>
        <w:t>几乎没有必要再举更多的例子。</w:t>
      </w:r>
    </w:p>
    <w:p w14:paraId="3F4A5D08">
      <w:pPr>
        <w:pStyle w:val="2"/>
        <w:spacing w:before="320" w:line="252" w:lineRule="auto"/>
        <w:ind w:right="17" w:firstLine="4"/>
        <w:jc w:val="both"/>
        <w:rPr>
          <w:rFonts w:hint="eastAsia"/>
          <w:spacing w:val="-1"/>
        </w:rPr>
      </w:pPr>
    </w:p>
    <w:p w14:paraId="05C7D09C">
      <w:pPr>
        <w:pStyle w:val="2"/>
        <w:spacing w:before="320" w:line="252" w:lineRule="auto"/>
        <w:ind w:right="17" w:firstLine="4"/>
        <w:jc w:val="both"/>
        <w:rPr>
          <w:rFonts w:hint="eastAsia"/>
          <w:spacing w:val="-1"/>
        </w:rPr>
      </w:pPr>
      <w:r>
        <w:rPr>
          <w:rFonts w:hint="eastAsia"/>
          <w:spacing w:val="-1"/>
        </w:rPr>
        <w:t>We may pass from instance to instance; but do not escape from a common circle of ideas.</w:t>
      </w:r>
    </w:p>
    <w:p w14:paraId="5C39A399">
      <w:pPr>
        <w:pStyle w:val="2"/>
        <w:spacing w:before="320" w:line="252" w:lineRule="auto"/>
        <w:ind w:right="17" w:firstLine="4"/>
        <w:jc w:val="both"/>
        <w:rPr>
          <w:rFonts w:hint="eastAsia"/>
          <w:spacing w:val="-1"/>
        </w:rPr>
      </w:pPr>
      <w:r>
        <w:rPr>
          <w:rFonts w:hint="eastAsia"/>
          <w:spacing w:val="-1"/>
        </w:rPr>
        <w:t>我们可以从一个例子转到另一个例子；但无法逃脱一个共同的思想圈子。</w:t>
      </w:r>
    </w:p>
    <w:p w14:paraId="3332C0CB">
      <w:pPr>
        <w:pStyle w:val="2"/>
        <w:spacing w:before="320" w:line="252" w:lineRule="auto"/>
        <w:ind w:right="17" w:firstLine="4"/>
        <w:jc w:val="both"/>
        <w:rPr>
          <w:rFonts w:hint="eastAsia"/>
          <w:spacing w:val="-1"/>
        </w:rPr>
      </w:pPr>
    </w:p>
    <w:p w14:paraId="11CBEFCD">
      <w:pPr>
        <w:pStyle w:val="2"/>
        <w:spacing w:before="320" w:line="252" w:lineRule="auto"/>
        <w:ind w:right="17" w:firstLine="4"/>
        <w:jc w:val="both"/>
        <w:rPr>
          <w:rFonts w:hint="eastAsia"/>
          <w:spacing w:val="-1"/>
        </w:rPr>
      </w:pPr>
      <w:r>
        <w:rPr>
          <w:rFonts w:hint="eastAsia"/>
          <w:spacing w:val="-1"/>
        </w:rPr>
        <w:t>R. Roberts assumes to speak for the class, and may be accepted as doing so, when he announces that "the supreme need of the hour in these matters is the disengagement of religion from its dependence on historical personalities."</w:t>
      </w:r>
    </w:p>
    <w:p w14:paraId="30236D20">
      <w:pPr>
        <w:pStyle w:val="2"/>
        <w:spacing w:before="320" w:line="252" w:lineRule="auto"/>
        <w:ind w:right="17" w:firstLine="4"/>
        <w:jc w:val="both"/>
        <w:rPr>
          <w:rFonts w:hint="eastAsia"/>
          <w:spacing w:val="-1"/>
        </w:rPr>
      </w:pPr>
      <w:r>
        <w:rPr>
          <w:rFonts w:hint="eastAsia"/>
          <w:spacing w:val="-1"/>
        </w:rPr>
        <w:t>R. 罗伯茨（R. Roberts）假定为这一类人代言，并且可以被接受为如此，当他宣布“在这个时刻，这些事情上的最高需求是使宗教摆脱对历史人物的依赖。”</w:t>
      </w:r>
    </w:p>
    <w:p w14:paraId="6E9E510E">
      <w:pPr>
        <w:pStyle w:val="2"/>
        <w:spacing w:before="320" w:line="252" w:lineRule="auto"/>
        <w:ind w:right="17" w:firstLine="4"/>
        <w:jc w:val="both"/>
        <w:rPr>
          <w:rFonts w:hint="eastAsia"/>
          <w:spacing w:val="-1"/>
        </w:rPr>
      </w:pPr>
    </w:p>
    <w:p w14:paraId="45C19752">
      <w:pPr>
        <w:pStyle w:val="2"/>
        <w:spacing w:before="320" w:line="252" w:lineRule="auto"/>
        <w:ind w:right="17" w:firstLine="4"/>
        <w:jc w:val="both"/>
        <w:rPr>
          <w:rFonts w:hint="eastAsia"/>
          <w:spacing w:val="-1"/>
        </w:rPr>
      </w:pPr>
      <w:r>
        <w:rPr>
          <w:rFonts w:hint="eastAsia"/>
          <w:spacing w:val="-1"/>
        </w:rPr>
        <w:t>"Truth is truth," he declares, "whether uttered by Sophocles or Plato in Athens, by Hillel or Jesus in Palestine, by Seneca or Aurelius in Rome."</w:t>
      </w:r>
    </w:p>
    <w:p w14:paraId="0E7A7445">
      <w:pPr>
        <w:pStyle w:val="2"/>
        <w:spacing w:before="320" w:line="252" w:lineRule="auto"/>
        <w:ind w:right="17" w:firstLine="4"/>
        <w:jc w:val="both"/>
        <w:rPr>
          <w:rFonts w:hint="eastAsia"/>
          <w:spacing w:val="-1"/>
        </w:rPr>
      </w:pPr>
      <w:r>
        <w:rPr>
          <w:rFonts w:hint="eastAsia"/>
          <w:spacing w:val="-1"/>
        </w:rPr>
        <w:t>“真理就是真理，”他宣称，“无论是由雅典的索福克勒斯或柏拉图说出，还是由巴勒斯坦的希勒尔或耶稣说出，或是由罗马的塞内卡或奥勒留说出。”</w:t>
      </w:r>
    </w:p>
    <w:p w14:paraId="3DC34326">
      <w:pPr>
        <w:pStyle w:val="2"/>
        <w:spacing w:before="320" w:line="252" w:lineRule="auto"/>
        <w:ind w:right="17" w:firstLine="4"/>
        <w:jc w:val="both"/>
        <w:rPr>
          <w:rFonts w:hint="eastAsia"/>
          <w:spacing w:val="-1"/>
        </w:rPr>
      </w:pPr>
    </w:p>
    <w:p w14:paraId="0647FE02">
      <w:pPr>
        <w:pStyle w:val="2"/>
        <w:spacing w:before="320" w:line="252" w:lineRule="auto"/>
        <w:ind w:right="17" w:firstLine="4"/>
        <w:jc w:val="both"/>
        <w:rPr>
          <w:rFonts w:hint="eastAsia"/>
          <w:spacing w:val="-1"/>
        </w:rPr>
      </w:pPr>
      <w:r>
        <w:rPr>
          <w:rFonts w:hint="eastAsia"/>
          <w:spacing w:val="-1"/>
        </w:rPr>
        <w:t>"Religion, too, rests not on inspired or divine personalities, but on the order of the world."</w:t>
      </w:r>
    </w:p>
    <w:p w14:paraId="2DCE802C">
      <w:pPr>
        <w:pStyle w:val="2"/>
        <w:spacing w:before="320" w:line="252" w:lineRule="auto"/>
        <w:ind w:right="17" w:firstLine="4"/>
        <w:jc w:val="both"/>
        <w:rPr>
          <w:rFonts w:hint="eastAsia"/>
          <w:spacing w:val="-1"/>
        </w:rPr>
      </w:pPr>
      <w:r>
        <w:rPr>
          <w:rFonts w:hint="eastAsia"/>
          <w:spacing w:val="-1"/>
        </w:rPr>
        <w:t>“宗教也不建立在受灵感启示或神性的人物之上，而是建立在世界的秩序之上。”</w:t>
      </w:r>
    </w:p>
    <w:p w14:paraId="40993CE9">
      <w:pPr>
        <w:pStyle w:val="2"/>
        <w:spacing w:before="320" w:line="252" w:lineRule="auto"/>
        <w:ind w:right="17" w:firstLine="4"/>
        <w:jc w:val="both"/>
        <w:rPr>
          <w:rFonts w:hint="eastAsia"/>
          <w:spacing w:val="-1"/>
        </w:rPr>
      </w:pPr>
    </w:p>
    <w:p w14:paraId="66C117B5">
      <w:pPr>
        <w:pStyle w:val="2"/>
        <w:spacing w:before="320" w:line="252" w:lineRule="auto"/>
        <w:ind w:right="17" w:firstLine="4"/>
        <w:jc w:val="both"/>
        <w:rPr>
          <w:rFonts w:hint="eastAsia"/>
          <w:spacing w:val="-1"/>
        </w:rPr>
      </w:pPr>
      <w:r>
        <w:rPr>
          <w:rFonts w:hint="eastAsia"/>
          <w:spacing w:val="-1"/>
        </w:rPr>
        <w:t>"And if, in the inevitable evolution of the not-distant future, Jesus too should disappear from the assured certainties of the world, man would not cease to be religious."</w:t>
      </w:r>
    </w:p>
    <w:p w14:paraId="7A2C9B84">
      <w:pPr>
        <w:pStyle w:val="2"/>
        <w:spacing w:before="320" w:line="252" w:lineRule="auto"/>
        <w:ind w:right="17" w:firstLine="4"/>
        <w:jc w:val="both"/>
        <w:rPr>
          <w:rFonts w:hint="eastAsia"/>
          <w:spacing w:val="-1"/>
        </w:rPr>
      </w:pPr>
      <w:r>
        <w:rPr>
          <w:rFonts w:hint="eastAsia"/>
          <w:spacing w:val="-1"/>
        </w:rPr>
        <w:t>“如果在不远的将来不可避免的进化中，耶稣也从世界确定的事物中消失，人类也不会停止成为宗教的。”</w:t>
      </w:r>
    </w:p>
    <w:p w14:paraId="09B4FF97">
      <w:pPr>
        <w:pStyle w:val="2"/>
        <w:spacing w:before="320" w:line="252" w:lineRule="auto"/>
        <w:ind w:right="17" w:firstLine="4"/>
        <w:jc w:val="both"/>
        <w:rPr>
          <w:rFonts w:hint="eastAsia"/>
          <w:spacing w:val="-1"/>
        </w:rPr>
      </w:pPr>
    </w:p>
    <w:p w14:paraId="06268885">
      <w:pPr>
        <w:pStyle w:val="2"/>
        <w:spacing w:before="320" w:line="252" w:lineRule="auto"/>
        <w:ind w:right="17" w:firstLine="4"/>
        <w:jc w:val="both"/>
        <w:rPr>
          <w:rFonts w:hint="eastAsia"/>
          <w:spacing w:val="-1"/>
        </w:rPr>
      </w:pPr>
      <w:r>
        <w:rPr>
          <w:rFonts w:hint="eastAsia"/>
          <w:spacing w:val="-1"/>
        </w:rPr>
        <w:t>P. W. Schmiedel—if we may take advantage of the vogue of his writings in their English form to refer to him here—speaks, with the greater caution of his better scholarship, of the prospect of the elimination of the figure of Jesus from "the assured certainties of the world":</w:t>
      </w:r>
    </w:p>
    <w:p w14:paraId="33774375">
      <w:pPr>
        <w:pStyle w:val="2"/>
        <w:spacing w:before="320" w:line="252" w:lineRule="auto"/>
        <w:ind w:right="17" w:firstLine="4"/>
        <w:jc w:val="both"/>
        <w:rPr>
          <w:rFonts w:hint="eastAsia"/>
          <w:spacing w:val="-1"/>
        </w:rPr>
      </w:pPr>
      <w:r>
        <w:rPr>
          <w:rFonts w:hint="eastAsia"/>
          <w:spacing w:val="-1"/>
        </w:rPr>
        <w:t>P. W. 施米德尔——如果我们利用他在英语形式著作的流行在此提到他——以他更好学术素养的更大谨慎，谈到了耶稣形象从“世界确定的事物”中消除的前景：</w:t>
      </w:r>
    </w:p>
    <w:p w14:paraId="6E8E7859">
      <w:pPr>
        <w:pStyle w:val="2"/>
        <w:spacing w:before="320" w:line="252" w:lineRule="auto"/>
        <w:ind w:right="17" w:firstLine="4"/>
        <w:jc w:val="both"/>
        <w:rPr>
          <w:rFonts w:hint="eastAsia"/>
          <w:spacing w:val="-1"/>
        </w:rPr>
      </w:pPr>
    </w:p>
    <w:p w14:paraId="5217E352">
      <w:pPr>
        <w:pStyle w:val="2"/>
        <w:spacing w:before="320" w:line="252" w:lineRule="auto"/>
        <w:ind w:right="17" w:firstLine="4"/>
        <w:jc w:val="both"/>
        <w:rPr>
          <w:rFonts w:hint="eastAsia"/>
          <w:spacing w:val="-1"/>
        </w:rPr>
      </w:pPr>
      <w:r>
        <w:rPr>
          <w:rFonts w:hint="eastAsia"/>
          <w:spacing w:val="-1"/>
        </w:rPr>
        <w:t>"As a critical historian I can only say that I see no prospect of this."</w:t>
      </w:r>
    </w:p>
    <w:p w14:paraId="47B95D02">
      <w:pPr>
        <w:pStyle w:val="2"/>
        <w:spacing w:before="320" w:line="252" w:lineRule="auto"/>
        <w:ind w:right="17" w:firstLine="4"/>
        <w:jc w:val="both"/>
        <w:rPr>
          <w:rFonts w:hint="eastAsia"/>
          <w:spacing w:val="-1"/>
        </w:rPr>
      </w:pPr>
      <w:r>
        <w:rPr>
          <w:rFonts w:hint="eastAsia"/>
          <w:spacing w:val="-1"/>
        </w:rPr>
        <w:t>“作为一名批判历史学家，我只能说我看不到这种情况的前景。”</w:t>
      </w:r>
    </w:p>
    <w:p w14:paraId="6289C43F">
      <w:pPr>
        <w:pStyle w:val="2"/>
        <w:spacing w:before="320" w:line="252" w:lineRule="auto"/>
        <w:ind w:right="17" w:firstLine="4"/>
        <w:jc w:val="both"/>
        <w:rPr>
          <w:rFonts w:hint="eastAsia"/>
          <w:spacing w:val="-1"/>
        </w:rPr>
      </w:pPr>
    </w:p>
    <w:p w14:paraId="69082CFA">
      <w:pPr>
        <w:pStyle w:val="2"/>
        <w:spacing w:before="320" w:line="252" w:lineRule="auto"/>
        <w:ind w:right="17" w:firstLine="4"/>
        <w:jc w:val="both"/>
        <w:rPr>
          <w:rFonts w:hint="eastAsia"/>
          <w:spacing w:val="-1"/>
        </w:rPr>
      </w:pPr>
      <w:r>
        <w:rPr>
          <w:rFonts w:hint="eastAsia"/>
          <w:spacing w:val="-1"/>
        </w:rPr>
        <w:t>And it is a deeper note of personal appreciation of Jesus—and of indebtedness to Him—which he sounds.</w:t>
      </w:r>
    </w:p>
    <w:p w14:paraId="5EDD67EC">
      <w:pPr>
        <w:pStyle w:val="2"/>
        <w:spacing w:before="320" w:line="252" w:lineRule="auto"/>
        <w:ind w:right="17" w:firstLine="4"/>
        <w:jc w:val="both"/>
        <w:rPr>
          <w:rFonts w:hint="eastAsia"/>
          <w:spacing w:val="-1"/>
        </w:rPr>
      </w:pPr>
      <w:r>
        <w:rPr>
          <w:rFonts w:hint="eastAsia"/>
          <w:spacing w:val="-1"/>
        </w:rPr>
        <w:t>他发出的也是对耶稣个人赞赏——以及对祂亏欠——的更深沉的音调。</w:t>
      </w:r>
    </w:p>
    <w:p w14:paraId="5BECF223">
      <w:pPr>
        <w:pStyle w:val="2"/>
        <w:spacing w:before="320" w:line="252" w:lineRule="auto"/>
        <w:ind w:right="17" w:firstLine="4"/>
        <w:jc w:val="both"/>
        <w:rPr>
          <w:rFonts w:hint="eastAsia"/>
          <w:spacing w:val="-1"/>
        </w:rPr>
      </w:pPr>
    </w:p>
    <w:p w14:paraId="1C751144">
      <w:pPr>
        <w:pStyle w:val="2"/>
        <w:spacing w:before="320" w:line="252" w:lineRule="auto"/>
        <w:ind w:right="17" w:firstLine="4"/>
        <w:jc w:val="both"/>
        <w:rPr>
          <w:rFonts w:hint="eastAsia"/>
          <w:spacing w:val="-1"/>
        </w:rPr>
      </w:pPr>
      <w:r>
        <w:rPr>
          <w:rFonts w:hint="eastAsia"/>
          <w:spacing w:val="-1"/>
        </w:rPr>
        <w:t>But the purport of his declaration is the same.</w:t>
      </w:r>
    </w:p>
    <w:p w14:paraId="6A6580B9">
      <w:pPr>
        <w:pStyle w:val="2"/>
        <w:spacing w:before="320" w:line="252" w:lineRule="auto"/>
        <w:ind w:right="17" w:firstLine="4"/>
        <w:jc w:val="both"/>
        <w:rPr>
          <w:rFonts w:hint="eastAsia"/>
          <w:spacing w:val="-1"/>
        </w:rPr>
      </w:pPr>
      <w:r>
        <w:rPr>
          <w:rFonts w:hint="eastAsia"/>
          <w:spacing w:val="-1"/>
        </w:rPr>
        <w:t>但他声明的主旨是相同的。</w:t>
      </w:r>
    </w:p>
    <w:p w14:paraId="5FA8B4DC">
      <w:pPr>
        <w:pStyle w:val="2"/>
        <w:spacing w:before="320" w:line="252" w:lineRule="auto"/>
        <w:ind w:right="17" w:firstLine="4"/>
        <w:jc w:val="both"/>
        <w:rPr>
          <w:rFonts w:hint="eastAsia"/>
          <w:spacing w:val="-1"/>
        </w:rPr>
      </w:pPr>
    </w:p>
    <w:p w14:paraId="426D4014">
      <w:pPr>
        <w:pStyle w:val="2"/>
        <w:spacing w:before="320" w:line="252" w:lineRule="auto"/>
        <w:ind w:right="17" w:firstLine="4"/>
        <w:jc w:val="both"/>
        <w:rPr>
          <w:rFonts w:hint="eastAsia"/>
          <w:spacing w:val="-1"/>
        </w:rPr>
      </w:pPr>
      <w:r>
        <w:rPr>
          <w:rFonts w:hint="eastAsia"/>
          <w:spacing w:val="-1"/>
        </w:rPr>
        <w:t>"My inmost religious convictions would suffer no harm, even if I now felt obliged to conclude that Jesus never lived.</w:t>
      </w:r>
    </w:p>
    <w:p w14:paraId="5433D958">
      <w:pPr>
        <w:pStyle w:val="2"/>
        <w:spacing w:before="320" w:line="252" w:lineRule="auto"/>
        <w:ind w:right="17" w:firstLine="4"/>
        <w:jc w:val="both"/>
        <w:rPr>
          <w:rFonts w:hint="eastAsia"/>
          <w:spacing w:val="-1"/>
        </w:rPr>
      </w:pPr>
      <w:r>
        <w:rPr>
          <w:rFonts w:hint="eastAsia"/>
          <w:spacing w:val="-1"/>
        </w:rPr>
        <w:t>“即使我现在不得不从结论上认为耶稣从未生活过，我内心深处的宗教信念也不会受到伤害。</w:t>
      </w:r>
    </w:p>
    <w:p w14:paraId="134411A3">
      <w:pPr>
        <w:pStyle w:val="2"/>
        <w:spacing w:before="320" w:line="252" w:lineRule="auto"/>
        <w:ind w:right="17" w:firstLine="4"/>
        <w:jc w:val="both"/>
        <w:rPr>
          <w:rFonts w:hint="eastAsia"/>
          <w:spacing w:val="-1"/>
        </w:rPr>
      </w:pPr>
    </w:p>
    <w:p w14:paraId="0ABD01CF">
      <w:pPr>
        <w:pStyle w:val="2"/>
        <w:spacing w:before="320" w:line="252" w:lineRule="auto"/>
        <w:ind w:right="17" w:firstLine="4"/>
        <w:jc w:val="both"/>
        <w:rPr>
          <w:rFonts w:hint="eastAsia"/>
          <w:spacing w:val="-1"/>
        </w:rPr>
      </w:pPr>
      <w:r>
        <w:rPr>
          <w:rFonts w:hint="eastAsia"/>
          <w:spacing w:val="-1"/>
        </w:rPr>
        <w:t>It would, of course, be a loss to me, if I could no longer look back and up to him as a historical person; but I should feel assured that the measure of piety which had long become a part of my nature could not be lost, because I could no longer derive it from him."</w:t>
      </w:r>
    </w:p>
    <w:p w14:paraId="72F0EA42">
      <w:pPr>
        <w:pStyle w:val="2"/>
        <w:spacing w:before="320" w:line="252" w:lineRule="auto"/>
        <w:ind w:right="17" w:firstLine="4"/>
        <w:jc w:val="both"/>
        <w:rPr>
          <w:rFonts w:hint="eastAsia"/>
          <w:spacing w:val="-1"/>
        </w:rPr>
      </w:pPr>
      <w:r>
        <w:rPr>
          <w:rFonts w:hint="eastAsia"/>
          <w:spacing w:val="-1"/>
        </w:rPr>
        <w:t>当然，如果我不能再回顾并仰望他作为一个历史人物，那对我来说将是一个损失；但我确信，早已成为我本性一部分的那份虔诚不会因为我不能再从他那里获得它而丢失。”</w:t>
      </w:r>
    </w:p>
    <w:p w14:paraId="414C6008">
      <w:pPr>
        <w:pStyle w:val="2"/>
        <w:spacing w:before="320" w:line="252" w:lineRule="auto"/>
        <w:ind w:right="17" w:firstLine="4"/>
        <w:jc w:val="both"/>
        <w:rPr>
          <w:rFonts w:hint="eastAsia"/>
          <w:spacing w:val="-1"/>
        </w:rPr>
      </w:pPr>
    </w:p>
    <w:p w14:paraId="644E356C">
      <w:pPr>
        <w:pStyle w:val="2"/>
        <w:spacing w:before="320" w:line="252" w:lineRule="auto"/>
        <w:ind w:right="17" w:firstLine="4"/>
        <w:jc w:val="both"/>
        <w:rPr>
          <w:rFonts w:hint="eastAsia"/>
          <w:spacing w:val="-1"/>
        </w:rPr>
      </w:pPr>
      <w:r>
        <w:rPr>
          <w:rFonts w:hint="eastAsia"/>
          <w:spacing w:val="-1"/>
        </w:rPr>
        <w:t>Always there lie at the basis of the reasoning the twin assumptions of the old Rationalism: the assumption of the adequacy of pure reason to produce out of its own inalienable endowments the whole body of religious truth which it is necessary or possible for reasonable men to embrace,</w:t>
      </w:r>
    </w:p>
    <w:p w14:paraId="05A12C89">
      <w:pPr>
        <w:pStyle w:val="2"/>
        <w:spacing w:before="320" w:line="252" w:lineRule="auto"/>
        <w:ind w:right="17" w:firstLine="4"/>
        <w:jc w:val="both"/>
        <w:rPr>
          <w:rFonts w:hint="eastAsia"/>
          <w:spacing w:val="-1"/>
        </w:rPr>
      </w:pPr>
      <w:r>
        <w:rPr>
          <w:rFonts w:hint="eastAsia"/>
          <w:spacing w:val="-1"/>
        </w:rPr>
        <w:t>在推理的基础上总是存在着旧理性主义的一对假设：假设纯粹理性有能力凭其不可剥夺的禀赋产生理智之人必须或可能接受的全部宗教真理，</w:t>
      </w:r>
    </w:p>
    <w:p w14:paraId="22F9AA20">
      <w:pPr>
        <w:pStyle w:val="2"/>
        <w:spacing w:before="320" w:line="252" w:lineRule="auto"/>
        <w:ind w:right="17" w:firstLine="4"/>
        <w:jc w:val="both"/>
        <w:rPr>
          <w:rFonts w:hint="eastAsia"/>
          <w:spacing w:val="-1"/>
        </w:rPr>
      </w:pPr>
    </w:p>
    <w:p w14:paraId="4D0D94B6">
      <w:pPr>
        <w:pStyle w:val="2"/>
        <w:spacing w:before="320" w:line="252" w:lineRule="auto"/>
        <w:ind w:right="17" w:firstLine="4"/>
        <w:jc w:val="both"/>
        <w:rPr>
          <w:rFonts w:hint="eastAsia"/>
          <w:spacing w:val="-1"/>
        </w:rPr>
      </w:pPr>
      <w:r>
        <w:rPr>
          <w:rFonts w:hint="eastAsia"/>
          <w:spacing w:val="-1"/>
        </w:rPr>
        <w:t>and the assumption of the inadequacy of history to lay a foundation of fact sufficiently assured to supply a firm basis on which the religious convictions and aspirations of reasonable men may rest.</w:t>
      </w:r>
    </w:p>
    <w:p w14:paraId="3EA4A6DB">
      <w:pPr>
        <w:pStyle w:val="2"/>
        <w:spacing w:before="320" w:line="252" w:lineRule="auto"/>
        <w:ind w:right="17" w:firstLine="4"/>
        <w:jc w:val="both"/>
        <w:rPr>
          <w:rFonts w:hint="eastAsia"/>
          <w:spacing w:val="-1"/>
        </w:rPr>
      </w:pPr>
      <w:r>
        <w:rPr>
          <w:rFonts w:hint="eastAsia"/>
          <w:spacing w:val="-1"/>
        </w:rPr>
        <w:t>以及假设历史不足以奠定一个足够确定的事实基础，为理智之人的宗教信念和渴望提供坚实的依据。</w:t>
      </w:r>
    </w:p>
    <w:p w14:paraId="45E8D390">
      <w:pPr>
        <w:pStyle w:val="2"/>
        <w:spacing w:before="320" w:line="252" w:lineRule="auto"/>
        <w:ind w:right="17" w:firstLine="4"/>
        <w:jc w:val="both"/>
        <w:rPr>
          <w:rFonts w:hint="eastAsia"/>
          <w:spacing w:val="-1"/>
        </w:rPr>
      </w:pPr>
    </w:p>
    <w:p w14:paraId="0CECE814">
      <w:pPr>
        <w:pStyle w:val="2"/>
        <w:spacing w:before="320" w:line="252" w:lineRule="auto"/>
        <w:ind w:right="17" w:firstLine="4"/>
        <w:jc w:val="both"/>
        <w:rPr>
          <w:rFonts w:hint="eastAsia"/>
          <w:spacing w:val="-1"/>
        </w:rPr>
      </w:pPr>
      <w:r>
        <w:rPr>
          <w:rFonts w:hint="eastAsia"/>
          <w:spacing w:val="-1"/>
        </w:rPr>
        <w:t>And always there is built upon these assumptions the denial that Christianity,—as it is a religion worthy of the acceptance of reasonable men, and actually exerting influence over reasonable men, and supplying the forms in which their religious life is expressed,—can possibly be dependent for its existence or power on any events or personalities in its past history, no matter how prominent a place these events or personalities may actually have occupied in its historical origination or its continued historical manifestation.</w:t>
      </w:r>
    </w:p>
    <w:p w14:paraId="56C50AF3">
      <w:pPr>
        <w:pStyle w:val="2"/>
        <w:spacing w:before="320" w:line="252" w:lineRule="auto"/>
        <w:ind w:right="17" w:firstLine="4"/>
        <w:jc w:val="both"/>
        <w:rPr>
          <w:rFonts w:hint="eastAsia"/>
          <w:spacing w:val="-1"/>
        </w:rPr>
      </w:pPr>
      <w:r>
        <w:rPr>
          <w:rFonts w:hint="eastAsia"/>
          <w:spacing w:val="-1"/>
        </w:rPr>
        <w:t>建立在这些假设之上的总是这样的否认：基督教——作为一个值得理智之人接受，并实际上对理智之人施加影响，并提供表达其宗教生活形式的宗教——不可能在生存或力量上依赖于其过去历史中的任何事件或人物，无论这些事件或人物在其历史起源或持续的历史表现中实际占据了多么突出的位置。</w:t>
      </w:r>
    </w:p>
    <w:p w14:paraId="5F5A7929">
      <w:pPr>
        <w:pStyle w:val="2"/>
        <w:spacing w:before="320" w:line="252" w:lineRule="auto"/>
        <w:ind w:right="17" w:firstLine="4"/>
        <w:jc w:val="both"/>
        <w:rPr>
          <w:rFonts w:hint="eastAsia"/>
          <w:spacing w:val="-1"/>
        </w:rPr>
      </w:pPr>
    </w:p>
    <w:p w14:paraId="2C3FDDBF">
      <w:pPr>
        <w:pStyle w:val="2"/>
        <w:spacing w:before="320" w:line="252" w:lineRule="auto"/>
        <w:ind w:right="17" w:firstLine="4"/>
        <w:jc w:val="both"/>
        <w:rPr>
          <w:rFonts w:hint="eastAsia"/>
          <w:spacing w:val="-1"/>
        </w:rPr>
      </w:pPr>
      <w:r>
        <w:rPr>
          <w:rFonts w:hint="eastAsia"/>
          <w:spacing w:val="-1"/>
        </w:rPr>
        <w:t>The immediate motive which leads to this declaration of independence of historical events and personalities may differ from individual to individual:</w:t>
      </w:r>
    </w:p>
    <w:p w14:paraId="05BAAEAA">
      <w:pPr>
        <w:pStyle w:val="2"/>
        <w:spacing w:before="320" w:line="252" w:lineRule="auto"/>
        <w:ind w:right="17" w:firstLine="4"/>
        <w:jc w:val="both"/>
        <w:rPr>
          <w:rFonts w:hint="eastAsia"/>
          <w:spacing w:val="-1"/>
        </w:rPr>
      </w:pPr>
      <w:r>
        <w:rPr>
          <w:rFonts w:hint="eastAsia"/>
          <w:spacing w:val="-1"/>
        </w:rPr>
        <w:t>导致这种宣布独立于历史事件和人物的直接动机可能因人而异：</w:t>
      </w:r>
    </w:p>
    <w:p w14:paraId="2F90CD03">
      <w:pPr>
        <w:pStyle w:val="2"/>
        <w:spacing w:before="320" w:line="252" w:lineRule="auto"/>
        <w:ind w:right="17" w:firstLine="4"/>
        <w:jc w:val="both"/>
        <w:rPr>
          <w:rFonts w:hint="eastAsia"/>
          <w:spacing w:val="-1"/>
        </w:rPr>
      </w:pPr>
    </w:p>
    <w:p w14:paraId="393AB50C">
      <w:pPr>
        <w:pStyle w:val="2"/>
        <w:spacing w:before="320" w:line="252" w:lineRule="auto"/>
        <w:ind w:right="17" w:firstLine="4"/>
        <w:jc w:val="both"/>
        <w:rPr>
          <w:rFonts w:hint="eastAsia"/>
          <w:spacing w:val="-1"/>
        </w:rPr>
      </w:pPr>
      <w:r>
        <w:rPr>
          <w:rFonts w:hint="eastAsia"/>
          <w:spacing w:val="-1"/>
        </w:rPr>
        <w:t>it is perhaps very commonly a feeling of uncertainty as to the actual historicity of the facts and personalities in question, and a desire to protect what is thought of as Christian faith from the danger incident to this uncertainty.</w:t>
      </w:r>
    </w:p>
    <w:p w14:paraId="3FEE59CE">
      <w:pPr>
        <w:pStyle w:val="2"/>
        <w:spacing w:before="320" w:line="252" w:lineRule="auto"/>
        <w:ind w:right="17" w:firstLine="4"/>
        <w:jc w:val="both"/>
        <w:rPr>
          <w:rFonts w:hint="eastAsia"/>
          <w:spacing w:val="-1"/>
        </w:rPr>
      </w:pPr>
      <w:r>
        <w:rPr>
          <w:rFonts w:hint="eastAsia"/>
          <w:spacing w:val="-1"/>
        </w:rPr>
        <w:t>这或许通常是对所讨论事实和人物实际历史性的不确定感，以及一种保护被认为是基督教信仰免受这种不确定性所附带危险的愿望。</w:t>
      </w:r>
    </w:p>
    <w:p w14:paraId="32E353A9">
      <w:pPr>
        <w:pStyle w:val="2"/>
        <w:spacing w:before="320" w:line="252" w:lineRule="auto"/>
        <w:ind w:right="17" w:firstLine="4"/>
        <w:jc w:val="both"/>
        <w:rPr>
          <w:rFonts w:hint="eastAsia"/>
          <w:spacing w:val="-1"/>
        </w:rPr>
      </w:pPr>
    </w:p>
    <w:p w14:paraId="1B455B8B">
      <w:pPr>
        <w:pStyle w:val="2"/>
        <w:spacing w:before="320" w:line="252" w:lineRule="auto"/>
        <w:ind w:right="17" w:firstLine="4"/>
        <w:jc w:val="both"/>
        <w:rPr>
          <w:rFonts w:hint="eastAsia"/>
          <w:spacing w:val="-1"/>
        </w:rPr>
      </w:pPr>
      <w:r>
        <w:rPr>
          <w:rFonts w:hint="eastAsia"/>
          <w:spacing w:val="-1"/>
        </w:rPr>
        <w:t>The personal attitude of the reasoners towards Jesus may also differ greatly: most commonly, no doubt, a strong sense of indebtedness to Jesus and a deep feeling of reverence to him are preserved.</w:t>
      </w:r>
    </w:p>
    <w:p w14:paraId="67D08200">
      <w:pPr>
        <w:pStyle w:val="2"/>
        <w:spacing w:before="320" w:line="252" w:lineRule="auto"/>
        <w:ind w:right="17" w:firstLine="4"/>
        <w:jc w:val="both"/>
        <w:rPr>
          <w:rFonts w:hint="eastAsia"/>
          <w:spacing w:val="-1"/>
        </w:rPr>
      </w:pPr>
      <w:r>
        <w:rPr>
          <w:rFonts w:hint="eastAsia"/>
          <w:spacing w:val="-1"/>
        </w:rPr>
        <w:t>推理者对耶稣的个人态度也可能大相径庭：毫无疑问，通常保留着对耶稣的强烈亏欠感和深厚的崇敬之情。</w:t>
      </w:r>
    </w:p>
    <w:p w14:paraId="3911301C">
      <w:pPr>
        <w:pStyle w:val="2"/>
        <w:spacing w:before="320" w:line="252" w:lineRule="auto"/>
        <w:ind w:right="17" w:firstLine="4"/>
        <w:jc w:val="both"/>
        <w:rPr>
          <w:rFonts w:hint="eastAsia"/>
          <w:spacing w:val="-1"/>
        </w:rPr>
      </w:pPr>
    </w:p>
    <w:p w14:paraId="09DEBFA9">
      <w:pPr>
        <w:pStyle w:val="2"/>
        <w:spacing w:before="320" w:line="252" w:lineRule="auto"/>
        <w:ind w:right="17" w:firstLine="4"/>
        <w:jc w:val="both"/>
        <w:rPr>
          <w:rFonts w:hint="eastAsia"/>
          <w:spacing w:val="-1"/>
        </w:rPr>
      </w:pPr>
      <w:r>
        <w:rPr>
          <w:rFonts w:hint="eastAsia"/>
          <w:spacing w:val="-1"/>
        </w:rPr>
        <w:t>But the general line of argument remains the same.</w:t>
      </w:r>
    </w:p>
    <w:p w14:paraId="6CEE255A">
      <w:pPr>
        <w:pStyle w:val="2"/>
        <w:spacing w:before="320" w:line="252" w:lineRule="auto"/>
        <w:ind w:right="17" w:firstLine="4"/>
        <w:jc w:val="both"/>
        <w:rPr>
          <w:rFonts w:hint="eastAsia"/>
          <w:spacing w:val="-1"/>
        </w:rPr>
      </w:pPr>
      <w:r>
        <w:rPr>
          <w:rFonts w:hint="eastAsia"/>
          <w:spacing w:val="-1"/>
        </w:rPr>
        <w:t>但一般的论证路线保持不变。</w:t>
      </w:r>
    </w:p>
    <w:p w14:paraId="7169285A">
      <w:pPr>
        <w:pStyle w:val="2"/>
        <w:spacing w:before="320" w:line="252" w:lineRule="auto"/>
        <w:ind w:right="17" w:firstLine="4"/>
        <w:jc w:val="both"/>
        <w:rPr>
          <w:rFonts w:hint="eastAsia"/>
          <w:spacing w:val="-1"/>
        </w:rPr>
      </w:pPr>
    </w:p>
    <w:p w14:paraId="316B4FA2">
      <w:pPr>
        <w:pStyle w:val="2"/>
        <w:spacing w:before="320" w:line="252" w:lineRule="auto"/>
        <w:ind w:right="17" w:firstLine="4"/>
        <w:jc w:val="both"/>
        <w:rPr>
          <w:rFonts w:hint="eastAsia"/>
          <w:spacing w:val="-1"/>
        </w:rPr>
      </w:pPr>
      <w:r>
        <w:rPr>
          <w:rFonts w:hint="eastAsia"/>
          <w:spacing w:val="-1"/>
        </w:rPr>
        <w:t>History can give us only probabilities.</w:t>
      </w:r>
    </w:p>
    <w:p w14:paraId="36FE9323">
      <w:pPr>
        <w:pStyle w:val="2"/>
        <w:spacing w:before="320" w:line="252" w:lineRule="auto"/>
        <w:ind w:right="17" w:firstLine="4"/>
        <w:jc w:val="both"/>
        <w:rPr>
          <w:rFonts w:hint="eastAsia"/>
          <w:spacing w:val="-1"/>
        </w:rPr>
      </w:pPr>
      <w:r>
        <w:rPr>
          <w:rFonts w:hint="eastAsia"/>
          <w:spacing w:val="-1"/>
        </w:rPr>
        <w:t>历史只能给我们可能性。</w:t>
      </w:r>
    </w:p>
    <w:p w14:paraId="524488CB">
      <w:pPr>
        <w:pStyle w:val="2"/>
        <w:spacing w:before="320" w:line="252" w:lineRule="auto"/>
        <w:ind w:right="17" w:firstLine="4"/>
        <w:jc w:val="both"/>
        <w:rPr>
          <w:rFonts w:hint="eastAsia"/>
          <w:spacing w:val="-1"/>
        </w:rPr>
      </w:pPr>
    </w:p>
    <w:p w14:paraId="12DF1091">
      <w:pPr>
        <w:pStyle w:val="2"/>
        <w:spacing w:before="320" w:line="252" w:lineRule="auto"/>
        <w:ind w:right="17" w:firstLine="4"/>
        <w:jc w:val="both"/>
        <w:rPr>
          <w:rFonts w:hint="eastAsia"/>
          <w:spacing w:val="-1"/>
        </w:rPr>
      </w:pPr>
      <w:r>
        <w:rPr>
          <w:rFonts w:hint="eastAsia"/>
          <w:spacing w:val="-1"/>
        </w:rPr>
        <w:t>Religion, therefore, which requires certainties, cannot be dependent on historical facts.</w:t>
      </w:r>
    </w:p>
    <w:p w14:paraId="136923C0">
      <w:pPr>
        <w:pStyle w:val="2"/>
        <w:spacing w:before="320" w:line="252" w:lineRule="auto"/>
        <w:ind w:right="17" w:firstLine="4"/>
        <w:jc w:val="both"/>
        <w:rPr>
          <w:rFonts w:hint="eastAsia"/>
          <w:spacing w:val="-1"/>
        </w:rPr>
      </w:pPr>
      <w:r>
        <w:rPr>
          <w:rFonts w:hint="eastAsia"/>
          <w:spacing w:val="-1"/>
        </w:rPr>
        <w:t>因此，需要确定性的宗教不能依赖于历史事实。</w:t>
      </w:r>
    </w:p>
    <w:p w14:paraId="408B3020">
      <w:pPr>
        <w:pStyle w:val="2"/>
        <w:spacing w:before="320" w:line="252" w:lineRule="auto"/>
        <w:ind w:right="17" w:firstLine="4"/>
        <w:jc w:val="both"/>
        <w:rPr>
          <w:rFonts w:hint="eastAsia"/>
          <w:spacing w:val="-1"/>
        </w:rPr>
      </w:pPr>
    </w:p>
    <w:p w14:paraId="435D9CF2">
      <w:pPr>
        <w:pStyle w:val="2"/>
        <w:spacing w:before="320" w:line="252" w:lineRule="auto"/>
        <w:ind w:right="17" w:firstLine="4"/>
        <w:jc w:val="both"/>
        <w:rPr>
          <w:rFonts w:hint="eastAsia"/>
          <w:spacing w:val="-1"/>
        </w:rPr>
      </w:pPr>
      <w:r>
        <w:rPr>
          <w:rFonts w:hint="eastAsia"/>
          <w:spacing w:val="-1"/>
        </w:rPr>
        <w:t>Jesus is at best an historical fact.</w:t>
      </w:r>
    </w:p>
    <w:p w14:paraId="289E6D7E">
      <w:pPr>
        <w:pStyle w:val="2"/>
        <w:spacing w:before="320" w:line="252" w:lineRule="auto"/>
        <w:ind w:right="17" w:firstLine="4"/>
        <w:jc w:val="both"/>
        <w:rPr>
          <w:rFonts w:hint="eastAsia"/>
          <w:spacing w:val="-1"/>
        </w:rPr>
      </w:pPr>
      <w:r>
        <w:rPr>
          <w:rFonts w:hint="eastAsia"/>
          <w:spacing w:val="-1"/>
        </w:rPr>
        <w:t>耶稣充其量是一个历史事实。</w:t>
      </w:r>
    </w:p>
    <w:p w14:paraId="1B93AEC9">
      <w:pPr>
        <w:pStyle w:val="2"/>
        <w:spacing w:before="320" w:line="252" w:lineRule="auto"/>
        <w:ind w:right="17" w:firstLine="4"/>
        <w:jc w:val="both"/>
        <w:rPr>
          <w:rFonts w:hint="eastAsia"/>
          <w:spacing w:val="-1"/>
        </w:rPr>
      </w:pPr>
    </w:p>
    <w:p w14:paraId="2AA27DC4">
      <w:pPr>
        <w:pStyle w:val="2"/>
        <w:spacing w:before="320" w:line="252" w:lineRule="auto"/>
        <w:ind w:right="17" w:firstLine="4"/>
        <w:jc w:val="both"/>
        <w:rPr>
          <w:rFonts w:hint="eastAsia"/>
          <w:spacing w:val="-1"/>
        </w:rPr>
      </w:pPr>
      <w:r>
        <w:rPr>
          <w:rFonts w:hint="eastAsia"/>
          <w:spacing w:val="-1"/>
        </w:rPr>
        <w:t>Christianity, therefore, as it is truly religion, cannot possibly be dependent on Jesus.</w:t>
      </w:r>
    </w:p>
    <w:p w14:paraId="4ED8B907">
      <w:pPr>
        <w:pStyle w:val="2"/>
        <w:spacing w:before="320" w:line="252" w:lineRule="auto"/>
        <w:ind w:right="17" w:firstLine="4"/>
        <w:jc w:val="both"/>
        <w:rPr>
          <w:rFonts w:hint="eastAsia"/>
          <w:spacing w:val="-1"/>
        </w:rPr>
      </w:pPr>
      <w:r>
        <w:rPr>
          <w:rFonts w:hint="eastAsia"/>
          <w:spacing w:val="-1"/>
        </w:rPr>
        <w:t>因此，基督教，只要它是真正的宗教，就不可能依赖于耶稣。</w:t>
      </w:r>
    </w:p>
    <w:p w14:paraId="180CE8FC">
      <w:pPr>
        <w:pStyle w:val="2"/>
        <w:spacing w:before="320" w:line="252" w:lineRule="auto"/>
        <w:ind w:right="17" w:firstLine="4"/>
        <w:jc w:val="both"/>
        <w:rPr>
          <w:rFonts w:hint="eastAsia"/>
          <w:spacing w:val="-1"/>
        </w:rPr>
      </w:pPr>
    </w:p>
    <w:p w14:paraId="7EA91A0C">
      <w:pPr>
        <w:pStyle w:val="2"/>
        <w:spacing w:before="320" w:line="252" w:lineRule="auto"/>
        <w:ind w:right="17" w:firstLine="4"/>
        <w:jc w:val="both"/>
        <w:rPr>
          <w:rFonts w:hint="eastAsia"/>
          <w:spacing w:val="-1"/>
        </w:rPr>
      </w:pPr>
      <w:r>
        <w:rPr>
          <w:rFonts w:hint="eastAsia"/>
          <w:spacing w:val="-1"/>
        </w:rPr>
        <w:t>So far accordingly as Christianity is truly religion, it must be independent of Jesus.</w:t>
      </w:r>
    </w:p>
    <w:p w14:paraId="3A2CBE57">
      <w:pPr>
        <w:pStyle w:val="2"/>
        <w:spacing w:before="320" w:line="252" w:lineRule="auto"/>
        <w:ind w:right="17" w:firstLine="4"/>
        <w:jc w:val="both"/>
        <w:rPr>
          <w:rFonts w:hint="eastAsia"/>
          <w:spacing w:val="-1"/>
        </w:rPr>
      </w:pPr>
      <w:r>
        <w:rPr>
          <w:rFonts w:hint="eastAsia"/>
          <w:spacing w:val="-1"/>
        </w:rPr>
        <w:t>因此，只要基督教是真正的宗教，它必须独立于耶稣。</w:t>
      </w:r>
    </w:p>
    <w:p w14:paraId="547FDC0C">
      <w:pPr>
        <w:pStyle w:val="2"/>
        <w:spacing w:before="320" w:line="252" w:lineRule="auto"/>
        <w:ind w:right="17" w:firstLine="4"/>
        <w:jc w:val="both"/>
        <w:rPr>
          <w:rFonts w:hint="eastAsia"/>
          <w:spacing w:val="-1"/>
        </w:rPr>
      </w:pPr>
    </w:p>
    <w:p w14:paraId="5C544634">
      <w:pPr>
        <w:pStyle w:val="2"/>
        <w:spacing w:before="320" w:line="252" w:lineRule="auto"/>
        <w:ind w:right="17" w:firstLine="4"/>
        <w:jc w:val="both"/>
        <w:rPr>
          <w:rFonts w:hint="eastAsia"/>
          <w:spacing w:val="-1"/>
        </w:rPr>
      </w:pPr>
      <w:r>
        <w:rPr>
          <w:rFonts w:hint="eastAsia"/>
          <w:spacing w:val="-1"/>
        </w:rPr>
        <w:t>What are we to say to these things?</w:t>
      </w:r>
    </w:p>
    <w:p w14:paraId="2A9253A4">
      <w:pPr>
        <w:pStyle w:val="2"/>
        <w:spacing w:before="320" w:line="252" w:lineRule="auto"/>
        <w:ind w:right="17" w:firstLine="4"/>
        <w:jc w:val="both"/>
        <w:rPr>
          <w:rFonts w:hint="eastAsia"/>
          <w:spacing w:val="-1"/>
        </w:rPr>
      </w:pPr>
      <w:r>
        <w:rPr>
          <w:rFonts w:hint="eastAsia"/>
          <w:spacing w:val="-1"/>
        </w:rPr>
        <w:t>我们对这些事该说什么呢？</w:t>
      </w:r>
    </w:p>
    <w:p w14:paraId="071EF106">
      <w:pPr>
        <w:pStyle w:val="2"/>
        <w:spacing w:before="320" w:line="252" w:lineRule="auto"/>
        <w:ind w:right="17" w:firstLine="4"/>
        <w:jc w:val="both"/>
        <w:rPr>
          <w:rFonts w:hint="eastAsia"/>
          <w:spacing w:val="-1"/>
        </w:rPr>
      </w:pPr>
    </w:p>
    <w:p w14:paraId="5FCABD68">
      <w:pPr>
        <w:pStyle w:val="2"/>
        <w:spacing w:before="320" w:line="252" w:lineRule="auto"/>
        <w:ind w:right="17" w:firstLine="4"/>
        <w:jc w:val="both"/>
        <w:rPr>
          <w:rFonts w:hint="eastAsia"/>
          <w:spacing w:val="-1"/>
        </w:rPr>
      </w:pPr>
      <w:r>
        <w:rPr>
          <w:rFonts w:hint="eastAsia"/>
          <w:spacing w:val="-1"/>
        </w:rPr>
        <w:t>It can scarcely be expected that at this time of day the ancient debate with Rationalism should be taken up afresh and threshed out over again.</w:t>
      </w:r>
    </w:p>
    <w:p w14:paraId="74FB4484">
      <w:pPr>
        <w:pStyle w:val="2"/>
        <w:spacing w:before="320" w:line="252" w:lineRule="auto"/>
        <w:ind w:right="17" w:firstLine="4"/>
        <w:jc w:val="both"/>
        <w:rPr>
          <w:rFonts w:hint="eastAsia"/>
          <w:spacing w:val="-1"/>
        </w:rPr>
      </w:pPr>
      <w:r>
        <w:rPr>
          <w:rFonts w:hint="eastAsia"/>
          <w:spacing w:val="-1"/>
        </w:rPr>
        <w:t>在这个时候，很难指望与理性主义的古老辩论会被重新提起并再次彻底讨论。</w:t>
      </w:r>
    </w:p>
    <w:p w14:paraId="744804AF">
      <w:pPr>
        <w:pStyle w:val="2"/>
        <w:spacing w:before="320" w:line="252" w:lineRule="auto"/>
        <w:ind w:right="17" w:firstLine="4"/>
        <w:jc w:val="both"/>
        <w:rPr>
          <w:rFonts w:hint="eastAsia"/>
          <w:spacing w:val="-1"/>
        </w:rPr>
      </w:pPr>
    </w:p>
    <w:p w14:paraId="53395707">
      <w:pPr>
        <w:pStyle w:val="2"/>
        <w:spacing w:before="320" w:line="252" w:lineRule="auto"/>
        <w:ind w:right="17" w:firstLine="4"/>
        <w:jc w:val="both"/>
        <w:rPr>
          <w:rFonts w:hint="eastAsia"/>
          <w:spacing w:val="-1"/>
        </w:rPr>
      </w:pPr>
      <w:r>
        <w:rPr>
          <w:rFonts w:hint="eastAsia"/>
          <w:spacing w:val="-1"/>
        </w:rPr>
        <w:t>Butler's "Analogy" is still extant, with its initial insistence upon probability as the guide of life, and its solid proof of the reasonableness of an historical revelation.</w:t>
      </w:r>
    </w:p>
    <w:p w14:paraId="178CA181">
      <w:pPr>
        <w:pStyle w:val="2"/>
        <w:spacing w:before="320" w:line="252" w:lineRule="auto"/>
        <w:ind w:right="17" w:firstLine="4"/>
        <w:jc w:val="both"/>
        <w:rPr>
          <w:rFonts w:hint="eastAsia"/>
          <w:spacing w:val="-1"/>
        </w:rPr>
      </w:pPr>
      <w:r>
        <w:rPr>
          <w:rFonts w:hint="eastAsia"/>
          <w:spacing w:val="-1"/>
        </w:rPr>
        <w:t>巴特勒的《类比》仍然存在，它最初坚持可能性是生活的指南，并有力地证明了历史启示的合理性。</w:t>
      </w:r>
    </w:p>
    <w:p w14:paraId="5BABFE37">
      <w:pPr>
        <w:pStyle w:val="2"/>
        <w:spacing w:before="320" w:line="252" w:lineRule="auto"/>
        <w:ind w:right="17" w:firstLine="4"/>
        <w:jc w:val="both"/>
        <w:rPr>
          <w:rFonts w:hint="eastAsia"/>
          <w:spacing w:val="-1"/>
        </w:rPr>
      </w:pPr>
    </w:p>
    <w:p w14:paraId="5A2B9796">
      <w:pPr>
        <w:pStyle w:val="2"/>
        <w:spacing w:before="320" w:line="252" w:lineRule="auto"/>
        <w:ind w:right="17" w:firstLine="4"/>
        <w:jc w:val="both"/>
        <w:rPr>
          <w:rFonts w:hint="eastAsia"/>
          <w:spacing w:val="-1"/>
        </w:rPr>
      </w:pPr>
      <w:r>
        <w:rPr>
          <w:rFonts w:hint="eastAsia"/>
          <w:spacing w:val="-1"/>
        </w:rPr>
        <w:t>It might not even be amiss to invite those to whom matters of fact appear to be intrinsically doubtful, or at least to become at once on occurrence incapable of establishment beyond "reasonable doubt," to bring their philosophy down to earth by a course of reading in such primary text-books as Greenleaf "On Evidence" and Ram "On Facts."</w:t>
      </w:r>
    </w:p>
    <w:p w14:paraId="1BA57B34">
      <w:pPr>
        <w:pStyle w:val="2"/>
        <w:spacing w:before="320" w:line="252" w:lineRule="auto"/>
        <w:ind w:right="17" w:firstLine="4"/>
        <w:jc w:val="both"/>
        <w:rPr>
          <w:rFonts w:hint="eastAsia"/>
          <w:spacing w:val="-1"/>
        </w:rPr>
      </w:pPr>
      <w:r>
        <w:rPr>
          <w:rFonts w:hint="eastAsia"/>
          <w:spacing w:val="-1"/>
        </w:rPr>
        <w:t>邀请那些认为事实本质上可疑，或至少一发生就无法建立在“合理怀疑”之外的人，通过阅读格林利夫（Greenleaf）的《论证据》和拉姆（Ram）的《论事实》等基础教科书，将他们的哲学带回地面，这或许并无不妥。</w:t>
      </w:r>
    </w:p>
    <w:p w14:paraId="10CEA79A">
      <w:pPr>
        <w:pStyle w:val="2"/>
        <w:spacing w:before="320" w:line="252" w:lineRule="auto"/>
        <w:ind w:right="17" w:firstLine="4"/>
        <w:jc w:val="both"/>
        <w:rPr>
          <w:rFonts w:hint="eastAsia"/>
          <w:spacing w:val="-1"/>
        </w:rPr>
      </w:pPr>
    </w:p>
    <w:p w14:paraId="01E4D194">
      <w:pPr>
        <w:pStyle w:val="2"/>
        <w:spacing w:before="320" w:line="252" w:lineRule="auto"/>
        <w:ind w:right="17" w:firstLine="4"/>
        <w:jc w:val="both"/>
        <w:rPr>
          <w:rFonts w:hint="eastAsia"/>
          <w:spacing w:val="-1"/>
        </w:rPr>
      </w:pPr>
      <w:r>
        <w:rPr>
          <w:rFonts w:hint="eastAsia"/>
          <w:spacing w:val="-1"/>
        </w:rPr>
        <w:t>Of course man is a religious being, and by the very necessity of his nature will have a religion.</w:t>
      </w:r>
    </w:p>
    <w:p w14:paraId="7C0B8A56">
      <w:pPr>
        <w:pStyle w:val="2"/>
        <w:spacing w:before="320" w:line="252" w:lineRule="auto"/>
        <w:ind w:right="17" w:firstLine="4"/>
        <w:jc w:val="both"/>
        <w:rPr>
          <w:rFonts w:hint="eastAsia"/>
          <w:spacing w:val="-1"/>
        </w:rPr>
      </w:pPr>
      <w:r>
        <w:rPr>
          <w:rFonts w:hint="eastAsia"/>
          <w:spacing w:val="-1"/>
        </w:rPr>
        <w:t>当然，人是宗教性的存在，并且由于其本性的必然性，将会有宗教。</w:t>
      </w:r>
    </w:p>
    <w:p w14:paraId="4AA9F4C6">
      <w:pPr>
        <w:pStyle w:val="2"/>
        <w:spacing w:before="320" w:line="252" w:lineRule="auto"/>
        <w:ind w:right="17" w:firstLine="4"/>
        <w:jc w:val="both"/>
        <w:rPr>
          <w:rFonts w:hint="eastAsia"/>
          <w:spacing w:val="-1"/>
        </w:rPr>
      </w:pPr>
    </w:p>
    <w:p w14:paraId="69344479">
      <w:pPr>
        <w:pStyle w:val="2"/>
        <w:spacing w:before="320" w:line="252" w:lineRule="auto"/>
        <w:ind w:right="17" w:firstLine="4"/>
        <w:jc w:val="both"/>
        <w:rPr>
          <w:rFonts w:hint="eastAsia"/>
          <w:spacing w:val="-1"/>
        </w:rPr>
      </w:pPr>
      <w:r>
        <w:rPr>
          <w:rFonts w:hint="eastAsia"/>
          <w:spacing w:val="-1"/>
        </w:rPr>
        <w:t>We have not needed to wait for W. Bousset to tell us that religion has its seat in the aboriginal disposition of the reason, and we have only to look within ourselves to find it as the central fundamental law of our life.</w:t>
      </w:r>
    </w:p>
    <w:p w14:paraId="69821BC6">
      <w:pPr>
        <w:pStyle w:val="2"/>
        <w:spacing w:before="320" w:line="252" w:lineRule="auto"/>
        <w:ind w:right="17" w:firstLine="4"/>
        <w:jc w:val="both"/>
        <w:rPr>
          <w:rFonts w:hint="eastAsia"/>
          <w:spacing w:val="-1"/>
        </w:rPr>
      </w:pPr>
      <w:r>
        <w:rPr>
          <w:rFonts w:hint="eastAsia"/>
          <w:spacing w:val="-1"/>
        </w:rPr>
        <w:t>我们不需要等到 W. 鲍塞特来告诉我们宗教根植于理性的原始倾向中，我们只需审视自己的内心，就能发现它是我们生活的核心基本法则。</w:t>
      </w:r>
    </w:p>
    <w:p w14:paraId="55BE074F">
      <w:pPr>
        <w:pStyle w:val="2"/>
        <w:spacing w:before="320" w:line="252" w:lineRule="auto"/>
        <w:ind w:right="17" w:firstLine="4"/>
        <w:jc w:val="both"/>
        <w:rPr>
          <w:rFonts w:hint="eastAsia"/>
          <w:spacing w:val="-1"/>
        </w:rPr>
      </w:pPr>
    </w:p>
    <w:p w14:paraId="26CA1BB5">
      <w:pPr>
        <w:pStyle w:val="2"/>
        <w:spacing w:before="320" w:line="252" w:lineRule="auto"/>
        <w:ind w:right="17" w:firstLine="4"/>
        <w:jc w:val="both"/>
        <w:rPr>
          <w:rFonts w:hint="eastAsia"/>
          <w:spacing w:val="-1"/>
        </w:rPr>
      </w:pPr>
      <w:r>
        <w:rPr>
          <w:rFonts w:hint="eastAsia"/>
          <w:spacing w:val="-1"/>
        </w:rPr>
        <w:t>To name none other, John Calvin has told us long ago that, entering into the very constitution of man, and, above all else, distinguishing him from the brute, there is an ineradicable sensus deitatis, which—so far from lying inert within him—is a fertile semen religionis; and that accordingly all men have, and must needs have, religion.</w:t>
      </w:r>
    </w:p>
    <w:p w14:paraId="16A99848">
      <w:pPr>
        <w:pStyle w:val="2"/>
        <w:spacing w:before="320" w:line="252" w:lineRule="auto"/>
        <w:ind w:right="17" w:firstLine="4"/>
        <w:jc w:val="both"/>
        <w:rPr>
          <w:rFonts w:hint="eastAsia"/>
          <w:spacing w:val="-1"/>
        </w:rPr>
      </w:pPr>
      <w:r>
        <w:rPr>
          <w:rFonts w:hint="eastAsia"/>
          <w:spacing w:val="-1"/>
        </w:rPr>
        <w:t>如果不提别人，约翰·加尔文很久以前就告诉我们，进入人的构成，并且最重要的是，将人与野兽区分开来的，是一种不可根除的神性意识（sensus deitatis），它远非在他里面惰性存在，而是一颗肥沃的宗教种子（semen religionis）；因此所有人都有，并且必然有宗教。</w:t>
      </w:r>
    </w:p>
    <w:p w14:paraId="0B9FD2AA">
      <w:pPr>
        <w:pStyle w:val="2"/>
        <w:spacing w:before="320" w:line="252" w:lineRule="auto"/>
        <w:ind w:right="17" w:firstLine="4"/>
        <w:jc w:val="both"/>
        <w:rPr>
          <w:rFonts w:hint="eastAsia"/>
          <w:spacing w:val="-1"/>
        </w:rPr>
      </w:pPr>
    </w:p>
    <w:p w14:paraId="61949609">
      <w:pPr>
        <w:pStyle w:val="2"/>
        <w:spacing w:before="320" w:line="252" w:lineRule="auto"/>
        <w:ind w:right="17" w:firstLine="4"/>
        <w:jc w:val="both"/>
        <w:rPr>
          <w:rFonts w:hint="eastAsia"/>
          <w:spacing w:val="-1"/>
        </w:rPr>
      </w:pPr>
      <w:r>
        <w:rPr>
          <w:rFonts w:hint="eastAsia"/>
          <w:spacing w:val="-1"/>
        </w:rPr>
        <w:t>It is another question, however, whether this constitutional religion, which man cannot choose but have, is adequate to his need in the situation in which he actually finds himself, a situation which Eucken tells us has been most truly appreciated not by the optimists but the pessimists.</w:t>
      </w:r>
    </w:p>
    <w:p w14:paraId="174AFB73">
      <w:pPr>
        <w:pStyle w:val="2"/>
        <w:spacing w:before="320" w:line="252" w:lineRule="auto"/>
        <w:ind w:right="17" w:firstLine="4"/>
        <w:jc w:val="both"/>
        <w:rPr>
          <w:rFonts w:hint="eastAsia"/>
          <w:spacing w:val="-1"/>
        </w:rPr>
      </w:pPr>
      <w:r>
        <w:rPr>
          <w:rFonts w:hint="eastAsia"/>
          <w:spacing w:val="-1"/>
        </w:rPr>
        <w:t>然而，这是另一个问题：这种人不得不有的宪法性宗教，是否足以满足他在实际所处境况中的需要，这种境况正如奥伊肯告诉我们的那样，最真实地被悲观主义者而非乐观主义者所认识。</w:t>
      </w:r>
    </w:p>
    <w:p w14:paraId="07271C8D">
      <w:pPr>
        <w:pStyle w:val="2"/>
        <w:spacing w:before="320" w:line="252" w:lineRule="auto"/>
        <w:ind w:right="17" w:firstLine="4"/>
        <w:jc w:val="both"/>
        <w:rPr>
          <w:rFonts w:hint="eastAsia"/>
          <w:spacing w:val="-1"/>
        </w:rPr>
      </w:pPr>
    </w:p>
    <w:p w14:paraId="5B558C1F">
      <w:pPr>
        <w:pStyle w:val="2"/>
        <w:spacing w:before="320" w:line="252" w:lineRule="auto"/>
        <w:ind w:right="17" w:firstLine="4"/>
        <w:jc w:val="both"/>
        <w:rPr>
          <w:rFonts w:hint="eastAsia"/>
          <w:spacing w:val="-1"/>
        </w:rPr>
      </w:pPr>
      <w:r>
        <w:rPr>
          <w:rFonts w:hint="eastAsia"/>
          <w:spacing w:val="-1"/>
        </w:rPr>
        <w:t>It is not obvious, to say the least, that a provision of nature must be competent also for unnatural conditions; that a power of living implies also a vis naturae medicatrix which in the presence of disease renders the exhibition of remedies impertinent.</w:t>
      </w:r>
    </w:p>
    <w:p w14:paraId="54F2E93E">
      <w:pPr>
        <w:pStyle w:val="2"/>
        <w:spacing w:before="320" w:line="252" w:lineRule="auto"/>
        <w:ind w:right="17" w:firstLine="4"/>
        <w:jc w:val="both"/>
        <w:rPr>
          <w:rFonts w:hint="eastAsia"/>
          <w:spacing w:val="-1"/>
        </w:rPr>
      </w:pPr>
      <w:r>
        <w:rPr>
          <w:rFonts w:hint="eastAsia"/>
          <w:spacing w:val="-1"/>
        </w:rPr>
        <w:t>至少可以说，这并不明显：自然的供应必须也能胜任非自然的条件；生命的力量同时也意味着一种自然治愈力（vis naturae medicatrix），在疾病面前使药物的使用变得无关紧要。</w:t>
      </w:r>
    </w:p>
    <w:p w14:paraId="4D5EB2D3">
      <w:pPr>
        <w:pStyle w:val="2"/>
        <w:spacing w:before="320" w:line="252" w:lineRule="auto"/>
        <w:ind w:right="17" w:firstLine="4"/>
        <w:jc w:val="both"/>
        <w:rPr>
          <w:rFonts w:hint="eastAsia"/>
          <w:spacing w:val="-1"/>
        </w:rPr>
      </w:pPr>
    </w:p>
    <w:p w14:paraId="19C89DA1">
      <w:pPr>
        <w:pStyle w:val="2"/>
        <w:spacing w:before="320" w:line="252" w:lineRule="auto"/>
        <w:ind w:right="17" w:firstLine="4"/>
        <w:jc w:val="both"/>
        <w:rPr>
          <w:rFonts w:hint="eastAsia"/>
          <w:spacing w:val="-1"/>
        </w:rPr>
      </w:pPr>
      <w:r>
        <w:rPr>
          <w:rFonts w:hint="eastAsia"/>
          <w:spacing w:val="-1"/>
        </w:rPr>
        <w:t>Though "pure reason" be sufficient for the religion of pure nature, what warrants the assumption that its sufficiency is unimpaired when nature is no longer pure?</w:t>
      </w:r>
    </w:p>
    <w:p w14:paraId="3812C5E7">
      <w:pPr>
        <w:pStyle w:val="2"/>
        <w:spacing w:before="320" w:line="252" w:lineRule="auto"/>
        <w:ind w:right="17" w:firstLine="4"/>
        <w:jc w:val="both"/>
        <w:rPr>
          <w:rFonts w:hint="eastAsia"/>
          <w:spacing w:val="-1"/>
        </w:rPr>
      </w:pPr>
      <w:r>
        <w:rPr>
          <w:rFonts w:hint="eastAsia"/>
          <w:spacing w:val="-1"/>
        </w:rPr>
        <w:t>虽然“纯粹理性”对于纯粹自然的宗教来说是足够的，但有什么理由假设当自然不再纯粹时，它的充分性未受损害呢？</w:t>
      </w:r>
    </w:p>
    <w:p w14:paraId="57A47E28">
      <w:pPr>
        <w:pStyle w:val="2"/>
        <w:spacing w:before="320" w:line="252" w:lineRule="auto"/>
        <w:ind w:right="17" w:firstLine="4"/>
        <w:jc w:val="both"/>
        <w:rPr>
          <w:rFonts w:hint="eastAsia"/>
          <w:spacing w:val="-1"/>
        </w:rPr>
      </w:pPr>
    </w:p>
    <w:p w14:paraId="2C8747F3">
      <w:pPr>
        <w:pStyle w:val="2"/>
        <w:spacing w:before="320" w:line="252" w:lineRule="auto"/>
        <w:ind w:right="17" w:firstLine="4"/>
        <w:jc w:val="both"/>
        <w:rPr>
          <w:rFonts w:hint="eastAsia"/>
          <w:spacing w:val="-1"/>
        </w:rPr>
      </w:pPr>
      <w:r>
        <w:rPr>
          <w:rFonts w:hint="eastAsia"/>
          <w:spacing w:val="-1"/>
        </w:rPr>
        <w:t>It was the fault of the eighteenth century, in its pride of intellect and virtue, to neglect in its religious theorizing the evil case of man, and to proclaim under the name of "natural religion" an abstract scheme of a few meagre truths of reason as the sum of all religion, and, as such, the whole religious content of Christianity, the presently dominant religion,—which was thus represented as, so far as it was truly religious, "as old as creation."</w:t>
      </w:r>
    </w:p>
    <w:p w14:paraId="11F7D5E8">
      <w:pPr>
        <w:pStyle w:val="2"/>
        <w:spacing w:before="320" w:line="252" w:lineRule="auto"/>
        <w:ind w:right="17" w:firstLine="4"/>
        <w:jc w:val="both"/>
        <w:rPr>
          <w:rFonts w:hint="eastAsia"/>
          <w:spacing w:val="-1"/>
        </w:rPr>
      </w:pPr>
      <w:r>
        <w:rPr>
          <w:rFonts w:hint="eastAsia"/>
          <w:spacing w:val="-1"/>
        </w:rPr>
        <w:t>十八世纪的错误在于，在其智力和美德的骄傲中，在宗教理论中忽视了人的邪恶状况，并以“自然宗教”的名义，宣告一个包含少数贫乏理性真理的抽象方案为所有宗教的总和，并作为基督教（目前占主导地位的宗教）的全部宗教内容——因此基督教被描述为，只要它是真正的宗教，就“与创造一样古老”。</w:t>
      </w:r>
    </w:p>
    <w:p w14:paraId="78260C43">
      <w:pPr>
        <w:pStyle w:val="2"/>
        <w:spacing w:before="320" w:line="252" w:lineRule="auto"/>
        <w:ind w:right="17" w:firstLine="4"/>
        <w:jc w:val="both"/>
        <w:rPr>
          <w:rFonts w:hint="eastAsia"/>
          <w:spacing w:val="-1"/>
        </w:rPr>
      </w:pPr>
    </w:p>
    <w:p w14:paraId="12C4EE68">
      <w:pPr>
        <w:pStyle w:val="2"/>
        <w:spacing w:before="320" w:line="252" w:lineRule="auto"/>
        <w:ind w:right="17" w:firstLine="4"/>
        <w:jc w:val="both"/>
        <w:rPr>
          <w:rFonts w:hint="eastAsia"/>
          <w:spacing w:val="-1"/>
        </w:rPr>
      </w:pPr>
      <w:r>
        <w:rPr>
          <w:rFonts w:hint="eastAsia"/>
          <w:spacing w:val="-1"/>
        </w:rPr>
        <w:t>We have passed beyond the possibility of such shallow intellectualism now; we all repeat with avidity Bernhard Pünjer's caustic jibe that the difficulty with this so-called "natural religion" was that it was neither natural nor a religion.</w:t>
      </w:r>
    </w:p>
    <w:p w14:paraId="353320CE">
      <w:pPr>
        <w:pStyle w:val="2"/>
        <w:spacing w:before="320" w:line="252" w:lineRule="auto"/>
        <w:ind w:right="17" w:firstLine="4"/>
        <w:jc w:val="both"/>
        <w:rPr>
          <w:rFonts w:hint="eastAsia"/>
          <w:spacing w:val="-1"/>
        </w:rPr>
      </w:pPr>
      <w:r>
        <w:rPr>
          <w:rFonts w:hint="eastAsia"/>
          <w:spacing w:val="-1"/>
        </w:rPr>
        <w:t>我们现在已经超越了这种浅薄理智主义的可能性；我们都急切地重复伯恩哈德·平杰（Bernhard Pünjer）尖刻的嘲讽：这所谓的“自然宗教”的困难在于它既非自然也非宗教。</w:t>
      </w:r>
    </w:p>
    <w:p w14:paraId="3A66D8F6">
      <w:pPr>
        <w:pStyle w:val="2"/>
        <w:spacing w:before="320" w:line="252" w:lineRule="auto"/>
        <w:ind w:right="17" w:firstLine="4"/>
        <w:jc w:val="both"/>
        <w:rPr>
          <w:rFonts w:hint="eastAsia"/>
          <w:spacing w:val="-1"/>
        </w:rPr>
      </w:pPr>
    </w:p>
    <w:p w14:paraId="6CAA71CF">
      <w:pPr>
        <w:pStyle w:val="2"/>
        <w:spacing w:before="320" w:line="252" w:lineRule="auto"/>
        <w:ind w:right="17" w:firstLine="4"/>
        <w:jc w:val="both"/>
        <w:rPr>
          <w:rFonts w:hint="eastAsia"/>
          <w:spacing w:val="-1"/>
        </w:rPr>
      </w:pPr>
      <w:r>
        <w:rPr>
          <w:rFonts w:hint="eastAsia"/>
          <w:spacing w:val="-1"/>
        </w:rPr>
        <w:t>But have we bettered things in the essence of the matter?</w:t>
      </w:r>
    </w:p>
    <w:p w14:paraId="1B9651A8">
      <w:pPr>
        <w:pStyle w:val="2"/>
        <w:spacing w:before="320" w:line="252" w:lineRule="auto"/>
        <w:ind w:right="17" w:firstLine="4"/>
        <w:jc w:val="both"/>
        <w:rPr>
          <w:rFonts w:hint="eastAsia"/>
          <w:spacing w:val="-1"/>
        </w:rPr>
      </w:pPr>
      <w:r>
        <w:rPr>
          <w:rFonts w:hint="eastAsia"/>
          <w:spacing w:val="-1"/>
        </w:rPr>
        <w:t>但在事情的本质上我们有所改善吗？</w:t>
      </w:r>
    </w:p>
    <w:p w14:paraId="5BFC9D94">
      <w:pPr>
        <w:pStyle w:val="2"/>
        <w:spacing w:before="320" w:line="252" w:lineRule="auto"/>
        <w:ind w:right="17" w:firstLine="4"/>
        <w:jc w:val="both"/>
        <w:rPr>
          <w:rFonts w:hint="eastAsia"/>
          <w:spacing w:val="-1"/>
        </w:rPr>
      </w:pPr>
    </w:p>
    <w:p w14:paraId="43F07849">
      <w:pPr>
        <w:pStyle w:val="2"/>
        <w:spacing w:before="320" w:line="252" w:lineRule="auto"/>
        <w:ind w:right="17" w:firstLine="4"/>
        <w:jc w:val="both"/>
        <w:rPr>
          <w:rFonts w:hint="eastAsia"/>
          <w:spacing w:val="-1"/>
        </w:rPr>
      </w:pPr>
      <w:r>
        <w:rPr>
          <w:rFonts w:hint="eastAsia"/>
          <w:spacing w:val="-1"/>
        </w:rPr>
        <w:t>The misery of humanity may be more poignantly present to our consciousness, and even, in a sense, its sin;</w:t>
      </w:r>
    </w:p>
    <w:p w14:paraId="511CFE67">
      <w:pPr>
        <w:pStyle w:val="2"/>
        <w:spacing w:before="320" w:line="252" w:lineRule="auto"/>
        <w:ind w:right="17" w:firstLine="4"/>
        <w:jc w:val="both"/>
        <w:rPr>
          <w:rFonts w:hint="eastAsia"/>
          <w:spacing w:val="-1"/>
        </w:rPr>
      </w:pPr>
      <w:r>
        <w:rPr>
          <w:rFonts w:hint="eastAsia"/>
          <w:spacing w:val="-1"/>
        </w:rPr>
        <w:t>人类的苦难可能更尖锐地呈现在我们的意识中，甚至在某种意义上，还有其罪；</w:t>
      </w:r>
    </w:p>
    <w:p w14:paraId="1269BD8F">
      <w:pPr>
        <w:pStyle w:val="2"/>
        <w:spacing w:before="320" w:line="252" w:lineRule="auto"/>
        <w:ind w:right="17" w:firstLine="4"/>
        <w:jc w:val="both"/>
        <w:rPr>
          <w:rFonts w:hint="eastAsia"/>
          <w:spacing w:val="-1"/>
        </w:rPr>
      </w:pPr>
    </w:p>
    <w:p w14:paraId="7607C4DA">
      <w:pPr>
        <w:pStyle w:val="2"/>
        <w:spacing w:before="320" w:line="252" w:lineRule="auto"/>
        <w:ind w:right="17" w:firstLine="4"/>
        <w:jc w:val="both"/>
        <w:rPr>
          <w:rFonts w:hint="eastAsia"/>
          <w:spacing w:val="-1"/>
        </w:rPr>
      </w:pPr>
      <w:r>
        <w:rPr>
          <w:rFonts w:hint="eastAsia"/>
          <w:spacing w:val="-1"/>
        </w:rPr>
        <w:t>religion may be more prevalently thought of as "faith," rather than as opinion;</w:t>
      </w:r>
    </w:p>
    <w:p w14:paraId="3A84DF88">
      <w:pPr>
        <w:pStyle w:val="2"/>
        <w:spacing w:before="320" w:line="252" w:lineRule="auto"/>
        <w:ind w:right="17" w:firstLine="4"/>
        <w:jc w:val="both"/>
        <w:rPr>
          <w:rFonts w:hint="eastAsia"/>
          <w:spacing w:val="-1"/>
        </w:rPr>
      </w:pPr>
      <w:r>
        <w:rPr>
          <w:rFonts w:hint="eastAsia"/>
          <w:spacing w:val="-1"/>
        </w:rPr>
        <w:t>宗教可能更普遍地被认为是“信仰”，而不是观点；</w:t>
      </w:r>
    </w:p>
    <w:p w14:paraId="04B689ED">
      <w:pPr>
        <w:pStyle w:val="2"/>
        <w:spacing w:before="320" w:line="252" w:lineRule="auto"/>
        <w:ind w:right="17" w:firstLine="4"/>
        <w:jc w:val="both"/>
        <w:rPr>
          <w:rFonts w:hint="eastAsia"/>
          <w:spacing w:val="-1"/>
        </w:rPr>
      </w:pPr>
    </w:p>
    <w:p w14:paraId="77A5E689">
      <w:pPr>
        <w:pStyle w:val="2"/>
        <w:spacing w:before="320" w:line="252" w:lineRule="auto"/>
        <w:ind w:right="17" w:firstLine="4"/>
        <w:jc w:val="both"/>
        <w:rPr>
          <w:rFonts w:hint="eastAsia"/>
          <w:spacing w:val="-1"/>
        </w:rPr>
      </w:pPr>
      <w:r>
        <w:rPr>
          <w:rFonts w:hint="eastAsia"/>
          <w:spacing w:val="-1"/>
        </w:rPr>
        <w:t>the goodness of God may fill the whole horizon of our thought of him, and loving trust in his love form the entire reaction of our souls in his presence.</w:t>
      </w:r>
    </w:p>
    <w:p w14:paraId="7C9066A1">
      <w:pPr>
        <w:pStyle w:val="2"/>
        <w:spacing w:before="320" w:line="252" w:lineRule="auto"/>
        <w:ind w:right="17" w:firstLine="4"/>
        <w:jc w:val="both"/>
        <w:rPr>
          <w:rFonts w:hint="eastAsia"/>
          <w:spacing w:val="-1"/>
        </w:rPr>
      </w:pPr>
      <w:r>
        <w:rPr>
          <w:rFonts w:hint="eastAsia"/>
          <w:spacing w:val="-1"/>
        </w:rPr>
        <w:t>神的良善可能充满我们对祂思想的整个视野，对祂之爱的充满爱意的信靠可能构成我们灵魂在祂面前的全部反应。</w:t>
      </w:r>
    </w:p>
    <w:p w14:paraId="0CFAA230">
      <w:pPr>
        <w:pStyle w:val="2"/>
        <w:spacing w:before="320" w:line="252" w:lineRule="auto"/>
        <w:ind w:right="17" w:firstLine="4"/>
        <w:jc w:val="both"/>
        <w:rPr>
          <w:rFonts w:hint="eastAsia"/>
          <w:spacing w:val="-1"/>
        </w:rPr>
      </w:pPr>
    </w:p>
    <w:p w14:paraId="21B11CE1">
      <w:pPr>
        <w:pStyle w:val="2"/>
        <w:spacing w:before="320" w:line="252" w:lineRule="auto"/>
        <w:ind w:right="17" w:firstLine="4"/>
        <w:jc w:val="both"/>
        <w:rPr>
          <w:rFonts w:hint="eastAsia"/>
          <w:spacing w:val="-1"/>
        </w:rPr>
      </w:pPr>
      <w:r>
        <w:rPr>
          <w:rFonts w:hint="eastAsia"/>
          <w:spacing w:val="-1"/>
        </w:rPr>
        <w:t>But are we doing justice to that inexpugnable sense of guilt which constitutes the most fundamental and persistent deliverance of our moral consciousness?</w:t>
      </w:r>
    </w:p>
    <w:p w14:paraId="6008E072">
      <w:pPr>
        <w:pStyle w:val="2"/>
        <w:spacing w:before="320" w:line="252" w:lineRule="auto"/>
        <w:ind w:right="17" w:firstLine="4"/>
        <w:jc w:val="both"/>
        <w:rPr>
          <w:rFonts w:hint="eastAsia"/>
          <w:spacing w:val="-1"/>
        </w:rPr>
      </w:pPr>
      <w:r>
        <w:rPr>
          <w:rFonts w:hint="eastAsia"/>
          <w:spacing w:val="-1"/>
        </w:rPr>
        <w:t>但是，我们是否公正对待了那种构成我们道德意识最根本和最持久表达的不可征服的罪恶感？</w:t>
      </w:r>
    </w:p>
    <w:p w14:paraId="4DF336BC">
      <w:pPr>
        <w:pStyle w:val="2"/>
        <w:spacing w:before="320" w:line="252" w:lineRule="auto"/>
        <w:ind w:right="17" w:firstLine="4"/>
        <w:jc w:val="both"/>
        <w:rPr>
          <w:rFonts w:hint="eastAsia"/>
          <w:spacing w:val="-1"/>
        </w:rPr>
      </w:pPr>
    </w:p>
    <w:p w14:paraId="0C682B2A">
      <w:pPr>
        <w:pStyle w:val="2"/>
        <w:spacing w:before="320" w:line="252" w:lineRule="auto"/>
        <w:ind w:right="17" w:firstLine="4"/>
        <w:jc w:val="both"/>
        <w:rPr>
          <w:rFonts w:hint="eastAsia"/>
          <w:spacing w:val="-1"/>
        </w:rPr>
      </w:pPr>
      <w:r>
        <w:rPr>
          <w:rFonts w:hint="eastAsia"/>
          <w:spacing w:val="-1"/>
        </w:rPr>
        <w:t>Shall we hope to soothe it to sleep with platitudes about the goodness of God; assurances that God is love, and that love will not reckon with sin?</w:t>
      </w:r>
    </w:p>
    <w:p w14:paraId="68D545E5">
      <w:pPr>
        <w:pStyle w:val="2"/>
        <w:spacing w:before="320" w:line="252" w:lineRule="auto"/>
        <w:ind w:right="17" w:firstLine="4"/>
        <w:jc w:val="both"/>
        <w:rPr>
          <w:rFonts w:hint="eastAsia"/>
          <w:spacing w:val="-1"/>
        </w:rPr>
      </w:pPr>
      <w:r>
        <w:rPr>
          <w:rFonts w:hint="eastAsia"/>
          <w:spacing w:val="-1"/>
        </w:rPr>
        <w:t>我们是否希望用关于神良善的陈词滥调、神是爱且爱不计算罪的保证来哄它入睡？</w:t>
      </w:r>
    </w:p>
    <w:p w14:paraId="68D45330">
      <w:pPr>
        <w:pStyle w:val="2"/>
        <w:spacing w:before="320" w:line="252" w:lineRule="auto"/>
        <w:ind w:right="17" w:firstLine="4"/>
        <w:jc w:val="both"/>
        <w:rPr>
          <w:rFonts w:hint="eastAsia"/>
          <w:spacing w:val="-1"/>
        </w:rPr>
      </w:pPr>
    </w:p>
    <w:p w14:paraId="078F89CB">
      <w:pPr>
        <w:pStyle w:val="2"/>
        <w:spacing w:before="320" w:line="252" w:lineRule="auto"/>
        <w:ind w:right="17" w:firstLine="4"/>
        <w:jc w:val="both"/>
        <w:rPr>
          <w:rFonts w:hint="eastAsia"/>
          <w:spacing w:val="-1"/>
        </w:rPr>
      </w:pPr>
      <w:r>
        <w:rPr>
          <w:rFonts w:hint="eastAsia"/>
          <w:spacing w:val="-1"/>
        </w:rPr>
        <w:t>That deep moral self-condemnation which is present as a primary factor in all truly religious experience protests against all attempts merely to appease it.</w:t>
      </w:r>
    </w:p>
    <w:p w14:paraId="4866379B">
      <w:pPr>
        <w:pStyle w:val="2"/>
        <w:spacing w:before="320" w:line="252" w:lineRule="auto"/>
        <w:ind w:right="17" w:firstLine="4"/>
        <w:jc w:val="both"/>
        <w:rPr>
          <w:rFonts w:hint="eastAsia"/>
          <w:spacing w:val="-1"/>
        </w:rPr>
      </w:pPr>
      <w:r>
        <w:rPr>
          <w:rFonts w:hint="eastAsia"/>
          <w:spacing w:val="-1"/>
        </w:rPr>
        <w:t>那种作为所有真正宗教体验主要因素存在的深刻道德自我谴责，抗议所有仅仅试图安抚它的尝试。</w:t>
      </w:r>
    </w:p>
    <w:p w14:paraId="70FAD89D">
      <w:pPr>
        <w:pStyle w:val="2"/>
        <w:spacing w:before="320" w:line="252" w:lineRule="auto"/>
        <w:ind w:right="17" w:firstLine="4"/>
        <w:jc w:val="both"/>
        <w:rPr>
          <w:rFonts w:hint="eastAsia"/>
          <w:spacing w:val="-1"/>
        </w:rPr>
      </w:pPr>
    </w:p>
    <w:p w14:paraId="6EFB827C">
      <w:pPr>
        <w:pStyle w:val="2"/>
        <w:spacing w:before="320" w:line="252" w:lineRule="auto"/>
        <w:ind w:right="17" w:firstLine="4"/>
        <w:jc w:val="both"/>
        <w:rPr>
          <w:rFonts w:hint="eastAsia"/>
          <w:spacing w:val="-1"/>
        </w:rPr>
      </w:pPr>
      <w:r>
        <w:rPr>
          <w:rFonts w:hint="eastAsia"/>
          <w:spacing w:val="-1"/>
        </w:rPr>
        <w:t>It cries out for satisfaction.</w:t>
      </w:r>
    </w:p>
    <w:p w14:paraId="646F7820">
      <w:pPr>
        <w:pStyle w:val="2"/>
        <w:spacing w:before="320" w:line="252" w:lineRule="auto"/>
        <w:ind w:right="17" w:firstLine="4"/>
        <w:jc w:val="both"/>
        <w:rPr>
          <w:rFonts w:hint="eastAsia"/>
          <w:spacing w:val="-1"/>
        </w:rPr>
      </w:pPr>
      <w:r>
        <w:rPr>
          <w:rFonts w:hint="eastAsia"/>
          <w:spacing w:val="-1"/>
        </w:rPr>
        <w:t>它呼求满足。</w:t>
      </w:r>
    </w:p>
    <w:p w14:paraId="448FADF2">
      <w:pPr>
        <w:pStyle w:val="2"/>
        <w:spacing w:before="320" w:line="252" w:lineRule="auto"/>
        <w:ind w:right="17" w:firstLine="4"/>
        <w:jc w:val="both"/>
        <w:rPr>
          <w:rFonts w:hint="eastAsia"/>
          <w:spacing w:val="-1"/>
        </w:rPr>
      </w:pPr>
    </w:p>
    <w:p w14:paraId="077A76E4">
      <w:pPr>
        <w:pStyle w:val="2"/>
        <w:spacing w:before="320" w:line="252" w:lineRule="auto"/>
        <w:ind w:right="17" w:firstLine="4"/>
        <w:jc w:val="both"/>
        <w:rPr>
          <w:rFonts w:hint="eastAsia"/>
          <w:spacing w:val="-1"/>
        </w:rPr>
      </w:pPr>
      <w:r>
        <w:rPr>
          <w:rFonts w:hint="eastAsia"/>
          <w:spacing w:val="-1"/>
        </w:rPr>
        <w:t>No moral deduction can persuade it that forgiveness of sins is a necessary element in the moral order of the world.</w:t>
      </w:r>
    </w:p>
    <w:p w14:paraId="0B8CE40C">
      <w:pPr>
        <w:pStyle w:val="2"/>
        <w:spacing w:before="320" w:line="252" w:lineRule="auto"/>
        <w:ind w:right="17" w:firstLine="4"/>
        <w:jc w:val="both"/>
        <w:rPr>
          <w:rFonts w:hint="eastAsia"/>
          <w:spacing w:val="-1"/>
        </w:rPr>
      </w:pPr>
      <w:r>
        <w:rPr>
          <w:rFonts w:hint="eastAsia"/>
          <w:spacing w:val="-1"/>
        </w:rPr>
        <w:t>没有任何道德推演能说服它相信赦罪是世界道德秩序中的必要元素。</w:t>
      </w:r>
    </w:p>
    <w:p w14:paraId="1BBF8B8A">
      <w:pPr>
        <w:pStyle w:val="2"/>
        <w:spacing w:before="320" w:line="252" w:lineRule="auto"/>
        <w:ind w:right="17" w:firstLine="4"/>
        <w:jc w:val="both"/>
        <w:rPr>
          <w:rFonts w:hint="eastAsia"/>
          <w:spacing w:val="-1"/>
        </w:rPr>
      </w:pPr>
    </w:p>
    <w:p w14:paraId="6DB51DFA">
      <w:pPr>
        <w:pStyle w:val="2"/>
        <w:spacing w:before="320" w:line="252" w:lineRule="auto"/>
        <w:ind w:right="17" w:firstLine="4"/>
        <w:jc w:val="both"/>
        <w:rPr>
          <w:rFonts w:hint="eastAsia"/>
          <w:spacing w:val="-1"/>
        </w:rPr>
      </w:pPr>
      <w:r>
        <w:rPr>
          <w:rFonts w:hint="eastAsia"/>
          <w:spacing w:val="-1"/>
        </w:rPr>
        <w:t>It knows on the contrary that indiscriminate forgiveness of sin would be precisely the subversion of the moral order of the world.</w:t>
      </w:r>
    </w:p>
    <w:p w14:paraId="25AB6637">
      <w:pPr>
        <w:pStyle w:val="2"/>
        <w:spacing w:before="320" w:line="252" w:lineRule="auto"/>
        <w:ind w:right="17" w:firstLine="4"/>
        <w:jc w:val="both"/>
        <w:rPr>
          <w:rFonts w:hint="eastAsia"/>
          <w:spacing w:val="-1"/>
        </w:rPr>
      </w:pPr>
      <w:r>
        <w:rPr>
          <w:rFonts w:hint="eastAsia"/>
          <w:spacing w:val="-1"/>
        </w:rPr>
        <w:t>相反，它知道不加区别地赦免罪恰恰是对世界道德秩序的颠覆。</w:t>
      </w:r>
    </w:p>
    <w:p w14:paraId="145E283B">
      <w:pPr>
        <w:pStyle w:val="2"/>
        <w:spacing w:before="320" w:line="252" w:lineRule="auto"/>
        <w:ind w:right="17" w:firstLine="4"/>
        <w:jc w:val="both"/>
        <w:rPr>
          <w:rFonts w:hint="eastAsia"/>
          <w:spacing w:val="-1"/>
        </w:rPr>
      </w:pPr>
    </w:p>
    <w:p w14:paraId="6A40B129">
      <w:pPr>
        <w:pStyle w:val="2"/>
        <w:spacing w:before="320" w:line="252" w:lineRule="auto"/>
        <w:ind w:right="17" w:firstLine="4"/>
        <w:jc w:val="both"/>
        <w:rPr>
          <w:rFonts w:hint="eastAsia"/>
          <w:spacing w:val="-1"/>
        </w:rPr>
      </w:pPr>
      <w:r>
        <w:rPr>
          <w:rFonts w:hint="eastAsia"/>
          <w:spacing w:val="-1"/>
        </w:rPr>
        <w:t>The annulment of guilt is the annulment of the law of righteousness, out of the breach of which guilt arises; and the law of righteousness is only another name for the moral order of the world.</w:t>
      </w:r>
    </w:p>
    <w:p w14:paraId="2670C2E0">
      <w:pPr>
        <w:pStyle w:val="2"/>
        <w:spacing w:before="320" w:line="252" w:lineRule="auto"/>
        <w:ind w:right="17" w:firstLine="4"/>
        <w:jc w:val="both"/>
        <w:rPr>
          <w:rFonts w:hint="eastAsia"/>
          <w:spacing w:val="-1"/>
        </w:rPr>
      </w:pPr>
      <w:r>
        <w:rPr>
          <w:rFonts w:hint="eastAsia"/>
          <w:spacing w:val="-1"/>
        </w:rPr>
        <w:t>废除罪责就是废除义的律法，罪责正是源于对义的律法的破坏；而义的律法只是世界道德秩序的另一个名称。</w:t>
      </w:r>
    </w:p>
    <w:p w14:paraId="70FE2999">
      <w:pPr>
        <w:pStyle w:val="2"/>
        <w:spacing w:before="320" w:line="252" w:lineRule="auto"/>
        <w:ind w:right="17" w:firstLine="4"/>
        <w:jc w:val="both"/>
        <w:rPr>
          <w:rFonts w:hint="eastAsia"/>
          <w:spacing w:val="-1"/>
        </w:rPr>
      </w:pPr>
    </w:p>
    <w:p w14:paraId="2BD029EF">
      <w:pPr>
        <w:pStyle w:val="2"/>
        <w:spacing w:before="320" w:line="252" w:lineRule="auto"/>
        <w:ind w:right="17" w:firstLine="4"/>
        <w:jc w:val="both"/>
        <w:rPr>
          <w:rFonts w:hint="eastAsia"/>
          <w:spacing w:val="-1"/>
        </w:rPr>
      </w:pPr>
      <w:r>
        <w:rPr>
          <w:rFonts w:hint="eastAsia"/>
          <w:spacing w:val="-1"/>
        </w:rPr>
        <w:t>There is a moral paradox in the forgiveness of sins which cannot be solved apart from the exhibition of an actual expiation.</w:t>
      </w:r>
    </w:p>
    <w:p w14:paraId="3AD6279F">
      <w:pPr>
        <w:pStyle w:val="2"/>
        <w:spacing w:before="320" w:line="252" w:lineRule="auto"/>
        <w:ind w:right="17" w:firstLine="4"/>
        <w:jc w:val="both"/>
        <w:rPr>
          <w:rFonts w:hint="eastAsia"/>
          <w:spacing w:val="-1"/>
        </w:rPr>
      </w:pPr>
      <w:r>
        <w:rPr>
          <w:rFonts w:hint="eastAsia"/>
          <w:spacing w:val="-1"/>
        </w:rPr>
        <w:t>赦罪中存在一个道德悖论，离开了实际赎罪的展示是无法解决的。</w:t>
      </w:r>
    </w:p>
    <w:p w14:paraId="2BB2B372">
      <w:pPr>
        <w:pStyle w:val="2"/>
        <w:spacing w:before="320" w:line="252" w:lineRule="auto"/>
        <w:ind w:right="17" w:firstLine="4"/>
        <w:jc w:val="both"/>
        <w:rPr>
          <w:rFonts w:hint="eastAsia"/>
          <w:spacing w:val="-1"/>
        </w:rPr>
      </w:pPr>
    </w:p>
    <w:p w14:paraId="3119642E">
      <w:pPr>
        <w:pStyle w:val="2"/>
        <w:spacing w:before="320" w:line="252" w:lineRule="auto"/>
        <w:ind w:right="17" w:firstLine="4"/>
        <w:jc w:val="both"/>
        <w:rPr>
          <w:rFonts w:hint="eastAsia"/>
          <w:spacing w:val="-1"/>
        </w:rPr>
      </w:pPr>
      <w:r>
        <w:rPr>
          <w:rFonts w:hint="eastAsia"/>
          <w:spacing w:val="-1"/>
        </w:rPr>
        <w:t>No appeal to general metaphysical or moral truths concerning God can serve here; or to the essential kinship of human nature to God;</w:t>
      </w:r>
    </w:p>
    <w:p w14:paraId="7A3EE0FA">
      <w:pPr>
        <w:pStyle w:val="2"/>
        <w:spacing w:before="320" w:line="252" w:lineRule="auto"/>
        <w:ind w:right="17" w:firstLine="4"/>
        <w:jc w:val="both"/>
        <w:rPr>
          <w:rFonts w:hint="eastAsia"/>
          <w:spacing w:val="-1"/>
        </w:rPr>
      </w:pPr>
      <w:r>
        <w:rPr>
          <w:rFonts w:hint="eastAsia"/>
          <w:spacing w:val="-1"/>
        </w:rPr>
        <w:t>在这里，诉诸关于神的一般形而上学或道德真理是无用的；或者诉诸人性与神本质上的亲缘关系；</w:t>
      </w:r>
    </w:p>
    <w:p w14:paraId="2F9F7B4B">
      <w:pPr>
        <w:pStyle w:val="2"/>
        <w:spacing w:before="320" w:line="252" w:lineRule="auto"/>
        <w:ind w:right="17" w:firstLine="4"/>
        <w:jc w:val="both"/>
        <w:rPr>
          <w:rFonts w:hint="eastAsia"/>
          <w:spacing w:val="-1"/>
        </w:rPr>
      </w:pPr>
    </w:p>
    <w:p w14:paraId="3E97AD20">
      <w:pPr>
        <w:pStyle w:val="2"/>
        <w:spacing w:before="320" w:line="252" w:lineRule="auto"/>
        <w:ind w:right="17" w:firstLine="4"/>
        <w:jc w:val="both"/>
        <w:rPr>
          <w:rFonts w:hint="eastAsia"/>
          <w:spacing w:val="-1"/>
        </w:rPr>
      </w:pPr>
      <w:r>
        <w:rPr>
          <w:rFonts w:hint="eastAsia"/>
          <w:spacing w:val="-1"/>
        </w:rPr>
        <w:t>or, for the matter of that, to any example of an attitude of trust in the divine goodness upon the part of a religious genius, however great, or to promises of forgiveness made by such a one, or even—may we say it with reverence—made by God himself, unsupported by the exhibition of an actual expiation.</w:t>
      </w:r>
    </w:p>
    <w:p w14:paraId="29A58C95">
      <w:pPr>
        <w:pStyle w:val="2"/>
        <w:spacing w:before="320" w:line="252" w:lineRule="auto"/>
        <w:ind w:right="17" w:firstLine="4"/>
        <w:jc w:val="both"/>
        <w:rPr>
          <w:rFonts w:hint="eastAsia"/>
          <w:spacing w:val="-1"/>
        </w:rPr>
      </w:pPr>
      <w:r>
        <w:rPr>
          <w:rFonts w:hint="eastAsia"/>
          <w:spacing w:val="-1"/>
        </w:rPr>
        <w:t>或者，就此而言，诉诸任何宗教天才（无论多么伟大）对神良善信靠态度的榜样，或者诉诸此类人做出的赦免应许，或者甚至——我们可以怀着敬畏说——神自己做出的应许，如果没有实际赎罪的展示作为支持，都是无用的。</w:t>
      </w:r>
    </w:p>
    <w:p w14:paraId="15A2988A">
      <w:pPr>
        <w:pStyle w:val="2"/>
        <w:spacing w:before="320" w:line="252" w:lineRule="auto"/>
        <w:ind w:right="17" w:firstLine="4"/>
        <w:jc w:val="both"/>
        <w:rPr>
          <w:rFonts w:hint="eastAsia"/>
          <w:spacing w:val="-1"/>
        </w:rPr>
      </w:pPr>
    </w:p>
    <w:p w14:paraId="29121A2B">
      <w:pPr>
        <w:pStyle w:val="2"/>
        <w:spacing w:before="320" w:line="252" w:lineRule="auto"/>
        <w:ind w:right="17" w:firstLine="4"/>
        <w:jc w:val="both"/>
        <w:rPr>
          <w:rFonts w:hint="eastAsia"/>
          <w:spacing w:val="-1"/>
        </w:rPr>
      </w:pPr>
      <w:r>
        <w:rPr>
          <w:rFonts w:hint="eastAsia"/>
          <w:spacing w:val="-1"/>
        </w:rPr>
        <w:t>The sinful soul, in throes of self-condemnation, is concerned with the law of righteousness ingrained in his very nature as a moral being, and cannot be satisfied with goodness, or love, or mercy, or pardon.</w:t>
      </w:r>
    </w:p>
    <w:p w14:paraId="3453C12A">
      <w:pPr>
        <w:pStyle w:val="2"/>
        <w:spacing w:before="320" w:line="252" w:lineRule="auto"/>
        <w:ind w:right="17" w:firstLine="4"/>
        <w:jc w:val="both"/>
        <w:rPr>
          <w:rFonts w:hint="eastAsia"/>
          <w:spacing w:val="-1"/>
        </w:rPr>
      </w:pPr>
      <w:r>
        <w:rPr>
          <w:rFonts w:hint="eastAsia"/>
          <w:spacing w:val="-1"/>
        </w:rPr>
        <w:t>那个在自我谴责痛苦中的有罪灵魂，关心的是作为道德存在根植于其本性中的义的律法，不能满足于良善、爱、怜悯或赦免。</w:t>
      </w:r>
    </w:p>
    <w:p w14:paraId="14EB69CD">
      <w:pPr>
        <w:pStyle w:val="2"/>
        <w:spacing w:before="320" w:line="252" w:lineRule="auto"/>
        <w:ind w:right="17" w:firstLine="4"/>
        <w:jc w:val="both"/>
        <w:rPr>
          <w:rFonts w:hint="eastAsia"/>
          <w:spacing w:val="-1"/>
        </w:rPr>
      </w:pPr>
    </w:p>
    <w:p w14:paraId="3E2F1FA9">
      <w:pPr>
        <w:pStyle w:val="2"/>
        <w:spacing w:before="320" w:line="252" w:lineRule="auto"/>
        <w:ind w:right="17" w:firstLine="4"/>
        <w:jc w:val="both"/>
        <w:rPr>
          <w:rFonts w:hint="eastAsia"/>
          <w:spacing w:val="-1"/>
        </w:rPr>
      </w:pPr>
      <w:r>
        <w:rPr>
          <w:rFonts w:hint="eastAsia"/>
          <w:spacing w:val="-1"/>
        </w:rPr>
        <w:t>He cries out for expiation.</w:t>
      </w:r>
    </w:p>
    <w:p w14:paraId="72FA6F02">
      <w:pPr>
        <w:pStyle w:val="2"/>
        <w:spacing w:before="320" w:line="252" w:lineRule="auto"/>
        <w:ind w:right="17" w:firstLine="4"/>
        <w:jc w:val="both"/>
        <w:rPr>
          <w:rFonts w:hint="eastAsia"/>
          <w:spacing w:val="-1"/>
        </w:rPr>
      </w:pPr>
      <w:r>
        <w:rPr>
          <w:rFonts w:hint="eastAsia"/>
          <w:spacing w:val="-1"/>
        </w:rPr>
        <w:t>他呼求赎罪。</w:t>
      </w:r>
    </w:p>
    <w:p w14:paraId="531BBFE9">
      <w:pPr>
        <w:pStyle w:val="2"/>
        <w:spacing w:before="320" w:line="252" w:lineRule="auto"/>
        <w:ind w:right="17" w:firstLine="4"/>
        <w:jc w:val="both"/>
        <w:rPr>
          <w:rFonts w:hint="eastAsia"/>
          <w:spacing w:val="-1"/>
        </w:rPr>
      </w:pPr>
    </w:p>
    <w:p w14:paraId="69F93C08">
      <w:pPr>
        <w:pStyle w:val="2"/>
        <w:spacing w:before="320" w:line="252" w:lineRule="auto"/>
        <w:ind w:right="17" w:firstLine="4"/>
        <w:jc w:val="both"/>
        <w:rPr>
          <w:rFonts w:hint="eastAsia"/>
          <w:spacing w:val="-1"/>
        </w:rPr>
      </w:pPr>
      <w:r>
        <w:rPr>
          <w:rFonts w:hint="eastAsia"/>
          <w:spacing w:val="-1"/>
        </w:rPr>
        <w:t>And expiation, in its very nature, is not a principle but a fact, an event which takes place, if at all, in the conditions of time and space.</w:t>
      </w:r>
    </w:p>
    <w:p w14:paraId="45710EEE">
      <w:pPr>
        <w:pStyle w:val="2"/>
        <w:spacing w:before="320" w:line="252" w:lineRule="auto"/>
        <w:ind w:right="17" w:firstLine="4"/>
        <w:jc w:val="both"/>
        <w:rPr>
          <w:rFonts w:hint="eastAsia"/>
          <w:spacing w:val="-1"/>
        </w:rPr>
      </w:pPr>
      <w:r>
        <w:rPr>
          <w:rFonts w:hint="eastAsia"/>
          <w:spacing w:val="-1"/>
        </w:rPr>
        <w:t>而赎罪，就其本质而言，不是一个原则，而是一个事实，一个如果发生，就发生在时间和空间条件下的事件。</w:t>
      </w:r>
    </w:p>
    <w:p w14:paraId="29922CC0">
      <w:pPr>
        <w:pStyle w:val="2"/>
        <w:spacing w:before="320" w:line="252" w:lineRule="auto"/>
        <w:ind w:right="17" w:firstLine="4"/>
        <w:jc w:val="both"/>
        <w:rPr>
          <w:rFonts w:hint="eastAsia"/>
          <w:spacing w:val="-1"/>
        </w:rPr>
      </w:pPr>
    </w:p>
    <w:p w14:paraId="720D4F2C">
      <w:pPr>
        <w:pStyle w:val="2"/>
        <w:spacing w:before="320" w:line="252" w:lineRule="auto"/>
        <w:ind w:right="17" w:firstLine="4"/>
        <w:jc w:val="both"/>
        <w:rPr>
          <w:rFonts w:hint="eastAsia"/>
          <w:spacing w:val="-1"/>
        </w:rPr>
      </w:pPr>
      <w:r>
        <w:rPr>
          <w:rFonts w:hint="eastAsia"/>
          <w:spacing w:val="-1"/>
        </w:rPr>
        <w:t>A valid religion for sinful man includes in it, accordingly, of necessity an historical element, an actually wrought expiation for its sin.</w:t>
      </w:r>
    </w:p>
    <w:p w14:paraId="2A08DFA9">
      <w:pPr>
        <w:pStyle w:val="2"/>
        <w:spacing w:before="320" w:line="252" w:lineRule="auto"/>
        <w:ind w:right="17" w:firstLine="4"/>
        <w:jc w:val="both"/>
        <w:rPr>
          <w:rFonts w:hint="eastAsia"/>
          <w:spacing w:val="-1"/>
        </w:rPr>
      </w:pPr>
      <w:r>
        <w:rPr>
          <w:rFonts w:hint="eastAsia"/>
          <w:spacing w:val="-1"/>
        </w:rPr>
        <w:t>因此，对于有罪之人的有效宗教，必然包含一个历史元素，即对其罪实际完成的赎罪。</w:t>
      </w:r>
    </w:p>
    <w:p w14:paraId="55319445">
      <w:pPr>
        <w:pStyle w:val="2"/>
        <w:spacing w:before="320" w:line="252" w:lineRule="auto"/>
        <w:ind w:right="17" w:firstLine="4"/>
        <w:jc w:val="both"/>
        <w:rPr>
          <w:rFonts w:hint="eastAsia"/>
          <w:spacing w:val="-1"/>
        </w:rPr>
      </w:pPr>
    </w:p>
    <w:p w14:paraId="5CFD59B5">
      <w:pPr>
        <w:pStyle w:val="2"/>
        <w:spacing w:before="320" w:line="252" w:lineRule="auto"/>
        <w:ind w:right="17" w:firstLine="4"/>
        <w:jc w:val="both"/>
        <w:rPr>
          <w:rFonts w:hint="eastAsia"/>
          <w:spacing w:val="-1"/>
        </w:rPr>
      </w:pPr>
      <w:r>
        <w:rPr>
          <w:rFonts w:hint="eastAsia"/>
          <w:spacing w:val="-1"/>
        </w:rPr>
        <w:t>It is the very nerve of Christianity and the essence of its appeal to men—by virtue of which it has won its way in the world—that it provides this historical element and proclaims an actual expiation of human sin.</w:t>
      </w:r>
    </w:p>
    <w:p w14:paraId="4F7B5C4C">
      <w:pPr>
        <w:pStyle w:val="2"/>
        <w:spacing w:before="320" w:line="252" w:lineRule="auto"/>
        <w:ind w:right="17" w:firstLine="4"/>
        <w:jc w:val="both"/>
        <w:rPr>
          <w:rFonts w:hint="eastAsia"/>
          <w:spacing w:val="-1"/>
        </w:rPr>
      </w:pPr>
      <w:r>
        <w:rPr>
          <w:rFonts w:hint="eastAsia"/>
          <w:spacing w:val="-1"/>
        </w:rPr>
        <w:t>基督教的神经及其对人类吸引力的本质——藉此它在世界上赢得了道路——正在于它提供了这一历史元素，并宣告了对人类罪恶的实际赎罪。</w:t>
      </w:r>
    </w:p>
    <w:p w14:paraId="00CBFADD">
      <w:pPr>
        <w:pStyle w:val="2"/>
        <w:spacing w:before="320" w:line="252" w:lineRule="auto"/>
        <w:ind w:right="17" w:firstLine="4"/>
        <w:jc w:val="both"/>
        <w:rPr>
          <w:rFonts w:hint="eastAsia"/>
          <w:spacing w:val="-1"/>
        </w:rPr>
      </w:pPr>
    </w:p>
    <w:p w14:paraId="549D9285">
      <w:pPr>
        <w:pStyle w:val="2"/>
        <w:spacing w:before="320" w:line="252" w:lineRule="auto"/>
        <w:ind w:right="17" w:firstLine="4"/>
        <w:jc w:val="both"/>
        <w:rPr>
          <w:rFonts w:hint="eastAsia"/>
          <w:spacing w:val="-1"/>
        </w:rPr>
      </w:pPr>
      <w:r>
        <w:rPr>
          <w:rFonts w:hint="eastAsia"/>
          <w:spacing w:val="-1"/>
        </w:rPr>
        <w:t>As it has been eloquently put:</w:t>
      </w:r>
    </w:p>
    <w:p w14:paraId="572DD976">
      <w:pPr>
        <w:pStyle w:val="2"/>
        <w:spacing w:before="320" w:line="252" w:lineRule="auto"/>
        <w:ind w:right="17" w:firstLine="4"/>
        <w:jc w:val="both"/>
        <w:rPr>
          <w:rFonts w:hint="eastAsia"/>
          <w:spacing w:val="-1"/>
        </w:rPr>
      </w:pPr>
      <w:r>
        <w:rPr>
          <w:rFonts w:hint="eastAsia"/>
          <w:spacing w:val="-1"/>
        </w:rPr>
        <w:t>正如有人雄辩地指出的那样：</w:t>
      </w:r>
    </w:p>
    <w:p w14:paraId="2385A608">
      <w:pPr>
        <w:pStyle w:val="2"/>
        <w:spacing w:before="320" w:line="252" w:lineRule="auto"/>
        <w:ind w:right="17" w:firstLine="4"/>
        <w:jc w:val="both"/>
        <w:rPr>
          <w:rFonts w:hint="eastAsia"/>
          <w:spacing w:val="-1"/>
        </w:rPr>
      </w:pPr>
    </w:p>
    <w:p w14:paraId="0BD1BC2A">
      <w:pPr>
        <w:pStyle w:val="2"/>
        <w:spacing w:before="320" w:line="252" w:lineRule="auto"/>
        <w:ind w:right="17" w:firstLine="4"/>
        <w:jc w:val="both"/>
        <w:rPr>
          <w:rFonts w:hint="eastAsia"/>
          <w:spacing w:val="-1"/>
        </w:rPr>
      </w:pPr>
      <w:r>
        <w:rPr>
          <w:rFonts w:hint="eastAsia"/>
          <w:spacing w:val="-1"/>
        </w:rPr>
        <w:t>"Only the fact that Christ stands out in history as surety of the gracious will of God, that in God's name he punishes sin and calls the sinner to himself, that in holy suffering he endures the lot of sinners in order to convict them of their sin and free them from it, that as the Risen One he brings them the assurance of justification and of eternal life, is able to transform human seeking after salvation into finding.</w:t>
      </w:r>
    </w:p>
    <w:p w14:paraId="4CA28127">
      <w:pPr>
        <w:pStyle w:val="2"/>
        <w:spacing w:before="320" w:line="252" w:lineRule="auto"/>
        <w:ind w:right="17" w:firstLine="4"/>
        <w:jc w:val="both"/>
        <w:rPr>
          <w:rFonts w:hint="eastAsia"/>
          <w:spacing w:val="-1"/>
        </w:rPr>
      </w:pPr>
      <w:r>
        <w:rPr>
          <w:rFonts w:hint="eastAsia"/>
          <w:spacing w:val="-1"/>
        </w:rPr>
        <w:t>“只有这个事实：基督在历史中作为神恩慈旨意的保证人出现，祂以神的名义惩罚罪并呼召罪人归向自己，祂在神圣的苦难中忍受罪人的命运是为了定他们的罪并使他们从中得释放，作为复活者祂带给他们称义和永生的确据——只有这个事实能够将人类对救赎的寻求转化为寻见。</w:t>
      </w:r>
    </w:p>
    <w:p w14:paraId="723A0140">
      <w:pPr>
        <w:pStyle w:val="2"/>
        <w:spacing w:before="320" w:line="252" w:lineRule="auto"/>
        <w:ind w:right="17" w:firstLine="4"/>
        <w:jc w:val="both"/>
        <w:rPr>
          <w:rFonts w:hint="eastAsia"/>
          <w:spacing w:val="-1"/>
        </w:rPr>
      </w:pPr>
    </w:p>
    <w:p w14:paraId="6184DB9D">
      <w:pPr>
        <w:pStyle w:val="2"/>
        <w:spacing w:before="320" w:line="252" w:lineRule="auto"/>
        <w:ind w:right="17" w:firstLine="4"/>
        <w:jc w:val="both"/>
        <w:rPr>
          <w:rFonts w:hint="eastAsia"/>
          <w:spacing w:val="-1"/>
        </w:rPr>
      </w:pPr>
      <w:r>
        <w:rPr>
          <w:rFonts w:hint="eastAsia"/>
          <w:spacing w:val="-1"/>
        </w:rPr>
        <w:t>Severed from this fact which forms its very essence, faith is nothing, an empty desire, a question without an answer."</w:t>
      </w:r>
    </w:p>
    <w:p w14:paraId="2B37CA75">
      <w:pPr>
        <w:pStyle w:val="2"/>
        <w:spacing w:before="320" w:line="252" w:lineRule="auto"/>
        <w:ind w:right="17" w:firstLine="4"/>
        <w:jc w:val="both"/>
        <w:rPr>
          <w:rFonts w:hint="eastAsia"/>
          <w:spacing w:val="-1"/>
        </w:rPr>
      </w:pPr>
      <w:r>
        <w:rPr>
          <w:rFonts w:hint="eastAsia"/>
          <w:spacing w:val="-1"/>
        </w:rPr>
        <w:t>如果切断了这个构成其本质的事实，信仰就什么都不是，只是一个空洞的愿望，一个没有答案的问题。”</w:t>
      </w:r>
    </w:p>
    <w:p w14:paraId="4796A504">
      <w:pPr>
        <w:pStyle w:val="2"/>
        <w:spacing w:before="320" w:line="252" w:lineRule="auto"/>
        <w:ind w:right="17" w:firstLine="4"/>
        <w:jc w:val="both"/>
        <w:rPr>
          <w:rFonts w:hint="eastAsia"/>
          <w:spacing w:val="-1"/>
        </w:rPr>
      </w:pPr>
    </w:p>
    <w:p w14:paraId="06A0D1FA">
      <w:pPr>
        <w:pStyle w:val="2"/>
        <w:spacing w:before="320" w:line="252" w:lineRule="auto"/>
        <w:ind w:right="17" w:firstLine="4"/>
        <w:jc w:val="both"/>
        <w:rPr>
          <w:rFonts w:hint="eastAsia"/>
          <w:spacing w:val="-1"/>
        </w:rPr>
      </w:pPr>
      <w:r>
        <w:rPr>
          <w:rFonts w:hint="eastAsia"/>
          <w:spacing w:val="-1"/>
        </w:rPr>
        <w:t>It would be sad for humanity, needing thus above all things an actual expiation that it may have warrant to trust in God's forgiving love, if no such warrant can be given it because of the inability of the human mind to attain certainty with reference to matters of fact.</w:t>
      </w:r>
    </w:p>
    <w:p w14:paraId="381F8882">
      <w:pPr>
        <w:pStyle w:val="2"/>
        <w:spacing w:before="320" w:line="252" w:lineRule="auto"/>
        <w:ind w:right="17" w:firstLine="4"/>
        <w:jc w:val="both"/>
        <w:rPr>
          <w:rFonts w:hint="eastAsia"/>
          <w:spacing w:val="-1"/>
        </w:rPr>
      </w:pPr>
      <w:r>
        <w:rPr>
          <w:rFonts w:hint="eastAsia"/>
          <w:spacing w:val="-1"/>
        </w:rPr>
        <w:t>如果因为人类思维无法获得关于事实的确定性而不能给予人类这样的保证，那么对于如此迫切需要实际赎罪以作为信靠神赦免之爱依据的人类来说，那将是可悲的。</w:t>
      </w:r>
    </w:p>
    <w:p w14:paraId="55C0B92E">
      <w:pPr>
        <w:pStyle w:val="2"/>
        <w:spacing w:before="320" w:line="252" w:lineRule="auto"/>
        <w:ind w:right="17" w:firstLine="4"/>
        <w:jc w:val="both"/>
        <w:rPr>
          <w:rFonts w:hint="eastAsia"/>
          <w:spacing w:val="-1"/>
        </w:rPr>
      </w:pPr>
    </w:p>
    <w:p w14:paraId="47213268">
      <w:pPr>
        <w:pStyle w:val="2"/>
        <w:spacing w:before="320" w:line="252" w:lineRule="auto"/>
        <w:ind w:right="17" w:firstLine="4"/>
        <w:jc w:val="both"/>
        <w:rPr>
          <w:rFonts w:hint="eastAsia"/>
          <w:spacing w:val="-1"/>
        </w:rPr>
      </w:pPr>
      <w:r>
        <w:rPr>
          <w:rFonts w:hint="eastAsia"/>
          <w:spacing w:val="-1"/>
        </w:rPr>
        <w:t>It is, indeed, difficult to see how man could sustain his being and prosecute his common tasks in the world, if matters of fact are intrinsically uncertain, or become immediately uncertain on their occurrence.</w:t>
      </w:r>
    </w:p>
    <w:p w14:paraId="5F83E283">
      <w:pPr>
        <w:pStyle w:val="2"/>
        <w:spacing w:before="320" w:line="252" w:lineRule="auto"/>
        <w:ind w:right="17" w:firstLine="4"/>
        <w:jc w:val="both"/>
        <w:rPr>
          <w:rFonts w:hint="eastAsia"/>
          <w:spacing w:val="-1"/>
        </w:rPr>
      </w:pPr>
      <w:r>
        <w:rPr>
          <w:rFonts w:hint="eastAsia"/>
          <w:spacing w:val="-1"/>
        </w:rPr>
        <w:t>事实上，如果事实本质上是不确定的，或者一发生就变得不确定，很难看出人如何在世界上维持生存并从事日常任务。</w:t>
      </w:r>
    </w:p>
    <w:p w14:paraId="1D47803C">
      <w:pPr>
        <w:pStyle w:val="2"/>
        <w:spacing w:before="320" w:line="252" w:lineRule="auto"/>
        <w:ind w:right="17" w:firstLine="4"/>
        <w:jc w:val="both"/>
        <w:rPr>
          <w:rFonts w:hint="eastAsia"/>
          <w:spacing w:val="-1"/>
        </w:rPr>
      </w:pPr>
    </w:p>
    <w:p w14:paraId="065DD4F4">
      <w:pPr>
        <w:pStyle w:val="2"/>
        <w:spacing w:before="320" w:line="252" w:lineRule="auto"/>
        <w:ind w:right="17" w:firstLine="4"/>
        <w:jc w:val="both"/>
        <w:rPr>
          <w:rFonts w:hint="eastAsia"/>
          <w:spacing w:val="-1"/>
        </w:rPr>
      </w:pPr>
      <w:r>
        <w:rPr>
          <w:rFonts w:hint="eastAsia"/>
          <w:spacing w:val="-1"/>
        </w:rPr>
        <w:t>Man is, after all said, a creature of time and space, and all that he does and all that he experiences takes place in the conditions of time and space, and becomes at once on taking place matter of history.</w:t>
      </w:r>
    </w:p>
    <w:p w14:paraId="69297BA5">
      <w:pPr>
        <w:pStyle w:val="2"/>
        <w:spacing w:before="320" w:line="252" w:lineRule="auto"/>
        <w:ind w:right="17" w:firstLine="4"/>
        <w:jc w:val="both"/>
        <w:rPr>
          <w:rFonts w:hint="eastAsia"/>
          <w:spacing w:val="-1"/>
        </w:rPr>
      </w:pPr>
      <w:r>
        <w:rPr>
          <w:rFonts w:hint="eastAsia"/>
          <w:spacing w:val="-1"/>
        </w:rPr>
        <w:t>归根结底，人是时间和空间的生物，他所做的一切和他所经历的一切都发生在时间和空间的条件下，并在一发生时就立即成为历史事项。</w:t>
      </w:r>
    </w:p>
    <w:p w14:paraId="5F8E884A">
      <w:pPr>
        <w:pStyle w:val="2"/>
        <w:spacing w:before="320" w:line="252" w:lineRule="auto"/>
        <w:ind w:right="17" w:firstLine="4"/>
        <w:jc w:val="both"/>
        <w:rPr>
          <w:rFonts w:hint="eastAsia"/>
          <w:spacing w:val="-1"/>
        </w:rPr>
      </w:pPr>
    </w:p>
    <w:p w14:paraId="68FA8DC0">
      <w:pPr>
        <w:pStyle w:val="2"/>
        <w:spacing w:before="320" w:line="252" w:lineRule="auto"/>
        <w:ind w:right="17" w:firstLine="4"/>
        <w:jc w:val="both"/>
        <w:rPr>
          <w:rFonts w:hint="eastAsia"/>
          <w:spacing w:val="-1"/>
        </w:rPr>
      </w:pPr>
      <w:r>
        <w:rPr>
          <w:rFonts w:hint="eastAsia"/>
          <w:spacing w:val="-1"/>
        </w:rPr>
        <w:t>He could acquire no knowledge whatever, the whole discipline of life would be lost to him, if uncertainty were really the mark of the historical.</w:t>
      </w:r>
    </w:p>
    <w:p w14:paraId="739A243B">
      <w:pPr>
        <w:pStyle w:val="2"/>
        <w:spacing w:before="320" w:line="252" w:lineRule="auto"/>
        <w:ind w:right="17" w:firstLine="4"/>
        <w:jc w:val="both"/>
        <w:rPr>
          <w:rFonts w:hint="eastAsia"/>
          <w:spacing w:val="-1"/>
        </w:rPr>
      </w:pPr>
      <w:r>
        <w:rPr>
          <w:rFonts w:hint="eastAsia"/>
          <w:spacing w:val="-1"/>
        </w:rPr>
        <w:t>如果这种不确定性真的是历史的标志，他就无法获得任何知识，生活的整个训练对他来说都将丧失。</w:t>
      </w:r>
    </w:p>
    <w:p w14:paraId="3EDD5380">
      <w:pPr>
        <w:pStyle w:val="2"/>
        <w:spacing w:before="320" w:line="252" w:lineRule="auto"/>
        <w:ind w:right="17" w:firstLine="4"/>
        <w:jc w:val="both"/>
        <w:rPr>
          <w:rFonts w:hint="eastAsia"/>
          <w:spacing w:val="-1"/>
        </w:rPr>
      </w:pPr>
    </w:p>
    <w:p w14:paraId="05993BF9">
      <w:pPr>
        <w:pStyle w:val="2"/>
        <w:spacing w:before="320" w:line="252" w:lineRule="auto"/>
        <w:ind w:right="17" w:firstLine="4"/>
        <w:jc w:val="both"/>
        <w:rPr>
          <w:rFonts w:hint="eastAsia"/>
          <w:spacing w:val="-1"/>
        </w:rPr>
      </w:pPr>
      <w:r>
        <w:rPr>
          <w:rFonts w:hint="eastAsia"/>
          <w:spacing w:val="-1"/>
        </w:rPr>
        <w:t>We deceive ourselves, for instance, if we fancy we may distinguish in principle between historical facts as uncertain and scientific facts as certain.</w:t>
      </w:r>
    </w:p>
    <w:p w14:paraId="26121806">
      <w:pPr>
        <w:pStyle w:val="2"/>
        <w:spacing w:before="320" w:line="252" w:lineRule="auto"/>
        <w:ind w:right="17" w:firstLine="4"/>
        <w:jc w:val="both"/>
        <w:rPr>
          <w:rFonts w:hint="eastAsia"/>
          <w:spacing w:val="-1"/>
        </w:rPr>
      </w:pPr>
      <w:r>
        <w:rPr>
          <w:rFonts w:hint="eastAsia"/>
          <w:spacing w:val="-1"/>
        </w:rPr>
        <w:t>例如，如果我们幻想原则上可以将历史事实区分为不确定的，而将科学事实区分为确定的，那就是在欺骗自己。</w:t>
      </w:r>
    </w:p>
    <w:p w14:paraId="6BC9A361">
      <w:pPr>
        <w:pStyle w:val="2"/>
        <w:spacing w:before="320" w:line="252" w:lineRule="auto"/>
        <w:ind w:right="17" w:firstLine="4"/>
        <w:jc w:val="both"/>
        <w:rPr>
          <w:rFonts w:hint="eastAsia"/>
          <w:spacing w:val="-1"/>
        </w:rPr>
      </w:pPr>
    </w:p>
    <w:p w14:paraId="2D010998">
      <w:pPr>
        <w:pStyle w:val="2"/>
        <w:spacing w:before="320" w:line="252" w:lineRule="auto"/>
        <w:ind w:right="17" w:firstLine="4"/>
        <w:jc w:val="both"/>
        <w:rPr>
          <w:rFonts w:hint="eastAsia"/>
          <w:spacing w:val="-1"/>
        </w:rPr>
      </w:pPr>
      <w:r>
        <w:rPr>
          <w:rFonts w:hint="eastAsia"/>
          <w:spacing w:val="-1"/>
        </w:rPr>
        <w:t>As Lessing reminds us, we cannot base certainties on uncertainties; and the material of all the sciences is in point of fact historical.</w:t>
      </w:r>
    </w:p>
    <w:p w14:paraId="27CD22B3">
      <w:pPr>
        <w:pStyle w:val="2"/>
        <w:spacing w:before="320" w:line="252" w:lineRule="auto"/>
        <w:ind w:right="17" w:firstLine="4"/>
        <w:jc w:val="both"/>
        <w:rPr>
          <w:rFonts w:hint="eastAsia"/>
          <w:spacing w:val="-1"/>
        </w:rPr>
      </w:pPr>
      <w:r>
        <w:rPr>
          <w:rFonts w:hint="eastAsia"/>
          <w:spacing w:val="-1"/>
        </w:rPr>
        <w:t>正如莱辛提醒我们的，我们不能把确定性建立在不确定性之上；事实上，所有科学的材料都是历史性的。</w:t>
      </w:r>
    </w:p>
    <w:p w14:paraId="605076E4">
      <w:pPr>
        <w:pStyle w:val="2"/>
        <w:spacing w:before="320" w:line="252" w:lineRule="auto"/>
        <w:ind w:right="17" w:firstLine="4"/>
        <w:jc w:val="both"/>
        <w:rPr>
          <w:rFonts w:hint="eastAsia"/>
          <w:spacing w:val="-1"/>
        </w:rPr>
      </w:pPr>
    </w:p>
    <w:p w14:paraId="349586F2">
      <w:pPr>
        <w:pStyle w:val="2"/>
        <w:spacing w:before="320" w:line="252" w:lineRule="auto"/>
        <w:ind w:right="17" w:firstLine="4"/>
        <w:jc w:val="both"/>
        <w:rPr>
          <w:rFonts w:hint="eastAsia"/>
          <w:spacing w:val="-1"/>
        </w:rPr>
      </w:pPr>
      <w:r>
        <w:rPr>
          <w:rFonts w:hint="eastAsia"/>
          <w:spacing w:val="-1"/>
        </w:rPr>
        <w:t>"Every science," observes Eberhard Vischer, "builds its conclusions on the particular experiences which men have had.</w:t>
      </w:r>
    </w:p>
    <w:p w14:paraId="0EF8AA55">
      <w:pPr>
        <w:pStyle w:val="2"/>
        <w:spacing w:before="320" w:line="252" w:lineRule="auto"/>
        <w:ind w:right="17" w:firstLine="4"/>
        <w:jc w:val="both"/>
        <w:rPr>
          <w:rFonts w:hint="eastAsia"/>
          <w:spacing w:val="-1"/>
        </w:rPr>
      </w:pPr>
      <w:r>
        <w:rPr>
          <w:rFonts w:hint="eastAsia"/>
          <w:spacing w:val="-1"/>
        </w:rPr>
        <w:t>“每一门科学，”埃伯哈德·菲舍尔（Eberhard Vischer）观察道，“都将其结论建立在人类已有的特定经验之上。</w:t>
      </w:r>
    </w:p>
    <w:p w14:paraId="6F494FE8">
      <w:pPr>
        <w:pStyle w:val="2"/>
        <w:spacing w:before="320" w:line="252" w:lineRule="auto"/>
        <w:ind w:right="17" w:firstLine="4"/>
        <w:jc w:val="both"/>
        <w:rPr>
          <w:rFonts w:hint="eastAsia"/>
          <w:spacing w:val="-1"/>
        </w:rPr>
      </w:pPr>
    </w:p>
    <w:p w14:paraId="76D761C7">
      <w:pPr>
        <w:pStyle w:val="2"/>
        <w:spacing w:before="320" w:line="252" w:lineRule="auto"/>
        <w:ind w:right="17" w:firstLine="4"/>
        <w:jc w:val="both"/>
        <w:rPr>
          <w:rFonts w:hint="eastAsia"/>
          <w:spacing w:val="-1"/>
        </w:rPr>
      </w:pPr>
      <w:r>
        <w:rPr>
          <w:rFonts w:hint="eastAsia"/>
          <w:spacing w:val="-1"/>
        </w:rPr>
        <w:t>Every observation in the natural sciences, every experiment, gives us in the first instance not knowledge of what is, but of what at the moment of the observation, of the experiment, the observer experiences.…</w:t>
      </w:r>
    </w:p>
    <w:p w14:paraId="164C5495">
      <w:pPr>
        <w:pStyle w:val="2"/>
        <w:spacing w:before="320" w:line="252" w:lineRule="auto"/>
        <w:ind w:right="17" w:firstLine="4"/>
        <w:jc w:val="both"/>
        <w:rPr>
          <w:rFonts w:hint="eastAsia"/>
          <w:spacing w:val="-1"/>
        </w:rPr>
      </w:pPr>
      <w:r>
        <w:rPr>
          <w:rFonts w:hint="eastAsia"/>
          <w:spacing w:val="-1"/>
        </w:rPr>
        <w:t>自然科学中的每一次观察，每一个实验，首先给我们的不是关于‘是什么’的知识，而是关于在观察、实验的那一刻，观察者经历了什么……</w:t>
      </w:r>
    </w:p>
    <w:p w14:paraId="14AE5B58">
      <w:pPr>
        <w:pStyle w:val="2"/>
        <w:spacing w:before="320" w:line="252" w:lineRule="auto"/>
        <w:ind w:right="17" w:firstLine="4"/>
        <w:jc w:val="both"/>
        <w:rPr>
          <w:rFonts w:hint="eastAsia"/>
          <w:spacing w:val="-1"/>
        </w:rPr>
      </w:pPr>
    </w:p>
    <w:p w14:paraId="1869BCE0">
      <w:pPr>
        <w:pStyle w:val="2"/>
        <w:spacing w:before="320" w:line="252" w:lineRule="auto"/>
        <w:ind w:right="17" w:firstLine="4"/>
        <w:jc w:val="both"/>
        <w:rPr>
          <w:rFonts w:hint="eastAsia"/>
          <w:spacing w:val="-1"/>
        </w:rPr>
      </w:pPr>
      <w:r>
        <w:rPr>
          <w:rFonts w:hint="eastAsia"/>
          <w:spacing w:val="-1"/>
        </w:rPr>
        <w:t>An experience had by the scientific observer, therefore an historical fact, is the foundation-stone on which is grounded, as in general the entire conduct of man, so also all scientific attainment."</w:t>
      </w:r>
    </w:p>
    <w:p w14:paraId="437A2C3C">
      <w:pPr>
        <w:pStyle w:val="2"/>
        <w:spacing w:before="320" w:line="252" w:lineRule="auto"/>
        <w:ind w:right="17" w:firstLine="4"/>
        <w:jc w:val="both"/>
        <w:rPr>
          <w:rFonts w:hint="eastAsia"/>
          <w:spacing w:val="-1"/>
        </w:rPr>
      </w:pPr>
      <w:r>
        <w:rPr>
          <w:rFonts w:hint="eastAsia"/>
          <w:spacing w:val="-1"/>
        </w:rPr>
        <w:t>科学观察者所拥有的经验，因此是一个历史事实，是奠定一切的基础，正如人类的一般行为一样，所有科学成就也建立在此之上。”</w:t>
      </w:r>
    </w:p>
    <w:p w14:paraId="6B1FF3F6">
      <w:pPr>
        <w:pStyle w:val="2"/>
        <w:spacing w:before="320" w:line="252" w:lineRule="auto"/>
        <w:ind w:right="17" w:firstLine="4"/>
        <w:jc w:val="both"/>
        <w:rPr>
          <w:rFonts w:hint="eastAsia"/>
          <w:spacing w:val="-1"/>
        </w:rPr>
      </w:pPr>
    </w:p>
    <w:p w14:paraId="6851311C">
      <w:pPr>
        <w:pStyle w:val="2"/>
        <w:spacing w:before="320" w:line="252" w:lineRule="auto"/>
        <w:ind w:right="17" w:firstLine="4"/>
        <w:jc w:val="both"/>
        <w:rPr>
          <w:rFonts w:hint="eastAsia"/>
          <w:spacing w:val="-1"/>
        </w:rPr>
      </w:pPr>
      <w:r>
        <w:rPr>
          <w:rFonts w:hint="eastAsia"/>
          <w:spacing w:val="-1"/>
        </w:rPr>
        <w:t>If, then, historical facts are by their very nature uncertain,—"if nothing that befalls man can be certainly known, then all scientific certainty whatever passes into the realm of the impossible."</w:t>
      </w:r>
    </w:p>
    <w:p w14:paraId="65838198">
      <w:pPr>
        <w:pStyle w:val="2"/>
        <w:spacing w:before="320" w:line="252" w:lineRule="auto"/>
        <w:ind w:right="17" w:firstLine="4"/>
        <w:jc w:val="both"/>
        <w:rPr>
          <w:rFonts w:hint="eastAsia"/>
          <w:spacing w:val="-1"/>
        </w:rPr>
      </w:pPr>
      <w:r>
        <w:rPr>
          <w:rFonts w:hint="eastAsia"/>
          <w:spacing w:val="-1"/>
        </w:rPr>
        <w:t>那么，如果历史事实本质上就是不确定的——“如果发生在人身上的任何事情都不能被确切知道，那么所有科学确定性都将进入不可能的领域。”</w:t>
      </w:r>
    </w:p>
    <w:p w14:paraId="5FA15461">
      <w:pPr>
        <w:pStyle w:val="2"/>
        <w:spacing w:before="320" w:line="252" w:lineRule="auto"/>
        <w:ind w:right="17" w:firstLine="4"/>
        <w:jc w:val="both"/>
        <w:rPr>
          <w:rFonts w:hint="eastAsia"/>
          <w:spacing w:val="-1"/>
        </w:rPr>
      </w:pPr>
    </w:p>
    <w:p w14:paraId="799B5F16">
      <w:pPr>
        <w:pStyle w:val="2"/>
        <w:spacing w:before="320" w:line="252" w:lineRule="auto"/>
        <w:ind w:right="17" w:firstLine="4"/>
        <w:jc w:val="both"/>
        <w:rPr>
          <w:rFonts w:hint="eastAsia"/>
          <w:spacing w:val="-1"/>
        </w:rPr>
      </w:pPr>
      <w:r>
        <w:rPr>
          <w:rFonts w:hint="eastAsia"/>
          <w:spacing w:val="-1"/>
        </w:rPr>
        <w:t>It may be suspected that the current assumption that historical facts cannot rise above probabilities, derives at least some of its force and persistency from a confusion of two senses of the word "probable."</w:t>
      </w:r>
    </w:p>
    <w:p w14:paraId="5BECA826">
      <w:pPr>
        <w:pStyle w:val="2"/>
        <w:spacing w:before="320" w:line="252" w:lineRule="auto"/>
        <w:ind w:right="17" w:firstLine="4"/>
        <w:jc w:val="both"/>
        <w:rPr>
          <w:rFonts w:hint="eastAsia"/>
          <w:spacing w:val="-1"/>
        </w:rPr>
      </w:pPr>
      <w:r>
        <w:rPr>
          <w:rFonts w:hint="eastAsia"/>
          <w:spacing w:val="-1"/>
        </w:rPr>
        <w:t>可以怀疑，目前关于历史事实不能超越可能性的假设，至少有部分力量和持久性源于对“可能的”（probable）一词两种含义的混淆。</w:t>
      </w:r>
    </w:p>
    <w:p w14:paraId="22DB5E90">
      <w:pPr>
        <w:pStyle w:val="2"/>
        <w:spacing w:before="320" w:line="252" w:lineRule="auto"/>
        <w:ind w:right="17" w:firstLine="4"/>
        <w:jc w:val="both"/>
        <w:rPr>
          <w:rFonts w:hint="eastAsia"/>
          <w:spacing w:val="-1"/>
        </w:rPr>
      </w:pPr>
    </w:p>
    <w:p w14:paraId="5A7C4381">
      <w:pPr>
        <w:pStyle w:val="2"/>
        <w:spacing w:before="320" w:line="252" w:lineRule="auto"/>
        <w:ind w:right="17" w:firstLine="4"/>
        <w:jc w:val="both"/>
        <w:rPr>
          <w:rFonts w:hint="eastAsia"/>
          <w:spacing w:val="-1"/>
        </w:rPr>
      </w:pPr>
      <w:r>
        <w:rPr>
          <w:rFonts w:hint="eastAsia"/>
          <w:spacing w:val="-1"/>
        </w:rPr>
        <w:t>As the opposite of "demonstrative," "probable" refers to the nature of the ground on which the judgment of truth or reality rests;</w:t>
      </w:r>
    </w:p>
    <w:p w14:paraId="39C6230A">
      <w:pPr>
        <w:pStyle w:val="2"/>
        <w:spacing w:before="320" w:line="252" w:lineRule="auto"/>
        <w:ind w:right="17" w:firstLine="4"/>
        <w:jc w:val="both"/>
        <w:rPr>
          <w:rFonts w:hint="eastAsia"/>
          <w:spacing w:val="-1"/>
        </w:rPr>
      </w:pPr>
      <w:r>
        <w:rPr>
          <w:rFonts w:hint="eastAsia"/>
          <w:spacing w:val="-1"/>
        </w:rPr>
        <w:t>作为“论证性”（demonstrative）的反义词，“可能的”指的是真理或现实判断所依据的基础的性质；</w:t>
      </w:r>
    </w:p>
    <w:p w14:paraId="2CEAC1D2">
      <w:pPr>
        <w:pStyle w:val="2"/>
        <w:spacing w:before="320" w:line="252" w:lineRule="auto"/>
        <w:ind w:right="17" w:firstLine="4"/>
        <w:jc w:val="both"/>
        <w:rPr>
          <w:rFonts w:hint="eastAsia"/>
          <w:spacing w:val="-1"/>
        </w:rPr>
      </w:pPr>
    </w:p>
    <w:p w14:paraId="2A202FF5">
      <w:pPr>
        <w:pStyle w:val="2"/>
        <w:spacing w:before="320" w:line="252" w:lineRule="auto"/>
        <w:ind w:right="17" w:firstLine="4"/>
        <w:jc w:val="both"/>
        <w:rPr>
          <w:rFonts w:hint="eastAsia"/>
          <w:spacing w:val="-1"/>
        </w:rPr>
      </w:pPr>
      <w:r>
        <w:rPr>
          <w:rFonts w:hint="eastAsia"/>
          <w:spacing w:val="-1"/>
        </w:rPr>
        <w:t>as the opposite of "certain," it refers to the measure of assurance which the grounds on which this judgment rests are adapted to produce.</w:t>
      </w:r>
    </w:p>
    <w:p w14:paraId="41B342E8">
      <w:pPr>
        <w:pStyle w:val="2"/>
        <w:spacing w:before="320" w:line="252" w:lineRule="auto"/>
        <w:ind w:right="17" w:firstLine="4"/>
        <w:jc w:val="both"/>
        <w:rPr>
          <w:rFonts w:hint="eastAsia"/>
          <w:spacing w:val="-1"/>
        </w:rPr>
      </w:pPr>
      <w:r>
        <w:rPr>
          <w:rFonts w:hint="eastAsia"/>
          <w:spacing w:val="-1"/>
        </w:rPr>
        <w:t>作为“确定的”（certain）的反义词，它指的是这些判断所依据的基础适合产生的确信程度。</w:t>
      </w:r>
    </w:p>
    <w:p w14:paraId="0CF2EBB7">
      <w:pPr>
        <w:pStyle w:val="2"/>
        <w:spacing w:before="320" w:line="252" w:lineRule="auto"/>
        <w:ind w:right="17" w:firstLine="4"/>
        <w:jc w:val="both"/>
        <w:rPr>
          <w:rFonts w:hint="eastAsia"/>
          <w:spacing w:val="-1"/>
        </w:rPr>
      </w:pPr>
    </w:p>
    <w:p w14:paraId="7B3728C5">
      <w:pPr>
        <w:pStyle w:val="2"/>
        <w:spacing w:before="320" w:line="252" w:lineRule="auto"/>
        <w:ind w:right="17" w:firstLine="4"/>
        <w:jc w:val="both"/>
        <w:rPr>
          <w:rFonts w:hint="eastAsia"/>
          <w:spacing w:val="-1"/>
        </w:rPr>
      </w:pPr>
      <w:r>
        <w:rPr>
          <w:rFonts w:hint="eastAsia"/>
          <w:spacing w:val="-1"/>
        </w:rPr>
        <w:t>Historical facts may be "only probable" in the one usage and yet not less than "certain" in the other.</w:t>
      </w:r>
    </w:p>
    <w:p w14:paraId="2F9D9E44">
      <w:pPr>
        <w:pStyle w:val="2"/>
        <w:spacing w:before="320" w:line="252" w:lineRule="auto"/>
        <w:ind w:right="17" w:firstLine="4"/>
        <w:jc w:val="both"/>
        <w:rPr>
          <w:rFonts w:hint="eastAsia"/>
          <w:spacing w:val="-1"/>
        </w:rPr>
      </w:pPr>
      <w:r>
        <w:rPr>
          <w:rFonts w:hint="eastAsia"/>
          <w:spacing w:val="-1"/>
        </w:rPr>
        <w:t>历史事实在一种用法中可能是“仅仅可能的”，但在另一种用法中却不少于“确定的”。</w:t>
      </w:r>
    </w:p>
    <w:p w14:paraId="4C7A651C">
      <w:pPr>
        <w:pStyle w:val="2"/>
        <w:spacing w:before="320" w:line="252" w:lineRule="auto"/>
        <w:ind w:right="17" w:firstLine="4"/>
        <w:jc w:val="both"/>
        <w:rPr>
          <w:rFonts w:hint="eastAsia"/>
          <w:spacing w:val="-1"/>
        </w:rPr>
      </w:pPr>
    </w:p>
    <w:p w14:paraId="1C4C37D1">
      <w:pPr>
        <w:pStyle w:val="2"/>
        <w:spacing w:before="320" w:line="252" w:lineRule="auto"/>
        <w:ind w:right="17" w:firstLine="4"/>
        <w:jc w:val="both"/>
        <w:rPr>
          <w:rFonts w:hint="eastAsia"/>
          <w:spacing w:val="-1"/>
        </w:rPr>
      </w:pPr>
      <w:r>
        <w:rPr>
          <w:rFonts w:hint="eastAsia"/>
          <w:spacing w:val="-1"/>
        </w:rPr>
        <w:t>This ambiguity of the term seems to be reflected in a certain embarrassment which is observable in its use in the present connection.</w:t>
      </w:r>
    </w:p>
    <w:p w14:paraId="33D79A1A">
      <w:pPr>
        <w:pStyle w:val="2"/>
        <w:spacing w:before="320" w:line="252" w:lineRule="auto"/>
        <w:ind w:right="17" w:firstLine="4"/>
        <w:jc w:val="both"/>
        <w:rPr>
          <w:rFonts w:hint="eastAsia"/>
          <w:spacing w:val="-1"/>
        </w:rPr>
      </w:pPr>
      <w:r>
        <w:rPr>
          <w:rFonts w:hint="eastAsia"/>
          <w:spacing w:val="-1"/>
        </w:rPr>
        <w:t>这个术语的歧义似乎反映在目前使用中的某种尴尬上。</w:t>
      </w:r>
    </w:p>
    <w:p w14:paraId="431432B0">
      <w:pPr>
        <w:pStyle w:val="2"/>
        <w:spacing w:before="320" w:line="252" w:lineRule="auto"/>
        <w:ind w:right="17" w:firstLine="4"/>
        <w:jc w:val="both"/>
        <w:rPr>
          <w:rFonts w:hint="eastAsia"/>
          <w:spacing w:val="-1"/>
        </w:rPr>
      </w:pPr>
    </w:p>
    <w:p w14:paraId="34B1951C">
      <w:pPr>
        <w:pStyle w:val="2"/>
        <w:spacing w:before="320" w:line="252" w:lineRule="auto"/>
        <w:ind w:right="17" w:firstLine="4"/>
        <w:jc w:val="both"/>
        <w:rPr>
          <w:rFonts w:hint="eastAsia"/>
          <w:spacing w:val="-1"/>
        </w:rPr>
      </w:pPr>
      <w:r>
        <w:rPr>
          <w:rFonts w:hint="eastAsia"/>
          <w:spacing w:val="-1"/>
        </w:rPr>
        <w:t>Thus G. B. Foster talks of historical evidence as capable of producing only "probable certainty"; Otto Kirn of it as producing at best only "relative certainty"; while Heinrich von Sybel declares it able to produce "conclusive certainty,"—which he then explains by the further declaration that "historical science is capable of attaining to altogether exact knowledge."</w:t>
      </w:r>
    </w:p>
    <w:p w14:paraId="355F216B">
      <w:pPr>
        <w:pStyle w:val="2"/>
        <w:spacing w:before="320" w:line="252" w:lineRule="auto"/>
        <w:ind w:right="17" w:firstLine="4"/>
        <w:jc w:val="both"/>
        <w:rPr>
          <w:rFonts w:hint="eastAsia"/>
          <w:spacing w:val="-1"/>
        </w:rPr>
      </w:pPr>
      <w:r>
        <w:rPr>
          <w:rFonts w:hint="eastAsia"/>
          <w:spacing w:val="-1"/>
        </w:rPr>
        <w:t>因此，G. B. 福斯特（G. B. Foster）谈到历史证据只能产生“可能的确定性”；奥托·基恩（Otto Kirn）说它至多只能产生“相对的确定性”；而海因里希·冯·西贝尔（Heinrich von Sybel）宣称它能产生“决定性的确定性”——他随后通过进一步声明“历史科学能够达到完全精确的知识”来解释这一点。</w:t>
      </w:r>
    </w:p>
    <w:p w14:paraId="1A7454CC">
      <w:pPr>
        <w:pStyle w:val="2"/>
        <w:spacing w:before="320" w:line="252" w:lineRule="auto"/>
        <w:ind w:right="17" w:firstLine="4"/>
        <w:jc w:val="both"/>
        <w:rPr>
          <w:rFonts w:hint="eastAsia"/>
          <w:spacing w:val="-1"/>
        </w:rPr>
      </w:pPr>
    </w:p>
    <w:p w14:paraId="79DC0E48">
      <w:pPr>
        <w:pStyle w:val="2"/>
        <w:spacing w:before="320" w:line="252" w:lineRule="auto"/>
        <w:ind w:right="17" w:firstLine="4"/>
        <w:jc w:val="both"/>
        <w:rPr>
          <w:rFonts w:hint="eastAsia"/>
          <w:spacing w:val="-1"/>
        </w:rPr>
      </w:pPr>
      <w:r>
        <w:rPr>
          <w:rFonts w:hint="eastAsia"/>
          <w:spacing w:val="-1"/>
        </w:rPr>
        <w:t>"Conclusive certainty" is of course pleonastic, and "probable certainty," "relative certainty," are contradictions in terms, the employment of which only bears witness to the feeling of the writers using them that after all historical facts are, or may be, "certain."</w:t>
      </w:r>
    </w:p>
    <w:p w14:paraId="3C066DE3">
      <w:pPr>
        <w:pStyle w:val="2"/>
        <w:spacing w:before="320" w:line="252" w:lineRule="auto"/>
        <w:ind w:right="17" w:firstLine="4"/>
        <w:jc w:val="both"/>
        <w:rPr>
          <w:rFonts w:hint="eastAsia"/>
          <w:spacing w:val="-1"/>
        </w:rPr>
      </w:pPr>
      <w:r>
        <w:rPr>
          <w:rFonts w:hint="eastAsia"/>
          <w:spacing w:val="-1"/>
        </w:rPr>
        <w:t>“决定性的确定性”当然是多余的，而“可能的确定性”、“相对的确定性”则是术语上的矛盾，使用它们只是证明了使用这些术语的作者感到毕竟历史事实是，或者可能是，“确定的”。</w:t>
      </w:r>
    </w:p>
    <w:p w14:paraId="5B5C4F6F">
      <w:pPr>
        <w:pStyle w:val="2"/>
        <w:spacing w:before="320" w:line="252" w:lineRule="auto"/>
        <w:ind w:right="17" w:firstLine="4"/>
        <w:jc w:val="both"/>
        <w:rPr>
          <w:rFonts w:hint="eastAsia"/>
          <w:spacing w:val="-1"/>
        </w:rPr>
      </w:pPr>
    </w:p>
    <w:p w14:paraId="057A0772">
      <w:pPr>
        <w:pStyle w:val="2"/>
        <w:spacing w:before="320" w:line="252" w:lineRule="auto"/>
        <w:ind w:right="17" w:firstLine="4"/>
        <w:jc w:val="both"/>
        <w:rPr>
          <w:rFonts w:hint="eastAsia"/>
          <w:spacing w:val="-1"/>
        </w:rPr>
      </w:pPr>
      <w:r>
        <w:rPr>
          <w:rFonts w:hint="eastAsia"/>
          <w:spacing w:val="-1"/>
        </w:rPr>
        <w:t>Let it go at that.</w:t>
      </w:r>
    </w:p>
    <w:p w14:paraId="5278D50B">
      <w:pPr>
        <w:pStyle w:val="2"/>
        <w:spacing w:before="320" w:line="252" w:lineRule="auto"/>
        <w:ind w:right="17" w:firstLine="4"/>
        <w:jc w:val="both"/>
        <w:rPr>
          <w:rFonts w:hint="eastAsia"/>
          <w:spacing w:val="-1"/>
        </w:rPr>
      </w:pPr>
      <w:r>
        <w:rPr>
          <w:rFonts w:hint="eastAsia"/>
          <w:spacing w:val="-1"/>
        </w:rPr>
        <w:t>就这样吧。</w:t>
      </w:r>
    </w:p>
    <w:p w14:paraId="6868AD36">
      <w:pPr>
        <w:pStyle w:val="2"/>
        <w:spacing w:before="320" w:line="252" w:lineRule="auto"/>
        <w:ind w:right="17" w:firstLine="4"/>
        <w:jc w:val="both"/>
        <w:rPr>
          <w:rFonts w:hint="eastAsia"/>
          <w:spacing w:val="-1"/>
        </w:rPr>
      </w:pPr>
    </w:p>
    <w:p w14:paraId="467293D6">
      <w:pPr>
        <w:pStyle w:val="2"/>
        <w:spacing w:before="320" w:line="252" w:lineRule="auto"/>
        <w:ind w:right="17" w:firstLine="4"/>
        <w:jc w:val="both"/>
        <w:rPr>
          <w:rFonts w:hint="eastAsia"/>
          <w:spacing w:val="-1"/>
        </w:rPr>
      </w:pPr>
      <w:r>
        <w:rPr>
          <w:rFonts w:hint="eastAsia"/>
          <w:spacing w:val="-1"/>
        </w:rPr>
        <w:t>In point of fact, there is nothing more certain than a matter of fact: what is, certainly is; and the certainty of demonstration cannot be more sure than the certainty of experience.</w:t>
      </w:r>
    </w:p>
    <w:p w14:paraId="00DC9733">
      <w:pPr>
        <w:pStyle w:val="2"/>
        <w:spacing w:before="320" w:line="252" w:lineRule="auto"/>
        <w:ind w:right="17" w:firstLine="4"/>
        <w:jc w:val="both"/>
        <w:rPr>
          <w:rFonts w:hint="eastAsia"/>
          <w:spacing w:val="-1"/>
        </w:rPr>
      </w:pPr>
      <w:r>
        <w:rPr>
          <w:rFonts w:hint="eastAsia"/>
          <w:spacing w:val="-1"/>
        </w:rPr>
        <w:t>事实上，没有比事实更确定的了：是什么，当然就是什么；论证的确定性不可能比经验的确定性更确切。</w:t>
      </w:r>
    </w:p>
    <w:p w14:paraId="67C02C0D">
      <w:pPr>
        <w:pStyle w:val="2"/>
        <w:spacing w:before="320" w:line="252" w:lineRule="auto"/>
        <w:ind w:right="17" w:firstLine="4"/>
        <w:jc w:val="both"/>
        <w:rPr>
          <w:rFonts w:hint="eastAsia"/>
          <w:spacing w:val="-1"/>
        </w:rPr>
      </w:pPr>
    </w:p>
    <w:p w14:paraId="33B67E71">
      <w:pPr>
        <w:pStyle w:val="2"/>
        <w:spacing w:before="320" w:line="252" w:lineRule="auto"/>
        <w:ind w:right="17" w:firstLine="4"/>
        <w:jc w:val="both"/>
        <w:rPr>
          <w:rFonts w:hint="eastAsia"/>
          <w:spacing w:val="-1"/>
        </w:rPr>
      </w:pPr>
      <w:r>
        <w:rPr>
          <w:rFonts w:hint="eastAsia"/>
          <w:spacing w:val="-1"/>
        </w:rPr>
        <w:t>It is no more sure that two and two make four, than that the two nuts which I have in each hand when brought together are four,—though I arrive at my certainty in the one case a priori by demonstrative reasoning, and in the other a posteriori by actual experience.</w:t>
      </w:r>
    </w:p>
    <w:p w14:paraId="173F2357">
      <w:pPr>
        <w:pStyle w:val="2"/>
        <w:spacing w:before="320" w:line="252" w:lineRule="auto"/>
        <w:ind w:right="17" w:firstLine="4"/>
        <w:jc w:val="both"/>
        <w:rPr>
          <w:rFonts w:hint="eastAsia"/>
          <w:spacing w:val="-1"/>
        </w:rPr>
      </w:pPr>
      <w:r>
        <w:rPr>
          <w:rFonts w:hint="eastAsia"/>
          <w:spacing w:val="-1"/>
        </w:rPr>
        <w:t>二加二等于四，并不比我两只手各拿两个坚果放在一起是四个更确定——尽管在前一种情况下我是通过先验的论证推理得出确定性，而在后一种情况下是通过后验的实际经验。</w:t>
      </w:r>
    </w:p>
    <w:p w14:paraId="119CE28A">
      <w:pPr>
        <w:pStyle w:val="2"/>
        <w:spacing w:before="320" w:line="252" w:lineRule="auto"/>
        <w:ind w:right="17" w:firstLine="4"/>
        <w:jc w:val="both"/>
        <w:rPr>
          <w:rFonts w:hint="eastAsia"/>
          <w:spacing w:val="-1"/>
        </w:rPr>
      </w:pPr>
    </w:p>
    <w:p w14:paraId="6B2615BD">
      <w:pPr>
        <w:pStyle w:val="2"/>
        <w:spacing w:before="320" w:line="252" w:lineRule="auto"/>
        <w:ind w:right="17" w:firstLine="4"/>
        <w:jc w:val="both"/>
        <w:rPr>
          <w:rFonts w:hint="eastAsia"/>
          <w:spacing w:val="-1"/>
        </w:rPr>
      </w:pPr>
      <w:r>
        <w:rPr>
          <w:rFonts w:hint="eastAsia"/>
          <w:spacing w:val="-1"/>
        </w:rPr>
        <w:t>The ground of certainty in both cases is my confidence in my faculties.</w:t>
      </w:r>
    </w:p>
    <w:p w14:paraId="54A55A8A">
      <w:pPr>
        <w:pStyle w:val="2"/>
        <w:spacing w:before="320" w:line="252" w:lineRule="auto"/>
        <w:ind w:right="17" w:firstLine="4"/>
        <w:jc w:val="both"/>
        <w:rPr>
          <w:rFonts w:hint="eastAsia"/>
          <w:spacing w:val="-1"/>
        </w:rPr>
      </w:pPr>
      <w:r>
        <w:rPr>
          <w:rFonts w:hint="eastAsia"/>
          <w:spacing w:val="-1"/>
        </w:rPr>
        <w:t>两种情况下确定性的基础都是我对自身能力的信心。</w:t>
      </w:r>
    </w:p>
    <w:p w14:paraId="02E7EFF4">
      <w:pPr>
        <w:pStyle w:val="2"/>
        <w:spacing w:before="320" w:line="252" w:lineRule="auto"/>
        <w:ind w:right="17" w:firstLine="4"/>
        <w:jc w:val="both"/>
        <w:rPr>
          <w:rFonts w:hint="eastAsia"/>
          <w:spacing w:val="-1"/>
        </w:rPr>
      </w:pPr>
    </w:p>
    <w:p w14:paraId="2ED5E064">
      <w:pPr>
        <w:pStyle w:val="2"/>
        <w:spacing w:before="320" w:line="252" w:lineRule="auto"/>
        <w:ind w:right="17" w:firstLine="4"/>
        <w:jc w:val="both"/>
        <w:rPr>
          <w:rFonts w:hint="eastAsia"/>
          <w:spacing w:val="-1"/>
        </w:rPr>
      </w:pPr>
      <w:r>
        <w:rPr>
          <w:rFonts w:hint="eastAsia"/>
          <w:spacing w:val="-1"/>
        </w:rPr>
        <w:t>It may be urged, to be sure, that history, as commonly spoken of, deals only with past experiences, and it is only present experience which is "certain."</w:t>
      </w:r>
    </w:p>
    <w:p w14:paraId="017343B7">
      <w:pPr>
        <w:pStyle w:val="2"/>
        <w:spacing w:before="320" w:line="252" w:lineRule="auto"/>
        <w:ind w:right="17" w:firstLine="4"/>
        <w:jc w:val="both"/>
        <w:rPr>
          <w:rFonts w:hint="eastAsia"/>
          <w:spacing w:val="-1"/>
        </w:rPr>
      </w:pPr>
      <w:r>
        <w:rPr>
          <w:rFonts w:hint="eastAsia"/>
          <w:spacing w:val="-1"/>
        </w:rPr>
        <w:t>当然，可能会有人争辩说，通常所说的历史只涉及过去的经验，而只有现在的经验才是“确定的”。</w:t>
      </w:r>
    </w:p>
    <w:p w14:paraId="71BFABEA">
      <w:pPr>
        <w:pStyle w:val="2"/>
        <w:spacing w:before="320" w:line="252" w:lineRule="auto"/>
        <w:ind w:right="17" w:firstLine="4"/>
        <w:jc w:val="both"/>
        <w:rPr>
          <w:rFonts w:hint="eastAsia"/>
          <w:spacing w:val="-1"/>
        </w:rPr>
      </w:pPr>
    </w:p>
    <w:p w14:paraId="67F563D8">
      <w:pPr>
        <w:pStyle w:val="2"/>
        <w:spacing w:before="320" w:line="252" w:lineRule="auto"/>
        <w:ind w:right="17" w:firstLine="4"/>
        <w:jc w:val="both"/>
        <w:rPr>
          <w:rFonts w:hint="eastAsia"/>
          <w:spacing w:val="-1"/>
        </w:rPr>
      </w:pPr>
      <w:r>
        <w:rPr>
          <w:rFonts w:hint="eastAsia"/>
          <w:spacing w:val="-1"/>
        </w:rPr>
        <w:t>But experience does not cease to be experience with the passage of time: and (as it has been well phrased) "reality that has been made" is no less reality than "reality in the making"; "reality once 'made,' is 'made' for ever."</w:t>
      </w:r>
    </w:p>
    <w:p w14:paraId="78C4094E">
      <w:pPr>
        <w:pStyle w:val="2"/>
        <w:spacing w:before="320" w:line="252" w:lineRule="auto"/>
        <w:ind w:right="17" w:firstLine="4"/>
        <w:jc w:val="both"/>
        <w:rPr>
          <w:rFonts w:hint="eastAsia"/>
          <w:spacing w:val="-1"/>
        </w:rPr>
      </w:pPr>
      <w:r>
        <w:rPr>
          <w:rFonts w:hint="eastAsia"/>
          <w:spacing w:val="-1"/>
        </w:rPr>
        <w:t>但经验不会随着时间的流逝而不再是经验：（正如有人恰当地说的）“已经形成的现实”并不比“正在形成的现实”更少现实性；“现实一旦‘形成’，就永远‘形成’了。”</w:t>
      </w:r>
    </w:p>
    <w:p w14:paraId="03E96AB0">
      <w:pPr>
        <w:pStyle w:val="2"/>
        <w:spacing w:before="320" w:line="252" w:lineRule="auto"/>
        <w:ind w:right="17" w:firstLine="4"/>
        <w:jc w:val="both"/>
        <w:rPr>
          <w:rFonts w:hint="eastAsia"/>
          <w:spacing w:val="-1"/>
        </w:rPr>
      </w:pPr>
    </w:p>
    <w:p w14:paraId="19E63B72">
      <w:pPr>
        <w:pStyle w:val="2"/>
        <w:spacing w:before="320" w:line="252" w:lineRule="auto"/>
        <w:ind w:right="17" w:firstLine="4"/>
        <w:jc w:val="both"/>
        <w:rPr>
          <w:rFonts w:hint="eastAsia"/>
          <w:spacing w:val="-1"/>
        </w:rPr>
      </w:pPr>
      <w:r>
        <w:rPr>
          <w:rFonts w:hint="eastAsia"/>
          <w:spacing w:val="-1"/>
        </w:rPr>
        <w:t>If what is, certainly is, then what has been, just as certainly has been; and its actuality as matter of fact is not in the least disturbed by the irrelevant circumstance that it has occurred at one point of time rather than at another.</w:t>
      </w:r>
    </w:p>
    <w:p w14:paraId="4169A9B0">
      <w:pPr>
        <w:pStyle w:val="2"/>
        <w:spacing w:before="320" w:line="252" w:lineRule="auto"/>
        <w:ind w:right="17" w:firstLine="4"/>
        <w:jc w:val="both"/>
        <w:rPr>
          <w:rFonts w:hint="eastAsia"/>
          <w:spacing w:val="-1"/>
        </w:rPr>
      </w:pPr>
      <w:r>
        <w:rPr>
          <w:rFonts w:hint="eastAsia"/>
          <w:spacing w:val="-1"/>
        </w:rPr>
        <w:t>如果是什么，当然就是什么，那么曾经是什么，同样当然曾经是什么；它作为事实的实际性丝毫不会因为它发生在这一时间点而不是那一时间点这一无关紧要的情况而受到干扰。</w:t>
      </w:r>
    </w:p>
    <w:p w14:paraId="0CA95188">
      <w:pPr>
        <w:pStyle w:val="2"/>
        <w:spacing w:before="320" w:line="252" w:lineRule="auto"/>
        <w:ind w:right="17" w:firstLine="4"/>
        <w:jc w:val="both"/>
        <w:rPr>
          <w:rFonts w:hint="eastAsia"/>
          <w:spacing w:val="-1"/>
        </w:rPr>
      </w:pPr>
    </w:p>
    <w:p w14:paraId="6C10F012">
      <w:pPr>
        <w:pStyle w:val="2"/>
        <w:spacing w:before="320" w:line="252" w:lineRule="auto"/>
        <w:ind w:right="17" w:firstLine="4"/>
        <w:jc w:val="both"/>
        <w:rPr>
          <w:rFonts w:hint="eastAsia"/>
          <w:spacing w:val="-1"/>
        </w:rPr>
      </w:pPr>
      <w:r>
        <w:rPr>
          <w:rFonts w:hint="eastAsia"/>
          <w:spacing w:val="-1"/>
        </w:rPr>
        <w:t>Indeed, as the writer just cited playfully points out, distance of time may be neutralized by distance in space.</w:t>
      </w:r>
    </w:p>
    <w:p w14:paraId="1BA4CF66">
      <w:pPr>
        <w:pStyle w:val="2"/>
        <w:spacing w:before="320" w:line="252" w:lineRule="auto"/>
        <w:ind w:right="17" w:firstLine="4"/>
        <w:jc w:val="both"/>
        <w:rPr>
          <w:rFonts w:hint="eastAsia"/>
          <w:spacing w:val="-1"/>
        </w:rPr>
      </w:pPr>
      <w:r>
        <w:rPr>
          <w:rFonts w:hint="eastAsia"/>
          <w:spacing w:val="-1"/>
        </w:rPr>
        <w:t>事实上，正如刚才引用的作者戏谑地指出的那样，时间的距离可以被空间的距离抵消。</w:t>
      </w:r>
    </w:p>
    <w:p w14:paraId="1703B865">
      <w:pPr>
        <w:pStyle w:val="2"/>
        <w:spacing w:before="320" w:line="252" w:lineRule="auto"/>
        <w:ind w:right="17" w:firstLine="4"/>
        <w:jc w:val="both"/>
        <w:rPr>
          <w:rFonts w:hint="eastAsia"/>
          <w:spacing w:val="-1"/>
        </w:rPr>
      </w:pPr>
    </w:p>
    <w:p w14:paraId="626CA6F6">
      <w:pPr>
        <w:pStyle w:val="2"/>
        <w:spacing w:before="320" w:line="252" w:lineRule="auto"/>
        <w:ind w:right="17" w:firstLine="4"/>
        <w:jc w:val="both"/>
        <w:rPr>
          <w:rFonts w:hint="eastAsia"/>
          <w:spacing w:val="-1"/>
        </w:rPr>
      </w:pPr>
      <w:r>
        <w:rPr>
          <w:rFonts w:hint="eastAsia"/>
          <w:spacing w:val="-1"/>
        </w:rPr>
        <w:t>To an observer on the dog-star, earthly events which to an observer on earth occurred a generation ago are present-day facts;</w:t>
      </w:r>
    </w:p>
    <w:p w14:paraId="53E6F42D">
      <w:pPr>
        <w:pStyle w:val="2"/>
        <w:spacing w:before="320" w:line="252" w:lineRule="auto"/>
        <w:ind w:right="17" w:firstLine="4"/>
        <w:jc w:val="both"/>
        <w:rPr>
          <w:rFonts w:hint="eastAsia"/>
          <w:spacing w:val="-1"/>
        </w:rPr>
      </w:pPr>
      <w:r>
        <w:rPr>
          <w:rFonts w:hint="eastAsia"/>
          <w:spacing w:val="-1"/>
        </w:rPr>
        <w:t>对于天狼星上的观察者来说，对地球上的观察者来说发生在一代人以前的地球事件是当今的事实；</w:t>
      </w:r>
    </w:p>
    <w:p w14:paraId="037BF526">
      <w:pPr>
        <w:pStyle w:val="2"/>
        <w:spacing w:before="320" w:line="252" w:lineRule="auto"/>
        <w:ind w:right="17" w:firstLine="4"/>
        <w:jc w:val="both"/>
        <w:rPr>
          <w:rFonts w:hint="eastAsia"/>
          <w:spacing w:val="-1"/>
        </w:rPr>
      </w:pPr>
    </w:p>
    <w:p w14:paraId="72A303F0">
      <w:pPr>
        <w:pStyle w:val="2"/>
        <w:spacing w:before="320" w:line="252" w:lineRule="auto"/>
        <w:ind w:right="17" w:firstLine="4"/>
        <w:jc w:val="both"/>
        <w:rPr>
          <w:rFonts w:hint="eastAsia"/>
          <w:spacing w:val="-1"/>
        </w:rPr>
      </w:pPr>
      <w:r>
        <w:rPr>
          <w:rFonts w:hint="eastAsia"/>
          <w:spacing w:val="-1"/>
        </w:rPr>
        <w:t>and by merely stationing ourselves at the proper distance we may recover any occurrence of the past to "immediate perception."</w:t>
      </w:r>
    </w:p>
    <w:p w14:paraId="3706A58F">
      <w:pPr>
        <w:pStyle w:val="2"/>
        <w:spacing w:before="320" w:line="252" w:lineRule="auto"/>
        <w:ind w:right="17" w:firstLine="4"/>
        <w:jc w:val="both"/>
        <w:rPr>
          <w:rFonts w:hint="eastAsia"/>
          <w:spacing w:val="-1"/>
        </w:rPr>
      </w:pPr>
      <w:r>
        <w:rPr>
          <w:rFonts w:hint="eastAsia"/>
          <w:spacing w:val="-1"/>
        </w:rPr>
        <w:t>只需将自己安置在适当的距离，我们就可以将过去的任何事件恢复为“直接感知”。</w:t>
      </w:r>
    </w:p>
    <w:p w14:paraId="0E2B3BCF">
      <w:pPr>
        <w:pStyle w:val="2"/>
        <w:spacing w:before="320" w:line="252" w:lineRule="auto"/>
        <w:ind w:right="17" w:firstLine="4"/>
        <w:jc w:val="both"/>
        <w:rPr>
          <w:rFonts w:hint="eastAsia"/>
          <w:spacing w:val="-1"/>
        </w:rPr>
      </w:pPr>
    </w:p>
    <w:p w14:paraId="5770947B">
      <w:pPr>
        <w:pStyle w:val="2"/>
        <w:spacing w:before="320" w:line="252" w:lineRule="auto"/>
        <w:ind w:right="17" w:firstLine="4"/>
        <w:jc w:val="both"/>
        <w:rPr>
          <w:rFonts w:hint="eastAsia"/>
          <w:spacing w:val="-1"/>
        </w:rPr>
      </w:pPr>
      <w:r>
        <w:rPr>
          <w:rFonts w:hint="eastAsia"/>
          <w:spacing w:val="-1"/>
        </w:rPr>
        <w:t>We cannot, to be sure, take our post of observation at will in Orion or the Pleiades, but we need not on that account cast the actuality of the actual into doubt or declare ourselves incapable of assuring ourselves of it.</w:t>
      </w:r>
    </w:p>
    <w:p w14:paraId="091948E1">
      <w:pPr>
        <w:pStyle w:val="2"/>
        <w:spacing w:before="320" w:line="252" w:lineRule="auto"/>
        <w:ind w:right="17" w:firstLine="4"/>
        <w:jc w:val="both"/>
        <w:rPr>
          <w:rFonts w:hint="eastAsia"/>
          <w:spacing w:val="-1"/>
        </w:rPr>
      </w:pPr>
      <w:r>
        <w:rPr>
          <w:rFonts w:hint="eastAsia"/>
          <w:spacing w:val="-1"/>
        </w:rPr>
        <w:t>当然，我们不能随意在猎户座或昴宿星团设立观察哨，但我们不必因此对实际的现实性产生怀疑，或宣称我们无法确信它。</w:t>
      </w:r>
    </w:p>
    <w:p w14:paraId="369C8656">
      <w:pPr>
        <w:pStyle w:val="2"/>
        <w:spacing w:before="320" w:line="252" w:lineRule="auto"/>
        <w:ind w:right="17" w:firstLine="4"/>
        <w:jc w:val="both"/>
        <w:rPr>
          <w:rFonts w:hint="eastAsia"/>
          <w:spacing w:val="-1"/>
        </w:rPr>
      </w:pPr>
    </w:p>
    <w:p w14:paraId="3C9B6909">
      <w:pPr>
        <w:pStyle w:val="2"/>
        <w:spacing w:before="320" w:line="252" w:lineRule="auto"/>
        <w:ind w:right="17" w:firstLine="4"/>
        <w:jc w:val="both"/>
        <w:rPr>
          <w:rFonts w:hint="eastAsia"/>
          <w:spacing w:val="-1"/>
        </w:rPr>
      </w:pPr>
      <w:r>
        <w:rPr>
          <w:rFonts w:hint="eastAsia"/>
          <w:spacing w:val="-1"/>
        </w:rPr>
        <w:t>If free transportation through the immeasurable reaches of space is denied us, there are other ways of getting at the actualities of the past which we need not on that account deny ourselves.</w:t>
      </w:r>
    </w:p>
    <w:p w14:paraId="6B2787E3">
      <w:pPr>
        <w:pStyle w:val="2"/>
        <w:spacing w:before="320" w:line="252" w:lineRule="auto"/>
        <w:ind w:right="17" w:firstLine="4"/>
        <w:jc w:val="both"/>
        <w:rPr>
          <w:rFonts w:hint="eastAsia"/>
          <w:spacing w:val="-1"/>
        </w:rPr>
      </w:pPr>
      <w:r>
        <w:rPr>
          <w:rFonts w:hint="eastAsia"/>
          <w:spacing w:val="-1"/>
        </w:rPr>
        <w:t>如果我们在无尽空间中的自由穿梭被拒绝，还有其他获取过去现实的方法，我们不必因此拒绝自己使用这些方法。</w:t>
      </w:r>
    </w:p>
    <w:p w14:paraId="34AF59EF">
      <w:pPr>
        <w:pStyle w:val="2"/>
        <w:spacing w:before="320" w:line="252" w:lineRule="auto"/>
        <w:ind w:right="17" w:firstLine="4"/>
        <w:jc w:val="both"/>
        <w:rPr>
          <w:rFonts w:hint="eastAsia"/>
          <w:spacing w:val="-1"/>
        </w:rPr>
      </w:pPr>
    </w:p>
    <w:p w14:paraId="5DCCB0AF">
      <w:pPr>
        <w:pStyle w:val="2"/>
        <w:spacing w:before="320" w:line="252" w:lineRule="auto"/>
        <w:ind w:right="17" w:firstLine="4"/>
        <w:jc w:val="both"/>
        <w:rPr>
          <w:rFonts w:hint="eastAsia"/>
          <w:spacing w:val="-1"/>
        </w:rPr>
      </w:pPr>
      <w:r>
        <w:rPr>
          <w:rFonts w:hint="eastAsia"/>
          <w:spacing w:val="-1"/>
        </w:rPr>
        <w:t>For one thing, we need not persist in looking at past occurrences as each an isolated event, standing absolutely out of relation with all other events, up to which therefore no lines of approach lead.</w:t>
      </w:r>
    </w:p>
    <w:p w14:paraId="173F18B0">
      <w:pPr>
        <w:pStyle w:val="2"/>
        <w:spacing w:before="320" w:line="252" w:lineRule="auto"/>
        <w:ind w:right="17" w:firstLine="4"/>
        <w:jc w:val="both"/>
        <w:rPr>
          <w:rFonts w:hint="eastAsia"/>
          <w:spacing w:val="-1"/>
        </w:rPr>
      </w:pPr>
      <w:r>
        <w:rPr>
          <w:rFonts w:hint="eastAsia"/>
          <w:spacing w:val="-1"/>
        </w:rPr>
        <w:t>首先，我们不必坚持将过去的事件看作每一个都是孤立的事件，与所有其他事件绝对无关，因此没有任何接近的路径。</w:t>
      </w:r>
    </w:p>
    <w:p w14:paraId="3E412382">
      <w:pPr>
        <w:pStyle w:val="2"/>
        <w:spacing w:before="320" w:line="252" w:lineRule="auto"/>
        <w:ind w:right="17" w:firstLine="4"/>
        <w:jc w:val="both"/>
        <w:rPr>
          <w:rFonts w:hint="eastAsia"/>
          <w:spacing w:val="-1"/>
        </w:rPr>
      </w:pPr>
    </w:p>
    <w:p w14:paraId="5BABE288">
      <w:pPr>
        <w:pStyle w:val="2"/>
        <w:spacing w:before="320" w:line="252" w:lineRule="auto"/>
        <w:ind w:right="17" w:firstLine="4"/>
        <w:jc w:val="both"/>
        <w:rPr>
          <w:rFonts w:hint="eastAsia"/>
          <w:spacing w:val="-1"/>
        </w:rPr>
      </w:pPr>
      <w:r>
        <w:rPr>
          <w:rFonts w:hint="eastAsia"/>
          <w:spacing w:val="-1"/>
        </w:rPr>
        <w:t>Past events still live in other vibrations also, besides those which, trembling through the ether, carry notification of their occurrence to the depths of space.</w:t>
      </w:r>
    </w:p>
    <w:p w14:paraId="5B42385D">
      <w:pPr>
        <w:pStyle w:val="2"/>
        <w:spacing w:before="320" w:line="252" w:lineRule="auto"/>
        <w:ind w:right="17" w:firstLine="4"/>
        <w:jc w:val="both"/>
        <w:rPr>
          <w:rFonts w:hint="eastAsia"/>
          <w:spacing w:val="-1"/>
        </w:rPr>
      </w:pPr>
      <w:r>
        <w:rPr>
          <w:rFonts w:hint="eastAsia"/>
          <w:spacing w:val="-1"/>
        </w:rPr>
        <w:t>过去的事件也依然活在其他振动中，除了那些穿过以太颤动，将其发生的通知传送到太空深处的振动。</w:t>
      </w:r>
    </w:p>
    <w:p w14:paraId="089ECA41">
      <w:pPr>
        <w:pStyle w:val="2"/>
        <w:spacing w:before="320" w:line="252" w:lineRule="auto"/>
        <w:ind w:right="17" w:firstLine="4"/>
        <w:jc w:val="both"/>
        <w:rPr>
          <w:rFonts w:hint="eastAsia"/>
          <w:spacing w:val="-1"/>
        </w:rPr>
      </w:pPr>
    </w:p>
    <w:p w14:paraId="20513BDE">
      <w:pPr>
        <w:pStyle w:val="2"/>
        <w:spacing w:before="320" w:line="252" w:lineRule="auto"/>
        <w:ind w:right="17" w:firstLine="4"/>
        <w:jc w:val="both"/>
        <w:rPr>
          <w:rFonts w:hint="eastAsia"/>
          <w:spacing w:val="-1"/>
        </w:rPr>
      </w:pPr>
      <w:r>
        <w:rPr>
          <w:rFonts w:hint="eastAsia"/>
          <w:spacing w:val="-1"/>
        </w:rPr>
        <w:t>Everything that occurs affects everything else that occurs, and history must be conceived not merely as a series of linked chains passing side by side through time; but as one woven network covering the whole past, and running with unbroken web through the present into the illimitable future.</w:t>
      </w:r>
    </w:p>
    <w:p w14:paraId="60E87265">
      <w:pPr>
        <w:pStyle w:val="2"/>
        <w:spacing w:before="320" w:line="252" w:lineRule="auto"/>
        <w:ind w:right="17" w:firstLine="4"/>
        <w:jc w:val="both"/>
        <w:rPr>
          <w:rFonts w:hint="eastAsia"/>
          <w:spacing w:val="-1"/>
        </w:rPr>
      </w:pPr>
      <w:r>
        <w:rPr>
          <w:rFonts w:hint="eastAsia"/>
          <w:spacing w:val="-1"/>
        </w:rPr>
        <w:t>发生的一切都会影响其他发生的一切，历史不仅应被构想为一系列并在时间中并行的链条；而应被构想为一个覆盖整个过去的编织网络，并通过现在以不间断的网状结构延伸到无限的未来。</w:t>
      </w:r>
    </w:p>
    <w:p w14:paraId="01A92543">
      <w:pPr>
        <w:pStyle w:val="2"/>
        <w:spacing w:before="320" w:line="252" w:lineRule="auto"/>
        <w:ind w:right="17" w:firstLine="4"/>
        <w:jc w:val="both"/>
        <w:rPr>
          <w:rFonts w:hint="eastAsia"/>
          <w:spacing w:val="-1"/>
        </w:rPr>
      </w:pPr>
    </w:p>
    <w:p w14:paraId="12EDF6E5">
      <w:pPr>
        <w:pStyle w:val="2"/>
        <w:spacing w:before="320" w:line="252" w:lineRule="auto"/>
        <w:ind w:right="17" w:firstLine="4"/>
        <w:jc w:val="both"/>
        <w:rPr>
          <w:rFonts w:hint="eastAsia"/>
          <w:spacing w:val="-1"/>
        </w:rPr>
      </w:pPr>
      <w:r>
        <w:rPr>
          <w:rFonts w:hint="eastAsia"/>
          <w:spacing w:val="-1"/>
        </w:rPr>
        <w:t>Not by one line only but by manifold lines, therefore, we can travel from any point which for the moment may chance to be the present, over the woven pattern of the fabric to any other point, which holds changelessly its proper position in the whole, and its fixed relations to all the other parts of it.</w:t>
      </w:r>
    </w:p>
    <w:p w14:paraId="13D3B85C">
      <w:pPr>
        <w:pStyle w:val="2"/>
        <w:spacing w:before="320" w:line="252" w:lineRule="auto"/>
        <w:ind w:right="17" w:firstLine="4"/>
        <w:jc w:val="both"/>
        <w:rPr>
          <w:rFonts w:hint="eastAsia"/>
          <w:spacing w:val="-1"/>
        </w:rPr>
      </w:pPr>
      <w:r>
        <w:rPr>
          <w:rFonts w:hint="eastAsia"/>
          <w:spacing w:val="-1"/>
        </w:rPr>
        <w:t>因此，不只是一条线，而是多条线，我们可以从任何可能暂时是现在的点出发，越过织物的编织图案到达任何其他点，该点在整体中保持其不变的适当位置，以及与所有其他部分的固定关系。</w:t>
      </w:r>
    </w:p>
    <w:p w14:paraId="40EE9F5D">
      <w:pPr>
        <w:pStyle w:val="2"/>
        <w:spacing w:before="320" w:line="252" w:lineRule="auto"/>
        <w:ind w:right="17" w:firstLine="4"/>
        <w:jc w:val="both"/>
        <w:rPr>
          <w:rFonts w:hint="eastAsia"/>
          <w:spacing w:val="-1"/>
        </w:rPr>
      </w:pPr>
    </w:p>
    <w:p w14:paraId="7948909D">
      <w:pPr>
        <w:pStyle w:val="2"/>
        <w:spacing w:before="320" w:line="252" w:lineRule="auto"/>
        <w:ind w:right="17" w:firstLine="4"/>
        <w:jc w:val="both"/>
        <w:rPr>
          <w:rFonts w:hint="eastAsia"/>
          <w:spacing w:val="-1"/>
        </w:rPr>
      </w:pPr>
      <w:r>
        <w:rPr>
          <w:rFonts w:hint="eastAsia"/>
          <w:spacing w:val="-1"/>
        </w:rPr>
        <w:t>Of course, such creatures as we are cannot contemplate the whole pattern in all its details; we are like insects climbing slowly along a thread of some tapestry.</w:t>
      </w:r>
    </w:p>
    <w:p w14:paraId="5EE36111">
      <w:pPr>
        <w:pStyle w:val="2"/>
        <w:spacing w:before="320" w:line="252" w:lineRule="auto"/>
        <w:ind w:right="17" w:firstLine="4"/>
        <w:jc w:val="both"/>
        <w:rPr>
          <w:rFonts w:hint="eastAsia"/>
          <w:spacing w:val="-1"/>
        </w:rPr>
      </w:pPr>
      <w:r>
        <w:rPr>
          <w:rFonts w:hint="eastAsia"/>
          <w:spacing w:val="-1"/>
        </w:rPr>
        <w:t>当然，像我们这样的生物无法在所有细节上注视整个图案；我们就像沿着挂毯的一根线慢慢攀爬的昆虫。</w:t>
      </w:r>
    </w:p>
    <w:p w14:paraId="0309B928">
      <w:pPr>
        <w:pStyle w:val="2"/>
        <w:spacing w:before="320" w:line="252" w:lineRule="auto"/>
        <w:ind w:right="17" w:firstLine="4"/>
        <w:jc w:val="both"/>
        <w:rPr>
          <w:rFonts w:hint="eastAsia"/>
          <w:spacing w:val="-1"/>
        </w:rPr>
      </w:pPr>
    </w:p>
    <w:p w14:paraId="14EA2C4F">
      <w:pPr>
        <w:pStyle w:val="2"/>
        <w:spacing w:before="320" w:line="252" w:lineRule="auto"/>
        <w:ind w:right="17" w:firstLine="4"/>
        <w:jc w:val="both"/>
        <w:rPr>
          <w:rFonts w:hint="eastAsia"/>
          <w:spacing w:val="-1"/>
        </w:rPr>
      </w:pPr>
      <w:r>
        <w:rPr>
          <w:rFonts w:hint="eastAsia"/>
          <w:spacing w:val="-1"/>
        </w:rPr>
        <w:t>There are myriads of occurrences of even the recent past which are gone beyond all hope of recovery.</w:t>
      </w:r>
    </w:p>
    <w:p w14:paraId="6CD06D90">
      <w:pPr>
        <w:pStyle w:val="2"/>
        <w:spacing w:before="320" w:line="252" w:lineRule="auto"/>
        <w:ind w:right="17" w:firstLine="4"/>
        <w:jc w:val="both"/>
        <w:rPr>
          <w:rFonts w:hint="eastAsia"/>
          <w:spacing w:val="-1"/>
        </w:rPr>
      </w:pPr>
      <w:r>
        <w:rPr>
          <w:rFonts w:hint="eastAsia"/>
          <w:spacing w:val="-1"/>
        </w:rPr>
        <w:t>即使是最近的过去，也有无数事件已经无法挽回地消失了。</w:t>
      </w:r>
    </w:p>
    <w:p w14:paraId="3749D893">
      <w:pPr>
        <w:pStyle w:val="2"/>
        <w:spacing w:before="320" w:line="252" w:lineRule="auto"/>
        <w:ind w:right="17" w:firstLine="4"/>
        <w:jc w:val="both"/>
        <w:rPr>
          <w:rFonts w:hint="eastAsia"/>
          <w:spacing w:val="-1"/>
        </w:rPr>
      </w:pPr>
    </w:p>
    <w:p w14:paraId="1640FD54">
      <w:pPr>
        <w:pStyle w:val="2"/>
        <w:spacing w:before="320" w:line="252" w:lineRule="auto"/>
        <w:ind w:right="17" w:firstLine="4"/>
        <w:jc w:val="both"/>
        <w:rPr>
          <w:rFonts w:hint="eastAsia"/>
          <w:spacing w:val="-1"/>
        </w:rPr>
      </w:pPr>
      <w:r>
        <w:rPr>
          <w:rFonts w:hint="eastAsia"/>
          <w:spacing w:val="-1"/>
        </w:rPr>
        <w:t>At best we can know a few of the events that have occurred, and them only in part.</w:t>
      </w:r>
    </w:p>
    <w:p w14:paraId="1EA14617">
      <w:pPr>
        <w:pStyle w:val="2"/>
        <w:spacing w:before="320" w:line="252" w:lineRule="auto"/>
        <w:ind w:right="17" w:firstLine="4"/>
        <w:jc w:val="both"/>
        <w:rPr>
          <w:rFonts w:hint="eastAsia"/>
          <w:spacing w:val="-1"/>
        </w:rPr>
      </w:pPr>
      <w:r>
        <w:rPr>
          <w:rFonts w:hint="eastAsia"/>
          <w:spacing w:val="-1"/>
        </w:rPr>
        <w:t>我们充其量只能知道少数发生的事件，而且只是部分知道。</w:t>
      </w:r>
    </w:p>
    <w:p w14:paraId="621A7490">
      <w:pPr>
        <w:pStyle w:val="2"/>
        <w:spacing w:before="320" w:line="252" w:lineRule="auto"/>
        <w:ind w:right="17" w:firstLine="4"/>
        <w:jc w:val="both"/>
        <w:rPr>
          <w:rFonts w:hint="eastAsia"/>
          <w:spacing w:val="-1"/>
        </w:rPr>
      </w:pPr>
    </w:p>
    <w:p w14:paraId="0079AB4D">
      <w:pPr>
        <w:pStyle w:val="2"/>
        <w:spacing w:before="320" w:line="252" w:lineRule="auto"/>
        <w:ind w:right="17" w:firstLine="4"/>
        <w:jc w:val="both"/>
        <w:rPr>
          <w:rFonts w:hint="eastAsia"/>
          <w:spacing w:val="-1"/>
        </w:rPr>
      </w:pPr>
      <w:r>
        <w:rPr>
          <w:rFonts w:hint="eastAsia"/>
          <w:spacing w:val="-1"/>
        </w:rPr>
        <w:t>But the past is not singular in this.</w:t>
      </w:r>
    </w:p>
    <w:p w14:paraId="40A4BD82">
      <w:pPr>
        <w:pStyle w:val="2"/>
        <w:spacing w:before="320" w:line="252" w:lineRule="auto"/>
        <w:ind w:right="17" w:firstLine="4"/>
        <w:jc w:val="both"/>
        <w:rPr>
          <w:rFonts w:hint="eastAsia"/>
          <w:spacing w:val="-1"/>
        </w:rPr>
      </w:pPr>
      <w:r>
        <w:rPr>
          <w:rFonts w:hint="eastAsia"/>
          <w:spacing w:val="-1"/>
        </w:rPr>
        <w:t>但这在过去并非独有。</w:t>
      </w:r>
    </w:p>
    <w:p w14:paraId="45398CDA">
      <w:pPr>
        <w:pStyle w:val="2"/>
        <w:spacing w:before="320" w:line="252" w:lineRule="auto"/>
        <w:ind w:right="17" w:firstLine="4"/>
        <w:jc w:val="both"/>
        <w:rPr>
          <w:rFonts w:hint="eastAsia"/>
          <w:spacing w:val="-1"/>
        </w:rPr>
      </w:pPr>
    </w:p>
    <w:p w14:paraId="48922AA9">
      <w:pPr>
        <w:pStyle w:val="2"/>
        <w:spacing w:before="320" w:line="252" w:lineRule="auto"/>
        <w:ind w:right="17" w:firstLine="4"/>
        <w:jc w:val="both"/>
        <w:rPr>
          <w:rFonts w:hint="eastAsia"/>
          <w:spacing w:val="-1"/>
        </w:rPr>
      </w:pPr>
      <w:r>
        <w:rPr>
          <w:rFonts w:hint="eastAsia"/>
          <w:spacing w:val="-1"/>
        </w:rPr>
        <w:t>We do not know the present, even that present with which we are most intimately concerned, in all of its details, or in any of its details perfectly.</w:t>
      </w:r>
    </w:p>
    <w:p w14:paraId="5B825406">
      <w:pPr>
        <w:pStyle w:val="2"/>
        <w:spacing w:before="320" w:line="252" w:lineRule="auto"/>
        <w:ind w:right="17" w:firstLine="4"/>
        <w:jc w:val="both"/>
        <w:rPr>
          <w:rFonts w:hint="eastAsia"/>
          <w:spacing w:val="-1"/>
        </w:rPr>
      </w:pPr>
      <w:r>
        <w:rPr>
          <w:rFonts w:hint="eastAsia"/>
          <w:spacing w:val="-1"/>
        </w:rPr>
        <w:t>我们并不知道现在，即使是那个我们最密切关注的现在，也无法知道它的所有细节，或完美地知道它的任何细节。</w:t>
      </w:r>
    </w:p>
    <w:p w14:paraId="13378081">
      <w:pPr>
        <w:pStyle w:val="2"/>
        <w:spacing w:before="320" w:line="252" w:lineRule="auto"/>
        <w:ind w:right="17" w:firstLine="4"/>
        <w:jc w:val="both"/>
        <w:rPr>
          <w:rFonts w:hint="eastAsia"/>
          <w:spacing w:val="-1"/>
        </w:rPr>
      </w:pPr>
    </w:p>
    <w:p w14:paraId="77E40084">
      <w:pPr>
        <w:pStyle w:val="2"/>
        <w:spacing w:before="320" w:line="252" w:lineRule="auto"/>
        <w:ind w:right="17" w:firstLine="4"/>
        <w:jc w:val="both"/>
        <w:rPr>
          <w:rFonts w:hint="eastAsia"/>
          <w:spacing w:val="-1"/>
        </w:rPr>
      </w:pPr>
      <w:r>
        <w:rPr>
          <w:rFonts w:hint="eastAsia"/>
          <w:spacing w:val="-1"/>
        </w:rPr>
        <w:t>We know nothing except in part.</w:t>
      </w:r>
    </w:p>
    <w:p w14:paraId="46B2E001">
      <w:pPr>
        <w:pStyle w:val="2"/>
        <w:spacing w:before="320" w:line="252" w:lineRule="auto"/>
        <w:ind w:right="17" w:firstLine="4"/>
        <w:jc w:val="both"/>
        <w:rPr>
          <w:rFonts w:hint="eastAsia"/>
          <w:spacing w:val="-1"/>
        </w:rPr>
      </w:pPr>
      <w:r>
        <w:rPr>
          <w:rFonts w:hint="eastAsia"/>
          <w:spacing w:val="-1"/>
        </w:rPr>
        <w:t>我们所知的一切都只是局部的。</w:t>
      </w:r>
    </w:p>
    <w:p w14:paraId="2F099DE1">
      <w:pPr>
        <w:pStyle w:val="2"/>
        <w:spacing w:before="320" w:line="252" w:lineRule="auto"/>
        <w:ind w:right="17" w:firstLine="4"/>
        <w:jc w:val="both"/>
        <w:rPr>
          <w:rFonts w:hint="eastAsia"/>
          <w:spacing w:val="-1"/>
        </w:rPr>
      </w:pPr>
    </w:p>
    <w:p w14:paraId="1BCC5938">
      <w:pPr>
        <w:pStyle w:val="2"/>
        <w:spacing w:before="320" w:line="252" w:lineRule="auto"/>
        <w:ind w:right="17" w:firstLine="4"/>
        <w:jc w:val="both"/>
        <w:rPr>
          <w:rFonts w:hint="eastAsia"/>
          <w:spacing w:val="-1"/>
        </w:rPr>
      </w:pPr>
      <w:r>
        <w:rPr>
          <w:rFonts w:hint="eastAsia"/>
          <w:spacing w:val="-1"/>
        </w:rPr>
        <w:t>Every sparklet of human knowledge shines out from a limitless surrounding of obscurity.</w:t>
      </w:r>
    </w:p>
    <w:p w14:paraId="43E47D54">
      <w:pPr>
        <w:pStyle w:val="2"/>
        <w:spacing w:before="320" w:line="252" w:lineRule="auto"/>
        <w:ind w:right="17" w:firstLine="4"/>
        <w:jc w:val="both"/>
        <w:rPr>
          <w:rFonts w:hint="eastAsia"/>
          <w:spacing w:val="-1"/>
        </w:rPr>
      </w:pPr>
      <w:r>
        <w:rPr>
          <w:rFonts w:hint="eastAsia"/>
          <w:spacing w:val="-1"/>
        </w:rPr>
        <w:t>人类知识的每一个火花都从无限的晦暗包围中闪耀出来。</w:t>
      </w:r>
    </w:p>
    <w:p w14:paraId="0076A9F0">
      <w:pPr>
        <w:pStyle w:val="2"/>
        <w:spacing w:before="320" w:line="252" w:lineRule="auto"/>
        <w:ind w:right="17" w:firstLine="4"/>
        <w:jc w:val="both"/>
        <w:rPr>
          <w:rFonts w:hint="eastAsia"/>
          <w:spacing w:val="-1"/>
        </w:rPr>
      </w:pPr>
    </w:p>
    <w:p w14:paraId="7CC4C433">
      <w:pPr>
        <w:pStyle w:val="2"/>
        <w:spacing w:before="320" w:line="252" w:lineRule="auto"/>
        <w:ind w:right="17" w:firstLine="4"/>
        <w:jc w:val="both"/>
        <w:rPr>
          <w:rFonts w:hint="eastAsia"/>
          <w:spacing w:val="-1"/>
        </w:rPr>
      </w:pPr>
      <w:r>
        <w:rPr>
          <w:rFonts w:hint="eastAsia"/>
          <w:spacing w:val="-1"/>
        </w:rPr>
        <w:t>But we can yet know truly where we can know only in part.</w:t>
      </w:r>
    </w:p>
    <w:p w14:paraId="0FB5ED0F">
      <w:pPr>
        <w:pStyle w:val="2"/>
        <w:spacing w:before="320" w:line="252" w:lineRule="auto"/>
        <w:ind w:right="17" w:firstLine="4"/>
        <w:jc w:val="both"/>
        <w:rPr>
          <w:rFonts w:hint="eastAsia"/>
          <w:spacing w:val="-1"/>
        </w:rPr>
      </w:pPr>
      <w:r>
        <w:rPr>
          <w:rFonts w:hint="eastAsia"/>
          <w:spacing w:val="-1"/>
        </w:rPr>
        <w:t>但我们可以在只能部分知晓的地方真正知晓。</w:t>
      </w:r>
    </w:p>
    <w:p w14:paraId="19B87DF1">
      <w:pPr>
        <w:pStyle w:val="2"/>
        <w:spacing w:before="320" w:line="252" w:lineRule="auto"/>
        <w:ind w:right="17" w:firstLine="4"/>
        <w:jc w:val="both"/>
        <w:rPr>
          <w:rFonts w:hint="eastAsia"/>
          <w:spacing w:val="-1"/>
        </w:rPr>
      </w:pPr>
    </w:p>
    <w:p w14:paraId="63DD3CDA">
      <w:pPr>
        <w:pStyle w:val="2"/>
        <w:spacing w:before="320" w:line="252" w:lineRule="auto"/>
        <w:ind w:right="17" w:firstLine="4"/>
        <w:jc w:val="both"/>
        <w:rPr>
          <w:rFonts w:hint="eastAsia"/>
          <w:spacing w:val="-1"/>
        </w:rPr>
      </w:pPr>
      <w:r>
        <w:rPr>
          <w:rFonts w:hint="eastAsia"/>
          <w:spacing w:val="-1"/>
        </w:rPr>
        <w:t>And because we cannot know all the past, we must not therefore fancy that we can know nothing that is past.</w:t>
      </w:r>
    </w:p>
    <w:p w14:paraId="4D9C2A93">
      <w:pPr>
        <w:pStyle w:val="2"/>
        <w:spacing w:before="320" w:line="252" w:lineRule="auto"/>
        <w:ind w:right="17" w:firstLine="4"/>
        <w:jc w:val="both"/>
        <w:rPr>
          <w:rFonts w:hint="eastAsia"/>
          <w:spacing w:val="-1"/>
        </w:rPr>
      </w:pPr>
      <w:r>
        <w:rPr>
          <w:rFonts w:hint="eastAsia"/>
          <w:spacing w:val="-1"/>
        </w:rPr>
        <w:t>因为我们不能知道所有的过去，所以我们绝不能因此幻想我们对过去一无所知。</w:t>
      </w:r>
    </w:p>
    <w:p w14:paraId="7BABBBC9">
      <w:pPr>
        <w:pStyle w:val="2"/>
        <w:spacing w:before="320" w:line="252" w:lineRule="auto"/>
        <w:ind w:right="17" w:firstLine="4"/>
        <w:jc w:val="both"/>
        <w:rPr>
          <w:rFonts w:hint="eastAsia"/>
          <w:spacing w:val="-1"/>
        </w:rPr>
      </w:pPr>
    </w:p>
    <w:p w14:paraId="1315CA1D">
      <w:pPr>
        <w:pStyle w:val="2"/>
        <w:spacing w:before="320" w:line="252" w:lineRule="auto"/>
        <w:ind w:right="17" w:firstLine="4"/>
        <w:jc w:val="both"/>
        <w:rPr>
          <w:rFonts w:hint="eastAsia"/>
          <w:spacing w:val="-1"/>
        </w:rPr>
      </w:pPr>
      <w:r>
        <w:rPr>
          <w:rFonts w:hint="eastAsia"/>
          <w:spacing w:val="-1"/>
        </w:rPr>
        <w:t>There are occurrences which stand out so brightly against the enveloping darkness, which have wrought so powerfully on the course of events that have succeeded them, which are connected with us by so many and so deeply marked lines of effects, that we might as well pretend not to be able to see the sun in the heavens as not to be able to perceive them looming in the past, however distant.</w:t>
      </w:r>
    </w:p>
    <w:p w14:paraId="591DDBFD">
      <w:pPr>
        <w:pStyle w:val="2"/>
        <w:spacing w:before="320" w:line="252" w:lineRule="auto"/>
        <w:ind w:right="17" w:firstLine="4"/>
        <w:jc w:val="both"/>
        <w:rPr>
          <w:rFonts w:hint="eastAsia"/>
          <w:spacing w:val="-1"/>
        </w:rPr>
      </w:pPr>
      <w:r>
        <w:rPr>
          <w:rFonts w:hint="eastAsia"/>
          <w:spacing w:val="-1"/>
        </w:rPr>
        <w:t>有些事件在笼罩的黑暗中如此明亮地突显出来，对随后的事件进程产生了如此强大的影响，通过如此多且如此深刻的效果线索与我们相连，以至于我们假装看不到它们在过去隐现（无论多么遥远），就像假装看不到天上的太阳一样。</w:t>
      </w:r>
    </w:p>
    <w:p w14:paraId="06F409E5">
      <w:pPr>
        <w:pStyle w:val="2"/>
        <w:spacing w:before="320" w:line="252" w:lineRule="auto"/>
        <w:ind w:right="17" w:firstLine="4"/>
        <w:jc w:val="both"/>
        <w:rPr>
          <w:rFonts w:hint="eastAsia"/>
          <w:spacing w:val="-1"/>
        </w:rPr>
      </w:pPr>
    </w:p>
    <w:p w14:paraId="13D8DDEC">
      <w:pPr>
        <w:pStyle w:val="2"/>
        <w:spacing w:before="320" w:line="252" w:lineRule="auto"/>
        <w:ind w:right="17" w:firstLine="4"/>
        <w:jc w:val="both"/>
        <w:rPr>
          <w:rFonts w:hint="eastAsia"/>
          <w:spacing w:val="-1"/>
        </w:rPr>
      </w:pPr>
      <w:r>
        <w:rPr>
          <w:rFonts w:hint="eastAsia"/>
          <w:spacing w:val="-1"/>
        </w:rPr>
        <w:t>There are no doubt some who do not see the sun. They are blind.</w:t>
      </w:r>
    </w:p>
    <w:p w14:paraId="364E30BC">
      <w:pPr>
        <w:pStyle w:val="2"/>
        <w:spacing w:before="320" w:line="252" w:lineRule="auto"/>
        <w:ind w:right="17" w:firstLine="4"/>
        <w:jc w:val="both"/>
        <w:rPr>
          <w:rFonts w:hint="eastAsia"/>
          <w:spacing w:val="-1"/>
        </w:rPr>
      </w:pPr>
      <w:r>
        <w:rPr>
          <w:rFonts w:hint="eastAsia"/>
          <w:spacing w:val="-1"/>
        </w:rPr>
        <w:t>毫无疑问，有些人看不到太阳。那是瞎子。</w:t>
      </w:r>
    </w:p>
    <w:p w14:paraId="0DDF8028">
      <w:pPr>
        <w:pStyle w:val="2"/>
        <w:spacing w:before="320" w:line="252" w:lineRule="auto"/>
        <w:ind w:right="17" w:firstLine="4"/>
        <w:jc w:val="both"/>
        <w:rPr>
          <w:rFonts w:hint="eastAsia"/>
          <w:spacing w:val="-1"/>
        </w:rPr>
      </w:pPr>
    </w:p>
    <w:p w14:paraId="40DE1EB4">
      <w:pPr>
        <w:pStyle w:val="2"/>
        <w:spacing w:before="320" w:line="252" w:lineRule="auto"/>
        <w:ind w:right="17" w:firstLine="4"/>
        <w:jc w:val="both"/>
        <w:rPr>
          <w:rFonts w:hint="eastAsia"/>
          <w:spacing w:val="-1"/>
        </w:rPr>
      </w:pPr>
      <w:r>
        <w:rPr>
          <w:rFonts w:hint="eastAsia"/>
          <w:spacing w:val="-1"/>
        </w:rPr>
        <w:t>Whether the origins of the Christian religion belong to this class of outstanding facts—the great peaks rising out of the plain with such prominence that no observer looking over the field of history can miss them—is merely a question of the evidence.</w:t>
      </w:r>
    </w:p>
    <w:p w14:paraId="6314A47B">
      <w:pPr>
        <w:pStyle w:val="2"/>
        <w:spacing w:before="320" w:line="252" w:lineRule="auto"/>
        <w:ind w:right="17" w:firstLine="4"/>
        <w:jc w:val="both"/>
        <w:rPr>
          <w:rFonts w:hint="eastAsia"/>
          <w:spacing w:val="-1"/>
        </w:rPr>
      </w:pPr>
      <w:r>
        <w:rPr>
          <w:rFonts w:hint="eastAsia"/>
          <w:spacing w:val="-1"/>
        </w:rPr>
        <w:t>基督教的起源是否属于这一类杰出的事实——那些从平原上如此显眼地耸立起来的巨大山峰，以至于任何俯瞰历史领域的观察者都无法错过它们——这仅仅是一个证据问题。</w:t>
      </w:r>
    </w:p>
    <w:p w14:paraId="12AB60FC">
      <w:pPr>
        <w:pStyle w:val="2"/>
        <w:spacing w:before="320" w:line="252" w:lineRule="auto"/>
        <w:ind w:right="17" w:firstLine="4"/>
        <w:jc w:val="both"/>
        <w:rPr>
          <w:rFonts w:hint="eastAsia"/>
          <w:spacing w:val="-1"/>
        </w:rPr>
      </w:pPr>
    </w:p>
    <w:p w14:paraId="4BF12071">
      <w:pPr>
        <w:pStyle w:val="2"/>
        <w:spacing w:before="320" w:line="252" w:lineRule="auto"/>
        <w:ind w:right="17" w:firstLine="4"/>
        <w:jc w:val="both"/>
        <w:rPr>
          <w:rFonts w:hint="eastAsia"/>
          <w:spacing w:val="-1"/>
        </w:rPr>
      </w:pPr>
      <w:r>
        <w:rPr>
          <w:rFonts w:hint="eastAsia"/>
          <w:spacing w:val="-1"/>
        </w:rPr>
        <w:t>This evidence is, however, of the most compelling and varied kind.</w:t>
      </w:r>
    </w:p>
    <w:p w14:paraId="00C8A75A">
      <w:pPr>
        <w:pStyle w:val="2"/>
        <w:spacing w:before="320" w:line="252" w:lineRule="auto"/>
        <w:ind w:right="17" w:firstLine="4"/>
        <w:jc w:val="both"/>
        <w:rPr>
          <w:rFonts w:hint="eastAsia"/>
          <w:spacing w:val="-1"/>
        </w:rPr>
      </w:pPr>
      <w:r>
        <w:rPr>
          <w:rFonts w:hint="eastAsia"/>
          <w:spacing w:val="-1"/>
        </w:rPr>
        <w:t>然而，这一证据是最令人信服和多样化的。</w:t>
      </w:r>
    </w:p>
    <w:p w14:paraId="752B3339">
      <w:pPr>
        <w:pStyle w:val="2"/>
        <w:spacing w:before="320" w:line="252" w:lineRule="auto"/>
        <w:ind w:right="17" w:firstLine="4"/>
        <w:jc w:val="both"/>
        <w:rPr>
          <w:rFonts w:hint="eastAsia"/>
          <w:spacing w:val="-1"/>
        </w:rPr>
      </w:pPr>
    </w:p>
    <w:p w14:paraId="636E0A07">
      <w:pPr>
        <w:pStyle w:val="2"/>
        <w:spacing w:before="320" w:line="252" w:lineRule="auto"/>
        <w:ind w:right="17" w:firstLine="4"/>
        <w:jc w:val="both"/>
        <w:rPr>
          <w:rFonts w:hint="eastAsia"/>
          <w:spacing w:val="-1"/>
        </w:rPr>
      </w:pPr>
      <w:r>
        <w:rPr>
          <w:rFonts w:hint="eastAsia"/>
          <w:spacing w:val="-1"/>
        </w:rPr>
        <w:t>It is not merely documentary, subject to those processes of testing which we lump together under the name of criticism.</w:t>
      </w:r>
    </w:p>
    <w:p w14:paraId="5C5E0F6A">
      <w:pPr>
        <w:pStyle w:val="2"/>
        <w:spacing w:before="320" w:line="252" w:lineRule="auto"/>
        <w:ind w:right="17" w:firstLine="4"/>
        <w:jc w:val="both"/>
        <w:rPr>
          <w:rFonts w:hint="eastAsia"/>
          <w:spacing w:val="-1"/>
        </w:rPr>
      </w:pPr>
      <w:r>
        <w:rPr>
          <w:rFonts w:hint="eastAsia"/>
          <w:spacing w:val="-1"/>
        </w:rPr>
        <w:t>它不仅仅是文献性的，受制于我们统称为批评的那些检验过程。</w:t>
      </w:r>
    </w:p>
    <w:p w14:paraId="26C28D0E">
      <w:pPr>
        <w:pStyle w:val="2"/>
        <w:spacing w:before="320" w:line="252" w:lineRule="auto"/>
        <w:ind w:right="17" w:firstLine="4"/>
        <w:jc w:val="both"/>
        <w:rPr>
          <w:rFonts w:hint="eastAsia"/>
          <w:spacing w:val="-1"/>
        </w:rPr>
      </w:pPr>
    </w:p>
    <w:p w14:paraId="49CF0B4A">
      <w:pPr>
        <w:pStyle w:val="2"/>
        <w:spacing w:before="320" w:line="252" w:lineRule="auto"/>
        <w:ind w:right="17" w:firstLine="4"/>
        <w:jc w:val="both"/>
        <w:rPr>
          <w:rFonts w:hint="eastAsia"/>
          <w:spacing w:val="-1"/>
        </w:rPr>
      </w:pPr>
      <w:r>
        <w:rPr>
          <w:rFonts w:hint="eastAsia"/>
          <w:spacing w:val="-1"/>
        </w:rPr>
        <w:t>It is institutional as well; and it is more than institutional.</w:t>
      </w:r>
    </w:p>
    <w:p w14:paraId="43A3EC0F">
      <w:pPr>
        <w:pStyle w:val="2"/>
        <w:spacing w:before="320" w:line="252" w:lineRule="auto"/>
        <w:ind w:right="17" w:firstLine="4"/>
        <w:jc w:val="both"/>
        <w:rPr>
          <w:rFonts w:hint="eastAsia"/>
          <w:spacing w:val="-1"/>
        </w:rPr>
      </w:pPr>
      <w:r>
        <w:rPr>
          <w:rFonts w:hint="eastAsia"/>
          <w:spacing w:val="-1"/>
        </w:rPr>
        <w:t>它也是制度性的；而且它不仅仅是制度性的。</w:t>
      </w:r>
    </w:p>
    <w:p w14:paraId="5ADD0AE5">
      <w:pPr>
        <w:pStyle w:val="2"/>
        <w:spacing w:before="320" w:line="252" w:lineRule="auto"/>
        <w:ind w:right="17" w:firstLine="4"/>
        <w:jc w:val="both"/>
        <w:rPr>
          <w:rFonts w:hint="eastAsia"/>
          <w:spacing w:val="-1"/>
        </w:rPr>
      </w:pPr>
    </w:p>
    <w:p w14:paraId="7D9B644C">
      <w:pPr>
        <w:pStyle w:val="2"/>
        <w:spacing w:before="320" w:line="252" w:lineRule="auto"/>
        <w:ind w:right="17" w:firstLine="4"/>
        <w:jc w:val="both"/>
        <w:rPr>
          <w:rFonts w:hint="eastAsia"/>
          <w:spacing w:val="-1"/>
        </w:rPr>
      </w:pPr>
      <w:r>
        <w:rPr>
          <w:rFonts w:hint="eastAsia"/>
          <w:spacing w:val="-1"/>
        </w:rPr>
        <w:t>The seed out of which Christianity has grown may be known, like other seed, by that which has grown out of it: "by their fruits ye shall know them."</w:t>
      </w:r>
    </w:p>
    <w:p w14:paraId="3A997397">
      <w:pPr>
        <w:pStyle w:val="2"/>
        <w:spacing w:before="320" w:line="252" w:lineRule="auto"/>
        <w:ind w:right="17" w:firstLine="4"/>
        <w:jc w:val="both"/>
        <w:rPr>
          <w:rFonts w:hint="eastAsia"/>
          <w:spacing w:val="-1"/>
        </w:rPr>
      </w:pPr>
      <w:r>
        <w:rPr>
          <w:rFonts w:hint="eastAsia"/>
          <w:spacing w:val="-1"/>
        </w:rPr>
        <w:t>基督教从中长出的种子，像其他种子一样，可以通过从中长出的东西来识别：“凭着他们的果子，就可以认出他们来。”</w:t>
      </w:r>
    </w:p>
    <w:p w14:paraId="4F9FAE5A">
      <w:pPr>
        <w:pStyle w:val="2"/>
        <w:spacing w:before="320" w:line="252" w:lineRule="auto"/>
        <w:ind w:right="17" w:firstLine="4"/>
        <w:jc w:val="both"/>
        <w:rPr>
          <w:rFonts w:hint="eastAsia"/>
          <w:spacing w:val="-1"/>
        </w:rPr>
      </w:pPr>
    </w:p>
    <w:p w14:paraId="2230739A">
      <w:pPr>
        <w:pStyle w:val="2"/>
        <w:spacing w:before="320" w:line="252" w:lineRule="auto"/>
        <w:ind w:right="17" w:firstLine="4"/>
        <w:jc w:val="both"/>
        <w:rPr>
          <w:rFonts w:hint="eastAsia"/>
          <w:spacing w:val="-1"/>
        </w:rPr>
      </w:pPr>
      <w:r>
        <w:rPr>
          <w:rFonts w:hint="eastAsia"/>
          <w:spacing w:val="-1"/>
        </w:rPr>
        <w:t>Christianity itself is a witness to the nature of its origins; and to Christianity must be added the whole world in its development through two thousand years.</w:t>
      </w:r>
    </w:p>
    <w:p w14:paraId="3AEBA202">
      <w:pPr>
        <w:pStyle w:val="2"/>
        <w:spacing w:before="320" w:line="252" w:lineRule="auto"/>
        <w:ind w:right="17" w:firstLine="4"/>
        <w:jc w:val="both"/>
        <w:rPr>
          <w:rFonts w:hint="eastAsia"/>
          <w:spacing w:val="-1"/>
        </w:rPr>
      </w:pPr>
      <w:r>
        <w:rPr>
          <w:rFonts w:hint="eastAsia"/>
          <w:spacing w:val="-1"/>
        </w:rPr>
        <w:t>基督教本身就是其起源性质的见证；除了基督教，还必须加上在两千年发展中的整个世界。</w:t>
      </w:r>
    </w:p>
    <w:p w14:paraId="6774003E">
      <w:pPr>
        <w:pStyle w:val="2"/>
        <w:spacing w:before="320" w:line="252" w:lineRule="auto"/>
        <w:ind w:right="17" w:firstLine="4"/>
        <w:jc w:val="both"/>
        <w:rPr>
          <w:rFonts w:hint="eastAsia"/>
          <w:spacing w:val="-1"/>
        </w:rPr>
      </w:pPr>
    </w:p>
    <w:p w14:paraId="3030ABEB">
      <w:pPr>
        <w:pStyle w:val="2"/>
        <w:spacing w:before="320" w:line="252" w:lineRule="auto"/>
        <w:ind w:right="17" w:firstLine="4"/>
        <w:jc w:val="both"/>
        <w:rPr>
          <w:rFonts w:hint="eastAsia"/>
          <w:spacing w:val="-1"/>
        </w:rPr>
      </w:pPr>
      <w:r>
        <w:rPr>
          <w:rFonts w:hint="eastAsia"/>
          <w:spacing w:val="-1"/>
        </w:rPr>
        <w:t>It is futile to ask, as has been asked with the processes of historical criticism in mind: "Is any one entitled to believe, or to ask others to believe, in specific historical matters of fact except upon historical evidence?"</w:t>
      </w:r>
    </w:p>
    <w:p w14:paraId="4CF3A6EA">
      <w:pPr>
        <w:pStyle w:val="2"/>
        <w:spacing w:before="320" w:line="252" w:lineRule="auto"/>
        <w:ind w:right="17" w:firstLine="4"/>
        <w:jc w:val="both"/>
        <w:rPr>
          <w:rFonts w:hint="eastAsia"/>
          <w:spacing w:val="-1"/>
        </w:rPr>
      </w:pPr>
      <w:r>
        <w:rPr>
          <w:rFonts w:hint="eastAsia"/>
          <w:spacing w:val="-1"/>
        </w:rPr>
        <w:t>带着历史批评的过程，问道：“除基于历史证据外，任何人有权相信或要求他人相信特定的历史事实吗？”这是徒劳的。</w:t>
      </w:r>
    </w:p>
    <w:p w14:paraId="7C80D0B5">
      <w:pPr>
        <w:pStyle w:val="2"/>
        <w:spacing w:before="320" w:line="252" w:lineRule="auto"/>
        <w:ind w:right="17" w:firstLine="4"/>
        <w:jc w:val="both"/>
        <w:rPr>
          <w:rFonts w:hint="eastAsia"/>
          <w:spacing w:val="-1"/>
        </w:rPr>
      </w:pPr>
    </w:p>
    <w:p w14:paraId="04EE39C9">
      <w:pPr>
        <w:pStyle w:val="2"/>
        <w:spacing w:before="320" w:line="252" w:lineRule="auto"/>
        <w:ind w:right="17" w:firstLine="4"/>
        <w:jc w:val="both"/>
        <w:rPr>
          <w:rFonts w:hint="eastAsia"/>
          <w:spacing w:val="-1"/>
        </w:rPr>
      </w:pPr>
      <w:r>
        <w:rPr>
          <w:rFonts w:hint="eastAsia"/>
          <w:spacing w:val="-1"/>
        </w:rPr>
        <w:t>The question is already answered by Lessing in that striking refutation of his own historical skepticism which he gives in his "Axiomata":</w:t>
      </w:r>
    </w:p>
    <w:p w14:paraId="22ED4F15">
      <w:pPr>
        <w:pStyle w:val="2"/>
        <w:spacing w:before="320" w:line="252" w:lineRule="auto"/>
        <w:ind w:right="17" w:firstLine="4"/>
        <w:jc w:val="both"/>
        <w:rPr>
          <w:rFonts w:hint="eastAsia"/>
          <w:spacing w:val="-1"/>
        </w:rPr>
      </w:pPr>
      <w:r>
        <w:rPr>
          <w:rFonts w:hint="eastAsia"/>
          <w:spacing w:val="-1"/>
        </w:rPr>
        <w:t>这个问题已经被莱辛在他《公理》（Axiomata）中对自己历史怀疑主义的那次惊人反驳所回答：</w:t>
      </w:r>
    </w:p>
    <w:p w14:paraId="78EBEC99">
      <w:pPr>
        <w:pStyle w:val="2"/>
        <w:spacing w:before="320" w:line="252" w:lineRule="auto"/>
        <w:ind w:right="17" w:firstLine="4"/>
        <w:jc w:val="both"/>
        <w:rPr>
          <w:rFonts w:hint="eastAsia"/>
          <w:spacing w:val="-1"/>
        </w:rPr>
      </w:pPr>
    </w:p>
    <w:p w14:paraId="443BF6E5">
      <w:pPr>
        <w:pStyle w:val="2"/>
        <w:spacing w:before="320" w:line="252" w:lineRule="auto"/>
        <w:ind w:right="17" w:firstLine="4"/>
        <w:jc w:val="both"/>
        <w:rPr>
          <w:rFonts w:hint="eastAsia"/>
          <w:spacing w:val="-1"/>
        </w:rPr>
      </w:pPr>
      <w:r>
        <w:rPr>
          <w:rFonts w:hint="eastAsia"/>
          <w:spacing w:val="-1"/>
        </w:rPr>
        <w:t>"There is still one question over which I cannot wonder enough, which the Herr Pastor puts with a confidence that seems to imply that only one answer is possible.</w:t>
      </w:r>
    </w:p>
    <w:p w14:paraId="4E9415E6">
      <w:pPr>
        <w:pStyle w:val="2"/>
        <w:spacing w:before="320" w:line="252" w:lineRule="auto"/>
        <w:ind w:right="17" w:firstLine="4"/>
        <w:jc w:val="both"/>
        <w:rPr>
          <w:rFonts w:hint="eastAsia"/>
          <w:spacing w:val="-1"/>
        </w:rPr>
      </w:pPr>
      <w:r>
        <w:rPr>
          <w:rFonts w:hint="eastAsia"/>
          <w:spacing w:val="-1"/>
        </w:rPr>
        <w:t>“还有一个问题让我感到无比惊讶，那是牧师先生带着似乎暗示只有一种答案可能的自信提出的。</w:t>
      </w:r>
    </w:p>
    <w:p w14:paraId="7CDBB79F">
      <w:pPr>
        <w:pStyle w:val="2"/>
        <w:spacing w:before="320" w:line="252" w:lineRule="auto"/>
        <w:ind w:right="17" w:firstLine="4"/>
        <w:jc w:val="both"/>
        <w:rPr>
          <w:rFonts w:hint="eastAsia"/>
          <w:spacing w:val="-1"/>
        </w:rPr>
      </w:pPr>
    </w:p>
    <w:p w14:paraId="09F765A3">
      <w:pPr>
        <w:pStyle w:val="2"/>
        <w:spacing w:before="320" w:line="252" w:lineRule="auto"/>
        <w:ind w:right="17" w:firstLine="4"/>
        <w:jc w:val="both"/>
        <w:rPr>
          <w:rFonts w:hint="eastAsia"/>
          <w:spacing w:val="-1"/>
        </w:rPr>
      </w:pPr>
      <w:r>
        <w:rPr>
          <w:rFonts w:hint="eastAsia"/>
          <w:spacing w:val="-1"/>
        </w:rPr>
        <w:t>'Had the New Testament books not been written, and had they not come down to us,' he asks, 'would there have remained in the world a trace of what Jesus did and taught?'</w:t>
      </w:r>
    </w:p>
    <w:p w14:paraId="363F7EF8">
      <w:pPr>
        <w:pStyle w:val="2"/>
        <w:spacing w:before="320" w:line="252" w:lineRule="auto"/>
        <w:ind w:right="17" w:firstLine="4"/>
        <w:jc w:val="both"/>
        <w:rPr>
          <w:rFonts w:hint="eastAsia"/>
          <w:spacing w:val="-1"/>
        </w:rPr>
      </w:pPr>
      <w:r>
        <w:rPr>
          <w:rFonts w:hint="eastAsia"/>
          <w:spacing w:val="-1"/>
        </w:rPr>
        <w:t>‘如果新约书卷没有被写下，如果没有流传给我们，’他问，‘世界上还会留下耶稣所行所教的痕迹吗？’</w:t>
      </w:r>
    </w:p>
    <w:p w14:paraId="616B6519">
      <w:pPr>
        <w:pStyle w:val="2"/>
        <w:spacing w:before="320" w:line="252" w:lineRule="auto"/>
        <w:ind w:right="17" w:firstLine="4"/>
        <w:jc w:val="both"/>
        <w:rPr>
          <w:rFonts w:hint="eastAsia"/>
          <w:spacing w:val="-1"/>
        </w:rPr>
      </w:pPr>
    </w:p>
    <w:p w14:paraId="3231E3A7">
      <w:pPr>
        <w:pStyle w:val="2"/>
        <w:spacing w:before="320" w:line="252" w:lineRule="auto"/>
        <w:ind w:right="17" w:firstLine="4"/>
        <w:jc w:val="both"/>
        <w:rPr>
          <w:rFonts w:hint="eastAsia"/>
          <w:spacing w:val="-1"/>
        </w:rPr>
      </w:pPr>
      <w:r>
        <w:rPr>
          <w:rFonts w:hint="eastAsia"/>
          <w:spacing w:val="-1"/>
        </w:rPr>
        <w:t>God forbid that I should ever think so meanly of Christ's teaching as to dare to answer this question with a No.</w:t>
      </w:r>
    </w:p>
    <w:p w14:paraId="3D390AE2">
      <w:pPr>
        <w:pStyle w:val="2"/>
        <w:spacing w:before="320" w:line="252" w:lineRule="auto"/>
        <w:ind w:right="17" w:firstLine="4"/>
        <w:jc w:val="both"/>
        <w:rPr>
          <w:rFonts w:hint="eastAsia"/>
          <w:spacing w:val="-1"/>
        </w:rPr>
      </w:pPr>
      <w:r>
        <w:rPr>
          <w:rFonts w:hint="eastAsia"/>
          <w:spacing w:val="-1"/>
        </w:rPr>
        <w:t>上帝禁止我如此轻视基督的教导，以至于敢用‘不’来回答这个问题。</w:t>
      </w:r>
    </w:p>
    <w:p w14:paraId="2B943EE9">
      <w:pPr>
        <w:pStyle w:val="2"/>
        <w:spacing w:before="320" w:line="252" w:lineRule="auto"/>
        <w:ind w:right="17" w:firstLine="4"/>
        <w:jc w:val="both"/>
        <w:rPr>
          <w:rFonts w:hint="eastAsia"/>
          <w:spacing w:val="-1"/>
        </w:rPr>
      </w:pPr>
    </w:p>
    <w:p w14:paraId="480421D2">
      <w:pPr>
        <w:pStyle w:val="2"/>
        <w:spacing w:before="320" w:line="252" w:lineRule="auto"/>
        <w:ind w:right="17" w:firstLine="4"/>
        <w:jc w:val="both"/>
        <w:rPr>
          <w:rFonts w:hint="eastAsia"/>
          <w:spacing w:val="-1"/>
        </w:rPr>
      </w:pPr>
      <w:r>
        <w:rPr>
          <w:rFonts w:hint="eastAsia"/>
          <w:spacing w:val="-1"/>
        </w:rPr>
        <w:t>No, I would not repeat such a No, even had an angel from heaven dictated it to me, to say nothing of a case where it is only a Lutheran pastor who would put it into my mouth.</w:t>
      </w:r>
    </w:p>
    <w:p w14:paraId="0B36B8D5">
      <w:pPr>
        <w:pStyle w:val="2"/>
        <w:spacing w:before="320" w:line="252" w:lineRule="auto"/>
        <w:ind w:right="17" w:firstLine="4"/>
        <w:jc w:val="both"/>
        <w:rPr>
          <w:rFonts w:hint="eastAsia"/>
          <w:spacing w:val="-1"/>
        </w:rPr>
      </w:pPr>
      <w:r>
        <w:rPr>
          <w:rFonts w:hint="eastAsia"/>
          <w:spacing w:val="-1"/>
        </w:rPr>
        <w:t>不，我不会重复这样一个‘不’，即使是天上的天使口授给我，更不用说只是一个路德宗牧师想把它塞进我嘴里。</w:t>
      </w:r>
    </w:p>
    <w:p w14:paraId="0707660D">
      <w:pPr>
        <w:pStyle w:val="2"/>
        <w:spacing w:before="320" w:line="252" w:lineRule="auto"/>
        <w:ind w:right="17" w:firstLine="4"/>
        <w:jc w:val="both"/>
        <w:rPr>
          <w:rFonts w:hint="eastAsia"/>
          <w:spacing w:val="-1"/>
        </w:rPr>
      </w:pPr>
    </w:p>
    <w:p w14:paraId="31FD61B2">
      <w:pPr>
        <w:pStyle w:val="2"/>
        <w:spacing w:before="320" w:line="252" w:lineRule="auto"/>
        <w:ind w:right="17" w:firstLine="4"/>
        <w:jc w:val="both"/>
        <w:rPr>
          <w:rFonts w:hint="eastAsia"/>
          <w:spacing w:val="-1"/>
        </w:rPr>
      </w:pPr>
      <w:r>
        <w:rPr>
          <w:rFonts w:hint="eastAsia"/>
          <w:spacing w:val="-1"/>
        </w:rPr>
        <w:t>All that occurs in the world leaves traces in the world behind it, even though men can not always point them out at once;</w:t>
      </w:r>
    </w:p>
    <w:p w14:paraId="0955E287">
      <w:pPr>
        <w:pStyle w:val="2"/>
        <w:spacing w:before="320" w:line="252" w:lineRule="auto"/>
        <w:ind w:right="17" w:firstLine="4"/>
        <w:jc w:val="both"/>
        <w:rPr>
          <w:rFonts w:hint="eastAsia"/>
          <w:spacing w:val="-1"/>
        </w:rPr>
      </w:pPr>
      <w:r>
        <w:rPr>
          <w:rFonts w:hint="eastAsia"/>
          <w:spacing w:val="-1"/>
        </w:rPr>
        <w:t>世界上发生的一切都会在世界上留下痕迹，即使人们不能总是立刻指出它们；</w:t>
      </w:r>
    </w:p>
    <w:p w14:paraId="15DD547F">
      <w:pPr>
        <w:pStyle w:val="2"/>
        <w:spacing w:before="320" w:line="252" w:lineRule="auto"/>
        <w:ind w:right="17" w:firstLine="4"/>
        <w:jc w:val="both"/>
        <w:rPr>
          <w:rFonts w:hint="eastAsia"/>
          <w:spacing w:val="-1"/>
        </w:rPr>
      </w:pPr>
    </w:p>
    <w:p w14:paraId="7316924E">
      <w:pPr>
        <w:pStyle w:val="2"/>
        <w:spacing w:before="320" w:line="252" w:lineRule="auto"/>
        <w:ind w:right="17" w:firstLine="4"/>
        <w:jc w:val="both"/>
        <w:rPr>
          <w:rFonts w:hint="eastAsia"/>
          <w:spacing w:val="-1"/>
        </w:rPr>
      </w:pPr>
      <w:r>
        <w:rPr>
          <w:rFonts w:hint="eastAsia"/>
          <w:spacing w:val="-1"/>
        </w:rPr>
        <w:t>and should Thy teaching only, divine Friend of man, which Thou didst command, not to be written but to be preached, have effected nothing, absolutely nothing, from which its origin might be recognized?</w:t>
      </w:r>
    </w:p>
    <w:p w14:paraId="4134C5C4">
      <w:pPr>
        <w:pStyle w:val="2"/>
        <w:spacing w:before="320" w:line="252" w:lineRule="auto"/>
        <w:ind w:right="17" w:firstLine="4"/>
        <w:jc w:val="both"/>
        <w:rPr>
          <w:rFonts w:hint="eastAsia"/>
          <w:spacing w:val="-1"/>
        </w:rPr>
      </w:pPr>
      <w:r>
        <w:rPr>
          <w:rFonts w:hint="eastAsia"/>
          <w:spacing w:val="-1"/>
        </w:rPr>
        <w:t>难道只有你的教导，神圣的人类之友，你命令不是要写下来而是要传讲的，竟然毫无效果，绝对没有任何东西可以让人认出它的起源吗？</w:t>
      </w:r>
    </w:p>
    <w:p w14:paraId="549E9ED5">
      <w:pPr>
        <w:pStyle w:val="2"/>
        <w:spacing w:before="320" w:line="252" w:lineRule="auto"/>
        <w:ind w:right="17" w:firstLine="4"/>
        <w:jc w:val="both"/>
        <w:rPr>
          <w:rFonts w:hint="eastAsia"/>
          <w:spacing w:val="-1"/>
        </w:rPr>
      </w:pPr>
    </w:p>
    <w:p w14:paraId="27CD75AC">
      <w:pPr>
        <w:pStyle w:val="2"/>
        <w:spacing w:before="320" w:line="252" w:lineRule="auto"/>
        <w:ind w:right="17" w:firstLine="4"/>
        <w:jc w:val="both"/>
        <w:rPr>
          <w:rFonts w:hint="eastAsia"/>
          <w:spacing w:val="-1"/>
        </w:rPr>
      </w:pPr>
      <w:r>
        <w:rPr>
          <w:rFonts w:hint="eastAsia"/>
          <w:spacing w:val="-1"/>
        </w:rPr>
        <w:t>Should Thy words have been words of life only when transformed into dead letters?"</w:t>
      </w:r>
    </w:p>
    <w:p w14:paraId="08B76D40">
      <w:pPr>
        <w:pStyle w:val="2"/>
        <w:spacing w:before="320" w:line="252" w:lineRule="auto"/>
        <w:ind w:right="17" w:firstLine="4"/>
        <w:jc w:val="both"/>
        <w:rPr>
          <w:rFonts w:hint="eastAsia"/>
          <w:spacing w:val="-1"/>
        </w:rPr>
      </w:pPr>
      <w:r>
        <w:rPr>
          <w:rFonts w:hint="eastAsia"/>
          <w:spacing w:val="-1"/>
        </w:rPr>
        <w:t>难道你的话语只有在变成死文字时才是生命的话语吗？”</w:t>
      </w:r>
    </w:p>
    <w:p w14:paraId="53E7600C">
      <w:pPr>
        <w:pStyle w:val="2"/>
        <w:spacing w:before="320" w:line="252" w:lineRule="auto"/>
        <w:ind w:right="17" w:firstLine="4"/>
        <w:jc w:val="both"/>
        <w:rPr>
          <w:rFonts w:hint="eastAsia"/>
          <w:spacing w:val="-1"/>
        </w:rPr>
      </w:pPr>
    </w:p>
    <w:p w14:paraId="3090B5FF">
      <w:pPr>
        <w:pStyle w:val="2"/>
        <w:spacing w:before="320" w:line="252" w:lineRule="auto"/>
        <w:ind w:right="17" w:firstLine="4"/>
        <w:jc w:val="both"/>
        <w:rPr>
          <w:rFonts w:hint="eastAsia"/>
          <w:spacing w:val="-1"/>
        </w:rPr>
      </w:pPr>
      <w:r>
        <w:rPr>
          <w:rFonts w:hint="eastAsia"/>
          <w:spacing w:val="-1"/>
        </w:rPr>
        <w:t>We are not fleeing from the results of historical criticism to take refuge in the argument from effects.</w:t>
      </w:r>
    </w:p>
    <w:p w14:paraId="074B6035">
      <w:pPr>
        <w:pStyle w:val="2"/>
        <w:spacing w:before="320" w:line="252" w:lineRule="auto"/>
        <w:ind w:right="17" w:firstLine="4"/>
        <w:jc w:val="both"/>
        <w:rPr>
          <w:rFonts w:hint="eastAsia"/>
          <w:spacing w:val="-1"/>
        </w:rPr>
      </w:pPr>
      <w:r>
        <w:rPr>
          <w:rFonts w:hint="eastAsia"/>
          <w:spacing w:val="-1"/>
        </w:rPr>
        <w:t>我们不是为了逃避历史批评的结果而在效果论证中寻求庇护。</w:t>
      </w:r>
    </w:p>
    <w:p w14:paraId="505FB80D">
      <w:pPr>
        <w:pStyle w:val="2"/>
        <w:spacing w:before="320" w:line="252" w:lineRule="auto"/>
        <w:ind w:right="17" w:firstLine="4"/>
        <w:jc w:val="both"/>
        <w:rPr>
          <w:rFonts w:hint="eastAsia"/>
          <w:spacing w:val="-1"/>
        </w:rPr>
      </w:pPr>
    </w:p>
    <w:p w14:paraId="16E34232">
      <w:pPr>
        <w:pStyle w:val="2"/>
        <w:spacing w:before="320" w:line="252" w:lineRule="auto"/>
        <w:ind w:right="17" w:firstLine="4"/>
        <w:jc w:val="both"/>
        <w:rPr>
          <w:rFonts w:hint="eastAsia"/>
          <w:spacing w:val="-1"/>
        </w:rPr>
      </w:pPr>
      <w:r>
        <w:rPr>
          <w:rFonts w:hint="eastAsia"/>
          <w:spacing w:val="-1"/>
        </w:rPr>
        <w:t>We shall appeal, indeed, from a naturalistically biased to an unbiased historical criticism; but we shall have no difficulty in trusting the latter to give us not only an actual Jesus, but a supernatural Christ, and in Him a supernatural redemption.</w:t>
      </w:r>
    </w:p>
    <w:p w14:paraId="4B0D48D4">
      <w:pPr>
        <w:pStyle w:val="2"/>
        <w:spacing w:before="320" w:line="252" w:lineRule="auto"/>
        <w:ind w:right="17" w:firstLine="4"/>
        <w:jc w:val="both"/>
        <w:rPr>
          <w:rFonts w:hint="eastAsia"/>
          <w:spacing w:val="-1"/>
        </w:rPr>
      </w:pPr>
      <w:r>
        <w:rPr>
          <w:rFonts w:hint="eastAsia"/>
          <w:spacing w:val="-1"/>
        </w:rPr>
        <w:t>我们确实要从带有自然主义偏见的历史批评诉诸无偏见的历史批评；但我们毫无困难地信任后者不仅会给我们一个实际的耶稣，还会给我们一个超自然的基督，并在祂里面给我们一个超自然的救赎。</w:t>
      </w:r>
    </w:p>
    <w:p w14:paraId="5B9D78B0">
      <w:pPr>
        <w:pStyle w:val="2"/>
        <w:spacing w:before="320" w:line="252" w:lineRule="auto"/>
        <w:ind w:right="17" w:firstLine="4"/>
        <w:jc w:val="both"/>
        <w:rPr>
          <w:rFonts w:hint="eastAsia"/>
          <w:spacing w:val="-1"/>
        </w:rPr>
      </w:pPr>
    </w:p>
    <w:p w14:paraId="057E6F97">
      <w:pPr>
        <w:pStyle w:val="2"/>
        <w:spacing w:before="320" w:line="252" w:lineRule="auto"/>
        <w:ind w:right="17" w:firstLine="4"/>
        <w:jc w:val="both"/>
        <w:rPr>
          <w:rFonts w:hint="eastAsia"/>
          <w:spacing w:val="-1"/>
        </w:rPr>
      </w:pPr>
      <w:r>
        <w:rPr>
          <w:rFonts w:hint="eastAsia"/>
          <w:spacing w:val="-1"/>
        </w:rPr>
        <w:t>We are only concerned now to point out that even such a vindication of the fact-basis of Christianity on historico-critical grounds does not exhaust the evidence for it;</w:t>
      </w:r>
    </w:p>
    <w:p w14:paraId="509FBA53">
      <w:pPr>
        <w:pStyle w:val="2"/>
        <w:spacing w:before="320" w:line="252" w:lineRule="auto"/>
        <w:ind w:right="17" w:firstLine="4"/>
        <w:jc w:val="both"/>
        <w:rPr>
          <w:rFonts w:hint="eastAsia"/>
          <w:spacing w:val="-1"/>
        </w:rPr>
      </w:pPr>
      <w:r>
        <w:rPr>
          <w:rFonts w:hint="eastAsia"/>
          <w:spacing w:val="-1"/>
        </w:rPr>
        <w:t>我们现在只是想指出，即使这种在历史批判基础上对基督教事实基础的辩护，也没有穷尽其证据；</w:t>
      </w:r>
    </w:p>
    <w:p w14:paraId="72049243">
      <w:pPr>
        <w:pStyle w:val="2"/>
        <w:spacing w:before="320" w:line="252" w:lineRule="auto"/>
        <w:ind w:right="17" w:firstLine="4"/>
        <w:jc w:val="both"/>
        <w:rPr>
          <w:rFonts w:hint="eastAsia"/>
          <w:spacing w:val="-1"/>
        </w:rPr>
      </w:pPr>
    </w:p>
    <w:p w14:paraId="297B50F8">
      <w:pPr>
        <w:pStyle w:val="2"/>
        <w:spacing w:before="320" w:line="252" w:lineRule="auto"/>
        <w:ind w:right="17" w:firstLine="4"/>
        <w:jc w:val="both"/>
        <w:rPr>
          <w:rFonts w:hint="eastAsia"/>
          <w:spacing w:val="-1"/>
        </w:rPr>
      </w:pPr>
      <w:r>
        <w:rPr>
          <w:rFonts w:hint="eastAsia"/>
          <w:spacing w:val="-1"/>
        </w:rPr>
        <w:t>that there is still further evidence of the richest and most varied kind for the origin of Christianity in a supernatural founder;</w:t>
      </w:r>
    </w:p>
    <w:p w14:paraId="6AF66798">
      <w:pPr>
        <w:pStyle w:val="2"/>
        <w:spacing w:before="320" w:line="252" w:lineRule="auto"/>
        <w:ind w:right="17" w:firstLine="4"/>
        <w:jc w:val="both"/>
        <w:rPr>
          <w:rFonts w:hint="eastAsia"/>
          <w:spacing w:val="-1"/>
        </w:rPr>
      </w:pPr>
      <w:r>
        <w:rPr>
          <w:rFonts w:hint="eastAsia"/>
          <w:spacing w:val="-1"/>
        </w:rPr>
        <w:t>对于基督教起源于一位超自然创始人，还有更丰富、最多样化的进一步证据；</w:t>
      </w:r>
    </w:p>
    <w:p w14:paraId="46FAC517">
      <w:pPr>
        <w:pStyle w:val="2"/>
        <w:spacing w:before="320" w:line="252" w:lineRule="auto"/>
        <w:ind w:right="17" w:firstLine="4"/>
        <w:jc w:val="both"/>
        <w:rPr>
          <w:rFonts w:hint="eastAsia"/>
          <w:spacing w:val="-1"/>
        </w:rPr>
      </w:pPr>
    </w:p>
    <w:p w14:paraId="7C606660">
      <w:pPr>
        <w:pStyle w:val="2"/>
        <w:spacing w:before="320" w:line="252" w:lineRule="auto"/>
        <w:ind w:right="17" w:firstLine="4"/>
        <w:jc w:val="both"/>
        <w:rPr>
          <w:rFonts w:hint="eastAsia"/>
          <w:spacing w:val="-1"/>
        </w:rPr>
      </w:pPr>
      <w:r>
        <w:rPr>
          <w:rFonts w:hint="eastAsia"/>
          <w:spacing w:val="-1"/>
        </w:rPr>
        <w:t>that there is, for example, the evidence from effects, which, resting as it does on the causal judgment, has much of the quality of demonstration.</w:t>
      </w:r>
    </w:p>
    <w:p w14:paraId="35C74C68">
      <w:pPr>
        <w:pStyle w:val="2"/>
        <w:spacing w:before="320" w:line="252" w:lineRule="auto"/>
        <w:ind w:right="17" w:firstLine="4"/>
        <w:jc w:val="both"/>
        <w:rPr>
          <w:rFonts w:hint="eastAsia"/>
          <w:spacing w:val="-1"/>
        </w:rPr>
      </w:pPr>
      <w:r>
        <w:rPr>
          <w:rFonts w:hint="eastAsia"/>
          <w:spacing w:val="-1"/>
        </w:rPr>
        <w:t>例如，来自效果的证据，因为它建立在因果判断之上，具有很大的论证性质。</w:t>
      </w:r>
    </w:p>
    <w:p w14:paraId="283E7CA5">
      <w:pPr>
        <w:pStyle w:val="2"/>
        <w:spacing w:before="320" w:line="252" w:lineRule="auto"/>
        <w:ind w:right="17" w:firstLine="4"/>
        <w:jc w:val="both"/>
        <w:rPr>
          <w:rFonts w:hint="eastAsia"/>
          <w:spacing w:val="-1"/>
        </w:rPr>
      </w:pPr>
    </w:p>
    <w:p w14:paraId="55E55E3D">
      <w:pPr>
        <w:pStyle w:val="2"/>
        <w:spacing w:before="320" w:line="252" w:lineRule="auto"/>
        <w:ind w:right="17" w:firstLine="4"/>
        <w:jc w:val="both"/>
        <w:rPr>
          <w:rFonts w:hint="eastAsia"/>
          <w:spacing w:val="-1"/>
        </w:rPr>
      </w:pPr>
      <w:r>
        <w:rPr>
          <w:rFonts w:hint="eastAsia"/>
          <w:spacing w:val="-1"/>
        </w:rPr>
        <w:t>"What then is it," asks a recent writer, "which gives us knowledge of what has been?"</w:t>
      </w:r>
    </w:p>
    <w:p w14:paraId="55A0F52E">
      <w:pPr>
        <w:pStyle w:val="2"/>
        <w:spacing w:before="320" w:line="252" w:lineRule="auto"/>
        <w:ind w:right="17" w:firstLine="4"/>
        <w:jc w:val="both"/>
        <w:rPr>
          <w:rFonts w:hint="eastAsia"/>
          <w:spacing w:val="-1"/>
        </w:rPr>
      </w:pPr>
      <w:r>
        <w:rPr>
          <w:rFonts w:hint="eastAsia"/>
          <w:spacing w:val="-1"/>
        </w:rPr>
        <w:t>“那么，”一位最近的作者问道，“是什么给了我们要知道过去发生了什么的知识呢？”</w:t>
      </w:r>
    </w:p>
    <w:p w14:paraId="496DC00B">
      <w:pPr>
        <w:pStyle w:val="2"/>
        <w:spacing w:before="320" w:line="252" w:lineRule="auto"/>
        <w:ind w:right="17" w:firstLine="4"/>
        <w:jc w:val="both"/>
        <w:rPr>
          <w:rFonts w:hint="eastAsia"/>
          <w:spacing w:val="-1"/>
        </w:rPr>
      </w:pPr>
    </w:p>
    <w:p w14:paraId="25A93C8F">
      <w:pPr>
        <w:pStyle w:val="2"/>
        <w:spacing w:before="320" w:line="252" w:lineRule="auto"/>
        <w:ind w:right="17" w:firstLine="4"/>
        <w:jc w:val="both"/>
        <w:rPr>
          <w:rFonts w:hint="eastAsia"/>
          <w:spacing w:val="-1"/>
        </w:rPr>
      </w:pPr>
      <w:r>
        <w:rPr>
          <w:rFonts w:hint="eastAsia"/>
          <w:spacing w:val="-1"/>
        </w:rPr>
        <w:t>"Three things," he answers, "monuments, traditions, effects";</w:t>
      </w:r>
    </w:p>
    <w:p w14:paraId="5DA71034">
      <w:pPr>
        <w:pStyle w:val="2"/>
        <w:spacing w:before="320" w:line="252" w:lineRule="auto"/>
        <w:ind w:right="17" w:firstLine="4"/>
        <w:jc w:val="both"/>
        <w:rPr>
          <w:rFonts w:hint="eastAsia"/>
          <w:spacing w:val="-1"/>
        </w:rPr>
      </w:pPr>
      <w:r>
        <w:rPr>
          <w:rFonts w:hint="eastAsia"/>
          <w:spacing w:val="-1"/>
        </w:rPr>
        <w:t>“三件事，”他回答，“纪念碑、传统、效果”；</w:t>
      </w:r>
    </w:p>
    <w:p w14:paraId="1FA3A478">
      <w:pPr>
        <w:pStyle w:val="2"/>
        <w:spacing w:before="320" w:line="252" w:lineRule="auto"/>
        <w:ind w:right="17" w:firstLine="4"/>
        <w:jc w:val="both"/>
        <w:rPr>
          <w:rFonts w:hint="eastAsia"/>
          <w:spacing w:val="-1"/>
        </w:rPr>
      </w:pPr>
    </w:p>
    <w:p w14:paraId="44569E62">
      <w:pPr>
        <w:pStyle w:val="2"/>
        <w:spacing w:before="320" w:line="252" w:lineRule="auto"/>
        <w:ind w:right="17" w:firstLine="4"/>
        <w:jc w:val="both"/>
        <w:rPr>
          <w:rFonts w:hint="eastAsia"/>
          <w:spacing w:val="-1"/>
        </w:rPr>
      </w:pPr>
      <w:r>
        <w:rPr>
          <w:rFonts w:hint="eastAsia"/>
          <w:spacing w:val="-1"/>
        </w:rPr>
        <w:t>and then he adds another well-known saying of Lessing's: "When the paralytic experiences the healing shocks of the electric spark, what does he care whether Nollet or Franklin, or neither of them, is right?"—</w:t>
      </w:r>
    </w:p>
    <w:p w14:paraId="434035B0">
      <w:pPr>
        <w:pStyle w:val="2"/>
        <w:spacing w:before="320" w:line="252" w:lineRule="auto"/>
        <w:ind w:right="17" w:firstLine="4"/>
        <w:jc w:val="both"/>
        <w:rPr>
          <w:rFonts w:hint="eastAsia"/>
          <w:spacing w:val="-1"/>
        </w:rPr>
      </w:pPr>
      <w:r>
        <w:rPr>
          <w:rFonts w:hint="eastAsia"/>
          <w:spacing w:val="-1"/>
        </w:rPr>
        <w:t>然后他加上了莱辛的另一句名言：“当瘫痪者感受到电火花的治愈震动时，他会在乎诺莱（Nollet）还是富兰克林（Franklin），或者他们都不对吗？”——</w:t>
      </w:r>
    </w:p>
    <w:p w14:paraId="403CE8E1">
      <w:pPr>
        <w:pStyle w:val="2"/>
        <w:spacing w:before="320" w:line="252" w:lineRule="auto"/>
        <w:ind w:right="17" w:firstLine="4"/>
        <w:jc w:val="both"/>
        <w:rPr>
          <w:rFonts w:hint="eastAsia"/>
          <w:spacing w:val="-1"/>
        </w:rPr>
      </w:pPr>
    </w:p>
    <w:p w14:paraId="7FA2E428">
      <w:pPr>
        <w:pStyle w:val="2"/>
        <w:spacing w:before="320" w:line="252" w:lineRule="auto"/>
        <w:ind w:right="17" w:firstLine="4"/>
        <w:jc w:val="both"/>
        <w:rPr>
          <w:rFonts w:hint="eastAsia"/>
          <w:spacing w:val="-1"/>
        </w:rPr>
      </w:pPr>
      <w:r>
        <w:rPr>
          <w:rFonts w:hint="eastAsia"/>
          <w:spacing w:val="-1"/>
        </w:rPr>
        <w:t>and concludes: "So may the pious man be of good courage, while the learned are disputing over particular problems of the gospel-history.</w:t>
      </w:r>
    </w:p>
    <w:p w14:paraId="4A10446F">
      <w:pPr>
        <w:pStyle w:val="2"/>
        <w:spacing w:before="320" w:line="252" w:lineRule="auto"/>
        <w:ind w:right="17" w:firstLine="4"/>
        <w:jc w:val="both"/>
        <w:rPr>
          <w:rFonts w:hint="eastAsia"/>
          <w:spacing w:val="-1"/>
        </w:rPr>
      </w:pPr>
      <w:r>
        <w:rPr>
          <w:rFonts w:hint="eastAsia"/>
          <w:spacing w:val="-1"/>
        </w:rPr>
        <w:t>并总结道：“所以，虔诚的人可以放心，尽管学者们在争论福音历史的特定问题。</w:t>
      </w:r>
    </w:p>
    <w:p w14:paraId="6A7733F9">
      <w:pPr>
        <w:pStyle w:val="2"/>
        <w:spacing w:before="320" w:line="252" w:lineRule="auto"/>
        <w:ind w:right="17" w:firstLine="4"/>
        <w:jc w:val="both"/>
        <w:rPr>
          <w:rFonts w:hint="eastAsia"/>
          <w:spacing w:val="-1"/>
        </w:rPr>
      </w:pPr>
    </w:p>
    <w:p w14:paraId="0882BB38">
      <w:pPr>
        <w:pStyle w:val="2"/>
        <w:spacing w:before="320" w:line="252" w:lineRule="auto"/>
        <w:ind w:right="17" w:firstLine="4"/>
        <w:jc w:val="both"/>
        <w:rPr>
          <w:rFonts w:hint="eastAsia"/>
          <w:spacing w:val="-1"/>
        </w:rPr>
      </w:pPr>
      <w:r>
        <w:rPr>
          <w:rFonts w:hint="eastAsia"/>
          <w:spacing w:val="-1"/>
        </w:rPr>
        <w:t>But as to the presence and as to the nature of the power which then came into the world, he too has a little word to say."</w:t>
      </w:r>
    </w:p>
    <w:p w14:paraId="15DF711F">
      <w:pPr>
        <w:pStyle w:val="2"/>
        <w:spacing w:before="320" w:line="252" w:lineRule="auto"/>
        <w:ind w:right="17" w:firstLine="4"/>
        <w:jc w:val="both"/>
        <w:rPr>
          <w:rFonts w:hint="eastAsia"/>
          <w:spacing w:val="-1"/>
        </w:rPr>
      </w:pPr>
      <w:r>
        <w:rPr>
          <w:rFonts w:hint="eastAsia"/>
          <w:spacing w:val="-1"/>
        </w:rPr>
        <w:t>但关于那时进入世界的力量的存在和性质，他也有话要说。”</w:t>
      </w:r>
    </w:p>
    <w:p w14:paraId="7BF0903C">
      <w:pPr>
        <w:pStyle w:val="2"/>
        <w:spacing w:before="320" w:line="252" w:lineRule="auto"/>
        <w:ind w:right="17" w:firstLine="4"/>
        <w:jc w:val="both"/>
        <w:rPr>
          <w:rFonts w:hint="eastAsia"/>
          <w:spacing w:val="-1"/>
        </w:rPr>
      </w:pPr>
    </w:p>
    <w:p w14:paraId="10FCCB19">
      <w:pPr>
        <w:pStyle w:val="2"/>
        <w:spacing w:before="320" w:line="252" w:lineRule="auto"/>
        <w:ind w:right="17" w:firstLine="4"/>
        <w:jc w:val="both"/>
        <w:rPr>
          <w:rFonts w:hint="eastAsia"/>
          <w:spacing w:val="-1"/>
        </w:rPr>
      </w:pPr>
      <w:r>
        <w:rPr>
          <w:rFonts w:hint="eastAsia"/>
          <w:spacing w:val="-1"/>
        </w:rPr>
        <w:t>He has.</w:t>
      </w:r>
    </w:p>
    <w:p w14:paraId="2FB494F0">
      <w:pPr>
        <w:pStyle w:val="2"/>
        <w:spacing w:before="320" w:line="252" w:lineRule="auto"/>
        <w:ind w:right="17" w:firstLine="4"/>
        <w:jc w:val="both"/>
        <w:rPr>
          <w:rFonts w:hint="eastAsia"/>
          <w:spacing w:val="-1"/>
        </w:rPr>
      </w:pPr>
      <w:r>
        <w:rPr>
          <w:rFonts w:hint="eastAsia"/>
          <w:spacing w:val="-1"/>
        </w:rPr>
        <w:t>他确实有。</w:t>
      </w:r>
    </w:p>
    <w:p w14:paraId="56D5895B">
      <w:pPr>
        <w:pStyle w:val="2"/>
        <w:spacing w:before="320" w:line="252" w:lineRule="auto"/>
        <w:ind w:right="17" w:firstLine="4"/>
        <w:jc w:val="both"/>
        <w:rPr>
          <w:rFonts w:hint="eastAsia"/>
          <w:spacing w:val="-1"/>
        </w:rPr>
      </w:pPr>
    </w:p>
    <w:p w14:paraId="0195E6E3">
      <w:pPr>
        <w:pStyle w:val="2"/>
        <w:spacing w:before="320" w:line="252" w:lineRule="auto"/>
        <w:ind w:right="17" w:firstLine="4"/>
        <w:jc w:val="both"/>
        <w:rPr>
          <w:rFonts w:hint="eastAsia"/>
          <w:spacing w:val="-1"/>
        </w:rPr>
      </w:pPr>
      <w:r>
        <w:rPr>
          <w:rFonts w:hint="eastAsia"/>
          <w:spacing w:val="-1"/>
        </w:rPr>
        <w:t>And though this "little word" may not be the quite same word which either this writer or Lessing might suggest, it is a word which has supreme value, and which combines with the abundant evidence from other quarters and of other orders to render the facts which belong to the origins of Christianity the most certain of all the facts which have occurred in the world.</w:t>
      </w:r>
    </w:p>
    <w:p w14:paraId="4DB1B627">
      <w:pPr>
        <w:pStyle w:val="2"/>
        <w:spacing w:before="320" w:line="252" w:lineRule="auto"/>
        <w:ind w:right="17" w:firstLine="4"/>
        <w:jc w:val="both"/>
        <w:rPr>
          <w:rFonts w:hint="eastAsia"/>
          <w:spacing w:val="-1"/>
        </w:rPr>
      </w:pPr>
      <w:r>
        <w:rPr>
          <w:rFonts w:hint="eastAsia"/>
          <w:spacing w:val="-1"/>
        </w:rPr>
        <w:t>虽然这句“话”可能不完全是这位作者或莱辛可能建议的那句话，但这是一句具有至高价值的话，并且结合来自其他方面和其他秩序的丰富证据，使属于基督教起源的事实成为世界上发生过的所有事实中最确定的。</w:t>
      </w:r>
    </w:p>
    <w:p w14:paraId="0BD1B2DE">
      <w:pPr>
        <w:pStyle w:val="2"/>
        <w:spacing w:before="320" w:line="252" w:lineRule="auto"/>
        <w:ind w:right="17" w:firstLine="4"/>
        <w:jc w:val="both"/>
        <w:rPr>
          <w:rFonts w:hint="eastAsia"/>
          <w:spacing w:val="-1"/>
        </w:rPr>
      </w:pPr>
    </w:p>
    <w:p w14:paraId="09094DBA">
      <w:pPr>
        <w:pStyle w:val="2"/>
        <w:spacing w:before="320" w:line="252" w:lineRule="auto"/>
        <w:ind w:right="17" w:firstLine="4"/>
        <w:jc w:val="both"/>
        <w:rPr>
          <w:rFonts w:hint="eastAsia"/>
          <w:spacing w:val="-1"/>
        </w:rPr>
      </w:pPr>
      <w:r>
        <w:rPr>
          <w:rFonts w:hint="eastAsia"/>
          <w:spacing w:val="-1"/>
        </w:rPr>
        <w:t>We are not absurdly undertaking to prove the historicity of Jesus in ten words.</w:t>
      </w:r>
    </w:p>
    <w:p w14:paraId="67E3E8A9">
      <w:pPr>
        <w:pStyle w:val="2"/>
        <w:spacing w:before="320" w:line="252" w:lineRule="auto"/>
        <w:ind w:right="17" w:firstLine="4"/>
        <w:jc w:val="both"/>
        <w:rPr>
          <w:rFonts w:hint="eastAsia"/>
          <w:spacing w:val="-1"/>
        </w:rPr>
      </w:pPr>
      <w:r>
        <w:rPr>
          <w:rFonts w:hint="eastAsia"/>
          <w:spacing w:val="-1"/>
        </w:rPr>
        <w:t>我们不是荒谬地试图用十个字来证明耶稣的历史性。</w:t>
      </w:r>
    </w:p>
    <w:p w14:paraId="6DDB2C29">
      <w:pPr>
        <w:pStyle w:val="2"/>
        <w:spacing w:before="320" w:line="252" w:lineRule="auto"/>
        <w:ind w:right="17" w:firstLine="4"/>
        <w:jc w:val="both"/>
        <w:rPr>
          <w:rFonts w:hint="eastAsia"/>
          <w:spacing w:val="-1"/>
        </w:rPr>
      </w:pPr>
    </w:p>
    <w:p w14:paraId="5197211C">
      <w:pPr>
        <w:pStyle w:val="2"/>
        <w:spacing w:before="320" w:line="252" w:lineRule="auto"/>
        <w:ind w:right="17" w:firstLine="4"/>
        <w:jc w:val="both"/>
        <w:rPr>
          <w:rFonts w:hint="eastAsia"/>
          <w:spacing w:val="-1"/>
        </w:rPr>
      </w:pPr>
      <w:r>
        <w:rPr>
          <w:rFonts w:hint="eastAsia"/>
          <w:spacing w:val="-1"/>
        </w:rPr>
        <w:t>Happily, our present task does not require this proof of us;</w:t>
      </w:r>
    </w:p>
    <w:p w14:paraId="6153BFA6">
      <w:pPr>
        <w:pStyle w:val="2"/>
        <w:spacing w:before="320" w:line="252" w:lineRule="auto"/>
        <w:ind w:right="17" w:firstLine="4"/>
        <w:jc w:val="both"/>
        <w:rPr>
          <w:rFonts w:hint="eastAsia"/>
          <w:spacing w:val="-1"/>
        </w:rPr>
      </w:pPr>
      <w:r>
        <w:rPr>
          <w:rFonts w:hint="eastAsia"/>
          <w:spacing w:val="-1"/>
        </w:rPr>
        <w:t>幸运的是，我们目前的任务不需要我们提供这种证明；</w:t>
      </w:r>
    </w:p>
    <w:p w14:paraId="51721445">
      <w:pPr>
        <w:pStyle w:val="2"/>
        <w:spacing w:before="320" w:line="252" w:lineRule="auto"/>
        <w:ind w:right="17" w:firstLine="4"/>
        <w:jc w:val="both"/>
        <w:rPr>
          <w:rFonts w:hint="eastAsia"/>
          <w:spacing w:val="-1"/>
        </w:rPr>
      </w:pPr>
    </w:p>
    <w:p w14:paraId="59904574">
      <w:pPr>
        <w:pStyle w:val="2"/>
        <w:spacing w:before="320" w:line="252" w:lineRule="auto"/>
        <w:ind w:right="17" w:firstLine="4"/>
        <w:jc w:val="both"/>
        <w:rPr>
          <w:rFonts w:hint="eastAsia"/>
          <w:spacing w:val="-1"/>
        </w:rPr>
      </w:pPr>
      <w:r>
        <w:rPr>
          <w:rFonts w:hint="eastAsia"/>
          <w:spacing w:val="-1"/>
        </w:rPr>
        <w:t>and happily also, as has already been intimated, the work has been perhaps sufficiently done for us—though in many more than ten words—by a multitude of recent writers who have sprung to the defence of the historicity of Jesus against its denial by the new radicalism most prominently represented at present by Arthur Drews.</w:t>
      </w:r>
    </w:p>
    <w:p w14:paraId="430F73DC">
      <w:pPr>
        <w:pStyle w:val="2"/>
        <w:spacing w:before="320" w:line="252" w:lineRule="auto"/>
        <w:ind w:right="17" w:firstLine="4"/>
        <w:jc w:val="both"/>
        <w:rPr>
          <w:rFonts w:hint="eastAsia"/>
          <w:spacing w:val="-1"/>
        </w:rPr>
      </w:pPr>
      <w:r>
        <w:rPr>
          <w:rFonts w:hint="eastAsia"/>
          <w:spacing w:val="-1"/>
        </w:rPr>
        <w:t>同样幸运的是，正如已经暗示的那样，这项工作或许已经由众多近期作家为我们充分完成了——尽管用了远不止十个字——他们挺身而出，捍卫耶稣的历史性，反对目前以亚瑟·德鲁斯为最突出代表的新激进主义的否认。</w:t>
      </w:r>
    </w:p>
    <w:p w14:paraId="38A59219">
      <w:pPr>
        <w:pStyle w:val="2"/>
        <w:spacing w:before="320" w:line="252" w:lineRule="auto"/>
        <w:ind w:right="17" w:firstLine="4"/>
        <w:jc w:val="both"/>
        <w:rPr>
          <w:rFonts w:hint="eastAsia"/>
          <w:spacing w:val="-1"/>
        </w:rPr>
      </w:pPr>
    </w:p>
    <w:p w14:paraId="74D23BD4">
      <w:pPr>
        <w:pStyle w:val="2"/>
        <w:spacing w:before="320" w:line="252" w:lineRule="auto"/>
        <w:ind w:right="17" w:firstLine="4"/>
        <w:jc w:val="both"/>
        <w:rPr>
          <w:rFonts w:hint="eastAsia"/>
          <w:spacing w:val="-1"/>
        </w:rPr>
      </w:pPr>
      <w:r>
        <w:rPr>
          <w:rFonts w:hint="eastAsia"/>
          <w:spacing w:val="-1"/>
        </w:rPr>
        <w:t>One of the results of the promulgation of this denial for which we may be thankful has been that some check has been put upon the less guarded expression of historical skepticism on the part of the liberal theologians, and there has been called out some stronger assertion and fuller exposition of the more positive side of their conception of the historical origins of Christianity than it has been usual for them to give.</w:t>
      </w:r>
    </w:p>
    <w:p w14:paraId="67B2A95E">
      <w:pPr>
        <w:pStyle w:val="2"/>
        <w:spacing w:before="320" w:line="252" w:lineRule="auto"/>
        <w:ind w:right="17" w:firstLine="4"/>
        <w:jc w:val="both"/>
        <w:rPr>
          <w:rFonts w:hint="eastAsia"/>
          <w:spacing w:val="-1"/>
        </w:rPr>
      </w:pPr>
      <w:r>
        <w:rPr>
          <w:rFonts w:hint="eastAsia"/>
          <w:spacing w:val="-1"/>
        </w:rPr>
        <w:t>这种否认的传播带来的一个值得我们感谢的结果是，自由派神学家在表达历史怀疑主义时不再那么毫无顾忌，并且引发了他们对自己关于基督教历史起源概念的更积极一面的更强烈断言和更充分阐述，这比他们通常给出的要多。</w:t>
      </w:r>
    </w:p>
    <w:p w14:paraId="54F895AF">
      <w:pPr>
        <w:pStyle w:val="2"/>
        <w:spacing w:before="320" w:line="252" w:lineRule="auto"/>
        <w:ind w:right="17" w:firstLine="4"/>
        <w:jc w:val="both"/>
        <w:rPr>
          <w:rFonts w:hint="eastAsia"/>
          <w:spacing w:val="-1"/>
        </w:rPr>
      </w:pPr>
    </w:p>
    <w:p w14:paraId="692FD4C4">
      <w:pPr>
        <w:pStyle w:val="2"/>
        <w:spacing w:before="320" w:line="252" w:lineRule="auto"/>
        <w:ind w:right="17" w:firstLine="4"/>
        <w:jc w:val="both"/>
        <w:rPr>
          <w:rFonts w:hint="eastAsia"/>
          <w:spacing w:val="-1"/>
        </w:rPr>
      </w:pPr>
      <w:r>
        <w:rPr>
          <w:rFonts w:hint="eastAsia"/>
          <w:spacing w:val="-1"/>
        </w:rPr>
        <w:t>This has been a gain.</w:t>
      </w:r>
    </w:p>
    <w:p w14:paraId="5E110263">
      <w:pPr>
        <w:pStyle w:val="2"/>
        <w:spacing w:before="320" w:line="252" w:lineRule="auto"/>
        <w:ind w:right="17" w:firstLine="4"/>
        <w:jc w:val="both"/>
        <w:rPr>
          <w:rFonts w:hint="eastAsia"/>
          <w:spacing w:val="-1"/>
        </w:rPr>
      </w:pPr>
      <w:r>
        <w:rPr>
          <w:rFonts w:hint="eastAsia"/>
          <w:spacing w:val="-1"/>
        </w:rPr>
        <w:t>这是一个收获。</w:t>
      </w:r>
    </w:p>
    <w:p w14:paraId="5D168B74">
      <w:pPr>
        <w:pStyle w:val="2"/>
        <w:spacing w:before="320" w:line="252" w:lineRule="auto"/>
        <w:ind w:right="17" w:firstLine="4"/>
        <w:jc w:val="both"/>
        <w:rPr>
          <w:rFonts w:hint="eastAsia"/>
          <w:spacing w:val="-1"/>
        </w:rPr>
      </w:pPr>
    </w:p>
    <w:p w14:paraId="0BE80D68">
      <w:pPr>
        <w:pStyle w:val="2"/>
        <w:spacing w:before="320" w:line="252" w:lineRule="auto"/>
        <w:ind w:right="17" w:firstLine="4"/>
        <w:jc w:val="both"/>
        <w:rPr>
          <w:rFonts w:hint="eastAsia"/>
          <w:spacing w:val="-1"/>
        </w:rPr>
      </w:pPr>
      <w:r>
        <w:rPr>
          <w:rFonts w:hint="eastAsia"/>
          <w:spacing w:val="-1"/>
        </w:rPr>
        <w:t>Much has, no doubt, been left to be desired, but it has been pleasant to see such writers as W. Bousset and Johannes Weiss take up even so far the role of "apologists."</w:t>
      </w:r>
    </w:p>
    <w:p w14:paraId="3B5B04DF">
      <w:pPr>
        <w:pStyle w:val="2"/>
        <w:spacing w:before="320" w:line="252" w:lineRule="auto"/>
        <w:ind w:right="17" w:firstLine="4"/>
        <w:jc w:val="both"/>
        <w:rPr>
          <w:rFonts w:hint="eastAsia"/>
          <w:spacing w:val="-1"/>
        </w:rPr>
      </w:pPr>
      <w:r>
        <w:rPr>
          <w:rFonts w:hint="eastAsia"/>
          <w:spacing w:val="-1"/>
        </w:rPr>
        <w:t>毫无疑问，还有许多不尽如人意之处，但看到像 W. 鲍塞特和约翰内斯·魏斯这样的作家在某种程度上承担起“护教者”的角色，还是令人愉快的。</w:t>
      </w:r>
    </w:p>
    <w:p w14:paraId="484CC256">
      <w:pPr>
        <w:pStyle w:val="2"/>
        <w:spacing w:before="320" w:line="252" w:lineRule="auto"/>
        <w:ind w:right="17" w:firstLine="4"/>
        <w:jc w:val="both"/>
        <w:rPr>
          <w:rFonts w:hint="eastAsia"/>
          <w:spacing w:val="-1"/>
        </w:rPr>
      </w:pPr>
    </w:p>
    <w:p w14:paraId="02FE3E0E">
      <w:pPr>
        <w:pStyle w:val="2"/>
        <w:spacing w:before="320" w:line="252" w:lineRule="auto"/>
        <w:ind w:right="17" w:firstLine="4"/>
        <w:jc w:val="both"/>
        <w:rPr>
          <w:rFonts w:hint="eastAsia"/>
          <w:spacing w:val="-1"/>
        </w:rPr>
      </w:pPr>
      <w:r>
        <w:rPr>
          <w:rFonts w:hint="eastAsia"/>
          <w:spacing w:val="-1"/>
        </w:rPr>
        <w:t>What we have been attempting to do is merely, by a brief statement of the actual state of the case with reference to the historicity of Jesus, to wash in a background against which the true character and significance of the Christless Christianity which is being exploited about us may be thrown up into clear relief.</w:t>
      </w:r>
    </w:p>
    <w:p w14:paraId="5BFE6318">
      <w:pPr>
        <w:pStyle w:val="2"/>
        <w:spacing w:before="320" w:line="252" w:lineRule="auto"/>
        <w:ind w:right="17" w:firstLine="4"/>
        <w:jc w:val="both"/>
        <w:rPr>
          <w:rFonts w:hint="eastAsia"/>
          <w:spacing w:val="-1"/>
        </w:rPr>
      </w:pPr>
      <w:r>
        <w:rPr>
          <w:rFonts w:hint="eastAsia"/>
          <w:spacing w:val="-1"/>
        </w:rPr>
        <w:t>我们一直试图做的仅仅是，通过简要陈述关于耶稣历史性的实际情况，勾勒出一个背景，在这个背景下，正在我们周围被利用的无基督基督教的真实性质和意义可以清晰地凸显出来。</w:t>
      </w:r>
    </w:p>
    <w:p w14:paraId="3BC367D4">
      <w:pPr>
        <w:pStyle w:val="2"/>
        <w:spacing w:before="320" w:line="252" w:lineRule="auto"/>
        <w:ind w:right="17" w:firstLine="4"/>
        <w:jc w:val="both"/>
        <w:rPr>
          <w:rFonts w:hint="eastAsia"/>
          <w:spacing w:val="-1"/>
        </w:rPr>
      </w:pPr>
    </w:p>
    <w:p w14:paraId="67EC9465">
      <w:pPr>
        <w:pStyle w:val="2"/>
        <w:spacing w:before="320" w:line="252" w:lineRule="auto"/>
        <w:ind w:right="17" w:firstLine="4"/>
        <w:jc w:val="both"/>
        <w:rPr>
          <w:rFonts w:hint="eastAsia"/>
          <w:spacing w:val="-1"/>
        </w:rPr>
      </w:pPr>
      <w:r>
        <w:rPr>
          <w:rFonts w:hint="eastAsia"/>
          <w:spacing w:val="-1"/>
        </w:rPr>
        <w:t>There really is no occasion for a panic with reference to the historicity of Jesus; and there is no need of such drastic measures as those pursued by the promulgators of our Christless Christianity to allay the rising panic with respect to it.</w:t>
      </w:r>
    </w:p>
    <w:p w14:paraId="1BD868E2">
      <w:pPr>
        <w:pStyle w:val="2"/>
        <w:spacing w:before="320" w:line="252" w:lineRule="auto"/>
        <w:ind w:right="17" w:firstLine="4"/>
        <w:jc w:val="both"/>
        <w:rPr>
          <w:rFonts w:hint="eastAsia"/>
          <w:spacing w:val="-1"/>
        </w:rPr>
      </w:pPr>
      <w:r>
        <w:rPr>
          <w:rFonts w:hint="eastAsia"/>
          <w:spacing w:val="-1"/>
        </w:rPr>
        <w:t>关于耶稣的历史性，确实没有必要恐慌；也没有必要采取那些无基督基督教传播者所追求的激进措施来平息对此日益增长的恐慌。</w:t>
      </w:r>
    </w:p>
    <w:p w14:paraId="31779C96">
      <w:pPr>
        <w:pStyle w:val="2"/>
        <w:spacing w:before="320" w:line="252" w:lineRule="auto"/>
        <w:ind w:right="17" w:firstLine="4"/>
        <w:jc w:val="both"/>
        <w:rPr>
          <w:rFonts w:hint="eastAsia"/>
          <w:spacing w:val="-1"/>
        </w:rPr>
      </w:pPr>
    </w:p>
    <w:p w14:paraId="18AD9E9C">
      <w:pPr>
        <w:pStyle w:val="2"/>
        <w:spacing w:before="320" w:line="252" w:lineRule="auto"/>
        <w:ind w:right="17" w:firstLine="4"/>
        <w:jc w:val="both"/>
        <w:rPr>
          <w:rFonts w:hint="eastAsia"/>
          <w:spacing w:val="-1"/>
        </w:rPr>
      </w:pPr>
      <w:r>
        <w:rPr>
          <w:rFonts w:hint="eastAsia"/>
          <w:spacing w:val="-1"/>
        </w:rPr>
        <w:t>It is only among the old Liberals and—on somewhat different grounds—the members of the school of Ritschl that panic here is natural.</w:t>
      </w:r>
    </w:p>
    <w:p w14:paraId="4168B2C9">
      <w:pPr>
        <w:pStyle w:val="2"/>
        <w:spacing w:before="320" w:line="252" w:lineRule="auto"/>
        <w:ind w:right="17" w:firstLine="4"/>
        <w:jc w:val="both"/>
        <w:rPr>
          <w:rFonts w:hint="eastAsia"/>
          <w:spacing w:val="-1"/>
        </w:rPr>
      </w:pPr>
      <w:r>
        <w:rPr>
          <w:rFonts w:hint="eastAsia"/>
          <w:spacing w:val="-1"/>
        </w:rPr>
        <w:t>只有在老自由派和——基于稍有不同的理由——里奇尔（Ritschl）学派成员中，这种恐慌才是自然的。</w:t>
      </w:r>
    </w:p>
    <w:p w14:paraId="3AF22DF5">
      <w:pPr>
        <w:pStyle w:val="2"/>
        <w:spacing w:before="320" w:line="252" w:lineRule="auto"/>
        <w:ind w:right="17" w:firstLine="4"/>
        <w:jc w:val="both"/>
        <w:rPr>
          <w:rFonts w:hint="eastAsia"/>
          <w:spacing w:val="-1"/>
        </w:rPr>
      </w:pPr>
    </w:p>
    <w:p w14:paraId="03D93724">
      <w:pPr>
        <w:pStyle w:val="2"/>
        <w:spacing w:before="320" w:line="252" w:lineRule="auto"/>
        <w:ind w:right="17" w:firstLine="4"/>
        <w:jc w:val="both"/>
        <w:rPr>
          <w:rFonts w:hint="eastAsia"/>
          <w:spacing w:val="-1"/>
        </w:rPr>
      </w:pPr>
      <w:r>
        <w:rPr>
          <w:rFonts w:hint="eastAsia"/>
          <w:spacing w:val="-1"/>
        </w:rPr>
        <w:t>The mordant criticism of the evangelical history practised by the old liberals has left them without defence when this criticism is pressed a step further and the historicity of Jesus is denied,—requiring, though they do, the historicity of Jesus not only to account for the origin of Christianity according to their view of its origin, but to give distinctiveness and distinction to their conception of what Christianity is.</w:t>
      </w:r>
    </w:p>
    <w:p w14:paraId="2F66E614">
      <w:pPr>
        <w:pStyle w:val="2"/>
        <w:spacing w:before="320" w:line="252" w:lineRule="auto"/>
        <w:ind w:right="17" w:firstLine="4"/>
        <w:jc w:val="both"/>
        <w:rPr>
          <w:rFonts w:hint="eastAsia"/>
          <w:spacing w:val="-1"/>
        </w:rPr>
      </w:pPr>
      <w:r>
        <w:rPr>
          <w:rFonts w:hint="eastAsia"/>
          <w:spacing w:val="-1"/>
        </w:rPr>
        <w:t>老自由派对福音历史进行的尖刻批评，当这种批评进一步推进并否认耶稣的历史性时，使他们毫无防备——尽管他们确实需要耶稣的历史性，不仅是为了根据他们对基督教起源的观点来解释其起源，而且是为了赋予他们对基督教是什么的概念以独特性和区别。</w:t>
      </w:r>
    </w:p>
    <w:p w14:paraId="2FD56DF9">
      <w:pPr>
        <w:pStyle w:val="2"/>
        <w:spacing w:before="320" w:line="252" w:lineRule="auto"/>
        <w:ind w:right="17" w:firstLine="4"/>
        <w:jc w:val="both"/>
        <w:rPr>
          <w:rFonts w:hint="eastAsia"/>
          <w:spacing w:val="-1"/>
        </w:rPr>
      </w:pPr>
    </w:p>
    <w:p w14:paraId="2EC8A557">
      <w:pPr>
        <w:pStyle w:val="2"/>
        <w:spacing w:before="320" w:line="252" w:lineRule="auto"/>
        <w:ind w:right="17" w:firstLine="4"/>
        <w:jc w:val="both"/>
        <w:rPr>
          <w:rFonts w:hint="eastAsia"/>
          <w:spacing w:val="-1"/>
        </w:rPr>
      </w:pPr>
      <w:r>
        <w:rPr>
          <w:rFonts w:hint="eastAsia"/>
          <w:spacing w:val="-1"/>
        </w:rPr>
        <w:t>It has been the peculiarity of the school of Ritschl, in its effort to preserve Christianity from destruction by the assaults of historical criticism no less than by those of philosophy and science, to proclaim the independence of faith of all historical facts as well as of all metaphysical notions.</w:t>
      </w:r>
    </w:p>
    <w:p w14:paraId="1DCE49A6">
      <w:pPr>
        <w:pStyle w:val="2"/>
        <w:spacing w:before="320" w:line="252" w:lineRule="auto"/>
        <w:ind w:right="17" w:firstLine="4"/>
        <w:jc w:val="both"/>
        <w:rPr>
          <w:rFonts w:hint="eastAsia"/>
          <w:spacing w:val="-1"/>
        </w:rPr>
      </w:pPr>
      <w:r>
        <w:rPr>
          <w:rFonts w:hint="eastAsia"/>
          <w:spacing w:val="-1"/>
        </w:rPr>
        <w:t>里奇尔学派的特点是，在努力保护基督教免受历史批评以及哲学和科学攻击的破坏时，宣称信仰独立于所有历史事实以及所有形而上学概念。</w:t>
      </w:r>
    </w:p>
    <w:p w14:paraId="1C3A6AB5">
      <w:pPr>
        <w:pStyle w:val="2"/>
        <w:spacing w:before="320" w:line="252" w:lineRule="auto"/>
        <w:ind w:right="17" w:firstLine="4"/>
        <w:jc w:val="both"/>
        <w:rPr>
          <w:rFonts w:hint="eastAsia"/>
          <w:spacing w:val="-1"/>
        </w:rPr>
      </w:pPr>
    </w:p>
    <w:p w14:paraId="0323D9C4">
      <w:pPr>
        <w:pStyle w:val="2"/>
        <w:spacing w:before="320" w:line="252" w:lineRule="auto"/>
        <w:ind w:right="17" w:firstLine="4"/>
        <w:jc w:val="both"/>
        <w:rPr>
          <w:rFonts w:hint="eastAsia"/>
          <w:spacing w:val="-1"/>
        </w:rPr>
      </w:pPr>
      <w:r>
        <w:rPr>
          <w:rFonts w:hint="eastAsia"/>
          <w:spacing w:val="-1"/>
        </w:rPr>
        <w:t>What defence have they when the fact of Christ is included in the facts of which Christianity is independent?</w:t>
      </w:r>
    </w:p>
    <w:p w14:paraId="74B3AD67">
      <w:pPr>
        <w:pStyle w:val="2"/>
        <w:spacing w:before="320" w:line="252" w:lineRule="auto"/>
        <w:ind w:right="17" w:firstLine="4"/>
        <w:jc w:val="both"/>
        <w:rPr>
          <w:rFonts w:hint="eastAsia"/>
          <w:spacing w:val="-1"/>
        </w:rPr>
      </w:pPr>
      <w:r>
        <w:rPr>
          <w:rFonts w:hint="eastAsia"/>
          <w:spacing w:val="-1"/>
        </w:rPr>
        <w:t>当基督的事实被包含在基督教所独立的事实中时，他们有什么防御呢？</w:t>
      </w:r>
    </w:p>
    <w:p w14:paraId="3B080540">
      <w:pPr>
        <w:pStyle w:val="2"/>
        <w:spacing w:before="320" w:line="252" w:lineRule="auto"/>
        <w:ind w:right="17" w:firstLine="4"/>
        <w:jc w:val="both"/>
        <w:rPr>
          <w:rFonts w:hint="eastAsia"/>
          <w:spacing w:val="-1"/>
        </w:rPr>
      </w:pPr>
    </w:p>
    <w:p w14:paraId="0306B575">
      <w:pPr>
        <w:pStyle w:val="2"/>
        <w:spacing w:before="320" w:line="252" w:lineRule="auto"/>
        <w:ind w:right="17" w:firstLine="4"/>
        <w:jc w:val="both"/>
        <w:rPr>
          <w:rFonts w:hint="eastAsia"/>
          <w:spacing w:val="-1"/>
        </w:rPr>
      </w:pPr>
      <w:r>
        <w:rPr>
          <w:rFonts w:hint="eastAsia"/>
          <w:spacing w:val="-1"/>
        </w:rPr>
        <w:t>Yet "the fact of Christ" bears with them the whole weight of Christianity.</w:t>
      </w:r>
    </w:p>
    <w:p w14:paraId="2C407C81">
      <w:pPr>
        <w:pStyle w:val="2"/>
        <w:spacing w:before="320" w:line="252" w:lineRule="auto"/>
        <w:ind w:right="17" w:firstLine="4"/>
        <w:jc w:val="both"/>
        <w:rPr>
          <w:rFonts w:hint="eastAsia"/>
          <w:spacing w:val="-1"/>
        </w:rPr>
      </w:pPr>
      <w:r>
        <w:rPr>
          <w:rFonts w:hint="eastAsia"/>
          <w:spacing w:val="-1"/>
        </w:rPr>
        <w:t>然而“基督的事实”对他们来说承载着基督教的全部重量。</w:t>
      </w:r>
    </w:p>
    <w:p w14:paraId="2C76372C">
      <w:pPr>
        <w:pStyle w:val="2"/>
        <w:spacing w:before="320" w:line="252" w:lineRule="auto"/>
        <w:ind w:right="17" w:firstLine="4"/>
        <w:jc w:val="both"/>
        <w:rPr>
          <w:rFonts w:hint="eastAsia"/>
          <w:spacing w:val="-1"/>
        </w:rPr>
      </w:pPr>
    </w:p>
    <w:p w14:paraId="40910459">
      <w:pPr>
        <w:pStyle w:val="2"/>
        <w:spacing w:before="320" w:line="252" w:lineRule="auto"/>
        <w:ind w:right="17" w:firstLine="4"/>
        <w:jc w:val="both"/>
        <w:rPr>
          <w:rFonts w:hint="eastAsia"/>
          <w:spacing w:val="-1"/>
        </w:rPr>
      </w:pPr>
      <w:r>
        <w:rPr>
          <w:rFonts w:hint="eastAsia"/>
          <w:spacing w:val="-1"/>
        </w:rPr>
        <w:t>Our Christless Christians have passed beyond all this.</w:t>
      </w:r>
    </w:p>
    <w:p w14:paraId="511D0CE2">
      <w:pPr>
        <w:pStyle w:val="2"/>
        <w:spacing w:before="320" w:line="252" w:lineRule="auto"/>
        <w:ind w:right="17" w:firstLine="4"/>
        <w:jc w:val="both"/>
        <w:rPr>
          <w:rFonts w:hint="eastAsia"/>
          <w:spacing w:val="-1"/>
        </w:rPr>
      </w:pPr>
      <w:r>
        <w:rPr>
          <w:rFonts w:hint="eastAsia"/>
          <w:spacing w:val="-1"/>
        </w:rPr>
        <w:t>我们的无基督基督徒已经超越了这一切。</w:t>
      </w:r>
    </w:p>
    <w:p w14:paraId="439C2F41">
      <w:pPr>
        <w:pStyle w:val="2"/>
        <w:spacing w:before="320" w:line="252" w:lineRule="auto"/>
        <w:ind w:right="17" w:firstLine="4"/>
        <w:jc w:val="both"/>
        <w:rPr>
          <w:rFonts w:hint="eastAsia"/>
          <w:spacing w:val="-1"/>
        </w:rPr>
      </w:pPr>
    </w:p>
    <w:p w14:paraId="196E55AD">
      <w:pPr>
        <w:pStyle w:val="2"/>
        <w:spacing w:before="320" w:line="252" w:lineRule="auto"/>
        <w:ind w:right="17" w:firstLine="4"/>
        <w:jc w:val="both"/>
        <w:rPr>
          <w:rFonts w:hint="eastAsia"/>
          <w:spacing w:val="-1"/>
        </w:rPr>
      </w:pPr>
      <w:r>
        <w:rPr>
          <w:rFonts w:hint="eastAsia"/>
          <w:spacing w:val="-1"/>
        </w:rPr>
        <w:t>Indifference to Christ may have much the same practical effects as denial of the existence of Jesus; but it is a specifically different attitude and throws into the foreground specifically different questions.</w:t>
      </w:r>
    </w:p>
    <w:p w14:paraId="111B6206">
      <w:pPr>
        <w:pStyle w:val="2"/>
        <w:spacing w:before="320" w:line="252" w:lineRule="auto"/>
        <w:ind w:right="17" w:firstLine="4"/>
        <w:jc w:val="both"/>
        <w:rPr>
          <w:rFonts w:hint="eastAsia"/>
          <w:spacing w:val="-1"/>
        </w:rPr>
      </w:pPr>
      <w:r>
        <w:rPr>
          <w:rFonts w:hint="eastAsia"/>
          <w:spacing w:val="-1"/>
        </w:rPr>
        <w:t>对基督的漠不关心可能与否认耶稣的存在具有大致相同的实际效果；但这是具体的不同态度，并将具体的不同问题推向了前台。</w:t>
      </w:r>
    </w:p>
    <w:p w14:paraId="2F3CF70C">
      <w:pPr>
        <w:pStyle w:val="2"/>
        <w:spacing w:before="320" w:line="252" w:lineRule="auto"/>
        <w:ind w:right="17" w:firstLine="4"/>
        <w:jc w:val="both"/>
        <w:rPr>
          <w:rFonts w:hint="eastAsia"/>
          <w:spacing w:val="-1"/>
        </w:rPr>
      </w:pPr>
    </w:p>
    <w:p w14:paraId="406377F8">
      <w:pPr>
        <w:pStyle w:val="2"/>
        <w:spacing w:before="320" w:line="252" w:lineRule="auto"/>
        <w:ind w:right="17" w:firstLine="4"/>
        <w:jc w:val="both"/>
        <w:rPr>
          <w:rFonts w:hint="eastAsia"/>
          <w:spacing w:val="-1"/>
        </w:rPr>
      </w:pPr>
      <w:r>
        <w:rPr>
          <w:rFonts w:hint="eastAsia"/>
          <w:spacing w:val="-1"/>
        </w:rPr>
        <w:t>It has no interest in the historicity of Jesus.</w:t>
      </w:r>
    </w:p>
    <w:p w14:paraId="18DFBC0F">
      <w:pPr>
        <w:pStyle w:val="2"/>
        <w:spacing w:before="320" w:line="252" w:lineRule="auto"/>
        <w:ind w:right="17" w:firstLine="4"/>
        <w:jc w:val="both"/>
        <w:rPr>
          <w:rFonts w:hint="eastAsia"/>
          <w:spacing w:val="-1"/>
        </w:rPr>
      </w:pPr>
      <w:r>
        <w:rPr>
          <w:rFonts w:hint="eastAsia"/>
          <w:spacing w:val="-1"/>
        </w:rPr>
        <w:t>它对耶稣的历史性没有兴趣。</w:t>
      </w:r>
    </w:p>
    <w:p w14:paraId="50E63D29">
      <w:pPr>
        <w:pStyle w:val="2"/>
        <w:spacing w:before="320" w:line="252" w:lineRule="auto"/>
        <w:ind w:right="17" w:firstLine="4"/>
        <w:jc w:val="both"/>
        <w:rPr>
          <w:rFonts w:hint="eastAsia"/>
          <w:spacing w:val="-1"/>
        </w:rPr>
      </w:pPr>
    </w:p>
    <w:p w14:paraId="7367488B">
      <w:pPr>
        <w:pStyle w:val="2"/>
        <w:spacing w:before="320" w:line="252" w:lineRule="auto"/>
        <w:ind w:right="17" w:firstLine="4"/>
        <w:jc w:val="both"/>
        <w:rPr>
          <w:rFonts w:hint="eastAsia"/>
          <w:spacing w:val="-1"/>
        </w:rPr>
      </w:pPr>
      <w:r>
        <w:rPr>
          <w:rFonts w:hint="eastAsia"/>
          <w:spacing w:val="-1"/>
        </w:rPr>
        <w:t>It has no interest in the living Christ.</w:t>
      </w:r>
    </w:p>
    <w:p w14:paraId="3529EA49">
      <w:pPr>
        <w:pStyle w:val="2"/>
        <w:spacing w:before="320" w:line="252" w:lineRule="auto"/>
        <w:ind w:right="17" w:firstLine="4"/>
        <w:jc w:val="both"/>
        <w:rPr>
          <w:rFonts w:hint="eastAsia"/>
          <w:spacing w:val="-1"/>
        </w:rPr>
      </w:pPr>
      <w:r>
        <w:rPr>
          <w:rFonts w:hint="eastAsia"/>
          <w:spacing w:val="-1"/>
        </w:rPr>
        <w:t>它对活着的基督没有兴趣。</w:t>
      </w:r>
    </w:p>
    <w:p w14:paraId="6268F93E">
      <w:pPr>
        <w:pStyle w:val="2"/>
        <w:spacing w:before="320" w:line="252" w:lineRule="auto"/>
        <w:ind w:right="17" w:firstLine="4"/>
        <w:jc w:val="both"/>
        <w:rPr>
          <w:rFonts w:hint="eastAsia"/>
          <w:spacing w:val="-1"/>
        </w:rPr>
      </w:pPr>
    </w:p>
    <w:p w14:paraId="36B30939">
      <w:pPr>
        <w:pStyle w:val="2"/>
        <w:spacing w:before="320" w:line="252" w:lineRule="auto"/>
        <w:ind w:right="17" w:firstLine="4"/>
        <w:jc w:val="both"/>
        <w:rPr>
          <w:rFonts w:hint="eastAsia"/>
          <w:spacing w:val="-1"/>
        </w:rPr>
      </w:pPr>
      <w:r>
        <w:rPr>
          <w:rFonts w:hint="eastAsia"/>
          <w:spacing w:val="-1"/>
        </w:rPr>
        <w:t>Its sole interest is in Christianity.</w:t>
      </w:r>
    </w:p>
    <w:p w14:paraId="631B7C24">
      <w:pPr>
        <w:pStyle w:val="2"/>
        <w:spacing w:before="320" w:line="252" w:lineRule="auto"/>
        <w:ind w:right="17" w:firstLine="4"/>
        <w:jc w:val="both"/>
        <w:rPr>
          <w:rFonts w:hint="eastAsia"/>
          <w:spacing w:val="-1"/>
        </w:rPr>
      </w:pPr>
      <w:r>
        <w:rPr>
          <w:rFonts w:hint="eastAsia"/>
          <w:spacing w:val="-1"/>
        </w:rPr>
        <w:t>它的唯一兴趣在于基督教。</w:t>
      </w:r>
    </w:p>
    <w:p w14:paraId="506007DF">
      <w:pPr>
        <w:pStyle w:val="2"/>
        <w:spacing w:before="320" w:line="252" w:lineRule="auto"/>
        <w:ind w:right="17" w:firstLine="4"/>
        <w:jc w:val="both"/>
        <w:rPr>
          <w:rFonts w:hint="eastAsia"/>
          <w:spacing w:val="-1"/>
        </w:rPr>
      </w:pPr>
    </w:p>
    <w:p w14:paraId="40F60B77">
      <w:pPr>
        <w:pStyle w:val="2"/>
        <w:spacing w:before="320" w:line="252" w:lineRule="auto"/>
        <w:ind w:right="17" w:firstLine="4"/>
        <w:jc w:val="both"/>
        <w:rPr>
          <w:rFonts w:hint="eastAsia"/>
          <w:spacing w:val="-1"/>
        </w:rPr>
      </w:pPr>
      <w:r>
        <w:rPr>
          <w:rFonts w:hint="eastAsia"/>
          <w:spacing w:val="-1"/>
        </w:rPr>
        <w:t>It does not follow, however, that the historicity of Jesus has no bearing on it; or the nature of the Jesus who is historical.</w:t>
      </w:r>
    </w:p>
    <w:p w14:paraId="715C2427">
      <w:pPr>
        <w:pStyle w:val="2"/>
        <w:spacing w:before="320" w:line="252" w:lineRule="auto"/>
        <w:ind w:right="17" w:firstLine="4"/>
        <w:jc w:val="both"/>
        <w:rPr>
          <w:rFonts w:hint="eastAsia"/>
          <w:spacing w:val="-1"/>
        </w:rPr>
      </w:pPr>
      <w:r>
        <w:rPr>
          <w:rFonts w:hint="eastAsia"/>
          <w:spacing w:val="-1"/>
        </w:rPr>
        <w:t>然而，这并不意味着耶稣的历史性对它没有影响；或者历史上的耶稣的本性对它没有影响。</w:t>
      </w:r>
    </w:p>
    <w:p w14:paraId="76374329">
      <w:pPr>
        <w:pStyle w:val="2"/>
        <w:spacing w:before="320" w:line="252" w:lineRule="auto"/>
        <w:ind w:right="17" w:firstLine="4"/>
        <w:jc w:val="both"/>
        <w:rPr>
          <w:rFonts w:hint="eastAsia"/>
          <w:spacing w:val="-1"/>
        </w:rPr>
      </w:pPr>
    </w:p>
    <w:p w14:paraId="12577B81">
      <w:pPr>
        <w:pStyle w:val="2"/>
        <w:spacing w:before="320" w:line="252" w:lineRule="auto"/>
        <w:ind w:right="17" w:firstLine="4"/>
        <w:jc w:val="both"/>
        <w:rPr>
          <w:rFonts w:hint="eastAsia"/>
          <w:spacing w:val="-1"/>
        </w:rPr>
      </w:pPr>
      <w:r>
        <w:rPr>
          <w:rFonts w:hint="eastAsia"/>
          <w:spacing w:val="-1"/>
        </w:rPr>
        <w:t>Conceivably, a real Jesus may be more difficult to ignore than an imaginary one; especially if the Jesus that is real is a Jesus whom it is not easy to ignore, who has brought into the world influences and set at work forces which cannot be disregarded or escaped.</w:t>
      </w:r>
    </w:p>
    <w:p w14:paraId="4F40485C">
      <w:pPr>
        <w:pStyle w:val="2"/>
        <w:spacing w:before="320" w:line="252" w:lineRule="auto"/>
        <w:ind w:right="17" w:firstLine="4"/>
        <w:jc w:val="both"/>
        <w:rPr>
          <w:rFonts w:hint="eastAsia"/>
          <w:spacing w:val="-1"/>
        </w:rPr>
      </w:pPr>
      <w:r>
        <w:rPr>
          <w:rFonts w:hint="eastAsia"/>
          <w:spacing w:val="-1"/>
        </w:rPr>
        <w:t>可以想象，一个真实的耶稣可能比一个想象中的耶稣更难被忽视；特别是如果那个真实的耶稣是一个不容易被忽视的耶稣，祂给世界带来了影响，并启动了无法无视或逃避的力量。</w:t>
      </w:r>
    </w:p>
    <w:p w14:paraId="2EFEC6E6">
      <w:pPr>
        <w:pStyle w:val="2"/>
        <w:spacing w:before="320" w:line="252" w:lineRule="auto"/>
        <w:ind w:right="17" w:firstLine="4"/>
        <w:jc w:val="both"/>
        <w:rPr>
          <w:rFonts w:hint="eastAsia"/>
          <w:spacing w:val="-1"/>
        </w:rPr>
      </w:pPr>
    </w:p>
    <w:p w14:paraId="0FDC5993">
      <w:pPr>
        <w:pStyle w:val="2"/>
        <w:spacing w:before="320" w:line="252" w:lineRule="auto"/>
        <w:ind w:right="17" w:firstLine="4"/>
        <w:jc w:val="both"/>
        <w:rPr>
          <w:rFonts w:hint="eastAsia"/>
          <w:spacing w:val="-1"/>
        </w:rPr>
      </w:pPr>
      <w:r>
        <w:rPr>
          <w:rFonts w:hint="eastAsia"/>
          <w:spacing w:val="-1"/>
        </w:rPr>
        <w:t>In any event it is important to approach the consideration of Christless Christianity with a clear understanding that the Christ it would ignore is not a doubtful Christ but a real Christ, is not an inert Christ but an active Christ.</w:t>
      </w:r>
    </w:p>
    <w:p w14:paraId="2B34F3D6">
      <w:pPr>
        <w:pStyle w:val="2"/>
        <w:spacing w:before="320" w:line="252" w:lineRule="auto"/>
        <w:ind w:right="17" w:firstLine="4"/>
        <w:jc w:val="both"/>
        <w:rPr>
          <w:rFonts w:hint="eastAsia"/>
          <w:spacing w:val="-1"/>
        </w:rPr>
      </w:pPr>
      <w:r>
        <w:rPr>
          <w:rFonts w:hint="eastAsia"/>
          <w:spacing w:val="-1"/>
        </w:rPr>
        <w:t>无论如何，重要的是在考虑无基督的基督教时要清楚地理解，它想要忽视的基督不是一个可疑的基督，而是一个真实的基督，不是一个惰性的基督，而是一个活跃的基督。</w:t>
      </w:r>
    </w:p>
    <w:p w14:paraId="3B532F3F">
      <w:pPr>
        <w:pStyle w:val="2"/>
        <w:spacing w:before="320" w:line="252" w:lineRule="auto"/>
        <w:ind w:right="17" w:firstLine="4"/>
        <w:jc w:val="both"/>
        <w:rPr>
          <w:rFonts w:hint="eastAsia"/>
          <w:spacing w:val="-1"/>
        </w:rPr>
      </w:pPr>
    </w:p>
    <w:p w14:paraId="176B6698">
      <w:pPr>
        <w:pStyle w:val="2"/>
        <w:spacing w:before="320" w:line="252" w:lineRule="auto"/>
        <w:ind w:right="17" w:firstLine="4"/>
        <w:jc w:val="both"/>
        <w:rPr>
          <w:rFonts w:hint="eastAsia"/>
          <w:spacing w:val="-1"/>
        </w:rPr>
      </w:pPr>
      <w:r>
        <w:rPr>
          <w:rFonts w:hint="eastAsia"/>
          <w:spacing w:val="-1"/>
        </w:rPr>
        <w:t>The particular question raised meanwhile by Christless Christianity is not that of the historicity of Jesus but that of the nature of Christianity, or, as it is fashionable nowadays to phrase it, "the essence of Christianity."</w:t>
      </w:r>
    </w:p>
    <w:p w14:paraId="02C8C15A">
      <w:pPr>
        <w:pStyle w:val="2"/>
        <w:spacing w:before="320" w:line="252" w:lineRule="auto"/>
        <w:ind w:right="17" w:firstLine="4"/>
        <w:jc w:val="both"/>
        <w:rPr>
          <w:rFonts w:hint="eastAsia"/>
          <w:spacing w:val="-1"/>
        </w:rPr>
      </w:pPr>
      <w:r>
        <w:rPr>
          <w:rFonts w:hint="eastAsia"/>
          <w:spacing w:val="-1"/>
        </w:rPr>
        <w:t>与此同时，无基督的基督教提出的具体问题不是耶稣的历史性，而是基督教的性质，或者用现在流行的说法，“基督教的本质”。</w:t>
      </w:r>
    </w:p>
    <w:p w14:paraId="493C3AD3">
      <w:pPr>
        <w:pStyle w:val="2"/>
        <w:spacing w:before="320" w:line="252" w:lineRule="auto"/>
        <w:ind w:right="17" w:firstLine="4"/>
        <w:jc w:val="both"/>
        <w:rPr>
          <w:rFonts w:hint="eastAsia"/>
          <w:spacing w:val="-1"/>
        </w:rPr>
      </w:pPr>
    </w:p>
    <w:p w14:paraId="2D92D516">
      <w:pPr>
        <w:pStyle w:val="2"/>
        <w:spacing w:before="320" w:line="252" w:lineRule="auto"/>
        <w:ind w:right="17" w:firstLine="4"/>
        <w:jc w:val="both"/>
        <w:rPr>
          <w:rFonts w:hint="eastAsia"/>
          <w:spacing w:val="-1"/>
        </w:rPr>
      </w:pPr>
      <w:r>
        <w:rPr>
          <w:rFonts w:hint="eastAsia"/>
          <w:spacing w:val="-1"/>
        </w:rPr>
        <w:t>It is only when "Christianity" has come to be looked upon as little more than a modern man's "religious reaction upon the whole realm of reality—past and present—available for him," "the total embodiment of the actual religious attainments of modern men in a modern environment"—whatever this "reaction," these "attainments," may chance to be—as it has been described by a not wholly unsympathetic historian, that the question of the indifference of "Christianity" to Jesus can be seriously raised.</w:t>
      </w:r>
    </w:p>
    <w:p w14:paraId="448CEADB">
      <w:pPr>
        <w:pStyle w:val="2"/>
        <w:spacing w:before="320" w:line="252" w:lineRule="auto"/>
        <w:ind w:right="17" w:firstLine="4"/>
        <w:jc w:val="both"/>
        <w:rPr>
          <w:rFonts w:hint="eastAsia"/>
          <w:spacing w:val="-1"/>
        </w:rPr>
      </w:pPr>
      <w:r>
        <w:rPr>
          <w:rFonts w:hint="eastAsia"/>
          <w:spacing w:val="-1"/>
        </w:rPr>
        <w:t>只有当“基督教”被视为只不过是现代人“对他可获得的整个现实领域——过去和现在——的宗教反应”，“现代人在现代环境中实际宗教成就的总体体现”——无论这种“反应”、这些“成就”碰巧是什么——正如一位并非完全不同情的历史学家所描述的那样，关于“基督教”对耶稣漠不关心的问题才能被严肃地提出。</w:t>
      </w:r>
    </w:p>
    <w:p w14:paraId="348C9F3A">
      <w:pPr>
        <w:pStyle w:val="2"/>
        <w:spacing w:before="320" w:line="252" w:lineRule="auto"/>
        <w:ind w:right="17" w:firstLine="4"/>
        <w:jc w:val="both"/>
        <w:rPr>
          <w:rFonts w:hint="eastAsia"/>
          <w:spacing w:val="-1"/>
        </w:rPr>
      </w:pPr>
    </w:p>
    <w:p w14:paraId="07ED3003">
      <w:pPr>
        <w:pStyle w:val="2"/>
        <w:spacing w:before="320" w:line="252" w:lineRule="auto"/>
        <w:ind w:right="17" w:firstLine="4"/>
        <w:jc w:val="both"/>
        <w:rPr>
          <w:rFonts w:hint="eastAsia"/>
          <w:spacing w:val="-1"/>
        </w:rPr>
      </w:pPr>
      <w:r>
        <w:rPr>
          <w:rFonts w:hint="eastAsia"/>
          <w:spacing w:val="-1"/>
        </w:rPr>
        <w:t>Douglas C. Macintosh very frankly allows that to all that has hitherto borne the name of Christianity the historicity of Jesus has been indispensable, or, to speak more adequately, the living Jesus has stood at the very centre of thought and faith.</w:t>
      </w:r>
    </w:p>
    <w:p w14:paraId="11259BBF">
      <w:pPr>
        <w:pStyle w:val="2"/>
        <w:spacing w:before="320" w:line="252" w:lineRule="auto"/>
        <w:ind w:right="17" w:firstLine="4"/>
        <w:jc w:val="both"/>
        <w:rPr>
          <w:rFonts w:hint="eastAsia"/>
          <w:spacing w:val="-1"/>
        </w:rPr>
      </w:pPr>
      <w:r>
        <w:rPr>
          <w:rFonts w:hint="eastAsia"/>
          <w:spacing w:val="-1"/>
        </w:rPr>
        <w:t>道格拉斯·C. 麦金托什非常坦率地承认，对于迄今为止所有被称为基督教的事物，耶稣的历史性都是不可或缺的，或者更恰当地说，活着的耶稣一直处于思想和信仰的中心。</w:t>
      </w:r>
    </w:p>
    <w:p w14:paraId="6C424BC7">
      <w:pPr>
        <w:pStyle w:val="2"/>
        <w:spacing w:before="320" w:line="252" w:lineRule="auto"/>
        <w:ind w:right="17" w:firstLine="4"/>
        <w:jc w:val="both"/>
        <w:rPr>
          <w:rFonts w:hint="eastAsia"/>
          <w:spacing w:val="-1"/>
        </w:rPr>
      </w:pPr>
    </w:p>
    <w:p w14:paraId="778132EA">
      <w:pPr>
        <w:pStyle w:val="2"/>
        <w:spacing w:before="320" w:line="252" w:lineRule="auto"/>
        <w:ind w:right="17" w:firstLine="4"/>
        <w:jc w:val="both"/>
        <w:rPr>
          <w:rFonts w:hint="eastAsia"/>
          <w:spacing w:val="-1"/>
        </w:rPr>
      </w:pPr>
      <w:r>
        <w:rPr>
          <w:rFonts w:hint="eastAsia"/>
          <w:spacing w:val="-1"/>
        </w:rPr>
        <w:t>To the "early disciples of Jesus," whose faith hinged on the messiahship of Jesus; to "the Greek Christian development," whose entire teaching and trust turned on the reality of a divine incarnation in humanity; to "Christian faith in its mediaeval form, whether Romanist or Protestant," which grounded all its hope in the substitutive sacrifice of the God-man—to all these alike Jesus forms the very core of Christianity.</w:t>
      </w:r>
    </w:p>
    <w:p w14:paraId="1D19855D">
      <w:pPr>
        <w:pStyle w:val="2"/>
        <w:spacing w:before="320" w:line="252" w:lineRule="auto"/>
        <w:ind w:right="17" w:firstLine="4"/>
        <w:jc w:val="both"/>
        <w:rPr>
          <w:rFonts w:hint="eastAsia"/>
          <w:spacing w:val="-1"/>
        </w:rPr>
      </w:pPr>
      <w:r>
        <w:rPr>
          <w:rFonts w:hint="eastAsia"/>
          <w:spacing w:val="-1"/>
        </w:rPr>
        <w:t>对于信仰取决于耶稣弥赛亚身份的“耶稣早期门徒”；对于全部教导和信靠都围绕神在人性中道成肉身的现实的“希腊基督教发展”；对于将所有希望建立在神人替代性牺牲之上的“中世纪形式的基督教信仰，无论是罗马天主教还是新教”——对所有这些来说，耶稣都是基督教的核心。</w:t>
      </w:r>
    </w:p>
    <w:p w14:paraId="359472F6">
      <w:pPr>
        <w:pStyle w:val="2"/>
        <w:spacing w:before="320" w:line="252" w:lineRule="auto"/>
        <w:ind w:right="17" w:firstLine="4"/>
        <w:jc w:val="both"/>
        <w:rPr>
          <w:rFonts w:hint="eastAsia"/>
          <w:spacing w:val="-1"/>
        </w:rPr>
      </w:pPr>
    </w:p>
    <w:p w14:paraId="22134B3E">
      <w:pPr>
        <w:pStyle w:val="2"/>
        <w:spacing w:before="320" w:line="252" w:lineRule="auto"/>
        <w:ind w:right="17" w:firstLine="4"/>
        <w:jc w:val="both"/>
        <w:rPr>
          <w:rFonts w:hint="eastAsia"/>
          <w:spacing w:val="-1"/>
        </w:rPr>
      </w:pPr>
      <w:r>
        <w:rPr>
          <w:rFonts w:hint="eastAsia"/>
          <w:spacing w:val="-1"/>
        </w:rPr>
        <w:t>It is only when historical—or if the word pleases better, traditional—Christianity has suffered a sea-change and become "the Christianity of to-day," that it can be contended that "the disproof or rendering seriously doubtful of the historicity of Jesus need not mean the disappearance of any essential content from the Christian religion."</w:t>
      </w:r>
    </w:p>
    <w:p w14:paraId="0635BC36">
      <w:pPr>
        <w:pStyle w:val="2"/>
        <w:spacing w:before="320" w:line="252" w:lineRule="auto"/>
        <w:ind w:right="17" w:firstLine="4"/>
        <w:jc w:val="both"/>
        <w:rPr>
          <w:rFonts w:hint="eastAsia"/>
          <w:spacing w:val="-1"/>
        </w:rPr>
      </w:pPr>
      <w:r>
        <w:rPr>
          <w:rFonts w:hint="eastAsia"/>
          <w:spacing w:val="-1"/>
        </w:rPr>
        <w:t>只有当历史的——或者如果这个词更好听的话，传统的——基督教经历了沧桑巨变并成为“今天的基督教”时，人们才能争辩说，“对耶稣历史性的反驳或使其受到严重怀疑，并不一定意味着基督教任何本质内容的消失。”</w:t>
      </w:r>
    </w:p>
    <w:p w14:paraId="61136962">
      <w:pPr>
        <w:pStyle w:val="2"/>
        <w:spacing w:before="320" w:line="252" w:lineRule="auto"/>
        <w:ind w:right="17" w:firstLine="4"/>
        <w:jc w:val="both"/>
        <w:rPr>
          <w:rFonts w:hint="eastAsia"/>
          <w:spacing w:val="-1"/>
        </w:rPr>
      </w:pPr>
    </w:p>
    <w:p w14:paraId="6064FFDA">
      <w:pPr>
        <w:pStyle w:val="2"/>
        <w:spacing w:before="320" w:line="252" w:lineRule="auto"/>
        <w:ind w:right="17" w:firstLine="4"/>
        <w:jc w:val="both"/>
        <w:rPr>
          <w:rFonts w:hint="eastAsia"/>
          <w:spacing w:val="-1"/>
        </w:rPr>
      </w:pPr>
      <w:r>
        <w:rPr>
          <w:rFonts w:hint="eastAsia"/>
          <w:spacing w:val="-1"/>
        </w:rPr>
        <w:t>The question thus concerns not Christianity in its historical sense, but "our religion," "of to-day"; and it might perhaps be better phrased, not, Is Christ essential to the Christian faith? but, Is the so-called Christianity of today to which Christ is not essential still Christian?</w:t>
      </w:r>
    </w:p>
    <w:p w14:paraId="566754D6">
      <w:pPr>
        <w:pStyle w:val="2"/>
        <w:spacing w:before="320" w:line="252" w:lineRule="auto"/>
        <w:ind w:right="17" w:firstLine="4"/>
        <w:jc w:val="both"/>
        <w:rPr>
          <w:rFonts w:hint="eastAsia"/>
          <w:spacing w:val="-1"/>
        </w:rPr>
      </w:pPr>
      <w:r>
        <w:rPr>
          <w:rFonts w:hint="eastAsia"/>
          <w:spacing w:val="-1"/>
        </w:rPr>
        <w:t>因此，这个问题不涉及历史意义上的基督教，而是“我们的宗教”，“今天的”；也许更好的说法不是，基督对基督教信仰是否至关重要？而是，那个基督对它不重要的所谓今天的基督教仍然是基督教吗？</w:t>
      </w:r>
    </w:p>
    <w:p w14:paraId="7D261160">
      <w:pPr>
        <w:pStyle w:val="2"/>
        <w:spacing w:before="320" w:line="252" w:lineRule="auto"/>
        <w:ind w:right="17" w:firstLine="4"/>
        <w:jc w:val="both"/>
        <w:rPr>
          <w:rFonts w:hint="eastAsia"/>
          <w:spacing w:val="-1"/>
        </w:rPr>
      </w:pPr>
    </w:p>
    <w:p w14:paraId="12AFDE49">
      <w:pPr>
        <w:pStyle w:val="2"/>
        <w:spacing w:before="320" w:line="252" w:lineRule="auto"/>
        <w:ind w:right="17" w:firstLine="4"/>
        <w:jc w:val="both"/>
        <w:rPr>
          <w:rFonts w:hint="eastAsia"/>
          <w:spacing w:val="-1"/>
        </w:rPr>
      </w:pPr>
      <w:r>
        <w:rPr>
          <w:rFonts w:hint="eastAsia"/>
          <w:spacing w:val="-1"/>
        </w:rPr>
        <w:t>Ernst Troeltsch has treated the matter more at large and with his wonted thoroughness and candor in a lecture which he has recently published under the title of "The Significance of the Historicity of Jesus for Faith."</w:t>
      </w:r>
    </w:p>
    <w:p w14:paraId="60FDFC7B">
      <w:pPr>
        <w:pStyle w:val="2"/>
        <w:spacing w:before="320" w:line="252" w:lineRule="auto"/>
        <w:ind w:right="17" w:firstLine="4"/>
        <w:jc w:val="both"/>
        <w:rPr>
          <w:rFonts w:hint="eastAsia"/>
          <w:spacing w:val="-1"/>
        </w:rPr>
      </w:pPr>
      <w:r>
        <w:rPr>
          <w:rFonts w:hint="eastAsia"/>
          <w:spacing w:val="-1"/>
        </w:rPr>
        <w:t>恩斯特·特洛尔奇在他最近以“耶稣历史性对信仰的意义”为题发表的一次讲座中，以他惯常的透彻和坦率，更广泛地处理了这个问题。</w:t>
      </w:r>
    </w:p>
    <w:p w14:paraId="6EA82EFA">
      <w:pPr>
        <w:pStyle w:val="2"/>
        <w:spacing w:before="320" w:line="252" w:lineRule="auto"/>
        <w:ind w:right="17" w:firstLine="4"/>
        <w:jc w:val="both"/>
        <w:rPr>
          <w:rFonts w:hint="eastAsia"/>
          <w:spacing w:val="-1"/>
        </w:rPr>
      </w:pPr>
    </w:p>
    <w:p w14:paraId="4E39BB79">
      <w:pPr>
        <w:pStyle w:val="2"/>
        <w:spacing w:before="320" w:line="252" w:lineRule="auto"/>
        <w:ind w:right="17" w:firstLine="4"/>
        <w:jc w:val="both"/>
        <w:rPr>
          <w:rFonts w:hint="eastAsia"/>
          <w:spacing w:val="-1"/>
        </w:rPr>
      </w:pPr>
      <w:r>
        <w:rPr>
          <w:rFonts w:hint="eastAsia"/>
          <w:spacing w:val="-1"/>
        </w:rPr>
        <w:t>The question which he here raises is twofold: first, whether it is "still" possible to speak of an inner essential significance of Jesus for faith;</w:t>
      </w:r>
    </w:p>
    <w:p w14:paraId="5450D58A">
      <w:pPr>
        <w:pStyle w:val="2"/>
        <w:spacing w:before="320" w:line="252" w:lineRule="auto"/>
        <w:ind w:right="17" w:firstLine="4"/>
        <w:jc w:val="both"/>
        <w:rPr>
          <w:rFonts w:hint="eastAsia"/>
          <w:spacing w:val="-1"/>
        </w:rPr>
      </w:pPr>
      <w:r>
        <w:rPr>
          <w:rFonts w:hint="eastAsia"/>
          <w:spacing w:val="-1"/>
        </w:rPr>
        <w:t>他在这里提出的问题是双重的：首先，是否“仍然”可能谈论耶稣对信仰的内在本质意义；</w:t>
      </w:r>
    </w:p>
    <w:p w14:paraId="0F67A2BD">
      <w:pPr>
        <w:pStyle w:val="2"/>
        <w:spacing w:before="320" w:line="252" w:lineRule="auto"/>
        <w:ind w:right="17" w:firstLine="4"/>
        <w:jc w:val="both"/>
        <w:rPr>
          <w:rFonts w:hint="eastAsia"/>
          <w:spacing w:val="-1"/>
        </w:rPr>
      </w:pPr>
    </w:p>
    <w:p w14:paraId="01EB0CF2">
      <w:pPr>
        <w:pStyle w:val="2"/>
        <w:spacing w:before="320" w:line="252" w:lineRule="auto"/>
        <w:ind w:right="17" w:firstLine="4"/>
        <w:jc w:val="both"/>
        <w:rPr>
          <w:rFonts w:hint="eastAsia"/>
          <w:spacing w:val="-1"/>
        </w:rPr>
      </w:pPr>
      <w:r>
        <w:rPr>
          <w:rFonts w:hint="eastAsia"/>
          <w:spacing w:val="-1"/>
        </w:rPr>
        <w:t>and secondly, whether, that being answered in the negative, the historicity of Jesus is therefore indifferent to the "Christianity" which alone remains possible for modern culture.</w:t>
      </w:r>
    </w:p>
    <w:p w14:paraId="32D3B7AD">
      <w:pPr>
        <w:pStyle w:val="2"/>
        <w:spacing w:before="320" w:line="252" w:lineRule="auto"/>
        <w:ind w:right="17" w:firstLine="4"/>
        <w:jc w:val="both"/>
        <w:rPr>
          <w:rFonts w:hint="eastAsia"/>
          <w:spacing w:val="-1"/>
        </w:rPr>
      </w:pPr>
      <w:r>
        <w:rPr>
          <w:rFonts w:hint="eastAsia"/>
          <w:spacing w:val="-1"/>
        </w:rPr>
        <w:t>其次，如果对前者的回答是否定的，那么耶稣的历史性是否因此对仅存的现代文化可能的“基督教”来说是无关紧要的。</w:t>
      </w:r>
    </w:p>
    <w:p w14:paraId="2AF7CDA3">
      <w:pPr>
        <w:pStyle w:val="2"/>
        <w:spacing w:before="320" w:line="252" w:lineRule="auto"/>
        <w:ind w:right="17" w:firstLine="4"/>
        <w:jc w:val="both"/>
        <w:rPr>
          <w:rFonts w:hint="eastAsia"/>
          <w:spacing w:val="-1"/>
        </w:rPr>
      </w:pPr>
    </w:p>
    <w:p w14:paraId="4A448D21">
      <w:pPr>
        <w:pStyle w:val="2"/>
        <w:spacing w:before="320" w:line="252" w:lineRule="auto"/>
        <w:ind w:right="17" w:firstLine="4"/>
        <w:jc w:val="both"/>
        <w:rPr>
          <w:rFonts w:hint="eastAsia"/>
          <w:spacing w:val="-1"/>
        </w:rPr>
      </w:pPr>
      <w:r>
        <w:rPr>
          <w:rFonts w:hint="eastAsia"/>
          <w:spacing w:val="-1"/>
        </w:rPr>
        <w:t>This latter question also Troeltsch answers with a negative, and thus comes forward as the advocate of the indispensableness of Jesus to even the most attenuated faith which still cares to call itself Christian.</w:t>
      </w:r>
    </w:p>
    <w:p w14:paraId="3E7C513F">
      <w:pPr>
        <w:pStyle w:val="2"/>
        <w:spacing w:before="320" w:line="252" w:lineRule="auto"/>
        <w:ind w:right="17" w:firstLine="4"/>
        <w:jc w:val="both"/>
        <w:rPr>
          <w:rFonts w:hint="eastAsia"/>
          <w:spacing w:val="-1"/>
        </w:rPr>
      </w:pPr>
      <w:r>
        <w:rPr>
          <w:rFonts w:hint="eastAsia"/>
          <w:spacing w:val="-1"/>
        </w:rPr>
        <w:t>对后一个问题，特洛尔奇也给出了否定的回答，因此他站出来倡导，即使对于那些仍然愿意自称为基督教的最淡薄的信仰，耶稣也是不可或缺的。</w:t>
      </w:r>
    </w:p>
    <w:p w14:paraId="5367FF7B">
      <w:pPr>
        <w:pStyle w:val="2"/>
        <w:spacing w:before="320" w:line="252" w:lineRule="auto"/>
        <w:ind w:right="17" w:firstLine="4"/>
        <w:jc w:val="both"/>
        <w:rPr>
          <w:rFonts w:hint="eastAsia"/>
          <w:spacing w:val="-1"/>
        </w:rPr>
      </w:pPr>
    </w:p>
    <w:p w14:paraId="284B2FF4">
      <w:pPr>
        <w:pStyle w:val="2"/>
        <w:spacing w:before="320" w:line="252" w:lineRule="auto"/>
        <w:ind w:right="17" w:firstLine="4"/>
        <w:jc w:val="both"/>
        <w:rPr>
          <w:rFonts w:hint="eastAsia"/>
          <w:spacing w:val="-1"/>
        </w:rPr>
      </w:pPr>
      <w:r>
        <w:rPr>
          <w:rFonts w:hint="eastAsia"/>
          <w:spacing w:val="-1"/>
        </w:rPr>
        <w:t>"So long as there exists a Christianity in any sense whatever it will be bound up with the central place of Christ in worship."</w:t>
      </w:r>
    </w:p>
    <w:p w14:paraId="71641178">
      <w:pPr>
        <w:pStyle w:val="2"/>
        <w:spacing w:before="320" w:line="252" w:lineRule="auto"/>
        <w:ind w:right="17" w:firstLine="4"/>
        <w:jc w:val="both"/>
        <w:rPr>
          <w:spacing w:val="-1"/>
        </w:rPr>
      </w:pPr>
      <w:r>
        <w:rPr>
          <w:rFonts w:hint="eastAsia"/>
          <w:spacing w:val="-1"/>
        </w:rPr>
        <w:t>“只要还存在任何意义上的基督教，它就会与基督在崇拜中的中心地位联系在一起。”</w:t>
      </w:r>
    </w:p>
    <w:p w14:paraId="1AD5C0F0">
      <w:pPr>
        <w:rPr>
          <w:rFonts w:ascii="Arial"/>
          <w:sz w:val="21"/>
        </w:rPr>
      </w:pPr>
    </w:p>
    <w:p w14:paraId="2E5158F1">
      <w:pPr>
        <w:rPr>
          <w:rFonts w:hint="eastAsia" w:ascii="Arial"/>
          <w:sz w:val="21"/>
        </w:rPr>
      </w:pPr>
      <w:r>
        <w:rPr>
          <w:rFonts w:hint="eastAsia" w:ascii="Arial"/>
          <w:sz w:val="21"/>
        </w:rPr>
        <w:t>The word "still" in the former member of Troeltsch's question intimates that in his view a change has taken place in men's conception of what Christianity is and imports, and that it is only because of this change that the question suggested can be raised.</w:t>
      </w:r>
    </w:p>
    <w:p w14:paraId="0228823A">
      <w:pPr>
        <w:rPr>
          <w:rFonts w:hint="eastAsia" w:ascii="Arial"/>
          <w:sz w:val="21"/>
        </w:rPr>
      </w:pPr>
      <w:r>
        <w:rPr>
          <w:rFonts w:hint="eastAsia" w:ascii="Arial"/>
          <w:sz w:val="21"/>
        </w:rPr>
        <w:t>特洛尔奇问题前半部分中的“仍然”一词暗示，在他看来，人们对基督教是什么及其意义的概念已经发生了变化，正是因为这种变化，所提出的问题才得以被提出。</w:t>
      </w:r>
    </w:p>
    <w:p w14:paraId="4A083E51">
      <w:pPr>
        <w:rPr>
          <w:rFonts w:hint="eastAsia" w:ascii="Arial"/>
          <w:sz w:val="21"/>
        </w:rPr>
      </w:pPr>
    </w:p>
    <w:p w14:paraId="1FA5255D">
      <w:pPr>
        <w:rPr>
          <w:rFonts w:hint="eastAsia" w:ascii="Arial"/>
          <w:sz w:val="21"/>
        </w:rPr>
      </w:pPr>
      <w:r>
        <w:rPr>
          <w:rFonts w:hint="eastAsia" w:ascii="Arial"/>
          <w:sz w:val="21"/>
        </w:rPr>
        <w:t>Troeltsch does not hesitate to speak of this change as a veritable "transformation of Christianity."</w:t>
      </w:r>
    </w:p>
    <w:p w14:paraId="0496D884">
      <w:pPr>
        <w:rPr>
          <w:rFonts w:hint="eastAsia" w:ascii="Arial"/>
          <w:sz w:val="21"/>
        </w:rPr>
      </w:pPr>
      <w:r>
        <w:rPr>
          <w:rFonts w:hint="eastAsia" w:ascii="Arial"/>
          <w:sz w:val="21"/>
        </w:rPr>
        <w:t>特洛尔奇毫不犹豫地称这一变化为名副其实的“基督教的转型”。</w:t>
      </w:r>
    </w:p>
    <w:p w14:paraId="03A48FF0">
      <w:pPr>
        <w:rPr>
          <w:rFonts w:hint="eastAsia" w:ascii="Arial"/>
          <w:sz w:val="21"/>
        </w:rPr>
      </w:pPr>
    </w:p>
    <w:p w14:paraId="2F0E381A">
      <w:pPr>
        <w:rPr>
          <w:rFonts w:hint="eastAsia" w:ascii="Arial"/>
          <w:sz w:val="21"/>
        </w:rPr>
      </w:pPr>
      <w:r>
        <w:rPr>
          <w:rFonts w:hint="eastAsia" w:ascii="Arial"/>
          <w:sz w:val="21"/>
        </w:rPr>
        <w:t>Formerly Christians have believed in a divine Christ "propitiating God and thus freeing men from the consequences of their infection with original sin."</w:t>
      </w:r>
    </w:p>
    <w:p w14:paraId="3AE62A2D">
      <w:pPr>
        <w:rPr>
          <w:rFonts w:hint="eastAsia" w:ascii="Arial"/>
          <w:sz w:val="21"/>
        </w:rPr>
      </w:pPr>
      <w:r>
        <w:rPr>
          <w:rFonts w:hint="eastAsia" w:ascii="Arial"/>
          <w:sz w:val="21"/>
        </w:rPr>
        <w:t>从前，基督徒相信一位神性的基督“挽回神，从而使人从被原罪感染的后果中释放出来”。</w:t>
      </w:r>
    </w:p>
    <w:p w14:paraId="72422734">
      <w:pPr>
        <w:rPr>
          <w:rFonts w:hint="eastAsia" w:ascii="Arial"/>
          <w:sz w:val="21"/>
        </w:rPr>
      </w:pPr>
    </w:p>
    <w:p w14:paraId="01E75247">
      <w:pPr>
        <w:rPr>
          <w:rFonts w:hint="eastAsia" w:ascii="Arial"/>
          <w:sz w:val="21"/>
        </w:rPr>
      </w:pPr>
      <w:r>
        <w:rPr>
          <w:rFonts w:hint="eastAsia" w:ascii="Arial"/>
          <w:sz w:val="21"/>
        </w:rPr>
        <w:t>To raise the question of the historicity of Jesus from this standpoint would be simply to call in question the right of Christianity to exist.</w:t>
      </w:r>
    </w:p>
    <w:p w14:paraId="246B25BA">
      <w:pPr>
        <w:rPr>
          <w:rFonts w:hint="eastAsia" w:ascii="Arial"/>
          <w:sz w:val="21"/>
        </w:rPr>
      </w:pPr>
      <w:r>
        <w:rPr>
          <w:rFonts w:hint="eastAsia" w:ascii="Arial"/>
          <w:sz w:val="21"/>
        </w:rPr>
        <w:t>从这个立场提出耶稣历史性的问题，简直就是质疑基督教存在的权利。</w:t>
      </w:r>
    </w:p>
    <w:p w14:paraId="1AD3F174">
      <w:pPr>
        <w:rPr>
          <w:rFonts w:hint="eastAsia" w:ascii="Arial"/>
          <w:sz w:val="21"/>
        </w:rPr>
      </w:pPr>
    </w:p>
    <w:p w14:paraId="174E22C0">
      <w:pPr>
        <w:rPr>
          <w:rFonts w:hint="eastAsia" w:ascii="Arial"/>
          <w:sz w:val="21"/>
        </w:rPr>
      </w:pPr>
      <w:r>
        <w:rPr>
          <w:rFonts w:hint="eastAsia" w:ascii="Arial"/>
          <w:sz w:val="21"/>
        </w:rPr>
        <w:t>It is only when we have learned, like David Friedrich Strauss (in his Christian period), to distinguish between the principle of Christianity and the person of Christ, and have come to see that what we call Christianity is just "a particular faith in God, a peculiar knowledge of God, with its corresponding mode of life, or, as it is called, a religious idea, a religious principle,"—so that there is no historical redemptive work postulated in the background,—that we may ask ourselves with any meaning whether there exists any necessity for the assumption of an historical Jesus.</w:t>
      </w:r>
    </w:p>
    <w:p w14:paraId="06ED3113">
      <w:pPr>
        <w:rPr>
          <w:rFonts w:hint="eastAsia" w:ascii="Arial"/>
          <w:sz w:val="21"/>
        </w:rPr>
      </w:pPr>
      <w:r>
        <w:rPr>
          <w:rFonts w:hint="eastAsia" w:ascii="Arial"/>
          <w:sz w:val="21"/>
        </w:rPr>
        <w:t>只有当我们像大卫·弗里德里希·施特劳斯（在他的基督教时期）那样学会区分基督教的原则和基督的位格，并且开始明白我们所说的基督教仅仅是“一种对神的特定信仰，一种对神的特殊认识，及其相应的生活方式，或者如其所称，一种宗教观念，一种宗教原则”——以至于背景中没有假设任何历史性的救赎工作——我们才能有意义地问自己，是否还有必要假设一个历史上的耶稣。</w:t>
      </w:r>
    </w:p>
    <w:p w14:paraId="7F8D3745">
      <w:pPr>
        <w:rPr>
          <w:rFonts w:hint="eastAsia" w:ascii="Arial"/>
          <w:sz w:val="21"/>
        </w:rPr>
      </w:pPr>
    </w:p>
    <w:p w14:paraId="1AC4A733">
      <w:pPr>
        <w:rPr>
          <w:rFonts w:hint="eastAsia" w:ascii="Arial"/>
          <w:sz w:val="21"/>
        </w:rPr>
      </w:pPr>
      <w:r>
        <w:rPr>
          <w:rFonts w:hint="eastAsia" w:ascii="Arial"/>
          <w:sz w:val="21"/>
        </w:rPr>
        <w:t>Even on this ground, however, a negative answer is not to be taken for granted.</w:t>
      </w:r>
    </w:p>
    <w:p w14:paraId="57292FCB">
      <w:pPr>
        <w:rPr>
          <w:rFonts w:hint="eastAsia" w:ascii="Arial"/>
          <w:sz w:val="21"/>
        </w:rPr>
      </w:pPr>
      <w:r>
        <w:rPr>
          <w:rFonts w:hint="eastAsia" w:ascii="Arial"/>
          <w:sz w:val="21"/>
        </w:rPr>
        <w:t>然而，即使在此基础上，否定的回答也不是理所当然的。</w:t>
      </w:r>
    </w:p>
    <w:p w14:paraId="12C85A92">
      <w:pPr>
        <w:rPr>
          <w:rFonts w:hint="eastAsia" w:ascii="Arial"/>
          <w:sz w:val="21"/>
        </w:rPr>
      </w:pPr>
    </w:p>
    <w:p w14:paraId="5414D6C3">
      <w:pPr>
        <w:rPr>
          <w:rFonts w:hint="eastAsia" w:ascii="Arial"/>
          <w:sz w:val="21"/>
        </w:rPr>
      </w:pPr>
      <w:r>
        <w:rPr>
          <w:rFonts w:hint="eastAsia" w:ascii="Arial"/>
          <w:sz w:val="21"/>
        </w:rPr>
        <w:t>There even exist some who have come so far,—to whom therefore "redemption is not something once for all completed in the work of Christ, and thereafter only to be applied to individuals, but an occurrence continually completing itself afresh in the action of God on the soul by means of the knowledge of God" wrought by faith,—to whom a negative answer is still impossible.</w:t>
      </w:r>
    </w:p>
    <w:p w14:paraId="473D0082">
      <w:pPr>
        <w:rPr>
          <w:rFonts w:hint="eastAsia" w:ascii="Arial"/>
          <w:sz w:val="21"/>
        </w:rPr>
      </w:pPr>
      <w:r>
        <w:rPr>
          <w:rFonts w:hint="eastAsia" w:ascii="Arial"/>
          <w:sz w:val="21"/>
        </w:rPr>
        <w:t>甚至有些已经走到这一步的人——对他们来说，“救赎不是在基督的工作中一次永远完成，此后仅需应用於个人的事，而是一个通过信仰所产生的对神的认识，在神对灵魂的行动中不断重新完成的事件”——对他们来说，否定的回答仍然是不可能的。</w:t>
      </w:r>
    </w:p>
    <w:p w14:paraId="1939DD73">
      <w:pPr>
        <w:rPr>
          <w:rFonts w:hint="eastAsia" w:ascii="Arial"/>
          <w:sz w:val="21"/>
        </w:rPr>
      </w:pPr>
    </w:p>
    <w:p w14:paraId="32B0CF63">
      <w:pPr>
        <w:rPr>
          <w:rFonts w:hint="eastAsia" w:ascii="Arial"/>
          <w:sz w:val="21"/>
        </w:rPr>
      </w:pPr>
      <w:r>
        <w:rPr>
          <w:rFonts w:hint="eastAsia" w:ascii="Arial"/>
          <w:sz w:val="21"/>
        </w:rPr>
        <w:t>This is because they "connect this redeeming faith-knowledge with the knowledge and recollection of the historical personality of Jesus, although this comes into consideration with them, not in its miraculous element, nor in its particular teachings, but only in the total effect of the religious personality."</w:t>
      </w:r>
    </w:p>
    <w:p w14:paraId="72433644">
      <w:pPr>
        <w:rPr>
          <w:rFonts w:hint="eastAsia" w:ascii="Arial"/>
          <w:sz w:val="21"/>
        </w:rPr>
      </w:pPr>
      <w:r>
        <w:rPr>
          <w:rFonts w:hint="eastAsia" w:ascii="Arial"/>
          <w:sz w:val="21"/>
        </w:rPr>
        <w:t>这是因为他们“将这种救赎性的信仰知识与对耶稣历史人格的认识和回忆联系起来，尽管这对他们来说，不是在其神迹元素上，也不是在其具体教导上，而仅仅是在宗教人格的整体效果上加以考虑。”</w:t>
      </w:r>
    </w:p>
    <w:p w14:paraId="417E7698">
      <w:pPr>
        <w:rPr>
          <w:rFonts w:hint="eastAsia" w:ascii="Arial"/>
          <w:sz w:val="21"/>
        </w:rPr>
      </w:pPr>
    </w:p>
    <w:p w14:paraId="33AED45B">
      <w:pPr>
        <w:rPr>
          <w:rFonts w:hint="eastAsia" w:ascii="Arial"/>
          <w:sz w:val="21"/>
        </w:rPr>
      </w:pPr>
      <w:r>
        <w:rPr>
          <w:rFonts w:hint="eastAsia" w:ascii="Arial"/>
          <w:sz w:val="21"/>
        </w:rPr>
        <w:t>It is "the later, ecclesiastical Schleiermacher" that Troeltsch has in view here, and especially Ritschl and Herrmann.</w:t>
      </w:r>
    </w:p>
    <w:p w14:paraId="70235B6B">
      <w:pPr>
        <w:rPr>
          <w:rFonts w:hint="eastAsia" w:ascii="Arial"/>
          <w:sz w:val="21"/>
        </w:rPr>
      </w:pPr>
      <w:r>
        <w:rPr>
          <w:rFonts w:hint="eastAsia" w:ascii="Arial"/>
          <w:sz w:val="21"/>
        </w:rPr>
        <w:t>特洛尔奇在这里指的是“后期的、教会性的施莱尔马赫”，尤其是里奇尔和赫尔曼。</w:t>
      </w:r>
    </w:p>
    <w:p w14:paraId="688FC805">
      <w:pPr>
        <w:rPr>
          <w:rFonts w:hint="eastAsia" w:ascii="Arial"/>
          <w:sz w:val="21"/>
        </w:rPr>
      </w:pPr>
    </w:p>
    <w:p w14:paraId="792839DD">
      <w:pPr>
        <w:rPr>
          <w:rFonts w:hint="eastAsia" w:ascii="Arial"/>
          <w:sz w:val="21"/>
        </w:rPr>
      </w:pPr>
      <w:r>
        <w:rPr>
          <w:rFonts w:hint="eastAsia" w:ascii="Arial"/>
          <w:sz w:val="21"/>
        </w:rPr>
        <w:t>With them "all notion of a historical redemptive miracle, occurring once for all," indeed, is lacking; but with them also the faith-knowledge that constitutes Christianity is "bound to the historical personality of Christ, by which alone power or certitude is lent it."</w:t>
      </w:r>
    </w:p>
    <w:p w14:paraId="49691E66">
      <w:pPr>
        <w:rPr>
          <w:rFonts w:hint="eastAsia" w:ascii="Arial"/>
          <w:sz w:val="21"/>
        </w:rPr>
      </w:pPr>
      <w:r>
        <w:rPr>
          <w:rFonts w:hint="eastAsia" w:ascii="Arial"/>
          <w:sz w:val="21"/>
        </w:rPr>
        <w:t>在他们那里，确实缺乏“一次永远发生的历史性救赎神迹的所有概念”；但在他们那里，构成基督教的信仰知识也“绑定于基督的历史人格，唯有藉此才能赋予其力量或确据”。</w:t>
      </w:r>
    </w:p>
    <w:p w14:paraId="5C161D26">
      <w:pPr>
        <w:rPr>
          <w:rFonts w:hint="eastAsia" w:ascii="Arial"/>
          <w:sz w:val="21"/>
        </w:rPr>
      </w:pPr>
    </w:p>
    <w:p w14:paraId="0E6D5D95">
      <w:pPr>
        <w:rPr>
          <w:rFonts w:hint="eastAsia" w:ascii="Arial"/>
          <w:sz w:val="21"/>
        </w:rPr>
      </w:pPr>
      <w:r>
        <w:rPr>
          <w:rFonts w:hint="eastAsia" w:ascii="Arial"/>
          <w:sz w:val="21"/>
        </w:rPr>
        <w:t>In this, he contends, there is betrayed lurking at the back of the brain a remnant of the old doctrine of original sin; there persists a notion "of the essential incapacity of men who do not know Christ for hearty faith in God."</w:t>
      </w:r>
    </w:p>
    <w:p w14:paraId="6B4E2248">
      <w:pPr>
        <w:rPr>
          <w:rFonts w:hint="eastAsia" w:ascii="Arial"/>
          <w:sz w:val="21"/>
        </w:rPr>
      </w:pPr>
      <w:r>
        <w:rPr>
          <w:rFonts w:hint="eastAsia" w:ascii="Arial"/>
          <w:sz w:val="21"/>
        </w:rPr>
        <w:t>他认为，这暴露了潜伏在大脑后部的旧原罪教义的残余；依然存在一种观念，即“不认识基督的人本质上没有能力全心信靠神”。</w:t>
      </w:r>
    </w:p>
    <w:p w14:paraId="1F96C49F">
      <w:pPr>
        <w:rPr>
          <w:rFonts w:hint="eastAsia" w:ascii="Arial"/>
          <w:sz w:val="21"/>
        </w:rPr>
      </w:pPr>
    </w:p>
    <w:p w14:paraId="6CBE4011">
      <w:pPr>
        <w:rPr>
          <w:rFonts w:hint="eastAsia" w:ascii="Arial"/>
          <w:sz w:val="21"/>
        </w:rPr>
      </w:pPr>
      <w:r>
        <w:rPr>
          <w:rFonts w:hint="eastAsia" w:ascii="Arial"/>
          <w:sz w:val="21"/>
        </w:rPr>
        <w:t>To such a conception, questioning of the historicity of Jesus were as fatal as to the old orthodoxy itself.</w:t>
      </w:r>
    </w:p>
    <w:p w14:paraId="16C90403">
      <w:pPr>
        <w:rPr>
          <w:rFonts w:hint="eastAsia" w:ascii="Arial"/>
          <w:sz w:val="21"/>
        </w:rPr>
      </w:pPr>
      <w:r>
        <w:rPr>
          <w:rFonts w:hint="eastAsia" w:ascii="Arial"/>
          <w:sz w:val="21"/>
        </w:rPr>
        <w:t>对于这样的观念，质疑耶稣的历史性就像对旧正统本身一样致命。</w:t>
      </w:r>
    </w:p>
    <w:p w14:paraId="651CB0CC">
      <w:pPr>
        <w:rPr>
          <w:rFonts w:hint="eastAsia" w:ascii="Arial"/>
          <w:sz w:val="21"/>
        </w:rPr>
      </w:pPr>
    </w:p>
    <w:p w14:paraId="3BFE4FA3">
      <w:pPr>
        <w:rPr>
          <w:rFonts w:hint="eastAsia" w:ascii="Arial"/>
          <w:sz w:val="21"/>
        </w:rPr>
      </w:pPr>
      <w:r>
        <w:rPr>
          <w:rFonts w:hint="eastAsia" w:ascii="Arial"/>
          <w:sz w:val="21"/>
        </w:rPr>
        <w:t>Only when we occupy ground which allows no inward necessity for the assumption of an historical Jesus, can we discuss with any meaning whether the historical Jesus is indispensable to Christianity.</w:t>
      </w:r>
    </w:p>
    <w:p w14:paraId="501CC8CC">
      <w:pPr>
        <w:rPr>
          <w:rFonts w:hint="eastAsia" w:ascii="Arial"/>
          <w:sz w:val="21"/>
        </w:rPr>
      </w:pPr>
      <w:r>
        <w:rPr>
          <w:rFonts w:hint="eastAsia" w:ascii="Arial"/>
          <w:sz w:val="21"/>
        </w:rPr>
        <w:t>只有当我们占据的立场不允许对历史耶稣的假设有任何内在必要性时，我们才能有意义地讨论历史耶稣对基督教是否不可或缺。</w:t>
      </w:r>
    </w:p>
    <w:p w14:paraId="7F1D55AB">
      <w:pPr>
        <w:rPr>
          <w:rFonts w:hint="eastAsia" w:ascii="Arial"/>
          <w:sz w:val="21"/>
        </w:rPr>
      </w:pPr>
    </w:p>
    <w:p w14:paraId="3AF3ADD1">
      <w:pPr>
        <w:rPr>
          <w:rFonts w:hint="eastAsia" w:ascii="Arial"/>
          <w:sz w:val="21"/>
        </w:rPr>
      </w:pPr>
      <w:r>
        <w:rPr>
          <w:rFonts w:hint="eastAsia" w:ascii="Arial"/>
          <w:sz w:val="21"/>
        </w:rPr>
        <w:t>Troeltsch himself occupies this ground, and therefore admits that the indispensableness of Jesus to Christianity is to him a legitimate matter of debate.</w:t>
      </w:r>
    </w:p>
    <w:p w14:paraId="5D811149">
      <w:pPr>
        <w:rPr>
          <w:rFonts w:hint="eastAsia" w:ascii="Arial"/>
          <w:sz w:val="21"/>
        </w:rPr>
      </w:pPr>
      <w:r>
        <w:rPr>
          <w:rFonts w:hint="eastAsia" w:ascii="Arial"/>
          <w:sz w:val="21"/>
        </w:rPr>
        <w:t>特洛尔奇本人占据这一立场，因此承认对他来说，耶稣对基督教的不可或缺性是一个合理的辩论话题。</w:t>
      </w:r>
    </w:p>
    <w:p w14:paraId="3F666D74">
      <w:pPr>
        <w:rPr>
          <w:rFonts w:hint="eastAsia" w:ascii="Arial"/>
          <w:sz w:val="21"/>
        </w:rPr>
      </w:pPr>
    </w:p>
    <w:p w14:paraId="2AB829DC">
      <w:pPr>
        <w:rPr>
          <w:rFonts w:hint="eastAsia" w:ascii="Arial"/>
          <w:sz w:val="21"/>
        </w:rPr>
      </w:pPr>
      <w:r>
        <w:rPr>
          <w:rFonts w:hint="eastAsia" w:ascii="Arial"/>
          <w:sz w:val="21"/>
        </w:rPr>
        <w:t>He holds very decided views, however, in the matter.</w:t>
      </w:r>
    </w:p>
    <w:p w14:paraId="5C1993B4">
      <w:pPr>
        <w:rPr>
          <w:rFonts w:hint="eastAsia" w:ascii="Arial"/>
          <w:sz w:val="21"/>
        </w:rPr>
      </w:pPr>
      <w:r>
        <w:rPr>
          <w:rFonts w:hint="eastAsia" w:ascii="Arial"/>
          <w:sz w:val="21"/>
        </w:rPr>
        <w:t>然而，他在此事上持有非常坚定的观点。</w:t>
      </w:r>
    </w:p>
    <w:p w14:paraId="3E69089E">
      <w:pPr>
        <w:rPr>
          <w:rFonts w:hint="eastAsia" w:ascii="Arial"/>
          <w:sz w:val="21"/>
        </w:rPr>
      </w:pPr>
    </w:p>
    <w:p w14:paraId="37F951E4">
      <w:pPr>
        <w:rPr>
          <w:rFonts w:hint="eastAsia" w:ascii="Arial"/>
          <w:sz w:val="21"/>
        </w:rPr>
      </w:pPr>
      <w:r>
        <w:rPr>
          <w:rFonts w:hint="eastAsia" w:ascii="Arial"/>
          <w:sz w:val="21"/>
        </w:rPr>
        <w:t>Even on this ground he argues—and it is the chief purpose of his lecture to argue this—that Christianity cannot get along without Jesus.</w:t>
      </w:r>
    </w:p>
    <w:p w14:paraId="7C2D1D3E">
      <w:pPr>
        <w:rPr>
          <w:rFonts w:hint="eastAsia" w:ascii="Arial"/>
          <w:sz w:val="21"/>
        </w:rPr>
      </w:pPr>
      <w:r>
        <w:rPr>
          <w:rFonts w:hint="eastAsia" w:ascii="Arial"/>
          <w:sz w:val="21"/>
        </w:rPr>
        <w:t>即使在此基础上，他也争辩说——这正是他讲座的主要目的——基督教离不开耶稣。</w:t>
      </w:r>
    </w:p>
    <w:p w14:paraId="369DD1FE">
      <w:pPr>
        <w:rPr>
          <w:rFonts w:hint="eastAsia" w:ascii="Arial"/>
          <w:sz w:val="21"/>
        </w:rPr>
      </w:pPr>
    </w:p>
    <w:p w14:paraId="47820F38">
      <w:pPr>
        <w:rPr>
          <w:rFonts w:hint="eastAsia" w:ascii="Arial"/>
          <w:sz w:val="21"/>
        </w:rPr>
      </w:pPr>
      <w:r>
        <w:rPr>
          <w:rFonts w:hint="eastAsia" w:ascii="Arial"/>
          <w:sz w:val="21"/>
        </w:rPr>
        <w:t>His argument is based on considerations derived from the history of religions and religious psychology, and amounts in general to the contention that religion is, after all said, a social affair and cannot persist without cultus and communion;</w:t>
      </w:r>
    </w:p>
    <w:p w14:paraId="7CE38FB4">
      <w:pPr>
        <w:rPr>
          <w:rFonts w:hint="eastAsia" w:ascii="Arial"/>
          <w:sz w:val="21"/>
        </w:rPr>
      </w:pPr>
      <w:r>
        <w:rPr>
          <w:rFonts w:hint="eastAsia" w:ascii="Arial"/>
          <w:sz w:val="21"/>
        </w:rPr>
        <w:t>他的论点基于源自宗教历史和宗教心理学的考虑，大体上归结为这一主张：宗教归根结底是社会事务，没有崇拜仪式和团契就无法持续；</w:t>
      </w:r>
    </w:p>
    <w:p w14:paraId="1E3ED90B">
      <w:pPr>
        <w:rPr>
          <w:rFonts w:hint="eastAsia" w:ascii="Arial"/>
          <w:sz w:val="21"/>
        </w:rPr>
      </w:pPr>
    </w:p>
    <w:p w14:paraId="50A46585">
      <w:pPr>
        <w:rPr>
          <w:rFonts w:hint="eastAsia" w:ascii="Arial"/>
          <w:sz w:val="21"/>
        </w:rPr>
      </w:pPr>
      <w:r>
        <w:rPr>
          <w:rFonts w:hint="eastAsia" w:ascii="Arial"/>
          <w:sz w:val="21"/>
        </w:rPr>
        <w:t>while these require a rallying-centre, which must be envisaged as real; and this rallying-centre in the present stage of culture cannot be anything but Jesus Christ.</w:t>
      </w:r>
    </w:p>
    <w:p w14:paraId="6BBAF390">
      <w:pPr>
        <w:rPr>
          <w:rFonts w:hint="eastAsia" w:ascii="Arial"/>
          <w:sz w:val="21"/>
        </w:rPr>
      </w:pPr>
      <w:r>
        <w:rPr>
          <w:rFonts w:hint="eastAsia" w:ascii="Arial"/>
          <w:sz w:val="21"/>
        </w:rPr>
        <w:t>而这些需要一个聚集中心，这个中心必须被设想为真实的；在目前的文化阶段，这个聚集中心除了耶稣基督不可能是别的。</w:t>
      </w:r>
    </w:p>
    <w:p w14:paraId="4D000715">
      <w:pPr>
        <w:rPr>
          <w:rFonts w:hint="eastAsia" w:ascii="Arial"/>
          <w:sz w:val="21"/>
        </w:rPr>
      </w:pPr>
    </w:p>
    <w:p w14:paraId="3158175B">
      <w:pPr>
        <w:rPr>
          <w:rFonts w:hint="eastAsia" w:ascii="Arial"/>
          <w:sz w:val="21"/>
        </w:rPr>
      </w:pPr>
      <w:r>
        <w:rPr>
          <w:rFonts w:hint="eastAsia" w:ascii="Arial"/>
          <w:sz w:val="21"/>
        </w:rPr>
        <w:t>The persistence of even this type of religious belief hangs thus on the historicity of Jesus, and whenever, if ever (Troeltsch thinks they will never), the results of historical research shall prove unfavorable to the historicity of Jesus, then the death-knell of even this type of religious faith is sounded.</w:t>
      </w:r>
    </w:p>
    <w:p w14:paraId="35209FE5">
      <w:pPr>
        <w:rPr>
          <w:rFonts w:hint="eastAsia" w:ascii="Arial"/>
          <w:sz w:val="21"/>
        </w:rPr>
      </w:pPr>
      <w:r>
        <w:rPr>
          <w:rFonts w:hint="eastAsia" w:ascii="Arial"/>
          <w:sz w:val="21"/>
        </w:rPr>
        <w:t>因此，即使这种类型的宗教信仰的持续也取决于耶稣的历史性，只要（如果曾经有的话，特洛尔奇认为永远不会有）历史研究的结果证明对耶稣的历史性不利，那么即使这类型宗教信仰的丧钟也就敲响了。</w:t>
      </w:r>
    </w:p>
    <w:p w14:paraId="5BD279BC">
      <w:pPr>
        <w:rPr>
          <w:rFonts w:hint="eastAsia" w:ascii="Arial"/>
          <w:sz w:val="21"/>
        </w:rPr>
      </w:pPr>
    </w:p>
    <w:p w14:paraId="7698678D">
      <w:pPr>
        <w:rPr>
          <w:rFonts w:hint="eastAsia" w:ascii="Arial"/>
          <w:sz w:val="21"/>
        </w:rPr>
      </w:pPr>
      <w:r>
        <w:rPr>
          <w:rFonts w:hint="eastAsia" w:ascii="Arial"/>
          <w:sz w:val="21"/>
        </w:rPr>
        <w:t>This is, he assures us, the last word of social-psychological research in the realm of religion.</w:t>
      </w:r>
    </w:p>
    <w:p w14:paraId="7F15E279">
      <w:pPr>
        <w:rPr>
          <w:rFonts w:hint="eastAsia" w:ascii="Arial"/>
          <w:sz w:val="21"/>
        </w:rPr>
      </w:pPr>
      <w:r>
        <w:rPr>
          <w:rFonts w:hint="eastAsia" w:ascii="Arial"/>
          <w:sz w:val="21"/>
        </w:rPr>
        <w:t>他向我们保证，这是宗教领域社会心理学研究的定论。</w:t>
      </w:r>
    </w:p>
    <w:p w14:paraId="1166D270">
      <w:pPr>
        <w:rPr>
          <w:rFonts w:hint="eastAsia" w:ascii="Arial"/>
          <w:sz w:val="21"/>
        </w:rPr>
      </w:pPr>
    </w:p>
    <w:p w14:paraId="6F0005D8">
      <w:pPr>
        <w:rPr>
          <w:rFonts w:hint="eastAsia" w:ascii="Arial"/>
          <w:sz w:val="21"/>
        </w:rPr>
      </w:pPr>
      <w:r>
        <w:rPr>
          <w:rFonts w:hint="eastAsia" w:ascii="Arial"/>
          <w:sz w:val="21"/>
        </w:rPr>
        <w:t>The question thus defined and debated is, however, little more than an academic one.</w:t>
      </w:r>
    </w:p>
    <w:p w14:paraId="49C4159B">
      <w:pPr>
        <w:rPr>
          <w:rFonts w:hint="eastAsia" w:ascii="Arial"/>
          <w:sz w:val="21"/>
        </w:rPr>
      </w:pPr>
      <w:r>
        <w:rPr>
          <w:rFonts w:hint="eastAsia" w:ascii="Arial"/>
          <w:sz w:val="21"/>
        </w:rPr>
        <w:t>然而，如此定义和辩论的问题只不过是一个学术问题。</w:t>
      </w:r>
    </w:p>
    <w:p w14:paraId="5F8960AD">
      <w:pPr>
        <w:rPr>
          <w:rFonts w:hint="eastAsia" w:ascii="Arial"/>
          <w:sz w:val="21"/>
        </w:rPr>
      </w:pPr>
    </w:p>
    <w:p w14:paraId="19A84B9B">
      <w:pPr>
        <w:rPr>
          <w:rFonts w:hint="eastAsia" w:ascii="Arial"/>
          <w:sz w:val="21"/>
        </w:rPr>
      </w:pPr>
      <w:r>
        <w:rPr>
          <w:rFonts w:hint="eastAsia" w:ascii="Arial"/>
          <w:sz w:val="21"/>
        </w:rPr>
        <w:t>Troeltsch does not pretend that the extremely attenuated "Christianity" to which alone the question of the indispensableness of the historical Jesus has meaning, possesses vitality as a religion.</w:t>
      </w:r>
    </w:p>
    <w:p w14:paraId="025D4DEE">
      <w:pPr>
        <w:rPr>
          <w:rFonts w:hint="eastAsia" w:ascii="Arial"/>
          <w:sz w:val="21"/>
        </w:rPr>
      </w:pPr>
      <w:r>
        <w:rPr>
          <w:rFonts w:hint="eastAsia" w:ascii="Arial"/>
          <w:sz w:val="21"/>
        </w:rPr>
        <w:t>特洛尔奇并不假装那个极其稀释的“基督教”——只有对它来说历史耶稣的不可或缺性问题才有意义——作为一个宗教具有生命力。</w:t>
      </w:r>
    </w:p>
    <w:p w14:paraId="17F6E77A">
      <w:pPr>
        <w:rPr>
          <w:rFonts w:hint="eastAsia" w:ascii="Arial"/>
          <w:sz w:val="21"/>
        </w:rPr>
      </w:pPr>
    </w:p>
    <w:p w14:paraId="657E224D">
      <w:pPr>
        <w:rPr>
          <w:rFonts w:hint="eastAsia" w:ascii="Arial"/>
          <w:sz w:val="21"/>
        </w:rPr>
      </w:pPr>
      <w:r>
        <w:rPr>
          <w:rFonts w:hint="eastAsia" w:ascii="Arial"/>
          <w:sz w:val="21"/>
        </w:rPr>
        <w:t>Individuals may profess it and do profess it; he professes it himself; but the churches in which religious life is rich and powerful, are, he tells us, of a very different faith.</w:t>
      </w:r>
    </w:p>
    <w:p w14:paraId="394A4239">
      <w:pPr>
        <w:rPr>
          <w:rFonts w:hint="eastAsia" w:ascii="Arial"/>
          <w:sz w:val="21"/>
        </w:rPr>
      </w:pPr>
      <w:r>
        <w:rPr>
          <w:rFonts w:hint="eastAsia" w:ascii="Arial"/>
          <w:sz w:val="21"/>
        </w:rPr>
        <w:t>个人可能会信奉它，并且确实信奉它；他自己就信奉它；但他告诉我们，那些宗教生活丰富有力的教会，持有非常不同的信仰。</w:t>
      </w:r>
    </w:p>
    <w:p w14:paraId="3A9AE0A0">
      <w:pPr>
        <w:rPr>
          <w:rFonts w:hint="eastAsia" w:ascii="Arial"/>
          <w:sz w:val="21"/>
        </w:rPr>
      </w:pPr>
    </w:p>
    <w:p w14:paraId="7D42958A">
      <w:pPr>
        <w:rPr>
          <w:rFonts w:hint="eastAsia" w:ascii="Arial"/>
          <w:sz w:val="21"/>
        </w:rPr>
      </w:pPr>
      <w:r>
        <w:rPr>
          <w:rFonts w:hint="eastAsia" w:ascii="Arial"/>
          <w:sz w:val="21"/>
        </w:rPr>
        <w:t>We may be interested to know that even in this, its most attenuated form, "Christianity" cannot, in the opinion of one of our chief masters in the psychology and phenomenology of religion, dispense with Jesus.</w:t>
      </w:r>
    </w:p>
    <w:p w14:paraId="62A37123">
      <w:pPr>
        <w:rPr>
          <w:rFonts w:hint="eastAsia" w:ascii="Arial"/>
          <w:sz w:val="21"/>
        </w:rPr>
      </w:pPr>
      <w:r>
        <w:rPr>
          <w:rFonts w:hint="eastAsia" w:ascii="Arial"/>
          <w:sz w:val="21"/>
        </w:rPr>
        <w:t>我们可能会有兴趣知道，即使在其最稀释的形式中，“基督教”在我们的一位宗教心理学和现象学大师看来，也不能没有耶稣。</w:t>
      </w:r>
    </w:p>
    <w:p w14:paraId="5C67BB7F">
      <w:pPr>
        <w:rPr>
          <w:rFonts w:hint="eastAsia" w:ascii="Arial"/>
          <w:sz w:val="21"/>
        </w:rPr>
      </w:pPr>
    </w:p>
    <w:p w14:paraId="1464418F">
      <w:pPr>
        <w:rPr>
          <w:rFonts w:hint="eastAsia" w:ascii="Arial"/>
          <w:sz w:val="21"/>
        </w:rPr>
      </w:pPr>
      <w:r>
        <w:rPr>
          <w:rFonts w:hint="eastAsia" w:ascii="Arial"/>
          <w:sz w:val="21"/>
        </w:rPr>
        <w:t>But the real question which presses for an answer is whether this very attenuated "Christianity," in which alone the question of the indispensableness of Jesus to Christianity can with any meaning be raised, possesses any just claim upon the name of Christianity.</w:t>
      </w:r>
    </w:p>
    <w:p w14:paraId="0AC35D62">
      <w:pPr>
        <w:rPr>
          <w:rFonts w:hint="eastAsia" w:ascii="Arial"/>
          <w:sz w:val="21"/>
        </w:rPr>
      </w:pPr>
      <w:r>
        <w:rPr>
          <w:rFonts w:hint="eastAsia" w:ascii="Arial"/>
          <w:sz w:val="21"/>
        </w:rPr>
        <w:t>但迫切需要回答的真正问题是，这个非常稀释的“基督教”——只有在其中关于耶稣对基督教不可或缺性的问题才能有意义地被提出——是否对其被称为基督教拥有任何正当的要求。</w:t>
      </w:r>
    </w:p>
    <w:p w14:paraId="7F8C39A4">
      <w:pPr>
        <w:rPr>
          <w:rFonts w:hint="eastAsia" w:ascii="Arial"/>
          <w:sz w:val="21"/>
        </w:rPr>
      </w:pPr>
    </w:p>
    <w:p w14:paraId="51198C33">
      <w:pPr>
        <w:rPr>
          <w:rFonts w:hint="eastAsia" w:ascii="Arial"/>
          <w:sz w:val="21"/>
        </w:rPr>
      </w:pPr>
      <w:r>
        <w:rPr>
          <w:rFonts w:hint="eastAsia" w:ascii="Arial"/>
          <w:sz w:val="21"/>
        </w:rPr>
        <w:t>Its adherents are no doubt prompt in asserting their right to the name.</w:t>
      </w:r>
    </w:p>
    <w:p w14:paraId="03E0D6CA">
      <w:pPr>
        <w:rPr>
          <w:rFonts w:hint="eastAsia" w:ascii="Arial"/>
          <w:sz w:val="21"/>
        </w:rPr>
      </w:pPr>
      <w:r>
        <w:rPr>
          <w:rFonts w:hint="eastAsia" w:ascii="Arial"/>
          <w:sz w:val="21"/>
        </w:rPr>
        <w:t>其拥护者无疑会迅速主张他们对该名称的权利。</w:t>
      </w:r>
    </w:p>
    <w:p w14:paraId="6B30EA5C">
      <w:pPr>
        <w:rPr>
          <w:rFonts w:hint="eastAsia" w:ascii="Arial"/>
          <w:sz w:val="21"/>
        </w:rPr>
      </w:pPr>
    </w:p>
    <w:p w14:paraId="36D603AA">
      <w:pPr>
        <w:rPr>
          <w:rFonts w:hint="eastAsia" w:ascii="Arial"/>
          <w:sz w:val="21"/>
        </w:rPr>
      </w:pPr>
      <w:r>
        <w:rPr>
          <w:rFonts w:hint="eastAsia" w:ascii="Arial"/>
          <w:sz w:val="21"/>
        </w:rPr>
        <w:t>But the allowance of their claim depends upon the prior question of what precisely Christianity is, and what kinds of "transformation" it can suffer without ceasing to be Christianity.</w:t>
      </w:r>
    </w:p>
    <w:p w14:paraId="524A6262">
      <w:pPr>
        <w:rPr>
          <w:rFonts w:hint="eastAsia" w:ascii="Arial"/>
          <w:sz w:val="21"/>
        </w:rPr>
      </w:pPr>
      <w:r>
        <w:rPr>
          <w:rFonts w:hint="eastAsia" w:ascii="Arial"/>
          <w:sz w:val="21"/>
        </w:rPr>
        <w:t>但允许他们的主张取决于一个先决问题：基督教究竟是什么，以及它能承受何种类型的“转型”而不停止成为基督教。</w:t>
      </w:r>
    </w:p>
    <w:p w14:paraId="50FD88B5">
      <w:pPr>
        <w:rPr>
          <w:rFonts w:hint="eastAsia" w:ascii="Arial"/>
          <w:sz w:val="21"/>
        </w:rPr>
      </w:pPr>
    </w:p>
    <w:p w14:paraId="1231C60E">
      <w:pPr>
        <w:rPr>
          <w:rFonts w:hint="eastAsia" w:ascii="Arial"/>
          <w:sz w:val="21"/>
        </w:rPr>
      </w:pPr>
      <w:r>
        <w:rPr>
          <w:rFonts w:hint="eastAsia" w:ascii="Arial"/>
          <w:sz w:val="21"/>
        </w:rPr>
        <w:t>If Christianity is only a particular way of conceiving God, with the emotional and volitional accompaniments and consequences of this way of conceiving God, then no doubt a particular way of conceiving God may claim to be Christianity,—that is, if it be the particular way of conceiving God which Christianity is.</w:t>
      </w:r>
    </w:p>
    <w:p w14:paraId="4A2DB16C">
      <w:pPr>
        <w:rPr>
          <w:rFonts w:hint="eastAsia" w:ascii="Arial"/>
          <w:sz w:val="21"/>
        </w:rPr>
      </w:pPr>
      <w:r>
        <w:rPr>
          <w:rFonts w:hint="eastAsia" w:ascii="Arial"/>
          <w:sz w:val="21"/>
        </w:rPr>
        <w:t>如果基督教仅仅是一种特定的构想神的方式，伴随着这种构想方式的情感和意志及后果，那么毫无疑问，一种特定的构想神的方式可以声称是基督教——也就是说，如果它是基督教所是的那种特定的构想神的方式。</w:t>
      </w:r>
    </w:p>
    <w:p w14:paraId="2C2C68FA">
      <w:pPr>
        <w:rPr>
          <w:rFonts w:hint="eastAsia" w:ascii="Arial"/>
          <w:sz w:val="21"/>
        </w:rPr>
      </w:pPr>
    </w:p>
    <w:p w14:paraId="159C329A">
      <w:pPr>
        <w:rPr>
          <w:rFonts w:hint="eastAsia" w:ascii="Arial"/>
          <w:sz w:val="21"/>
        </w:rPr>
      </w:pPr>
      <w:r>
        <w:rPr>
          <w:rFonts w:hint="eastAsia" w:ascii="Arial"/>
          <w:sz w:val="21"/>
        </w:rPr>
        <w:t>If Christianity, however, be anything more than just a way of conceiving God, it is hard to see what just claim a mere way of conceiving God can put in to the name.</w:t>
      </w:r>
    </w:p>
    <w:p w14:paraId="01ABAF95">
      <w:pPr>
        <w:rPr>
          <w:rFonts w:hint="eastAsia" w:ascii="Arial"/>
          <w:sz w:val="21"/>
        </w:rPr>
      </w:pPr>
      <w:r>
        <w:rPr>
          <w:rFonts w:hint="eastAsia" w:ascii="Arial"/>
          <w:sz w:val="21"/>
        </w:rPr>
        <w:t>然而，如果基督教不仅仅是一种构想神的方式，很难看出仅仅一种构想神的方式有什么正当理由要求这个名称。</w:t>
      </w:r>
    </w:p>
    <w:p w14:paraId="5B08AAA7">
      <w:pPr>
        <w:rPr>
          <w:rFonts w:hint="eastAsia" w:ascii="Arial"/>
          <w:sz w:val="21"/>
        </w:rPr>
      </w:pPr>
    </w:p>
    <w:p w14:paraId="7C34B5E9">
      <w:pPr>
        <w:rPr>
          <w:rFonts w:hint="eastAsia" w:ascii="Arial"/>
          <w:sz w:val="21"/>
        </w:rPr>
      </w:pPr>
      <w:r>
        <w:rPr>
          <w:rFonts w:hint="eastAsia" w:ascii="Arial"/>
          <w:sz w:val="21"/>
        </w:rPr>
        <w:t>We should not omit to note in passing that Troeltsch goes a step further than contending that Jesus is indispensable to Christianity even in that attenuated form of so-called Christianity to which he gives his adhesion.</w:t>
      </w:r>
    </w:p>
    <w:p w14:paraId="28A6D19A">
      <w:pPr>
        <w:rPr>
          <w:rFonts w:hint="eastAsia" w:ascii="Arial"/>
          <w:sz w:val="21"/>
        </w:rPr>
      </w:pPr>
      <w:r>
        <w:rPr>
          <w:rFonts w:hint="eastAsia" w:ascii="Arial"/>
          <w:sz w:val="21"/>
        </w:rPr>
        <w:t>我们不应忽略顺便指出，特洛尔奇不仅主张耶稣即使对于他所信奉的那种稀释形式的所谓基督教也是不可或缺的，而且更进一步。</w:t>
      </w:r>
    </w:p>
    <w:p w14:paraId="65E94AC8">
      <w:pPr>
        <w:rPr>
          <w:rFonts w:hint="eastAsia" w:ascii="Arial"/>
          <w:sz w:val="21"/>
        </w:rPr>
      </w:pPr>
    </w:p>
    <w:p w14:paraId="4D44E875">
      <w:pPr>
        <w:rPr>
          <w:rFonts w:hint="eastAsia" w:ascii="Arial"/>
          <w:sz w:val="21"/>
        </w:rPr>
      </w:pPr>
      <w:r>
        <w:rPr>
          <w:rFonts w:hint="eastAsia" w:ascii="Arial"/>
          <w:sz w:val="21"/>
        </w:rPr>
        <w:t>He contends that no other form of religion than this attenuated Christianity with Jesus enshrined at its centre can exist in the conditions of modern life.</w:t>
      </w:r>
    </w:p>
    <w:p w14:paraId="36A358D4">
      <w:pPr>
        <w:rPr>
          <w:rFonts w:hint="eastAsia" w:ascii="Arial"/>
          <w:sz w:val="21"/>
        </w:rPr>
      </w:pPr>
      <w:r>
        <w:rPr>
          <w:rFonts w:hint="eastAsia" w:ascii="Arial"/>
          <w:sz w:val="21"/>
        </w:rPr>
        <w:t>他主张，在现代生活条件下，除了这种以耶稣为中心的稀释的基督教之外，没有其他形式的宗教能够存在。</w:t>
      </w:r>
    </w:p>
    <w:p w14:paraId="7875287E">
      <w:pPr>
        <w:rPr>
          <w:rFonts w:hint="eastAsia" w:ascii="Arial"/>
          <w:sz w:val="21"/>
        </w:rPr>
      </w:pPr>
    </w:p>
    <w:p w14:paraId="0C71C633">
      <w:pPr>
        <w:rPr>
          <w:rFonts w:hint="eastAsia" w:ascii="Arial"/>
          <w:sz w:val="21"/>
        </w:rPr>
      </w:pPr>
      <w:r>
        <w:rPr>
          <w:rFonts w:hint="eastAsia" w:ascii="Arial"/>
          <w:sz w:val="21"/>
        </w:rPr>
        <w:t>In a word, Jesus is to him indispensable to religion in the conditions of modern life.</w:t>
      </w:r>
    </w:p>
    <w:p w14:paraId="5EE132EF">
      <w:pPr>
        <w:rPr>
          <w:rFonts w:hint="eastAsia" w:ascii="Arial"/>
          <w:sz w:val="21"/>
        </w:rPr>
      </w:pPr>
      <w:r>
        <w:rPr>
          <w:rFonts w:hint="eastAsia" w:ascii="Arial"/>
          <w:sz w:val="21"/>
        </w:rPr>
        <w:t>简而言之，对他来说，在现代生活条件下，耶稣对宗教是不可或缺的。</w:t>
      </w:r>
    </w:p>
    <w:p w14:paraId="5ABC62CA">
      <w:pPr>
        <w:rPr>
          <w:rFonts w:hint="eastAsia" w:ascii="Arial"/>
          <w:sz w:val="21"/>
        </w:rPr>
      </w:pPr>
    </w:p>
    <w:p w14:paraId="3E075CE4">
      <w:pPr>
        <w:rPr>
          <w:rFonts w:hint="eastAsia" w:ascii="Arial"/>
          <w:sz w:val="21"/>
        </w:rPr>
      </w:pPr>
      <w:r>
        <w:rPr>
          <w:rFonts w:hint="eastAsia" w:ascii="Arial"/>
          <w:sz w:val="21"/>
        </w:rPr>
        <w:t>This is not, to be sure, quite the same as saying with Heinrich Weinel, that "after Jesus it is his religion or none."</w:t>
      </w:r>
    </w:p>
    <w:p w14:paraId="719FC021">
      <w:pPr>
        <w:rPr>
          <w:rFonts w:hint="eastAsia" w:ascii="Arial"/>
          <w:sz w:val="21"/>
        </w:rPr>
      </w:pPr>
      <w:r>
        <w:rPr>
          <w:rFonts w:hint="eastAsia" w:ascii="Arial"/>
          <w:sz w:val="21"/>
        </w:rPr>
        <w:t>当然，这并不完全等同于海因里希·魏内尔所说的“在耶稣之后，要么是他的宗教，要么什么都没有”。</w:t>
      </w:r>
    </w:p>
    <w:p w14:paraId="7709BE44">
      <w:pPr>
        <w:rPr>
          <w:rFonts w:hint="eastAsia" w:ascii="Arial"/>
          <w:sz w:val="21"/>
        </w:rPr>
      </w:pPr>
    </w:p>
    <w:p w14:paraId="1BF129F8">
      <w:pPr>
        <w:rPr>
          <w:rFonts w:hint="eastAsia" w:ascii="Arial"/>
          <w:sz w:val="21"/>
        </w:rPr>
      </w:pPr>
      <w:r>
        <w:rPr>
          <w:rFonts w:hint="eastAsia" w:ascii="Arial"/>
          <w:sz w:val="21"/>
        </w:rPr>
        <w:t>Troeltsch is not prepared to declare Christianity "the eternal religion," which can never be transcended.</w:t>
      </w:r>
    </w:p>
    <w:p w14:paraId="4E12F56C">
      <w:pPr>
        <w:rPr>
          <w:rFonts w:hint="eastAsia" w:ascii="Arial"/>
          <w:sz w:val="21"/>
        </w:rPr>
      </w:pPr>
      <w:r>
        <w:rPr>
          <w:rFonts w:hint="eastAsia" w:ascii="Arial"/>
          <w:sz w:val="21"/>
        </w:rPr>
        <w:t>特洛尔奇不准备宣称基督教是“永恒的宗教”，永远无法被超越。</w:t>
      </w:r>
    </w:p>
    <w:p w14:paraId="18D52BCD">
      <w:pPr>
        <w:rPr>
          <w:rFonts w:hint="eastAsia" w:ascii="Arial"/>
          <w:sz w:val="21"/>
        </w:rPr>
      </w:pPr>
    </w:p>
    <w:p w14:paraId="6CA150CE">
      <w:pPr>
        <w:rPr>
          <w:rFonts w:hint="eastAsia" w:ascii="Arial"/>
          <w:sz w:val="21"/>
        </w:rPr>
      </w:pPr>
      <w:r>
        <w:rPr>
          <w:rFonts w:hint="eastAsia" w:ascii="Arial"/>
          <w:sz w:val="21"/>
        </w:rPr>
        <w:t>But he is prepared to insist that Christianity—of course, in the interpretation of Christianity which commends itself to him—is so bound up with, and gives such competent expression to, the religious side of the civilization of the Mediterranean basin, that so long as that civilization endures, so long must Christianity remain the only religion possible to civilized humanity.</w:t>
      </w:r>
    </w:p>
    <w:p w14:paraId="1819AF06">
      <w:pPr>
        <w:rPr>
          <w:rFonts w:hint="eastAsia" w:ascii="Arial"/>
          <w:sz w:val="21"/>
        </w:rPr>
      </w:pPr>
      <w:r>
        <w:rPr>
          <w:rFonts w:hint="eastAsia" w:ascii="Arial"/>
          <w:sz w:val="21"/>
        </w:rPr>
        <w:t>但他准备坚持认为，基督教——当然是在他所赞同的基督教解释中——与地中海盆地文明的宗教方面如此紧密结合，并给予了如此称职的表达，以至于只要那个文明持续存在，基督教就必须仍然是文明人类唯一可能的宗教。</w:t>
      </w:r>
    </w:p>
    <w:p w14:paraId="15080016">
      <w:pPr>
        <w:rPr>
          <w:rFonts w:hint="eastAsia" w:ascii="Arial"/>
          <w:sz w:val="21"/>
        </w:rPr>
      </w:pPr>
    </w:p>
    <w:p w14:paraId="6F6B061C">
      <w:pPr>
        <w:rPr>
          <w:rFonts w:hint="eastAsia" w:ascii="Arial"/>
          <w:sz w:val="21"/>
        </w:rPr>
      </w:pPr>
      <w:r>
        <w:rPr>
          <w:rFonts w:hint="eastAsia" w:ascii="Arial"/>
          <w:sz w:val="21"/>
        </w:rPr>
        <w:t>It is possible, of course, that the civilization of the Mediterranean basin may after a while be replaced by a still higher civilization; and then, no doubt, there will arise a new form of religious expression conformable to the new civilization.</w:t>
      </w:r>
    </w:p>
    <w:p w14:paraId="7C4F1EB7">
      <w:pPr>
        <w:rPr>
          <w:rFonts w:hint="eastAsia" w:ascii="Arial"/>
          <w:sz w:val="21"/>
        </w:rPr>
      </w:pPr>
      <w:r>
        <w:rPr>
          <w:rFonts w:hint="eastAsia" w:ascii="Arial"/>
          <w:sz w:val="21"/>
        </w:rPr>
        <w:t>当然，地中海盆地的文明有可能在一段时间后被更高的文明所取代；那时，毫无疑问，将会出现一种符合新文明的新宗教表达形式。</w:t>
      </w:r>
    </w:p>
    <w:p w14:paraId="0D5094A4">
      <w:pPr>
        <w:rPr>
          <w:rFonts w:hint="eastAsia" w:ascii="Arial"/>
          <w:sz w:val="21"/>
        </w:rPr>
      </w:pPr>
    </w:p>
    <w:p w14:paraId="7AAE73ED">
      <w:pPr>
        <w:rPr>
          <w:rFonts w:hint="eastAsia" w:ascii="Arial"/>
          <w:sz w:val="21"/>
        </w:rPr>
      </w:pPr>
      <w:r>
        <w:rPr>
          <w:rFonts w:hint="eastAsia" w:ascii="Arial"/>
          <w:sz w:val="21"/>
        </w:rPr>
        <w:t>Christianity is thus not pronounced by Troeltsch the final, the absolute religion, but merely the only religion possible to the highest civilization as yet known to man.</w:t>
      </w:r>
    </w:p>
    <w:p w14:paraId="15CEC7F2">
      <w:pPr>
        <w:rPr>
          <w:rFonts w:hint="eastAsia" w:ascii="Arial"/>
          <w:sz w:val="21"/>
        </w:rPr>
      </w:pPr>
      <w:r>
        <w:rPr>
          <w:rFonts w:hint="eastAsia" w:ascii="Arial"/>
          <w:sz w:val="21"/>
        </w:rPr>
        <w:t>因此，基督教并没有被特洛尔奇宣称为最终的、绝对的宗教，而仅仅是人类目前所知的最高文明唯一可能的宗教。</w:t>
      </w:r>
    </w:p>
    <w:p w14:paraId="13471333">
      <w:pPr>
        <w:rPr>
          <w:rFonts w:hint="eastAsia" w:ascii="Arial"/>
          <w:sz w:val="21"/>
        </w:rPr>
      </w:pPr>
    </w:p>
    <w:p w14:paraId="62375C8D">
      <w:pPr>
        <w:rPr>
          <w:rFonts w:hint="eastAsia" w:ascii="Arial"/>
          <w:sz w:val="21"/>
        </w:rPr>
      </w:pPr>
      <w:r>
        <w:rPr>
          <w:rFonts w:hint="eastAsia" w:ascii="Arial"/>
          <w:sz w:val="21"/>
        </w:rPr>
        <w:t>His defence of the indispensableness of Jesus means, then, only that we cannot in his opinion get along at present without Jesus.</w:t>
      </w:r>
    </w:p>
    <w:p w14:paraId="4510D890">
      <w:pPr>
        <w:rPr>
          <w:rFonts w:hint="eastAsia" w:ascii="Arial"/>
          <w:sz w:val="21"/>
        </w:rPr>
      </w:pPr>
      <w:r>
        <w:rPr>
          <w:rFonts w:hint="eastAsia" w:ascii="Arial"/>
          <w:sz w:val="21"/>
        </w:rPr>
        <w:t>那么，他对耶稣不可或缺性的辩护仅仅意味着，在他看来，我们目前离不开耶稣。</w:t>
      </w:r>
    </w:p>
    <w:p w14:paraId="42066544">
      <w:pPr>
        <w:rPr>
          <w:rFonts w:hint="eastAsia" w:ascii="Arial"/>
          <w:sz w:val="21"/>
        </w:rPr>
      </w:pPr>
    </w:p>
    <w:p w14:paraId="445EA9A9">
      <w:pPr>
        <w:rPr>
          <w:rFonts w:hint="eastAsia" w:ascii="Arial"/>
          <w:sz w:val="21"/>
        </w:rPr>
      </w:pPr>
      <w:r>
        <w:rPr>
          <w:rFonts w:hint="eastAsia" w:ascii="Arial"/>
          <w:sz w:val="21"/>
        </w:rPr>
        <w:t>After a while—who can tell?—as we advance beyond our present stage of culture, we may advance also beyond Christianity as a possible religion, and beyond the need of Jesus as the religious rallying-point of men.</w:t>
      </w:r>
    </w:p>
    <w:p w14:paraId="1ECC6895">
      <w:pPr>
        <w:rPr>
          <w:rFonts w:hint="eastAsia" w:ascii="Arial"/>
          <w:sz w:val="21"/>
        </w:rPr>
      </w:pPr>
      <w:r>
        <w:rPr>
          <w:rFonts w:hint="eastAsia" w:ascii="Arial"/>
          <w:sz w:val="21"/>
        </w:rPr>
        <w:t>过一段时间——谁知道呢？——随着我们超越目前的文化阶段，我们也可能超越作为可能宗教的基督教，并超越以耶稣作为人类宗教聚集点的需要。</w:t>
      </w:r>
    </w:p>
    <w:p w14:paraId="7EB12AFF">
      <w:pPr>
        <w:rPr>
          <w:rFonts w:hint="eastAsia" w:ascii="Arial"/>
          <w:sz w:val="21"/>
        </w:rPr>
      </w:pPr>
    </w:p>
    <w:p w14:paraId="04407CCC">
      <w:pPr>
        <w:rPr>
          <w:rFonts w:hint="eastAsia" w:ascii="Arial"/>
          <w:sz w:val="21"/>
        </w:rPr>
      </w:pPr>
      <w:r>
        <w:rPr>
          <w:rFonts w:hint="eastAsia" w:ascii="Arial"/>
          <w:sz w:val="21"/>
        </w:rPr>
        <w:t>The question of course springs at once into the mind whether, in thus representing Christianity as merely the natural and therefore necessary religion for the civilization of the Mediterranean basis, and Jesus as indispensable only for the religion belonging to that civilization,—which is not final but may pass away,—Troeltsch has not rendered this Christianity impossible as a religion for himself at least—if not for the Mediterranean basin—and thus emancipated himself from Jesus as the indispensable rallying-point of his religion.</w:t>
      </w:r>
    </w:p>
    <w:p w14:paraId="60C04518">
      <w:pPr>
        <w:rPr>
          <w:rFonts w:hint="eastAsia" w:ascii="Arial"/>
          <w:sz w:val="21"/>
        </w:rPr>
      </w:pPr>
      <w:r>
        <w:rPr>
          <w:rFonts w:hint="eastAsia" w:ascii="Arial"/>
          <w:sz w:val="21"/>
        </w:rPr>
        <w:t>当然，一个问题立刻浮现在脑海中：特洛尔奇这样将基督教仅仅描述为地中海基础文明的自然且因此必要的宗教，并将耶稣仅仅描述为属于那个文明的宗教（它不是最终的，可能会消逝）所不可或缺的，他是否已经使这种基督教至少对他自己来说——如果不是对地中海盆地来说——作为一种宗教变得不可能，从而使自己从作为其宗教不可或缺聚集点的耶稣那里解放了出来。</w:t>
      </w:r>
    </w:p>
    <w:p w14:paraId="5235ECB9">
      <w:pPr>
        <w:rPr>
          <w:rFonts w:hint="eastAsia" w:ascii="Arial"/>
          <w:sz w:val="21"/>
        </w:rPr>
      </w:pPr>
    </w:p>
    <w:p w14:paraId="394D977E">
      <w:pPr>
        <w:rPr>
          <w:rFonts w:hint="eastAsia" w:ascii="Arial"/>
          <w:sz w:val="21"/>
        </w:rPr>
      </w:pPr>
      <w:r>
        <w:rPr>
          <w:rFonts w:hint="eastAsia" w:ascii="Arial"/>
          <w:sz w:val="21"/>
        </w:rPr>
        <w:t>He himself certainly thus assumes a standpoint above the Christianity which he conceives as—at least possibly—only a stage in the journey of man towards the absolute religion, and he cannot possibly belong inwardly to its life-world.</w:t>
      </w:r>
    </w:p>
    <w:p w14:paraId="279A2812">
      <w:pPr>
        <w:rPr>
          <w:rFonts w:hint="eastAsia" w:ascii="Arial"/>
          <w:sz w:val="21"/>
        </w:rPr>
      </w:pPr>
      <w:r>
        <w:rPr>
          <w:rFonts w:hint="eastAsia" w:ascii="Arial"/>
          <w:sz w:val="21"/>
        </w:rPr>
        <w:t>他自己无疑因此采取了一个高于基督教的立场，他将基督教构想为——至少可能——只是人类通往绝对宗教旅程中的一个阶段，他不可能在内心属于其生活世界。</w:t>
      </w:r>
    </w:p>
    <w:p w14:paraId="0DD1EF31">
      <w:pPr>
        <w:rPr>
          <w:rFonts w:hint="eastAsia" w:ascii="Arial"/>
          <w:sz w:val="21"/>
        </w:rPr>
      </w:pPr>
    </w:p>
    <w:p w14:paraId="215DC2E9">
      <w:pPr>
        <w:rPr>
          <w:rFonts w:hint="eastAsia" w:ascii="Arial"/>
          <w:sz w:val="21"/>
        </w:rPr>
      </w:pPr>
      <w:r>
        <w:rPr>
          <w:rFonts w:hint="eastAsia" w:ascii="Arial"/>
          <w:sz w:val="21"/>
        </w:rPr>
        <w:t>Can he, then, look to Jesus, the inspiring centre of this life-world, as really indispensable to his own faith?</w:t>
      </w:r>
    </w:p>
    <w:p w14:paraId="6FE94856">
      <w:pPr>
        <w:rPr>
          <w:rFonts w:hint="eastAsia" w:ascii="Arial"/>
          <w:sz w:val="21"/>
        </w:rPr>
      </w:pPr>
      <w:r>
        <w:rPr>
          <w:rFonts w:hint="eastAsia" w:ascii="Arial"/>
          <w:sz w:val="21"/>
        </w:rPr>
        <w:t>那么，他还能视这个生活世界的鼓舞中心耶稣为他自己信仰真正不可或缺的吗？</w:t>
      </w:r>
    </w:p>
    <w:p w14:paraId="7643653D">
      <w:pPr>
        <w:rPr>
          <w:rFonts w:hint="eastAsia" w:ascii="Arial"/>
          <w:sz w:val="21"/>
        </w:rPr>
      </w:pPr>
    </w:p>
    <w:p w14:paraId="34A6B228">
      <w:pPr>
        <w:rPr>
          <w:rFonts w:hint="eastAsia" w:ascii="Arial"/>
          <w:sz w:val="21"/>
        </w:rPr>
      </w:pPr>
      <w:r>
        <w:rPr>
          <w:rFonts w:hint="eastAsia" w:ascii="Arial"/>
          <w:sz w:val="21"/>
        </w:rPr>
        <w:t>Must he not stand as much above the need of the inspiration of Jesus as he stands above the religious life which Jesus inspires, and so by his own definition exclude himself from the Christian name?</w:t>
      </w:r>
    </w:p>
    <w:p w14:paraId="1FF1E830">
      <w:pPr>
        <w:rPr>
          <w:rFonts w:hint="eastAsia" w:ascii="Arial"/>
          <w:sz w:val="21"/>
        </w:rPr>
      </w:pPr>
      <w:r>
        <w:rPr>
          <w:rFonts w:hint="eastAsia" w:ascii="Arial"/>
          <w:sz w:val="21"/>
        </w:rPr>
        <w:t>难道他不应该像他在耶稣所激发的宗教生活之上一样，同样在耶稣灵感的需要之上吗？并因此根据他自己的定义将自己排除在基督徒名称之外吗？</w:t>
      </w:r>
    </w:p>
    <w:p w14:paraId="6611130C">
      <w:pPr>
        <w:rPr>
          <w:rFonts w:hint="eastAsia" w:ascii="Arial"/>
          <w:sz w:val="21"/>
        </w:rPr>
      </w:pPr>
    </w:p>
    <w:p w14:paraId="39E57EC7">
      <w:pPr>
        <w:rPr>
          <w:rFonts w:hint="eastAsia" w:ascii="Arial"/>
          <w:sz w:val="21"/>
        </w:rPr>
      </w:pPr>
      <w:r>
        <w:rPr>
          <w:rFonts w:hint="eastAsia" w:ascii="Arial"/>
          <w:sz w:val="21"/>
        </w:rPr>
        <w:t>In any event, by his refusal to recognize the Christianity to which, he argues, Jesus is indispensably, as "the eternal religion," Troeltsch certainly takes his place among those who deny that Jesus is indispensable to the religion, if not of today, yet of tomorrow.</w:t>
      </w:r>
    </w:p>
    <w:p w14:paraId="5504B567">
      <w:pPr>
        <w:rPr>
          <w:rFonts w:hint="eastAsia" w:ascii="Arial"/>
          <w:sz w:val="21"/>
        </w:rPr>
      </w:pPr>
      <w:r>
        <w:rPr>
          <w:rFonts w:hint="eastAsia" w:ascii="Arial"/>
          <w:sz w:val="21"/>
        </w:rPr>
        <w:t>无论如何，通过拒绝承认耶稣不可或缺的基督教为“永恒的宗教”，特洛尔奇无疑在那些否认耶稣对宗教（如果不是今天的，也是明天的）不可或缺的人中占据了一席之地。</w:t>
      </w:r>
    </w:p>
    <w:p w14:paraId="2FA5D796">
      <w:pPr>
        <w:rPr>
          <w:rFonts w:hint="eastAsia" w:ascii="Arial"/>
          <w:sz w:val="21"/>
        </w:rPr>
      </w:pPr>
    </w:p>
    <w:p w14:paraId="25083200">
      <w:pPr>
        <w:rPr>
          <w:rFonts w:hint="eastAsia" w:ascii="Arial"/>
          <w:sz w:val="21"/>
        </w:rPr>
      </w:pPr>
      <w:r>
        <w:rPr>
          <w:rFonts w:hint="eastAsia" w:ascii="Arial"/>
          <w:sz w:val="21"/>
        </w:rPr>
        <w:t>Meanwhile why should the definition of the essence of Christianity be so vexed?</w:t>
      </w:r>
    </w:p>
    <w:p w14:paraId="216043CD">
      <w:pPr>
        <w:rPr>
          <w:rFonts w:hint="eastAsia" w:ascii="Arial"/>
          <w:sz w:val="21"/>
        </w:rPr>
      </w:pPr>
      <w:r>
        <w:rPr>
          <w:rFonts w:hint="eastAsia" w:ascii="Arial"/>
          <w:sz w:val="21"/>
        </w:rPr>
        <w:t>同时，为什么基督教本质的定义如此令人烦恼？</w:t>
      </w:r>
    </w:p>
    <w:p w14:paraId="6AFF7ABC">
      <w:pPr>
        <w:rPr>
          <w:rFonts w:hint="eastAsia" w:ascii="Arial"/>
          <w:sz w:val="21"/>
        </w:rPr>
      </w:pPr>
    </w:p>
    <w:p w14:paraId="6F769480">
      <w:pPr>
        <w:rPr>
          <w:rFonts w:hint="eastAsia" w:ascii="Arial"/>
          <w:sz w:val="21"/>
        </w:rPr>
      </w:pPr>
      <w:r>
        <w:rPr>
          <w:rFonts w:hint="eastAsia" w:ascii="Arial"/>
          <w:sz w:val="21"/>
        </w:rPr>
        <w:t>Why should there be so much controversy over the application of the name?</w:t>
      </w:r>
    </w:p>
    <w:p w14:paraId="5679C42C">
      <w:pPr>
        <w:rPr>
          <w:rFonts w:hint="eastAsia" w:ascii="Arial"/>
          <w:sz w:val="21"/>
        </w:rPr>
      </w:pPr>
      <w:r>
        <w:rPr>
          <w:rFonts w:hint="eastAsia" w:ascii="Arial"/>
          <w:sz w:val="21"/>
        </w:rPr>
        <w:t>为什么要对名称的应用有这么多争议？</w:t>
      </w:r>
    </w:p>
    <w:p w14:paraId="4363E399">
      <w:pPr>
        <w:rPr>
          <w:rFonts w:hint="eastAsia" w:ascii="Arial"/>
          <w:sz w:val="21"/>
        </w:rPr>
      </w:pPr>
    </w:p>
    <w:p w14:paraId="13AA8F0B">
      <w:pPr>
        <w:rPr>
          <w:rFonts w:hint="eastAsia" w:ascii="Arial"/>
          <w:sz w:val="21"/>
        </w:rPr>
      </w:pPr>
      <w:r>
        <w:rPr>
          <w:rFonts w:hint="eastAsia" w:ascii="Arial"/>
          <w:sz w:val="21"/>
        </w:rPr>
        <w:t>There surely ought to be little difficulty in determining what Christianity is.</w:t>
      </w:r>
    </w:p>
    <w:p w14:paraId="0A911E88">
      <w:pPr>
        <w:rPr>
          <w:rFonts w:hint="eastAsia" w:ascii="Arial"/>
          <w:sz w:val="21"/>
        </w:rPr>
      </w:pPr>
      <w:r>
        <w:rPr>
          <w:rFonts w:hint="eastAsia" w:ascii="Arial"/>
          <w:sz w:val="21"/>
        </w:rPr>
        <w:t>确定基督教是什么肯定没有什么困难。</w:t>
      </w:r>
    </w:p>
    <w:p w14:paraId="3A13ED8D">
      <w:pPr>
        <w:rPr>
          <w:rFonts w:hint="eastAsia" w:ascii="Arial"/>
          <w:sz w:val="21"/>
        </w:rPr>
      </w:pPr>
    </w:p>
    <w:p w14:paraId="7DDA8B36">
      <w:pPr>
        <w:rPr>
          <w:rFonts w:hint="eastAsia" w:ascii="Arial"/>
          <w:sz w:val="21"/>
        </w:rPr>
      </w:pPr>
      <w:r>
        <w:rPr>
          <w:rFonts w:hint="eastAsia" w:ascii="Arial"/>
          <w:sz w:val="21"/>
        </w:rPr>
        <w:t>We need not disturb ourselves greatly about the debate which has been somewhat vigorously prosecuted as to whether its definition should be derived from its New Testament presentation or from its whole historical manifestation.</w:t>
      </w:r>
    </w:p>
    <w:p w14:paraId="43A8515F">
      <w:pPr>
        <w:rPr>
          <w:rFonts w:hint="eastAsia" w:ascii="Arial"/>
          <w:sz w:val="21"/>
        </w:rPr>
      </w:pPr>
      <w:r>
        <w:rPr>
          <w:rFonts w:hint="eastAsia" w:ascii="Arial"/>
          <w:sz w:val="21"/>
        </w:rPr>
        <w:t>关于其定义应源自其新约表述还是其整个历史表现的辩论虽然进行得相当激烈，但我们不必为此过于困扰。</w:t>
      </w:r>
    </w:p>
    <w:p w14:paraId="15F14DC6">
      <w:pPr>
        <w:rPr>
          <w:rFonts w:hint="eastAsia" w:ascii="Arial"/>
          <w:sz w:val="21"/>
        </w:rPr>
      </w:pPr>
    </w:p>
    <w:p w14:paraId="08BF133F">
      <w:pPr>
        <w:rPr>
          <w:rFonts w:hint="eastAsia" w:ascii="Arial"/>
          <w:sz w:val="21"/>
        </w:rPr>
      </w:pPr>
      <w:r>
        <w:rPr>
          <w:rFonts w:hint="eastAsia" w:ascii="Arial"/>
          <w:sz w:val="21"/>
        </w:rPr>
        <w:t>Impure as the development of Christianity has been, imperfect as has always been its manifestation, corrupt as has often been its expression, it has always presented itself to the world, as a whole, substantially under one unvarying form.</w:t>
      </w:r>
    </w:p>
    <w:p w14:paraId="51B3739D">
      <w:pPr>
        <w:rPr>
          <w:rFonts w:hint="eastAsia" w:ascii="Arial"/>
          <w:sz w:val="21"/>
        </w:rPr>
      </w:pPr>
      <w:r>
        <w:rPr>
          <w:rFonts w:hint="eastAsia" w:ascii="Arial"/>
          <w:sz w:val="21"/>
        </w:rPr>
        <w:t>尽管基督教的发展一直不纯粹，其表现一直不完美，其表达经常腐败，但它始终作为一个整体，以一种实质上不变的形式向世界呈现自己。</w:t>
      </w:r>
    </w:p>
    <w:p w14:paraId="38ACFF82">
      <w:pPr>
        <w:rPr>
          <w:rFonts w:hint="eastAsia" w:ascii="Arial"/>
          <w:sz w:val="21"/>
        </w:rPr>
      </w:pPr>
    </w:p>
    <w:p w14:paraId="72A291B3">
      <w:pPr>
        <w:rPr>
          <w:rFonts w:hint="eastAsia" w:ascii="Arial"/>
          <w:sz w:val="21"/>
        </w:rPr>
      </w:pPr>
      <w:r>
        <w:rPr>
          <w:rFonts w:hint="eastAsia" w:ascii="Arial"/>
          <w:sz w:val="21"/>
        </w:rPr>
        <w:t>Unquestionably, Christianity is a redemptive religion, having as its fundamental presupposition the fact of sin, felt both as guilt and as pollution, and offering as its central good, from which all other goods proceed, salvation from sin through an historical expiation wrought by the God-man Jesus Christ.</w:t>
      </w:r>
    </w:p>
    <w:p w14:paraId="0A7A5A53">
      <w:pPr>
        <w:rPr>
          <w:rFonts w:hint="eastAsia" w:ascii="Arial"/>
          <w:sz w:val="21"/>
        </w:rPr>
      </w:pPr>
      <w:r>
        <w:rPr>
          <w:rFonts w:hint="eastAsia" w:ascii="Arial"/>
          <w:sz w:val="21"/>
        </w:rPr>
        <w:t>毫无疑问，基督教是一种救赎性宗教，其基本预设是罪的事实，既被感受为罪责又被感受为污染，并提供从罪中得救作为其核心善，所有其他善都源于此，这种得救是通过神人耶稣基督完成的历史性赎罪实现的。</w:t>
      </w:r>
    </w:p>
    <w:p w14:paraId="736CC9E7">
      <w:pPr>
        <w:rPr>
          <w:rFonts w:hint="eastAsia" w:ascii="Arial"/>
          <w:sz w:val="21"/>
        </w:rPr>
      </w:pPr>
    </w:p>
    <w:p w14:paraId="1C12D636">
      <w:pPr>
        <w:rPr>
          <w:rFonts w:hint="eastAsia" w:ascii="Arial"/>
          <w:sz w:val="21"/>
        </w:rPr>
      </w:pPr>
      <w:r>
        <w:rPr>
          <w:rFonts w:hint="eastAsia" w:ascii="Arial"/>
          <w:sz w:val="21"/>
        </w:rPr>
        <w:t>The essence of Christianity has always been to its adherents the sinner's experience of reconciliation with God through the propitiatory sacrifice of Jesus Christ.</w:t>
      </w:r>
    </w:p>
    <w:p w14:paraId="5B85D02E">
      <w:pPr>
        <w:rPr>
          <w:rFonts w:hint="eastAsia" w:ascii="Arial"/>
          <w:sz w:val="21"/>
        </w:rPr>
      </w:pPr>
      <w:r>
        <w:rPr>
          <w:rFonts w:hint="eastAsia" w:ascii="Arial"/>
          <w:sz w:val="21"/>
        </w:rPr>
        <w:t>对于其信徒来说，基督教的本质一直是罪人通过耶稣基督的挽回祭与神和好的经历。</w:t>
      </w:r>
    </w:p>
    <w:p w14:paraId="3738A913">
      <w:pPr>
        <w:rPr>
          <w:rFonts w:hint="eastAsia" w:ascii="Arial"/>
          <w:sz w:val="21"/>
        </w:rPr>
      </w:pPr>
    </w:p>
    <w:p w14:paraId="6EA7A64D">
      <w:pPr>
        <w:rPr>
          <w:rFonts w:hint="eastAsia" w:ascii="Arial"/>
          <w:sz w:val="21"/>
        </w:rPr>
      </w:pPr>
      <w:r>
        <w:rPr>
          <w:rFonts w:hint="eastAsia" w:ascii="Arial"/>
          <w:sz w:val="21"/>
        </w:rPr>
        <w:t>According to the Synoptic tradition Jesus Himself represented Himself as having come to seek and to save that which is lost, and described His salvation as a ransoming of many by the gift of His life, embodying this conception, moreover, in the ritual act which He commanded His disciples to perform in remembrance of Him.</w:t>
      </w:r>
    </w:p>
    <w:p w14:paraId="5E9356D5">
      <w:pPr>
        <w:rPr>
          <w:rFonts w:hint="eastAsia" w:ascii="Arial"/>
          <w:sz w:val="21"/>
        </w:rPr>
      </w:pPr>
      <w:r>
        <w:rPr>
          <w:rFonts w:hint="eastAsia" w:ascii="Arial"/>
          <w:sz w:val="21"/>
        </w:rPr>
        <w:t>根据对观福音传统，耶稣自己表示祂来是为了寻找和拯救失丧的人，并将祂的救恩描述为通过舍命作多人的赎价，此外还将这一概念体现在祂命令门徒为纪念祂而履行的仪式行为中。</w:t>
      </w:r>
    </w:p>
    <w:p w14:paraId="65F49B06">
      <w:pPr>
        <w:rPr>
          <w:rFonts w:hint="eastAsia" w:ascii="Arial"/>
          <w:sz w:val="21"/>
        </w:rPr>
      </w:pPr>
    </w:p>
    <w:p w14:paraId="275138CB">
      <w:pPr>
        <w:rPr>
          <w:rFonts w:hint="eastAsia" w:ascii="Arial"/>
          <w:sz w:val="21"/>
        </w:rPr>
      </w:pPr>
      <w:r>
        <w:rPr>
          <w:rFonts w:hint="eastAsia" w:ascii="Arial"/>
          <w:sz w:val="21"/>
        </w:rPr>
        <w:t>Certainly His first followers with single-hearted unanimity proclaimed the great fact of redemption in the blood of Christ as the heart of their gospel:</w:t>
      </w:r>
    </w:p>
    <w:p w14:paraId="6F2DDBD7">
      <w:pPr>
        <w:rPr>
          <w:rFonts w:hint="eastAsia" w:ascii="Arial"/>
          <w:sz w:val="21"/>
        </w:rPr>
      </w:pPr>
      <w:r>
        <w:rPr>
          <w:rFonts w:hint="eastAsia" w:ascii="Arial"/>
          <w:sz w:val="21"/>
        </w:rPr>
        <w:t>毫无疑问，祂的第一批追随者全心全意地一致宣告基督宝血救赎的伟大事实为其福音的核心：</w:t>
      </w:r>
    </w:p>
    <w:p w14:paraId="6F20CF75">
      <w:pPr>
        <w:rPr>
          <w:rFonts w:hint="eastAsia" w:ascii="Arial"/>
          <w:sz w:val="21"/>
        </w:rPr>
      </w:pPr>
    </w:p>
    <w:p w14:paraId="5F23D8DB">
      <w:pPr>
        <w:rPr>
          <w:rFonts w:hint="eastAsia" w:ascii="Arial"/>
          <w:sz w:val="21"/>
        </w:rPr>
      </w:pPr>
      <w:r>
        <w:rPr>
          <w:rFonts w:hint="eastAsia" w:ascii="Arial"/>
          <w:sz w:val="21"/>
        </w:rPr>
        <w:t>to them Jesus is the propitiation for sin, a sacrificial lamb without blemish, and all their message is summed up in the simple formula of "Jesus Christ and Him as crucified."</w:t>
      </w:r>
    </w:p>
    <w:p w14:paraId="6E53BBF4">
      <w:pPr>
        <w:rPr>
          <w:rFonts w:hint="eastAsia" w:ascii="Arial"/>
          <w:sz w:val="21"/>
        </w:rPr>
      </w:pPr>
      <w:r>
        <w:rPr>
          <w:rFonts w:hint="eastAsia" w:ascii="Arial"/>
          <w:sz w:val="21"/>
        </w:rPr>
        <w:t>对他们来说，耶稣是罪的挽回祭，是无瑕疵的献祭羔羊，他们所有的信息都总结在“耶稣基督并祂钉十字架”这个简单的公式中。</w:t>
      </w:r>
    </w:p>
    <w:p w14:paraId="13836D8C">
      <w:pPr>
        <w:rPr>
          <w:rFonts w:hint="eastAsia" w:ascii="Arial"/>
          <w:sz w:val="21"/>
        </w:rPr>
      </w:pPr>
    </w:p>
    <w:p w14:paraId="5C22CC7D">
      <w:pPr>
        <w:rPr>
          <w:rFonts w:hint="eastAsia" w:ascii="Arial"/>
          <w:sz w:val="21"/>
        </w:rPr>
      </w:pPr>
      <w:r>
        <w:rPr>
          <w:rFonts w:hint="eastAsia" w:ascii="Arial"/>
          <w:sz w:val="21"/>
        </w:rPr>
        <w:t>Nor has the church He founded ever drifted away from this fundamental point of view, as witness the central place of the mass in the worship of its elder branches, and the formative place of justification by faith in Protestant life.</w:t>
      </w:r>
    </w:p>
    <w:p w14:paraId="6DCE59E4">
      <w:pPr>
        <w:rPr>
          <w:rFonts w:hint="eastAsia" w:ascii="Arial"/>
          <w:sz w:val="21"/>
        </w:rPr>
      </w:pPr>
      <w:r>
        <w:rPr>
          <w:rFonts w:hint="eastAsia" w:ascii="Arial"/>
          <w:sz w:val="21"/>
        </w:rPr>
        <w:t>祂所建立的教会也从未偏离这一基本观点，其较早分支崇拜中弥撒的中心地位，以及新教生活中因信称义的形成性地位，都证明了这一点。</w:t>
      </w:r>
    </w:p>
    <w:p w14:paraId="236A0FA6">
      <w:pPr>
        <w:rPr>
          <w:rFonts w:hint="eastAsia" w:ascii="Arial"/>
          <w:sz w:val="21"/>
        </w:rPr>
      </w:pPr>
    </w:p>
    <w:p w14:paraId="539FCB77">
      <w:pPr>
        <w:rPr>
          <w:rFonts w:hint="eastAsia" w:ascii="Arial"/>
          <w:sz w:val="21"/>
        </w:rPr>
      </w:pPr>
      <w:r>
        <w:rPr>
          <w:rFonts w:hint="eastAsia" w:ascii="Arial"/>
          <w:sz w:val="21"/>
        </w:rPr>
        <w:t>No doubt parties have from time to time arisen who have wished to construe Christianity otherwise.</w:t>
      </w:r>
    </w:p>
    <w:p w14:paraId="47FBA298">
      <w:pPr>
        <w:rPr>
          <w:rFonts w:hint="eastAsia" w:ascii="Arial"/>
          <w:sz w:val="21"/>
        </w:rPr>
      </w:pPr>
      <w:r>
        <w:rPr>
          <w:rFonts w:hint="eastAsia" w:ascii="Arial"/>
          <w:sz w:val="21"/>
        </w:rPr>
        <w:t>毫无疑问，不时有党派兴起，希望以其他方式解释基督教。</w:t>
      </w:r>
    </w:p>
    <w:p w14:paraId="4E6E9D05">
      <w:pPr>
        <w:rPr>
          <w:rFonts w:hint="eastAsia" w:ascii="Arial"/>
          <w:sz w:val="21"/>
        </w:rPr>
      </w:pPr>
    </w:p>
    <w:p w14:paraId="55CD4E4E">
      <w:pPr>
        <w:rPr>
          <w:rFonts w:hint="eastAsia" w:ascii="Arial"/>
          <w:sz w:val="21"/>
        </w:rPr>
      </w:pPr>
      <w:r>
        <w:rPr>
          <w:rFonts w:hint="eastAsia" w:ascii="Arial"/>
          <w:sz w:val="21"/>
        </w:rPr>
        <w:t>But they have always occupied a place on the periphery of the Christian movement, and have never constituted its main stream.</w:t>
      </w:r>
    </w:p>
    <w:p w14:paraId="491CC370">
      <w:pPr>
        <w:rPr>
          <w:rFonts w:hint="eastAsia" w:ascii="Arial"/>
          <w:sz w:val="21"/>
        </w:rPr>
      </w:pPr>
      <w:r>
        <w:rPr>
          <w:rFonts w:hint="eastAsia" w:ascii="Arial"/>
          <w:sz w:val="21"/>
        </w:rPr>
        <w:t>但他们总是占据基督教运动边缘的位置，从未构成其主流。</w:t>
      </w:r>
    </w:p>
    <w:p w14:paraId="7B75F530">
      <w:pPr>
        <w:rPr>
          <w:rFonts w:hint="eastAsia" w:ascii="Arial"/>
          <w:sz w:val="21"/>
        </w:rPr>
      </w:pPr>
    </w:p>
    <w:p w14:paraId="6410A8AA">
      <w:pPr>
        <w:rPr>
          <w:rFonts w:hint="eastAsia" w:ascii="Arial"/>
          <w:sz w:val="21"/>
        </w:rPr>
      </w:pPr>
      <w:r>
        <w:rPr>
          <w:rFonts w:hint="eastAsia" w:ascii="Arial"/>
          <w:sz w:val="21"/>
        </w:rPr>
        <w:t>We can well understand that one swirling aside in an eddy and yet wishing to think of himself as travelling with the current—or even perhaps as breaking for it a new and better channel—should attempt to define Christianity so widely or so vaguely as to make it embrace him also.</w:t>
      </w:r>
    </w:p>
    <w:p w14:paraId="6F0BAA93">
      <w:pPr>
        <w:rPr>
          <w:rFonts w:hint="eastAsia" w:ascii="Arial"/>
          <w:sz w:val="21"/>
        </w:rPr>
      </w:pPr>
      <w:r>
        <w:rPr>
          <w:rFonts w:hint="eastAsia" w:ascii="Arial"/>
          <w:sz w:val="21"/>
        </w:rPr>
        <w:t>我们可以很好地理解，一个在漩涡中打转却希望认为自己正顺流而下的人——或者甚至可能认为自己在为它开辟一条新的更好渠道的人——会试图将基督教定义得如此宽泛或模糊，以使其也包含他自己。</w:t>
      </w:r>
    </w:p>
    <w:p w14:paraId="29DCC013">
      <w:pPr>
        <w:rPr>
          <w:rFonts w:hint="eastAsia" w:ascii="Arial"/>
          <w:sz w:val="21"/>
        </w:rPr>
      </w:pPr>
    </w:p>
    <w:p w14:paraId="7C30C678">
      <w:pPr>
        <w:rPr>
          <w:rFonts w:hint="eastAsia" w:ascii="Arial"/>
          <w:sz w:val="21"/>
        </w:rPr>
      </w:pPr>
      <w:r>
        <w:rPr>
          <w:rFonts w:hint="eastAsia" w:ascii="Arial"/>
          <w:sz w:val="21"/>
        </w:rPr>
        <w:t>The attempt has never been and can never be successful.</w:t>
      </w:r>
    </w:p>
    <w:p w14:paraId="2C48E83F">
      <w:pPr>
        <w:rPr>
          <w:rFonts w:hint="eastAsia" w:ascii="Arial"/>
          <w:sz w:val="21"/>
        </w:rPr>
      </w:pPr>
      <w:r>
        <w:rPr>
          <w:rFonts w:hint="eastAsia" w:ascii="Arial"/>
          <w:sz w:val="21"/>
        </w:rPr>
        <w:t>这种尝试从未成功，也永远不会成功。</w:t>
      </w:r>
    </w:p>
    <w:p w14:paraId="5948C34C">
      <w:pPr>
        <w:rPr>
          <w:rFonts w:hint="eastAsia" w:ascii="Arial"/>
          <w:sz w:val="21"/>
        </w:rPr>
      </w:pPr>
    </w:p>
    <w:p w14:paraId="365D9856">
      <w:pPr>
        <w:rPr>
          <w:rFonts w:hint="eastAsia" w:ascii="Arial"/>
          <w:sz w:val="21"/>
        </w:rPr>
      </w:pPr>
      <w:r>
        <w:rPr>
          <w:rFonts w:hint="eastAsia" w:ascii="Arial"/>
          <w:sz w:val="21"/>
        </w:rPr>
        <w:t>He is a Christian, in the sense of the founders of the Christian religion, and in the sense of its whole historical manifestation as a world-phenomenon, who, conscious of his sin, and smitten by a sense of the wrath of God impending over him, turns in faith to Jesus Christ as the propitiation for his sins, through whose blood and righteousness he may be made acceptable to God and be received into the number of those admitted to communion with Him.</w:t>
      </w:r>
    </w:p>
    <w:p w14:paraId="1F0ED085">
      <w:pPr>
        <w:rPr>
          <w:rFonts w:hint="eastAsia" w:ascii="Arial"/>
          <w:sz w:val="21"/>
        </w:rPr>
      </w:pPr>
      <w:r>
        <w:rPr>
          <w:rFonts w:hint="eastAsia" w:ascii="Arial"/>
          <w:sz w:val="21"/>
        </w:rPr>
        <w:t>他是基督徒，在基督教创始人的意义上，在其作为世界现象的整个历史表现的意义上，是指那个意识到自己的罪，被即将临到他的神愤怒感所击打，凭信心转向耶稣基督作为他罪的挽回祭的人，通过祂的血和义，他可以被神接纳，并被接纳进入那些获准与祂相交的人数中。</w:t>
      </w:r>
    </w:p>
    <w:p w14:paraId="3DFF5C30">
      <w:pPr>
        <w:rPr>
          <w:rFonts w:hint="eastAsia" w:ascii="Arial"/>
          <w:sz w:val="21"/>
        </w:rPr>
      </w:pPr>
    </w:p>
    <w:p w14:paraId="22FC2E7D">
      <w:pPr>
        <w:rPr>
          <w:rFonts w:hint="eastAsia" w:ascii="Arial"/>
          <w:sz w:val="21"/>
        </w:rPr>
      </w:pPr>
      <w:r>
        <w:rPr>
          <w:rFonts w:hint="eastAsia" w:ascii="Arial"/>
          <w:sz w:val="21"/>
        </w:rPr>
        <w:t>If we demand the right to call ourselves Christians because it is by the teaching of Jesus that we have learned to know God as He really is, or because it is by his example that we have been led into a life of faithful trust in God, or because it is by the inspiration of His "inner life," dimly discerned through the obscuring legends which have grown up about Him, that we are quickened to a like religious hope and aspiration,—we are entering claims that have never been recognized and can never be recognized as valid by the main current of Christianity.</w:t>
      </w:r>
    </w:p>
    <w:p w14:paraId="45C11644">
      <w:pPr>
        <w:rPr>
          <w:rFonts w:hint="eastAsia" w:ascii="Arial"/>
          <w:sz w:val="21"/>
        </w:rPr>
      </w:pPr>
      <w:r>
        <w:rPr>
          <w:rFonts w:hint="eastAsia" w:ascii="Arial"/>
          <w:sz w:val="21"/>
        </w:rPr>
        <w:t>如果我们要求有权称自己为基督徒，仅仅是因为通过耶稣的教导我们学会了认识真正的神，或者因为通过祂的榜样我们被引导进入信实信靠神的生活，或者因为通过祂“内在生命”的启发（这种启发透过围绕祂滋长的模糊传说而被隐约辨别）我们被激发出同样的宗教希望和愿望——那么我们提出的主张从未被基督教主流承认为有效，也永远无法被承认为有效。</w:t>
      </w:r>
    </w:p>
    <w:p w14:paraId="031F0B90">
      <w:pPr>
        <w:rPr>
          <w:rFonts w:hint="eastAsia" w:ascii="Arial"/>
          <w:sz w:val="21"/>
        </w:rPr>
      </w:pPr>
    </w:p>
    <w:p w14:paraId="58D7BF1A">
      <w:pPr>
        <w:rPr>
          <w:rFonts w:hint="eastAsia" w:ascii="Arial"/>
          <w:sz w:val="21"/>
        </w:rPr>
      </w:pPr>
      <w:r>
        <w:rPr>
          <w:rFonts w:hint="eastAsia" w:ascii="Arial"/>
          <w:sz w:val="21"/>
        </w:rPr>
        <w:t>Christianity as a world-movement is the body of those who have been redeemed from their sins by the blood of Jesus Christ, dying for them on the cross.</w:t>
      </w:r>
    </w:p>
    <w:p w14:paraId="017E1B8C">
      <w:pPr>
        <w:rPr>
          <w:rFonts w:hint="eastAsia" w:ascii="Arial"/>
          <w:sz w:val="21"/>
        </w:rPr>
      </w:pPr>
      <w:r>
        <w:rPr>
          <w:rFonts w:hint="eastAsia" w:ascii="Arial"/>
          <w:sz w:val="21"/>
        </w:rPr>
        <w:t>作为一个世界运动，基督教是由那些借着耶稣基督在十字架上为他们死流出的血从罪中被救赎出来的人组成的。</w:t>
      </w:r>
    </w:p>
    <w:p w14:paraId="002F72D8">
      <w:pPr>
        <w:rPr>
          <w:rFonts w:hint="eastAsia" w:ascii="Arial"/>
          <w:sz w:val="21"/>
        </w:rPr>
      </w:pPr>
    </w:p>
    <w:p w14:paraId="738B683D">
      <w:pPr>
        <w:rPr>
          <w:rFonts w:hint="eastAsia" w:ascii="Arial"/>
          <w:sz w:val="21"/>
        </w:rPr>
      </w:pPr>
      <w:r>
        <w:rPr>
          <w:rFonts w:hint="eastAsia" w:ascii="Arial"/>
          <w:sz w:val="21"/>
        </w:rPr>
        <w:t>The cross is its symbol; and in its heart sounds the great jubilation of the Apocalypse: "Unto Him that loveth us and loosed us from our sins by his blood; and he made us to be a kingdom, to be priests unto his God and Father; to Him be the glory and the dominion forever and ever. Amen."</w:t>
      </w:r>
    </w:p>
    <w:p w14:paraId="1811FB5B">
      <w:pPr>
        <w:rPr>
          <w:rFonts w:hint="eastAsia" w:ascii="Arial"/>
          <w:sz w:val="21"/>
        </w:rPr>
      </w:pPr>
      <w:r>
        <w:rPr>
          <w:rFonts w:hint="eastAsia" w:ascii="Arial"/>
          <w:sz w:val="21"/>
        </w:rPr>
        <w:t>十字架是它的象征；在它心中回响着启示录的巨大欢呼：“他爱我们，用自己的血使我们脱离罪恶，又使我们成为国民，作他父神的祭司。但愿荣耀、权能归给他，直到永永远远。阿们。”</w:t>
      </w:r>
    </w:p>
    <w:p w14:paraId="7D214F30">
      <w:pPr>
        <w:rPr>
          <w:rFonts w:hint="eastAsia" w:ascii="Arial"/>
          <w:sz w:val="21"/>
        </w:rPr>
      </w:pPr>
    </w:p>
    <w:p w14:paraId="16E3EB58">
      <w:pPr>
        <w:rPr>
          <w:rFonts w:hint="eastAsia" w:ascii="Arial"/>
          <w:sz w:val="21"/>
        </w:rPr>
      </w:pPr>
      <w:r>
        <w:rPr>
          <w:rFonts w:hint="eastAsia" w:ascii="Arial"/>
          <w:sz w:val="21"/>
        </w:rPr>
        <w:t>A Christianity without redemption—redemption in the blood of Jesus Christ as a sacrifice for sin—is nothing less than a contradiction in terms.</w:t>
      </w:r>
    </w:p>
    <w:p w14:paraId="7C6DF247">
      <w:pPr>
        <w:rPr>
          <w:rFonts w:hint="eastAsia" w:ascii="Arial"/>
          <w:sz w:val="21"/>
        </w:rPr>
      </w:pPr>
      <w:r>
        <w:rPr>
          <w:rFonts w:hint="eastAsia" w:ascii="Arial"/>
          <w:sz w:val="21"/>
        </w:rPr>
        <w:t>没有救赎——在作为赎罪祭的耶稣基督的血中的救赎——的基督教，简直就是术语上的矛盾。</w:t>
      </w:r>
    </w:p>
    <w:p w14:paraId="4666E4AB">
      <w:pPr>
        <w:rPr>
          <w:rFonts w:hint="eastAsia" w:ascii="Arial"/>
          <w:sz w:val="21"/>
        </w:rPr>
      </w:pPr>
    </w:p>
    <w:p w14:paraId="2C0D57E5">
      <w:pPr>
        <w:rPr>
          <w:rFonts w:hint="eastAsia" w:ascii="Arial"/>
          <w:sz w:val="21"/>
        </w:rPr>
      </w:pPr>
      <w:r>
        <w:rPr>
          <w:rFonts w:hint="eastAsia" w:ascii="Arial"/>
          <w:sz w:val="21"/>
        </w:rPr>
        <w:t>Precisely what Christianity means is redemption in the blood of Jesus.</w:t>
      </w:r>
    </w:p>
    <w:p w14:paraId="2A35C870">
      <w:pPr>
        <w:rPr>
          <w:rFonts w:hint="eastAsia" w:ascii="Arial"/>
          <w:sz w:val="21"/>
        </w:rPr>
      </w:pPr>
      <w:r>
        <w:rPr>
          <w:rFonts w:hint="eastAsia" w:ascii="Arial"/>
          <w:sz w:val="21"/>
        </w:rPr>
        <w:t>基督教的确切含义就是在耶稣的血中得救赎。</w:t>
      </w:r>
    </w:p>
    <w:p w14:paraId="7450DD85">
      <w:pPr>
        <w:rPr>
          <w:rFonts w:hint="eastAsia" w:ascii="Arial"/>
          <w:sz w:val="21"/>
        </w:rPr>
      </w:pPr>
    </w:p>
    <w:p w14:paraId="6AC282FD">
      <w:pPr>
        <w:rPr>
          <w:rFonts w:hint="eastAsia" w:ascii="Arial"/>
          <w:sz w:val="21"/>
        </w:rPr>
      </w:pPr>
      <w:r>
        <w:rPr>
          <w:rFonts w:hint="eastAsia" w:ascii="Arial"/>
          <w:sz w:val="21"/>
        </w:rPr>
        <w:t>No one need wonder therefore that, when redemption is no longer sought and found in Jesus, men should begin to ask whether there remains any real necessity for Jesus.</w:t>
      </w:r>
    </w:p>
    <w:p w14:paraId="0FDF0B83">
      <w:pPr>
        <w:rPr>
          <w:rFonts w:hint="eastAsia" w:ascii="Arial"/>
          <w:sz w:val="21"/>
        </w:rPr>
      </w:pPr>
      <w:r>
        <w:rPr>
          <w:rFonts w:hint="eastAsia" w:ascii="Arial"/>
          <w:sz w:val="21"/>
        </w:rPr>
        <w:t>因此，当不再在耶稣里寻求和找到救赎时，人们开始询问是否还有耶稣的真正必要性，这也就不足为奇了。</w:t>
      </w:r>
    </w:p>
    <w:p w14:paraId="58D12C42">
      <w:pPr>
        <w:rPr>
          <w:rFonts w:hint="eastAsia" w:ascii="Arial"/>
          <w:sz w:val="21"/>
        </w:rPr>
      </w:pPr>
    </w:p>
    <w:p w14:paraId="11F9F0CB">
      <w:pPr>
        <w:rPr>
          <w:rFonts w:hint="eastAsia" w:ascii="Arial"/>
          <w:sz w:val="21"/>
        </w:rPr>
      </w:pPr>
      <w:r>
        <w:rPr>
          <w:rFonts w:hint="eastAsia" w:ascii="Arial"/>
          <w:sz w:val="21"/>
        </w:rPr>
        <w:t>We may fairly contend that the germ of Christless Christianity is present wherever a proper doctrine of redemption has fallen away or even has only been permitted to pass out of sight.</w:t>
      </w:r>
    </w:p>
    <w:p w14:paraId="72C2D016">
      <w:pPr>
        <w:rPr>
          <w:rFonts w:hint="eastAsia" w:ascii="Arial"/>
          <w:sz w:val="21"/>
        </w:rPr>
      </w:pPr>
      <w:r>
        <w:rPr>
          <w:rFonts w:hint="eastAsia" w:ascii="Arial"/>
          <w:sz w:val="21"/>
        </w:rPr>
        <w:t>我们可以公正地主张，无论何处，只要正确的救赎教义脱落，甚至仅仅是被允许从视线中消失，无基督基督教的萌芽就已经存在了。</w:t>
      </w:r>
    </w:p>
    <w:p w14:paraId="376AE7AA">
      <w:pPr>
        <w:rPr>
          <w:rFonts w:hint="eastAsia" w:ascii="Arial"/>
          <w:sz w:val="21"/>
        </w:rPr>
      </w:pPr>
    </w:p>
    <w:p w14:paraId="7D291C57">
      <w:pPr>
        <w:rPr>
          <w:rFonts w:hint="eastAsia" w:ascii="Arial"/>
          <w:sz w:val="21"/>
        </w:rPr>
      </w:pPr>
      <w:r>
        <w:rPr>
          <w:rFonts w:hint="eastAsia" w:ascii="Arial"/>
          <w:sz w:val="21"/>
        </w:rPr>
        <w:t>Of course in the meantime some other function than proper redemption may be found for Jesus.</w:t>
      </w:r>
    </w:p>
    <w:p w14:paraId="521B1391">
      <w:pPr>
        <w:rPr>
          <w:rFonts w:hint="eastAsia" w:ascii="Arial"/>
          <w:sz w:val="21"/>
        </w:rPr>
      </w:pPr>
      <w:r>
        <w:rPr>
          <w:rFonts w:hint="eastAsia" w:ascii="Arial"/>
          <w:sz w:val="21"/>
        </w:rPr>
        <w:t>当然，在此期间，可能会为耶稣找到除了正当救赎之外的其他功能。</w:t>
      </w:r>
    </w:p>
    <w:p w14:paraId="4CB91A17">
      <w:pPr>
        <w:rPr>
          <w:rFonts w:hint="eastAsia" w:ascii="Arial"/>
          <w:sz w:val="21"/>
        </w:rPr>
      </w:pPr>
    </w:p>
    <w:p w14:paraId="47C77705">
      <w:pPr>
        <w:rPr>
          <w:rFonts w:hint="eastAsia" w:ascii="Arial"/>
          <w:sz w:val="21"/>
        </w:rPr>
      </w:pPr>
      <w:r>
        <w:rPr>
          <w:rFonts w:hint="eastAsia" w:ascii="Arial"/>
          <w:sz w:val="21"/>
        </w:rPr>
        <w:t>We are not insensible, for example, of the importance of the function assigned to Him in, say, the Ritschlian theology; and we quite agree when Troeltsch urges that to the proper Ritschlians, therefore, Jesus is indispensable.</w:t>
      </w:r>
    </w:p>
    <w:p w14:paraId="587CFDC5">
      <w:pPr>
        <w:rPr>
          <w:rFonts w:hint="eastAsia" w:ascii="Arial"/>
          <w:sz w:val="21"/>
        </w:rPr>
      </w:pPr>
      <w:r>
        <w:rPr>
          <w:rFonts w:hint="eastAsia" w:ascii="Arial"/>
          <w:sz w:val="21"/>
        </w:rPr>
        <w:t>例如，我们并非没有意识到在里奇尔神学中分配给祂的功能的重要性；而且当特洛尔奇强调对正统里奇尔主义者来说耶稣因此是不可或缺的时，我们完全同意。</w:t>
      </w:r>
    </w:p>
    <w:p w14:paraId="49C8BF0C">
      <w:pPr>
        <w:rPr>
          <w:rFonts w:hint="eastAsia" w:ascii="Arial"/>
          <w:sz w:val="21"/>
        </w:rPr>
      </w:pPr>
    </w:p>
    <w:p w14:paraId="5B9105F0">
      <w:pPr>
        <w:rPr>
          <w:rFonts w:hint="eastAsia" w:ascii="Arial"/>
          <w:sz w:val="21"/>
        </w:rPr>
      </w:pPr>
      <w:r>
        <w:rPr>
          <w:rFonts w:hint="eastAsia" w:ascii="Arial"/>
          <w:sz w:val="21"/>
        </w:rPr>
        <w:t>But we cannot close our eyes to the artificiality of the Ritschlian construction, and we cannot put away the impression that the indispensable rôle assigned to Jesus, as it rests rather on inherited reverence for His person than on the logic of the system, is, in a word, only an interim-measure.</w:t>
      </w:r>
    </w:p>
    <w:p w14:paraId="5D24A3CB">
      <w:pPr>
        <w:rPr>
          <w:rFonts w:hint="eastAsia" w:ascii="Arial"/>
          <w:sz w:val="21"/>
        </w:rPr>
      </w:pPr>
      <w:r>
        <w:rPr>
          <w:rFonts w:hint="eastAsia" w:ascii="Arial"/>
          <w:sz w:val="21"/>
        </w:rPr>
        <w:t>但我们不能对里奇尔构建的人为性视而不见，我们无法摆脱这样的印象：分配给耶稣的不可或缺的角色，因为它更多是基于对祂位格的继承性崇敬，而不是基于体系的逻辑，简而言之，只是一种临时措施。</w:t>
      </w:r>
    </w:p>
    <w:p w14:paraId="6CD0A3D4">
      <w:pPr>
        <w:rPr>
          <w:rFonts w:hint="eastAsia" w:ascii="Arial"/>
          <w:sz w:val="21"/>
        </w:rPr>
      </w:pPr>
    </w:p>
    <w:p w14:paraId="2C0DB6EA">
      <w:pPr>
        <w:rPr>
          <w:rFonts w:hint="eastAsia" w:ascii="Arial"/>
          <w:sz w:val="21"/>
        </w:rPr>
      </w:pPr>
      <w:r>
        <w:rPr>
          <w:rFonts w:hint="eastAsia" w:ascii="Arial"/>
          <w:sz w:val="21"/>
        </w:rPr>
        <w:t>Why should an influence from Jesus be needed to awake man to faith-knowledge?</w:t>
      </w:r>
    </w:p>
    <w:p w14:paraId="2F97F955">
      <w:pPr>
        <w:rPr>
          <w:rFonts w:hint="eastAsia" w:ascii="Arial"/>
          <w:sz w:val="21"/>
        </w:rPr>
      </w:pPr>
      <w:r>
        <w:rPr>
          <w:rFonts w:hint="eastAsia" w:ascii="Arial"/>
          <w:sz w:val="21"/>
        </w:rPr>
        <w:t>为什么需要来自耶稣的影响来唤醒人的信仰知识？</w:t>
      </w:r>
    </w:p>
    <w:p w14:paraId="5219B0A5">
      <w:pPr>
        <w:rPr>
          <w:rFonts w:hint="eastAsia" w:ascii="Arial"/>
          <w:sz w:val="21"/>
        </w:rPr>
      </w:pPr>
    </w:p>
    <w:p w14:paraId="59D0A41F">
      <w:pPr>
        <w:rPr>
          <w:rFonts w:hint="eastAsia" w:ascii="Arial"/>
          <w:sz w:val="21"/>
        </w:rPr>
      </w:pPr>
      <w:r>
        <w:rPr>
          <w:rFonts w:hint="eastAsia" w:ascii="Arial"/>
          <w:sz w:val="21"/>
        </w:rPr>
        <w:t>And how could such a creative influence be exerted by a personality so slightly known, or an "inner life" so vaguely discerned through the mists of time?</w:t>
      </w:r>
    </w:p>
    <w:p w14:paraId="7899C11B">
      <w:pPr>
        <w:rPr>
          <w:rFonts w:hint="eastAsia" w:ascii="Arial"/>
          <w:sz w:val="21"/>
        </w:rPr>
      </w:pPr>
      <w:r>
        <w:rPr>
          <w:rFonts w:hint="eastAsia" w:ascii="Arial"/>
          <w:sz w:val="21"/>
        </w:rPr>
        <w:t>这样一个鲜为人知的人格，或者一个透过时间迷雾如此模糊辨别的“内在生命”，怎么能施加这种创造性的影响呢？</w:t>
      </w:r>
    </w:p>
    <w:p w14:paraId="3A206860">
      <w:pPr>
        <w:rPr>
          <w:rFonts w:hint="eastAsia" w:ascii="Arial"/>
          <w:sz w:val="21"/>
        </w:rPr>
      </w:pPr>
    </w:p>
    <w:p w14:paraId="6CDB6A31">
      <w:pPr>
        <w:rPr>
          <w:rFonts w:hint="eastAsia" w:ascii="Arial"/>
          <w:sz w:val="21"/>
        </w:rPr>
      </w:pPr>
      <w:r>
        <w:rPr>
          <w:rFonts w:hint="eastAsia" w:ascii="Arial"/>
          <w:sz w:val="21"/>
        </w:rPr>
        <w:t>Herrmann, for example, expressly denies that there is any direct communion of the believer with the exalted Christ; everything is mediated through the "community."</w:t>
      </w:r>
    </w:p>
    <w:p w14:paraId="13DB18EB">
      <w:pPr>
        <w:rPr>
          <w:rFonts w:hint="eastAsia" w:ascii="Arial"/>
          <w:sz w:val="21"/>
        </w:rPr>
      </w:pPr>
      <w:r>
        <w:rPr>
          <w:rFonts w:hint="eastAsia" w:ascii="Arial"/>
          <w:sz w:val="21"/>
        </w:rPr>
        <w:t>例如，赫尔曼明确否认信徒与被高举的基督有任何直接的交通；一切都是通过“群体”中介的。</w:t>
      </w:r>
    </w:p>
    <w:p w14:paraId="7577E1D8">
      <w:pPr>
        <w:rPr>
          <w:rFonts w:hint="eastAsia" w:ascii="Arial"/>
          <w:sz w:val="21"/>
        </w:rPr>
      </w:pPr>
    </w:p>
    <w:p w14:paraId="328A9222">
      <w:pPr>
        <w:rPr>
          <w:rFonts w:hint="eastAsia" w:ascii="Arial"/>
          <w:sz w:val="21"/>
        </w:rPr>
      </w:pPr>
      <w:r>
        <w:rPr>
          <w:rFonts w:hint="eastAsia" w:ascii="Arial"/>
          <w:sz w:val="21"/>
        </w:rPr>
        <w:t>All this, therefore, will easily fall away and the actual influence which begets faith be assigned, as Otto Ritschl, for instance, does assign it, to the "community," while to Jesus there is left little more than the rôle of first Christian.</w:t>
      </w:r>
    </w:p>
    <w:p w14:paraId="661398B3">
      <w:pPr>
        <w:rPr>
          <w:rFonts w:hint="eastAsia" w:ascii="Arial"/>
          <w:sz w:val="21"/>
        </w:rPr>
      </w:pPr>
      <w:r>
        <w:rPr>
          <w:rFonts w:hint="eastAsia" w:ascii="Arial"/>
          <w:sz w:val="21"/>
        </w:rPr>
        <w:t>因此，所有这一切都很容易脱落，而产生信仰的实际影响会被归于“群体”，正如奥托·里奇尔（Otto Ritschl）例如所做的那样，而留给耶稣的只不过是第一位基督徒的角色。</w:t>
      </w:r>
    </w:p>
    <w:p w14:paraId="55747FB3">
      <w:pPr>
        <w:rPr>
          <w:rFonts w:hint="eastAsia" w:ascii="Arial"/>
          <w:sz w:val="21"/>
        </w:rPr>
      </w:pPr>
    </w:p>
    <w:p w14:paraId="3935438A">
      <w:pPr>
        <w:rPr>
          <w:rFonts w:hint="eastAsia" w:ascii="Arial"/>
          <w:sz w:val="21"/>
        </w:rPr>
      </w:pPr>
      <w:r>
        <w:rPr>
          <w:rFonts w:hint="eastAsia" w:ascii="Arial"/>
          <w:sz w:val="21"/>
        </w:rPr>
        <w:t>And so soon as Jesus becomes merely the first Christian, He at once, as Macintosh justly urges, ceases to be indispensable for subsequent Christians.</w:t>
      </w:r>
    </w:p>
    <w:p w14:paraId="63AAD86E">
      <w:pPr>
        <w:rPr>
          <w:rFonts w:hint="eastAsia" w:ascii="Arial"/>
          <w:sz w:val="21"/>
        </w:rPr>
      </w:pPr>
      <w:r>
        <w:rPr>
          <w:rFonts w:hint="eastAsia" w:ascii="Arial"/>
          <w:sz w:val="21"/>
        </w:rPr>
        <w:t>一旦耶稣仅仅成为第一位基督徒，正如麦金托什公正指出的那样，祂立即不再对随后的基督徒必不可少。</w:t>
      </w:r>
    </w:p>
    <w:p w14:paraId="3086979B">
      <w:pPr>
        <w:rPr>
          <w:rFonts w:hint="eastAsia" w:ascii="Arial"/>
          <w:sz w:val="21"/>
        </w:rPr>
      </w:pPr>
    </w:p>
    <w:p w14:paraId="77E4057F">
      <w:pPr>
        <w:rPr>
          <w:rFonts w:hint="eastAsia" w:ascii="Arial"/>
          <w:sz w:val="21"/>
        </w:rPr>
      </w:pPr>
      <w:r>
        <w:rPr>
          <w:rFonts w:hint="eastAsia" w:ascii="Arial"/>
          <w:sz w:val="21"/>
        </w:rPr>
        <w:t>Why should not they, as well as He, rise out of the void?</w:t>
      </w:r>
    </w:p>
    <w:p w14:paraId="1F2750A4">
      <w:pPr>
        <w:rPr>
          <w:rFonts w:hint="eastAsia" w:ascii="Arial"/>
          <w:sz w:val="21"/>
        </w:rPr>
      </w:pPr>
      <w:r>
        <w:rPr>
          <w:rFonts w:hint="eastAsia" w:ascii="Arial"/>
          <w:sz w:val="21"/>
        </w:rPr>
        <w:t>为什么他们不能像祂一样从虚无中兴起呢？</w:t>
      </w:r>
    </w:p>
    <w:p w14:paraId="5148BF38">
      <w:pPr>
        <w:rPr>
          <w:rFonts w:hint="eastAsia" w:ascii="Arial"/>
          <w:sz w:val="21"/>
        </w:rPr>
      </w:pPr>
    </w:p>
    <w:p w14:paraId="70E8E696">
      <w:pPr>
        <w:rPr>
          <w:rFonts w:hint="eastAsia" w:ascii="Arial"/>
          <w:sz w:val="21"/>
        </w:rPr>
      </w:pPr>
      <w:r>
        <w:rPr>
          <w:rFonts w:hint="eastAsia" w:ascii="Arial"/>
          <w:sz w:val="21"/>
        </w:rPr>
        <w:t>He may be the first of the series: that is an accident.</w:t>
      </w:r>
    </w:p>
    <w:p w14:paraId="30281096">
      <w:pPr>
        <w:rPr>
          <w:rFonts w:hint="eastAsia" w:ascii="Arial"/>
          <w:sz w:val="21"/>
        </w:rPr>
      </w:pPr>
      <w:r>
        <w:rPr>
          <w:rFonts w:hint="eastAsia" w:ascii="Arial"/>
          <w:sz w:val="21"/>
        </w:rPr>
        <w:t>祂可能是系列中的第一位：那是一个偶然。</w:t>
      </w:r>
    </w:p>
    <w:p w14:paraId="3A7F66B0">
      <w:pPr>
        <w:rPr>
          <w:rFonts w:hint="eastAsia" w:ascii="Arial"/>
          <w:sz w:val="21"/>
        </w:rPr>
      </w:pPr>
    </w:p>
    <w:p w14:paraId="70A2E33A">
      <w:pPr>
        <w:rPr>
          <w:rFonts w:hint="eastAsia" w:ascii="Arial"/>
          <w:sz w:val="21"/>
        </w:rPr>
      </w:pPr>
      <w:r>
        <w:rPr>
          <w:rFonts w:hint="eastAsia" w:ascii="Arial"/>
          <w:sz w:val="21"/>
        </w:rPr>
        <w:t>Being the first of the series He may have set an example which works powerfully through all subsequent time; He may even have left precepts and directions which smooth the path of all who would adventure the Christian walk with Him; above all He may have by His "inner life" of perfect trust in His Father become an inspiration which throbs down all the years.</w:t>
      </w:r>
    </w:p>
    <w:p w14:paraId="51BE6841">
      <w:pPr>
        <w:rPr>
          <w:rFonts w:hint="eastAsia" w:ascii="Arial"/>
          <w:sz w:val="21"/>
        </w:rPr>
      </w:pPr>
      <w:r>
        <w:rPr>
          <w:rFonts w:hint="eastAsia" w:ascii="Arial"/>
          <w:sz w:val="21"/>
        </w:rPr>
        <w:t>作为系列中的第一位，祂可能树立了一个榜样，在随后的所有时间里发挥强大的作用；祂甚至可能留下了戒律和指示，为所有愿与祂一同踏上基督徒道路的人铺平道路；最重要的是，祂可能通过祂对天父完美信靠的“内在生命”，成为一种在所有岁月中跳动的灵感。</w:t>
      </w:r>
    </w:p>
    <w:p w14:paraId="00C73700">
      <w:pPr>
        <w:rPr>
          <w:rFonts w:hint="eastAsia" w:ascii="Arial"/>
          <w:sz w:val="21"/>
        </w:rPr>
      </w:pPr>
    </w:p>
    <w:p w14:paraId="48A0B71B">
      <w:pPr>
        <w:rPr>
          <w:rFonts w:hint="eastAsia" w:ascii="Arial"/>
          <w:sz w:val="21"/>
        </w:rPr>
      </w:pPr>
      <w:r>
        <w:rPr>
          <w:rFonts w:hint="eastAsia" w:ascii="Arial"/>
          <w:sz w:val="21"/>
        </w:rPr>
        <w:t>He may, in other words, be exceedingly useful.</w:t>
      </w:r>
    </w:p>
    <w:p w14:paraId="1D2F78AF">
      <w:pPr>
        <w:rPr>
          <w:rFonts w:hint="eastAsia" w:ascii="Arial"/>
          <w:sz w:val="21"/>
        </w:rPr>
      </w:pPr>
      <w:r>
        <w:rPr>
          <w:rFonts w:hint="eastAsia" w:ascii="Arial"/>
          <w:sz w:val="21"/>
        </w:rPr>
        <w:t>换句话说，祂可能非常有用。</w:t>
      </w:r>
    </w:p>
    <w:p w14:paraId="7E02FCE5">
      <w:pPr>
        <w:rPr>
          <w:rFonts w:hint="eastAsia" w:ascii="Arial"/>
          <w:sz w:val="21"/>
        </w:rPr>
      </w:pPr>
    </w:p>
    <w:p w14:paraId="5543F0C9">
      <w:pPr>
        <w:rPr>
          <w:rFonts w:hint="eastAsia" w:ascii="Arial"/>
          <w:sz w:val="21"/>
        </w:rPr>
      </w:pPr>
      <w:r>
        <w:rPr>
          <w:rFonts w:hint="eastAsia" w:ascii="Arial"/>
          <w:sz w:val="21"/>
        </w:rPr>
        <w:t>But indispensable?</w:t>
      </w:r>
    </w:p>
    <w:p w14:paraId="4E0AE1C9">
      <w:pPr>
        <w:rPr>
          <w:rFonts w:hint="eastAsia" w:ascii="Arial"/>
          <w:sz w:val="21"/>
        </w:rPr>
      </w:pPr>
      <w:r>
        <w:rPr>
          <w:rFonts w:hint="eastAsia" w:ascii="Arial"/>
          <w:sz w:val="21"/>
        </w:rPr>
        <w:t>但不可或缺吗？</w:t>
      </w:r>
    </w:p>
    <w:p w14:paraId="191E510A">
      <w:pPr>
        <w:rPr>
          <w:rFonts w:hint="eastAsia" w:ascii="Arial"/>
          <w:sz w:val="21"/>
        </w:rPr>
      </w:pPr>
    </w:p>
    <w:p w14:paraId="38C76247">
      <w:pPr>
        <w:rPr>
          <w:rFonts w:hint="eastAsia" w:ascii="Arial"/>
          <w:sz w:val="21"/>
        </w:rPr>
      </w:pPr>
      <w:r>
        <w:rPr>
          <w:rFonts w:hint="eastAsia" w:ascii="Arial"/>
          <w:sz w:val="21"/>
        </w:rPr>
        <w:t>To be indispensable He must be something more than a teacher, an example, an inspiration. He must be a creator.</w:t>
      </w:r>
    </w:p>
    <w:p w14:paraId="08D02D67">
      <w:pPr>
        <w:rPr>
          <w:rFonts w:hint="eastAsia" w:ascii="Arial"/>
          <w:sz w:val="21"/>
        </w:rPr>
      </w:pPr>
      <w:r>
        <w:rPr>
          <w:rFonts w:hint="eastAsia" w:ascii="Arial"/>
          <w:sz w:val="21"/>
        </w:rPr>
        <w:t>要不可或缺，祂必须不仅仅是一位教师、一个榜样、一种灵感。祂必须是一位创造者。</w:t>
      </w:r>
    </w:p>
    <w:p w14:paraId="3EBF6463">
      <w:pPr>
        <w:rPr>
          <w:rFonts w:hint="eastAsia" w:ascii="Arial"/>
          <w:sz w:val="21"/>
        </w:rPr>
      </w:pPr>
    </w:p>
    <w:p w14:paraId="368B140C">
      <w:pPr>
        <w:rPr>
          <w:rFonts w:hint="eastAsia" w:ascii="Arial"/>
          <w:sz w:val="21"/>
        </w:rPr>
      </w:pPr>
      <w:r>
        <w:rPr>
          <w:rFonts w:hint="eastAsia" w:ascii="Arial"/>
          <w:sz w:val="21"/>
        </w:rPr>
        <w:t>And to be a creator, He must be and do something far more than the first Christian, living in realization of the fatherhood of God.</w:t>
      </w:r>
    </w:p>
    <w:p w14:paraId="19D3172B">
      <w:pPr>
        <w:rPr>
          <w:rFonts w:hint="eastAsia" w:ascii="Arial"/>
          <w:sz w:val="21"/>
        </w:rPr>
      </w:pPr>
      <w:r>
        <w:rPr>
          <w:rFonts w:hint="eastAsia" w:ascii="Arial"/>
          <w:sz w:val="21"/>
        </w:rPr>
        <w:t>要成为创造者，祂必须是并做一些远超第一位基督徒在实现神为父之情中生活的事情。</w:t>
      </w:r>
    </w:p>
    <w:p w14:paraId="08CD70D8">
      <w:pPr>
        <w:rPr>
          <w:rFonts w:hint="eastAsia" w:ascii="Arial"/>
          <w:sz w:val="21"/>
        </w:rPr>
      </w:pPr>
    </w:p>
    <w:p w14:paraId="303A1FDD">
      <w:pPr>
        <w:rPr>
          <w:rFonts w:hint="eastAsia" w:ascii="Arial"/>
          <w:sz w:val="21"/>
        </w:rPr>
      </w:pPr>
      <w:r>
        <w:rPr>
          <w:rFonts w:hint="eastAsia" w:ascii="Arial"/>
          <w:sz w:val="21"/>
        </w:rPr>
        <w:t>Whenever Jesus is reduced in His person or work to the level of His "followers," His indispensableness is already in principle subverted and the seeds of a Christless Christianity are planted.</w:t>
      </w:r>
    </w:p>
    <w:p w14:paraId="1075B673">
      <w:pPr>
        <w:rPr>
          <w:rFonts w:hint="eastAsia" w:ascii="Arial"/>
          <w:sz w:val="21"/>
        </w:rPr>
      </w:pPr>
      <w:r>
        <w:rPr>
          <w:rFonts w:hint="eastAsia" w:ascii="Arial"/>
          <w:sz w:val="21"/>
        </w:rPr>
        <w:t>每当耶稣在祂的位格或工作中被降低到祂“追随者”的水平时，祂的不可或缺性在原则上就已经被颠覆，无基督基督教的种子就被播下了。</w:t>
      </w:r>
    </w:p>
    <w:p w14:paraId="0EF61C08">
      <w:pPr>
        <w:rPr>
          <w:rFonts w:hint="eastAsia" w:ascii="Arial"/>
          <w:sz w:val="21"/>
        </w:rPr>
      </w:pPr>
    </w:p>
    <w:p w14:paraId="5177E13F">
      <w:pPr>
        <w:rPr>
          <w:rFonts w:hint="eastAsia" w:ascii="Arial"/>
          <w:sz w:val="21"/>
        </w:rPr>
      </w:pPr>
      <w:r>
        <w:rPr>
          <w:rFonts w:hint="eastAsia" w:ascii="Arial"/>
          <w:sz w:val="21"/>
        </w:rPr>
        <w:t>The application of this principle will, no doubt, carry us far.</w:t>
      </w:r>
    </w:p>
    <w:p w14:paraId="7B411877">
      <w:pPr>
        <w:rPr>
          <w:rFonts w:hint="eastAsia" w:ascii="Arial"/>
          <w:sz w:val="21"/>
        </w:rPr>
      </w:pPr>
      <w:r>
        <w:rPr>
          <w:rFonts w:hint="eastAsia" w:ascii="Arial"/>
          <w:sz w:val="21"/>
        </w:rPr>
        <w:t>毫无疑问，这一原则的应用将带我们走得很远。</w:t>
      </w:r>
    </w:p>
    <w:p w14:paraId="0C2AF3E7">
      <w:pPr>
        <w:rPr>
          <w:rFonts w:hint="eastAsia" w:ascii="Arial"/>
          <w:sz w:val="21"/>
        </w:rPr>
      </w:pPr>
    </w:p>
    <w:p w14:paraId="114EBA3D">
      <w:pPr>
        <w:rPr>
          <w:rFonts w:hint="eastAsia" w:ascii="Arial"/>
          <w:sz w:val="21"/>
        </w:rPr>
      </w:pPr>
      <w:r>
        <w:rPr>
          <w:rFonts w:hint="eastAsia" w:ascii="Arial"/>
          <w:sz w:val="21"/>
        </w:rPr>
        <w:t>When Auguste Sabatier, for example, tells us that the whole of Christianity is summed up in the parables of the prodigal son and of the publican, he is intent only on abolishing from Christianity the idea of satisfaction.</w:t>
      </w:r>
    </w:p>
    <w:p w14:paraId="421728E9">
      <w:pPr>
        <w:rPr>
          <w:rFonts w:hint="eastAsia" w:ascii="Arial"/>
          <w:sz w:val="21"/>
        </w:rPr>
      </w:pPr>
      <w:r>
        <w:rPr>
          <w:rFonts w:hint="eastAsia" w:ascii="Arial"/>
          <w:sz w:val="21"/>
        </w:rPr>
        <w:t>例如，当奥古斯特·萨巴蒂耶（Auguste Sabatier）告诉我们基督教的全部内容都总结在浪子和税吏的比喻中时，他只是想从基督教中废除补赎的观念。</w:t>
      </w:r>
    </w:p>
    <w:p w14:paraId="4B33194B">
      <w:pPr>
        <w:rPr>
          <w:rFonts w:hint="eastAsia" w:ascii="Arial"/>
          <w:sz w:val="21"/>
        </w:rPr>
      </w:pPr>
    </w:p>
    <w:p w14:paraId="58F340F9">
      <w:pPr>
        <w:rPr>
          <w:rFonts w:hint="eastAsia" w:ascii="Arial"/>
          <w:sz w:val="21"/>
        </w:rPr>
      </w:pPr>
      <w:r>
        <w:rPr>
          <w:rFonts w:hint="eastAsia" w:ascii="Arial"/>
          <w:sz w:val="21"/>
        </w:rPr>
        <w:t>But does he not by necessary consequence with it abolish also Jesus Himself, so far as His indispensableness to the Christian religion is concerned?</w:t>
      </w:r>
    </w:p>
    <w:p w14:paraId="7DB47526">
      <w:pPr>
        <w:rPr>
          <w:rFonts w:hint="eastAsia" w:ascii="Arial"/>
          <w:sz w:val="21"/>
        </w:rPr>
      </w:pPr>
      <w:r>
        <w:rPr>
          <w:rFonts w:hint="eastAsia" w:ascii="Arial"/>
          <w:sz w:val="21"/>
        </w:rPr>
        <w:t>但他难道不因此必然地也废除了耶稣本人，就祂对基督教的不可或缺性而言吗？</w:t>
      </w:r>
    </w:p>
    <w:p w14:paraId="0FD234CC">
      <w:pPr>
        <w:rPr>
          <w:rFonts w:hint="eastAsia" w:ascii="Arial"/>
          <w:sz w:val="21"/>
        </w:rPr>
      </w:pPr>
    </w:p>
    <w:p w14:paraId="7BCEBDE9">
      <w:pPr>
        <w:rPr>
          <w:rFonts w:hint="eastAsia" w:ascii="Arial"/>
          <w:sz w:val="21"/>
        </w:rPr>
      </w:pPr>
      <w:r>
        <w:rPr>
          <w:rFonts w:hint="eastAsia" w:ascii="Arial"/>
          <w:sz w:val="21"/>
        </w:rPr>
        <w:t>In point of fact, these parables have a Jesus in them as little as a satisfaction.</w:t>
      </w:r>
    </w:p>
    <w:p w14:paraId="23EB9F08">
      <w:pPr>
        <w:rPr>
          <w:rFonts w:hint="eastAsia" w:ascii="Arial"/>
          <w:sz w:val="21"/>
        </w:rPr>
      </w:pPr>
      <w:r>
        <w:rPr>
          <w:rFonts w:hint="eastAsia" w:ascii="Arial"/>
          <w:sz w:val="21"/>
        </w:rPr>
        <w:t>事实上，这些比喻中既没有耶稣，也没有补赎。</w:t>
      </w:r>
    </w:p>
    <w:p w14:paraId="412C0A2B">
      <w:pPr>
        <w:rPr>
          <w:rFonts w:hint="eastAsia" w:ascii="Arial"/>
          <w:sz w:val="21"/>
        </w:rPr>
      </w:pPr>
    </w:p>
    <w:p w14:paraId="06E8A752">
      <w:pPr>
        <w:rPr>
          <w:rFonts w:hint="eastAsia" w:ascii="Arial"/>
          <w:sz w:val="21"/>
        </w:rPr>
      </w:pPr>
      <w:r>
        <w:rPr>
          <w:rFonts w:hint="eastAsia" w:ascii="Arial"/>
          <w:sz w:val="21"/>
        </w:rPr>
        <w:t>Sabatier very naturally teaches us, therefore, that there is no uniqueness in Christ's work, nothing in it "isolated and incomprehensible."</w:t>
      </w:r>
    </w:p>
    <w:p w14:paraId="153AF8FD">
      <w:pPr>
        <w:rPr>
          <w:rFonts w:hint="eastAsia" w:ascii="Arial"/>
          <w:sz w:val="21"/>
        </w:rPr>
      </w:pPr>
      <w:r>
        <w:rPr>
          <w:rFonts w:hint="eastAsia" w:ascii="Arial"/>
          <w:sz w:val="21"/>
        </w:rPr>
        <w:t>因此，萨巴蒂耶非常自然地教导我们，基督的工作没有独特性，其中没有任何“孤立和不可理解”的东西。</w:t>
      </w:r>
    </w:p>
    <w:p w14:paraId="4EB0FBE2">
      <w:pPr>
        <w:rPr>
          <w:rFonts w:hint="eastAsia" w:ascii="Arial"/>
          <w:sz w:val="21"/>
        </w:rPr>
      </w:pPr>
    </w:p>
    <w:p w14:paraId="528CEB3B">
      <w:pPr>
        <w:rPr>
          <w:rFonts w:hint="eastAsia" w:ascii="Arial"/>
          <w:sz w:val="21"/>
        </w:rPr>
      </w:pPr>
      <w:r>
        <w:rPr>
          <w:rFonts w:hint="eastAsia" w:ascii="Arial"/>
          <w:sz w:val="21"/>
        </w:rPr>
        <w:t>"The sufferings and death of the righteous and the good operate in the same way as the passion of Christ upon the conscience of the wicked"; "all God's servants" have stood by the side of Jesus as, along with Him and in the same sense (though not in the same degree), our saviours.</w:t>
      </w:r>
    </w:p>
    <w:p w14:paraId="4F7D7654">
      <w:pPr>
        <w:rPr>
          <w:rFonts w:hint="eastAsia" w:ascii="Arial"/>
          <w:sz w:val="21"/>
        </w:rPr>
      </w:pPr>
      <w:r>
        <w:rPr>
          <w:rFonts w:hint="eastAsia" w:ascii="Arial"/>
          <w:sz w:val="21"/>
        </w:rPr>
        <w:t>“义人和善人的受苦与死亡，对恶人良心的作用方式与基督的受难相同”；“神所有的仆人”都站在耶稣身边，与祂一起，在同样的意义上（尽管不是在同样的程度上），作为我们的救主。</w:t>
      </w:r>
    </w:p>
    <w:p w14:paraId="430301A1">
      <w:pPr>
        <w:rPr>
          <w:rFonts w:hint="eastAsia" w:ascii="Arial"/>
          <w:sz w:val="21"/>
        </w:rPr>
      </w:pPr>
    </w:p>
    <w:p w14:paraId="1257CD5F">
      <w:pPr>
        <w:rPr>
          <w:rFonts w:hint="eastAsia" w:ascii="Arial"/>
          <w:sz w:val="21"/>
        </w:rPr>
      </w:pPr>
      <w:r>
        <w:rPr>
          <w:rFonts w:hint="eastAsia" w:ascii="Arial"/>
          <w:sz w:val="21"/>
        </w:rPr>
        <w:t>We need not, however, journey so far from home for an example.</w:t>
      </w:r>
    </w:p>
    <w:p w14:paraId="02D98AA7">
      <w:pPr>
        <w:rPr>
          <w:rFonts w:hint="eastAsia" w:ascii="Arial"/>
          <w:sz w:val="21"/>
        </w:rPr>
      </w:pPr>
      <w:r>
        <w:rPr>
          <w:rFonts w:hint="eastAsia" w:ascii="Arial"/>
          <w:sz w:val="21"/>
        </w:rPr>
        <w:t>然而，我们不必为了寻找例子而离家这么远。</w:t>
      </w:r>
    </w:p>
    <w:p w14:paraId="5FBED97F">
      <w:pPr>
        <w:rPr>
          <w:rFonts w:hint="eastAsia" w:ascii="Arial"/>
          <w:sz w:val="21"/>
        </w:rPr>
      </w:pPr>
    </w:p>
    <w:p w14:paraId="7D2F5FA4">
      <w:pPr>
        <w:rPr>
          <w:rFonts w:hint="eastAsia" w:ascii="Arial"/>
          <w:sz w:val="21"/>
        </w:rPr>
      </w:pPr>
      <w:r>
        <w:rPr>
          <w:rFonts w:hint="eastAsia" w:ascii="Arial"/>
          <w:sz w:val="21"/>
        </w:rPr>
        <w:t>When Horace Bushnell expends the first Part of his "Vicarious Sacrifice" in proving that there is "nothing superlative in vicarious sacrifice, or above the universal principles of right and duty," that in what Christ did, He did "neither more nor less than what the common standard of holiness and right requires," and what was "no way peculiar to him, save in degree," he has already thrown the door wide open for a Christless Christianity.</w:t>
      </w:r>
    </w:p>
    <w:p w14:paraId="532D5D0C">
      <w:pPr>
        <w:rPr>
          <w:rFonts w:hint="eastAsia" w:ascii="Arial"/>
          <w:sz w:val="21"/>
        </w:rPr>
      </w:pPr>
      <w:r>
        <w:rPr>
          <w:rFonts w:hint="eastAsia" w:ascii="Arial"/>
          <w:sz w:val="21"/>
        </w:rPr>
        <w:t>当贺拉斯·布什内尔（Horace Bushnell）在他的《替代性牺牲》的第一部分中花费篇幅证明“替代性牺牲中没有任何最高级的，或高于权利和义务普遍原则的东西”，基督所做的，“既不比普遍圣洁和权利标准所要求的更多也不更少”，并且“除了在程度上，绝非祂所独有”，他实际上已经为无基督的基督教敞开了大门。</w:t>
      </w:r>
    </w:p>
    <w:p w14:paraId="5224442B">
      <w:pPr>
        <w:rPr>
          <w:rFonts w:hint="eastAsia" w:ascii="Arial"/>
          <w:sz w:val="21"/>
        </w:rPr>
      </w:pPr>
    </w:p>
    <w:p w14:paraId="69EE90F1">
      <w:pPr>
        <w:rPr>
          <w:rFonts w:hint="eastAsia" w:ascii="Arial"/>
          <w:sz w:val="21"/>
        </w:rPr>
      </w:pPr>
      <w:r>
        <w:rPr>
          <w:rFonts w:hint="eastAsia" w:ascii="Arial"/>
          <w:sz w:val="21"/>
        </w:rPr>
        <w:t>He may himself be preoccupied in vindicating to Jesus some kind of uniqueness, if not in the nature, yet in the effect of His work.</w:t>
      </w:r>
    </w:p>
    <w:p w14:paraId="2D6FF403">
      <w:pPr>
        <w:rPr>
          <w:rFonts w:hint="eastAsia" w:ascii="Arial"/>
          <w:sz w:val="21"/>
        </w:rPr>
      </w:pPr>
      <w:r>
        <w:rPr>
          <w:rFonts w:hint="eastAsia" w:ascii="Arial"/>
          <w:sz w:val="21"/>
        </w:rPr>
        <w:t>他自己可能全神贯注于为耶稣辩护某种独特性，如果不是在性质上，至少是在祂工作的效果上。</w:t>
      </w:r>
    </w:p>
    <w:p w14:paraId="75458794">
      <w:pPr>
        <w:rPr>
          <w:rFonts w:hint="eastAsia" w:ascii="Arial"/>
          <w:sz w:val="21"/>
        </w:rPr>
      </w:pPr>
    </w:p>
    <w:p w14:paraId="5E71D5F8">
      <w:pPr>
        <w:rPr>
          <w:rFonts w:hint="eastAsia" w:ascii="Arial"/>
          <w:sz w:val="21"/>
        </w:rPr>
      </w:pPr>
      <w:r>
        <w:rPr>
          <w:rFonts w:hint="eastAsia" w:ascii="Arial"/>
          <w:sz w:val="21"/>
        </w:rPr>
        <w:t>But this is not intrinsic to the system, and easily falls away.</w:t>
      </w:r>
    </w:p>
    <w:p w14:paraId="5CDA8FAA">
      <w:pPr>
        <w:rPr>
          <w:rFonts w:hint="eastAsia" w:ascii="Arial"/>
          <w:sz w:val="21"/>
        </w:rPr>
      </w:pPr>
      <w:r>
        <w:rPr>
          <w:rFonts w:hint="eastAsia" w:ascii="Arial"/>
          <w:sz w:val="21"/>
        </w:rPr>
        <w:t>但这并非该体系内在的，很容易脱落。</w:t>
      </w:r>
    </w:p>
    <w:p w14:paraId="3A4DB303">
      <w:pPr>
        <w:rPr>
          <w:rFonts w:hint="eastAsia" w:ascii="Arial"/>
          <w:sz w:val="21"/>
        </w:rPr>
      </w:pPr>
    </w:p>
    <w:p w14:paraId="0126E0F8">
      <w:pPr>
        <w:rPr>
          <w:rFonts w:hint="eastAsia" w:ascii="Arial"/>
          <w:sz w:val="21"/>
        </w:rPr>
      </w:pPr>
      <w:r>
        <w:rPr>
          <w:rFonts w:hint="eastAsia" w:ascii="Arial"/>
          <w:sz w:val="21"/>
        </w:rPr>
        <w:t>The assimilation of Christ to His followers in the nature of His work and the kind of effect wrought by it is logically fatal to His indispensableness to the religion of which He is still thought of as the founder.</w:t>
      </w:r>
    </w:p>
    <w:p w14:paraId="45CFF5F3">
      <w:pPr>
        <w:rPr>
          <w:rFonts w:hint="eastAsia" w:ascii="Arial"/>
          <w:sz w:val="21"/>
        </w:rPr>
      </w:pPr>
      <w:r>
        <w:rPr>
          <w:rFonts w:hint="eastAsia" w:ascii="Arial"/>
          <w:sz w:val="21"/>
        </w:rPr>
        <w:t>基督在工作性质和产生效果的种类上与祂的追随者同化，这在逻辑上对于祂对仍然视祂为创始人的宗教的不可或缺性是致命的。</w:t>
      </w:r>
    </w:p>
    <w:p w14:paraId="5CEBA964">
      <w:pPr>
        <w:rPr>
          <w:rFonts w:hint="eastAsia" w:ascii="Arial"/>
          <w:sz w:val="21"/>
        </w:rPr>
      </w:pPr>
    </w:p>
    <w:p w14:paraId="535A1376">
      <w:pPr>
        <w:rPr>
          <w:rFonts w:hint="eastAsia" w:ascii="Arial"/>
          <w:sz w:val="21"/>
        </w:rPr>
      </w:pPr>
      <w:r>
        <w:rPr>
          <w:rFonts w:hint="eastAsia" w:ascii="Arial"/>
          <w:sz w:val="21"/>
        </w:rPr>
        <w:t>There are other forms of teaching, also, that have enjoyed great vogue, in which the indispensableness of Jesus is, to say the least, not explicit.</w:t>
      </w:r>
    </w:p>
    <w:p w14:paraId="67EFF593">
      <w:pPr>
        <w:rPr>
          <w:rFonts w:hint="eastAsia" w:ascii="Arial"/>
          <w:sz w:val="21"/>
        </w:rPr>
      </w:pPr>
      <w:r>
        <w:rPr>
          <w:rFonts w:hint="eastAsia" w:ascii="Arial"/>
          <w:sz w:val="21"/>
        </w:rPr>
        <w:t>还有其他形式的教导也曾风靡一时，其中耶稣的不可或缺性至少可以说是不明确的。</w:t>
      </w:r>
    </w:p>
    <w:p w14:paraId="5259278F">
      <w:pPr>
        <w:rPr>
          <w:rFonts w:hint="eastAsia" w:ascii="Arial"/>
          <w:sz w:val="21"/>
        </w:rPr>
      </w:pPr>
    </w:p>
    <w:p w14:paraId="42F3EE59">
      <w:pPr>
        <w:rPr>
          <w:rFonts w:hint="eastAsia" w:ascii="Arial"/>
          <w:sz w:val="21"/>
        </w:rPr>
      </w:pPr>
      <w:r>
        <w:rPr>
          <w:rFonts w:hint="eastAsia" w:ascii="Arial"/>
          <w:sz w:val="21"/>
        </w:rPr>
        <w:t>One such, oddly enough, finds incidental expression in a criticism by Shailer Mathews of Macintosh's separation of Christianity from Christ.</w:t>
      </w:r>
    </w:p>
    <w:p w14:paraId="161C5608">
      <w:pPr>
        <w:rPr>
          <w:rFonts w:hint="eastAsia" w:ascii="Arial"/>
          <w:sz w:val="21"/>
        </w:rPr>
      </w:pPr>
      <w:r>
        <w:rPr>
          <w:rFonts w:hint="eastAsia" w:ascii="Arial"/>
          <w:sz w:val="21"/>
        </w:rPr>
        <w:t>奇怪的是，其中一种在谢勒·马修斯（Shailer Mathews）对麦金托什将基督教与基督分离的批评中得到了偶然的表达。</w:t>
      </w:r>
    </w:p>
    <w:p w14:paraId="35A50A33">
      <w:pPr>
        <w:rPr>
          <w:rFonts w:hint="eastAsia" w:ascii="Arial"/>
          <w:sz w:val="21"/>
        </w:rPr>
      </w:pPr>
    </w:p>
    <w:p w14:paraId="4A413DE4">
      <w:pPr>
        <w:rPr>
          <w:rFonts w:hint="eastAsia" w:ascii="Arial"/>
          <w:sz w:val="21"/>
        </w:rPr>
      </w:pPr>
      <w:r>
        <w:rPr>
          <w:rFonts w:hint="eastAsia" w:ascii="Arial"/>
          <w:sz w:val="21"/>
        </w:rPr>
        <w:t>Mathews very properly questions whether the issue raised by Macintosh's reasoning "does not really involve the momentous question as to whether we are not in the process of evolving a new phase of religion from historic Christianity";</w:t>
      </w:r>
    </w:p>
    <w:p w14:paraId="7AE60278">
      <w:pPr>
        <w:rPr>
          <w:rFonts w:hint="eastAsia" w:ascii="Arial"/>
          <w:sz w:val="21"/>
        </w:rPr>
      </w:pPr>
      <w:r>
        <w:rPr>
          <w:rFonts w:hint="eastAsia" w:ascii="Arial"/>
          <w:sz w:val="21"/>
        </w:rPr>
        <w:t>马修斯非常恰当地质疑麦金托什的推理所引发的问题“是否真的涉及一个重大的问题，即我们是否正在从历史基督教中演变出一个宗教的新阶段”；</w:t>
      </w:r>
    </w:p>
    <w:p w14:paraId="4A7A944E">
      <w:pPr>
        <w:rPr>
          <w:rFonts w:hint="eastAsia" w:ascii="Arial"/>
          <w:sz w:val="21"/>
        </w:rPr>
      </w:pPr>
    </w:p>
    <w:p w14:paraId="01505505">
      <w:pPr>
        <w:rPr>
          <w:rFonts w:hint="eastAsia" w:ascii="Arial"/>
          <w:sz w:val="21"/>
        </w:rPr>
      </w:pPr>
      <w:r>
        <w:rPr>
          <w:rFonts w:hint="eastAsia" w:ascii="Arial"/>
          <w:sz w:val="21"/>
        </w:rPr>
        <w:t>and as properly remarks that the retention of the name Christianity for "what we regard as ideal," even though it is not historically traceable to Jesus or to Paul, "would not be the first time that the effort has been made to submerge New Testament teaching in general culture, and in much the same fashion of substituting dehistoricalized, speculative systems for a Christianity with historical content."</w:t>
      </w:r>
    </w:p>
    <w:p w14:paraId="2B7402EA">
      <w:pPr>
        <w:rPr>
          <w:rFonts w:hint="eastAsia" w:ascii="Arial"/>
          <w:sz w:val="21"/>
        </w:rPr>
      </w:pPr>
      <w:r>
        <w:rPr>
          <w:rFonts w:hint="eastAsia" w:ascii="Arial"/>
          <w:sz w:val="21"/>
        </w:rPr>
        <w:t>并且同样恰当地指出，为“我们视为理想的东西”保留基督教的名称，即使它在历史上无法追溯到耶稣或保罗，“也不会是第一次试图将新约教导淹没在一般文化中，并以大致相同的方式用非历史化的、推测性的体系来替代具有历史内容的基督教。”</w:t>
      </w:r>
    </w:p>
    <w:p w14:paraId="726F7008">
      <w:pPr>
        <w:rPr>
          <w:rFonts w:hint="eastAsia" w:ascii="Arial"/>
          <w:sz w:val="21"/>
        </w:rPr>
      </w:pPr>
    </w:p>
    <w:p w14:paraId="15EB2B51">
      <w:pPr>
        <w:rPr>
          <w:rFonts w:hint="eastAsia" w:ascii="Arial"/>
          <w:sz w:val="21"/>
        </w:rPr>
      </w:pPr>
      <w:r>
        <w:rPr>
          <w:rFonts w:hint="eastAsia" w:ascii="Arial"/>
          <w:sz w:val="21"/>
        </w:rPr>
        <w:t>He expresses hearty agreement with Macintosh, however, in one thing.</w:t>
      </w:r>
    </w:p>
    <w:p w14:paraId="3383F1B3">
      <w:pPr>
        <w:rPr>
          <w:rFonts w:hint="eastAsia" w:ascii="Arial"/>
          <w:sz w:val="21"/>
        </w:rPr>
      </w:pPr>
      <w:r>
        <w:rPr>
          <w:rFonts w:hint="eastAsia" w:ascii="Arial"/>
          <w:sz w:val="21"/>
        </w:rPr>
        <w:t>然而，他在一件事上表达了对麦金托什的衷心赞同。</w:t>
      </w:r>
    </w:p>
    <w:p w14:paraId="74069C3E">
      <w:pPr>
        <w:rPr>
          <w:rFonts w:hint="eastAsia" w:ascii="Arial"/>
          <w:sz w:val="21"/>
        </w:rPr>
      </w:pPr>
    </w:p>
    <w:p w14:paraId="39584A05">
      <w:pPr>
        <w:rPr>
          <w:rFonts w:hint="eastAsia" w:ascii="Arial"/>
          <w:sz w:val="21"/>
        </w:rPr>
      </w:pPr>
      <w:r>
        <w:rPr>
          <w:rFonts w:hint="eastAsia" w:ascii="Arial"/>
          <w:sz w:val="21"/>
        </w:rPr>
        <w:t>It is this: that "saving faith, in the personal religious sense, does not wait upon the verdict of the higher criticism as to the historicity of Jesus."</w:t>
      </w:r>
    </w:p>
    <w:p w14:paraId="6F7AC0CD">
      <w:pPr>
        <w:rPr>
          <w:rFonts w:hint="eastAsia" w:ascii="Arial"/>
          <w:sz w:val="21"/>
        </w:rPr>
      </w:pPr>
      <w:r>
        <w:rPr>
          <w:rFonts w:hint="eastAsia" w:ascii="Arial"/>
          <w:sz w:val="21"/>
        </w:rPr>
        <w:t>这就是：“在个人宗教意义上的得救信心，并不等待高等批评关于耶稣历史性的裁决。”</w:t>
      </w:r>
    </w:p>
    <w:p w14:paraId="53E651BB">
      <w:pPr>
        <w:rPr>
          <w:rFonts w:hint="eastAsia" w:ascii="Arial"/>
          <w:sz w:val="21"/>
        </w:rPr>
      </w:pPr>
    </w:p>
    <w:p w14:paraId="744FE8DB">
      <w:pPr>
        <w:rPr>
          <w:rFonts w:hint="eastAsia" w:ascii="Arial"/>
          <w:sz w:val="21"/>
        </w:rPr>
      </w:pPr>
      <w:r>
        <w:rPr>
          <w:rFonts w:hint="eastAsia" w:ascii="Arial"/>
          <w:sz w:val="21"/>
        </w:rPr>
        <w:t>Why? Because, apart from the higher criticism, that is, apart from all scientific scrutiny of the gospel records, there is reason enough for trusting our all to Jesus?</w:t>
      </w:r>
    </w:p>
    <w:p w14:paraId="23B65E9B">
      <w:pPr>
        <w:rPr>
          <w:rFonts w:hint="eastAsia" w:ascii="Arial"/>
          <w:sz w:val="21"/>
        </w:rPr>
      </w:pPr>
      <w:r>
        <w:rPr>
          <w:rFonts w:hint="eastAsia" w:ascii="Arial"/>
          <w:sz w:val="21"/>
        </w:rPr>
        <w:t>为什么？是因为除了高等批评之外，也就是除了对福音记录的所有科学审查之外，还有足够的理由将我们的一切托付给耶稣吗？</w:t>
      </w:r>
    </w:p>
    <w:p w14:paraId="6A964DC6">
      <w:pPr>
        <w:rPr>
          <w:rFonts w:hint="eastAsia" w:ascii="Arial"/>
          <w:sz w:val="21"/>
        </w:rPr>
      </w:pPr>
    </w:p>
    <w:p w14:paraId="0AA7A79D">
      <w:pPr>
        <w:rPr>
          <w:rFonts w:hint="eastAsia" w:ascii="Arial"/>
          <w:sz w:val="21"/>
        </w:rPr>
      </w:pPr>
      <w:r>
        <w:rPr>
          <w:rFonts w:hint="eastAsia" w:ascii="Arial"/>
          <w:sz w:val="21"/>
        </w:rPr>
        <w:t>No. Because Jesus is not necessary to "saving faith, in the personal religious sense"!</w:t>
      </w:r>
    </w:p>
    <w:p w14:paraId="544800EB">
      <w:pPr>
        <w:rPr>
          <w:rFonts w:hint="eastAsia" w:ascii="Arial"/>
          <w:sz w:val="21"/>
        </w:rPr>
      </w:pPr>
      <w:r>
        <w:rPr>
          <w:rFonts w:hint="eastAsia" w:ascii="Arial"/>
          <w:sz w:val="21"/>
        </w:rPr>
        <w:t>不。因为耶稣对于“个人宗教意义上的得救信心”不是必要的！</w:t>
      </w:r>
    </w:p>
    <w:p w14:paraId="04E80D7A">
      <w:pPr>
        <w:rPr>
          <w:rFonts w:hint="eastAsia" w:ascii="Arial"/>
          <w:sz w:val="21"/>
        </w:rPr>
      </w:pPr>
    </w:p>
    <w:p w14:paraId="5C64AD81">
      <w:pPr>
        <w:rPr>
          <w:rFonts w:hint="eastAsia" w:ascii="Arial"/>
          <w:sz w:val="21"/>
        </w:rPr>
      </w:pPr>
      <w:r>
        <w:rPr>
          <w:rFonts w:hint="eastAsia" w:ascii="Arial"/>
          <w:sz w:val="21"/>
        </w:rPr>
        <w:t>"Men are not saved by mere orthodoxy or heterodoxy," Mathews remarks,—inconsequently, since nobody ever supposed they were.</w:t>
      </w:r>
    </w:p>
    <w:p w14:paraId="11D71790">
      <w:pPr>
        <w:rPr>
          <w:rFonts w:hint="eastAsia" w:ascii="Arial"/>
          <w:sz w:val="21"/>
        </w:rPr>
      </w:pPr>
      <w:r>
        <w:rPr>
          <w:rFonts w:hint="eastAsia" w:ascii="Arial"/>
          <w:sz w:val="21"/>
        </w:rPr>
        <w:t>“人得救不是靠单纯的正统或异端，”马修斯评论道——这是不合逻辑的，因为从来没有人这样认为。</w:t>
      </w:r>
    </w:p>
    <w:p w14:paraId="257E1D55">
      <w:pPr>
        <w:rPr>
          <w:rFonts w:hint="eastAsia" w:ascii="Arial"/>
          <w:sz w:val="21"/>
        </w:rPr>
      </w:pPr>
    </w:p>
    <w:p w14:paraId="6F87EEBE">
      <w:pPr>
        <w:rPr>
          <w:rFonts w:hint="eastAsia" w:ascii="Arial"/>
          <w:sz w:val="21"/>
        </w:rPr>
      </w:pPr>
      <w:r>
        <w:rPr>
          <w:rFonts w:hint="eastAsia" w:ascii="Arial"/>
          <w:sz w:val="21"/>
        </w:rPr>
        <w:t>But then he adds positively: "In the sense that their wills are one with God's, men who have never heard of Jesus have been and are to be saved."</w:t>
      </w:r>
    </w:p>
    <w:p w14:paraId="4A4903DD">
      <w:pPr>
        <w:rPr>
          <w:rFonts w:hint="eastAsia" w:ascii="Arial"/>
          <w:sz w:val="21"/>
        </w:rPr>
      </w:pPr>
      <w:r>
        <w:rPr>
          <w:rFonts w:hint="eastAsia" w:ascii="Arial"/>
          <w:sz w:val="21"/>
        </w:rPr>
        <w:t>但他随后积极补充道：“在他们的意志与神合一的意义上，从未听说过耶稣的人已经并且将要得救。”</w:t>
      </w:r>
    </w:p>
    <w:p w14:paraId="1C8B1EAA">
      <w:pPr>
        <w:rPr>
          <w:rFonts w:hint="eastAsia" w:ascii="Arial"/>
          <w:sz w:val="21"/>
        </w:rPr>
      </w:pPr>
    </w:p>
    <w:p w14:paraId="27DBD7D3">
      <w:pPr>
        <w:rPr>
          <w:rFonts w:hint="eastAsia" w:ascii="Arial"/>
          <w:sz w:val="21"/>
        </w:rPr>
      </w:pPr>
      <w:r>
        <w:rPr>
          <w:rFonts w:hint="eastAsia" w:ascii="Arial"/>
          <w:sz w:val="21"/>
        </w:rPr>
        <w:t>The doctrine here enunciated is practically the doctrine which has played a large part in theological controversy—witness the "Andover debate" of a quarter of a century ago—under the name of the "essential Christ."</w:t>
      </w:r>
    </w:p>
    <w:p w14:paraId="25348DC7">
      <w:pPr>
        <w:rPr>
          <w:rFonts w:hint="eastAsia" w:ascii="Arial"/>
          <w:sz w:val="21"/>
        </w:rPr>
      </w:pPr>
      <w:r>
        <w:rPr>
          <w:rFonts w:hint="eastAsia" w:ascii="Arial"/>
          <w:sz w:val="21"/>
        </w:rPr>
        <w:t>这里阐述的教义实际上就是在神学争议中扮演重要角色的教义——见证二十五年前的“安多弗辩论”——名曰“本质基督”。</w:t>
      </w:r>
    </w:p>
    <w:p w14:paraId="1A787AEC">
      <w:pPr>
        <w:rPr>
          <w:rFonts w:hint="eastAsia" w:ascii="Arial"/>
          <w:sz w:val="21"/>
        </w:rPr>
      </w:pPr>
    </w:p>
    <w:p w14:paraId="76521F14">
      <w:pPr>
        <w:rPr>
          <w:rFonts w:hint="eastAsia" w:ascii="Arial"/>
          <w:sz w:val="21"/>
        </w:rPr>
      </w:pPr>
      <w:r>
        <w:rPr>
          <w:rFonts w:hint="eastAsia" w:ascii="Arial"/>
          <w:sz w:val="21"/>
        </w:rPr>
        <w:t>According to it, men can exercise "saving faith" without any knowledge of Christ; that is to say, as Mathews suggests, their "religious faith, however imperfect," may "possess a quality" that makes them "one with those who through the clearer revelation and deeper certainty given by Jesus also trust God as fatherly and so partake of the divine spirit."</w:t>
      </w:r>
    </w:p>
    <w:p w14:paraId="1955B460">
      <w:pPr>
        <w:rPr>
          <w:rFonts w:hint="eastAsia" w:ascii="Arial"/>
          <w:sz w:val="21"/>
        </w:rPr>
      </w:pPr>
      <w:r>
        <w:rPr>
          <w:rFonts w:hint="eastAsia" w:ascii="Arial"/>
          <w:sz w:val="21"/>
        </w:rPr>
        <w:t>根据这一教义，人们可以在对基督一无所知的情况下行使“得救的信心”；也就是说，正如马修斯所建议的，他们的“宗教信仰，无论多么不完美”，可能“拥有一种品质”，使他们“与那些通过耶稣给出的更清晰启示和更深确据也信靠神为父并因此分享神灵的人合而为一”。</w:t>
      </w:r>
    </w:p>
    <w:p w14:paraId="5F224EB6">
      <w:pPr>
        <w:rPr>
          <w:rFonts w:hint="eastAsia" w:ascii="Arial"/>
          <w:sz w:val="21"/>
        </w:rPr>
      </w:pPr>
    </w:p>
    <w:p w14:paraId="0D2A6F5F">
      <w:pPr>
        <w:rPr>
          <w:rFonts w:hint="eastAsia" w:ascii="Arial"/>
          <w:sz w:val="21"/>
        </w:rPr>
      </w:pPr>
      <w:r>
        <w:rPr>
          <w:rFonts w:hint="eastAsia" w:ascii="Arial"/>
          <w:sz w:val="21"/>
        </w:rPr>
        <w:t>In this very prevalent doctrine, there is obviously a very express preparation for a Christless Christianity.</w:t>
      </w:r>
    </w:p>
    <w:p w14:paraId="0969DBA7">
      <w:pPr>
        <w:rPr>
          <w:rFonts w:hint="eastAsia" w:ascii="Arial"/>
          <w:sz w:val="21"/>
        </w:rPr>
      </w:pPr>
      <w:r>
        <w:rPr>
          <w:rFonts w:hint="eastAsia" w:ascii="Arial"/>
          <w:sz w:val="21"/>
        </w:rPr>
        <w:t>在这个非常流行的教义中，显然为无基督的基督教做了非常明确的准备。</w:t>
      </w:r>
    </w:p>
    <w:p w14:paraId="00546E24">
      <w:pPr>
        <w:rPr>
          <w:rFonts w:hint="eastAsia" w:ascii="Arial"/>
          <w:sz w:val="21"/>
        </w:rPr>
      </w:pPr>
    </w:p>
    <w:p w14:paraId="14E44DCD">
      <w:pPr>
        <w:rPr>
          <w:rFonts w:hint="eastAsia" w:ascii="Arial"/>
          <w:sz w:val="21"/>
        </w:rPr>
      </w:pPr>
      <w:r>
        <w:rPr>
          <w:rFonts w:hint="eastAsia" w:ascii="Arial"/>
          <w:sz w:val="21"/>
        </w:rPr>
        <w:t>In the form given it by Mathews it has indeed already fairly passed over into Christless Christianity.</w:t>
      </w:r>
    </w:p>
    <w:p w14:paraId="065875C5">
      <w:pPr>
        <w:rPr>
          <w:rFonts w:hint="eastAsia" w:ascii="Arial"/>
          <w:sz w:val="21"/>
        </w:rPr>
      </w:pPr>
      <w:r>
        <w:rPr>
          <w:rFonts w:hint="eastAsia" w:ascii="Arial"/>
          <w:sz w:val="21"/>
        </w:rPr>
        <w:t>在马修斯赋予它的形式中，它确实已经相当程度地过渡到了无基督的基督教。</w:t>
      </w:r>
    </w:p>
    <w:p w14:paraId="31E7CF26">
      <w:pPr>
        <w:rPr>
          <w:rFonts w:hint="eastAsia" w:ascii="Arial"/>
          <w:sz w:val="21"/>
        </w:rPr>
      </w:pPr>
    </w:p>
    <w:p w14:paraId="75D52548">
      <w:pPr>
        <w:rPr>
          <w:rFonts w:hint="eastAsia" w:ascii="Arial"/>
          <w:sz w:val="21"/>
        </w:rPr>
      </w:pPr>
      <w:r>
        <w:rPr>
          <w:rFonts w:hint="eastAsia" w:ascii="Arial"/>
          <w:sz w:val="21"/>
        </w:rPr>
        <w:t>He conceives the function of Jesus to be to induce trust in God as fatherly; and he conceives that men can exercise and do exercise a faith which has this "quality," apart from any action upon them by Jesus.</w:t>
      </w:r>
    </w:p>
    <w:p w14:paraId="33FA39C5">
      <w:pPr>
        <w:rPr>
          <w:rFonts w:hint="eastAsia" w:ascii="Arial"/>
          <w:sz w:val="21"/>
        </w:rPr>
      </w:pPr>
      <w:r>
        <w:rPr>
          <w:rFonts w:hint="eastAsia" w:ascii="Arial"/>
          <w:sz w:val="21"/>
        </w:rPr>
        <w:t>他认为耶稣的功能是引导人们信靠神为父；并且他认为人们可以而且确实行使具有这种“品质”的信心，而无需耶稣对他们有任何行动。</w:t>
      </w:r>
    </w:p>
    <w:p w14:paraId="2E6D854B">
      <w:pPr>
        <w:rPr>
          <w:rFonts w:hint="eastAsia" w:ascii="Arial"/>
          <w:sz w:val="21"/>
        </w:rPr>
      </w:pPr>
    </w:p>
    <w:p w14:paraId="194BC2C8">
      <w:pPr>
        <w:rPr>
          <w:rFonts w:hint="eastAsia" w:ascii="Arial"/>
          <w:sz w:val="21"/>
        </w:rPr>
      </w:pPr>
      <w:r>
        <w:rPr>
          <w:rFonts w:hint="eastAsia" w:ascii="Arial"/>
          <w:sz w:val="21"/>
        </w:rPr>
        <w:t>This is already the announcement that Jesus may be dispensed with—all that He is and all that He does—for some.</w:t>
      </w:r>
    </w:p>
    <w:p w14:paraId="099122D0">
      <w:pPr>
        <w:rPr>
          <w:rFonts w:hint="eastAsia" w:ascii="Arial"/>
          <w:sz w:val="21"/>
        </w:rPr>
      </w:pPr>
      <w:r>
        <w:rPr>
          <w:rFonts w:hint="eastAsia" w:ascii="Arial"/>
          <w:sz w:val="21"/>
        </w:rPr>
        <w:t>这已经是宣布耶稣——祂所是的一切和祂所做的一切——对某些人来说是可以免除的。</w:t>
      </w:r>
    </w:p>
    <w:p w14:paraId="1A697CF2">
      <w:pPr>
        <w:rPr>
          <w:rFonts w:hint="eastAsia" w:ascii="Arial"/>
          <w:sz w:val="21"/>
        </w:rPr>
      </w:pPr>
    </w:p>
    <w:p w14:paraId="214462BF">
      <w:pPr>
        <w:rPr>
          <w:rFonts w:hint="eastAsia" w:ascii="Arial"/>
          <w:sz w:val="21"/>
        </w:rPr>
      </w:pPr>
      <w:r>
        <w:rPr>
          <w:rFonts w:hint="eastAsia" w:ascii="Arial"/>
          <w:sz w:val="21"/>
        </w:rPr>
        <w:t>Some attain saving faith without Jesus; some—no doubt, more easily—with Him.</w:t>
      </w:r>
    </w:p>
    <w:p w14:paraId="4275B233">
      <w:pPr>
        <w:rPr>
          <w:rFonts w:hint="eastAsia" w:ascii="Arial"/>
          <w:sz w:val="21"/>
        </w:rPr>
      </w:pPr>
      <w:r>
        <w:rPr>
          <w:rFonts w:hint="eastAsia" w:ascii="Arial"/>
          <w:sz w:val="21"/>
        </w:rPr>
        <w:t>有些人没有耶稣也获得了得救的信心；有些人——毫无疑问，更容易地——有了祂也获得了。</w:t>
      </w:r>
    </w:p>
    <w:p w14:paraId="6DC4813F">
      <w:pPr>
        <w:rPr>
          <w:rFonts w:hint="eastAsia" w:ascii="Arial"/>
          <w:sz w:val="21"/>
        </w:rPr>
      </w:pPr>
    </w:p>
    <w:p w14:paraId="08359923">
      <w:pPr>
        <w:rPr>
          <w:rFonts w:hint="eastAsia" w:ascii="Arial"/>
          <w:sz w:val="21"/>
        </w:rPr>
      </w:pPr>
      <w:r>
        <w:rPr>
          <w:rFonts w:hint="eastAsia" w:ascii="Arial"/>
          <w:sz w:val="21"/>
        </w:rPr>
        <w:t>More commonly a higher function is attributed to Jesus.</w:t>
      </w:r>
    </w:p>
    <w:p w14:paraId="582DE9C4">
      <w:pPr>
        <w:rPr>
          <w:rFonts w:hint="eastAsia" w:ascii="Arial"/>
          <w:sz w:val="21"/>
        </w:rPr>
      </w:pPr>
      <w:r>
        <w:rPr>
          <w:rFonts w:hint="eastAsia" w:ascii="Arial"/>
          <w:sz w:val="21"/>
        </w:rPr>
        <w:t>更常见的是，归于耶稣一种更高的功能。</w:t>
      </w:r>
    </w:p>
    <w:p w14:paraId="5D6A8151">
      <w:pPr>
        <w:rPr>
          <w:rFonts w:hint="eastAsia" w:ascii="Arial"/>
          <w:sz w:val="21"/>
        </w:rPr>
      </w:pPr>
    </w:p>
    <w:p w14:paraId="53786747">
      <w:pPr>
        <w:rPr>
          <w:rFonts w:hint="eastAsia" w:ascii="Arial"/>
          <w:sz w:val="21"/>
        </w:rPr>
      </w:pPr>
      <w:r>
        <w:rPr>
          <w:rFonts w:hint="eastAsia" w:ascii="Arial"/>
          <w:sz w:val="21"/>
        </w:rPr>
        <w:t>He has, it is said, made atonement for sin; on the basis of this atonement men may be saved.</w:t>
      </w:r>
    </w:p>
    <w:p w14:paraId="6E391970">
      <w:pPr>
        <w:rPr>
          <w:rFonts w:hint="eastAsia" w:ascii="Arial"/>
          <w:sz w:val="21"/>
        </w:rPr>
      </w:pPr>
      <w:r>
        <w:rPr>
          <w:rFonts w:hint="eastAsia" w:ascii="Arial"/>
          <w:sz w:val="21"/>
        </w:rPr>
        <w:t>据说，祂已为罪赎罪；在此赎罪的基础上，人可以得救。</w:t>
      </w:r>
    </w:p>
    <w:p w14:paraId="676D6219">
      <w:pPr>
        <w:rPr>
          <w:rFonts w:hint="eastAsia" w:ascii="Arial"/>
          <w:sz w:val="21"/>
        </w:rPr>
      </w:pPr>
    </w:p>
    <w:p w14:paraId="0B0A0D16">
      <w:pPr>
        <w:rPr>
          <w:rFonts w:hint="eastAsia" w:ascii="Arial"/>
          <w:sz w:val="21"/>
        </w:rPr>
      </w:pPr>
      <w:r>
        <w:rPr>
          <w:rFonts w:hint="eastAsia" w:ascii="Arial"/>
          <w:sz w:val="21"/>
        </w:rPr>
        <w:t>He has shed down His Spirit, quickening faith in men; their faith, therefore, though exercised in ignorance of Him, has its warrant, and its source, and its effect from Him.</w:t>
      </w:r>
    </w:p>
    <w:p w14:paraId="48CBFDE3">
      <w:pPr>
        <w:rPr>
          <w:rFonts w:hint="eastAsia" w:ascii="Arial"/>
          <w:sz w:val="21"/>
        </w:rPr>
      </w:pPr>
      <w:r>
        <w:rPr>
          <w:rFonts w:hint="eastAsia" w:ascii="Arial"/>
          <w:sz w:val="21"/>
        </w:rPr>
        <w:t>祂已倾注祂的灵，激起人心中的信心；因此，他们的信心，虽然是在对祂无知的情况下行使的，却从祂那里获得保证、源头和效果。</w:t>
      </w:r>
    </w:p>
    <w:p w14:paraId="5883C572">
      <w:pPr>
        <w:rPr>
          <w:rFonts w:hint="eastAsia" w:ascii="Arial"/>
          <w:sz w:val="21"/>
        </w:rPr>
      </w:pPr>
    </w:p>
    <w:p w14:paraId="5B90BEBB">
      <w:pPr>
        <w:rPr>
          <w:rFonts w:hint="eastAsia" w:ascii="Arial"/>
          <w:sz w:val="21"/>
        </w:rPr>
      </w:pPr>
      <w:r>
        <w:rPr>
          <w:rFonts w:hint="eastAsia" w:ascii="Arial"/>
          <w:sz w:val="21"/>
        </w:rPr>
        <w:t>Their salvation is accordingly from Christ, and by Christ, and in Christ, though they are ignorant of all this.</w:t>
      </w:r>
    </w:p>
    <w:p w14:paraId="7807FB7B">
      <w:pPr>
        <w:rPr>
          <w:rFonts w:hint="eastAsia" w:ascii="Arial"/>
          <w:sz w:val="21"/>
        </w:rPr>
      </w:pPr>
      <w:r>
        <w:rPr>
          <w:rFonts w:hint="eastAsia" w:ascii="Arial"/>
          <w:sz w:val="21"/>
        </w:rPr>
        <w:t>因此，他们的救恩来自基督，借着基督，并在基督里，尽管他们对此一无所知。</w:t>
      </w:r>
    </w:p>
    <w:p w14:paraId="7CFE53E5">
      <w:pPr>
        <w:rPr>
          <w:rFonts w:hint="eastAsia" w:ascii="Arial"/>
          <w:sz w:val="21"/>
        </w:rPr>
      </w:pPr>
    </w:p>
    <w:p w14:paraId="3CFB8C6B">
      <w:pPr>
        <w:rPr>
          <w:rFonts w:hint="eastAsia" w:ascii="Arial"/>
          <w:sz w:val="21"/>
        </w:rPr>
      </w:pPr>
      <w:r>
        <w:rPr>
          <w:rFonts w:hint="eastAsia" w:ascii="Arial"/>
          <w:sz w:val="21"/>
        </w:rPr>
        <w:t>In proportion as this higher doctrine is approached, in that proportion is the preparation made for a Christless Christianity less explicit.</w:t>
      </w:r>
    </w:p>
    <w:p w14:paraId="71A06411">
      <w:pPr>
        <w:rPr>
          <w:rFonts w:hint="eastAsia" w:ascii="Arial"/>
          <w:sz w:val="21"/>
        </w:rPr>
      </w:pPr>
      <w:r>
        <w:rPr>
          <w:rFonts w:hint="eastAsia" w:ascii="Arial"/>
          <w:sz w:val="21"/>
        </w:rPr>
        <w:t>这种更高教义越接近，为无基督基督教所做的准备就越不明确。</w:t>
      </w:r>
    </w:p>
    <w:p w14:paraId="2F611DED">
      <w:pPr>
        <w:rPr>
          <w:rFonts w:hint="eastAsia" w:ascii="Arial"/>
          <w:sz w:val="21"/>
        </w:rPr>
      </w:pPr>
    </w:p>
    <w:p w14:paraId="6746C83C">
      <w:pPr>
        <w:rPr>
          <w:rFonts w:hint="eastAsia" w:ascii="Arial"/>
          <w:sz w:val="21"/>
        </w:rPr>
      </w:pPr>
      <w:r>
        <w:rPr>
          <w:rFonts w:hint="eastAsia" w:ascii="Arial"/>
          <w:sz w:val="21"/>
        </w:rPr>
        <w:t>But even in it, there is an implicit preparation for it.</w:t>
      </w:r>
    </w:p>
    <w:p w14:paraId="31F2EB3D">
      <w:pPr>
        <w:rPr>
          <w:rFonts w:hint="eastAsia" w:ascii="Arial"/>
          <w:sz w:val="21"/>
        </w:rPr>
      </w:pPr>
      <w:r>
        <w:rPr>
          <w:rFonts w:hint="eastAsia" w:ascii="Arial"/>
          <w:sz w:val="21"/>
        </w:rPr>
        <w:t>但即便在其中，也隐含着这种准备。</w:t>
      </w:r>
    </w:p>
    <w:p w14:paraId="0C13CE56">
      <w:pPr>
        <w:rPr>
          <w:rFonts w:hint="eastAsia" w:ascii="Arial"/>
          <w:sz w:val="21"/>
        </w:rPr>
      </w:pPr>
    </w:p>
    <w:p w14:paraId="03415138">
      <w:pPr>
        <w:rPr>
          <w:rFonts w:hint="eastAsia" w:ascii="Arial"/>
          <w:sz w:val="21"/>
        </w:rPr>
      </w:pPr>
      <w:r>
        <w:rPr>
          <w:rFonts w:hint="eastAsia" w:ascii="Arial"/>
          <w:sz w:val="21"/>
        </w:rPr>
        <w:t>A Christ of whom you are unconscious is at best in some sense a Christ who does not exist for you: and if everything He may be for you depends upon your consciousness of him, a Christ of whom you are unconscious does not exist at all for you.</w:t>
      </w:r>
    </w:p>
    <w:p w14:paraId="719FCBCA">
      <w:pPr>
        <w:rPr>
          <w:rFonts w:hint="eastAsia" w:ascii="Arial"/>
          <w:sz w:val="21"/>
        </w:rPr>
      </w:pPr>
      <w:r>
        <w:rPr>
          <w:rFonts w:hint="eastAsia" w:ascii="Arial"/>
          <w:sz w:val="21"/>
        </w:rPr>
        <w:t>一个你没意识到的基督，充其量在某种意义上是对你不存在的基督：如果祂对你可能成为的一切都取决于你对祂的意识，那么一个你没意识到的基督对你来说根本不存在。</w:t>
      </w:r>
    </w:p>
    <w:p w14:paraId="78B0A537">
      <w:pPr>
        <w:rPr>
          <w:rFonts w:hint="eastAsia" w:ascii="Arial"/>
          <w:sz w:val="21"/>
        </w:rPr>
      </w:pPr>
    </w:p>
    <w:p w14:paraId="7FEBEE58">
      <w:pPr>
        <w:rPr>
          <w:rFonts w:hint="eastAsia" w:ascii="Arial"/>
          <w:sz w:val="21"/>
        </w:rPr>
      </w:pPr>
      <w:r>
        <w:rPr>
          <w:rFonts w:hint="eastAsia" w:ascii="Arial"/>
          <w:sz w:val="21"/>
        </w:rPr>
        <w:t>A salvation apart from knowledge of Christ is always liable to be conceived as a salvation apart from Christ.</w:t>
      </w:r>
    </w:p>
    <w:p w14:paraId="7842A6EA">
      <w:pPr>
        <w:rPr>
          <w:rFonts w:hint="eastAsia" w:ascii="Arial"/>
          <w:sz w:val="21"/>
        </w:rPr>
      </w:pPr>
      <w:r>
        <w:rPr>
          <w:rFonts w:hint="eastAsia" w:ascii="Arial"/>
          <w:sz w:val="21"/>
        </w:rPr>
        <w:t>脱离基督知识的救恩总是容易被构想为脱离基督的救恩。</w:t>
      </w:r>
    </w:p>
    <w:p w14:paraId="768FC005">
      <w:pPr>
        <w:rPr>
          <w:rFonts w:hint="eastAsia" w:ascii="Arial"/>
          <w:sz w:val="21"/>
        </w:rPr>
      </w:pPr>
    </w:p>
    <w:p w14:paraId="353BA75A">
      <w:pPr>
        <w:rPr>
          <w:rFonts w:hint="eastAsia" w:ascii="Arial"/>
          <w:sz w:val="21"/>
        </w:rPr>
      </w:pPr>
      <w:r>
        <w:rPr>
          <w:rFonts w:hint="eastAsia" w:ascii="Arial"/>
          <w:sz w:val="21"/>
        </w:rPr>
        <w:t>In Mathews' construction, though he is in the act of repelling a Christless Christianity, it actually becomes salvation without Christ.</w:t>
      </w:r>
    </w:p>
    <w:p w14:paraId="59278FC0">
      <w:pPr>
        <w:rPr>
          <w:rFonts w:hint="eastAsia" w:ascii="Arial"/>
          <w:sz w:val="21"/>
        </w:rPr>
      </w:pPr>
      <w:r>
        <w:rPr>
          <w:rFonts w:hint="eastAsia" w:ascii="Arial"/>
          <w:sz w:val="21"/>
        </w:rPr>
        <w:t>在马修斯的构建中，尽管他在采取行动排斥无基督的基督教，实际上却变成了没有基督的救恩。</w:t>
      </w:r>
    </w:p>
    <w:p w14:paraId="506AB9DA">
      <w:pPr>
        <w:rPr>
          <w:rFonts w:hint="eastAsia" w:ascii="Arial"/>
          <w:sz w:val="21"/>
        </w:rPr>
      </w:pPr>
    </w:p>
    <w:p w14:paraId="26CDEC1A">
      <w:pPr>
        <w:rPr>
          <w:rFonts w:hint="eastAsia" w:ascii="Arial"/>
          <w:sz w:val="21"/>
        </w:rPr>
      </w:pPr>
      <w:r>
        <w:rPr>
          <w:rFonts w:hint="eastAsia" w:ascii="Arial"/>
          <w:sz w:val="21"/>
        </w:rPr>
        <w:t>He speaks of it only with reference to some.</w:t>
      </w:r>
    </w:p>
    <w:p w14:paraId="00857F5D">
      <w:pPr>
        <w:rPr>
          <w:rFonts w:hint="eastAsia" w:ascii="Arial"/>
          <w:sz w:val="21"/>
        </w:rPr>
      </w:pPr>
      <w:r>
        <w:rPr>
          <w:rFonts w:hint="eastAsia" w:ascii="Arial"/>
          <w:sz w:val="21"/>
        </w:rPr>
        <w:t>他只针对某些人这么说。</w:t>
      </w:r>
    </w:p>
    <w:p w14:paraId="33A0A911">
      <w:pPr>
        <w:rPr>
          <w:rFonts w:hint="eastAsia" w:ascii="Arial"/>
          <w:sz w:val="21"/>
        </w:rPr>
      </w:pPr>
    </w:p>
    <w:p w14:paraId="5BA73DE7">
      <w:pPr>
        <w:rPr>
          <w:rFonts w:hint="eastAsia" w:ascii="Arial"/>
          <w:sz w:val="21"/>
        </w:rPr>
      </w:pPr>
      <w:r>
        <w:rPr>
          <w:rFonts w:hint="eastAsia" w:ascii="Arial"/>
          <w:sz w:val="21"/>
        </w:rPr>
        <w:t>But if some may thus be saved without Christ, why not all?</w:t>
      </w:r>
    </w:p>
    <w:p w14:paraId="1EC73F58">
      <w:pPr>
        <w:rPr>
          <w:rFonts w:hint="eastAsia" w:ascii="Arial"/>
          <w:sz w:val="21"/>
        </w:rPr>
      </w:pPr>
      <w:r>
        <w:rPr>
          <w:rFonts w:hint="eastAsia" w:ascii="Arial"/>
          <w:sz w:val="21"/>
        </w:rPr>
        <w:t>但如果有些人可以这样没有基督得救，为什么不是所有人呢？</w:t>
      </w:r>
    </w:p>
    <w:p w14:paraId="75D879AF">
      <w:pPr>
        <w:rPr>
          <w:rFonts w:hint="eastAsia" w:ascii="Arial"/>
          <w:sz w:val="21"/>
        </w:rPr>
      </w:pPr>
    </w:p>
    <w:p w14:paraId="528CAC19">
      <w:pPr>
        <w:rPr>
          <w:rFonts w:hint="eastAsia" w:ascii="Arial"/>
          <w:sz w:val="21"/>
        </w:rPr>
      </w:pPr>
      <w:r>
        <w:rPr>
          <w:rFonts w:hint="eastAsia" w:ascii="Arial"/>
          <w:sz w:val="21"/>
        </w:rPr>
        <w:t>There seems no compelling reason, on Mathews' ground, why Jesus should be proclaimed, or why He should exist, at all.</w:t>
      </w:r>
    </w:p>
    <w:p w14:paraId="0D6FDFBF">
      <w:pPr>
        <w:rPr>
          <w:rFonts w:hint="eastAsia" w:ascii="Arial"/>
          <w:sz w:val="21"/>
        </w:rPr>
      </w:pPr>
      <w:r>
        <w:rPr>
          <w:rFonts w:hint="eastAsia" w:ascii="Arial"/>
          <w:sz w:val="21"/>
        </w:rPr>
        <w:t>在马修斯的立场上，似乎没有令人信服的理由说明为什么要宣扬耶稣，或者为什么要存在耶稣。</w:t>
      </w:r>
    </w:p>
    <w:p w14:paraId="15266591">
      <w:pPr>
        <w:rPr>
          <w:rFonts w:hint="eastAsia" w:ascii="Arial"/>
          <w:sz w:val="21"/>
        </w:rPr>
      </w:pPr>
    </w:p>
    <w:p w14:paraId="0E385743">
      <w:pPr>
        <w:rPr>
          <w:rFonts w:hint="eastAsia" w:ascii="Arial"/>
          <w:sz w:val="21"/>
        </w:rPr>
      </w:pPr>
      <w:r>
        <w:rPr>
          <w:rFonts w:hint="eastAsia" w:ascii="Arial"/>
          <w:sz w:val="21"/>
        </w:rPr>
        <w:t>We may learn from Otto Ritschl that a very similar line of thought may be developed on Ritschlian premises.</w:t>
      </w:r>
    </w:p>
    <w:p w14:paraId="5E0C4214">
      <w:pPr>
        <w:rPr>
          <w:rFonts w:hint="eastAsia" w:ascii="Arial"/>
          <w:sz w:val="21"/>
        </w:rPr>
      </w:pPr>
      <w:r>
        <w:rPr>
          <w:rFonts w:hint="eastAsia" w:ascii="Arial"/>
          <w:sz w:val="21"/>
        </w:rPr>
        <w:t>我们可以从奥托·里奇尔那里了解到，在里奇尔的前提下可以发展出非常相似的思想路线。</w:t>
      </w:r>
    </w:p>
    <w:p w14:paraId="18FF4E45">
      <w:pPr>
        <w:rPr>
          <w:rFonts w:hint="eastAsia" w:ascii="Arial"/>
          <w:sz w:val="21"/>
        </w:rPr>
      </w:pPr>
    </w:p>
    <w:p w14:paraId="1F75DFD2">
      <w:pPr>
        <w:rPr>
          <w:rFonts w:hint="eastAsia" w:ascii="Arial"/>
          <w:sz w:val="21"/>
        </w:rPr>
      </w:pPr>
      <w:r>
        <w:rPr>
          <w:rFonts w:hint="eastAsia" w:ascii="Arial"/>
          <w:sz w:val="21"/>
        </w:rPr>
        <w:t>Ritschl is examining W. Herrmann's doctrine of faith.</w:t>
      </w:r>
    </w:p>
    <w:p w14:paraId="6330CC99">
      <w:pPr>
        <w:rPr>
          <w:rFonts w:hint="eastAsia" w:ascii="Arial"/>
          <w:sz w:val="21"/>
        </w:rPr>
      </w:pPr>
      <w:r>
        <w:rPr>
          <w:rFonts w:hint="eastAsia" w:ascii="Arial"/>
          <w:sz w:val="21"/>
        </w:rPr>
        <w:t>里奇尔正在审查 W. 赫尔曼的信仰教义。</w:t>
      </w:r>
    </w:p>
    <w:p w14:paraId="5111F264">
      <w:pPr>
        <w:rPr>
          <w:rFonts w:hint="eastAsia" w:ascii="Arial"/>
          <w:sz w:val="21"/>
        </w:rPr>
      </w:pPr>
    </w:p>
    <w:p w14:paraId="461136BE">
      <w:pPr>
        <w:rPr>
          <w:rFonts w:hint="eastAsia" w:ascii="Arial"/>
          <w:sz w:val="21"/>
        </w:rPr>
      </w:pPr>
      <w:r>
        <w:rPr>
          <w:rFonts w:hint="eastAsia" w:ascii="Arial"/>
          <w:sz w:val="21"/>
        </w:rPr>
        <w:t>According to Herrmann, man finds the living God not within himself, where mysticism bids him seek Him, but solely in the personal life of Jesus.</w:t>
      </w:r>
    </w:p>
    <w:p w14:paraId="6B120A11">
      <w:pPr>
        <w:rPr>
          <w:rFonts w:hint="eastAsia" w:ascii="Arial"/>
          <w:sz w:val="21"/>
        </w:rPr>
      </w:pPr>
      <w:r>
        <w:rPr>
          <w:rFonts w:hint="eastAsia" w:ascii="Arial"/>
          <w:sz w:val="21"/>
        </w:rPr>
        <w:t>根据赫尔曼的说法，人不是在自己内心找到活神（神秘主义让他去那里寻找），而是唯独在耶稣的个人生命中找到。</w:t>
      </w:r>
    </w:p>
    <w:p w14:paraId="37853C33">
      <w:pPr>
        <w:rPr>
          <w:rFonts w:hint="eastAsia" w:ascii="Arial"/>
          <w:sz w:val="21"/>
        </w:rPr>
      </w:pPr>
    </w:p>
    <w:p w14:paraId="732FD8C6">
      <w:pPr>
        <w:rPr>
          <w:rFonts w:hint="eastAsia" w:ascii="Arial"/>
          <w:sz w:val="21"/>
        </w:rPr>
      </w:pPr>
      <w:r>
        <w:rPr>
          <w:rFonts w:hint="eastAsia" w:ascii="Arial"/>
          <w:sz w:val="21"/>
        </w:rPr>
        <w:t>Christian faith is thus made to carry with it "a clear consciousness of its conditioning through the personal life of Jesus."</w:t>
      </w:r>
    </w:p>
    <w:p w14:paraId="120EE95B">
      <w:pPr>
        <w:rPr>
          <w:rFonts w:hint="eastAsia" w:ascii="Arial"/>
          <w:sz w:val="21"/>
        </w:rPr>
      </w:pPr>
      <w:r>
        <w:rPr>
          <w:rFonts w:hint="eastAsia" w:ascii="Arial"/>
          <w:sz w:val="21"/>
        </w:rPr>
        <w:t>因此，基督教信仰被要求带有“对其通过耶稣个人生命所受制约的清晰意识”。</w:t>
      </w:r>
    </w:p>
    <w:p w14:paraId="1457084C">
      <w:pPr>
        <w:rPr>
          <w:rFonts w:hint="eastAsia" w:ascii="Arial"/>
          <w:sz w:val="21"/>
        </w:rPr>
      </w:pPr>
    </w:p>
    <w:p w14:paraId="66BBA35F">
      <w:pPr>
        <w:rPr>
          <w:rFonts w:hint="eastAsia" w:ascii="Arial"/>
          <w:sz w:val="21"/>
        </w:rPr>
      </w:pPr>
      <w:r>
        <w:rPr>
          <w:rFonts w:hint="eastAsia" w:ascii="Arial"/>
          <w:sz w:val="21"/>
        </w:rPr>
        <w:t>This, Ritschl thinks, is too narrow a view. He asks:</w:t>
      </w:r>
    </w:p>
    <w:p w14:paraId="24B8B975">
      <w:pPr>
        <w:rPr>
          <w:rFonts w:hint="eastAsia" w:ascii="Arial"/>
          <w:sz w:val="21"/>
        </w:rPr>
      </w:pPr>
      <w:r>
        <w:rPr>
          <w:rFonts w:hint="eastAsia" w:ascii="Arial"/>
          <w:sz w:val="21"/>
        </w:rPr>
        <w:t>里奇尔认为，这是一个太狭隘的观点。他问道：</w:t>
      </w:r>
    </w:p>
    <w:p w14:paraId="0083DA26">
      <w:pPr>
        <w:rPr>
          <w:rFonts w:hint="eastAsia" w:ascii="Arial"/>
          <w:sz w:val="21"/>
        </w:rPr>
      </w:pPr>
    </w:p>
    <w:p w14:paraId="377CC8A4">
      <w:pPr>
        <w:rPr>
          <w:rFonts w:hint="eastAsia" w:ascii="Arial"/>
          <w:sz w:val="21"/>
        </w:rPr>
      </w:pPr>
      <w:r>
        <w:rPr>
          <w:rFonts w:hint="eastAsia" w:ascii="Arial"/>
          <w:sz w:val="21"/>
        </w:rPr>
        <w:t>"What are we to hold respecting such Christians as lack a clear consciousness of the inner possessions for which they are indebted to Christ?</w:t>
      </w:r>
    </w:p>
    <w:p w14:paraId="1B415C5B">
      <w:pPr>
        <w:rPr>
          <w:rFonts w:hint="eastAsia" w:ascii="Arial"/>
          <w:sz w:val="21"/>
        </w:rPr>
      </w:pPr>
      <w:r>
        <w:rPr>
          <w:rFonts w:hint="eastAsia" w:ascii="Arial"/>
          <w:sz w:val="21"/>
        </w:rPr>
        <w:t>“我们要如何看待那些对自己亏欠基督的内在财富缺乏清晰意识的基督徒呢？</w:t>
      </w:r>
    </w:p>
    <w:p w14:paraId="26CFFB62">
      <w:pPr>
        <w:rPr>
          <w:rFonts w:hint="eastAsia" w:ascii="Arial"/>
          <w:sz w:val="21"/>
        </w:rPr>
      </w:pPr>
    </w:p>
    <w:p w14:paraId="30FF82DB">
      <w:pPr>
        <w:rPr>
          <w:rFonts w:hint="eastAsia" w:ascii="Arial"/>
          <w:sz w:val="21"/>
        </w:rPr>
      </w:pPr>
      <w:r>
        <w:rPr>
          <w:rFonts w:hint="eastAsia" w:ascii="Arial"/>
          <w:sz w:val="21"/>
        </w:rPr>
        <w:t>Or is it also deficiency in complete faith when a Christian in prayer to his God and Father seeks and finds firm support in the cares and tasks and strifes of life, without at the same time recalling Christ as the sole revelation of this God;</w:t>
      </w:r>
    </w:p>
    <w:p w14:paraId="63A83575">
      <w:pPr>
        <w:rPr>
          <w:rFonts w:hint="eastAsia" w:ascii="Arial"/>
          <w:sz w:val="21"/>
        </w:rPr>
      </w:pPr>
      <w:r>
        <w:rPr>
          <w:rFonts w:hint="eastAsia" w:ascii="Arial"/>
          <w:sz w:val="21"/>
        </w:rPr>
        <w:t>或者，当一个基督徒在向他的神和父祷告时，在生活的忧虑、任务和冲突中寻求并找到坚定的支持，却没有同时回想起基督是这位神的唯一启示，这也是完全信心的缺失吗？</w:t>
      </w:r>
    </w:p>
    <w:p w14:paraId="18569E01">
      <w:pPr>
        <w:rPr>
          <w:rFonts w:hint="eastAsia" w:ascii="Arial"/>
          <w:sz w:val="21"/>
        </w:rPr>
      </w:pPr>
    </w:p>
    <w:p w14:paraId="5FFC6FDE">
      <w:pPr>
        <w:rPr>
          <w:rFonts w:hint="eastAsia" w:ascii="Arial"/>
          <w:sz w:val="21"/>
        </w:rPr>
      </w:pPr>
      <w:r>
        <w:rPr>
          <w:rFonts w:hint="eastAsia" w:ascii="Arial"/>
          <w:sz w:val="21"/>
        </w:rPr>
        <w:t>although he has failed in this perhaps only because he lacked the spiritual energy to grasp the religious conception of God and that of Christ in one and the same prayer-idea?</w:t>
      </w:r>
    </w:p>
    <w:p w14:paraId="43906B53">
      <w:pPr>
        <w:rPr>
          <w:rFonts w:hint="eastAsia" w:ascii="Arial"/>
          <w:sz w:val="21"/>
        </w:rPr>
      </w:pPr>
      <w:r>
        <w:rPr>
          <w:rFonts w:hint="eastAsia" w:ascii="Arial"/>
          <w:sz w:val="21"/>
        </w:rPr>
        <w:t>尽管他在这一点上的失败可能仅仅是因为他缺乏精神力量在同一个祷告意念中把握神和基督的宗教概念？</w:t>
      </w:r>
    </w:p>
    <w:p w14:paraId="378B8A18">
      <w:pPr>
        <w:rPr>
          <w:rFonts w:hint="eastAsia" w:ascii="Arial"/>
          <w:sz w:val="21"/>
        </w:rPr>
      </w:pPr>
    </w:p>
    <w:p w14:paraId="289F9F94">
      <w:pPr>
        <w:rPr>
          <w:rFonts w:hint="eastAsia" w:ascii="Arial"/>
          <w:sz w:val="21"/>
        </w:rPr>
      </w:pPr>
      <w:r>
        <w:rPr>
          <w:rFonts w:hint="eastAsia" w:ascii="Arial"/>
          <w:sz w:val="21"/>
        </w:rPr>
        <w:t>Can we doubt that such Christians have faith in the full sense, because the theoretical consideration leads to conceiving Christian faith in general not apart from a clear consciousness of its conditioning through Christ's personal life?"</w:t>
      </w:r>
    </w:p>
    <w:p w14:paraId="18BBD97E">
      <w:pPr>
        <w:rPr>
          <w:rFonts w:hint="eastAsia" w:ascii="Arial"/>
          <w:sz w:val="21"/>
        </w:rPr>
      </w:pPr>
      <w:r>
        <w:rPr>
          <w:rFonts w:hint="eastAsia" w:ascii="Arial"/>
          <w:sz w:val="21"/>
        </w:rPr>
        <w:t>难道我们会因为理论上的考虑导致一般不将基督教信仰与其通过基督个人生命受制约的清晰意识分开构想，就怀疑这样的基督徒拥有完全意义上的信心吗？”</w:t>
      </w:r>
    </w:p>
    <w:p w14:paraId="382847C9">
      <w:pPr>
        <w:rPr>
          <w:rFonts w:hint="eastAsia" w:ascii="Arial"/>
          <w:sz w:val="21"/>
        </w:rPr>
      </w:pPr>
    </w:p>
    <w:p w14:paraId="3EBEA0E2">
      <w:pPr>
        <w:rPr>
          <w:rFonts w:hint="eastAsia" w:ascii="Arial"/>
          <w:sz w:val="21"/>
        </w:rPr>
      </w:pPr>
      <w:r>
        <w:rPr>
          <w:rFonts w:hint="eastAsia" w:ascii="Arial"/>
          <w:sz w:val="21"/>
        </w:rPr>
        <w:t>It is plain fact, he urges, that the fruits of faith are reaped where this clear consciousness is not present; and it is equally plain fact that this clear consciousness can be present and no fruits of faith show themselves:</w:t>
      </w:r>
    </w:p>
    <w:p w14:paraId="02EE55DC">
      <w:pPr>
        <w:rPr>
          <w:rFonts w:hint="eastAsia" w:ascii="Arial"/>
          <w:sz w:val="21"/>
        </w:rPr>
      </w:pPr>
      <w:r>
        <w:rPr>
          <w:rFonts w:hint="eastAsia" w:ascii="Arial"/>
          <w:sz w:val="21"/>
        </w:rPr>
        <w:t>他强调，显而易见的事实是，在没有这种清晰意识的地方也能收获信心的果实；同样显而易见的事实是，这种清晰意识可能存在，却没有显现出信心的果实：</w:t>
      </w:r>
    </w:p>
    <w:p w14:paraId="0DA78A57">
      <w:pPr>
        <w:rPr>
          <w:rFonts w:hint="eastAsia" w:ascii="Arial"/>
          <w:sz w:val="21"/>
        </w:rPr>
      </w:pPr>
    </w:p>
    <w:p w14:paraId="45E2EDCD">
      <w:pPr>
        <w:rPr>
          <w:rFonts w:hint="eastAsia" w:ascii="Arial"/>
          <w:sz w:val="21"/>
        </w:rPr>
      </w:pPr>
      <w:r>
        <w:rPr>
          <w:rFonts w:hint="eastAsia" w:ascii="Arial"/>
          <w:sz w:val="21"/>
        </w:rPr>
        <w:t>the question obtrudes itself "whether the conscious but unfruitful or the fruitful but unconscious faith is the more valuable."</w:t>
      </w:r>
    </w:p>
    <w:p w14:paraId="5E1419F0">
      <w:pPr>
        <w:rPr>
          <w:rFonts w:hint="eastAsia" w:ascii="Arial"/>
          <w:sz w:val="21"/>
        </w:rPr>
      </w:pPr>
      <w:r>
        <w:rPr>
          <w:rFonts w:hint="eastAsia" w:ascii="Arial"/>
          <w:sz w:val="21"/>
        </w:rPr>
        <w:t>问题便突显出来：“是有意识但不结果实的信心更有价值，还是结果实但无意识的信心更有价值。”</w:t>
      </w:r>
    </w:p>
    <w:p w14:paraId="2AFE380C">
      <w:pPr>
        <w:rPr>
          <w:rFonts w:hint="eastAsia" w:ascii="Arial"/>
          <w:sz w:val="21"/>
        </w:rPr>
      </w:pPr>
    </w:p>
    <w:p w14:paraId="6436B8E5">
      <w:pPr>
        <w:rPr>
          <w:rFonts w:hint="eastAsia" w:ascii="Arial"/>
          <w:sz w:val="21"/>
        </w:rPr>
      </w:pPr>
      <w:r>
        <w:rPr>
          <w:rFonts w:hint="eastAsia" w:ascii="Arial"/>
          <w:sz w:val="21"/>
        </w:rPr>
        <w:t>Clear consciousness must obviously be looked upon as only occasional, as "a special charism"; some have it, in others it is "latent or undeveloped."</w:t>
      </w:r>
    </w:p>
    <w:p w14:paraId="29888D96">
      <w:pPr>
        <w:rPr>
          <w:rFonts w:hint="eastAsia" w:ascii="Arial"/>
          <w:sz w:val="21"/>
        </w:rPr>
      </w:pPr>
      <w:r>
        <w:rPr>
          <w:rFonts w:hint="eastAsia" w:ascii="Arial"/>
          <w:sz w:val="21"/>
        </w:rPr>
        <w:t>清晰的意识显然必须被视为只是偶尔的，是“一种特殊的恩赐”；有些人拥有它，在其他人那里它是“潜伏的或未发展的”。</w:t>
      </w:r>
    </w:p>
    <w:p w14:paraId="6041B2EC">
      <w:pPr>
        <w:rPr>
          <w:rFonts w:hint="eastAsia" w:ascii="Arial"/>
          <w:sz w:val="21"/>
        </w:rPr>
      </w:pPr>
    </w:p>
    <w:p w14:paraId="53832662">
      <w:pPr>
        <w:rPr>
          <w:rFonts w:hint="eastAsia" w:ascii="Arial"/>
          <w:sz w:val="21"/>
        </w:rPr>
      </w:pPr>
      <w:r>
        <w:rPr>
          <w:rFonts w:hint="eastAsia" w:ascii="Arial"/>
          <w:sz w:val="21"/>
        </w:rPr>
        <w:t>"Wherever world-overcoming faith, recognizable in its fruits, is found, it must be referred back to the influence of Christ, whether the believing subject is conscious of this connection or not.</w:t>
      </w:r>
    </w:p>
    <w:p w14:paraId="15B429C1">
      <w:pPr>
        <w:rPr>
          <w:rFonts w:hint="eastAsia" w:ascii="Arial"/>
          <w:sz w:val="21"/>
        </w:rPr>
      </w:pPr>
      <w:r>
        <w:rPr>
          <w:rFonts w:hint="eastAsia" w:ascii="Arial"/>
          <w:sz w:val="21"/>
        </w:rPr>
        <w:t>“凡是发现可从其果实中辨认出的战胜世界的信心，都必须归因于基督的影响，无论信奉主体是否意识到这种联系。</w:t>
      </w:r>
    </w:p>
    <w:p w14:paraId="20B5655A">
      <w:pPr>
        <w:rPr>
          <w:rFonts w:hint="eastAsia" w:ascii="Arial"/>
          <w:sz w:val="21"/>
        </w:rPr>
      </w:pPr>
    </w:p>
    <w:p w14:paraId="34184D24">
      <w:pPr>
        <w:rPr>
          <w:rFonts w:hint="eastAsia" w:ascii="Arial"/>
          <w:sz w:val="21"/>
        </w:rPr>
      </w:pPr>
      <w:r>
        <w:rPr>
          <w:rFonts w:hint="eastAsia" w:ascii="Arial"/>
          <w:sz w:val="21"/>
        </w:rPr>
        <w:t>On the other hand, it should be recognized, in opposition to Herrmann, that the faith which does not bring with it a clear consciousness of its conditioning through Christ, but which nevertheless is actually conditioned through Christ's operations, is only mediately grounded on the personal life of Jesus.</w:t>
      </w:r>
    </w:p>
    <w:p w14:paraId="553C71D0">
      <w:pPr>
        <w:rPr>
          <w:rFonts w:hint="eastAsia" w:ascii="Arial"/>
          <w:sz w:val="21"/>
        </w:rPr>
      </w:pPr>
      <w:r>
        <w:rPr>
          <w:rFonts w:hint="eastAsia" w:ascii="Arial"/>
          <w:sz w:val="21"/>
        </w:rPr>
        <w:t>另一方面，应该承认，与赫尔曼相反，那种没有带来对其通过基督受制约的清晰意识，但实际上受制于基督运作的信心，只是间接地建立在耶稣的个人生命之上。</w:t>
      </w:r>
    </w:p>
    <w:p w14:paraId="0DC89C59">
      <w:pPr>
        <w:rPr>
          <w:rFonts w:hint="eastAsia" w:ascii="Arial"/>
          <w:sz w:val="21"/>
        </w:rPr>
      </w:pPr>
    </w:p>
    <w:p w14:paraId="16A477C9">
      <w:pPr>
        <w:rPr>
          <w:rFonts w:hint="eastAsia" w:ascii="Arial"/>
          <w:sz w:val="21"/>
        </w:rPr>
      </w:pPr>
      <w:r>
        <w:rPr>
          <w:rFonts w:hint="eastAsia" w:ascii="Arial"/>
          <w:sz w:val="21"/>
        </w:rPr>
        <w:t>Immediately, however, the ground of such faith is the Christian life practised in the sense of Christ in the community.</w:t>
      </w:r>
    </w:p>
    <w:p w14:paraId="6BD57156">
      <w:pPr>
        <w:rPr>
          <w:rFonts w:hint="eastAsia" w:ascii="Arial"/>
          <w:sz w:val="21"/>
        </w:rPr>
      </w:pPr>
      <w:r>
        <w:rPr>
          <w:rFonts w:hint="eastAsia" w:ascii="Arial"/>
          <w:sz w:val="21"/>
        </w:rPr>
        <w:t>然而，这种信心的直接基础是在群体中按基督的意义实践的基督徒生活。</w:t>
      </w:r>
    </w:p>
    <w:p w14:paraId="1EB61FD9">
      <w:pPr>
        <w:rPr>
          <w:rFonts w:hint="eastAsia" w:ascii="Arial"/>
          <w:sz w:val="21"/>
        </w:rPr>
      </w:pPr>
    </w:p>
    <w:p w14:paraId="36256373">
      <w:pPr>
        <w:rPr>
          <w:rFonts w:hint="eastAsia" w:ascii="Arial"/>
          <w:sz w:val="21"/>
        </w:rPr>
      </w:pPr>
      <w:r>
        <w:rPr>
          <w:rFonts w:hint="eastAsia" w:ascii="Arial"/>
          <w:sz w:val="21"/>
        </w:rPr>
        <w:t>And only in this also do the vital activities of Christ propagate themselves from generation to generation."</w:t>
      </w:r>
    </w:p>
    <w:p w14:paraId="595FEA8C">
      <w:pPr>
        <w:rPr>
          <w:rFonts w:hint="eastAsia" w:ascii="Arial"/>
          <w:sz w:val="21"/>
        </w:rPr>
      </w:pPr>
      <w:r>
        <w:rPr>
          <w:rFonts w:hint="eastAsia" w:ascii="Arial"/>
          <w:sz w:val="21"/>
        </w:rPr>
        <w:t>也只有在这里，基督的生命活动才能代代相传。”</w:t>
      </w:r>
    </w:p>
    <w:p w14:paraId="42164D0E">
      <w:pPr>
        <w:rPr>
          <w:rFonts w:hint="eastAsia" w:ascii="Arial"/>
          <w:sz w:val="21"/>
        </w:rPr>
      </w:pPr>
    </w:p>
    <w:p w14:paraId="3B2F482E">
      <w:pPr>
        <w:rPr>
          <w:rFonts w:hint="eastAsia" w:ascii="Arial"/>
          <w:sz w:val="21"/>
        </w:rPr>
      </w:pPr>
      <w:r>
        <w:rPr>
          <w:rFonts w:hint="eastAsia" w:ascii="Arial"/>
          <w:sz w:val="21"/>
        </w:rPr>
        <w:t>Jesus may have been needed, then, to set the course of Christian life going in the world.</w:t>
      </w:r>
    </w:p>
    <w:p w14:paraId="1CDD975B">
      <w:pPr>
        <w:rPr>
          <w:rFonts w:hint="eastAsia" w:ascii="Arial"/>
          <w:sz w:val="21"/>
        </w:rPr>
      </w:pPr>
      <w:r>
        <w:rPr>
          <w:rFonts w:hint="eastAsia" w:ascii="Arial"/>
          <w:sz w:val="21"/>
        </w:rPr>
        <w:t>那么，耶稣可能是被需要的，以便在世界上开启基督徒生活的进程。</w:t>
      </w:r>
    </w:p>
    <w:p w14:paraId="14AD77C0">
      <w:pPr>
        <w:rPr>
          <w:rFonts w:hint="eastAsia" w:ascii="Arial"/>
          <w:sz w:val="21"/>
        </w:rPr>
      </w:pPr>
    </w:p>
    <w:p w14:paraId="3CE37BFC">
      <w:pPr>
        <w:rPr>
          <w:rFonts w:hint="eastAsia" w:ascii="Arial"/>
          <w:sz w:val="21"/>
        </w:rPr>
      </w:pPr>
      <w:r>
        <w:rPr>
          <w:rFonts w:hint="eastAsia" w:ascii="Arial"/>
          <w:sz w:val="21"/>
        </w:rPr>
        <w:t>After that He may safely be forgotton.</w:t>
      </w:r>
    </w:p>
    <w:p w14:paraId="7EF0FDED">
      <w:pPr>
        <w:rPr>
          <w:rFonts w:hint="eastAsia" w:ascii="Arial"/>
          <w:sz w:val="21"/>
        </w:rPr>
      </w:pPr>
      <w:r>
        <w:rPr>
          <w:rFonts w:hint="eastAsia" w:ascii="Arial"/>
          <w:sz w:val="21"/>
        </w:rPr>
        <w:t>在那之后，祂可以安全地被遗忘。</w:t>
      </w:r>
    </w:p>
    <w:p w14:paraId="3F009284">
      <w:pPr>
        <w:rPr>
          <w:rFonts w:hint="eastAsia" w:ascii="Arial"/>
          <w:sz w:val="21"/>
        </w:rPr>
      </w:pPr>
    </w:p>
    <w:p w14:paraId="5AA393AC">
      <w:pPr>
        <w:rPr>
          <w:rFonts w:hint="eastAsia" w:ascii="Arial"/>
          <w:sz w:val="21"/>
        </w:rPr>
      </w:pPr>
      <w:r>
        <w:rPr>
          <w:rFonts w:hint="eastAsia" w:ascii="Arial"/>
          <w:sz w:val="21"/>
        </w:rPr>
        <w:t>There is no obvious reason why He may not be forgotten by the whole Christian community,—why the memory of Him may not fade entirely out of the world,—and still faith be continued through the influence of the faith-exercising community;</w:t>
      </w:r>
    </w:p>
    <w:p w14:paraId="28D15C9B">
      <w:pPr>
        <w:rPr>
          <w:rFonts w:hint="eastAsia" w:ascii="Arial"/>
          <w:sz w:val="21"/>
        </w:rPr>
      </w:pPr>
      <w:r>
        <w:rPr>
          <w:rFonts w:hint="eastAsia" w:ascii="Arial"/>
          <w:sz w:val="21"/>
        </w:rPr>
        <w:t>没有明显的理由说明为什么祂不能被整个基督徒群体遗忘——为什么对祂的记忆不能从世界上完全消失——而信心仍然通过行使信心的群体的影响得以延续；</w:t>
      </w:r>
    </w:p>
    <w:p w14:paraId="3A11E1E9">
      <w:pPr>
        <w:rPr>
          <w:rFonts w:hint="eastAsia" w:ascii="Arial"/>
          <w:sz w:val="21"/>
        </w:rPr>
      </w:pPr>
    </w:p>
    <w:p w14:paraId="0685C89D">
      <w:pPr>
        <w:rPr>
          <w:rFonts w:hint="eastAsia" w:ascii="Arial"/>
          <w:sz w:val="21"/>
        </w:rPr>
      </w:pPr>
      <w:r>
        <w:rPr>
          <w:rFonts w:hint="eastAsia" w:ascii="Arial"/>
          <w:sz w:val="21"/>
        </w:rPr>
        <w:t>just as motion once induced in the first of a series of balls in contact with one another may be transmitted to the last ball, though it is touched actually only by the penultimate one.</w:t>
      </w:r>
    </w:p>
    <w:p w14:paraId="6C2541AB">
      <w:pPr>
        <w:rPr>
          <w:rFonts w:hint="eastAsia" w:ascii="Arial"/>
          <w:sz w:val="21"/>
        </w:rPr>
      </w:pPr>
      <w:r>
        <w:rPr>
          <w:rFonts w:hint="eastAsia" w:ascii="Arial"/>
          <w:sz w:val="21"/>
        </w:rPr>
        <w:t>就像在一系列相互接触的球中，第一个球一旦被引发运动，就可以传递到最后一个球，尽管它实际上只被倒数第二个球接触到。</w:t>
      </w:r>
    </w:p>
    <w:p w14:paraId="460994BC">
      <w:pPr>
        <w:rPr>
          <w:rFonts w:hint="eastAsia" w:ascii="Arial"/>
          <w:sz w:val="21"/>
        </w:rPr>
      </w:pPr>
    </w:p>
    <w:p w14:paraId="520C9751">
      <w:pPr>
        <w:rPr>
          <w:rFonts w:hint="eastAsia" w:ascii="Arial"/>
          <w:sz w:val="21"/>
        </w:rPr>
      </w:pPr>
      <w:r>
        <w:rPr>
          <w:rFonts w:hint="eastAsia" w:ascii="Arial"/>
          <w:sz w:val="21"/>
        </w:rPr>
        <w:t>A fully developed Christless Christianity may thus grow out of Christ Himself; if you will only permit us to think of Christ as providing merely the initial impulse and then withdrawing out of sight.</w:t>
      </w:r>
    </w:p>
    <w:p w14:paraId="085E724A">
      <w:pPr>
        <w:rPr>
          <w:rFonts w:hint="eastAsia" w:ascii="Arial"/>
          <w:sz w:val="21"/>
        </w:rPr>
      </w:pPr>
      <w:r>
        <w:rPr>
          <w:rFonts w:hint="eastAsia" w:ascii="Arial"/>
          <w:sz w:val="21"/>
        </w:rPr>
        <w:t>因此，一个完全发展的无基督基督教可能从基督本身长出来；只要你允许我们认为基督仅仅提供了初始冲动，然后就从视线中撤退。</w:t>
      </w:r>
    </w:p>
    <w:p w14:paraId="7CFD72DC">
      <w:pPr>
        <w:rPr>
          <w:rFonts w:hint="eastAsia" w:ascii="Arial"/>
          <w:sz w:val="21"/>
        </w:rPr>
      </w:pPr>
    </w:p>
    <w:p w14:paraId="4ADF3C4C">
      <w:pPr>
        <w:rPr>
          <w:rFonts w:hint="eastAsia" w:ascii="Arial"/>
          <w:sz w:val="21"/>
        </w:rPr>
      </w:pPr>
      <w:r>
        <w:rPr>
          <w:rFonts w:hint="eastAsia" w:ascii="Arial"/>
          <w:sz w:val="21"/>
        </w:rPr>
        <w:t>It has been thought worth while to bring into view these remoter tendencies of thought making towards Christless Christianity, that the numerous pathways may be kept in mind along which men may travel, from depreciation of the function of Christ in "redemption," through neglect or forgetfulness of Him, to actual denial of His indispensable place in the religious life of Christians.</w:t>
      </w:r>
    </w:p>
    <w:p w14:paraId="1FB36189">
      <w:pPr>
        <w:rPr>
          <w:rFonts w:hint="eastAsia" w:ascii="Arial"/>
          <w:sz w:val="21"/>
        </w:rPr>
      </w:pPr>
      <w:r>
        <w:rPr>
          <w:rFonts w:hint="eastAsia" w:ascii="Arial"/>
          <w:sz w:val="21"/>
        </w:rPr>
        <w:t>将这些通往无基督基督教的较远思想倾向纳入视野被认为是值得的，以便记住人们可能行走的众多路径，从贬低基督在“救赎”中的功能，到忽视或遗忘祂，再到实际否认祂在基督徒宗教生活中不可或缺的地位。</w:t>
      </w:r>
    </w:p>
    <w:p w14:paraId="4BD6BCCA">
      <w:pPr>
        <w:rPr>
          <w:rFonts w:hint="eastAsia" w:ascii="Arial"/>
          <w:sz w:val="21"/>
        </w:rPr>
      </w:pPr>
    </w:p>
    <w:p w14:paraId="64D94196">
      <w:pPr>
        <w:rPr>
          <w:rFonts w:hint="eastAsia" w:ascii="Arial"/>
          <w:sz w:val="21"/>
        </w:rPr>
      </w:pPr>
      <w:r>
        <w:rPr>
          <w:rFonts w:hint="eastAsia" w:ascii="Arial"/>
          <w:sz w:val="21"/>
        </w:rPr>
        <w:t>These pathways, while very direct, are also no doubt often somewhat long.</w:t>
      </w:r>
    </w:p>
    <w:p w14:paraId="17C1AA8F">
      <w:pPr>
        <w:rPr>
          <w:rFonts w:hint="eastAsia" w:ascii="Arial"/>
          <w:sz w:val="21"/>
        </w:rPr>
      </w:pPr>
      <w:r>
        <w:rPr>
          <w:rFonts w:hint="eastAsia" w:ascii="Arial"/>
          <w:sz w:val="21"/>
        </w:rPr>
        <w:t>这些路径虽然非常直接，但无疑往往有些漫长。</w:t>
      </w:r>
    </w:p>
    <w:p w14:paraId="4375B0C8">
      <w:pPr>
        <w:rPr>
          <w:rFonts w:hint="eastAsia" w:ascii="Arial"/>
          <w:sz w:val="21"/>
        </w:rPr>
      </w:pPr>
    </w:p>
    <w:p w14:paraId="675BF93C">
      <w:pPr>
        <w:rPr>
          <w:rFonts w:hint="eastAsia" w:ascii="Arial"/>
          <w:sz w:val="21"/>
        </w:rPr>
      </w:pPr>
      <w:r>
        <w:rPr>
          <w:rFonts w:hint="eastAsia" w:ascii="Arial"/>
          <w:sz w:val="21"/>
        </w:rPr>
        <w:t>That is to say, the passage from unconsciousness to conscious disregard of Christ is made logically much more quickly than it is practically.</w:t>
      </w:r>
    </w:p>
    <w:p w14:paraId="395BA0ED">
      <w:pPr>
        <w:rPr>
          <w:rFonts w:hint="eastAsia" w:ascii="Arial"/>
          <w:sz w:val="21"/>
        </w:rPr>
      </w:pPr>
      <w:r>
        <w:rPr>
          <w:rFonts w:hint="eastAsia" w:ascii="Arial"/>
          <w:sz w:val="21"/>
        </w:rPr>
        <w:t>也就是说，从无意识的无视过渡到有意识的无视基督，在逻辑上比在实践中要快得多。</w:t>
      </w:r>
    </w:p>
    <w:p w14:paraId="782E41D0">
      <w:pPr>
        <w:rPr>
          <w:rFonts w:hint="eastAsia" w:ascii="Arial"/>
          <w:sz w:val="21"/>
        </w:rPr>
      </w:pPr>
    </w:p>
    <w:p w14:paraId="0EBDDE63">
      <w:pPr>
        <w:rPr>
          <w:rFonts w:hint="eastAsia" w:ascii="Arial"/>
          <w:sz w:val="21"/>
        </w:rPr>
      </w:pPr>
      <w:r>
        <w:rPr>
          <w:rFonts w:hint="eastAsia" w:ascii="Arial"/>
          <w:sz w:val="21"/>
        </w:rPr>
        <w:t>From the practical point of view the distance that separates the conscious from the merely virtual denial of the indispensableness of Jesus to faith is beyond doubt immense.</w:t>
      </w:r>
    </w:p>
    <w:p w14:paraId="7CD8DF22">
      <w:pPr>
        <w:rPr>
          <w:rFonts w:hint="eastAsia" w:ascii="Arial"/>
          <w:sz w:val="21"/>
        </w:rPr>
      </w:pPr>
      <w:r>
        <w:rPr>
          <w:rFonts w:hint="eastAsia" w:ascii="Arial"/>
          <w:sz w:val="21"/>
        </w:rPr>
        <w:t>从实践的角度来看，将有意识的否认与仅仅实质上的否认耶稣对信仰的不可或缺性分隔开来的距离无疑是巨大的。</w:t>
      </w:r>
    </w:p>
    <w:p w14:paraId="20DEE7CB">
      <w:pPr>
        <w:rPr>
          <w:rFonts w:hint="eastAsia" w:ascii="Arial"/>
          <w:sz w:val="21"/>
        </w:rPr>
      </w:pPr>
    </w:p>
    <w:p w14:paraId="10DD3C37">
      <w:pPr>
        <w:rPr>
          <w:rFonts w:hint="eastAsia" w:ascii="Arial"/>
          <w:sz w:val="21"/>
        </w:rPr>
      </w:pPr>
      <w:r>
        <w:rPr>
          <w:rFonts w:hint="eastAsia" w:ascii="Arial"/>
          <w:sz w:val="21"/>
        </w:rPr>
        <w:t>The phenomenon which now faces us is that this immense space has been actually overstepped by many about us.</w:t>
      </w:r>
    </w:p>
    <w:p w14:paraId="5DB548F9">
      <w:pPr>
        <w:rPr>
          <w:rFonts w:hint="eastAsia" w:ascii="Arial"/>
          <w:sz w:val="21"/>
        </w:rPr>
      </w:pPr>
      <w:r>
        <w:rPr>
          <w:rFonts w:hint="eastAsia" w:ascii="Arial"/>
          <w:sz w:val="21"/>
        </w:rPr>
        <w:t>现在摆在我们面前的现象是，这一巨大的空间已经被我们周围的许多人实际跨越了。</w:t>
      </w:r>
    </w:p>
    <w:p w14:paraId="4B769054">
      <w:pPr>
        <w:rPr>
          <w:rFonts w:hint="eastAsia" w:ascii="Arial"/>
          <w:sz w:val="21"/>
        </w:rPr>
      </w:pPr>
    </w:p>
    <w:p w14:paraId="59478A80">
      <w:pPr>
        <w:rPr>
          <w:rFonts w:hint="eastAsia" w:ascii="Arial"/>
          <w:sz w:val="21"/>
        </w:rPr>
      </w:pPr>
      <w:r>
        <w:rPr>
          <w:rFonts w:hint="eastAsia" w:ascii="Arial"/>
          <w:sz w:val="21"/>
        </w:rPr>
        <w:t>There are many still calling themselves Christians who have come to the pass that, not inadvertently or by way of logical implication merely, but in the most heedful manner in the world, and by express declaration, they turn away from Jesus as no longer possessing supreme significance for their religious life.</w:t>
      </w:r>
    </w:p>
    <w:p w14:paraId="4C0FED4E">
      <w:pPr>
        <w:rPr>
          <w:rFonts w:hint="eastAsia" w:ascii="Arial"/>
          <w:sz w:val="21"/>
        </w:rPr>
      </w:pPr>
      <w:r>
        <w:rPr>
          <w:rFonts w:hint="eastAsia" w:ascii="Arial"/>
          <w:sz w:val="21"/>
        </w:rPr>
        <w:t>有许多仍然自称为基督徒的人已经到了这种地步：不是无意中或仅仅通过逻辑暗示，而是以世界上最谨慎的方式，并通过明确声明，他们背离耶稣，认为祂对他们的宗教生活不再具有至高无上的意义。</w:t>
      </w:r>
    </w:p>
    <w:p w14:paraId="3A364428">
      <w:pPr>
        <w:rPr>
          <w:rFonts w:hint="eastAsia" w:ascii="Arial"/>
          <w:sz w:val="21"/>
        </w:rPr>
      </w:pPr>
    </w:p>
    <w:p w14:paraId="20F6F6DD">
      <w:pPr>
        <w:rPr>
          <w:rFonts w:hint="eastAsia" w:ascii="Arial"/>
          <w:sz w:val="21"/>
        </w:rPr>
      </w:pPr>
      <w:r>
        <w:rPr>
          <w:rFonts w:hint="eastAsia" w:ascii="Arial"/>
          <w:sz w:val="21"/>
        </w:rPr>
        <w:t>They deliberately pronounce Him unnecessary for their faith, and seek its source and ground and content elsewhere.</w:t>
      </w:r>
    </w:p>
    <w:p w14:paraId="2D966C03">
      <w:pPr>
        <w:rPr>
          <w:rFonts w:hint="eastAsia" w:ascii="Arial"/>
          <w:sz w:val="21"/>
        </w:rPr>
      </w:pPr>
      <w:r>
        <w:rPr>
          <w:rFonts w:hint="eastAsia" w:ascii="Arial"/>
          <w:sz w:val="21"/>
        </w:rPr>
        <w:t>他们故意宣称祂对他们的信仰是不必要的，并在别处寻求其源头、基础和内容。</w:t>
      </w:r>
    </w:p>
    <w:p w14:paraId="429459B5">
      <w:pPr>
        <w:rPr>
          <w:rFonts w:hint="eastAsia" w:ascii="Arial"/>
          <w:sz w:val="21"/>
        </w:rPr>
      </w:pPr>
    </w:p>
    <w:p w14:paraId="1526C2C8">
      <w:pPr>
        <w:rPr>
          <w:rFonts w:hint="eastAsia" w:ascii="Arial"/>
          <w:sz w:val="21"/>
        </w:rPr>
      </w:pPr>
      <w:r>
        <w:rPr>
          <w:rFonts w:hint="eastAsia" w:ascii="Arial"/>
          <w:sz w:val="21"/>
        </w:rPr>
        <w:t>No doubt, they exhibit differences among themselves.</w:t>
      </w:r>
    </w:p>
    <w:p w14:paraId="0E7689A3">
      <w:pPr>
        <w:rPr>
          <w:rFonts w:hint="eastAsia" w:ascii="Arial"/>
          <w:sz w:val="21"/>
        </w:rPr>
      </w:pPr>
      <w:r>
        <w:rPr>
          <w:rFonts w:hint="eastAsia" w:ascii="Arial"/>
          <w:sz w:val="21"/>
        </w:rPr>
        <w:t>毫无疑问，他们之间表现出差异。</w:t>
      </w:r>
    </w:p>
    <w:p w14:paraId="76A44888">
      <w:pPr>
        <w:rPr>
          <w:rFonts w:hint="eastAsia" w:ascii="Arial"/>
          <w:sz w:val="21"/>
        </w:rPr>
      </w:pPr>
    </w:p>
    <w:p w14:paraId="15DF11EA">
      <w:pPr>
        <w:rPr>
          <w:rFonts w:hint="eastAsia" w:ascii="Arial"/>
          <w:sz w:val="21"/>
        </w:rPr>
      </w:pPr>
      <w:r>
        <w:rPr>
          <w:rFonts w:hint="eastAsia" w:ascii="Arial"/>
          <w:sz w:val="21"/>
        </w:rPr>
        <w:t>George B. Foster, who surely ought to know, distinguishes two varieties. He says:</w:t>
      </w:r>
    </w:p>
    <w:p w14:paraId="099218F9">
      <w:pPr>
        <w:rPr>
          <w:rFonts w:hint="eastAsia" w:ascii="Arial"/>
          <w:sz w:val="21"/>
        </w:rPr>
      </w:pPr>
      <w:r>
        <w:rPr>
          <w:rFonts w:hint="eastAsia" w:ascii="Arial"/>
          <w:sz w:val="21"/>
        </w:rPr>
        <w:t>乔治·B. 福斯特（George B. Foster），他肯定应该知道，区分了两个变种。他说：</w:t>
      </w:r>
    </w:p>
    <w:p w14:paraId="3DF23B2E">
      <w:pPr>
        <w:rPr>
          <w:rFonts w:hint="eastAsia" w:ascii="Arial"/>
          <w:sz w:val="21"/>
        </w:rPr>
      </w:pPr>
    </w:p>
    <w:p w14:paraId="62652412">
      <w:pPr>
        <w:rPr>
          <w:rFonts w:hint="eastAsia" w:ascii="Arial"/>
          <w:sz w:val="21"/>
        </w:rPr>
      </w:pPr>
      <w:r>
        <w:rPr>
          <w:rFonts w:hint="eastAsia" w:ascii="Arial"/>
          <w:sz w:val="21"/>
        </w:rPr>
        <w:t>"To-day there are two kinds of spirits which dream of a Christianity without Christ: the weak and the strong.</w:t>
      </w:r>
    </w:p>
    <w:p w14:paraId="787532A8">
      <w:pPr>
        <w:rPr>
          <w:rFonts w:hint="eastAsia" w:ascii="Arial"/>
          <w:sz w:val="21"/>
        </w:rPr>
      </w:pPr>
      <w:r>
        <w:rPr>
          <w:rFonts w:hint="eastAsia" w:ascii="Arial"/>
          <w:sz w:val="21"/>
        </w:rPr>
        <w:t>“今天，有两种精神梦想着没有基督的基督教：弱者和强者。</w:t>
      </w:r>
    </w:p>
    <w:p w14:paraId="16862351">
      <w:pPr>
        <w:rPr>
          <w:rFonts w:hint="eastAsia" w:ascii="Arial"/>
          <w:sz w:val="21"/>
        </w:rPr>
      </w:pPr>
    </w:p>
    <w:p w14:paraId="4D4FD349">
      <w:pPr>
        <w:rPr>
          <w:rFonts w:hint="eastAsia" w:ascii="Arial"/>
          <w:sz w:val="21"/>
        </w:rPr>
      </w:pPr>
      <w:r>
        <w:rPr>
          <w:rFonts w:hint="eastAsia" w:ascii="Arial"/>
          <w:sz w:val="21"/>
        </w:rPr>
        <w:t>The weak are those who have received all the priceless blessings which we possess in Christianity, only at third or fourth hand.</w:t>
      </w:r>
    </w:p>
    <w:p w14:paraId="046BEAF4">
      <w:pPr>
        <w:rPr>
          <w:rFonts w:hint="eastAsia" w:ascii="Arial"/>
          <w:sz w:val="21"/>
        </w:rPr>
      </w:pPr>
      <w:r>
        <w:rPr>
          <w:rFonts w:hint="eastAsia" w:ascii="Arial"/>
          <w:sz w:val="21"/>
        </w:rPr>
        <w:t>弱者是那些仅仅通过第三或第四手获得了我们在基督教中拥有的所有无价祝福的人。</w:t>
      </w:r>
    </w:p>
    <w:p w14:paraId="65DA3C35">
      <w:pPr>
        <w:rPr>
          <w:rFonts w:hint="eastAsia" w:ascii="Arial"/>
          <w:sz w:val="21"/>
        </w:rPr>
      </w:pPr>
    </w:p>
    <w:p w14:paraId="65547992">
      <w:pPr>
        <w:rPr>
          <w:rFonts w:hint="eastAsia" w:ascii="Arial"/>
          <w:sz w:val="21"/>
        </w:rPr>
      </w:pPr>
      <w:r>
        <w:rPr>
          <w:rFonts w:hint="eastAsia" w:ascii="Arial"/>
          <w:sz w:val="21"/>
        </w:rPr>
        <w:t>They have been refreshed, nourished, led by these blessings—whence they came is of little concern to them. …</w:t>
      </w:r>
    </w:p>
    <w:p w14:paraId="0822280E">
      <w:pPr>
        <w:rPr>
          <w:rFonts w:hint="eastAsia" w:ascii="Arial"/>
          <w:sz w:val="21"/>
        </w:rPr>
      </w:pPr>
      <w:r>
        <w:rPr>
          <w:rFonts w:hint="eastAsia" w:ascii="Arial"/>
          <w:sz w:val="21"/>
        </w:rPr>
        <w:t>他们被这些祝福刷新、滋养、引导——它们来自何处对他们来说无关紧要。……</w:t>
      </w:r>
    </w:p>
    <w:p w14:paraId="32D12B61">
      <w:pPr>
        <w:rPr>
          <w:rFonts w:hint="eastAsia" w:ascii="Arial"/>
          <w:sz w:val="21"/>
        </w:rPr>
      </w:pPr>
    </w:p>
    <w:p w14:paraId="52E51B0D">
      <w:pPr>
        <w:rPr>
          <w:rFonts w:hint="eastAsia" w:ascii="Arial"/>
          <w:sz w:val="21"/>
        </w:rPr>
      </w:pPr>
      <w:r>
        <w:rPr>
          <w:rFonts w:hint="eastAsia" w:ascii="Arial"/>
          <w:sz w:val="21"/>
        </w:rPr>
        <w:t>The others are the strong. They know very well that Christianity sprang from Christ. But one does not now need him longer.</w:t>
      </w:r>
    </w:p>
    <w:p w14:paraId="7FCE29DD">
      <w:pPr>
        <w:rPr>
          <w:rFonts w:hint="eastAsia" w:ascii="Arial"/>
          <w:sz w:val="21"/>
        </w:rPr>
      </w:pPr>
      <w:r>
        <w:rPr>
          <w:rFonts w:hint="eastAsia" w:ascii="Arial"/>
          <w:sz w:val="21"/>
        </w:rPr>
        <w:t>另一种是强者。他们非常清楚基督教源于基督。但现在不再需要他了。</w:t>
      </w:r>
    </w:p>
    <w:p w14:paraId="00C1FF30">
      <w:pPr>
        <w:rPr>
          <w:rFonts w:hint="eastAsia" w:ascii="Arial"/>
          <w:sz w:val="21"/>
        </w:rPr>
      </w:pPr>
    </w:p>
    <w:p w14:paraId="4724C2B2">
      <w:pPr>
        <w:rPr>
          <w:rFonts w:hint="eastAsia" w:ascii="Arial"/>
          <w:sz w:val="21"/>
        </w:rPr>
      </w:pPr>
      <w:r>
        <w:rPr>
          <w:rFonts w:hint="eastAsia" w:ascii="Arial"/>
          <w:sz w:val="21"/>
        </w:rPr>
        <w:t>Were they to be quite frank, they would say that he, not entirely unlike miracles, had come to be something of a hindrance. …</w:t>
      </w:r>
    </w:p>
    <w:p w14:paraId="230E8587">
      <w:pPr>
        <w:rPr>
          <w:rFonts w:hint="eastAsia" w:ascii="Arial"/>
          <w:sz w:val="21"/>
        </w:rPr>
      </w:pPr>
      <w:r>
        <w:rPr>
          <w:rFonts w:hint="eastAsia" w:ascii="Arial"/>
          <w:sz w:val="21"/>
        </w:rPr>
        <w:t>如果他们非常坦率，他们会说，他，并非完全不像神迹，已经变得有点像是一种障碍。……</w:t>
      </w:r>
    </w:p>
    <w:p w14:paraId="0C5BE252">
      <w:pPr>
        <w:rPr>
          <w:rFonts w:hint="eastAsia" w:ascii="Arial"/>
          <w:sz w:val="21"/>
        </w:rPr>
      </w:pPr>
    </w:p>
    <w:p w14:paraId="42B86C90">
      <w:pPr>
        <w:rPr>
          <w:rFonts w:hint="eastAsia" w:ascii="Arial"/>
          <w:sz w:val="21"/>
        </w:rPr>
      </w:pPr>
      <w:r>
        <w:rPr>
          <w:rFonts w:hint="eastAsia" w:ascii="Arial"/>
          <w:sz w:val="21"/>
        </w:rPr>
        <w:t>But would it not poorly serve the expansion of Christianity, the pervasion of the world with Christianity, and one's own peace and joy in Christianity, to drain off the fountain?</w:t>
      </w:r>
    </w:p>
    <w:p w14:paraId="083BCF1F">
      <w:pPr>
        <w:rPr>
          <w:rFonts w:hint="eastAsia" w:ascii="Arial"/>
          <w:sz w:val="21"/>
        </w:rPr>
      </w:pPr>
      <w:r>
        <w:rPr>
          <w:rFonts w:hint="eastAsia" w:ascii="Arial"/>
          <w:sz w:val="21"/>
        </w:rPr>
        <w:t>但是，抽干源泉难道不是对基督教的扩展、对世界被基督教渗透、以及对一个人在基督教中的平安和喜乐服务得很差吗？</w:t>
      </w:r>
    </w:p>
    <w:p w14:paraId="68419DCD">
      <w:pPr>
        <w:rPr>
          <w:rFonts w:hint="eastAsia" w:ascii="Arial"/>
          <w:sz w:val="21"/>
        </w:rPr>
      </w:pPr>
    </w:p>
    <w:p w14:paraId="6AF449CD">
      <w:pPr>
        <w:rPr>
          <w:rFonts w:hint="eastAsia" w:ascii="Arial"/>
          <w:sz w:val="21"/>
        </w:rPr>
      </w:pPr>
      <w:r>
        <w:rPr>
          <w:rFonts w:hint="eastAsia" w:ascii="Arial"/>
          <w:sz w:val="21"/>
        </w:rPr>
        <w:t>Is not their view much the same as if we were to sever the connection of our arteries with the heart whence the blood comes?"</w:t>
      </w:r>
    </w:p>
    <w:p w14:paraId="6AC2C50C">
      <w:pPr>
        <w:rPr>
          <w:rFonts w:hint="eastAsia" w:ascii="Arial"/>
          <w:sz w:val="21"/>
        </w:rPr>
      </w:pPr>
      <w:r>
        <w:rPr>
          <w:rFonts w:hint="eastAsia" w:ascii="Arial"/>
          <w:sz w:val="21"/>
        </w:rPr>
        <w:t>他们的观点难道不就像我们要切断动脉与血液来源的心脏的连接一样吗？”</w:t>
      </w:r>
    </w:p>
    <w:p w14:paraId="25792453">
      <w:pPr>
        <w:rPr>
          <w:rFonts w:hint="eastAsia" w:ascii="Arial"/>
          <w:sz w:val="21"/>
        </w:rPr>
      </w:pPr>
    </w:p>
    <w:p w14:paraId="2CD0B8CD">
      <w:pPr>
        <w:rPr>
          <w:rFonts w:hint="eastAsia" w:ascii="Arial"/>
          <w:sz w:val="21"/>
        </w:rPr>
      </w:pPr>
      <w:r>
        <w:rPr>
          <w:rFonts w:hint="eastAsia" w:ascii="Arial"/>
          <w:sz w:val="21"/>
        </w:rPr>
        <w:t>The criticism is apt, from the Christian point of view: apt, though not quite adequate.</w:t>
      </w:r>
    </w:p>
    <w:p w14:paraId="3DCB81C2">
      <w:pPr>
        <w:rPr>
          <w:rFonts w:hint="eastAsia" w:ascii="Arial"/>
          <w:sz w:val="21"/>
        </w:rPr>
      </w:pPr>
      <w:r>
        <w:rPr>
          <w:rFonts w:hint="eastAsia" w:ascii="Arial"/>
          <w:sz w:val="21"/>
        </w:rPr>
        <w:t>从基督教的观点来看，这一批评是恰当的：恰当，尽管不完全充分。</w:t>
      </w:r>
    </w:p>
    <w:p w14:paraId="75A6B285">
      <w:pPr>
        <w:rPr>
          <w:rFonts w:hint="eastAsia" w:ascii="Arial"/>
          <w:sz w:val="21"/>
        </w:rPr>
      </w:pPr>
    </w:p>
    <w:p w14:paraId="6B5742C5">
      <w:pPr>
        <w:rPr>
          <w:rFonts w:hint="eastAsia" w:ascii="Arial"/>
          <w:sz w:val="21"/>
        </w:rPr>
      </w:pPr>
      <w:r>
        <w:rPr>
          <w:rFonts w:hint="eastAsia" w:ascii="Arial"/>
          <w:sz w:val="21"/>
        </w:rPr>
        <w:t>From the Christian point of view it may very properly be said (though this is far from all that needs to be said) that those who are advising us that Christianity can get along very well without Christ are very much like men sitting by a brookside and reasoning that since we have the brook we do not need the spring from which it flows, and may readily admit the doubt whether there is a spring.</w:t>
      </w:r>
    </w:p>
    <w:p w14:paraId="25A62794">
      <w:pPr>
        <w:rPr>
          <w:rFonts w:hint="eastAsia" w:ascii="Arial"/>
          <w:sz w:val="21"/>
        </w:rPr>
      </w:pPr>
      <w:r>
        <w:rPr>
          <w:rFonts w:hint="eastAsia" w:ascii="Arial"/>
          <w:sz w:val="21"/>
        </w:rPr>
        <w:t>从基督教的观点来看，可以非常恰当地说（尽管这远非需要说的全部），那些建议我们基督教没有基督也能过得很好的人，非常像坐在溪边推理的人，他们认为既然我们有了小溪，就不需要流出它的泉源，并且可以轻易承认是否有一个泉源的疑问。</w:t>
      </w:r>
    </w:p>
    <w:p w14:paraId="22D88D1E">
      <w:pPr>
        <w:rPr>
          <w:rFonts w:hint="eastAsia" w:ascii="Arial"/>
          <w:sz w:val="21"/>
        </w:rPr>
      </w:pPr>
    </w:p>
    <w:p w14:paraId="72767E7D">
      <w:pPr>
        <w:rPr>
          <w:rFonts w:hint="eastAsia" w:ascii="Arial"/>
          <w:sz w:val="21"/>
        </w:rPr>
      </w:pPr>
      <w:r>
        <w:rPr>
          <w:rFonts w:hint="eastAsia" w:ascii="Arial"/>
          <w:sz w:val="21"/>
        </w:rPr>
        <w:t>If even this criticism does not seem valid to our Christless Christians, that can only be because they no longer occupy the Christian point of view.</w:t>
      </w:r>
    </w:p>
    <w:p w14:paraId="31BFB35C">
      <w:pPr>
        <w:rPr>
          <w:rFonts w:hint="eastAsia" w:ascii="Arial"/>
          <w:sz w:val="21"/>
        </w:rPr>
      </w:pPr>
      <w:r>
        <w:rPr>
          <w:rFonts w:hint="eastAsia" w:ascii="Arial"/>
          <w:sz w:val="21"/>
        </w:rPr>
        <w:t>如果即使这一批评对我们无基督的基督徒来说似乎也不有效，那只能是因为他们不再占据基督教的观点。</w:t>
      </w:r>
    </w:p>
    <w:p w14:paraId="04A38DDC">
      <w:pPr>
        <w:rPr>
          <w:rFonts w:hint="eastAsia" w:ascii="Arial"/>
          <w:sz w:val="21"/>
        </w:rPr>
      </w:pPr>
    </w:p>
    <w:p w14:paraId="0235FB43">
      <w:pPr>
        <w:rPr>
          <w:rFonts w:hint="eastAsia" w:ascii="Arial"/>
          <w:sz w:val="21"/>
        </w:rPr>
      </w:pPr>
      <w:r>
        <w:rPr>
          <w:rFonts w:hint="eastAsia" w:ascii="Arial"/>
          <w:sz w:val="21"/>
        </w:rPr>
        <w:t>The point which needs particular pressing lies, indeed, just here,—that in thus separating themselves from Jesus as the source and ground and content of their faith, they sever themselves from Christianity and proclaim themselves of another religion.</w:t>
      </w:r>
    </w:p>
    <w:p w14:paraId="1B04A5B3">
      <w:pPr>
        <w:rPr>
          <w:rFonts w:hint="eastAsia" w:ascii="Arial"/>
          <w:sz w:val="21"/>
        </w:rPr>
      </w:pPr>
      <w:r>
        <w:rPr>
          <w:rFonts w:hint="eastAsia" w:ascii="Arial"/>
          <w:sz w:val="21"/>
        </w:rPr>
        <w:t>确实，需要特别强调的一点就在这里——在这样将自己与作为信仰源头、基础和内容的耶稣分离时，他们切断了自己与基督教的联系，并宣称自己属于另一种宗教。</w:t>
      </w:r>
    </w:p>
    <w:p w14:paraId="2BD9E8D8">
      <w:pPr>
        <w:rPr>
          <w:rFonts w:hint="eastAsia" w:ascii="Arial"/>
          <w:sz w:val="21"/>
        </w:rPr>
      </w:pPr>
    </w:p>
    <w:p w14:paraId="7C092FD9">
      <w:pPr>
        <w:rPr>
          <w:rFonts w:hint="eastAsia" w:ascii="Arial"/>
          <w:sz w:val="21"/>
        </w:rPr>
      </w:pPr>
      <w:r>
        <w:rPr>
          <w:rFonts w:hint="eastAsia" w:ascii="Arial"/>
          <w:sz w:val="21"/>
        </w:rPr>
        <w:t>By some odd tangle of thought they may still declare themselves Christians, though they no longer hold to Christ or look to Him for redemption from their sins.</w:t>
      </w:r>
    </w:p>
    <w:p w14:paraId="0B475D17">
      <w:pPr>
        <w:rPr>
          <w:rFonts w:hint="eastAsia" w:ascii="Arial"/>
          <w:sz w:val="21"/>
        </w:rPr>
      </w:pPr>
      <w:r>
        <w:rPr>
          <w:rFonts w:hint="eastAsia" w:ascii="Arial"/>
          <w:sz w:val="21"/>
        </w:rPr>
        <w:t>通过某种奇怪的思想纠结，他们可能仍然宣称自己是基督徒，尽管他们不再坚持基督或仰望祂以得着罪的救赎。</w:t>
      </w:r>
    </w:p>
    <w:p w14:paraId="5FF09024">
      <w:pPr>
        <w:rPr>
          <w:rFonts w:hint="eastAsia" w:ascii="Arial"/>
          <w:sz w:val="21"/>
        </w:rPr>
      </w:pPr>
    </w:p>
    <w:p w14:paraId="1DDAC1B7">
      <w:pPr>
        <w:rPr>
          <w:rFonts w:hint="eastAsia" w:ascii="Arial"/>
          <w:sz w:val="21"/>
        </w:rPr>
      </w:pPr>
      <w:r>
        <w:rPr>
          <w:rFonts w:hint="eastAsia" w:ascii="Arial"/>
          <w:sz w:val="21"/>
        </w:rPr>
        <w:t>They have learned, we are told, from David Friedrich Strauss (in his Christian period) to distinguish between the principle of Christianity and the person of Christ.</w:t>
      </w:r>
    </w:p>
    <w:p w14:paraId="5DD1CA3B">
      <w:pPr>
        <w:rPr>
          <w:rFonts w:hint="eastAsia" w:ascii="Arial"/>
          <w:sz w:val="21"/>
        </w:rPr>
      </w:pPr>
      <w:r>
        <w:rPr>
          <w:rFonts w:hint="eastAsia" w:ascii="Arial"/>
          <w:sz w:val="21"/>
        </w:rPr>
        <w:t>我们被告知，他们从大卫·弗里德里希·施特劳斯（在他的基督教时期）那里学会了区分基督教的原则和基督的位格。</w:t>
      </w:r>
    </w:p>
    <w:p w14:paraId="0B32EB54">
      <w:pPr>
        <w:rPr>
          <w:rFonts w:hint="eastAsia" w:ascii="Arial"/>
          <w:sz w:val="21"/>
        </w:rPr>
      </w:pPr>
    </w:p>
    <w:p w14:paraId="6F26BC41">
      <w:pPr>
        <w:rPr>
          <w:rFonts w:hint="eastAsia" w:ascii="Arial"/>
          <w:sz w:val="21"/>
        </w:rPr>
      </w:pPr>
      <w:r>
        <w:rPr>
          <w:rFonts w:hint="eastAsia" w:ascii="Arial"/>
          <w:sz w:val="21"/>
        </w:rPr>
        <w:t>The discovery of this distinction was, we know, with Strauss "the first step which counts" towards we know what end.</w:t>
      </w:r>
    </w:p>
    <w:p w14:paraId="62A3E50D">
      <w:pPr>
        <w:rPr>
          <w:rFonts w:hint="eastAsia" w:ascii="Arial"/>
          <w:sz w:val="21"/>
        </w:rPr>
      </w:pPr>
      <w:r>
        <w:rPr>
          <w:rFonts w:hint="eastAsia" w:ascii="Arial"/>
          <w:sz w:val="21"/>
        </w:rPr>
        <w:t>我们知道，对这一区别的发现，对施特劳斯来说是通向我们知道什么结局的“关键的第一步”。</w:t>
      </w:r>
    </w:p>
    <w:p w14:paraId="41F3AF88">
      <w:pPr>
        <w:rPr>
          <w:rFonts w:hint="eastAsia" w:ascii="Arial"/>
          <w:sz w:val="21"/>
        </w:rPr>
      </w:pPr>
    </w:p>
    <w:p w14:paraId="6757F3EF">
      <w:pPr>
        <w:rPr>
          <w:rFonts w:hint="eastAsia" w:ascii="Arial"/>
          <w:sz w:val="21"/>
        </w:rPr>
      </w:pPr>
      <w:r>
        <w:rPr>
          <w:rFonts w:hint="eastAsia" w:ascii="Arial"/>
          <w:sz w:val="21"/>
        </w:rPr>
        <w:t>May we not commend to those who follow him in this first step the example which he set them when he opened his eyes at last and saw whither it really had conducted him?</w:t>
      </w:r>
    </w:p>
    <w:p w14:paraId="26F4AD80">
      <w:pPr>
        <w:rPr>
          <w:rFonts w:hint="eastAsia" w:ascii="Arial"/>
          <w:sz w:val="21"/>
        </w:rPr>
      </w:pPr>
      <w:r>
        <w:rPr>
          <w:rFonts w:hint="eastAsia" w:ascii="Arial"/>
          <w:sz w:val="21"/>
        </w:rPr>
        <w:t>我们难道不应该向那些在这第一步跟随他的人推荐他在最终睁开眼睛看到这真正将他引向何方时为他们树立的榜样吗？</w:t>
      </w:r>
    </w:p>
    <w:p w14:paraId="11BA78C9">
      <w:pPr>
        <w:rPr>
          <w:rFonts w:hint="eastAsia" w:ascii="Arial"/>
          <w:sz w:val="21"/>
        </w:rPr>
      </w:pPr>
    </w:p>
    <w:p w14:paraId="1FC796C2">
      <w:pPr>
        <w:rPr>
          <w:rFonts w:hint="eastAsia" w:ascii="Arial"/>
          <w:sz w:val="21"/>
        </w:rPr>
      </w:pPr>
      <w:r>
        <w:rPr>
          <w:rFonts w:hint="eastAsia" w:ascii="Arial"/>
          <w:sz w:val="21"/>
        </w:rPr>
        <w:t>"Therefore, my conviction is that, if we are not dealing in evasion, if we do not wish to tack and trim, if we do not desire to say Yea, yea, and Nay, nay,—in short, if we speak like honest and candid men, we must confess that we are no longer Christians."</w:t>
      </w:r>
    </w:p>
    <w:p w14:paraId="119D75A2">
      <w:pPr>
        <w:rPr>
          <w:rFonts w:hint="eastAsia" w:ascii="Arial"/>
          <w:sz w:val="21"/>
        </w:rPr>
      </w:pPr>
      <w:r>
        <w:rPr>
          <w:rFonts w:hint="eastAsia" w:ascii="Arial"/>
          <w:sz w:val="21"/>
        </w:rPr>
        <w:t>“因此，我的信念是，如果我们不是在逃避，如果我们不想随风转舵，如果我们不想说是是、非非，——简而言之，如果我们像诚实坦率的人那样说话，我们必须承认我们不再是基督徒。”</w:t>
      </w:r>
    </w:p>
    <w:p w14:paraId="6B702F7E">
      <w:pPr>
        <w:rPr>
          <w:rFonts w:hint="eastAsia" w:ascii="Arial"/>
          <w:sz w:val="21"/>
        </w:rPr>
      </w:pPr>
    </w:p>
    <w:p w14:paraId="74F704F1">
      <w:pPr>
        <w:rPr>
          <w:rFonts w:hint="eastAsia" w:ascii="Arial"/>
          <w:sz w:val="21"/>
        </w:rPr>
      </w:pPr>
      <w:r>
        <w:rPr>
          <w:rFonts w:hint="eastAsia" w:ascii="Arial"/>
          <w:sz w:val="21"/>
        </w:rPr>
        <w:t>Why should there be any hesitation in the matter?</w:t>
      </w:r>
    </w:p>
    <w:p w14:paraId="3266B910">
      <w:pPr>
        <w:rPr>
          <w:rFonts w:hint="eastAsia" w:ascii="Arial"/>
          <w:sz w:val="21"/>
        </w:rPr>
      </w:pPr>
      <w:r>
        <w:rPr>
          <w:rFonts w:hint="eastAsia" w:ascii="Arial"/>
          <w:sz w:val="21"/>
        </w:rPr>
        <w:t>在这件事上为什么要犹豫呢？</w:t>
      </w:r>
    </w:p>
    <w:p w14:paraId="598651EA">
      <w:pPr>
        <w:rPr>
          <w:rFonts w:hint="eastAsia" w:ascii="Arial"/>
          <w:sz w:val="21"/>
        </w:rPr>
      </w:pPr>
    </w:p>
    <w:p w14:paraId="25A00AE1">
      <w:pPr>
        <w:rPr>
          <w:rFonts w:hint="eastAsia" w:ascii="Arial"/>
          <w:sz w:val="21"/>
        </w:rPr>
      </w:pPr>
      <w:r>
        <w:rPr>
          <w:rFonts w:hint="eastAsia" w:ascii="Arial"/>
          <w:sz w:val="21"/>
        </w:rPr>
        <w:t>A Christianity to which Christ is indifferent is, as a mere matter of fact, no Christianity at all.</w:t>
      </w:r>
    </w:p>
    <w:p w14:paraId="13AA75BE">
      <w:pPr>
        <w:rPr>
          <w:rFonts w:hint="eastAsia" w:ascii="Arial"/>
          <w:sz w:val="21"/>
        </w:rPr>
      </w:pPr>
      <w:r>
        <w:rPr>
          <w:rFonts w:hint="eastAsia" w:ascii="Arial"/>
          <w:sz w:val="21"/>
        </w:rPr>
        <w:t>一个对基督漠不关心的基督教，事实上根本不是基督教。</w:t>
      </w:r>
    </w:p>
    <w:p w14:paraId="69E79B67">
      <w:pPr>
        <w:rPr>
          <w:rFonts w:hint="eastAsia" w:ascii="Arial"/>
          <w:sz w:val="21"/>
        </w:rPr>
      </w:pPr>
    </w:p>
    <w:p w14:paraId="2056D0EC">
      <w:pPr>
        <w:rPr>
          <w:rFonts w:hint="eastAsia" w:ascii="Arial"/>
          <w:sz w:val="21"/>
        </w:rPr>
      </w:pPr>
      <w:r>
        <w:rPr>
          <w:rFonts w:hint="eastAsia" w:ascii="Arial"/>
          <w:sz w:val="21"/>
        </w:rPr>
        <w:t>For Christianity, in the core of the matter, consists in just, "Jesus Christ and Him as crucified."</w:t>
      </w:r>
    </w:p>
    <w:p w14:paraId="22B3DA1B">
      <w:pPr>
        <w:rPr>
          <w:rFonts w:hint="eastAsia" w:ascii="Arial"/>
          <w:sz w:val="21"/>
        </w:rPr>
      </w:pPr>
      <w:r>
        <w:rPr>
          <w:rFonts w:hint="eastAsia" w:ascii="Arial"/>
          <w:sz w:val="21"/>
        </w:rPr>
        <w:t>因为基督教，在问题的核心，就在于“耶稣基督并祂钉十字架”。</w:t>
      </w:r>
    </w:p>
    <w:p w14:paraId="1B58A844">
      <w:pPr>
        <w:rPr>
          <w:rFonts w:hint="eastAsia" w:ascii="Arial"/>
          <w:sz w:val="21"/>
        </w:rPr>
      </w:pPr>
    </w:p>
    <w:p w14:paraId="6786A14B">
      <w:pPr>
        <w:rPr>
          <w:rFonts w:hint="eastAsia" w:ascii="Arial"/>
          <w:sz w:val="21"/>
        </w:rPr>
      </w:pPr>
      <w:r>
        <w:rPr>
          <w:rFonts w:hint="eastAsia" w:ascii="Arial"/>
          <w:sz w:val="21"/>
        </w:rPr>
        <w:t>Can he be of the body who no longer holds to the Head?</w:t>
      </w:r>
    </w:p>
    <w:p w14:paraId="5957E256">
      <w:pPr>
        <w:rPr>
          <w:rFonts w:hint="eastAsia" w:ascii="Arial"/>
          <w:sz w:val="21"/>
        </w:rPr>
      </w:pPr>
      <w:r>
        <w:rPr>
          <w:rFonts w:hint="eastAsia" w:ascii="Arial"/>
          <w:sz w:val="21"/>
        </w:rPr>
        <w:t>不再连于元首的人能属于身体吗？</w:t>
      </w:r>
    </w:p>
    <w:p w14:paraId="425AAFC9">
      <w:pPr>
        <w:rPr>
          <w:rFonts w:hint="eastAsia" w:ascii="Arial"/>
          <w:sz w:val="21"/>
        </w:rPr>
      </w:pPr>
    </w:p>
    <w:p w14:paraId="586F4CC3">
      <w:pPr>
        <w:rPr>
          <w:rFonts w:hint="eastAsia" w:ascii="Arial"/>
          <w:sz w:val="21"/>
        </w:rPr>
      </w:pPr>
      <w:r>
        <w:rPr>
          <w:rFonts w:hint="eastAsia" w:ascii="Arial"/>
          <w:sz w:val="21"/>
        </w:rPr>
        <w:t>What is, after all, the fundamental difference between Christianity and other "positive" religions?</w:t>
      </w:r>
    </w:p>
    <w:p w14:paraId="37AB2878">
      <w:pPr>
        <w:rPr>
          <w:rFonts w:hint="eastAsia" w:ascii="Arial"/>
          <w:sz w:val="21"/>
        </w:rPr>
      </w:pPr>
      <w:r>
        <w:rPr>
          <w:rFonts w:hint="eastAsia" w:ascii="Arial"/>
          <w:sz w:val="21"/>
        </w:rPr>
        <w:t>归根结底，基督教与其他“积极”宗教的根本区别是什么？</w:t>
      </w:r>
    </w:p>
    <w:p w14:paraId="10E59166">
      <w:pPr>
        <w:rPr>
          <w:rFonts w:hint="eastAsia" w:ascii="Arial"/>
          <w:sz w:val="21"/>
        </w:rPr>
      </w:pPr>
    </w:p>
    <w:p w14:paraId="69C04CEE">
      <w:pPr>
        <w:rPr>
          <w:rFonts w:hint="eastAsia" w:ascii="Arial"/>
          <w:sz w:val="21"/>
        </w:rPr>
      </w:pPr>
      <w:r>
        <w:rPr>
          <w:rFonts w:hint="eastAsia" w:ascii="Arial"/>
          <w:sz w:val="21"/>
        </w:rPr>
        <w:t>Does it not turn just on this—that the founders of the other religions point out the way to God while Christ presents Himself as that Way?</w:t>
      </w:r>
    </w:p>
    <w:p w14:paraId="2E804E70">
      <w:pPr>
        <w:rPr>
          <w:rFonts w:hint="eastAsia" w:ascii="Arial"/>
          <w:sz w:val="21"/>
        </w:rPr>
      </w:pPr>
      <w:r>
        <w:rPr>
          <w:rFonts w:hint="eastAsia" w:ascii="Arial"/>
          <w:sz w:val="21"/>
        </w:rPr>
        <w:t>难道不正是这点——其他宗教的创始人指出通往神的路，而基督将自己呈现为那条路？</w:t>
      </w:r>
    </w:p>
    <w:p w14:paraId="3FDF3796">
      <w:pPr>
        <w:rPr>
          <w:rFonts w:hint="eastAsia" w:ascii="Arial"/>
          <w:sz w:val="21"/>
        </w:rPr>
      </w:pPr>
    </w:p>
    <w:p w14:paraId="32CD6EBC">
      <w:pPr>
        <w:rPr>
          <w:rFonts w:hint="eastAsia" w:ascii="Arial"/>
          <w:sz w:val="21"/>
        </w:rPr>
      </w:pPr>
      <w:r>
        <w:rPr>
          <w:rFonts w:hint="eastAsia" w:ascii="Arial"/>
          <w:sz w:val="21"/>
        </w:rPr>
        <w:t>It is primary teaching that we receive, when we are told:</w:t>
      </w:r>
    </w:p>
    <w:p w14:paraId="4B24581F">
      <w:pPr>
        <w:rPr>
          <w:rFonts w:hint="eastAsia" w:ascii="Arial"/>
          <w:sz w:val="21"/>
        </w:rPr>
      </w:pPr>
      <w:r>
        <w:rPr>
          <w:rFonts w:hint="eastAsia" w:ascii="Arial"/>
          <w:sz w:val="21"/>
        </w:rPr>
        <w:t>当我们被告知以下内容时，我们接受的是初级教导：</w:t>
      </w:r>
    </w:p>
    <w:p w14:paraId="52931DBA">
      <w:pPr>
        <w:rPr>
          <w:rFonts w:hint="eastAsia" w:ascii="Arial"/>
          <w:sz w:val="21"/>
        </w:rPr>
      </w:pPr>
    </w:p>
    <w:p w14:paraId="7A0D14E7">
      <w:pPr>
        <w:rPr>
          <w:rFonts w:hint="eastAsia" w:ascii="Arial"/>
          <w:sz w:val="21"/>
        </w:rPr>
      </w:pPr>
      <w:r>
        <w:rPr>
          <w:rFonts w:hint="eastAsia" w:ascii="Arial"/>
          <w:sz w:val="21"/>
        </w:rPr>
        <w:t>"Buddha and Confucius, Zarathustra and Mohammed are no doubt the first confessors of the religions which have been founded by them, but they are not the content of these religions, and they stand in an external and to a certain extent accidental relation to them.</w:t>
      </w:r>
    </w:p>
    <w:p w14:paraId="65A249A2">
      <w:pPr>
        <w:rPr>
          <w:rFonts w:hint="eastAsia" w:ascii="Arial"/>
          <w:sz w:val="21"/>
        </w:rPr>
      </w:pPr>
      <w:r>
        <w:rPr>
          <w:rFonts w:hint="eastAsia" w:ascii="Arial"/>
          <w:sz w:val="21"/>
        </w:rPr>
        <w:t>“佛陀和孔子，查拉图斯特拉和穆罕默德无疑是他们所创立宗教的第一批承认者，但他们不是这些宗教的内容，他们与这些宗教处于外部的并在一定程度上是偶然的关系。</w:t>
      </w:r>
    </w:p>
    <w:p w14:paraId="78824925">
      <w:pPr>
        <w:rPr>
          <w:rFonts w:hint="eastAsia" w:ascii="Arial"/>
          <w:sz w:val="21"/>
        </w:rPr>
      </w:pPr>
    </w:p>
    <w:p w14:paraId="33584036">
      <w:pPr>
        <w:rPr>
          <w:rFonts w:hint="eastAsia" w:ascii="Arial"/>
          <w:sz w:val="21"/>
        </w:rPr>
      </w:pPr>
      <w:r>
        <w:rPr>
          <w:rFonts w:hint="eastAsia" w:ascii="Arial"/>
          <w:sz w:val="21"/>
        </w:rPr>
        <w:t>Their religions could remain the same even though their names were forgotten, or their persons replaced by others.</w:t>
      </w:r>
    </w:p>
    <w:p w14:paraId="7EF0004E">
      <w:pPr>
        <w:rPr>
          <w:rFonts w:hint="eastAsia" w:ascii="Arial"/>
          <w:sz w:val="21"/>
        </w:rPr>
      </w:pPr>
      <w:r>
        <w:rPr>
          <w:rFonts w:hint="eastAsia" w:ascii="Arial"/>
          <w:sz w:val="21"/>
        </w:rPr>
        <w:t>即使他们的名字被遗忘，或者他们的人被其他人取代，他们的宗教仍然可以保持不变。</w:t>
      </w:r>
    </w:p>
    <w:p w14:paraId="3CED8D81">
      <w:pPr>
        <w:rPr>
          <w:rFonts w:hint="eastAsia" w:ascii="Arial"/>
          <w:sz w:val="21"/>
        </w:rPr>
      </w:pPr>
    </w:p>
    <w:p w14:paraId="1843DCA4">
      <w:pPr>
        <w:rPr>
          <w:rFonts w:hint="eastAsia" w:ascii="Arial"/>
          <w:sz w:val="21"/>
        </w:rPr>
      </w:pPr>
      <w:r>
        <w:rPr>
          <w:rFonts w:hint="eastAsia" w:ascii="Arial"/>
          <w:sz w:val="21"/>
        </w:rPr>
        <w:t>In Christianity, however, it is altogether different.</w:t>
      </w:r>
    </w:p>
    <w:p w14:paraId="11F4DF82">
      <w:pPr>
        <w:rPr>
          <w:rFonts w:hint="eastAsia" w:ascii="Arial"/>
          <w:sz w:val="21"/>
        </w:rPr>
      </w:pPr>
      <w:r>
        <w:rPr>
          <w:rFonts w:hint="eastAsia" w:ascii="Arial"/>
          <w:sz w:val="21"/>
        </w:rPr>
        <w:t>然而，在基督教中，情况完全不同。</w:t>
      </w:r>
    </w:p>
    <w:p w14:paraId="238BE431">
      <w:pPr>
        <w:rPr>
          <w:rFonts w:hint="eastAsia" w:ascii="Arial"/>
          <w:sz w:val="21"/>
        </w:rPr>
      </w:pPr>
    </w:p>
    <w:p w14:paraId="24332C45">
      <w:pPr>
        <w:rPr>
          <w:rFonts w:hint="eastAsia" w:ascii="Arial"/>
          <w:sz w:val="21"/>
        </w:rPr>
      </w:pPr>
      <w:r>
        <w:rPr>
          <w:rFonts w:hint="eastAsia" w:ascii="Arial"/>
          <w:sz w:val="21"/>
        </w:rPr>
        <w:t>To be sure the notion is occasionally given expression that Christ too does not desire to be the only mediator and He would be quite content that His name should be forgotten, if only His principles and spirit lived on in the community.</w:t>
      </w:r>
    </w:p>
    <w:p w14:paraId="793C4C8C">
      <w:pPr>
        <w:rPr>
          <w:rFonts w:hint="eastAsia" w:ascii="Arial"/>
          <w:sz w:val="21"/>
        </w:rPr>
      </w:pPr>
      <w:r>
        <w:rPr>
          <w:rFonts w:hint="eastAsia" w:ascii="Arial"/>
          <w:sz w:val="21"/>
        </w:rPr>
        <w:t>诚然，偶尔有这种观念表达出来，即基督也不希望成为唯一的中保，只要祂的原则和精神在群体中继续存在，祂会很满足于祂的名字被遗忘。</w:t>
      </w:r>
    </w:p>
    <w:p w14:paraId="7111828F">
      <w:pPr>
        <w:rPr>
          <w:rFonts w:hint="eastAsia" w:ascii="Arial"/>
          <w:sz w:val="21"/>
        </w:rPr>
      </w:pPr>
    </w:p>
    <w:p w14:paraId="795BA93A">
      <w:pPr>
        <w:rPr>
          <w:rFonts w:hint="eastAsia" w:ascii="Arial"/>
          <w:sz w:val="21"/>
        </w:rPr>
      </w:pPr>
      <w:r>
        <w:rPr>
          <w:rFonts w:hint="eastAsia" w:ascii="Arial"/>
          <w:sz w:val="21"/>
        </w:rPr>
        <w:t>But others who for themselves have wholly broken with Christianity have in an unpartisan fashion denied and refuted these notions.</w:t>
      </w:r>
    </w:p>
    <w:p w14:paraId="30B11978">
      <w:pPr>
        <w:rPr>
          <w:rFonts w:hint="eastAsia" w:ascii="Arial"/>
          <w:sz w:val="21"/>
        </w:rPr>
      </w:pPr>
      <w:r>
        <w:rPr>
          <w:rFonts w:hint="eastAsia" w:ascii="Arial"/>
          <w:sz w:val="21"/>
        </w:rPr>
        <w:t>但其他那些自己已完全与基督教决裂的人，以不偏不倚的方式否认并驳斥了这些观念。</w:t>
      </w:r>
    </w:p>
    <w:p w14:paraId="06DEE3FC">
      <w:pPr>
        <w:rPr>
          <w:rFonts w:hint="eastAsia" w:ascii="Arial"/>
          <w:sz w:val="21"/>
        </w:rPr>
      </w:pPr>
    </w:p>
    <w:p w14:paraId="1E984D32">
      <w:pPr>
        <w:rPr>
          <w:rFonts w:hint="eastAsia" w:ascii="Arial"/>
          <w:sz w:val="21"/>
        </w:rPr>
      </w:pPr>
      <w:r>
        <w:rPr>
          <w:rFonts w:hint="eastAsia" w:ascii="Arial"/>
          <w:sz w:val="21"/>
        </w:rPr>
        <w:t>Christianity stands to the person of Christ in a wholly different relation from that of the religions of the peoples to the persons by whom they have been founded.</w:t>
      </w:r>
    </w:p>
    <w:p w14:paraId="3431903B">
      <w:pPr>
        <w:rPr>
          <w:rFonts w:hint="eastAsia" w:ascii="Arial"/>
          <w:sz w:val="21"/>
        </w:rPr>
      </w:pPr>
      <w:r>
        <w:rPr>
          <w:rFonts w:hint="eastAsia" w:ascii="Arial"/>
          <w:sz w:val="21"/>
        </w:rPr>
        <w:t>基督教与基督位格的关系，完全不同于各民族宗教与其创始人之间的关系。</w:t>
      </w:r>
    </w:p>
    <w:p w14:paraId="076933D1">
      <w:pPr>
        <w:rPr>
          <w:rFonts w:hint="eastAsia" w:ascii="Arial"/>
          <w:sz w:val="21"/>
        </w:rPr>
      </w:pPr>
    </w:p>
    <w:p w14:paraId="7AC85D61">
      <w:pPr>
        <w:rPr>
          <w:rFonts w:hint="eastAsia" w:ascii="Arial"/>
          <w:sz w:val="21"/>
        </w:rPr>
      </w:pPr>
      <w:r>
        <w:rPr>
          <w:rFonts w:hint="eastAsia" w:ascii="Arial"/>
          <w:sz w:val="21"/>
        </w:rPr>
        <w:t>Jesus is not the first confessor of the religion which bears His name.</w:t>
      </w:r>
    </w:p>
    <w:p w14:paraId="79CA428E">
      <w:pPr>
        <w:rPr>
          <w:rFonts w:hint="eastAsia" w:ascii="Arial"/>
          <w:sz w:val="21"/>
        </w:rPr>
      </w:pPr>
      <w:r>
        <w:rPr>
          <w:rFonts w:hint="eastAsia" w:ascii="Arial"/>
          <w:sz w:val="21"/>
        </w:rPr>
        <w:t>耶稣不是以祂名字命名的宗教的第一位承认者。</w:t>
      </w:r>
    </w:p>
    <w:p w14:paraId="4542D6A7">
      <w:pPr>
        <w:rPr>
          <w:rFonts w:hint="eastAsia" w:ascii="Arial"/>
          <w:sz w:val="21"/>
        </w:rPr>
      </w:pPr>
    </w:p>
    <w:p w14:paraId="5AE4B825">
      <w:pPr>
        <w:rPr>
          <w:rFonts w:hint="eastAsia" w:ascii="Arial"/>
          <w:sz w:val="21"/>
        </w:rPr>
      </w:pPr>
      <w:r>
        <w:rPr>
          <w:rFonts w:hint="eastAsia" w:ascii="Arial"/>
          <w:sz w:val="21"/>
        </w:rPr>
        <w:t>He was not the first and most eminent Christian, but He holds in Christianity a wholly different place.…</w:t>
      </w:r>
    </w:p>
    <w:p w14:paraId="568C1D60">
      <w:pPr>
        <w:rPr>
          <w:rFonts w:hint="eastAsia" w:ascii="Arial"/>
          <w:sz w:val="21"/>
        </w:rPr>
      </w:pPr>
      <w:r>
        <w:rPr>
          <w:rFonts w:hint="eastAsia" w:ascii="Arial"/>
          <w:sz w:val="21"/>
        </w:rPr>
        <w:t>祂不是第一位也是最杰出的基督徒，但在基督教中占据着完全不同的位置。……</w:t>
      </w:r>
    </w:p>
    <w:p w14:paraId="4121D0CA">
      <w:pPr>
        <w:rPr>
          <w:rFonts w:hint="eastAsia" w:ascii="Arial"/>
          <w:sz w:val="21"/>
        </w:rPr>
      </w:pPr>
    </w:p>
    <w:p w14:paraId="27B6B5FC">
      <w:pPr>
        <w:rPr>
          <w:rFonts w:hint="eastAsia" w:ascii="Arial"/>
          <w:sz w:val="21"/>
        </w:rPr>
      </w:pPr>
      <w:r>
        <w:rPr>
          <w:rFonts w:hint="eastAsia" w:ascii="Arial"/>
          <w:sz w:val="21"/>
        </w:rPr>
        <w:t>Christ is Christianity itself; He stands not outside of it but in its centre; without His name, person and work, there is no Christianity left.</w:t>
      </w:r>
    </w:p>
    <w:p w14:paraId="39D448F9">
      <w:pPr>
        <w:rPr>
          <w:rFonts w:hint="eastAsia" w:ascii="Arial"/>
          <w:sz w:val="21"/>
        </w:rPr>
      </w:pPr>
      <w:r>
        <w:rPr>
          <w:rFonts w:hint="eastAsia" w:ascii="Arial"/>
          <w:sz w:val="21"/>
        </w:rPr>
        <w:t>基督就是基督教本身；祂不站在它之外，而在它中心；没有祂的名字、位格和工作，就没有基督教剩下。</w:t>
      </w:r>
    </w:p>
    <w:p w14:paraId="0DD9B382">
      <w:pPr>
        <w:rPr>
          <w:rFonts w:hint="eastAsia" w:ascii="Arial"/>
          <w:sz w:val="21"/>
        </w:rPr>
      </w:pPr>
    </w:p>
    <w:p w14:paraId="7940CECB">
      <w:pPr>
        <w:rPr>
          <w:rFonts w:hint="eastAsia" w:ascii="Arial"/>
          <w:sz w:val="21"/>
        </w:rPr>
      </w:pPr>
      <w:r>
        <w:rPr>
          <w:rFonts w:hint="eastAsia" w:ascii="Arial"/>
          <w:sz w:val="21"/>
        </w:rPr>
        <w:t>In a word, Christ does not point out the way to salvation; He is the Way itself."</w:t>
      </w:r>
    </w:p>
    <w:p w14:paraId="5391DA1B">
      <w:pPr>
        <w:rPr>
          <w:rFonts w:hint="eastAsia" w:ascii="Arial"/>
          <w:sz w:val="21"/>
        </w:rPr>
      </w:pPr>
      <w:r>
        <w:rPr>
          <w:rFonts w:hint="eastAsia" w:ascii="Arial"/>
          <w:sz w:val="21"/>
        </w:rPr>
        <w:t>简而言之，基督没有指出通往救赎的路；祂就是道路本身。”</w:t>
      </w:r>
    </w:p>
    <w:p w14:paraId="5CEC8FDD">
      <w:pPr>
        <w:rPr>
          <w:rFonts w:hint="eastAsia" w:ascii="Arial"/>
          <w:sz w:val="21"/>
        </w:rPr>
      </w:pPr>
    </w:p>
    <w:p w14:paraId="2974DA1A">
      <w:pPr>
        <w:rPr>
          <w:rFonts w:hint="eastAsia" w:ascii="Arial"/>
          <w:sz w:val="21"/>
        </w:rPr>
      </w:pPr>
      <w:r>
        <w:rPr>
          <w:rFonts w:hint="eastAsia" w:ascii="Arial"/>
          <w:sz w:val="21"/>
        </w:rPr>
        <w:t>VIII</w:t>
      </w:r>
    </w:p>
    <w:p w14:paraId="787A91D2">
      <w:pPr>
        <w:rPr>
          <w:rFonts w:hint="eastAsia" w:ascii="Arial"/>
          <w:sz w:val="21"/>
        </w:rPr>
      </w:pPr>
      <w:r>
        <w:rPr>
          <w:rFonts w:hint="eastAsia" w:ascii="Arial"/>
          <w:sz w:val="21"/>
        </w:rPr>
        <w:t>八</w:t>
      </w:r>
    </w:p>
    <w:p w14:paraId="745E251F">
      <w:pPr>
        <w:rPr>
          <w:rFonts w:hint="eastAsia" w:ascii="Arial"/>
          <w:sz w:val="21"/>
        </w:rPr>
      </w:pPr>
    </w:p>
    <w:p w14:paraId="66E1B974">
      <w:pPr>
        <w:rPr>
          <w:rFonts w:hint="eastAsia" w:ascii="Arial"/>
          <w:sz w:val="21"/>
        </w:rPr>
      </w:pPr>
      <w:r>
        <w:rPr>
          <w:rFonts w:hint="eastAsia" w:ascii="Arial"/>
          <w:sz w:val="21"/>
        </w:rPr>
        <w:t>THE TWENTIETH-CENTURY CHRIST</w:t>
      </w:r>
    </w:p>
    <w:p w14:paraId="5029C05E">
      <w:pPr>
        <w:rPr>
          <w:rFonts w:hint="eastAsia" w:ascii="Arial"/>
          <w:sz w:val="21"/>
        </w:rPr>
      </w:pPr>
      <w:r>
        <w:rPr>
          <w:rFonts w:hint="eastAsia" w:ascii="Arial"/>
          <w:sz w:val="21"/>
        </w:rPr>
        <w:t>二十世纪的基督</w:t>
      </w:r>
    </w:p>
    <w:p w14:paraId="06DC3B17">
      <w:pPr>
        <w:rPr>
          <w:rFonts w:hint="eastAsia" w:ascii="Arial"/>
          <w:sz w:val="21"/>
        </w:rPr>
      </w:pPr>
    </w:p>
    <w:p w14:paraId="6F390149">
      <w:pPr>
        <w:rPr>
          <w:rFonts w:hint="eastAsia" w:ascii="Arial"/>
          <w:sz w:val="21"/>
        </w:rPr>
      </w:pPr>
      <w:r>
        <w:rPr>
          <w:rFonts w:hint="eastAsia" w:ascii="Arial"/>
          <w:sz w:val="21"/>
        </w:rPr>
        <w:t>WHAT may very properly be called the Chalcedonian "settlement" has remained until today the authoritative statement of the elements of the doctrine of the Person of Christ.</w:t>
      </w:r>
    </w:p>
    <w:p w14:paraId="45568EBD">
      <w:pPr>
        <w:rPr>
          <w:rFonts w:hint="eastAsia" w:ascii="Arial"/>
          <w:sz w:val="21"/>
        </w:rPr>
      </w:pPr>
      <w:r>
        <w:rPr>
          <w:rFonts w:hint="eastAsia" w:ascii="Arial"/>
          <w:sz w:val="21"/>
        </w:rPr>
        <w:t>可以非常恰当地称为迦克墩“定论”的声明，直到今天仍然是基督位格教义要素的权威陈述。</w:t>
      </w:r>
    </w:p>
    <w:p w14:paraId="190593D7">
      <w:pPr>
        <w:rPr>
          <w:rFonts w:hint="eastAsia" w:ascii="Arial"/>
          <w:sz w:val="21"/>
        </w:rPr>
      </w:pPr>
    </w:p>
    <w:p w14:paraId="33987888">
      <w:pPr>
        <w:rPr>
          <w:rFonts w:hint="eastAsia" w:ascii="Arial"/>
          <w:sz w:val="21"/>
        </w:rPr>
      </w:pPr>
      <w:r>
        <w:rPr>
          <w:rFonts w:hint="eastAsia" w:ascii="Arial"/>
          <w:sz w:val="21"/>
        </w:rPr>
        <w:t>It has well deserved to do so.</w:t>
      </w:r>
    </w:p>
    <w:p w14:paraId="7E96B4B9">
      <w:pPr>
        <w:rPr>
          <w:rFonts w:hint="eastAsia" w:ascii="Arial"/>
          <w:sz w:val="21"/>
        </w:rPr>
      </w:pPr>
      <w:r>
        <w:rPr>
          <w:rFonts w:hint="eastAsia" w:ascii="Arial"/>
          <w:sz w:val="21"/>
        </w:rPr>
        <w:t>它完全配得上这一点。</w:t>
      </w:r>
    </w:p>
    <w:p w14:paraId="3838859F">
      <w:pPr>
        <w:rPr>
          <w:rFonts w:hint="eastAsia" w:ascii="Arial"/>
          <w:sz w:val="21"/>
        </w:rPr>
      </w:pPr>
    </w:p>
    <w:p w14:paraId="57C0C513">
      <w:pPr>
        <w:rPr>
          <w:rFonts w:hint="eastAsia" w:ascii="Arial"/>
          <w:sz w:val="21"/>
        </w:rPr>
      </w:pPr>
      <w:r>
        <w:rPr>
          <w:rFonts w:hint="eastAsia" w:ascii="Arial"/>
          <w:sz w:val="21"/>
        </w:rPr>
        <w:t>For this "settlement" does justice at once to the data of Scripture, to the implicates of an Incarnation, to the needs of Redemption, to the demands of the religious emotions, and to the logic of a tenable doctrine of our Lord's Person.</w:t>
      </w:r>
    </w:p>
    <w:p w14:paraId="7856E002">
      <w:pPr>
        <w:rPr>
          <w:rFonts w:hint="eastAsia" w:ascii="Arial"/>
          <w:sz w:val="21"/>
        </w:rPr>
      </w:pPr>
      <w:r>
        <w:rPr>
          <w:rFonts w:hint="eastAsia" w:ascii="Arial"/>
          <w:sz w:val="21"/>
        </w:rPr>
        <w:t>因为这个“定论”同时公正地对待了圣经数据、道成肉身的蕴含、救赎的需要、宗教情感的要求，以及我们主位格站得住脚教义的逻辑。</w:t>
      </w:r>
    </w:p>
    <w:p w14:paraId="48B4BA51">
      <w:pPr>
        <w:rPr>
          <w:rFonts w:hint="eastAsia" w:ascii="Arial"/>
          <w:sz w:val="21"/>
        </w:rPr>
      </w:pPr>
    </w:p>
    <w:p w14:paraId="4E000179">
      <w:pPr>
        <w:rPr>
          <w:rFonts w:hint="eastAsia" w:ascii="Arial"/>
          <w:sz w:val="21"/>
        </w:rPr>
      </w:pPr>
      <w:r>
        <w:rPr>
          <w:rFonts w:hint="eastAsia" w:ascii="Arial"/>
          <w:sz w:val="21"/>
        </w:rPr>
        <w:t>But this "settlement" is a mere statement of the essential facts, and therefore does nothing to mitigate the difficulty of the conception which it embodies.</w:t>
      </w:r>
    </w:p>
    <w:p w14:paraId="7138C391">
      <w:pPr>
        <w:rPr>
          <w:rFonts w:hint="eastAsia" w:ascii="Arial"/>
          <w:sz w:val="21"/>
        </w:rPr>
      </w:pPr>
      <w:r>
        <w:rPr>
          <w:rFonts w:hint="eastAsia" w:ascii="Arial"/>
          <w:sz w:val="21"/>
        </w:rPr>
        <w:t>但这“定论”仅仅是对基本事实的陈述，因此对于减轻它所体现的概念的困难毫无作用。</w:t>
      </w:r>
    </w:p>
    <w:p w14:paraId="47E20E6C">
      <w:pPr>
        <w:rPr>
          <w:rFonts w:hint="eastAsia" w:ascii="Arial"/>
          <w:sz w:val="21"/>
        </w:rPr>
      </w:pPr>
    </w:p>
    <w:p w14:paraId="235895C6">
      <w:pPr>
        <w:rPr>
          <w:rFonts w:hint="eastAsia" w:ascii="Arial"/>
          <w:sz w:val="21"/>
        </w:rPr>
      </w:pPr>
      <w:r>
        <w:rPr>
          <w:rFonts w:hint="eastAsia" w:ascii="Arial"/>
          <w:sz w:val="21"/>
        </w:rPr>
        <w:t>The difficulty of conceiving two distinct natures united in a single person remains;</w:t>
      </w:r>
    </w:p>
    <w:p w14:paraId="623A32C1">
      <w:pPr>
        <w:rPr>
          <w:rFonts w:hint="eastAsia" w:ascii="Arial"/>
          <w:sz w:val="21"/>
        </w:rPr>
      </w:pPr>
      <w:r>
        <w:rPr>
          <w:rFonts w:hint="eastAsia" w:ascii="Arial"/>
          <w:sz w:val="21"/>
        </w:rPr>
        <w:t>构想两个截然不同的本性结合在单一位格中的困难依然存在；</w:t>
      </w:r>
    </w:p>
    <w:p w14:paraId="491E52C9">
      <w:pPr>
        <w:rPr>
          <w:rFonts w:hint="eastAsia" w:ascii="Arial"/>
          <w:sz w:val="21"/>
        </w:rPr>
      </w:pPr>
    </w:p>
    <w:p w14:paraId="637933D0">
      <w:pPr>
        <w:rPr>
          <w:rFonts w:hint="eastAsia" w:ascii="Arial"/>
          <w:sz w:val="21"/>
        </w:rPr>
      </w:pPr>
      <w:r>
        <w:rPr>
          <w:rFonts w:hint="eastAsia" w:ascii="Arial"/>
          <w:sz w:val="21"/>
        </w:rPr>
        <w:t>and this difficulty has produced in every age a tendency more or less widespread to fall away from the doctrine, or to explain it away, or decisively to reject it.</w:t>
      </w:r>
    </w:p>
    <w:p w14:paraId="3AB17A6E">
      <w:pPr>
        <w:rPr>
          <w:rFonts w:hint="eastAsia" w:ascii="Arial"/>
          <w:sz w:val="21"/>
        </w:rPr>
      </w:pPr>
      <w:r>
        <w:rPr>
          <w:rFonts w:hint="eastAsia" w:ascii="Arial"/>
          <w:sz w:val="21"/>
        </w:rPr>
        <w:t>而这一困难在每个时代都产生了一种或多或少广泛存在的倾向，即背离该教义，或将其解释掉，或果断地拒绝它。</w:t>
      </w:r>
    </w:p>
    <w:p w14:paraId="47631E56">
      <w:pPr>
        <w:rPr>
          <w:rFonts w:hint="eastAsia" w:ascii="Arial"/>
          <w:sz w:val="21"/>
        </w:rPr>
      </w:pPr>
    </w:p>
    <w:p w14:paraId="5F64F470">
      <w:pPr>
        <w:rPr>
          <w:rFonts w:hint="eastAsia" w:ascii="Arial"/>
          <w:sz w:val="21"/>
        </w:rPr>
      </w:pPr>
      <w:r>
        <w:rPr>
          <w:rFonts w:hint="eastAsia" w:ascii="Arial"/>
          <w:sz w:val="21"/>
        </w:rPr>
        <w:t>Weak during the Middle Ages, this tendency acquired force in the great intellectual upheaval which accompanied the Reformation;</w:t>
      </w:r>
    </w:p>
    <w:p w14:paraId="68DAE9E5">
      <w:pPr>
        <w:rPr>
          <w:rFonts w:hint="eastAsia" w:ascii="Arial"/>
          <w:sz w:val="21"/>
        </w:rPr>
      </w:pPr>
      <w:r>
        <w:rPr>
          <w:rFonts w:hint="eastAsia" w:ascii="Arial"/>
          <w:sz w:val="21"/>
        </w:rPr>
        <w:t>在中世纪期间这种倾向较弱，但在伴随宗教改革的巨大智力动荡中获得了力量；</w:t>
      </w:r>
    </w:p>
    <w:p w14:paraId="1FD2A161">
      <w:pPr>
        <w:rPr>
          <w:rFonts w:hint="eastAsia" w:ascii="Arial"/>
          <w:sz w:val="21"/>
        </w:rPr>
      </w:pPr>
    </w:p>
    <w:p w14:paraId="3747CC84">
      <w:pPr>
        <w:rPr>
          <w:rFonts w:hint="eastAsia" w:ascii="Arial"/>
          <w:sz w:val="21"/>
        </w:rPr>
      </w:pPr>
      <w:r>
        <w:rPr>
          <w:rFonts w:hint="eastAsia" w:ascii="Arial"/>
          <w:sz w:val="21"/>
        </w:rPr>
        <w:t>and then gave birth, amid many other interesting phenomena, to the radical reaction against the doctrine of the Two Natures which we know as Socinianism.</w:t>
      </w:r>
    </w:p>
    <w:p w14:paraId="0D0820B5">
      <w:pPr>
        <w:rPr>
          <w:rFonts w:hint="eastAsia" w:ascii="Arial"/>
          <w:sz w:val="21"/>
        </w:rPr>
      </w:pPr>
      <w:r>
        <w:rPr>
          <w:rFonts w:hint="eastAsia" w:ascii="Arial"/>
          <w:sz w:val="21"/>
        </w:rPr>
        <w:t>随后，在许多其他有趣的现象中，催生了反对二性教义的激进反应，我们称之为苏格里尼主义。</w:t>
      </w:r>
    </w:p>
    <w:p w14:paraId="6C4DB8C2">
      <w:pPr>
        <w:rPr>
          <w:rFonts w:hint="eastAsia" w:ascii="Arial"/>
          <w:sz w:val="21"/>
        </w:rPr>
      </w:pPr>
    </w:p>
    <w:p w14:paraId="66932764">
      <w:pPr>
        <w:rPr>
          <w:rFonts w:hint="eastAsia" w:ascii="Arial"/>
          <w:sz w:val="21"/>
        </w:rPr>
      </w:pPr>
      <w:r>
        <w:rPr>
          <w:rFonts w:hint="eastAsia" w:ascii="Arial"/>
          <w:sz w:val="21"/>
        </w:rPr>
        <w:t>The shallow naturalism of the Enlightenment came in the next age to the reinforcement of the movement thus inaugurated, and under the impulses thus set at work a widespread revolt has sprung up in the modern church against the doctrine of the Two Natures.</w:t>
      </w:r>
    </w:p>
    <w:p w14:paraId="76F91FC8">
      <w:pPr>
        <w:rPr>
          <w:rFonts w:hint="eastAsia" w:ascii="Arial"/>
          <w:sz w:val="21"/>
        </w:rPr>
      </w:pPr>
      <w:r>
        <w:rPr>
          <w:rFonts w:hint="eastAsia" w:ascii="Arial"/>
          <w:sz w:val="21"/>
        </w:rPr>
        <w:t>启蒙运动的浅薄自然主义在下一个时代加强了由此开启的运动，在由此引发的冲动下，现代教会中兴起了对二性教义的广泛反抗。</w:t>
      </w:r>
    </w:p>
    <w:p w14:paraId="4A155AC5">
      <w:pPr>
        <w:rPr>
          <w:rFonts w:hint="eastAsia" w:ascii="Arial"/>
          <w:sz w:val="21"/>
        </w:rPr>
      </w:pPr>
    </w:p>
    <w:p w14:paraId="089ED4E0">
      <w:pPr>
        <w:rPr>
          <w:rFonts w:hint="eastAsia" w:ascii="Arial"/>
          <w:sz w:val="21"/>
        </w:rPr>
      </w:pPr>
      <w:r>
        <w:rPr>
          <w:rFonts w:hint="eastAsia" w:ascii="Arial"/>
          <w:sz w:val="21"/>
        </w:rPr>
        <w:t>Germany is today the præceptor mundi.</w:t>
      </w:r>
    </w:p>
    <w:p w14:paraId="5077845C">
      <w:pPr>
        <w:rPr>
          <w:rFonts w:hint="eastAsia" w:ascii="Arial"/>
          <w:sz w:val="21"/>
        </w:rPr>
      </w:pPr>
      <w:r>
        <w:rPr>
          <w:rFonts w:hint="eastAsia" w:ascii="Arial"/>
          <w:sz w:val="21"/>
        </w:rPr>
        <w:t>德国今天是世界的导师（præceptor mundi）。</w:t>
      </w:r>
    </w:p>
    <w:p w14:paraId="11185845">
      <w:pPr>
        <w:rPr>
          <w:rFonts w:hint="eastAsia" w:ascii="Arial"/>
          <w:sz w:val="21"/>
        </w:rPr>
      </w:pPr>
    </w:p>
    <w:p w14:paraId="0EF97B25">
      <w:pPr>
        <w:rPr>
          <w:rFonts w:hint="eastAsia" w:ascii="Arial"/>
          <w:sz w:val="21"/>
        </w:rPr>
      </w:pPr>
      <w:r>
        <w:rPr>
          <w:rFonts w:hint="eastAsia" w:ascii="Arial"/>
          <w:sz w:val="21"/>
        </w:rPr>
        <w:t>And how things stand in the academical circle of Germany Professor Friedrich Loofs informs us in his recent Oberlin lectures.</w:t>
      </w:r>
    </w:p>
    <w:p w14:paraId="6B08420E">
      <w:pPr>
        <w:rPr>
          <w:rFonts w:hint="eastAsia" w:ascii="Arial"/>
          <w:sz w:val="21"/>
        </w:rPr>
      </w:pPr>
      <w:r>
        <w:rPr>
          <w:rFonts w:hint="eastAsia" w:ascii="Arial"/>
          <w:sz w:val="21"/>
        </w:rPr>
        <w:t>弗里德里希·卢夫斯（Friedrich Loofs）教授在他最近的奥伯林讲座中告知了我们德国学术界的情况。</w:t>
      </w:r>
    </w:p>
    <w:p w14:paraId="6BC1CFA5">
      <w:pPr>
        <w:rPr>
          <w:rFonts w:hint="eastAsia" w:ascii="Arial"/>
          <w:sz w:val="21"/>
        </w:rPr>
      </w:pPr>
    </w:p>
    <w:p w14:paraId="301AA705">
      <w:pPr>
        <w:rPr>
          <w:rFonts w:hint="eastAsia" w:ascii="Arial"/>
          <w:sz w:val="21"/>
        </w:rPr>
      </w:pPr>
      <w:r>
        <w:rPr>
          <w:rFonts w:hint="eastAsia" w:ascii="Arial"/>
          <w:sz w:val="21"/>
        </w:rPr>
        <w:t>"The whole German Protestant theology of the present time," he tells us, has, "to a certain extent," turned away from the conception of the Two Natures.</w:t>
      </w:r>
    </w:p>
    <w:p w14:paraId="7160047C">
      <w:pPr>
        <w:rPr>
          <w:rFonts w:hint="eastAsia" w:ascii="Arial"/>
          <w:sz w:val="21"/>
        </w:rPr>
      </w:pPr>
      <w:r>
        <w:rPr>
          <w:rFonts w:hint="eastAsia" w:ascii="Arial"/>
          <w:sz w:val="21"/>
        </w:rPr>
        <w:t>他告诉我们，“当今整个德国新教神学”已经在“某种程度上”背离了二性的概念。</w:t>
      </w:r>
    </w:p>
    <w:p w14:paraId="1E203A24">
      <w:pPr>
        <w:rPr>
          <w:rFonts w:hint="eastAsia" w:ascii="Arial"/>
          <w:sz w:val="21"/>
        </w:rPr>
      </w:pPr>
    </w:p>
    <w:p w14:paraId="468080FD">
      <w:pPr>
        <w:rPr>
          <w:rFonts w:hint="eastAsia" w:ascii="Arial"/>
          <w:sz w:val="21"/>
        </w:rPr>
      </w:pPr>
      <w:r>
        <w:rPr>
          <w:rFonts w:hint="eastAsia" w:ascii="Arial"/>
          <w:sz w:val="21"/>
        </w:rPr>
        <w:t>"In the preceding generation," it seems, "there was still a learned theologian in Germany who thought it correct and possible to reproduce the old orthodox formulas in our time without the slightest modification, viz.: Friedrich Adolph Philippi, of Rostock (1882)."</w:t>
      </w:r>
    </w:p>
    <w:p w14:paraId="2B2F63C9">
      <w:pPr>
        <w:rPr>
          <w:rFonts w:hint="eastAsia" w:ascii="Arial"/>
          <w:sz w:val="21"/>
        </w:rPr>
      </w:pPr>
      <w:r>
        <w:rPr>
          <w:rFonts w:hint="eastAsia" w:ascii="Arial"/>
          <w:sz w:val="21"/>
        </w:rPr>
        <w:t>看来，“在上一代人中，德国还有一位博学的神学家认为在我们这个时代毫无修改地重现旧正统公式是正确且可能的，即罗斯托克的弗里德里希·阿道夫·菲利皮（Friedrich Adolph Philippi, 1882）。”</w:t>
      </w:r>
    </w:p>
    <w:p w14:paraId="538AB0AC">
      <w:pPr>
        <w:rPr>
          <w:rFonts w:hint="eastAsia" w:ascii="Arial"/>
          <w:sz w:val="21"/>
        </w:rPr>
      </w:pPr>
    </w:p>
    <w:p w14:paraId="565D8481">
      <w:pPr>
        <w:rPr>
          <w:rFonts w:hint="eastAsia" w:ascii="Arial"/>
          <w:sz w:val="21"/>
        </w:rPr>
      </w:pPr>
      <w:r>
        <w:rPr>
          <w:rFonts w:hint="eastAsia" w:ascii="Arial"/>
          <w:sz w:val="21"/>
        </w:rPr>
        <w:t>"At present," however, Loofs proceeds, "I do not know of a single professor of evangelical theology in Germany of whom this might be said.</w:t>
      </w:r>
    </w:p>
    <w:p w14:paraId="417D53D3">
      <w:pPr>
        <w:rPr>
          <w:rFonts w:hint="eastAsia" w:ascii="Arial"/>
          <w:sz w:val="21"/>
        </w:rPr>
      </w:pPr>
      <w:r>
        <w:rPr>
          <w:rFonts w:hint="eastAsia" w:ascii="Arial"/>
          <w:sz w:val="21"/>
        </w:rPr>
        <w:t>然而，“目前，”卢夫斯继续说，“我在德国不知道有任何一位福音派神学教授可以说这样的话。</w:t>
      </w:r>
    </w:p>
    <w:p w14:paraId="6E606D4E">
      <w:pPr>
        <w:rPr>
          <w:rFonts w:hint="eastAsia" w:ascii="Arial"/>
          <w:sz w:val="21"/>
        </w:rPr>
      </w:pPr>
    </w:p>
    <w:p w14:paraId="7A31339D">
      <w:pPr>
        <w:rPr>
          <w:rFonts w:hint="eastAsia" w:ascii="Arial"/>
          <w:sz w:val="21"/>
        </w:rPr>
      </w:pPr>
      <w:r>
        <w:rPr>
          <w:rFonts w:hint="eastAsia" w:ascii="Arial"/>
          <w:sz w:val="21"/>
        </w:rPr>
        <w:t>All learned Protestant theologians in Germany, even if they do not do so with the same emphasis, really admit unanimously that the orthodox Christology does not do sufficient justice to the truly human life of Jesus, and that the orthodox doctrine of the two natures in Christ cannot be retained in the traditional form.</w:t>
      </w:r>
    </w:p>
    <w:p w14:paraId="046E793B">
      <w:pPr>
        <w:rPr>
          <w:rFonts w:hint="eastAsia" w:ascii="Arial"/>
          <w:sz w:val="21"/>
        </w:rPr>
      </w:pPr>
      <w:r>
        <w:rPr>
          <w:rFonts w:hint="eastAsia" w:ascii="Arial"/>
          <w:sz w:val="21"/>
        </w:rPr>
        <w:t>德国所有博学的新教神学家，即使他们强调的程度不同，实际上一致承认正统基督论没有充分公正地对待耶稣真正的人类生活，并且正统的基督二性教义不能以传统形式保留。</w:t>
      </w:r>
    </w:p>
    <w:p w14:paraId="47F0831B">
      <w:pPr>
        <w:rPr>
          <w:rFonts w:hint="eastAsia" w:ascii="Arial"/>
          <w:sz w:val="21"/>
        </w:rPr>
      </w:pPr>
    </w:p>
    <w:p w14:paraId="4082674E">
      <w:pPr>
        <w:rPr>
          <w:rFonts w:hint="eastAsia" w:ascii="Arial"/>
          <w:sz w:val="21"/>
        </w:rPr>
      </w:pPr>
      <w:r>
        <w:rPr>
          <w:rFonts w:hint="eastAsia" w:ascii="Arial"/>
          <w:sz w:val="21"/>
        </w:rPr>
        <w:t>All our systematic theologians, so far at least as they see more in Jesus than the first subject of Christian faith, are seeking new paths in their Christology."</w:t>
      </w:r>
    </w:p>
    <w:p w14:paraId="36701287">
      <w:pPr>
        <w:rPr>
          <w:rFonts w:hint="eastAsia" w:ascii="Arial"/>
          <w:sz w:val="21"/>
        </w:rPr>
      </w:pPr>
      <w:r>
        <w:rPr>
          <w:rFonts w:hint="eastAsia" w:ascii="Arial"/>
          <w:sz w:val="21"/>
        </w:rPr>
        <w:t>我们所有的系统神学家，只要他们不把耶稣仅仅视为基督教信仰的第一个主体，就都在他们的基督论中寻求新的道路。”</w:t>
      </w:r>
    </w:p>
    <w:p w14:paraId="37DF009B">
      <w:pPr>
        <w:rPr>
          <w:rFonts w:hint="eastAsia" w:ascii="Arial"/>
          <w:sz w:val="21"/>
        </w:rPr>
      </w:pPr>
    </w:p>
    <w:p w14:paraId="376FF5ED">
      <w:pPr>
        <w:rPr>
          <w:rFonts w:hint="eastAsia" w:ascii="Arial"/>
          <w:sz w:val="21"/>
        </w:rPr>
      </w:pPr>
      <w:r>
        <w:rPr>
          <w:rFonts w:hint="eastAsia" w:ascii="Arial"/>
          <w:sz w:val="21"/>
        </w:rPr>
        <w:t>No doubt matters have not yet gone so far in lands of English speech; but the drift here, too, is obviously in the same direction, and even among us an immense confusion has come to reign with regard to this fundamental doctrine of the Christian religion.</w:t>
      </w:r>
    </w:p>
    <w:p w14:paraId="384E4C8E">
      <w:pPr>
        <w:rPr>
          <w:rFonts w:hint="eastAsia" w:ascii="Arial"/>
          <w:sz w:val="21"/>
        </w:rPr>
      </w:pPr>
      <w:r>
        <w:rPr>
          <w:rFonts w:hint="eastAsia" w:ascii="Arial"/>
          <w:sz w:val="21"/>
        </w:rPr>
        <w:t>毫无疑问，在英语国家情况尚未发展到如此地步；但这里的趋势显然也是朝着同一个方向，甚至在我们中间，关于基督教这一基本教义也已经出现了巨大的混乱。</w:t>
      </w:r>
    </w:p>
    <w:p w14:paraId="1241FC6B">
      <w:pPr>
        <w:rPr>
          <w:rFonts w:hint="eastAsia" w:ascii="Arial"/>
          <w:sz w:val="21"/>
        </w:rPr>
      </w:pPr>
    </w:p>
    <w:p w14:paraId="062A4C58">
      <w:pPr>
        <w:rPr>
          <w:rFonts w:hint="eastAsia" w:ascii="Arial"/>
          <w:sz w:val="21"/>
        </w:rPr>
      </w:pPr>
      <w:r>
        <w:rPr>
          <w:rFonts w:hint="eastAsia" w:ascii="Arial"/>
          <w:sz w:val="21"/>
        </w:rPr>
        <w:t>The alternative of two natures is, of course, one nature: and this one nature must be conceived, naturally, either as Divine or as human.</w:t>
      </w:r>
    </w:p>
    <w:p w14:paraId="5C9D2AAF">
      <w:pPr>
        <w:rPr>
          <w:rFonts w:hint="eastAsia" w:ascii="Arial"/>
          <w:sz w:val="21"/>
        </w:rPr>
      </w:pPr>
      <w:r>
        <w:rPr>
          <w:rFonts w:hint="eastAsia" w:ascii="Arial"/>
          <w:sz w:val="21"/>
        </w:rPr>
        <w:t>二性的替代方案当然是一性：而这一性自然必须被构想为要么是神性的，要么是人性的。</w:t>
      </w:r>
    </w:p>
    <w:p w14:paraId="50A269FA">
      <w:pPr>
        <w:rPr>
          <w:rFonts w:hint="eastAsia" w:ascii="Arial"/>
          <w:sz w:val="21"/>
        </w:rPr>
      </w:pPr>
    </w:p>
    <w:p w14:paraId="6AA14749">
      <w:pPr>
        <w:rPr>
          <w:rFonts w:hint="eastAsia" w:ascii="Arial"/>
          <w:sz w:val="21"/>
        </w:rPr>
      </w:pPr>
      <w:r>
        <w:rPr>
          <w:rFonts w:hint="eastAsia" w:ascii="Arial"/>
          <w:sz w:val="21"/>
        </w:rPr>
        <w:t>The tendency to conceive of Christ as wholly Divine—so far as it has asserted itself at all—has been rather a religious than a theological tendency, if we may avail ourselves here of this overworked and misleading terminology.</w:t>
      </w:r>
    </w:p>
    <w:p w14:paraId="7095F0DF">
      <w:pPr>
        <w:rPr>
          <w:rFonts w:hint="eastAsia" w:ascii="Arial"/>
          <w:sz w:val="21"/>
        </w:rPr>
      </w:pPr>
      <w:r>
        <w:rPr>
          <w:rFonts w:hint="eastAsia" w:ascii="Arial"/>
          <w:sz w:val="21"/>
        </w:rPr>
        <w:t>将基督构想为完全神性的倾向——只要它有所表现——更多是一种宗教倾向而非神学倾向，如果我们可以在这里利用这种过度使用且具有误导性的术语的话。</w:t>
      </w:r>
    </w:p>
    <w:p w14:paraId="7E505545">
      <w:pPr>
        <w:rPr>
          <w:rFonts w:hint="eastAsia" w:ascii="Arial"/>
          <w:sz w:val="21"/>
        </w:rPr>
      </w:pPr>
    </w:p>
    <w:p w14:paraId="3F39AC02">
      <w:pPr>
        <w:rPr>
          <w:rFonts w:hint="eastAsia" w:ascii="Arial"/>
          <w:sz w:val="21"/>
        </w:rPr>
      </w:pPr>
      <w:r>
        <w:rPr>
          <w:rFonts w:hint="eastAsia" w:ascii="Arial"/>
          <w:sz w:val="21"/>
        </w:rPr>
        <w:t>It has existed rather as a state of heart, and as a devotional attitude, than as a reasoned doctrine.</w:t>
      </w:r>
    </w:p>
    <w:p w14:paraId="4497730A">
      <w:pPr>
        <w:rPr>
          <w:rFonts w:hint="eastAsia" w:ascii="Arial"/>
          <w:sz w:val="21"/>
        </w:rPr>
      </w:pPr>
      <w:r>
        <w:rPr>
          <w:rFonts w:hint="eastAsia" w:ascii="Arial"/>
          <w:sz w:val="21"/>
        </w:rPr>
        <w:t>它的存在更多是一种内心状态和虔诚态度，而不是一种经过推理的教义。</w:t>
      </w:r>
    </w:p>
    <w:p w14:paraId="67143CE0">
      <w:pPr>
        <w:rPr>
          <w:rFonts w:hint="eastAsia" w:ascii="Arial"/>
          <w:sz w:val="21"/>
        </w:rPr>
      </w:pPr>
    </w:p>
    <w:p w14:paraId="634EB909">
      <w:pPr>
        <w:rPr>
          <w:rFonts w:hint="eastAsia" w:ascii="Arial"/>
          <w:sz w:val="21"/>
        </w:rPr>
      </w:pPr>
      <w:r>
        <w:rPr>
          <w:rFonts w:hint="eastAsia" w:ascii="Arial"/>
          <w:sz w:val="21"/>
        </w:rPr>
        <w:t>Nothing has been more characteristic of Christians from the beginning than that they have been "worshippers of Christ."</w:t>
      </w:r>
    </w:p>
    <w:p w14:paraId="6353FEA3">
      <w:pPr>
        <w:rPr>
          <w:rFonts w:hint="eastAsia" w:ascii="Arial"/>
          <w:sz w:val="21"/>
        </w:rPr>
      </w:pPr>
      <w:r>
        <w:rPr>
          <w:rFonts w:hint="eastAsia" w:ascii="Arial"/>
          <w:sz w:val="21"/>
        </w:rPr>
        <w:t>从一开始，基督徒最显著的特征就是他们是“基督的崇拜者”。</w:t>
      </w:r>
    </w:p>
    <w:p w14:paraId="226EEC9E">
      <w:pPr>
        <w:rPr>
          <w:rFonts w:hint="eastAsia" w:ascii="Arial"/>
          <w:sz w:val="21"/>
        </w:rPr>
      </w:pPr>
    </w:p>
    <w:p w14:paraId="2AC02377">
      <w:pPr>
        <w:rPr>
          <w:rFonts w:hint="eastAsia" w:ascii="Arial"/>
          <w:sz w:val="21"/>
        </w:rPr>
      </w:pPr>
      <w:r>
        <w:rPr>
          <w:rFonts w:hint="eastAsia" w:ascii="Arial"/>
          <w:sz w:val="21"/>
        </w:rPr>
        <w:t>To the writers of the New Testament, the recognition of Jesus as Lord was the mark of a Christian; and all their religious emotions turned to Him.</w:t>
      </w:r>
    </w:p>
    <w:p w14:paraId="20D6CCDD">
      <w:pPr>
        <w:rPr>
          <w:rFonts w:hint="eastAsia" w:ascii="Arial"/>
          <w:sz w:val="21"/>
        </w:rPr>
      </w:pPr>
      <w:r>
        <w:rPr>
          <w:rFonts w:hint="eastAsia" w:ascii="Arial"/>
          <w:sz w:val="21"/>
        </w:rPr>
        <w:t>对新约作者来说，承认耶稣为主是基督徒的标志；他们所有的宗教情感都转向了祂。</w:t>
      </w:r>
    </w:p>
    <w:p w14:paraId="229B8DFA">
      <w:pPr>
        <w:rPr>
          <w:rFonts w:hint="eastAsia" w:ascii="Arial"/>
          <w:sz w:val="21"/>
        </w:rPr>
      </w:pPr>
    </w:p>
    <w:p w14:paraId="4A368771">
      <w:pPr>
        <w:rPr>
          <w:rFonts w:hint="eastAsia" w:ascii="Arial"/>
          <w:sz w:val="21"/>
        </w:rPr>
      </w:pPr>
      <w:r>
        <w:rPr>
          <w:rFonts w:hint="eastAsia" w:ascii="Arial"/>
          <w:sz w:val="21"/>
        </w:rPr>
        <w:t>It has been made the reproach of the Evangelists that they—following their sources—were all worshippers of Jesus: and it is precisely on that ground that modern naturalistic criticism warns us that we are not to trust their representations as to His supernatural life on earth.</w:t>
      </w:r>
    </w:p>
    <w:p w14:paraId="48CB4AA1">
      <w:pPr>
        <w:rPr>
          <w:rFonts w:hint="eastAsia" w:ascii="Arial"/>
          <w:sz w:val="21"/>
        </w:rPr>
      </w:pPr>
      <w:r>
        <w:rPr>
          <w:rFonts w:hint="eastAsia" w:ascii="Arial"/>
          <w:sz w:val="21"/>
        </w:rPr>
        <w:t>福音书作者受到的指责是，他们——跟随他们的来源——都是耶稣的崇拜者：正是基于此，现代自然主义批评警告我们不要相信他们关于祂在地上超自然生活的描述。</w:t>
      </w:r>
    </w:p>
    <w:p w14:paraId="06B607F1">
      <w:pPr>
        <w:rPr>
          <w:rFonts w:hint="eastAsia" w:ascii="Arial"/>
          <w:sz w:val="21"/>
        </w:rPr>
      </w:pPr>
    </w:p>
    <w:p w14:paraId="593CF349">
      <w:pPr>
        <w:rPr>
          <w:rFonts w:hint="eastAsia" w:ascii="Arial"/>
          <w:sz w:val="21"/>
        </w:rPr>
      </w:pPr>
      <w:r>
        <w:rPr>
          <w:rFonts w:hint="eastAsia" w:ascii="Arial"/>
          <w:sz w:val="21"/>
        </w:rPr>
        <w:t>To the heathen observers of the early Christians, their most distinguishing characteristic, which differentiated them from all others, was that they sang praises to Christ as God.</w:t>
      </w:r>
    </w:p>
    <w:p w14:paraId="2B3D3A23">
      <w:pPr>
        <w:rPr>
          <w:rFonts w:hint="eastAsia" w:ascii="Arial"/>
          <w:sz w:val="21"/>
        </w:rPr>
      </w:pPr>
      <w:r>
        <w:rPr>
          <w:rFonts w:hint="eastAsia" w:ascii="Arial"/>
          <w:sz w:val="21"/>
        </w:rPr>
        <w:t>对于早期基督徒的异教观察者来说，他们最显著的特征，即他们与所有其他人不同的地方，是他们像对神一样向基督唱赞美诗。</w:t>
      </w:r>
    </w:p>
    <w:p w14:paraId="64801E5A">
      <w:pPr>
        <w:rPr>
          <w:rFonts w:hint="eastAsia" w:ascii="Arial"/>
          <w:sz w:val="21"/>
        </w:rPr>
      </w:pPr>
    </w:p>
    <w:p w14:paraId="45392F81">
      <w:pPr>
        <w:rPr>
          <w:rFonts w:hint="eastAsia" w:ascii="Arial"/>
          <w:sz w:val="21"/>
        </w:rPr>
      </w:pPr>
      <w:r>
        <w:rPr>
          <w:rFonts w:hint="eastAsia" w:ascii="Arial"/>
          <w:sz w:val="21"/>
        </w:rPr>
        <w:t>A shrewd modern controversialist has even found it possible to contend that the only God the Christians have is Christ.</w:t>
      </w:r>
    </w:p>
    <w:p w14:paraId="4BBC42EB">
      <w:pPr>
        <w:rPr>
          <w:rFonts w:hint="eastAsia" w:ascii="Arial"/>
          <w:sz w:val="21"/>
        </w:rPr>
      </w:pPr>
      <w:r>
        <w:rPr>
          <w:rFonts w:hint="eastAsia" w:ascii="Arial"/>
          <w:sz w:val="21"/>
        </w:rPr>
        <w:t>一位精明的现代辩论家甚至发现可以争辩说，基督徒拥有的唯一的神就是基督。</w:t>
      </w:r>
    </w:p>
    <w:p w14:paraId="3DA1A52B">
      <w:pPr>
        <w:rPr>
          <w:rFonts w:hint="eastAsia" w:ascii="Arial"/>
          <w:sz w:val="21"/>
        </w:rPr>
      </w:pPr>
    </w:p>
    <w:p w14:paraId="3F83C7C0">
      <w:pPr>
        <w:rPr>
          <w:rFonts w:hint="eastAsia" w:ascii="Arial"/>
          <w:sz w:val="21"/>
        </w:rPr>
      </w:pPr>
      <w:r>
        <w:rPr>
          <w:rFonts w:hint="eastAsia" w:ascii="Arial"/>
          <w:sz w:val="21"/>
        </w:rPr>
        <w:t>"Christianity," says he, "is pre-eminently the worship of Christ.</w:t>
      </w:r>
    </w:p>
    <w:p w14:paraId="24E5D20B">
      <w:pPr>
        <w:rPr>
          <w:rFonts w:hint="eastAsia" w:ascii="Arial"/>
          <w:sz w:val="21"/>
        </w:rPr>
      </w:pPr>
      <w:r>
        <w:rPr>
          <w:rFonts w:hint="eastAsia" w:ascii="Arial"/>
          <w:sz w:val="21"/>
        </w:rPr>
        <w:t>“基督教，”他说，“首先是对基督的崇拜。</w:t>
      </w:r>
    </w:p>
    <w:p w14:paraId="122A08D0">
      <w:pPr>
        <w:rPr>
          <w:rFonts w:hint="eastAsia" w:ascii="Arial"/>
          <w:sz w:val="21"/>
        </w:rPr>
      </w:pPr>
    </w:p>
    <w:p w14:paraId="3063871F">
      <w:pPr>
        <w:rPr>
          <w:rFonts w:hint="eastAsia" w:ascii="Arial"/>
          <w:sz w:val="21"/>
        </w:rPr>
      </w:pPr>
      <w:r>
        <w:rPr>
          <w:rFonts w:hint="eastAsia" w:ascii="Arial"/>
          <w:sz w:val="21"/>
        </w:rPr>
        <w:t>Far away in the background of existence there may be a power, answering to Indian Brahma or Greek Kronos and conceived as God the Father.</w:t>
      </w:r>
    </w:p>
    <w:p w14:paraId="4361D1FE">
      <w:pPr>
        <w:rPr>
          <w:rFonts w:hint="eastAsia" w:ascii="Arial"/>
          <w:sz w:val="21"/>
        </w:rPr>
      </w:pPr>
      <w:r>
        <w:rPr>
          <w:rFonts w:hint="eastAsia" w:ascii="Arial"/>
          <w:sz w:val="21"/>
        </w:rPr>
        <w:t>在存在的遥远背景中，可能有一种力量，对应于印度的梵天或希腊的克洛诺斯，并被构想为父神。</w:t>
      </w:r>
    </w:p>
    <w:p w14:paraId="093E53AD">
      <w:pPr>
        <w:rPr>
          <w:rFonts w:hint="eastAsia" w:ascii="Arial"/>
          <w:sz w:val="21"/>
        </w:rPr>
      </w:pPr>
    </w:p>
    <w:p w14:paraId="2F56BBDC">
      <w:pPr>
        <w:rPr>
          <w:rFonts w:hint="eastAsia" w:ascii="Arial"/>
          <w:sz w:val="21"/>
        </w:rPr>
      </w:pPr>
      <w:r>
        <w:rPr>
          <w:rFonts w:hint="eastAsia" w:ascii="Arial"/>
          <w:sz w:val="21"/>
        </w:rPr>
        <w:t>But the working, ever-living, ever-active Deity is Christ.</w:t>
      </w:r>
    </w:p>
    <w:p w14:paraId="78A8188A">
      <w:pPr>
        <w:rPr>
          <w:rFonts w:hint="eastAsia" w:ascii="Arial"/>
          <w:sz w:val="21"/>
        </w:rPr>
      </w:pPr>
      <w:r>
        <w:rPr>
          <w:rFonts w:hint="eastAsia" w:ascii="Arial"/>
          <w:sz w:val="21"/>
        </w:rPr>
        <w:t>但工作着的、永活的、永远活跃的神是基督。</w:t>
      </w:r>
    </w:p>
    <w:p w14:paraId="2C7F898E">
      <w:pPr>
        <w:rPr>
          <w:rFonts w:hint="eastAsia" w:ascii="Arial"/>
          <w:sz w:val="21"/>
        </w:rPr>
      </w:pPr>
    </w:p>
    <w:p w14:paraId="1F7B57D8">
      <w:pPr>
        <w:rPr>
          <w:rFonts w:hint="eastAsia" w:ascii="Arial"/>
          <w:sz w:val="21"/>
        </w:rPr>
      </w:pPr>
      <w:r>
        <w:rPr>
          <w:rFonts w:hint="eastAsia" w:ascii="Arial"/>
          <w:sz w:val="21"/>
        </w:rPr>
        <w:t>He is the creator and preserver of the world, the ruler, redeemer, and judge of men.</w:t>
      </w:r>
    </w:p>
    <w:p w14:paraId="2A38EB0F">
      <w:pPr>
        <w:rPr>
          <w:rFonts w:hint="eastAsia" w:ascii="Arial"/>
          <w:sz w:val="21"/>
        </w:rPr>
      </w:pPr>
      <w:r>
        <w:rPr>
          <w:rFonts w:hint="eastAsia" w:ascii="Arial"/>
          <w:sz w:val="21"/>
        </w:rPr>
        <w:t>祂是世界的创造者和维护者，人类的统治者、救赎者和审判者。</w:t>
      </w:r>
    </w:p>
    <w:p w14:paraId="1F020FB6">
      <w:pPr>
        <w:rPr>
          <w:rFonts w:hint="eastAsia" w:ascii="Arial"/>
          <w:sz w:val="21"/>
        </w:rPr>
      </w:pPr>
    </w:p>
    <w:p w14:paraId="64345F9F">
      <w:pPr>
        <w:rPr>
          <w:rFonts w:hint="eastAsia" w:ascii="Arial"/>
          <w:sz w:val="21"/>
        </w:rPr>
      </w:pPr>
      <w:r>
        <w:rPr>
          <w:rFonts w:hint="eastAsia" w:ascii="Arial"/>
          <w:sz w:val="21"/>
        </w:rPr>
        <w:t>He and no other is worshipped as God, hymned, prayed to, invoked.</w:t>
      </w:r>
    </w:p>
    <w:p w14:paraId="4952F5FB">
      <w:pPr>
        <w:rPr>
          <w:rFonts w:hint="eastAsia" w:ascii="Arial"/>
          <w:sz w:val="21"/>
        </w:rPr>
      </w:pPr>
      <w:r>
        <w:rPr>
          <w:rFonts w:hint="eastAsia" w:ascii="Arial"/>
          <w:sz w:val="21"/>
        </w:rPr>
        <w:t>祂而非其他任何一位被作为神来崇拜、歌颂、祷告、祈求。</w:t>
      </w:r>
    </w:p>
    <w:p w14:paraId="142BA486">
      <w:pPr>
        <w:rPr>
          <w:rFonts w:hint="eastAsia" w:ascii="Arial"/>
          <w:sz w:val="21"/>
        </w:rPr>
      </w:pPr>
    </w:p>
    <w:p w14:paraId="67526227">
      <w:pPr>
        <w:rPr>
          <w:rFonts w:hint="eastAsia" w:ascii="Arial"/>
          <w:sz w:val="21"/>
        </w:rPr>
      </w:pPr>
      <w:r>
        <w:rPr>
          <w:rFonts w:hint="eastAsia" w:ascii="Arial"/>
          <w:sz w:val="21"/>
        </w:rPr>
        <w:t>To Him have been transferred the attributes of Jehovah. He and no other is the Christian God."</w:t>
      </w:r>
    </w:p>
    <w:p w14:paraId="0396FEE7">
      <w:pPr>
        <w:rPr>
          <w:rFonts w:hint="eastAsia" w:ascii="Arial"/>
          <w:sz w:val="21"/>
        </w:rPr>
      </w:pPr>
      <w:r>
        <w:rPr>
          <w:rFonts w:hint="eastAsia" w:ascii="Arial"/>
          <w:sz w:val="21"/>
        </w:rPr>
        <w:t>耶和华的属性已被转移给祂。祂而非其他任何一位是基督教的神。”</w:t>
      </w:r>
    </w:p>
    <w:p w14:paraId="56489269">
      <w:pPr>
        <w:rPr>
          <w:rFonts w:hint="eastAsia" w:ascii="Arial"/>
          <w:sz w:val="21"/>
        </w:rPr>
      </w:pPr>
    </w:p>
    <w:p w14:paraId="726A0291">
      <w:pPr>
        <w:rPr>
          <w:rFonts w:hint="eastAsia" w:ascii="Arial"/>
          <w:sz w:val="21"/>
        </w:rPr>
      </w:pPr>
      <w:r>
        <w:rPr>
          <w:rFonts w:hint="eastAsia" w:ascii="Arial"/>
          <w:sz w:val="21"/>
        </w:rPr>
        <w:t>If there is some exaggeration here, it is not to be found on the positive side; and G. K. Chesterton is not overstating the matter when he speaks of Christ incidentally as "the chief deity of a civilisation."</w:t>
      </w:r>
    </w:p>
    <w:p w14:paraId="39A646B0">
      <w:pPr>
        <w:rPr>
          <w:rFonts w:hint="eastAsia" w:ascii="Arial"/>
          <w:sz w:val="21"/>
        </w:rPr>
      </w:pPr>
      <w:r>
        <w:rPr>
          <w:rFonts w:hint="eastAsia" w:ascii="Arial"/>
          <w:sz w:val="21"/>
        </w:rPr>
        <w:t>如果这里有些夸张，那也不是在积极方面；当 G. K. 切斯特顿（G. K. Chesterton）顺便称基督为“一个文明的主神”时，他并没有夸大其词。</w:t>
      </w:r>
    </w:p>
    <w:p w14:paraId="3CE8725D">
      <w:pPr>
        <w:rPr>
          <w:rFonts w:hint="eastAsia" w:ascii="Arial"/>
          <w:sz w:val="21"/>
        </w:rPr>
      </w:pPr>
    </w:p>
    <w:p w14:paraId="759DAB28">
      <w:pPr>
        <w:rPr>
          <w:rFonts w:hint="eastAsia" w:ascii="Arial"/>
          <w:sz w:val="21"/>
        </w:rPr>
      </w:pPr>
      <w:r>
        <w:rPr>
          <w:rFonts w:hint="eastAsia" w:ascii="Arial"/>
          <w:sz w:val="21"/>
        </w:rPr>
        <w:t>This worship of Christ has had, of course, theological results of great importance, some of them even portentous—if, for example, we can with many historians look upon adoration of saints, and especially of the Virgin Mary, as, in part at least, an attempt of the human spirit to supply, outside of the Christ thought of as purely Divine, the human element in the mediatorially conceived Divine relation.</w:t>
      </w:r>
    </w:p>
    <w:p w14:paraId="4D587A00">
      <w:pPr>
        <w:rPr>
          <w:rFonts w:hint="eastAsia" w:ascii="Arial"/>
          <w:sz w:val="21"/>
        </w:rPr>
      </w:pPr>
      <w:r>
        <w:rPr>
          <w:rFonts w:hint="eastAsia" w:ascii="Arial"/>
          <w:sz w:val="21"/>
        </w:rPr>
        <w:t>这种对基督的崇拜当然产生了非常重要的神学后果，其中一些甚至是预示性的——例如，如果我们可以像许多历史学家一样，将对圣徒特别是对圣母玛利亚的崇拜，至少部分地视为人类精神的一种尝试，试图在被认为是纯粹神性的基督之外，补充在作为中介构想的神圣关系中的人性元素。</w:t>
      </w:r>
    </w:p>
    <w:p w14:paraId="218650F5">
      <w:pPr>
        <w:rPr>
          <w:rFonts w:hint="eastAsia" w:ascii="Arial"/>
          <w:sz w:val="21"/>
        </w:rPr>
      </w:pPr>
    </w:p>
    <w:p w14:paraId="326CFFA1">
      <w:pPr>
        <w:rPr>
          <w:rFonts w:hint="eastAsia" w:ascii="Arial"/>
          <w:sz w:val="21"/>
        </w:rPr>
      </w:pPr>
      <w:r>
        <w:rPr>
          <w:rFonts w:hint="eastAsia" w:ascii="Arial"/>
          <w:sz w:val="21"/>
        </w:rPr>
        <w:t>But only now and again has it worked back and sought a theological basis for itself by the formal divinitising of the whole Christ.</w:t>
      </w:r>
    </w:p>
    <w:p w14:paraId="7DB521E3">
      <w:pPr>
        <w:rPr>
          <w:rFonts w:hint="eastAsia" w:ascii="Arial"/>
          <w:sz w:val="21"/>
        </w:rPr>
      </w:pPr>
      <w:r>
        <w:rPr>
          <w:rFonts w:hint="eastAsia" w:ascii="Arial"/>
          <w:sz w:val="21"/>
        </w:rPr>
        <w:t>但这只是偶尔回溯并通过正式神化整个基督来为自己寻求神学基础。</w:t>
      </w:r>
    </w:p>
    <w:p w14:paraId="486EF419">
      <w:pPr>
        <w:rPr>
          <w:rFonts w:hint="eastAsia" w:ascii="Arial"/>
          <w:sz w:val="21"/>
        </w:rPr>
      </w:pPr>
    </w:p>
    <w:p w14:paraId="1FB191D6">
      <w:pPr>
        <w:rPr>
          <w:rFonts w:hint="eastAsia" w:ascii="Arial"/>
          <w:sz w:val="21"/>
        </w:rPr>
      </w:pPr>
      <w:r>
        <w:rPr>
          <w:rFonts w:hint="eastAsia" w:ascii="Arial"/>
          <w:sz w:val="21"/>
        </w:rPr>
        <w:t>We think here naturally of the Apollinarians, and the Monophysites; but more particularly of confessional Lutheranism, which by its theory of the communicatio idiomatum managed to preserve indeed to theology a human nature for Christ, but at the same time to present a purely Divine Christ to our religious emotions.</w:t>
      </w:r>
    </w:p>
    <w:p w14:paraId="244E94C9">
      <w:pPr>
        <w:rPr>
          <w:rFonts w:hint="eastAsia" w:ascii="Arial"/>
          <w:sz w:val="21"/>
        </w:rPr>
      </w:pPr>
      <w:r>
        <w:rPr>
          <w:rFonts w:hint="eastAsia" w:ascii="Arial"/>
          <w:sz w:val="21"/>
        </w:rPr>
        <w:t>我们自然会想到阿波利纳里派和基督一性论者；但更特别的是信条路德宗，它通过属性相通（communicatio idiomatum）理论，设法在神学上确实为基督保留了人性，但同时向我们的宗教情感呈现了一个纯粹神性的基督。</w:t>
      </w:r>
    </w:p>
    <w:p w14:paraId="20288E74">
      <w:pPr>
        <w:rPr>
          <w:rFonts w:hint="eastAsia" w:ascii="Arial"/>
          <w:sz w:val="21"/>
        </w:rPr>
      </w:pPr>
    </w:p>
    <w:p w14:paraId="69EC2EA3">
      <w:pPr>
        <w:rPr>
          <w:rFonts w:hint="eastAsia" w:ascii="Arial"/>
          <w:sz w:val="21"/>
        </w:rPr>
      </w:pPr>
      <w:r>
        <w:rPr>
          <w:rFonts w:hint="eastAsia" w:ascii="Arial"/>
          <w:sz w:val="21"/>
        </w:rPr>
        <w:t>But we shall have to go back to the Gnostic Docetism of the first Christian centuries for any influential effort speculatively to construe Christ as a wholly Divine Being.</w:t>
      </w:r>
    </w:p>
    <w:p w14:paraId="354745BB">
      <w:pPr>
        <w:rPr>
          <w:rFonts w:hint="eastAsia" w:ascii="Arial"/>
          <w:sz w:val="21"/>
        </w:rPr>
      </w:pPr>
      <w:r>
        <w:rPr>
          <w:rFonts w:hint="eastAsia" w:ascii="Arial"/>
          <w:sz w:val="21"/>
        </w:rPr>
        <w:t>但我们必须回到最初几个基督教世纪的诺斯替幻影论，才能找到任何有影响力的努力，在思辨上将基督构建为一个完全神性的存在。</w:t>
      </w:r>
    </w:p>
    <w:p w14:paraId="233BE3F4">
      <w:pPr>
        <w:rPr>
          <w:rFonts w:hint="eastAsia" w:ascii="Arial"/>
          <w:sz w:val="21"/>
        </w:rPr>
      </w:pPr>
    </w:p>
    <w:p w14:paraId="3DBE2527">
      <w:pPr>
        <w:rPr>
          <w:rFonts w:hint="eastAsia" w:ascii="Arial"/>
          <w:sz w:val="21"/>
        </w:rPr>
      </w:pPr>
      <w:r>
        <w:rPr>
          <w:rFonts w:hint="eastAsia" w:ascii="Arial"/>
          <w:sz w:val="21"/>
        </w:rPr>
        <w:t>If men have here and there forgotten the human Christ in their reverence for the Divine Christ, they have shown no great inclination to explain Christ to thought in terms of the purely Divine.</w:t>
      </w:r>
    </w:p>
    <w:p w14:paraId="5766197C">
      <w:pPr>
        <w:rPr>
          <w:rFonts w:hint="eastAsia" w:ascii="Arial"/>
          <w:sz w:val="21"/>
        </w:rPr>
      </w:pPr>
      <w:r>
        <w:rPr>
          <w:rFonts w:hint="eastAsia" w:ascii="Arial"/>
          <w:sz w:val="21"/>
        </w:rPr>
        <w:t>如果人们在这里或那里因对神性基督的崇敬而忘记了人性基督，他们并没有表现出很大的倾向要在思想上用纯粹神性的术语来解释基督。</w:t>
      </w:r>
    </w:p>
    <w:p w14:paraId="7440FDCC">
      <w:pPr>
        <w:rPr>
          <w:rFonts w:hint="eastAsia" w:ascii="Arial"/>
          <w:sz w:val="21"/>
        </w:rPr>
      </w:pPr>
    </w:p>
    <w:p w14:paraId="596F383C">
      <w:pPr>
        <w:rPr>
          <w:rFonts w:hint="eastAsia" w:ascii="Arial"/>
          <w:sz w:val="21"/>
        </w:rPr>
      </w:pPr>
      <w:r>
        <w:rPr>
          <w:rFonts w:hint="eastAsia" w:ascii="Arial"/>
          <w:sz w:val="21"/>
        </w:rPr>
        <w:t>Revolt from the doctrine of the Two Natures means, therefore, nothing more or less than the explanation of Christ in terms of mere humanity.</w:t>
      </w:r>
    </w:p>
    <w:p w14:paraId="511108D1">
      <w:pPr>
        <w:rPr>
          <w:rFonts w:hint="eastAsia" w:ascii="Arial"/>
          <w:sz w:val="21"/>
        </w:rPr>
      </w:pPr>
      <w:r>
        <w:rPr>
          <w:rFonts w:hint="eastAsia" w:ascii="Arial"/>
          <w:sz w:val="21"/>
        </w:rPr>
        <w:t>因此，反抗二性教义无非就是用纯粹人性来解释基督。</w:t>
      </w:r>
    </w:p>
    <w:p w14:paraId="3A2D886E">
      <w:pPr>
        <w:rPr>
          <w:rFonts w:hint="eastAsia" w:ascii="Arial"/>
          <w:sz w:val="21"/>
        </w:rPr>
      </w:pPr>
    </w:p>
    <w:p w14:paraId="1CF9C499">
      <w:pPr>
        <w:rPr>
          <w:rFonts w:hint="eastAsia" w:ascii="Arial"/>
          <w:sz w:val="21"/>
        </w:rPr>
      </w:pPr>
      <w:r>
        <w:rPr>
          <w:rFonts w:hint="eastAsia" w:ascii="Arial"/>
          <w:sz w:val="21"/>
        </w:rPr>
        <w:t>When we are told by Loofs that the whole of learned Germany has rejected the doctrine of the Two Natures, that is equivalent accordingly to being told that the whole of learned Germany has rejected the doctrine of the Deity of Christ, and construes Him to its thought as a purely human being.</w:t>
      </w:r>
    </w:p>
    <w:p w14:paraId="41D84E52">
      <w:pPr>
        <w:rPr>
          <w:rFonts w:hint="eastAsia" w:ascii="Arial"/>
          <w:sz w:val="21"/>
        </w:rPr>
      </w:pPr>
      <w:r>
        <w:rPr>
          <w:rFonts w:hint="eastAsia" w:ascii="Arial"/>
          <w:sz w:val="21"/>
        </w:rPr>
        <w:t>当我们被卢夫斯告知整个博学的德国都拒绝了二性教义时，这相应地等同于被告知整个博学的德国都拒绝了基督神性的教义，并在其思想中将祂构建为一个纯粹的人类。</w:t>
      </w:r>
    </w:p>
    <w:p w14:paraId="674B4D0C">
      <w:pPr>
        <w:rPr>
          <w:rFonts w:hint="eastAsia" w:ascii="Arial"/>
          <w:sz w:val="21"/>
        </w:rPr>
      </w:pPr>
    </w:p>
    <w:p w14:paraId="3CB61EAA">
      <w:pPr>
        <w:rPr>
          <w:rFonts w:hint="eastAsia" w:ascii="Arial"/>
          <w:sz w:val="21"/>
        </w:rPr>
      </w:pPr>
      <w:r>
        <w:rPr>
          <w:rFonts w:hint="eastAsia" w:ascii="Arial"/>
          <w:sz w:val="21"/>
        </w:rPr>
        <w:t>It may continue to reverence Him; men here and there may even continue to worship Him.</w:t>
      </w:r>
    </w:p>
    <w:p w14:paraId="6D8E15D4">
      <w:pPr>
        <w:rPr>
          <w:rFonts w:hint="eastAsia" w:ascii="Arial"/>
          <w:sz w:val="21"/>
        </w:rPr>
      </w:pPr>
      <w:r>
        <w:rPr>
          <w:rFonts w:hint="eastAsia" w:ascii="Arial"/>
          <w:sz w:val="21"/>
        </w:rPr>
        <w:t>它可能继续尊崇祂；这里那里的人们甚至可能继续崇拜祂。</w:t>
      </w:r>
    </w:p>
    <w:p w14:paraId="56A44E5A">
      <w:pPr>
        <w:rPr>
          <w:rFonts w:hint="eastAsia" w:ascii="Arial"/>
          <w:sz w:val="21"/>
        </w:rPr>
      </w:pPr>
    </w:p>
    <w:p w14:paraId="1191F24A">
      <w:pPr>
        <w:rPr>
          <w:rFonts w:hint="eastAsia" w:ascii="Arial"/>
          <w:sz w:val="21"/>
        </w:rPr>
      </w:pPr>
      <w:r>
        <w:rPr>
          <w:rFonts w:hint="eastAsia" w:ascii="Arial"/>
          <w:sz w:val="21"/>
        </w:rPr>
        <w:t>As many of the older Unitarians found it possible still to offer worship to Christ, and incorporated in their official hymn-books hymns of praise to Him as God—such as Bonar's "How shall Death's Triumph end?" in which Christ is celebrated as "The First and Last, who was and is," or Ray Palmer's "My Faith looks up to Thee," in which he is addressed as "Saviour Divine"—so many of our new German Humanitarians still worship Christ.</w:t>
      </w:r>
    </w:p>
    <w:p w14:paraId="4ED72399">
      <w:pPr>
        <w:rPr>
          <w:rFonts w:hint="eastAsia" w:ascii="Arial"/>
          <w:sz w:val="21"/>
        </w:rPr>
      </w:pPr>
      <w:r>
        <w:rPr>
          <w:rFonts w:hint="eastAsia" w:ascii="Arial"/>
          <w:sz w:val="21"/>
        </w:rPr>
        <w:t>正如许多老派的一神论者发现仍然可以向基督献上崇拜，并在他们的官方赞美诗集中收录赞美祂为神的赞美诗——例如博纳（Bonar）的“死亡的凯旋如何结束？”，其中颂扬基督为“首先的和末后的，昔在今在的”，或雷·帕尔默（Ray Palmer）的“我信仰望你在”，其中称祂为“神圣救主”——我们许多新的德国人道主义者仍然崇拜基督。</w:t>
      </w:r>
    </w:p>
    <w:p w14:paraId="018AD428">
      <w:pPr>
        <w:rPr>
          <w:rFonts w:hint="eastAsia" w:ascii="Arial"/>
          <w:sz w:val="21"/>
        </w:rPr>
      </w:pPr>
    </w:p>
    <w:p w14:paraId="5229F6AE">
      <w:pPr>
        <w:rPr>
          <w:rFonts w:hint="eastAsia" w:ascii="Arial"/>
          <w:sz w:val="21"/>
        </w:rPr>
      </w:pPr>
      <w:r>
        <w:rPr>
          <w:rFonts w:hint="eastAsia" w:ascii="Arial"/>
          <w:sz w:val="21"/>
        </w:rPr>
        <w:t>Karl Thieme, for example, who righteously rebukes his fellows for continuing to use such phraseology as "the Godhead," "the Deity," "the Divinity" of Christ, when they know very well that Jesus is not God but only man, yet strenuously argues that He is worthy of our worship, because of what he calls His "representative unity with God."</w:t>
      </w:r>
    </w:p>
    <w:p w14:paraId="077C76B7">
      <w:pPr>
        <w:rPr>
          <w:rFonts w:hint="eastAsia" w:ascii="Arial"/>
          <w:sz w:val="21"/>
        </w:rPr>
      </w:pPr>
      <w:r>
        <w:rPr>
          <w:rFonts w:hint="eastAsia" w:ascii="Arial"/>
          <w:sz w:val="21"/>
        </w:rPr>
        <w:t>例如，卡尔·蒂梅虽然正义地指责他的同伴继续使用诸如基督的“神格”、“神性”、“神威”等措辞，既然他们非常清楚耶稣不是神而只是人，却极力争辩说祂值得我们崇拜，因为他所谓的祂与神的“代表性合一”。</w:t>
      </w:r>
    </w:p>
    <w:p w14:paraId="53061F08">
      <w:pPr>
        <w:rPr>
          <w:rFonts w:hint="eastAsia" w:ascii="Arial"/>
          <w:sz w:val="21"/>
        </w:rPr>
      </w:pPr>
    </w:p>
    <w:p w14:paraId="0BBEE37A">
      <w:pPr>
        <w:rPr>
          <w:rFonts w:hint="eastAsia" w:ascii="Arial"/>
          <w:sz w:val="21"/>
        </w:rPr>
      </w:pPr>
      <w:r>
        <w:rPr>
          <w:rFonts w:hint="eastAsia" w:ascii="Arial"/>
          <w:sz w:val="21"/>
        </w:rPr>
        <w:t>When asked how his worship of Jesus differs in principle from the gross hagiolatry of the Church of Rome, Thieme naïvely and most significantly replies, Why, in this most important respect, that he worships only one such holy one, the Romanists many!</w:t>
      </w:r>
    </w:p>
    <w:p w14:paraId="477F0D5C">
      <w:pPr>
        <w:rPr>
          <w:rFonts w:hint="eastAsia" w:ascii="Arial"/>
          <w:sz w:val="21"/>
        </w:rPr>
      </w:pPr>
      <w:r>
        <w:rPr>
          <w:rFonts w:hint="eastAsia" w:ascii="Arial"/>
          <w:sz w:val="21"/>
        </w:rPr>
        <w:t>当被问及他对耶稣的崇拜在原则上与罗马教会粗俗的圣徒崇拜有何不同时，蒂梅天真且极具意味地回答说，哎呀，在这个最重要的方面，即他只崇拜这唯一一位圣者，而罗马天主教徒崇拜许多位！</w:t>
      </w:r>
    </w:p>
    <w:p w14:paraId="54525CDD">
      <w:pPr>
        <w:rPr>
          <w:rFonts w:hint="eastAsia" w:ascii="Arial"/>
          <w:sz w:val="21"/>
        </w:rPr>
      </w:pPr>
    </w:p>
    <w:p w14:paraId="02F19BC2">
      <w:pPr>
        <w:rPr>
          <w:rFonts w:hint="eastAsia" w:ascii="Arial"/>
          <w:sz w:val="21"/>
        </w:rPr>
      </w:pPr>
      <w:r>
        <w:rPr>
          <w:rFonts w:hint="eastAsia" w:ascii="Arial"/>
          <w:sz w:val="21"/>
        </w:rPr>
        <w:t>The adoring attitude preserved by men of this class towards Jesus—whom they nevertheless declare to be mere man—has called out not unnaturally in wide circles a deep disgust.</w:t>
      </w:r>
    </w:p>
    <w:p w14:paraId="3FDC2C29">
      <w:pPr>
        <w:rPr>
          <w:rFonts w:hint="eastAsia" w:ascii="Arial"/>
          <w:sz w:val="21"/>
        </w:rPr>
      </w:pPr>
      <w:r>
        <w:rPr>
          <w:rFonts w:hint="eastAsia" w:ascii="Arial"/>
          <w:sz w:val="21"/>
        </w:rPr>
        <w:t>这类人对耶稣保持的崇拜态度——尽管他们宣称祂仅仅是人——在广泛的圈子里并非不自然地引起了深深的厌恶。</w:t>
      </w:r>
    </w:p>
    <w:p w14:paraId="291AD448">
      <w:pPr>
        <w:rPr>
          <w:rFonts w:hint="eastAsia" w:ascii="Arial"/>
          <w:sz w:val="21"/>
        </w:rPr>
      </w:pPr>
    </w:p>
    <w:p w14:paraId="58004FDB">
      <w:pPr>
        <w:rPr>
          <w:rFonts w:hint="eastAsia" w:ascii="Arial"/>
          <w:sz w:val="21"/>
        </w:rPr>
      </w:pPr>
      <w:r>
        <w:rPr>
          <w:rFonts w:hint="eastAsia" w:ascii="Arial"/>
          <w:sz w:val="21"/>
        </w:rPr>
        <w:t>They are not unjustly reproached with idolatry, are contemptuously dubbed "Jesusites"—worshippers of the man Jesus; and occasion has even been taken from their corrupt Jesus-cult to inaugurate a movement in revolt from Christianity as a whole, wrongfully identified with them, in the interests of a pure and non-idolatrous service of God.</w:t>
      </w:r>
    </w:p>
    <w:p w14:paraId="64C9C125">
      <w:pPr>
        <w:rPr>
          <w:rFonts w:hint="eastAsia" w:ascii="Arial"/>
          <w:sz w:val="21"/>
        </w:rPr>
      </w:pPr>
      <w:r>
        <w:rPr>
          <w:rFonts w:hint="eastAsia" w:ascii="Arial"/>
          <w:sz w:val="21"/>
        </w:rPr>
        <w:t>他们并非不公正地被指责为偶像崇拜，被蔑称为“耶稣派”——人耶稣的崇拜者；甚至有人借他们的腐败耶稣崇拜之机发起了一场反抗整个基督教的运动，错误地将基督教等同于他们，这是为了纯粹且非偶像崇拜地事奉神。</w:t>
      </w:r>
    </w:p>
    <w:p w14:paraId="1FB18FFC">
      <w:pPr>
        <w:rPr>
          <w:rFonts w:hint="eastAsia" w:ascii="Arial"/>
          <w:sz w:val="21"/>
        </w:rPr>
      </w:pPr>
    </w:p>
    <w:p w14:paraId="5A27FF8F">
      <w:pPr>
        <w:rPr>
          <w:rFonts w:hint="eastAsia" w:ascii="Arial"/>
          <w:sz w:val="21"/>
        </w:rPr>
      </w:pPr>
      <w:r>
        <w:rPr>
          <w:rFonts w:hint="eastAsia" w:ascii="Arial"/>
          <w:sz w:val="21"/>
        </w:rPr>
        <w:t>Men like Wilhelm von Schnehen and Arthur Drews are thus able to come forward with the plea that in their philosophical cult alone can be found true worship, and do not hesitate to declare that the greatest obstacle to pure religion in the world to-day is precisely this idolatrous adoration of Jesus, interpreted as merely a human being.</w:t>
      </w:r>
    </w:p>
    <w:p w14:paraId="09994EE7">
      <w:pPr>
        <w:rPr>
          <w:rFonts w:hint="eastAsia" w:ascii="Arial"/>
          <w:sz w:val="21"/>
        </w:rPr>
      </w:pPr>
      <w:r>
        <w:rPr>
          <w:rFonts w:hint="eastAsia" w:ascii="Arial"/>
          <w:sz w:val="21"/>
        </w:rPr>
        <w:t>像威廉·冯·施内亨和亚瑟·德鲁斯这样的人因此能够站出来辩称，唯有在他们的哲学崇拜中才能找到真正的崇拜，并且毫不犹豫地宣称，当今世界纯正宗教的最大障碍正是这种对被解释为仅仅是人类的耶稣的偶像崇拜。</w:t>
      </w:r>
    </w:p>
    <w:p w14:paraId="7BF52251">
      <w:pPr>
        <w:rPr>
          <w:rFonts w:hint="eastAsia" w:ascii="Arial"/>
          <w:sz w:val="21"/>
        </w:rPr>
      </w:pPr>
    </w:p>
    <w:p w14:paraId="2CCAA74A">
      <w:pPr>
        <w:rPr>
          <w:rFonts w:hint="eastAsia" w:ascii="Arial"/>
          <w:sz w:val="21"/>
        </w:rPr>
      </w:pPr>
      <w:r>
        <w:rPr>
          <w:rFonts w:hint="eastAsia" w:ascii="Arial"/>
          <w:sz w:val="21"/>
        </w:rPr>
        <w:t>We can only record it to their honour, therefore, when the majority of those who have given up the Deity of our Lord refuse to worship Him, and, while according to Him their admiration and respect, reserve their religious veneration for God alone.</w:t>
      </w:r>
    </w:p>
    <w:p w14:paraId="6D910358">
      <w:pPr>
        <w:rPr>
          <w:rFonts w:hint="eastAsia" w:ascii="Arial"/>
          <w:sz w:val="21"/>
        </w:rPr>
      </w:pPr>
      <w:r>
        <w:rPr>
          <w:rFonts w:hint="eastAsia" w:ascii="Arial"/>
          <w:sz w:val="21"/>
        </w:rPr>
        <w:t>因此，我们只能为了他们的荣誉记录下来：大多数放弃了我们主神性的人拒绝崇拜祂，在给予祂钦佩和尊重的同时，将他们的宗教尊崇只留给神。</w:t>
      </w:r>
    </w:p>
    <w:p w14:paraId="6C1DC7B7">
      <w:pPr>
        <w:rPr>
          <w:rFonts w:hint="eastAsia" w:ascii="Arial"/>
          <w:sz w:val="21"/>
        </w:rPr>
      </w:pPr>
    </w:p>
    <w:p w14:paraId="0DE1310F">
      <w:pPr>
        <w:rPr>
          <w:rFonts w:hint="eastAsia" w:ascii="Arial"/>
          <w:sz w:val="21"/>
        </w:rPr>
      </w:pPr>
      <w:r>
        <w:rPr>
          <w:rFonts w:hint="eastAsia" w:ascii="Arial"/>
          <w:sz w:val="21"/>
        </w:rPr>
        <w:t>The present great extension of purely humanitarian conceptions of the person of Christ has, of course, not been attained without a gradual development, in the progress of which there has been enunciated a variety of compromising views seeking to mediate between the doctrine of the Two Natures and the growing Humanitarianism.</w:t>
      </w:r>
    </w:p>
    <w:p w14:paraId="64033354">
      <w:pPr>
        <w:rPr>
          <w:rFonts w:hint="eastAsia" w:ascii="Arial"/>
          <w:sz w:val="21"/>
        </w:rPr>
      </w:pPr>
      <w:r>
        <w:rPr>
          <w:rFonts w:hint="eastAsia" w:ascii="Arial"/>
          <w:sz w:val="21"/>
        </w:rPr>
        <w:t>当然，目前关于基督位格的纯粹人道主义观念的巨大扩展并非一蹴而就，在其发展过程中，阐述了各种妥协观点，试图在二性教义和日益增长的人道主义之间进行调解。</w:t>
      </w:r>
    </w:p>
    <w:p w14:paraId="1AB2F98E">
      <w:pPr>
        <w:rPr>
          <w:rFonts w:hint="eastAsia" w:ascii="Arial"/>
          <w:sz w:val="21"/>
        </w:rPr>
      </w:pPr>
    </w:p>
    <w:p w14:paraId="5F5B8A69">
      <w:pPr>
        <w:rPr>
          <w:rFonts w:hint="eastAsia" w:ascii="Arial"/>
          <w:sz w:val="21"/>
        </w:rPr>
      </w:pPr>
      <w:r>
        <w:rPr>
          <w:rFonts w:hint="eastAsia" w:ascii="Arial"/>
          <w:sz w:val="21"/>
        </w:rPr>
        <w:t>The most interesting of these is that wonderful construction which has been known under the name of Kenotism, from its vain attempt to intrench itself in the declaration of Paul (Phil. 2:8) that Jesus, being by nature in the form of God, emptied Himself—as our Revised Version unfortunately mistranslates the Greek verb from which the term, Kenosis, is derived—and so became man.</w:t>
      </w:r>
    </w:p>
    <w:p w14:paraId="583679AB">
      <w:pPr>
        <w:rPr>
          <w:rFonts w:hint="eastAsia" w:ascii="Arial"/>
          <w:sz w:val="21"/>
        </w:rPr>
      </w:pPr>
      <w:r>
        <w:rPr>
          <w:rFonts w:hint="eastAsia" w:ascii="Arial"/>
          <w:sz w:val="21"/>
        </w:rPr>
        <w:t>其中最有趣的是被称为虚己论（Kenotism）的奇妙构建，因其徒劳地试图将自己固守在保罗的宣告（腓立比书 2:8）中，即耶稣本有神的形象，却倒空自己（emptied Himself）——这是我们的修订版圣经对虚己（Kenosis）一词源自的希腊动词的不幸误译——从而成为人。</w:t>
      </w:r>
    </w:p>
    <w:p w14:paraId="148A529C">
      <w:pPr>
        <w:rPr>
          <w:rFonts w:hint="eastAsia" w:ascii="Arial"/>
          <w:sz w:val="21"/>
        </w:rPr>
      </w:pPr>
    </w:p>
    <w:p w14:paraId="6BA71280">
      <w:pPr>
        <w:rPr>
          <w:rFonts w:hint="eastAsia" w:ascii="Arial"/>
          <w:sz w:val="21"/>
        </w:rPr>
      </w:pPr>
      <w:r>
        <w:rPr>
          <w:rFonts w:hint="eastAsia" w:ascii="Arial"/>
          <w:sz w:val="21"/>
        </w:rPr>
        <w:t>The idea is that the Son of God, in becoming man, abandoned His deity, extinguished it, so to speak, by immersing it in the stream of human life.</w:t>
      </w:r>
    </w:p>
    <w:p w14:paraId="697E1367">
      <w:pPr>
        <w:rPr>
          <w:rFonts w:hint="eastAsia" w:ascii="Arial"/>
          <w:sz w:val="21"/>
        </w:rPr>
      </w:pPr>
      <w:r>
        <w:rPr>
          <w:rFonts w:hint="eastAsia" w:ascii="Arial"/>
          <w:sz w:val="21"/>
        </w:rPr>
        <w:t>这个想法是，神的儿子在成为人时，放弃了祂的神性，可以说通过将其浸入人类生命的河流中而熄灭了它。</w:t>
      </w:r>
    </w:p>
    <w:p w14:paraId="28F56414">
      <w:pPr>
        <w:rPr>
          <w:rFonts w:hint="eastAsia" w:ascii="Arial"/>
          <w:sz w:val="21"/>
        </w:rPr>
      </w:pPr>
    </w:p>
    <w:p w14:paraId="72C8BEDD">
      <w:pPr>
        <w:rPr>
          <w:rFonts w:hint="eastAsia" w:ascii="Arial"/>
          <w:sz w:val="21"/>
        </w:rPr>
      </w:pPr>
      <w:r>
        <w:rPr>
          <w:rFonts w:hint="eastAsia" w:ascii="Arial"/>
          <w:sz w:val="21"/>
        </w:rPr>
        <w:t>This curious view bears somewhat the same relation to the tendency to think of Christ in terms of pure humanity that the Lutheran Christology bears to the opposite tendency to think of Him in terms of pure deity.</w:t>
      </w:r>
    </w:p>
    <w:p w14:paraId="517FFBAD">
      <w:pPr>
        <w:rPr>
          <w:rFonts w:hint="eastAsia" w:ascii="Arial"/>
          <w:sz w:val="21"/>
        </w:rPr>
      </w:pPr>
      <w:r>
        <w:rPr>
          <w:rFonts w:hint="eastAsia" w:ascii="Arial"/>
          <w:sz w:val="21"/>
        </w:rPr>
        <w:t>这种奇特的观点与用纯粹人性思考基督的倾向之间的关系，有点像路德宗基督论与用纯粹神性思考基督的相反倾向之间的关系。</w:t>
      </w:r>
    </w:p>
    <w:p w14:paraId="487F68FC">
      <w:pPr>
        <w:rPr>
          <w:rFonts w:hint="eastAsia" w:ascii="Arial"/>
          <w:sz w:val="21"/>
        </w:rPr>
      </w:pPr>
    </w:p>
    <w:p w14:paraId="394F9857">
      <w:pPr>
        <w:rPr>
          <w:rFonts w:hint="eastAsia" w:ascii="Arial"/>
          <w:sz w:val="21"/>
        </w:rPr>
      </w:pPr>
      <w:r>
        <w:rPr>
          <w:rFonts w:hint="eastAsia" w:ascii="Arial"/>
          <w:sz w:val="21"/>
        </w:rPr>
        <w:t>As that was an attempt to secure a purely Divine Christ while not theoretically denying His human nature, so this was an attempt to secure a purely human Christ without theoretically denying His Divine nature.</w:t>
      </w:r>
    </w:p>
    <w:p w14:paraId="2552DECE">
      <w:pPr>
        <w:rPr>
          <w:rFonts w:hint="eastAsia" w:ascii="Arial"/>
          <w:sz w:val="21"/>
        </w:rPr>
      </w:pPr>
      <w:r>
        <w:rPr>
          <w:rFonts w:hint="eastAsia" w:ascii="Arial"/>
          <w:sz w:val="21"/>
        </w:rPr>
        <w:t>正如那是试图在不理论上否认祂人性的情况下获得一个纯粹神性的基督，这也是试图在不理论上否认祂神性的情况下获得一个纯粹人性的基督。</w:t>
      </w:r>
    </w:p>
    <w:p w14:paraId="3273B6F2">
      <w:pPr>
        <w:rPr>
          <w:rFonts w:hint="eastAsia" w:ascii="Arial"/>
          <w:sz w:val="21"/>
        </w:rPr>
      </w:pPr>
    </w:p>
    <w:p w14:paraId="76843A3A">
      <w:pPr>
        <w:rPr>
          <w:rFonts w:hint="eastAsia" w:ascii="Arial"/>
          <w:sz w:val="21"/>
        </w:rPr>
      </w:pPr>
      <w:r>
        <w:rPr>
          <w:rFonts w:hint="eastAsia" w:ascii="Arial"/>
          <w:sz w:val="21"/>
        </w:rPr>
        <w:t>In effect it gives us a Christ of one nature and that nature purely human, though it theoretically explains this human nature as really just shrunken deity.</w:t>
      </w:r>
    </w:p>
    <w:p w14:paraId="757980C3">
      <w:pPr>
        <w:rPr>
          <w:rFonts w:hint="eastAsia" w:ascii="Arial"/>
          <w:sz w:val="21"/>
        </w:rPr>
      </w:pPr>
      <w:r>
        <w:rPr>
          <w:rFonts w:hint="eastAsia" w:ascii="Arial"/>
          <w:sz w:val="21"/>
        </w:rPr>
        <w:t>实际上，它给了我们一个单一本性的基督，而且那个本性纯粹是人类的，尽管它在理论上将这种人性解释为实际上只是萎缩的神性。</w:t>
      </w:r>
    </w:p>
    <w:p w14:paraId="17A40A34">
      <w:pPr>
        <w:rPr>
          <w:rFonts w:hint="eastAsia" w:ascii="Arial"/>
          <w:sz w:val="21"/>
        </w:rPr>
      </w:pPr>
    </w:p>
    <w:p w14:paraId="5F50F4B0">
      <w:pPr>
        <w:rPr>
          <w:rFonts w:hint="eastAsia" w:ascii="Arial"/>
          <w:sz w:val="21"/>
        </w:rPr>
      </w:pPr>
      <w:r>
        <w:rPr>
          <w:rFonts w:hint="eastAsia" w:ascii="Arial"/>
          <w:sz w:val="21"/>
        </w:rPr>
        <w:t>Therefore Albrecht Ritschl called it verschämter Socinianismus—Socinianism indeed, but a Socinianism differing from the bold Socinianism to which we are accustomed by shyly hanging back and trying to hide itself behind sheltering skirts.</w:t>
      </w:r>
    </w:p>
    <w:p w14:paraId="47BEDA8D">
      <w:pPr>
        <w:rPr>
          <w:rFonts w:hint="eastAsia" w:ascii="Arial"/>
          <w:sz w:val="21"/>
        </w:rPr>
      </w:pPr>
      <w:r>
        <w:rPr>
          <w:rFonts w:hint="eastAsia" w:ascii="Arial"/>
          <w:sz w:val="21"/>
        </w:rPr>
        <w:t>因此，阿尔布雷希特·里奇尔（Albrecht Ritschl）称其为羞怯的苏格里尼主义（verschämter Socinianismus）——确实是苏格里尼主义，但通过羞怯地退缩并试图躲在庇护的裙摆后面，而不同于我们习惯的大胆的苏格里尼主义。</w:t>
      </w:r>
    </w:p>
    <w:p w14:paraId="70278DAB">
      <w:pPr>
        <w:rPr>
          <w:rFonts w:hint="eastAsia" w:ascii="Arial"/>
          <w:sz w:val="21"/>
        </w:rPr>
      </w:pPr>
    </w:p>
    <w:p w14:paraId="2140A695">
      <w:pPr>
        <w:rPr>
          <w:rFonts w:hint="eastAsia" w:ascii="Arial"/>
          <w:sz w:val="21"/>
        </w:rPr>
      </w:pPr>
      <w:r>
        <w:rPr>
          <w:rFonts w:hint="eastAsia" w:ascii="Arial"/>
          <w:sz w:val="21"/>
        </w:rPr>
        <w:t>Kenotism differs from Socinianism fundamentally, however, in that Socinianism took away from us only our Divine Christ, while Kenotism takes away also our very God.</w:t>
      </w:r>
    </w:p>
    <w:p w14:paraId="380D8C89">
      <w:pPr>
        <w:rPr>
          <w:rFonts w:hint="eastAsia" w:ascii="Arial"/>
          <w:sz w:val="21"/>
        </w:rPr>
      </w:pPr>
      <w:r>
        <w:rPr>
          <w:rFonts w:hint="eastAsia" w:ascii="Arial"/>
          <w:sz w:val="21"/>
        </w:rPr>
        <w:t>然而，虚己论与苏格里尼主义有根本的不同，因为苏格里尼主义只夺走了我们神性的基督，而虚己论连我们的神也夺走了。</w:t>
      </w:r>
    </w:p>
    <w:p w14:paraId="68CEC654">
      <w:pPr>
        <w:rPr>
          <w:rFonts w:hint="eastAsia" w:ascii="Arial"/>
          <w:sz w:val="21"/>
        </w:rPr>
      </w:pPr>
    </w:p>
    <w:p w14:paraId="2D91F2C1">
      <w:pPr>
        <w:rPr>
          <w:rFonts w:hint="eastAsia" w:ascii="Arial"/>
          <w:sz w:val="21"/>
        </w:rPr>
      </w:pPr>
      <w:r>
        <w:rPr>
          <w:rFonts w:hint="eastAsia" w:ascii="Arial"/>
          <w:sz w:val="21"/>
        </w:rPr>
        <w:t>For what kind of God is this that is God and not God alternately as He chooses, and lays off and on at will those specific qualities which make God the kind of being we call "God," as a king might put off and on his crown, or as a leopard might wish to change his spots but cannot, or an Ethiopian his skin?</w:t>
      </w:r>
    </w:p>
    <w:p w14:paraId="7099E154">
      <w:pPr>
        <w:rPr>
          <w:rFonts w:hint="eastAsia" w:ascii="Arial"/>
          <w:sz w:val="21"/>
        </w:rPr>
      </w:pPr>
      <w:r>
        <w:rPr>
          <w:rFonts w:hint="eastAsia" w:ascii="Arial"/>
          <w:sz w:val="21"/>
        </w:rPr>
        <w:t>因为这是什么样的神呢？祂随心所欲地交替成为神和不是神，随意脱下和穿上那些使神成为我们称之为“神”的那种存在的特定品质，就像国王可能脱下和戴上他的王冠，或者像豹子可能想改变它的斑点却不能，或者埃塞俄比亚人改变他的皮肤一样？</w:t>
      </w:r>
    </w:p>
    <w:p w14:paraId="37239A9E">
      <w:pPr>
        <w:rPr>
          <w:rFonts w:hint="eastAsia" w:ascii="Arial"/>
          <w:sz w:val="21"/>
        </w:rPr>
      </w:pPr>
    </w:p>
    <w:p w14:paraId="5DB6D78B">
      <w:pPr>
        <w:rPr>
          <w:rFonts w:hint="eastAsia" w:ascii="Arial"/>
          <w:sz w:val="21"/>
        </w:rPr>
      </w:pPr>
      <w:r>
        <w:rPr>
          <w:rFonts w:hint="eastAsia" w:ascii="Arial"/>
          <w:sz w:val="21"/>
        </w:rPr>
        <w:t>Of course, this is all—as Albrecht Ritschl again aptly described it, and as Loofs repeats from his lips—"pure mythology";</w:t>
      </w:r>
    </w:p>
    <w:p w14:paraId="65677289">
      <w:pPr>
        <w:rPr>
          <w:rFonts w:hint="eastAsia" w:ascii="Arial"/>
          <w:sz w:val="21"/>
        </w:rPr>
      </w:pPr>
      <w:r>
        <w:rPr>
          <w:rFonts w:hint="eastAsia" w:ascii="Arial"/>
          <w:sz w:val="21"/>
        </w:rPr>
        <w:t>当然，这一切——正如阿尔布雷希特·里奇尔再次恰当地描述，以及卢夫斯从他口中重复的那样——是“纯粹的神话”；</w:t>
      </w:r>
    </w:p>
    <w:p w14:paraId="3D954F06">
      <w:pPr>
        <w:rPr>
          <w:rFonts w:hint="eastAsia" w:ascii="Arial"/>
          <w:sz w:val="21"/>
        </w:rPr>
      </w:pPr>
    </w:p>
    <w:p w14:paraId="60335D60">
      <w:pPr>
        <w:rPr>
          <w:rFonts w:hint="eastAsia" w:ascii="Arial"/>
          <w:sz w:val="21"/>
        </w:rPr>
      </w:pPr>
      <w:r>
        <w:rPr>
          <w:rFonts w:hint="eastAsia" w:ascii="Arial"/>
          <w:sz w:val="21"/>
        </w:rPr>
        <w:t>and the only wonder is that it enjoyed considerable vogue for a while, and, indeed, has not yet wholly passed out of sight on the outskirts of theological civilization.</w:t>
      </w:r>
    </w:p>
    <w:p w14:paraId="139102D9">
      <w:pPr>
        <w:rPr>
          <w:rFonts w:hint="eastAsia" w:ascii="Arial"/>
          <w:sz w:val="21"/>
        </w:rPr>
      </w:pPr>
      <w:r>
        <w:rPr>
          <w:rFonts w:hint="eastAsia" w:ascii="Arial"/>
          <w:sz w:val="21"/>
        </w:rPr>
        <w:t>唯一令人惊讶的是，它曾一度相当流行，事实上，在神学文明的边缘尚未完全消失。</w:t>
      </w:r>
    </w:p>
    <w:p w14:paraId="0C26D2B6">
      <w:pPr>
        <w:rPr>
          <w:rFonts w:hint="eastAsia" w:ascii="Arial"/>
          <w:sz w:val="21"/>
        </w:rPr>
      </w:pPr>
    </w:p>
    <w:p w14:paraId="48765B5E">
      <w:pPr>
        <w:rPr>
          <w:rFonts w:hint="eastAsia" w:ascii="Arial"/>
          <w:sz w:val="21"/>
        </w:rPr>
      </w:pPr>
      <w:r>
        <w:rPr>
          <w:rFonts w:hint="eastAsia" w:ascii="Arial"/>
          <w:sz w:val="21"/>
        </w:rPr>
        <w:t>Loofs seems to raise his eyebrows a little as he remarks that, as it has gradually died out in Germany, it has seemed to find supporters in England: "in Sweden, too," he adds, with meticulous conscientiousness, "it was confidently defended as late as 1903 by Oskar Bensow."</w:t>
      </w:r>
    </w:p>
    <w:p w14:paraId="073DD0E8">
      <w:pPr>
        <w:rPr>
          <w:rFonts w:hint="eastAsia" w:ascii="Arial"/>
          <w:sz w:val="21"/>
        </w:rPr>
      </w:pPr>
      <w:r>
        <w:rPr>
          <w:rFonts w:hint="eastAsia" w:ascii="Arial"/>
          <w:sz w:val="21"/>
        </w:rPr>
        <w:t>卢夫斯似乎扬起了一点眉毛，因为他评论道，随着它在德国逐渐消亡，它似乎在英国找到了支持者：“在瑞典也是，”他一丝不苟地补充道，“直到1903年，奥斯卡·本索（Oskar Bensow）还在自信地捍卫它。”</w:t>
      </w:r>
    </w:p>
    <w:p w14:paraId="0BBD4B68">
      <w:pPr>
        <w:rPr>
          <w:rFonts w:hint="eastAsia" w:ascii="Arial"/>
          <w:sz w:val="21"/>
        </w:rPr>
      </w:pPr>
    </w:p>
    <w:p w14:paraId="5422550B">
      <w:pPr>
        <w:rPr>
          <w:rFonts w:hint="eastAsia" w:ascii="Arial"/>
          <w:sz w:val="21"/>
        </w:rPr>
      </w:pPr>
      <w:r>
        <w:rPr>
          <w:rFonts w:hint="eastAsia" w:ascii="Arial"/>
          <w:sz w:val="21"/>
        </w:rPr>
        <w:t>The English writers to whom he thus refers are men of brilliant parts—such as D. W. Forrest, W. L. Walker, P. T. Forsyth, and latest of all H. R. Mackintosh.</w:t>
      </w:r>
    </w:p>
    <w:p w14:paraId="6C65E3BC">
      <w:pPr>
        <w:rPr>
          <w:rFonts w:hint="eastAsia" w:ascii="Arial"/>
          <w:sz w:val="21"/>
        </w:rPr>
      </w:pPr>
      <w:r>
        <w:rPr>
          <w:rFonts w:hint="eastAsia" w:ascii="Arial"/>
          <w:sz w:val="21"/>
        </w:rPr>
        <w:t>他所指的这些英国作家都是才华横溢的人——如 D. W. 福雷斯特、W. L. 沃克、P. T. 福赛斯，以及最新的 H. R. 麦金托什。</w:t>
      </w:r>
    </w:p>
    <w:p w14:paraId="3A166825">
      <w:pPr>
        <w:rPr>
          <w:rFonts w:hint="eastAsia" w:ascii="Arial"/>
          <w:sz w:val="21"/>
        </w:rPr>
      </w:pPr>
    </w:p>
    <w:p w14:paraId="342EDCE9">
      <w:pPr>
        <w:rPr>
          <w:rFonts w:hint="eastAsia" w:ascii="Arial"/>
          <w:sz w:val="21"/>
        </w:rPr>
      </w:pPr>
      <w:r>
        <w:rPr>
          <w:rFonts w:hint="eastAsia" w:ascii="Arial"/>
          <w:sz w:val="21"/>
        </w:rPr>
        <w:t>But even writers of brilliant parts will not be able to fan the dead embers of this burned-out speculation into life again.</w:t>
      </w:r>
    </w:p>
    <w:p w14:paraId="62942486">
      <w:pPr>
        <w:rPr>
          <w:rFonts w:hint="eastAsia" w:ascii="Arial"/>
          <w:sz w:val="21"/>
        </w:rPr>
      </w:pPr>
      <w:r>
        <w:rPr>
          <w:rFonts w:hint="eastAsia" w:ascii="Arial"/>
          <w:sz w:val="21"/>
        </w:rPr>
        <w:t>但即使是才华横溢的作家也无法将这种已燃尽推测的死灰复燃。</w:t>
      </w:r>
    </w:p>
    <w:p w14:paraId="5D78E702">
      <w:pPr>
        <w:rPr>
          <w:rFonts w:hint="eastAsia" w:ascii="Arial"/>
          <w:sz w:val="21"/>
        </w:rPr>
      </w:pPr>
    </w:p>
    <w:p w14:paraId="4DB38E1B">
      <w:pPr>
        <w:rPr>
          <w:rFonts w:hint="eastAsia" w:ascii="Arial"/>
          <w:sz w:val="21"/>
        </w:rPr>
      </w:pPr>
      <w:r>
        <w:rPr>
          <w:rFonts w:hint="eastAsia" w:ascii="Arial"/>
          <w:sz w:val="21"/>
        </w:rPr>
        <w:t>The humanitarian theorizers are in search of a true man in Jesus, not a shrivelled God;</w:t>
      </w:r>
    </w:p>
    <w:p w14:paraId="15EC8A7D">
      <w:pPr>
        <w:rPr>
          <w:rFonts w:hint="eastAsia" w:ascii="Arial"/>
          <w:sz w:val="21"/>
        </w:rPr>
      </w:pPr>
      <w:r>
        <w:rPr>
          <w:rFonts w:hint="eastAsia" w:ascii="Arial"/>
          <w:sz w:val="21"/>
        </w:rPr>
        <w:t>人道主义理论家在耶稣身上寻找的是一个真正的人，而不是一个萎缩的神；</w:t>
      </w:r>
    </w:p>
    <w:p w14:paraId="197D6078">
      <w:pPr>
        <w:rPr>
          <w:rFonts w:hint="eastAsia" w:ascii="Arial"/>
          <w:sz w:val="21"/>
        </w:rPr>
      </w:pPr>
    </w:p>
    <w:p w14:paraId="33782C16">
      <w:pPr>
        <w:rPr>
          <w:rFonts w:hint="eastAsia" w:ascii="Arial"/>
          <w:sz w:val="21"/>
        </w:rPr>
      </w:pPr>
      <w:r>
        <w:rPr>
          <w:rFonts w:hint="eastAsia" w:ascii="Arial"/>
          <w:sz w:val="21"/>
        </w:rPr>
        <w:t>and no Christian heart will be satisfied with a Christ in whom (we quote Ritschl again) there was no Godhead at all while He was on earth, and in whom (we may add) there may be no manhood at all now that He has gone to heaven.</w:t>
      </w:r>
    </w:p>
    <w:p w14:paraId="07FC7480">
      <w:pPr>
        <w:rPr>
          <w:rFonts w:hint="eastAsia" w:ascii="Arial"/>
          <w:sz w:val="21"/>
        </w:rPr>
      </w:pPr>
      <w:r>
        <w:rPr>
          <w:rFonts w:hint="eastAsia" w:ascii="Arial"/>
          <w:sz w:val="21"/>
        </w:rPr>
        <w:t>没有一颗基督徒的心会满足于这样一个基督：在祂（我们再次引用里奇尔的话）在地上时完全没有神格，而在祂（我们可以补充说）升天后可能完全没有人格。</w:t>
      </w:r>
    </w:p>
    <w:p w14:paraId="1670CB3B">
      <w:pPr>
        <w:rPr>
          <w:rFonts w:hint="eastAsia" w:ascii="Arial"/>
          <w:sz w:val="21"/>
        </w:rPr>
      </w:pPr>
    </w:p>
    <w:p w14:paraId="23AA3654">
      <w:pPr>
        <w:rPr>
          <w:rFonts w:hint="eastAsia" w:ascii="Arial"/>
          <w:sz w:val="21"/>
        </w:rPr>
      </w:pPr>
      <w:r>
        <w:rPr>
          <w:rFonts w:hint="eastAsia" w:ascii="Arial"/>
          <w:sz w:val="21"/>
        </w:rPr>
        <w:t>It really ought to be clear by now that there cannot be a half-way house erected between the doctrines that Christ is both God and man and that Christ is merely man.</w:t>
      </w:r>
    </w:p>
    <w:p w14:paraId="3A45810F">
      <w:pPr>
        <w:rPr>
          <w:rFonts w:hint="eastAsia" w:ascii="Arial"/>
          <w:sz w:val="21"/>
        </w:rPr>
      </w:pPr>
      <w:r>
        <w:rPr>
          <w:rFonts w:hint="eastAsia" w:ascii="Arial"/>
          <w:sz w:val="21"/>
        </w:rPr>
        <w:t>到现在应该很清楚了，在基督既是神又是人的教义与基督仅仅是人的教义之间，不可能建立一个中间站。</w:t>
      </w:r>
    </w:p>
    <w:p w14:paraId="0F88292B">
      <w:pPr>
        <w:rPr>
          <w:rFonts w:hint="eastAsia" w:ascii="Arial"/>
          <w:sz w:val="21"/>
        </w:rPr>
      </w:pPr>
    </w:p>
    <w:p w14:paraId="437A0F40">
      <w:pPr>
        <w:rPr>
          <w:rFonts w:hint="eastAsia" w:ascii="Arial"/>
          <w:sz w:val="21"/>
        </w:rPr>
      </w:pPr>
      <w:r>
        <w:rPr>
          <w:rFonts w:hint="eastAsia" w:ascii="Arial"/>
          <w:sz w:val="21"/>
        </w:rPr>
        <w:t>Between these two positions there is an irreducible "either or," and many may feel inclined to adopt Biedermann's caustic criticism of the Kenotic theories, that only one who has himself suffered a kenosis of his understanding can possibly accord them welcome.</w:t>
      </w:r>
    </w:p>
    <w:p w14:paraId="03BBE598">
      <w:pPr>
        <w:rPr>
          <w:rFonts w:hint="eastAsia" w:ascii="Arial"/>
          <w:sz w:val="21"/>
        </w:rPr>
      </w:pPr>
      <w:r>
        <w:rPr>
          <w:rFonts w:hint="eastAsia" w:ascii="Arial"/>
          <w:sz w:val="21"/>
        </w:rPr>
        <w:t>在这两个立场之间存在一个不可简化的“要么要么”，许多人可能倾向于采纳比德曼（Biedermann）对虚己理论的尖刻批评，即只有那些自己的理解力遭受了虚己（kenosis）的人才可能欢迎它们。</w:t>
      </w:r>
    </w:p>
    <w:p w14:paraId="3C86488F">
      <w:pPr>
        <w:rPr>
          <w:rFonts w:hint="eastAsia" w:ascii="Arial"/>
          <w:sz w:val="21"/>
        </w:rPr>
      </w:pPr>
    </w:p>
    <w:p w14:paraId="005D8D8E">
      <w:pPr>
        <w:rPr>
          <w:rFonts w:hint="eastAsia" w:ascii="Arial"/>
          <w:sz w:val="21"/>
        </w:rPr>
      </w:pPr>
      <w:r>
        <w:rPr>
          <w:rFonts w:hint="eastAsia" w:ascii="Arial"/>
          <w:sz w:val="21"/>
        </w:rPr>
        <w:t>On the sinking of the Kenotic sun beneath the horizon, there has been left, however, a certain afterglow hanging behind it.</w:t>
      </w:r>
    </w:p>
    <w:p w14:paraId="0EAE6644">
      <w:pPr>
        <w:rPr>
          <w:rFonts w:hint="eastAsia" w:ascii="Arial"/>
          <w:sz w:val="21"/>
        </w:rPr>
      </w:pPr>
      <w:r>
        <w:rPr>
          <w:rFonts w:hint="eastAsia" w:ascii="Arial"/>
          <w:sz w:val="21"/>
        </w:rPr>
        <w:t>然而，随着虚己论的太阳沉入地平线，它的身后留下了一抹余晖。</w:t>
      </w:r>
    </w:p>
    <w:p w14:paraId="461132E4">
      <w:pPr>
        <w:rPr>
          <w:rFonts w:hint="eastAsia" w:ascii="Arial"/>
          <w:sz w:val="21"/>
        </w:rPr>
      </w:pPr>
    </w:p>
    <w:p w14:paraId="244E6C39">
      <w:pPr>
        <w:rPr>
          <w:rFonts w:hint="eastAsia" w:ascii="Arial"/>
          <w:sz w:val="21"/>
        </w:rPr>
      </w:pPr>
      <w:r>
        <w:rPr>
          <w:rFonts w:hint="eastAsia" w:ascii="Arial"/>
          <w:sz w:val="21"/>
        </w:rPr>
        <w:t>A disposition is discoverable in certain quarters to speak in Kenotic language while recoiling from the Kenotic name; to claim as a Christian heritage the essential features of the Kenotic Christology while declining to lay behind them the precise Kenotic explanation.</w:t>
      </w:r>
    </w:p>
    <w:p w14:paraId="1407E3F0">
      <w:pPr>
        <w:rPr>
          <w:rFonts w:hint="eastAsia" w:ascii="Arial"/>
          <w:sz w:val="21"/>
        </w:rPr>
      </w:pPr>
      <w:r>
        <w:rPr>
          <w:rFonts w:hint="eastAsia" w:ascii="Arial"/>
          <w:sz w:val="21"/>
        </w:rPr>
        <w:t>在某些方面可以发现一种倾向，即使用虚己论的语言，却回避虚己论的名称；声称虚己基督论的基本特征是基督教遗产，却拒绝在它们背后放置精确的虚己论解释。</w:t>
      </w:r>
    </w:p>
    <w:p w14:paraId="2B78473D">
      <w:pPr>
        <w:rPr>
          <w:rFonts w:hint="eastAsia" w:ascii="Arial"/>
          <w:sz w:val="21"/>
        </w:rPr>
      </w:pPr>
    </w:p>
    <w:p w14:paraId="2703C34D">
      <w:pPr>
        <w:rPr>
          <w:rFonts w:hint="eastAsia" w:ascii="Arial"/>
          <w:sz w:val="21"/>
        </w:rPr>
      </w:pPr>
      <w:r>
        <w:rPr>
          <w:rFonts w:hint="eastAsia" w:ascii="Arial"/>
          <w:sz w:val="21"/>
        </w:rPr>
        <w:t>An isolated early instance of this procedure was supplied by Thomas Adamson, who draws a portrait of Jesus in his "Studies of the Mind in Christ" (1898) which seems to require the assumption of kenosis to justify it, but who vigorously repudiates the attribution of that assumption to him.</w:t>
      </w:r>
    </w:p>
    <w:p w14:paraId="67FCDDAB">
      <w:pPr>
        <w:rPr>
          <w:rFonts w:hint="eastAsia" w:ascii="Arial"/>
          <w:sz w:val="21"/>
        </w:rPr>
      </w:pPr>
      <w:r>
        <w:rPr>
          <w:rFonts w:hint="eastAsia" w:ascii="Arial"/>
          <w:sz w:val="21"/>
        </w:rPr>
        <w:t>托马斯·亚当森（Thomas Adamson）提供了这一做法的一个孤立早期实例，他在其《基督里的心智研究》（1898）中描绘了一幅耶稣画像，这幅画像似乎需要虚己假设来证明其合理性，但他强烈否认将该假设归于他。</w:t>
      </w:r>
    </w:p>
    <w:p w14:paraId="540AED51">
      <w:pPr>
        <w:rPr>
          <w:rFonts w:hint="eastAsia" w:ascii="Arial"/>
          <w:sz w:val="21"/>
        </w:rPr>
      </w:pPr>
    </w:p>
    <w:p w14:paraId="1582541A">
      <w:pPr>
        <w:rPr>
          <w:rFonts w:hint="eastAsia" w:ascii="Arial"/>
          <w:sz w:val="21"/>
        </w:rPr>
      </w:pPr>
      <w:r>
        <w:rPr>
          <w:rFonts w:hint="eastAsia" w:ascii="Arial"/>
          <w:sz w:val="21"/>
        </w:rPr>
        <w:t>Much more notable instances are found in such writers as Johannes Kunze of Vienna (now of Greifswald) and Erich Schäder of Kiel, whose formula for the incarnation is that in Jesus Christ the Godhead is "presented in the form of a human life."</w:t>
      </w:r>
    </w:p>
    <w:p w14:paraId="0C6B4C67">
      <w:pPr>
        <w:rPr>
          <w:rFonts w:hint="eastAsia" w:ascii="Arial"/>
          <w:sz w:val="21"/>
        </w:rPr>
      </w:pPr>
      <w:r>
        <w:rPr>
          <w:rFonts w:hint="eastAsia" w:ascii="Arial"/>
          <w:sz w:val="21"/>
        </w:rPr>
        <w:t>在维也纳的约翰内斯·昆泽（Johannes Kunze，现居格赖夫斯瓦尔德）和基尔的埃里希·舍德（Erich Schäder）等作家中发现了更为显著的例子，他们关于道成肉身的公式是，在耶稣基督里，神格“以人类生命的形式呈现”。</w:t>
      </w:r>
    </w:p>
    <w:p w14:paraId="442F2081">
      <w:pPr>
        <w:rPr>
          <w:rFonts w:hint="eastAsia" w:ascii="Arial"/>
          <w:sz w:val="21"/>
        </w:rPr>
      </w:pPr>
    </w:p>
    <w:p w14:paraId="6E66662F">
      <w:pPr>
        <w:rPr>
          <w:rFonts w:hint="eastAsia" w:ascii="Arial"/>
          <w:sz w:val="21"/>
        </w:rPr>
      </w:pPr>
      <w:r>
        <w:rPr>
          <w:rFonts w:hint="eastAsia" w:ascii="Arial"/>
          <w:sz w:val="21"/>
        </w:rPr>
        <w:t>According to Kunze the Godhead appears in Jesus always as humanly mediated: the two, Godhead and manhood, can never be contemplated apart; all that is human is Divine, and all that is Divine is human.</w:t>
      </w:r>
    </w:p>
    <w:p w14:paraId="7D049DC9">
      <w:pPr>
        <w:rPr>
          <w:rFonts w:hint="eastAsia" w:ascii="Arial"/>
          <w:sz w:val="21"/>
        </w:rPr>
      </w:pPr>
      <w:r>
        <w:rPr>
          <w:rFonts w:hint="eastAsia" w:ascii="Arial"/>
          <w:sz w:val="21"/>
        </w:rPr>
        <w:t>根据昆泽的说法，神格在耶稣身上总是以人作为中介出现：神格和人格这两者永远不能分开考虑；凡是人的都是神的，凡是神的都是人的。</w:t>
      </w:r>
    </w:p>
    <w:p w14:paraId="3A97DC43">
      <w:pPr>
        <w:rPr>
          <w:rFonts w:hint="eastAsia" w:ascii="Arial"/>
          <w:sz w:val="21"/>
        </w:rPr>
      </w:pPr>
    </w:p>
    <w:p w14:paraId="549535A4">
      <w:pPr>
        <w:rPr>
          <w:rFonts w:hint="eastAsia" w:ascii="Arial"/>
          <w:sz w:val="21"/>
        </w:rPr>
      </w:pPr>
      <w:r>
        <w:rPr>
          <w:rFonts w:hint="eastAsia" w:ascii="Arial"/>
          <w:sz w:val="21"/>
        </w:rPr>
        <w:t>The omnipotence which belongs to His deity appearing in Christ only as humanly mediated, for example, is conditioned on His prayer; Jesus could accomplish all things by the power of prevalent prayer!</w:t>
      </w:r>
    </w:p>
    <w:p w14:paraId="657C248D">
      <w:pPr>
        <w:rPr>
          <w:rFonts w:hint="eastAsia" w:ascii="Arial"/>
          <w:sz w:val="21"/>
        </w:rPr>
      </w:pPr>
      <w:r>
        <w:rPr>
          <w:rFonts w:hint="eastAsia" w:ascii="Arial"/>
          <w:sz w:val="21"/>
        </w:rPr>
        <w:t>例如，属于祂神性的全能在基督里只以人作为中介出现，是以祂的祷告为条件的；耶稣可以通过普遍祷告的力量成就万事！</w:t>
      </w:r>
    </w:p>
    <w:p w14:paraId="11AE2B43">
      <w:pPr>
        <w:rPr>
          <w:rFonts w:hint="eastAsia" w:ascii="Arial"/>
          <w:sz w:val="21"/>
        </w:rPr>
      </w:pPr>
    </w:p>
    <w:p w14:paraId="22B0A4DD">
      <w:pPr>
        <w:rPr>
          <w:rFonts w:hint="eastAsia" w:ascii="Arial"/>
          <w:sz w:val="21"/>
        </w:rPr>
      </w:pPr>
      <w:r>
        <w:rPr>
          <w:rFonts w:hint="eastAsia" w:ascii="Arial"/>
          <w:sz w:val="21"/>
        </w:rPr>
        <w:t>So also with all the Divine attributes; the result being that we have in Jesus phenomenally nothing but a man, but a man who, we are told, is nevertheless to be thought of as the Eternal God.</w:t>
      </w:r>
    </w:p>
    <w:p w14:paraId="12465DF8">
      <w:pPr>
        <w:rPr>
          <w:rFonts w:hint="eastAsia" w:ascii="Arial"/>
          <w:sz w:val="21"/>
        </w:rPr>
      </w:pPr>
      <w:r>
        <w:rPr>
          <w:rFonts w:hint="eastAsia" w:ascii="Arial"/>
          <w:sz w:val="21"/>
        </w:rPr>
        <w:t>所有的神性属性也是如此；结果是我们在耶稣身上看到的现象仅仅是一个人，但我们被告知，这个人仍然要被视为永恒的神。</w:t>
      </w:r>
    </w:p>
    <w:p w14:paraId="15D412F5">
      <w:pPr>
        <w:rPr>
          <w:rFonts w:hint="eastAsia" w:ascii="Arial"/>
          <w:sz w:val="21"/>
        </w:rPr>
      </w:pPr>
    </w:p>
    <w:p w14:paraId="1C604CA0">
      <w:pPr>
        <w:rPr>
          <w:rFonts w:hint="eastAsia" w:ascii="Arial"/>
          <w:sz w:val="21"/>
        </w:rPr>
      </w:pPr>
      <w:r>
        <w:rPr>
          <w:rFonts w:hint="eastAsia" w:ascii="Arial"/>
          <w:sz w:val="21"/>
        </w:rPr>
        <w:t>Similarly, according to Schäder, God in becoming flesh has not at all ceased to be what He was; He has only become it "in another way."</w:t>
      </w:r>
    </w:p>
    <w:p w14:paraId="63D560DD">
      <w:pPr>
        <w:rPr>
          <w:rFonts w:hint="eastAsia" w:ascii="Arial"/>
          <w:sz w:val="21"/>
        </w:rPr>
      </w:pPr>
      <w:r>
        <w:rPr>
          <w:rFonts w:hint="eastAsia" w:ascii="Arial"/>
          <w:sz w:val="21"/>
        </w:rPr>
        <w:t>同样，根据舍德的说法，神在成为肉身时完全没有停止祂所是；祂只是“以另一种方式”成为了它。</w:t>
      </w:r>
    </w:p>
    <w:p w14:paraId="4B94AECA">
      <w:pPr>
        <w:rPr>
          <w:rFonts w:hint="eastAsia" w:ascii="Arial"/>
          <w:sz w:val="21"/>
        </w:rPr>
      </w:pPr>
    </w:p>
    <w:p w14:paraId="585A495B">
      <w:pPr>
        <w:rPr>
          <w:rFonts w:hint="eastAsia" w:ascii="Arial"/>
          <w:sz w:val="21"/>
        </w:rPr>
      </w:pPr>
      <w:r>
        <w:rPr>
          <w:rFonts w:hint="eastAsia" w:ascii="Arial"/>
          <w:sz w:val="21"/>
        </w:rPr>
        <w:t>In the place of the doctrine of the Two Natures, Schäder places the idea of what he calls "the Being of God in Jesus"—das Sein Gottes in Jesus—a phrase which becomes something like a watchword with him.</w:t>
      </w:r>
    </w:p>
    <w:p w14:paraId="03BA1507">
      <w:pPr>
        <w:rPr>
          <w:rFonts w:hint="eastAsia" w:ascii="Arial"/>
          <w:sz w:val="21"/>
        </w:rPr>
      </w:pPr>
      <w:r>
        <w:rPr>
          <w:rFonts w:hint="eastAsia" w:ascii="Arial"/>
          <w:sz w:val="21"/>
        </w:rPr>
        <w:t>舍德用他所谓的“神在耶稣里的存在”（das Sein Gottes in Jesus）这一观念取代了二性教义——这个短语对他来说就像是一个口号。</w:t>
      </w:r>
    </w:p>
    <w:p w14:paraId="0295D58D">
      <w:pPr>
        <w:rPr>
          <w:rFonts w:hint="eastAsia" w:ascii="Arial"/>
          <w:sz w:val="21"/>
        </w:rPr>
      </w:pPr>
    </w:p>
    <w:p w14:paraId="608E572E">
      <w:pPr>
        <w:rPr>
          <w:rFonts w:hint="eastAsia" w:ascii="Arial"/>
          <w:sz w:val="21"/>
        </w:rPr>
      </w:pPr>
      <w:r>
        <w:rPr>
          <w:rFonts w:hint="eastAsia" w:ascii="Arial"/>
          <w:sz w:val="21"/>
        </w:rPr>
        <w:t>"We have here," he says, "a man before us to whom there is lacking not the least thing that is human, a man who is man in everything, be it what it may";</w:t>
      </w:r>
    </w:p>
    <w:p w14:paraId="2ACC4932">
      <w:pPr>
        <w:rPr>
          <w:rFonts w:hint="eastAsia" w:ascii="Arial"/>
          <w:sz w:val="21"/>
        </w:rPr>
      </w:pPr>
      <w:r>
        <w:rPr>
          <w:rFonts w:hint="eastAsia" w:ascii="Arial"/>
          <w:sz w:val="21"/>
        </w:rPr>
        <w:t>“我们这里，”他说，“面前有一个人，他不缺任何属于人的东西，一个在各方面都是人的人，无论那是什么”；</w:t>
      </w:r>
    </w:p>
    <w:p w14:paraId="4DF6A1F4">
      <w:pPr>
        <w:rPr>
          <w:rFonts w:hint="eastAsia" w:ascii="Arial"/>
          <w:sz w:val="21"/>
        </w:rPr>
      </w:pPr>
    </w:p>
    <w:p w14:paraId="2DC67212">
      <w:pPr>
        <w:rPr>
          <w:rFonts w:hint="eastAsia" w:ascii="Arial"/>
          <w:sz w:val="21"/>
        </w:rPr>
      </w:pPr>
      <w:r>
        <w:rPr>
          <w:rFonts w:hint="eastAsia" w:ascii="Arial"/>
          <w:sz w:val="21"/>
        </w:rPr>
        <w:t>and yet who is just God become flesh, "having ceased to be nothing which He eternally is," but "having only become it in another manner."</w:t>
      </w:r>
    </w:p>
    <w:p w14:paraId="66232A99">
      <w:pPr>
        <w:rPr>
          <w:rFonts w:hint="eastAsia" w:ascii="Arial"/>
          <w:sz w:val="21"/>
        </w:rPr>
      </w:pPr>
      <w:r>
        <w:rPr>
          <w:rFonts w:hint="eastAsia" w:ascii="Arial"/>
          <w:sz w:val="21"/>
        </w:rPr>
        <w:t>然而祂正是神成为肉身，“没有停止祂永恒所是的任何东西”，只是“以另一种方式成为了它”。</w:t>
      </w:r>
    </w:p>
    <w:p w14:paraId="36D5C9AC">
      <w:pPr>
        <w:rPr>
          <w:rFonts w:hint="eastAsia" w:ascii="Arial"/>
          <w:sz w:val="21"/>
        </w:rPr>
      </w:pPr>
    </w:p>
    <w:p w14:paraId="3B26A20F">
      <w:pPr>
        <w:rPr>
          <w:rFonts w:hint="eastAsia" w:ascii="Arial"/>
          <w:sz w:val="21"/>
        </w:rPr>
      </w:pPr>
      <w:r>
        <w:rPr>
          <w:rFonts w:hint="eastAsia" w:ascii="Arial"/>
          <w:sz w:val="21"/>
        </w:rPr>
        <w:t>By what a narrow line this doctrine of "God in human form" is separated from express Kenotism may be observed from the difficulties in which Schäder finds himself when he comes to speak of the act by which the mighty transformation, which he postulates in the Son of God, takes place.</w:t>
      </w:r>
    </w:p>
    <w:p w14:paraId="438F1CFC">
      <w:pPr>
        <w:rPr>
          <w:rFonts w:hint="eastAsia" w:ascii="Arial"/>
          <w:sz w:val="21"/>
        </w:rPr>
      </w:pPr>
      <w:r>
        <w:rPr>
          <w:rFonts w:hint="eastAsia" w:ascii="Arial"/>
          <w:sz w:val="21"/>
        </w:rPr>
        <w:t>这种“人形的神”教义与明确的虚己论之间的界线是多么狭窄，可以从舍德在谈论他假设的神子身上发生的巨大转变所藉以发生的行为时所陷入的困难中观察到。</w:t>
      </w:r>
    </w:p>
    <w:p w14:paraId="2B145BFB">
      <w:pPr>
        <w:rPr>
          <w:rFonts w:hint="eastAsia" w:ascii="Arial"/>
          <w:sz w:val="21"/>
        </w:rPr>
      </w:pPr>
    </w:p>
    <w:p w14:paraId="46C65B1B">
      <w:pPr>
        <w:rPr>
          <w:rFonts w:hint="eastAsia" w:ascii="Arial"/>
          <w:sz w:val="21"/>
        </w:rPr>
      </w:pPr>
      <w:r>
        <w:rPr>
          <w:rFonts w:hint="eastAsia" w:ascii="Arial"/>
          <w:sz w:val="21"/>
        </w:rPr>
        <w:t>Here his language is not only distinctly Kenotic, but extremely Kenotic, assimilating him in his subordinationism and transmutationism to what Loofs does not scruple to speak of as the "reckless" teaching of Gess.</w:t>
      </w:r>
    </w:p>
    <w:p w14:paraId="4EF814BD">
      <w:pPr>
        <w:rPr>
          <w:rFonts w:hint="eastAsia" w:ascii="Arial"/>
          <w:sz w:val="21"/>
        </w:rPr>
      </w:pPr>
      <w:r>
        <w:rPr>
          <w:rFonts w:hint="eastAsia" w:ascii="Arial"/>
          <w:sz w:val="21"/>
        </w:rPr>
        <w:t>在这里，他的语言不仅明显是虚己论的，而且是极端的虚己论，在从属论和变形论上，使他类似于卢夫斯毫不犹豫地称之为格斯（Gess）的“鲁莽”教导。</w:t>
      </w:r>
    </w:p>
    <w:p w14:paraId="2D4C0BE2">
      <w:pPr>
        <w:rPr>
          <w:rFonts w:hint="eastAsia" w:ascii="Arial"/>
          <w:sz w:val="21"/>
        </w:rPr>
      </w:pPr>
    </w:p>
    <w:p w14:paraId="6A8A55D1">
      <w:pPr>
        <w:rPr>
          <w:rFonts w:hint="eastAsia" w:ascii="Arial"/>
          <w:sz w:val="21"/>
        </w:rPr>
      </w:pPr>
      <w:r>
        <w:rPr>
          <w:rFonts w:hint="eastAsia" w:ascii="Arial"/>
          <w:sz w:val="21"/>
        </w:rPr>
        <w:t>"Now, God our Father," he writes, "lets it, lets this Son proceed from Himself as man, and thus enter into history.</w:t>
      </w:r>
    </w:p>
    <w:p w14:paraId="0AA0A8A9">
      <w:pPr>
        <w:rPr>
          <w:rFonts w:hint="eastAsia" w:ascii="Arial"/>
          <w:sz w:val="21"/>
        </w:rPr>
      </w:pPr>
      <w:r>
        <w:rPr>
          <w:rFonts w:hint="eastAsia" w:ascii="Arial"/>
          <w:sz w:val="21"/>
        </w:rPr>
        <w:t>“现在，神我们的父，”他写道，“让这，让这位儿子作为人从祂自己那里发出，从而进入历史。</w:t>
      </w:r>
    </w:p>
    <w:p w14:paraId="78F3FF21">
      <w:pPr>
        <w:rPr>
          <w:rFonts w:hint="eastAsia" w:ascii="Arial"/>
          <w:sz w:val="21"/>
        </w:rPr>
      </w:pPr>
    </w:p>
    <w:p w14:paraId="33F57A12">
      <w:pPr>
        <w:rPr>
          <w:rFonts w:hint="eastAsia" w:ascii="Arial"/>
          <w:sz w:val="21"/>
        </w:rPr>
      </w:pPr>
      <w:r>
        <w:rPr>
          <w:rFonts w:hint="eastAsia" w:ascii="Arial"/>
          <w:sz w:val="21"/>
        </w:rPr>
        <w:t>This is an almighty act of His love, of His reconciling will": "what is in question here is an almighty transformation of the mode of being of the Logos by God."</w:t>
      </w:r>
    </w:p>
    <w:p w14:paraId="4C92A415">
      <w:pPr>
        <w:rPr>
          <w:rFonts w:hint="eastAsia" w:ascii="Arial"/>
          <w:sz w:val="21"/>
        </w:rPr>
      </w:pPr>
      <w:r>
        <w:rPr>
          <w:rFonts w:hint="eastAsia" w:ascii="Arial"/>
          <w:sz w:val="21"/>
        </w:rPr>
        <w:t>这是祂爱的、祂和解意志的全能行为”：“这里的问题是神对逻各斯存在模式的全能转变。”</w:t>
      </w:r>
    </w:p>
    <w:p w14:paraId="11F15605">
      <w:pPr>
        <w:rPr>
          <w:rFonts w:hint="eastAsia" w:ascii="Arial"/>
          <w:sz w:val="21"/>
        </w:rPr>
      </w:pPr>
    </w:p>
    <w:p w14:paraId="1A5DF808">
      <w:pPr>
        <w:rPr>
          <w:rFonts w:hint="eastAsia" w:ascii="Arial"/>
          <w:sz w:val="21"/>
        </w:rPr>
      </w:pPr>
      <w:r>
        <w:rPr>
          <w:rFonts w:hint="eastAsia" w:ascii="Arial"/>
          <w:sz w:val="21"/>
        </w:rPr>
        <w:t>When we are thus told that, "by God's almighty act, God's eternal Son becomes a weak, developing child," we are not so much reassured as puzzled that we are told in the same breath that thus "He does not cease to be what He was, He only becomes the same thing in another way";</w:t>
      </w:r>
    </w:p>
    <w:p w14:paraId="6F85F254">
      <w:pPr>
        <w:rPr>
          <w:rFonts w:hint="eastAsia" w:ascii="Arial"/>
          <w:sz w:val="21"/>
        </w:rPr>
      </w:pPr>
      <w:r>
        <w:rPr>
          <w:rFonts w:hint="eastAsia" w:ascii="Arial"/>
          <w:sz w:val="21"/>
        </w:rPr>
        <w:t>当我们这样被告知，“通过神的全能行为，神永恒的儿子变成了一个软弱、发育中的孩子”，我们与其说是感到宽慰，不如说是感到困惑，因为我们在同一口气中被告知，因此“祂没有停止祂所是，祂只是以另一种方式成为了同样的东西”；</w:t>
      </w:r>
    </w:p>
    <w:p w14:paraId="2A4755C1">
      <w:pPr>
        <w:rPr>
          <w:rFonts w:hint="eastAsia" w:ascii="Arial"/>
          <w:sz w:val="21"/>
        </w:rPr>
      </w:pPr>
    </w:p>
    <w:p w14:paraId="010975CB">
      <w:pPr>
        <w:rPr>
          <w:rFonts w:hint="eastAsia" w:ascii="Arial"/>
          <w:sz w:val="21"/>
        </w:rPr>
      </w:pPr>
      <w:r>
        <w:rPr>
          <w:rFonts w:hint="eastAsia" w:ascii="Arial"/>
          <w:sz w:val="21"/>
        </w:rPr>
        <w:t>nor are we much helped by having it explained to us that even in His pre-existent state the Son of God, because He was Son, was dependent on God, subordinate to Him, and wrought only God's will—so that even in His pre-existent state He used prayer to God, preserved humility in the Divine presence, and lived in obedience to God.</w:t>
      </w:r>
    </w:p>
    <w:p w14:paraId="01CC34F2">
      <w:pPr>
        <w:rPr>
          <w:rFonts w:hint="eastAsia" w:ascii="Arial"/>
          <w:sz w:val="21"/>
        </w:rPr>
      </w:pPr>
      <w:r>
        <w:rPr>
          <w:rFonts w:hint="eastAsia" w:ascii="Arial"/>
          <w:sz w:val="21"/>
        </w:rPr>
        <w:t>即使向我们解释说，即使在祂先存的状态中，神的儿子因为祂是子，也是依赖于神，从属于神，并且只遵行神的旨意——以至于即使在祂先存的状态中，祂也向神祷告，在神面前保持谦卑，并生活在对神的顺从中——这对我们也并没有多大帮助。</w:t>
      </w:r>
    </w:p>
    <w:p w14:paraId="50B6874C">
      <w:pPr>
        <w:rPr>
          <w:rFonts w:hint="eastAsia" w:ascii="Arial"/>
          <w:sz w:val="21"/>
        </w:rPr>
      </w:pPr>
    </w:p>
    <w:p w14:paraId="524AFB00">
      <w:pPr>
        <w:rPr>
          <w:rFonts w:hint="eastAsia" w:ascii="Arial"/>
          <w:sz w:val="21"/>
        </w:rPr>
      </w:pPr>
      <w:r>
        <w:rPr>
          <w:rFonts w:hint="eastAsia" w:ascii="Arial"/>
          <w:sz w:val="21"/>
        </w:rPr>
        <w:t>It is only borne strongly in upon us that it is an exceedingly difficult task at one and the same time to evaporate and to preserve the true Deity of Christ.</w:t>
      </w:r>
    </w:p>
    <w:p w14:paraId="6636A373">
      <w:pPr>
        <w:rPr>
          <w:rFonts w:hint="eastAsia" w:ascii="Arial"/>
          <w:sz w:val="21"/>
        </w:rPr>
      </w:pPr>
      <w:r>
        <w:rPr>
          <w:rFonts w:hint="eastAsia" w:ascii="Arial"/>
          <w:sz w:val="21"/>
        </w:rPr>
        <w:t>我们只是强烈地意识到，要在同一时间蒸发并保存基督的真实神性，是一项极其艰巨的任务。</w:t>
      </w:r>
    </w:p>
    <w:p w14:paraId="47BD7774">
      <w:pPr>
        <w:rPr>
          <w:rFonts w:hint="eastAsia" w:ascii="Arial"/>
          <w:sz w:val="21"/>
        </w:rPr>
      </w:pPr>
    </w:p>
    <w:p w14:paraId="73C1451C">
      <w:pPr>
        <w:rPr>
          <w:rFonts w:hint="eastAsia" w:ascii="Arial"/>
          <w:sz w:val="21"/>
        </w:rPr>
      </w:pPr>
      <w:r>
        <w:rPr>
          <w:rFonts w:hint="eastAsia" w:ascii="Arial"/>
          <w:sz w:val="21"/>
        </w:rPr>
        <w:t>The fundamental formulas with which Kunze and Schäder operate—that the incarnation consists in "the Being of God in Christ," that "God is in Christ in human form"—reappear in perhaps even more purity in the writings of the late R. C. Moberly.</w:t>
      </w:r>
    </w:p>
    <w:p w14:paraId="57FEA874">
      <w:pPr>
        <w:rPr>
          <w:rFonts w:hint="eastAsia" w:ascii="Arial"/>
          <w:sz w:val="21"/>
        </w:rPr>
      </w:pPr>
      <w:r>
        <w:rPr>
          <w:rFonts w:hint="eastAsia" w:ascii="Arial"/>
          <w:sz w:val="21"/>
        </w:rPr>
        <w:t>昆泽和舍德所使用的基本公式——道成肉身在于“神在基督里的存在”，在于“神以人的形式在基督里”——在已故的 R. C. 莫伯利（R. C. Moberly）的著作中以也许更纯粹的形式重现。</w:t>
      </w:r>
    </w:p>
    <w:p w14:paraId="1689D19C">
      <w:pPr>
        <w:rPr>
          <w:rFonts w:hint="eastAsia" w:ascii="Arial"/>
          <w:sz w:val="21"/>
        </w:rPr>
      </w:pPr>
    </w:p>
    <w:p w14:paraId="4419FB90">
      <w:pPr>
        <w:rPr>
          <w:rFonts w:hint="eastAsia" w:ascii="Arial"/>
          <w:sz w:val="21"/>
        </w:rPr>
      </w:pPr>
      <w:r>
        <w:rPr>
          <w:rFonts w:hint="eastAsia" w:ascii="Arial"/>
          <w:sz w:val="21"/>
        </w:rPr>
        <w:t>"Christ," he says, "is, then, not so much God and man, as God in, and through, and as man."</w:t>
      </w:r>
    </w:p>
    <w:p w14:paraId="4A1F6B9A">
      <w:pPr>
        <w:rPr>
          <w:rFonts w:hint="eastAsia" w:ascii="Arial"/>
          <w:sz w:val="21"/>
        </w:rPr>
      </w:pPr>
      <w:r>
        <w:rPr>
          <w:rFonts w:hint="eastAsia" w:ascii="Arial"/>
          <w:sz w:val="21"/>
        </w:rPr>
        <w:t>“基督，”他说，“与其说是神和人，不如说是神在人里面、藉着人、并作为人。”</w:t>
      </w:r>
    </w:p>
    <w:p w14:paraId="201EAECA">
      <w:pPr>
        <w:rPr>
          <w:rFonts w:hint="eastAsia" w:ascii="Arial"/>
          <w:sz w:val="21"/>
        </w:rPr>
      </w:pPr>
    </w:p>
    <w:p w14:paraId="0D8D165F">
      <w:pPr>
        <w:rPr>
          <w:rFonts w:hint="eastAsia" w:ascii="Arial"/>
          <w:sz w:val="21"/>
        </w:rPr>
      </w:pPr>
      <w:r>
        <w:rPr>
          <w:rFonts w:hint="eastAsia" w:ascii="Arial"/>
          <w:sz w:val="21"/>
        </w:rPr>
        <w:t>"God, as man, is always, in all things, God as man"; "if it is all Divine, it is all human too."</w:t>
      </w:r>
    </w:p>
    <w:p w14:paraId="68B10AC2">
      <w:pPr>
        <w:rPr>
          <w:rFonts w:hint="eastAsia" w:ascii="Arial"/>
          <w:sz w:val="21"/>
        </w:rPr>
      </w:pPr>
      <w:r>
        <w:rPr>
          <w:rFonts w:hint="eastAsia" w:ascii="Arial"/>
          <w:sz w:val="21"/>
        </w:rPr>
        <w:t>“神，作为人，总是，在万事上，作为人的神”；“如果它全是神性的，它也全是人性的。”</w:t>
      </w:r>
    </w:p>
    <w:p w14:paraId="62CADEC1">
      <w:pPr>
        <w:rPr>
          <w:rFonts w:hint="eastAsia" w:ascii="Arial"/>
          <w:sz w:val="21"/>
        </w:rPr>
      </w:pPr>
    </w:p>
    <w:p w14:paraId="0184BF0B">
      <w:pPr>
        <w:rPr>
          <w:rFonts w:hint="eastAsia" w:ascii="Arial"/>
          <w:sz w:val="21"/>
        </w:rPr>
      </w:pPr>
      <w:r>
        <w:rPr>
          <w:rFonts w:hint="eastAsia" w:ascii="Arial"/>
          <w:sz w:val="21"/>
        </w:rPr>
        <w:t>So also W. P. Du Bose wishes us not to forget that "God is most God at the moment when He is most love," and not to fail to recognise God "in the highest act of His highest attribute," confusing external pomp with internal nobility—all of which has the appearance at least of being only a way of laying claim to the inheritance of the Kenotists, while avoiding the scandal of the name.</w:t>
      </w:r>
    </w:p>
    <w:p w14:paraId="140B580C">
      <w:pPr>
        <w:rPr>
          <w:rFonts w:hint="eastAsia" w:ascii="Arial"/>
          <w:sz w:val="21"/>
        </w:rPr>
      </w:pPr>
      <w:r>
        <w:rPr>
          <w:rFonts w:hint="eastAsia" w:ascii="Arial"/>
          <w:sz w:val="21"/>
        </w:rPr>
        <w:t>同样，W. P. 杜·博斯（W. P. Du Bose）也希望我们不要忘记“当神最是爱的时候，祂最是神”，不要在“祂最高属性的最高行为中”未能认出神，混淆了外在的排场与内在的高贵——所有这一切至少看起来只是一种声称继承虚己论者遗产的方式，同时避免了该名称的丑闻。</w:t>
      </w:r>
    </w:p>
    <w:p w14:paraId="7659CB62">
      <w:pPr>
        <w:rPr>
          <w:rFonts w:hint="eastAsia" w:ascii="Arial"/>
          <w:sz w:val="21"/>
        </w:rPr>
      </w:pPr>
    </w:p>
    <w:p w14:paraId="53D5183D">
      <w:pPr>
        <w:rPr>
          <w:rFonts w:hint="eastAsia" w:ascii="Arial"/>
          <w:sz w:val="21"/>
        </w:rPr>
      </w:pPr>
      <w:r>
        <w:rPr>
          <w:rFonts w:hint="eastAsia" w:ascii="Arial"/>
          <w:sz w:val="21"/>
        </w:rPr>
        <w:t>Reviewing Du Bose, Professor Sanday falls in with the notions he here expresses, and pronounces it likely that the moderns in their insistence on the single personality of our Lord, which is both Divine and human—and, apparently, Divine only because it is perfectly human,—have made an improvement on the old Two Nature doctrine of the Creeds.</w:t>
      </w:r>
    </w:p>
    <w:p w14:paraId="76E5D89B">
      <w:pPr>
        <w:rPr>
          <w:rFonts w:hint="eastAsia" w:ascii="Arial"/>
          <w:sz w:val="21"/>
        </w:rPr>
      </w:pPr>
      <w:r>
        <w:rPr>
          <w:rFonts w:hint="eastAsia" w:ascii="Arial"/>
          <w:sz w:val="21"/>
        </w:rPr>
        <w:t>桑迪（Sanday）教授在评论杜·博斯时，赞同他在此表达的观点，并宣称现代人坚持我们主的单一性——既是神性又是人性，而且显然，神性仅仅因为它完全是人性——可能对信经中旧的二性教义做出了改进。</w:t>
      </w:r>
    </w:p>
    <w:p w14:paraId="1B514DD3">
      <w:pPr>
        <w:rPr>
          <w:rFonts w:hint="eastAsia" w:ascii="Arial"/>
          <w:sz w:val="21"/>
        </w:rPr>
      </w:pPr>
    </w:p>
    <w:p w14:paraId="1838E811">
      <w:pPr>
        <w:rPr>
          <w:rFonts w:hint="eastAsia" w:ascii="Arial"/>
          <w:sz w:val="21"/>
        </w:rPr>
      </w:pPr>
      <w:r>
        <w:rPr>
          <w:rFonts w:hint="eastAsia" w:ascii="Arial"/>
          <w:sz w:val="21"/>
        </w:rPr>
        <w:t>We may perceive from this how completely the movement is but a phase of the zealous propaganda for a one-natured Christ, and but propounds a new method of submerging God in man.</w:t>
      </w:r>
    </w:p>
    <w:p w14:paraId="49CA52C9">
      <w:pPr>
        <w:rPr>
          <w:rFonts w:hint="eastAsia" w:ascii="Arial"/>
          <w:sz w:val="21"/>
        </w:rPr>
      </w:pPr>
      <w:r>
        <w:rPr>
          <w:rFonts w:hint="eastAsia" w:ascii="Arial"/>
          <w:sz w:val="21"/>
        </w:rPr>
        <w:t>我们可以从中看出，这一运动是多么彻底地仅仅是为单一性质基督进行热心宣传的一个阶段，并且仅仅提出了一种将神淹没在人中的新方法。</w:t>
      </w:r>
    </w:p>
    <w:p w14:paraId="57C409D1">
      <w:pPr>
        <w:rPr>
          <w:rFonts w:hint="eastAsia" w:ascii="Arial"/>
          <w:sz w:val="21"/>
        </w:rPr>
      </w:pPr>
    </w:p>
    <w:p w14:paraId="566585DD">
      <w:pPr>
        <w:rPr>
          <w:rFonts w:hint="eastAsia" w:ascii="Arial"/>
          <w:sz w:val="21"/>
        </w:rPr>
      </w:pPr>
      <w:r>
        <w:rPr>
          <w:rFonts w:hint="eastAsia" w:ascii="Arial"/>
          <w:sz w:val="21"/>
        </w:rPr>
        <w:t>This method is to proclaim the paradox that God is most God when He ceases to be God—when He becomes man.</w:t>
      </w:r>
    </w:p>
    <w:p w14:paraId="171FD130">
      <w:pPr>
        <w:rPr>
          <w:rFonts w:hint="eastAsia" w:ascii="Arial"/>
          <w:sz w:val="21"/>
        </w:rPr>
      </w:pPr>
      <w:r>
        <w:rPr>
          <w:rFonts w:hint="eastAsia" w:ascii="Arial"/>
          <w:sz w:val="21"/>
        </w:rPr>
        <w:t>这种方法是宣扬这样一个悖论：当神不再是神——当祂成为人——时，祂最是神。</w:t>
      </w:r>
    </w:p>
    <w:p w14:paraId="3590DCBB">
      <w:pPr>
        <w:rPr>
          <w:rFonts w:hint="eastAsia" w:ascii="Arial"/>
          <w:sz w:val="21"/>
        </w:rPr>
      </w:pPr>
    </w:p>
    <w:p w14:paraId="397724CF">
      <w:pPr>
        <w:rPr>
          <w:rFonts w:hint="eastAsia" w:ascii="Arial"/>
          <w:sz w:val="21"/>
        </w:rPr>
      </w:pPr>
      <w:r>
        <w:rPr>
          <w:rFonts w:hint="eastAsia" w:ascii="Arial"/>
          <w:sz w:val="21"/>
        </w:rPr>
        <w:t>For this condescension marks the manifestation at its height of the highest of all the activities of God—Love.</w:t>
      </w:r>
    </w:p>
    <w:p w14:paraId="3AF597FE">
      <w:pPr>
        <w:rPr>
          <w:rFonts w:hint="eastAsia" w:ascii="Arial"/>
          <w:sz w:val="21"/>
        </w:rPr>
      </w:pPr>
      <w:r>
        <w:rPr>
          <w:rFonts w:hint="eastAsia" w:ascii="Arial"/>
          <w:sz w:val="21"/>
        </w:rPr>
        <w:t>因为这种屈尊标志着神所有活动中最高的活动——爱——在顶峰的显现。</w:t>
      </w:r>
    </w:p>
    <w:p w14:paraId="3E11E3DD">
      <w:pPr>
        <w:rPr>
          <w:rFonts w:hint="eastAsia" w:ascii="Arial"/>
          <w:sz w:val="21"/>
        </w:rPr>
      </w:pPr>
    </w:p>
    <w:p w14:paraId="39CB5F6A">
      <w:pPr>
        <w:rPr>
          <w:rFonts w:hint="eastAsia" w:ascii="Arial"/>
          <w:sz w:val="21"/>
        </w:rPr>
      </w:pPr>
      <w:r>
        <w:rPr>
          <w:rFonts w:hint="eastAsia" w:ascii="Arial"/>
          <w:sz w:val="21"/>
        </w:rPr>
        <w:t>But we may perceive here, too, what may also legitimately interest us, a stage in the drifting of Sanday's Christological views towards the apparently humanitarian position at which they seem ultimately to arrive.</w:t>
      </w:r>
    </w:p>
    <w:p w14:paraId="077557CB">
      <w:pPr>
        <w:rPr>
          <w:rFonts w:hint="eastAsia" w:ascii="Arial"/>
          <w:sz w:val="21"/>
        </w:rPr>
      </w:pPr>
      <w:r>
        <w:rPr>
          <w:rFonts w:hint="eastAsia" w:ascii="Arial"/>
          <w:sz w:val="21"/>
        </w:rPr>
        <w:t>但我们也可能在这里觉察到——这也可能正当地引起我们的兴趣——桑迪基督论观点向明显的人道主义立场漂移的一个阶段，它们似乎最终会到达这一立场。</w:t>
      </w:r>
    </w:p>
    <w:p w14:paraId="2089D201">
      <w:pPr>
        <w:rPr>
          <w:rFonts w:hint="eastAsia" w:ascii="Arial"/>
          <w:sz w:val="21"/>
        </w:rPr>
      </w:pPr>
    </w:p>
    <w:p w14:paraId="78A7B405">
      <w:pPr>
        <w:rPr>
          <w:rFonts w:hint="eastAsia" w:ascii="Arial"/>
          <w:sz w:val="21"/>
        </w:rPr>
      </w:pPr>
      <w:r>
        <w:rPr>
          <w:rFonts w:hint="eastAsia" w:ascii="Arial"/>
          <w:sz w:val="21"/>
        </w:rPr>
        <w:t>In earlier writings Sanday had taught with clarity the essentials of the Trinitarian Christology, and had pronounced himself unfavourable to the Kenotic speculations.</w:t>
      </w:r>
    </w:p>
    <w:p w14:paraId="769D8C0F">
      <w:pPr>
        <w:rPr>
          <w:rFonts w:hint="eastAsia" w:ascii="Arial"/>
          <w:sz w:val="21"/>
        </w:rPr>
      </w:pPr>
      <w:r>
        <w:rPr>
          <w:rFonts w:hint="eastAsia" w:ascii="Arial"/>
          <w:sz w:val="21"/>
        </w:rPr>
        <w:t>在早期的著作中，桑迪曾清晰地教导三位一体基督论的要点，并宣称自己反对虚己论的推测。</w:t>
      </w:r>
    </w:p>
    <w:p w14:paraId="457FD4CF">
      <w:pPr>
        <w:rPr>
          <w:rFonts w:hint="eastAsia" w:ascii="Arial"/>
          <w:sz w:val="21"/>
        </w:rPr>
      </w:pPr>
    </w:p>
    <w:p w14:paraId="751BBB43">
      <w:pPr>
        <w:rPr>
          <w:rFonts w:hint="eastAsia" w:ascii="Arial"/>
          <w:sz w:val="21"/>
        </w:rPr>
      </w:pPr>
      <w:r>
        <w:rPr>
          <w:rFonts w:hint="eastAsia" w:ascii="Arial"/>
          <w:sz w:val="21"/>
        </w:rPr>
        <w:t>In this review of Du Bose he falls in, however, with Kenotic modes of expression; and soon afterwards he is found confessing himself in some sense a Kenotist—while, nevertheless, in the act of propounding what seems really to be a merely humanitarian Christology.</w:t>
      </w:r>
    </w:p>
    <w:p w14:paraId="77E6D252">
      <w:pPr>
        <w:rPr>
          <w:rFonts w:hint="eastAsia" w:ascii="Arial"/>
          <w:sz w:val="21"/>
        </w:rPr>
      </w:pPr>
      <w:r>
        <w:rPr>
          <w:rFonts w:hint="eastAsia" w:ascii="Arial"/>
          <w:sz w:val="21"/>
        </w:rPr>
        <w:t>然而，在对杜·博斯的这篇评论中，他赞同了虚己论的表达方式；不久之后，他被发现承认自己在某种意义上是一个虚己论者——尽管与此同时，他在提出实际上似乎仅仅是人道主义基督论的东西。</w:t>
      </w:r>
    </w:p>
    <w:p w14:paraId="30646CC0">
      <w:pPr>
        <w:rPr>
          <w:rFonts w:hint="eastAsia" w:ascii="Arial"/>
          <w:sz w:val="21"/>
        </w:rPr>
      </w:pPr>
    </w:p>
    <w:p w14:paraId="1295DA18">
      <w:pPr>
        <w:rPr>
          <w:rFonts w:hint="eastAsia" w:ascii="Arial"/>
          <w:sz w:val="21"/>
        </w:rPr>
      </w:pPr>
      <w:r>
        <w:rPr>
          <w:rFonts w:hint="eastAsia" w:ascii="Arial"/>
          <w:sz w:val="21"/>
        </w:rPr>
        <w:t>For Sanday's final suggestion is to the effect that we should think of Christ as the man into whose subconscious being—which is to be conceived as open at the bottom and through that opening in contact with the ocean of Deity which lies beyond—the waves of this ocean of Deity wash with more frequency, fullness, and force than in the case of other men,</w:t>
      </w:r>
    </w:p>
    <w:p w14:paraId="4E9EEBC4">
      <w:pPr>
        <w:rPr>
          <w:rFonts w:hint="eastAsia" w:ascii="Arial"/>
          <w:sz w:val="21"/>
        </w:rPr>
      </w:pPr>
      <w:r>
        <w:rPr>
          <w:rFonts w:hint="eastAsia" w:ascii="Arial"/>
          <w:sz w:val="21"/>
        </w:rPr>
        <w:t>因为桑迪最后的建议大意是，我们应该把基督看作这样一个人：祂的潜意识存在——这被构想为底部开放，并通过那个开口与之外的神性海洋接触——被这神性海洋的波浪冲刷的频率、充满度和力度比其他人都要高，</w:t>
      </w:r>
    </w:p>
    <w:p w14:paraId="2259CA3C">
      <w:pPr>
        <w:rPr>
          <w:rFonts w:hint="eastAsia" w:ascii="Arial"/>
          <w:sz w:val="21"/>
        </w:rPr>
      </w:pPr>
    </w:p>
    <w:p w14:paraId="30005702">
      <w:pPr>
        <w:rPr>
          <w:rFonts w:hint="eastAsia" w:ascii="Arial"/>
          <w:sz w:val="21"/>
        </w:rPr>
      </w:pPr>
      <w:r>
        <w:rPr>
          <w:rFonts w:hint="eastAsia" w:ascii="Arial"/>
          <w:sz w:val="21"/>
        </w:rPr>
        <w:t>and so with more frequency, fullness, and force make themselves felt in the upper stratum of His being, His conscious self, also than in the case of other men.</w:t>
      </w:r>
    </w:p>
    <w:p w14:paraId="33778952">
      <w:pPr>
        <w:rPr>
          <w:rFonts w:hint="eastAsia" w:ascii="Arial"/>
          <w:sz w:val="21"/>
        </w:rPr>
      </w:pPr>
      <w:r>
        <w:rPr>
          <w:rFonts w:hint="eastAsia" w:ascii="Arial"/>
          <w:sz w:val="21"/>
        </w:rPr>
        <w:t>因此，在祂存在的上层，即祂的意识自我中，比在其他人身上更频繁、更充分、更有力地被感受到。</w:t>
      </w:r>
    </w:p>
    <w:p w14:paraId="01F67184">
      <w:pPr>
        <w:rPr>
          <w:rFonts w:hint="eastAsia" w:ascii="Arial"/>
          <w:sz w:val="21"/>
        </w:rPr>
      </w:pPr>
    </w:p>
    <w:p w14:paraId="2EBB0C1B">
      <w:pPr>
        <w:rPr>
          <w:rFonts w:hint="eastAsia" w:ascii="Arial"/>
          <w:sz w:val="21"/>
        </w:rPr>
      </w:pPr>
      <w:r>
        <w:rPr>
          <w:rFonts w:hint="eastAsia" w:ascii="Arial"/>
          <w:sz w:val="21"/>
        </w:rPr>
        <w:t>At the basis of this suggestion there lies a mystical doctrine of human nature, which makes the subliminal being of every man the dwelling-place of God.</w:t>
      </w:r>
    </w:p>
    <w:p w14:paraId="3333D77B">
      <w:pPr>
        <w:rPr>
          <w:rFonts w:hint="eastAsia" w:ascii="Arial"/>
          <w:sz w:val="21"/>
        </w:rPr>
      </w:pPr>
      <w:r>
        <w:rPr>
          <w:rFonts w:hint="eastAsia" w:ascii="Arial"/>
          <w:sz w:val="21"/>
        </w:rPr>
        <w:t>这一建议的基础是一种关于人性的神秘主义教义，它使每个人的潜意识存在成为神的居所。</w:t>
      </w:r>
    </w:p>
    <w:p w14:paraId="33B920A9">
      <w:pPr>
        <w:rPr>
          <w:rFonts w:hint="eastAsia" w:ascii="Arial"/>
          <w:sz w:val="21"/>
        </w:rPr>
      </w:pPr>
    </w:p>
    <w:p w14:paraId="6CB7EED8">
      <w:pPr>
        <w:rPr>
          <w:rFonts w:hint="eastAsia" w:ascii="Arial"/>
          <w:sz w:val="21"/>
        </w:rPr>
      </w:pPr>
      <w:r>
        <w:rPr>
          <w:rFonts w:hint="eastAsia" w:ascii="Arial"/>
          <w:sz w:val="21"/>
        </w:rPr>
        <w:t>If we only go down deep enough into man's being, we shall find God; and if the tides of the Infinite only wash in high enough, they will emerge into consciousness.</w:t>
      </w:r>
    </w:p>
    <w:p w14:paraId="4B33B59D">
      <w:pPr>
        <w:rPr>
          <w:rFonts w:hint="eastAsia" w:ascii="Arial"/>
          <w:sz w:val="21"/>
        </w:rPr>
      </w:pPr>
      <w:r>
        <w:rPr>
          <w:rFonts w:hint="eastAsia" w:ascii="Arial"/>
          <w:sz w:val="21"/>
        </w:rPr>
        <w:t>只要我们深入人的存在足够深，我们就会发现神；如果无限的潮水涌入得足够高，它们就会涌入意识。</w:t>
      </w:r>
    </w:p>
    <w:p w14:paraId="4A32EAFB">
      <w:pPr>
        <w:rPr>
          <w:rFonts w:hint="eastAsia" w:ascii="Arial"/>
          <w:sz w:val="21"/>
        </w:rPr>
      </w:pPr>
    </w:p>
    <w:p w14:paraId="446069F8">
      <w:pPr>
        <w:rPr>
          <w:rFonts w:hint="eastAsia" w:ascii="Arial"/>
          <w:sz w:val="21"/>
        </w:rPr>
      </w:pPr>
      <w:r>
        <w:rPr>
          <w:rFonts w:hint="eastAsia" w:ascii="Arial"/>
          <w:sz w:val="21"/>
        </w:rPr>
        <w:t>Man differs from man, no doubt, in the richness and fullness with which the Divine that underlies his being surges up in him and enters his consciousness; and Jesus differs from other men in being in this incomparably above other men.</w:t>
      </w:r>
    </w:p>
    <w:p w14:paraId="009A8C5C">
      <w:pPr>
        <w:rPr>
          <w:rFonts w:hint="eastAsia" w:ascii="Arial"/>
          <w:sz w:val="21"/>
        </w:rPr>
      </w:pPr>
      <w:r>
        <w:rPr>
          <w:rFonts w:hint="eastAsia" w:ascii="Arial"/>
          <w:sz w:val="21"/>
        </w:rPr>
        <w:t>毫无疑问，人与人之间的区别在于作为其存在基础的神性在他里面涌起并进入他意识的丰富和充满程度；而耶稣与其他人不同之处在于在这方面无比高于其他人。</w:t>
      </w:r>
    </w:p>
    <w:p w14:paraId="1072E237">
      <w:pPr>
        <w:rPr>
          <w:rFonts w:hint="eastAsia" w:ascii="Arial"/>
          <w:sz w:val="21"/>
        </w:rPr>
      </w:pPr>
    </w:p>
    <w:p w14:paraId="01389E95">
      <w:pPr>
        <w:rPr>
          <w:rFonts w:hint="eastAsia" w:ascii="Arial"/>
          <w:sz w:val="21"/>
        </w:rPr>
      </w:pPr>
      <w:r>
        <w:rPr>
          <w:rFonts w:hint="eastAsia" w:ascii="Arial"/>
          <w:sz w:val="21"/>
        </w:rPr>
        <w:t>There is Deity in Him as well as humanity; but not Deity alongside of humanity, but Deity underlying and sustaining His humanity—as Deity underlies and sustains all humanity.</w:t>
      </w:r>
    </w:p>
    <w:p w14:paraId="6C586658">
      <w:pPr>
        <w:rPr>
          <w:rFonts w:hint="eastAsia" w:ascii="Arial"/>
          <w:sz w:val="21"/>
        </w:rPr>
      </w:pPr>
      <w:r>
        <w:rPr>
          <w:rFonts w:hint="eastAsia" w:ascii="Arial"/>
          <w:sz w:val="21"/>
        </w:rPr>
        <w:t>祂里面既有神性也有人性；但不是神性在人性旁边，而是神性在祂的人性之下并支撑着祂的人性——正如神性在所有人性之下并支撑着所有人性一样。</w:t>
      </w:r>
    </w:p>
    <w:p w14:paraId="723A7DEF">
      <w:pPr>
        <w:rPr>
          <w:rFonts w:hint="eastAsia" w:ascii="Arial"/>
          <w:sz w:val="21"/>
        </w:rPr>
      </w:pPr>
    </w:p>
    <w:p w14:paraId="74D071B6">
      <w:pPr>
        <w:rPr>
          <w:rFonts w:hint="eastAsia" w:ascii="Arial"/>
          <w:sz w:val="21"/>
        </w:rPr>
      </w:pPr>
      <w:r>
        <w:rPr>
          <w:rFonts w:hint="eastAsia" w:ascii="Arial"/>
          <w:sz w:val="21"/>
        </w:rPr>
        <w:t>The mistake of the orthodox Christology has been to draw the line which divides the Deity and the humanity vertically:</w:t>
      </w:r>
    </w:p>
    <w:p w14:paraId="63939067">
      <w:pPr>
        <w:rPr>
          <w:rFonts w:hint="eastAsia" w:ascii="Arial"/>
          <w:sz w:val="21"/>
        </w:rPr>
      </w:pPr>
      <w:r>
        <w:rPr>
          <w:rFonts w:hint="eastAsia" w:ascii="Arial"/>
          <w:sz w:val="21"/>
        </w:rPr>
        <w:t>正统基督论的错误在于垂直地划定了区分神性和人性的界线：</w:t>
      </w:r>
    </w:p>
    <w:p w14:paraId="476A944C">
      <w:pPr>
        <w:rPr>
          <w:rFonts w:hint="eastAsia" w:ascii="Arial"/>
          <w:sz w:val="21"/>
        </w:rPr>
      </w:pPr>
    </w:p>
    <w:p w14:paraId="1FDBB682">
      <w:pPr>
        <w:rPr>
          <w:rFonts w:hint="eastAsia" w:ascii="Arial"/>
          <w:sz w:val="21"/>
        </w:rPr>
      </w:pPr>
      <w:r>
        <w:rPr>
          <w:rFonts w:hint="eastAsia" w:ascii="Arial"/>
          <w:sz w:val="21"/>
        </w:rPr>
        <w:t>let us draw it rather horizontally, "between the upper human medium, which is the proper and natural field of all active expression, and those lower depths which are no less the proper and natural home of whatever is Divine."</w:t>
      </w:r>
    </w:p>
    <w:p w14:paraId="33CEFBD4">
      <w:pPr>
        <w:rPr>
          <w:rFonts w:hint="eastAsia" w:ascii="Arial"/>
          <w:sz w:val="21"/>
        </w:rPr>
      </w:pPr>
      <w:r>
        <w:rPr>
          <w:rFonts w:hint="eastAsia" w:ascii="Arial"/>
          <w:sz w:val="21"/>
        </w:rPr>
        <w:t>让我们水平地划定它，“在上层人类媒介（这是一切主动表达的适当和自然领域）与下层深处（这同样是任何神性事物的适当和自然家园）之间。”</w:t>
      </w:r>
    </w:p>
    <w:p w14:paraId="3B7342CD">
      <w:pPr>
        <w:rPr>
          <w:rFonts w:hint="eastAsia" w:ascii="Arial"/>
          <w:sz w:val="21"/>
        </w:rPr>
      </w:pPr>
    </w:p>
    <w:p w14:paraId="1E3F1412">
      <w:pPr>
        <w:rPr>
          <w:rFonts w:hint="eastAsia" w:ascii="Arial"/>
          <w:sz w:val="21"/>
        </w:rPr>
      </w:pPr>
      <w:r>
        <w:rPr>
          <w:rFonts w:hint="eastAsia" w:ascii="Arial"/>
          <w:sz w:val="21"/>
        </w:rPr>
        <w:t>Thus we shall have a Christ whose life, though, "so far as it was visible, it was a strictly human life," yet "was, in its deepest roots, directly continuous with the life of God Himself."</w:t>
      </w:r>
    </w:p>
    <w:p w14:paraId="0715E7B7">
      <w:pPr>
        <w:rPr>
          <w:rFonts w:hint="eastAsia" w:ascii="Arial"/>
          <w:sz w:val="21"/>
        </w:rPr>
      </w:pPr>
      <w:r>
        <w:rPr>
          <w:rFonts w:hint="eastAsia" w:ascii="Arial"/>
          <w:sz w:val="21"/>
        </w:rPr>
        <w:t>因此，我们将拥有一个基督，尽管“就其可见而言，是严格的人类生活”，但其生命“在其最深的根源上，直接与神自己的生命相连”。</w:t>
      </w:r>
    </w:p>
    <w:p w14:paraId="1EA732E9">
      <w:pPr>
        <w:rPr>
          <w:rFonts w:hint="eastAsia" w:ascii="Arial"/>
          <w:sz w:val="21"/>
        </w:rPr>
      </w:pPr>
    </w:p>
    <w:p w14:paraId="3AAD2765">
      <w:pPr>
        <w:rPr>
          <w:rFonts w:hint="eastAsia" w:ascii="Arial"/>
          <w:sz w:val="21"/>
        </w:rPr>
      </w:pPr>
      <w:r>
        <w:rPr>
          <w:rFonts w:hint="eastAsia" w:ascii="Arial"/>
          <w:sz w:val="21"/>
        </w:rPr>
        <w:t>That the same may be said in his measure of every man Sanday expressly affirms, and he as expressly identifies this Divine element which is to be found at the roots of the being of both Christ and all other men with what the Scriptures call "the indwelling of the Holy Spirit."</w:t>
      </w:r>
    </w:p>
    <w:p w14:paraId="4083E3C8">
      <w:pPr>
        <w:rPr>
          <w:rFonts w:hint="eastAsia" w:ascii="Arial"/>
          <w:sz w:val="21"/>
        </w:rPr>
      </w:pPr>
      <w:r>
        <w:rPr>
          <w:rFonts w:hint="eastAsia" w:ascii="Arial"/>
          <w:sz w:val="21"/>
        </w:rPr>
        <w:t>桑迪明确肯定，在每个人的尺度上都可以这么说，并且他同样明确地将这种在基督和所有其他人存在根源处发现的神性元素，等同于圣经所称的“圣灵的内住”。</w:t>
      </w:r>
    </w:p>
    <w:p w14:paraId="2290EDB3">
      <w:pPr>
        <w:rPr>
          <w:rFonts w:hint="eastAsia" w:ascii="Arial"/>
          <w:sz w:val="21"/>
        </w:rPr>
      </w:pPr>
    </w:p>
    <w:p w14:paraId="12CDC755">
      <w:pPr>
        <w:rPr>
          <w:rFonts w:hint="eastAsia" w:ascii="Arial"/>
          <w:sz w:val="21"/>
        </w:rPr>
      </w:pPr>
      <w:r>
        <w:rPr>
          <w:rFonts w:hint="eastAsia" w:ascii="Arial"/>
          <w:sz w:val="21"/>
        </w:rPr>
        <w:t>Christ thus becomes just the man in whom the Holy Spirit dwells in greater abundance than in other men.</w:t>
      </w:r>
    </w:p>
    <w:p w14:paraId="7863937E">
      <w:pPr>
        <w:rPr>
          <w:rFonts w:hint="eastAsia" w:ascii="Arial"/>
          <w:sz w:val="21"/>
        </w:rPr>
      </w:pPr>
      <w:r>
        <w:rPr>
          <w:rFonts w:hint="eastAsia" w:ascii="Arial"/>
          <w:sz w:val="21"/>
        </w:rPr>
        <w:t>基督因此仅仅成为圣灵内住比其他人更丰富的人。</w:t>
      </w:r>
    </w:p>
    <w:p w14:paraId="3CEAE92B">
      <w:pPr>
        <w:rPr>
          <w:rFonts w:hint="eastAsia" w:ascii="Arial"/>
          <w:sz w:val="21"/>
        </w:rPr>
      </w:pPr>
    </w:p>
    <w:p w14:paraId="1CE12FE3">
      <w:pPr>
        <w:rPr>
          <w:rFonts w:hint="eastAsia" w:ascii="Arial"/>
          <w:sz w:val="21"/>
        </w:rPr>
      </w:pPr>
      <w:r>
        <w:rPr>
          <w:rFonts w:hint="eastAsia" w:ascii="Arial"/>
          <w:sz w:val="21"/>
        </w:rPr>
        <w:t>He is not God and man; He is not even God in man; He is man with God dwelling in Him—as, though less completely, God dwells in all men.</w:t>
      </w:r>
    </w:p>
    <w:p w14:paraId="220ABCAE">
      <w:pPr>
        <w:rPr>
          <w:rFonts w:hint="eastAsia" w:ascii="Arial"/>
          <w:sz w:val="21"/>
        </w:rPr>
      </w:pPr>
      <w:r>
        <w:rPr>
          <w:rFonts w:hint="eastAsia" w:ascii="Arial"/>
          <w:sz w:val="21"/>
        </w:rPr>
        <w:t>祂不是神和人；祂甚至不是神在人里面；祂是神居住在其中的人——正如神居住在所有人里面一样，虽然不那么完全。</w:t>
      </w:r>
    </w:p>
    <w:p w14:paraId="750B575C">
      <w:pPr>
        <w:rPr>
          <w:rFonts w:hint="eastAsia" w:ascii="Arial"/>
          <w:sz w:val="21"/>
        </w:rPr>
      </w:pPr>
    </w:p>
    <w:p w14:paraId="31FD2A49">
      <w:pPr>
        <w:rPr>
          <w:rFonts w:hint="eastAsia" w:ascii="Arial"/>
          <w:sz w:val="21"/>
        </w:rPr>
      </w:pPr>
      <w:r>
        <w:rPr>
          <w:rFonts w:hint="eastAsia" w:ascii="Arial"/>
          <w:sz w:val="21"/>
        </w:rPr>
        <w:t>We have reached here a Christology which substitutes for the incarnation a notion which librates between the two conceptions of the general Divine immanence and the special indwelling of the Holy Spirit.</w:t>
      </w:r>
    </w:p>
    <w:p w14:paraId="4B4BA628">
      <w:pPr>
        <w:rPr>
          <w:rFonts w:hint="eastAsia" w:ascii="Arial"/>
          <w:sz w:val="21"/>
        </w:rPr>
      </w:pPr>
      <w:r>
        <w:rPr>
          <w:rFonts w:hint="eastAsia" w:ascii="Arial"/>
          <w:sz w:val="21"/>
        </w:rPr>
        <w:t>我们在这里达成了一种基督论，它用一种在普遍神性内在论和圣灵特殊内住这两个概念之间摇摆的观念取代了道成肉身。</w:t>
      </w:r>
    </w:p>
    <w:p w14:paraId="504E6329">
      <w:pPr>
        <w:rPr>
          <w:rFonts w:hint="eastAsia" w:ascii="Arial"/>
          <w:sz w:val="21"/>
        </w:rPr>
      </w:pPr>
    </w:p>
    <w:p w14:paraId="239916A8">
      <w:pPr>
        <w:rPr>
          <w:rFonts w:hint="eastAsia" w:ascii="Arial"/>
          <w:sz w:val="21"/>
        </w:rPr>
      </w:pPr>
      <w:r>
        <w:rPr>
          <w:rFonts w:hint="eastAsia" w:ascii="Arial"/>
          <w:sz w:val="21"/>
        </w:rPr>
        <w:t>According as the one or the other of these conceptions is given precedence will it find its affinities, therefore, with one or another widely spread form of the humanitarian theorizing now so popular.</w:t>
      </w:r>
    </w:p>
    <w:p w14:paraId="56A88D25">
      <w:pPr>
        <w:rPr>
          <w:rFonts w:hint="eastAsia" w:ascii="Arial"/>
          <w:sz w:val="21"/>
        </w:rPr>
      </w:pPr>
      <w:r>
        <w:rPr>
          <w:rFonts w:hint="eastAsia" w:ascii="Arial"/>
          <w:sz w:val="21"/>
        </w:rPr>
        <w:t>因此，根据这两个概念中哪一个被优先考虑，它将与现在如此流行的某种形式的人道主义理论找到亲和力。</w:t>
      </w:r>
    </w:p>
    <w:p w14:paraId="7C706514">
      <w:pPr>
        <w:rPr>
          <w:rFonts w:hint="eastAsia" w:ascii="Arial"/>
          <w:sz w:val="21"/>
        </w:rPr>
      </w:pPr>
    </w:p>
    <w:p w14:paraId="07C56CE6">
      <w:pPr>
        <w:rPr>
          <w:rFonts w:hint="eastAsia" w:ascii="Arial"/>
          <w:sz w:val="21"/>
        </w:rPr>
      </w:pPr>
      <w:r>
        <w:rPr>
          <w:rFonts w:hint="eastAsia" w:ascii="Arial"/>
          <w:sz w:val="21"/>
        </w:rPr>
        <w:t>For there are many about us who, declaring Jesus to be no more than man, wish to explain the Divine that is allowed also to be found in Him on the basis of the Divine immanence; and there are equally many among us who wish to explain it on the basis of the Divine indwelling or inspiration.</w:t>
      </w:r>
    </w:p>
    <w:p w14:paraId="49B8088B">
      <w:pPr>
        <w:rPr>
          <w:rFonts w:hint="eastAsia" w:ascii="Arial"/>
          <w:sz w:val="21"/>
        </w:rPr>
      </w:pPr>
      <w:r>
        <w:rPr>
          <w:rFonts w:hint="eastAsia" w:ascii="Arial"/>
          <w:sz w:val="21"/>
        </w:rPr>
        <w:t>因为我们周围有许多人，在宣称耶稣不过是人的同时，希望基于神性内在论来解释被允许在祂里面发现的神性；同样，我们中间也有许多人希望基于神的内住或灵感来解释它。</w:t>
      </w:r>
    </w:p>
    <w:p w14:paraId="58E857FC">
      <w:pPr>
        <w:rPr>
          <w:rFonts w:hint="eastAsia" w:ascii="Arial"/>
          <w:sz w:val="21"/>
        </w:rPr>
      </w:pPr>
    </w:p>
    <w:p w14:paraId="1DB68A69">
      <w:pPr>
        <w:rPr>
          <w:rFonts w:hint="eastAsia" w:ascii="Arial"/>
          <w:sz w:val="21"/>
        </w:rPr>
      </w:pPr>
      <w:r>
        <w:rPr>
          <w:rFonts w:hint="eastAsia" w:ascii="Arial"/>
          <w:sz w:val="21"/>
        </w:rPr>
        <w:t>Those who occupy the former of these standpoints are prone to speak of Jesus as "a human organism filled with the Divine thought."</w:t>
      </w:r>
    </w:p>
    <w:p w14:paraId="5168AD36">
      <w:pPr>
        <w:rPr>
          <w:rFonts w:hint="eastAsia" w:ascii="Arial"/>
          <w:sz w:val="21"/>
        </w:rPr>
      </w:pPr>
      <w:r>
        <w:rPr>
          <w:rFonts w:hint="eastAsia" w:ascii="Arial"/>
          <w:sz w:val="21"/>
        </w:rPr>
        <w:t>占据前一种立场的人倾向于将耶稣说成是“充满神圣思想的人类有机体”。</w:t>
      </w:r>
    </w:p>
    <w:p w14:paraId="6E9DD038">
      <w:pPr>
        <w:rPr>
          <w:rFonts w:hint="eastAsia" w:ascii="Arial"/>
          <w:sz w:val="21"/>
        </w:rPr>
      </w:pPr>
    </w:p>
    <w:p w14:paraId="6DD2EB03">
      <w:pPr>
        <w:rPr>
          <w:rFonts w:hint="eastAsia" w:ascii="Arial"/>
          <w:sz w:val="21"/>
        </w:rPr>
      </w:pPr>
      <w:r>
        <w:rPr>
          <w:rFonts w:hint="eastAsia" w:ascii="Arial"/>
          <w:sz w:val="21"/>
        </w:rPr>
        <w:t>This conception may be presented in a very crass form, or it may be clothed in very beautiful language and made the vehicle of very fervent expressions of reverence for Christ.</w:t>
      </w:r>
    </w:p>
    <w:p w14:paraId="0973CD2F">
      <w:pPr>
        <w:rPr>
          <w:rFonts w:hint="eastAsia" w:ascii="Arial"/>
          <w:sz w:val="21"/>
        </w:rPr>
      </w:pPr>
      <w:r>
        <w:rPr>
          <w:rFonts w:hint="eastAsia" w:ascii="Arial"/>
          <w:sz w:val="21"/>
        </w:rPr>
        <w:t>这个概念可能以非常粗鲁的形式呈现，也可能披上非常美丽的语言外衣，成为对基督非常热烈崇敬表达的载体。</w:t>
      </w:r>
    </w:p>
    <w:p w14:paraId="27E8F342">
      <w:pPr>
        <w:rPr>
          <w:rFonts w:hint="eastAsia" w:ascii="Arial"/>
          <w:sz w:val="21"/>
        </w:rPr>
      </w:pPr>
    </w:p>
    <w:p w14:paraId="218C3586">
      <w:pPr>
        <w:rPr>
          <w:rFonts w:hint="eastAsia" w:ascii="Arial"/>
          <w:sz w:val="21"/>
        </w:rPr>
      </w:pPr>
      <w:r>
        <w:rPr>
          <w:rFonts w:hint="eastAsia" w:ascii="Arial"/>
          <w:sz w:val="21"/>
        </w:rPr>
        <w:t>"I see," explains James Drummond, "in the beauty of a rose a Divine thought, which is no other than God Himself coming unto manifestation through the rose, so far as the limitations of a rose will permit; but I do not believe that the rose is God, possessed of omniscience, omnipotence, and so forth. …</w:t>
      </w:r>
    </w:p>
    <w:p w14:paraId="1254675E">
      <w:pPr>
        <w:rPr>
          <w:rFonts w:hint="eastAsia" w:ascii="Arial"/>
          <w:sz w:val="21"/>
        </w:rPr>
      </w:pPr>
      <w:r>
        <w:rPr>
          <w:rFonts w:hint="eastAsia" w:ascii="Arial"/>
          <w:sz w:val="21"/>
        </w:rPr>
        <w:t>“我看到，”詹姆斯·德拉蒙德（James Drummond）解释说，“在一朵玫瑰的美丽中有一个神圣的思想，这无非就是神自己在玫瑰的局限所允许的范围内，通过玫瑰显现出来；但我不相信玫瑰是神，拥有全知、全能等等。……</w:t>
      </w:r>
    </w:p>
    <w:p w14:paraId="790C6FBF">
      <w:pPr>
        <w:rPr>
          <w:rFonts w:hint="eastAsia" w:ascii="Arial"/>
          <w:sz w:val="21"/>
        </w:rPr>
      </w:pPr>
    </w:p>
    <w:p w14:paraId="386C697A">
      <w:pPr>
        <w:rPr>
          <w:rFonts w:hint="eastAsia" w:ascii="Arial"/>
          <w:sz w:val="21"/>
        </w:rPr>
      </w:pPr>
      <w:r>
        <w:rPr>
          <w:rFonts w:hint="eastAsia" w:ascii="Arial"/>
          <w:sz w:val="21"/>
        </w:rPr>
        <w:t>So, there are those who have, through the medium of the New Testament and the traditional life of the purest Christendom, looked into the face of Jesus, and seen there an ideal, a glory which they have felt to be the glory of God, a thought of Divine Sonship which has changed their whole conception of human nature, and the whole aim of their life. … "</w:t>
      </w:r>
    </w:p>
    <w:p w14:paraId="032B7A37">
      <w:pPr>
        <w:rPr>
          <w:rFonts w:hint="eastAsia" w:ascii="Arial"/>
          <w:sz w:val="21"/>
        </w:rPr>
      </w:pPr>
      <w:r>
        <w:rPr>
          <w:rFonts w:hint="eastAsia" w:ascii="Arial"/>
          <w:sz w:val="21"/>
        </w:rPr>
        <w:t>同样，有些人通过新约和最纯粹基督教传统生活的媒介，注视过耶稣的面容，并在那里看到了一个理想，一种他们感觉是神荣耀的荣耀，一种神圣子嗣的思想，这改变了他们对人性的整个概念，以及他们生活的整个目标。……”</w:t>
      </w:r>
    </w:p>
    <w:p w14:paraId="5DBD960C">
      <w:pPr>
        <w:rPr>
          <w:rFonts w:hint="eastAsia" w:ascii="Arial"/>
          <w:sz w:val="21"/>
        </w:rPr>
      </w:pPr>
    </w:p>
    <w:p w14:paraId="29BB06AD">
      <w:pPr>
        <w:rPr>
          <w:rFonts w:hint="eastAsia" w:ascii="Arial"/>
          <w:sz w:val="21"/>
        </w:rPr>
      </w:pPr>
      <w:r>
        <w:rPr>
          <w:rFonts w:hint="eastAsia" w:ascii="Arial"/>
          <w:sz w:val="21"/>
        </w:rPr>
        <w:t>Such a conception, we are told by its advocates, is far superior to the "masked God" of current orthodoxy; it "exalts Christ above all men, and gives Him a place at the right hand of God."</w:t>
      </w:r>
    </w:p>
    <w:p w14:paraId="05C4BF3C">
      <w:pPr>
        <w:rPr>
          <w:rFonts w:hint="eastAsia" w:ascii="Arial"/>
          <w:sz w:val="21"/>
        </w:rPr>
      </w:pPr>
      <w:r>
        <w:rPr>
          <w:rFonts w:hint="eastAsia" w:ascii="Arial"/>
          <w:sz w:val="21"/>
        </w:rPr>
        <w:t>其倡导者告诉我们，这样的概念远优于当前正统教义中“戴面具的神”；它“将基督高举在所有人之上，并给了祂在神右边的位置。”</w:t>
      </w:r>
    </w:p>
    <w:p w14:paraId="2023C941">
      <w:pPr>
        <w:rPr>
          <w:rFonts w:hint="eastAsia" w:ascii="Arial"/>
          <w:sz w:val="21"/>
        </w:rPr>
      </w:pPr>
    </w:p>
    <w:p w14:paraId="76380B7A">
      <w:pPr>
        <w:rPr>
          <w:rFonts w:hint="eastAsia" w:ascii="Arial"/>
          <w:sz w:val="21"/>
        </w:rPr>
      </w:pPr>
      <w:r>
        <w:rPr>
          <w:rFonts w:hint="eastAsia" w:ascii="Arial"/>
          <w:sz w:val="21"/>
        </w:rPr>
        <w:t>He was, no doubt, only a man—a human organism—but He was a man whose "attitude of will was such that God could act upon Him as upon no other in the history of humanity."</w:t>
      </w:r>
    </w:p>
    <w:p w14:paraId="7B27B198">
      <w:pPr>
        <w:rPr>
          <w:rFonts w:hint="eastAsia" w:ascii="Arial"/>
          <w:sz w:val="21"/>
        </w:rPr>
      </w:pPr>
      <w:r>
        <w:rPr>
          <w:rFonts w:hint="eastAsia" w:ascii="Arial"/>
          <w:sz w:val="21"/>
        </w:rPr>
        <w:t>毫无疑问，祂只是一个人——一个人类有机体——但祂是一个“意志态度如此，以至于神可以在祂身上做工，就像在人类历史上没有任何其他人身上那样。”</w:t>
      </w:r>
    </w:p>
    <w:p w14:paraId="2ECD8B67">
      <w:pPr>
        <w:rPr>
          <w:rFonts w:hint="eastAsia" w:ascii="Arial"/>
          <w:sz w:val="21"/>
        </w:rPr>
      </w:pPr>
    </w:p>
    <w:p w14:paraId="0BFC9EAF">
      <w:pPr>
        <w:rPr>
          <w:rFonts w:hint="eastAsia" w:ascii="Arial"/>
          <w:sz w:val="21"/>
        </w:rPr>
      </w:pPr>
      <w:r>
        <w:rPr>
          <w:rFonts w:hint="eastAsia" w:ascii="Arial"/>
          <w:sz w:val="21"/>
        </w:rPr>
        <w:t>"From the dawn of consciousness the human Christ assumed such an ethical uprightness before God that God could pour Himself out on Christ in altogether exceptional activities."</w:t>
      </w:r>
    </w:p>
    <w:p w14:paraId="64FE8D12">
      <w:pPr>
        <w:rPr>
          <w:rFonts w:hint="eastAsia" w:ascii="Arial"/>
          <w:sz w:val="21"/>
        </w:rPr>
      </w:pPr>
      <w:r>
        <w:rPr>
          <w:rFonts w:hint="eastAsia" w:ascii="Arial"/>
          <w:sz w:val="21"/>
        </w:rPr>
        <w:t>“从意识的黎明开始，人类基督就在神面前呈现出一种伦理上的正直，以至于神可以在基督身上倾注极其特殊的活动。”</w:t>
      </w:r>
    </w:p>
    <w:p w14:paraId="1570E4E7">
      <w:pPr>
        <w:rPr>
          <w:rFonts w:hint="eastAsia" w:ascii="Arial"/>
          <w:sz w:val="21"/>
        </w:rPr>
      </w:pPr>
    </w:p>
    <w:p w14:paraId="7323A27A">
      <w:pPr>
        <w:rPr>
          <w:rFonts w:hint="eastAsia" w:ascii="Arial"/>
          <w:sz w:val="21"/>
        </w:rPr>
      </w:pPr>
      <w:r>
        <w:rPr>
          <w:rFonts w:hint="eastAsia" w:ascii="Arial"/>
          <w:sz w:val="21"/>
        </w:rPr>
        <w:t>In Him "for the first and only time the Almighty was granted His opportunity with a human soul," and, "as the Master kept Himself in unique ethical surrender to God, God acted upon Him in such a manner as to make the metaphysical relationship also unique.</w:t>
      </w:r>
    </w:p>
    <w:p w14:paraId="5D874441">
      <w:pPr>
        <w:rPr>
          <w:rFonts w:hint="eastAsia" w:ascii="Arial"/>
          <w:sz w:val="21"/>
        </w:rPr>
      </w:pPr>
      <w:r>
        <w:rPr>
          <w:rFonts w:hint="eastAsia" w:ascii="Arial"/>
          <w:sz w:val="21"/>
        </w:rPr>
        <w:t>在祂里面，“全能者第一次也是唯一一次获得了与人类灵魂合作的机会”，并且，“当主将自己保持在对神独特的伦理降服中时，神以这样一种方式作用于祂，使得形而上学的关系也变得独特。</w:t>
      </w:r>
    </w:p>
    <w:p w14:paraId="262BD180">
      <w:pPr>
        <w:rPr>
          <w:rFonts w:hint="eastAsia" w:ascii="Arial"/>
          <w:sz w:val="21"/>
        </w:rPr>
      </w:pPr>
    </w:p>
    <w:p w14:paraId="423E0710">
      <w:pPr>
        <w:rPr>
          <w:rFonts w:hint="eastAsia" w:ascii="Arial"/>
          <w:sz w:val="21"/>
        </w:rPr>
      </w:pPr>
      <w:r>
        <w:rPr>
          <w:rFonts w:hint="eastAsia" w:ascii="Arial"/>
          <w:sz w:val="21"/>
        </w:rPr>
        <w:t>The ethical uniqueness implies and renders inevitable its corresponding metaphysical uniqueness of relation to God."</w:t>
      </w:r>
    </w:p>
    <w:p w14:paraId="4A9EBDFE">
      <w:pPr>
        <w:rPr>
          <w:rFonts w:hint="eastAsia" w:ascii="Arial"/>
          <w:sz w:val="21"/>
        </w:rPr>
      </w:pPr>
      <w:r>
        <w:rPr>
          <w:rFonts w:hint="eastAsia" w:ascii="Arial"/>
          <w:sz w:val="21"/>
        </w:rPr>
        <w:t>伦理上的独特性暗示并使其与神关系的形而上学独特性成为必然。”</w:t>
      </w:r>
    </w:p>
    <w:p w14:paraId="4DE18263">
      <w:pPr>
        <w:rPr>
          <w:rFonts w:hint="eastAsia" w:ascii="Arial"/>
          <w:sz w:val="21"/>
        </w:rPr>
      </w:pPr>
    </w:p>
    <w:p w14:paraId="5DFE0530">
      <w:pPr>
        <w:rPr>
          <w:rFonts w:hint="eastAsia" w:ascii="Arial"/>
          <w:sz w:val="21"/>
        </w:rPr>
      </w:pPr>
      <w:r>
        <w:rPr>
          <w:rFonts w:hint="eastAsia" w:ascii="Arial"/>
          <w:sz w:val="21"/>
        </w:rPr>
        <w:t>For, we are told, "it is possible for God so to fill a responsive heart with His own spirit that every word of that soul becomes a word of God, that every deed becomes a deed of God, that every feeling reveals the loving heart of God willing to suffer with His children.</w:t>
      </w:r>
    </w:p>
    <w:p w14:paraId="62215DF7">
      <w:pPr>
        <w:rPr>
          <w:rFonts w:hint="eastAsia" w:ascii="Arial"/>
          <w:sz w:val="21"/>
        </w:rPr>
      </w:pPr>
      <w:r>
        <w:rPr>
          <w:rFonts w:hint="eastAsia" w:ascii="Arial"/>
          <w:sz w:val="21"/>
        </w:rPr>
        <w:t>因为，我们被告知，“神有可能如此用祂自己的灵充满一颗响应的心，以至于那个灵魂的每一句话都成为神的话，每一个行为都成为神的行为，每一种感觉都揭示出神愿意与祂的孩子一同受苦的慈爱之心。</w:t>
      </w:r>
    </w:p>
    <w:p w14:paraId="0A7682DC">
      <w:pPr>
        <w:rPr>
          <w:rFonts w:hint="eastAsia" w:ascii="Arial"/>
          <w:sz w:val="21"/>
        </w:rPr>
      </w:pPr>
    </w:p>
    <w:p w14:paraId="33DBD624">
      <w:pPr>
        <w:rPr>
          <w:rFonts w:hint="eastAsia" w:ascii="Arial"/>
          <w:sz w:val="21"/>
        </w:rPr>
      </w:pPr>
      <w:r>
        <w:rPr>
          <w:rFonts w:hint="eastAsia" w:ascii="Arial"/>
          <w:sz w:val="21"/>
        </w:rPr>
        <w:t>In short, the life becomes such a life as God Himself would live were it possible for Him to be reduced to human circumstances.</w:t>
      </w:r>
    </w:p>
    <w:p w14:paraId="0909F420">
      <w:pPr>
        <w:rPr>
          <w:rFonts w:hint="eastAsia" w:ascii="Arial"/>
          <w:sz w:val="21"/>
        </w:rPr>
      </w:pPr>
      <w:r>
        <w:rPr>
          <w:rFonts w:hint="eastAsia" w:ascii="Arial"/>
          <w:sz w:val="21"/>
        </w:rPr>
        <w:t>简而言之，这生命变成了如果神自己可能被缩减为人类环境时所过的生活。</w:t>
      </w:r>
    </w:p>
    <w:p w14:paraId="65D82145">
      <w:pPr>
        <w:rPr>
          <w:rFonts w:hint="eastAsia" w:ascii="Arial"/>
          <w:sz w:val="21"/>
        </w:rPr>
      </w:pPr>
    </w:p>
    <w:p w14:paraId="031DCFEE">
      <w:pPr>
        <w:rPr>
          <w:rFonts w:hint="eastAsia" w:ascii="Arial"/>
          <w:sz w:val="21"/>
        </w:rPr>
      </w:pPr>
      <w:r>
        <w:rPr>
          <w:rFonts w:hint="eastAsia" w:ascii="Arial"/>
          <w:sz w:val="21"/>
        </w:rPr>
        <w:t>God could not suggest any improvement.</w:t>
      </w:r>
    </w:p>
    <w:p w14:paraId="7378F13F">
      <w:pPr>
        <w:rPr>
          <w:rFonts w:hint="eastAsia" w:ascii="Arial"/>
          <w:sz w:val="21"/>
        </w:rPr>
      </w:pPr>
      <w:r>
        <w:rPr>
          <w:rFonts w:hint="eastAsia" w:ascii="Arial"/>
          <w:sz w:val="21"/>
        </w:rPr>
        <w:t>神提不出任何改进建议。</w:t>
      </w:r>
    </w:p>
    <w:p w14:paraId="71839551">
      <w:pPr>
        <w:rPr>
          <w:rFonts w:hint="eastAsia" w:ascii="Arial"/>
          <w:sz w:val="21"/>
        </w:rPr>
      </w:pPr>
    </w:p>
    <w:p w14:paraId="29BDFCC2">
      <w:pPr>
        <w:rPr>
          <w:rFonts w:hint="eastAsia" w:ascii="Arial"/>
          <w:sz w:val="21"/>
        </w:rPr>
      </w:pPr>
      <w:r>
        <w:rPr>
          <w:rFonts w:hint="eastAsia" w:ascii="Arial"/>
          <w:sz w:val="21"/>
        </w:rPr>
        <w:t>He would find this soul such an open channel that He could at last pour Himself out to the utmost drop.</w:t>
      </w:r>
    </w:p>
    <w:p w14:paraId="60358BE9">
      <w:pPr>
        <w:rPr>
          <w:rFonts w:hint="eastAsia" w:ascii="Arial"/>
          <w:sz w:val="21"/>
        </w:rPr>
      </w:pPr>
      <w:r>
        <w:rPr>
          <w:rFonts w:hint="eastAsia" w:ascii="Arial"/>
          <w:sz w:val="21"/>
        </w:rPr>
        <w:t>祂会发现这个灵魂是一个如此敞开的渠道，以至于祂最终可以倾倒出祂自己的最后一滴。</w:t>
      </w:r>
    </w:p>
    <w:p w14:paraId="0741DC45">
      <w:pPr>
        <w:rPr>
          <w:rFonts w:hint="eastAsia" w:ascii="Arial"/>
          <w:sz w:val="21"/>
        </w:rPr>
      </w:pPr>
    </w:p>
    <w:p w14:paraId="2AF2DFF5">
      <w:pPr>
        <w:rPr>
          <w:rFonts w:hint="eastAsia" w:ascii="Arial"/>
          <w:sz w:val="21"/>
        </w:rPr>
      </w:pPr>
      <w:r>
        <w:rPr>
          <w:rFonts w:hint="eastAsia" w:ascii="Arial"/>
          <w:sz w:val="21"/>
        </w:rPr>
        <w:t>There would be such complete mutual sympathy that the sorrows of God would become the sorrows of this soul, and the sorrows of this soul the sorrows of God.</w:t>
      </w:r>
    </w:p>
    <w:p w14:paraId="05AF94A8">
      <w:pPr>
        <w:rPr>
          <w:rFonts w:hint="eastAsia" w:ascii="Arial"/>
          <w:sz w:val="21"/>
        </w:rPr>
      </w:pPr>
      <w:r>
        <w:rPr>
          <w:rFonts w:hint="eastAsia" w:ascii="Arial"/>
          <w:sz w:val="21"/>
        </w:rPr>
        <w:t>会有如此完全的相互同情，以至于神的悲伤会成为这个灵魂的悲伤，这个灵魂的悲伤会成为神的悲伤。</w:t>
      </w:r>
    </w:p>
    <w:p w14:paraId="2E30A93E">
      <w:pPr>
        <w:rPr>
          <w:rFonts w:hint="eastAsia" w:ascii="Arial"/>
          <w:sz w:val="21"/>
        </w:rPr>
      </w:pPr>
    </w:p>
    <w:p w14:paraId="2922F596">
      <w:pPr>
        <w:rPr>
          <w:rFonts w:hint="eastAsia" w:ascii="Arial"/>
          <w:sz w:val="21"/>
        </w:rPr>
      </w:pPr>
      <w:r>
        <w:rPr>
          <w:rFonts w:hint="eastAsia" w:ascii="Arial"/>
          <w:sz w:val="21"/>
        </w:rPr>
        <w:t>If in a moment of distress at the onslaught of sin the soul should cry out, 'Why hast Thou forsaken me?' the distress would be as real to God as to the soul, for every sorrow of either God or this soul would cut both ways.</w:t>
      </w:r>
    </w:p>
    <w:p w14:paraId="00D202C2">
      <w:pPr>
        <w:rPr>
          <w:rFonts w:hint="eastAsia" w:ascii="Arial"/>
          <w:sz w:val="21"/>
        </w:rPr>
      </w:pPr>
      <w:r>
        <w:rPr>
          <w:rFonts w:hint="eastAsia" w:ascii="Arial"/>
          <w:sz w:val="21"/>
        </w:rPr>
        <w:t>如果在罪恶侵袭的痛苦时刻，灵魂呼喊：‘你为什么离弃我？’这种痛苦对神来说就像对灵魂一样真实，因为神或这个灵魂的每一个悲伤都会双向切割。</w:t>
      </w:r>
    </w:p>
    <w:p w14:paraId="50C9E0F7">
      <w:pPr>
        <w:rPr>
          <w:rFonts w:hint="eastAsia" w:ascii="Arial"/>
          <w:sz w:val="21"/>
        </w:rPr>
      </w:pPr>
    </w:p>
    <w:p w14:paraId="2445A8B7">
      <w:pPr>
        <w:rPr>
          <w:rFonts w:hint="eastAsia" w:ascii="Arial"/>
          <w:sz w:val="21"/>
        </w:rPr>
      </w:pPr>
      <w:r>
        <w:rPr>
          <w:rFonts w:hint="eastAsia" w:ascii="Arial"/>
          <w:sz w:val="21"/>
        </w:rPr>
        <w:t>The soul would become God's masterpiece.</w:t>
      </w:r>
    </w:p>
    <w:p w14:paraId="4B19FCCA">
      <w:pPr>
        <w:rPr>
          <w:rFonts w:hint="eastAsia" w:ascii="Arial"/>
          <w:sz w:val="21"/>
        </w:rPr>
      </w:pPr>
      <w:r>
        <w:rPr>
          <w:rFonts w:hint="eastAsia" w:ascii="Arial"/>
          <w:sz w:val="21"/>
        </w:rPr>
        <w:t>灵魂将成为神的杰作。</w:t>
      </w:r>
    </w:p>
    <w:p w14:paraId="0DDE9E98">
      <w:pPr>
        <w:rPr>
          <w:rFonts w:hint="eastAsia" w:ascii="Arial"/>
          <w:sz w:val="21"/>
        </w:rPr>
      </w:pPr>
    </w:p>
    <w:p w14:paraId="6A42F22E">
      <w:pPr>
        <w:rPr>
          <w:rFonts w:hint="eastAsia" w:ascii="Arial"/>
          <w:sz w:val="21"/>
        </w:rPr>
      </w:pPr>
      <w:r>
        <w:rPr>
          <w:rFonts w:hint="eastAsia" w:ascii="Arial"/>
          <w:sz w:val="21"/>
        </w:rPr>
        <w:t>God would throw Himself into its development with such flood that the metaphysical relationship would be beyond anything known to humanity, and beyond anything attainable by humanity.</w:t>
      </w:r>
    </w:p>
    <w:p w14:paraId="38BF19CC">
      <w:pPr>
        <w:rPr>
          <w:rFonts w:hint="eastAsia" w:ascii="Arial"/>
          <w:sz w:val="21"/>
        </w:rPr>
      </w:pPr>
      <w:r>
        <w:rPr>
          <w:rFonts w:hint="eastAsia" w:ascii="Arial"/>
          <w:sz w:val="21"/>
        </w:rPr>
        <w:t>神会将自己以如此的洪流投入其发展中，以至于形而上学的关系将超越人类所知的任何事物，超越人类所能达到的任何事物。</w:t>
      </w:r>
    </w:p>
    <w:p w14:paraId="24F38B70">
      <w:pPr>
        <w:rPr>
          <w:rFonts w:hint="eastAsia" w:ascii="Arial"/>
          <w:sz w:val="21"/>
        </w:rPr>
      </w:pPr>
    </w:p>
    <w:p w14:paraId="08FBC24A">
      <w:pPr>
        <w:rPr>
          <w:rFonts w:hint="eastAsia" w:ascii="Arial"/>
          <w:sz w:val="21"/>
        </w:rPr>
      </w:pPr>
      <w:r>
        <w:rPr>
          <w:rFonts w:hint="eastAsia" w:ascii="Arial"/>
          <w:sz w:val="21"/>
        </w:rPr>
        <w:t>As the supreme work of the Father, and as the supreme response to the ethical cravings of the Father, such a creation could be called in the highest sense the Son of God."</w:t>
      </w:r>
    </w:p>
    <w:p w14:paraId="254F752F">
      <w:pPr>
        <w:rPr>
          <w:rFonts w:hint="eastAsia" w:ascii="Arial"/>
          <w:sz w:val="21"/>
        </w:rPr>
      </w:pPr>
      <w:r>
        <w:rPr>
          <w:rFonts w:hint="eastAsia" w:ascii="Arial"/>
          <w:sz w:val="21"/>
        </w:rPr>
        <w:t>作为父的至高工作，以及作为对父伦理渴望的至高回应，这样的创造可以在最高意义上被称为神的儿子。”</w:t>
      </w:r>
    </w:p>
    <w:p w14:paraId="72C043AD">
      <w:pPr>
        <w:rPr>
          <w:rFonts w:hint="eastAsia" w:ascii="Arial"/>
          <w:sz w:val="21"/>
        </w:rPr>
      </w:pPr>
    </w:p>
    <w:p w14:paraId="1EE3F572">
      <w:pPr>
        <w:rPr>
          <w:rFonts w:hint="eastAsia" w:ascii="Arial"/>
          <w:sz w:val="21"/>
        </w:rPr>
      </w:pPr>
      <w:r>
        <w:rPr>
          <w:rFonts w:hint="eastAsia" w:ascii="Arial"/>
          <w:sz w:val="21"/>
        </w:rPr>
        <w:t>Perhaps we may say that the exaltation of the man Jesus could go little further than this.</w:t>
      </w:r>
    </w:p>
    <w:p w14:paraId="40A72B19">
      <w:pPr>
        <w:rPr>
          <w:rFonts w:hint="eastAsia" w:ascii="Arial"/>
          <w:sz w:val="21"/>
        </w:rPr>
      </w:pPr>
      <w:r>
        <w:rPr>
          <w:rFonts w:hint="eastAsia" w:ascii="Arial"/>
          <w:sz w:val="21"/>
        </w:rPr>
        <w:t>也许我们可以说，人耶稣的高举几乎不能比这更进一步了。</w:t>
      </w:r>
    </w:p>
    <w:p w14:paraId="6438A159">
      <w:pPr>
        <w:rPr>
          <w:rFonts w:hint="eastAsia" w:ascii="Arial"/>
          <w:sz w:val="21"/>
        </w:rPr>
      </w:pPr>
    </w:p>
    <w:p w14:paraId="745F0427">
      <w:pPr>
        <w:rPr>
          <w:rFonts w:hint="eastAsia" w:ascii="Arial"/>
          <w:sz w:val="21"/>
        </w:rPr>
      </w:pPr>
      <w:r>
        <w:rPr>
          <w:rFonts w:hint="eastAsia" w:ascii="Arial"/>
          <w:sz w:val="21"/>
        </w:rPr>
        <w:t>And we can scarcely fail to observe that we have before us here a movement of thought running on precisely opposite lines from that of the Kenotic theories.</w:t>
      </w:r>
    </w:p>
    <w:p w14:paraId="704A9B98">
      <w:pPr>
        <w:rPr>
          <w:rFonts w:hint="eastAsia" w:ascii="Arial"/>
          <w:sz w:val="21"/>
        </w:rPr>
      </w:pPr>
      <w:r>
        <w:rPr>
          <w:rFonts w:hint="eastAsia" w:ascii="Arial"/>
          <w:sz w:val="21"/>
        </w:rPr>
        <w:t>我们也几乎不可能不观察到，我们这里面前的思想运动正是沿着与虚己理论截然相反的路线运行的。</w:t>
      </w:r>
    </w:p>
    <w:p w14:paraId="0B9763B4">
      <w:pPr>
        <w:rPr>
          <w:rFonts w:hint="eastAsia" w:ascii="Arial"/>
          <w:sz w:val="21"/>
        </w:rPr>
      </w:pPr>
    </w:p>
    <w:p w14:paraId="718A2C12">
      <w:pPr>
        <w:rPr>
          <w:rFonts w:hint="eastAsia" w:ascii="Arial"/>
          <w:sz w:val="21"/>
        </w:rPr>
      </w:pPr>
      <w:r>
        <w:rPr>
          <w:rFonts w:hint="eastAsia" w:ascii="Arial"/>
          <w:sz w:val="21"/>
        </w:rPr>
        <w:t>In them we were bidden to observe how God could become man; in this we are asked in effect whether it may not be possible to believe that in Jesus Christ man became God.</w:t>
      </w:r>
    </w:p>
    <w:p w14:paraId="28B476A1">
      <w:pPr>
        <w:rPr>
          <w:rFonts w:hint="eastAsia" w:ascii="Arial"/>
          <w:sz w:val="21"/>
        </w:rPr>
      </w:pPr>
      <w:r>
        <w:rPr>
          <w:rFonts w:hint="eastAsia" w:ascii="Arial"/>
          <w:sz w:val="21"/>
        </w:rPr>
        <w:t>在那些理论中，我们被要求观察神如何能成为人；在这里，我们实际上被问及是否可能相信在耶稣基督里人成为了神。</w:t>
      </w:r>
    </w:p>
    <w:p w14:paraId="647B40C7">
      <w:pPr>
        <w:rPr>
          <w:rFonts w:hint="eastAsia" w:ascii="Arial"/>
          <w:sz w:val="21"/>
        </w:rPr>
      </w:pPr>
    </w:p>
    <w:p w14:paraId="74F44268">
      <w:pPr>
        <w:rPr>
          <w:rFonts w:hint="eastAsia" w:ascii="Arial"/>
          <w:sz w:val="21"/>
        </w:rPr>
      </w:pPr>
      <w:r>
        <w:rPr>
          <w:rFonts w:hint="eastAsia" w:ascii="Arial"/>
          <w:sz w:val="21"/>
        </w:rPr>
        <w:t>We are naturally reminded at this point that consentaneously with the rise of the Kenotic theories in the middle of the last century there was born also a contradictory theory—that of Isaac A. Dorner—which, with a much more profound meaning, proposed to our thought a solution of the problems of the incarnation which formally reminds us of that just described.</w:t>
      </w:r>
    </w:p>
    <w:p w14:paraId="0C911FB5">
      <w:pPr>
        <w:rPr>
          <w:rFonts w:hint="eastAsia" w:ascii="Arial"/>
          <w:sz w:val="21"/>
        </w:rPr>
      </w:pPr>
      <w:r>
        <w:rPr>
          <w:rFonts w:hint="eastAsia" w:ascii="Arial"/>
          <w:sz w:val="21"/>
        </w:rPr>
        <w:t>此时我们自然想起，在上一世纪中叶虚己理论兴起的同时，也诞生了一个矛盾的理论——艾萨克·A. 多纳（Isaac A. Dorner）的理论——它以更深刻的意义，向我们的思想提出了一个关于道成肉身问题的解决方案，这在形式上让我们想起刚才描述的那个。</w:t>
      </w:r>
    </w:p>
    <w:p w14:paraId="3798DB69">
      <w:pPr>
        <w:rPr>
          <w:rFonts w:hint="eastAsia" w:ascii="Arial"/>
          <w:sz w:val="21"/>
        </w:rPr>
      </w:pPr>
    </w:p>
    <w:p w14:paraId="78788FB1">
      <w:pPr>
        <w:rPr>
          <w:rFonts w:hint="eastAsia" w:ascii="Arial"/>
          <w:sz w:val="21"/>
        </w:rPr>
      </w:pPr>
      <w:r>
        <w:rPr>
          <w:rFonts w:hint="eastAsia" w:ascii="Arial"/>
          <w:sz w:val="21"/>
        </w:rPr>
        <w:t>Dorner, beginning with the human Jesus, asked us to watch Him become gradually God by a progressive communication to Him of the Divine Being, so that, though at the start He was but man, in the end He should become in the truest and most ontological sense the God-man.</w:t>
      </w:r>
    </w:p>
    <w:p w14:paraId="1C534820">
      <w:pPr>
        <w:rPr>
          <w:rFonts w:hint="eastAsia" w:ascii="Arial"/>
          <w:sz w:val="21"/>
        </w:rPr>
      </w:pPr>
      <w:r>
        <w:rPr>
          <w:rFonts w:hint="eastAsia" w:ascii="Arial"/>
          <w:sz w:val="21"/>
        </w:rPr>
        <w:t>多纳从人耶稣开始，让我们观察祂通过神性存在向祂的渐进沟通而逐渐成为神，因此，尽管一开始祂只是人，但在最后祂将在最真实和最本体论的意义上成为神人。</w:t>
      </w:r>
    </w:p>
    <w:p w14:paraId="7FB10D3A">
      <w:pPr>
        <w:rPr>
          <w:rFonts w:hint="eastAsia" w:ascii="Arial"/>
          <w:sz w:val="21"/>
        </w:rPr>
      </w:pPr>
    </w:p>
    <w:p w14:paraId="16BAB9B2">
      <w:pPr>
        <w:rPr>
          <w:rFonts w:hint="eastAsia" w:ascii="Arial"/>
          <w:sz w:val="21"/>
        </w:rPr>
      </w:pPr>
      <w:r>
        <w:rPr>
          <w:rFonts w:hint="eastAsia" w:ascii="Arial"/>
          <w:sz w:val="21"/>
        </w:rPr>
        <w:t>The difficulties of such a conception are, of course, insuperable; it would compel us to think of the Godhead as capable of abscission and division, so that it could be imparted piecemeal to a human subject, or of manhood as capable by successive creative acts of being itself transmuted into Godhead.</w:t>
      </w:r>
    </w:p>
    <w:p w14:paraId="01E78549">
      <w:pPr>
        <w:rPr>
          <w:rFonts w:hint="eastAsia" w:ascii="Arial"/>
          <w:sz w:val="21"/>
        </w:rPr>
      </w:pPr>
      <w:r>
        <w:rPr>
          <w:rFonts w:hint="eastAsia" w:ascii="Arial"/>
          <w:sz w:val="21"/>
        </w:rPr>
        <w:t>这种概念的困难当然是不可克服的；它将迫使我们认为神格是可以切割和分割的，以便它可以零碎地传给一个人类主体，或者认为人性可以通过连续的创造行为本身转变为神格。</w:t>
      </w:r>
    </w:p>
    <w:p w14:paraId="529F55AB">
      <w:pPr>
        <w:rPr>
          <w:rFonts w:hint="eastAsia" w:ascii="Arial"/>
          <w:sz w:val="21"/>
        </w:rPr>
      </w:pPr>
    </w:p>
    <w:p w14:paraId="3FFADF94">
      <w:pPr>
        <w:rPr>
          <w:rFonts w:hint="eastAsia" w:ascii="Arial"/>
          <w:sz w:val="21"/>
        </w:rPr>
      </w:pPr>
      <w:r>
        <w:rPr>
          <w:rFonts w:hint="eastAsia" w:ascii="Arial"/>
          <w:sz w:val="21"/>
        </w:rPr>
        <w:t>But it was inevitable that this theory, too, should leave some echoes of itself in the confused discord of modern thought.</w:t>
      </w:r>
    </w:p>
    <w:p w14:paraId="1D15E070">
      <w:pPr>
        <w:rPr>
          <w:rFonts w:hint="eastAsia" w:ascii="Arial"/>
          <w:sz w:val="21"/>
        </w:rPr>
      </w:pPr>
      <w:r>
        <w:rPr>
          <w:rFonts w:hint="eastAsia" w:ascii="Arial"/>
          <w:sz w:val="21"/>
        </w:rPr>
        <w:t>但这理论也不可避免地要在现代思想的混乱不协和音中留下一些回声。</w:t>
      </w:r>
    </w:p>
    <w:p w14:paraId="35808913">
      <w:pPr>
        <w:rPr>
          <w:rFonts w:hint="eastAsia" w:ascii="Arial"/>
          <w:sz w:val="21"/>
        </w:rPr>
      </w:pPr>
    </w:p>
    <w:p w14:paraId="21159C11">
      <w:pPr>
        <w:rPr>
          <w:rFonts w:hint="eastAsia" w:ascii="Arial"/>
          <w:sz w:val="21"/>
        </w:rPr>
      </w:pPr>
      <w:r>
        <w:rPr>
          <w:rFonts w:hint="eastAsia" w:ascii="Arial"/>
          <w:sz w:val="21"/>
        </w:rPr>
        <w:t>We hear these echoes in the high christological construction of Martin Kähler.</w:t>
      </w:r>
    </w:p>
    <w:p w14:paraId="1F52FF5B">
      <w:pPr>
        <w:rPr>
          <w:rFonts w:hint="eastAsia" w:ascii="Arial"/>
          <w:sz w:val="21"/>
        </w:rPr>
      </w:pPr>
      <w:r>
        <w:rPr>
          <w:rFonts w:hint="eastAsia" w:ascii="Arial"/>
          <w:sz w:val="21"/>
        </w:rPr>
        <w:t>我们在马丁·卡勒崇高的基督论构建中听到了这些回声。</w:t>
      </w:r>
    </w:p>
    <w:p w14:paraId="5BA04E8E">
      <w:pPr>
        <w:rPr>
          <w:rFonts w:hint="eastAsia" w:ascii="Arial"/>
          <w:sz w:val="21"/>
        </w:rPr>
      </w:pPr>
    </w:p>
    <w:p w14:paraId="3B0AA39F">
      <w:pPr>
        <w:rPr>
          <w:rFonts w:hint="eastAsia" w:ascii="Arial"/>
          <w:sz w:val="21"/>
        </w:rPr>
      </w:pPr>
      <w:r>
        <w:rPr>
          <w:rFonts w:hint="eastAsia" w:ascii="Arial"/>
          <w:sz w:val="21"/>
        </w:rPr>
        <w:t>We hear them also in the lower theories of Reinhold Seeberg.</w:t>
      </w:r>
    </w:p>
    <w:p w14:paraId="6E46B317">
      <w:pPr>
        <w:rPr>
          <w:rFonts w:hint="eastAsia" w:ascii="Arial"/>
          <w:sz w:val="21"/>
        </w:rPr>
      </w:pPr>
      <w:r>
        <w:rPr>
          <w:rFonts w:hint="eastAsia" w:ascii="Arial"/>
          <w:sz w:val="21"/>
        </w:rPr>
        <w:t>我们在莱因霍尔德·西伯格较低的理论中也听到了它们。</w:t>
      </w:r>
    </w:p>
    <w:p w14:paraId="5C541F16">
      <w:pPr>
        <w:rPr>
          <w:rFonts w:hint="eastAsia" w:ascii="Arial"/>
          <w:sz w:val="21"/>
        </w:rPr>
      </w:pPr>
    </w:p>
    <w:p w14:paraId="6982563B">
      <w:pPr>
        <w:rPr>
          <w:rFonts w:hint="eastAsia" w:ascii="Arial"/>
          <w:sz w:val="21"/>
        </w:rPr>
      </w:pPr>
      <w:r>
        <w:rPr>
          <w:rFonts w:hint="eastAsia" w:ascii="Arial"/>
          <w:sz w:val="21"/>
        </w:rPr>
        <w:t>According to Seeberg, Jesus Christ is just a man whom the willing God has created as His organ and through whom the personal will of God has so worked that He has become fully one with this personal will of God.</w:t>
      </w:r>
    </w:p>
    <w:p w14:paraId="344F559E">
      <w:pPr>
        <w:rPr>
          <w:rFonts w:hint="eastAsia" w:ascii="Arial"/>
          <w:sz w:val="21"/>
        </w:rPr>
      </w:pPr>
      <w:r>
        <w:rPr>
          <w:rFonts w:hint="eastAsia" w:ascii="Arial"/>
          <w:sz w:val="21"/>
        </w:rPr>
        <w:t>根据西伯格的说法，耶稣基督只是一个有意志的神创造作为祂器官的人，通过祂，神的个人意志如此工作，以至于祂已经完全与这神的个人意志合一。</w:t>
      </w:r>
    </w:p>
    <w:p w14:paraId="4F230597">
      <w:pPr>
        <w:rPr>
          <w:rFonts w:hint="eastAsia" w:ascii="Arial"/>
          <w:sz w:val="21"/>
        </w:rPr>
      </w:pPr>
    </w:p>
    <w:p w14:paraId="1A68C0F8">
      <w:pPr>
        <w:rPr>
          <w:rFonts w:hint="eastAsia" w:ascii="Arial"/>
          <w:sz w:val="21"/>
        </w:rPr>
      </w:pPr>
      <w:r>
        <w:rPr>
          <w:rFonts w:hint="eastAsia" w:ascii="Arial"/>
          <w:sz w:val="21"/>
        </w:rPr>
        <w:t>"The will of God," he says, "chose the man Jesus for His organ, and formed Him into the clear and distinct expression of His Being.</w:t>
      </w:r>
    </w:p>
    <w:p w14:paraId="30C0A7F6">
      <w:pPr>
        <w:rPr>
          <w:rFonts w:hint="eastAsia" w:ascii="Arial"/>
          <w:sz w:val="21"/>
        </w:rPr>
      </w:pPr>
      <w:r>
        <w:rPr>
          <w:rFonts w:hint="eastAsia" w:ascii="Arial"/>
          <w:sz w:val="21"/>
        </w:rPr>
        <w:t>“神的意志，”他说，“选择了人耶稣作为祂的器官，并将祂塑造成祂存在的清晰而独特的表达。</w:t>
      </w:r>
    </w:p>
    <w:p w14:paraId="474E6C6C">
      <w:pPr>
        <w:rPr>
          <w:rFonts w:hint="eastAsia" w:ascii="Arial"/>
          <w:sz w:val="21"/>
        </w:rPr>
      </w:pPr>
    </w:p>
    <w:p w14:paraId="7B0A62FA">
      <w:pPr>
        <w:rPr>
          <w:rFonts w:hint="eastAsia" w:ascii="Arial"/>
          <w:sz w:val="21"/>
        </w:rPr>
      </w:pPr>
      <w:r>
        <w:rPr>
          <w:rFonts w:hint="eastAsia" w:ascii="Arial"/>
          <w:sz w:val="21"/>
        </w:rPr>
        <w:t>He emphasizes the personal character of the Divine will in Jesus, but he allows no second hypostasis in the Godhead as its Trinitarian background.</w:t>
      </w:r>
    </w:p>
    <w:p w14:paraId="7A854A7C">
      <w:pPr>
        <w:rPr>
          <w:rFonts w:hint="eastAsia" w:ascii="Arial"/>
          <w:sz w:val="21"/>
        </w:rPr>
      </w:pPr>
      <w:r>
        <w:rPr>
          <w:rFonts w:hint="eastAsia" w:ascii="Arial"/>
          <w:sz w:val="21"/>
        </w:rPr>
        <w:t>他强调耶稣里面神意志的位格特征，但他在神格中不允许有第二个位格（hypostasis）作为其三位一体背景。</w:t>
      </w:r>
    </w:p>
    <w:p w14:paraId="498B72ED">
      <w:pPr>
        <w:rPr>
          <w:rFonts w:hint="eastAsia" w:ascii="Arial"/>
          <w:sz w:val="21"/>
        </w:rPr>
      </w:pPr>
    </w:p>
    <w:p w14:paraId="4933C5F9">
      <w:pPr>
        <w:rPr>
          <w:rFonts w:hint="eastAsia" w:ascii="Arial"/>
          <w:sz w:val="21"/>
        </w:rPr>
      </w:pPr>
      <w:r>
        <w:rPr>
          <w:rFonts w:hint="eastAsia" w:ascii="Arial"/>
          <w:sz w:val="21"/>
        </w:rPr>
        <w:t>In his view we can admit the eternal existence of only one thinking and willing Divine personality, though in that one personality there co-existed a threefold tendency of will.</w:t>
      </w:r>
    </w:p>
    <w:p w14:paraId="3896B604">
      <w:pPr>
        <w:rPr>
          <w:rFonts w:hint="eastAsia" w:ascii="Arial"/>
          <w:sz w:val="21"/>
        </w:rPr>
      </w:pPr>
      <w:r>
        <w:rPr>
          <w:rFonts w:hint="eastAsia" w:ascii="Arial"/>
          <w:sz w:val="21"/>
        </w:rPr>
        <w:t>在他看来，我们只能承认只有一位思考和愿意的神性位格永恒存在，尽管在那一位格中并存着三重意志倾向。</w:t>
      </w:r>
    </w:p>
    <w:p w14:paraId="552BE02D">
      <w:pPr>
        <w:rPr>
          <w:rFonts w:hint="eastAsia" w:ascii="Arial"/>
          <w:sz w:val="21"/>
        </w:rPr>
      </w:pPr>
    </w:p>
    <w:p w14:paraId="7A8FB85D">
      <w:pPr>
        <w:rPr>
          <w:rFonts w:hint="eastAsia" w:ascii="Arial"/>
          <w:sz w:val="21"/>
        </w:rPr>
      </w:pPr>
      <w:r>
        <w:rPr>
          <w:rFonts w:hint="eastAsia" w:ascii="Arial"/>
          <w:sz w:val="21"/>
        </w:rPr>
        <w:t>That particular tendency of the Divine will-energy which aims at the realization of a church, manifests itself in the man Jesus, and so fully takes possession of Him that in Him it becomes for the first time personal and makes Him really the Son of God.</w:t>
      </w:r>
    </w:p>
    <w:p w14:paraId="72E100C9">
      <w:pPr>
        <w:rPr>
          <w:rFonts w:hint="eastAsia" w:ascii="Arial"/>
          <w:sz w:val="21"/>
        </w:rPr>
      </w:pPr>
      <w:r>
        <w:rPr>
          <w:rFonts w:hint="eastAsia" w:ascii="Arial"/>
          <w:sz w:val="21"/>
        </w:rPr>
        <w:t>神意志能量中那个旨在实现教会的特定倾向，在人耶稣身上显现出来，并如此完全地占据了祂，以至于在祂里面它第一次成为位格，并使祂真正成为神的儿子。</w:t>
      </w:r>
    </w:p>
    <w:p w14:paraId="76B82C8F">
      <w:pPr>
        <w:rPr>
          <w:rFonts w:hint="eastAsia" w:ascii="Arial"/>
          <w:sz w:val="21"/>
        </w:rPr>
      </w:pPr>
    </w:p>
    <w:p w14:paraId="746EC55D">
      <w:pPr>
        <w:rPr>
          <w:rFonts w:hint="eastAsia" w:ascii="Arial"/>
          <w:sz w:val="21"/>
        </w:rPr>
      </w:pPr>
      <w:r>
        <w:rPr>
          <w:rFonts w:hint="eastAsia" w:ascii="Arial"/>
          <w:sz w:val="21"/>
        </w:rPr>
        <w:t>Before God thus created Jesus into His organ there was no second ego standing over against the Father; there pre-existed in the eternal God only the eternal tendency of will to create a church.</w:t>
      </w:r>
    </w:p>
    <w:p w14:paraId="2633ECA2">
      <w:pPr>
        <w:rPr>
          <w:rFonts w:hint="eastAsia" w:ascii="Arial"/>
          <w:sz w:val="21"/>
        </w:rPr>
      </w:pPr>
      <w:r>
        <w:rPr>
          <w:rFonts w:hint="eastAsia" w:ascii="Arial"/>
          <w:sz w:val="21"/>
        </w:rPr>
        <w:t>在神这样将耶稣造成祂的器官之前，没有第二个自我站在父的对面；在永恒的神里面只预先存在着创造教会的永恒意志倾向。</w:t>
      </w:r>
    </w:p>
    <w:p w14:paraId="14658124">
      <w:pPr>
        <w:rPr>
          <w:rFonts w:hint="eastAsia" w:ascii="Arial"/>
          <w:sz w:val="21"/>
        </w:rPr>
      </w:pPr>
    </w:p>
    <w:p w14:paraId="45174337">
      <w:pPr>
        <w:rPr>
          <w:rFonts w:hint="eastAsia" w:ascii="Arial"/>
          <w:sz w:val="21"/>
        </w:rPr>
      </w:pPr>
      <w:r>
        <w:rPr>
          <w:rFonts w:hint="eastAsia" w:ascii="Arial"/>
          <w:sz w:val="21"/>
        </w:rPr>
        <w:t>"What is peculiarly Divine in Christ" is therefore only "the peculiar will-content which we can distinguish from other will-contents, the tendency of the Divine will to the historical realization of salvation."</w:t>
      </w:r>
    </w:p>
    <w:p w14:paraId="1AE7A3BC">
      <w:pPr>
        <w:rPr>
          <w:rFonts w:hint="eastAsia" w:ascii="Arial"/>
          <w:sz w:val="21"/>
        </w:rPr>
      </w:pPr>
      <w:r>
        <w:rPr>
          <w:rFonts w:hint="eastAsia" w:ascii="Arial"/>
          <w:sz w:val="21"/>
        </w:rPr>
        <w:t>因此，“基督里面特有的神性”仅仅是“我们可以从其他意志内容中区分出来的特有意志内容，即神意志向救赎历史实现的倾向。”</w:t>
      </w:r>
    </w:p>
    <w:p w14:paraId="4A346FCF">
      <w:pPr>
        <w:rPr>
          <w:rFonts w:hint="eastAsia" w:ascii="Arial"/>
          <w:sz w:val="21"/>
        </w:rPr>
      </w:pPr>
    </w:p>
    <w:p w14:paraId="1FE63211">
      <w:pPr>
        <w:rPr>
          <w:rFonts w:hint="eastAsia" w:ascii="Arial"/>
          <w:sz w:val="21"/>
        </w:rPr>
      </w:pPr>
      <w:r>
        <w:rPr>
          <w:rFonts w:hint="eastAsia" w:ascii="Arial"/>
          <w:sz w:val="21"/>
        </w:rPr>
        <w:t>Seeberg thinks that thus he does justice to the Godhead of Christ.</w:t>
      </w:r>
    </w:p>
    <w:p w14:paraId="1A207C66">
      <w:pPr>
        <w:rPr>
          <w:rFonts w:hint="eastAsia" w:ascii="Arial"/>
          <w:sz w:val="21"/>
        </w:rPr>
      </w:pPr>
      <w:r>
        <w:rPr>
          <w:rFonts w:hint="eastAsia" w:ascii="Arial"/>
          <w:sz w:val="21"/>
        </w:rPr>
        <w:t>西伯格认为他这样就公正地对待了基督的神格。</w:t>
      </w:r>
    </w:p>
    <w:p w14:paraId="6578A4B6">
      <w:pPr>
        <w:rPr>
          <w:rFonts w:hint="eastAsia" w:ascii="Arial"/>
          <w:sz w:val="21"/>
        </w:rPr>
      </w:pPr>
    </w:p>
    <w:p w14:paraId="1C56F247">
      <w:pPr>
        <w:rPr>
          <w:rFonts w:hint="eastAsia" w:ascii="Arial"/>
          <w:sz w:val="21"/>
        </w:rPr>
      </w:pPr>
      <w:r>
        <w:rPr>
          <w:rFonts w:hint="eastAsia" w:ascii="Arial"/>
          <w:sz w:val="21"/>
        </w:rPr>
        <w:t>He looks upon Him as the Redemptive Will of God forming as organ for itself a human subject and coming to complete personality in it.</w:t>
      </w:r>
    </w:p>
    <w:p w14:paraId="7C2EEB95">
      <w:pPr>
        <w:rPr>
          <w:rFonts w:hint="eastAsia" w:ascii="Arial"/>
          <w:sz w:val="21"/>
        </w:rPr>
      </w:pPr>
      <w:r>
        <w:rPr>
          <w:rFonts w:hint="eastAsia" w:ascii="Arial"/>
          <w:sz w:val="21"/>
        </w:rPr>
        <w:t>他将祂视为神的救赎意志，为自己形成一个人类主体作为器官，并在其中达到完全的位格。</w:t>
      </w:r>
    </w:p>
    <w:p w14:paraId="6E085DB3">
      <w:pPr>
        <w:rPr>
          <w:rFonts w:hint="eastAsia" w:ascii="Arial"/>
          <w:sz w:val="21"/>
        </w:rPr>
      </w:pPr>
    </w:p>
    <w:p w14:paraId="6F72BBD3">
      <w:pPr>
        <w:rPr>
          <w:rFonts w:hint="eastAsia" w:ascii="Arial"/>
          <w:sz w:val="21"/>
        </w:rPr>
      </w:pPr>
      <w:r>
        <w:rPr>
          <w:rFonts w:hint="eastAsia" w:ascii="Arial"/>
          <w:sz w:val="21"/>
        </w:rPr>
        <w:t>"Jesus," he says, "in the peculiar contents of His soul is God."</w:t>
      </w:r>
    </w:p>
    <w:p w14:paraId="3A1201F5">
      <w:pPr>
        <w:rPr>
          <w:rFonts w:hint="eastAsia" w:ascii="Arial"/>
          <w:sz w:val="21"/>
        </w:rPr>
      </w:pPr>
      <w:r>
        <w:rPr>
          <w:rFonts w:hint="eastAsia" w:ascii="Arial"/>
          <w:sz w:val="21"/>
        </w:rPr>
        <w:t>“耶稣，”他说，“在祂灵魂的特有内容上是神。”</w:t>
      </w:r>
    </w:p>
    <w:p w14:paraId="28E7BD3A">
      <w:pPr>
        <w:rPr>
          <w:rFonts w:hint="eastAsia" w:ascii="Arial"/>
          <w:sz w:val="21"/>
        </w:rPr>
      </w:pPr>
    </w:p>
    <w:p w14:paraId="27AFDB5A">
      <w:pPr>
        <w:rPr>
          <w:rFonts w:hint="eastAsia" w:ascii="Arial"/>
          <w:sz w:val="21"/>
        </w:rPr>
      </w:pPr>
      <w:r>
        <w:rPr>
          <w:rFonts w:hint="eastAsia" w:ascii="Arial"/>
          <w:sz w:val="21"/>
        </w:rPr>
        <w:t>"Herrschaft," authority, therefore belongs to Him; but also "Demut," humility; but especially "Herrschaft," for is He not the personal Son of God, the only personal Son of God that ever was or ever will be?</w:t>
      </w:r>
    </w:p>
    <w:p w14:paraId="11879546">
      <w:pPr>
        <w:rPr>
          <w:rFonts w:hint="eastAsia" w:ascii="Arial"/>
          <w:sz w:val="21"/>
        </w:rPr>
      </w:pPr>
      <w:r>
        <w:rPr>
          <w:rFonts w:hint="eastAsia" w:ascii="Arial"/>
          <w:sz w:val="21"/>
        </w:rPr>
        <w:t>因此，“统治权”（Herrschaft）、权威属于祂；但也包括“谦卑”（Demut）；但特别是“统治权”，因为祂难道不是神的位格之子，曾经或将会有的唯一位格之子吗？</w:t>
      </w:r>
    </w:p>
    <w:p w14:paraId="79C6E9CE">
      <w:pPr>
        <w:rPr>
          <w:rFonts w:hint="eastAsia" w:ascii="Arial"/>
          <w:sz w:val="21"/>
        </w:rPr>
      </w:pPr>
    </w:p>
    <w:p w14:paraId="56D06E38">
      <w:pPr>
        <w:rPr>
          <w:rFonts w:hint="eastAsia" w:ascii="Arial"/>
          <w:sz w:val="21"/>
        </w:rPr>
      </w:pPr>
      <w:r>
        <w:rPr>
          <w:rFonts w:hint="eastAsia" w:ascii="Arial"/>
          <w:sz w:val="21"/>
        </w:rPr>
        <w:t>"That ever will be," we say: for the question arises, what has become of this personal Son of God now that His life on earth is over and He has ascended where He was before?</w:t>
      </w:r>
    </w:p>
    <w:p w14:paraId="5C3CE217">
      <w:pPr>
        <w:rPr>
          <w:rFonts w:hint="eastAsia" w:ascii="Arial"/>
          <w:sz w:val="21"/>
        </w:rPr>
      </w:pPr>
      <w:r>
        <w:rPr>
          <w:rFonts w:hint="eastAsia" w:ascii="Arial"/>
          <w:sz w:val="21"/>
        </w:rPr>
        <w:t>“将会有的，”我们说：因为问题出现了，既然祂在世上的生命已经结束，并且祂已经升到祂以前所在的地方，这位神的位格之子变成了什么？</w:t>
      </w:r>
    </w:p>
    <w:p w14:paraId="58679798">
      <w:pPr>
        <w:rPr>
          <w:rFonts w:hint="eastAsia" w:ascii="Arial"/>
          <w:sz w:val="21"/>
        </w:rPr>
      </w:pPr>
    </w:p>
    <w:p w14:paraId="4C3ABDC8">
      <w:pPr>
        <w:rPr>
          <w:rFonts w:hint="eastAsia" w:ascii="Arial"/>
          <w:sz w:val="21"/>
        </w:rPr>
      </w:pPr>
      <w:r>
        <w:rPr>
          <w:rFonts w:hint="eastAsia" w:ascii="Arial"/>
          <w:sz w:val="21"/>
        </w:rPr>
        <w:t>As before the "Incarnation" the particular Divine will of salvation was not a Divine personality over against the Father, but acquired personality only as it flowed into the human person, Jesus Christ, and formed Him to its organ—has it, now that this man Jesus has passed away from earth, lost again its personality and sunk again into merely the tendency of the Divine will making for salvation?</w:t>
      </w:r>
    </w:p>
    <w:p w14:paraId="66F4AB5A">
      <w:pPr>
        <w:rPr>
          <w:rFonts w:hint="eastAsia" w:ascii="Arial"/>
          <w:sz w:val="21"/>
        </w:rPr>
      </w:pPr>
      <w:r>
        <w:rPr>
          <w:rFonts w:hint="eastAsia" w:ascii="Arial"/>
          <w:sz w:val="21"/>
        </w:rPr>
        <w:t>正如在“道成肉身”之前，特定的神救赎意志不是相对于父的一个神性位格，而只有当它流入人耶稣基督并形成祂作为其器官时才获得位格——既然这个人耶稣已经从地上逝去，它是否又失去了其位格，再次沉沦为仅仅是促成救赎的神意志倾向呢？</w:t>
      </w:r>
    </w:p>
    <w:p w14:paraId="663D4A7B">
      <w:pPr>
        <w:rPr>
          <w:rFonts w:hint="eastAsia" w:ascii="Arial"/>
          <w:sz w:val="21"/>
        </w:rPr>
      </w:pPr>
    </w:p>
    <w:p w14:paraId="7DE4DF64">
      <w:pPr>
        <w:rPr>
          <w:rFonts w:hint="eastAsia" w:ascii="Arial"/>
          <w:sz w:val="21"/>
        </w:rPr>
      </w:pPr>
      <w:r>
        <w:rPr>
          <w:rFonts w:hint="eastAsia" w:ascii="Arial"/>
          <w:sz w:val="21"/>
        </w:rPr>
        <w:t>It is Karl Thieme who asks this question.</w:t>
      </w:r>
    </w:p>
    <w:p w14:paraId="44A12E73">
      <w:pPr>
        <w:rPr>
          <w:rFonts w:hint="eastAsia" w:ascii="Arial"/>
          <w:sz w:val="21"/>
        </w:rPr>
      </w:pPr>
      <w:r>
        <w:rPr>
          <w:rFonts w:hint="eastAsia" w:ascii="Arial"/>
          <w:sz w:val="21"/>
        </w:rPr>
        <w:t>是卡尔·蒂梅提出了这个问题。</w:t>
      </w:r>
    </w:p>
    <w:p w14:paraId="7D3F9760">
      <w:pPr>
        <w:rPr>
          <w:rFonts w:hint="eastAsia" w:ascii="Arial"/>
          <w:sz w:val="21"/>
        </w:rPr>
      </w:pPr>
    </w:p>
    <w:p w14:paraId="46F3DB86">
      <w:pPr>
        <w:rPr>
          <w:rFonts w:hint="eastAsia" w:ascii="Arial"/>
          <w:sz w:val="21"/>
        </w:rPr>
      </w:pPr>
      <w:r>
        <w:rPr>
          <w:rFonts w:hint="eastAsia" w:ascii="Arial"/>
          <w:sz w:val="21"/>
        </w:rPr>
        <w:t>For ourselves, we may be content with observing that in Seeberg's construction it is not God, but only the Divine will of salvation, that becomes incarnate in Jesus Christ;</w:t>
      </w:r>
    </w:p>
    <w:p w14:paraId="7FC79310">
      <w:pPr>
        <w:rPr>
          <w:rFonts w:hint="eastAsia" w:ascii="Arial"/>
          <w:sz w:val="21"/>
        </w:rPr>
      </w:pPr>
      <w:r>
        <w:rPr>
          <w:rFonts w:hint="eastAsia" w:ascii="Arial"/>
          <w:sz w:val="21"/>
        </w:rPr>
        <w:t>对于我们自己，我们可以满足于观察到，在西伯格的构建中，不是神，而仅仅是神的救赎意志，在耶稣基督里道成肉身；</w:t>
      </w:r>
    </w:p>
    <w:p w14:paraId="0FD44BE5">
      <w:pPr>
        <w:rPr>
          <w:rFonts w:hint="eastAsia" w:ascii="Arial"/>
          <w:sz w:val="21"/>
        </w:rPr>
      </w:pPr>
    </w:p>
    <w:p w14:paraId="52B866CD">
      <w:pPr>
        <w:rPr>
          <w:rFonts w:hint="eastAsia" w:ascii="Arial"/>
          <w:sz w:val="21"/>
        </w:rPr>
      </w:pPr>
      <w:r>
        <w:rPr>
          <w:rFonts w:hint="eastAsia" w:ascii="Arial"/>
          <w:sz w:val="21"/>
        </w:rPr>
        <w:t>and that Jesus Christ is therefore not God, but only, as we say in our loose everyday language, "the very incarnation" of the Divine will of salvation.</w:t>
      </w:r>
    </w:p>
    <w:p w14:paraId="7EC1B32F">
      <w:pPr>
        <w:rPr>
          <w:rFonts w:hint="eastAsia" w:ascii="Arial"/>
          <w:sz w:val="21"/>
        </w:rPr>
      </w:pPr>
      <w:r>
        <w:rPr>
          <w:rFonts w:hint="eastAsia" w:ascii="Arial"/>
          <w:sz w:val="21"/>
        </w:rPr>
        <w:t>因此耶稣基督不是神，而仅仅是，正如我们在松散的日常语言中所说的，神救赎意志的“化身”。</w:t>
      </w:r>
    </w:p>
    <w:p w14:paraId="7324B71B">
      <w:pPr>
        <w:rPr>
          <w:rFonts w:hint="eastAsia" w:ascii="Arial"/>
          <w:sz w:val="21"/>
        </w:rPr>
      </w:pPr>
    </w:p>
    <w:p w14:paraId="6A3AAD06">
      <w:pPr>
        <w:rPr>
          <w:rFonts w:hint="eastAsia" w:ascii="Arial"/>
          <w:sz w:val="21"/>
        </w:rPr>
      </w:pPr>
      <w:r>
        <w:rPr>
          <w:rFonts w:hint="eastAsia" w:ascii="Arial"/>
          <w:sz w:val="21"/>
        </w:rPr>
        <w:t>We see in Him, not God, but only the will of God to save men—and this seems only another way of saying that Christ is not Himself God, but only the love of God is manifested in and through Him.</w:t>
      </w:r>
    </w:p>
    <w:p w14:paraId="6C9AB387">
      <w:pPr>
        <w:rPr>
          <w:rFonts w:hint="eastAsia" w:ascii="Arial"/>
          <w:sz w:val="21"/>
        </w:rPr>
      </w:pPr>
      <w:r>
        <w:rPr>
          <w:rFonts w:hint="eastAsia" w:ascii="Arial"/>
          <w:sz w:val="21"/>
        </w:rPr>
        <w:t>我们在祂里面看到的不是神，仅仅是神拯救人的意志——这似乎只是另一种说法，即基督自己不是神，只是神的爱在祂里面并藉着祂显明出来。</w:t>
      </w:r>
    </w:p>
    <w:p w14:paraId="2FABFC18">
      <w:pPr>
        <w:rPr>
          <w:rFonts w:hint="eastAsia" w:ascii="Arial"/>
          <w:sz w:val="21"/>
        </w:rPr>
      </w:pPr>
    </w:p>
    <w:p w14:paraId="78D6844E">
      <w:pPr>
        <w:rPr>
          <w:rFonts w:hint="eastAsia" w:ascii="Arial"/>
          <w:sz w:val="21"/>
        </w:rPr>
      </w:pPr>
      <w:r>
        <w:rPr>
          <w:rFonts w:hint="eastAsia" w:ascii="Arial"/>
          <w:sz w:val="21"/>
        </w:rPr>
        <w:t>What we get from Seeberg, then, is obviously not a doctrine of the incarnation, but only another form of the prevalent doctrine of Divine indwelling or inspiration, and it is because of this that Seeberg's theory seems to Friedrich Loofs one of the most valuable of those recently promulgated.</w:t>
      </w:r>
    </w:p>
    <w:p w14:paraId="66E85E3F">
      <w:pPr>
        <w:rPr>
          <w:rFonts w:hint="eastAsia" w:ascii="Arial"/>
          <w:sz w:val="21"/>
        </w:rPr>
      </w:pPr>
      <w:r>
        <w:rPr>
          <w:rFonts w:hint="eastAsia" w:ascii="Arial"/>
          <w:sz w:val="21"/>
        </w:rPr>
        <w:t>因此，我们从西伯格那里得到的显然不是道成肉身的教义，而仅仅是流行的神内住或灵感教义的另一种形式，正因为如此，西伯格的理论在弗里德里希·卢夫斯看来是最近发布的理论中最有价值的之一。</w:t>
      </w:r>
    </w:p>
    <w:p w14:paraId="5AB436E8">
      <w:pPr>
        <w:rPr>
          <w:rFonts w:hint="eastAsia" w:ascii="Arial"/>
          <w:sz w:val="21"/>
        </w:rPr>
      </w:pPr>
    </w:p>
    <w:p w14:paraId="08BA6B9D">
      <w:pPr>
        <w:rPr>
          <w:rFonts w:hint="eastAsia" w:ascii="Arial"/>
          <w:sz w:val="21"/>
        </w:rPr>
      </w:pPr>
      <w:r>
        <w:rPr>
          <w:rFonts w:hint="eastAsia" w:ascii="Arial"/>
          <w:sz w:val="21"/>
        </w:rPr>
        <w:t>In an interesting passage Loofs selects out of the results of recent speculation the three conclusions which he considers the most valuable, and thus reveals to us his own christological conceptions.</w:t>
      </w:r>
    </w:p>
    <w:p w14:paraId="647B74AA">
      <w:pPr>
        <w:rPr>
          <w:rFonts w:hint="eastAsia" w:ascii="Arial"/>
          <w:sz w:val="21"/>
        </w:rPr>
      </w:pPr>
      <w:r>
        <w:rPr>
          <w:rFonts w:hint="eastAsia" w:ascii="Arial"/>
          <w:sz w:val="21"/>
        </w:rPr>
        <w:t>在一有趣的段落中，卢夫斯从最近推测的结果中选出了他认为最有价值的三个结论，从而向我们揭示了他自己的基督论概念。</w:t>
      </w:r>
    </w:p>
    <w:p w14:paraId="5E9FB1F9">
      <w:pPr>
        <w:rPr>
          <w:rFonts w:hint="eastAsia" w:ascii="Arial"/>
          <w:sz w:val="21"/>
        </w:rPr>
      </w:pPr>
    </w:p>
    <w:p w14:paraId="42DA1DA0">
      <w:pPr>
        <w:rPr>
          <w:rFonts w:hint="eastAsia" w:ascii="Arial"/>
          <w:sz w:val="21"/>
        </w:rPr>
      </w:pPr>
      <w:r>
        <w:rPr>
          <w:rFonts w:hint="eastAsia" w:ascii="Arial"/>
          <w:sz w:val="21"/>
        </w:rPr>
        <w:t>These are: "First, that the historical person of Christ is looked upon as a human personality;</w:t>
      </w:r>
    </w:p>
    <w:p w14:paraId="76986911">
      <w:pPr>
        <w:rPr>
          <w:rFonts w:hint="eastAsia" w:ascii="Arial"/>
          <w:sz w:val="21"/>
        </w:rPr>
      </w:pPr>
      <w:r>
        <w:rPr>
          <w:rFonts w:hint="eastAsia" w:ascii="Arial"/>
          <w:sz w:val="21"/>
        </w:rPr>
        <w:t>这些是：“第一，基督的历史位格被视为一个人类位格；</w:t>
      </w:r>
    </w:p>
    <w:p w14:paraId="774C6182">
      <w:pPr>
        <w:rPr>
          <w:rFonts w:hint="eastAsia" w:ascii="Arial"/>
          <w:sz w:val="21"/>
        </w:rPr>
      </w:pPr>
    </w:p>
    <w:p w14:paraId="5A5C21EE">
      <w:pPr>
        <w:rPr>
          <w:rFonts w:hint="eastAsia" w:ascii="Arial"/>
          <w:sz w:val="21"/>
        </w:rPr>
      </w:pPr>
      <w:r>
        <w:rPr>
          <w:rFonts w:hint="eastAsia" w:ascii="Arial"/>
          <w:sz w:val="21"/>
        </w:rPr>
        <w:t>secondly, that this personality, through an indwelling of God or His Spirit, which was unique both before and after, up to the ending of all time, became the Son of God who reveals the Father, and became also the beginner of a new mankind;</w:t>
      </w:r>
    </w:p>
    <w:p w14:paraId="4162BBF7">
      <w:pPr>
        <w:rPr>
          <w:rFonts w:hint="eastAsia" w:ascii="Arial"/>
          <w:sz w:val="21"/>
        </w:rPr>
      </w:pPr>
      <w:r>
        <w:rPr>
          <w:rFonts w:hint="eastAsia" w:ascii="Arial"/>
          <w:sz w:val="21"/>
        </w:rPr>
        <w:t>第二，这位格，通过神或祂的灵的内住——这种内住在此前此后直到时间终结都是独一无二的——成为了启示父的神子，也成为了新人类的开端；</w:t>
      </w:r>
    </w:p>
    <w:p w14:paraId="4AAD2872">
      <w:pPr>
        <w:rPr>
          <w:rFonts w:hint="eastAsia" w:ascii="Arial"/>
          <w:sz w:val="21"/>
        </w:rPr>
      </w:pPr>
    </w:p>
    <w:p w14:paraId="588C74A5">
      <w:pPr>
        <w:rPr>
          <w:rFonts w:hint="eastAsia" w:ascii="Arial"/>
          <w:sz w:val="21"/>
        </w:rPr>
      </w:pPr>
      <w:r>
        <w:rPr>
          <w:rFonts w:hint="eastAsia" w:ascii="Arial"/>
          <w:sz w:val="21"/>
        </w:rPr>
        <w:t>and, thirdly, that in the future state of perfection a similar indwelling of God has to be realized, though in a copied and therefore secondary form, in all people whom Christ has redeemed."</w:t>
      </w:r>
    </w:p>
    <w:p w14:paraId="5FBC67A1">
      <w:pPr>
        <w:rPr>
          <w:rFonts w:hint="eastAsia" w:ascii="Arial"/>
          <w:sz w:val="21"/>
        </w:rPr>
      </w:pPr>
      <w:r>
        <w:rPr>
          <w:rFonts w:hint="eastAsia" w:ascii="Arial"/>
          <w:sz w:val="21"/>
        </w:rPr>
        <w:t>第三，在未来的完美状态中，一种类似的神的内住必须在所有被基督救赎的人身上实现，尽管是以一种复制的、因此是次要的形式。”</w:t>
      </w:r>
    </w:p>
    <w:p w14:paraId="55989DFF">
      <w:pPr>
        <w:rPr>
          <w:rFonts w:hint="eastAsia" w:ascii="Arial"/>
          <w:sz w:val="21"/>
        </w:rPr>
      </w:pPr>
    </w:p>
    <w:p w14:paraId="43E79B6D">
      <w:pPr>
        <w:rPr>
          <w:rFonts w:hint="eastAsia" w:ascii="Arial"/>
          <w:sz w:val="21"/>
        </w:rPr>
      </w:pPr>
      <w:r>
        <w:rPr>
          <w:rFonts w:hint="eastAsia" w:ascii="Arial"/>
          <w:sz w:val="21"/>
        </w:rPr>
        <w:t>The central point in this statement is that Christ is a man in whom God dwells.</w:t>
      </w:r>
    </w:p>
    <w:p w14:paraId="2884D098">
      <w:pPr>
        <w:rPr>
          <w:rFonts w:hint="eastAsia" w:ascii="Arial"/>
          <w:sz w:val="21"/>
        </w:rPr>
      </w:pPr>
      <w:r>
        <w:rPr>
          <w:rFonts w:hint="eastAsia" w:ascii="Arial"/>
          <w:sz w:val="21"/>
        </w:rPr>
        <w:t>这一陈述的中心点是，基督是一个神居住在其中的人。</w:t>
      </w:r>
    </w:p>
    <w:p w14:paraId="1A661303">
      <w:pPr>
        <w:rPr>
          <w:rFonts w:hint="eastAsia" w:ascii="Arial"/>
          <w:sz w:val="21"/>
        </w:rPr>
      </w:pPr>
    </w:p>
    <w:p w14:paraId="46018C21">
      <w:pPr>
        <w:rPr>
          <w:rFonts w:hint="eastAsia" w:ascii="Arial"/>
          <w:sz w:val="21"/>
        </w:rPr>
      </w:pPr>
      <w:r>
        <w:rPr>
          <w:rFonts w:hint="eastAsia" w:ascii="Arial"/>
          <w:sz w:val="21"/>
        </w:rPr>
        <w:t>"The conviction," remarks Loofs in his explanation of his views, "that God dwelt so perfectly in Jesus through His Spirit as had never been the case before, and never will be till the end of all time, does justice to what we teach historically about Jesus, and may, at the same time, be regarded as satisfactorily expressing the unique position of Jesus, which is a certainty to faith."</w:t>
      </w:r>
    </w:p>
    <w:p w14:paraId="357270A2">
      <w:pPr>
        <w:rPr>
          <w:rFonts w:hint="eastAsia" w:ascii="Arial"/>
          <w:sz w:val="21"/>
        </w:rPr>
      </w:pPr>
      <w:r>
        <w:rPr>
          <w:rFonts w:hint="eastAsia" w:ascii="Arial"/>
          <w:sz w:val="21"/>
        </w:rPr>
        <w:t>“这种确信，”卢夫斯在解释他的观点时评论道，“即神藉着祂的灵如此完美地居住在耶稣里面，这是前所未有的，也是直到时间终结都不会再有的，这公正地对待了我们关于耶稣的历史教导，同时也可以被视为令人满意地表达了耶稣的独特地位，这对信仰来说是确定的。”</w:t>
      </w:r>
    </w:p>
    <w:p w14:paraId="766BAC0D">
      <w:pPr>
        <w:rPr>
          <w:rFonts w:hint="eastAsia" w:ascii="Arial"/>
          <w:sz w:val="21"/>
        </w:rPr>
      </w:pPr>
    </w:p>
    <w:p w14:paraId="6028C226">
      <w:pPr>
        <w:rPr>
          <w:rFonts w:hint="eastAsia" w:ascii="Arial"/>
          <w:sz w:val="21"/>
        </w:rPr>
      </w:pPr>
      <w:r>
        <w:rPr>
          <w:rFonts w:hint="eastAsia" w:ascii="Arial"/>
          <w:sz w:val="21"/>
        </w:rPr>
        <w:t>He is willing to admit, indeed, that he does not quite know what the dwelling of the Spirit of God in Jesus means; and, indeed, he is free to confess that he does not understand even what is meant by the "Spirit of God."</w:t>
      </w:r>
    </w:p>
    <w:p w14:paraId="5FFB5B8A">
      <w:pPr>
        <w:rPr>
          <w:rFonts w:hint="eastAsia" w:ascii="Arial"/>
          <w:sz w:val="21"/>
        </w:rPr>
      </w:pPr>
      <w:r>
        <w:rPr>
          <w:rFonts w:hint="eastAsia" w:ascii="Arial"/>
          <w:sz w:val="21"/>
        </w:rPr>
        <w:t>他确实愿意承认，他不太清楚神灵居住在耶稣里面意味着什么；事实上，他可以自由地承认，他甚至不明白“神的灵”是什么意思。</w:t>
      </w:r>
    </w:p>
    <w:p w14:paraId="606FDB93">
      <w:pPr>
        <w:rPr>
          <w:rFonts w:hint="eastAsia" w:ascii="Arial"/>
          <w:sz w:val="21"/>
        </w:rPr>
      </w:pPr>
    </w:p>
    <w:p w14:paraId="73A96317">
      <w:pPr>
        <w:rPr>
          <w:rFonts w:hint="eastAsia" w:ascii="Arial"/>
          <w:sz w:val="21"/>
        </w:rPr>
      </w:pPr>
      <w:r>
        <w:rPr>
          <w:rFonts w:hint="eastAsia" w:ascii="Arial"/>
          <w:sz w:val="21"/>
        </w:rPr>
        <w:t>And he agrees that the formula of the indwelling of the Spirit of God in Jesus is capable of being taken in so low a sense as to destroy all claim of uniqueness for Jesus.</w:t>
      </w:r>
    </w:p>
    <w:p w14:paraId="20FF90B9">
      <w:pPr>
        <w:rPr>
          <w:rFonts w:hint="eastAsia" w:ascii="Arial"/>
          <w:sz w:val="21"/>
        </w:rPr>
      </w:pPr>
      <w:r>
        <w:rPr>
          <w:rFonts w:hint="eastAsia" w:ascii="Arial"/>
          <w:sz w:val="21"/>
        </w:rPr>
        <w:t>他也同意，神灵内住耶稣的公式可能会被理解得如此低级，以至于破坏了耶稣独特性的所有主张。</w:t>
      </w:r>
    </w:p>
    <w:p w14:paraId="5DFFD3A3">
      <w:pPr>
        <w:rPr>
          <w:rFonts w:hint="eastAsia" w:ascii="Arial"/>
          <w:sz w:val="21"/>
        </w:rPr>
      </w:pPr>
    </w:p>
    <w:p w14:paraId="1855EBD8">
      <w:pPr>
        <w:rPr>
          <w:rFonts w:hint="eastAsia" w:ascii="Arial"/>
          <w:sz w:val="21"/>
        </w:rPr>
      </w:pPr>
      <w:r>
        <w:rPr>
          <w:rFonts w:hint="eastAsia" w:ascii="Arial"/>
          <w:sz w:val="21"/>
        </w:rPr>
        <w:t>He does not feel so well satisfied with it, therefore, as Hans Hinrich Wendt, for example, expresses himself as being.</w:t>
      </w:r>
    </w:p>
    <w:p w14:paraId="413C9714">
      <w:pPr>
        <w:rPr>
          <w:rFonts w:hint="eastAsia" w:ascii="Arial"/>
          <w:sz w:val="21"/>
        </w:rPr>
      </w:pPr>
      <w:r>
        <w:rPr>
          <w:rFonts w:hint="eastAsia" w:ascii="Arial"/>
          <w:sz w:val="21"/>
        </w:rPr>
        <w:t>因此，他对此并不像例如汉斯·欣里希·温特（Hans Hinrich Wendt）所表达的那样满意。</w:t>
      </w:r>
    </w:p>
    <w:p w14:paraId="500F1D57">
      <w:pPr>
        <w:rPr>
          <w:rFonts w:hint="eastAsia" w:ascii="Arial"/>
          <w:sz w:val="21"/>
        </w:rPr>
      </w:pPr>
    </w:p>
    <w:p w14:paraId="1E7C0BCF">
      <w:pPr>
        <w:rPr>
          <w:rFonts w:hint="eastAsia" w:ascii="Arial"/>
          <w:sz w:val="21"/>
        </w:rPr>
      </w:pPr>
      <w:r>
        <w:rPr>
          <w:rFonts w:hint="eastAsia" w:ascii="Arial"/>
          <w:sz w:val="21"/>
        </w:rPr>
        <w:t>But he knows nothing better to say, and is willing to leave it at that, with the further acknowledgment that he feels himself face to face here with something of a mystery.</w:t>
      </w:r>
    </w:p>
    <w:p w14:paraId="16DB5E9D">
      <w:pPr>
        <w:rPr>
          <w:rFonts w:hint="eastAsia" w:ascii="Arial"/>
          <w:sz w:val="21"/>
        </w:rPr>
      </w:pPr>
      <w:r>
        <w:rPr>
          <w:rFonts w:hint="eastAsia" w:ascii="Arial"/>
          <w:sz w:val="21"/>
        </w:rPr>
        <w:t>但他不知道有什么更好的说法，并愿意就此打住，同时进一步承认他觉得自己在这里面对着某种奥秘。</w:t>
      </w:r>
    </w:p>
    <w:p w14:paraId="2FBD07A4">
      <w:pPr>
        <w:rPr>
          <w:rFonts w:hint="eastAsia" w:ascii="Arial"/>
          <w:sz w:val="21"/>
        </w:rPr>
      </w:pPr>
    </w:p>
    <w:p w14:paraId="2F278517">
      <w:pPr>
        <w:rPr>
          <w:rFonts w:hint="eastAsia" w:ascii="Arial"/>
          <w:sz w:val="21"/>
        </w:rPr>
      </w:pPr>
      <w:r>
        <w:rPr>
          <w:rFonts w:hint="eastAsia" w:ascii="Arial"/>
          <w:sz w:val="21"/>
        </w:rPr>
        <w:t>Loofs is a Ritschlian of the extreme right wing, and in his sense of a mystery in the person of Christ, leaving him not quite satisfied with the definition of His person as a man in whom God uniquely dwells, we perceive the height of christological conception to which we may attain on Ritschlian presupposition.</w:t>
      </w:r>
    </w:p>
    <w:p w14:paraId="7FC8A009">
      <w:pPr>
        <w:rPr>
          <w:rFonts w:hint="eastAsia" w:ascii="Arial"/>
          <w:sz w:val="21"/>
        </w:rPr>
      </w:pPr>
      <w:r>
        <w:rPr>
          <w:rFonts w:hint="eastAsia" w:ascii="Arial"/>
          <w:sz w:val="21"/>
        </w:rPr>
        <w:t>卢夫斯是里奇尔派极右翼的一员，在他对基督位格奥秘的感觉中，使他不太满意将祂的位格定义为神独特居住其中的人，我们看到了在里奇尔预设下我们所能达到的基督论概念的高度。</w:t>
      </w:r>
    </w:p>
    <w:p w14:paraId="63CBCA4B">
      <w:pPr>
        <w:rPr>
          <w:rFonts w:hint="eastAsia" w:ascii="Arial"/>
          <w:sz w:val="21"/>
        </w:rPr>
      </w:pPr>
    </w:p>
    <w:p w14:paraId="53B210CE">
      <w:pPr>
        <w:rPr>
          <w:rFonts w:hint="eastAsia" w:ascii="Arial"/>
          <w:sz w:val="21"/>
        </w:rPr>
      </w:pPr>
      <w:r>
        <w:rPr>
          <w:rFonts w:hint="eastAsia" w:ascii="Arial"/>
          <w:sz w:val="21"/>
        </w:rPr>
        <w:t>What Ritschl himself thought of Christ it is rather difficult to determine; and his followers are not perfectly agreed in their detailed interpretation of it.</w:t>
      </w:r>
    </w:p>
    <w:p w14:paraId="31F67A3C">
      <w:pPr>
        <w:rPr>
          <w:rFonts w:hint="eastAsia" w:ascii="Arial"/>
          <w:sz w:val="21"/>
        </w:rPr>
      </w:pPr>
      <w:r>
        <w:rPr>
          <w:rFonts w:hint="eastAsia" w:ascii="Arial"/>
          <w:sz w:val="21"/>
        </w:rPr>
        <w:t>里奇尔本人对基督的看法相当难以确定；他的追随者在其详细解释上也并未完全一致。</w:t>
      </w:r>
    </w:p>
    <w:p w14:paraId="4E12CD97">
      <w:pPr>
        <w:rPr>
          <w:rFonts w:hint="eastAsia" w:ascii="Arial"/>
          <w:sz w:val="21"/>
        </w:rPr>
      </w:pPr>
    </w:p>
    <w:p w14:paraId="76F82B3B">
      <w:pPr>
        <w:rPr>
          <w:rFonts w:hint="eastAsia" w:ascii="Arial"/>
          <w:sz w:val="21"/>
        </w:rPr>
      </w:pPr>
      <w:r>
        <w:rPr>
          <w:rFonts w:hint="eastAsia" w:ascii="Arial"/>
          <w:sz w:val="21"/>
        </w:rPr>
        <w:t>He himself warns us not to suppose him to be unaware of mysteries because he does not speak of them: it is precisely of the mysteries, he says, that he wishes to preserve silence.</w:t>
      </w:r>
    </w:p>
    <w:p w14:paraId="4D40A500">
      <w:pPr>
        <w:rPr>
          <w:rFonts w:hint="eastAsia" w:ascii="Arial"/>
          <w:sz w:val="21"/>
        </w:rPr>
      </w:pPr>
      <w:r>
        <w:rPr>
          <w:rFonts w:hint="eastAsia" w:ascii="Arial"/>
          <w:sz w:val="21"/>
        </w:rPr>
        <w:t>他自己警告我们，不要因为他不谈论奥秘就以为他不知道奥秘：他说，正是关于奥秘，他希望保持沉默。</w:t>
      </w:r>
    </w:p>
    <w:p w14:paraId="3F8742FB">
      <w:pPr>
        <w:rPr>
          <w:rFonts w:hint="eastAsia" w:ascii="Arial"/>
          <w:sz w:val="21"/>
        </w:rPr>
      </w:pPr>
    </w:p>
    <w:p w14:paraId="506FAA0D">
      <w:pPr>
        <w:rPr>
          <w:rFonts w:hint="eastAsia" w:ascii="Arial"/>
          <w:sz w:val="21"/>
        </w:rPr>
      </w:pPr>
      <w:r>
        <w:rPr>
          <w:rFonts w:hint="eastAsia" w:ascii="Arial"/>
          <w:sz w:val="21"/>
        </w:rPr>
        <w:t>Meanwhile he is silent of all that is transcendental in Christ, His pre-existence, His metaphysical Godhead, His exaltation—if these things indeed belong to Christ.</w:t>
      </w:r>
    </w:p>
    <w:p w14:paraId="183E5434">
      <w:pPr>
        <w:rPr>
          <w:rFonts w:hint="eastAsia" w:ascii="Arial"/>
          <w:sz w:val="21"/>
        </w:rPr>
      </w:pPr>
      <w:r>
        <w:rPr>
          <w:rFonts w:hint="eastAsia" w:ascii="Arial"/>
          <w:sz w:val="21"/>
        </w:rPr>
        <w:t>同时，他对基督身上一切超验的事物，祂的先存、祂的形而上学神格、祂的高举——如果这些事物确实属于基督的话——都保持沉默。</w:t>
      </w:r>
    </w:p>
    <w:p w14:paraId="1A3B1888">
      <w:pPr>
        <w:rPr>
          <w:rFonts w:hint="eastAsia" w:ascii="Arial"/>
          <w:sz w:val="21"/>
        </w:rPr>
      </w:pPr>
    </w:p>
    <w:p w14:paraId="2CEA8872">
      <w:pPr>
        <w:rPr>
          <w:rFonts w:hint="eastAsia" w:ascii="Arial"/>
          <w:sz w:val="21"/>
        </w:rPr>
      </w:pPr>
      <w:r>
        <w:rPr>
          <w:rFonts w:hint="eastAsia" w:ascii="Arial"/>
          <w:sz w:val="21"/>
        </w:rPr>
        <w:t>If Jesus had any transcendent Being other than His phenomenal Being as man, Ritschl says nothing about it. He seems, indeed, to leave no place for it.</w:t>
      </w:r>
    </w:p>
    <w:p w14:paraId="4511C109">
      <w:pPr>
        <w:rPr>
          <w:rFonts w:hint="eastAsia" w:ascii="Arial"/>
          <w:sz w:val="21"/>
        </w:rPr>
      </w:pPr>
      <w:r>
        <w:rPr>
          <w:rFonts w:hint="eastAsia" w:ascii="Arial"/>
          <w:sz w:val="21"/>
        </w:rPr>
        <w:t>如果耶稣除了祂作为人的现象存在之外还有任何超验存在，里奇尔对此只字未提。他似乎确实没有为此留有余地。</w:t>
      </w:r>
    </w:p>
    <w:p w14:paraId="3EB4EDB6">
      <w:pPr>
        <w:rPr>
          <w:rFonts w:hint="eastAsia" w:ascii="Arial"/>
          <w:sz w:val="21"/>
        </w:rPr>
      </w:pPr>
    </w:p>
    <w:p w14:paraId="6536A577">
      <w:pPr>
        <w:rPr>
          <w:rFonts w:hint="eastAsia" w:ascii="Arial"/>
          <w:sz w:val="21"/>
        </w:rPr>
      </w:pPr>
      <w:r>
        <w:rPr>
          <w:rFonts w:hint="eastAsia" w:ascii="Arial"/>
          <w:sz w:val="21"/>
        </w:rPr>
        <w:t>He speaks, no doubt, of the "Godhead" of Christ; but by this he means neither to allow that Christ existed as God before He was man, nor to attribute a Divine nature to the historical Christ, nor to suggest that He has now been exalted to Divine glory.</w:t>
      </w:r>
    </w:p>
    <w:p w14:paraId="661A872F">
      <w:pPr>
        <w:rPr>
          <w:rFonts w:hint="eastAsia" w:ascii="Arial"/>
          <w:sz w:val="21"/>
        </w:rPr>
      </w:pPr>
      <w:r>
        <w:rPr>
          <w:rFonts w:hint="eastAsia" w:ascii="Arial"/>
          <w:sz w:val="21"/>
        </w:rPr>
        <w:t>毫无疑问，他谈到了基督的“神格”；但他以此并不意味着承认基督在为人之前就作为神存在，也不意味着将神性归于历史的基督，也不意味着暗示祂现在已被高举到神的荣耀中。</w:t>
      </w:r>
    </w:p>
    <w:p w14:paraId="3CF5C5C6">
      <w:pPr>
        <w:rPr>
          <w:rFonts w:hint="eastAsia" w:ascii="Arial"/>
          <w:sz w:val="21"/>
        </w:rPr>
      </w:pPr>
    </w:p>
    <w:p w14:paraId="66478A2A">
      <w:pPr>
        <w:rPr>
          <w:rFonts w:hint="eastAsia" w:ascii="Arial"/>
          <w:sz w:val="21"/>
        </w:rPr>
      </w:pPr>
      <w:r>
        <w:rPr>
          <w:rFonts w:hint="eastAsia" w:ascii="Arial"/>
          <w:sz w:val="21"/>
        </w:rPr>
        <w:t>He means merely to express his sense that Christ has the value of God for us—that is to say, that we are conscious that we owe salvation to Him.</w:t>
      </w:r>
    </w:p>
    <w:p w14:paraId="023AC4CC">
      <w:pPr>
        <w:rPr>
          <w:rFonts w:hint="eastAsia" w:ascii="Arial"/>
          <w:sz w:val="21"/>
        </w:rPr>
      </w:pPr>
      <w:r>
        <w:rPr>
          <w:rFonts w:hint="eastAsia" w:ascii="Arial"/>
          <w:sz w:val="21"/>
        </w:rPr>
        <w:t>他仅仅意味着表达他的感觉，即基督对我们具有神的价值——也就是说，我们意识到我们的救恩归功于祂。</w:t>
      </w:r>
    </w:p>
    <w:p w14:paraId="35A9BF80">
      <w:pPr>
        <w:rPr>
          <w:rFonts w:hint="eastAsia" w:ascii="Arial"/>
          <w:sz w:val="21"/>
        </w:rPr>
      </w:pPr>
    </w:p>
    <w:p w14:paraId="589D5EA2">
      <w:pPr>
        <w:rPr>
          <w:rFonts w:hint="eastAsia" w:ascii="Arial"/>
          <w:sz w:val="21"/>
        </w:rPr>
      </w:pPr>
      <w:r>
        <w:rPr>
          <w:rFonts w:hint="eastAsia" w:ascii="Arial"/>
          <w:sz w:val="21"/>
        </w:rPr>
        <w:t>The "Deity" thus predicated to Him, it is explained, is purely "ethical" and not "metaphysical," and, moreover, is transferable to His people so that His Church, viewed as the sphere of His influence, is as Divine as He is.</w:t>
      </w:r>
    </w:p>
    <w:p w14:paraId="749078DC">
      <w:pPr>
        <w:rPr>
          <w:rFonts w:hint="eastAsia" w:ascii="Arial"/>
          <w:sz w:val="21"/>
        </w:rPr>
      </w:pPr>
      <w:r>
        <w:rPr>
          <w:rFonts w:hint="eastAsia" w:ascii="Arial"/>
          <w:sz w:val="21"/>
        </w:rPr>
        <w:t>据解释，这样归于祂的“神性”纯粹是“伦理的”而非“形而上学的”，此外，它是可转移给祂子民的，因此作为祂影响范围的教会，与祂一样是神圣的。</w:t>
      </w:r>
    </w:p>
    <w:p w14:paraId="09AFD79C">
      <w:pPr>
        <w:rPr>
          <w:rFonts w:hint="eastAsia" w:ascii="Arial"/>
          <w:sz w:val="21"/>
        </w:rPr>
      </w:pPr>
    </w:p>
    <w:p w14:paraId="08DF9F69">
      <w:pPr>
        <w:rPr>
          <w:rFonts w:hint="eastAsia" w:ascii="Arial"/>
          <w:sz w:val="21"/>
        </w:rPr>
      </w:pPr>
      <w:r>
        <w:rPr>
          <w:rFonts w:hint="eastAsia" w:ascii="Arial"/>
          <w:sz w:val="21"/>
        </w:rPr>
        <w:t>It is the "calling" of Christ to be the founder of the Kingdom of God; and in fulfilling this "calling" He fulfils the eternal purpose of God for the world and mankind.</w:t>
      </w:r>
    </w:p>
    <w:p w14:paraId="2A0A9313">
      <w:pPr>
        <w:rPr>
          <w:rFonts w:hint="eastAsia" w:ascii="Arial"/>
          <w:sz w:val="21"/>
        </w:rPr>
      </w:pPr>
      <w:r>
        <w:rPr>
          <w:rFonts w:hint="eastAsia" w:ascii="Arial"/>
          <w:sz w:val="21"/>
        </w:rPr>
        <w:t>成为神国的建立者是基督的“呼召”；在履行这一“呼召”时，祂实现了神对世界和人类的永恒目的。</w:t>
      </w:r>
    </w:p>
    <w:p w14:paraId="11769E5E">
      <w:pPr>
        <w:rPr>
          <w:rFonts w:hint="eastAsia" w:ascii="Arial"/>
          <w:sz w:val="21"/>
        </w:rPr>
      </w:pPr>
    </w:p>
    <w:p w14:paraId="5C97F01D">
      <w:pPr>
        <w:rPr>
          <w:rFonts w:hint="eastAsia" w:ascii="Arial"/>
          <w:sz w:val="21"/>
        </w:rPr>
      </w:pPr>
      <w:r>
        <w:rPr>
          <w:rFonts w:hint="eastAsia" w:ascii="Arial"/>
          <w:sz w:val="21"/>
        </w:rPr>
        <w:t>And it is only because His personal will is thus one with the will of God that the predicate of Godhead belongs to Him.</w:t>
      </w:r>
    </w:p>
    <w:p w14:paraId="5047F533">
      <w:pPr>
        <w:rPr>
          <w:rFonts w:hint="eastAsia" w:ascii="Arial"/>
          <w:sz w:val="21"/>
        </w:rPr>
      </w:pPr>
      <w:r>
        <w:rPr>
          <w:rFonts w:hint="eastAsia" w:ascii="Arial"/>
          <w:sz w:val="21"/>
        </w:rPr>
        <w:t>仅仅因为祂的个人意志由此与神的意志合一，神格的属性才属于祂。</w:t>
      </w:r>
    </w:p>
    <w:p w14:paraId="0AEC08E7">
      <w:pPr>
        <w:rPr>
          <w:rFonts w:hint="eastAsia" w:ascii="Arial"/>
          <w:sz w:val="21"/>
        </w:rPr>
      </w:pPr>
    </w:p>
    <w:p w14:paraId="07E5B001">
      <w:pPr>
        <w:rPr>
          <w:rFonts w:hint="eastAsia" w:ascii="Arial"/>
          <w:sz w:val="21"/>
        </w:rPr>
      </w:pPr>
      <w:r>
        <w:rPr>
          <w:rFonts w:hint="eastAsia" w:ascii="Arial"/>
          <w:sz w:val="21"/>
        </w:rPr>
        <w:t>"Christ is God" with Ritschl—thus S. Faut sums up the matter—"so far as He is on the one side the executor, on the other the object of the Divine will."</w:t>
      </w:r>
    </w:p>
    <w:p w14:paraId="0101D0B1">
      <w:pPr>
        <w:rPr>
          <w:rFonts w:hint="eastAsia" w:ascii="Arial"/>
          <w:sz w:val="21"/>
        </w:rPr>
      </w:pPr>
      <w:r>
        <w:rPr>
          <w:rFonts w:hint="eastAsia" w:ascii="Arial"/>
          <w:sz w:val="21"/>
        </w:rPr>
        <w:t>对里奇尔来说“基督是神”——S. 福特（S. Faut）这样总结此事——“只要祂一方面是执行者，另一方面是神意志的对象。”</w:t>
      </w:r>
    </w:p>
    <w:p w14:paraId="07888916">
      <w:pPr>
        <w:rPr>
          <w:rFonts w:hint="eastAsia" w:ascii="Arial"/>
          <w:sz w:val="21"/>
        </w:rPr>
      </w:pPr>
    </w:p>
    <w:p w14:paraId="0D8C26D0">
      <w:pPr>
        <w:rPr>
          <w:rFonts w:hint="eastAsia" w:ascii="Arial"/>
          <w:sz w:val="21"/>
        </w:rPr>
      </w:pPr>
      <w:r>
        <w:rPr>
          <w:rFonts w:hint="eastAsia" w:ascii="Arial"/>
          <w:sz w:val="21"/>
        </w:rPr>
        <w:t>It all comes, we see, at the best, to the conception that Jesus is the unique Revealer of God and Mediator of Redemption; and it is in these ideas that the higher class of Ritschlian thinkers live and move and have their being.</w:t>
      </w:r>
    </w:p>
    <w:p w14:paraId="7BB70E32">
      <w:pPr>
        <w:rPr>
          <w:rFonts w:hint="eastAsia" w:ascii="Arial"/>
          <w:sz w:val="21"/>
        </w:rPr>
      </w:pPr>
      <w:r>
        <w:rPr>
          <w:rFonts w:hint="eastAsia" w:ascii="Arial"/>
          <w:sz w:val="21"/>
        </w:rPr>
        <w:t>我们看到，这一切充其量只是归结为这样的概念：耶稣是神独特的启示者和救赎的中保；正是凭借这些观念，较高阶层的里奇尔派思想家生活、行动并存在。</w:t>
      </w:r>
    </w:p>
    <w:p w14:paraId="18C92FB7">
      <w:pPr>
        <w:rPr>
          <w:rFonts w:hint="eastAsia" w:ascii="Arial"/>
          <w:sz w:val="21"/>
        </w:rPr>
      </w:pPr>
    </w:p>
    <w:p w14:paraId="487CDC86">
      <w:pPr>
        <w:rPr>
          <w:rFonts w:hint="eastAsia" w:ascii="Arial"/>
          <w:sz w:val="21"/>
        </w:rPr>
      </w:pPr>
      <w:r>
        <w:rPr>
          <w:rFonts w:hint="eastAsia" w:ascii="Arial"/>
          <w:sz w:val="21"/>
        </w:rPr>
        <w:t>To them Jesus is indeed purely human—"mere man" if you will, though the adjective "mere" is objected to as belittling.</w:t>
      </w:r>
    </w:p>
    <w:p w14:paraId="18BB2B68">
      <w:pPr>
        <w:rPr>
          <w:rFonts w:hint="eastAsia" w:ascii="Arial"/>
          <w:sz w:val="21"/>
        </w:rPr>
      </w:pPr>
      <w:r>
        <w:rPr>
          <w:rFonts w:hint="eastAsia" w:ascii="Arial"/>
          <w:sz w:val="21"/>
        </w:rPr>
        <w:t>对他们来说，耶稣确实是纯粹的人类——如果你愿意的话，是“仅仅是人”，尽管“仅仅”这个形容词因被认为有贬低之意而遭到反对。</w:t>
      </w:r>
    </w:p>
    <w:p w14:paraId="1F2D0AFB">
      <w:pPr>
        <w:rPr>
          <w:rFonts w:hint="eastAsia" w:ascii="Arial"/>
          <w:sz w:val="21"/>
        </w:rPr>
      </w:pPr>
    </w:p>
    <w:p w14:paraId="79AEE643">
      <w:pPr>
        <w:rPr>
          <w:rFonts w:hint="eastAsia" w:ascii="Arial"/>
          <w:sz w:val="21"/>
        </w:rPr>
      </w:pPr>
      <w:r>
        <w:rPr>
          <w:rFonts w:hint="eastAsia" w:ascii="Arial"/>
          <w:sz w:val="21"/>
        </w:rPr>
        <w:t>On the other hand, however, he stands in a unique relation to God "as the embodiment of God's life in humanity, and the guarantor of its presence and power; in whom God verifies Himself to us as Father and Redeemer."</w:t>
      </w:r>
    </w:p>
    <w:p w14:paraId="5F7C616F">
      <w:pPr>
        <w:rPr>
          <w:rFonts w:hint="eastAsia" w:ascii="Arial"/>
          <w:sz w:val="21"/>
        </w:rPr>
      </w:pPr>
      <w:r>
        <w:rPr>
          <w:rFonts w:hint="eastAsia" w:ascii="Arial"/>
          <w:sz w:val="21"/>
        </w:rPr>
        <w:t>然而，另一方面，祂与神有着独特的关系，“作为神生命在人性中的体现，以及其存在和力量的保证者；在祂里面，神向我们证实自己为父和救赎主。”</w:t>
      </w:r>
    </w:p>
    <w:p w14:paraId="4737F9F2">
      <w:pPr>
        <w:rPr>
          <w:rFonts w:hint="eastAsia" w:ascii="Arial"/>
          <w:sz w:val="21"/>
        </w:rPr>
      </w:pPr>
    </w:p>
    <w:p w14:paraId="419D08F6">
      <w:pPr>
        <w:rPr>
          <w:rFonts w:hint="eastAsia" w:ascii="Arial"/>
          <w:sz w:val="21"/>
        </w:rPr>
      </w:pPr>
      <w:r>
        <w:rPr>
          <w:rFonts w:hint="eastAsia" w:ascii="Arial"/>
          <w:sz w:val="21"/>
        </w:rPr>
        <w:t>There is indeed no metaphysical Sonship with the Father in question; Sonship is an ethico-religious idea when applied to Jesus.</w:t>
      </w:r>
    </w:p>
    <w:p w14:paraId="339328E5">
      <w:pPr>
        <w:rPr>
          <w:rFonts w:hint="eastAsia" w:ascii="Arial"/>
          <w:sz w:val="21"/>
        </w:rPr>
      </w:pPr>
      <w:r>
        <w:rPr>
          <w:rFonts w:hint="eastAsia" w:ascii="Arial"/>
          <w:sz w:val="21"/>
        </w:rPr>
        <w:t>确实不存在与父的形而上学子嗣关系；当应用于耶稣时，子嗣关系是一个伦理-宗教概念。</w:t>
      </w:r>
    </w:p>
    <w:p w14:paraId="00F88B80">
      <w:pPr>
        <w:rPr>
          <w:rFonts w:hint="eastAsia" w:ascii="Arial"/>
          <w:sz w:val="21"/>
        </w:rPr>
      </w:pPr>
    </w:p>
    <w:p w14:paraId="3FF6FC4A">
      <w:pPr>
        <w:rPr>
          <w:rFonts w:hint="eastAsia" w:ascii="Arial"/>
          <w:sz w:val="21"/>
        </w:rPr>
      </w:pPr>
      <w:r>
        <w:rPr>
          <w:rFonts w:hint="eastAsia" w:ascii="Arial"/>
          <w:sz w:val="21"/>
        </w:rPr>
        <w:t>When we call Him Son, we do not mean to declare Him God in a metaphysical sense; we but indicate "His superior mission for humanity as representing and communicating the Father's life."</w:t>
      </w:r>
    </w:p>
    <w:p w14:paraId="1B8DF6D9">
      <w:pPr>
        <w:rPr>
          <w:rFonts w:hint="eastAsia" w:ascii="Arial"/>
          <w:sz w:val="21"/>
        </w:rPr>
      </w:pPr>
      <w:r>
        <w:rPr>
          <w:rFonts w:hint="eastAsia" w:ascii="Arial"/>
          <w:sz w:val="21"/>
        </w:rPr>
        <w:t>当我们称祂为子时，我们并不是要宣称祂在形而上学意义上是神；我们只是表明“祂为人类代表和传达父生命的优越使命。”</w:t>
      </w:r>
    </w:p>
    <w:p w14:paraId="65908710">
      <w:pPr>
        <w:rPr>
          <w:rFonts w:hint="eastAsia" w:ascii="Arial"/>
          <w:sz w:val="21"/>
        </w:rPr>
      </w:pPr>
    </w:p>
    <w:p w14:paraId="66CF63A6">
      <w:pPr>
        <w:rPr>
          <w:rFonts w:hint="eastAsia" w:ascii="Arial"/>
          <w:sz w:val="21"/>
        </w:rPr>
      </w:pPr>
      <w:r>
        <w:rPr>
          <w:rFonts w:hint="eastAsia" w:ascii="Arial"/>
          <w:sz w:val="21"/>
        </w:rPr>
        <w:t>By His "centrality for the whole human race, as the one perfect mediator of the Divine life," He is so identified with God that those who have seen Him may be said to have seen the Father also.</w:t>
      </w:r>
    </w:p>
    <w:p w14:paraId="4593057A">
      <w:pPr>
        <w:rPr>
          <w:rFonts w:hint="eastAsia" w:ascii="Arial"/>
          <w:sz w:val="21"/>
        </w:rPr>
      </w:pPr>
      <w:r>
        <w:rPr>
          <w:rFonts w:hint="eastAsia" w:ascii="Arial"/>
          <w:sz w:val="21"/>
        </w:rPr>
        <w:t>通过祂“作为神圣生命的唯一完美中保，对全人类的中心性”，祂与神如此认同，以至于可以说看见祂的人也看见了父。</w:t>
      </w:r>
    </w:p>
    <w:p w14:paraId="763DA2FD">
      <w:pPr>
        <w:rPr>
          <w:rFonts w:hint="eastAsia" w:ascii="Arial"/>
          <w:sz w:val="21"/>
        </w:rPr>
      </w:pPr>
    </w:p>
    <w:p w14:paraId="13E24146">
      <w:pPr>
        <w:rPr>
          <w:rFonts w:hint="eastAsia" w:ascii="Arial"/>
          <w:sz w:val="21"/>
        </w:rPr>
      </w:pPr>
      <w:r>
        <w:rPr>
          <w:rFonts w:hint="eastAsia" w:ascii="Arial"/>
          <w:sz w:val="21"/>
        </w:rPr>
        <w:t>Through Him and Him only indeed has the Father ever been seen; in Him alone is "manifested the Father's ideal of humanity and the Father's purpose of grace toward the sinful."</w:t>
      </w:r>
    </w:p>
    <w:p w14:paraId="6CA49E39">
      <w:pPr>
        <w:rPr>
          <w:rFonts w:hint="eastAsia" w:ascii="Arial"/>
          <w:sz w:val="21"/>
        </w:rPr>
      </w:pPr>
      <w:r>
        <w:rPr>
          <w:rFonts w:hint="eastAsia" w:ascii="Arial"/>
          <w:sz w:val="21"/>
        </w:rPr>
        <w:t>确实只有通过祂，且唯有通过祂，父才曾被看见；唯独在祂里面“显明了父对人性的理想以及父对罪人的恩典目的。”</w:t>
      </w:r>
    </w:p>
    <w:p w14:paraId="735F2D54">
      <w:pPr>
        <w:rPr>
          <w:rFonts w:hint="eastAsia" w:ascii="Arial"/>
          <w:sz w:val="21"/>
        </w:rPr>
      </w:pPr>
    </w:p>
    <w:p w14:paraId="40FE2165">
      <w:pPr>
        <w:rPr>
          <w:rFonts w:hint="eastAsia" w:ascii="Arial"/>
          <w:sz w:val="21"/>
        </w:rPr>
      </w:pPr>
      <w:r>
        <w:rPr>
          <w:rFonts w:hint="eastAsia" w:ascii="Arial"/>
          <w:sz w:val="21"/>
        </w:rPr>
        <w:t>Through Him alone have men or can men come to the knowledge of the Father and to true and full communion with Him.</w:t>
      </w:r>
    </w:p>
    <w:p w14:paraId="2AF26A27">
      <w:pPr>
        <w:rPr>
          <w:rFonts w:hint="eastAsia" w:ascii="Arial"/>
          <w:sz w:val="21"/>
        </w:rPr>
      </w:pPr>
      <w:r>
        <w:rPr>
          <w:rFonts w:hint="eastAsia" w:ascii="Arial"/>
          <w:sz w:val="21"/>
        </w:rPr>
        <w:t>唯独通过祂，人们已经或能够达到对父的认识以及与祂真实完全的交通。</w:t>
      </w:r>
    </w:p>
    <w:p w14:paraId="0C29D939">
      <w:pPr>
        <w:rPr>
          <w:rFonts w:hint="eastAsia" w:ascii="Arial"/>
          <w:sz w:val="21"/>
        </w:rPr>
      </w:pPr>
    </w:p>
    <w:p w14:paraId="6080D1F1">
      <w:pPr>
        <w:rPr>
          <w:rFonts w:hint="eastAsia" w:ascii="Arial"/>
          <w:sz w:val="21"/>
        </w:rPr>
      </w:pPr>
      <w:r>
        <w:rPr>
          <w:rFonts w:hint="eastAsia" w:ascii="Arial"/>
          <w:sz w:val="21"/>
        </w:rPr>
        <w:t>"He is the one supreme Revealer," and "not only utters the thought of God"—who thus speaks through Him—but "incarnates the life of God, which through Him communicates itself to mankind as a redeeming and renewing power."</w:t>
      </w:r>
    </w:p>
    <w:p w14:paraId="5BB24B4E">
      <w:pPr>
        <w:rPr>
          <w:rFonts w:hint="eastAsia" w:ascii="Arial"/>
          <w:sz w:val="21"/>
        </w:rPr>
      </w:pPr>
      <w:r>
        <w:rPr>
          <w:rFonts w:hint="eastAsia" w:ascii="Arial"/>
          <w:sz w:val="21"/>
        </w:rPr>
        <w:t>“祂是唯一的至高启示者”，并且“不仅说出神的思想”——神因此通过祂说话——而且“体现了神的生命，这生命通过祂作为一个救赎和更新的力量传达给人类。”</w:t>
      </w:r>
    </w:p>
    <w:p w14:paraId="3C33EADE">
      <w:pPr>
        <w:rPr>
          <w:rFonts w:hint="eastAsia" w:ascii="Arial"/>
          <w:sz w:val="21"/>
        </w:rPr>
      </w:pPr>
    </w:p>
    <w:p w14:paraId="6930D9B9">
      <w:pPr>
        <w:rPr>
          <w:rFonts w:hint="eastAsia" w:ascii="Arial"/>
          <w:sz w:val="21"/>
        </w:rPr>
      </w:pPr>
      <w:r>
        <w:rPr>
          <w:rFonts w:hint="eastAsia" w:ascii="Arial"/>
          <w:sz w:val="21"/>
        </w:rPr>
        <w:t>It is thus, we say, that the highest class of Ritschlian thinkers conceive of Jesus.</w:t>
      </w:r>
    </w:p>
    <w:p w14:paraId="1FA9BC3A">
      <w:pPr>
        <w:rPr>
          <w:rFonts w:hint="eastAsia" w:ascii="Arial"/>
          <w:sz w:val="21"/>
        </w:rPr>
      </w:pPr>
      <w:r>
        <w:rPr>
          <w:rFonts w:hint="eastAsia" w:ascii="Arial"/>
          <w:sz w:val="21"/>
        </w:rPr>
        <w:t>我们说，这就是最高阶层的里奇尔派思想家对耶稣的构想。</w:t>
      </w:r>
    </w:p>
    <w:p w14:paraId="55A8E58B">
      <w:pPr>
        <w:rPr>
          <w:rFonts w:hint="eastAsia" w:ascii="Arial"/>
          <w:sz w:val="21"/>
        </w:rPr>
      </w:pPr>
    </w:p>
    <w:p w14:paraId="19AA60B9">
      <w:pPr>
        <w:rPr>
          <w:rFonts w:hint="eastAsia" w:ascii="Arial"/>
          <w:sz w:val="21"/>
        </w:rPr>
      </w:pPr>
      <w:r>
        <w:rPr>
          <w:rFonts w:hint="eastAsia" w:ascii="Arial"/>
          <w:sz w:val="21"/>
        </w:rPr>
        <w:t>We must emphasize, however, the words "the highest class."</w:t>
      </w:r>
    </w:p>
    <w:p w14:paraId="75ACF6B9">
      <w:pPr>
        <w:rPr>
          <w:rFonts w:hint="eastAsia" w:ascii="Arial"/>
          <w:sz w:val="21"/>
        </w:rPr>
      </w:pPr>
      <w:r>
        <w:rPr>
          <w:rFonts w:hint="eastAsia" w:ascii="Arial"/>
          <w:sz w:val="21"/>
        </w:rPr>
        <w:t>然而，我们必须强调“最高阶层”这几个字。</w:t>
      </w:r>
    </w:p>
    <w:p w14:paraId="386D1BD6">
      <w:pPr>
        <w:rPr>
          <w:rFonts w:hint="eastAsia" w:ascii="Arial"/>
          <w:sz w:val="21"/>
        </w:rPr>
      </w:pPr>
    </w:p>
    <w:p w14:paraId="0C24B97C">
      <w:pPr>
        <w:rPr>
          <w:rFonts w:hint="eastAsia" w:ascii="Arial"/>
          <w:sz w:val="21"/>
        </w:rPr>
      </w:pPr>
      <w:r>
        <w:rPr>
          <w:rFonts w:hint="eastAsia" w:ascii="Arial"/>
          <w:sz w:val="21"/>
        </w:rPr>
        <w:t>For this sketch of their thought of Jesus goes fairly to the limit of what can be said of Christ's dignity on Ritschlian ground.</w:t>
      </w:r>
    </w:p>
    <w:p w14:paraId="4DEFD94B">
      <w:pPr>
        <w:rPr>
          <w:rFonts w:hint="eastAsia" w:ascii="Arial"/>
          <w:sz w:val="21"/>
        </w:rPr>
      </w:pPr>
      <w:r>
        <w:rPr>
          <w:rFonts w:hint="eastAsia" w:ascii="Arial"/>
          <w:sz w:val="21"/>
        </w:rPr>
        <w:t>因为这幅关于他们耶稣思想的素描，几乎达到了在里奇尔基础上关于基督尊严所能说的极限。</w:t>
      </w:r>
    </w:p>
    <w:p w14:paraId="013A0883">
      <w:pPr>
        <w:rPr>
          <w:rFonts w:hint="eastAsia" w:ascii="Arial"/>
          <w:sz w:val="21"/>
        </w:rPr>
      </w:pPr>
    </w:p>
    <w:p w14:paraId="0FEA7E8C">
      <w:pPr>
        <w:rPr>
          <w:rFonts w:hint="eastAsia" w:ascii="Arial"/>
          <w:sz w:val="21"/>
        </w:rPr>
      </w:pPr>
      <w:r>
        <w:rPr>
          <w:rFonts w:hint="eastAsia" w:ascii="Arial"/>
          <w:sz w:val="21"/>
        </w:rPr>
        <w:t>It not only, of course, gives expression to views which would be deemed impossible by a Schultz, a Harnack, a Wendt, but it transcends also what a Kaftan, a Kattenbusch, a Loofs, a Bornemann might be willing to say.</w:t>
      </w:r>
    </w:p>
    <w:p w14:paraId="6F3AF3D2">
      <w:pPr>
        <w:rPr>
          <w:rFonts w:hint="eastAsia" w:ascii="Arial"/>
          <w:sz w:val="21"/>
        </w:rPr>
      </w:pPr>
      <w:r>
        <w:rPr>
          <w:rFonts w:hint="eastAsia" w:ascii="Arial"/>
          <w:sz w:val="21"/>
        </w:rPr>
        <w:t>当然，它不仅表达了会被舒尔茨（Schultz）、哈纳克、温特视为不可能的观点，而且也超越了卡夫坦、卡滕布施、卢夫斯、博内曼可能愿意说的内容。</w:t>
      </w:r>
    </w:p>
    <w:p w14:paraId="324FBCF4">
      <w:pPr>
        <w:rPr>
          <w:rFonts w:hint="eastAsia" w:ascii="Arial"/>
          <w:sz w:val="21"/>
        </w:rPr>
      </w:pPr>
    </w:p>
    <w:p w14:paraId="3F142F64">
      <w:pPr>
        <w:rPr>
          <w:rFonts w:hint="eastAsia" w:ascii="Arial"/>
          <w:sz w:val="21"/>
        </w:rPr>
      </w:pPr>
      <w:r>
        <w:rPr>
          <w:rFonts w:hint="eastAsia" w:ascii="Arial"/>
          <w:sz w:val="21"/>
        </w:rPr>
        <w:t>For the whole Ritschlian school Christ is not so much Himself God as the means by which God is made known to us, and the instrument through which we are brought to God—and it is therefore only that they are willing, in a modified sense, to call Him Divine.</w:t>
      </w:r>
    </w:p>
    <w:p w14:paraId="5F74D22A">
      <w:pPr>
        <w:rPr>
          <w:rFonts w:hint="eastAsia" w:ascii="Arial"/>
          <w:sz w:val="21"/>
        </w:rPr>
      </w:pPr>
      <w:r>
        <w:rPr>
          <w:rFonts w:hint="eastAsia" w:ascii="Arial"/>
          <w:sz w:val="21"/>
        </w:rPr>
        <w:t>对于整个里奇尔学派来说，基督与其说是神自己，不如说是神向我们显明的方式，以及我们被带到神面前的工具——因此，他们才愿意在修正的意义上称祂为神圣的。</w:t>
      </w:r>
    </w:p>
    <w:p w14:paraId="18B156BA">
      <w:pPr>
        <w:rPr>
          <w:rFonts w:hint="eastAsia" w:ascii="Arial"/>
          <w:sz w:val="21"/>
        </w:rPr>
      </w:pPr>
    </w:p>
    <w:p w14:paraId="553F9BBC">
      <w:pPr>
        <w:rPr>
          <w:rFonts w:hint="eastAsia" w:ascii="Arial"/>
          <w:sz w:val="21"/>
        </w:rPr>
      </w:pPr>
      <w:r>
        <w:rPr>
          <w:rFonts w:hint="eastAsia" w:ascii="Arial"/>
          <w:sz w:val="21"/>
        </w:rPr>
        <w:t>"The term Divinity, applied to Jesus, expresses at bottom" in Ritschl's usage, says a careful expositor of his thought, "nothing more than the absolute confidence of the believer in the redemptive power of the Saviour."</w:t>
      </w:r>
    </w:p>
    <w:p w14:paraId="35DAEB08">
      <w:pPr>
        <w:rPr>
          <w:rFonts w:hint="eastAsia" w:ascii="Arial"/>
          <w:sz w:val="21"/>
        </w:rPr>
      </w:pPr>
      <w:r>
        <w:rPr>
          <w:rFonts w:hint="eastAsia" w:ascii="Arial"/>
          <w:sz w:val="21"/>
        </w:rPr>
        <w:t>“神性这个词，应用于耶稣，归根结底表达了”在里奇尔的用法中，一位仔细阐述他思想的人说，“仅仅是信徒对救主救赎力量的绝对信心。”</w:t>
      </w:r>
    </w:p>
    <w:p w14:paraId="111022C9">
      <w:pPr>
        <w:rPr>
          <w:rFonts w:hint="eastAsia" w:ascii="Arial"/>
          <w:sz w:val="21"/>
        </w:rPr>
      </w:pPr>
    </w:p>
    <w:p w14:paraId="7AF9CD48">
      <w:pPr>
        <w:rPr>
          <w:rFonts w:hint="eastAsia" w:ascii="Arial"/>
          <w:sz w:val="21"/>
        </w:rPr>
      </w:pPr>
      <w:r>
        <w:rPr>
          <w:rFonts w:hint="eastAsia" w:ascii="Arial"/>
          <w:sz w:val="21"/>
        </w:rPr>
        <w:t>"The Godhead of Christ, therefore," says Gottschick, "expresses the value which the historical reality of this personal life possesses, as the power that produces the new humanity of regenerate and reconciled children of God."</w:t>
      </w:r>
    </w:p>
    <w:p w14:paraId="20DB0337">
      <w:pPr>
        <w:rPr>
          <w:rFonts w:hint="eastAsia" w:ascii="Arial"/>
          <w:sz w:val="21"/>
        </w:rPr>
      </w:pPr>
      <w:r>
        <w:rPr>
          <w:rFonts w:hint="eastAsia" w:ascii="Arial"/>
          <w:sz w:val="21"/>
        </w:rPr>
        <w:t>“因此，基督的神格，”哥特希克（Gottschick）说，“表达了这个个人生命的历史现实所拥有的价值，作为产生重生和和好的神儿女新人类的力量。”</w:t>
      </w:r>
    </w:p>
    <w:p w14:paraId="7C8E66C0">
      <w:pPr>
        <w:rPr>
          <w:rFonts w:hint="eastAsia" w:ascii="Arial"/>
          <w:sz w:val="21"/>
        </w:rPr>
      </w:pPr>
    </w:p>
    <w:p w14:paraId="5592A20B">
      <w:pPr>
        <w:rPr>
          <w:rFonts w:hint="eastAsia" w:ascii="Arial"/>
          <w:sz w:val="21"/>
        </w:rPr>
      </w:pPr>
      <w:r>
        <w:rPr>
          <w:rFonts w:hint="eastAsia" w:ascii="Arial"/>
          <w:sz w:val="21"/>
        </w:rPr>
        <w:t>It is common, indeed, for Ritschlians, like Herrmann, to repudiate altogether experience of the power of the exalted Christ, and to suspend everything on the impression made by "the historical Christ,"—</w:t>
      </w:r>
    </w:p>
    <w:p w14:paraId="5563B0BE">
      <w:pPr>
        <w:rPr>
          <w:rFonts w:hint="eastAsia" w:ascii="Arial"/>
          <w:sz w:val="21"/>
        </w:rPr>
      </w:pPr>
      <w:r>
        <w:rPr>
          <w:rFonts w:hint="eastAsia" w:ascii="Arial"/>
          <w:sz w:val="21"/>
        </w:rPr>
        <w:t>确实，像赫尔曼这样的里奇尔派通常完全否认对被高举基督力量的体验，并将一切悬挂在“历史基督”所留下的印象上，——</w:t>
      </w:r>
    </w:p>
    <w:p w14:paraId="2DBDDE5C">
      <w:pPr>
        <w:rPr>
          <w:rFonts w:hint="eastAsia" w:ascii="Arial"/>
          <w:sz w:val="21"/>
        </w:rPr>
      </w:pPr>
    </w:p>
    <w:p w14:paraId="79CA009B">
      <w:pPr>
        <w:rPr>
          <w:rFonts w:hint="eastAsia" w:ascii="Arial"/>
          <w:sz w:val="21"/>
        </w:rPr>
      </w:pPr>
      <w:r>
        <w:rPr>
          <w:rFonts w:hint="eastAsia" w:ascii="Arial"/>
          <w:sz w:val="21"/>
        </w:rPr>
        <w:t>and often, like Otto Ritschl, they mediate this through the Church to such an extent that Jesus appears merely as the starting-point of a movement propagated through the years from man to man; and He may therefore, without fatal loss, be lost sight of altogether.</w:t>
      </w:r>
    </w:p>
    <w:p w14:paraId="40D258D2">
      <w:pPr>
        <w:rPr>
          <w:rFonts w:hint="eastAsia" w:ascii="Arial"/>
          <w:sz w:val="21"/>
        </w:rPr>
      </w:pPr>
      <w:r>
        <w:rPr>
          <w:rFonts w:hint="eastAsia" w:ascii="Arial"/>
          <w:sz w:val="21"/>
        </w:rPr>
        <w:t>而且往往像奥托·里奇尔那样，他们通过教会中介这一点，以至于耶稣仅仅表现为一个运动的起点，这个运动通过岁月在人与人之间传播；因此，祂可能会被完全忽视而没有致命损失。</w:t>
      </w:r>
    </w:p>
    <w:p w14:paraId="041E5D48">
      <w:pPr>
        <w:rPr>
          <w:rFonts w:hint="eastAsia" w:ascii="Arial"/>
          <w:sz w:val="21"/>
        </w:rPr>
      </w:pPr>
    </w:p>
    <w:p w14:paraId="1E6B794A">
      <w:pPr>
        <w:rPr>
          <w:rFonts w:hint="eastAsia" w:ascii="Arial"/>
          <w:sz w:val="21"/>
        </w:rPr>
      </w:pPr>
      <w:r>
        <w:rPr>
          <w:rFonts w:hint="eastAsia" w:ascii="Arial"/>
          <w:sz w:val="21"/>
        </w:rPr>
        <w:t>The Ritschlian conception of Christ must take its place as merely another of the numerous forms which the Humanitarianism of our anti-supernaturalistic age manifests.</w:t>
      </w:r>
    </w:p>
    <w:p w14:paraId="43D80595">
      <w:pPr>
        <w:rPr>
          <w:rFonts w:hint="eastAsia" w:ascii="Arial"/>
          <w:sz w:val="21"/>
        </w:rPr>
      </w:pPr>
      <w:r>
        <w:rPr>
          <w:rFonts w:hint="eastAsia" w:ascii="Arial"/>
          <w:sz w:val="21"/>
        </w:rPr>
        <w:t>里奇尔派的基督概念必须仅仅作为我们反超自然主义时代人道主义所表现出的众多形式之一。</w:t>
      </w:r>
    </w:p>
    <w:p w14:paraId="150230F3">
      <w:pPr>
        <w:rPr>
          <w:rFonts w:hint="eastAsia" w:ascii="Arial"/>
          <w:sz w:val="21"/>
        </w:rPr>
      </w:pPr>
    </w:p>
    <w:p w14:paraId="45305695">
      <w:pPr>
        <w:rPr>
          <w:rFonts w:hint="eastAsia" w:ascii="Arial"/>
          <w:sz w:val="21"/>
        </w:rPr>
      </w:pPr>
      <w:r>
        <w:rPr>
          <w:rFonts w:hint="eastAsia" w:ascii="Arial"/>
          <w:sz w:val="21"/>
        </w:rPr>
        <w:t>For the characterizing feature of recent theories of the person of Christ is that they are all humanitarian.</w:t>
      </w:r>
    </w:p>
    <w:p w14:paraId="531F76C4">
      <w:pPr>
        <w:rPr>
          <w:rFonts w:hint="eastAsia" w:ascii="Arial"/>
          <w:sz w:val="21"/>
        </w:rPr>
      </w:pPr>
      <w:r>
        <w:rPr>
          <w:rFonts w:hint="eastAsia" w:ascii="Arial"/>
          <w:sz w:val="21"/>
        </w:rPr>
        <w:t>因为近期关于基督位格理论的特征在于它们都是人道主义的。</w:t>
      </w:r>
    </w:p>
    <w:p w14:paraId="4A5D8A08">
      <w:pPr>
        <w:rPr>
          <w:rFonts w:hint="eastAsia" w:ascii="Arial"/>
          <w:sz w:val="21"/>
        </w:rPr>
      </w:pPr>
    </w:p>
    <w:p w14:paraId="44554D5E">
      <w:pPr>
        <w:rPr>
          <w:rFonts w:hint="eastAsia" w:ascii="Arial"/>
          <w:sz w:val="21"/>
        </w:rPr>
      </w:pPr>
      <w:r>
        <w:rPr>
          <w:rFonts w:hint="eastAsia" w:ascii="Arial"/>
          <w:sz w:val="21"/>
        </w:rPr>
        <w:t>The Kenotic theory, which tried to find a middle ground between the God-man and the merely-man Jesus, having passed out of sight, the field is held by pure Humanitarianism.</w:t>
      </w:r>
    </w:p>
    <w:p w14:paraId="3F113ABB">
      <w:pPr>
        <w:rPr>
          <w:rFonts w:hint="eastAsia" w:ascii="Arial"/>
          <w:sz w:val="21"/>
        </w:rPr>
      </w:pPr>
      <w:r>
        <w:rPr>
          <w:rFonts w:hint="eastAsia" w:ascii="Arial"/>
          <w:sz w:val="21"/>
        </w:rPr>
        <w:t>试图在神人与仅仅是人的耶稣之间寻找中间立场的虚己理论已经从视野中消失，这一领域被纯粹的人道主义所占据。</w:t>
      </w:r>
    </w:p>
    <w:p w14:paraId="1EA2ADEE">
      <w:pPr>
        <w:rPr>
          <w:rFonts w:hint="eastAsia" w:ascii="Arial"/>
          <w:sz w:val="21"/>
        </w:rPr>
      </w:pPr>
    </w:p>
    <w:p w14:paraId="2F704FF7">
      <w:pPr>
        <w:rPr>
          <w:rFonts w:hint="eastAsia" w:ascii="Arial"/>
          <w:sz w:val="21"/>
        </w:rPr>
      </w:pPr>
      <w:r>
        <w:rPr>
          <w:rFonts w:hint="eastAsia" w:ascii="Arial"/>
          <w:sz w:val="21"/>
        </w:rPr>
        <w:t>The situation is very clearly revealed in the classification of the possible Christological "schematizations" which Otto Kirn gives us in his "Elements of Evangelical Dogmatics."</w:t>
      </w:r>
    </w:p>
    <w:p w14:paraId="4700A8EC">
      <w:pPr>
        <w:rPr>
          <w:rFonts w:hint="eastAsia" w:ascii="Arial"/>
          <w:sz w:val="21"/>
        </w:rPr>
      </w:pPr>
      <w:r>
        <w:rPr>
          <w:rFonts w:hint="eastAsia" w:ascii="Arial"/>
          <w:sz w:val="21"/>
        </w:rPr>
        <w:t>奥托·基恩（Otto Kirn）在他的《福音派教义学原理》中给出的可能的基督论“图式化”分类非常清楚地揭示了这种情况。</w:t>
      </w:r>
    </w:p>
    <w:p w14:paraId="136BAA8C">
      <w:pPr>
        <w:rPr>
          <w:rFonts w:hint="eastAsia" w:ascii="Arial"/>
          <w:sz w:val="21"/>
        </w:rPr>
      </w:pPr>
    </w:p>
    <w:p w14:paraId="0574DD8E">
      <w:pPr>
        <w:rPr>
          <w:rFonts w:hint="eastAsia" w:ascii="Arial"/>
          <w:sz w:val="21"/>
        </w:rPr>
      </w:pPr>
      <w:r>
        <w:rPr>
          <w:rFonts w:hint="eastAsia" w:ascii="Arial"/>
          <w:sz w:val="21"/>
        </w:rPr>
        <w:t>There are only four varieties of Christology, he tells us, which we need bear in mind as we pass our eye down the labours in this field of all the Christian centuries.</w:t>
      </w:r>
    </w:p>
    <w:p w14:paraId="16C79259">
      <w:pPr>
        <w:rPr>
          <w:rFonts w:hint="eastAsia" w:ascii="Arial"/>
          <w:sz w:val="21"/>
        </w:rPr>
      </w:pPr>
      <w:r>
        <w:rPr>
          <w:rFonts w:hint="eastAsia" w:ascii="Arial"/>
          <w:sz w:val="21"/>
        </w:rPr>
        <w:t>他告诉我们，在纵观所有基督教世纪这一领域的工作时，我们只需要记住四种基督论变体。</w:t>
      </w:r>
    </w:p>
    <w:p w14:paraId="378EA007">
      <w:pPr>
        <w:rPr>
          <w:rFonts w:hint="eastAsia" w:ascii="Arial"/>
          <w:sz w:val="21"/>
        </w:rPr>
      </w:pPr>
    </w:p>
    <w:p w14:paraId="459F4BAF">
      <w:pPr>
        <w:rPr>
          <w:rFonts w:hint="eastAsia" w:ascii="Arial"/>
          <w:sz w:val="21"/>
        </w:rPr>
      </w:pPr>
      <w:r>
        <w:rPr>
          <w:rFonts w:hint="eastAsia" w:ascii="Arial"/>
          <w:sz w:val="21"/>
        </w:rPr>
        <w:t>These are, in his nomenclature, the Trinitarian, the Kenotic, the Messianic, and the Prophetic Christologies.</w:t>
      </w:r>
    </w:p>
    <w:p w14:paraId="756F54A3">
      <w:pPr>
        <w:rPr>
          <w:rFonts w:hint="eastAsia" w:ascii="Arial"/>
          <w:sz w:val="21"/>
        </w:rPr>
      </w:pPr>
      <w:r>
        <w:rPr>
          <w:rFonts w:hint="eastAsia" w:ascii="Arial"/>
          <w:sz w:val="21"/>
        </w:rPr>
        <w:t>在他的术语中，这些是三位一体基督论、虚己基督论、弥赛亚基督论和先知基督论。</w:t>
      </w:r>
    </w:p>
    <w:p w14:paraId="5C7D4CC5">
      <w:pPr>
        <w:rPr>
          <w:rFonts w:hint="eastAsia" w:ascii="Arial"/>
          <w:sz w:val="21"/>
        </w:rPr>
      </w:pPr>
    </w:p>
    <w:p w14:paraId="485F4989">
      <w:pPr>
        <w:rPr>
          <w:rFonts w:hint="eastAsia" w:ascii="Arial"/>
          <w:sz w:val="21"/>
        </w:rPr>
      </w:pPr>
      <w:r>
        <w:rPr>
          <w:rFonts w:hint="eastAsia" w:ascii="Arial"/>
          <w:sz w:val="21"/>
        </w:rPr>
        <w:t>The former two—the Trinitarian and the Kenotic—allow for a God-man; the first in fact, the second in theory. They are theories of the past.</w:t>
      </w:r>
    </w:p>
    <w:p w14:paraId="4BC4B9AF">
      <w:pPr>
        <w:rPr>
          <w:rFonts w:hint="eastAsia" w:ascii="Arial"/>
          <w:sz w:val="21"/>
        </w:rPr>
      </w:pPr>
      <w:r>
        <w:rPr>
          <w:rFonts w:hint="eastAsia" w:ascii="Arial"/>
          <w:sz w:val="21"/>
        </w:rPr>
        <w:t>前两者——三位一体和虚己——允许神人存在；前者是事实上的，后者是理论上的。它们是过去的理论。</w:t>
      </w:r>
    </w:p>
    <w:p w14:paraId="7A0CE602">
      <w:pPr>
        <w:rPr>
          <w:rFonts w:hint="eastAsia" w:ascii="Arial"/>
          <w:sz w:val="21"/>
        </w:rPr>
      </w:pPr>
    </w:p>
    <w:p w14:paraId="1542A71E">
      <w:pPr>
        <w:rPr>
          <w:rFonts w:hint="eastAsia" w:ascii="Arial"/>
          <w:sz w:val="21"/>
        </w:rPr>
      </w:pPr>
      <w:r>
        <w:rPr>
          <w:rFonts w:hint="eastAsia" w:ascii="Arial"/>
          <w:sz w:val="21"/>
        </w:rPr>
        <w:t>Only the Messianic and the Prophetic are living theories of today; and both of these give us merely a man Jesus.</w:t>
      </w:r>
    </w:p>
    <w:p w14:paraId="56742903">
      <w:pPr>
        <w:rPr>
          <w:rFonts w:hint="eastAsia" w:ascii="Arial"/>
          <w:sz w:val="21"/>
        </w:rPr>
      </w:pPr>
      <w:r>
        <w:rPr>
          <w:rFonts w:hint="eastAsia" w:ascii="Arial"/>
          <w:sz w:val="21"/>
        </w:rPr>
        <w:t>只有弥赛亚和先知是当今活着的理论；这两者都只给我们一个作为人的耶稣。</w:t>
      </w:r>
    </w:p>
    <w:p w14:paraId="3D2D205A">
      <w:pPr>
        <w:rPr>
          <w:rFonts w:hint="eastAsia" w:ascii="Arial"/>
          <w:sz w:val="21"/>
        </w:rPr>
      </w:pPr>
    </w:p>
    <w:p w14:paraId="49F0977F">
      <w:pPr>
        <w:rPr>
          <w:rFonts w:hint="eastAsia" w:ascii="Arial"/>
          <w:sz w:val="21"/>
        </w:rPr>
      </w:pPr>
      <w:r>
        <w:rPr>
          <w:rFonts w:hint="eastAsia" w:ascii="Arial"/>
          <w:sz w:val="21"/>
        </w:rPr>
        <w:t>They differ only in one respect.</w:t>
      </w:r>
    </w:p>
    <w:p w14:paraId="3ED84692">
      <w:pPr>
        <w:rPr>
          <w:rFonts w:hint="eastAsia" w:ascii="Arial"/>
          <w:sz w:val="21"/>
        </w:rPr>
      </w:pPr>
      <w:r>
        <w:rPr>
          <w:rFonts w:hint="eastAsia" w:ascii="Arial"/>
          <w:sz w:val="21"/>
        </w:rPr>
        <w:t>它们仅在一个方面有所不同。</w:t>
      </w:r>
    </w:p>
    <w:p w14:paraId="417BB3E7">
      <w:pPr>
        <w:rPr>
          <w:rFonts w:hint="eastAsia" w:ascii="Arial"/>
          <w:sz w:val="21"/>
        </w:rPr>
      </w:pPr>
    </w:p>
    <w:p w14:paraId="71669C6B">
      <w:pPr>
        <w:rPr>
          <w:rFonts w:hint="eastAsia" w:ascii="Arial"/>
          <w:sz w:val="21"/>
        </w:rPr>
      </w:pPr>
      <w:r>
        <w:rPr>
          <w:rFonts w:hint="eastAsia" w:ascii="Arial"/>
          <w:sz w:val="21"/>
        </w:rPr>
        <w:t>Whereas in the Messianic Christology no less than in the Prophetic, Jesus in His self-consciousness as well as in His essential nature belongs to humanity and to humanity only,</w:t>
      </w:r>
    </w:p>
    <w:p w14:paraId="27CEAD8A">
      <w:pPr>
        <w:rPr>
          <w:rFonts w:hint="eastAsia" w:ascii="Arial"/>
          <w:sz w:val="21"/>
        </w:rPr>
      </w:pPr>
      <w:r>
        <w:rPr>
          <w:rFonts w:hint="eastAsia" w:ascii="Arial"/>
          <w:sz w:val="21"/>
        </w:rPr>
        <w:t>虽然在弥赛亚基督论中，就像在先知基督论中一样，耶稣在祂的自我意识以及本质属性上属于人类且仅属于人类，</w:t>
      </w:r>
    </w:p>
    <w:p w14:paraId="2B713477">
      <w:pPr>
        <w:rPr>
          <w:rFonts w:hint="eastAsia" w:ascii="Arial"/>
          <w:sz w:val="21"/>
        </w:rPr>
      </w:pPr>
    </w:p>
    <w:p w14:paraId="3BEA323C">
      <w:pPr>
        <w:rPr>
          <w:rFonts w:hint="eastAsia" w:ascii="Arial"/>
          <w:sz w:val="21"/>
        </w:rPr>
      </w:pPr>
      <w:r>
        <w:rPr>
          <w:rFonts w:hint="eastAsia" w:ascii="Arial"/>
          <w:sz w:val="21"/>
        </w:rPr>
        <w:t>He is yet held in the Messianic Christology to be God's absolute organ for carrying out His counsel of salvation, and to be endowed for His work by a communication of the Holy Spirit beyond measure, fitting Him for unity with God and constituting Him the head of the community of God.</w:t>
      </w:r>
    </w:p>
    <w:p w14:paraId="5E0AE73D">
      <w:pPr>
        <w:rPr>
          <w:rFonts w:hint="eastAsia" w:ascii="Arial"/>
          <w:sz w:val="21"/>
        </w:rPr>
      </w:pPr>
      <w:r>
        <w:rPr>
          <w:rFonts w:hint="eastAsia" w:ascii="Arial"/>
          <w:sz w:val="21"/>
        </w:rPr>
        <w:t>但在弥赛亚基督论中，祂仍被认为是神执行救赎计划的绝对器官，并通过圣灵无限量的交通被赋予工作能力，使祂适合与神合一，并构成神群体的头。</w:t>
      </w:r>
    </w:p>
    <w:p w14:paraId="1DEC3C92">
      <w:pPr>
        <w:rPr>
          <w:rFonts w:hint="eastAsia" w:ascii="Arial"/>
          <w:sz w:val="21"/>
        </w:rPr>
      </w:pPr>
    </w:p>
    <w:p w14:paraId="1A5167DB">
      <w:pPr>
        <w:rPr>
          <w:rFonts w:hint="eastAsia" w:ascii="Arial"/>
          <w:sz w:val="21"/>
        </w:rPr>
      </w:pPr>
      <w:r>
        <w:rPr>
          <w:rFonts w:hint="eastAsia" w:ascii="Arial"/>
          <w:sz w:val="21"/>
        </w:rPr>
        <w:t>The Prophetic Christology, on the other hand, looks upon Him as merely a religious genius, who in reaction upon His environment has become the unrivalled model of piety and as such the supreme guide to humanity in the knowledge of God and in the religious life.</w:t>
      </w:r>
    </w:p>
    <w:p w14:paraId="7AE09124">
      <w:pPr>
        <w:rPr>
          <w:rFonts w:hint="eastAsia" w:ascii="Arial"/>
          <w:sz w:val="21"/>
        </w:rPr>
      </w:pPr>
      <w:r>
        <w:rPr>
          <w:rFonts w:hint="eastAsia" w:ascii="Arial"/>
          <w:sz w:val="21"/>
        </w:rPr>
        <w:t>另一方面，先知基督论仅仅视祂为一个宗教天才，祂在对环境的反应中成为了无与伦比的虔诚典范，并以此作为人类在认识神和宗教生活中的最高向导。</w:t>
      </w:r>
    </w:p>
    <w:p w14:paraId="4647188B">
      <w:pPr>
        <w:rPr>
          <w:rFonts w:hint="eastAsia" w:ascii="Arial"/>
          <w:sz w:val="21"/>
        </w:rPr>
      </w:pPr>
    </w:p>
    <w:p w14:paraId="2D69DA24">
      <w:pPr>
        <w:rPr>
          <w:rFonts w:hint="eastAsia" w:ascii="Arial"/>
          <w:sz w:val="21"/>
        </w:rPr>
      </w:pPr>
      <w:r>
        <w:rPr>
          <w:rFonts w:hint="eastAsia" w:ascii="Arial"/>
          <w:sz w:val="21"/>
        </w:rPr>
        <w:t>We may conceive of Jesus as the God-endowed man, or as the God-discovering man.</w:t>
      </w:r>
    </w:p>
    <w:p w14:paraId="503962E6">
      <w:pPr>
        <w:rPr>
          <w:rFonts w:hint="eastAsia" w:ascii="Arial"/>
          <w:sz w:val="21"/>
        </w:rPr>
      </w:pPr>
      <w:r>
        <w:rPr>
          <w:rFonts w:hint="eastAsia" w:ascii="Arial"/>
          <w:sz w:val="21"/>
        </w:rPr>
        <w:t>我们可以将耶稣构想为神赋予的人，或者发现神的人。</w:t>
      </w:r>
    </w:p>
    <w:p w14:paraId="5FB2A53D">
      <w:pPr>
        <w:rPr>
          <w:rFonts w:hint="eastAsia" w:ascii="Arial"/>
          <w:sz w:val="21"/>
        </w:rPr>
      </w:pPr>
    </w:p>
    <w:p w14:paraId="28BEB89E">
      <w:pPr>
        <w:rPr>
          <w:rFonts w:hint="eastAsia" w:ascii="Arial"/>
          <w:sz w:val="21"/>
        </w:rPr>
      </w:pPr>
      <w:r>
        <w:rPr>
          <w:rFonts w:hint="eastAsia" w:ascii="Arial"/>
          <w:sz w:val="21"/>
        </w:rPr>
        <w:t>In the former case we may see in Him God reaching down to man, to do him good: in the latter man reaching up to God, seeking good.</w:t>
      </w:r>
    </w:p>
    <w:p w14:paraId="3EBEC2B6">
      <w:pPr>
        <w:rPr>
          <w:rFonts w:hint="eastAsia" w:ascii="Arial"/>
          <w:sz w:val="21"/>
        </w:rPr>
      </w:pPr>
      <w:r>
        <w:rPr>
          <w:rFonts w:hint="eastAsia" w:ascii="Arial"/>
          <w:sz w:val="21"/>
        </w:rPr>
        <w:t>在前一种情况下，我们可以在祂身上看到神向下接触人，行善于他；在后一种情况下，人向上接触神，寻求善。</w:t>
      </w:r>
    </w:p>
    <w:p w14:paraId="7E9599C7">
      <w:pPr>
        <w:rPr>
          <w:rFonts w:hint="eastAsia" w:ascii="Arial"/>
          <w:sz w:val="21"/>
        </w:rPr>
      </w:pPr>
    </w:p>
    <w:p w14:paraId="39BFA7C2">
      <w:pPr>
        <w:rPr>
          <w:rFonts w:hint="eastAsia" w:ascii="Arial"/>
          <w:sz w:val="21"/>
        </w:rPr>
      </w:pPr>
      <w:r>
        <w:rPr>
          <w:rFonts w:hint="eastAsia" w:ascii="Arial"/>
          <w:sz w:val="21"/>
        </w:rPr>
        <w:t>Between these two conceptions we may take our choice: beyond them self-styled "modern thought" will not let us go.</w:t>
      </w:r>
    </w:p>
    <w:p w14:paraId="519B30B9">
      <w:pPr>
        <w:rPr>
          <w:rFonts w:ascii="Arial"/>
          <w:sz w:val="21"/>
        </w:rPr>
      </w:pPr>
      <w:r>
        <w:rPr>
          <w:rFonts w:hint="eastAsia" w:ascii="Arial"/>
          <w:sz w:val="21"/>
        </w:rPr>
        <w:t>在这两个概念之间，我们可以做出选择：除此之外，自称的“现代思想”不会让我们走得更远。</w:t>
      </w:r>
    </w:p>
    <w:p w14:paraId="7A599090">
      <w:pPr>
        <w:rPr>
          <w:rFonts w:ascii="Arial"/>
          <w:sz w:val="21"/>
        </w:rPr>
      </w:pPr>
    </w:p>
    <w:p w14:paraId="6AD5E12B">
      <w:pPr>
        <w:spacing w:line="244" w:lineRule="auto"/>
        <w:rPr>
          <w:rFonts w:ascii="Arial"/>
          <w:sz w:val="21"/>
        </w:rPr>
      </w:pPr>
    </w:p>
    <w:p w14:paraId="476E7483">
      <w:pPr>
        <w:spacing w:line="244" w:lineRule="auto"/>
        <w:rPr>
          <w:rFonts w:hint="eastAsia" w:ascii="Arial"/>
          <w:sz w:val="21"/>
        </w:rPr>
      </w:pPr>
      <w:r>
        <w:rPr>
          <w:rFonts w:hint="eastAsia" w:ascii="Arial"/>
          <w:sz w:val="21"/>
        </w:rPr>
        <w:t>Whether this reduction of Jesus to the dimensions of a mere man marks the triumph of modern christological speculation, or its collapse, is another question.</w:t>
      </w:r>
    </w:p>
    <w:p w14:paraId="4EAC4596">
      <w:pPr>
        <w:spacing w:line="244" w:lineRule="auto"/>
        <w:rPr>
          <w:rFonts w:hint="eastAsia" w:ascii="Arial"/>
          <w:sz w:val="21"/>
        </w:rPr>
      </w:pPr>
    </w:p>
    <w:p w14:paraId="1F41090B">
      <w:pPr>
        <w:spacing w:line="244" w:lineRule="auto"/>
        <w:rPr>
          <w:rFonts w:hint="eastAsia" w:ascii="Arial"/>
          <w:sz w:val="21"/>
        </w:rPr>
      </w:pPr>
      <w:r>
        <w:rPr>
          <w:rFonts w:hint="eastAsia" w:ascii="Arial"/>
          <w:sz w:val="21"/>
        </w:rPr>
        <w:t>将耶稣缩减为一个单纯的人的尺度，究竟是标志着现代基督论思辨的胜利，还是其崩溃，这是另一个问题。</w:t>
      </w:r>
    </w:p>
    <w:p w14:paraId="52F8B9D3">
      <w:pPr>
        <w:spacing w:line="244" w:lineRule="auto"/>
        <w:rPr>
          <w:rFonts w:hint="eastAsia" w:ascii="Arial"/>
          <w:sz w:val="21"/>
        </w:rPr>
      </w:pPr>
    </w:p>
    <w:p w14:paraId="01617725">
      <w:pPr>
        <w:spacing w:line="244" w:lineRule="auto"/>
        <w:rPr>
          <w:rFonts w:hint="eastAsia" w:ascii="Arial"/>
          <w:sz w:val="21"/>
        </w:rPr>
      </w:pPr>
      <w:r>
        <w:rPr>
          <w:rFonts w:hint="eastAsia" w:ascii="Arial"/>
          <w:sz w:val="21"/>
        </w:rPr>
        <w:t>The reduction of Jesus to the dimensions of a mere man was a phase of thought concerning His person which required to be fully exploited.</w:t>
      </w:r>
    </w:p>
    <w:p w14:paraId="16647A69">
      <w:pPr>
        <w:spacing w:line="244" w:lineRule="auto"/>
        <w:rPr>
          <w:rFonts w:hint="eastAsia" w:ascii="Arial"/>
          <w:sz w:val="21"/>
        </w:rPr>
      </w:pPr>
    </w:p>
    <w:p w14:paraId="471C88B2">
      <w:pPr>
        <w:spacing w:line="244" w:lineRule="auto"/>
        <w:rPr>
          <w:rFonts w:hint="eastAsia" w:ascii="Arial"/>
          <w:sz w:val="21"/>
        </w:rPr>
      </w:pPr>
      <w:r>
        <w:rPr>
          <w:rFonts w:hint="eastAsia" w:ascii="Arial"/>
          <w:sz w:val="21"/>
        </w:rPr>
        <w:t>将耶稣缩减为一个单纯的人的尺度，是关于祂位格的一种思想阶段，这需要被充分地挖掘。</w:t>
      </w:r>
    </w:p>
    <w:p w14:paraId="2E7F58DD">
      <w:pPr>
        <w:spacing w:line="244" w:lineRule="auto"/>
        <w:rPr>
          <w:rFonts w:hint="eastAsia" w:ascii="Arial"/>
          <w:sz w:val="21"/>
        </w:rPr>
      </w:pPr>
    </w:p>
    <w:p w14:paraId="41C5B0C4">
      <w:pPr>
        <w:spacing w:line="244" w:lineRule="auto"/>
        <w:rPr>
          <w:rFonts w:hint="eastAsia" w:ascii="Arial"/>
          <w:sz w:val="21"/>
        </w:rPr>
      </w:pPr>
      <w:r>
        <w:rPr>
          <w:rFonts w:hint="eastAsia" w:ascii="Arial"/>
          <w:sz w:val="21"/>
        </w:rPr>
        <w:t>And in that sense a service has been done to Christian thinking by the richness and variety of modern humanitarian constructions.</w:t>
      </w:r>
    </w:p>
    <w:p w14:paraId="3F31C646">
      <w:pPr>
        <w:spacing w:line="244" w:lineRule="auto"/>
        <w:rPr>
          <w:rFonts w:hint="eastAsia" w:ascii="Arial"/>
          <w:sz w:val="21"/>
        </w:rPr>
      </w:pPr>
    </w:p>
    <w:p w14:paraId="4F3C722A">
      <w:pPr>
        <w:spacing w:line="244" w:lineRule="auto"/>
        <w:rPr>
          <w:rFonts w:hint="eastAsia" w:ascii="Arial"/>
          <w:sz w:val="21"/>
        </w:rPr>
      </w:pPr>
      <w:r>
        <w:rPr>
          <w:rFonts w:hint="eastAsia" w:ascii="Arial"/>
          <w:sz w:val="21"/>
        </w:rPr>
        <w:t>在这个意义上，现代唯人论（humanitarian）建构的丰富性和多样性，为基督教思想做了一件好事。</w:t>
      </w:r>
    </w:p>
    <w:p w14:paraId="5778B700">
      <w:pPr>
        <w:spacing w:line="244" w:lineRule="auto"/>
        <w:rPr>
          <w:rFonts w:hint="eastAsia" w:ascii="Arial"/>
          <w:sz w:val="21"/>
        </w:rPr>
      </w:pPr>
    </w:p>
    <w:p w14:paraId="32538475">
      <w:pPr>
        <w:spacing w:line="244" w:lineRule="auto"/>
        <w:rPr>
          <w:rFonts w:hint="eastAsia" w:ascii="Arial"/>
          <w:sz w:val="21"/>
        </w:rPr>
      </w:pPr>
      <w:r>
        <w:rPr>
          <w:rFonts w:hint="eastAsia" w:ascii="Arial"/>
          <w:sz w:val="21"/>
        </w:rPr>
        <w:t>Surely by now every possible expedient has been tried.</w:t>
      </w:r>
    </w:p>
    <w:p w14:paraId="2D50B6BA">
      <w:pPr>
        <w:spacing w:line="244" w:lineRule="auto"/>
        <w:rPr>
          <w:rFonts w:hint="eastAsia" w:ascii="Arial"/>
          <w:sz w:val="21"/>
        </w:rPr>
      </w:pPr>
    </w:p>
    <w:p w14:paraId="4BC1151A">
      <w:pPr>
        <w:spacing w:line="244" w:lineRule="auto"/>
        <w:rPr>
          <w:rFonts w:hint="eastAsia" w:ascii="Arial"/>
          <w:sz w:val="21"/>
        </w:rPr>
      </w:pPr>
      <w:r>
        <w:rPr>
          <w:rFonts w:hint="eastAsia" w:ascii="Arial"/>
          <w:sz w:val="21"/>
        </w:rPr>
        <w:t>无疑，到现在为止，每一个可能的权宜之计都已经被尝试过了。</w:t>
      </w:r>
    </w:p>
    <w:p w14:paraId="10BC50D8">
      <w:pPr>
        <w:spacing w:line="244" w:lineRule="auto"/>
        <w:rPr>
          <w:rFonts w:hint="eastAsia" w:ascii="Arial"/>
          <w:sz w:val="21"/>
        </w:rPr>
      </w:pPr>
    </w:p>
    <w:p w14:paraId="4AF2BD1C">
      <w:pPr>
        <w:spacing w:line="244" w:lineRule="auto"/>
        <w:rPr>
          <w:rFonts w:hint="eastAsia" w:ascii="Arial"/>
          <w:sz w:val="21"/>
        </w:rPr>
      </w:pPr>
      <w:r>
        <w:rPr>
          <w:rFonts w:hint="eastAsia" w:ascii="Arial"/>
          <w:sz w:val="21"/>
        </w:rPr>
        <w:t>The result is not encouraging.</w:t>
      </w:r>
    </w:p>
    <w:p w14:paraId="62761BB4">
      <w:pPr>
        <w:spacing w:line="244" w:lineRule="auto"/>
        <w:rPr>
          <w:rFonts w:hint="eastAsia" w:ascii="Arial"/>
          <w:sz w:val="21"/>
        </w:rPr>
      </w:pPr>
    </w:p>
    <w:p w14:paraId="707391D9">
      <w:pPr>
        <w:spacing w:line="244" w:lineRule="auto"/>
        <w:rPr>
          <w:rFonts w:hint="eastAsia" w:ascii="Arial"/>
          <w:sz w:val="21"/>
        </w:rPr>
      </w:pPr>
      <w:r>
        <w:rPr>
          <w:rFonts w:hint="eastAsia" w:ascii="Arial"/>
          <w:sz w:val="21"/>
        </w:rPr>
        <w:t>结果并不令人鼓舞。</w:t>
      </w:r>
    </w:p>
    <w:p w14:paraId="1B00D11E">
      <w:pPr>
        <w:spacing w:line="244" w:lineRule="auto"/>
        <w:rPr>
          <w:rFonts w:hint="eastAsia" w:ascii="Arial"/>
          <w:sz w:val="21"/>
        </w:rPr>
      </w:pPr>
    </w:p>
    <w:p w14:paraId="0964254A">
      <w:pPr>
        <w:spacing w:line="244" w:lineRule="auto"/>
        <w:rPr>
          <w:rFonts w:hint="eastAsia" w:ascii="Arial"/>
          <w:sz w:val="21"/>
        </w:rPr>
      </w:pPr>
      <w:r>
        <w:rPr>
          <w:rFonts w:hint="eastAsia" w:ascii="Arial"/>
          <w:sz w:val="21"/>
        </w:rPr>
        <w:t>To him who would fain think of Him as merely a man, Jesus Christ looms up in history as ever more and more a mystery; a greater mystery than the God-man who is discarded in His favour.</w:t>
      </w:r>
    </w:p>
    <w:p w14:paraId="521BEDD4">
      <w:pPr>
        <w:spacing w:line="244" w:lineRule="auto"/>
        <w:rPr>
          <w:rFonts w:hint="eastAsia" w:ascii="Arial"/>
          <w:sz w:val="21"/>
        </w:rPr>
      </w:pPr>
    </w:p>
    <w:p w14:paraId="392D357B">
      <w:pPr>
        <w:spacing w:line="244" w:lineRule="auto"/>
        <w:rPr>
          <w:rFonts w:hint="eastAsia" w:ascii="Arial"/>
          <w:sz w:val="21"/>
        </w:rPr>
      </w:pPr>
      <w:r>
        <w:rPr>
          <w:rFonts w:hint="eastAsia" w:ascii="Arial"/>
          <w:sz w:val="21"/>
        </w:rPr>
        <w:t>对于那些乐于认为祂仅仅是一个人的人来说，耶稣基督在历史上隐现为一个越来越大的奥秘；比为了支持这观点而被抛弃的神人（God-man）是更大的奥秘。</w:t>
      </w:r>
    </w:p>
    <w:p w14:paraId="2B0918F4">
      <w:pPr>
        <w:spacing w:line="244" w:lineRule="auto"/>
        <w:rPr>
          <w:rFonts w:hint="eastAsia" w:ascii="Arial"/>
          <w:sz w:val="21"/>
        </w:rPr>
      </w:pPr>
    </w:p>
    <w:p w14:paraId="5DB16B15">
      <w:pPr>
        <w:spacing w:line="244" w:lineRule="auto"/>
        <w:rPr>
          <w:rFonts w:hint="eastAsia" w:ascii="Arial"/>
          <w:sz w:val="21"/>
        </w:rPr>
      </w:pPr>
      <w:r>
        <w:rPr>
          <w:rFonts w:hint="eastAsia" w:ascii="Arial"/>
          <w:sz w:val="21"/>
        </w:rPr>
        <w:t>Say that the union of God and man in one person is intrinsically an incomprehensive mystery.</w:t>
      </w:r>
    </w:p>
    <w:p w14:paraId="4171622A">
      <w:pPr>
        <w:spacing w:line="244" w:lineRule="auto"/>
        <w:rPr>
          <w:rFonts w:hint="eastAsia" w:ascii="Arial"/>
          <w:sz w:val="21"/>
        </w:rPr>
      </w:pPr>
    </w:p>
    <w:p w14:paraId="5BA857EE">
      <w:pPr>
        <w:spacing w:line="244" w:lineRule="auto"/>
        <w:rPr>
          <w:rFonts w:hint="eastAsia" w:ascii="Arial"/>
          <w:sz w:val="21"/>
        </w:rPr>
      </w:pPr>
      <w:r>
        <w:rPr>
          <w:rFonts w:hint="eastAsia" w:ascii="Arial"/>
          <w:sz w:val="21"/>
        </w:rPr>
        <w:t>虽说神与人在一个位格里的联合，本质上是一个无法理解的奥秘。</w:t>
      </w:r>
    </w:p>
    <w:p w14:paraId="4EF59134">
      <w:pPr>
        <w:spacing w:line="244" w:lineRule="auto"/>
        <w:rPr>
          <w:rFonts w:hint="eastAsia" w:ascii="Arial"/>
          <w:sz w:val="21"/>
        </w:rPr>
      </w:pPr>
    </w:p>
    <w:p w14:paraId="7B54CC84">
      <w:pPr>
        <w:spacing w:line="244" w:lineRule="auto"/>
        <w:rPr>
          <w:rFonts w:hint="eastAsia" w:ascii="Arial"/>
          <w:sz w:val="21"/>
        </w:rPr>
      </w:pPr>
      <w:r>
        <w:rPr>
          <w:rFonts w:hint="eastAsia" w:ascii="Arial"/>
          <w:sz w:val="21"/>
        </w:rPr>
        <w:t>It is nevertheless a mystery which, if it cannot be itself explained, yet explains.</w:t>
      </w:r>
    </w:p>
    <w:p w14:paraId="18767DE6">
      <w:pPr>
        <w:spacing w:line="244" w:lineRule="auto"/>
        <w:rPr>
          <w:rFonts w:hint="eastAsia" w:ascii="Arial"/>
          <w:sz w:val="21"/>
        </w:rPr>
      </w:pPr>
    </w:p>
    <w:p w14:paraId="48181EDA">
      <w:pPr>
        <w:spacing w:line="244" w:lineRule="auto"/>
        <w:rPr>
          <w:rFonts w:hint="eastAsia" w:ascii="Arial"/>
          <w:sz w:val="21"/>
        </w:rPr>
      </w:pPr>
      <w:r>
        <w:rPr>
          <w:rFonts w:hint="eastAsia" w:ascii="Arial"/>
          <w:sz w:val="21"/>
        </w:rPr>
        <w:t>然而，这是一个虽然本身无法被解释，却能解释其他事物的奥秘。</w:t>
      </w:r>
    </w:p>
    <w:p w14:paraId="0E092D21">
      <w:pPr>
        <w:spacing w:line="244" w:lineRule="auto"/>
        <w:rPr>
          <w:rFonts w:hint="eastAsia" w:ascii="Arial"/>
          <w:sz w:val="21"/>
        </w:rPr>
      </w:pPr>
    </w:p>
    <w:p w14:paraId="19E13F9D">
      <w:pPr>
        <w:spacing w:line="244" w:lineRule="auto"/>
        <w:rPr>
          <w:rFonts w:hint="eastAsia" w:ascii="Arial"/>
          <w:sz w:val="21"/>
        </w:rPr>
      </w:pPr>
      <w:r>
        <w:rPr>
          <w:rFonts w:hint="eastAsia" w:ascii="Arial"/>
          <w:sz w:val="21"/>
        </w:rPr>
        <w:t>Without it, everything else is an incomprehensible mystery: the whole developing history of the kingdom of God, the gospel-record, the great figure of Paul and his great christological conceptions, the rise and growth and marvellous power of nascent Christianity, the history of Christianity in the world, the history of the world itself for two thousand years—your regenerated life and mine, our changed hearts and lives, our assurance of salvation, our deathless hope of eternal life.</w:t>
      </w:r>
    </w:p>
    <w:p w14:paraId="022AED40">
      <w:pPr>
        <w:spacing w:line="244" w:lineRule="auto"/>
        <w:rPr>
          <w:rFonts w:hint="eastAsia" w:ascii="Arial"/>
          <w:sz w:val="21"/>
        </w:rPr>
      </w:pPr>
    </w:p>
    <w:p w14:paraId="60B2854D">
      <w:pPr>
        <w:spacing w:line="244" w:lineRule="auto"/>
        <w:rPr>
          <w:rFonts w:hint="eastAsia" w:ascii="Arial"/>
          <w:sz w:val="21"/>
        </w:rPr>
      </w:pPr>
      <w:r>
        <w:rPr>
          <w:rFonts w:hint="eastAsia" w:ascii="Arial"/>
          <w:sz w:val="21"/>
        </w:rPr>
        <w:t>没有它，其他一切都成了不可理解的奥秘：神的国发展的全部历史，福音记载，保罗这一伟大人物及其伟大的基督论概念，初生基督教的兴起、增长和奇妙的能力，基督教在世界上的历史，两千年来世界本身的历史——你我重生的生命，我们改变了的心和生活，我们得救的确据，以及我们对永生的不朽盼望。</w:t>
      </w:r>
    </w:p>
    <w:p w14:paraId="66836878">
      <w:pPr>
        <w:spacing w:line="244" w:lineRule="auto"/>
        <w:rPr>
          <w:rFonts w:hint="eastAsia" w:ascii="Arial"/>
          <w:sz w:val="21"/>
        </w:rPr>
      </w:pPr>
    </w:p>
    <w:p w14:paraId="55B96090">
      <w:pPr>
        <w:spacing w:line="244" w:lineRule="auto"/>
        <w:rPr>
          <w:rFonts w:hint="eastAsia" w:ascii="Arial"/>
          <w:sz w:val="21"/>
        </w:rPr>
      </w:pPr>
      <w:r>
        <w:rPr>
          <w:rFonts w:hint="eastAsia" w:ascii="Arial"/>
          <w:sz w:val="21"/>
        </w:rPr>
        <w:t>And yet we are invited to believe Him to have been a mere man, on no other ground than that it is easier to believe him to have been a mere man than a God-man!</w:t>
      </w:r>
    </w:p>
    <w:p w14:paraId="564FFAFF">
      <w:pPr>
        <w:spacing w:line="244" w:lineRule="auto"/>
        <w:rPr>
          <w:rFonts w:hint="eastAsia" w:ascii="Arial"/>
          <w:sz w:val="21"/>
        </w:rPr>
      </w:pPr>
    </w:p>
    <w:p w14:paraId="2CB56CCC">
      <w:pPr>
        <w:spacing w:line="244" w:lineRule="auto"/>
        <w:rPr>
          <w:rFonts w:hint="eastAsia" w:ascii="Arial"/>
          <w:sz w:val="21"/>
        </w:rPr>
      </w:pPr>
      <w:r>
        <w:rPr>
          <w:rFonts w:hint="eastAsia" w:ascii="Arial"/>
          <w:sz w:val="21"/>
        </w:rPr>
        <w:t>然而，我们要被邀请去相信祂仅仅是一个人，理由无非是相信祂仅仅是一个人比相信祂是神人更容易！</w:t>
      </w:r>
    </w:p>
    <w:p w14:paraId="1D2643BC">
      <w:pPr>
        <w:spacing w:line="244" w:lineRule="auto"/>
        <w:rPr>
          <w:rFonts w:hint="eastAsia" w:ascii="Arial"/>
          <w:sz w:val="21"/>
        </w:rPr>
      </w:pPr>
    </w:p>
    <w:p w14:paraId="0A07083A">
      <w:pPr>
        <w:spacing w:line="244" w:lineRule="auto"/>
        <w:rPr>
          <w:rFonts w:hint="eastAsia" w:ascii="Arial"/>
          <w:sz w:val="21"/>
        </w:rPr>
      </w:pPr>
      <w:r>
        <w:rPr>
          <w:rFonts w:hint="eastAsia" w:ascii="Arial"/>
          <w:sz w:val="21"/>
        </w:rPr>
        <w:t>For that, after all, is what the whole ground of the assertion that Jesus was a mere man ultimately reduces to.</w:t>
      </w:r>
    </w:p>
    <w:p w14:paraId="0963D79A">
      <w:pPr>
        <w:spacing w:line="244" w:lineRule="auto"/>
        <w:rPr>
          <w:rFonts w:hint="eastAsia" w:ascii="Arial"/>
          <w:sz w:val="21"/>
        </w:rPr>
      </w:pPr>
    </w:p>
    <w:p w14:paraId="4847BBA6">
      <w:pPr>
        <w:spacing w:line="244" w:lineRule="auto"/>
        <w:rPr>
          <w:rFonts w:hint="eastAsia" w:ascii="Arial"/>
          <w:sz w:val="21"/>
        </w:rPr>
      </w:pPr>
      <w:r>
        <w:rPr>
          <w:rFonts w:hint="eastAsia" w:ascii="Arial"/>
          <w:sz w:val="21"/>
        </w:rPr>
        <w:t>因为，归根结底，断言耶稣仅仅是一个人的全部理由最终就归结为此。</w:t>
      </w:r>
    </w:p>
    <w:p w14:paraId="7A9B2407">
      <w:pPr>
        <w:spacing w:line="244" w:lineRule="auto"/>
        <w:rPr>
          <w:rFonts w:hint="eastAsia" w:ascii="Arial"/>
          <w:sz w:val="21"/>
        </w:rPr>
      </w:pPr>
    </w:p>
    <w:p w14:paraId="047B9846">
      <w:pPr>
        <w:spacing w:line="244" w:lineRule="auto"/>
        <w:rPr>
          <w:rFonts w:hint="eastAsia" w:ascii="Arial"/>
          <w:sz w:val="21"/>
        </w:rPr>
      </w:pPr>
      <w:r>
        <w:rPr>
          <w:rFonts w:hint="eastAsia" w:ascii="Arial"/>
          <w:sz w:val="21"/>
        </w:rPr>
        <w:t>It is intrinsically easier to believe in the existence of a mere man than in the existence of a God-man.</w:t>
      </w:r>
    </w:p>
    <w:p w14:paraId="52266410">
      <w:pPr>
        <w:spacing w:line="244" w:lineRule="auto"/>
        <w:rPr>
          <w:rFonts w:hint="eastAsia" w:ascii="Arial"/>
          <w:sz w:val="21"/>
        </w:rPr>
      </w:pPr>
    </w:p>
    <w:p w14:paraId="18495C7E">
      <w:pPr>
        <w:spacing w:line="244" w:lineRule="auto"/>
        <w:rPr>
          <w:rFonts w:hint="eastAsia" w:ascii="Arial"/>
          <w:sz w:val="21"/>
        </w:rPr>
      </w:pPr>
      <w:r>
        <w:rPr>
          <w:rFonts w:hint="eastAsia" w:ascii="Arial"/>
          <w:sz w:val="21"/>
        </w:rPr>
        <w:t>相信一个单纯的人的存在，本质上确实比相信一位神人的存在更容易。</w:t>
      </w:r>
    </w:p>
    <w:p w14:paraId="52179A4E">
      <w:pPr>
        <w:spacing w:line="244" w:lineRule="auto"/>
        <w:rPr>
          <w:rFonts w:hint="eastAsia" w:ascii="Arial"/>
          <w:sz w:val="21"/>
        </w:rPr>
      </w:pPr>
    </w:p>
    <w:p w14:paraId="4046EE35">
      <w:pPr>
        <w:spacing w:line="244" w:lineRule="auto"/>
        <w:rPr>
          <w:rFonts w:hint="eastAsia" w:ascii="Arial"/>
          <w:sz w:val="21"/>
        </w:rPr>
      </w:pPr>
      <w:r>
        <w:rPr>
          <w:rFonts w:hint="eastAsia" w:ascii="Arial"/>
          <w:sz w:val="21"/>
        </w:rPr>
        <w:t>But is it possible to believe that all that has issued from Jesus Christ could issue from a mere man?</w:t>
      </w:r>
    </w:p>
    <w:p w14:paraId="6B7FFDF2">
      <w:pPr>
        <w:spacing w:line="244" w:lineRule="auto"/>
        <w:rPr>
          <w:rFonts w:hint="eastAsia" w:ascii="Arial"/>
          <w:sz w:val="21"/>
        </w:rPr>
      </w:pPr>
    </w:p>
    <w:p w14:paraId="0A51474B">
      <w:pPr>
        <w:spacing w:line="244" w:lineRule="auto"/>
        <w:rPr>
          <w:rFonts w:hint="eastAsia" w:ascii="Arial"/>
          <w:sz w:val="21"/>
        </w:rPr>
      </w:pPr>
      <w:r>
        <w:rPr>
          <w:rFonts w:hint="eastAsia" w:ascii="Arial"/>
          <w:sz w:val="21"/>
        </w:rPr>
        <w:t>但是，我们要以此相信从耶稣基督而出的一切，都能出自一个单纯的人吗？</w:t>
      </w:r>
    </w:p>
    <w:p w14:paraId="27B13783">
      <w:pPr>
        <w:spacing w:line="244" w:lineRule="auto"/>
        <w:rPr>
          <w:rFonts w:hint="eastAsia" w:ascii="Arial"/>
          <w:sz w:val="21"/>
        </w:rPr>
      </w:pPr>
    </w:p>
    <w:p w14:paraId="5F6AC5BF">
      <w:pPr>
        <w:spacing w:line="244" w:lineRule="auto"/>
        <w:rPr>
          <w:rFonts w:hint="eastAsia" w:ascii="Arial"/>
          <w:sz w:val="21"/>
        </w:rPr>
      </w:pPr>
      <w:r>
        <w:rPr>
          <w:rFonts w:hint="eastAsia" w:ascii="Arial"/>
          <w:sz w:val="21"/>
        </w:rPr>
        <w:t>Apart from every other consideration, does there not lie in the effects wrought by Him an absolute bar to all humanitarian theories of His Person?</w:t>
      </w:r>
    </w:p>
    <w:p w14:paraId="62CFBE06">
      <w:pPr>
        <w:spacing w:line="244" w:lineRule="auto"/>
        <w:rPr>
          <w:rFonts w:hint="eastAsia" w:ascii="Arial"/>
          <w:sz w:val="21"/>
        </w:rPr>
      </w:pPr>
    </w:p>
    <w:p w14:paraId="109CA9D3">
      <w:pPr>
        <w:spacing w:line="244" w:lineRule="auto"/>
        <w:rPr>
          <w:rFonts w:hint="eastAsia" w:ascii="Arial"/>
          <w:sz w:val="21"/>
        </w:rPr>
      </w:pPr>
      <w:r>
        <w:rPr>
          <w:rFonts w:hint="eastAsia" w:ascii="Arial"/>
          <w:sz w:val="21"/>
        </w:rPr>
        <w:t>撇开其他一切考量不谈，难道在祂所造成的后果中，不存在一个绝对的障碍，足以拦阻一切关于祂位格的唯人论理论吗？</w:t>
      </w:r>
    </w:p>
    <w:p w14:paraId="52A63713">
      <w:pPr>
        <w:spacing w:line="244" w:lineRule="auto"/>
        <w:rPr>
          <w:rFonts w:hint="eastAsia" w:ascii="Arial"/>
          <w:sz w:val="21"/>
        </w:rPr>
      </w:pPr>
    </w:p>
    <w:p w14:paraId="69765444">
      <w:pPr>
        <w:spacing w:line="244" w:lineRule="auto"/>
        <w:rPr>
          <w:rFonts w:hint="eastAsia" w:ascii="Arial"/>
          <w:sz w:val="21"/>
        </w:rPr>
      </w:pPr>
      <w:r>
        <w:rPr>
          <w:rFonts w:hint="eastAsia" w:ascii="Arial"/>
          <w:sz w:val="21"/>
        </w:rPr>
        <w:t>The humanitarian interpretation of the Person of Christ is confronted by enormous historical and vital consequences, impossible of denial, which apparently spring from a fact which it pronounces inconceivable; though, apart from this fact, these consequences appear themselves to be impossible of explanation.</w:t>
      </w:r>
    </w:p>
    <w:p w14:paraId="1CA91BAB">
      <w:pPr>
        <w:spacing w:line="244" w:lineRule="auto"/>
        <w:rPr>
          <w:rFonts w:hint="eastAsia" w:ascii="Arial"/>
          <w:sz w:val="21"/>
        </w:rPr>
      </w:pPr>
    </w:p>
    <w:p w14:paraId="0F267628">
      <w:pPr>
        <w:spacing w:line="244" w:lineRule="auto"/>
        <w:rPr>
          <w:rFonts w:hint="eastAsia" w:ascii="Arial"/>
          <w:sz w:val="21"/>
        </w:rPr>
      </w:pPr>
      <w:r>
        <w:rPr>
          <w:rFonts w:hint="eastAsia" w:ascii="Arial"/>
          <w:sz w:val="21"/>
        </w:rPr>
        <w:t>对基督位格的唯人论解释，面临着巨大的历史后果和生命后果，这些后果是无法否认的，它们显然源于一个被该理论宣称为不可思议的事实；然而，若离开了这个事实，这些后果本身似乎也就变得无法解释了。</w:t>
      </w:r>
    </w:p>
    <w:p w14:paraId="22D7799D">
      <w:pPr>
        <w:spacing w:line="244" w:lineRule="auto"/>
        <w:rPr>
          <w:rFonts w:hint="eastAsia" w:ascii="Arial"/>
          <w:sz w:val="21"/>
        </w:rPr>
      </w:pPr>
    </w:p>
    <w:p w14:paraId="594E03D1">
      <w:pPr>
        <w:spacing w:line="244" w:lineRule="auto"/>
        <w:rPr>
          <w:rFonts w:hint="eastAsia" w:ascii="Arial"/>
          <w:sz w:val="21"/>
        </w:rPr>
      </w:pPr>
      <w:r>
        <w:rPr>
          <w:rFonts w:hint="eastAsia" w:ascii="Arial"/>
          <w:sz w:val="21"/>
        </w:rPr>
        <w:t>IX</w:t>
      </w:r>
    </w:p>
    <w:p w14:paraId="6CFCDD11">
      <w:pPr>
        <w:spacing w:line="244" w:lineRule="auto"/>
        <w:rPr>
          <w:rFonts w:hint="eastAsia" w:ascii="Arial"/>
          <w:sz w:val="21"/>
        </w:rPr>
      </w:pPr>
      <w:r>
        <w:rPr>
          <w:rFonts w:hint="eastAsia" w:ascii="Arial"/>
          <w:sz w:val="21"/>
        </w:rPr>
        <w:t>THE ESSENCE OF CHRISTIANITY AND THE CROSS OF CHRIST</w:t>
      </w:r>
    </w:p>
    <w:p w14:paraId="2C6A7A13">
      <w:pPr>
        <w:spacing w:line="244" w:lineRule="auto"/>
        <w:rPr>
          <w:rFonts w:hint="eastAsia" w:ascii="Arial"/>
          <w:sz w:val="21"/>
        </w:rPr>
      </w:pPr>
    </w:p>
    <w:p w14:paraId="781D3963">
      <w:pPr>
        <w:spacing w:line="244" w:lineRule="auto"/>
        <w:rPr>
          <w:rFonts w:hint="eastAsia" w:ascii="Arial"/>
          <w:sz w:val="21"/>
        </w:rPr>
      </w:pPr>
      <w:r>
        <w:rPr>
          <w:rFonts w:hint="eastAsia" w:ascii="Arial"/>
          <w:sz w:val="21"/>
        </w:rPr>
        <w:t>第九章</w:t>
      </w:r>
    </w:p>
    <w:p w14:paraId="278C4DE0">
      <w:pPr>
        <w:spacing w:line="244" w:lineRule="auto"/>
        <w:rPr>
          <w:rFonts w:hint="eastAsia" w:ascii="Arial"/>
          <w:sz w:val="21"/>
        </w:rPr>
      </w:pPr>
      <w:r>
        <w:rPr>
          <w:rFonts w:hint="eastAsia" w:ascii="Arial"/>
          <w:sz w:val="21"/>
        </w:rPr>
        <w:t>基督教的本质与基督的十字架</w:t>
      </w:r>
    </w:p>
    <w:p w14:paraId="5B70C4B6">
      <w:pPr>
        <w:spacing w:line="244" w:lineRule="auto"/>
        <w:rPr>
          <w:rFonts w:hint="eastAsia" w:ascii="Arial"/>
          <w:sz w:val="21"/>
        </w:rPr>
      </w:pPr>
    </w:p>
    <w:p w14:paraId="562E30A3">
      <w:pPr>
        <w:spacing w:line="244" w:lineRule="auto"/>
        <w:rPr>
          <w:rFonts w:hint="eastAsia" w:ascii="Arial"/>
          <w:sz w:val="21"/>
        </w:rPr>
      </w:pPr>
      <w:r>
        <w:rPr>
          <w:rFonts w:hint="eastAsia" w:ascii="Arial"/>
          <w:sz w:val="21"/>
        </w:rPr>
        <w:t>In a recent number of The Harvard Theological Review, Professor Douglas Clyde Macintosh of the Yale Divinity School outlines in a very interesting manner the religious system to which he gives his adherence.</w:t>
      </w:r>
    </w:p>
    <w:p w14:paraId="30180F94">
      <w:pPr>
        <w:spacing w:line="244" w:lineRule="auto"/>
        <w:rPr>
          <w:rFonts w:hint="eastAsia" w:ascii="Arial"/>
          <w:sz w:val="21"/>
        </w:rPr>
      </w:pPr>
    </w:p>
    <w:p w14:paraId="6465A17E">
      <w:pPr>
        <w:spacing w:line="244" w:lineRule="auto"/>
        <w:rPr>
          <w:rFonts w:hint="eastAsia" w:ascii="Arial"/>
          <w:sz w:val="21"/>
        </w:rPr>
      </w:pPr>
      <w:r>
        <w:rPr>
          <w:rFonts w:hint="eastAsia" w:ascii="Arial"/>
          <w:sz w:val="21"/>
        </w:rPr>
        <w:t>在最近一期的《哈佛神学评论》（The Harvard Theological Review）中，耶鲁神学院的道格拉斯·克莱德·麦金托什（Douglas Clyde Macintosh）教授以非常有趣的方式概述了他所坚持的宗教体系。</w:t>
      </w:r>
    </w:p>
    <w:p w14:paraId="797E87CD">
      <w:pPr>
        <w:spacing w:line="244" w:lineRule="auto"/>
        <w:rPr>
          <w:rFonts w:hint="eastAsia" w:ascii="Arial"/>
          <w:sz w:val="21"/>
        </w:rPr>
      </w:pPr>
    </w:p>
    <w:p w14:paraId="60D5C395">
      <w:pPr>
        <w:spacing w:line="244" w:lineRule="auto"/>
        <w:rPr>
          <w:rFonts w:hint="eastAsia" w:ascii="Arial"/>
          <w:sz w:val="21"/>
        </w:rPr>
      </w:pPr>
      <w:r>
        <w:rPr>
          <w:rFonts w:hint="eastAsia" w:ascii="Arial"/>
          <w:sz w:val="21"/>
        </w:rPr>
        <w:t>For "substance of doctrine" (to use a form of speech formerly quite familiar at New Haven) this religious system does not differ markedly from what is usually taught in the circles of the so-called "Liberal Theology."</w:t>
      </w:r>
    </w:p>
    <w:p w14:paraId="5529514A">
      <w:pPr>
        <w:spacing w:line="244" w:lineRule="auto"/>
        <w:rPr>
          <w:rFonts w:hint="eastAsia" w:ascii="Arial"/>
          <w:sz w:val="21"/>
        </w:rPr>
      </w:pPr>
    </w:p>
    <w:p w14:paraId="58033F55">
      <w:pPr>
        <w:spacing w:line="244" w:lineRule="auto"/>
        <w:rPr>
          <w:rFonts w:hint="eastAsia" w:ascii="Arial"/>
          <w:sz w:val="21"/>
        </w:rPr>
      </w:pPr>
      <w:r>
        <w:rPr>
          <w:rFonts w:hint="eastAsia" w:ascii="Arial"/>
          <w:sz w:val="21"/>
        </w:rPr>
        <w:t>就“教义的实质”（借用一种以前在纽黑文相当熟悉的说法）而言，这个宗教体系与所谓的“自由派神学”圈子里通常教导的内容并没有显著的差异。</w:t>
      </w:r>
    </w:p>
    <w:p w14:paraId="1AA8C602">
      <w:pPr>
        <w:spacing w:line="244" w:lineRule="auto"/>
        <w:rPr>
          <w:rFonts w:hint="eastAsia" w:ascii="Arial"/>
          <w:sz w:val="21"/>
        </w:rPr>
      </w:pPr>
    </w:p>
    <w:p w14:paraId="41F72B3E">
      <w:pPr>
        <w:spacing w:line="244" w:lineRule="auto"/>
        <w:rPr>
          <w:rFonts w:hint="eastAsia" w:ascii="Arial"/>
          <w:sz w:val="21"/>
        </w:rPr>
      </w:pPr>
      <w:r>
        <w:rPr>
          <w:rFonts w:hint="eastAsia" w:ascii="Arial"/>
          <w:sz w:val="21"/>
        </w:rPr>
        <w:t>Professor Macintosh has, however, his own way of construing and phrasing the common "Liberal" teaching; and his own way of construing and phrasing it presents a number of features which invite comment.</w:t>
      </w:r>
    </w:p>
    <w:p w14:paraId="2FDF5CD5">
      <w:pPr>
        <w:spacing w:line="244" w:lineRule="auto"/>
        <w:rPr>
          <w:rFonts w:hint="eastAsia" w:ascii="Arial"/>
          <w:sz w:val="21"/>
        </w:rPr>
      </w:pPr>
    </w:p>
    <w:p w14:paraId="472E697F">
      <w:pPr>
        <w:spacing w:line="244" w:lineRule="auto"/>
        <w:rPr>
          <w:rFonts w:hint="eastAsia" w:ascii="Arial"/>
          <w:sz w:val="21"/>
        </w:rPr>
      </w:pPr>
      <w:r>
        <w:rPr>
          <w:rFonts w:hint="eastAsia" w:ascii="Arial"/>
          <w:sz w:val="21"/>
        </w:rPr>
        <w:t>然而，麦金托什教授有他自己解释和表述普通“自由派”教导的方式；而他自己解释和表述的方式呈现出许多值得评论的特征。</w:t>
      </w:r>
    </w:p>
    <w:p w14:paraId="358D9E3C">
      <w:pPr>
        <w:spacing w:line="244" w:lineRule="auto"/>
        <w:rPr>
          <w:rFonts w:hint="eastAsia" w:ascii="Arial"/>
          <w:sz w:val="21"/>
        </w:rPr>
      </w:pPr>
    </w:p>
    <w:p w14:paraId="2476E5BA">
      <w:pPr>
        <w:spacing w:line="244" w:lineRule="auto"/>
        <w:rPr>
          <w:rFonts w:hint="eastAsia" w:ascii="Arial"/>
          <w:sz w:val="21"/>
        </w:rPr>
      </w:pPr>
      <w:r>
        <w:rPr>
          <w:rFonts w:hint="eastAsia" w:ascii="Arial"/>
          <w:sz w:val="21"/>
        </w:rPr>
        <w:t>It is tempting to turn aside to enumerate some of these, and perhaps to offer some remarks upon them.</w:t>
      </w:r>
    </w:p>
    <w:p w14:paraId="6374713B">
      <w:pPr>
        <w:spacing w:line="244" w:lineRule="auto"/>
        <w:rPr>
          <w:rFonts w:hint="eastAsia" w:ascii="Arial"/>
          <w:sz w:val="21"/>
        </w:rPr>
      </w:pPr>
    </w:p>
    <w:p w14:paraId="47423F8B">
      <w:pPr>
        <w:spacing w:line="244" w:lineRule="auto"/>
        <w:rPr>
          <w:rFonts w:hint="eastAsia" w:ascii="Arial"/>
          <w:sz w:val="21"/>
        </w:rPr>
      </w:pPr>
      <w:r>
        <w:rPr>
          <w:rFonts w:hint="eastAsia" w:ascii="Arial"/>
          <w:sz w:val="21"/>
        </w:rPr>
        <w:t>让人很想转过头来列举其中的一些，或许还可以对它们发表一些评论。</w:t>
      </w:r>
    </w:p>
    <w:p w14:paraId="585FAB62">
      <w:pPr>
        <w:spacing w:line="244" w:lineRule="auto"/>
        <w:rPr>
          <w:rFonts w:hint="eastAsia" w:ascii="Arial"/>
          <w:sz w:val="21"/>
        </w:rPr>
      </w:pPr>
    </w:p>
    <w:p w14:paraId="58E3F89E">
      <w:pPr>
        <w:spacing w:line="244" w:lineRule="auto"/>
        <w:rPr>
          <w:rFonts w:hint="eastAsia" w:ascii="Arial"/>
          <w:sz w:val="21"/>
        </w:rPr>
      </w:pPr>
      <w:r>
        <w:rPr>
          <w:rFonts w:hint="eastAsia" w:ascii="Arial"/>
          <w:sz w:val="21"/>
        </w:rPr>
        <w:t>As we must make a selection, however, it seems best to confine ourselves to what appears on the face of it to be the most remarkable thing in Professor Macintosh's representations.</w:t>
      </w:r>
    </w:p>
    <w:p w14:paraId="7216EA60">
      <w:pPr>
        <w:spacing w:line="244" w:lineRule="auto"/>
        <w:rPr>
          <w:rFonts w:hint="eastAsia" w:ascii="Arial"/>
          <w:sz w:val="21"/>
        </w:rPr>
      </w:pPr>
    </w:p>
    <w:p w14:paraId="0E24CE3A">
      <w:pPr>
        <w:spacing w:line="244" w:lineRule="auto"/>
        <w:rPr>
          <w:rFonts w:hint="eastAsia" w:ascii="Arial"/>
          <w:sz w:val="21"/>
        </w:rPr>
      </w:pPr>
      <w:r>
        <w:rPr>
          <w:rFonts w:hint="eastAsia" w:ascii="Arial"/>
          <w:sz w:val="21"/>
        </w:rPr>
        <w:t>然而，由于我们必须做出选择，最好还是将我们自己局限于麦金托什教授的陈述中表面上看来最引人注目的事情。</w:t>
      </w:r>
    </w:p>
    <w:p w14:paraId="75156633">
      <w:pPr>
        <w:spacing w:line="244" w:lineRule="auto"/>
        <w:rPr>
          <w:rFonts w:hint="eastAsia" w:ascii="Arial"/>
          <w:sz w:val="21"/>
        </w:rPr>
      </w:pPr>
    </w:p>
    <w:p w14:paraId="12721946">
      <w:pPr>
        <w:spacing w:line="244" w:lineRule="auto"/>
        <w:rPr>
          <w:rFonts w:hint="eastAsia" w:ascii="Arial"/>
          <w:sz w:val="21"/>
        </w:rPr>
      </w:pPr>
      <w:r>
        <w:rPr>
          <w:rFonts w:hint="eastAsia" w:ascii="Arial"/>
          <w:sz w:val="21"/>
        </w:rPr>
        <w:t>This is his disposition to retain for his religious system the historical name of Christianity, although it utterly repudiates the cross of Christ, and in fact feels itself (in case of need) quite able to get along without even the person of Christ.</w:t>
      </w:r>
    </w:p>
    <w:p w14:paraId="11CC4A03">
      <w:pPr>
        <w:spacing w:line="244" w:lineRule="auto"/>
        <w:rPr>
          <w:rFonts w:hint="eastAsia" w:ascii="Arial"/>
          <w:sz w:val="21"/>
        </w:rPr>
      </w:pPr>
    </w:p>
    <w:p w14:paraId="39786A3F">
      <w:pPr>
        <w:spacing w:line="244" w:lineRule="auto"/>
        <w:rPr>
          <w:rFonts w:hint="eastAsia" w:ascii="Arial"/>
          <w:sz w:val="21"/>
        </w:rPr>
      </w:pPr>
      <w:r>
        <w:rPr>
          <w:rFonts w:hint="eastAsia" w:ascii="Arial"/>
          <w:sz w:val="21"/>
        </w:rPr>
        <w:t>这就是他倾向于为他的宗教体系保留基督教这一历史名称，尽管该体系完全拒绝基督的十字架，事实上（如果有需要的话）甚至觉得即便没有基督的位格也能过得去。</w:t>
      </w:r>
    </w:p>
    <w:p w14:paraId="2CA7E853">
      <w:pPr>
        <w:spacing w:line="244" w:lineRule="auto"/>
        <w:rPr>
          <w:rFonts w:hint="eastAsia" w:ascii="Arial"/>
          <w:sz w:val="21"/>
        </w:rPr>
      </w:pPr>
    </w:p>
    <w:p w14:paraId="15B4B9B1">
      <w:pPr>
        <w:spacing w:line="244" w:lineRule="auto"/>
        <w:rPr>
          <w:rFonts w:hint="eastAsia" w:ascii="Arial"/>
          <w:sz w:val="21"/>
        </w:rPr>
      </w:pPr>
      <w:r>
        <w:rPr>
          <w:rFonts w:hint="eastAsia" w:ascii="Arial"/>
          <w:sz w:val="21"/>
        </w:rPr>
        <w:t>A "new Christianity," he is willing, to be sure, to allow that it is—a "new Christianity for which the world is waiting"; and as such he is perhaps something more than willing to separate it from what he varyingly speaks of as "the older Christianity," "actual Christianity," "historic Christianity," "actual, historical Christianity."</w:t>
      </w:r>
    </w:p>
    <w:p w14:paraId="3BA120E1">
      <w:pPr>
        <w:spacing w:line="244" w:lineRule="auto"/>
        <w:rPr>
          <w:rFonts w:hint="eastAsia" w:ascii="Arial"/>
          <w:sz w:val="21"/>
        </w:rPr>
      </w:pPr>
    </w:p>
    <w:p w14:paraId="313D2DC1">
      <w:pPr>
        <w:spacing w:line="244" w:lineRule="auto"/>
        <w:rPr>
          <w:rFonts w:hint="eastAsia" w:ascii="Arial"/>
          <w:sz w:val="21"/>
        </w:rPr>
      </w:pPr>
      <w:r>
        <w:rPr>
          <w:rFonts w:hint="eastAsia" w:ascii="Arial"/>
          <w:sz w:val="21"/>
        </w:rPr>
        <w:t>确实，他愿意承认这是一种“新基督教”——一种“世界正在等待的新基督教”；正因如此，他或许非常乐意将其与他以不同方式所称的“旧基督教”、“现实的基督教”、“历史的基督教”、“现实的、历史的基督教”区分开来。</w:t>
      </w:r>
    </w:p>
    <w:p w14:paraId="5472140F">
      <w:pPr>
        <w:spacing w:line="244" w:lineRule="auto"/>
        <w:rPr>
          <w:rFonts w:hint="eastAsia" w:ascii="Arial"/>
          <w:sz w:val="21"/>
        </w:rPr>
      </w:pPr>
    </w:p>
    <w:p w14:paraId="1E81DF45">
      <w:pPr>
        <w:spacing w:line="244" w:lineRule="auto"/>
        <w:rPr>
          <w:rFonts w:hint="eastAsia" w:ascii="Arial"/>
          <w:sz w:val="21"/>
        </w:rPr>
      </w:pPr>
      <w:r>
        <w:rPr>
          <w:rFonts w:hint="eastAsia" w:ascii="Arial"/>
          <w:sz w:val="21"/>
        </w:rPr>
        <w:t>He strenuously claims for it, nevertheless, the right to call itself by the name of "Christianity."</w:t>
      </w:r>
    </w:p>
    <w:p w14:paraId="415FF443">
      <w:pPr>
        <w:spacing w:line="244" w:lineRule="auto"/>
        <w:rPr>
          <w:rFonts w:hint="eastAsia" w:ascii="Arial"/>
          <w:sz w:val="21"/>
        </w:rPr>
      </w:pPr>
    </w:p>
    <w:p w14:paraId="13FC5599">
      <w:pPr>
        <w:spacing w:line="244" w:lineRule="auto"/>
        <w:rPr>
          <w:rFonts w:hint="eastAsia" w:ascii="Arial"/>
          <w:sz w:val="21"/>
        </w:rPr>
      </w:pPr>
      <w:r>
        <w:rPr>
          <w:rFonts w:hint="eastAsia" w:ascii="Arial"/>
          <w:sz w:val="21"/>
        </w:rPr>
        <w:t>尽管如此，他仍极力主张它有权以“基督教”的名义自称。</w:t>
      </w:r>
    </w:p>
    <w:p w14:paraId="48424EF3">
      <w:pPr>
        <w:spacing w:line="244" w:lineRule="auto"/>
        <w:rPr>
          <w:rFonts w:hint="eastAsia" w:ascii="Arial"/>
          <w:sz w:val="21"/>
        </w:rPr>
      </w:pPr>
    </w:p>
    <w:p w14:paraId="7D037555">
      <w:pPr>
        <w:spacing w:line="244" w:lineRule="auto"/>
        <w:rPr>
          <w:rFonts w:hint="eastAsia" w:ascii="Arial"/>
          <w:sz w:val="21"/>
        </w:rPr>
      </w:pPr>
      <w:r>
        <w:rPr>
          <w:rFonts w:hint="eastAsia" w:ascii="Arial"/>
          <w:sz w:val="21"/>
        </w:rPr>
        <w:t>It is, no doubt, a kind of tribute to Christianity—this clinging to its name to designate a religious system which retains so little of what that name has heretofore been used to express.</w:t>
      </w:r>
    </w:p>
    <w:p w14:paraId="2BB65A38">
      <w:pPr>
        <w:spacing w:line="244" w:lineRule="auto"/>
        <w:rPr>
          <w:rFonts w:hint="eastAsia" w:ascii="Arial"/>
          <w:sz w:val="21"/>
        </w:rPr>
      </w:pPr>
    </w:p>
    <w:p w14:paraId="1478F2AC">
      <w:pPr>
        <w:spacing w:line="244" w:lineRule="auto"/>
        <w:rPr>
          <w:rFonts w:hint="eastAsia" w:ascii="Arial"/>
          <w:sz w:val="21"/>
        </w:rPr>
      </w:pPr>
      <w:r>
        <w:rPr>
          <w:rFonts w:hint="eastAsia" w:ascii="Arial"/>
          <w:sz w:val="21"/>
        </w:rPr>
        <w:t>毫无疑问，这是一种对基督教的致敬——紧紧抓住它的名字来指代一个宗教体系，尽管该体系保留的那个名字迄今为止所表达的内容少之又少。</w:t>
      </w:r>
    </w:p>
    <w:p w14:paraId="5717B820">
      <w:pPr>
        <w:spacing w:line="244" w:lineRule="auto"/>
        <w:rPr>
          <w:rFonts w:hint="eastAsia" w:ascii="Arial"/>
          <w:sz w:val="21"/>
        </w:rPr>
      </w:pPr>
    </w:p>
    <w:p w14:paraId="5F4FB0E6">
      <w:pPr>
        <w:spacing w:line="244" w:lineRule="auto"/>
        <w:rPr>
          <w:rFonts w:hint="eastAsia" w:ascii="Arial"/>
          <w:sz w:val="21"/>
        </w:rPr>
      </w:pPr>
      <w:r>
        <w:rPr>
          <w:rFonts w:hint="eastAsia" w:ascii="Arial"/>
          <w:sz w:val="21"/>
        </w:rPr>
        <w:t>Clearly, the name "Christianity" has become an honorable one under its old connotation, and has acquired secondary implications which do it credit.</w:t>
      </w:r>
    </w:p>
    <w:p w14:paraId="60C07A99">
      <w:pPr>
        <w:spacing w:line="244" w:lineRule="auto"/>
        <w:rPr>
          <w:rFonts w:hint="eastAsia" w:ascii="Arial"/>
          <w:sz w:val="21"/>
        </w:rPr>
      </w:pPr>
    </w:p>
    <w:p w14:paraId="4B712DFB">
      <w:pPr>
        <w:spacing w:line="244" w:lineRule="auto"/>
        <w:rPr>
          <w:rFonts w:hint="eastAsia" w:ascii="Arial"/>
          <w:sz w:val="21"/>
        </w:rPr>
      </w:pPr>
      <w:r>
        <w:rPr>
          <w:rFonts w:hint="eastAsia" w:ascii="Arial"/>
          <w:sz w:val="21"/>
        </w:rPr>
        <w:t>显然，“基督教”这个名字在其旧的内涵下已经成为一个光荣的名字，并获得了为它增光的次要含义。</w:t>
      </w:r>
    </w:p>
    <w:p w14:paraId="59886FE7">
      <w:pPr>
        <w:spacing w:line="244" w:lineRule="auto"/>
        <w:rPr>
          <w:rFonts w:hint="eastAsia" w:ascii="Arial"/>
          <w:sz w:val="21"/>
        </w:rPr>
      </w:pPr>
    </w:p>
    <w:p w14:paraId="2EEC26FC">
      <w:pPr>
        <w:spacing w:line="244" w:lineRule="auto"/>
        <w:rPr>
          <w:rFonts w:hint="eastAsia" w:ascii="Arial"/>
          <w:sz w:val="21"/>
        </w:rPr>
      </w:pPr>
      <w:r>
        <w:rPr>
          <w:rFonts w:hint="eastAsia" w:ascii="Arial"/>
          <w:sz w:val="21"/>
        </w:rPr>
        <w:t>Mr. G. K. Chesterton has lately called our attention in his serio-comic way to the extent to which such secondary implications have attached themselves to it in the speech of the common people.</w:t>
      </w:r>
    </w:p>
    <w:p w14:paraId="57061581">
      <w:pPr>
        <w:spacing w:line="244" w:lineRule="auto"/>
        <w:rPr>
          <w:rFonts w:hint="eastAsia" w:ascii="Arial"/>
          <w:sz w:val="21"/>
        </w:rPr>
      </w:pPr>
    </w:p>
    <w:p w14:paraId="042BF7CD">
      <w:pPr>
        <w:spacing w:line="244" w:lineRule="auto"/>
        <w:rPr>
          <w:rFonts w:hint="eastAsia" w:ascii="Arial"/>
          <w:sz w:val="21"/>
        </w:rPr>
      </w:pPr>
      <w:r>
        <w:rPr>
          <w:rFonts w:hint="eastAsia" w:ascii="Arial"/>
          <w:sz w:val="21"/>
        </w:rPr>
        <w:t>G·K·切斯特顿（G. K. Chesterton）先生最近以他那亦庄亦谐的方式提醒我们要关注，在普通百姓的言谈中，这些次要含义在多大程度上已经附着在它上面了。</w:t>
      </w:r>
    </w:p>
    <w:p w14:paraId="7A381272">
      <w:pPr>
        <w:spacing w:line="244" w:lineRule="auto"/>
        <w:rPr>
          <w:rFonts w:hint="eastAsia" w:ascii="Arial"/>
          <w:sz w:val="21"/>
        </w:rPr>
      </w:pPr>
    </w:p>
    <w:p w14:paraId="6A7A032C">
      <w:pPr>
        <w:spacing w:line="244" w:lineRule="auto"/>
        <w:rPr>
          <w:rFonts w:hint="eastAsia" w:ascii="Arial"/>
          <w:sz w:val="21"/>
        </w:rPr>
      </w:pPr>
      <w:r>
        <w:rPr>
          <w:rFonts w:hint="eastAsia" w:ascii="Arial"/>
          <w:sz w:val="21"/>
        </w:rPr>
        <w:t>The apple-women and charwomen, the draymen and dustmen, it seems, are accustomed to employ it in a sense of which we can only say that it lies somewhere between "sane" and "civilized"; which "signifies that which is human, normal, social, and self-respecting."</w:t>
      </w:r>
    </w:p>
    <w:p w14:paraId="3F00D36A">
      <w:pPr>
        <w:spacing w:line="244" w:lineRule="auto"/>
        <w:rPr>
          <w:rFonts w:hint="eastAsia" w:ascii="Arial"/>
          <w:sz w:val="21"/>
        </w:rPr>
      </w:pPr>
    </w:p>
    <w:p w14:paraId="13D0C184">
      <w:pPr>
        <w:spacing w:line="244" w:lineRule="auto"/>
        <w:rPr>
          <w:rFonts w:hint="eastAsia" w:ascii="Arial"/>
          <w:sz w:val="21"/>
        </w:rPr>
      </w:pPr>
      <w:r>
        <w:rPr>
          <w:rFonts w:hint="eastAsia" w:ascii="Arial"/>
          <w:sz w:val="21"/>
        </w:rPr>
        <w:t>卖苹果的妇女和打杂的妇女，运货马车夫和清洁工，似乎习惯于在这个意义上使用它，对此我们只能说它的意义介于“理智正常”和“文明”之间；它“意味着人性的、正常的、社交的及自尊的”。</w:t>
      </w:r>
    </w:p>
    <w:p w14:paraId="0E8577E4">
      <w:pPr>
        <w:spacing w:line="244" w:lineRule="auto"/>
        <w:rPr>
          <w:rFonts w:hint="eastAsia" w:ascii="Arial"/>
          <w:sz w:val="21"/>
        </w:rPr>
      </w:pPr>
    </w:p>
    <w:p w14:paraId="2A89C770">
      <w:pPr>
        <w:spacing w:line="244" w:lineRule="auto"/>
        <w:rPr>
          <w:rFonts w:hint="eastAsia" w:ascii="Arial"/>
          <w:sz w:val="21"/>
        </w:rPr>
      </w:pPr>
      <w:r>
        <w:rPr>
          <w:rFonts w:hint="eastAsia" w:ascii="Arial"/>
          <w:sz w:val="21"/>
        </w:rPr>
        <w:t>"Where can I get Christian food?" "Where can I find a Christian bed?"</w:t>
      </w:r>
    </w:p>
    <w:p w14:paraId="08536251">
      <w:pPr>
        <w:spacing w:line="244" w:lineRule="auto"/>
        <w:rPr>
          <w:rFonts w:hint="eastAsia" w:ascii="Arial"/>
          <w:sz w:val="21"/>
        </w:rPr>
      </w:pPr>
    </w:p>
    <w:p w14:paraId="117F67C4">
      <w:pPr>
        <w:spacing w:line="244" w:lineRule="auto"/>
        <w:rPr>
          <w:rFonts w:hint="eastAsia" w:ascii="Arial"/>
          <w:sz w:val="21"/>
        </w:rPr>
      </w:pPr>
      <w:r>
        <w:rPr>
          <w:rFonts w:hint="eastAsia" w:ascii="Arial"/>
          <w:sz w:val="21"/>
        </w:rPr>
        <w:t>“我在哪里可以吃到基督徒的食物？”“我在哪里可以找到基督徒的床铺？”</w:t>
      </w:r>
    </w:p>
    <w:p w14:paraId="6B24921C">
      <w:pPr>
        <w:spacing w:line="244" w:lineRule="auto"/>
        <w:rPr>
          <w:rFonts w:hint="eastAsia" w:ascii="Arial"/>
          <w:sz w:val="21"/>
        </w:rPr>
      </w:pPr>
    </w:p>
    <w:p w14:paraId="050DAA6A">
      <w:pPr>
        <w:spacing w:line="244" w:lineRule="auto"/>
        <w:rPr>
          <w:rFonts w:hint="eastAsia" w:ascii="Arial"/>
          <w:sz w:val="21"/>
        </w:rPr>
      </w:pPr>
      <w:r>
        <w:rPr>
          <w:rFonts w:hint="eastAsia" w:ascii="Arial"/>
          <w:sz w:val="21"/>
        </w:rPr>
        <w:t>These are natural forms of popular speech with which we are all familiar.</w:t>
      </w:r>
    </w:p>
    <w:p w14:paraId="1A6BDA84">
      <w:pPr>
        <w:spacing w:line="244" w:lineRule="auto"/>
        <w:rPr>
          <w:rFonts w:hint="eastAsia" w:ascii="Arial"/>
          <w:sz w:val="21"/>
        </w:rPr>
      </w:pPr>
    </w:p>
    <w:p w14:paraId="6230D994">
      <w:pPr>
        <w:spacing w:line="244" w:lineRule="auto"/>
        <w:rPr>
          <w:rFonts w:hint="eastAsia" w:ascii="Arial"/>
          <w:sz w:val="21"/>
        </w:rPr>
      </w:pPr>
      <w:r>
        <w:rPr>
          <w:rFonts w:hint="eastAsia" w:ascii="Arial"/>
          <w:sz w:val="21"/>
        </w:rPr>
        <w:t>这些都是我们所熟悉的通俗语言的自然形式。</w:t>
      </w:r>
    </w:p>
    <w:p w14:paraId="3F3EA6B7">
      <w:pPr>
        <w:spacing w:line="244" w:lineRule="auto"/>
        <w:rPr>
          <w:rFonts w:hint="eastAsia" w:ascii="Arial"/>
          <w:sz w:val="21"/>
        </w:rPr>
      </w:pPr>
    </w:p>
    <w:p w14:paraId="07670F93">
      <w:pPr>
        <w:spacing w:line="244" w:lineRule="auto"/>
        <w:rPr>
          <w:rFonts w:hint="eastAsia" w:ascii="Arial"/>
          <w:sz w:val="21"/>
        </w:rPr>
      </w:pPr>
      <w:r>
        <w:rPr>
          <w:rFonts w:hint="eastAsia" w:ascii="Arial"/>
          <w:sz w:val="21"/>
        </w:rPr>
        <w:t>And, adds Mr. Chesterton, when the modern idealist puts away wine and war and dons peasants' clothes in imitation of Tolstoy, and parts his hair in the middle as he has seen it parted in paintings of Christ, the democracy will most likely pass its scornful judgment on him by simply demanding, "Why can't he dress like a Christian?"</w:t>
      </w:r>
    </w:p>
    <w:p w14:paraId="42868977">
      <w:pPr>
        <w:spacing w:line="244" w:lineRule="auto"/>
        <w:rPr>
          <w:rFonts w:hint="eastAsia" w:ascii="Arial"/>
          <w:sz w:val="21"/>
        </w:rPr>
      </w:pPr>
    </w:p>
    <w:p w14:paraId="78B9AC37">
      <w:pPr>
        <w:spacing w:line="244" w:lineRule="auto"/>
        <w:rPr>
          <w:rFonts w:hint="eastAsia" w:ascii="Arial"/>
          <w:sz w:val="21"/>
        </w:rPr>
      </w:pPr>
      <w:r>
        <w:rPr>
          <w:rFonts w:hint="eastAsia" w:ascii="Arial"/>
          <w:sz w:val="21"/>
        </w:rPr>
        <w:t>切斯特顿先生补充道，当现代理想主义者像托尔斯泰那样抛弃酒和战争，穿上农民的衣服，并像他在基督画像中看到的那样把头发从中间分开时，大众很可能会对他做出轻蔑的判断，只是质问：“他为什么不能穿得像个基督徒？”</w:t>
      </w:r>
    </w:p>
    <w:p w14:paraId="299A2DC4">
      <w:pPr>
        <w:spacing w:line="244" w:lineRule="auto"/>
        <w:rPr>
          <w:rFonts w:hint="eastAsia" w:ascii="Arial"/>
          <w:sz w:val="21"/>
        </w:rPr>
      </w:pPr>
    </w:p>
    <w:p w14:paraId="7E5B2E7F">
      <w:pPr>
        <w:spacing w:line="244" w:lineRule="auto"/>
        <w:rPr>
          <w:rFonts w:hint="eastAsia" w:ascii="Arial"/>
          <w:sz w:val="21"/>
        </w:rPr>
      </w:pPr>
      <w:r>
        <w:rPr>
          <w:rFonts w:hint="eastAsia" w:ascii="Arial"/>
          <w:sz w:val="21"/>
        </w:rPr>
        <w:t>By some such immanent logic "Christianity" has apparently come to mean to Professor Macintosh, "rational," "ethical"; and we can observe him, when wishing to express his vigorous rejection of "a particular theory of redemption"—this "particular theory of redemption" being the Christian doctrine of the Atoning Sacrifice of Christ—merely declaring of it roundly that it is "not only not essential to Christianity, because contrary to reason, but moreover essentially unchristian because opposed to the principles of sound morality."</w:t>
      </w:r>
    </w:p>
    <w:p w14:paraId="454A669D">
      <w:pPr>
        <w:spacing w:line="244" w:lineRule="auto"/>
        <w:rPr>
          <w:rFonts w:hint="eastAsia" w:ascii="Arial"/>
          <w:sz w:val="21"/>
        </w:rPr>
      </w:pPr>
    </w:p>
    <w:p w14:paraId="22B8C4BC">
      <w:pPr>
        <w:spacing w:line="244" w:lineRule="auto"/>
        <w:rPr>
          <w:rFonts w:hint="eastAsia" w:ascii="Arial"/>
          <w:sz w:val="21"/>
        </w:rPr>
      </w:pPr>
      <w:r>
        <w:rPr>
          <w:rFonts w:hint="eastAsia" w:ascii="Arial"/>
          <w:sz w:val="21"/>
        </w:rPr>
        <w:t>通过某种类似的内在逻辑，“基督教”对麦金托什教授来说显然已经变成了“理性的”、“合乎道德的”意思；我们可以观察到，当他希望表达对“某种特定的救赎理论”——这“特定的救赎理论”即基督赎罪祭的基督教教义——的强烈拒绝时，他仅仅直截了当地宣称它“不仅对基督教不是本质的，因为它违背理性，而且本质上是非基督教的，因为它违背了健全道德的原则”。</w:t>
      </w:r>
    </w:p>
    <w:p w14:paraId="24694B2F">
      <w:pPr>
        <w:spacing w:line="244" w:lineRule="auto"/>
        <w:rPr>
          <w:rFonts w:hint="eastAsia" w:ascii="Arial"/>
          <w:sz w:val="21"/>
        </w:rPr>
      </w:pPr>
    </w:p>
    <w:p w14:paraId="1B359D64">
      <w:pPr>
        <w:spacing w:line="244" w:lineRule="auto"/>
        <w:rPr>
          <w:rFonts w:hint="eastAsia" w:ascii="Arial"/>
          <w:sz w:val="21"/>
        </w:rPr>
      </w:pPr>
      <w:r>
        <w:rPr>
          <w:rFonts w:hint="eastAsia" w:ascii="Arial"/>
          <w:sz w:val="21"/>
        </w:rPr>
        <w:t>We certainly feel no impulse to deny that whatever is Christian is rational and moral.</w:t>
      </w:r>
    </w:p>
    <w:p w14:paraId="1A6A3BEC">
      <w:pPr>
        <w:spacing w:line="244" w:lineRule="auto"/>
        <w:rPr>
          <w:rFonts w:hint="eastAsia" w:ascii="Arial"/>
          <w:sz w:val="21"/>
        </w:rPr>
      </w:pPr>
    </w:p>
    <w:p w14:paraId="2FE236FB">
      <w:pPr>
        <w:spacing w:line="244" w:lineRule="auto"/>
        <w:rPr>
          <w:rFonts w:hint="eastAsia" w:ascii="Arial"/>
          <w:sz w:val="21"/>
        </w:rPr>
      </w:pPr>
      <w:r>
        <w:rPr>
          <w:rFonts w:hint="eastAsia" w:ascii="Arial"/>
          <w:sz w:val="21"/>
        </w:rPr>
        <w:t>我们当然没有冲动去否认任何属基督教的事物都是理性的和合乎道德的。</w:t>
      </w:r>
    </w:p>
    <w:p w14:paraId="1194ECA9">
      <w:pPr>
        <w:spacing w:line="244" w:lineRule="auto"/>
        <w:rPr>
          <w:rFonts w:hint="eastAsia" w:ascii="Arial"/>
          <w:sz w:val="21"/>
        </w:rPr>
      </w:pPr>
    </w:p>
    <w:p w14:paraId="2A9715B3">
      <w:pPr>
        <w:spacing w:line="244" w:lineRule="auto"/>
        <w:rPr>
          <w:rFonts w:hint="eastAsia" w:ascii="Arial"/>
          <w:sz w:val="21"/>
        </w:rPr>
      </w:pPr>
      <w:r>
        <w:rPr>
          <w:rFonts w:hint="eastAsia" w:ascii="Arial"/>
          <w:sz w:val="21"/>
        </w:rPr>
        <w:t>And we are profoundly interested in such indications as are supplied by the form of Professor Macintosh's declaration, that the general mind has been so thoroughly imbued with this fact that men instinctively reason on the subaudition that when we say, "Christian," we say "rational," "moral."</w:t>
      </w:r>
    </w:p>
    <w:p w14:paraId="5B661AB8">
      <w:pPr>
        <w:spacing w:line="244" w:lineRule="auto"/>
        <w:rPr>
          <w:rFonts w:hint="eastAsia" w:ascii="Arial"/>
          <w:sz w:val="21"/>
        </w:rPr>
      </w:pPr>
    </w:p>
    <w:p w14:paraId="0899897F">
      <w:pPr>
        <w:spacing w:line="244" w:lineRule="auto"/>
        <w:rPr>
          <w:rFonts w:hint="eastAsia" w:ascii="Arial"/>
          <w:sz w:val="21"/>
        </w:rPr>
      </w:pPr>
      <w:r>
        <w:rPr>
          <w:rFonts w:hint="eastAsia" w:ascii="Arial"/>
          <w:sz w:val="21"/>
        </w:rPr>
        <w:t>我们对麦金托什教授声明的形式所提供的迹象深感兴趣，这表明大众的思想已经如此彻底地被这一事实所浸透，以至于人们本能地基于这样一种潜在含义（subaudition）进行推理：当我们说“基督教”时，我们就是在说“理性的”、“合乎道德的”。</w:t>
      </w:r>
    </w:p>
    <w:p w14:paraId="5E1EBEDB">
      <w:pPr>
        <w:spacing w:line="244" w:lineRule="auto"/>
        <w:rPr>
          <w:rFonts w:hint="eastAsia" w:ascii="Arial"/>
          <w:sz w:val="21"/>
        </w:rPr>
      </w:pPr>
    </w:p>
    <w:p w14:paraId="77FE8436">
      <w:pPr>
        <w:spacing w:line="244" w:lineRule="auto"/>
        <w:rPr>
          <w:rFonts w:hint="eastAsia" w:ascii="Arial"/>
          <w:sz w:val="21"/>
        </w:rPr>
      </w:pPr>
      <w:r>
        <w:rPr>
          <w:rFonts w:hint="eastAsia" w:ascii="Arial"/>
          <w:sz w:val="21"/>
        </w:rPr>
        <w:t>But surely it cannot be necessary to point out that we may not determine the contents of a historical system after this fashion.</w:t>
      </w:r>
    </w:p>
    <w:p w14:paraId="3B2B9FF2">
      <w:pPr>
        <w:spacing w:line="244" w:lineRule="auto"/>
        <w:rPr>
          <w:rFonts w:hint="eastAsia" w:ascii="Arial"/>
          <w:sz w:val="21"/>
        </w:rPr>
      </w:pPr>
    </w:p>
    <w:p w14:paraId="31A823E7">
      <w:pPr>
        <w:spacing w:line="244" w:lineRule="auto"/>
        <w:rPr>
          <w:rFonts w:hint="eastAsia" w:ascii="Arial"/>
          <w:sz w:val="21"/>
        </w:rPr>
      </w:pPr>
      <w:r>
        <w:rPr>
          <w:rFonts w:hint="eastAsia" w:ascii="Arial"/>
          <w:sz w:val="21"/>
        </w:rPr>
        <w:t>但肯定没有必要指出，我们不能以这种方式确定一个历史体系的内容。</w:t>
      </w:r>
    </w:p>
    <w:p w14:paraId="36CA24B4">
      <w:pPr>
        <w:spacing w:line="244" w:lineRule="auto"/>
        <w:rPr>
          <w:rFonts w:hint="eastAsia" w:ascii="Arial"/>
          <w:sz w:val="21"/>
        </w:rPr>
      </w:pPr>
    </w:p>
    <w:p w14:paraId="338A6C82">
      <w:pPr>
        <w:spacing w:line="244" w:lineRule="auto"/>
        <w:rPr>
          <w:rFonts w:hint="eastAsia" w:ascii="Arial"/>
          <w:sz w:val="21"/>
        </w:rPr>
      </w:pPr>
      <w:r>
        <w:rPr>
          <w:rFonts w:hint="eastAsia" w:ascii="Arial"/>
          <w:sz w:val="21"/>
        </w:rPr>
        <w:t>Shall we deal so with Buddhism or Mohammedanism or Mormonism, with Romanism or Calvinism or the new "Liberalism"?</w:t>
      </w:r>
    </w:p>
    <w:p w14:paraId="2147EF89">
      <w:pPr>
        <w:spacing w:line="244" w:lineRule="auto"/>
        <w:rPr>
          <w:rFonts w:hint="eastAsia" w:ascii="Arial"/>
          <w:sz w:val="21"/>
        </w:rPr>
      </w:pPr>
    </w:p>
    <w:p w14:paraId="3EF8737B">
      <w:pPr>
        <w:spacing w:line="244" w:lineRule="auto"/>
        <w:rPr>
          <w:rFonts w:hint="eastAsia" w:ascii="Arial"/>
          <w:sz w:val="21"/>
        </w:rPr>
      </w:pPr>
      <w:r>
        <w:rPr>
          <w:rFonts w:hint="eastAsia" w:ascii="Arial"/>
          <w:sz w:val="21"/>
        </w:rPr>
        <w:t>我们也要这样对待佛教、伊斯兰教或摩门教，对待罗马天主教、加尔文主义或新“自由派”吗？</w:t>
      </w:r>
    </w:p>
    <w:p w14:paraId="1ED8C7C8">
      <w:pPr>
        <w:spacing w:line="244" w:lineRule="auto"/>
        <w:rPr>
          <w:rFonts w:hint="eastAsia" w:ascii="Arial"/>
          <w:sz w:val="21"/>
        </w:rPr>
      </w:pPr>
    </w:p>
    <w:p w14:paraId="78712CEF">
      <w:pPr>
        <w:spacing w:line="244" w:lineRule="auto"/>
        <w:rPr>
          <w:rFonts w:hint="eastAsia" w:ascii="Arial"/>
          <w:sz w:val="21"/>
        </w:rPr>
      </w:pPr>
      <w:r>
        <w:rPr>
          <w:rFonts w:hint="eastAsia" w:ascii="Arial"/>
          <w:sz w:val="21"/>
        </w:rPr>
        <w:t>If we find doctrines taught by these systems repugnant to reason and morality, we (so far) reject these systems.</w:t>
      </w:r>
    </w:p>
    <w:p w14:paraId="5CAD9BF2">
      <w:pPr>
        <w:spacing w:line="244" w:lineRule="auto"/>
        <w:rPr>
          <w:rFonts w:hint="eastAsia" w:ascii="Arial"/>
          <w:sz w:val="21"/>
        </w:rPr>
      </w:pPr>
    </w:p>
    <w:p w14:paraId="0FBE990C">
      <w:pPr>
        <w:spacing w:line="244" w:lineRule="auto"/>
        <w:rPr>
          <w:rFonts w:hint="eastAsia" w:ascii="Arial"/>
          <w:sz w:val="21"/>
        </w:rPr>
      </w:pPr>
      <w:r>
        <w:rPr>
          <w:rFonts w:hint="eastAsia" w:ascii="Arial"/>
          <w:sz w:val="21"/>
        </w:rPr>
        <w:t>如果我们发现这些体系所教导的教义与理性和道德相抵触，我们（就此而言）就拒绝这些体系。</w:t>
      </w:r>
    </w:p>
    <w:p w14:paraId="31AB24FB">
      <w:pPr>
        <w:spacing w:line="244" w:lineRule="auto"/>
        <w:rPr>
          <w:rFonts w:hint="eastAsia" w:ascii="Arial"/>
          <w:sz w:val="21"/>
        </w:rPr>
      </w:pPr>
    </w:p>
    <w:p w14:paraId="06CD1F69">
      <w:pPr>
        <w:spacing w:line="244" w:lineRule="auto"/>
        <w:rPr>
          <w:rFonts w:hint="eastAsia" w:ascii="Arial"/>
          <w:sz w:val="21"/>
        </w:rPr>
      </w:pPr>
      <w:r>
        <w:rPr>
          <w:rFonts w:hint="eastAsia" w:ascii="Arial"/>
          <w:sz w:val="21"/>
        </w:rPr>
        <w:t>We do not forthwith declare that these (alleged) irrational and immoral doctrines can therefore have no place in these systems.</w:t>
      </w:r>
    </w:p>
    <w:p w14:paraId="300A9E3C">
      <w:pPr>
        <w:spacing w:line="244" w:lineRule="auto"/>
        <w:rPr>
          <w:rFonts w:hint="eastAsia" w:ascii="Arial"/>
          <w:sz w:val="21"/>
        </w:rPr>
      </w:pPr>
    </w:p>
    <w:p w14:paraId="1233DD10">
      <w:pPr>
        <w:spacing w:line="244" w:lineRule="auto"/>
        <w:rPr>
          <w:rFonts w:hint="eastAsia" w:ascii="Arial"/>
          <w:sz w:val="21"/>
        </w:rPr>
      </w:pPr>
      <w:r>
        <w:rPr>
          <w:rFonts w:hint="eastAsia" w:ascii="Arial"/>
          <w:sz w:val="21"/>
        </w:rPr>
        <w:t>我们不会立即宣称这些（被指控为）不合理和不道德的教义因此在这些体系中就没有地位。</w:t>
      </w:r>
    </w:p>
    <w:p w14:paraId="5E7FCA41">
      <w:pPr>
        <w:spacing w:line="244" w:lineRule="auto"/>
        <w:rPr>
          <w:rFonts w:hint="eastAsia" w:ascii="Arial"/>
          <w:sz w:val="21"/>
        </w:rPr>
      </w:pPr>
    </w:p>
    <w:p w14:paraId="369584BE">
      <w:pPr>
        <w:spacing w:line="244" w:lineRule="auto"/>
        <w:rPr>
          <w:rFonts w:hint="eastAsia" w:ascii="Arial"/>
          <w:sz w:val="21"/>
        </w:rPr>
      </w:pPr>
      <w:r>
        <w:rPr>
          <w:rFonts w:hint="eastAsia" w:ascii="Arial"/>
          <w:sz w:val="21"/>
        </w:rPr>
        <w:t>We can deal differently with Christianity only on the assumption that Christianity is through and through and in all its parts in complete accordance with right reason and sound morality.</w:t>
      </w:r>
    </w:p>
    <w:p w14:paraId="2D9650F8">
      <w:pPr>
        <w:spacing w:line="244" w:lineRule="auto"/>
        <w:rPr>
          <w:rFonts w:hint="eastAsia" w:ascii="Arial"/>
          <w:sz w:val="21"/>
        </w:rPr>
      </w:pPr>
    </w:p>
    <w:p w14:paraId="33BE061D">
      <w:pPr>
        <w:spacing w:line="244" w:lineRule="auto"/>
        <w:rPr>
          <w:rFonts w:hint="eastAsia" w:ascii="Arial"/>
          <w:sz w:val="21"/>
        </w:rPr>
      </w:pPr>
      <w:r>
        <w:rPr>
          <w:rFonts w:hint="eastAsia" w:ascii="Arial"/>
          <w:sz w:val="21"/>
        </w:rPr>
        <w:t>我们要区别对待基督教，只能基于这样一个假设：即基督教从头到尾、在其所有部分都完全符合正确的理性和健全的道德。</w:t>
      </w:r>
    </w:p>
    <w:p w14:paraId="22B05768">
      <w:pPr>
        <w:spacing w:line="244" w:lineRule="auto"/>
        <w:rPr>
          <w:rFonts w:hint="eastAsia" w:ascii="Arial"/>
          <w:sz w:val="21"/>
        </w:rPr>
      </w:pPr>
    </w:p>
    <w:p w14:paraId="746DDDC4">
      <w:pPr>
        <w:spacing w:line="244" w:lineRule="auto"/>
        <w:rPr>
          <w:rFonts w:hint="eastAsia" w:ascii="Arial"/>
          <w:sz w:val="21"/>
        </w:rPr>
      </w:pPr>
      <w:r>
        <w:rPr>
          <w:rFonts w:hint="eastAsia" w:ascii="Arial"/>
          <w:sz w:val="21"/>
        </w:rPr>
        <w:t>The assumption is, no doubt, accordant with fact.</w:t>
      </w:r>
    </w:p>
    <w:p w14:paraId="59EF1192">
      <w:pPr>
        <w:spacing w:line="244" w:lineRule="auto"/>
        <w:rPr>
          <w:rFonts w:hint="eastAsia" w:ascii="Arial"/>
          <w:sz w:val="21"/>
        </w:rPr>
      </w:pPr>
    </w:p>
    <w:p w14:paraId="3C20C87B">
      <w:pPr>
        <w:spacing w:line="244" w:lineRule="auto"/>
        <w:rPr>
          <w:rFonts w:hint="eastAsia" w:ascii="Arial"/>
          <w:sz w:val="21"/>
        </w:rPr>
      </w:pPr>
      <w:r>
        <w:rPr>
          <w:rFonts w:hint="eastAsia" w:ascii="Arial"/>
          <w:sz w:val="21"/>
        </w:rPr>
        <w:t>毫无疑问，这个假设是符合事实的。</w:t>
      </w:r>
    </w:p>
    <w:p w14:paraId="0A687317">
      <w:pPr>
        <w:spacing w:line="244" w:lineRule="auto"/>
        <w:rPr>
          <w:rFonts w:hint="eastAsia" w:ascii="Arial"/>
          <w:sz w:val="21"/>
        </w:rPr>
      </w:pPr>
    </w:p>
    <w:p w14:paraId="7082FBDC">
      <w:pPr>
        <w:spacing w:line="244" w:lineRule="auto"/>
        <w:rPr>
          <w:rFonts w:hint="eastAsia" w:ascii="Arial"/>
          <w:sz w:val="21"/>
        </w:rPr>
      </w:pPr>
      <w:r>
        <w:rPr>
          <w:rFonts w:hint="eastAsia" w:ascii="Arial"/>
          <w:sz w:val="21"/>
        </w:rPr>
        <w:t>But we are not entitled to make it prior to examination.</w:t>
      </w:r>
    </w:p>
    <w:p w14:paraId="3E0D40D2">
      <w:pPr>
        <w:spacing w:line="244" w:lineRule="auto"/>
        <w:rPr>
          <w:rFonts w:hint="eastAsia" w:ascii="Arial"/>
          <w:sz w:val="21"/>
        </w:rPr>
      </w:pPr>
    </w:p>
    <w:p w14:paraId="1769B2B6">
      <w:pPr>
        <w:spacing w:line="244" w:lineRule="auto"/>
        <w:rPr>
          <w:rFonts w:hint="eastAsia" w:ascii="Arial"/>
          <w:sz w:val="21"/>
        </w:rPr>
      </w:pPr>
      <w:r>
        <w:rPr>
          <w:rFonts w:hint="eastAsia" w:ascii="Arial"/>
          <w:sz w:val="21"/>
        </w:rPr>
        <w:t>但在查考之前，我们无权做出这种假设。</w:t>
      </w:r>
    </w:p>
    <w:p w14:paraId="4EC9A955">
      <w:pPr>
        <w:spacing w:line="244" w:lineRule="auto"/>
        <w:rPr>
          <w:rFonts w:hint="eastAsia" w:ascii="Arial"/>
          <w:sz w:val="21"/>
        </w:rPr>
      </w:pPr>
    </w:p>
    <w:p w14:paraId="66BA98A7">
      <w:pPr>
        <w:spacing w:line="244" w:lineRule="auto"/>
        <w:rPr>
          <w:rFonts w:hint="eastAsia" w:ascii="Arial"/>
          <w:sz w:val="21"/>
        </w:rPr>
      </w:pPr>
      <w:r>
        <w:rPr>
          <w:rFonts w:hint="eastAsia" w:ascii="Arial"/>
          <w:sz w:val="21"/>
        </w:rPr>
        <w:t>And the first step in this examination cannot be taken until the contents of Christianity have been ascertained.</w:t>
      </w:r>
    </w:p>
    <w:p w14:paraId="48D157CE">
      <w:pPr>
        <w:spacing w:line="244" w:lineRule="auto"/>
        <w:rPr>
          <w:rFonts w:hint="eastAsia" w:ascii="Arial"/>
          <w:sz w:val="21"/>
        </w:rPr>
      </w:pPr>
    </w:p>
    <w:p w14:paraId="27F23AFC">
      <w:pPr>
        <w:spacing w:line="244" w:lineRule="auto"/>
        <w:rPr>
          <w:rFonts w:hint="eastAsia" w:ascii="Arial"/>
          <w:sz w:val="21"/>
        </w:rPr>
      </w:pPr>
      <w:r>
        <w:rPr>
          <w:rFonts w:hint="eastAsia" w:ascii="Arial"/>
          <w:sz w:val="21"/>
        </w:rPr>
        <w:t>并且在确定基督教的内容之前，无法迈出查考的第一步。</w:t>
      </w:r>
    </w:p>
    <w:p w14:paraId="3B8917A0">
      <w:pPr>
        <w:spacing w:line="244" w:lineRule="auto"/>
        <w:rPr>
          <w:rFonts w:hint="eastAsia" w:ascii="Arial"/>
          <w:sz w:val="21"/>
        </w:rPr>
      </w:pPr>
    </w:p>
    <w:p w14:paraId="5738EF2E">
      <w:pPr>
        <w:spacing w:line="244" w:lineRule="auto"/>
        <w:rPr>
          <w:rFonts w:hint="eastAsia" w:ascii="Arial"/>
          <w:sz w:val="21"/>
        </w:rPr>
      </w:pPr>
      <w:r>
        <w:rPr>
          <w:rFonts w:hint="eastAsia" w:ascii="Arial"/>
          <w:sz w:val="21"/>
        </w:rPr>
        <w:t>To argue that a doctrine is not Christian because it is not reasonable or moral, in a word, is to argue in a manifestly vicious circle.</w:t>
      </w:r>
    </w:p>
    <w:p w14:paraId="28EE292A">
      <w:pPr>
        <w:spacing w:line="244" w:lineRule="auto"/>
        <w:rPr>
          <w:rFonts w:hint="eastAsia" w:ascii="Arial"/>
          <w:sz w:val="21"/>
        </w:rPr>
      </w:pPr>
    </w:p>
    <w:p w14:paraId="62926939">
      <w:pPr>
        <w:spacing w:line="244" w:lineRule="auto"/>
        <w:rPr>
          <w:rFonts w:hint="eastAsia" w:ascii="Arial"/>
          <w:sz w:val="21"/>
        </w:rPr>
      </w:pPr>
      <w:r>
        <w:rPr>
          <w:rFonts w:hint="eastAsia" w:ascii="Arial"/>
          <w:sz w:val="21"/>
        </w:rPr>
        <w:t>总之，因为一个教义不合理或不道德而争辩说它不是基督教的，这显然是在进行恶性循环论证。</w:t>
      </w:r>
    </w:p>
    <w:p w14:paraId="063814F4">
      <w:pPr>
        <w:spacing w:line="244" w:lineRule="auto"/>
        <w:rPr>
          <w:rFonts w:hint="eastAsia" w:ascii="Arial"/>
          <w:sz w:val="21"/>
        </w:rPr>
      </w:pPr>
    </w:p>
    <w:p w14:paraId="49AE7473">
      <w:pPr>
        <w:spacing w:line="244" w:lineRule="auto"/>
        <w:rPr>
          <w:rFonts w:hint="eastAsia" w:ascii="Arial"/>
          <w:sz w:val="21"/>
        </w:rPr>
      </w:pPr>
      <w:r>
        <w:rPr>
          <w:rFonts w:hint="eastAsia" w:ascii="Arial"/>
          <w:sz w:val="21"/>
        </w:rPr>
        <w:t>It is to confuse the historical question, What is Christianity? with the rational question, What is true?</w:t>
      </w:r>
    </w:p>
    <w:p w14:paraId="61EEA24B">
      <w:pPr>
        <w:spacing w:line="244" w:lineRule="auto"/>
        <w:rPr>
          <w:rFonts w:hint="eastAsia" w:ascii="Arial"/>
          <w:sz w:val="21"/>
        </w:rPr>
      </w:pPr>
    </w:p>
    <w:p w14:paraId="7A0910A4">
      <w:pPr>
        <w:spacing w:line="244" w:lineRule="auto"/>
        <w:rPr>
          <w:rFonts w:hint="eastAsia" w:ascii="Arial"/>
          <w:sz w:val="21"/>
        </w:rPr>
      </w:pPr>
      <w:r>
        <w:rPr>
          <w:rFonts w:hint="eastAsia" w:ascii="Arial"/>
          <w:sz w:val="21"/>
        </w:rPr>
        <w:t>这是混淆了历史问题“什么是基督教？”与理性问题“什么是真理？”。</w:t>
      </w:r>
    </w:p>
    <w:p w14:paraId="44EFBE1D">
      <w:pPr>
        <w:spacing w:line="244" w:lineRule="auto"/>
        <w:rPr>
          <w:rFonts w:hint="eastAsia" w:ascii="Arial"/>
          <w:sz w:val="21"/>
        </w:rPr>
      </w:pPr>
    </w:p>
    <w:p w14:paraId="0C0256FF">
      <w:pPr>
        <w:spacing w:line="244" w:lineRule="auto"/>
        <w:rPr>
          <w:rFonts w:hint="eastAsia" w:ascii="Arial"/>
          <w:sz w:val="21"/>
        </w:rPr>
      </w:pPr>
      <w:r>
        <w:rPr>
          <w:rFonts w:hint="eastAsia" w:ascii="Arial"/>
          <w:sz w:val="21"/>
        </w:rPr>
        <w:t>And it can result in nothing other than replacing historical Christianity by a "rational" system of our own, or, to phrase it in Mr. Chesterton's language, in "turning the Christians into a new sect, with new doctrines hitherto unknown to Christendom."</w:t>
      </w:r>
    </w:p>
    <w:p w14:paraId="53404739">
      <w:pPr>
        <w:spacing w:line="244" w:lineRule="auto"/>
        <w:rPr>
          <w:rFonts w:hint="eastAsia" w:ascii="Arial"/>
          <w:sz w:val="21"/>
        </w:rPr>
      </w:pPr>
    </w:p>
    <w:p w14:paraId="10219F8B">
      <w:pPr>
        <w:spacing w:line="244" w:lineRule="auto"/>
        <w:rPr>
          <w:rFonts w:hint="eastAsia" w:ascii="Arial"/>
          <w:sz w:val="21"/>
        </w:rPr>
      </w:pPr>
      <w:r>
        <w:rPr>
          <w:rFonts w:hint="eastAsia" w:ascii="Arial"/>
          <w:sz w:val="21"/>
        </w:rPr>
        <w:t>其结果只能是用我们自己的“理性”体系取代历史的基督教，或者用切斯特顿先生的话来说，就是“把基督徒变成一个新的教派，拥有基督教界迄今为止未曾知晓的新教义。”</w:t>
      </w:r>
    </w:p>
    <w:p w14:paraId="2A70B1CF">
      <w:pPr>
        <w:spacing w:line="244" w:lineRule="auto"/>
        <w:rPr>
          <w:rFonts w:hint="eastAsia" w:ascii="Arial"/>
          <w:sz w:val="21"/>
        </w:rPr>
      </w:pPr>
    </w:p>
    <w:p w14:paraId="45DAF4D5">
      <w:pPr>
        <w:spacing w:line="244" w:lineRule="auto"/>
        <w:rPr>
          <w:rFonts w:hint="eastAsia" w:ascii="Arial"/>
          <w:sz w:val="21"/>
        </w:rPr>
      </w:pPr>
      <w:r>
        <w:rPr>
          <w:rFonts w:hint="eastAsia" w:ascii="Arial"/>
          <w:sz w:val="21"/>
        </w:rPr>
        <w:t>Nietzsche, Mr. Chesterton reminds us, insisted that there never was but one Christian, and He was crucified; the improvement now offered, Mr. Chesterton hints, may consist in suggesting that perhaps even that single Christian was not a "Christian."</w:t>
      </w:r>
    </w:p>
    <w:p w14:paraId="4027A4E7">
      <w:pPr>
        <w:spacing w:line="244" w:lineRule="auto"/>
        <w:rPr>
          <w:rFonts w:hint="eastAsia" w:ascii="Arial"/>
          <w:sz w:val="21"/>
        </w:rPr>
      </w:pPr>
    </w:p>
    <w:p w14:paraId="6B191C09">
      <w:pPr>
        <w:spacing w:line="244" w:lineRule="auto"/>
        <w:rPr>
          <w:rFonts w:hint="eastAsia" w:ascii="Arial"/>
          <w:sz w:val="21"/>
        </w:rPr>
      </w:pPr>
      <w:r>
        <w:rPr>
          <w:rFonts w:hint="eastAsia" w:ascii="Arial"/>
          <w:sz w:val="21"/>
        </w:rPr>
        <w:t>切斯特顿先生提醒我们，尼采坚持认为从来只有一个基督徒，而祂被钉在十字架上了；切斯特顿先生暗示，现在提供的改进可能在于建议或许连那唯一的基督徒都不是“基督徒”。</w:t>
      </w:r>
    </w:p>
    <w:p w14:paraId="276BA32D">
      <w:pPr>
        <w:spacing w:line="244" w:lineRule="auto"/>
        <w:rPr>
          <w:rFonts w:hint="eastAsia" w:ascii="Arial"/>
          <w:sz w:val="21"/>
        </w:rPr>
      </w:pPr>
    </w:p>
    <w:p w14:paraId="348E7696">
      <w:pPr>
        <w:spacing w:line="244" w:lineRule="auto"/>
        <w:rPr>
          <w:rFonts w:hint="eastAsia" w:ascii="Arial"/>
          <w:sz w:val="21"/>
        </w:rPr>
      </w:pPr>
      <w:r>
        <w:rPr>
          <w:rFonts w:hint="eastAsia" w:ascii="Arial"/>
          <w:sz w:val="21"/>
        </w:rPr>
        <w:t>Certainly, the "Christianity" which is constructed on the principle, not that it consists in the religion founded by Jesus Christ and practised ever since by His followers, taught of Him, but that it shall contain only what commends itself to our ideas of "reason" and accords with our ideas of "morality" runs a considerable risk of becoming a Christianity which stands out of all relation to Christ and to whatever has heretofore passed for Christianity.</w:t>
      </w:r>
    </w:p>
    <w:p w14:paraId="0AB183F0">
      <w:pPr>
        <w:spacing w:line="244" w:lineRule="auto"/>
        <w:rPr>
          <w:rFonts w:hint="eastAsia" w:ascii="Arial"/>
          <w:sz w:val="21"/>
        </w:rPr>
      </w:pPr>
    </w:p>
    <w:p w14:paraId="39693A9F">
      <w:pPr>
        <w:spacing w:line="244" w:lineRule="auto"/>
        <w:rPr>
          <w:rFonts w:hint="eastAsia" w:ascii="Arial"/>
          <w:sz w:val="21"/>
        </w:rPr>
      </w:pPr>
      <w:r>
        <w:rPr>
          <w:rFonts w:hint="eastAsia" w:ascii="Arial"/>
          <w:sz w:val="21"/>
        </w:rPr>
        <w:t>当然，这种“基督教”不是建立在它是由耶稣基督创立并由祂的追随者自此以后实践、受教于祂的宗教这一原则之上，而是建立在它只应包含那些推荐给我们“理性”观念并符合我们要“道德”观念的内容这一原则之上，这种“基督教”冒着相当大的风险，即变成一种与基督毫无关系，且与迄今为止被视为基督教的任何事物都毫无关系的基督教。</w:t>
      </w:r>
    </w:p>
    <w:p w14:paraId="49A77BF0">
      <w:pPr>
        <w:spacing w:line="244" w:lineRule="auto"/>
        <w:rPr>
          <w:rFonts w:hint="eastAsia" w:ascii="Arial"/>
          <w:sz w:val="21"/>
        </w:rPr>
      </w:pPr>
    </w:p>
    <w:p w14:paraId="6979BD19">
      <w:pPr>
        <w:spacing w:line="244" w:lineRule="auto"/>
        <w:rPr>
          <w:rFonts w:hint="eastAsia" w:ascii="Arial"/>
          <w:sz w:val="21"/>
        </w:rPr>
      </w:pPr>
      <w:r>
        <w:rPr>
          <w:rFonts w:hint="eastAsia" w:ascii="Arial"/>
          <w:sz w:val="21"/>
        </w:rPr>
        <w:t>It offers us, in point of fact, merely a Rationalistic system—taking the term in its broader historical and not in its narrow philosophical significance.</w:t>
      </w:r>
    </w:p>
    <w:p w14:paraId="3A789DCA">
      <w:pPr>
        <w:spacing w:line="244" w:lineRule="auto"/>
        <w:rPr>
          <w:rFonts w:hint="eastAsia" w:ascii="Arial"/>
          <w:sz w:val="21"/>
        </w:rPr>
      </w:pPr>
    </w:p>
    <w:p w14:paraId="6CBA05D9">
      <w:pPr>
        <w:spacing w:line="244" w:lineRule="auto"/>
        <w:rPr>
          <w:rFonts w:hint="eastAsia" w:ascii="Arial"/>
          <w:sz w:val="21"/>
        </w:rPr>
      </w:pPr>
      <w:r>
        <w:rPr>
          <w:rFonts w:hint="eastAsia" w:ascii="Arial"/>
          <w:sz w:val="21"/>
        </w:rPr>
        <w:t>实际上，它提供给我们的仅仅是一个理性主义体系——这里是在其更广泛的历史意义上，而不是在其狭义的哲学意义上使用该术语。</w:t>
      </w:r>
    </w:p>
    <w:p w14:paraId="2B904156">
      <w:pPr>
        <w:spacing w:line="244" w:lineRule="auto"/>
        <w:rPr>
          <w:rFonts w:hint="eastAsia" w:ascii="Arial"/>
          <w:sz w:val="21"/>
        </w:rPr>
      </w:pPr>
    </w:p>
    <w:p w14:paraId="344BBC9B">
      <w:pPr>
        <w:spacing w:line="244" w:lineRule="auto"/>
        <w:rPr>
          <w:rFonts w:hint="eastAsia" w:ascii="Arial"/>
          <w:sz w:val="21"/>
        </w:rPr>
      </w:pPr>
      <w:r>
        <w:rPr>
          <w:rFonts w:hint="eastAsia" w:ascii="Arial"/>
          <w:sz w:val="21"/>
        </w:rPr>
        <w:t>Clearly, Christianity being a historical religion, its content can be determined only on historical grounds.</w:t>
      </w:r>
    </w:p>
    <w:p w14:paraId="60742879">
      <w:pPr>
        <w:spacing w:line="244" w:lineRule="auto"/>
        <w:rPr>
          <w:rFonts w:hint="eastAsia" w:ascii="Arial"/>
          <w:sz w:val="21"/>
        </w:rPr>
      </w:pPr>
    </w:p>
    <w:p w14:paraId="2795B1D5">
      <w:pPr>
        <w:spacing w:line="244" w:lineRule="auto"/>
        <w:rPr>
          <w:rFonts w:hint="eastAsia" w:ascii="Arial"/>
          <w:sz w:val="21"/>
        </w:rPr>
      </w:pPr>
      <w:r>
        <w:rPr>
          <w:rFonts w:hint="eastAsia" w:ascii="Arial"/>
          <w:sz w:val="21"/>
        </w:rPr>
        <w:t>显然，既然基督教是一个历史性宗教，其内容只能根据历史依据来确定。</w:t>
      </w:r>
    </w:p>
    <w:p w14:paraId="5A1BBA89">
      <w:pPr>
        <w:spacing w:line="244" w:lineRule="auto"/>
        <w:rPr>
          <w:rFonts w:hint="eastAsia" w:ascii="Arial"/>
          <w:sz w:val="21"/>
        </w:rPr>
      </w:pPr>
    </w:p>
    <w:p w14:paraId="0737871F">
      <w:pPr>
        <w:spacing w:line="244" w:lineRule="auto"/>
        <w:rPr>
          <w:rFonts w:hint="eastAsia" w:ascii="Arial"/>
          <w:sz w:val="21"/>
        </w:rPr>
      </w:pPr>
      <w:r>
        <w:rPr>
          <w:rFonts w:hint="eastAsia" w:ascii="Arial"/>
          <w:sz w:val="21"/>
        </w:rPr>
        <w:t>The matter scarcely requires arguing; and we may be permitted, perhaps, at this point to content ourselves with simply referring to the very lucid statement of its elements made by H. H. Wendt in the opening pages of his "System of Christian Doctrine," as also in an earlier pamphlet devoted to the subject.</w:t>
      </w:r>
    </w:p>
    <w:p w14:paraId="3C6D4D44">
      <w:pPr>
        <w:spacing w:line="244" w:lineRule="auto"/>
        <w:rPr>
          <w:rFonts w:hint="eastAsia" w:ascii="Arial"/>
          <w:sz w:val="21"/>
        </w:rPr>
      </w:pPr>
    </w:p>
    <w:p w14:paraId="2679F4FA">
      <w:pPr>
        <w:spacing w:line="244" w:lineRule="auto"/>
        <w:rPr>
          <w:rFonts w:hint="eastAsia" w:ascii="Arial"/>
          <w:sz w:val="21"/>
        </w:rPr>
      </w:pPr>
      <w:r>
        <w:rPr>
          <w:rFonts w:hint="eastAsia" w:ascii="Arial"/>
          <w:sz w:val="21"/>
        </w:rPr>
        <w:t>这件事几乎不需要争论；在此我们或许可以允许自己仅仅引用H·H·温特（H. H. Wendt）在他的《基督教教义系统》（System of Christian Doctrine）开篇几页中，以及在较早的一本专门讨论该主题的小册子中，对其要素所做的非常清晰的陈述。</w:t>
      </w:r>
    </w:p>
    <w:p w14:paraId="5CFF67D2">
      <w:pPr>
        <w:spacing w:line="244" w:lineRule="auto"/>
        <w:rPr>
          <w:rFonts w:hint="eastAsia" w:ascii="Arial"/>
          <w:sz w:val="21"/>
        </w:rPr>
      </w:pPr>
    </w:p>
    <w:p w14:paraId="5E899CD3">
      <w:pPr>
        <w:spacing w:line="244" w:lineRule="auto"/>
        <w:rPr>
          <w:rFonts w:hint="eastAsia" w:ascii="Arial"/>
          <w:sz w:val="21"/>
        </w:rPr>
      </w:pPr>
      <w:r>
        <w:rPr>
          <w:rFonts w:hint="eastAsia" w:ascii="Arial"/>
          <w:sz w:val="21"/>
        </w:rPr>
        <w:t>"The Christian religion," remarks Wendt with admirable point—</w:t>
      </w:r>
    </w:p>
    <w:p w14:paraId="1F6A9B8B">
      <w:pPr>
        <w:spacing w:line="244" w:lineRule="auto"/>
        <w:rPr>
          <w:rFonts w:hint="eastAsia" w:ascii="Arial"/>
          <w:sz w:val="21"/>
        </w:rPr>
      </w:pPr>
    </w:p>
    <w:p w14:paraId="2113CE6C">
      <w:pPr>
        <w:spacing w:line="244" w:lineRule="auto"/>
        <w:rPr>
          <w:rFonts w:hint="eastAsia" w:ascii="Arial"/>
          <w:sz w:val="21"/>
        </w:rPr>
      </w:pPr>
      <w:r>
        <w:rPr>
          <w:rFonts w:hint="eastAsia" w:ascii="Arial"/>
          <w:sz w:val="21"/>
        </w:rPr>
        <w:t>温特以令人钦佩的观点评论道——“基督教”</w:t>
      </w:r>
    </w:p>
    <w:p w14:paraId="46FF7F5A">
      <w:pPr>
        <w:spacing w:line="244" w:lineRule="auto"/>
        <w:rPr>
          <w:rFonts w:hint="eastAsia" w:ascii="Arial"/>
          <w:sz w:val="21"/>
        </w:rPr>
      </w:pPr>
    </w:p>
    <w:p w14:paraId="1F3D436A">
      <w:pPr>
        <w:spacing w:line="244" w:lineRule="auto"/>
        <w:rPr>
          <w:rFonts w:hint="eastAsia" w:ascii="Arial"/>
          <w:sz w:val="21"/>
        </w:rPr>
      </w:pPr>
      <w:r>
        <w:rPr>
          <w:rFonts w:hint="eastAsia" w:ascii="Arial"/>
          <w:sz w:val="21"/>
        </w:rPr>
        <w:t>"is a historically given religion.</w:t>
      </w:r>
    </w:p>
    <w:p w14:paraId="52CD71D2">
      <w:pPr>
        <w:spacing w:line="244" w:lineRule="auto"/>
        <w:rPr>
          <w:rFonts w:hint="eastAsia" w:ascii="Arial"/>
          <w:sz w:val="21"/>
        </w:rPr>
      </w:pPr>
    </w:p>
    <w:p w14:paraId="5D862140">
      <w:pPr>
        <w:spacing w:line="244" w:lineRule="auto"/>
        <w:rPr>
          <w:rFonts w:hint="eastAsia" w:ascii="Arial"/>
          <w:sz w:val="21"/>
        </w:rPr>
      </w:pPr>
      <w:r>
        <w:rPr>
          <w:rFonts w:hint="eastAsia" w:ascii="Arial"/>
          <w:sz w:val="21"/>
        </w:rPr>
        <w:t>“是一个历史性给定的宗教。</w:t>
      </w:r>
    </w:p>
    <w:p w14:paraId="39B4F161">
      <w:pPr>
        <w:spacing w:line="244" w:lineRule="auto"/>
        <w:rPr>
          <w:rFonts w:hint="eastAsia" w:ascii="Arial"/>
          <w:sz w:val="21"/>
        </w:rPr>
      </w:pPr>
    </w:p>
    <w:p w14:paraId="1B028F0D">
      <w:pPr>
        <w:spacing w:line="244" w:lineRule="auto"/>
        <w:rPr>
          <w:rFonts w:hint="eastAsia" w:ascii="Arial"/>
          <w:sz w:val="21"/>
        </w:rPr>
      </w:pPr>
      <w:r>
        <w:rPr>
          <w:rFonts w:hint="eastAsia" w:ascii="Arial"/>
          <w:sz w:val="21"/>
        </w:rPr>
        <w:t>We cannot by an ideal construction or by deduction from a general notion of religion, determine what constitutes its genuine essence.</w:t>
      </w:r>
    </w:p>
    <w:p w14:paraId="37C33FD0">
      <w:pPr>
        <w:spacing w:line="244" w:lineRule="auto"/>
        <w:rPr>
          <w:rFonts w:hint="eastAsia" w:ascii="Arial"/>
          <w:sz w:val="21"/>
        </w:rPr>
      </w:pPr>
    </w:p>
    <w:p w14:paraId="448989C0">
      <w:pPr>
        <w:spacing w:line="244" w:lineRule="auto"/>
        <w:rPr>
          <w:rFonts w:hint="eastAsia" w:ascii="Arial"/>
          <w:sz w:val="21"/>
        </w:rPr>
      </w:pPr>
      <w:r>
        <w:rPr>
          <w:rFonts w:hint="eastAsia" w:ascii="Arial"/>
          <w:sz w:val="21"/>
        </w:rPr>
        <w:t>我们不能通过理想的建构或从宗教的一般概念进行推演，来确定什么构成了它的真正本质。</w:t>
      </w:r>
    </w:p>
    <w:p w14:paraId="0010FF03">
      <w:pPr>
        <w:spacing w:line="244" w:lineRule="auto"/>
        <w:rPr>
          <w:rFonts w:hint="eastAsia" w:ascii="Arial"/>
          <w:sz w:val="21"/>
        </w:rPr>
      </w:pPr>
    </w:p>
    <w:p w14:paraId="09703FBF">
      <w:pPr>
        <w:spacing w:line="244" w:lineRule="auto"/>
        <w:rPr>
          <w:rFonts w:hint="eastAsia" w:ascii="Arial"/>
          <w:sz w:val="21"/>
        </w:rPr>
      </w:pPr>
      <w:r>
        <w:rPr>
          <w:rFonts w:hint="eastAsia" w:ascii="Arial"/>
          <w:sz w:val="21"/>
        </w:rPr>
        <w:t>We must rather seek to determine this essence by such an objective historical examination as we should give it were we dealing with the determination of the essence of some other historical religion."</w:t>
      </w:r>
    </w:p>
    <w:p w14:paraId="2D4B4D62">
      <w:pPr>
        <w:spacing w:line="244" w:lineRule="auto"/>
        <w:rPr>
          <w:rFonts w:hint="eastAsia" w:ascii="Arial"/>
          <w:sz w:val="21"/>
        </w:rPr>
      </w:pPr>
    </w:p>
    <w:p w14:paraId="3C24989E">
      <w:pPr>
        <w:spacing w:line="244" w:lineRule="auto"/>
        <w:rPr>
          <w:rFonts w:hint="eastAsia" w:ascii="Arial"/>
          <w:sz w:val="21"/>
        </w:rPr>
      </w:pPr>
      <w:r>
        <w:rPr>
          <w:rFonts w:hint="eastAsia" w:ascii="Arial"/>
          <w:sz w:val="21"/>
        </w:rPr>
        <w:t>我们必须通过客观的历史查考来确定这一本质，就像我们在确定其他历史性宗教的本质时所做的那样。”</w:t>
      </w:r>
    </w:p>
    <w:p w14:paraId="6567F905">
      <w:pPr>
        <w:spacing w:line="244" w:lineRule="auto"/>
        <w:rPr>
          <w:rFonts w:hint="eastAsia" w:ascii="Arial"/>
          <w:sz w:val="21"/>
        </w:rPr>
      </w:pPr>
    </w:p>
    <w:p w14:paraId="19F13B9F">
      <w:pPr>
        <w:spacing w:line="244" w:lineRule="auto"/>
        <w:rPr>
          <w:rFonts w:hint="eastAsia" w:ascii="Arial"/>
          <w:sz w:val="21"/>
        </w:rPr>
      </w:pPr>
      <w:r>
        <w:rPr>
          <w:rFonts w:hint="eastAsia" w:ascii="Arial"/>
          <w:sz w:val="21"/>
        </w:rPr>
        <w:t>Again:</w:t>
      </w:r>
    </w:p>
    <w:p w14:paraId="7CCC63C4">
      <w:pPr>
        <w:spacing w:line="244" w:lineRule="auto"/>
        <w:rPr>
          <w:rFonts w:hint="eastAsia" w:ascii="Arial"/>
          <w:sz w:val="21"/>
        </w:rPr>
      </w:pPr>
    </w:p>
    <w:p w14:paraId="0FB48782">
      <w:pPr>
        <w:spacing w:line="244" w:lineRule="auto"/>
        <w:rPr>
          <w:rFonts w:hint="eastAsia" w:ascii="Arial"/>
          <w:sz w:val="21"/>
        </w:rPr>
      </w:pPr>
      <w:r>
        <w:rPr>
          <w:rFonts w:hint="eastAsia" w:ascii="Arial"/>
          <w:sz w:val="21"/>
        </w:rPr>
        <w:t>又说：</w:t>
      </w:r>
    </w:p>
    <w:p w14:paraId="2C470C4C">
      <w:pPr>
        <w:spacing w:line="244" w:lineRule="auto"/>
        <w:rPr>
          <w:rFonts w:hint="eastAsia" w:ascii="Arial"/>
          <w:sz w:val="21"/>
        </w:rPr>
      </w:pPr>
    </w:p>
    <w:p w14:paraId="497DCDD7">
      <w:pPr>
        <w:spacing w:line="244" w:lineRule="auto"/>
        <w:rPr>
          <w:rFonts w:hint="eastAsia" w:ascii="Arial"/>
          <w:sz w:val="21"/>
        </w:rPr>
      </w:pPr>
      <w:r>
        <w:rPr>
          <w:rFonts w:hint="eastAsia" w:ascii="Arial"/>
          <w:sz w:val="21"/>
        </w:rPr>
        <w:t>"In a scientific presentation of Christian doctrine, as we have already seen, one side of its criticism and positive justification must be directed to the proof that the doctrine presented is also genuinely Christian doctrine.</w:t>
      </w:r>
    </w:p>
    <w:p w14:paraId="35BE0DA4">
      <w:pPr>
        <w:spacing w:line="244" w:lineRule="auto"/>
        <w:rPr>
          <w:rFonts w:hint="eastAsia" w:ascii="Arial"/>
          <w:sz w:val="21"/>
        </w:rPr>
      </w:pPr>
    </w:p>
    <w:p w14:paraId="369A17A5">
      <w:pPr>
        <w:spacing w:line="244" w:lineRule="auto"/>
        <w:rPr>
          <w:rFonts w:hint="eastAsia" w:ascii="Arial"/>
          <w:sz w:val="21"/>
        </w:rPr>
      </w:pPr>
      <w:r>
        <w:rPr>
          <w:rFonts w:hint="eastAsia" w:ascii="Arial"/>
          <w:sz w:val="21"/>
        </w:rPr>
        <w:t>“在我们已经看到的基督教教义的科学陈述中，其批判和正面证成的一方面必须指向证明所陈述的教义也是真正的基督教教义。</w:t>
      </w:r>
    </w:p>
    <w:p w14:paraId="17E7756C">
      <w:pPr>
        <w:spacing w:line="244" w:lineRule="auto"/>
        <w:rPr>
          <w:rFonts w:hint="eastAsia" w:ascii="Arial"/>
          <w:sz w:val="21"/>
        </w:rPr>
      </w:pPr>
    </w:p>
    <w:p w14:paraId="17F50414">
      <w:pPr>
        <w:spacing w:line="244" w:lineRule="auto"/>
        <w:rPr>
          <w:rFonts w:hint="eastAsia" w:ascii="Arial"/>
          <w:sz w:val="21"/>
        </w:rPr>
      </w:pPr>
      <w:r>
        <w:rPr>
          <w:rFonts w:hint="eastAsia" w:ascii="Arial"/>
          <w:sz w:val="21"/>
        </w:rPr>
        <w:t>How is this proof to be made?</w:t>
      </w:r>
    </w:p>
    <w:p w14:paraId="1D6C3881">
      <w:pPr>
        <w:spacing w:line="244" w:lineRule="auto"/>
        <w:rPr>
          <w:rFonts w:hint="eastAsia" w:ascii="Arial"/>
          <w:sz w:val="21"/>
        </w:rPr>
      </w:pPr>
    </w:p>
    <w:p w14:paraId="2CA07842">
      <w:pPr>
        <w:spacing w:line="244" w:lineRule="auto"/>
        <w:rPr>
          <w:rFonts w:hint="eastAsia" w:ascii="Arial"/>
          <w:sz w:val="21"/>
        </w:rPr>
      </w:pPr>
      <w:r>
        <w:rPr>
          <w:rFonts w:hint="eastAsia" w:ascii="Arial"/>
          <w:sz w:val="21"/>
        </w:rPr>
        <w:t>这个证明如何进行呢？</w:t>
      </w:r>
    </w:p>
    <w:p w14:paraId="2471C9DC">
      <w:pPr>
        <w:spacing w:line="244" w:lineRule="auto"/>
        <w:rPr>
          <w:rFonts w:hint="eastAsia" w:ascii="Arial"/>
          <w:sz w:val="21"/>
        </w:rPr>
      </w:pPr>
    </w:p>
    <w:p w14:paraId="206CB7DB">
      <w:pPr>
        <w:spacing w:line="244" w:lineRule="auto"/>
        <w:rPr>
          <w:rFonts w:hint="eastAsia" w:ascii="Arial"/>
          <w:sz w:val="21"/>
        </w:rPr>
      </w:pPr>
      <w:r>
        <w:rPr>
          <w:rFonts w:hint="eastAsia" w:ascii="Arial"/>
          <w:sz w:val="21"/>
        </w:rPr>
        <w:t>The recognition of the fact that Christianity is an entity which is historically given, and is not to be ideally constructed, is of fundamental importance for answering this question. …</w:t>
      </w:r>
    </w:p>
    <w:p w14:paraId="2BD8FE77">
      <w:pPr>
        <w:spacing w:line="244" w:lineRule="auto"/>
        <w:rPr>
          <w:rFonts w:hint="eastAsia" w:ascii="Arial"/>
          <w:sz w:val="21"/>
        </w:rPr>
      </w:pPr>
    </w:p>
    <w:p w14:paraId="134FEA69">
      <w:pPr>
        <w:spacing w:line="244" w:lineRule="auto"/>
        <w:rPr>
          <w:rFonts w:hint="eastAsia" w:ascii="Arial"/>
          <w:sz w:val="21"/>
        </w:rPr>
      </w:pPr>
      <w:r>
        <w:rPr>
          <w:rFonts w:hint="eastAsia" w:ascii="Arial"/>
          <w:sz w:val="21"/>
        </w:rPr>
        <w:t>承认基督教是一个历史性给定的实体，而不是一个理想建构的实体，这一事实对于回答这个问题至关重要。……</w:t>
      </w:r>
    </w:p>
    <w:p w14:paraId="63857477">
      <w:pPr>
        <w:spacing w:line="244" w:lineRule="auto"/>
        <w:rPr>
          <w:rFonts w:hint="eastAsia" w:ascii="Arial"/>
          <w:sz w:val="21"/>
        </w:rPr>
      </w:pPr>
    </w:p>
    <w:p w14:paraId="50B3A0FC">
      <w:pPr>
        <w:spacing w:line="244" w:lineRule="auto"/>
        <w:rPr>
          <w:rFonts w:hint="eastAsia" w:ascii="Arial"/>
          <w:sz w:val="21"/>
        </w:rPr>
      </w:pPr>
      <w:r>
        <w:rPr>
          <w:rFonts w:hint="eastAsia" w:ascii="Arial"/>
          <w:sz w:val="21"/>
        </w:rPr>
        <w:t>The question of the genuine Christianity of the Christian doctrine to be presented is, as a matter of principle, not to be confused with the question of the truth and the value of this doctrine.</w:t>
      </w:r>
    </w:p>
    <w:p w14:paraId="374AFBCA">
      <w:pPr>
        <w:spacing w:line="244" w:lineRule="auto"/>
        <w:rPr>
          <w:rFonts w:hint="eastAsia" w:ascii="Arial"/>
          <w:sz w:val="21"/>
        </w:rPr>
      </w:pPr>
    </w:p>
    <w:p w14:paraId="45538AC9">
      <w:pPr>
        <w:spacing w:line="244" w:lineRule="auto"/>
        <w:rPr>
          <w:rFonts w:hint="eastAsia" w:ascii="Arial"/>
          <w:sz w:val="21"/>
        </w:rPr>
      </w:pPr>
      <w:r>
        <w:rPr>
          <w:rFonts w:hint="eastAsia" w:ascii="Arial"/>
          <w:sz w:val="21"/>
        </w:rPr>
        <w:t>原则上，要陈述的基督教教义是否是真正的基督教这个问题，不应与该教义的真理性和价值问题相混淆。</w:t>
      </w:r>
    </w:p>
    <w:p w14:paraId="47D26A3C">
      <w:pPr>
        <w:spacing w:line="244" w:lineRule="auto"/>
        <w:rPr>
          <w:rFonts w:hint="eastAsia" w:ascii="Arial"/>
          <w:sz w:val="21"/>
        </w:rPr>
      </w:pPr>
    </w:p>
    <w:p w14:paraId="173E623B">
      <w:pPr>
        <w:spacing w:line="244" w:lineRule="auto"/>
        <w:rPr>
          <w:rFonts w:hint="eastAsia" w:ascii="Arial"/>
          <w:sz w:val="21"/>
        </w:rPr>
      </w:pPr>
      <w:r>
        <w:rPr>
          <w:rFonts w:hint="eastAsia" w:ascii="Arial"/>
          <w:sz w:val="21"/>
        </w:rPr>
        <w:t>From our incidental conviction of the truth and indispensableness of Christianity there easily arises the assumption that a religious conception, if it is true and valuable, must also be genuinely Christian.</w:t>
      </w:r>
    </w:p>
    <w:p w14:paraId="39582938">
      <w:pPr>
        <w:spacing w:line="244" w:lineRule="auto"/>
        <w:rPr>
          <w:rFonts w:hint="eastAsia" w:ascii="Arial"/>
          <w:sz w:val="21"/>
        </w:rPr>
      </w:pPr>
    </w:p>
    <w:p w14:paraId="7D17861C">
      <w:pPr>
        <w:spacing w:line="244" w:lineRule="auto"/>
        <w:rPr>
          <w:rFonts w:hint="eastAsia" w:ascii="Arial"/>
          <w:sz w:val="21"/>
        </w:rPr>
      </w:pPr>
      <w:r>
        <w:rPr>
          <w:rFonts w:hint="eastAsia" w:ascii="Arial"/>
          <w:sz w:val="21"/>
        </w:rPr>
        <w:t>由于我们对基督教的真理性和不可或缺性持有附带的确信，很容易产生这样一种假设：一个宗教概念如果是真实的和有价值的，它也必须是真正的基督教的。</w:t>
      </w:r>
    </w:p>
    <w:p w14:paraId="3CEFC0E5">
      <w:pPr>
        <w:spacing w:line="244" w:lineRule="auto"/>
        <w:rPr>
          <w:rFonts w:hint="eastAsia" w:ascii="Arial"/>
          <w:sz w:val="21"/>
        </w:rPr>
      </w:pPr>
    </w:p>
    <w:p w14:paraId="64534E29">
      <w:pPr>
        <w:spacing w:line="244" w:lineRule="auto"/>
        <w:rPr>
          <w:rFonts w:hint="eastAsia" w:ascii="Arial"/>
          <w:sz w:val="21"/>
        </w:rPr>
      </w:pPr>
      <w:r>
        <w:rPr>
          <w:rFonts w:hint="eastAsia" w:ascii="Arial"/>
          <w:sz w:val="21"/>
        </w:rPr>
        <w:t>But from the scientific standpoint it is self-evident that it must first be proved what conceptions are genuinely Christian, and only then the truth of these Christian conceptions be tested.</w:t>
      </w:r>
    </w:p>
    <w:p w14:paraId="794BD324">
      <w:pPr>
        <w:spacing w:line="244" w:lineRule="auto"/>
        <w:rPr>
          <w:rFonts w:hint="eastAsia" w:ascii="Arial"/>
          <w:sz w:val="21"/>
        </w:rPr>
      </w:pPr>
    </w:p>
    <w:p w14:paraId="2C58DF7F">
      <w:pPr>
        <w:spacing w:line="244" w:lineRule="auto"/>
        <w:rPr>
          <w:rFonts w:hint="eastAsia" w:ascii="Arial"/>
          <w:sz w:val="21"/>
        </w:rPr>
      </w:pPr>
      <w:r>
        <w:rPr>
          <w:rFonts w:hint="eastAsia" w:ascii="Arial"/>
          <w:sz w:val="21"/>
        </w:rPr>
        <w:t>但从科学的立场来看，不言而喻的是，必须首先证明哪些概念是真正的基督教概念，然后才能检验这些基督教概念的真理性。</w:t>
      </w:r>
    </w:p>
    <w:p w14:paraId="576A7C0F">
      <w:pPr>
        <w:spacing w:line="244" w:lineRule="auto"/>
        <w:rPr>
          <w:rFonts w:hint="eastAsia" w:ascii="Arial"/>
          <w:sz w:val="21"/>
        </w:rPr>
      </w:pPr>
    </w:p>
    <w:p w14:paraId="39C40C23">
      <w:pPr>
        <w:spacing w:line="244" w:lineRule="auto"/>
        <w:rPr>
          <w:rFonts w:hint="eastAsia" w:ascii="Arial"/>
          <w:sz w:val="21"/>
        </w:rPr>
      </w:pPr>
      <w:r>
        <w:rPr>
          <w:rFonts w:hint="eastAsia" w:ascii="Arial"/>
          <w:sz w:val="21"/>
        </w:rPr>
        <w:t>Even when a capacity for ever-advancing development is recognized for Christianity and for Christian doctrine, the question of the authentic Christianity of any conception presented as Christian remains at bottom a historical one.</w:t>
      </w:r>
    </w:p>
    <w:p w14:paraId="6E1FBAC5">
      <w:pPr>
        <w:spacing w:line="244" w:lineRule="auto"/>
        <w:rPr>
          <w:rFonts w:hint="eastAsia" w:ascii="Arial"/>
          <w:sz w:val="21"/>
        </w:rPr>
      </w:pPr>
    </w:p>
    <w:p w14:paraId="1851DF32">
      <w:pPr>
        <w:spacing w:line="244" w:lineRule="auto"/>
        <w:rPr>
          <w:rFonts w:hint="eastAsia" w:ascii="Arial"/>
          <w:sz w:val="21"/>
        </w:rPr>
      </w:pPr>
      <w:r>
        <w:rPr>
          <w:rFonts w:hint="eastAsia" w:ascii="Arial"/>
          <w:sz w:val="21"/>
        </w:rPr>
        <w:t>即使承认基督教和基督教教义具有不断发展的能力，任何作为基督教提出的概念，其真实的基督教属性问题归根结底仍然是一个历史问题。</w:t>
      </w:r>
    </w:p>
    <w:p w14:paraId="0EAC0767">
      <w:pPr>
        <w:spacing w:line="244" w:lineRule="auto"/>
        <w:rPr>
          <w:rFonts w:hint="eastAsia" w:ascii="Arial"/>
          <w:sz w:val="21"/>
        </w:rPr>
      </w:pPr>
    </w:p>
    <w:p w14:paraId="67F131CB">
      <w:pPr>
        <w:spacing w:line="244" w:lineRule="auto"/>
        <w:rPr>
          <w:rFonts w:hint="eastAsia" w:ascii="Arial"/>
          <w:sz w:val="21"/>
        </w:rPr>
      </w:pPr>
      <w:r>
        <w:rPr>
          <w:rFonts w:hint="eastAsia" w:ascii="Arial"/>
          <w:sz w:val="21"/>
        </w:rPr>
        <w:t>For the question of what constitutes the ground-type of Christianity and of Christian doctrine, by which it is to be determined whether anything can still pass as Christian or not, is just as certainly to be answered historically as, for example, the question of what belongs to the ground-type of the Buddhist religion and doctrine."</w:t>
      </w:r>
    </w:p>
    <w:p w14:paraId="54837132">
      <w:pPr>
        <w:spacing w:line="244" w:lineRule="auto"/>
        <w:rPr>
          <w:rFonts w:hint="eastAsia" w:ascii="Arial"/>
          <w:sz w:val="21"/>
        </w:rPr>
      </w:pPr>
    </w:p>
    <w:p w14:paraId="049DF997">
      <w:pPr>
        <w:spacing w:line="244" w:lineRule="auto"/>
        <w:rPr>
          <w:rFonts w:hint="eastAsia" w:ascii="Arial"/>
          <w:sz w:val="21"/>
        </w:rPr>
      </w:pPr>
      <w:r>
        <w:rPr>
          <w:rFonts w:hint="eastAsia" w:ascii="Arial"/>
          <w:sz w:val="21"/>
        </w:rPr>
        <w:t>因为关于什么构成了基督教和基督教教义的基本类型（ground-type）的问题——以此来确定任何事物是否仍可算作是基督教——就像关于什么属于佛教和其教义的基本类型的问题一样，同样确定地要从历史角度来回答。”</w:t>
      </w:r>
    </w:p>
    <w:p w14:paraId="40FB29E6">
      <w:pPr>
        <w:spacing w:line="244" w:lineRule="auto"/>
        <w:rPr>
          <w:rFonts w:hint="eastAsia" w:ascii="Arial"/>
          <w:sz w:val="21"/>
        </w:rPr>
      </w:pPr>
    </w:p>
    <w:p w14:paraId="780D589A">
      <w:pPr>
        <w:spacing w:line="244" w:lineRule="auto"/>
        <w:rPr>
          <w:rFonts w:hint="eastAsia" w:ascii="Arial"/>
          <w:sz w:val="21"/>
        </w:rPr>
      </w:pPr>
      <w:r>
        <w:rPr>
          <w:rFonts w:hint="eastAsia" w:ascii="Arial"/>
          <w:sz w:val="21"/>
        </w:rPr>
        <w:t>There is really no mystery about the matter.</w:t>
      </w:r>
    </w:p>
    <w:p w14:paraId="3ABA5F0A">
      <w:pPr>
        <w:spacing w:line="244" w:lineRule="auto"/>
        <w:rPr>
          <w:rFonts w:hint="eastAsia" w:ascii="Arial"/>
          <w:sz w:val="21"/>
        </w:rPr>
      </w:pPr>
    </w:p>
    <w:p w14:paraId="2C832810">
      <w:pPr>
        <w:spacing w:line="244" w:lineRule="auto"/>
        <w:rPr>
          <w:rFonts w:hint="eastAsia" w:ascii="Arial"/>
          <w:sz w:val="21"/>
        </w:rPr>
      </w:pPr>
      <w:r>
        <w:rPr>
          <w:rFonts w:hint="eastAsia" w:ascii="Arial"/>
          <w:sz w:val="21"/>
        </w:rPr>
        <w:t>这事真的没有什么奥秘。</w:t>
      </w:r>
    </w:p>
    <w:p w14:paraId="4567AC9F">
      <w:pPr>
        <w:spacing w:line="244" w:lineRule="auto"/>
        <w:rPr>
          <w:rFonts w:hint="eastAsia" w:ascii="Arial"/>
          <w:sz w:val="21"/>
        </w:rPr>
      </w:pPr>
    </w:p>
    <w:p w14:paraId="1C04159E">
      <w:pPr>
        <w:spacing w:line="244" w:lineRule="auto"/>
        <w:rPr>
          <w:rFonts w:hint="eastAsia" w:ascii="Arial"/>
          <w:sz w:val="21"/>
        </w:rPr>
      </w:pPr>
      <w:r>
        <w:rPr>
          <w:rFonts w:hint="eastAsia" w:ascii="Arial"/>
          <w:sz w:val="21"/>
        </w:rPr>
        <w:t>The process by which it is determined what is a truly Christian doctrine (something very different from what is a true Christian doctrine), or what the Christian religion really is, differs in principle in no respect from the process by which we determine what is an old Hellenic doctrine or what Ritschlism really teaches, what is the nature of Islam or what is the essence of the Pragmatic philosophy.</w:t>
      </w:r>
    </w:p>
    <w:p w14:paraId="6F6FF0C5">
      <w:pPr>
        <w:spacing w:line="244" w:lineRule="auto"/>
        <w:rPr>
          <w:rFonts w:hint="eastAsia" w:ascii="Arial"/>
          <w:sz w:val="21"/>
        </w:rPr>
      </w:pPr>
    </w:p>
    <w:p w14:paraId="24B5CA0E">
      <w:pPr>
        <w:spacing w:line="244" w:lineRule="auto"/>
        <w:rPr>
          <w:rFonts w:hint="eastAsia" w:ascii="Arial"/>
          <w:sz w:val="21"/>
        </w:rPr>
      </w:pPr>
      <w:r>
        <w:rPr>
          <w:rFonts w:hint="eastAsia" w:ascii="Arial"/>
          <w:sz w:val="21"/>
        </w:rPr>
        <w:t>确定什么是真正的（truly）基督教教义（这与什么是真实的（true）基督教教义大不相同），或者基督教究竟是什么的过程，在原则上与我们要确定什么是古希腊教义，或者里茨尔主义（Ritschlism）真正教导的是什么，伊斯兰教的性质是什么，或者实用主义哲学的本质是什么的过程，没有任何区别。</w:t>
      </w:r>
    </w:p>
    <w:p w14:paraId="5FA24052">
      <w:pPr>
        <w:spacing w:line="244" w:lineRule="auto"/>
        <w:rPr>
          <w:rFonts w:hint="eastAsia" w:ascii="Arial"/>
          <w:sz w:val="21"/>
        </w:rPr>
      </w:pPr>
    </w:p>
    <w:p w14:paraId="4406BCCF">
      <w:pPr>
        <w:spacing w:line="244" w:lineRule="auto"/>
        <w:rPr>
          <w:rFonts w:hint="eastAsia" w:ascii="Arial"/>
          <w:sz w:val="21"/>
        </w:rPr>
      </w:pPr>
      <w:r>
        <w:rPr>
          <w:rFonts w:hint="eastAsia" w:ascii="Arial"/>
          <w:sz w:val="21"/>
        </w:rPr>
        <w:t>In the very nature of the case such questions are purely historical and purely objective in their character, and the answers to them are not in the least advanced by any judgments we may pass upon the rationality or morality of the several doctrines or systems which come under our survey.</w:t>
      </w:r>
    </w:p>
    <w:p w14:paraId="52505546">
      <w:pPr>
        <w:spacing w:line="244" w:lineRule="auto"/>
        <w:rPr>
          <w:rFonts w:hint="eastAsia" w:ascii="Arial"/>
          <w:sz w:val="21"/>
        </w:rPr>
      </w:pPr>
    </w:p>
    <w:p w14:paraId="336B033E">
      <w:pPr>
        <w:spacing w:line="244" w:lineRule="auto"/>
        <w:rPr>
          <w:rFonts w:hint="eastAsia" w:ascii="Arial"/>
          <w:sz w:val="21"/>
        </w:rPr>
      </w:pPr>
      <w:r>
        <w:rPr>
          <w:rFonts w:hint="eastAsia" w:ascii="Arial"/>
          <w:sz w:val="21"/>
        </w:rPr>
        <w:t>这就该情况的本质而言，这些问题纯粹是历史性的和客观性的，我们对所考察的几个教义或体系的合理性或道德性所做出的任何判断，都丝毫不能推进对这些问题的回答。</w:t>
      </w:r>
    </w:p>
    <w:p w14:paraId="72E1019E">
      <w:pPr>
        <w:spacing w:line="244" w:lineRule="auto"/>
        <w:rPr>
          <w:rFonts w:hint="eastAsia" w:ascii="Arial"/>
          <w:sz w:val="21"/>
        </w:rPr>
      </w:pPr>
    </w:p>
    <w:p w14:paraId="451324E5">
      <w:pPr>
        <w:spacing w:line="244" w:lineRule="auto"/>
        <w:rPr>
          <w:rFonts w:hint="eastAsia" w:ascii="Arial"/>
          <w:sz w:val="21"/>
        </w:rPr>
      </w:pPr>
      <w:r>
        <w:rPr>
          <w:rFonts w:hint="eastAsia" w:ascii="Arial"/>
          <w:sz w:val="21"/>
        </w:rPr>
        <w:t>The justification which Professor Macintosh offers for permitting his subjective judgments of rationality and ethical value to intrude into the determination of the purely objective question of "What is Christianity?" he draws from a theory, which he very earnestly advocates, of the proper method of procedure in determining "the essence" of "any historical quantum."</w:t>
      </w:r>
    </w:p>
    <w:p w14:paraId="167E1001">
      <w:pPr>
        <w:spacing w:line="244" w:lineRule="auto"/>
        <w:rPr>
          <w:rFonts w:hint="eastAsia" w:ascii="Arial"/>
          <w:sz w:val="21"/>
        </w:rPr>
      </w:pPr>
    </w:p>
    <w:p w14:paraId="2DD89599">
      <w:pPr>
        <w:spacing w:line="244" w:lineRule="auto"/>
        <w:rPr>
          <w:rFonts w:hint="eastAsia" w:ascii="Arial"/>
          <w:sz w:val="21"/>
        </w:rPr>
      </w:pPr>
      <w:r>
        <w:rPr>
          <w:rFonts w:hint="eastAsia" w:ascii="Arial"/>
          <w:sz w:val="21"/>
        </w:rPr>
        <w:t>麦金托什教授允许他对合理性和伦理价值的主观判断侵入到“什么是基督教？”这一纯粹客观问题的确定中，他为此提供的理由来自他非常热切提倡的一种理论，即确定“任何历史定量（quantum）”之“本质”的正确程序方法。</w:t>
      </w:r>
    </w:p>
    <w:p w14:paraId="63030DA5">
      <w:pPr>
        <w:spacing w:line="244" w:lineRule="auto"/>
        <w:rPr>
          <w:rFonts w:hint="eastAsia" w:ascii="Arial"/>
          <w:sz w:val="21"/>
        </w:rPr>
      </w:pPr>
    </w:p>
    <w:p w14:paraId="4D3FD082">
      <w:pPr>
        <w:spacing w:line="244" w:lineRule="auto"/>
        <w:rPr>
          <w:rFonts w:hint="eastAsia" w:ascii="Arial"/>
          <w:sz w:val="21"/>
        </w:rPr>
      </w:pPr>
      <w:r>
        <w:rPr>
          <w:rFonts w:hint="eastAsia" w:ascii="Arial"/>
          <w:sz w:val="21"/>
        </w:rPr>
        <w:t>This theory might well have been derived, by the simple process of transferring it to historical quantities, from the metaphysical doctrine of "essence" propounded of late by our Pragmatic philosophers.</w:t>
      </w:r>
    </w:p>
    <w:p w14:paraId="29321F92">
      <w:pPr>
        <w:spacing w:line="244" w:lineRule="auto"/>
        <w:rPr>
          <w:rFonts w:hint="eastAsia" w:ascii="Arial"/>
          <w:sz w:val="21"/>
        </w:rPr>
      </w:pPr>
    </w:p>
    <w:p w14:paraId="625155AC">
      <w:pPr>
        <w:spacing w:line="244" w:lineRule="auto"/>
        <w:rPr>
          <w:rFonts w:hint="eastAsia" w:ascii="Arial"/>
          <w:sz w:val="21"/>
        </w:rPr>
      </w:pPr>
      <w:r>
        <w:rPr>
          <w:rFonts w:hint="eastAsia" w:ascii="Arial"/>
          <w:sz w:val="21"/>
        </w:rPr>
        <w:t>这种理论很可能就是通过简单的转移过程，将我们实用主义哲学家最近提出的关于“本质”的形而上学学说，应用到了历史定量上。</w:t>
      </w:r>
    </w:p>
    <w:p w14:paraId="01A41781">
      <w:pPr>
        <w:spacing w:line="244" w:lineRule="auto"/>
        <w:rPr>
          <w:rFonts w:hint="eastAsia" w:ascii="Arial"/>
          <w:sz w:val="21"/>
        </w:rPr>
      </w:pPr>
    </w:p>
    <w:p w14:paraId="5C25D9FD">
      <w:pPr>
        <w:spacing w:line="244" w:lineRule="auto"/>
        <w:rPr>
          <w:rFonts w:hint="eastAsia" w:ascii="Arial"/>
          <w:sz w:val="21"/>
        </w:rPr>
      </w:pPr>
      <w:r>
        <w:rPr>
          <w:rFonts w:hint="eastAsia" w:ascii="Arial"/>
          <w:sz w:val="21"/>
        </w:rPr>
        <w:t>Out of the general Pragmatic doctrine that "reality must be defined in terms of experience"—or, as even more sharply expressed, that "reality is experience"—these thinkers have evolved the notion that the "essence" of anything is not what it is, but what it is, not merely to but for me; not that which makes the thing precisely the thing it is, but that in the thing, whatever it may be, which I find needful for the realization of a purpose of my own.</w:t>
      </w:r>
    </w:p>
    <w:p w14:paraId="4C3E278A">
      <w:pPr>
        <w:spacing w:line="244" w:lineRule="auto"/>
        <w:rPr>
          <w:rFonts w:hint="eastAsia" w:ascii="Arial"/>
          <w:sz w:val="21"/>
        </w:rPr>
      </w:pPr>
    </w:p>
    <w:p w14:paraId="55066AEF">
      <w:pPr>
        <w:spacing w:line="244" w:lineRule="auto"/>
        <w:rPr>
          <w:rFonts w:hint="eastAsia" w:ascii="Arial"/>
          <w:sz w:val="21"/>
        </w:rPr>
      </w:pPr>
      <w:r>
        <w:rPr>
          <w:rFonts w:hint="eastAsia" w:ascii="Arial"/>
          <w:sz w:val="21"/>
        </w:rPr>
        <w:t>出于“实在必须用经验来定义”——或者更尖锐地表述为“实在即经验”——这一普遍的实用主义教义，这些思想家发展出了这样一个概念：任何事物的“本质”不在于它本身是什么，而在于它是什么，不仅是对我而言，而且是为了我；不在于使该事物确切地成为该事物的那个东西，而在于该事物中——无论它可能是什么——我发现对于实现我自己的某个目的所必需的东西。</w:t>
      </w:r>
    </w:p>
    <w:p w14:paraId="78768A70">
      <w:pPr>
        <w:spacing w:line="244" w:lineRule="auto"/>
        <w:rPr>
          <w:rFonts w:hint="eastAsia" w:ascii="Arial"/>
          <w:sz w:val="21"/>
        </w:rPr>
      </w:pPr>
    </w:p>
    <w:p w14:paraId="727D09DF">
      <w:pPr>
        <w:spacing w:line="244" w:lineRule="auto"/>
        <w:rPr>
          <w:rFonts w:hint="eastAsia" w:ascii="Arial"/>
          <w:sz w:val="21"/>
        </w:rPr>
      </w:pPr>
      <w:r>
        <w:rPr>
          <w:rFonts w:hint="eastAsia" w:ascii="Arial"/>
          <w:sz w:val="21"/>
        </w:rPr>
        <w:t>"The essence of a thing," says William James, "is that one of its properties which is so important for my interests that, in comparison with it, I may neglect the rest."</w:t>
      </w:r>
    </w:p>
    <w:p w14:paraId="01E68C13">
      <w:pPr>
        <w:spacing w:line="244" w:lineRule="auto"/>
        <w:rPr>
          <w:rFonts w:hint="eastAsia" w:ascii="Arial"/>
          <w:sz w:val="21"/>
        </w:rPr>
      </w:pPr>
    </w:p>
    <w:p w14:paraId="73C0C49C">
      <w:pPr>
        <w:spacing w:line="244" w:lineRule="auto"/>
        <w:rPr>
          <w:rFonts w:hint="eastAsia" w:ascii="Arial"/>
          <w:sz w:val="21"/>
        </w:rPr>
      </w:pPr>
      <w:r>
        <w:rPr>
          <w:rFonts w:hint="eastAsia" w:ascii="Arial"/>
          <w:sz w:val="21"/>
        </w:rPr>
        <w:t>威廉·詹姆斯（William James）说：“一个事物的本质，就是它的那个对我的利益如此重要，以至于与之相比我可以忽略其余部分的属性。”</w:t>
      </w:r>
    </w:p>
    <w:p w14:paraId="58A9A536">
      <w:pPr>
        <w:spacing w:line="244" w:lineRule="auto"/>
        <w:rPr>
          <w:rFonts w:hint="eastAsia" w:ascii="Arial"/>
          <w:sz w:val="21"/>
        </w:rPr>
      </w:pPr>
    </w:p>
    <w:p w14:paraId="131F2D89">
      <w:pPr>
        <w:spacing w:line="244" w:lineRule="auto"/>
        <w:rPr>
          <w:rFonts w:hint="eastAsia" w:ascii="Arial"/>
          <w:sz w:val="21"/>
        </w:rPr>
      </w:pPr>
      <w:r>
        <w:rPr>
          <w:rFonts w:hint="eastAsia" w:ascii="Arial"/>
          <w:sz w:val="21"/>
        </w:rPr>
        <w:t>Applying this astonishing doctrine to historical entities, and especially to Christianity, which is the historical entity in which at the moment he is interested, Professor Macintosh feels able to argue that the essence of Christianity is not that in Christianity which makes it the particular thing which we call Christianity, but that in Christianity which he finds it desirable to preserve in constructing what he considers the ideal religion.</w:t>
      </w:r>
    </w:p>
    <w:p w14:paraId="489201AE">
      <w:pPr>
        <w:spacing w:line="244" w:lineRule="auto"/>
        <w:rPr>
          <w:rFonts w:hint="eastAsia" w:ascii="Arial"/>
          <w:sz w:val="21"/>
        </w:rPr>
      </w:pPr>
    </w:p>
    <w:p w14:paraId="5B37136A">
      <w:pPr>
        <w:spacing w:line="244" w:lineRule="auto"/>
        <w:rPr>
          <w:rFonts w:hint="eastAsia" w:ascii="Arial"/>
          <w:sz w:val="21"/>
        </w:rPr>
      </w:pPr>
      <w:r>
        <w:rPr>
          <w:rFonts w:hint="eastAsia" w:ascii="Arial"/>
          <w:sz w:val="21"/>
        </w:rPr>
        <w:t>将这一惊人的教义应用于历史实体，特别是应用于基督教——这是他目前感兴趣的历史实体——麦金托什教授觉得能够论证：基督教的本质不是基督教中使它成为我们称之为基督教的特定事物的东西，而是基督教中他发现在构建他所认为的理想宗教时值得保留的东西。</w:t>
      </w:r>
    </w:p>
    <w:p w14:paraId="081C9706">
      <w:pPr>
        <w:spacing w:line="244" w:lineRule="auto"/>
        <w:rPr>
          <w:rFonts w:hint="eastAsia" w:ascii="Arial"/>
          <w:sz w:val="21"/>
        </w:rPr>
      </w:pPr>
    </w:p>
    <w:p w14:paraId="15BA26BF">
      <w:pPr>
        <w:spacing w:line="244" w:lineRule="auto"/>
        <w:rPr>
          <w:rFonts w:hint="eastAsia" w:ascii="Arial"/>
          <w:sz w:val="21"/>
        </w:rPr>
      </w:pPr>
      <w:r>
        <w:rPr>
          <w:rFonts w:hint="eastAsia" w:ascii="Arial"/>
          <w:sz w:val="21"/>
        </w:rPr>
        <w:t>Since the essence, as he tells us with the emphasis of italics, "is necessarily what is essential for a purpose," and the right purpose is, of course, the realization of the true ideal, the essence of the Christian religion is necessarily "that in the totality of the religious phenomena of Christianity which is a necessary factor in the realization of the true ideal for humanity, and of the true ideal for human religion in particular"; or, varying the language slightly without altering the sense, "whatever in actual phenomenal Christianity is necessary for the realization of the true ideal of human spiritual life in general and of human religion in particular."</w:t>
      </w:r>
    </w:p>
    <w:p w14:paraId="54D3680C">
      <w:pPr>
        <w:spacing w:line="244" w:lineRule="auto"/>
        <w:rPr>
          <w:rFonts w:hint="eastAsia" w:ascii="Arial"/>
          <w:sz w:val="21"/>
        </w:rPr>
      </w:pPr>
    </w:p>
    <w:p w14:paraId="0916D326">
      <w:pPr>
        <w:spacing w:line="244" w:lineRule="auto"/>
        <w:rPr>
          <w:rFonts w:hint="eastAsia" w:ascii="Arial"/>
          <w:sz w:val="21"/>
        </w:rPr>
      </w:pPr>
      <w:r>
        <w:rPr>
          <w:rFonts w:hint="eastAsia" w:ascii="Arial"/>
          <w:sz w:val="21"/>
        </w:rPr>
        <w:t>既然本质（如他用斜体字强调告诉我们的）“必然是为了某个目的而必不可少的东西”，而正确的目的当然是实现真正的理想，那么基督教的本质必然是“在基督教宗教现象的整体中，对于实现人类的真正理想，特别是人类宗教的真正理想来说，作为一个必要因素的东西”；或者，稍微改变一下措辞而不改变意思，“在现实的现象界基督教中，任何对于实现人类一般精神生活和特别是人类宗教的真正理想所必需的东西。”</w:t>
      </w:r>
    </w:p>
    <w:p w14:paraId="2043751C">
      <w:pPr>
        <w:spacing w:line="244" w:lineRule="auto"/>
        <w:rPr>
          <w:rFonts w:hint="eastAsia" w:ascii="Arial"/>
          <w:sz w:val="21"/>
        </w:rPr>
      </w:pPr>
    </w:p>
    <w:p w14:paraId="52553063">
      <w:pPr>
        <w:spacing w:line="244" w:lineRule="auto"/>
        <w:rPr>
          <w:rFonts w:hint="eastAsia" w:ascii="Arial"/>
          <w:sz w:val="21"/>
        </w:rPr>
      </w:pPr>
      <w:r>
        <w:rPr>
          <w:rFonts w:hint="eastAsia" w:ascii="Arial"/>
          <w:sz w:val="21"/>
        </w:rPr>
        <w:t>The odd thing is that Professor Macintosh does not betray any consciousness of the outstanding fact that, in the process of his reasoning, he has transmuted the question which he started out to discuss, namely, What is essential to the retention of Christianity? into the fundamentally different one, in which he is himself perhaps more deeply interested, of What in Christianity is it essential that we retain?—namely in order that we may build up "the ideal religion."</w:t>
      </w:r>
    </w:p>
    <w:p w14:paraId="067F5BBA">
      <w:pPr>
        <w:spacing w:line="244" w:lineRule="auto"/>
        <w:rPr>
          <w:rFonts w:hint="eastAsia" w:ascii="Arial"/>
          <w:sz w:val="21"/>
        </w:rPr>
      </w:pPr>
    </w:p>
    <w:p w14:paraId="387A48D0">
      <w:pPr>
        <w:spacing w:line="244" w:lineRule="auto"/>
        <w:rPr>
          <w:rFonts w:hint="eastAsia" w:ascii="Arial"/>
          <w:sz w:val="21"/>
        </w:rPr>
      </w:pPr>
      <w:r>
        <w:rPr>
          <w:rFonts w:hint="eastAsia" w:ascii="Arial"/>
          <w:sz w:val="21"/>
        </w:rPr>
        <w:t>奇怪的是，麦金托什教授似乎并没有意识到这样一个突出的事实：在他的推理过程中，他已经将他开始讨论的问题，即“什么对于保留基督教是本质的？”，转变为一个根本不同的问题，即“在基督教中，什么是我们要保留的本质？”——也就是为了让我们能够建立起“理想宗教”——而他对后一个问题也许更感兴趣。</w:t>
      </w:r>
    </w:p>
    <w:p w14:paraId="66035B24">
      <w:pPr>
        <w:spacing w:line="244" w:lineRule="auto"/>
        <w:rPr>
          <w:rFonts w:hint="eastAsia" w:ascii="Arial"/>
          <w:sz w:val="21"/>
        </w:rPr>
      </w:pPr>
    </w:p>
    <w:p w14:paraId="4910D50C">
      <w:pPr>
        <w:spacing w:line="244" w:lineRule="auto"/>
        <w:rPr>
          <w:rFonts w:hint="eastAsia" w:ascii="Arial"/>
          <w:sz w:val="21"/>
        </w:rPr>
      </w:pPr>
      <w:r>
        <w:rPr>
          <w:rFonts w:hint="eastAsia" w:ascii="Arial"/>
          <w:sz w:val="21"/>
        </w:rPr>
        <w:t>Unless we judge it to be still odder that he does not seem to have considered what would be the effect of the application of this method of determining the essence of a religious system to other religions besides Christianity—although he expressly presents it broadly as the proper method of determining "the essence of the Christian religion, or, for that matter, the essence of any historical quantum."</w:t>
      </w:r>
    </w:p>
    <w:p w14:paraId="458D3977">
      <w:pPr>
        <w:spacing w:line="244" w:lineRule="auto"/>
        <w:rPr>
          <w:rFonts w:hint="eastAsia" w:ascii="Arial"/>
          <w:sz w:val="21"/>
        </w:rPr>
      </w:pPr>
    </w:p>
    <w:p w14:paraId="4DAFA877">
      <w:pPr>
        <w:spacing w:line="244" w:lineRule="auto"/>
        <w:rPr>
          <w:rFonts w:hint="eastAsia" w:ascii="Arial"/>
          <w:sz w:val="21"/>
        </w:rPr>
      </w:pPr>
      <w:r>
        <w:rPr>
          <w:rFonts w:hint="eastAsia" w:ascii="Arial"/>
          <w:sz w:val="21"/>
        </w:rPr>
        <w:t>除非我们认为更奇怪的是，他似乎没有考虑过将这种确定宗教体系本质的方法应用于除基督教以外的其他宗教会产生什么效果——尽管他明确地将其广泛地作为确定“基督教本质，或者就此而言，任何历史定量之本质”的正确方法提出来。</w:t>
      </w:r>
    </w:p>
    <w:p w14:paraId="678B16C2">
      <w:pPr>
        <w:spacing w:line="244" w:lineRule="auto"/>
        <w:rPr>
          <w:rFonts w:hint="eastAsia" w:ascii="Arial"/>
          <w:sz w:val="21"/>
        </w:rPr>
      </w:pPr>
    </w:p>
    <w:p w14:paraId="709F5AF1">
      <w:pPr>
        <w:spacing w:line="244" w:lineRule="auto"/>
        <w:rPr>
          <w:rFonts w:hint="eastAsia" w:ascii="Arial"/>
          <w:sz w:val="21"/>
        </w:rPr>
      </w:pPr>
      <w:r>
        <w:rPr>
          <w:rFonts w:hint="eastAsia" w:ascii="Arial"/>
          <w:sz w:val="21"/>
        </w:rPr>
        <w:t>If the discovery "in the totality of the religious phenomena of Christianity" of something which we judge "necessary for the realization of the true ideal of human spiritual life in general and of human religion in particular" justifies our calling that particular thing the "essence of Christianity" and ourselves, on the strength of our retention of it, "Christians"; would not the discovery of such an element in "the totality of the religious phenomena" of, say, Mormonism, equally justify us in declaring that element the "essence" of Mormonism and ourselves Mormons on the strength of our retention of it in our ideal religion?</w:t>
      </w:r>
    </w:p>
    <w:p w14:paraId="353C4CC6">
      <w:pPr>
        <w:spacing w:line="244" w:lineRule="auto"/>
        <w:rPr>
          <w:rFonts w:hint="eastAsia" w:ascii="Arial"/>
          <w:sz w:val="21"/>
        </w:rPr>
      </w:pPr>
    </w:p>
    <w:p w14:paraId="236942C3">
      <w:pPr>
        <w:spacing w:line="244" w:lineRule="auto"/>
        <w:rPr>
          <w:rFonts w:hint="eastAsia" w:ascii="Arial"/>
          <w:sz w:val="21"/>
        </w:rPr>
      </w:pPr>
      <w:r>
        <w:rPr>
          <w:rFonts w:hint="eastAsia" w:ascii="Arial"/>
          <w:sz w:val="21"/>
        </w:rPr>
        <w:t>如果在“基督教宗教现象的整体”中发现某种我们判断为“对于实现人类一般精神生活和特别是人类宗教的真正理想所必需”的东西，就证明我们称那个特定东西为“基督教的本质”，并因我们保留了它而称自己为“基督徒”是正当的；那么，如果在例如摩门教的“宗教现象的整体”中发现这样一个要素，难道不也同样证明我们宣称该要素是摩门教的“本质”，并因我们在理想宗教中保留了它而称自己为摩门教徒是正当的吗？</w:t>
      </w:r>
    </w:p>
    <w:p w14:paraId="4EE3B4A6">
      <w:pPr>
        <w:spacing w:line="244" w:lineRule="auto"/>
        <w:rPr>
          <w:rFonts w:hint="eastAsia" w:ascii="Arial"/>
          <w:sz w:val="21"/>
        </w:rPr>
      </w:pPr>
    </w:p>
    <w:p w14:paraId="485F7742">
      <w:pPr>
        <w:spacing w:line="244" w:lineRule="auto"/>
        <w:rPr>
          <w:rFonts w:hint="eastAsia" w:ascii="Arial"/>
          <w:sz w:val="21"/>
        </w:rPr>
      </w:pPr>
      <w:r>
        <w:rPr>
          <w:rFonts w:hint="eastAsia" w:ascii="Arial"/>
          <w:sz w:val="21"/>
        </w:rPr>
        <w:t>And surely we cannot doubt that Mormonism does possess in its composite system, however deeply buried beneath its own bizarreries, some truly religious and even some truly Christian elements—from which, indeed, we may believe, it derives whatever vitality it exhibits as a religious system; and certainly we cannot avoid retaining these elements as we build up our ideal religion.</w:t>
      </w:r>
    </w:p>
    <w:p w14:paraId="1F1040A4">
      <w:pPr>
        <w:spacing w:line="244" w:lineRule="auto"/>
        <w:rPr>
          <w:rFonts w:hint="eastAsia" w:ascii="Arial"/>
          <w:sz w:val="21"/>
        </w:rPr>
      </w:pPr>
    </w:p>
    <w:p w14:paraId="3DCB2F0E">
      <w:pPr>
        <w:spacing w:line="244" w:lineRule="auto"/>
        <w:rPr>
          <w:rFonts w:hint="eastAsia" w:ascii="Arial"/>
          <w:sz w:val="21"/>
        </w:rPr>
      </w:pPr>
      <w:r>
        <w:rPr>
          <w:rFonts w:hint="eastAsia" w:ascii="Arial"/>
          <w:sz w:val="21"/>
        </w:rPr>
        <w:t>毫无疑问，我们不能怀疑摩门教在其复杂的体系中，无论被埋藏在自身的怪诞之下有多深，确实拥有一些真正的宗教要素，甚至一些真正的基督教要素——的确，我们可以相信，它作为一个宗教体系所展现出的任何生命力都源于此；而在我们构建理想宗教时，我们当然无法避免保留这些要素。</w:t>
      </w:r>
    </w:p>
    <w:p w14:paraId="6B181953">
      <w:pPr>
        <w:spacing w:line="244" w:lineRule="auto"/>
        <w:rPr>
          <w:rFonts w:hint="eastAsia" w:ascii="Arial"/>
          <w:sz w:val="21"/>
        </w:rPr>
      </w:pPr>
    </w:p>
    <w:p w14:paraId="5C2DD467">
      <w:pPr>
        <w:spacing w:line="244" w:lineRule="auto"/>
        <w:rPr>
          <w:rFonts w:hint="eastAsia" w:ascii="Arial"/>
          <w:sz w:val="21"/>
        </w:rPr>
      </w:pPr>
      <w:r>
        <w:rPr>
          <w:rFonts w:hint="eastAsia" w:ascii="Arial"/>
          <w:sz w:val="21"/>
        </w:rPr>
        <w:t>Or, if we seem to go too far afield in adducing Mormonism as an example, let us think for a moment of that active Christian sect known as the Seventh-Day Adventists.</w:t>
      </w:r>
    </w:p>
    <w:p w14:paraId="496C6EEC">
      <w:pPr>
        <w:spacing w:line="244" w:lineRule="auto"/>
        <w:rPr>
          <w:rFonts w:hint="eastAsia" w:ascii="Arial"/>
          <w:sz w:val="21"/>
        </w:rPr>
      </w:pPr>
    </w:p>
    <w:p w14:paraId="10C42D15">
      <w:pPr>
        <w:spacing w:line="244" w:lineRule="auto"/>
        <w:rPr>
          <w:rFonts w:hint="eastAsia" w:ascii="Arial"/>
          <w:sz w:val="21"/>
        </w:rPr>
      </w:pPr>
      <w:r>
        <w:rPr>
          <w:rFonts w:hint="eastAsia" w:ascii="Arial"/>
          <w:sz w:val="21"/>
        </w:rPr>
        <w:t>或者，如果我们引用摩门教作为例子似乎扯得太远，让我们暂时想一想那个被称为基督复临安息日会（Seventh-Day Adventists）的活跃基督教派别。</w:t>
      </w:r>
    </w:p>
    <w:p w14:paraId="6CD02D70">
      <w:pPr>
        <w:spacing w:line="244" w:lineRule="auto"/>
        <w:rPr>
          <w:rFonts w:hint="eastAsia" w:ascii="Arial"/>
          <w:sz w:val="21"/>
        </w:rPr>
      </w:pPr>
    </w:p>
    <w:p w14:paraId="7547CDEC">
      <w:pPr>
        <w:spacing w:line="244" w:lineRule="auto"/>
        <w:rPr>
          <w:rFonts w:hint="eastAsia" w:ascii="Arial"/>
          <w:sz w:val="21"/>
        </w:rPr>
      </w:pPr>
      <w:r>
        <w:rPr>
          <w:rFonts w:hint="eastAsia" w:ascii="Arial"/>
          <w:sz w:val="21"/>
        </w:rPr>
        <w:t>Undoubtedly, in the "totality of the religious phenomena" exhibited in the life of the members of this sect, there are many elements which must abide in any ideal system of religion.</w:t>
      </w:r>
    </w:p>
    <w:p w14:paraId="03C43524">
      <w:pPr>
        <w:spacing w:line="244" w:lineRule="auto"/>
        <w:rPr>
          <w:rFonts w:hint="eastAsia" w:ascii="Arial"/>
          <w:sz w:val="21"/>
        </w:rPr>
      </w:pPr>
    </w:p>
    <w:p w14:paraId="2959B7DD">
      <w:pPr>
        <w:spacing w:line="244" w:lineRule="auto"/>
        <w:rPr>
          <w:rFonts w:hint="eastAsia" w:ascii="Arial"/>
          <w:sz w:val="21"/>
        </w:rPr>
      </w:pPr>
      <w:r>
        <w:rPr>
          <w:rFonts w:hint="eastAsia" w:ascii="Arial"/>
          <w:sz w:val="21"/>
        </w:rPr>
        <w:t>毫无疑问，在这个派别成员生活中所展现的“宗教现象的整体”中，有许多要素是任何理想的宗教体系都必须保留的。</w:t>
      </w:r>
    </w:p>
    <w:p w14:paraId="1E7A0C6C">
      <w:pPr>
        <w:spacing w:line="244" w:lineRule="auto"/>
        <w:rPr>
          <w:rFonts w:hint="eastAsia" w:ascii="Arial"/>
          <w:sz w:val="21"/>
        </w:rPr>
      </w:pPr>
    </w:p>
    <w:p w14:paraId="4904C0D9">
      <w:pPr>
        <w:spacing w:line="244" w:lineRule="auto"/>
        <w:rPr>
          <w:rFonts w:hint="eastAsia" w:ascii="Arial"/>
          <w:sz w:val="21"/>
        </w:rPr>
      </w:pPr>
      <w:r>
        <w:rPr>
          <w:rFonts w:hint="eastAsia" w:ascii="Arial"/>
          <w:sz w:val="21"/>
        </w:rPr>
        <w:t>Do these elements therefore constitute the "essence" of Seventh-Day Adventism?</w:t>
      </w:r>
    </w:p>
    <w:p w14:paraId="4F24624B">
      <w:pPr>
        <w:spacing w:line="244" w:lineRule="auto"/>
        <w:rPr>
          <w:rFonts w:hint="eastAsia" w:ascii="Arial"/>
          <w:sz w:val="21"/>
        </w:rPr>
      </w:pPr>
    </w:p>
    <w:p w14:paraId="66EEE913">
      <w:pPr>
        <w:spacing w:line="244" w:lineRule="auto"/>
        <w:rPr>
          <w:rFonts w:hint="eastAsia" w:ascii="Arial"/>
          <w:sz w:val="21"/>
        </w:rPr>
      </w:pPr>
      <w:r>
        <w:rPr>
          <w:rFonts w:hint="eastAsia" w:ascii="Arial"/>
          <w:sz w:val="21"/>
        </w:rPr>
        <w:t>这些要素因此就构成了基督复临安息日会的“本质”吗？</w:t>
      </w:r>
    </w:p>
    <w:p w14:paraId="495262A9">
      <w:pPr>
        <w:spacing w:line="244" w:lineRule="auto"/>
        <w:rPr>
          <w:rFonts w:hint="eastAsia" w:ascii="Arial"/>
          <w:sz w:val="21"/>
        </w:rPr>
      </w:pPr>
    </w:p>
    <w:p w14:paraId="176F8A7C">
      <w:pPr>
        <w:spacing w:line="244" w:lineRule="auto"/>
        <w:rPr>
          <w:rFonts w:hint="eastAsia" w:ascii="Arial"/>
          <w:sz w:val="21"/>
        </w:rPr>
      </w:pPr>
      <w:r>
        <w:rPr>
          <w:rFonts w:hint="eastAsia" w:ascii="Arial"/>
          <w:sz w:val="21"/>
        </w:rPr>
        <w:t>And does our retention of them in our ideal construction justify our calling ourselves Seventh-Day Adventists?</w:t>
      </w:r>
    </w:p>
    <w:p w14:paraId="291C3570">
      <w:pPr>
        <w:spacing w:line="244" w:lineRule="auto"/>
        <w:rPr>
          <w:rFonts w:hint="eastAsia" w:ascii="Arial"/>
          <w:sz w:val="21"/>
        </w:rPr>
      </w:pPr>
    </w:p>
    <w:p w14:paraId="6DDED000">
      <w:pPr>
        <w:spacing w:line="244" w:lineRule="auto"/>
        <w:rPr>
          <w:rFonts w:hint="eastAsia" w:ascii="Arial"/>
          <w:sz w:val="21"/>
        </w:rPr>
      </w:pPr>
      <w:r>
        <w:rPr>
          <w:rFonts w:hint="eastAsia" w:ascii="Arial"/>
          <w:sz w:val="21"/>
        </w:rPr>
        <w:t>我们在理想建构中保留它们，就证明我们自称为基督复临安息日会信徒是正当的吗？</w:t>
      </w:r>
    </w:p>
    <w:p w14:paraId="1C6144AB">
      <w:pPr>
        <w:spacing w:line="244" w:lineRule="auto"/>
        <w:rPr>
          <w:rFonts w:hint="eastAsia" w:ascii="Arial"/>
          <w:sz w:val="21"/>
        </w:rPr>
      </w:pPr>
    </w:p>
    <w:p w14:paraId="67A0C93D">
      <w:pPr>
        <w:spacing w:line="244" w:lineRule="auto"/>
        <w:rPr>
          <w:rFonts w:hint="eastAsia" w:ascii="Arial"/>
          <w:sz w:val="21"/>
        </w:rPr>
      </w:pPr>
      <w:r>
        <w:rPr>
          <w:rFonts w:hint="eastAsia" w:ascii="Arial"/>
          <w:sz w:val="21"/>
        </w:rPr>
        <w:t>It may not be an unpleasing thought to Professor Macintosh that, discerning something of value in each of the great religious movements which have stirred the waters of humanity, and preserving for the purposes of his ideal religion all that he sees in them of value, he may conceive himself to have therefore embraced "the essence" of each of them in turn, and to have thus acquired the right to claim for himself the name of every one of them.</w:t>
      </w:r>
    </w:p>
    <w:p w14:paraId="62ABADCA">
      <w:pPr>
        <w:spacing w:line="244" w:lineRule="auto"/>
        <w:rPr>
          <w:rFonts w:hint="eastAsia" w:ascii="Arial"/>
          <w:sz w:val="21"/>
        </w:rPr>
      </w:pPr>
    </w:p>
    <w:p w14:paraId="4E574596">
      <w:pPr>
        <w:spacing w:line="244" w:lineRule="auto"/>
        <w:rPr>
          <w:rFonts w:hint="eastAsia" w:ascii="Arial"/>
          <w:sz w:val="21"/>
        </w:rPr>
      </w:pPr>
      <w:r>
        <w:rPr>
          <w:rFonts w:hint="eastAsia" w:ascii="Arial"/>
          <w:sz w:val="21"/>
        </w:rPr>
        <w:t>麦金托什教授可能不排斥这样一种想法：既然在每一个搅动人类水域的伟大宗教运动中都辨别出了一些有价值的东西，并为了他的理想宗教的目的保留了他所看到的其中所有的价值，他就可以认为自己因此依次拥抱了它们每一个的“本质”，从而获得了为自己主张每一个名字的权利。</w:t>
      </w:r>
    </w:p>
    <w:p w14:paraId="5D5595CB">
      <w:pPr>
        <w:spacing w:line="244" w:lineRule="auto"/>
        <w:rPr>
          <w:rFonts w:hint="eastAsia" w:ascii="Arial"/>
          <w:sz w:val="21"/>
        </w:rPr>
      </w:pPr>
    </w:p>
    <w:p w14:paraId="292AC92B">
      <w:pPr>
        <w:spacing w:line="244" w:lineRule="auto"/>
        <w:rPr>
          <w:rFonts w:hint="eastAsia" w:ascii="Arial"/>
          <w:sz w:val="21"/>
        </w:rPr>
      </w:pPr>
      <w:r>
        <w:rPr>
          <w:rFonts w:hint="eastAsia" w:ascii="Arial"/>
          <w:sz w:val="21"/>
        </w:rPr>
        <w:t>It may please him thus to think of himself as at once a Fetishist and a Shamanist, a Brahmanist and a Buddhist, a Confucian and a Mussulman, as well as a Jew and a Christian; perhaps also at once a Romanist and a Protestant, a Pelagian and an Augustinian, an Arminian and a Calvinist—for surely there is something of permanent value even in Calvinism, and if so, that is its "essence," and he who holds to the "essence" of Calvinism is surely a Calvinist.</w:t>
      </w:r>
    </w:p>
    <w:p w14:paraId="6AAA9E37">
      <w:pPr>
        <w:spacing w:line="244" w:lineRule="auto"/>
        <w:rPr>
          <w:rFonts w:hint="eastAsia" w:ascii="Arial"/>
          <w:sz w:val="21"/>
        </w:rPr>
      </w:pPr>
    </w:p>
    <w:p w14:paraId="24F74450">
      <w:pPr>
        <w:spacing w:line="244" w:lineRule="auto"/>
        <w:rPr>
          <w:rFonts w:hint="eastAsia" w:ascii="Arial"/>
          <w:sz w:val="21"/>
        </w:rPr>
      </w:pPr>
      <w:r>
        <w:rPr>
          <w:rFonts w:hint="eastAsia" w:ascii="Arial"/>
          <w:sz w:val="21"/>
        </w:rPr>
        <w:t>也许他很高兴这样认为自己既是拜物教徒又是萨满教徒，既是婆罗门教徒又是佛教徒，既是儒家信徒又是穆斯林，同时也既是犹太人又是基督徒；或许还同时既是罗马天主教徒又是新教徒，既是伯拉纠派又是奥古斯丁派，既是阿明尼乌派又是加尔文派——因为甚至在加尔文主义中肯定也有某种具有永久价值的东西，如果是这样，那就是它的“本质”，而持守加尔文主义“本质”的人肯定就是加尔文主义者。</w:t>
      </w:r>
    </w:p>
    <w:p w14:paraId="1163D60A">
      <w:pPr>
        <w:spacing w:line="244" w:lineRule="auto"/>
        <w:rPr>
          <w:rFonts w:hint="eastAsia" w:ascii="Arial"/>
          <w:sz w:val="21"/>
        </w:rPr>
      </w:pPr>
    </w:p>
    <w:p w14:paraId="622EE7C4">
      <w:pPr>
        <w:spacing w:line="244" w:lineRule="auto"/>
        <w:rPr>
          <w:rFonts w:hint="eastAsia" w:ascii="Arial"/>
          <w:sz w:val="21"/>
        </w:rPr>
      </w:pPr>
      <w:r>
        <w:rPr>
          <w:rFonts w:hint="eastAsia" w:ascii="Arial"/>
          <w:sz w:val="21"/>
        </w:rPr>
        <w:t>We have no wish to deny that Professor Macintosh's claim upon the one name may be as sound as upon another.</w:t>
      </w:r>
    </w:p>
    <w:p w14:paraId="5EB4A7B7">
      <w:pPr>
        <w:spacing w:line="244" w:lineRule="auto"/>
        <w:rPr>
          <w:rFonts w:hint="eastAsia" w:ascii="Arial"/>
          <w:sz w:val="21"/>
        </w:rPr>
      </w:pPr>
    </w:p>
    <w:p w14:paraId="0031EC48">
      <w:pPr>
        <w:spacing w:line="244" w:lineRule="auto"/>
        <w:rPr>
          <w:rFonts w:hint="eastAsia" w:ascii="Arial"/>
          <w:sz w:val="21"/>
        </w:rPr>
      </w:pPr>
      <w:r>
        <w:rPr>
          <w:rFonts w:hint="eastAsia" w:ascii="Arial"/>
          <w:sz w:val="21"/>
        </w:rPr>
        <w:t>我们无意否认麦金托什教授对一个名字的主张可能与对另一个名字的主张一样合理。</w:t>
      </w:r>
    </w:p>
    <w:p w14:paraId="0B2F58B6">
      <w:pPr>
        <w:spacing w:line="244" w:lineRule="auto"/>
        <w:rPr>
          <w:rFonts w:hint="eastAsia" w:ascii="Arial"/>
          <w:sz w:val="21"/>
        </w:rPr>
      </w:pPr>
    </w:p>
    <w:p w14:paraId="2BC89357">
      <w:pPr>
        <w:spacing w:line="244" w:lineRule="auto"/>
        <w:rPr>
          <w:rFonts w:hint="eastAsia" w:ascii="Arial"/>
          <w:sz w:val="21"/>
        </w:rPr>
      </w:pPr>
      <w:r>
        <w:rPr>
          <w:rFonts w:hint="eastAsia" w:ascii="Arial"/>
          <w:sz w:val="21"/>
        </w:rPr>
        <w:t>But we confess to a doubt of the value of so diffused a claim upon names representing movements historically so distinct.</w:t>
      </w:r>
    </w:p>
    <w:p w14:paraId="277829BA">
      <w:pPr>
        <w:spacing w:line="244" w:lineRule="auto"/>
        <w:rPr>
          <w:rFonts w:hint="eastAsia" w:ascii="Arial"/>
          <w:sz w:val="21"/>
        </w:rPr>
      </w:pPr>
    </w:p>
    <w:p w14:paraId="1C4EDEF3">
      <w:pPr>
        <w:spacing w:line="244" w:lineRule="auto"/>
        <w:rPr>
          <w:rFonts w:hint="eastAsia" w:ascii="Arial"/>
          <w:sz w:val="21"/>
        </w:rPr>
      </w:pPr>
      <w:r>
        <w:rPr>
          <w:rFonts w:hint="eastAsia" w:ascii="Arial"/>
          <w:sz w:val="21"/>
        </w:rPr>
        <w:t>但我们承认，我们怀疑这种对代表历史上如此截然不同的运动的名称进行如此分散的主张究竟有何价值。</w:t>
      </w:r>
    </w:p>
    <w:p w14:paraId="5E539FA3">
      <w:pPr>
        <w:spacing w:line="244" w:lineRule="auto"/>
        <w:rPr>
          <w:rFonts w:hint="eastAsia" w:ascii="Arial"/>
          <w:sz w:val="21"/>
        </w:rPr>
      </w:pPr>
    </w:p>
    <w:p w14:paraId="30579F2B">
      <w:pPr>
        <w:spacing w:line="244" w:lineRule="auto"/>
        <w:rPr>
          <w:rFonts w:hint="eastAsia" w:ascii="Arial"/>
          <w:sz w:val="21"/>
        </w:rPr>
      </w:pPr>
      <w:r>
        <w:rPr>
          <w:rFonts w:hint="eastAsia" w:ascii="Arial"/>
          <w:sz w:val="21"/>
        </w:rPr>
        <w:t>And we confess to something more than a doubt of the validity of the method of determining "the essence" of historical entities which may lead to results so very embarrassing.</w:t>
      </w:r>
    </w:p>
    <w:p w14:paraId="0620D788">
      <w:pPr>
        <w:spacing w:line="244" w:lineRule="auto"/>
        <w:rPr>
          <w:rFonts w:hint="eastAsia" w:ascii="Arial"/>
          <w:sz w:val="21"/>
        </w:rPr>
      </w:pPr>
    </w:p>
    <w:p w14:paraId="5DF08D37">
      <w:pPr>
        <w:spacing w:line="244" w:lineRule="auto"/>
        <w:rPr>
          <w:rFonts w:hint="eastAsia" w:ascii="Arial"/>
          <w:sz w:val="21"/>
        </w:rPr>
      </w:pPr>
      <w:r>
        <w:rPr>
          <w:rFonts w:hint="eastAsia" w:ascii="Arial"/>
          <w:sz w:val="21"/>
        </w:rPr>
        <w:t>而且我们承认，我们不仅仅是怀疑这种确定历史实体“本质”的方法的有效性，因为它可能导致如此令人尴尬的结果。</w:t>
      </w:r>
    </w:p>
    <w:p w14:paraId="188A321F">
      <w:pPr>
        <w:spacing w:line="244" w:lineRule="auto"/>
        <w:rPr>
          <w:rFonts w:hint="eastAsia" w:ascii="Arial"/>
          <w:sz w:val="21"/>
        </w:rPr>
      </w:pPr>
    </w:p>
    <w:p w14:paraId="187CF923">
      <w:pPr>
        <w:spacing w:line="244" w:lineRule="auto"/>
        <w:rPr>
          <w:rFonts w:hint="eastAsia" w:ascii="Arial"/>
          <w:sz w:val="21"/>
        </w:rPr>
      </w:pPr>
      <w:r>
        <w:rPr>
          <w:rFonts w:hint="eastAsia" w:ascii="Arial"/>
          <w:sz w:val="21"/>
        </w:rPr>
        <w:t>It must be admitted that the notion of "essence" has not always been dealt with lucidly by the metaphysicians.</w:t>
      </w:r>
    </w:p>
    <w:p w14:paraId="45BD2D84">
      <w:pPr>
        <w:spacing w:line="244" w:lineRule="auto"/>
        <w:rPr>
          <w:rFonts w:hint="eastAsia" w:ascii="Arial"/>
          <w:sz w:val="21"/>
        </w:rPr>
      </w:pPr>
    </w:p>
    <w:p w14:paraId="727EF80C">
      <w:pPr>
        <w:spacing w:line="244" w:lineRule="auto"/>
        <w:rPr>
          <w:rFonts w:hint="eastAsia" w:ascii="Arial"/>
          <w:sz w:val="21"/>
        </w:rPr>
      </w:pPr>
      <w:r>
        <w:rPr>
          <w:rFonts w:hint="eastAsia" w:ascii="Arial"/>
          <w:sz w:val="21"/>
        </w:rPr>
        <w:t>必须承认，“本质”这一概念并不总是被形而上学家们清晰地处理。</w:t>
      </w:r>
    </w:p>
    <w:p w14:paraId="4415F839">
      <w:pPr>
        <w:spacing w:line="244" w:lineRule="auto"/>
        <w:rPr>
          <w:rFonts w:hint="eastAsia" w:ascii="Arial"/>
          <w:sz w:val="21"/>
        </w:rPr>
      </w:pPr>
    </w:p>
    <w:p w14:paraId="7771908C">
      <w:pPr>
        <w:spacing w:line="244" w:lineRule="auto"/>
        <w:rPr>
          <w:rFonts w:hint="eastAsia" w:ascii="Arial"/>
          <w:sz w:val="21"/>
        </w:rPr>
      </w:pPr>
      <w:r>
        <w:rPr>
          <w:rFonts w:hint="eastAsia" w:ascii="Arial"/>
          <w:sz w:val="21"/>
        </w:rPr>
        <w:t>Cicero, indeed, who introduced the term into the Latin language, defined it very sensibly as "the whole of that by which a thing is, and is what it is"—a definition happily echoed in Locke's "the very being of anything, whereby it is what it is."</w:t>
      </w:r>
    </w:p>
    <w:p w14:paraId="3311D093">
      <w:pPr>
        <w:spacing w:line="244" w:lineRule="auto"/>
        <w:rPr>
          <w:rFonts w:hint="eastAsia" w:ascii="Arial"/>
          <w:sz w:val="21"/>
        </w:rPr>
      </w:pPr>
    </w:p>
    <w:p w14:paraId="3FDBA910">
      <w:pPr>
        <w:spacing w:line="244" w:lineRule="auto"/>
        <w:rPr>
          <w:rFonts w:hint="eastAsia" w:ascii="Arial"/>
          <w:sz w:val="21"/>
        </w:rPr>
      </w:pPr>
      <w:r>
        <w:rPr>
          <w:rFonts w:hint="eastAsia" w:ascii="Arial"/>
          <w:sz w:val="21"/>
        </w:rPr>
        <w:t>确实，将这个词引入拉丁语的西塞罗非常明智地将其定义为“使一个事物存在并成为其所是的一切”——这个定义在洛克的“任何事物的存在本身，藉此它成为它所是的东西”中得到了愉快的呼应。</w:t>
      </w:r>
    </w:p>
    <w:p w14:paraId="52B177B5">
      <w:pPr>
        <w:spacing w:line="244" w:lineRule="auto"/>
        <w:rPr>
          <w:rFonts w:hint="eastAsia" w:ascii="Arial"/>
          <w:sz w:val="21"/>
        </w:rPr>
      </w:pPr>
    </w:p>
    <w:p w14:paraId="03574818">
      <w:pPr>
        <w:spacing w:line="244" w:lineRule="auto"/>
        <w:rPr>
          <w:rFonts w:hint="eastAsia" w:ascii="Arial"/>
          <w:sz w:val="21"/>
        </w:rPr>
      </w:pPr>
      <w:r>
        <w:rPr>
          <w:rFonts w:hint="eastAsia" w:ascii="Arial"/>
          <w:sz w:val="21"/>
        </w:rPr>
        <w:t>And that essentially this remains the meaning of the term until today in general philosophical usage, we may be assured by Rudolf Eisler's definition of it.</w:t>
      </w:r>
    </w:p>
    <w:p w14:paraId="43480E62">
      <w:pPr>
        <w:spacing w:line="244" w:lineRule="auto"/>
        <w:rPr>
          <w:rFonts w:hint="eastAsia" w:ascii="Arial"/>
          <w:sz w:val="21"/>
        </w:rPr>
      </w:pPr>
    </w:p>
    <w:p w14:paraId="36BCF850">
      <w:pPr>
        <w:spacing w:line="244" w:lineRule="auto"/>
        <w:rPr>
          <w:rFonts w:hint="eastAsia" w:ascii="Arial"/>
          <w:sz w:val="21"/>
        </w:rPr>
      </w:pPr>
      <w:r>
        <w:rPr>
          <w:rFonts w:hint="eastAsia" w:ascii="Arial"/>
          <w:sz w:val="21"/>
        </w:rPr>
        <w:t>而鲁道夫·艾斯勒（Rudolf Eisler）对它的定义可以让我们确信，直到今天，这在一般哲学用法中本质上仍然是该术语的含义。</w:t>
      </w:r>
    </w:p>
    <w:p w14:paraId="1587B682">
      <w:pPr>
        <w:spacing w:line="244" w:lineRule="auto"/>
        <w:rPr>
          <w:rFonts w:hint="eastAsia" w:ascii="Arial"/>
          <w:sz w:val="21"/>
        </w:rPr>
      </w:pPr>
    </w:p>
    <w:p w14:paraId="3B758DA8">
      <w:pPr>
        <w:spacing w:line="244" w:lineRule="auto"/>
        <w:rPr>
          <w:rFonts w:hint="eastAsia" w:ascii="Arial"/>
          <w:sz w:val="21"/>
        </w:rPr>
      </w:pPr>
      <w:r>
        <w:rPr>
          <w:rFonts w:hint="eastAsia" w:ascii="Arial"/>
          <w:sz w:val="21"/>
        </w:rPr>
        <w:t>"Essence (οὐσία, essentia)," says he, "is, ontologically speaking, that which constitutes the reality (Selbst-Sein) of a thing, its most proper, abiding nature, in distinction from its time-and-space-conditioned, changeable existence."</w:t>
      </w:r>
    </w:p>
    <w:p w14:paraId="144979C3">
      <w:pPr>
        <w:spacing w:line="244" w:lineRule="auto"/>
        <w:rPr>
          <w:rFonts w:hint="eastAsia" w:ascii="Arial"/>
          <w:sz w:val="21"/>
        </w:rPr>
      </w:pPr>
    </w:p>
    <w:p w14:paraId="237E0DB9">
      <w:pPr>
        <w:spacing w:line="244" w:lineRule="auto"/>
        <w:rPr>
          <w:rFonts w:hint="eastAsia" w:ascii="Arial"/>
          <w:sz w:val="21"/>
        </w:rPr>
      </w:pPr>
      <w:r>
        <w:rPr>
          <w:rFonts w:hint="eastAsia" w:ascii="Arial"/>
          <w:sz w:val="21"/>
        </w:rPr>
        <w:t>他说：“本质（οὐσία, essentia），从本体论上讲，是构成事物实在（Selbst-Sein，自在/本体实存）的东西，是其最固有、常存的本性，区别于其受时空限制的、可变的存在。”</w:t>
      </w:r>
    </w:p>
    <w:p w14:paraId="6551204B">
      <w:pPr>
        <w:spacing w:line="244" w:lineRule="auto"/>
        <w:rPr>
          <w:rFonts w:hint="eastAsia" w:ascii="Arial"/>
          <w:sz w:val="21"/>
        </w:rPr>
      </w:pPr>
    </w:p>
    <w:p w14:paraId="6F09557A">
      <w:pPr>
        <w:spacing w:line="244" w:lineRule="auto"/>
        <w:rPr>
          <w:rFonts w:hint="eastAsia" w:ascii="Arial"/>
          <w:sz w:val="21"/>
        </w:rPr>
      </w:pPr>
      <w:r>
        <w:rPr>
          <w:rFonts w:hint="eastAsia" w:ascii="Arial"/>
          <w:sz w:val="21"/>
        </w:rPr>
        <w:t>Even an activist like the late Borden P. Bowne without hesitation speaks in the same sense of "essence" as just "the nature of a thing": "We believe that everything is what it is because of its nature, and that things differ because they have different natures. …</w:t>
      </w:r>
    </w:p>
    <w:p w14:paraId="58CA86FB">
      <w:pPr>
        <w:spacing w:line="244" w:lineRule="auto"/>
        <w:rPr>
          <w:rFonts w:hint="eastAsia" w:ascii="Arial"/>
          <w:sz w:val="21"/>
        </w:rPr>
      </w:pPr>
    </w:p>
    <w:p w14:paraId="2579C7DC">
      <w:pPr>
        <w:spacing w:line="244" w:lineRule="auto"/>
        <w:rPr>
          <w:rFonts w:hint="eastAsia" w:ascii="Arial"/>
          <w:sz w:val="21"/>
        </w:rPr>
      </w:pPr>
      <w:r>
        <w:rPr>
          <w:rFonts w:hint="eastAsia" w:ascii="Arial"/>
          <w:sz w:val="21"/>
        </w:rPr>
        <w:t>即使是像已故的博登·P·鲍恩（Borden P. Bowne）这样的行动主义者（activist），也毫不犹豫地在同样的意义上将“本质”仅仅说成是“事物的本性”：“我们相信万物之所以是其所是，是因为其本性，而事物之所以不同，是因为它们有不同的本性。……</w:t>
      </w:r>
    </w:p>
    <w:p w14:paraId="6CC932DD">
      <w:pPr>
        <w:spacing w:line="244" w:lineRule="auto"/>
        <w:rPr>
          <w:rFonts w:hint="eastAsia" w:ascii="Arial"/>
          <w:sz w:val="21"/>
        </w:rPr>
      </w:pPr>
    </w:p>
    <w:p w14:paraId="4CAFF6C3">
      <w:pPr>
        <w:spacing w:line="244" w:lineRule="auto"/>
        <w:rPr>
          <w:rFonts w:hint="eastAsia" w:ascii="Arial"/>
          <w:sz w:val="21"/>
        </w:rPr>
      </w:pPr>
      <w:r>
        <w:rPr>
          <w:rFonts w:hint="eastAsia" w:ascii="Arial"/>
          <w:sz w:val="21"/>
        </w:rPr>
        <w:t>The nature of a thing expresses the thing's real essence; and we hold that we have no true knowledge of the thing until we grasp its nature."</w:t>
      </w:r>
    </w:p>
    <w:p w14:paraId="18AF1C0E">
      <w:pPr>
        <w:spacing w:line="244" w:lineRule="auto"/>
        <w:rPr>
          <w:rFonts w:hint="eastAsia" w:ascii="Arial"/>
          <w:sz w:val="21"/>
        </w:rPr>
      </w:pPr>
    </w:p>
    <w:p w14:paraId="00A80F8D">
      <w:pPr>
        <w:spacing w:line="244" w:lineRule="auto"/>
        <w:rPr>
          <w:rFonts w:hint="eastAsia" w:ascii="Arial"/>
          <w:sz w:val="21"/>
        </w:rPr>
      </w:pPr>
      <w:r>
        <w:rPr>
          <w:rFonts w:hint="eastAsia" w:ascii="Arial"/>
          <w:sz w:val="21"/>
        </w:rPr>
        <w:t>事物的本性表达了事物的真实本质；我们认为，除非我们掌握了事物的本性，否则我们就没有关于该事物的真知识。”</w:t>
      </w:r>
    </w:p>
    <w:p w14:paraId="3B310D21">
      <w:pPr>
        <w:spacing w:line="244" w:lineRule="auto"/>
        <w:rPr>
          <w:rFonts w:hint="eastAsia" w:ascii="Arial"/>
          <w:sz w:val="21"/>
        </w:rPr>
      </w:pPr>
    </w:p>
    <w:p w14:paraId="10B5CF8F">
      <w:pPr>
        <w:spacing w:line="244" w:lineRule="auto"/>
        <w:rPr>
          <w:rFonts w:hint="eastAsia" w:ascii="Arial"/>
          <w:sz w:val="21"/>
        </w:rPr>
      </w:pPr>
      <w:r>
        <w:rPr>
          <w:rFonts w:hint="eastAsia" w:ascii="Arial"/>
          <w:sz w:val="21"/>
        </w:rPr>
        <w:t>To him, of course, as Being is just action, and a thing as conceived just a "conceived formula of action," the essence of a thing consists in a law "which gives both its coexistent and its sequent manifestations."</w:t>
      </w:r>
    </w:p>
    <w:p w14:paraId="48B55B9D">
      <w:pPr>
        <w:spacing w:line="244" w:lineRule="auto"/>
        <w:rPr>
          <w:rFonts w:hint="eastAsia" w:ascii="Arial"/>
          <w:sz w:val="21"/>
        </w:rPr>
      </w:pPr>
    </w:p>
    <w:p w14:paraId="55CDCFA6">
      <w:pPr>
        <w:spacing w:line="244" w:lineRule="auto"/>
        <w:rPr>
          <w:rFonts w:hint="eastAsia" w:ascii="Arial"/>
          <w:sz w:val="21"/>
        </w:rPr>
      </w:pPr>
      <w:r>
        <w:rPr>
          <w:rFonts w:hint="eastAsia" w:ascii="Arial"/>
          <w:sz w:val="21"/>
        </w:rPr>
        <w:t>当然，对他来说，既然存在就是行动，而被构想的事物仅仅是“被构想的行动公式”，那么事物的本质就在于一条“给出其共存和相继表现”的法则。</w:t>
      </w:r>
    </w:p>
    <w:p w14:paraId="3794988E">
      <w:pPr>
        <w:spacing w:line="244" w:lineRule="auto"/>
        <w:rPr>
          <w:rFonts w:hint="eastAsia" w:ascii="Arial"/>
          <w:sz w:val="21"/>
        </w:rPr>
      </w:pPr>
    </w:p>
    <w:p w14:paraId="0FAC30C8">
      <w:pPr>
        <w:spacing w:line="244" w:lineRule="auto"/>
        <w:rPr>
          <w:rFonts w:hint="eastAsia" w:ascii="Arial"/>
          <w:sz w:val="21"/>
        </w:rPr>
      </w:pPr>
      <w:r>
        <w:rPr>
          <w:rFonts w:hint="eastAsia" w:ascii="Arial"/>
          <w:sz w:val="21"/>
        </w:rPr>
        <w:t>But this concerns only his ontology.</w:t>
      </w:r>
    </w:p>
    <w:p w14:paraId="3199DB47">
      <w:pPr>
        <w:spacing w:line="244" w:lineRule="auto"/>
        <w:rPr>
          <w:rFonts w:hint="eastAsia" w:ascii="Arial"/>
          <w:sz w:val="21"/>
        </w:rPr>
      </w:pPr>
    </w:p>
    <w:p w14:paraId="277AC484">
      <w:pPr>
        <w:spacing w:line="244" w:lineRule="auto"/>
        <w:rPr>
          <w:rFonts w:hint="eastAsia" w:ascii="Arial"/>
          <w:sz w:val="21"/>
        </w:rPr>
      </w:pPr>
      <w:r>
        <w:rPr>
          <w:rFonts w:hint="eastAsia" w:ascii="Arial"/>
          <w:sz w:val="21"/>
        </w:rPr>
        <w:t>但这只涉及他的本体论。</w:t>
      </w:r>
    </w:p>
    <w:p w14:paraId="302B67DE">
      <w:pPr>
        <w:spacing w:line="244" w:lineRule="auto"/>
        <w:rPr>
          <w:rFonts w:hint="eastAsia" w:ascii="Arial"/>
          <w:sz w:val="21"/>
        </w:rPr>
      </w:pPr>
    </w:p>
    <w:p w14:paraId="27B21925">
      <w:pPr>
        <w:spacing w:line="244" w:lineRule="auto"/>
        <w:rPr>
          <w:rFonts w:hint="eastAsia" w:ascii="Arial"/>
          <w:sz w:val="21"/>
        </w:rPr>
      </w:pPr>
      <w:r>
        <w:rPr>
          <w:rFonts w:hint="eastAsia" w:ascii="Arial"/>
          <w:sz w:val="21"/>
        </w:rPr>
        <w:t>Under its guidance he writes:</w:t>
      </w:r>
    </w:p>
    <w:p w14:paraId="67A13CEE">
      <w:pPr>
        <w:spacing w:line="244" w:lineRule="auto"/>
        <w:rPr>
          <w:rFonts w:hint="eastAsia" w:ascii="Arial"/>
          <w:sz w:val="21"/>
        </w:rPr>
      </w:pPr>
    </w:p>
    <w:p w14:paraId="52D13953">
      <w:pPr>
        <w:spacing w:line="244" w:lineRule="auto"/>
        <w:rPr>
          <w:rFonts w:hint="eastAsia" w:ascii="Arial"/>
          <w:sz w:val="21"/>
        </w:rPr>
      </w:pPr>
      <w:r>
        <w:rPr>
          <w:rFonts w:hint="eastAsia" w:ascii="Arial"/>
          <w:sz w:val="21"/>
        </w:rPr>
        <w:t>在其指导下，他写道：</w:t>
      </w:r>
    </w:p>
    <w:p w14:paraId="472D1733">
      <w:pPr>
        <w:spacing w:line="244" w:lineRule="auto"/>
        <w:rPr>
          <w:rFonts w:hint="eastAsia" w:ascii="Arial"/>
          <w:sz w:val="21"/>
        </w:rPr>
      </w:pPr>
    </w:p>
    <w:p w14:paraId="22530661">
      <w:pPr>
        <w:spacing w:line="244" w:lineRule="auto"/>
        <w:rPr>
          <w:rFonts w:hint="eastAsia" w:ascii="Arial"/>
          <w:sz w:val="21"/>
        </w:rPr>
      </w:pPr>
      <w:r>
        <w:rPr>
          <w:rFonts w:hint="eastAsia" w:ascii="Arial"/>
          <w:sz w:val="21"/>
        </w:rPr>
        <w:t>"Now this rule or law which determines the form and sequence of a thing's activities, represents to our thought the nature of a thing, or expresses its true essence.</w:t>
      </w:r>
    </w:p>
    <w:p w14:paraId="787D77EF">
      <w:pPr>
        <w:spacing w:line="244" w:lineRule="auto"/>
        <w:rPr>
          <w:rFonts w:hint="eastAsia" w:ascii="Arial"/>
          <w:sz w:val="21"/>
        </w:rPr>
      </w:pPr>
    </w:p>
    <w:p w14:paraId="336F73CB">
      <w:pPr>
        <w:spacing w:line="244" w:lineRule="auto"/>
        <w:rPr>
          <w:rFonts w:hint="eastAsia" w:ascii="Arial"/>
          <w:sz w:val="21"/>
        </w:rPr>
      </w:pPr>
      <w:r>
        <w:rPr>
          <w:rFonts w:hint="eastAsia" w:ascii="Arial"/>
          <w:sz w:val="21"/>
        </w:rPr>
        <w:t>“现在，这条决定事物活动形式和顺序的规则或法则，向我们的思想代表了事物的本性，或表达了它的真实本质。</w:t>
      </w:r>
    </w:p>
    <w:p w14:paraId="52E086A3">
      <w:pPr>
        <w:spacing w:line="244" w:lineRule="auto"/>
        <w:rPr>
          <w:rFonts w:hint="eastAsia" w:ascii="Arial"/>
          <w:sz w:val="21"/>
        </w:rPr>
      </w:pPr>
    </w:p>
    <w:p w14:paraId="7D979AE5">
      <w:pPr>
        <w:spacing w:line="244" w:lineRule="auto"/>
        <w:rPr>
          <w:rFonts w:hint="eastAsia" w:ascii="Arial"/>
          <w:sz w:val="21"/>
        </w:rPr>
      </w:pPr>
      <w:r>
        <w:rPr>
          <w:rFonts w:hint="eastAsia" w:ascii="Arial"/>
          <w:sz w:val="21"/>
        </w:rPr>
        <w:t>It is in this law that the definiteness of a thing is to be found; and it is under this general form of a law determining the form and sequence of activity that we must think of the nature of the thing."</w:t>
      </w:r>
    </w:p>
    <w:p w14:paraId="5AE1533B">
      <w:pPr>
        <w:spacing w:line="244" w:lineRule="auto"/>
        <w:rPr>
          <w:rFonts w:hint="eastAsia" w:ascii="Arial"/>
          <w:sz w:val="21"/>
        </w:rPr>
      </w:pPr>
    </w:p>
    <w:p w14:paraId="6B3E0172">
      <w:pPr>
        <w:spacing w:line="244" w:lineRule="auto"/>
        <w:rPr>
          <w:rFonts w:hint="eastAsia" w:ascii="Arial"/>
          <w:sz w:val="21"/>
        </w:rPr>
      </w:pPr>
      <w:r>
        <w:rPr>
          <w:rFonts w:hint="eastAsia" w:ascii="Arial"/>
          <w:sz w:val="21"/>
        </w:rPr>
        <w:t>事物的确定性正是在这条法则中被找到的；我们要思考事物的本性，就必须在这一决定活动形式和顺序的法则的一般形式下进行。”</w:t>
      </w:r>
    </w:p>
    <w:p w14:paraId="2F042D37">
      <w:pPr>
        <w:spacing w:line="244" w:lineRule="auto"/>
        <w:rPr>
          <w:rFonts w:hint="eastAsia" w:ascii="Arial"/>
          <w:sz w:val="21"/>
        </w:rPr>
      </w:pPr>
    </w:p>
    <w:p w14:paraId="5624121A">
      <w:pPr>
        <w:spacing w:line="244" w:lineRule="auto"/>
        <w:rPr>
          <w:rFonts w:hint="eastAsia" w:ascii="Arial"/>
          <w:sz w:val="21"/>
        </w:rPr>
      </w:pPr>
      <w:r>
        <w:rPr>
          <w:rFonts w:hint="eastAsia" w:ascii="Arial"/>
          <w:sz w:val="21"/>
        </w:rPr>
        <w:t>"In the metaphysical sense, the nature of a thing is that law of activity whereby it is not merely a member of a class, but also, and primarily, itself in distinction from all other things."</w:t>
      </w:r>
    </w:p>
    <w:p w14:paraId="4E2EAB77">
      <w:pPr>
        <w:spacing w:line="244" w:lineRule="auto"/>
        <w:rPr>
          <w:rFonts w:hint="eastAsia" w:ascii="Arial"/>
          <w:sz w:val="21"/>
        </w:rPr>
      </w:pPr>
    </w:p>
    <w:p w14:paraId="2ACC9B99">
      <w:pPr>
        <w:spacing w:line="244" w:lineRule="auto"/>
        <w:rPr>
          <w:rFonts w:hint="eastAsia" w:ascii="Arial"/>
          <w:sz w:val="21"/>
        </w:rPr>
      </w:pPr>
      <w:r>
        <w:rPr>
          <w:rFonts w:hint="eastAsia" w:ascii="Arial"/>
          <w:sz w:val="21"/>
        </w:rPr>
        <w:t>“在形而上学的意义上，事物的本性是那种活动法则，藉此它不仅是一个类别的成员，而且首先是它自己，以区别于所有其他事物。”</w:t>
      </w:r>
    </w:p>
    <w:p w14:paraId="2C3806E0">
      <w:pPr>
        <w:spacing w:line="244" w:lineRule="auto"/>
        <w:rPr>
          <w:rFonts w:hint="eastAsia" w:ascii="Arial"/>
          <w:sz w:val="21"/>
        </w:rPr>
      </w:pPr>
    </w:p>
    <w:p w14:paraId="61135A93">
      <w:pPr>
        <w:spacing w:line="244" w:lineRule="auto"/>
        <w:rPr>
          <w:rFonts w:hint="eastAsia" w:ascii="Arial"/>
          <w:sz w:val="21"/>
        </w:rPr>
      </w:pPr>
      <w:r>
        <w:rPr>
          <w:rFonts w:hint="eastAsia" w:ascii="Arial"/>
          <w:sz w:val="21"/>
        </w:rPr>
        <w:t>"When then we speak of the nature of a thing under the form of a law, we regard this law as entirely specific and individual and not as universal.</w:t>
      </w:r>
    </w:p>
    <w:p w14:paraId="74216EB4">
      <w:pPr>
        <w:spacing w:line="244" w:lineRule="auto"/>
        <w:rPr>
          <w:rFonts w:hint="eastAsia" w:ascii="Arial"/>
          <w:sz w:val="21"/>
        </w:rPr>
      </w:pPr>
    </w:p>
    <w:p w14:paraId="2979B261">
      <w:pPr>
        <w:spacing w:line="244" w:lineRule="auto"/>
        <w:rPr>
          <w:rFonts w:hint="eastAsia" w:ascii="Arial"/>
          <w:sz w:val="21"/>
        </w:rPr>
      </w:pPr>
      <w:r>
        <w:rPr>
          <w:rFonts w:hint="eastAsia" w:ascii="Arial"/>
          <w:sz w:val="21"/>
        </w:rPr>
        <w:t>“当我们以法则的形式谈论事物的本性时，我们将这条法则视为完全特定的和个体的，而不是普遍的。</w:t>
      </w:r>
    </w:p>
    <w:p w14:paraId="3554F208">
      <w:pPr>
        <w:spacing w:line="244" w:lineRule="auto"/>
        <w:rPr>
          <w:rFonts w:hint="eastAsia" w:ascii="Arial"/>
          <w:sz w:val="21"/>
        </w:rPr>
      </w:pPr>
    </w:p>
    <w:p w14:paraId="4C370BCF">
      <w:pPr>
        <w:spacing w:line="244" w:lineRule="auto"/>
        <w:rPr>
          <w:rFonts w:hint="eastAsia" w:ascii="Arial"/>
          <w:sz w:val="21"/>
        </w:rPr>
      </w:pPr>
      <w:r>
        <w:rPr>
          <w:rFonts w:hint="eastAsia" w:ascii="Arial"/>
          <w:sz w:val="21"/>
        </w:rPr>
        <w:t>The nature has the form of a law but applies only to the single case."</w:t>
      </w:r>
    </w:p>
    <w:p w14:paraId="6C31A168">
      <w:pPr>
        <w:spacing w:line="244" w:lineRule="auto"/>
        <w:rPr>
          <w:rFonts w:hint="eastAsia" w:ascii="Arial"/>
          <w:sz w:val="21"/>
        </w:rPr>
      </w:pPr>
    </w:p>
    <w:p w14:paraId="37FED1CF">
      <w:pPr>
        <w:spacing w:line="244" w:lineRule="auto"/>
        <w:rPr>
          <w:rFonts w:hint="eastAsia" w:ascii="Arial"/>
          <w:sz w:val="21"/>
        </w:rPr>
      </w:pPr>
      <w:r>
        <w:rPr>
          <w:rFonts w:hint="eastAsia" w:ascii="Arial"/>
          <w:sz w:val="21"/>
        </w:rPr>
        <w:t>本性具有法则的形式，但仅适用于单个案例。”</w:t>
      </w:r>
    </w:p>
    <w:p w14:paraId="1F7BB5CC">
      <w:pPr>
        <w:spacing w:line="244" w:lineRule="auto"/>
        <w:rPr>
          <w:rFonts w:hint="eastAsia" w:ascii="Arial"/>
          <w:sz w:val="21"/>
        </w:rPr>
      </w:pPr>
    </w:p>
    <w:p w14:paraId="717F717E">
      <w:pPr>
        <w:spacing w:line="244" w:lineRule="auto"/>
        <w:rPr>
          <w:rFonts w:hint="eastAsia" w:ascii="Arial"/>
          <w:sz w:val="21"/>
        </w:rPr>
      </w:pPr>
      <w:r>
        <w:rPr>
          <w:rFonts w:hint="eastAsia" w:ascii="Arial"/>
          <w:sz w:val="21"/>
        </w:rPr>
        <w:t>In one word, to Bowne too, the "essence" means just the specific quality of a thing.</w:t>
      </w:r>
    </w:p>
    <w:p w14:paraId="63857F1B">
      <w:pPr>
        <w:spacing w:line="244" w:lineRule="auto"/>
        <w:rPr>
          <w:rFonts w:hint="eastAsia" w:ascii="Arial"/>
          <w:sz w:val="21"/>
        </w:rPr>
      </w:pPr>
    </w:p>
    <w:p w14:paraId="5671F188">
      <w:pPr>
        <w:spacing w:line="244" w:lineRule="auto"/>
        <w:rPr>
          <w:rFonts w:hint="eastAsia" w:ascii="Arial"/>
          <w:sz w:val="21"/>
        </w:rPr>
      </w:pPr>
      <w:r>
        <w:rPr>
          <w:rFonts w:hint="eastAsia" w:ascii="Arial"/>
          <w:sz w:val="21"/>
        </w:rPr>
        <w:t>总之，对鲍恩来说，“本质”也仅仅意味着事物的特定品质。</w:t>
      </w:r>
    </w:p>
    <w:p w14:paraId="55A50987">
      <w:pPr>
        <w:spacing w:line="244" w:lineRule="auto"/>
        <w:rPr>
          <w:rFonts w:hint="eastAsia" w:ascii="Arial"/>
          <w:sz w:val="21"/>
        </w:rPr>
      </w:pPr>
    </w:p>
    <w:p w14:paraId="3D6941A9">
      <w:pPr>
        <w:spacing w:line="244" w:lineRule="auto"/>
        <w:rPr>
          <w:rFonts w:hint="eastAsia" w:ascii="Arial"/>
          <w:sz w:val="21"/>
        </w:rPr>
      </w:pPr>
      <w:r>
        <w:rPr>
          <w:rFonts w:hint="eastAsia" w:ascii="Arial"/>
          <w:sz w:val="21"/>
        </w:rPr>
        <w:t>Nevertheless already a half-century ago James McCosh could write of "essence": "It is a very mystical word, and a whole aggregate of foolish speculation has clustered round it."</w:t>
      </w:r>
    </w:p>
    <w:p w14:paraId="07C4DF74">
      <w:pPr>
        <w:spacing w:line="244" w:lineRule="auto"/>
        <w:rPr>
          <w:rFonts w:hint="eastAsia" w:ascii="Arial"/>
          <w:sz w:val="21"/>
        </w:rPr>
      </w:pPr>
    </w:p>
    <w:p w14:paraId="3331E750">
      <w:pPr>
        <w:spacing w:line="244" w:lineRule="auto"/>
        <w:rPr>
          <w:rFonts w:hint="eastAsia" w:ascii="Arial"/>
          <w:sz w:val="21"/>
        </w:rPr>
      </w:pPr>
      <w:r>
        <w:rPr>
          <w:rFonts w:hint="eastAsia" w:ascii="Arial"/>
          <w:sz w:val="21"/>
        </w:rPr>
        <w:t>尽管如此，半个世纪前，詹姆斯·麦考什（James McCosh）在谈到“本质”时就能写道：“这是一个非常神秘的词，一大堆愚蠢的思辨聚集在它周围。”</w:t>
      </w:r>
    </w:p>
    <w:p w14:paraId="19481588">
      <w:pPr>
        <w:spacing w:line="244" w:lineRule="auto"/>
        <w:rPr>
          <w:rFonts w:hint="eastAsia" w:ascii="Arial"/>
          <w:sz w:val="21"/>
        </w:rPr>
      </w:pPr>
    </w:p>
    <w:p w14:paraId="1A48387F">
      <w:pPr>
        <w:spacing w:line="244" w:lineRule="auto"/>
        <w:rPr>
          <w:rFonts w:hint="eastAsia" w:ascii="Arial"/>
          <w:sz w:val="21"/>
        </w:rPr>
      </w:pPr>
      <w:r>
        <w:rPr>
          <w:rFonts w:hint="eastAsia" w:ascii="Arial"/>
          <w:sz w:val="21"/>
        </w:rPr>
        <w:t>He had perhaps been reading the section on "essence" in Hegel's "Phaenomenologie," without the assistance of William Wallace.</w:t>
      </w:r>
    </w:p>
    <w:p w14:paraId="0C6CCF35">
      <w:pPr>
        <w:spacing w:line="244" w:lineRule="auto"/>
        <w:rPr>
          <w:rFonts w:hint="eastAsia" w:ascii="Arial"/>
          <w:sz w:val="21"/>
        </w:rPr>
      </w:pPr>
    </w:p>
    <w:p w14:paraId="2D25A733">
      <w:pPr>
        <w:spacing w:line="244" w:lineRule="auto"/>
        <w:rPr>
          <w:rFonts w:hint="eastAsia" w:ascii="Arial"/>
          <w:sz w:val="21"/>
        </w:rPr>
      </w:pPr>
      <w:r>
        <w:rPr>
          <w:rFonts w:hint="eastAsia" w:ascii="Arial"/>
          <w:sz w:val="21"/>
        </w:rPr>
        <w:t>他也许一直在阅读黑格尔《精神现象学》（Phaenomenologie）中关于“本质”的章节，而且是在没有威廉·华莱士（William Wallace）帮助的情况下。</w:t>
      </w:r>
    </w:p>
    <w:p w14:paraId="77BE1ADA">
      <w:pPr>
        <w:spacing w:line="244" w:lineRule="auto"/>
        <w:rPr>
          <w:rFonts w:hint="eastAsia" w:ascii="Arial"/>
          <w:sz w:val="21"/>
        </w:rPr>
      </w:pPr>
    </w:p>
    <w:p w14:paraId="4342DE99">
      <w:pPr>
        <w:spacing w:line="244" w:lineRule="auto"/>
        <w:rPr>
          <w:rFonts w:hint="eastAsia" w:ascii="Arial"/>
          <w:sz w:val="21"/>
        </w:rPr>
      </w:pPr>
      <w:r>
        <w:rPr>
          <w:rFonts w:hint="eastAsia" w:ascii="Arial"/>
          <w:sz w:val="21"/>
        </w:rPr>
        <w:t>"Still," he adds hopefully, "it may have a meaning."</w:t>
      </w:r>
    </w:p>
    <w:p w14:paraId="610B529B">
      <w:pPr>
        <w:spacing w:line="244" w:lineRule="auto"/>
        <w:rPr>
          <w:rFonts w:hint="eastAsia" w:ascii="Arial"/>
          <w:sz w:val="21"/>
        </w:rPr>
      </w:pPr>
    </w:p>
    <w:p w14:paraId="6E80CE20">
      <w:pPr>
        <w:spacing w:line="244" w:lineRule="auto"/>
        <w:rPr>
          <w:rFonts w:hint="eastAsia" w:ascii="Arial"/>
          <w:sz w:val="21"/>
        </w:rPr>
      </w:pPr>
      <w:r>
        <w:rPr>
          <w:rFonts w:hint="eastAsia" w:ascii="Arial"/>
          <w:sz w:val="21"/>
        </w:rPr>
        <w:t>“不过，”他满怀希望地补充道，“它可能有某种意义。”</w:t>
      </w:r>
    </w:p>
    <w:p w14:paraId="4514CBD2">
      <w:pPr>
        <w:spacing w:line="244" w:lineRule="auto"/>
        <w:rPr>
          <w:rFonts w:hint="eastAsia" w:ascii="Arial"/>
          <w:sz w:val="21"/>
        </w:rPr>
      </w:pPr>
    </w:p>
    <w:p w14:paraId="7172E985">
      <w:pPr>
        <w:spacing w:line="244" w:lineRule="auto"/>
        <w:rPr>
          <w:rFonts w:hint="eastAsia" w:ascii="Arial"/>
          <w:sz w:val="21"/>
        </w:rPr>
      </w:pPr>
      <w:r>
        <w:rPr>
          <w:rFonts w:hint="eastAsia" w:ascii="Arial"/>
          <w:sz w:val="21"/>
        </w:rPr>
        <w:t>Whether he could have spoken so hopefully, had he had the discussions of our Twentieth-century Pragmatists before him, we can only conjecture.</w:t>
      </w:r>
    </w:p>
    <w:p w14:paraId="126CC581">
      <w:pPr>
        <w:spacing w:line="244" w:lineRule="auto"/>
        <w:rPr>
          <w:rFonts w:hint="eastAsia" w:ascii="Arial"/>
          <w:sz w:val="21"/>
        </w:rPr>
      </w:pPr>
    </w:p>
    <w:p w14:paraId="57B5EF22">
      <w:pPr>
        <w:spacing w:line="244" w:lineRule="auto"/>
        <w:rPr>
          <w:rFonts w:hint="eastAsia" w:ascii="Arial"/>
          <w:sz w:val="21"/>
        </w:rPr>
      </w:pPr>
      <w:r>
        <w:rPr>
          <w:rFonts w:hint="eastAsia" w:ascii="Arial"/>
          <w:sz w:val="21"/>
        </w:rPr>
        <w:t>如果他面前摆着我们二十世纪实用主义者的讨论，他是否还能说得如此充满希望，我们只能猜测。</w:t>
      </w:r>
    </w:p>
    <w:p w14:paraId="71AE81FC">
      <w:pPr>
        <w:spacing w:line="244" w:lineRule="auto"/>
        <w:rPr>
          <w:rFonts w:hint="eastAsia" w:ascii="Arial"/>
          <w:sz w:val="21"/>
        </w:rPr>
      </w:pPr>
    </w:p>
    <w:p w14:paraId="5D222B12">
      <w:pPr>
        <w:spacing w:line="244" w:lineRule="auto"/>
        <w:rPr>
          <w:rFonts w:hint="eastAsia" w:ascii="Arial"/>
          <w:sz w:val="21"/>
        </w:rPr>
      </w:pPr>
      <w:r>
        <w:rPr>
          <w:rFonts w:hint="eastAsia" w:ascii="Arial"/>
          <w:sz w:val="21"/>
        </w:rPr>
        <w:t>Certainly they have done what they could to confuse the matter, and it may be a fair question whether under their definitions the term "essence" retains any meaning at all.</w:t>
      </w:r>
    </w:p>
    <w:p w14:paraId="4989833D">
      <w:pPr>
        <w:spacing w:line="244" w:lineRule="auto"/>
        <w:rPr>
          <w:rFonts w:hint="eastAsia" w:ascii="Arial"/>
          <w:sz w:val="21"/>
        </w:rPr>
      </w:pPr>
    </w:p>
    <w:p w14:paraId="59780F9E">
      <w:pPr>
        <w:spacing w:line="244" w:lineRule="auto"/>
        <w:rPr>
          <w:rFonts w:hint="eastAsia" w:ascii="Arial"/>
          <w:sz w:val="21"/>
        </w:rPr>
      </w:pPr>
      <w:r>
        <w:rPr>
          <w:rFonts w:hint="eastAsia" w:ascii="Arial"/>
          <w:sz w:val="21"/>
        </w:rPr>
        <w:t>当然，他们已经尽其所能地把这事搞混了，而在他们的定义下，“本质”这个词是否还保留任何意义，这是一个合理的问题。</w:t>
      </w:r>
    </w:p>
    <w:p w14:paraId="508F496B">
      <w:pPr>
        <w:spacing w:line="244" w:lineRule="auto"/>
        <w:rPr>
          <w:rFonts w:hint="eastAsia" w:ascii="Arial"/>
          <w:sz w:val="21"/>
        </w:rPr>
      </w:pPr>
    </w:p>
    <w:p w14:paraId="4BC236D6">
      <w:pPr>
        <w:spacing w:line="244" w:lineRule="auto"/>
        <w:rPr>
          <w:rFonts w:hint="eastAsia" w:ascii="Arial"/>
          <w:sz w:val="21"/>
        </w:rPr>
      </w:pPr>
      <w:r>
        <w:rPr>
          <w:rFonts w:hint="eastAsia" w:ascii="Arial"/>
          <w:sz w:val="21"/>
        </w:rPr>
        <w:t>What is called its "essence" certainly ceases to have any significance for the object whose "essence" it is said to be; and, being transmuted into merely whatever the changing observer in his changing moods may find from time to time in an object utilizable for his varying purposes, has whatever significance it may retain rather for him than for it.</w:t>
      </w:r>
    </w:p>
    <w:p w14:paraId="68031A31">
      <w:pPr>
        <w:spacing w:line="244" w:lineRule="auto"/>
        <w:rPr>
          <w:rFonts w:hint="eastAsia" w:ascii="Arial"/>
          <w:sz w:val="21"/>
        </w:rPr>
      </w:pPr>
    </w:p>
    <w:p w14:paraId="21C4B07C">
      <w:pPr>
        <w:spacing w:line="244" w:lineRule="auto"/>
        <w:rPr>
          <w:rFonts w:hint="eastAsia" w:ascii="Arial"/>
          <w:sz w:val="21"/>
        </w:rPr>
      </w:pPr>
      <w:r>
        <w:rPr>
          <w:rFonts w:hint="eastAsia" w:ascii="Arial"/>
          <w:sz w:val="21"/>
        </w:rPr>
        <w:t>所谓的“本质”对于据说拥有该“本质”的对象来说，肯定不再具有任何意义；而且，既然它仅仅变成了变化中的观察者在变化的心情中，在一个对象身上时不时发现的可用于其不同目的的东西，那么它可能保留的任何意义都是对该观察者而言，而不是对该对象而言。</w:t>
      </w:r>
    </w:p>
    <w:p w14:paraId="1E7D1C66">
      <w:pPr>
        <w:spacing w:line="244" w:lineRule="auto"/>
        <w:rPr>
          <w:rFonts w:hint="eastAsia" w:ascii="Arial"/>
          <w:sz w:val="21"/>
        </w:rPr>
      </w:pPr>
    </w:p>
    <w:p w14:paraId="1846FF5D">
      <w:pPr>
        <w:spacing w:line="244" w:lineRule="auto"/>
        <w:rPr>
          <w:rFonts w:hint="eastAsia" w:ascii="Arial"/>
          <w:sz w:val="21"/>
        </w:rPr>
      </w:pPr>
      <w:r>
        <w:rPr>
          <w:rFonts w:hint="eastAsia" w:ascii="Arial"/>
          <w:sz w:val="21"/>
        </w:rPr>
        <w:t>We observe in the mean time that the Pragmatists have great difficulty in carrying their discussions of "essence" through consistently on these lines.</w:t>
      </w:r>
    </w:p>
    <w:p w14:paraId="63A08513">
      <w:pPr>
        <w:spacing w:line="244" w:lineRule="auto"/>
        <w:rPr>
          <w:rFonts w:hint="eastAsia" w:ascii="Arial"/>
          <w:sz w:val="21"/>
        </w:rPr>
      </w:pPr>
    </w:p>
    <w:p w14:paraId="5A4C9659">
      <w:pPr>
        <w:spacing w:line="244" w:lineRule="auto"/>
        <w:rPr>
          <w:rFonts w:hint="eastAsia" w:ascii="Arial"/>
          <w:sz w:val="21"/>
        </w:rPr>
      </w:pPr>
      <w:r>
        <w:rPr>
          <w:rFonts w:hint="eastAsia" w:ascii="Arial"/>
          <w:sz w:val="21"/>
        </w:rPr>
        <w:t>与此同时，我们观察到，实用主义者在沿着这些路线贯彻他们关于“本质”的讨论时遇到了很大的困难。</w:t>
      </w:r>
    </w:p>
    <w:p w14:paraId="74E264E7">
      <w:pPr>
        <w:spacing w:line="244" w:lineRule="auto"/>
        <w:rPr>
          <w:rFonts w:hint="eastAsia" w:ascii="Arial"/>
          <w:sz w:val="21"/>
        </w:rPr>
      </w:pPr>
    </w:p>
    <w:p w14:paraId="389BE967">
      <w:pPr>
        <w:spacing w:line="244" w:lineRule="auto"/>
        <w:rPr>
          <w:rFonts w:hint="eastAsia" w:ascii="Arial"/>
          <w:sz w:val="21"/>
        </w:rPr>
      </w:pPr>
      <w:r>
        <w:rPr>
          <w:rFonts w:hint="eastAsia" w:ascii="Arial"/>
          <w:sz w:val="21"/>
        </w:rPr>
        <w:t>The real meaning of the term is continually making itself felt, and advertising to the reader the artificiality of the construction which is being commended to him.</w:t>
      </w:r>
    </w:p>
    <w:p w14:paraId="0DB45650">
      <w:pPr>
        <w:spacing w:line="244" w:lineRule="auto"/>
        <w:rPr>
          <w:rFonts w:hint="eastAsia" w:ascii="Arial"/>
          <w:sz w:val="21"/>
        </w:rPr>
      </w:pPr>
    </w:p>
    <w:p w14:paraId="7653B530">
      <w:pPr>
        <w:spacing w:line="244" w:lineRule="auto"/>
        <w:rPr>
          <w:rFonts w:hint="eastAsia" w:ascii="Arial"/>
          <w:sz w:val="21"/>
        </w:rPr>
      </w:pPr>
      <w:r>
        <w:rPr>
          <w:rFonts w:hint="eastAsia" w:ascii="Arial"/>
          <w:sz w:val="21"/>
        </w:rPr>
        <w:t>这个词的真实含义不断地让人感觉到，并向读者表明那种正在推荐给他的建构的人为性。</w:t>
      </w:r>
    </w:p>
    <w:p w14:paraId="58F424C5">
      <w:pPr>
        <w:spacing w:line="244" w:lineRule="auto"/>
        <w:rPr>
          <w:rFonts w:hint="eastAsia" w:ascii="Arial"/>
          <w:sz w:val="21"/>
        </w:rPr>
      </w:pPr>
    </w:p>
    <w:p w14:paraId="2A109BFC">
      <w:pPr>
        <w:spacing w:line="244" w:lineRule="auto"/>
        <w:rPr>
          <w:rFonts w:hint="eastAsia" w:ascii="Arial"/>
          <w:sz w:val="21"/>
        </w:rPr>
      </w:pPr>
      <w:r>
        <w:rPr>
          <w:rFonts w:hint="eastAsia" w:ascii="Arial"/>
          <w:sz w:val="21"/>
        </w:rPr>
        <w:t>William James's discussion is particularly instructive in this respect.</w:t>
      </w:r>
    </w:p>
    <w:p w14:paraId="24D5E61D">
      <w:pPr>
        <w:spacing w:line="244" w:lineRule="auto"/>
        <w:rPr>
          <w:rFonts w:hint="eastAsia" w:ascii="Arial"/>
          <w:sz w:val="21"/>
        </w:rPr>
      </w:pPr>
    </w:p>
    <w:p w14:paraId="30BD0163">
      <w:pPr>
        <w:spacing w:line="244" w:lineRule="auto"/>
        <w:rPr>
          <w:rFonts w:hint="eastAsia" w:ascii="Arial"/>
          <w:sz w:val="21"/>
        </w:rPr>
      </w:pPr>
      <w:r>
        <w:rPr>
          <w:rFonts w:hint="eastAsia" w:ascii="Arial"/>
          <w:sz w:val="21"/>
        </w:rPr>
        <w:t>威廉·詹姆斯的讨论在这方面特别具有启发性。</w:t>
      </w:r>
    </w:p>
    <w:p w14:paraId="556E525D">
      <w:pPr>
        <w:spacing w:line="244" w:lineRule="auto"/>
        <w:rPr>
          <w:rFonts w:hint="eastAsia" w:ascii="Arial"/>
          <w:sz w:val="21"/>
        </w:rPr>
      </w:pPr>
    </w:p>
    <w:p w14:paraId="2E0912B0">
      <w:pPr>
        <w:spacing w:line="244" w:lineRule="auto"/>
        <w:rPr>
          <w:rFonts w:hint="eastAsia" w:ascii="Arial"/>
          <w:sz w:val="21"/>
        </w:rPr>
      </w:pPr>
      <w:r>
        <w:rPr>
          <w:rFonts w:hint="eastAsia" w:ascii="Arial"/>
          <w:sz w:val="21"/>
        </w:rPr>
        <w:t>Every object, he explains, has an indefinite number of attributes.</w:t>
      </w:r>
    </w:p>
    <w:p w14:paraId="789D681E">
      <w:pPr>
        <w:spacing w:line="244" w:lineRule="auto"/>
        <w:rPr>
          <w:rFonts w:hint="eastAsia" w:ascii="Arial"/>
          <w:sz w:val="21"/>
        </w:rPr>
      </w:pPr>
    </w:p>
    <w:p w14:paraId="54A4856A">
      <w:pPr>
        <w:spacing w:line="244" w:lineRule="auto"/>
        <w:rPr>
          <w:rFonts w:hint="eastAsia" w:ascii="Arial"/>
          <w:sz w:val="21"/>
        </w:rPr>
      </w:pPr>
      <w:r>
        <w:rPr>
          <w:rFonts w:hint="eastAsia" w:ascii="Arial"/>
          <w:sz w:val="21"/>
        </w:rPr>
        <w:t>他解释说，每个对象都有无限多的属性。</w:t>
      </w:r>
    </w:p>
    <w:p w14:paraId="4CAF0E03">
      <w:pPr>
        <w:spacing w:line="244" w:lineRule="auto"/>
        <w:rPr>
          <w:rFonts w:hint="eastAsia" w:ascii="Arial"/>
          <w:sz w:val="21"/>
        </w:rPr>
      </w:pPr>
    </w:p>
    <w:p w14:paraId="6E077E89">
      <w:pPr>
        <w:spacing w:line="244" w:lineRule="auto"/>
        <w:rPr>
          <w:rFonts w:hint="eastAsia" w:ascii="Arial"/>
          <w:sz w:val="21"/>
        </w:rPr>
      </w:pPr>
      <w:r>
        <w:rPr>
          <w:rFonts w:hint="eastAsia" w:ascii="Arial"/>
          <w:sz w:val="21"/>
        </w:rPr>
        <w:t>But we, being finite, cannot attend to all these attributes at once.</w:t>
      </w:r>
    </w:p>
    <w:p w14:paraId="7697E6C8">
      <w:pPr>
        <w:spacing w:line="244" w:lineRule="auto"/>
        <w:rPr>
          <w:rFonts w:hint="eastAsia" w:ascii="Arial"/>
          <w:sz w:val="21"/>
        </w:rPr>
      </w:pPr>
    </w:p>
    <w:p w14:paraId="7AE4641E">
      <w:pPr>
        <w:spacing w:line="244" w:lineRule="auto"/>
        <w:rPr>
          <w:rFonts w:hint="eastAsia" w:ascii="Arial"/>
          <w:sz w:val="21"/>
        </w:rPr>
      </w:pPr>
      <w:r>
        <w:rPr>
          <w:rFonts w:hint="eastAsia" w:ascii="Arial"/>
          <w:sz w:val="21"/>
        </w:rPr>
        <w:t>但我们作为有限的人，不能同时关注所有这些属性。</w:t>
      </w:r>
    </w:p>
    <w:p w14:paraId="6442381D">
      <w:pPr>
        <w:spacing w:line="244" w:lineRule="auto"/>
        <w:rPr>
          <w:rFonts w:hint="eastAsia" w:ascii="Arial"/>
          <w:sz w:val="21"/>
        </w:rPr>
      </w:pPr>
    </w:p>
    <w:p w14:paraId="50D6B944">
      <w:pPr>
        <w:spacing w:line="244" w:lineRule="auto"/>
        <w:rPr>
          <w:rFonts w:hint="eastAsia" w:ascii="Arial"/>
          <w:sz w:val="21"/>
        </w:rPr>
      </w:pPr>
      <w:r>
        <w:rPr>
          <w:rFonts w:hint="eastAsia" w:ascii="Arial"/>
          <w:sz w:val="21"/>
        </w:rPr>
        <w:t>We must, by the necessity of the case, make a selection.</w:t>
      </w:r>
    </w:p>
    <w:p w14:paraId="4DFC3730">
      <w:pPr>
        <w:spacing w:line="244" w:lineRule="auto"/>
        <w:rPr>
          <w:rFonts w:hint="eastAsia" w:ascii="Arial"/>
          <w:sz w:val="21"/>
        </w:rPr>
      </w:pPr>
    </w:p>
    <w:p w14:paraId="68FA779B">
      <w:pPr>
        <w:spacing w:line="244" w:lineRule="auto"/>
        <w:rPr>
          <w:rFonts w:hint="eastAsia" w:ascii="Arial"/>
          <w:sz w:val="21"/>
        </w:rPr>
      </w:pPr>
      <w:r>
        <w:rPr>
          <w:rFonts w:hint="eastAsia" w:ascii="Arial"/>
          <w:sz w:val="21"/>
        </w:rPr>
        <w:t>出于情况的必要，我们必须做出选择。</w:t>
      </w:r>
    </w:p>
    <w:p w14:paraId="35EECC50">
      <w:pPr>
        <w:spacing w:line="244" w:lineRule="auto"/>
        <w:rPr>
          <w:rFonts w:hint="eastAsia" w:ascii="Arial"/>
          <w:sz w:val="21"/>
        </w:rPr>
      </w:pPr>
    </w:p>
    <w:p w14:paraId="438035C4">
      <w:pPr>
        <w:spacing w:line="244" w:lineRule="auto"/>
        <w:rPr>
          <w:rFonts w:hint="eastAsia" w:ascii="Arial"/>
          <w:sz w:val="21"/>
        </w:rPr>
      </w:pPr>
      <w:r>
        <w:rPr>
          <w:rFonts w:hint="eastAsia" w:ascii="Arial"/>
          <w:sz w:val="21"/>
        </w:rPr>
        <w:t>And we shall inevitably make our selection according to our interests.</w:t>
      </w:r>
    </w:p>
    <w:p w14:paraId="3DE6F01F">
      <w:pPr>
        <w:spacing w:line="244" w:lineRule="auto"/>
        <w:rPr>
          <w:rFonts w:hint="eastAsia" w:ascii="Arial"/>
          <w:sz w:val="21"/>
        </w:rPr>
      </w:pPr>
    </w:p>
    <w:p w14:paraId="1DF133C3">
      <w:pPr>
        <w:spacing w:line="244" w:lineRule="auto"/>
        <w:rPr>
          <w:rFonts w:hint="eastAsia" w:ascii="Arial"/>
          <w:sz w:val="21"/>
        </w:rPr>
      </w:pPr>
      <w:r>
        <w:rPr>
          <w:rFonts w:hint="eastAsia" w:ascii="Arial"/>
          <w:sz w:val="21"/>
        </w:rPr>
        <w:t>而我们将不可避免地根据我们的兴趣做出选择。</w:t>
      </w:r>
    </w:p>
    <w:p w14:paraId="33E54196">
      <w:pPr>
        <w:spacing w:line="244" w:lineRule="auto"/>
        <w:rPr>
          <w:rFonts w:hint="eastAsia" w:ascii="Arial"/>
          <w:sz w:val="21"/>
        </w:rPr>
      </w:pPr>
    </w:p>
    <w:p w14:paraId="5B967384">
      <w:pPr>
        <w:spacing w:line="244" w:lineRule="auto"/>
        <w:rPr>
          <w:rFonts w:hint="eastAsia" w:ascii="Arial"/>
          <w:sz w:val="21"/>
        </w:rPr>
      </w:pPr>
      <w:r>
        <w:rPr>
          <w:rFonts w:hint="eastAsia" w:ascii="Arial"/>
          <w:sz w:val="21"/>
        </w:rPr>
        <w:t>The attribute to which we attend under the influence of an interest at the moment governing our attention, is not more "essential" to the object than any other attribute to which another observer, led by another interest, or ourselves at another time, governed by another interest, may attend.</w:t>
      </w:r>
    </w:p>
    <w:p w14:paraId="1452C318">
      <w:pPr>
        <w:spacing w:line="244" w:lineRule="auto"/>
        <w:rPr>
          <w:rFonts w:hint="eastAsia" w:ascii="Arial"/>
          <w:sz w:val="21"/>
        </w:rPr>
      </w:pPr>
    </w:p>
    <w:p w14:paraId="336572A0">
      <w:pPr>
        <w:spacing w:line="244" w:lineRule="auto"/>
        <w:rPr>
          <w:rFonts w:hint="eastAsia" w:ascii="Arial"/>
          <w:sz w:val="21"/>
        </w:rPr>
      </w:pPr>
      <w:r>
        <w:rPr>
          <w:rFonts w:hint="eastAsia" w:ascii="Arial"/>
          <w:sz w:val="21"/>
        </w:rPr>
        <w:t>在某种支配我们注意力的即时兴趣的影响下，我们所关注的那个属性，并不比另一个被另一种兴趣引导的观察者，或我们在另一个时间被另一种兴趣支配时可能关注的任何其他属性，对该对象更具“本质性”。</w:t>
      </w:r>
    </w:p>
    <w:p w14:paraId="76CF9FEA">
      <w:pPr>
        <w:spacing w:line="244" w:lineRule="auto"/>
        <w:rPr>
          <w:rFonts w:hint="eastAsia" w:ascii="Arial"/>
          <w:sz w:val="21"/>
        </w:rPr>
      </w:pPr>
    </w:p>
    <w:p w14:paraId="4934ACA9">
      <w:pPr>
        <w:spacing w:line="244" w:lineRule="auto"/>
        <w:rPr>
          <w:rFonts w:hint="eastAsia" w:ascii="Arial"/>
          <w:sz w:val="21"/>
        </w:rPr>
      </w:pPr>
      <w:r>
        <w:rPr>
          <w:rFonts w:hint="eastAsia" w:ascii="Arial"/>
          <w:sz w:val="21"/>
        </w:rPr>
        <w:t>The object "is really all that it is"—a statement which seems to assure us that the essence of an object is "really" all that by virtue of which it is what it is, and that is very much the old definition of "essence."</w:t>
      </w:r>
    </w:p>
    <w:p w14:paraId="7A40BF2C">
      <w:pPr>
        <w:spacing w:line="244" w:lineRule="auto"/>
        <w:rPr>
          <w:rFonts w:hint="eastAsia" w:ascii="Arial"/>
          <w:sz w:val="21"/>
        </w:rPr>
      </w:pPr>
    </w:p>
    <w:p w14:paraId="1CB54C73">
      <w:pPr>
        <w:spacing w:line="244" w:lineRule="auto"/>
        <w:rPr>
          <w:rFonts w:hint="eastAsia" w:ascii="Arial"/>
          <w:sz w:val="21"/>
        </w:rPr>
      </w:pPr>
      <w:r>
        <w:rPr>
          <w:rFonts w:hint="eastAsia" w:ascii="Arial"/>
          <w:sz w:val="21"/>
        </w:rPr>
        <w:t>该对象“实在（really）就是它所是的一切”——这一陈述似乎向我们保证，一个对象的本质“实在”就是藉以使其成为其所是的一切，这非常接近“本质”的旧定义。</w:t>
      </w:r>
    </w:p>
    <w:p w14:paraId="3FAF6ED8">
      <w:pPr>
        <w:spacing w:line="244" w:lineRule="auto"/>
        <w:rPr>
          <w:rFonts w:hint="eastAsia" w:ascii="Arial"/>
          <w:sz w:val="21"/>
        </w:rPr>
      </w:pPr>
    </w:p>
    <w:p w14:paraId="587FA0A3">
      <w:pPr>
        <w:spacing w:line="244" w:lineRule="auto"/>
        <w:rPr>
          <w:rFonts w:hint="eastAsia" w:ascii="Arial"/>
          <w:sz w:val="21"/>
        </w:rPr>
      </w:pPr>
      <w:r>
        <w:rPr>
          <w:rFonts w:hint="eastAsia" w:ascii="Arial"/>
          <w:sz w:val="21"/>
        </w:rPr>
        <w:t>But we must "attack it piecemeal, ignoring the solid fulness in which the elements of Nature exist, and stringing one after another of them together in a serial way, to suit our little interests as they change from hour to hour."</w:t>
      </w:r>
    </w:p>
    <w:p w14:paraId="4BA6FFEF">
      <w:pPr>
        <w:spacing w:line="244" w:lineRule="auto"/>
        <w:rPr>
          <w:rFonts w:hint="eastAsia" w:ascii="Arial"/>
          <w:sz w:val="21"/>
        </w:rPr>
      </w:pPr>
    </w:p>
    <w:p w14:paraId="1138E15F">
      <w:pPr>
        <w:spacing w:line="244" w:lineRule="auto"/>
        <w:rPr>
          <w:rFonts w:hint="eastAsia" w:ascii="Arial"/>
          <w:sz w:val="21"/>
        </w:rPr>
      </w:pPr>
      <w:r>
        <w:rPr>
          <w:rFonts w:hint="eastAsia" w:ascii="Arial"/>
          <w:sz w:val="21"/>
        </w:rPr>
        <w:t>但是我们必须“零敲碎打地处理它，忽略自然元素赖以存在的坚实充盈（solid fulness），并以序列的方式将它们一个接一个地串联起来，以适应我们要时刻变化的小小兴趣。”</w:t>
      </w:r>
    </w:p>
    <w:p w14:paraId="7FA14C60">
      <w:pPr>
        <w:spacing w:line="244" w:lineRule="auto"/>
        <w:rPr>
          <w:rFonts w:hint="eastAsia" w:ascii="Arial"/>
          <w:sz w:val="21"/>
        </w:rPr>
      </w:pPr>
    </w:p>
    <w:p w14:paraId="5104FFA6">
      <w:pPr>
        <w:spacing w:line="244" w:lineRule="auto"/>
        <w:rPr>
          <w:rFonts w:hint="eastAsia" w:ascii="Arial"/>
          <w:sz w:val="21"/>
        </w:rPr>
      </w:pPr>
      <w:r>
        <w:rPr>
          <w:rFonts w:hint="eastAsia" w:ascii="Arial"/>
          <w:sz w:val="21"/>
        </w:rPr>
        <w:t>Thus the "essence" of the object may seem to us to be a different attribute at each successive moment.</w:t>
      </w:r>
    </w:p>
    <w:p w14:paraId="1EE884F0">
      <w:pPr>
        <w:spacing w:line="244" w:lineRule="auto"/>
        <w:rPr>
          <w:rFonts w:hint="eastAsia" w:ascii="Arial"/>
          <w:sz w:val="21"/>
        </w:rPr>
      </w:pPr>
    </w:p>
    <w:p w14:paraId="4CF3BE07">
      <w:pPr>
        <w:spacing w:line="244" w:lineRule="auto"/>
        <w:rPr>
          <w:rFonts w:hint="eastAsia" w:ascii="Arial"/>
          <w:sz w:val="21"/>
        </w:rPr>
      </w:pPr>
      <w:r>
        <w:rPr>
          <w:rFonts w:hint="eastAsia" w:ascii="Arial"/>
          <w:sz w:val="21"/>
        </w:rPr>
        <w:t>因此，在我们看来，对象的“本质”可能在每一个连续的时刻都是一个不同的属性。</w:t>
      </w:r>
    </w:p>
    <w:p w14:paraId="72489DC9">
      <w:pPr>
        <w:spacing w:line="244" w:lineRule="auto"/>
        <w:rPr>
          <w:rFonts w:hint="eastAsia" w:ascii="Arial"/>
          <w:sz w:val="21"/>
        </w:rPr>
      </w:pPr>
    </w:p>
    <w:p w14:paraId="57B0618E">
      <w:pPr>
        <w:spacing w:line="244" w:lineRule="auto"/>
        <w:rPr>
          <w:rFonts w:hint="eastAsia" w:ascii="Arial"/>
          <w:sz w:val="21"/>
        </w:rPr>
      </w:pPr>
      <w:r>
        <w:rPr>
          <w:rFonts w:hint="eastAsia" w:ascii="Arial"/>
          <w:sz w:val="21"/>
        </w:rPr>
        <w:t>And that leads James to declare with the emphasis of underscoring: "There is no property ABSOLUTELY essential to any one thing. The same property which figures as the essence of a thing on one occasion becomes a very unessential feature upon another."</w:t>
      </w:r>
    </w:p>
    <w:p w14:paraId="1989BE4A">
      <w:pPr>
        <w:spacing w:line="244" w:lineRule="auto"/>
        <w:rPr>
          <w:rFonts w:hint="eastAsia" w:ascii="Arial"/>
          <w:sz w:val="21"/>
        </w:rPr>
      </w:pPr>
    </w:p>
    <w:p w14:paraId="6DB706B7">
      <w:pPr>
        <w:spacing w:line="244" w:lineRule="auto"/>
        <w:rPr>
          <w:rFonts w:hint="eastAsia" w:ascii="Arial"/>
          <w:sz w:val="21"/>
        </w:rPr>
      </w:pPr>
      <w:r>
        <w:rPr>
          <w:rFonts w:hint="eastAsia" w:ascii="Arial"/>
          <w:sz w:val="21"/>
        </w:rPr>
        <w:t>这导致詹姆斯用下划线强调宣称：“没有任何属性对任何一个事物是绝对本质的。同一个在某个场合作为事物本质的属性，在另一个场合变成了一个非常非本质的特征。”</w:t>
      </w:r>
    </w:p>
    <w:p w14:paraId="313B12A4">
      <w:pPr>
        <w:spacing w:line="244" w:lineRule="auto"/>
        <w:rPr>
          <w:rFonts w:hint="eastAsia" w:ascii="Arial"/>
          <w:sz w:val="21"/>
        </w:rPr>
      </w:pPr>
    </w:p>
    <w:p w14:paraId="3B06A3BD">
      <w:pPr>
        <w:spacing w:line="244" w:lineRule="auto"/>
        <w:rPr>
          <w:rFonts w:hint="eastAsia" w:ascii="Arial"/>
          <w:sz w:val="21"/>
        </w:rPr>
      </w:pPr>
      <w:r>
        <w:rPr>
          <w:rFonts w:hint="eastAsia" w:ascii="Arial"/>
          <w:sz w:val="21"/>
        </w:rPr>
        <w:t>This, however, can only mean that there is no single property among the many which belong to the object "really" which is "absolutely," that is to say, always and in every contingency, essential—to us, for our interests and purposes.</w:t>
      </w:r>
    </w:p>
    <w:p w14:paraId="442CB200">
      <w:pPr>
        <w:spacing w:line="244" w:lineRule="auto"/>
        <w:rPr>
          <w:rFonts w:hint="eastAsia" w:ascii="Arial"/>
          <w:sz w:val="21"/>
        </w:rPr>
      </w:pPr>
    </w:p>
    <w:p w14:paraId="444E03B0">
      <w:pPr>
        <w:spacing w:line="244" w:lineRule="auto"/>
        <w:rPr>
          <w:rFonts w:hint="eastAsia" w:ascii="Arial"/>
          <w:sz w:val="21"/>
        </w:rPr>
      </w:pPr>
      <w:r>
        <w:rPr>
          <w:rFonts w:hint="eastAsia" w:ascii="Arial"/>
          <w:sz w:val="21"/>
        </w:rPr>
        <w:t>然而，这只能意味着，在属于该对象“实在”的众多属性中，没有单一的属性是“绝对地”，也就是说，总是且在任何意外情况下，本质的——即对我们，对我们的兴趣和目的而言。</w:t>
      </w:r>
    </w:p>
    <w:p w14:paraId="23190E78">
      <w:pPr>
        <w:spacing w:line="244" w:lineRule="auto"/>
        <w:rPr>
          <w:rFonts w:hint="eastAsia" w:ascii="Arial"/>
          <w:sz w:val="21"/>
        </w:rPr>
      </w:pPr>
    </w:p>
    <w:p w14:paraId="1C748D72">
      <w:pPr>
        <w:spacing w:line="244" w:lineRule="auto"/>
        <w:rPr>
          <w:rFonts w:hint="eastAsia" w:ascii="Arial"/>
          <w:sz w:val="21"/>
        </w:rPr>
      </w:pPr>
      <w:r>
        <w:rPr>
          <w:rFonts w:hint="eastAsia" w:ascii="Arial"/>
          <w:sz w:val="21"/>
        </w:rPr>
        <w:t>Our interests change, and with the change of interest the quality of the object to which we attend also changes.</w:t>
      </w:r>
    </w:p>
    <w:p w14:paraId="5B44B81B">
      <w:pPr>
        <w:spacing w:line="244" w:lineRule="auto"/>
        <w:rPr>
          <w:rFonts w:hint="eastAsia" w:ascii="Arial"/>
          <w:sz w:val="21"/>
        </w:rPr>
      </w:pPr>
    </w:p>
    <w:p w14:paraId="20C55CC3">
      <w:pPr>
        <w:spacing w:line="244" w:lineRule="auto"/>
        <w:rPr>
          <w:rFonts w:hint="eastAsia" w:ascii="Arial"/>
          <w:sz w:val="21"/>
        </w:rPr>
      </w:pPr>
      <w:r>
        <w:rPr>
          <w:rFonts w:hint="eastAsia" w:ascii="Arial"/>
          <w:sz w:val="21"/>
        </w:rPr>
        <w:t>我们的兴趣在变，随着兴趣的改变，我们所关注的对象的品质也在变。</w:t>
      </w:r>
    </w:p>
    <w:p w14:paraId="05B1875E">
      <w:pPr>
        <w:spacing w:line="244" w:lineRule="auto"/>
        <w:rPr>
          <w:rFonts w:hint="eastAsia" w:ascii="Arial"/>
          <w:sz w:val="21"/>
        </w:rPr>
      </w:pPr>
    </w:p>
    <w:p w14:paraId="61F6594F">
      <w:pPr>
        <w:spacing w:line="244" w:lineRule="auto"/>
        <w:rPr>
          <w:rFonts w:hint="eastAsia" w:ascii="Arial"/>
          <w:sz w:val="21"/>
        </w:rPr>
      </w:pPr>
      <w:r>
        <w:rPr>
          <w:rFonts w:hint="eastAsia" w:ascii="Arial"/>
          <w:sz w:val="21"/>
        </w:rPr>
        <w:t>This is not to say, of course, that there are no properties of an object which are absolutely, that is to say indispensably, essential—to it, that is to say to the preservation of its integrity as the very thing that it is.</w:t>
      </w:r>
    </w:p>
    <w:p w14:paraId="04705B28">
      <w:pPr>
        <w:spacing w:line="244" w:lineRule="auto"/>
        <w:rPr>
          <w:rFonts w:hint="eastAsia" w:ascii="Arial"/>
          <w:sz w:val="21"/>
        </w:rPr>
      </w:pPr>
    </w:p>
    <w:p w14:paraId="515CFF70">
      <w:pPr>
        <w:spacing w:line="244" w:lineRule="auto"/>
        <w:rPr>
          <w:rFonts w:hint="eastAsia" w:ascii="Arial"/>
          <w:sz w:val="21"/>
        </w:rPr>
      </w:pPr>
      <w:r>
        <w:rPr>
          <w:rFonts w:hint="eastAsia" w:ascii="Arial"/>
          <w:sz w:val="21"/>
        </w:rPr>
        <w:t>当然，这并不是说该对象没有任何属性是绝对地，也就是说不可或缺地，本质的——即对它而言，也就是说对于保持其作为它所是的确切事物的完整性而言。</w:t>
      </w:r>
    </w:p>
    <w:p w14:paraId="5826F36C">
      <w:pPr>
        <w:spacing w:line="244" w:lineRule="auto"/>
        <w:rPr>
          <w:rFonts w:hint="eastAsia" w:ascii="Arial"/>
          <w:sz w:val="21"/>
        </w:rPr>
      </w:pPr>
    </w:p>
    <w:p w14:paraId="23A001D5">
      <w:pPr>
        <w:spacing w:line="244" w:lineRule="auto"/>
        <w:rPr>
          <w:rFonts w:hint="eastAsia" w:ascii="Arial"/>
          <w:sz w:val="21"/>
        </w:rPr>
      </w:pPr>
      <w:r>
        <w:rPr>
          <w:rFonts w:hint="eastAsia" w:ascii="Arial"/>
          <w:sz w:val="21"/>
        </w:rPr>
        <w:t>That this cannot be said is already made plain when it is declared that the object "is really all that it is."</w:t>
      </w:r>
    </w:p>
    <w:p w14:paraId="7A18CA52">
      <w:pPr>
        <w:spacing w:line="244" w:lineRule="auto"/>
        <w:rPr>
          <w:rFonts w:hint="eastAsia" w:ascii="Arial"/>
          <w:sz w:val="21"/>
        </w:rPr>
      </w:pPr>
    </w:p>
    <w:p w14:paraId="4116CDFA">
      <w:pPr>
        <w:spacing w:line="244" w:lineRule="auto"/>
        <w:rPr>
          <w:rFonts w:hint="eastAsia" w:ascii="Arial"/>
          <w:sz w:val="21"/>
        </w:rPr>
      </w:pPr>
      <w:r>
        <w:rPr>
          <w:rFonts w:hint="eastAsia" w:ascii="Arial"/>
          <w:sz w:val="21"/>
        </w:rPr>
        <w:t>当宣称该对象“实在就是它所是的一切”时，已经清楚表明不能这样说。</w:t>
      </w:r>
    </w:p>
    <w:p w14:paraId="27C7D953">
      <w:pPr>
        <w:spacing w:line="244" w:lineRule="auto"/>
        <w:rPr>
          <w:rFonts w:hint="eastAsia" w:ascii="Arial"/>
          <w:sz w:val="21"/>
        </w:rPr>
      </w:pPr>
    </w:p>
    <w:p w14:paraId="719D8F39">
      <w:pPr>
        <w:spacing w:line="244" w:lineRule="auto"/>
        <w:rPr>
          <w:rFonts w:hint="eastAsia" w:ascii="Arial"/>
          <w:sz w:val="21"/>
        </w:rPr>
      </w:pPr>
      <w:r>
        <w:rPr>
          <w:rFonts w:hint="eastAsia" w:ascii="Arial"/>
          <w:sz w:val="21"/>
        </w:rPr>
        <w:t>That little word "really" has confounded all of James's reasoning.</w:t>
      </w:r>
    </w:p>
    <w:p w14:paraId="177C80E0">
      <w:pPr>
        <w:spacing w:line="244" w:lineRule="auto"/>
        <w:rPr>
          <w:rFonts w:hint="eastAsia" w:ascii="Arial"/>
          <w:sz w:val="21"/>
        </w:rPr>
      </w:pPr>
    </w:p>
    <w:p w14:paraId="137527C5">
      <w:pPr>
        <w:spacing w:line="244" w:lineRule="auto"/>
        <w:rPr>
          <w:rFonts w:hint="eastAsia" w:ascii="Arial"/>
          <w:sz w:val="21"/>
        </w:rPr>
      </w:pPr>
      <w:r>
        <w:rPr>
          <w:rFonts w:hint="eastAsia" w:ascii="Arial"/>
          <w:sz w:val="21"/>
        </w:rPr>
        <w:t>那个小小的词“实在（really）”已经搞乱了詹姆斯的所有推理。</w:t>
      </w:r>
    </w:p>
    <w:p w14:paraId="1CDFD21E">
      <w:pPr>
        <w:spacing w:line="244" w:lineRule="auto"/>
        <w:rPr>
          <w:rFonts w:hint="eastAsia" w:ascii="Arial"/>
          <w:sz w:val="21"/>
        </w:rPr>
      </w:pPr>
    </w:p>
    <w:p w14:paraId="4B370E24">
      <w:pPr>
        <w:spacing w:line="244" w:lineRule="auto"/>
        <w:rPr>
          <w:rFonts w:hint="eastAsia" w:ascii="Arial"/>
          <w:sz w:val="21"/>
        </w:rPr>
      </w:pPr>
      <w:r>
        <w:rPr>
          <w:rFonts w:hint="eastAsia" w:ascii="Arial"/>
          <w:sz w:val="21"/>
        </w:rPr>
        <w:t>And so he proceeds to tell us that "the elements of Nature exist" "in solid fulness"; and that it is only our partial, piecemeal dealing with them that hides this fact from us from time to time.</w:t>
      </w:r>
    </w:p>
    <w:p w14:paraId="0124D9CB">
      <w:pPr>
        <w:spacing w:line="244" w:lineRule="auto"/>
        <w:rPr>
          <w:rFonts w:hint="eastAsia" w:ascii="Arial"/>
          <w:sz w:val="21"/>
        </w:rPr>
      </w:pPr>
    </w:p>
    <w:p w14:paraId="7BDB2914">
      <w:pPr>
        <w:spacing w:line="244" w:lineRule="auto"/>
        <w:rPr>
          <w:rFonts w:hint="eastAsia" w:ascii="Arial"/>
          <w:sz w:val="21"/>
        </w:rPr>
      </w:pPr>
      <w:r>
        <w:rPr>
          <w:rFonts w:hint="eastAsia" w:ascii="Arial"/>
          <w:sz w:val="21"/>
        </w:rPr>
        <w:t>所以他接着告诉我们，“自然的元素”是以“坚实的充盈”存在的；只是我们对它们局部的、零碎的处理时不时地向我们要掩盖了这一事实。</w:t>
      </w:r>
    </w:p>
    <w:p w14:paraId="208D962F">
      <w:pPr>
        <w:spacing w:line="244" w:lineRule="auto"/>
        <w:rPr>
          <w:rFonts w:hint="eastAsia" w:ascii="Arial"/>
          <w:sz w:val="21"/>
        </w:rPr>
      </w:pPr>
    </w:p>
    <w:p w14:paraId="7E68D6AE">
      <w:pPr>
        <w:spacing w:line="244" w:lineRule="auto"/>
        <w:rPr>
          <w:rFonts w:hint="eastAsia" w:ascii="Arial"/>
          <w:sz w:val="21"/>
        </w:rPr>
      </w:pPr>
      <w:r>
        <w:rPr>
          <w:rFonts w:hint="eastAsia" w:ascii="Arial"/>
          <w:sz w:val="21"/>
        </w:rPr>
        <w:t>Things, then, have "really" a "solid fulness" of properties by virtue of which they are objectively what they are; and this fact cannot be altered, though it may be obscured, by our habit—it may be a necessary habit—of attending to this "solid fulness" of elements one by one, and emphasizing each as it may meet a transient (or permanent) interest of our own.</w:t>
      </w:r>
    </w:p>
    <w:p w14:paraId="6E83021A">
      <w:pPr>
        <w:spacing w:line="244" w:lineRule="auto"/>
        <w:rPr>
          <w:rFonts w:hint="eastAsia" w:ascii="Arial"/>
          <w:sz w:val="21"/>
        </w:rPr>
      </w:pPr>
    </w:p>
    <w:p w14:paraId="6A5AACEE">
      <w:pPr>
        <w:spacing w:line="244" w:lineRule="auto"/>
        <w:rPr>
          <w:rFonts w:hint="eastAsia" w:ascii="Arial"/>
          <w:sz w:val="21"/>
        </w:rPr>
      </w:pPr>
      <w:r>
        <w:rPr>
          <w:rFonts w:hint="eastAsia" w:ascii="Arial"/>
          <w:sz w:val="21"/>
        </w:rPr>
        <w:t>那么，事物“实在”拥有属性的“坚实充盈”，藉此它们客观地成为它们所是的样子；这一事实不能被改变，尽管它可能会被我们的习惯——这也许是一个必要的习惯——所遮蔽，即逐一关注这“坚实充盈”的元素，并随着每一个元素可能满足我们要自己短暂（或永久）的兴趣而强调它。</w:t>
      </w:r>
    </w:p>
    <w:p w14:paraId="6E8786CC">
      <w:pPr>
        <w:spacing w:line="244" w:lineRule="auto"/>
        <w:rPr>
          <w:rFonts w:hint="eastAsia" w:ascii="Arial"/>
          <w:sz w:val="21"/>
        </w:rPr>
      </w:pPr>
    </w:p>
    <w:p w14:paraId="1E8131DD">
      <w:pPr>
        <w:spacing w:line="244" w:lineRule="auto"/>
        <w:rPr>
          <w:rFonts w:hint="eastAsia" w:ascii="Arial"/>
          <w:sz w:val="21"/>
        </w:rPr>
      </w:pPr>
      <w:r>
        <w:rPr>
          <w:rFonts w:hint="eastAsia" w:ascii="Arial"/>
          <w:sz w:val="21"/>
        </w:rPr>
        <w:t>What things "really" are—that is what is essential to them; what in them meets an interest of ours (transient or permanent)—that is what we find essential for our (transient or permanent) purposes.</w:t>
      </w:r>
    </w:p>
    <w:p w14:paraId="4C0E001F">
      <w:pPr>
        <w:spacing w:line="244" w:lineRule="auto"/>
        <w:rPr>
          <w:rFonts w:hint="eastAsia" w:ascii="Arial"/>
          <w:sz w:val="21"/>
        </w:rPr>
      </w:pPr>
    </w:p>
    <w:p w14:paraId="6DE8B57E">
      <w:pPr>
        <w:spacing w:line="244" w:lineRule="auto"/>
        <w:rPr>
          <w:rFonts w:hint="eastAsia" w:ascii="Arial"/>
          <w:sz w:val="21"/>
        </w:rPr>
      </w:pPr>
      <w:r>
        <w:rPr>
          <w:rFonts w:hint="eastAsia" w:ascii="Arial"/>
          <w:sz w:val="21"/>
        </w:rPr>
        <w:t>事物“实在”是什么——那对它们来说是本质的；它们里面有什么满足我们要（短暂或永久的）兴趣——那对我们要（短暂或永久的）目的来说是我们发现为本质的。</w:t>
      </w:r>
    </w:p>
    <w:p w14:paraId="7B5F0FEE">
      <w:pPr>
        <w:spacing w:line="244" w:lineRule="auto"/>
        <w:rPr>
          <w:rFonts w:hint="eastAsia" w:ascii="Arial"/>
          <w:sz w:val="21"/>
        </w:rPr>
      </w:pPr>
    </w:p>
    <w:p w14:paraId="7C250CB2">
      <w:pPr>
        <w:spacing w:line="244" w:lineRule="auto"/>
        <w:rPr>
          <w:rFonts w:hint="eastAsia" w:ascii="Arial"/>
          <w:sz w:val="21"/>
        </w:rPr>
      </w:pPr>
      <w:r>
        <w:rPr>
          <w:rFonts w:hint="eastAsia" w:ascii="Arial"/>
          <w:sz w:val="21"/>
        </w:rPr>
        <w:t>It is quite proper for James to say, therefore, that those properties which we are accustomed to select out of an object in accordance with "our usual purpose," "characterize us more than they characterize the thing."</w:t>
      </w:r>
    </w:p>
    <w:p w14:paraId="62B91416">
      <w:pPr>
        <w:spacing w:line="244" w:lineRule="auto"/>
        <w:rPr>
          <w:rFonts w:hint="eastAsia" w:ascii="Arial"/>
          <w:sz w:val="21"/>
        </w:rPr>
      </w:pPr>
    </w:p>
    <w:p w14:paraId="6B157BB7">
      <w:pPr>
        <w:spacing w:line="244" w:lineRule="auto"/>
        <w:rPr>
          <w:rFonts w:hint="eastAsia" w:ascii="Arial"/>
          <w:sz w:val="21"/>
        </w:rPr>
      </w:pPr>
      <w:r>
        <w:rPr>
          <w:rFonts w:hint="eastAsia" w:ascii="Arial"/>
          <w:sz w:val="21"/>
        </w:rPr>
        <w:t>因此，詹姆斯说我们习惯于根据“我们要通常的目的”从一个对象中选出的那些属性，“更多地刻画了我们，而不是刻画了那个事物”，这是非常恰当的。</w:t>
      </w:r>
    </w:p>
    <w:p w14:paraId="24C298D1">
      <w:pPr>
        <w:spacing w:line="244" w:lineRule="auto"/>
        <w:rPr>
          <w:rFonts w:hint="eastAsia" w:ascii="Arial"/>
          <w:sz w:val="21"/>
        </w:rPr>
      </w:pPr>
    </w:p>
    <w:p w14:paraId="16220F25">
      <w:pPr>
        <w:spacing w:line="244" w:lineRule="auto"/>
        <w:rPr>
          <w:rFonts w:hint="eastAsia" w:ascii="Arial"/>
          <w:sz w:val="21"/>
        </w:rPr>
      </w:pPr>
      <w:r>
        <w:rPr>
          <w:rFonts w:hint="eastAsia" w:ascii="Arial"/>
          <w:sz w:val="21"/>
        </w:rPr>
        <w:t>They are, no doubt, properties of the thing, and so far characterize it.</w:t>
      </w:r>
    </w:p>
    <w:p w14:paraId="15A7B4AC">
      <w:pPr>
        <w:spacing w:line="244" w:lineRule="auto"/>
        <w:rPr>
          <w:rFonts w:hint="eastAsia" w:ascii="Arial"/>
          <w:sz w:val="21"/>
        </w:rPr>
      </w:pPr>
    </w:p>
    <w:p w14:paraId="4CAB33F4">
      <w:pPr>
        <w:spacing w:line="244" w:lineRule="auto"/>
        <w:rPr>
          <w:rFonts w:hint="eastAsia" w:ascii="Arial"/>
          <w:sz w:val="21"/>
        </w:rPr>
      </w:pPr>
      <w:r>
        <w:rPr>
          <w:rFonts w:hint="eastAsia" w:ascii="Arial"/>
          <w:sz w:val="21"/>
        </w:rPr>
        <w:t>毫无疑问，它们是事物的属性，并且在这个范围内刻画了它。</w:t>
      </w:r>
    </w:p>
    <w:p w14:paraId="4CD43F48">
      <w:pPr>
        <w:spacing w:line="244" w:lineRule="auto"/>
        <w:rPr>
          <w:rFonts w:hint="eastAsia" w:ascii="Arial"/>
          <w:sz w:val="21"/>
        </w:rPr>
      </w:pPr>
    </w:p>
    <w:p w14:paraId="18A6422F">
      <w:pPr>
        <w:spacing w:line="244" w:lineRule="auto"/>
        <w:rPr>
          <w:rFonts w:hint="eastAsia" w:ascii="Arial"/>
          <w:sz w:val="21"/>
        </w:rPr>
      </w:pPr>
      <w:r>
        <w:rPr>
          <w:rFonts w:hint="eastAsia" w:ascii="Arial"/>
          <w:sz w:val="21"/>
        </w:rPr>
        <w:t>But they need not be the particular properties of the thing which are most characteristic of it and form its specific quality.</w:t>
      </w:r>
    </w:p>
    <w:p w14:paraId="169339D1">
      <w:pPr>
        <w:spacing w:line="244" w:lineRule="auto"/>
        <w:rPr>
          <w:rFonts w:hint="eastAsia" w:ascii="Arial"/>
          <w:sz w:val="21"/>
        </w:rPr>
      </w:pPr>
    </w:p>
    <w:p w14:paraId="6D0C7D79">
      <w:pPr>
        <w:spacing w:line="244" w:lineRule="auto"/>
        <w:rPr>
          <w:rFonts w:hint="eastAsia" w:ascii="Arial"/>
          <w:sz w:val="21"/>
        </w:rPr>
      </w:pPr>
      <w:r>
        <w:rPr>
          <w:rFonts w:hint="eastAsia" w:ascii="Arial"/>
          <w:sz w:val="21"/>
        </w:rPr>
        <w:t>但它们不必是该事物最典型的、构成其特定品质的特定属性。</w:t>
      </w:r>
    </w:p>
    <w:p w14:paraId="39F6BB24">
      <w:pPr>
        <w:spacing w:line="244" w:lineRule="auto"/>
        <w:rPr>
          <w:rFonts w:hint="eastAsia" w:ascii="Arial"/>
          <w:sz w:val="21"/>
        </w:rPr>
      </w:pPr>
    </w:p>
    <w:p w14:paraId="282037D6">
      <w:pPr>
        <w:spacing w:line="244" w:lineRule="auto"/>
        <w:rPr>
          <w:rFonts w:hint="eastAsia" w:ascii="Arial"/>
          <w:sz w:val="21"/>
        </w:rPr>
      </w:pPr>
      <w:r>
        <w:rPr>
          <w:rFonts w:hint="eastAsia" w:ascii="Arial"/>
          <w:sz w:val="21"/>
        </w:rPr>
        <w:t>They are only the particular qualities of the thing by virtue of which it is most usually serviceable for us, and which therefore most constantly attract our attention.</w:t>
      </w:r>
    </w:p>
    <w:p w14:paraId="01E048E0">
      <w:pPr>
        <w:spacing w:line="244" w:lineRule="auto"/>
        <w:rPr>
          <w:rFonts w:hint="eastAsia" w:ascii="Arial"/>
          <w:sz w:val="21"/>
        </w:rPr>
      </w:pPr>
    </w:p>
    <w:p w14:paraId="2FF9DEEE">
      <w:pPr>
        <w:spacing w:line="244" w:lineRule="auto"/>
        <w:rPr>
          <w:rFonts w:hint="eastAsia" w:ascii="Arial"/>
          <w:sz w:val="21"/>
        </w:rPr>
      </w:pPr>
      <w:r>
        <w:rPr>
          <w:rFonts w:hint="eastAsia" w:ascii="Arial"/>
          <w:sz w:val="21"/>
        </w:rPr>
        <w:t>它们只是该事物的特定品质，藉此它通常最能为我们服务，因此最经常吸引我们要注意力。</w:t>
      </w:r>
    </w:p>
    <w:p w14:paraId="2D87BC9E">
      <w:pPr>
        <w:spacing w:line="244" w:lineRule="auto"/>
        <w:rPr>
          <w:rFonts w:hint="eastAsia" w:ascii="Arial"/>
          <w:sz w:val="21"/>
        </w:rPr>
      </w:pPr>
    </w:p>
    <w:p w14:paraId="46495325">
      <w:pPr>
        <w:spacing w:line="244" w:lineRule="auto"/>
        <w:rPr>
          <w:rFonts w:hint="eastAsia" w:ascii="Arial"/>
          <w:sz w:val="21"/>
        </w:rPr>
      </w:pPr>
      <w:r>
        <w:rPr>
          <w:rFonts w:hint="eastAsia" w:ascii="Arial"/>
          <w:sz w:val="21"/>
        </w:rPr>
        <w:t>It is not implied, therefore, that there are no qualities which particularly characterize the thing, make it the thing it is, and so constitute its "essence."</w:t>
      </w:r>
    </w:p>
    <w:p w14:paraId="7736E0F5">
      <w:pPr>
        <w:spacing w:line="244" w:lineRule="auto"/>
        <w:rPr>
          <w:rFonts w:hint="eastAsia" w:ascii="Arial"/>
          <w:sz w:val="21"/>
        </w:rPr>
      </w:pPr>
    </w:p>
    <w:p w14:paraId="13E1C7AB">
      <w:pPr>
        <w:spacing w:line="244" w:lineRule="auto"/>
        <w:rPr>
          <w:rFonts w:hint="eastAsia" w:ascii="Arial"/>
          <w:sz w:val="21"/>
        </w:rPr>
      </w:pPr>
      <w:r>
        <w:rPr>
          <w:rFonts w:hint="eastAsia" w:ascii="Arial"/>
          <w:sz w:val="21"/>
        </w:rPr>
        <w:t>因此，这并不暗示没有任何品质能特别地刻画该事物，使其成为它所是的事物，从而构成它的“本质”。</w:t>
      </w:r>
    </w:p>
    <w:p w14:paraId="448682A9">
      <w:pPr>
        <w:spacing w:line="244" w:lineRule="auto"/>
        <w:rPr>
          <w:rFonts w:hint="eastAsia" w:ascii="Arial"/>
          <w:sz w:val="21"/>
        </w:rPr>
      </w:pPr>
    </w:p>
    <w:p w14:paraId="29C31C1A">
      <w:pPr>
        <w:spacing w:line="244" w:lineRule="auto"/>
        <w:rPr>
          <w:rFonts w:hint="eastAsia" w:ascii="Arial"/>
          <w:sz w:val="21"/>
        </w:rPr>
      </w:pPr>
      <w:r>
        <w:rPr>
          <w:rFonts w:hint="eastAsia" w:ascii="Arial"/>
          <w:sz w:val="21"/>
        </w:rPr>
        <w:t>It is only recognized that we do not always, or commonly, select these properties for contemplation.</w:t>
      </w:r>
    </w:p>
    <w:p w14:paraId="034CBC51">
      <w:pPr>
        <w:spacing w:line="244" w:lineRule="auto"/>
        <w:rPr>
          <w:rFonts w:hint="eastAsia" w:ascii="Arial"/>
          <w:sz w:val="21"/>
        </w:rPr>
      </w:pPr>
    </w:p>
    <w:p w14:paraId="5D9529C5">
      <w:pPr>
        <w:spacing w:line="244" w:lineRule="auto"/>
        <w:rPr>
          <w:rFonts w:hint="eastAsia" w:ascii="Arial"/>
          <w:sz w:val="21"/>
        </w:rPr>
      </w:pPr>
      <w:r>
        <w:rPr>
          <w:rFonts w:hint="eastAsia" w:ascii="Arial"/>
          <w:sz w:val="21"/>
        </w:rPr>
        <w:t>这只是承认我们并不总是，或通常不，选择这些属性进行沉思。</w:t>
      </w:r>
    </w:p>
    <w:p w14:paraId="48464BCB">
      <w:pPr>
        <w:spacing w:line="244" w:lineRule="auto"/>
        <w:rPr>
          <w:rFonts w:hint="eastAsia" w:ascii="Arial"/>
          <w:sz w:val="21"/>
        </w:rPr>
      </w:pPr>
    </w:p>
    <w:p w14:paraId="7CEE9DF9">
      <w:pPr>
        <w:spacing w:line="244" w:lineRule="auto"/>
        <w:rPr>
          <w:rFonts w:hint="eastAsia" w:ascii="Arial"/>
          <w:sz w:val="21"/>
        </w:rPr>
      </w:pPr>
      <w:r>
        <w:rPr>
          <w:rFonts w:hint="eastAsia" w:ascii="Arial"/>
          <w:sz w:val="21"/>
        </w:rPr>
        <w:t>When we are making selections of properties in accordance with our interests, we rather commonly, or always, select elements in the object which, because they are essential to our purposes, characterize us rather than the object.</w:t>
      </w:r>
    </w:p>
    <w:p w14:paraId="57F2D2B9">
      <w:pPr>
        <w:spacing w:line="244" w:lineRule="auto"/>
        <w:rPr>
          <w:rFonts w:hint="eastAsia" w:ascii="Arial"/>
          <w:sz w:val="21"/>
        </w:rPr>
      </w:pPr>
    </w:p>
    <w:p w14:paraId="64EA3CA1">
      <w:pPr>
        <w:spacing w:line="244" w:lineRule="auto"/>
        <w:rPr>
          <w:rFonts w:hint="eastAsia" w:ascii="Arial"/>
          <w:sz w:val="21"/>
        </w:rPr>
      </w:pPr>
      <w:r>
        <w:rPr>
          <w:rFonts w:hint="eastAsia" w:ascii="Arial"/>
          <w:sz w:val="21"/>
        </w:rPr>
        <w:t>当我们根据我们的兴趣选择属性时，我们相当通常地，或者总是，选择对象中的元素，这些元素因为对我们要目的是本质的，所以更多地刻画了我们而不是对象。</w:t>
      </w:r>
    </w:p>
    <w:p w14:paraId="44A9D0CB">
      <w:pPr>
        <w:spacing w:line="244" w:lineRule="auto"/>
        <w:rPr>
          <w:rFonts w:hint="eastAsia" w:ascii="Arial"/>
          <w:sz w:val="21"/>
        </w:rPr>
      </w:pPr>
    </w:p>
    <w:p w14:paraId="53634803">
      <w:pPr>
        <w:spacing w:line="244" w:lineRule="auto"/>
        <w:rPr>
          <w:rFonts w:hint="eastAsia" w:ascii="Arial"/>
          <w:sz w:val="21"/>
        </w:rPr>
      </w:pPr>
      <w:r>
        <w:rPr>
          <w:rFonts w:hint="eastAsia" w:ascii="Arial"/>
          <w:sz w:val="21"/>
        </w:rPr>
        <w:t>It is passing strange, therefore, that James should now go on to define the "essence of a thing," as "that one of its properties which is so important for my interests that in comparison with it I may neglect the rest."</w:t>
      </w:r>
    </w:p>
    <w:p w14:paraId="028849FF">
      <w:pPr>
        <w:spacing w:line="244" w:lineRule="auto"/>
        <w:rPr>
          <w:rFonts w:hint="eastAsia" w:ascii="Arial"/>
          <w:sz w:val="21"/>
        </w:rPr>
      </w:pPr>
    </w:p>
    <w:p w14:paraId="6C17D61A">
      <w:pPr>
        <w:spacing w:line="244" w:lineRule="auto"/>
        <w:rPr>
          <w:rFonts w:hint="eastAsia" w:ascii="Arial"/>
          <w:sz w:val="21"/>
        </w:rPr>
      </w:pPr>
      <w:r>
        <w:rPr>
          <w:rFonts w:hint="eastAsia" w:ascii="Arial"/>
          <w:sz w:val="21"/>
        </w:rPr>
        <w:t>因此，这极其奇怪：詹姆斯现在竟然继续将“事物的本质”定义为“它的那个对我的利益如此重要，以至于与之相比我可以忽略其余部分的属性”。</w:t>
      </w:r>
    </w:p>
    <w:p w14:paraId="069F5629">
      <w:pPr>
        <w:spacing w:line="244" w:lineRule="auto"/>
        <w:rPr>
          <w:rFonts w:hint="eastAsia" w:ascii="Arial"/>
          <w:sz w:val="21"/>
        </w:rPr>
      </w:pPr>
    </w:p>
    <w:p w14:paraId="1ED1CFEB">
      <w:pPr>
        <w:spacing w:line="244" w:lineRule="auto"/>
        <w:rPr>
          <w:rFonts w:hint="eastAsia" w:ascii="Arial"/>
          <w:sz w:val="21"/>
        </w:rPr>
      </w:pPr>
      <w:r>
        <w:rPr>
          <w:rFonts w:hint="eastAsia" w:ascii="Arial"/>
          <w:sz w:val="21"/>
        </w:rPr>
        <w:t>This, he has told us, is not "really" "the essence of the thing"; that lies elsewhere, and this is only the element in the thing which is essential to my purpose—which surely is a very different matter; unless, indeed, our particular purpose at the moment happens to be to determine what the "essence of the thing" is, in which case we may perhaps select out the particular properties which, constituting the essence of the thing, meet also our present purpose.</w:t>
      </w:r>
    </w:p>
    <w:p w14:paraId="1C753600">
      <w:pPr>
        <w:spacing w:line="244" w:lineRule="auto"/>
        <w:rPr>
          <w:rFonts w:hint="eastAsia" w:ascii="Arial"/>
          <w:sz w:val="21"/>
        </w:rPr>
      </w:pPr>
    </w:p>
    <w:p w14:paraId="28DA8EF2">
      <w:pPr>
        <w:spacing w:line="244" w:lineRule="auto"/>
        <w:rPr>
          <w:rFonts w:hint="eastAsia" w:ascii="Arial"/>
          <w:sz w:val="21"/>
        </w:rPr>
      </w:pPr>
      <w:r>
        <w:rPr>
          <w:rFonts w:hint="eastAsia" w:ascii="Arial"/>
          <w:sz w:val="21"/>
        </w:rPr>
        <w:t>他已经告诉过我们，这不是“实在”的“事物的本质”；那在于别处，而这只是事物中对我的目的来说本质的元素——这肯定是一件非常不同的事情；除非，确实，我们目前的特定目的恰好是确定“事物的本质”是什么，在这种情况下，我们也许会选出那些构成事物本质的特定属性，从而也满足我们目前的目的。</w:t>
      </w:r>
    </w:p>
    <w:p w14:paraId="203C1DA0">
      <w:pPr>
        <w:spacing w:line="244" w:lineRule="auto"/>
        <w:rPr>
          <w:rFonts w:hint="eastAsia" w:ascii="Arial"/>
          <w:sz w:val="21"/>
        </w:rPr>
      </w:pPr>
    </w:p>
    <w:p w14:paraId="549E9257">
      <w:pPr>
        <w:spacing w:line="244" w:lineRule="auto"/>
        <w:rPr>
          <w:rFonts w:hint="eastAsia" w:ascii="Arial"/>
          <w:sz w:val="21"/>
        </w:rPr>
      </w:pPr>
      <w:r>
        <w:rPr>
          <w:rFonts w:hint="eastAsia" w:ascii="Arial"/>
          <w:sz w:val="21"/>
        </w:rPr>
        <w:t>It is, of course, the Pragmatic point of view which, intruding here so many years before its formal announcement, forces this logical saltation upon James.</w:t>
      </w:r>
    </w:p>
    <w:p w14:paraId="07C42244">
      <w:pPr>
        <w:spacing w:line="244" w:lineRule="auto"/>
        <w:rPr>
          <w:rFonts w:hint="eastAsia" w:ascii="Arial"/>
          <w:sz w:val="21"/>
        </w:rPr>
      </w:pPr>
    </w:p>
    <w:p w14:paraId="101C16C7">
      <w:pPr>
        <w:spacing w:line="244" w:lineRule="auto"/>
        <w:rPr>
          <w:rFonts w:hint="eastAsia" w:ascii="Arial"/>
          <w:sz w:val="21"/>
        </w:rPr>
      </w:pPr>
      <w:r>
        <w:rPr>
          <w:rFonts w:hint="eastAsia" w:ascii="Arial"/>
          <w:sz w:val="21"/>
        </w:rPr>
        <w:t>当然，这是实用主义的观点，在它正式宣布之前的许多年就侵入此地，迫使詹姆斯进行这种逻辑跳跃。</w:t>
      </w:r>
    </w:p>
    <w:p w14:paraId="67966B1E">
      <w:pPr>
        <w:spacing w:line="244" w:lineRule="auto"/>
        <w:rPr>
          <w:rFonts w:hint="eastAsia" w:ascii="Arial"/>
          <w:sz w:val="21"/>
        </w:rPr>
      </w:pPr>
    </w:p>
    <w:p w14:paraId="6A4FF12E">
      <w:pPr>
        <w:spacing w:line="244" w:lineRule="auto"/>
        <w:rPr>
          <w:rFonts w:hint="eastAsia" w:ascii="Arial"/>
          <w:sz w:val="21"/>
        </w:rPr>
      </w:pPr>
      <w:r>
        <w:rPr>
          <w:rFonts w:hint="eastAsia" w:ascii="Arial"/>
          <w:sz w:val="21"/>
        </w:rPr>
        <w:t>From this point of view, he despises all questions of "inner essence" as mere hairsplitting abstractions, and insists that "we carve out everything" "to suit our human purposes."</w:t>
      </w:r>
    </w:p>
    <w:p w14:paraId="71429B90">
      <w:pPr>
        <w:spacing w:line="244" w:lineRule="auto"/>
        <w:rPr>
          <w:rFonts w:hint="eastAsia" w:ascii="Arial"/>
          <w:sz w:val="21"/>
        </w:rPr>
      </w:pPr>
    </w:p>
    <w:p w14:paraId="49632DFE">
      <w:pPr>
        <w:spacing w:line="244" w:lineRule="auto"/>
        <w:rPr>
          <w:rFonts w:hint="eastAsia" w:ascii="Arial"/>
          <w:sz w:val="21"/>
        </w:rPr>
      </w:pPr>
      <w:r>
        <w:rPr>
          <w:rFonts w:hint="eastAsia" w:ascii="Arial"/>
          <w:sz w:val="21"/>
        </w:rPr>
        <w:t>从这个观点出发，他鄙视所有关于“内在本质”的问题，视其为纯粹的吹毛求疵的抽象，并坚持认为“我们要雕刻一切”以“适应我们人类的目的”。</w:t>
      </w:r>
    </w:p>
    <w:p w14:paraId="45384563">
      <w:pPr>
        <w:spacing w:line="244" w:lineRule="auto"/>
        <w:rPr>
          <w:rFonts w:hint="eastAsia" w:ascii="Arial"/>
          <w:sz w:val="21"/>
        </w:rPr>
      </w:pPr>
    </w:p>
    <w:p w14:paraId="22388802">
      <w:pPr>
        <w:spacing w:line="244" w:lineRule="auto"/>
        <w:rPr>
          <w:rFonts w:hint="eastAsia" w:ascii="Arial"/>
          <w:sz w:val="21"/>
        </w:rPr>
      </w:pPr>
      <w:r>
        <w:rPr>
          <w:rFonts w:hint="eastAsia" w:ascii="Arial"/>
          <w:sz w:val="21"/>
        </w:rPr>
        <w:t>Accordingly he suddenly asserts here, without any justification in the preceding discussion, that "the only meaning of essence is teleological."</w:t>
      </w:r>
    </w:p>
    <w:p w14:paraId="14CDADB4">
      <w:pPr>
        <w:spacing w:line="244" w:lineRule="auto"/>
        <w:rPr>
          <w:rFonts w:hint="eastAsia" w:ascii="Arial"/>
          <w:sz w:val="21"/>
        </w:rPr>
      </w:pPr>
    </w:p>
    <w:p w14:paraId="5B660807">
      <w:pPr>
        <w:spacing w:line="244" w:lineRule="auto"/>
        <w:rPr>
          <w:rFonts w:hint="eastAsia" w:ascii="Arial"/>
          <w:sz w:val="21"/>
        </w:rPr>
      </w:pPr>
      <w:r>
        <w:rPr>
          <w:rFonts w:hint="eastAsia" w:ascii="Arial"/>
          <w:sz w:val="21"/>
        </w:rPr>
        <w:t>据此，他在这里突然断言，而在前面的讨论中没有任何理由支持：“本质的唯一含义是目的论的。”</w:t>
      </w:r>
    </w:p>
    <w:p w14:paraId="3B4FE2C4">
      <w:pPr>
        <w:spacing w:line="244" w:lineRule="auto"/>
        <w:rPr>
          <w:rFonts w:hint="eastAsia" w:ascii="Arial"/>
          <w:sz w:val="21"/>
        </w:rPr>
      </w:pPr>
    </w:p>
    <w:p w14:paraId="657DFF1F">
      <w:pPr>
        <w:spacing w:line="244" w:lineRule="auto"/>
        <w:rPr>
          <w:rFonts w:hint="eastAsia" w:ascii="Arial"/>
          <w:sz w:val="21"/>
        </w:rPr>
      </w:pPr>
      <w:r>
        <w:rPr>
          <w:rFonts w:hint="eastAsia" w:ascii="Arial"/>
          <w:sz w:val="21"/>
        </w:rPr>
        <w:t>A thing is just what it is good for, and, let us add, just what it is good for to me—and now.</w:t>
      </w:r>
    </w:p>
    <w:p w14:paraId="4CDEFB47">
      <w:pPr>
        <w:spacing w:line="244" w:lineRule="auto"/>
        <w:rPr>
          <w:rFonts w:hint="eastAsia" w:ascii="Arial"/>
          <w:sz w:val="21"/>
        </w:rPr>
      </w:pPr>
    </w:p>
    <w:p w14:paraId="3C39A140">
      <w:pPr>
        <w:spacing w:line="244" w:lineRule="auto"/>
        <w:rPr>
          <w:rFonts w:hint="eastAsia" w:ascii="Arial"/>
          <w:sz w:val="21"/>
        </w:rPr>
      </w:pPr>
      <w:r>
        <w:rPr>
          <w:rFonts w:hint="eastAsia" w:ascii="Arial"/>
          <w:sz w:val="21"/>
        </w:rPr>
        <w:t>一个事物就是它有什么用处，让我们补充一下，就是它对我就什么用处——而且是现在。</w:t>
      </w:r>
    </w:p>
    <w:p w14:paraId="20C726CA">
      <w:pPr>
        <w:spacing w:line="244" w:lineRule="auto"/>
        <w:rPr>
          <w:rFonts w:hint="eastAsia" w:ascii="Arial"/>
          <w:sz w:val="21"/>
        </w:rPr>
      </w:pPr>
    </w:p>
    <w:p w14:paraId="297B777C">
      <w:pPr>
        <w:spacing w:line="244" w:lineRule="auto"/>
        <w:rPr>
          <w:rFonts w:hint="eastAsia" w:ascii="Arial"/>
          <w:sz w:val="21"/>
        </w:rPr>
      </w:pPr>
      <w:r>
        <w:rPr>
          <w:rFonts w:hint="eastAsia" w:ascii="Arial"/>
          <w:sz w:val="21"/>
        </w:rPr>
        <w:t>He has given us no reason, however, to believe that this is the case.</w:t>
      </w:r>
    </w:p>
    <w:p w14:paraId="6C73B1C0">
      <w:pPr>
        <w:spacing w:line="244" w:lineRule="auto"/>
        <w:rPr>
          <w:rFonts w:hint="eastAsia" w:ascii="Arial"/>
          <w:sz w:val="21"/>
        </w:rPr>
      </w:pPr>
    </w:p>
    <w:p w14:paraId="4939E8B0">
      <w:pPr>
        <w:spacing w:line="244" w:lineRule="auto"/>
        <w:rPr>
          <w:rFonts w:hint="eastAsia" w:ascii="Arial"/>
          <w:sz w:val="21"/>
        </w:rPr>
      </w:pPr>
      <w:r>
        <w:rPr>
          <w:rFonts w:hint="eastAsia" w:ascii="Arial"/>
          <w:sz w:val="21"/>
        </w:rPr>
        <w:t>然而，他没有给我们任何理由去相信情况就是这样。</w:t>
      </w:r>
    </w:p>
    <w:p w14:paraId="1F5C1223">
      <w:pPr>
        <w:spacing w:line="244" w:lineRule="auto"/>
        <w:rPr>
          <w:rFonts w:hint="eastAsia" w:ascii="Arial"/>
          <w:sz w:val="21"/>
        </w:rPr>
      </w:pPr>
    </w:p>
    <w:p w14:paraId="474CC6D6">
      <w:pPr>
        <w:spacing w:line="244" w:lineRule="auto"/>
        <w:rPr>
          <w:rFonts w:hint="eastAsia" w:ascii="Arial"/>
          <w:sz w:val="21"/>
        </w:rPr>
      </w:pPr>
      <w:r>
        <w:rPr>
          <w:rFonts w:hint="eastAsia" w:ascii="Arial"/>
          <w:sz w:val="21"/>
        </w:rPr>
        <w:t>He has only given us reason to believe that our interest in things is apt to be focussed on whatever we find serviceable to us, for the moment or permanently.</w:t>
      </w:r>
    </w:p>
    <w:p w14:paraId="48B5CC5A">
      <w:pPr>
        <w:spacing w:line="244" w:lineRule="auto"/>
        <w:rPr>
          <w:rFonts w:hint="eastAsia" w:ascii="Arial"/>
          <w:sz w:val="21"/>
        </w:rPr>
      </w:pPr>
    </w:p>
    <w:p w14:paraId="025272DA">
      <w:pPr>
        <w:spacing w:line="244" w:lineRule="auto"/>
        <w:rPr>
          <w:rFonts w:hint="eastAsia" w:ascii="Arial"/>
          <w:sz w:val="21"/>
        </w:rPr>
      </w:pPr>
      <w:r>
        <w:rPr>
          <w:rFonts w:hint="eastAsia" w:ascii="Arial"/>
          <w:sz w:val="21"/>
        </w:rPr>
        <w:t>他只给了我们要理由去相信，我们对事物的兴趣倾向于集中在我们发现对我们有用的任何东西上，无论是暂时的还是永久的。</w:t>
      </w:r>
    </w:p>
    <w:p w14:paraId="103CBCAB">
      <w:pPr>
        <w:spacing w:line="244" w:lineRule="auto"/>
        <w:rPr>
          <w:rFonts w:hint="eastAsia" w:ascii="Arial"/>
          <w:sz w:val="21"/>
        </w:rPr>
      </w:pPr>
    </w:p>
    <w:p w14:paraId="78142117">
      <w:pPr>
        <w:spacing w:line="244" w:lineRule="auto"/>
        <w:rPr>
          <w:rFonts w:hint="eastAsia" w:ascii="Arial"/>
          <w:sz w:val="21"/>
        </w:rPr>
      </w:pPr>
      <w:r>
        <w:rPr>
          <w:rFonts w:hint="eastAsia" w:ascii="Arial"/>
          <w:sz w:val="21"/>
        </w:rPr>
        <w:t>That this is not all that the things are, however, he tells us himself, when he tells us not only that "the properties which are important vary from man to man and from hour to hour" in accordance with the purposes which dominate observation, but in express words that "the reality overflows these purposes at every pore."</w:t>
      </w:r>
    </w:p>
    <w:p w14:paraId="5DA1CE85">
      <w:pPr>
        <w:spacing w:line="244" w:lineRule="auto"/>
        <w:rPr>
          <w:rFonts w:hint="eastAsia" w:ascii="Arial"/>
          <w:sz w:val="21"/>
        </w:rPr>
      </w:pPr>
    </w:p>
    <w:p w14:paraId="1F6F51FE">
      <w:pPr>
        <w:spacing w:line="244" w:lineRule="auto"/>
        <w:rPr>
          <w:rFonts w:hint="eastAsia" w:ascii="Arial"/>
          <w:sz w:val="21"/>
        </w:rPr>
      </w:pPr>
      <w:r>
        <w:rPr>
          <w:rFonts w:hint="eastAsia" w:ascii="Arial"/>
          <w:sz w:val="21"/>
        </w:rPr>
        <w:t>然而，他自己告诉我们要，这并不是事物的全部，当他告诉我们要不仅“重要的属性因人而异，因时而异”，随支配观察的目的而定，而且用明确的话说“实在从每一个毛孔溢出，超出了这些目的”。</w:t>
      </w:r>
    </w:p>
    <w:p w14:paraId="633287F5">
      <w:pPr>
        <w:spacing w:line="244" w:lineRule="auto"/>
        <w:rPr>
          <w:rFonts w:hint="eastAsia" w:ascii="Arial"/>
          <w:sz w:val="21"/>
        </w:rPr>
      </w:pPr>
    </w:p>
    <w:p w14:paraId="43C0BEFE">
      <w:pPr>
        <w:spacing w:line="244" w:lineRule="auto"/>
        <w:rPr>
          <w:rFonts w:hint="eastAsia" w:ascii="Arial"/>
          <w:sz w:val="21"/>
        </w:rPr>
      </w:pPr>
      <w:r>
        <w:rPr>
          <w:rFonts w:hint="eastAsia" w:ascii="Arial"/>
          <w:sz w:val="21"/>
        </w:rPr>
        <w:t>Surely it cannot be pretended that the properties which constitute the "concrete fact" "vary from man to man and from hour to hour," and are never more than what meets our purposes, which the reality that they constitute "overflows at every pore."</w:t>
      </w:r>
    </w:p>
    <w:p w14:paraId="6C6BD9D6">
      <w:pPr>
        <w:spacing w:line="244" w:lineRule="auto"/>
        <w:rPr>
          <w:rFonts w:hint="eastAsia" w:ascii="Arial"/>
          <w:sz w:val="21"/>
        </w:rPr>
      </w:pPr>
    </w:p>
    <w:p w14:paraId="4CF102DD">
      <w:pPr>
        <w:spacing w:line="244" w:lineRule="auto"/>
        <w:rPr>
          <w:rFonts w:hint="eastAsia" w:ascii="Arial"/>
          <w:sz w:val="21"/>
        </w:rPr>
      </w:pPr>
      <w:r>
        <w:rPr>
          <w:rFonts w:hint="eastAsia" w:ascii="Arial"/>
          <w:sz w:val="21"/>
        </w:rPr>
        <w:t>肯定不能假装那些构成“具体事实”的属性“因人而异，因时而异”，并且永远不超过满足我们要目的的东西，而由它们构成的实在却“从每一个毛孔溢出，超出了”这些目的。</w:t>
      </w:r>
    </w:p>
    <w:p w14:paraId="25FCD523">
      <w:pPr>
        <w:spacing w:line="244" w:lineRule="auto"/>
        <w:rPr>
          <w:rFonts w:hint="eastAsia" w:ascii="Arial"/>
          <w:sz w:val="21"/>
        </w:rPr>
      </w:pPr>
    </w:p>
    <w:p w14:paraId="7E7E317F">
      <w:pPr>
        <w:spacing w:line="244" w:lineRule="auto"/>
        <w:rPr>
          <w:rFonts w:hint="eastAsia" w:ascii="Arial"/>
          <w:sz w:val="21"/>
        </w:rPr>
      </w:pPr>
      <w:r>
        <w:rPr>
          <w:rFonts w:hint="eastAsia" w:ascii="Arial"/>
          <w:sz w:val="21"/>
        </w:rPr>
        <w:t>And surely it is legitimate to inquire what then these properties are which enter into and constitute this "concrete fact," from the richness of which men may select what suits their purposes from time to time, but which in its richness "overflows" these purposes "at every pore."</w:t>
      </w:r>
    </w:p>
    <w:p w14:paraId="30C5E0D1">
      <w:pPr>
        <w:spacing w:line="244" w:lineRule="auto"/>
        <w:rPr>
          <w:rFonts w:hint="eastAsia" w:ascii="Arial"/>
          <w:sz w:val="21"/>
        </w:rPr>
      </w:pPr>
    </w:p>
    <w:p w14:paraId="60F2327D">
      <w:pPr>
        <w:spacing w:line="244" w:lineRule="auto"/>
        <w:rPr>
          <w:rFonts w:hint="eastAsia" w:ascii="Arial"/>
          <w:sz w:val="21"/>
        </w:rPr>
      </w:pPr>
      <w:r>
        <w:rPr>
          <w:rFonts w:hint="eastAsia" w:ascii="Arial"/>
          <w:sz w:val="21"/>
        </w:rPr>
        <w:t>而且，探究这些进入并构成这个“具体事实”的属性究竟是什么，肯定是合理的；人们可以时不时地从其丰富性中选择适合他们目的东西，但其丰富性却“从每一个毛孔溢出，超出了”这些目的。</w:t>
      </w:r>
    </w:p>
    <w:p w14:paraId="3FD04479">
      <w:pPr>
        <w:spacing w:line="244" w:lineRule="auto"/>
        <w:rPr>
          <w:rFonts w:hint="eastAsia" w:ascii="Arial"/>
          <w:sz w:val="21"/>
        </w:rPr>
      </w:pPr>
    </w:p>
    <w:p w14:paraId="786151C3">
      <w:pPr>
        <w:spacing w:line="244" w:lineRule="auto"/>
        <w:rPr>
          <w:rFonts w:hint="eastAsia" w:ascii="Arial"/>
          <w:sz w:val="21"/>
        </w:rPr>
      </w:pPr>
      <w:r>
        <w:rPr>
          <w:rFonts w:hint="eastAsia" w:ascii="Arial"/>
          <w:sz w:val="21"/>
        </w:rPr>
        <w:t>On the face of it this is the problem of "the essence" of the "concrete fact" in question.</w:t>
      </w:r>
    </w:p>
    <w:p w14:paraId="20E836C4">
      <w:pPr>
        <w:spacing w:line="244" w:lineRule="auto"/>
        <w:rPr>
          <w:rFonts w:hint="eastAsia" w:ascii="Arial"/>
          <w:sz w:val="21"/>
        </w:rPr>
      </w:pPr>
    </w:p>
    <w:p w14:paraId="38D7B296">
      <w:pPr>
        <w:spacing w:line="244" w:lineRule="auto"/>
        <w:rPr>
          <w:rFonts w:hint="eastAsia" w:ascii="Arial"/>
          <w:sz w:val="21"/>
        </w:rPr>
      </w:pPr>
      <w:r>
        <w:rPr>
          <w:rFonts w:hint="eastAsia" w:ascii="Arial"/>
          <w:sz w:val="21"/>
        </w:rPr>
        <w:t>表面上看，这就是所讨论的“具体事实”的“本质”问题。</w:t>
      </w:r>
    </w:p>
    <w:p w14:paraId="455E003E">
      <w:pPr>
        <w:spacing w:line="244" w:lineRule="auto"/>
        <w:rPr>
          <w:rFonts w:hint="eastAsia" w:ascii="Arial"/>
          <w:sz w:val="21"/>
        </w:rPr>
      </w:pPr>
    </w:p>
    <w:p w14:paraId="4143D545">
      <w:pPr>
        <w:spacing w:line="244" w:lineRule="auto"/>
        <w:rPr>
          <w:rFonts w:hint="eastAsia" w:ascii="Arial"/>
          <w:sz w:val="21"/>
        </w:rPr>
      </w:pPr>
      <w:r>
        <w:rPr>
          <w:rFonts w:hint="eastAsia" w:ascii="Arial"/>
          <w:sz w:val="21"/>
        </w:rPr>
        <w:t>Except that it seems to show a somewhat more formal respect for objectivity, F. C. S. Schiller's definition of "essence" does not differ essentially from James's.</w:t>
      </w:r>
    </w:p>
    <w:p w14:paraId="64624337">
      <w:pPr>
        <w:spacing w:line="244" w:lineRule="auto"/>
        <w:rPr>
          <w:rFonts w:hint="eastAsia" w:ascii="Arial"/>
          <w:sz w:val="21"/>
        </w:rPr>
      </w:pPr>
    </w:p>
    <w:p w14:paraId="20051ED1">
      <w:pPr>
        <w:spacing w:line="244" w:lineRule="auto"/>
        <w:rPr>
          <w:rFonts w:hint="eastAsia" w:ascii="Arial"/>
          <w:sz w:val="21"/>
        </w:rPr>
      </w:pPr>
      <w:r>
        <w:rPr>
          <w:rFonts w:hint="eastAsia" w:ascii="Arial"/>
          <w:sz w:val="21"/>
        </w:rPr>
        <w:t>除了似乎表现出对客观性稍微多一点形式上的尊重外，F·C·S·席勒（F. C. S. Schiller）对“本质”的定义与詹姆斯的定义没有本质区别。</w:t>
      </w:r>
    </w:p>
    <w:p w14:paraId="2BB2F8F5">
      <w:pPr>
        <w:spacing w:line="244" w:lineRule="auto"/>
        <w:rPr>
          <w:rFonts w:hint="eastAsia" w:ascii="Arial"/>
          <w:sz w:val="21"/>
        </w:rPr>
      </w:pPr>
    </w:p>
    <w:p w14:paraId="1D393C1E">
      <w:pPr>
        <w:spacing w:line="244" w:lineRule="auto"/>
        <w:rPr>
          <w:rFonts w:hint="eastAsia" w:ascii="Arial"/>
          <w:sz w:val="21"/>
        </w:rPr>
      </w:pPr>
      <w:r>
        <w:rPr>
          <w:rFonts w:hint="eastAsia" w:ascii="Arial"/>
          <w:sz w:val="21"/>
        </w:rPr>
        <w:t>He speaks, of course, from his activistic standpoint, to which "the activity is the substance; a thing is only in so far as it is active."</w:t>
      </w:r>
    </w:p>
    <w:p w14:paraId="4EBB3214">
      <w:pPr>
        <w:spacing w:line="244" w:lineRule="auto"/>
        <w:rPr>
          <w:rFonts w:hint="eastAsia" w:ascii="Arial"/>
          <w:sz w:val="21"/>
        </w:rPr>
      </w:pPr>
    </w:p>
    <w:p w14:paraId="1E2FAE34">
      <w:pPr>
        <w:spacing w:line="244" w:lineRule="auto"/>
        <w:rPr>
          <w:rFonts w:hint="eastAsia" w:ascii="Arial"/>
          <w:sz w:val="21"/>
        </w:rPr>
      </w:pPr>
      <w:r>
        <w:rPr>
          <w:rFonts w:hint="eastAsia" w:ascii="Arial"/>
          <w:sz w:val="21"/>
        </w:rPr>
        <w:t>当然，他是从他的行动主义（activistic）立场说话的，对他来说“活动即实体；事物只有在它是活动的时候才存在。”</w:t>
      </w:r>
    </w:p>
    <w:p w14:paraId="2CE3DE82">
      <w:pPr>
        <w:spacing w:line="244" w:lineRule="auto"/>
        <w:rPr>
          <w:rFonts w:hint="eastAsia" w:ascii="Arial"/>
          <w:sz w:val="21"/>
        </w:rPr>
      </w:pPr>
    </w:p>
    <w:p w14:paraId="30B820A2">
      <w:pPr>
        <w:spacing w:line="244" w:lineRule="auto"/>
        <w:rPr>
          <w:rFonts w:hint="eastAsia" w:ascii="Arial"/>
          <w:sz w:val="21"/>
        </w:rPr>
      </w:pPr>
      <w:r>
        <w:rPr>
          <w:rFonts w:hint="eastAsia" w:ascii="Arial"/>
          <w:sz w:val="21"/>
        </w:rPr>
        <w:t>"So it is the activity," he explains, "which makes both the 'essence' and the 'accidents,' both of which are as it were 'precipitated' from the same process of active functioning."</w:t>
      </w:r>
    </w:p>
    <w:p w14:paraId="27AAACC7">
      <w:pPr>
        <w:spacing w:line="244" w:lineRule="auto"/>
        <w:rPr>
          <w:rFonts w:hint="eastAsia" w:ascii="Arial"/>
          <w:sz w:val="21"/>
        </w:rPr>
      </w:pPr>
    </w:p>
    <w:p w14:paraId="1B0721FE">
      <w:pPr>
        <w:spacing w:line="244" w:lineRule="auto"/>
        <w:rPr>
          <w:rFonts w:hint="eastAsia" w:ascii="Arial"/>
          <w:sz w:val="21"/>
        </w:rPr>
      </w:pPr>
      <w:r>
        <w:rPr>
          <w:rFonts w:hint="eastAsia" w:ascii="Arial"/>
          <w:sz w:val="21"/>
        </w:rPr>
        <w:t>他解释说：“所以正是活动造就了‘本质’和‘偶性’，两者可以说都是从同一个主动功能过程中‘沉淀’出来的。”</w:t>
      </w:r>
    </w:p>
    <w:p w14:paraId="7CE4DFB4">
      <w:pPr>
        <w:spacing w:line="244" w:lineRule="auto"/>
        <w:rPr>
          <w:rFonts w:hint="eastAsia" w:ascii="Arial"/>
          <w:sz w:val="21"/>
        </w:rPr>
      </w:pPr>
    </w:p>
    <w:p w14:paraId="0946E06A">
      <w:pPr>
        <w:spacing w:line="244" w:lineRule="auto"/>
        <w:rPr>
          <w:rFonts w:hint="eastAsia" w:ascii="Arial"/>
          <w:sz w:val="21"/>
        </w:rPr>
      </w:pPr>
      <w:r>
        <w:rPr>
          <w:rFonts w:hint="eastAsia" w:ascii="Arial"/>
          <w:sz w:val="21"/>
        </w:rPr>
        <w:t>"The 'essence,' " therefore, he proceeds, "is merely such aspects of the whole behavior as are selected from among the rest by reason either of their relative permanence or of their importance for our purposes."</w:t>
      </w:r>
    </w:p>
    <w:p w14:paraId="493414A0">
      <w:pPr>
        <w:spacing w:line="244" w:lineRule="auto"/>
        <w:rPr>
          <w:rFonts w:hint="eastAsia" w:ascii="Arial"/>
          <w:sz w:val="21"/>
        </w:rPr>
      </w:pPr>
    </w:p>
    <w:p w14:paraId="5AECBA49">
      <w:pPr>
        <w:spacing w:line="244" w:lineRule="auto"/>
        <w:rPr>
          <w:rFonts w:hint="eastAsia" w:ascii="Arial"/>
          <w:sz w:val="21"/>
        </w:rPr>
      </w:pPr>
      <w:r>
        <w:rPr>
          <w:rFonts w:hint="eastAsia" w:ascii="Arial"/>
          <w:sz w:val="21"/>
        </w:rPr>
        <w:t>因此，他接着说，“‘本质’仅仅是整个行为的某些方面，这些方面之所以从其余部分中被选出来，是因为它们相对的持久性，或者是因它们对我们要目的的重要性。”</w:t>
      </w:r>
    </w:p>
    <w:p w14:paraId="01C8F8AC">
      <w:pPr>
        <w:spacing w:line="244" w:lineRule="auto"/>
        <w:rPr>
          <w:rFonts w:hint="eastAsia" w:ascii="Arial"/>
          <w:sz w:val="21"/>
        </w:rPr>
      </w:pPr>
    </w:p>
    <w:p w14:paraId="1FECD756">
      <w:pPr>
        <w:spacing w:line="244" w:lineRule="auto"/>
        <w:rPr>
          <w:rFonts w:hint="eastAsia" w:ascii="Arial"/>
          <w:sz w:val="21"/>
        </w:rPr>
      </w:pPr>
      <w:r>
        <w:rPr>
          <w:rFonts w:hint="eastAsia" w:ascii="Arial"/>
          <w:sz w:val="21"/>
        </w:rPr>
        <w:t>He is recognizing nothing but activities.</w:t>
      </w:r>
    </w:p>
    <w:p w14:paraId="4F66FAB3">
      <w:pPr>
        <w:spacing w:line="244" w:lineRule="auto"/>
        <w:rPr>
          <w:rFonts w:hint="eastAsia" w:ascii="Arial"/>
          <w:sz w:val="21"/>
        </w:rPr>
      </w:pPr>
    </w:p>
    <w:p w14:paraId="33E258E3">
      <w:pPr>
        <w:spacing w:line="244" w:lineRule="auto"/>
        <w:rPr>
          <w:rFonts w:hint="eastAsia" w:ascii="Arial"/>
          <w:sz w:val="21"/>
        </w:rPr>
      </w:pPr>
      <w:r>
        <w:rPr>
          <w:rFonts w:hint="eastAsia" w:ascii="Arial"/>
          <w:sz w:val="21"/>
        </w:rPr>
        <w:t>他什么都不承认，只承认活动。</w:t>
      </w:r>
    </w:p>
    <w:p w14:paraId="14D70B9D">
      <w:pPr>
        <w:spacing w:line="244" w:lineRule="auto"/>
        <w:rPr>
          <w:rFonts w:hint="eastAsia" w:ascii="Arial"/>
          <w:sz w:val="21"/>
        </w:rPr>
      </w:pPr>
    </w:p>
    <w:p w14:paraId="35C1D08B">
      <w:pPr>
        <w:spacing w:line="244" w:lineRule="auto"/>
        <w:rPr>
          <w:rFonts w:hint="eastAsia" w:ascii="Arial"/>
          <w:sz w:val="21"/>
        </w:rPr>
      </w:pPr>
      <w:r>
        <w:rPr>
          <w:rFonts w:hint="eastAsia" w:ascii="Arial"/>
          <w:sz w:val="21"/>
        </w:rPr>
        <w:t>Some of these "activities" are "relatively" more permanent than others.</w:t>
      </w:r>
    </w:p>
    <w:p w14:paraId="57AA4022">
      <w:pPr>
        <w:spacing w:line="244" w:lineRule="auto"/>
        <w:rPr>
          <w:rFonts w:hint="eastAsia" w:ascii="Arial"/>
          <w:sz w:val="21"/>
        </w:rPr>
      </w:pPr>
    </w:p>
    <w:p w14:paraId="293CF9FE">
      <w:pPr>
        <w:spacing w:line="244" w:lineRule="auto"/>
        <w:rPr>
          <w:rFonts w:hint="eastAsia" w:ascii="Arial"/>
          <w:sz w:val="21"/>
        </w:rPr>
      </w:pPr>
      <w:r>
        <w:rPr>
          <w:rFonts w:hint="eastAsia" w:ascii="Arial"/>
          <w:sz w:val="21"/>
        </w:rPr>
        <w:t>这些“活动”中有些比其他的“相对”更持久。</w:t>
      </w:r>
    </w:p>
    <w:p w14:paraId="04D3754F">
      <w:pPr>
        <w:spacing w:line="244" w:lineRule="auto"/>
        <w:rPr>
          <w:rFonts w:hint="eastAsia" w:ascii="Arial"/>
          <w:sz w:val="21"/>
        </w:rPr>
      </w:pPr>
    </w:p>
    <w:p w14:paraId="30CB7782">
      <w:pPr>
        <w:spacing w:line="244" w:lineRule="auto"/>
        <w:rPr>
          <w:rFonts w:hint="eastAsia" w:ascii="Arial"/>
          <w:sz w:val="21"/>
        </w:rPr>
      </w:pPr>
      <w:r>
        <w:rPr>
          <w:rFonts w:hint="eastAsia" w:ascii="Arial"/>
          <w:sz w:val="21"/>
        </w:rPr>
        <w:t>Some of them are more important for us than others.</w:t>
      </w:r>
    </w:p>
    <w:p w14:paraId="33EB04D9">
      <w:pPr>
        <w:spacing w:line="244" w:lineRule="auto"/>
        <w:rPr>
          <w:rFonts w:hint="eastAsia" w:ascii="Arial"/>
          <w:sz w:val="21"/>
        </w:rPr>
      </w:pPr>
    </w:p>
    <w:p w14:paraId="1D2A11D0">
      <w:pPr>
        <w:spacing w:line="244" w:lineRule="auto"/>
        <w:rPr>
          <w:rFonts w:hint="eastAsia" w:ascii="Arial"/>
          <w:sz w:val="21"/>
        </w:rPr>
      </w:pPr>
      <w:r>
        <w:rPr>
          <w:rFonts w:hint="eastAsia" w:ascii="Arial"/>
          <w:sz w:val="21"/>
        </w:rPr>
        <w:t>其中有些对我们比其他的更重要。</w:t>
      </w:r>
    </w:p>
    <w:p w14:paraId="0F0E0606">
      <w:pPr>
        <w:spacing w:line="244" w:lineRule="auto"/>
        <w:rPr>
          <w:rFonts w:hint="eastAsia" w:ascii="Arial"/>
          <w:sz w:val="21"/>
        </w:rPr>
      </w:pPr>
    </w:p>
    <w:p w14:paraId="521EBAFC">
      <w:pPr>
        <w:spacing w:line="244" w:lineRule="auto"/>
        <w:rPr>
          <w:rFonts w:hint="eastAsia" w:ascii="Arial"/>
          <w:sz w:val="21"/>
        </w:rPr>
      </w:pPr>
      <w:r>
        <w:rPr>
          <w:rFonts w:hint="eastAsia" w:ascii="Arial"/>
          <w:sz w:val="21"/>
        </w:rPr>
        <w:t>We are to call either the one or the other of these sets of "activities" the "essence" of the object under consideration.</w:t>
      </w:r>
    </w:p>
    <w:p w14:paraId="5A1408DC">
      <w:pPr>
        <w:spacing w:line="244" w:lineRule="auto"/>
        <w:rPr>
          <w:rFonts w:hint="eastAsia" w:ascii="Arial"/>
          <w:sz w:val="21"/>
        </w:rPr>
      </w:pPr>
    </w:p>
    <w:p w14:paraId="3D565CED">
      <w:pPr>
        <w:spacing w:line="244" w:lineRule="auto"/>
        <w:rPr>
          <w:rFonts w:hint="eastAsia" w:ascii="Arial"/>
          <w:sz w:val="21"/>
        </w:rPr>
      </w:pPr>
      <w:r>
        <w:rPr>
          <w:rFonts w:hint="eastAsia" w:ascii="Arial"/>
          <w:sz w:val="21"/>
        </w:rPr>
        <w:t>我们要把这两组“活动”中的这一组或那一组称为所考虑对象的“本质”。</w:t>
      </w:r>
    </w:p>
    <w:p w14:paraId="32C272A3">
      <w:pPr>
        <w:spacing w:line="244" w:lineRule="auto"/>
        <w:rPr>
          <w:rFonts w:hint="eastAsia" w:ascii="Arial"/>
          <w:sz w:val="21"/>
        </w:rPr>
      </w:pPr>
    </w:p>
    <w:p w14:paraId="63253507">
      <w:pPr>
        <w:spacing w:line="244" w:lineRule="auto"/>
        <w:rPr>
          <w:rFonts w:hint="eastAsia" w:ascii="Arial"/>
          <w:sz w:val="21"/>
        </w:rPr>
      </w:pPr>
      <w:r>
        <w:rPr>
          <w:rFonts w:hint="eastAsia" w:ascii="Arial"/>
          <w:sz w:val="21"/>
        </w:rPr>
        <w:t>Which?</w:t>
      </w:r>
    </w:p>
    <w:p w14:paraId="0D90B818">
      <w:pPr>
        <w:spacing w:line="244" w:lineRule="auto"/>
        <w:rPr>
          <w:rFonts w:hint="eastAsia" w:ascii="Arial"/>
          <w:sz w:val="21"/>
        </w:rPr>
      </w:pPr>
    </w:p>
    <w:p w14:paraId="2664736E">
      <w:pPr>
        <w:spacing w:line="244" w:lineRule="auto"/>
        <w:rPr>
          <w:rFonts w:hint="eastAsia" w:ascii="Arial"/>
          <w:sz w:val="21"/>
        </w:rPr>
      </w:pPr>
      <w:r>
        <w:rPr>
          <w:rFonts w:hint="eastAsia" w:ascii="Arial"/>
          <w:sz w:val="21"/>
        </w:rPr>
        <w:t>哪一组呢？</w:t>
      </w:r>
    </w:p>
    <w:p w14:paraId="7E4805D9">
      <w:pPr>
        <w:spacing w:line="244" w:lineRule="auto"/>
        <w:rPr>
          <w:rFonts w:hint="eastAsia" w:ascii="Arial"/>
          <w:sz w:val="21"/>
        </w:rPr>
      </w:pPr>
    </w:p>
    <w:p w14:paraId="138D5313">
      <w:pPr>
        <w:spacing w:line="244" w:lineRule="auto"/>
        <w:rPr>
          <w:rFonts w:hint="eastAsia" w:ascii="Arial"/>
          <w:sz w:val="21"/>
        </w:rPr>
      </w:pPr>
      <w:r>
        <w:rPr>
          <w:rFonts w:hint="eastAsia" w:ascii="Arial"/>
          <w:sz w:val="21"/>
        </w:rPr>
        <w:t>The former give us an objective criterion; the latter, a subjective one.</w:t>
      </w:r>
    </w:p>
    <w:p w14:paraId="25F7DBF2">
      <w:pPr>
        <w:spacing w:line="244" w:lineRule="auto"/>
        <w:rPr>
          <w:rFonts w:hint="eastAsia" w:ascii="Arial"/>
          <w:sz w:val="21"/>
        </w:rPr>
      </w:pPr>
    </w:p>
    <w:p w14:paraId="09BCEA82">
      <w:pPr>
        <w:spacing w:line="244" w:lineRule="auto"/>
        <w:rPr>
          <w:rFonts w:hint="eastAsia" w:ascii="Arial"/>
          <w:sz w:val="21"/>
        </w:rPr>
      </w:pPr>
      <w:r>
        <w:rPr>
          <w:rFonts w:hint="eastAsia" w:ascii="Arial"/>
          <w:sz w:val="21"/>
        </w:rPr>
        <w:t>前者给我们一个客观标准；后者给我们一个主观标准。</w:t>
      </w:r>
    </w:p>
    <w:p w14:paraId="790071C1">
      <w:pPr>
        <w:spacing w:line="244" w:lineRule="auto"/>
        <w:rPr>
          <w:rFonts w:hint="eastAsia" w:ascii="Arial"/>
          <w:sz w:val="21"/>
        </w:rPr>
      </w:pPr>
    </w:p>
    <w:p w14:paraId="36E5AE1C">
      <w:pPr>
        <w:spacing w:line="244" w:lineRule="auto"/>
        <w:rPr>
          <w:rFonts w:hint="eastAsia" w:ascii="Arial"/>
          <w:sz w:val="21"/>
        </w:rPr>
      </w:pPr>
      <w:r>
        <w:rPr>
          <w:rFonts w:hint="eastAsia" w:ascii="Arial"/>
          <w:sz w:val="21"/>
        </w:rPr>
        <w:t>Both are activities; but the latter only are conceived Pragmatically.</w:t>
      </w:r>
    </w:p>
    <w:p w14:paraId="058FFF93">
      <w:pPr>
        <w:spacing w:line="244" w:lineRule="auto"/>
        <w:rPr>
          <w:rFonts w:hint="eastAsia" w:ascii="Arial"/>
          <w:sz w:val="21"/>
        </w:rPr>
      </w:pPr>
    </w:p>
    <w:p w14:paraId="4521667A">
      <w:pPr>
        <w:spacing w:line="244" w:lineRule="auto"/>
        <w:rPr>
          <w:rFonts w:hint="eastAsia" w:ascii="Arial"/>
          <w:sz w:val="21"/>
        </w:rPr>
      </w:pPr>
      <w:r>
        <w:rPr>
          <w:rFonts w:hint="eastAsia" w:ascii="Arial"/>
          <w:sz w:val="21"/>
        </w:rPr>
        <w:t>两者都是活动；但只有后者是按实用主义构想的。</w:t>
      </w:r>
    </w:p>
    <w:p w14:paraId="4D517D28">
      <w:pPr>
        <w:spacing w:line="244" w:lineRule="auto"/>
        <w:rPr>
          <w:rFonts w:hint="eastAsia" w:ascii="Arial"/>
          <w:sz w:val="21"/>
        </w:rPr>
      </w:pPr>
    </w:p>
    <w:p w14:paraId="265A5F06">
      <w:pPr>
        <w:spacing w:line="244" w:lineRule="auto"/>
        <w:rPr>
          <w:rFonts w:hint="eastAsia" w:ascii="Arial"/>
          <w:sz w:val="21"/>
        </w:rPr>
      </w:pPr>
      <w:r>
        <w:rPr>
          <w:rFonts w:hint="eastAsia" w:ascii="Arial"/>
          <w:sz w:val="21"/>
        </w:rPr>
        <w:t>If the latter be employed as our criterion, we are fully on William James's ground.</w:t>
      </w:r>
    </w:p>
    <w:p w14:paraId="3A1E033B">
      <w:pPr>
        <w:spacing w:line="244" w:lineRule="auto"/>
        <w:rPr>
          <w:rFonts w:hint="eastAsia" w:ascii="Arial"/>
          <w:sz w:val="21"/>
        </w:rPr>
      </w:pPr>
    </w:p>
    <w:p w14:paraId="6E9F043B">
      <w:pPr>
        <w:spacing w:line="244" w:lineRule="auto"/>
        <w:rPr>
          <w:rFonts w:hint="eastAsia" w:ascii="Arial"/>
          <w:sz w:val="21"/>
        </w:rPr>
      </w:pPr>
      <w:r>
        <w:rPr>
          <w:rFonts w:hint="eastAsia" w:ascii="Arial"/>
          <w:sz w:val="21"/>
        </w:rPr>
        <w:t>如果后者被用作我们要标准，我们就完全站在威廉·詹姆斯的立场上了。</w:t>
      </w:r>
    </w:p>
    <w:p w14:paraId="0AED2104">
      <w:pPr>
        <w:spacing w:line="244" w:lineRule="auto"/>
        <w:rPr>
          <w:rFonts w:hint="eastAsia" w:ascii="Arial"/>
          <w:sz w:val="21"/>
        </w:rPr>
      </w:pPr>
    </w:p>
    <w:p w14:paraId="3A537361">
      <w:pPr>
        <w:spacing w:line="244" w:lineRule="auto"/>
        <w:rPr>
          <w:rFonts w:hint="eastAsia" w:ascii="Arial"/>
          <w:sz w:val="21"/>
        </w:rPr>
      </w:pPr>
      <w:r>
        <w:rPr>
          <w:rFonts w:hint="eastAsia" w:ascii="Arial"/>
          <w:sz w:val="21"/>
        </w:rPr>
        <w:t>If the former, we seem to be as fully off of it; we seem to be allowing that the "essence" of a thing is what makes it persistently (at least "relatively") the thing that it is, not what we discover in it serviceable to us—which is what we shall have if the latter criterion be employed.</w:t>
      </w:r>
    </w:p>
    <w:p w14:paraId="36365C9E">
      <w:pPr>
        <w:spacing w:line="244" w:lineRule="auto"/>
        <w:rPr>
          <w:rFonts w:hint="eastAsia" w:ascii="Arial"/>
          <w:sz w:val="21"/>
        </w:rPr>
      </w:pPr>
    </w:p>
    <w:p w14:paraId="465C3F31">
      <w:pPr>
        <w:spacing w:line="244" w:lineRule="auto"/>
        <w:rPr>
          <w:rFonts w:hint="eastAsia" w:ascii="Arial"/>
          <w:sz w:val="21"/>
        </w:rPr>
      </w:pPr>
      <w:r>
        <w:rPr>
          <w:rFonts w:hint="eastAsia" w:ascii="Arial"/>
          <w:sz w:val="21"/>
        </w:rPr>
        <w:t>如果是前者，我们似乎就完全离开了它；我们似乎是在承认事物的“本质”是使其持久地（至少是“相对地”）成为其所是的东西，而不是我们在其中发现的对我们有用的东西——如果采用后一种标准，我们将得到的就是这个。</w:t>
      </w:r>
    </w:p>
    <w:p w14:paraId="08D51F52">
      <w:pPr>
        <w:spacing w:line="244" w:lineRule="auto"/>
        <w:rPr>
          <w:rFonts w:hint="eastAsia" w:ascii="Arial"/>
          <w:sz w:val="21"/>
        </w:rPr>
      </w:pPr>
    </w:p>
    <w:p w14:paraId="7DFA9DD1">
      <w:pPr>
        <w:spacing w:line="244" w:lineRule="auto"/>
        <w:rPr>
          <w:rFonts w:hint="eastAsia" w:ascii="Arial"/>
          <w:sz w:val="21"/>
        </w:rPr>
      </w:pPr>
      <w:r>
        <w:rPr>
          <w:rFonts w:hint="eastAsia" w:ascii="Arial"/>
          <w:sz w:val="21"/>
        </w:rPr>
        <w:t>How the two criteria—objective and subjective—can be conciliated, does not appear.</w:t>
      </w:r>
    </w:p>
    <w:p w14:paraId="3038C53F">
      <w:pPr>
        <w:spacing w:line="244" w:lineRule="auto"/>
        <w:rPr>
          <w:rFonts w:hint="eastAsia" w:ascii="Arial"/>
          <w:sz w:val="21"/>
        </w:rPr>
      </w:pPr>
    </w:p>
    <w:p w14:paraId="7AAF1F8F">
      <w:pPr>
        <w:spacing w:line="244" w:lineRule="auto"/>
        <w:rPr>
          <w:rFonts w:hint="eastAsia" w:ascii="Arial"/>
          <w:sz w:val="21"/>
        </w:rPr>
      </w:pPr>
      <w:r>
        <w:rPr>
          <w:rFonts w:hint="eastAsia" w:ascii="Arial"/>
          <w:sz w:val="21"/>
        </w:rPr>
        <w:t>这两个标准——客观的和主观的——如何能调和，并不清楚。</w:t>
      </w:r>
    </w:p>
    <w:p w14:paraId="0E27F563">
      <w:pPr>
        <w:spacing w:line="244" w:lineRule="auto"/>
        <w:rPr>
          <w:rFonts w:hint="eastAsia" w:ascii="Arial"/>
          <w:sz w:val="21"/>
        </w:rPr>
      </w:pPr>
    </w:p>
    <w:p w14:paraId="2998BF06">
      <w:pPr>
        <w:spacing w:line="244" w:lineRule="auto"/>
        <w:rPr>
          <w:rFonts w:hint="eastAsia" w:ascii="Arial"/>
          <w:sz w:val="21"/>
        </w:rPr>
      </w:pPr>
      <w:r>
        <w:rPr>
          <w:rFonts w:hint="eastAsia" w:ascii="Arial"/>
          <w:sz w:val="21"/>
        </w:rPr>
        <w:t>Schiller does indeed tell us that they "are, of course, convergent."</w:t>
      </w:r>
    </w:p>
    <w:p w14:paraId="50952F70">
      <w:pPr>
        <w:spacing w:line="244" w:lineRule="auto"/>
        <w:rPr>
          <w:rFonts w:hint="eastAsia" w:ascii="Arial"/>
          <w:sz w:val="21"/>
        </w:rPr>
      </w:pPr>
    </w:p>
    <w:p w14:paraId="0772630F">
      <w:pPr>
        <w:spacing w:line="244" w:lineRule="auto"/>
        <w:rPr>
          <w:rFonts w:hint="eastAsia" w:ascii="Arial"/>
          <w:sz w:val="21"/>
        </w:rPr>
      </w:pPr>
      <w:r>
        <w:rPr>
          <w:rFonts w:hint="eastAsia" w:ascii="Arial"/>
          <w:sz w:val="21"/>
        </w:rPr>
        <w:t>席勒确实告诉我们要它们“当然是趋同的”。</w:t>
      </w:r>
    </w:p>
    <w:p w14:paraId="6F601C7E">
      <w:pPr>
        <w:spacing w:line="244" w:lineRule="auto"/>
        <w:rPr>
          <w:rFonts w:hint="eastAsia" w:ascii="Arial"/>
          <w:sz w:val="21"/>
        </w:rPr>
      </w:pPr>
    </w:p>
    <w:p w14:paraId="53CB41B0">
      <w:pPr>
        <w:spacing w:line="244" w:lineRule="auto"/>
        <w:rPr>
          <w:rFonts w:hint="eastAsia" w:ascii="Arial"/>
          <w:sz w:val="21"/>
        </w:rPr>
      </w:pPr>
      <w:r>
        <w:rPr>
          <w:rFonts w:hint="eastAsia" w:ascii="Arial"/>
          <w:sz w:val="21"/>
        </w:rPr>
        <w:t>And he explains this by remarking that "a permanent aspect is naturally one which it is important for us to take into account, while an important aspect is naturally one which we try to render permanent."</w:t>
      </w:r>
    </w:p>
    <w:p w14:paraId="14991EDA">
      <w:pPr>
        <w:spacing w:line="244" w:lineRule="auto"/>
        <w:rPr>
          <w:rFonts w:hint="eastAsia" w:ascii="Arial"/>
          <w:sz w:val="21"/>
        </w:rPr>
      </w:pPr>
    </w:p>
    <w:p w14:paraId="24FB60E0">
      <w:pPr>
        <w:spacing w:line="244" w:lineRule="auto"/>
        <w:rPr>
          <w:rFonts w:hint="eastAsia" w:ascii="Arial"/>
          <w:sz w:val="21"/>
        </w:rPr>
      </w:pPr>
      <w:r>
        <w:rPr>
          <w:rFonts w:hint="eastAsia" w:ascii="Arial"/>
          <w:sz w:val="21"/>
        </w:rPr>
        <w:t>他解释这一点时说：“一个持久的方面自然是我们必须要考虑的一个方面，而一个重要的方面自然是我们试图使其持久的一个方面。”</w:t>
      </w:r>
    </w:p>
    <w:p w14:paraId="07CEC676">
      <w:pPr>
        <w:spacing w:line="244" w:lineRule="auto"/>
        <w:rPr>
          <w:rFonts w:hint="eastAsia" w:ascii="Arial"/>
          <w:sz w:val="21"/>
        </w:rPr>
      </w:pPr>
    </w:p>
    <w:p w14:paraId="2C580D8C">
      <w:pPr>
        <w:spacing w:line="244" w:lineRule="auto"/>
        <w:rPr>
          <w:rFonts w:hint="eastAsia" w:ascii="Arial"/>
          <w:sz w:val="21"/>
        </w:rPr>
      </w:pPr>
      <w:r>
        <w:rPr>
          <w:rFonts w:hint="eastAsia" w:ascii="Arial"/>
          <w:sz w:val="21"/>
        </w:rPr>
        <w:t>We shall have to take his word for both declaration and explanation.</w:t>
      </w:r>
    </w:p>
    <w:p w14:paraId="0A9B5BC1">
      <w:pPr>
        <w:spacing w:line="244" w:lineRule="auto"/>
        <w:rPr>
          <w:rFonts w:hint="eastAsia" w:ascii="Arial"/>
          <w:sz w:val="21"/>
        </w:rPr>
      </w:pPr>
    </w:p>
    <w:p w14:paraId="349E7C24">
      <w:pPr>
        <w:spacing w:line="244" w:lineRule="auto"/>
        <w:rPr>
          <w:rFonts w:hint="eastAsia" w:ascii="Arial"/>
          <w:sz w:val="21"/>
        </w:rPr>
      </w:pPr>
      <w:r>
        <w:rPr>
          <w:rFonts w:hint="eastAsia" w:ascii="Arial"/>
          <w:sz w:val="21"/>
        </w:rPr>
        <w:t>对于声明和解释，我们都只能听信他的话。</w:t>
      </w:r>
    </w:p>
    <w:p w14:paraId="20B29A1D">
      <w:pPr>
        <w:spacing w:line="244" w:lineRule="auto"/>
        <w:rPr>
          <w:rFonts w:hint="eastAsia" w:ascii="Arial"/>
          <w:sz w:val="21"/>
        </w:rPr>
      </w:pPr>
    </w:p>
    <w:p w14:paraId="78068C85">
      <w:pPr>
        <w:spacing w:line="244" w:lineRule="auto"/>
        <w:rPr>
          <w:rFonts w:hint="eastAsia" w:ascii="Arial"/>
          <w:sz w:val="21"/>
        </w:rPr>
      </w:pPr>
      <w:r>
        <w:rPr>
          <w:rFonts w:hint="eastAsia" w:ascii="Arial"/>
          <w:sz w:val="21"/>
        </w:rPr>
        <w:t>An aspect taken into account because it is permanent is surely one selected on grounds relative to the object; it tells us what the object itself is, or, if we prefer that mode of statement, how the object itself behaves.</w:t>
      </w:r>
    </w:p>
    <w:p w14:paraId="5AE355F5">
      <w:pPr>
        <w:spacing w:line="244" w:lineRule="auto"/>
        <w:rPr>
          <w:rFonts w:hint="eastAsia" w:ascii="Arial"/>
          <w:sz w:val="21"/>
        </w:rPr>
      </w:pPr>
    </w:p>
    <w:p w14:paraId="170541EC">
      <w:pPr>
        <w:spacing w:line="244" w:lineRule="auto"/>
        <w:rPr>
          <w:rFonts w:hint="eastAsia" w:ascii="Arial"/>
          <w:sz w:val="21"/>
        </w:rPr>
      </w:pPr>
      <w:r>
        <w:rPr>
          <w:rFonts w:hint="eastAsia" w:ascii="Arial"/>
          <w:sz w:val="21"/>
        </w:rPr>
        <w:t>一个因其持久而被考虑的方面，肯定是一个基于与对象相关的理由而被选出的方面；它告诉我们要对象本身是什么，或者，如果我们更喜欢那种表述方式的话，对象本身是如何行为的。</w:t>
      </w:r>
    </w:p>
    <w:p w14:paraId="08588495">
      <w:pPr>
        <w:spacing w:line="244" w:lineRule="auto"/>
        <w:rPr>
          <w:rFonts w:hint="eastAsia" w:ascii="Arial"/>
          <w:sz w:val="21"/>
        </w:rPr>
      </w:pPr>
    </w:p>
    <w:p w14:paraId="763418B2">
      <w:pPr>
        <w:spacing w:line="244" w:lineRule="auto"/>
        <w:rPr>
          <w:rFonts w:hint="eastAsia" w:ascii="Arial"/>
          <w:sz w:val="21"/>
        </w:rPr>
      </w:pPr>
      <w:r>
        <w:rPr>
          <w:rFonts w:hint="eastAsia" w:ascii="Arial"/>
          <w:sz w:val="21"/>
        </w:rPr>
        <w:t>And an aspect taken into account because it is important for us (we assume that it is not significant that the "for us" has dropped out of the second clause) is one selected on grounds relative to us, to "our purposes"; it tells us what we find in the object (or its behavior) which is serviceable to us.</w:t>
      </w:r>
    </w:p>
    <w:p w14:paraId="1EF6BBED">
      <w:pPr>
        <w:spacing w:line="244" w:lineRule="auto"/>
        <w:rPr>
          <w:rFonts w:hint="eastAsia" w:ascii="Arial"/>
          <w:sz w:val="21"/>
        </w:rPr>
      </w:pPr>
    </w:p>
    <w:p w14:paraId="21737D26">
      <w:pPr>
        <w:spacing w:line="244" w:lineRule="auto"/>
        <w:rPr>
          <w:rFonts w:hint="eastAsia" w:ascii="Arial"/>
          <w:sz w:val="21"/>
        </w:rPr>
      </w:pPr>
      <w:r>
        <w:rPr>
          <w:rFonts w:hint="eastAsia" w:ascii="Arial"/>
          <w:sz w:val="21"/>
        </w:rPr>
        <w:t>而一个因其对我们重要而被考虑的方面（我们假设“对我们”在第二个分句中被省略并无深意）是一个基于与我们、与“我们要目的”相关的理由而被选出的方面；它告诉我们要我们在对象（或其行为）中发现了什么对我们有用的东西。</w:t>
      </w:r>
    </w:p>
    <w:p w14:paraId="4E906F30">
      <w:pPr>
        <w:spacing w:line="244" w:lineRule="auto"/>
        <w:rPr>
          <w:rFonts w:hint="eastAsia" w:ascii="Arial"/>
          <w:sz w:val="21"/>
        </w:rPr>
      </w:pPr>
    </w:p>
    <w:p w14:paraId="1A6E3265">
      <w:pPr>
        <w:spacing w:line="244" w:lineRule="auto"/>
        <w:rPr>
          <w:rFonts w:hint="eastAsia" w:ascii="Arial"/>
          <w:sz w:val="21"/>
        </w:rPr>
      </w:pPr>
      <w:r>
        <w:rPr>
          <w:rFonts w:hint="eastAsia" w:ascii="Arial"/>
          <w:sz w:val="21"/>
        </w:rPr>
        <w:t>How these two criteria can be said to "converge" passes our comprehension—unless indeed we are to think circularly as well as activistically, and conceive that motions in diametrically opposite directions will meet—on the other side of the circle.</w:t>
      </w:r>
    </w:p>
    <w:p w14:paraId="79D228D0">
      <w:pPr>
        <w:spacing w:line="244" w:lineRule="auto"/>
        <w:rPr>
          <w:rFonts w:hint="eastAsia" w:ascii="Arial"/>
          <w:sz w:val="21"/>
        </w:rPr>
      </w:pPr>
    </w:p>
    <w:p w14:paraId="23F16193">
      <w:pPr>
        <w:spacing w:line="244" w:lineRule="auto"/>
        <w:rPr>
          <w:rFonts w:hint="eastAsia" w:ascii="Arial"/>
          <w:sz w:val="21"/>
        </w:rPr>
      </w:pPr>
      <w:r>
        <w:rPr>
          <w:rFonts w:hint="eastAsia" w:ascii="Arial"/>
          <w:sz w:val="21"/>
        </w:rPr>
        <w:t>这两个标准怎么能说是“趋同”的，这超出了我们要理解力——除非我们真的要进行循环思考以及行动主义思考，并设想在直径相反方向上的运动将会相遇——在圆的另一边。</w:t>
      </w:r>
    </w:p>
    <w:p w14:paraId="3069C17A">
      <w:pPr>
        <w:spacing w:line="244" w:lineRule="auto"/>
        <w:rPr>
          <w:rFonts w:hint="eastAsia" w:ascii="Arial"/>
          <w:sz w:val="21"/>
        </w:rPr>
      </w:pPr>
    </w:p>
    <w:p w14:paraId="790CCAE7">
      <w:pPr>
        <w:spacing w:line="244" w:lineRule="auto"/>
        <w:rPr>
          <w:rFonts w:hint="eastAsia" w:ascii="Arial"/>
          <w:sz w:val="21"/>
        </w:rPr>
      </w:pPr>
      <w:r>
        <w:rPr>
          <w:rFonts w:hint="eastAsia" w:ascii="Arial"/>
          <w:sz w:val="21"/>
        </w:rPr>
        <w:t>It must be admitted that Schiller's statement is not free from suggestions of such a circular movement.</w:t>
      </w:r>
    </w:p>
    <w:p w14:paraId="52E6BF0F">
      <w:pPr>
        <w:spacing w:line="244" w:lineRule="auto"/>
        <w:rPr>
          <w:rFonts w:hint="eastAsia" w:ascii="Arial"/>
          <w:sz w:val="21"/>
        </w:rPr>
      </w:pPr>
    </w:p>
    <w:p w14:paraId="6436BAC2">
      <w:pPr>
        <w:spacing w:line="244" w:lineRule="auto"/>
        <w:rPr>
          <w:rFonts w:hint="eastAsia" w:ascii="Arial"/>
          <w:sz w:val="21"/>
        </w:rPr>
      </w:pPr>
      <w:r>
        <w:rPr>
          <w:rFonts w:hint="eastAsia" w:ascii="Arial"/>
          <w:sz w:val="21"/>
        </w:rPr>
        <w:t>必须承认，席勒的陈述并非没有这种循环运动的暗示。</w:t>
      </w:r>
    </w:p>
    <w:p w14:paraId="45096871">
      <w:pPr>
        <w:spacing w:line="244" w:lineRule="auto"/>
        <w:rPr>
          <w:rFonts w:hint="eastAsia" w:ascii="Arial"/>
          <w:sz w:val="21"/>
        </w:rPr>
      </w:pPr>
    </w:p>
    <w:p w14:paraId="6928A171">
      <w:pPr>
        <w:spacing w:line="244" w:lineRule="auto"/>
        <w:rPr>
          <w:rFonts w:hint="eastAsia" w:ascii="Arial"/>
          <w:sz w:val="21"/>
        </w:rPr>
      </w:pPr>
      <w:r>
        <w:rPr>
          <w:rFonts w:hint="eastAsia" w:ascii="Arial"/>
          <w:sz w:val="21"/>
        </w:rPr>
        <w:t>If an aspect of the behavior of an object under our contemplation is to be held "important for us" because it is permanent, one would think that its observed permanence would precede our interest and determine it; and that, in such a case, we could scarcely say that the "essence" of the object, identified with this permanent aspect of its behavior, is determined by our interest.</w:t>
      </w:r>
    </w:p>
    <w:p w14:paraId="58BE2952">
      <w:pPr>
        <w:spacing w:line="244" w:lineRule="auto"/>
        <w:rPr>
          <w:rFonts w:hint="eastAsia" w:ascii="Arial"/>
          <w:sz w:val="21"/>
        </w:rPr>
      </w:pPr>
    </w:p>
    <w:p w14:paraId="443CBB23">
      <w:pPr>
        <w:spacing w:line="244" w:lineRule="auto"/>
        <w:rPr>
          <w:rFonts w:hint="eastAsia" w:ascii="Arial"/>
          <w:sz w:val="21"/>
        </w:rPr>
      </w:pPr>
      <w:r>
        <w:rPr>
          <w:rFonts w:hint="eastAsia" w:ascii="Arial"/>
          <w:sz w:val="21"/>
        </w:rPr>
        <w:t>如果我们所沉思的对象行为的某个方面因其持久而被认为“对我们重要”，人们会认为其被观察到的持久性应该先于我们要兴趣并决定它；而且，在这种情况下，我们几乎不能说与该行为的这一持久方面等同的对象的“本质”是由我们要兴趣决定的。</w:t>
      </w:r>
    </w:p>
    <w:p w14:paraId="11F913B9">
      <w:pPr>
        <w:spacing w:line="244" w:lineRule="auto"/>
        <w:rPr>
          <w:rFonts w:hint="eastAsia" w:ascii="Arial"/>
          <w:sz w:val="21"/>
        </w:rPr>
      </w:pPr>
    </w:p>
    <w:p w14:paraId="793EAA38">
      <w:pPr>
        <w:spacing w:line="244" w:lineRule="auto"/>
        <w:rPr>
          <w:rFonts w:hint="eastAsia" w:ascii="Arial"/>
          <w:sz w:val="21"/>
        </w:rPr>
      </w:pPr>
      <w:r>
        <w:rPr>
          <w:rFonts w:hint="eastAsia" w:ascii="Arial"/>
          <w:sz w:val="21"/>
        </w:rPr>
        <w:t>And yet we are immediately told that we can render permanent an aspect of the behavior of such an object in which we chance to be interested; or at least that we may try to do so, presumably hopefully.</w:t>
      </w:r>
    </w:p>
    <w:p w14:paraId="317F190E">
      <w:pPr>
        <w:spacing w:line="244" w:lineRule="auto"/>
        <w:rPr>
          <w:rFonts w:hint="eastAsia" w:ascii="Arial"/>
          <w:sz w:val="21"/>
        </w:rPr>
      </w:pPr>
    </w:p>
    <w:p w14:paraId="112B580B">
      <w:pPr>
        <w:spacing w:line="244" w:lineRule="auto"/>
        <w:rPr>
          <w:rFonts w:hint="eastAsia" w:ascii="Arial"/>
          <w:sz w:val="21"/>
        </w:rPr>
      </w:pPr>
      <w:r>
        <w:rPr>
          <w:rFonts w:hint="eastAsia" w:ascii="Arial"/>
          <w:sz w:val="21"/>
        </w:rPr>
        <w:t>然而我们紧接着被告知，我们可以使我们恰好感兴趣的此类对象的行为的某个方面变得持久；或者至少我们可以尝试这样做，大概是满怀希望地。</w:t>
      </w:r>
    </w:p>
    <w:p w14:paraId="4FB4688E">
      <w:pPr>
        <w:spacing w:line="244" w:lineRule="auto"/>
        <w:rPr>
          <w:rFonts w:hint="eastAsia" w:ascii="Arial"/>
          <w:sz w:val="21"/>
        </w:rPr>
      </w:pPr>
    </w:p>
    <w:p w14:paraId="29CC4E11">
      <w:pPr>
        <w:spacing w:line="244" w:lineRule="auto"/>
        <w:rPr>
          <w:rFonts w:hint="eastAsia" w:ascii="Arial"/>
          <w:sz w:val="21"/>
        </w:rPr>
      </w:pPr>
      <w:r>
        <w:rPr>
          <w:rFonts w:hint="eastAsia" w:ascii="Arial"/>
          <w:sz w:val="21"/>
        </w:rPr>
        <w:t>One would like to know how he is to go about trying to make permanent an aspect of the behavior of an object under his observation; and if we can render an aspect of it permanent because it is important for us that it should be so, why cannot we create this aspect for ourselves in the first instance, that it may serve our purposes?</w:t>
      </w:r>
    </w:p>
    <w:p w14:paraId="6A82B90A">
      <w:pPr>
        <w:spacing w:line="244" w:lineRule="auto"/>
        <w:rPr>
          <w:rFonts w:hint="eastAsia" w:ascii="Arial"/>
          <w:sz w:val="21"/>
        </w:rPr>
      </w:pPr>
    </w:p>
    <w:p w14:paraId="36BB2347">
      <w:pPr>
        <w:spacing w:line="244" w:lineRule="auto"/>
        <w:rPr>
          <w:rFonts w:hint="eastAsia" w:ascii="Arial"/>
          <w:sz w:val="21"/>
        </w:rPr>
      </w:pPr>
      <w:r>
        <w:rPr>
          <w:rFonts w:hint="eastAsia" w:ascii="Arial"/>
          <w:sz w:val="21"/>
        </w:rPr>
        <w:t>人们想知道他将如何着手尝试使他观察下的对象行为的某个方面变得持久；如果我们能使它的某个方面变得持久，是因为它应该是这样对我们很重要，那我们为什么不能首先为自己创造这个方面，以便它能服务于我们要目的呢？</w:t>
      </w:r>
    </w:p>
    <w:p w14:paraId="2569E0C6">
      <w:pPr>
        <w:spacing w:line="244" w:lineRule="auto"/>
        <w:rPr>
          <w:rFonts w:hint="eastAsia" w:ascii="Arial"/>
          <w:sz w:val="21"/>
        </w:rPr>
      </w:pPr>
    </w:p>
    <w:p w14:paraId="30D626FD">
      <w:pPr>
        <w:spacing w:line="244" w:lineRule="auto"/>
        <w:rPr>
          <w:rFonts w:hint="eastAsia" w:ascii="Arial"/>
          <w:sz w:val="21"/>
        </w:rPr>
      </w:pPr>
      <w:r>
        <w:rPr>
          <w:rFonts w:hint="eastAsia" w:ascii="Arial"/>
          <w:sz w:val="21"/>
        </w:rPr>
        <w:t>We may take it that Schiller's disjunctive is merely another illustration of the difficulty of carrying out the programme of the subjectivation of the "essence," and that it therefore bears witness only to the fact that the "essence" of an object cannot really be conceived merely as that in it which is essential for me—which is of importance for my purposes—but will continue to present itself as that in the object which is essential for it—which is necessary to its integrity, to its remaining the precise thing it is.</w:t>
      </w:r>
    </w:p>
    <w:p w14:paraId="2AED2528">
      <w:pPr>
        <w:spacing w:line="244" w:lineRule="auto"/>
        <w:rPr>
          <w:rFonts w:hint="eastAsia" w:ascii="Arial"/>
          <w:sz w:val="21"/>
        </w:rPr>
      </w:pPr>
    </w:p>
    <w:p w14:paraId="52105AD0">
      <w:pPr>
        <w:spacing w:line="244" w:lineRule="auto"/>
        <w:rPr>
          <w:rFonts w:hint="eastAsia" w:ascii="Arial"/>
          <w:sz w:val="21"/>
        </w:rPr>
      </w:pPr>
      <w:r>
        <w:rPr>
          <w:rFonts w:hint="eastAsia" w:ascii="Arial"/>
          <w:sz w:val="21"/>
        </w:rPr>
        <w:t>我们可以认为，席勒的分离仅仅是贯彻“本质”主观化纲领困难的另一个例证，因此它只证明了这样一个事实：一个对象的“本质”不能真正被仅仅构想为它里面对我本质的东西——即对我的目的重要的东西——而将继续呈现为对象里面对它本质的东西——即对其完整性、对其保持为它所是的确切事物所必需的东西。</w:t>
      </w:r>
    </w:p>
    <w:p w14:paraId="3DABC3BF">
      <w:pPr>
        <w:spacing w:line="244" w:lineRule="auto"/>
        <w:rPr>
          <w:rFonts w:hint="eastAsia" w:ascii="Arial"/>
          <w:sz w:val="21"/>
        </w:rPr>
      </w:pPr>
    </w:p>
    <w:p w14:paraId="5B053086">
      <w:pPr>
        <w:spacing w:line="244" w:lineRule="auto"/>
        <w:rPr>
          <w:rFonts w:hint="eastAsia" w:ascii="Arial"/>
          <w:sz w:val="21"/>
        </w:rPr>
      </w:pPr>
      <w:r>
        <w:rPr>
          <w:rFonts w:hint="eastAsia" w:ascii="Arial"/>
          <w:sz w:val="21"/>
        </w:rPr>
        <w:t>That is to say, those aspects of the whole behavior of an object which are permanent constitute its "essence," and that quite independently of their "importance for us."</w:t>
      </w:r>
    </w:p>
    <w:p w14:paraId="0EE12A26">
      <w:pPr>
        <w:spacing w:line="244" w:lineRule="auto"/>
        <w:rPr>
          <w:rFonts w:hint="eastAsia" w:ascii="Arial"/>
          <w:sz w:val="21"/>
        </w:rPr>
      </w:pPr>
    </w:p>
    <w:p w14:paraId="2594C711">
      <w:pPr>
        <w:spacing w:line="244" w:lineRule="auto"/>
        <w:rPr>
          <w:rFonts w:hint="eastAsia" w:ascii="Arial"/>
          <w:sz w:val="21"/>
        </w:rPr>
      </w:pPr>
      <w:r>
        <w:rPr>
          <w:rFonts w:hint="eastAsia" w:ascii="Arial"/>
          <w:sz w:val="21"/>
        </w:rPr>
        <w:t>也就是说，对象整体行为中那些持久的方面构成了它的“本质”，这完全独立于它们“对我们要重要性”。</w:t>
      </w:r>
    </w:p>
    <w:p w14:paraId="4CEBF873">
      <w:pPr>
        <w:spacing w:line="244" w:lineRule="auto"/>
        <w:rPr>
          <w:rFonts w:hint="eastAsia" w:ascii="Arial"/>
          <w:sz w:val="21"/>
        </w:rPr>
      </w:pPr>
    </w:p>
    <w:p w14:paraId="2242FEE2">
      <w:pPr>
        <w:spacing w:line="244" w:lineRule="auto"/>
        <w:rPr>
          <w:rFonts w:hint="eastAsia" w:ascii="Arial"/>
          <w:sz w:val="21"/>
        </w:rPr>
      </w:pPr>
      <w:r>
        <w:rPr>
          <w:rFonts w:hint="eastAsia" w:ascii="Arial"/>
          <w:sz w:val="21"/>
        </w:rPr>
        <w:t>It is important, of course, that we should take cognizance of them and adjust our behavior to them, for they constitute reality, that actual environment upon which we react.</w:t>
      </w:r>
    </w:p>
    <w:p w14:paraId="00373E69">
      <w:pPr>
        <w:spacing w:line="244" w:lineRule="auto"/>
        <w:rPr>
          <w:rFonts w:hint="eastAsia" w:ascii="Arial"/>
          <w:sz w:val="21"/>
        </w:rPr>
      </w:pPr>
    </w:p>
    <w:p w14:paraId="69B17A43">
      <w:pPr>
        <w:spacing w:line="244" w:lineRule="auto"/>
        <w:rPr>
          <w:rFonts w:hint="eastAsia" w:ascii="Arial"/>
          <w:sz w:val="21"/>
        </w:rPr>
      </w:pPr>
      <w:r>
        <w:rPr>
          <w:rFonts w:hint="eastAsia" w:ascii="Arial"/>
          <w:sz w:val="21"/>
        </w:rPr>
        <w:t>当然，重要的是我们要认知它们并调整我们要行为以适应它们，因为它们构成了实在，即我们对其做出反应的实际环境。</w:t>
      </w:r>
    </w:p>
    <w:p w14:paraId="2509F3CD">
      <w:pPr>
        <w:spacing w:line="244" w:lineRule="auto"/>
        <w:rPr>
          <w:rFonts w:hint="eastAsia" w:ascii="Arial"/>
          <w:sz w:val="21"/>
        </w:rPr>
      </w:pPr>
    </w:p>
    <w:p w14:paraId="3BC8381B">
      <w:pPr>
        <w:spacing w:line="244" w:lineRule="auto"/>
        <w:rPr>
          <w:rFonts w:hint="eastAsia" w:ascii="Arial"/>
          <w:sz w:val="21"/>
        </w:rPr>
      </w:pPr>
      <w:r>
        <w:rPr>
          <w:rFonts w:hint="eastAsia" w:ascii="Arial"/>
          <w:sz w:val="21"/>
        </w:rPr>
        <w:t>Hardness, for example, does not enter into the essence of a stone-wall because it serves an interest of ours and can be made serviceable to us.</w:t>
      </w:r>
    </w:p>
    <w:p w14:paraId="6594AC14">
      <w:pPr>
        <w:spacing w:line="244" w:lineRule="auto"/>
        <w:rPr>
          <w:rFonts w:hint="eastAsia" w:ascii="Arial"/>
          <w:sz w:val="21"/>
        </w:rPr>
      </w:pPr>
    </w:p>
    <w:p w14:paraId="6D8AE40A">
      <w:pPr>
        <w:spacing w:line="244" w:lineRule="auto"/>
        <w:rPr>
          <w:rFonts w:hint="eastAsia" w:ascii="Arial"/>
          <w:sz w:val="21"/>
        </w:rPr>
      </w:pPr>
      <w:r>
        <w:rPr>
          <w:rFonts w:hint="eastAsia" w:ascii="Arial"/>
          <w:sz w:val="21"/>
        </w:rPr>
        <w:t>例如，坚硬并不因为它服务于我们要某种兴趣并能为我们所用，才进入石墙的本质。</w:t>
      </w:r>
    </w:p>
    <w:p w14:paraId="4F0A88BF">
      <w:pPr>
        <w:spacing w:line="244" w:lineRule="auto"/>
        <w:rPr>
          <w:rFonts w:hint="eastAsia" w:ascii="Arial"/>
          <w:sz w:val="21"/>
        </w:rPr>
      </w:pPr>
    </w:p>
    <w:p w14:paraId="0BAB0D3A">
      <w:pPr>
        <w:spacing w:line="244" w:lineRule="auto"/>
        <w:rPr>
          <w:rFonts w:hint="eastAsia" w:ascii="Arial"/>
          <w:sz w:val="21"/>
        </w:rPr>
      </w:pPr>
      <w:r>
        <w:rPr>
          <w:rFonts w:hint="eastAsia" w:ascii="Arial"/>
          <w:sz w:val="21"/>
        </w:rPr>
        <w:t>It enters into its essence because it is "there," quite independently of its serving an interest of ours; and it is important for us to recognize that it is "there" because the recognition of realities serves interests of ours, and realities have a very unpleasant fashion of revenging themselves on those who do not recognize them.</w:t>
      </w:r>
    </w:p>
    <w:p w14:paraId="43CDE950">
      <w:pPr>
        <w:spacing w:line="244" w:lineRule="auto"/>
        <w:rPr>
          <w:rFonts w:hint="eastAsia" w:ascii="Arial"/>
          <w:sz w:val="21"/>
        </w:rPr>
      </w:pPr>
    </w:p>
    <w:p w14:paraId="371CD84C">
      <w:pPr>
        <w:spacing w:line="244" w:lineRule="auto"/>
        <w:rPr>
          <w:rFonts w:hint="eastAsia" w:ascii="Arial"/>
          <w:sz w:val="21"/>
        </w:rPr>
      </w:pPr>
      <w:r>
        <w:rPr>
          <w:rFonts w:hint="eastAsia" w:ascii="Arial"/>
          <w:sz w:val="21"/>
        </w:rPr>
        <w:t>它进入其本质是因为它“在那里”，完全独立于它服务于我们要某种兴趣；我们要认识到它“在那里”是很重要的，因为承认实在一起服务于我们要兴趣，而实在有一种非常令人不快的方式来报复那些不承认它们的人。</w:t>
      </w:r>
    </w:p>
    <w:p w14:paraId="1C29440C">
      <w:pPr>
        <w:spacing w:line="244" w:lineRule="auto"/>
        <w:rPr>
          <w:rFonts w:hint="eastAsia" w:ascii="Arial"/>
          <w:sz w:val="21"/>
        </w:rPr>
      </w:pPr>
    </w:p>
    <w:p w14:paraId="43215ED8">
      <w:pPr>
        <w:spacing w:line="244" w:lineRule="auto"/>
        <w:rPr>
          <w:rFonts w:hint="eastAsia" w:ascii="Arial"/>
          <w:sz w:val="21"/>
        </w:rPr>
      </w:pPr>
      <w:r>
        <w:rPr>
          <w:rFonts w:hint="eastAsia" w:ascii="Arial"/>
          <w:sz w:val="21"/>
        </w:rPr>
        <w:t>It is the hardness of the stone-wall which determines our interests, not our interests which determine its hardness: and it would be very difficult to understand how we should go about rendering its hardness permanent, because we found it important for us.</w:t>
      </w:r>
    </w:p>
    <w:p w14:paraId="71F7D8C9">
      <w:pPr>
        <w:spacing w:line="244" w:lineRule="auto"/>
        <w:rPr>
          <w:rFonts w:hint="eastAsia" w:ascii="Arial"/>
          <w:sz w:val="21"/>
        </w:rPr>
      </w:pPr>
    </w:p>
    <w:p w14:paraId="0599E7C0">
      <w:pPr>
        <w:spacing w:line="244" w:lineRule="auto"/>
        <w:rPr>
          <w:rFonts w:hint="eastAsia" w:ascii="Arial"/>
          <w:sz w:val="21"/>
        </w:rPr>
      </w:pPr>
      <w:r>
        <w:rPr>
          <w:rFonts w:hint="eastAsia" w:ascii="Arial"/>
          <w:sz w:val="21"/>
        </w:rPr>
        <w:t>是石墙的坚硬决定了我们要兴趣，而不是我们要兴趣决定了它的坚硬：而且很难理解我们将如何因为发现它的坚硬对我们重要，就着手使其坚硬变得持久。</w:t>
      </w:r>
    </w:p>
    <w:p w14:paraId="5843E6DE">
      <w:pPr>
        <w:spacing w:line="244" w:lineRule="auto"/>
        <w:rPr>
          <w:rFonts w:hint="eastAsia" w:ascii="Arial"/>
          <w:sz w:val="21"/>
        </w:rPr>
      </w:pPr>
    </w:p>
    <w:p w14:paraId="707640F2">
      <w:pPr>
        <w:spacing w:line="244" w:lineRule="auto"/>
        <w:rPr>
          <w:rFonts w:hint="eastAsia" w:ascii="Arial"/>
          <w:sz w:val="21"/>
        </w:rPr>
      </w:pPr>
      <w:r>
        <w:rPr>
          <w:rFonts w:hint="eastAsia" w:ascii="Arial"/>
          <w:sz w:val="21"/>
        </w:rPr>
        <w:t>We may discover many good reasons, on the other hand, why it would be well for us to render permanent our recognition that a stone-wall is hard.</w:t>
      </w:r>
    </w:p>
    <w:p w14:paraId="21BFD66C">
      <w:pPr>
        <w:spacing w:line="244" w:lineRule="auto"/>
        <w:rPr>
          <w:rFonts w:hint="eastAsia" w:ascii="Arial"/>
          <w:sz w:val="21"/>
        </w:rPr>
      </w:pPr>
    </w:p>
    <w:p w14:paraId="0370A9FC">
      <w:pPr>
        <w:spacing w:line="244" w:lineRule="auto"/>
        <w:rPr>
          <w:rFonts w:hint="eastAsia" w:ascii="Arial"/>
          <w:sz w:val="21"/>
        </w:rPr>
      </w:pPr>
      <w:r>
        <w:rPr>
          <w:rFonts w:hint="eastAsia" w:ascii="Arial"/>
          <w:sz w:val="21"/>
        </w:rPr>
        <w:t>另一方面，我们可以发现许多好的理由，说明为什么使我们承认石墙是坚硬的这一认识变得持久是对我们有益的。</w:t>
      </w:r>
    </w:p>
    <w:p w14:paraId="711B3F26">
      <w:pPr>
        <w:spacing w:line="244" w:lineRule="auto"/>
        <w:rPr>
          <w:rFonts w:hint="eastAsia" w:ascii="Arial"/>
          <w:sz w:val="21"/>
        </w:rPr>
      </w:pPr>
    </w:p>
    <w:p w14:paraId="15D185E0">
      <w:pPr>
        <w:spacing w:line="244" w:lineRule="auto"/>
        <w:rPr>
          <w:rFonts w:hint="eastAsia" w:ascii="Arial"/>
          <w:sz w:val="21"/>
        </w:rPr>
      </w:pPr>
      <w:r>
        <w:rPr>
          <w:rFonts w:hint="eastAsia" w:ascii="Arial"/>
          <w:sz w:val="21"/>
        </w:rPr>
        <w:t>The assumption of an "external world" which ordinary experience makes, as Schiller himself allows, "works splendidly."</w:t>
      </w:r>
    </w:p>
    <w:p w14:paraId="0FFE0A63">
      <w:pPr>
        <w:spacing w:line="244" w:lineRule="auto"/>
        <w:rPr>
          <w:rFonts w:hint="eastAsia" w:ascii="Arial"/>
          <w:sz w:val="21"/>
        </w:rPr>
      </w:pPr>
    </w:p>
    <w:p w14:paraId="20F6B048">
      <w:pPr>
        <w:spacing w:line="244" w:lineRule="auto"/>
        <w:rPr>
          <w:rFonts w:hint="eastAsia" w:ascii="Arial"/>
          <w:sz w:val="21"/>
        </w:rPr>
      </w:pPr>
      <w:r>
        <w:rPr>
          <w:rFonts w:hint="eastAsia" w:ascii="Arial"/>
          <w:sz w:val="21"/>
        </w:rPr>
        <w:t>正如席勒自己承认的那样，普通经验所做的关于“外部世界”的假设“运作得极好”。</w:t>
      </w:r>
    </w:p>
    <w:p w14:paraId="26D91D79">
      <w:pPr>
        <w:spacing w:line="244" w:lineRule="auto"/>
        <w:rPr>
          <w:rFonts w:hint="eastAsia" w:ascii="Arial"/>
          <w:sz w:val="21"/>
        </w:rPr>
      </w:pPr>
    </w:p>
    <w:p w14:paraId="50E36C46">
      <w:pPr>
        <w:spacing w:line="244" w:lineRule="auto"/>
        <w:rPr>
          <w:rFonts w:hint="eastAsia" w:ascii="Arial"/>
          <w:sz w:val="21"/>
        </w:rPr>
      </w:pPr>
      <w:r>
        <w:rPr>
          <w:rFonts w:hint="eastAsia" w:ascii="Arial"/>
          <w:sz w:val="21"/>
        </w:rPr>
        <w:t>It is upon some such flimsy philosophical basis that Professor Macintosh, transferring the matter to the sphere of historical entities, develops his method of determining the "essence" of historical movements.</w:t>
      </w:r>
    </w:p>
    <w:p w14:paraId="35310689">
      <w:pPr>
        <w:spacing w:line="244" w:lineRule="auto"/>
        <w:rPr>
          <w:rFonts w:hint="eastAsia" w:ascii="Arial"/>
          <w:sz w:val="21"/>
        </w:rPr>
      </w:pPr>
    </w:p>
    <w:p w14:paraId="627002B5">
      <w:pPr>
        <w:spacing w:line="244" w:lineRule="auto"/>
        <w:rPr>
          <w:rFonts w:hint="eastAsia" w:ascii="Arial"/>
          <w:sz w:val="21"/>
        </w:rPr>
      </w:pPr>
      <w:r>
        <w:rPr>
          <w:rFonts w:hint="eastAsia" w:ascii="Arial"/>
          <w:sz w:val="21"/>
        </w:rPr>
        <w:t>麦金托什教授正是基于这种站不住脚的哲学基础，将此事转移到历史实体的领域，发展了他确定历史运动“本质”的方法。</w:t>
      </w:r>
    </w:p>
    <w:p w14:paraId="09E2BC3B">
      <w:pPr>
        <w:spacing w:line="244" w:lineRule="auto"/>
        <w:rPr>
          <w:rFonts w:hint="eastAsia" w:ascii="Arial"/>
          <w:sz w:val="21"/>
        </w:rPr>
      </w:pPr>
    </w:p>
    <w:p w14:paraId="3824FF4A">
      <w:pPr>
        <w:spacing w:line="244" w:lineRule="auto"/>
        <w:rPr>
          <w:rFonts w:hint="eastAsia" w:ascii="Arial"/>
          <w:sz w:val="21"/>
        </w:rPr>
      </w:pPr>
      <w:r>
        <w:rPr>
          <w:rFonts w:hint="eastAsia" w:ascii="Arial"/>
          <w:sz w:val="21"/>
        </w:rPr>
        <w:t>It must be allowed that, in applying to this new class of objects the principles laid down by the metaphysicians, he proceeds with a consistency which fairly puts the metaphysicians to the blush.</w:t>
      </w:r>
    </w:p>
    <w:p w14:paraId="3DC50181">
      <w:pPr>
        <w:spacing w:line="244" w:lineRule="auto"/>
        <w:rPr>
          <w:rFonts w:hint="eastAsia" w:ascii="Arial"/>
          <w:sz w:val="21"/>
        </w:rPr>
      </w:pPr>
    </w:p>
    <w:p w14:paraId="5334B388">
      <w:pPr>
        <w:spacing w:line="244" w:lineRule="auto"/>
        <w:rPr>
          <w:rFonts w:hint="eastAsia" w:ascii="Arial"/>
          <w:sz w:val="21"/>
        </w:rPr>
      </w:pPr>
      <w:r>
        <w:rPr>
          <w:rFonts w:hint="eastAsia" w:ascii="Arial"/>
          <w:sz w:val="21"/>
        </w:rPr>
        <w:t>必须承认，在将形而上学家制定的原则应用于这类新对象时，他进行得如此连贯一致，简直让形而上学家们感到汗颜。</w:t>
      </w:r>
    </w:p>
    <w:p w14:paraId="2CFB3B00">
      <w:pPr>
        <w:spacing w:line="244" w:lineRule="auto"/>
        <w:rPr>
          <w:rFonts w:hint="eastAsia" w:ascii="Arial"/>
          <w:sz w:val="21"/>
        </w:rPr>
      </w:pPr>
    </w:p>
    <w:p w14:paraId="65C7E931">
      <w:pPr>
        <w:spacing w:line="244" w:lineRule="auto"/>
        <w:rPr>
          <w:rFonts w:hint="eastAsia" w:ascii="Arial"/>
          <w:sz w:val="21"/>
        </w:rPr>
      </w:pPr>
      <w:r>
        <w:rPr>
          <w:rFonts w:hint="eastAsia" w:ascii="Arial"/>
          <w:sz w:val="21"/>
        </w:rPr>
        <w:t>He is seeking what he indifferently speaks of as a valid "definition," "the real nature," the "essence" of the Christian religion.</w:t>
      </w:r>
    </w:p>
    <w:p w14:paraId="704ECDB4">
      <w:pPr>
        <w:spacing w:line="244" w:lineRule="auto"/>
        <w:rPr>
          <w:rFonts w:hint="eastAsia" w:ascii="Arial"/>
          <w:sz w:val="21"/>
        </w:rPr>
      </w:pPr>
    </w:p>
    <w:p w14:paraId="549CBB2E">
      <w:pPr>
        <w:spacing w:line="244" w:lineRule="auto"/>
        <w:rPr>
          <w:rFonts w:hint="eastAsia" w:ascii="Arial"/>
          <w:sz w:val="21"/>
        </w:rPr>
      </w:pPr>
      <w:r>
        <w:rPr>
          <w:rFonts w:hint="eastAsia" w:ascii="Arial"/>
          <w:sz w:val="21"/>
        </w:rPr>
        <w:t>他正在寻找他无差别地称之为基督教的有效“定义”、“真实本性”、“本质”的东西。</w:t>
      </w:r>
    </w:p>
    <w:p w14:paraId="0256921E">
      <w:pPr>
        <w:spacing w:line="244" w:lineRule="auto"/>
        <w:rPr>
          <w:rFonts w:hint="eastAsia" w:ascii="Arial"/>
          <w:sz w:val="21"/>
        </w:rPr>
      </w:pPr>
    </w:p>
    <w:p w14:paraId="3836366C">
      <w:pPr>
        <w:spacing w:line="244" w:lineRule="auto"/>
        <w:rPr>
          <w:rFonts w:hint="eastAsia" w:ascii="Arial"/>
          <w:sz w:val="21"/>
        </w:rPr>
      </w:pPr>
      <w:r>
        <w:rPr>
          <w:rFonts w:hint="eastAsia" w:ascii="Arial"/>
          <w:sz w:val="21"/>
        </w:rPr>
        <w:t>In order to obtain this, he lays down with great firmness and with the emphasis of italics the general proposition that "the essence," that is, the essence of any "historical quantum," "is necessarily what is essential for a purpose."</w:t>
      </w:r>
    </w:p>
    <w:p w14:paraId="50438D0A">
      <w:pPr>
        <w:spacing w:line="244" w:lineRule="auto"/>
        <w:rPr>
          <w:rFonts w:hint="eastAsia" w:ascii="Arial"/>
          <w:sz w:val="21"/>
        </w:rPr>
      </w:pPr>
    </w:p>
    <w:p w14:paraId="38C6F249">
      <w:pPr>
        <w:spacing w:line="244" w:lineRule="auto"/>
        <w:rPr>
          <w:rFonts w:hint="eastAsia" w:ascii="Arial"/>
          <w:sz w:val="21"/>
        </w:rPr>
      </w:pPr>
      <w:r>
        <w:rPr>
          <w:rFonts w:hint="eastAsia" w:ascii="Arial"/>
          <w:sz w:val="21"/>
        </w:rPr>
        <w:t>为了获得这个，他非常坚定地并用斜体字强调提出了一个普遍命题：“本质”，即任何“历史定量”的本质，“必然是为了某个目的而必不可少的东西”。</w:t>
      </w:r>
    </w:p>
    <w:p w14:paraId="775D04F3">
      <w:pPr>
        <w:spacing w:line="244" w:lineRule="auto"/>
        <w:rPr>
          <w:rFonts w:hint="eastAsia" w:ascii="Arial"/>
          <w:sz w:val="21"/>
        </w:rPr>
      </w:pPr>
    </w:p>
    <w:p w14:paraId="1F52EB9D">
      <w:pPr>
        <w:spacing w:line="244" w:lineRule="auto"/>
        <w:rPr>
          <w:rFonts w:hint="eastAsia" w:ascii="Arial"/>
          <w:sz w:val="21"/>
        </w:rPr>
      </w:pPr>
      <w:r>
        <w:rPr>
          <w:rFonts w:hint="eastAsia" w:ascii="Arial"/>
          <w:sz w:val="21"/>
        </w:rPr>
        <w:t>The "unrelieved subjectivity" of this proposition is obvious, and he seeks to mitigate it, but only by insisting that "the controlling purpose" which is to determine the essence of an object "must be the right purpose in the given situation."</w:t>
      </w:r>
    </w:p>
    <w:p w14:paraId="4F7729AF">
      <w:pPr>
        <w:spacing w:line="244" w:lineRule="auto"/>
        <w:rPr>
          <w:rFonts w:hint="eastAsia" w:ascii="Arial"/>
          <w:sz w:val="21"/>
        </w:rPr>
      </w:pPr>
    </w:p>
    <w:p w14:paraId="31257130">
      <w:pPr>
        <w:spacing w:line="244" w:lineRule="auto"/>
        <w:rPr>
          <w:rFonts w:hint="eastAsia" w:ascii="Arial"/>
          <w:sz w:val="21"/>
        </w:rPr>
      </w:pPr>
      <w:r>
        <w:rPr>
          <w:rFonts w:hint="eastAsia" w:ascii="Arial"/>
          <w:sz w:val="21"/>
        </w:rPr>
        <w:t>这个命题的“未缓解的主观性”是显而易见的，他试图减轻它，但也只是通过坚持认为决定对象本质的“控制性目的”“必须是特定情境下的正确目的”。</w:t>
      </w:r>
    </w:p>
    <w:p w14:paraId="09685586">
      <w:pPr>
        <w:spacing w:line="244" w:lineRule="auto"/>
        <w:rPr>
          <w:rFonts w:hint="eastAsia" w:ascii="Arial"/>
          <w:sz w:val="21"/>
        </w:rPr>
      </w:pPr>
    </w:p>
    <w:p w14:paraId="31E0DEAF">
      <w:pPr>
        <w:spacing w:line="244" w:lineRule="auto"/>
        <w:rPr>
          <w:rFonts w:hint="eastAsia" w:ascii="Arial"/>
          <w:sz w:val="21"/>
        </w:rPr>
      </w:pPr>
      <w:r>
        <w:rPr>
          <w:rFonts w:hint="eastAsia" w:ascii="Arial"/>
          <w:sz w:val="21"/>
        </w:rPr>
        <w:t>He explains this to mean that it must be "the purpose to realize what under the circumstances is the true ideal."</w:t>
      </w:r>
    </w:p>
    <w:p w14:paraId="7BB08D6D">
      <w:pPr>
        <w:spacing w:line="244" w:lineRule="auto"/>
        <w:rPr>
          <w:rFonts w:hint="eastAsia" w:ascii="Arial"/>
          <w:sz w:val="21"/>
        </w:rPr>
      </w:pPr>
    </w:p>
    <w:p w14:paraId="1764344A">
      <w:pPr>
        <w:spacing w:line="244" w:lineRule="auto"/>
        <w:rPr>
          <w:rFonts w:hint="eastAsia" w:ascii="Arial"/>
          <w:sz w:val="21"/>
        </w:rPr>
      </w:pPr>
      <w:r>
        <w:rPr>
          <w:rFonts w:hint="eastAsia" w:ascii="Arial"/>
          <w:sz w:val="21"/>
        </w:rPr>
        <w:t>他解释这意味它必须是“在那种情况下实现真正理想的目的”。</w:t>
      </w:r>
    </w:p>
    <w:p w14:paraId="78AA2884">
      <w:pPr>
        <w:spacing w:line="244" w:lineRule="auto"/>
        <w:rPr>
          <w:rFonts w:hint="eastAsia" w:ascii="Arial"/>
          <w:sz w:val="21"/>
        </w:rPr>
      </w:pPr>
    </w:p>
    <w:p w14:paraId="46ED41BB">
      <w:pPr>
        <w:spacing w:line="244" w:lineRule="auto"/>
        <w:rPr>
          <w:rFonts w:hint="eastAsia" w:ascii="Arial"/>
          <w:sz w:val="21"/>
        </w:rPr>
      </w:pPr>
      <w:r>
        <w:rPr>
          <w:rFonts w:hint="eastAsia" w:ascii="Arial"/>
          <w:sz w:val="21"/>
        </w:rPr>
        <w:t>Thus we obtain what he regards as two "normative principles" which it is necessary to observe in extracting "the essence" from any historical entity.</w:t>
      </w:r>
    </w:p>
    <w:p w14:paraId="14775CE2">
      <w:pPr>
        <w:spacing w:line="244" w:lineRule="auto"/>
        <w:rPr>
          <w:rFonts w:hint="eastAsia" w:ascii="Arial"/>
          <w:sz w:val="21"/>
        </w:rPr>
      </w:pPr>
    </w:p>
    <w:p w14:paraId="49037826">
      <w:pPr>
        <w:spacing w:line="244" w:lineRule="auto"/>
        <w:rPr>
          <w:rFonts w:hint="eastAsia" w:ascii="Arial"/>
          <w:sz w:val="21"/>
        </w:rPr>
      </w:pPr>
      <w:r>
        <w:rPr>
          <w:rFonts w:hint="eastAsia" w:ascii="Arial"/>
          <w:sz w:val="21"/>
        </w:rPr>
        <w:t>这样我们获得了他认为在从任何历史实体中提取“本质”时必须遵守的两个“规范性原则”。</w:t>
      </w:r>
    </w:p>
    <w:p w14:paraId="6652D95D">
      <w:pPr>
        <w:spacing w:line="244" w:lineRule="auto"/>
        <w:rPr>
          <w:rFonts w:hint="eastAsia" w:ascii="Arial"/>
          <w:sz w:val="21"/>
        </w:rPr>
      </w:pPr>
    </w:p>
    <w:p w14:paraId="065EBCAE">
      <w:pPr>
        <w:spacing w:line="244" w:lineRule="auto"/>
        <w:rPr>
          <w:rFonts w:hint="eastAsia" w:ascii="Arial"/>
          <w:sz w:val="21"/>
        </w:rPr>
      </w:pPr>
      <w:r>
        <w:rPr>
          <w:rFonts w:hint="eastAsia" w:ascii="Arial"/>
          <w:sz w:val="21"/>
        </w:rPr>
        <w:t>They are: "in the first place, the essence must be in the total actuality"; "and in the second place, the controlling purpose must be the right purpose."</w:t>
      </w:r>
    </w:p>
    <w:p w14:paraId="2506061C">
      <w:pPr>
        <w:spacing w:line="244" w:lineRule="auto"/>
        <w:rPr>
          <w:rFonts w:hint="eastAsia" w:ascii="Arial"/>
          <w:sz w:val="21"/>
        </w:rPr>
      </w:pPr>
    </w:p>
    <w:p w14:paraId="7B42D940">
      <w:pPr>
        <w:spacing w:line="244" w:lineRule="auto"/>
        <w:rPr>
          <w:rFonts w:hint="eastAsia" w:ascii="Arial"/>
          <w:sz w:val="21"/>
        </w:rPr>
      </w:pPr>
      <w:r>
        <w:rPr>
          <w:rFonts w:hint="eastAsia" w:ascii="Arial"/>
          <w:sz w:val="21"/>
        </w:rPr>
        <w:t>它们是：“首先，本质必须存在于全部现实中”；“其次，控制性目的必须是正确的目的。”</w:t>
      </w:r>
    </w:p>
    <w:p w14:paraId="7F792F04">
      <w:pPr>
        <w:spacing w:line="244" w:lineRule="auto"/>
        <w:rPr>
          <w:rFonts w:hint="eastAsia" w:ascii="Arial"/>
          <w:sz w:val="21"/>
        </w:rPr>
      </w:pPr>
    </w:p>
    <w:p w14:paraId="5B8B89FD">
      <w:pPr>
        <w:spacing w:line="244" w:lineRule="auto"/>
        <w:rPr>
          <w:rFonts w:hint="eastAsia" w:ascii="Arial"/>
          <w:sz w:val="21"/>
        </w:rPr>
      </w:pPr>
      <w:r>
        <w:rPr>
          <w:rFonts w:hint="eastAsia" w:ascii="Arial"/>
          <w:sz w:val="21"/>
        </w:rPr>
        <w:t>"In short," we read (again in the emphasis of italics), "the essence is whatever is both present in the actual and demanded by the ideal."</w:t>
      </w:r>
    </w:p>
    <w:p w14:paraId="750492FD">
      <w:pPr>
        <w:spacing w:line="244" w:lineRule="auto"/>
        <w:rPr>
          <w:rFonts w:hint="eastAsia" w:ascii="Arial"/>
          <w:sz w:val="21"/>
        </w:rPr>
      </w:pPr>
    </w:p>
    <w:p w14:paraId="4EA34859">
      <w:pPr>
        <w:spacing w:line="244" w:lineRule="auto"/>
        <w:rPr>
          <w:rFonts w:hint="eastAsia" w:ascii="Arial"/>
          <w:sz w:val="21"/>
        </w:rPr>
      </w:pPr>
      <w:r>
        <w:rPr>
          <w:rFonts w:hint="eastAsia" w:ascii="Arial"/>
          <w:sz w:val="21"/>
        </w:rPr>
        <w:t>“简而言之，”我们读到（再次用斜体字强调），“本质就是既存在于现实中又被理想所要求的一切。”</w:t>
      </w:r>
    </w:p>
    <w:p w14:paraId="78AA69B0">
      <w:pPr>
        <w:spacing w:line="244" w:lineRule="auto"/>
        <w:rPr>
          <w:rFonts w:hint="eastAsia" w:ascii="Arial"/>
          <w:sz w:val="21"/>
        </w:rPr>
      </w:pPr>
    </w:p>
    <w:p w14:paraId="42AF8EF4">
      <w:pPr>
        <w:spacing w:line="244" w:lineRule="auto"/>
        <w:rPr>
          <w:rFonts w:hint="eastAsia" w:ascii="Arial"/>
          <w:sz w:val="21"/>
        </w:rPr>
      </w:pPr>
      <w:r>
        <w:rPr>
          <w:rFonts w:hint="eastAsia" w:ascii="Arial"/>
          <w:sz w:val="21"/>
        </w:rPr>
        <w:t>Why the essence of any historical entity must be something found not only in it but also in our ideal, is not made clear to us, and we profess ourselves unable to divine.</w:t>
      </w:r>
    </w:p>
    <w:p w14:paraId="3EF4EB98">
      <w:pPr>
        <w:spacing w:line="244" w:lineRule="auto"/>
        <w:rPr>
          <w:rFonts w:hint="eastAsia" w:ascii="Arial"/>
          <w:sz w:val="21"/>
        </w:rPr>
      </w:pPr>
    </w:p>
    <w:p w14:paraId="5744285B">
      <w:pPr>
        <w:spacing w:line="244" w:lineRule="auto"/>
        <w:rPr>
          <w:rFonts w:hint="eastAsia" w:ascii="Arial"/>
          <w:sz w:val="21"/>
        </w:rPr>
      </w:pPr>
      <w:r>
        <w:rPr>
          <w:rFonts w:hint="eastAsia" w:ascii="Arial"/>
          <w:sz w:val="21"/>
        </w:rPr>
        <w:t>为什么任何历史实体的本质必须是某种不仅在其中被发现，而且在我们要理想中也被发现的东西，这一点没有向我们解释清楚，我们也承认自己无法猜透。</w:t>
      </w:r>
    </w:p>
    <w:p w14:paraId="132B133B">
      <w:pPr>
        <w:spacing w:line="244" w:lineRule="auto"/>
        <w:rPr>
          <w:rFonts w:hint="eastAsia" w:ascii="Arial"/>
          <w:sz w:val="21"/>
        </w:rPr>
      </w:pPr>
    </w:p>
    <w:p w14:paraId="013B1DC6">
      <w:pPr>
        <w:spacing w:line="244" w:lineRule="auto"/>
        <w:rPr>
          <w:rFonts w:hint="eastAsia" w:ascii="Arial"/>
          <w:sz w:val="21"/>
        </w:rPr>
      </w:pPr>
      <w:r>
        <w:rPr>
          <w:rFonts w:hint="eastAsia" w:ascii="Arial"/>
          <w:sz w:val="21"/>
        </w:rPr>
        <w:t>We appear only to be given a formula by means of which we may get rid of the historical entity and substitute for it our own ideal; we are to recognize as the essence of the historical entity nothing that we do not find in our ideal.</w:t>
      </w:r>
    </w:p>
    <w:p w14:paraId="27530677">
      <w:pPr>
        <w:spacing w:line="244" w:lineRule="auto"/>
        <w:rPr>
          <w:rFonts w:hint="eastAsia" w:ascii="Arial"/>
          <w:sz w:val="21"/>
        </w:rPr>
      </w:pPr>
    </w:p>
    <w:p w14:paraId="5309D451">
      <w:pPr>
        <w:spacing w:line="244" w:lineRule="auto"/>
        <w:rPr>
          <w:rFonts w:hint="eastAsia" w:ascii="Arial"/>
          <w:sz w:val="21"/>
        </w:rPr>
      </w:pPr>
      <w:r>
        <w:rPr>
          <w:rFonts w:hint="eastAsia" w:ascii="Arial"/>
          <w:sz w:val="21"/>
        </w:rPr>
        <w:t>我们似乎只是得到了一个公式，藉此我们可以摆脱历史实体，并用我们自己的理想取而代之；我们不应承认任何我们在自己的理想中找不到的东西为历史实体的本质。</w:t>
      </w:r>
    </w:p>
    <w:p w14:paraId="32A8A1B6">
      <w:pPr>
        <w:spacing w:line="244" w:lineRule="auto"/>
        <w:rPr>
          <w:rFonts w:hint="eastAsia" w:ascii="Arial"/>
          <w:sz w:val="21"/>
        </w:rPr>
      </w:pPr>
    </w:p>
    <w:p w14:paraId="154C34D0">
      <w:pPr>
        <w:spacing w:line="244" w:lineRule="auto"/>
        <w:rPr>
          <w:rFonts w:hint="eastAsia" w:ascii="Arial"/>
          <w:sz w:val="21"/>
        </w:rPr>
      </w:pPr>
      <w:r>
        <w:rPr>
          <w:rFonts w:hint="eastAsia" w:ascii="Arial"/>
          <w:sz w:val="21"/>
        </w:rPr>
        <w:t>Shall Protestant investigators then declare that the essence of Romanism must be identified with what is common to Romanism and their ideals?</w:t>
      </w:r>
    </w:p>
    <w:p w14:paraId="46597212">
      <w:pPr>
        <w:spacing w:line="244" w:lineRule="auto"/>
        <w:rPr>
          <w:rFonts w:hint="eastAsia" w:ascii="Arial"/>
          <w:sz w:val="21"/>
        </w:rPr>
      </w:pPr>
    </w:p>
    <w:p w14:paraId="139FB6ED">
      <w:pPr>
        <w:spacing w:line="244" w:lineRule="auto"/>
        <w:rPr>
          <w:rFonts w:hint="eastAsia" w:ascii="Arial"/>
          <w:sz w:val="21"/>
        </w:rPr>
      </w:pPr>
      <w:r>
        <w:rPr>
          <w:rFonts w:hint="eastAsia" w:ascii="Arial"/>
          <w:sz w:val="21"/>
        </w:rPr>
        <w:t>那么新教的研究者是否应该宣称，罗马天主教的本质必须被认定为罗马天主教与他们的理想共有的东西？</w:t>
      </w:r>
    </w:p>
    <w:p w14:paraId="56FC8211">
      <w:pPr>
        <w:spacing w:line="244" w:lineRule="auto"/>
        <w:rPr>
          <w:rFonts w:hint="eastAsia" w:ascii="Arial"/>
          <w:sz w:val="21"/>
        </w:rPr>
      </w:pPr>
    </w:p>
    <w:p w14:paraId="2C2E2A6D">
      <w:pPr>
        <w:spacing w:line="244" w:lineRule="auto"/>
        <w:rPr>
          <w:rFonts w:hint="eastAsia" w:ascii="Arial"/>
          <w:sz w:val="21"/>
        </w:rPr>
      </w:pPr>
      <w:r>
        <w:rPr>
          <w:rFonts w:hint="eastAsia" w:ascii="Arial"/>
          <w:sz w:val="21"/>
        </w:rPr>
        <w:t>Or Rationalistic investigators declare that the essence of Protestantism is what is common to Protestantism and their ideals?</w:t>
      </w:r>
    </w:p>
    <w:p w14:paraId="19601352">
      <w:pPr>
        <w:spacing w:line="244" w:lineRule="auto"/>
        <w:rPr>
          <w:rFonts w:hint="eastAsia" w:ascii="Arial"/>
          <w:sz w:val="21"/>
        </w:rPr>
      </w:pPr>
    </w:p>
    <w:p w14:paraId="3D138A00">
      <w:pPr>
        <w:spacing w:line="244" w:lineRule="auto"/>
        <w:rPr>
          <w:rFonts w:hint="eastAsia" w:ascii="Arial"/>
          <w:sz w:val="21"/>
        </w:rPr>
      </w:pPr>
      <w:r>
        <w:rPr>
          <w:rFonts w:hint="eastAsia" w:ascii="Arial"/>
          <w:sz w:val="21"/>
        </w:rPr>
        <w:t>或者理性主义的研究者是否应该宣称，新教的本质就是新教与他们的理想共有的东西？</w:t>
      </w:r>
    </w:p>
    <w:p w14:paraId="4588E330">
      <w:pPr>
        <w:spacing w:line="244" w:lineRule="auto"/>
        <w:rPr>
          <w:rFonts w:hint="eastAsia" w:ascii="Arial"/>
          <w:sz w:val="21"/>
        </w:rPr>
      </w:pPr>
    </w:p>
    <w:p w14:paraId="46FBDC63">
      <w:pPr>
        <w:spacing w:line="244" w:lineRule="auto"/>
        <w:rPr>
          <w:rFonts w:hint="eastAsia" w:ascii="Arial"/>
          <w:sz w:val="21"/>
        </w:rPr>
      </w:pPr>
      <w:r>
        <w:rPr>
          <w:rFonts w:hint="eastAsia" w:ascii="Arial"/>
          <w:sz w:val="21"/>
        </w:rPr>
        <w:t>In that case Romanism is merely defined as really Protestantism, and Protestantism as really Rationalism.</w:t>
      </w:r>
    </w:p>
    <w:p w14:paraId="661626F7">
      <w:pPr>
        <w:spacing w:line="244" w:lineRule="auto"/>
        <w:rPr>
          <w:rFonts w:hint="eastAsia" w:ascii="Arial"/>
          <w:sz w:val="21"/>
        </w:rPr>
      </w:pPr>
    </w:p>
    <w:p w14:paraId="2B35137A">
      <w:pPr>
        <w:spacing w:line="244" w:lineRule="auto"/>
        <w:rPr>
          <w:rFonts w:hint="eastAsia" w:ascii="Arial"/>
          <w:sz w:val="21"/>
        </w:rPr>
      </w:pPr>
      <w:r>
        <w:rPr>
          <w:rFonts w:hint="eastAsia" w:ascii="Arial"/>
          <w:sz w:val="21"/>
        </w:rPr>
        <w:t>那样的话，罗马天主教仅仅被定义为实际上是新教，而新教实际上是理性主义。</w:t>
      </w:r>
    </w:p>
    <w:p w14:paraId="67DA349B">
      <w:pPr>
        <w:spacing w:line="244" w:lineRule="auto"/>
        <w:rPr>
          <w:rFonts w:hint="eastAsia" w:ascii="Arial"/>
          <w:sz w:val="21"/>
        </w:rPr>
      </w:pPr>
    </w:p>
    <w:p w14:paraId="19B5FD6B">
      <w:pPr>
        <w:spacing w:line="244" w:lineRule="auto"/>
        <w:rPr>
          <w:rFonts w:hint="eastAsia" w:ascii="Arial"/>
          <w:sz w:val="21"/>
        </w:rPr>
      </w:pPr>
      <w:r>
        <w:rPr>
          <w:rFonts w:hint="eastAsia" w:ascii="Arial"/>
          <w:sz w:val="21"/>
        </w:rPr>
        <w:t>The matter is not relieved by the expedient taken to guard against error.</w:t>
      </w:r>
    </w:p>
    <w:p w14:paraId="550339C2">
      <w:pPr>
        <w:spacing w:line="244" w:lineRule="auto"/>
        <w:rPr>
          <w:rFonts w:hint="eastAsia" w:ascii="Arial"/>
          <w:sz w:val="21"/>
        </w:rPr>
      </w:pPr>
    </w:p>
    <w:p w14:paraId="788753E6">
      <w:pPr>
        <w:spacing w:line="244" w:lineRule="auto"/>
        <w:rPr>
          <w:rFonts w:hint="eastAsia" w:ascii="Arial"/>
          <w:sz w:val="21"/>
        </w:rPr>
      </w:pPr>
      <w:r>
        <w:rPr>
          <w:rFonts w:hint="eastAsia" w:ascii="Arial"/>
          <w:sz w:val="21"/>
        </w:rPr>
        <w:t>这一问题并没有通过采取防错的权宜之计而得到缓解。</w:t>
      </w:r>
    </w:p>
    <w:p w14:paraId="16226632">
      <w:pPr>
        <w:spacing w:line="244" w:lineRule="auto"/>
        <w:rPr>
          <w:rFonts w:hint="eastAsia" w:ascii="Arial"/>
          <w:sz w:val="21"/>
        </w:rPr>
      </w:pPr>
    </w:p>
    <w:p w14:paraId="03B980AD">
      <w:pPr>
        <w:spacing w:line="244" w:lineRule="auto"/>
        <w:rPr>
          <w:rFonts w:hint="eastAsia" w:ascii="Arial"/>
          <w:sz w:val="21"/>
        </w:rPr>
      </w:pPr>
      <w:r>
        <w:rPr>
          <w:rFonts w:hint="eastAsia" w:ascii="Arial"/>
          <w:sz w:val="21"/>
        </w:rPr>
        <w:t>"To guarantee that what is taken as essential is the real essence," we read, "what is taken as the ideal must be the true ideal."</w:t>
      </w:r>
    </w:p>
    <w:p w14:paraId="01D0867A">
      <w:pPr>
        <w:spacing w:line="244" w:lineRule="auto"/>
        <w:rPr>
          <w:rFonts w:hint="eastAsia" w:ascii="Arial"/>
          <w:sz w:val="21"/>
        </w:rPr>
      </w:pPr>
    </w:p>
    <w:p w14:paraId="423C70A0">
      <w:pPr>
        <w:spacing w:line="244" w:lineRule="auto"/>
        <w:rPr>
          <w:rFonts w:hint="eastAsia" w:ascii="Arial"/>
          <w:sz w:val="21"/>
        </w:rPr>
      </w:pPr>
      <w:r>
        <w:rPr>
          <w:rFonts w:hint="eastAsia" w:ascii="Arial"/>
          <w:sz w:val="21"/>
        </w:rPr>
        <w:t>我们读到：“为了保证被视为本质的东西是真正的本质，被视为理想的东西必须是真正的理想。”</w:t>
      </w:r>
    </w:p>
    <w:p w14:paraId="31127A4D">
      <w:pPr>
        <w:spacing w:line="244" w:lineRule="auto"/>
        <w:rPr>
          <w:rFonts w:hint="eastAsia" w:ascii="Arial"/>
          <w:sz w:val="21"/>
        </w:rPr>
      </w:pPr>
    </w:p>
    <w:p w14:paraId="1BF89BE5">
      <w:pPr>
        <w:spacing w:line="244" w:lineRule="auto"/>
        <w:rPr>
          <w:rFonts w:hint="eastAsia" w:ascii="Arial"/>
          <w:sz w:val="21"/>
        </w:rPr>
      </w:pPr>
      <w:r>
        <w:rPr>
          <w:rFonts w:hint="eastAsia" w:ascii="Arial"/>
          <w:sz w:val="21"/>
        </w:rPr>
        <w:t>What is to guarantee that what is taken as the ideal is the true ideal, we are not told here, but afterwards it is intimated that "what this true ideal is, must be determined by a critical philosophy of values," which leaves us in great concern to know whose "critical philosophy of values" is to have this decisive function committed to it.</w:t>
      </w:r>
    </w:p>
    <w:p w14:paraId="781CFD9E">
      <w:pPr>
        <w:spacing w:line="244" w:lineRule="auto"/>
        <w:rPr>
          <w:rFonts w:hint="eastAsia" w:ascii="Arial"/>
          <w:sz w:val="21"/>
        </w:rPr>
      </w:pPr>
    </w:p>
    <w:p w14:paraId="6059EDC5">
      <w:pPr>
        <w:spacing w:line="244" w:lineRule="auto"/>
        <w:rPr>
          <w:rFonts w:hint="eastAsia" w:ascii="Arial"/>
          <w:sz w:val="21"/>
        </w:rPr>
      </w:pPr>
      <w:r>
        <w:rPr>
          <w:rFonts w:hint="eastAsia" w:ascii="Arial"/>
          <w:sz w:val="21"/>
        </w:rPr>
        <w:t>这里没有告诉我们要什么能保证被视为理想的东西是真正的理想，但后来暗示“这个真正的理想是什么，必须由一种批判性的价值哲学来确定”，这让我们非常担心，想知道谁的“批判性的价值哲学”将被赋予这一决定性功能。</w:t>
      </w:r>
    </w:p>
    <w:p w14:paraId="70F9BE9A">
      <w:pPr>
        <w:spacing w:line="244" w:lineRule="auto"/>
        <w:rPr>
          <w:rFonts w:hint="eastAsia" w:ascii="Arial"/>
          <w:sz w:val="21"/>
        </w:rPr>
      </w:pPr>
    </w:p>
    <w:p w14:paraId="100B4513">
      <w:pPr>
        <w:spacing w:line="244" w:lineRule="auto"/>
        <w:rPr>
          <w:rFonts w:hint="eastAsia" w:ascii="Arial"/>
          <w:sz w:val="21"/>
        </w:rPr>
      </w:pPr>
      <w:r>
        <w:rPr>
          <w:rFonts w:hint="eastAsia" w:ascii="Arial"/>
          <w:sz w:val="21"/>
        </w:rPr>
        <w:t>A third normative principle is now, however, invoked.</w:t>
      </w:r>
    </w:p>
    <w:p w14:paraId="388FB016">
      <w:pPr>
        <w:spacing w:line="244" w:lineRule="auto"/>
        <w:rPr>
          <w:rFonts w:hint="eastAsia" w:ascii="Arial"/>
          <w:sz w:val="21"/>
        </w:rPr>
      </w:pPr>
    </w:p>
    <w:p w14:paraId="0D09D3D4">
      <w:pPr>
        <w:spacing w:line="244" w:lineRule="auto"/>
        <w:rPr>
          <w:rFonts w:hint="eastAsia" w:ascii="Arial"/>
          <w:sz w:val="21"/>
        </w:rPr>
      </w:pPr>
      <w:r>
        <w:rPr>
          <w:rFonts w:hint="eastAsia" w:ascii="Arial"/>
          <w:sz w:val="21"/>
        </w:rPr>
        <w:t>然而，现在引用了第三个规范性原则。</w:t>
      </w:r>
    </w:p>
    <w:p w14:paraId="23EDE002">
      <w:pPr>
        <w:spacing w:line="244" w:lineRule="auto"/>
        <w:rPr>
          <w:rFonts w:hint="eastAsia" w:ascii="Arial"/>
          <w:sz w:val="21"/>
        </w:rPr>
      </w:pPr>
    </w:p>
    <w:p w14:paraId="7E82F497">
      <w:pPr>
        <w:spacing w:line="244" w:lineRule="auto"/>
        <w:rPr>
          <w:rFonts w:hint="eastAsia" w:ascii="Arial"/>
          <w:sz w:val="21"/>
        </w:rPr>
      </w:pPr>
      <w:r>
        <w:rPr>
          <w:rFonts w:hint="eastAsia" w:ascii="Arial"/>
          <w:sz w:val="21"/>
        </w:rPr>
        <w:t>What is under these rules extracted as the essence of any historical entity must, we are told, "be able to maintain itself after it has been selected and separated from all that is unessential"—that is, we infer, from all that to the investigator seeking the "true ideal" seems harmful to that ideal.</w:t>
      </w:r>
    </w:p>
    <w:p w14:paraId="095A038E">
      <w:pPr>
        <w:spacing w:line="244" w:lineRule="auto"/>
        <w:rPr>
          <w:rFonts w:hint="eastAsia" w:ascii="Arial"/>
          <w:sz w:val="21"/>
        </w:rPr>
      </w:pPr>
    </w:p>
    <w:p w14:paraId="6FABE30F">
      <w:pPr>
        <w:spacing w:line="244" w:lineRule="auto"/>
        <w:rPr>
          <w:rFonts w:hint="eastAsia" w:ascii="Arial"/>
          <w:sz w:val="21"/>
        </w:rPr>
      </w:pPr>
      <w:r>
        <w:rPr>
          <w:rFonts w:hint="eastAsia" w:ascii="Arial"/>
          <w:sz w:val="21"/>
        </w:rPr>
        <w:t>我们被告知，根据这些规则作为任何历史实体之本质被提取出来的东西，必须“在被选择并与所有非本质的东西分离之后能够维持自身”——我们要推断，也就是与所有那些对寻求“真正理想”的研究者来说似乎对该理想有害的东西分离。</w:t>
      </w:r>
    </w:p>
    <w:p w14:paraId="04E24DE7">
      <w:pPr>
        <w:spacing w:line="244" w:lineRule="auto"/>
        <w:rPr>
          <w:rFonts w:hint="eastAsia" w:ascii="Arial"/>
          <w:sz w:val="21"/>
        </w:rPr>
      </w:pPr>
    </w:p>
    <w:p w14:paraId="49FA62C0">
      <w:pPr>
        <w:spacing w:line="244" w:lineRule="auto"/>
        <w:rPr>
          <w:rFonts w:hint="eastAsia" w:ascii="Arial"/>
          <w:sz w:val="21"/>
        </w:rPr>
      </w:pPr>
      <w:r>
        <w:rPr>
          <w:rFonts w:hint="eastAsia" w:ascii="Arial"/>
          <w:sz w:val="21"/>
        </w:rPr>
        <w:t>Accordingly, "in addition to being the highest common factor of the actual and the ideal, the essence must be vital enough to persist in separation from all that must be eliminated."</w:t>
      </w:r>
    </w:p>
    <w:p w14:paraId="1F2C56A7">
      <w:pPr>
        <w:spacing w:line="244" w:lineRule="auto"/>
        <w:rPr>
          <w:rFonts w:hint="eastAsia" w:ascii="Arial"/>
          <w:sz w:val="21"/>
        </w:rPr>
      </w:pPr>
    </w:p>
    <w:p w14:paraId="06D2CAB5">
      <w:pPr>
        <w:spacing w:line="244" w:lineRule="auto"/>
        <w:rPr>
          <w:rFonts w:hint="eastAsia" w:ascii="Arial"/>
          <w:sz w:val="21"/>
        </w:rPr>
      </w:pPr>
      <w:r>
        <w:rPr>
          <w:rFonts w:hint="eastAsia" w:ascii="Arial"/>
          <w:sz w:val="21"/>
        </w:rPr>
        <w:t>因此，“除了作为现实与理想的最大公约数之外，本质必须有足够的生命力，以便在与所有必须被消除的东西分离后继续存在。”</w:t>
      </w:r>
    </w:p>
    <w:p w14:paraId="6F58FF7E">
      <w:pPr>
        <w:spacing w:line="244" w:lineRule="auto"/>
        <w:rPr>
          <w:rFonts w:hint="eastAsia" w:ascii="Arial"/>
          <w:sz w:val="21"/>
        </w:rPr>
      </w:pPr>
    </w:p>
    <w:p w14:paraId="11EF337E">
      <w:pPr>
        <w:spacing w:line="244" w:lineRule="auto"/>
        <w:rPr>
          <w:rFonts w:hint="eastAsia" w:ascii="Arial"/>
          <w:sz w:val="21"/>
        </w:rPr>
      </w:pPr>
      <w:r>
        <w:rPr>
          <w:rFonts w:hint="eastAsia" w:ascii="Arial"/>
          <w:sz w:val="21"/>
        </w:rPr>
        <w:t>"The essence of the actual, then"—we reach now the final summing up—"is that element in the actual whose continued existence is demanded by the true ideal, and which can retain its actuality and vitality after the elimination of all objectionable elements from the actual at the demand of that same ideal."</w:t>
      </w:r>
    </w:p>
    <w:p w14:paraId="026DADE9">
      <w:pPr>
        <w:spacing w:line="244" w:lineRule="auto"/>
        <w:rPr>
          <w:rFonts w:hint="eastAsia" w:ascii="Arial"/>
          <w:sz w:val="21"/>
        </w:rPr>
      </w:pPr>
    </w:p>
    <w:p w14:paraId="50813269">
      <w:pPr>
        <w:spacing w:line="244" w:lineRule="auto"/>
        <w:rPr>
          <w:rFonts w:hint="eastAsia" w:ascii="Arial"/>
          <w:sz w:val="21"/>
        </w:rPr>
      </w:pPr>
      <w:r>
        <w:rPr>
          <w:rFonts w:hint="eastAsia" w:ascii="Arial"/>
          <w:sz w:val="21"/>
        </w:rPr>
        <w:t>“那么，现实的本质”——我们现在得出了最后的总结——“是现实中的那个要素，其继续存在是真正理想所要求的，并且在该同一理想的要求下从现实中消除所有令人反感的要素之后，仍能保持其现实性和生命力。”</w:t>
      </w:r>
    </w:p>
    <w:p w14:paraId="16497715">
      <w:pPr>
        <w:spacing w:line="244" w:lineRule="auto"/>
        <w:rPr>
          <w:rFonts w:hint="eastAsia" w:ascii="Arial"/>
          <w:sz w:val="21"/>
        </w:rPr>
      </w:pPr>
    </w:p>
    <w:p w14:paraId="3812A03D">
      <w:pPr>
        <w:spacing w:line="244" w:lineRule="auto"/>
        <w:rPr>
          <w:rFonts w:hint="eastAsia" w:ascii="Arial"/>
          <w:sz w:val="21"/>
        </w:rPr>
      </w:pPr>
      <w:r>
        <w:rPr>
          <w:rFonts w:hint="eastAsia" w:ascii="Arial"/>
          <w:sz w:val="21"/>
        </w:rPr>
        <w:t>The process of extracting the essence of any historical entity which is commended to us by Professor Macintosh is now before us.</w:t>
      </w:r>
    </w:p>
    <w:p w14:paraId="66A274DF">
      <w:pPr>
        <w:spacing w:line="244" w:lineRule="auto"/>
        <w:rPr>
          <w:rFonts w:hint="eastAsia" w:ascii="Arial"/>
          <w:sz w:val="21"/>
        </w:rPr>
      </w:pPr>
    </w:p>
    <w:p w14:paraId="74B59CD7">
      <w:pPr>
        <w:spacing w:line="244" w:lineRule="auto"/>
        <w:rPr>
          <w:rFonts w:hint="eastAsia" w:ascii="Arial"/>
          <w:sz w:val="21"/>
        </w:rPr>
      </w:pPr>
      <w:r>
        <w:rPr>
          <w:rFonts w:hint="eastAsia" w:ascii="Arial"/>
          <w:sz w:val="21"/>
        </w:rPr>
        <w:t>麦金托什教授向我们推荐的提取任何历史实体本质的过程现在摆在我们面前。</w:t>
      </w:r>
    </w:p>
    <w:p w14:paraId="5B7F37CF">
      <w:pPr>
        <w:spacing w:line="244" w:lineRule="auto"/>
        <w:rPr>
          <w:rFonts w:hint="eastAsia" w:ascii="Arial"/>
          <w:sz w:val="21"/>
        </w:rPr>
      </w:pPr>
    </w:p>
    <w:p w14:paraId="1C9CB895">
      <w:pPr>
        <w:spacing w:line="244" w:lineRule="auto"/>
        <w:rPr>
          <w:rFonts w:hint="eastAsia" w:ascii="Arial"/>
          <w:sz w:val="21"/>
        </w:rPr>
      </w:pPr>
      <w:r>
        <w:rPr>
          <w:rFonts w:hint="eastAsia" w:ascii="Arial"/>
          <w:sz w:val="21"/>
        </w:rPr>
        <w:t>It is in brief the following.</w:t>
      </w:r>
    </w:p>
    <w:p w14:paraId="62EFC20D">
      <w:pPr>
        <w:spacing w:line="244" w:lineRule="auto"/>
        <w:rPr>
          <w:rFonts w:hint="eastAsia" w:ascii="Arial"/>
          <w:sz w:val="21"/>
        </w:rPr>
      </w:pPr>
    </w:p>
    <w:p w14:paraId="670E3CF2">
      <w:pPr>
        <w:spacing w:line="244" w:lineRule="auto"/>
        <w:rPr>
          <w:rFonts w:hint="eastAsia" w:ascii="Arial"/>
          <w:sz w:val="21"/>
        </w:rPr>
      </w:pPr>
      <w:r>
        <w:rPr>
          <w:rFonts w:hint="eastAsia" w:ascii="Arial"/>
          <w:sz w:val="21"/>
        </w:rPr>
        <w:t>简而言之如下。</w:t>
      </w:r>
    </w:p>
    <w:p w14:paraId="1E246F9A">
      <w:pPr>
        <w:spacing w:line="244" w:lineRule="auto"/>
        <w:rPr>
          <w:rFonts w:hint="eastAsia" w:ascii="Arial"/>
          <w:sz w:val="21"/>
        </w:rPr>
      </w:pPr>
    </w:p>
    <w:p w14:paraId="716B5757">
      <w:pPr>
        <w:spacing w:line="244" w:lineRule="auto"/>
        <w:rPr>
          <w:rFonts w:hint="eastAsia" w:ascii="Arial"/>
          <w:sz w:val="21"/>
        </w:rPr>
      </w:pPr>
      <w:r>
        <w:rPr>
          <w:rFonts w:hint="eastAsia" w:ascii="Arial"/>
          <w:sz w:val="21"/>
        </w:rPr>
        <w:t>First, by "a critical philosophy of values," determine independently for yourself what is the true ideal.</w:t>
      </w:r>
    </w:p>
    <w:p w14:paraId="205270FC">
      <w:pPr>
        <w:spacing w:line="244" w:lineRule="auto"/>
        <w:rPr>
          <w:rFonts w:hint="eastAsia" w:ascii="Arial"/>
          <w:sz w:val="21"/>
        </w:rPr>
      </w:pPr>
    </w:p>
    <w:p w14:paraId="2664FB0C">
      <w:pPr>
        <w:spacing w:line="244" w:lineRule="auto"/>
        <w:rPr>
          <w:rFonts w:hint="eastAsia" w:ascii="Arial"/>
          <w:sz w:val="21"/>
        </w:rPr>
      </w:pPr>
      <w:r>
        <w:rPr>
          <w:rFonts w:hint="eastAsia" w:ascii="Arial"/>
          <w:sz w:val="21"/>
        </w:rPr>
        <w:t>首先，通过“一种批判性的价值哲学”，为你自己独立确定什么是真正的理想。</w:t>
      </w:r>
    </w:p>
    <w:p w14:paraId="0FC5C82A">
      <w:pPr>
        <w:spacing w:line="244" w:lineRule="auto"/>
        <w:rPr>
          <w:rFonts w:hint="eastAsia" w:ascii="Arial"/>
          <w:sz w:val="21"/>
        </w:rPr>
      </w:pPr>
    </w:p>
    <w:p w14:paraId="28AED3A9">
      <w:pPr>
        <w:spacing w:line="244" w:lineRule="auto"/>
        <w:rPr>
          <w:rFonts w:hint="eastAsia" w:ascii="Arial"/>
          <w:sz w:val="21"/>
        </w:rPr>
      </w:pPr>
      <w:r>
        <w:rPr>
          <w:rFonts w:hint="eastAsia" w:ascii="Arial"/>
          <w:sz w:val="21"/>
        </w:rPr>
        <w:t>Next, go to the historical entity in question with this "true ideal" in your hand, and select from this historical entity whatever seems to you fitted to promote the "true ideal."</w:t>
      </w:r>
    </w:p>
    <w:p w14:paraId="624E33A4">
      <w:pPr>
        <w:spacing w:line="244" w:lineRule="auto"/>
        <w:rPr>
          <w:rFonts w:hint="eastAsia" w:ascii="Arial"/>
          <w:sz w:val="21"/>
        </w:rPr>
      </w:pPr>
    </w:p>
    <w:p w14:paraId="199C6A76">
      <w:pPr>
        <w:spacing w:line="244" w:lineRule="auto"/>
        <w:rPr>
          <w:rFonts w:hint="eastAsia" w:ascii="Arial"/>
          <w:sz w:val="21"/>
        </w:rPr>
      </w:pPr>
      <w:r>
        <w:rPr>
          <w:rFonts w:hint="eastAsia" w:ascii="Arial"/>
          <w:sz w:val="21"/>
        </w:rPr>
        <w:t>接下来，手里拿着这个“真正的理想”去面对所讨论的历史实体，并从这个历史实体中选择任何你看来适合促进“真正理想”的东西。</w:t>
      </w:r>
    </w:p>
    <w:p w14:paraId="55D61E04">
      <w:pPr>
        <w:spacing w:line="244" w:lineRule="auto"/>
        <w:rPr>
          <w:rFonts w:hint="eastAsia" w:ascii="Arial"/>
          <w:sz w:val="21"/>
        </w:rPr>
      </w:pPr>
    </w:p>
    <w:p w14:paraId="083B3380">
      <w:pPr>
        <w:spacing w:line="244" w:lineRule="auto"/>
        <w:rPr>
          <w:rFonts w:hint="eastAsia" w:ascii="Arial"/>
          <w:sz w:val="21"/>
        </w:rPr>
      </w:pPr>
      <w:r>
        <w:rPr>
          <w:rFonts w:hint="eastAsia" w:ascii="Arial"/>
          <w:sz w:val="21"/>
        </w:rPr>
        <w:t>This is "the essence" of that historical entity—provided only that when you discard all in it which is not in your judgment fitted to promote your "true ideal," enough is left to call the essence of anything.</w:t>
      </w:r>
    </w:p>
    <w:p w14:paraId="47DFC0C2">
      <w:pPr>
        <w:spacing w:line="244" w:lineRule="auto"/>
        <w:rPr>
          <w:rFonts w:hint="eastAsia" w:ascii="Arial"/>
          <w:sz w:val="21"/>
        </w:rPr>
      </w:pPr>
    </w:p>
    <w:p w14:paraId="731728EA">
      <w:pPr>
        <w:spacing w:line="244" w:lineRule="auto"/>
        <w:rPr>
          <w:rFonts w:hint="eastAsia" w:ascii="Arial"/>
          <w:sz w:val="21"/>
        </w:rPr>
      </w:pPr>
      <w:r>
        <w:rPr>
          <w:rFonts w:hint="eastAsia" w:ascii="Arial"/>
          <w:sz w:val="21"/>
        </w:rPr>
        <w:t>这就是那个历史实体的“本质”——只要当你抛弃其中所有在你判断中不适合促进你的“真正理想”的东西时，剩下的部分足够被称为任何事物的本质。</w:t>
      </w:r>
    </w:p>
    <w:p w14:paraId="756373DC">
      <w:pPr>
        <w:spacing w:line="244" w:lineRule="auto"/>
        <w:rPr>
          <w:rFonts w:hint="eastAsia" w:ascii="Arial"/>
          <w:sz w:val="21"/>
        </w:rPr>
      </w:pPr>
    </w:p>
    <w:p w14:paraId="6656AF34">
      <w:pPr>
        <w:spacing w:line="244" w:lineRule="auto"/>
        <w:rPr>
          <w:rFonts w:hint="eastAsia" w:ascii="Arial"/>
          <w:sz w:val="21"/>
        </w:rPr>
      </w:pPr>
      <w:r>
        <w:rPr>
          <w:rFonts w:hint="eastAsia" w:ascii="Arial"/>
          <w:sz w:val="21"/>
        </w:rPr>
        <w:t>If not enough is left, then say that that entity has no "good essence" and discard it in toto.</w:t>
      </w:r>
    </w:p>
    <w:p w14:paraId="453BE8F8">
      <w:pPr>
        <w:spacing w:line="244" w:lineRule="auto"/>
        <w:rPr>
          <w:rFonts w:hint="eastAsia" w:ascii="Arial"/>
          <w:sz w:val="21"/>
        </w:rPr>
      </w:pPr>
    </w:p>
    <w:p w14:paraId="49FF8AB4">
      <w:pPr>
        <w:spacing w:line="244" w:lineRule="auto"/>
        <w:rPr>
          <w:rFonts w:hint="eastAsia" w:ascii="Arial"/>
          <w:sz w:val="21"/>
        </w:rPr>
      </w:pPr>
      <w:r>
        <w:rPr>
          <w:rFonts w:hint="eastAsia" w:ascii="Arial"/>
          <w:sz w:val="21"/>
        </w:rPr>
        <w:t>如果剩下的不够，那就说那个实体没有“好的本质”，并将其全部抛弃。</w:t>
      </w:r>
    </w:p>
    <w:p w14:paraId="1C9AEBEB">
      <w:pPr>
        <w:spacing w:line="244" w:lineRule="auto"/>
        <w:rPr>
          <w:rFonts w:hint="eastAsia" w:ascii="Arial"/>
          <w:sz w:val="21"/>
        </w:rPr>
      </w:pPr>
    </w:p>
    <w:p w14:paraId="14BB806B">
      <w:pPr>
        <w:spacing w:line="244" w:lineRule="auto"/>
        <w:rPr>
          <w:rFonts w:hint="eastAsia" w:ascii="Arial"/>
          <w:sz w:val="21"/>
        </w:rPr>
      </w:pPr>
      <w:r>
        <w:rPr>
          <w:rFonts w:hint="eastAsia" w:ascii="Arial"/>
          <w:sz w:val="21"/>
        </w:rPr>
        <w:t>Clearly, in this process, the historical entity is nothing; our ideal is everything.</w:t>
      </w:r>
    </w:p>
    <w:p w14:paraId="185CC052">
      <w:pPr>
        <w:spacing w:line="244" w:lineRule="auto"/>
        <w:rPr>
          <w:rFonts w:hint="eastAsia" w:ascii="Arial"/>
          <w:sz w:val="21"/>
        </w:rPr>
      </w:pPr>
    </w:p>
    <w:p w14:paraId="05B3F9E8">
      <w:pPr>
        <w:spacing w:line="244" w:lineRule="auto"/>
        <w:rPr>
          <w:rFonts w:hint="eastAsia" w:ascii="Arial"/>
          <w:sz w:val="21"/>
        </w:rPr>
      </w:pPr>
      <w:r>
        <w:rPr>
          <w:rFonts w:hint="eastAsia" w:ascii="Arial"/>
          <w:sz w:val="21"/>
        </w:rPr>
        <w:t>显然，在这个过程中，历史实体算不得什么；我们要理想才是一切。</w:t>
      </w:r>
    </w:p>
    <w:p w14:paraId="1338AF8D">
      <w:pPr>
        <w:spacing w:line="244" w:lineRule="auto"/>
        <w:rPr>
          <w:rFonts w:hint="eastAsia" w:ascii="Arial"/>
          <w:sz w:val="21"/>
        </w:rPr>
      </w:pPr>
    </w:p>
    <w:p w14:paraId="2CDC5A1E">
      <w:pPr>
        <w:spacing w:line="244" w:lineRule="auto"/>
        <w:rPr>
          <w:rFonts w:hint="eastAsia" w:ascii="Arial"/>
          <w:sz w:val="21"/>
        </w:rPr>
      </w:pPr>
      <w:r>
        <w:rPr>
          <w:rFonts w:hint="eastAsia" w:ascii="Arial"/>
          <w:sz w:val="21"/>
        </w:rPr>
        <w:t>We have simply sunk the historical entity in our ideal; and it almost has the look of a concession that it is still allowed that what is called its essence shall actually be found in the historical entity.</w:t>
      </w:r>
    </w:p>
    <w:p w14:paraId="409DA5C8">
      <w:pPr>
        <w:spacing w:line="244" w:lineRule="auto"/>
        <w:rPr>
          <w:rFonts w:hint="eastAsia" w:ascii="Arial"/>
          <w:sz w:val="21"/>
        </w:rPr>
      </w:pPr>
    </w:p>
    <w:p w14:paraId="3E3E6266">
      <w:pPr>
        <w:spacing w:line="244" w:lineRule="auto"/>
        <w:rPr>
          <w:rFonts w:hint="eastAsia" w:ascii="Arial"/>
          <w:sz w:val="21"/>
        </w:rPr>
      </w:pPr>
      <w:r>
        <w:rPr>
          <w:rFonts w:hint="eastAsia" w:ascii="Arial"/>
          <w:sz w:val="21"/>
        </w:rPr>
        <w:t>我们只是将历史实体淹没在我们要理想中；而且这看起来几乎像是一种让步，即仍允许所谓的本质实际上应在历史实体中被找到。</w:t>
      </w:r>
    </w:p>
    <w:p w14:paraId="05DA789F">
      <w:pPr>
        <w:spacing w:line="244" w:lineRule="auto"/>
        <w:rPr>
          <w:rFonts w:hint="eastAsia" w:ascii="Arial"/>
          <w:sz w:val="21"/>
        </w:rPr>
      </w:pPr>
    </w:p>
    <w:p w14:paraId="11D798AA">
      <w:pPr>
        <w:spacing w:line="244" w:lineRule="auto"/>
        <w:rPr>
          <w:rFonts w:hint="eastAsia" w:ascii="Arial"/>
          <w:sz w:val="21"/>
        </w:rPr>
      </w:pPr>
      <w:r>
        <w:rPr>
          <w:rFonts w:hint="eastAsia" w:ascii="Arial"/>
          <w:sz w:val="21"/>
        </w:rPr>
        <w:t>Applying this method of extracting the essence of historical entities to the Christian religion, Professor Macintosh has naturally no difficulty in moulding Christianity to his own taste.</w:t>
      </w:r>
    </w:p>
    <w:p w14:paraId="610E1B33">
      <w:pPr>
        <w:spacing w:line="244" w:lineRule="auto"/>
        <w:rPr>
          <w:rFonts w:hint="eastAsia" w:ascii="Arial"/>
          <w:sz w:val="21"/>
        </w:rPr>
      </w:pPr>
    </w:p>
    <w:p w14:paraId="62A051A2">
      <w:pPr>
        <w:spacing w:line="244" w:lineRule="auto"/>
        <w:rPr>
          <w:rFonts w:hint="eastAsia" w:ascii="Arial"/>
          <w:sz w:val="21"/>
        </w:rPr>
      </w:pPr>
      <w:r>
        <w:rPr>
          <w:rFonts w:hint="eastAsia" w:ascii="Arial"/>
          <w:sz w:val="21"/>
        </w:rPr>
        <w:t>将这种提取历史实体本质的方法应用于基督教，麦金托什教授自然毫不费力地将基督教塑造成他自己的口味。</w:t>
      </w:r>
    </w:p>
    <w:p w14:paraId="593BA4EF">
      <w:pPr>
        <w:spacing w:line="244" w:lineRule="auto"/>
        <w:rPr>
          <w:rFonts w:hint="eastAsia" w:ascii="Arial"/>
          <w:sz w:val="21"/>
        </w:rPr>
      </w:pPr>
    </w:p>
    <w:p w14:paraId="0E3EAAD4">
      <w:pPr>
        <w:spacing w:line="244" w:lineRule="auto"/>
        <w:rPr>
          <w:rFonts w:hint="eastAsia" w:ascii="Arial"/>
          <w:sz w:val="21"/>
        </w:rPr>
      </w:pPr>
      <w:r>
        <w:rPr>
          <w:rFonts w:hint="eastAsia" w:ascii="Arial"/>
          <w:sz w:val="21"/>
        </w:rPr>
        <w:t>He tells us that the result reached is that "the Christian religion" must be in essence whatever in actual phenomenal Christianity is necessary for the realization of the true ideal of human spiritual life in general and of human religion in particular."</w:t>
      </w:r>
    </w:p>
    <w:p w14:paraId="201C11F1">
      <w:pPr>
        <w:spacing w:line="244" w:lineRule="auto"/>
        <w:rPr>
          <w:rFonts w:hint="eastAsia" w:ascii="Arial"/>
          <w:sz w:val="21"/>
        </w:rPr>
      </w:pPr>
    </w:p>
    <w:p w14:paraId="1B7B5EE2">
      <w:pPr>
        <w:spacing w:line="244" w:lineRule="auto"/>
        <w:rPr>
          <w:rFonts w:hint="eastAsia" w:ascii="Arial"/>
          <w:sz w:val="21"/>
        </w:rPr>
      </w:pPr>
      <w:r>
        <w:rPr>
          <w:rFonts w:hint="eastAsia" w:ascii="Arial"/>
          <w:sz w:val="21"/>
        </w:rPr>
        <w:t>他告诉我们要，得出的结果是，“基督教”在本质上必须是“在现实的现象界基督教中，任何对于实现人类一般精神生活和特别是人类宗教的真正理想所必需的东西。”</w:t>
      </w:r>
    </w:p>
    <w:p w14:paraId="7889FF85">
      <w:pPr>
        <w:spacing w:line="244" w:lineRule="auto"/>
        <w:rPr>
          <w:rFonts w:hint="eastAsia" w:ascii="Arial"/>
          <w:sz w:val="21"/>
        </w:rPr>
      </w:pPr>
    </w:p>
    <w:p w14:paraId="22440702">
      <w:pPr>
        <w:spacing w:line="244" w:lineRule="auto"/>
        <w:rPr>
          <w:rFonts w:hint="eastAsia" w:ascii="Arial"/>
          <w:sz w:val="21"/>
        </w:rPr>
      </w:pPr>
      <w:r>
        <w:rPr>
          <w:rFonts w:hint="eastAsia" w:ascii="Arial"/>
          <w:sz w:val="21"/>
        </w:rPr>
        <w:t>Obviously, then, the contents of "the Christian religion" are not determined by the contents of "actual phenomenal Christianity"—and by this must be understood not merely the Christianity which happens to be actual at any one moment, but any and all Christianity which has ever been actual in the course of its entire history—but by the contents of "the true ideal of human spiritual life in general and of human religion in particular."</w:t>
      </w:r>
    </w:p>
    <w:p w14:paraId="651DC5F4">
      <w:pPr>
        <w:spacing w:line="244" w:lineRule="auto"/>
        <w:rPr>
          <w:rFonts w:hint="eastAsia" w:ascii="Arial"/>
          <w:sz w:val="21"/>
        </w:rPr>
      </w:pPr>
    </w:p>
    <w:p w14:paraId="643C4B0A">
      <w:pPr>
        <w:spacing w:line="244" w:lineRule="auto"/>
        <w:rPr>
          <w:rFonts w:hint="eastAsia" w:ascii="Arial"/>
          <w:sz w:val="21"/>
        </w:rPr>
      </w:pPr>
      <w:r>
        <w:rPr>
          <w:rFonts w:hint="eastAsia" w:ascii="Arial"/>
          <w:sz w:val="21"/>
        </w:rPr>
        <w:t>那么显然，“基督教”的内容不是由“现实的现象界基督教”的内容决定的——对此必须理解为不仅是恰好在某一时刻为现实的基督教，而是其整个历史过程中曾经为现实的任何及所有基督教——而是由“人类一般精神生活和特别是人类宗教的真正理想”的内容决定的。</w:t>
      </w:r>
    </w:p>
    <w:p w14:paraId="20A36E07">
      <w:pPr>
        <w:spacing w:line="244" w:lineRule="auto"/>
        <w:rPr>
          <w:rFonts w:hint="eastAsia" w:ascii="Arial"/>
          <w:sz w:val="21"/>
        </w:rPr>
      </w:pPr>
    </w:p>
    <w:p w14:paraId="16795EDE">
      <w:pPr>
        <w:spacing w:line="244" w:lineRule="auto"/>
        <w:rPr>
          <w:rFonts w:hint="eastAsia" w:ascii="Arial"/>
          <w:sz w:val="21"/>
        </w:rPr>
      </w:pPr>
      <w:r>
        <w:rPr>
          <w:rFonts w:hint="eastAsia" w:ascii="Arial"/>
          <w:sz w:val="21"/>
        </w:rPr>
        <w:t>The "true ideal" of religion—that is, of course, the investigator's ideal of what religion ought to be, determined, no doubt, by his "critical philosophy of values"—is thus simply substituted for Christianity, and given its name.</w:t>
      </w:r>
    </w:p>
    <w:p w14:paraId="79F1040C">
      <w:pPr>
        <w:spacing w:line="244" w:lineRule="auto"/>
        <w:rPr>
          <w:rFonts w:hint="eastAsia" w:ascii="Arial"/>
          <w:sz w:val="21"/>
        </w:rPr>
      </w:pPr>
    </w:p>
    <w:p w14:paraId="69E86EB2">
      <w:pPr>
        <w:spacing w:line="244" w:lineRule="auto"/>
        <w:rPr>
          <w:rFonts w:hint="eastAsia" w:ascii="Arial"/>
          <w:sz w:val="21"/>
        </w:rPr>
      </w:pPr>
      <w:r>
        <w:rPr>
          <w:rFonts w:hint="eastAsia" w:ascii="Arial"/>
          <w:sz w:val="21"/>
        </w:rPr>
        <w:t>宗教的“真正理想”——这当然是研究者关于宗教应当是什么的理想，无疑由他的“批判性的价值哲学”决定——就这样简单地被用来替代了基督教，并被赋予了它的名字。</w:t>
      </w:r>
    </w:p>
    <w:p w14:paraId="22A22312">
      <w:pPr>
        <w:spacing w:line="244" w:lineRule="auto"/>
        <w:rPr>
          <w:rFonts w:hint="eastAsia" w:ascii="Arial"/>
          <w:sz w:val="21"/>
        </w:rPr>
      </w:pPr>
    </w:p>
    <w:p w14:paraId="1D8F84BE">
      <w:pPr>
        <w:spacing w:line="244" w:lineRule="auto"/>
        <w:rPr>
          <w:rFonts w:hint="eastAsia" w:ascii="Arial"/>
          <w:sz w:val="21"/>
        </w:rPr>
      </w:pPr>
      <w:r>
        <w:rPr>
          <w:rFonts w:hint="eastAsia" w:ascii="Arial"/>
          <w:sz w:val="21"/>
        </w:rPr>
        <w:t>The only connection which this ideal can claim with "actual phenomenal Christianity"—that is, any Christianity which has ever actually existed—will be dependent on the presence in "actual phenomenal Christianity" of elements which are in harmony with it and may, therefore, be preserved.</w:t>
      </w:r>
    </w:p>
    <w:p w14:paraId="662F37B2">
      <w:pPr>
        <w:spacing w:line="244" w:lineRule="auto"/>
        <w:rPr>
          <w:rFonts w:hint="eastAsia" w:ascii="Arial"/>
          <w:sz w:val="21"/>
        </w:rPr>
      </w:pPr>
    </w:p>
    <w:p w14:paraId="6D97D8D4">
      <w:pPr>
        <w:spacing w:line="244" w:lineRule="auto"/>
        <w:rPr>
          <w:rFonts w:hint="eastAsia" w:ascii="Arial"/>
          <w:sz w:val="21"/>
        </w:rPr>
      </w:pPr>
      <w:r>
        <w:rPr>
          <w:rFonts w:hint="eastAsia" w:ascii="Arial"/>
          <w:sz w:val="21"/>
        </w:rPr>
        <w:t>这个理想能声称与“现实的现象界基督教”——即任何曾经实际存在的基督教——的唯一联系，将取决于在“现实的现象界基督教”中存在着与其和谐并因此可以被保留的要素。</w:t>
      </w:r>
    </w:p>
    <w:p w14:paraId="03C65446">
      <w:pPr>
        <w:spacing w:line="244" w:lineRule="auto"/>
        <w:rPr>
          <w:rFonts w:hint="eastAsia" w:ascii="Arial"/>
          <w:sz w:val="21"/>
        </w:rPr>
      </w:pPr>
    </w:p>
    <w:p w14:paraId="1AE92903">
      <w:pPr>
        <w:spacing w:line="244" w:lineRule="auto"/>
        <w:rPr>
          <w:rFonts w:hint="eastAsia" w:ascii="Arial"/>
          <w:sz w:val="21"/>
        </w:rPr>
      </w:pPr>
      <w:r>
        <w:rPr>
          <w:rFonts w:hint="eastAsia" w:ascii="Arial"/>
          <w:sz w:val="21"/>
        </w:rPr>
        <w:t>Whatever in "actual phenomenal Christianity" agrees with "the true ideal" of religion is preserved; the rest is discarded; and the total ideal religion,—inclusive, of course, of the elements thus "taken over" from "actual phenomenal religion" because already present in the ideal religion, and also, of course, of all else that is contained in the ideal religion which was not present in "actual phenomenal Christianity,"—recieves the name of "the Christian religion."</w:t>
      </w:r>
    </w:p>
    <w:p w14:paraId="46111BEC">
      <w:pPr>
        <w:spacing w:line="244" w:lineRule="auto"/>
        <w:rPr>
          <w:rFonts w:hint="eastAsia" w:ascii="Arial"/>
          <w:sz w:val="21"/>
        </w:rPr>
      </w:pPr>
    </w:p>
    <w:p w14:paraId="6D234069">
      <w:pPr>
        <w:spacing w:line="244" w:lineRule="auto"/>
        <w:rPr>
          <w:rFonts w:hint="eastAsia" w:ascii="Arial"/>
          <w:sz w:val="21"/>
        </w:rPr>
      </w:pPr>
      <w:r>
        <w:rPr>
          <w:rFonts w:hint="eastAsia" w:ascii="Arial"/>
          <w:sz w:val="21"/>
        </w:rPr>
        <w:t>在“现实的现象界基督教”中，凡是与宗教的“真正理想”一致的都被保留；其余的被抛弃；而整个理想宗教——当然包括因此从“现实的现象界宗教”中“接管”过来的要素，因为它们已存在于理想宗教中，当然也包括理想宗教中包含的但未曾存在于“现实的现象界基督教”中的所有其他内容——接受了“基督教”这个名称。</w:t>
      </w:r>
    </w:p>
    <w:p w14:paraId="09B61B8F">
      <w:pPr>
        <w:spacing w:line="244" w:lineRule="auto"/>
        <w:rPr>
          <w:rFonts w:hint="eastAsia" w:ascii="Arial"/>
          <w:sz w:val="21"/>
        </w:rPr>
      </w:pPr>
    </w:p>
    <w:p w14:paraId="052C5815">
      <w:pPr>
        <w:spacing w:line="244" w:lineRule="auto"/>
        <w:rPr>
          <w:rFonts w:hint="eastAsia" w:ascii="Arial"/>
          <w:sz w:val="21"/>
        </w:rPr>
      </w:pPr>
      <w:r>
        <w:rPr>
          <w:rFonts w:hint="eastAsia" w:ascii="Arial"/>
          <w:sz w:val="21"/>
        </w:rPr>
        <w:t>The process is exceedingly simple.</w:t>
      </w:r>
    </w:p>
    <w:p w14:paraId="7EF832DC">
      <w:pPr>
        <w:spacing w:line="244" w:lineRule="auto"/>
        <w:rPr>
          <w:rFonts w:hint="eastAsia" w:ascii="Arial"/>
          <w:sz w:val="21"/>
        </w:rPr>
      </w:pPr>
    </w:p>
    <w:p w14:paraId="68ACA47F">
      <w:pPr>
        <w:spacing w:line="244" w:lineRule="auto"/>
        <w:rPr>
          <w:rFonts w:hint="eastAsia" w:ascii="Arial"/>
          <w:sz w:val="21"/>
        </w:rPr>
      </w:pPr>
      <w:r>
        <w:rPr>
          <w:rFonts w:hint="eastAsia" w:ascii="Arial"/>
          <w:sz w:val="21"/>
        </w:rPr>
        <w:t>这个过程极其简单。</w:t>
      </w:r>
    </w:p>
    <w:p w14:paraId="3B0172D5">
      <w:pPr>
        <w:spacing w:line="244" w:lineRule="auto"/>
        <w:rPr>
          <w:rFonts w:hint="eastAsia" w:ascii="Arial"/>
          <w:sz w:val="21"/>
        </w:rPr>
      </w:pPr>
    </w:p>
    <w:p w14:paraId="2E46A735">
      <w:pPr>
        <w:spacing w:line="244" w:lineRule="auto"/>
        <w:rPr>
          <w:rFonts w:hint="eastAsia" w:ascii="Arial"/>
          <w:sz w:val="21"/>
        </w:rPr>
      </w:pPr>
      <w:r>
        <w:rPr>
          <w:rFonts w:hint="eastAsia" w:ascii="Arial"/>
          <w:sz w:val="21"/>
        </w:rPr>
        <w:t>"Our religion" is certainly Christianity, because real Christianity is, of course, just "our religion."</w:t>
      </w:r>
    </w:p>
    <w:p w14:paraId="0509A17E">
      <w:pPr>
        <w:spacing w:line="244" w:lineRule="auto"/>
        <w:rPr>
          <w:rFonts w:hint="eastAsia" w:ascii="Arial"/>
          <w:sz w:val="21"/>
        </w:rPr>
      </w:pPr>
    </w:p>
    <w:p w14:paraId="7CCCD107">
      <w:pPr>
        <w:spacing w:line="244" w:lineRule="auto"/>
        <w:rPr>
          <w:rFonts w:hint="eastAsia" w:ascii="Arial"/>
          <w:sz w:val="21"/>
        </w:rPr>
      </w:pPr>
      <w:r>
        <w:rPr>
          <w:rFonts w:hint="eastAsia" w:ascii="Arial"/>
          <w:sz w:val="21"/>
        </w:rPr>
        <w:t>“我们要宗教”肯定是基督教，因为真正的基督教当然就是“我们要宗教”。</w:t>
      </w:r>
    </w:p>
    <w:p w14:paraId="7A6C9D21">
      <w:pPr>
        <w:spacing w:line="244" w:lineRule="auto"/>
        <w:rPr>
          <w:rFonts w:hint="eastAsia" w:ascii="Arial"/>
          <w:sz w:val="21"/>
        </w:rPr>
      </w:pPr>
    </w:p>
    <w:p w14:paraId="168B7A61">
      <w:pPr>
        <w:spacing w:line="244" w:lineRule="auto"/>
        <w:rPr>
          <w:rFonts w:hint="eastAsia" w:ascii="Arial"/>
          <w:sz w:val="21"/>
        </w:rPr>
      </w:pPr>
      <w:r>
        <w:rPr>
          <w:rFonts w:hint="eastAsia" w:ascii="Arial"/>
          <w:sz w:val="21"/>
        </w:rPr>
        <w:t>Everything else in "actual phenomenal Christianity" is to be discarded because it is not included in "our religion."</w:t>
      </w:r>
    </w:p>
    <w:p w14:paraId="58636C0E">
      <w:pPr>
        <w:spacing w:line="244" w:lineRule="auto"/>
        <w:rPr>
          <w:rFonts w:hint="eastAsia" w:ascii="Arial"/>
          <w:sz w:val="21"/>
        </w:rPr>
      </w:pPr>
    </w:p>
    <w:p w14:paraId="058DBD5B">
      <w:pPr>
        <w:spacing w:line="244" w:lineRule="auto"/>
        <w:rPr>
          <w:rFonts w:hint="eastAsia" w:ascii="Arial"/>
          <w:sz w:val="21"/>
        </w:rPr>
      </w:pPr>
      <w:r>
        <w:rPr>
          <w:rFonts w:hint="eastAsia" w:ascii="Arial"/>
          <w:sz w:val="21"/>
        </w:rPr>
        <w:t>“现实的现象界基督教”中的其他一切都要被抛弃，因为它不包含在“我们要宗教”中。</w:t>
      </w:r>
    </w:p>
    <w:p w14:paraId="5690A420">
      <w:pPr>
        <w:spacing w:line="244" w:lineRule="auto"/>
        <w:rPr>
          <w:rFonts w:hint="eastAsia" w:ascii="Arial"/>
          <w:sz w:val="21"/>
        </w:rPr>
      </w:pPr>
    </w:p>
    <w:p w14:paraId="53256DD0">
      <w:pPr>
        <w:spacing w:line="244" w:lineRule="auto"/>
        <w:rPr>
          <w:rFonts w:hint="eastAsia" w:ascii="Arial"/>
          <w:sz w:val="21"/>
        </w:rPr>
      </w:pPr>
      <w:r>
        <w:rPr>
          <w:rFonts w:hint="eastAsia" w:ascii="Arial"/>
          <w:sz w:val="21"/>
        </w:rPr>
        <w:t>The particular religion to which, under the name of "the ideal religion," Professor Macintosh reduces Christianity by this process, proves, as has been already intimated, to be indistinguishable from that which is generally professed in the circles of so-called "Liberal Christianity."</w:t>
      </w:r>
    </w:p>
    <w:p w14:paraId="27BB118D">
      <w:pPr>
        <w:spacing w:line="244" w:lineRule="auto"/>
        <w:rPr>
          <w:rFonts w:hint="eastAsia" w:ascii="Arial"/>
          <w:sz w:val="21"/>
        </w:rPr>
      </w:pPr>
    </w:p>
    <w:p w14:paraId="69F7486B">
      <w:pPr>
        <w:spacing w:line="244" w:lineRule="auto"/>
        <w:rPr>
          <w:rFonts w:hint="eastAsia" w:ascii="Arial"/>
          <w:sz w:val="21"/>
        </w:rPr>
      </w:pPr>
      <w:r>
        <w:rPr>
          <w:rFonts w:hint="eastAsia" w:ascii="Arial"/>
          <w:sz w:val="21"/>
        </w:rPr>
        <w:t>通过这一过程，麦金托什教授以“理想宗教”的名义将基督教简化为的那个特定宗教，正如已经暗示的那样，证明与所谓的“自由派基督教”圈子里通常信奉的宗教没有区别。</w:t>
      </w:r>
    </w:p>
    <w:p w14:paraId="35F1D28B">
      <w:pPr>
        <w:spacing w:line="244" w:lineRule="auto"/>
        <w:rPr>
          <w:rFonts w:hint="eastAsia" w:ascii="Arial"/>
          <w:sz w:val="21"/>
        </w:rPr>
      </w:pPr>
    </w:p>
    <w:p w14:paraId="14730C48">
      <w:pPr>
        <w:spacing w:line="244" w:lineRule="auto"/>
        <w:rPr>
          <w:rFonts w:hint="eastAsia" w:ascii="Arial"/>
          <w:sz w:val="21"/>
        </w:rPr>
      </w:pPr>
      <w:r>
        <w:rPr>
          <w:rFonts w:hint="eastAsia" w:ascii="Arial"/>
          <w:sz w:val="21"/>
        </w:rPr>
        <w:t>How he arrives at the conviction that this is "the ideal religion" and therefore essential Christianity, he does not fully explain to us.</w:t>
      </w:r>
    </w:p>
    <w:p w14:paraId="73D5FED2">
      <w:pPr>
        <w:spacing w:line="244" w:lineRule="auto"/>
        <w:rPr>
          <w:rFonts w:hint="eastAsia" w:ascii="Arial"/>
          <w:sz w:val="21"/>
        </w:rPr>
      </w:pPr>
    </w:p>
    <w:p w14:paraId="1F6E5CD8">
      <w:pPr>
        <w:spacing w:line="244" w:lineRule="auto"/>
        <w:rPr>
          <w:rFonts w:hint="eastAsia" w:ascii="Arial"/>
          <w:sz w:val="21"/>
        </w:rPr>
      </w:pPr>
      <w:r>
        <w:rPr>
          <w:rFonts w:hint="eastAsia" w:ascii="Arial"/>
          <w:sz w:val="21"/>
        </w:rPr>
        <w:t>他如何得出这就是“理想宗教”并因此是本质的基督教这一确信，并没有向我们充分解释。</w:t>
      </w:r>
    </w:p>
    <w:p w14:paraId="5F753A7F">
      <w:pPr>
        <w:spacing w:line="244" w:lineRule="auto"/>
        <w:rPr>
          <w:rFonts w:hint="eastAsia" w:ascii="Arial"/>
          <w:sz w:val="21"/>
        </w:rPr>
      </w:pPr>
    </w:p>
    <w:p w14:paraId="79299645">
      <w:pPr>
        <w:spacing w:line="244" w:lineRule="auto"/>
        <w:rPr>
          <w:rFonts w:hint="eastAsia" w:ascii="Arial"/>
          <w:sz w:val="21"/>
        </w:rPr>
      </w:pPr>
      <w:r>
        <w:rPr>
          <w:rFonts w:hint="eastAsia" w:ascii="Arial"/>
          <w:sz w:val="21"/>
        </w:rPr>
        <w:t>It emerges as such in his pages as the culmination of an exposition of the fundamentally moral character of Christianity as he conceives it—a moral character attributed to his "Christianity" because it is an element "common to actual Christianity and to ideal religion."</w:t>
      </w:r>
    </w:p>
    <w:p w14:paraId="48EDE50E">
      <w:pPr>
        <w:spacing w:line="244" w:lineRule="auto"/>
        <w:rPr>
          <w:rFonts w:hint="eastAsia" w:ascii="Arial"/>
          <w:sz w:val="21"/>
        </w:rPr>
      </w:pPr>
    </w:p>
    <w:p w14:paraId="37C5F4CA">
      <w:pPr>
        <w:spacing w:line="244" w:lineRule="auto"/>
        <w:rPr>
          <w:rFonts w:hint="eastAsia" w:ascii="Arial"/>
          <w:sz w:val="21"/>
        </w:rPr>
      </w:pPr>
      <w:r>
        <w:rPr>
          <w:rFonts w:hint="eastAsia" w:ascii="Arial"/>
          <w:sz w:val="21"/>
        </w:rPr>
        <w:t>在他的书中，它是作为对他所构想的基督教根本道德特征之阐述的顶点而出现的——这种道德特征归于他的“基督教”，因为它是“现实基督教与理想宗教共有”的一个要素。</w:t>
      </w:r>
    </w:p>
    <w:p w14:paraId="0604D744">
      <w:pPr>
        <w:spacing w:line="244" w:lineRule="auto"/>
        <w:rPr>
          <w:rFonts w:hint="eastAsia" w:ascii="Arial"/>
          <w:sz w:val="21"/>
        </w:rPr>
      </w:pPr>
    </w:p>
    <w:p w14:paraId="032D9005">
      <w:pPr>
        <w:spacing w:line="244" w:lineRule="auto"/>
        <w:rPr>
          <w:rFonts w:hint="eastAsia" w:ascii="Arial"/>
          <w:sz w:val="21"/>
        </w:rPr>
      </w:pPr>
      <w:r>
        <w:rPr>
          <w:rFonts w:hint="eastAsia" w:ascii="Arial"/>
          <w:sz w:val="21"/>
        </w:rPr>
        <w:t>If we understand Professor Macintosh at this point, he defines Christianity on this ground as the "religion of moral redemption," and then distinguishes it from other religions of moral redemption by the particular quality of the morality of which the redemption wrought by it consists.</w:t>
      </w:r>
    </w:p>
    <w:p w14:paraId="20DA054B">
      <w:pPr>
        <w:spacing w:line="244" w:lineRule="auto"/>
        <w:rPr>
          <w:rFonts w:hint="eastAsia" w:ascii="Arial"/>
          <w:sz w:val="21"/>
        </w:rPr>
      </w:pPr>
    </w:p>
    <w:p w14:paraId="32CBC8C2">
      <w:pPr>
        <w:spacing w:line="244" w:lineRule="auto"/>
        <w:rPr>
          <w:rFonts w:hint="eastAsia" w:ascii="Arial"/>
          <w:sz w:val="21"/>
        </w:rPr>
      </w:pPr>
      <w:r>
        <w:rPr>
          <w:rFonts w:hint="eastAsia" w:ascii="Arial"/>
          <w:sz w:val="21"/>
        </w:rPr>
        <w:t>如果我们在这里理解了麦金托什教授的意思，他是基于此将基督教定义为“道德救赎的宗教”，然后通过其所带来的救赎所包含的道德的特定品质，将其与其他道德救赎的宗教区分开来。</w:t>
      </w:r>
    </w:p>
    <w:p w14:paraId="3F4D1FCF">
      <w:pPr>
        <w:spacing w:line="244" w:lineRule="auto"/>
        <w:rPr>
          <w:rFonts w:hint="eastAsia" w:ascii="Arial"/>
          <w:sz w:val="21"/>
        </w:rPr>
      </w:pPr>
    </w:p>
    <w:p w14:paraId="7DE9617E">
      <w:pPr>
        <w:spacing w:line="244" w:lineRule="auto"/>
        <w:rPr>
          <w:rFonts w:hint="eastAsia" w:ascii="Arial"/>
          <w:sz w:val="21"/>
        </w:rPr>
      </w:pPr>
      <w:r>
        <w:rPr>
          <w:rFonts w:hint="eastAsia" w:ascii="Arial"/>
          <w:sz w:val="21"/>
        </w:rPr>
        <w:t>Christianity, he says, "is the religion whose 'miracle' or 'revelation' consists in the experience of moral 'salvation' or 'redemption.' "</w:t>
      </w:r>
    </w:p>
    <w:p w14:paraId="15C0F51E">
      <w:pPr>
        <w:spacing w:line="244" w:lineRule="auto"/>
        <w:rPr>
          <w:rFonts w:hint="eastAsia" w:ascii="Arial"/>
          <w:sz w:val="21"/>
        </w:rPr>
      </w:pPr>
    </w:p>
    <w:p w14:paraId="6957BFC8">
      <w:pPr>
        <w:spacing w:line="244" w:lineRule="auto"/>
        <w:rPr>
          <w:rFonts w:hint="eastAsia" w:ascii="Arial"/>
          <w:sz w:val="21"/>
        </w:rPr>
      </w:pPr>
      <w:r>
        <w:rPr>
          <w:rFonts w:hint="eastAsia" w:ascii="Arial"/>
          <w:sz w:val="21"/>
        </w:rPr>
        <w:t>他说，基督教“是其‘神迹’或‘启示’在于道德‘拯救’或‘救赎’之体验的宗教。”</w:t>
      </w:r>
    </w:p>
    <w:p w14:paraId="63A31A16">
      <w:pPr>
        <w:spacing w:line="244" w:lineRule="auto"/>
        <w:rPr>
          <w:rFonts w:hint="eastAsia" w:ascii="Arial"/>
          <w:sz w:val="21"/>
        </w:rPr>
      </w:pPr>
    </w:p>
    <w:p w14:paraId="7F6BEC05">
      <w:pPr>
        <w:spacing w:line="244" w:lineRule="auto"/>
        <w:rPr>
          <w:rFonts w:hint="eastAsia" w:ascii="Arial"/>
          <w:sz w:val="21"/>
        </w:rPr>
      </w:pPr>
      <w:r>
        <w:rPr>
          <w:rFonts w:hint="eastAsia" w:ascii="Arial"/>
          <w:sz w:val="21"/>
        </w:rPr>
        <w:t>To the objection that "a moral element is to be found in other historical religions also," he seems to reply that this need not invalidate the claim of Christianity to be the moral religion by way of eminence—if, that is, the quality of the morality brought by it to its votaries may be shown to be superior to that offered by other moral religions.</w:t>
      </w:r>
    </w:p>
    <w:p w14:paraId="7E4AA3F3">
      <w:pPr>
        <w:spacing w:line="244" w:lineRule="auto"/>
        <w:rPr>
          <w:rFonts w:hint="eastAsia" w:ascii="Arial"/>
          <w:sz w:val="21"/>
        </w:rPr>
      </w:pPr>
    </w:p>
    <w:p w14:paraId="108BF501">
      <w:pPr>
        <w:spacing w:line="244" w:lineRule="auto"/>
        <w:rPr>
          <w:rFonts w:hint="eastAsia" w:ascii="Arial"/>
          <w:sz w:val="21"/>
        </w:rPr>
      </w:pPr>
      <w:r>
        <w:rPr>
          <w:rFonts w:hint="eastAsia" w:ascii="Arial"/>
          <w:sz w:val="21"/>
        </w:rPr>
        <w:t>对于“在其他历史性宗教中也能找到道德要素”的异议，他似乎回答说，这不必使基督教作为卓越的道德宗教的主张无效——也就是说，如果它带给信徒的道德品质可以显示为优于其他道德宗教所提供的。</w:t>
      </w:r>
    </w:p>
    <w:p w14:paraId="021BD380">
      <w:pPr>
        <w:spacing w:line="244" w:lineRule="auto"/>
        <w:rPr>
          <w:rFonts w:hint="eastAsia" w:ascii="Arial"/>
          <w:sz w:val="21"/>
        </w:rPr>
      </w:pPr>
    </w:p>
    <w:p w14:paraId="68BAA9AE">
      <w:pPr>
        <w:spacing w:line="244" w:lineRule="auto"/>
        <w:rPr>
          <w:rFonts w:hint="eastAsia" w:ascii="Arial"/>
          <w:sz w:val="21"/>
        </w:rPr>
      </w:pPr>
      <w:r>
        <w:rPr>
          <w:rFonts w:hint="eastAsia" w:ascii="Arial"/>
          <w:sz w:val="21"/>
        </w:rPr>
        <w:t>This he affirms to be the fact, and he fixes on the term "Christlike" to express the specific quality of specifically Christian morality.</w:t>
      </w:r>
    </w:p>
    <w:p w14:paraId="7A46E013">
      <w:pPr>
        <w:spacing w:line="244" w:lineRule="auto"/>
        <w:rPr>
          <w:rFonts w:hint="eastAsia" w:ascii="Arial"/>
          <w:sz w:val="21"/>
        </w:rPr>
      </w:pPr>
    </w:p>
    <w:p w14:paraId="5C72DC6E">
      <w:pPr>
        <w:spacing w:line="244" w:lineRule="auto"/>
        <w:rPr>
          <w:rFonts w:hint="eastAsia" w:ascii="Arial"/>
          <w:sz w:val="21"/>
        </w:rPr>
      </w:pPr>
      <w:r>
        <w:rPr>
          <w:rFonts w:hint="eastAsia" w:ascii="Arial"/>
          <w:sz w:val="21"/>
        </w:rPr>
        <w:t>他断言这是事实，并选定“像基督”（Christlike）这个词来表达特定的基督教道德的特定品质。</w:t>
      </w:r>
    </w:p>
    <w:p w14:paraId="4DD742AA">
      <w:pPr>
        <w:spacing w:line="244" w:lineRule="auto"/>
        <w:rPr>
          <w:rFonts w:hint="eastAsia" w:ascii="Arial"/>
          <w:sz w:val="21"/>
        </w:rPr>
      </w:pPr>
    </w:p>
    <w:p w14:paraId="5D766607">
      <w:pPr>
        <w:spacing w:line="244" w:lineRule="auto"/>
        <w:rPr>
          <w:rFonts w:hint="eastAsia" w:ascii="Arial"/>
          <w:sz w:val="21"/>
        </w:rPr>
      </w:pPr>
      <w:r>
        <w:rPr>
          <w:rFonts w:hint="eastAsia" w:ascii="Arial"/>
          <w:sz w:val="21"/>
        </w:rPr>
        <w:t>Accumulating emphasis upon this quality he declares, then, that "Christianity is the religion of deliverance from unchristlikeness to a Christlike morality, through a Christlike attitude towards a Christlike superhuman reality."</w:t>
      </w:r>
    </w:p>
    <w:p w14:paraId="2D1489C1">
      <w:pPr>
        <w:spacing w:line="244" w:lineRule="auto"/>
        <w:rPr>
          <w:rFonts w:hint="eastAsia" w:ascii="Arial"/>
          <w:sz w:val="21"/>
        </w:rPr>
      </w:pPr>
    </w:p>
    <w:p w14:paraId="7236E930">
      <w:pPr>
        <w:spacing w:line="244" w:lineRule="auto"/>
        <w:rPr>
          <w:rFonts w:hint="eastAsia" w:ascii="Arial"/>
          <w:sz w:val="21"/>
        </w:rPr>
      </w:pPr>
      <w:r>
        <w:rPr>
          <w:rFonts w:hint="eastAsia" w:ascii="Arial"/>
          <w:sz w:val="21"/>
        </w:rPr>
        <w:t>在不断强调这一品质之后，他宣称，“基督教是通过对一个像基督的超人实在持有一种像基督的态度，从而从不像基督的状态中解脱出来，进入像基督的道德的宗教。”</w:t>
      </w:r>
    </w:p>
    <w:p w14:paraId="253D5054">
      <w:pPr>
        <w:spacing w:line="244" w:lineRule="auto"/>
        <w:rPr>
          <w:rFonts w:hint="eastAsia" w:ascii="Arial"/>
          <w:sz w:val="21"/>
        </w:rPr>
      </w:pPr>
    </w:p>
    <w:p w14:paraId="6322A237">
      <w:pPr>
        <w:spacing w:line="244" w:lineRule="auto"/>
        <w:rPr>
          <w:rFonts w:hint="eastAsia" w:ascii="Arial"/>
          <w:sz w:val="21"/>
        </w:rPr>
      </w:pPr>
      <w:r>
        <w:rPr>
          <w:rFonts w:hint="eastAsia" w:ascii="Arial"/>
          <w:sz w:val="21"/>
        </w:rPr>
        <w:t>Repeating this with further elaboration, he declares again: "There is good ground to suppose, then, we take it, that redemption from unchristlikeness to a Christlike morality and ultimately to a Christlike fellowship with God, accomplished in the life of men by the activity of the Christlike God in response to a Christlike dependence and filial attitude on the part of the individual, is the essence of the Christian religion."</w:t>
      </w:r>
    </w:p>
    <w:p w14:paraId="273EBB81">
      <w:pPr>
        <w:spacing w:line="244" w:lineRule="auto"/>
        <w:rPr>
          <w:rFonts w:hint="eastAsia" w:ascii="Arial"/>
          <w:sz w:val="21"/>
        </w:rPr>
      </w:pPr>
    </w:p>
    <w:p w14:paraId="15F2D52A">
      <w:pPr>
        <w:spacing w:line="244" w:lineRule="auto"/>
        <w:rPr>
          <w:rFonts w:hint="eastAsia" w:ascii="Arial"/>
          <w:sz w:val="21"/>
        </w:rPr>
      </w:pPr>
      <w:r>
        <w:rPr>
          <w:rFonts w:hint="eastAsia" w:ascii="Arial"/>
          <w:sz w:val="21"/>
        </w:rPr>
        <w:t>他进一步详细重复了这一点，再次宣称：“那么，我们认为有充分的理由假设，从不像基督的状态救赎到像基督的道德，并最终达到与神像基督那样的相交，这是通过那位像基督的神回应个人方面像基督那样的依赖和儿女般的态度，而在人的生命中完成的活动，这就是基督教的本质。”</w:t>
      </w:r>
    </w:p>
    <w:p w14:paraId="70E0E5AC">
      <w:pPr>
        <w:spacing w:line="244" w:lineRule="auto"/>
        <w:rPr>
          <w:rFonts w:hint="eastAsia" w:ascii="Arial"/>
          <w:sz w:val="21"/>
        </w:rPr>
      </w:pPr>
    </w:p>
    <w:p w14:paraId="4D6FE364">
      <w:pPr>
        <w:spacing w:line="244" w:lineRule="auto"/>
        <w:rPr>
          <w:rFonts w:hint="eastAsia" w:ascii="Arial"/>
          <w:sz w:val="21"/>
        </w:rPr>
      </w:pPr>
      <w:r>
        <w:rPr>
          <w:rFonts w:hint="eastAsia" w:ascii="Arial"/>
          <w:sz w:val="21"/>
        </w:rPr>
        <w:t>It is important to observe that these statements contain much more than was prepared for by the preceding argument.</w:t>
      </w:r>
    </w:p>
    <w:p w14:paraId="44EF6563">
      <w:pPr>
        <w:spacing w:line="244" w:lineRule="auto"/>
        <w:rPr>
          <w:rFonts w:hint="eastAsia" w:ascii="Arial"/>
          <w:sz w:val="21"/>
        </w:rPr>
      </w:pPr>
    </w:p>
    <w:p w14:paraId="0BBB3C83">
      <w:pPr>
        <w:spacing w:line="244" w:lineRule="auto"/>
        <w:rPr>
          <w:rFonts w:hint="eastAsia" w:ascii="Arial"/>
          <w:sz w:val="21"/>
        </w:rPr>
      </w:pPr>
      <w:r>
        <w:rPr>
          <w:rFonts w:hint="eastAsia" w:ascii="Arial"/>
          <w:sz w:val="21"/>
        </w:rPr>
        <w:t>观察到这些陈述包含的内容远多于前面的论证所铺垫的，这一点很重要。</w:t>
      </w:r>
    </w:p>
    <w:p w14:paraId="4F86E652">
      <w:pPr>
        <w:spacing w:line="244" w:lineRule="auto"/>
        <w:rPr>
          <w:rFonts w:hint="eastAsia" w:ascii="Arial"/>
          <w:sz w:val="21"/>
        </w:rPr>
      </w:pPr>
    </w:p>
    <w:p w14:paraId="1713313A">
      <w:pPr>
        <w:spacing w:line="244" w:lineRule="auto"/>
        <w:rPr>
          <w:rFonts w:hint="eastAsia" w:ascii="Arial"/>
          <w:sz w:val="21"/>
        </w:rPr>
      </w:pPr>
      <w:r>
        <w:rPr>
          <w:rFonts w:hint="eastAsia" w:ascii="Arial"/>
          <w:sz w:val="21"/>
        </w:rPr>
        <w:t>We have travelled very rapidly and very far and have arrived very unexpectedly at a very definite dogmatic result.</w:t>
      </w:r>
    </w:p>
    <w:p w14:paraId="3B32FDA0">
      <w:pPr>
        <w:spacing w:line="244" w:lineRule="auto"/>
        <w:rPr>
          <w:rFonts w:hint="eastAsia" w:ascii="Arial"/>
          <w:sz w:val="21"/>
        </w:rPr>
      </w:pPr>
    </w:p>
    <w:p w14:paraId="789B99DB">
      <w:pPr>
        <w:spacing w:line="244" w:lineRule="auto"/>
        <w:rPr>
          <w:rFonts w:hint="eastAsia" w:ascii="Arial"/>
          <w:sz w:val="21"/>
        </w:rPr>
      </w:pPr>
      <w:r>
        <w:rPr>
          <w:rFonts w:hint="eastAsia" w:ascii="Arial"/>
          <w:sz w:val="21"/>
        </w:rPr>
        <w:t>我们已经行进得非常快、非常远，并且非常出乎意料地到达了一个非常明确的教义结果。</w:t>
      </w:r>
    </w:p>
    <w:p w14:paraId="583A397D">
      <w:pPr>
        <w:spacing w:line="244" w:lineRule="auto"/>
        <w:rPr>
          <w:rFonts w:hint="eastAsia" w:ascii="Arial"/>
          <w:sz w:val="21"/>
        </w:rPr>
      </w:pPr>
    </w:p>
    <w:p w14:paraId="1474B609">
      <w:pPr>
        <w:spacing w:line="244" w:lineRule="auto"/>
        <w:rPr>
          <w:rFonts w:hint="eastAsia" w:ascii="Arial"/>
          <w:sz w:val="21"/>
        </w:rPr>
      </w:pPr>
      <w:r>
        <w:rPr>
          <w:rFonts w:hint="eastAsia" w:ascii="Arial"/>
          <w:sz w:val="21"/>
        </w:rPr>
        <w:t>Not only is the character of the morality involved in the Christian "redemption" defined as "Christlike" without sufficient justification or even explanation, so that we get a particular standard of morality, and one, be it observed, quite external to the subjects of religion, and wholly dependent on the truth of history for its validity and its very meaning.</w:t>
      </w:r>
    </w:p>
    <w:p w14:paraId="7DB2B565">
      <w:pPr>
        <w:spacing w:line="244" w:lineRule="auto"/>
        <w:rPr>
          <w:rFonts w:hint="eastAsia" w:ascii="Arial"/>
          <w:sz w:val="21"/>
        </w:rPr>
      </w:pPr>
    </w:p>
    <w:p w14:paraId="532C050A">
      <w:pPr>
        <w:spacing w:line="244" w:lineRule="auto"/>
        <w:rPr>
          <w:rFonts w:hint="eastAsia" w:ascii="Arial"/>
          <w:sz w:val="21"/>
        </w:rPr>
      </w:pPr>
      <w:r>
        <w:rPr>
          <w:rFonts w:hint="eastAsia" w:ascii="Arial"/>
          <w:sz w:val="21"/>
        </w:rPr>
        <w:t>不仅基督教“救赎”所涉及的道德特征在没有充分理由甚至解释的情况下被定义为“像基督”，从而使我们获得了一个特定的道德标准，而且要注意，这是一个完全外在于宗教主体的标准，其有效性及其意义完全取决于历史的真实性。</w:t>
      </w:r>
    </w:p>
    <w:p w14:paraId="7B08301C">
      <w:pPr>
        <w:spacing w:line="244" w:lineRule="auto"/>
        <w:rPr>
          <w:rFonts w:hint="eastAsia" w:ascii="Arial"/>
          <w:sz w:val="21"/>
        </w:rPr>
      </w:pPr>
    </w:p>
    <w:p w14:paraId="683A3AA9">
      <w:pPr>
        <w:spacing w:line="244" w:lineRule="auto"/>
        <w:rPr>
          <w:rFonts w:hint="eastAsia" w:ascii="Arial"/>
          <w:sz w:val="21"/>
        </w:rPr>
      </w:pPr>
      <w:r>
        <w:rPr>
          <w:rFonts w:hint="eastAsia" w:ascii="Arial"/>
          <w:sz w:val="21"/>
        </w:rPr>
        <w:t>But we also have a particular manner—and that a very astonishing manner—in which the moral revolution asserted to take place in the subjects of the Christian religion, is wrought, made, without any, we do not say merely justification, but preparation in the preceding discussion, a part of the definition of that religion.</w:t>
      </w:r>
    </w:p>
    <w:p w14:paraId="69128F53">
      <w:pPr>
        <w:spacing w:line="244" w:lineRule="auto"/>
        <w:rPr>
          <w:rFonts w:hint="eastAsia" w:ascii="Arial"/>
          <w:sz w:val="21"/>
        </w:rPr>
      </w:pPr>
    </w:p>
    <w:p w14:paraId="5EDC32EF">
      <w:pPr>
        <w:spacing w:line="244" w:lineRule="auto"/>
        <w:rPr>
          <w:rFonts w:hint="eastAsia" w:ascii="Arial"/>
          <w:sz w:val="21"/>
        </w:rPr>
      </w:pPr>
      <w:r>
        <w:rPr>
          <w:rFonts w:hint="eastAsia" w:ascii="Arial"/>
          <w:sz w:val="21"/>
        </w:rPr>
        <w:t>而且我们还有一种特定的方式——那是一种非常惊人的方式——即断言在基督教主体中发生的道德革命是如何完成的，这种方式在没有任何（我们且不说理由，仅仅说）前面讨论的铺垫下，就被变成了该宗教定义的一部分。</w:t>
      </w:r>
    </w:p>
    <w:p w14:paraId="250665C2">
      <w:pPr>
        <w:spacing w:line="244" w:lineRule="auto"/>
        <w:rPr>
          <w:rFonts w:hint="eastAsia" w:ascii="Arial"/>
          <w:sz w:val="21"/>
        </w:rPr>
      </w:pPr>
    </w:p>
    <w:p w14:paraId="355A4BA5">
      <w:pPr>
        <w:spacing w:line="244" w:lineRule="auto"/>
        <w:rPr>
          <w:rFonts w:hint="eastAsia" w:ascii="Arial"/>
          <w:sz w:val="21"/>
        </w:rPr>
      </w:pPr>
      <w:r>
        <w:rPr>
          <w:rFonts w:hint="eastAsia" w:ascii="Arial"/>
          <w:sz w:val="21"/>
        </w:rPr>
        <w:t>It is wrought, we are now suddenly told, "through a Christlike attitude towards a Christlike superhuman reality"; "by the activity of the Christlike God in response to a Christlike dependence and filial attitude on the part of the individual."</w:t>
      </w:r>
    </w:p>
    <w:p w14:paraId="079F40A3">
      <w:pPr>
        <w:spacing w:line="244" w:lineRule="auto"/>
        <w:rPr>
          <w:rFonts w:hint="eastAsia" w:ascii="Arial"/>
          <w:sz w:val="21"/>
        </w:rPr>
      </w:pPr>
    </w:p>
    <w:p w14:paraId="7D38087B">
      <w:pPr>
        <w:spacing w:line="244" w:lineRule="auto"/>
        <w:rPr>
          <w:rFonts w:hint="eastAsia" w:ascii="Arial"/>
          <w:sz w:val="21"/>
        </w:rPr>
      </w:pPr>
      <w:r>
        <w:rPr>
          <w:rFonts w:hint="eastAsia" w:ascii="Arial"/>
          <w:sz w:val="21"/>
        </w:rPr>
        <w:t>我们现在突然被告知，它是“通过对一个像基督的超人实在持有一种像基督的态度”而完成的；是“通过那位像基督的神回应个人方面像基督那样的依赖和儿女般的态度而进行的活动”完成的。</w:t>
      </w:r>
    </w:p>
    <w:p w14:paraId="78E01A1A">
      <w:pPr>
        <w:spacing w:line="244" w:lineRule="auto"/>
        <w:rPr>
          <w:rFonts w:hint="eastAsia" w:ascii="Arial"/>
          <w:sz w:val="21"/>
        </w:rPr>
      </w:pPr>
    </w:p>
    <w:p w14:paraId="32914B1B">
      <w:pPr>
        <w:spacing w:line="244" w:lineRule="auto"/>
        <w:rPr>
          <w:rFonts w:hint="eastAsia" w:ascii="Arial"/>
          <w:sz w:val="21"/>
        </w:rPr>
      </w:pPr>
      <w:r>
        <w:rPr>
          <w:rFonts w:hint="eastAsia" w:ascii="Arial"/>
          <w:sz w:val="21"/>
        </w:rPr>
        <w:t>The essence of the Christian religion is thus made to consist not merely in the fact that it brings a moral redemption, and not merely in the specific character of the morality which it brings, but still further in the particular manner in which this moral redemption is produced.</w:t>
      </w:r>
    </w:p>
    <w:p w14:paraId="34A354E0">
      <w:pPr>
        <w:spacing w:line="244" w:lineRule="auto"/>
        <w:rPr>
          <w:rFonts w:hint="eastAsia" w:ascii="Arial"/>
          <w:sz w:val="21"/>
        </w:rPr>
      </w:pPr>
    </w:p>
    <w:p w14:paraId="074F6D06">
      <w:pPr>
        <w:spacing w:line="244" w:lineRule="auto"/>
        <w:rPr>
          <w:rFonts w:hint="eastAsia" w:ascii="Arial"/>
          <w:sz w:val="21"/>
        </w:rPr>
      </w:pPr>
      <w:r>
        <w:rPr>
          <w:rFonts w:hint="eastAsia" w:ascii="Arial"/>
          <w:sz w:val="21"/>
        </w:rPr>
        <w:t>因此，基督教的本质不仅在于它带来道德救赎这一事实，也不仅在于它所带来的道德的特定特征，而且更在于产生这种道德救赎的特定方式。</w:t>
      </w:r>
    </w:p>
    <w:p w14:paraId="546B660D">
      <w:pPr>
        <w:spacing w:line="244" w:lineRule="auto"/>
        <w:rPr>
          <w:rFonts w:hint="eastAsia" w:ascii="Arial"/>
          <w:sz w:val="21"/>
        </w:rPr>
      </w:pPr>
    </w:p>
    <w:p w14:paraId="5F6F6E98">
      <w:pPr>
        <w:spacing w:line="244" w:lineRule="auto"/>
        <w:rPr>
          <w:rFonts w:hint="eastAsia" w:ascii="Arial"/>
          <w:sz w:val="21"/>
        </w:rPr>
      </w:pPr>
      <w:r>
        <w:rPr>
          <w:rFonts w:hint="eastAsia" w:ascii="Arial"/>
          <w:sz w:val="21"/>
        </w:rPr>
        <w:t>We do not stop now to press the question of what is involved with respect to the relation of Christianity to the historic Christ in the definition of this morality—and everything else significantly Christian—as "Christlike."</w:t>
      </w:r>
    </w:p>
    <w:p w14:paraId="7A6E4697">
      <w:pPr>
        <w:spacing w:line="244" w:lineRule="auto"/>
        <w:rPr>
          <w:rFonts w:hint="eastAsia" w:ascii="Arial"/>
          <w:sz w:val="21"/>
        </w:rPr>
      </w:pPr>
    </w:p>
    <w:p w14:paraId="27BCA9B9">
      <w:pPr>
        <w:spacing w:line="244" w:lineRule="auto"/>
        <w:rPr>
          <w:rFonts w:hint="eastAsia" w:ascii="Arial"/>
          <w:sz w:val="21"/>
        </w:rPr>
      </w:pPr>
      <w:r>
        <w:rPr>
          <w:rFonts w:hint="eastAsia" w:ascii="Arial"/>
          <w:sz w:val="21"/>
        </w:rPr>
        <w:t>我们现在不打算追问：将这种道德——以及其他一切重要的基督教事物——定义为“像基督”，这对于基督教与历史上的基督之间的关系意味着什么。</w:t>
      </w:r>
    </w:p>
    <w:p w14:paraId="48FAAF12">
      <w:pPr>
        <w:spacing w:line="244" w:lineRule="auto"/>
        <w:rPr>
          <w:rFonts w:hint="eastAsia" w:ascii="Arial"/>
          <w:sz w:val="21"/>
        </w:rPr>
      </w:pPr>
    </w:p>
    <w:p w14:paraId="28AE3F72">
      <w:pPr>
        <w:spacing w:line="244" w:lineRule="auto"/>
        <w:rPr>
          <w:rFonts w:hint="eastAsia" w:ascii="Arial"/>
          <w:sz w:val="21"/>
        </w:rPr>
      </w:pPr>
      <w:r>
        <w:rPr>
          <w:rFonts w:hint="eastAsia" w:ascii="Arial"/>
          <w:sz w:val="21"/>
        </w:rPr>
        <w:t>We merely ask the warrant for the particular manner in which the moral revolution which is declared to be the essence of Christianity is asserted to be accomplished.</w:t>
      </w:r>
    </w:p>
    <w:p w14:paraId="1B7D4D30">
      <w:pPr>
        <w:spacing w:line="244" w:lineRule="auto"/>
        <w:rPr>
          <w:rFonts w:hint="eastAsia" w:ascii="Arial"/>
          <w:sz w:val="21"/>
        </w:rPr>
      </w:pPr>
    </w:p>
    <w:p w14:paraId="4E91E3E2">
      <w:pPr>
        <w:spacing w:line="244" w:lineRule="auto"/>
        <w:rPr>
          <w:rFonts w:hint="eastAsia" w:ascii="Arial"/>
          <w:sz w:val="21"/>
        </w:rPr>
      </w:pPr>
      <w:r>
        <w:rPr>
          <w:rFonts w:hint="eastAsia" w:ascii="Arial"/>
          <w:sz w:val="21"/>
        </w:rPr>
        <w:t>我们只是要问，对于宣称作为基督教本质的道德革命被断言为如此完成的特定方式，其根据是什么。</w:t>
      </w:r>
    </w:p>
    <w:p w14:paraId="41741292">
      <w:pPr>
        <w:spacing w:line="244" w:lineRule="auto"/>
        <w:rPr>
          <w:rFonts w:hint="eastAsia" w:ascii="Arial"/>
          <w:sz w:val="21"/>
        </w:rPr>
      </w:pPr>
    </w:p>
    <w:p w14:paraId="0FE561D4">
      <w:pPr>
        <w:spacing w:line="244" w:lineRule="auto"/>
        <w:rPr>
          <w:rFonts w:hint="eastAsia" w:ascii="Arial"/>
          <w:sz w:val="21"/>
        </w:rPr>
      </w:pPr>
      <w:r>
        <w:rPr>
          <w:rFonts w:hint="eastAsia" w:ascii="Arial"/>
          <w:sz w:val="21"/>
        </w:rPr>
        <w:t>Professor Macintosh gives us none.</w:t>
      </w:r>
    </w:p>
    <w:p w14:paraId="1580D59E">
      <w:pPr>
        <w:spacing w:line="244" w:lineRule="auto"/>
        <w:rPr>
          <w:rFonts w:hint="eastAsia" w:ascii="Arial"/>
          <w:sz w:val="21"/>
        </w:rPr>
      </w:pPr>
    </w:p>
    <w:p w14:paraId="07A55E6A">
      <w:pPr>
        <w:spacing w:line="244" w:lineRule="auto"/>
        <w:rPr>
          <w:rFonts w:hint="eastAsia" w:ascii="Arial"/>
          <w:sz w:val="21"/>
        </w:rPr>
      </w:pPr>
      <w:r>
        <w:rPr>
          <w:rFonts w:hint="eastAsia" w:ascii="Arial"/>
          <w:sz w:val="21"/>
        </w:rPr>
        <w:t>麦金托什教授没有给我们任何根据。</w:t>
      </w:r>
    </w:p>
    <w:p w14:paraId="62609954">
      <w:pPr>
        <w:spacing w:line="244" w:lineRule="auto"/>
        <w:rPr>
          <w:rFonts w:hint="eastAsia" w:ascii="Arial"/>
          <w:sz w:val="21"/>
        </w:rPr>
      </w:pPr>
    </w:p>
    <w:p w14:paraId="4AD5289D">
      <w:pPr>
        <w:spacing w:line="244" w:lineRule="auto"/>
        <w:rPr>
          <w:rFonts w:hint="eastAsia" w:ascii="Arial"/>
          <w:sz w:val="21"/>
        </w:rPr>
      </w:pPr>
      <w:r>
        <w:rPr>
          <w:rFonts w:hint="eastAsia" w:ascii="Arial"/>
          <w:sz w:val="21"/>
        </w:rPr>
        <w:t>At a later point, it is true, we are told that this is involved in "the essence of the Christian gospel," and that this is derived from "the religious example of Jesus."</w:t>
      </w:r>
    </w:p>
    <w:p w14:paraId="1C73A413">
      <w:pPr>
        <w:spacing w:line="244" w:lineRule="auto"/>
        <w:rPr>
          <w:rFonts w:hint="eastAsia" w:ascii="Arial"/>
          <w:sz w:val="21"/>
        </w:rPr>
      </w:pPr>
    </w:p>
    <w:p w14:paraId="54143386">
      <w:pPr>
        <w:spacing w:line="244" w:lineRule="auto"/>
        <w:rPr>
          <w:rFonts w:hint="eastAsia" w:ascii="Arial"/>
          <w:sz w:val="21"/>
        </w:rPr>
      </w:pPr>
      <w:r>
        <w:rPr>
          <w:rFonts w:hint="eastAsia" w:ascii="Arial"/>
          <w:sz w:val="21"/>
        </w:rPr>
        <w:t>诚然，在后面的一处，我们被告知这包含在“基督教福音的本质”中，并且这是源于“耶稣的宗教榜样”。</w:t>
      </w:r>
    </w:p>
    <w:p w14:paraId="453BCDDA">
      <w:pPr>
        <w:spacing w:line="244" w:lineRule="auto"/>
        <w:rPr>
          <w:rFonts w:hint="eastAsia" w:ascii="Arial"/>
          <w:sz w:val="21"/>
        </w:rPr>
      </w:pPr>
    </w:p>
    <w:p w14:paraId="60776174">
      <w:pPr>
        <w:spacing w:line="244" w:lineRule="auto"/>
        <w:rPr>
          <w:rFonts w:hint="eastAsia" w:ascii="Arial"/>
          <w:sz w:val="21"/>
        </w:rPr>
      </w:pPr>
      <w:r>
        <w:rPr>
          <w:rFonts w:hint="eastAsia" w:ascii="Arial"/>
          <w:sz w:val="21"/>
        </w:rPr>
        <w:t>"The Christian evangel," we read, "is the gospel of the power of God manifesting itself in a Christlike morality on condition of the cultivation of a life of Christlike religious devotion.</w:t>
      </w:r>
    </w:p>
    <w:p w14:paraId="2D07937E">
      <w:pPr>
        <w:spacing w:line="244" w:lineRule="auto"/>
        <w:rPr>
          <w:rFonts w:hint="eastAsia" w:ascii="Arial"/>
          <w:sz w:val="21"/>
        </w:rPr>
      </w:pPr>
    </w:p>
    <w:p w14:paraId="3390B9C5">
      <w:pPr>
        <w:spacing w:line="244" w:lineRule="auto"/>
        <w:rPr>
          <w:rFonts w:hint="eastAsia" w:ascii="Arial"/>
          <w:sz w:val="21"/>
        </w:rPr>
      </w:pPr>
      <w:r>
        <w:rPr>
          <w:rFonts w:hint="eastAsia" w:ascii="Arial"/>
          <w:sz w:val="21"/>
        </w:rPr>
        <w:t>我们读到：“基督教福音是神的大能在以培养像基督那样的宗教虔诚生活为条件下，显明在像基督那样的道德中的福音。</w:t>
      </w:r>
    </w:p>
    <w:p w14:paraId="5EB7D207">
      <w:pPr>
        <w:spacing w:line="244" w:lineRule="auto"/>
        <w:rPr>
          <w:rFonts w:hint="eastAsia" w:ascii="Arial"/>
          <w:sz w:val="21"/>
        </w:rPr>
      </w:pPr>
    </w:p>
    <w:p w14:paraId="17FA34B6">
      <w:pPr>
        <w:spacing w:line="244" w:lineRule="auto"/>
        <w:rPr>
          <w:rFonts w:hint="eastAsia" w:ascii="Arial"/>
          <w:sz w:val="21"/>
        </w:rPr>
      </w:pPr>
      <w:r>
        <w:rPr>
          <w:rFonts w:hint="eastAsia" w:ascii="Arial"/>
          <w:sz w:val="21"/>
        </w:rPr>
        <w:t>It is the gospel of the universal possibility of redemption as a human religious experience, through following the religious example of Jesus, taking the attitude of sonship towards the 'God and Father of our Lord Jesus Christ.' "</w:t>
      </w:r>
    </w:p>
    <w:p w14:paraId="763DADA7">
      <w:pPr>
        <w:spacing w:line="244" w:lineRule="auto"/>
        <w:rPr>
          <w:rFonts w:hint="eastAsia" w:ascii="Arial"/>
          <w:sz w:val="21"/>
        </w:rPr>
      </w:pPr>
    </w:p>
    <w:p w14:paraId="259F7241">
      <w:pPr>
        <w:spacing w:line="244" w:lineRule="auto"/>
        <w:rPr>
          <w:rFonts w:hint="eastAsia" w:ascii="Arial"/>
          <w:sz w:val="21"/>
        </w:rPr>
      </w:pPr>
      <w:r>
        <w:rPr>
          <w:rFonts w:hint="eastAsia" w:ascii="Arial"/>
          <w:sz w:val="21"/>
        </w:rPr>
        <w:t>这是关于救赎作为一种人类宗教体验的普遍可能性的福音，即通过效法耶稣的宗教榜样，对‘我们要主耶稣基督的父神’采取儿子的态度。”</w:t>
      </w:r>
    </w:p>
    <w:p w14:paraId="1C4801FB">
      <w:pPr>
        <w:spacing w:line="244" w:lineRule="auto"/>
        <w:rPr>
          <w:rFonts w:hint="eastAsia" w:ascii="Arial"/>
          <w:sz w:val="21"/>
        </w:rPr>
      </w:pPr>
    </w:p>
    <w:p w14:paraId="29199C86">
      <w:pPr>
        <w:spacing w:line="244" w:lineRule="auto"/>
        <w:rPr>
          <w:rFonts w:hint="eastAsia" w:ascii="Arial"/>
          <w:sz w:val="21"/>
        </w:rPr>
      </w:pPr>
      <w:r>
        <w:rPr>
          <w:rFonts w:hint="eastAsia" w:ascii="Arial"/>
          <w:sz w:val="21"/>
        </w:rPr>
        <w:t>We have difficulty, however, in accepting mere repetition as justification.</w:t>
      </w:r>
    </w:p>
    <w:p w14:paraId="5B4CB1E9">
      <w:pPr>
        <w:spacing w:line="244" w:lineRule="auto"/>
        <w:rPr>
          <w:rFonts w:hint="eastAsia" w:ascii="Arial"/>
          <w:sz w:val="21"/>
        </w:rPr>
      </w:pPr>
    </w:p>
    <w:p w14:paraId="488F8836">
      <w:pPr>
        <w:spacing w:line="244" w:lineRule="auto"/>
        <w:rPr>
          <w:rFonts w:hint="eastAsia" w:ascii="Arial"/>
          <w:sz w:val="21"/>
        </w:rPr>
      </w:pPr>
      <w:r>
        <w:rPr>
          <w:rFonts w:hint="eastAsia" w:ascii="Arial"/>
          <w:sz w:val="21"/>
        </w:rPr>
        <w:t>然而，我们很难接受仅仅是重复作为理由。</w:t>
      </w:r>
    </w:p>
    <w:p w14:paraId="7266F39D">
      <w:pPr>
        <w:spacing w:line="244" w:lineRule="auto"/>
        <w:rPr>
          <w:rFonts w:hint="eastAsia" w:ascii="Arial"/>
          <w:sz w:val="21"/>
        </w:rPr>
      </w:pPr>
    </w:p>
    <w:p w14:paraId="39EA0B75">
      <w:pPr>
        <w:spacing w:line="244" w:lineRule="auto"/>
        <w:rPr>
          <w:rFonts w:hint="eastAsia" w:ascii="Arial"/>
          <w:sz w:val="21"/>
        </w:rPr>
      </w:pPr>
      <w:r>
        <w:rPr>
          <w:rFonts w:hint="eastAsia" w:ascii="Arial"/>
          <w:sz w:val="21"/>
        </w:rPr>
        <w:t>And we observe that Professor Macintosh can only profess in any case to be "practically certain" that the attitude here declared to be of the essence of Christianity on the ground that it was the attitude of Jesus, was really "the religious attitude of Jesus"; and indeed contends strenuously that it is not absolutely necessary for the validation of his "Christianity," thus made to hang entirely on the example of Jesus, that there ever should have been any Jesus to set this example.</w:t>
      </w:r>
    </w:p>
    <w:p w14:paraId="5F0A5D3A">
      <w:pPr>
        <w:spacing w:line="244" w:lineRule="auto"/>
        <w:rPr>
          <w:rFonts w:hint="eastAsia" w:ascii="Arial"/>
          <w:sz w:val="21"/>
        </w:rPr>
      </w:pPr>
    </w:p>
    <w:p w14:paraId="6819B527">
      <w:pPr>
        <w:spacing w:line="244" w:lineRule="auto"/>
        <w:rPr>
          <w:rFonts w:hint="eastAsia" w:ascii="Arial"/>
          <w:sz w:val="21"/>
        </w:rPr>
      </w:pPr>
      <w:r>
        <w:rPr>
          <w:rFonts w:hint="eastAsia" w:ascii="Arial"/>
          <w:sz w:val="21"/>
        </w:rPr>
        <w:t>我们观察到，麦金托什教授无论如何只能声称“实际上确信”这种被宣称为基督教本质的态度（理由是它是耶稣的态度）真的是“耶稣的宗教态度”；而且实际上他极力主张，为了验证他的“基督教”——尽管这“基督教”完全系于耶稣的榜样——并不绝对需要曾经有一位耶稣来树立这个榜样。</w:t>
      </w:r>
    </w:p>
    <w:p w14:paraId="176511C6">
      <w:pPr>
        <w:spacing w:line="244" w:lineRule="auto"/>
        <w:rPr>
          <w:rFonts w:hint="eastAsia" w:ascii="Arial"/>
          <w:sz w:val="21"/>
        </w:rPr>
      </w:pPr>
    </w:p>
    <w:p w14:paraId="64EFEB96">
      <w:pPr>
        <w:spacing w:line="244" w:lineRule="auto"/>
        <w:rPr>
          <w:rFonts w:hint="eastAsia" w:ascii="Arial"/>
          <w:sz w:val="21"/>
        </w:rPr>
      </w:pPr>
      <w:r>
        <w:rPr>
          <w:rFonts w:hint="eastAsia" w:ascii="Arial"/>
          <w:sz w:val="21"/>
        </w:rPr>
        <w:t>Nor have we discovered any reason given by him justifying the belief that if there was a Jesus and this was His attitude to God, it is capable of being imitated by us; or indeed whether, if it were imitable by us, it would have the effects asserted for it.</w:t>
      </w:r>
    </w:p>
    <w:p w14:paraId="291F08B8">
      <w:pPr>
        <w:spacing w:line="244" w:lineRule="auto"/>
        <w:rPr>
          <w:rFonts w:hint="eastAsia" w:ascii="Arial"/>
          <w:sz w:val="21"/>
        </w:rPr>
      </w:pPr>
    </w:p>
    <w:p w14:paraId="343D1FE8">
      <w:pPr>
        <w:spacing w:line="244" w:lineRule="auto"/>
        <w:rPr>
          <w:rFonts w:hint="eastAsia" w:ascii="Arial"/>
          <w:sz w:val="21"/>
        </w:rPr>
      </w:pPr>
      <w:r>
        <w:rPr>
          <w:rFonts w:hint="eastAsia" w:ascii="Arial"/>
          <w:sz w:val="21"/>
        </w:rPr>
        <w:t>我们也未发现他给出任何理由来证明相信：如果有位耶稣并且这是祂对神的态度，那么它是我们能够模仿的；或者实际上，即使我们能模仿，它是否会产生所断言的效果。</w:t>
      </w:r>
    </w:p>
    <w:p w14:paraId="630F2919">
      <w:pPr>
        <w:spacing w:line="244" w:lineRule="auto"/>
        <w:rPr>
          <w:rFonts w:hint="eastAsia" w:ascii="Arial"/>
          <w:sz w:val="21"/>
        </w:rPr>
      </w:pPr>
    </w:p>
    <w:p w14:paraId="198C6105">
      <w:pPr>
        <w:spacing w:line="244" w:lineRule="auto"/>
        <w:rPr>
          <w:rFonts w:hint="eastAsia" w:ascii="Arial"/>
          <w:sz w:val="21"/>
        </w:rPr>
      </w:pPr>
      <w:r>
        <w:rPr>
          <w:rFonts w:hint="eastAsia" w:ascii="Arial"/>
          <w:sz w:val="21"/>
        </w:rPr>
        <w:t>The upshot of it all is merely that it is dogmatically declared to us, with no reasons rendered, that the ordinary "Liberal" construction of Christianity is the only true Christianity, and its fundamental postulates constitute "the essence of Christianity."</w:t>
      </w:r>
    </w:p>
    <w:p w14:paraId="7891AD4B">
      <w:pPr>
        <w:spacing w:line="244" w:lineRule="auto"/>
        <w:rPr>
          <w:rFonts w:hint="eastAsia" w:ascii="Arial"/>
          <w:sz w:val="21"/>
        </w:rPr>
      </w:pPr>
    </w:p>
    <w:p w14:paraId="06A60DE8">
      <w:pPr>
        <w:spacing w:line="244" w:lineRule="auto"/>
        <w:rPr>
          <w:rFonts w:hint="eastAsia" w:ascii="Arial"/>
          <w:sz w:val="21"/>
        </w:rPr>
      </w:pPr>
      <w:r>
        <w:rPr>
          <w:rFonts w:hint="eastAsia" w:ascii="Arial"/>
          <w:sz w:val="21"/>
        </w:rPr>
        <w:t>这一切的结果仅仅是：在没有提供任何理由的情况下，教条地向我们宣称，普通的“自由派”对基督教的建构是唯一真正的基督教，而其基本假设构成了“基督教的本质”。</w:t>
      </w:r>
    </w:p>
    <w:p w14:paraId="59D081C6">
      <w:pPr>
        <w:spacing w:line="244" w:lineRule="auto"/>
        <w:rPr>
          <w:rFonts w:hint="eastAsia" w:ascii="Arial"/>
          <w:sz w:val="21"/>
        </w:rPr>
      </w:pPr>
    </w:p>
    <w:p w14:paraId="52DD61D6">
      <w:pPr>
        <w:spacing w:line="244" w:lineRule="auto"/>
        <w:rPr>
          <w:rFonts w:hint="eastAsia" w:ascii="Arial"/>
          <w:sz w:val="21"/>
        </w:rPr>
      </w:pPr>
      <w:r>
        <w:rPr>
          <w:rFonts w:hint="eastAsia" w:ascii="Arial"/>
          <w:sz w:val="21"/>
        </w:rPr>
        <w:t>On the face of it this declaration rests on nothing more solid than that the ordinary "Liberal" construction of Christianity seems to Professor Macintosh the "ideal religion," and it pleases him to call what he thinks the "ideal religion," "Christianity."</w:t>
      </w:r>
    </w:p>
    <w:p w14:paraId="6036C066">
      <w:pPr>
        <w:spacing w:line="244" w:lineRule="auto"/>
        <w:rPr>
          <w:rFonts w:hint="eastAsia" w:ascii="Arial"/>
          <w:sz w:val="21"/>
        </w:rPr>
      </w:pPr>
    </w:p>
    <w:p w14:paraId="21E10B3C">
      <w:pPr>
        <w:spacing w:line="244" w:lineRule="auto"/>
        <w:rPr>
          <w:rFonts w:hint="eastAsia" w:ascii="Arial"/>
          <w:sz w:val="21"/>
        </w:rPr>
      </w:pPr>
      <w:r>
        <w:rPr>
          <w:rFonts w:hint="eastAsia" w:ascii="Arial"/>
          <w:sz w:val="21"/>
        </w:rPr>
        <w:t>表面上看，这一声明所依据的无非是：对基督教的普通“自由派”建构在麦金托什教授看来是“理想宗教”，而他乐于将他认为的“理想宗教”称为“基督教”。</w:t>
      </w:r>
    </w:p>
    <w:p w14:paraId="1E747491">
      <w:pPr>
        <w:spacing w:line="244" w:lineRule="auto"/>
        <w:rPr>
          <w:rFonts w:hint="eastAsia" w:ascii="Arial"/>
          <w:sz w:val="21"/>
        </w:rPr>
      </w:pPr>
    </w:p>
    <w:p w14:paraId="4B0522A5">
      <w:pPr>
        <w:spacing w:line="244" w:lineRule="auto"/>
        <w:rPr>
          <w:rFonts w:hint="eastAsia" w:ascii="Arial"/>
          <w:sz w:val="21"/>
        </w:rPr>
      </w:pPr>
      <w:r>
        <w:rPr>
          <w:rFonts w:hint="eastAsia" w:ascii="Arial"/>
          <w:sz w:val="21"/>
        </w:rPr>
        <w:t>Even Adolf Harnack did better than that.</w:t>
      </w:r>
    </w:p>
    <w:p w14:paraId="6CC3384D">
      <w:pPr>
        <w:spacing w:line="244" w:lineRule="auto"/>
        <w:rPr>
          <w:rFonts w:hint="eastAsia" w:ascii="Arial"/>
          <w:sz w:val="21"/>
        </w:rPr>
      </w:pPr>
    </w:p>
    <w:p w14:paraId="298BB48D">
      <w:pPr>
        <w:spacing w:line="244" w:lineRule="auto"/>
        <w:rPr>
          <w:rFonts w:hint="eastAsia" w:ascii="Arial"/>
          <w:sz w:val="21"/>
        </w:rPr>
      </w:pPr>
      <w:r>
        <w:rPr>
          <w:rFonts w:hint="eastAsia" w:ascii="Arial"/>
          <w:sz w:val="21"/>
        </w:rPr>
        <w:t>即使阿道夫·哈纳克（Adolf Harnack）也做得比这更好。</w:t>
      </w:r>
    </w:p>
    <w:p w14:paraId="51A9B42C">
      <w:pPr>
        <w:spacing w:line="244" w:lineRule="auto"/>
        <w:rPr>
          <w:rFonts w:hint="eastAsia" w:ascii="Arial"/>
          <w:sz w:val="21"/>
        </w:rPr>
      </w:pPr>
    </w:p>
    <w:p w14:paraId="7AA3BB73">
      <w:pPr>
        <w:spacing w:line="244" w:lineRule="auto"/>
        <w:rPr>
          <w:rFonts w:hint="eastAsia" w:ascii="Arial"/>
          <w:sz w:val="21"/>
        </w:rPr>
      </w:pPr>
      <w:r>
        <w:rPr>
          <w:rFonts w:hint="eastAsia" w:ascii="Arial"/>
          <w:sz w:val="21"/>
        </w:rPr>
        <w:t>It is quite true, as Alfred Loisy points out, that Harnack does not speak really as a historian but as a dogmatician, in those brilliant lectures in which he advocates his personal religious opinions under the name of "the essence of Christianity," and which, Ernst Troeltsch tells us, have become "to a certain degree the Symbolical Book of all those who follow the historical tendency in theology."</w:t>
      </w:r>
    </w:p>
    <w:p w14:paraId="37C204F7">
      <w:pPr>
        <w:spacing w:line="244" w:lineRule="auto"/>
        <w:rPr>
          <w:rFonts w:hint="eastAsia" w:ascii="Arial"/>
          <w:sz w:val="21"/>
        </w:rPr>
      </w:pPr>
    </w:p>
    <w:p w14:paraId="75C4144B">
      <w:pPr>
        <w:spacing w:line="244" w:lineRule="auto"/>
        <w:rPr>
          <w:rFonts w:hint="eastAsia" w:ascii="Arial"/>
          <w:sz w:val="21"/>
        </w:rPr>
      </w:pPr>
      <w:r>
        <w:rPr>
          <w:rFonts w:hint="eastAsia" w:ascii="Arial"/>
          <w:sz w:val="21"/>
        </w:rPr>
        <w:t>正如阿尔弗雷德·洛伊西（Alfred Loisy）所指出的，这完全是事实：在那些精彩的讲座中，哈纳克实际上不是作为历史学家而是作为教义学家在说话，他在“基督教的本质”的名义下提倡他个人的宗教观点；正如恩斯特·特洛尔奇（Ernst Troeltsch）告诉我们要，这些讲座已经“在某种程度上成为所有追随神学历史倾向之人的象征性规范书（Symbolical Book）”。</w:t>
      </w:r>
    </w:p>
    <w:p w14:paraId="6740A5CA">
      <w:pPr>
        <w:spacing w:line="244" w:lineRule="auto"/>
        <w:rPr>
          <w:rFonts w:hint="eastAsia" w:ascii="Arial"/>
          <w:sz w:val="21"/>
        </w:rPr>
      </w:pPr>
    </w:p>
    <w:p w14:paraId="4D4C14CA">
      <w:pPr>
        <w:spacing w:line="244" w:lineRule="auto"/>
        <w:rPr>
          <w:rFonts w:hint="eastAsia" w:ascii="Arial"/>
          <w:sz w:val="21"/>
        </w:rPr>
      </w:pPr>
      <w:r>
        <w:rPr>
          <w:rFonts w:hint="eastAsia" w:ascii="Arial"/>
          <w:sz w:val="21"/>
        </w:rPr>
        <w:t>But he had at least the grace to profess to derive his idea of what Christianity is from historical Christianity, and his argument at least formally runs, that this and nothing else is the essence of the Christianity which was launched into the world by Jesus and has been lived by His followers.</w:t>
      </w:r>
    </w:p>
    <w:p w14:paraId="69D52EA3">
      <w:pPr>
        <w:spacing w:line="244" w:lineRule="auto"/>
        <w:rPr>
          <w:rFonts w:hint="eastAsia" w:ascii="Arial"/>
          <w:sz w:val="21"/>
        </w:rPr>
      </w:pPr>
    </w:p>
    <w:p w14:paraId="172AEE44">
      <w:pPr>
        <w:spacing w:line="244" w:lineRule="auto"/>
        <w:rPr>
          <w:rFonts w:hint="eastAsia" w:ascii="Arial"/>
          <w:sz w:val="21"/>
        </w:rPr>
      </w:pPr>
      <w:r>
        <w:rPr>
          <w:rFonts w:hint="eastAsia" w:ascii="Arial"/>
          <w:sz w:val="21"/>
        </w:rPr>
        <w:t>但他至少还有风度声称他是从历史的基督教中得出他对基督教是什么的看法的，而且他的论证至少在形式上是这样的：这（即他的观点）且唯有这就是由耶稣推向世界并由祂的追随者活出来的基督教的本质。</w:t>
      </w:r>
    </w:p>
    <w:p w14:paraId="79B0D7F7">
      <w:pPr>
        <w:spacing w:line="244" w:lineRule="auto"/>
        <w:rPr>
          <w:rFonts w:hint="eastAsia" w:ascii="Arial"/>
          <w:sz w:val="21"/>
        </w:rPr>
      </w:pPr>
    </w:p>
    <w:p w14:paraId="799734B2">
      <w:pPr>
        <w:spacing w:line="244" w:lineRule="auto"/>
        <w:rPr>
          <w:rFonts w:hint="eastAsia" w:ascii="Arial"/>
          <w:sz w:val="21"/>
        </w:rPr>
      </w:pPr>
      <w:r>
        <w:rPr>
          <w:rFonts w:hint="eastAsia" w:ascii="Arial"/>
          <w:sz w:val="21"/>
        </w:rPr>
        <w:t>He tells us accordingly that it is "a purely historical question" which he undertakes, and that therefore it is to be dealt with absolutely objectively; we are simply to ask what Christianity is without regard to what "position the individual who examines it may take up in regard to it, or whether in his own life he values it or not."</w:t>
      </w:r>
    </w:p>
    <w:p w14:paraId="786EA9C6">
      <w:pPr>
        <w:spacing w:line="244" w:lineRule="auto"/>
        <w:rPr>
          <w:rFonts w:hint="eastAsia" w:ascii="Arial"/>
          <w:sz w:val="21"/>
        </w:rPr>
      </w:pPr>
    </w:p>
    <w:p w14:paraId="535DD0BC">
      <w:pPr>
        <w:spacing w:line="244" w:lineRule="auto"/>
        <w:rPr>
          <w:rFonts w:hint="eastAsia" w:ascii="Arial"/>
          <w:sz w:val="21"/>
        </w:rPr>
      </w:pPr>
      <w:r>
        <w:rPr>
          <w:rFonts w:hint="eastAsia" w:ascii="Arial"/>
          <w:sz w:val="21"/>
        </w:rPr>
        <w:t>因此他告诉我们要，他从事的是“一个纯粹的历史问题”，因此必须绝对客观地处理；我们要只是问基督教是什么，而不考虑“考察它的个人对它采取什么立场，或者在他自己的生活中是否看重它”。</w:t>
      </w:r>
    </w:p>
    <w:p w14:paraId="4F7D6556">
      <w:pPr>
        <w:spacing w:line="244" w:lineRule="auto"/>
        <w:rPr>
          <w:rFonts w:hint="eastAsia" w:ascii="Arial"/>
          <w:sz w:val="21"/>
        </w:rPr>
      </w:pPr>
    </w:p>
    <w:p w14:paraId="527E87FF">
      <w:pPr>
        <w:spacing w:line="244" w:lineRule="auto"/>
        <w:rPr>
          <w:rFonts w:hint="eastAsia" w:ascii="Arial"/>
          <w:sz w:val="21"/>
        </w:rPr>
      </w:pPr>
      <w:r>
        <w:rPr>
          <w:rFonts w:hint="eastAsia" w:ascii="Arial"/>
          <w:sz w:val="21"/>
        </w:rPr>
        <w:t>His historical point of view is so marked, indeed, that he even declares that though we must start from "Jesus Christ and His Gospel," it is impossible to get "a complete answer to the question, What is Christianity?" "so long as we are restricted to Jesus Christ's teaching alone"; we must look upon Him merely as the root out of which the tree of Christianity has grown.</w:t>
      </w:r>
    </w:p>
    <w:p w14:paraId="7D0D218D">
      <w:pPr>
        <w:spacing w:line="244" w:lineRule="auto"/>
        <w:rPr>
          <w:rFonts w:hint="eastAsia" w:ascii="Arial"/>
          <w:sz w:val="21"/>
        </w:rPr>
      </w:pPr>
    </w:p>
    <w:p w14:paraId="1E89BEAA">
      <w:pPr>
        <w:spacing w:line="244" w:lineRule="auto"/>
        <w:rPr>
          <w:rFonts w:hint="eastAsia" w:ascii="Arial"/>
          <w:sz w:val="21"/>
        </w:rPr>
      </w:pPr>
      <w:r>
        <w:rPr>
          <w:rFonts w:hint="eastAsia" w:ascii="Arial"/>
          <w:sz w:val="21"/>
        </w:rPr>
        <w:t>确实，他的历史观点如此显著，以至于他甚至宣称，虽然我们必须从“耶稣基督和祂的福音”开始，但“只要我们局限于耶稣基督的教导本身”，就不可能得到“关于‘什么是基督教？’这一问题的完整答案”；我们必须仅仅将祂视为基督教之树从中长出的根。</w:t>
      </w:r>
    </w:p>
    <w:p w14:paraId="33308344">
      <w:pPr>
        <w:spacing w:line="244" w:lineRule="auto"/>
        <w:rPr>
          <w:rFonts w:hint="eastAsia" w:ascii="Arial"/>
          <w:sz w:val="21"/>
        </w:rPr>
      </w:pPr>
    </w:p>
    <w:p w14:paraId="30EFF534">
      <w:pPr>
        <w:spacing w:line="244" w:lineRule="auto"/>
        <w:rPr>
          <w:rFonts w:hint="eastAsia" w:ascii="Arial"/>
          <w:sz w:val="21"/>
        </w:rPr>
      </w:pPr>
      <w:r>
        <w:rPr>
          <w:rFonts w:hint="eastAsia" w:ascii="Arial"/>
          <w:sz w:val="21"/>
        </w:rPr>
        <w:t>"We cannot form any right estimate of the Christian religion unless we take our stand upon a comprehensive induction which shall cover all the facts of its history."</w:t>
      </w:r>
    </w:p>
    <w:p w14:paraId="0A52B80F">
      <w:pPr>
        <w:spacing w:line="244" w:lineRule="auto"/>
        <w:rPr>
          <w:rFonts w:hint="eastAsia" w:ascii="Arial"/>
          <w:sz w:val="21"/>
        </w:rPr>
      </w:pPr>
    </w:p>
    <w:p w14:paraId="0ABB3A8D">
      <w:pPr>
        <w:spacing w:line="244" w:lineRule="auto"/>
        <w:rPr>
          <w:rFonts w:hint="eastAsia" w:ascii="Arial"/>
          <w:sz w:val="21"/>
        </w:rPr>
      </w:pPr>
      <w:r>
        <w:rPr>
          <w:rFonts w:hint="eastAsia" w:ascii="Arial"/>
          <w:sz w:val="21"/>
        </w:rPr>
        <w:t>“除非我们立足于涵盖其历史所有事实的全面归纳，否则我们无法对基督教形成任何正确的估计。”</w:t>
      </w:r>
    </w:p>
    <w:p w14:paraId="6E035824">
      <w:pPr>
        <w:spacing w:line="244" w:lineRule="auto"/>
        <w:rPr>
          <w:rFonts w:hint="eastAsia" w:ascii="Arial"/>
          <w:sz w:val="21"/>
        </w:rPr>
      </w:pPr>
    </w:p>
    <w:p w14:paraId="4345FFEE">
      <w:pPr>
        <w:spacing w:line="244" w:lineRule="auto"/>
        <w:rPr>
          <w:rFonts w:hint="eastAsia" w:ascii="Arial"/>
          <w:sz w:val="21"/>
        </w:rPr>
      </w:pPr>
      <w:r>
        <w:rPr>
          <w:rFonts w:hint="eastAsia" w:ascii="Arial"/>
          <w:sz w:val="21"/>
        </w:rPr>
        <w:t>"What is common to all the forms which it has taken, corrected by reference to the Gospel, and, conversely, the chief features of the Gospel, corrected by reference to history, will, we may be allowed to hope, bring us to the kernel of the matter."</w:t>
      </w:r>
    </w:p>
    <w:p w14:paraId="2A9E9CBB">
      <w:pPr>
        <w:spacing w:line="244" w:lineRule="auto"/>
        <w:rPr>
          <w:rFonts w:hint="eastAsia" w:ascii="Arial"/>
          <w:sz w:val="21"/>
        </w:rPr>
      </w:pPr>
    </w:p>
    <w:p w14:paraId="4269B8B0">
      <w:pPr>
        <w:spacing w:line="244" w:lineRule="auto"/>
        <w:rPr>
          <w:rFonts w:hint="eastAsia" w:ascii="Arial"/>
          <w:sz w:val="21"/>
        </w:rPr>
      </w:pPr>
      <w:r>
        <w:rPr>
          <w:rFonts w:hint="eastAsia" w:ascii="Arial"/>
          <w:sz w:val="21"/>
        </w:rPr>
        <w:t>“它所采取的所有形式的共同点，通过参照福音进行修正，反之，福音的主要特征，通过参照历史进行修正，我们或许可以希望，这将带我们触及事情的核心。”</w:t>
      </w:r>
    </w:p>
    <w:p w14:paraId="671550E6">
      <w:pPr>
        <w:spacing w:line="244" w:lineRule="auto"/>
        <w:rPr>
          <w:rFonts w:hint="eastAsia" w:ascii="Arial"/>
          <w:sz w:val="21"/>
        </w:rPr>
      </w:pPr>
    </w:p>
    <w:p w14:paraId="7654F315">
      <w:pPr>
        <w:spacing w:line="244" w:lineRule="auto"/>
        <w:rPr>
          <w:rFonts w:hint="eastAsia" w:ascii="Arial"/>
          <w:sz w:val="21"/>
        </w:rPr>
      </w:pPr>
      <w:r>
        <w:rPr>
          <w:rFonts w:hint="eastAsia" w:ascii="Arial"/>
          <w:sz w:val="21"/>
        </w:rPr>
        <w:t>We could not easily have fairer historical professions.</w:t>
      </w:r>
    </w:p>
    <w:p w14:paraId="6ED56E02">
      <w:pPr>
        <w:spacing w:line="244" w:lineRule="auto"/>
        <w:rPr>
          <w:rFonts w:hint="eastAsia" w:ascii="Arial"/>
          <w:sz w:val="21"/>
        </w:rPr>
      </w:pPr>
    </w:p>
    <w:p w14:paraId="4DD11339">
      <w:pPr>
        <w:spacing w:line="244" w:lineRule="auto"/>
        <w:rPr>
          <w:rFonts w:hint="eastAsia" w:ascii="Arial"/>
          <w:sz w:val="21"/>
        </w:rPr>
      </w:pPr>
      <w:r>
        <w:rPr>
          <w:rFonts w:hint="eastAsia" w:ascii="Arial"/>
          <w:sz w:val="21"/>
        </w:rPr>
        <w:t>我们很难有比这更公正的历史声明了。</w:t>
      </w:r>
    </w:p>
    <w:p w14:paraId="1A39CB15">
      <w:pPr>
        <w:spacing w:line="244" w:lineRule="auto"/>
        <w:rPr>
          <w:rFonts w:hint="eastAsia" w:ascii="Arial"/>
          <w:sz w:val="21"/>
        </w:rPr>
      </w:pPr>
    </w:p>
    <w:p w14:paraId="719E4EE1">
      <w:pPr>
        <w:spacing w:line="244" w:lineRule="auto"/>
        <w:rPr>
          <w:rFonts w:hint="eastAsia" w:ascii="Arial"/>
          <w:sz w:val="21"/>
        </w:rPr>
      </w:pPr>
      <w:r>
        <w:rPr>
          <w:rFonts w:hint="eastAsia" w:ascii="Arial"/>
          <w:sz w:val="21"/>
        </w:rPr>
        <w:t>The pity is that Harnack's actual procedure corresponds so ill with them.</w:t>
      </w:r>
    </w:p>
    <w:p w14:paraId="4B9F3A49">
      <w:pPr>
        <w:spacing w:line="244" w:lineRule="auto"/>
        <w:rPr>
          <w:rFonts w:hint="eastAsia" w:ascii="Arial"/>
          <w:sz w:val="21"/>
        </w:rPr>
      </w:pPr>
    </w:p>
    <w:p w14:paraId="0C9DD0E2">
      <w:pPr>
        <w:spacing w:line="244" w:lineRule="auto"/>
        <w:rPr>
          <w:rFonts w:hint="eastAsia" w:ascii="Arial"/>
          <w:sz w:val="21"/>
        </w:rPr>
      </w:pPr>
      <w:r>
        <w:rPr>
          <w:rFonts w:hint="eastAsia" w:ascii="Arial"/>
          <w:sz w:val="21"/>
        </w:rPr>
        <w:t>遗憾的是，哈纳克的实际程序与它们很不相符。</w:t>
      </w:r>
    </w:p>
    <w:p w14:paraId="3CD8D980">
      <w:pPr>
        <w:spacing w:line="244" w:lineRule="auto"/>
        <w:rPr>
          <w:rFonts w:hint="eastAsia" w:ascii="Arial"/>
          <w:sz w:val="21"/>
        </w:rPr>
      </w:pPr>
    </w:p>
    <w:p w14:paraId="57B926D9">
      <w:pPr>
        <w:spacing w:line="244" w:lineRule="auto"/>
        <w:rPr>
          <w:rFonts w:hint="eastAsia" w:ascii="Arial"/>
          <w:sz w:val="21"/>
        </w:rPr>
      </w:pPr>
      <w:r>
        <w:rPr>
          <w:rFonts w:hint="eastAsia" w:ascii="Arial"/>
          <w:sz w:val="21"/>
        </w:rPr>
        <w:t>He certainly does not approach his task in a purely historical spirit.</w:t>
      </w:r>
    </w:p>
    <w:p w14:paraId="253E74CD">
      <w:pPr>
        <w:spacing w:line="244" w:lineRule="auto"/>
        <w:rPr>
          <w:rFonts w:hint="eastAsia" w:ascii="Arial"/>
          <w:sz w:val="21"/>
        </w:rPr>
      </w:pPr>
    </w:p>
    <w:p w14:paraId="7CF984F3">
      <w:pPr>
        <w:spacing w:line="244" w:lineRule="auto"/>
        <w:rPr>
          <w:rFonts w:hint="eastAsia" w:ascii="Arial"/>
          <w:sz w:val="21"/>
        </w:rPr>
      </w:pPr>
      <w:r>
        <w:rPr>
          <w:rFonts w:hint="eastAsia" w:ascii="Arial"/>
          <w:sz w:val="21"/>
        </w:rPr>
        <w:t>他肯定没有以纯粹的历史精神来处理他的任务。</w:t>
      </w:r>
    </w:p>
    <w:p w14:paraId="4D2FEA91">
      <w:pPr>
        <w:spacing w:line="244" w:lineRule="auto"/>
        <w:rPr>
          <w:rFonts w:hint="eastAsia" w:ascii="Arial"/>
          <w:sz w:val="21"/>
        </w:rPr>
      </w:pPr>
    </w:p>
    <w:p w14:paraId="6C256AFE">
      <w:pPr>
        <w:spacing w:line="244" w:lineRule="auto"/>
        <w:rPr>
          <w:rFonts w:hint="eastAsia" w:ascii="Arial"/>
          <w:sz w:val="21"/>
        </w:rPr>
      </w:pPr>
      <w:r>
        <w:rPr>
          <w:rFonts w:hint="eastAsia" w:ascii="Arial"/>
          <w:sz w:val="21"/>
        </w:rPr>
        <w:t>He brings with him to the investigation of the teaching of Jesus, for example, a whole body of presuppositions, under the influence of which he forces his material into preconceived moulds.</w:t>
      </w:r>
    </w:p>
    <w:p w14:paraId="097F6B17">
      <w:pPr>
        <w:spacing w:line="244" w:lineRule="auto"/>
        <w:rPr>
          <w:rFonts w:hint="eastAsia" w:ascii="Arial"/>
          <w:sz w:val="21"/>
        </w:rPr>
      </w:pPr>
    </w:p>
    <w:p w14:paraId="7CEB15CA">
      <w:pPr>
        <w:spacing w:line="244" w:lineRule="auto"/>
        <w:rPr>
          <w:rFonts w:hint="eastAsia" w:ascii="Arial"/>
          <w:sz w:val="21"/>
        </w:rPr>
      </w:pPr>
      <w:r>
        <w:rPr>
          <w:rFonts w:hint="eastAsia" w:ascii="Arial"/>
          <w:sz w:val="21"/>
        </w:rPr>
        <w:t>例如，他在查考耶稣的教导时，带了一整套预设，在这些预设的影响下，他将材料强行塞入预先构想的模子中。</w:t>
      </w:r>
    </w:p>
    <w:p w14:paraId="610E7119">
      <w:pPr>
        <w:spacing w:line="244" w:lineRule="auto"/>
        <w:rPr>
          <w:rFonts w:hint="eastAsia" w:ascii="Arial"/>
          <w:sz w:val="21"/>
        </w:rPr>
      </w:pPr>
    </w:p>
    <w:p w14:paraId="664F0619">
      <w:pPr>
        <w:spacing w:line="244" w:lineRule="auto"/>
        <w:rPr>
          <w:rFonts w:hint="eastAsia" w:ascii="Arial"/>
          <w:sz w:val="21"/>
        </w:rPr>
      </w:pPr>
      <w:r>
        <w:rPr>
          <w:rFonts w:hint="eastAsia" w:ascii="Arial"/>
          <w:sz w:val="21"/>
        </w:rPr>
        <w:t>And he certainly does not derive his conception of Christianity from an induction from its entire phenomenal manifestation; he simply makes his reconstructed version of Jesus' Christianity the sole Christianity which he will recognize.</w:t>
      </w:r>
    </w:p>
    <w:p w14:paraId="7CCBF0C9">
      <w:pPr>
        <w:spacing w:line="244" w:lineRule="auto"/>
        <w:rPr>
          <w:rFonts w:hint="eastAsia" w:ascii="Arial"/>
          <w:sz w:val="21"/>
        </w:rPr>
      </w:pPr>
    </w:p>
    <w:p w14:paraId="0903793D">
      <w:pPr>
        <w:spacing w:line="244" w:lineRule="auto"/>
        <w:rPr>
          <w:rFonts w:hint="eastAsia" w:ascii="Arial"/>
          <w:sz w:val="21"/>
        </w:rPr>
      </w:pPr>
      <w:r>
        <w:rPr>
          <w:rFonts w:hint="eastAsia" w:ascii="Arial"/>
          <w:sz w:val="21"/>
        </w:rPr>
        <w:t>而且他肯定不是从对其整个现象显现的归纳中得出他的基督教概念的；他只是将他重构版本的耶稣的基督教作为他唯一承认的基督教。</w:t>
      </w:r>
    </w:p>
    <w:p w14:paraId="0300A0C4">
      <w:pPr>
        <w:spacing w:line="244" w:lineRule="auto"/>
        <w:rPr>
          <w:rFonts w:hint="eastAsia" w:ascii="Arial"/>
          <w:sz w:val="21"/>
        </w:rPr>
      </w:pPr>
    </w:p>
    <w:p w14:paraId="291CC9BA">
      <w:pPr>
        <w:spacing w:line="244" w:lineRule="auto"/>
        <w:rPr>
          <w:rFonts w:hint="eastAsia" w:ascii="Arial"/>
          <w:sz w:val="21"/>
        </w:rPr>
      </w:pPr>
      <w:r>
        <w:rPr>
          <w:rFonts w:hint="eastAsia" w:ascii="Arial"/>
          <w:sz w:val="21"/>
        </w:rPr>
        <w:t>Troeltsch accordingly is compelled to pronounce Harnack's critics right when they declare that "his Wesen is no purely empirical-inductive work, but includes in it strong religio-philosophical preconceptions by which it is deeply influenced"; nor can he deny that Harnack treats the gospel of Jesus alone as the essence of Christianity and "works up the details of Jesus' preaching into an idea of Christianity, which he then merely illustrates from the later history of the Church, partly by pointing to departures from it, partly by emphasizing what is consonant with it in further developments."</w:t>
      </w:r>
    </w:p>
    <w:p w14:paraId="50B39F69">
      <w:pPr>
        <w:spacing w:line="244" w:lineRule="auto"/>
        <w:rPr>
          <w:rFonts w:hint="eastAsia" w:ascii="Arial"/>
          <w:sz w:val="21"/>
        </w:rPr>
      </w:pPr>
    </w:p>
    <w:p w14:paraId="1FDCFAC3">
      <w:pPr>
        <w:spacing w:line="244" w:lineRule="auto"/>
        <w:rPr>
          <w:rFonts w:hint="eastAsia" w:ascii="Arial"/>
          <w:sz w:val="21"/>
        </w:rPr>
      </w:pPr>
      <w:r>
        <w:rPr>
          <w:rFonts w:hint="eastAsia" w:ascii="Arial"/>
          <w:sz w:val="21"/>
        </w:rPr>
        <w:t>因此，当哈纳克的批评者宣称“他的《本质》（Wesen）并非纯粹的经验归纳著作，而是包含了深受其影响的强烈宗教哲学预设”时，特洛尔奇被迫宣判他们是正确的；他也无法否认哈纳克仅将耶稣的福音视为基督教的本质，并“将耶稣讲道的细节加工成一种基督教理念，然后他仅仅是从教会后来的历史中加以说明，部分是通过指出对它的背离，部分是通过强调在进一步发展中与它一致的东西。”</w:t>
      </w:r>
    </w:p>
    <w:p w14:paraId="3B2940C8">
      <w:pPr>
        <w:spacing w:line="244" w:lineRule="auto"/>
        <w:rPr>
          <w:rFonts w:hint="eastAsia" w:ascii="Arial"/>
          <w:sz w:val="21"/>
        </w:rPr>
      </w:pPr>
    </w:p>
    <w:p w14:paraId="33DEA262">
      <w:pPr>
        <w:spacing w:line="244" w:lineRule="auto"/>
        <w:rPr>
          <w:rFonts w:hint="eastAsia" w:ascii="Arial"/>
          <w:sz w:val="21"/>
        </w:rPr>
      </w:pPr>
      <w:r>
        <w:rPr>
          <w:rFonts w:hint="eastAsia" w:ascii="Arial"/>
          <w:sz w:val="21"/>
        </w:rPr>
        <w:t>What Harnack invites us to do is thus in point of fact merely to recognize as "the essence of Christianity" the "religion of Jesus" as he has reconstructed it under the influence of his own naturalistic postulates.</w:t>
      </w:r>
    </w:p>
    <w:p w14:paraId="001449B4">
      <w:pPr>
        <w:spacing w:line="244" w:lineRule="auto"/>
        <w:rPr>
          <w:rFonts w:hint="eastAsia" w:ascii="Arial"/>
          <w:sz w:val="21"/>
        </w:rPr>
      </w:pPr>
    </w:p>
    <w:p w14:paraId="5A992677">
      <w:pPr>
        <w:spacing w:line="244" w:lineRule="auto"/>
        <w:rPr>
          <w:rFonts w:hint="eastAsia" w:ascii="Arial"/>
          <w:sz w:val="21"/>
        </w:rPr>
      </w:pPr>
      <w:r>
        <w:rPr>
          <w:rFonts w:hint="eastAsia" w:ascii="Arial"/>
          <w:sz w:val="21"/>
        </w:rPr>
        <w:t>因此，哈纳克实际上邀请我们要做的，仅仅是承认他在其自然主义假设影响下重构的“耶稣的宗教”为“基督教的本质”。</w:t>
      </w:r>
    </w:p>
    <w:p w14:paraId="5F46A0CD">
      <w:pPr>
        <w:spacing w:line="244" w:lineRule="auto"/>
        <w:rPr>
          <w:rFonts w:hint="eastAsia" w:ascii="Arial"/>
          <w:sz w:val="21"/>
        </w:rPr>
      </w:pPr>
    </w:p>
    <w:p w14:paraId="1DE02DE2">
      <w:pPr>
        <w:spacing w:line="244" w:lineRule="auto"/>
        <w:rPr>
          <w:rFonts w:hint="eastAsia" w:ascii="Arial"/>
          <w:sz w:val="21"/>
        </w:rPr>
      </w:pPr>
      <w:r>
        <w:rPr>
          <w:rFonts w:hint="eastAsia" w:ascii="Arial"/>
          <w:sz w:val="21"/>
        </w:rPr>
        <w:t>Before we can follow him we must be assured that what he presents as such was really "the religion of Jesus," and that "the religion of Jesus," in his sense of that phrase, is really Christianity.</w:t>
      </w:r>
    </w:p>
    <w:p w14:paraId="4EAD4214">
      <w:pPr>
        <w:spacing w:line="244" w:lineRule="auto"/>
        <w:rPr>
          <w:rFonts w:hint="eastAsia" w:ascii="Arial"/>
          <w:sz w:val="21"/>
        </w:rPr>
      </w:pPr>
    </w:p>
    <w:p w14:paraId="74179B47">
      <w:pPr>
        <w:spacing w:line="244" w:lineRule="auto"/>
        <w:rPr>
          <w:rFonts w:hint="eastAsia" w:ascii="Arial"/>
          <w:sz w:val="21"/>
        </w:rPr>
      </w:pPr>
      <w:r>
        <w:rPr>
          <w:rFonts w:hint="eastAsia" w:ascii="Arial"/>
          <w:sz w:val="21"/>
        </w:rPr>
        <w:t>在我们要跟随他之前，我们必须确信他所呈现的确实是“耶稣的宗教”，并且确信在他那种短语意义下的“耶稣的宗教”确实是基督教。</w:t>
      </w:r>
    </w:p>
    <w:p w14:paraId="6ADA248A">
      <w:pPr>
        <w:spacing w:line="244" w:lineRule="auto"/>
        <w:rPr>
          <w:rFonts w:hint="eastAsia" w:ascii="Arial"/>
          <w:sz w:val="21"/>
        </w:rPr>
      </w:pPr>
    </w:p>
    <w:p w14:paraId="1595A162">
      <w:pPr>
        <w:spacing w:line="244" w:lineRule="auto"/>
        <w:rPr>
          <w:rFonts w:hint="eastAsia" w:ascii="Arial"/>
          <w:sz w:val="21"/>
        </w:rPr>
      </w:pPr>
      <w:r>
        <w:rPr>
          <w:rFonts w:hint="eastAsia" w:ascii="Arial"/>
          <w:sz w:val="21"/>
        </w:rPr>
        <w:t>We do not need to adopt Loisy's standpoint to perceive the justice of his criticisms at these points.</w:t>
      </w:r>
    </w:p>
    <w:p w14:paraId="601E5917">
      <w:pPr>
        <w:spacing w:line="244" w:lineRule="auto"/>
        <w:rPr>
          <w:rFonts w:hint="eastAsia" w:ascii="Arial"/>
          <w:sz w:val="21"/>
        </w:rPr>
      </w:pPr>
    </w:p>
    <w:p w14:paraId="6F384A04">
      <w:pPr>
        <w:spacing w:line="244" w:lineRule="auto"/>
        <w:rPr>
          <w:rFonts w:hint="eastAsia" w:ascii="Arial"/>
          <w:sz w:val="21"/>
        </w:rPr>
      </w:pPr>
      <w:r>
        <w:rPr>
          <w:rFonts w:hint="eastAsia" w:ascii="Arial"/>
          <w:sz w:val="21"/>
        </w:rPr>
        <w:t>我们要不需要采纳洛伊西的立场，也能看出他在这些点上的批评是公正的。</w:t>
      </w:r>
    </w:p>
    <w:p w14:paraId="04A40C15">
      <w:pPr>
        <w:spacing w:line="244" w:lineRule="auto"/>
        <w:rPr>
          <w:rFonts w:hint="eastAsia" w:ascii="Arial"/>
          <w:sz w:val="21"/>
        </w:rPr>
      </w:pPr>
    </w:p>
    <w:p w14:paraId="5A8F807D">
      <w:pPr>
        <w:spacing w:line="244" w:lineRule="auto"/>
        <w:rPr>
          <w:rFonts w:hint="eastAsia" w:ascii="Arial"/>
          <w:sz w:val="21"/>
        </w:rPr>
      </w:pPr>
      <w:r>
        <w:rPr>
          <w:rFonts w:hint="eastAsia" w:ascii="Arial"/>
          <w:sz w:val="21"/>
        </w:rPr>
        <w:t>And surely a remark like this cuts to the bottom:</w:t>
      </w:r>
    </w:p>
    <w:p w14:paraId="09F61700">
      <w:pPr>
        <w:spacing w:line="244" w:lineRule="auto"/>
        <w:rPr>
          <w:rFonts w:hint="eastAsia" w:ascii="Arial"/>
          <w:sz w:val="21"/>
        </w:rPr>
      </w:pPr>
    </w:p>
    <w:p w14:paraId="1E17AB89">
      <w:pPr>
        <w:spacing w:line="244" w:lineRule="auto"/>
        <w:rPr>
          <w:rFonts w:hint="eastAsia" w:ascii="Arial"/>
          <w:sz w:val="21"/>
        </w:rPr>
      </w:pPr>
      <w:r>
        <w:rPr>
          <w:rFonts w:hint="eastAsia" w:ascii="Arial"/>
          <w:sz w:val="21"/>
        </w:rPr>
        <w:t>确实，像这样的评论切中了要害：</w:t>
      </w:r>
    </w:p>
    <w:p w14:paraId="2E981DB6">
      <w:pPr>
        <w:spacing w:line="244" w:lineRule="auto"/>
        <w:rPr>
          <w:rFonts w:hint="eastAsia" w:ascii="Arial"/>
          <w:sz w:val="21"/>
        </w:rPr>
      </w:pPr>
    </w:p>
    <w:p w14:paraId="642303AE">
      <w:pPr>
        <w:spacing w:line="244" w:lineRule="auto"/>
        <w:rPr>
          <w:rFonts w:hint="eastAsia" w:ascii="Arial"/>
          <w:sz w:val="21"/>
        </w:rPr>
      </w:pPr>
      <w:r>
        <w:rPr>
          <w:rFonts w:hint="eastAsia" w:ascii="Arial"/>
          <w:sz w:val="21"/>
        </w:rPr>
        <w:t>"If what is desired is to determine historically the essence of the gospel, the canons of a sound criticism do not permit us to resolve in advance to consider as unessential what we are now inclined to think uncertain or unacceptable.</w:t>
      </w:r>
    </w:p>
    <w:p w14:paraId="1C55A39C">
      <w:pPr>
        <w:spacing w:line="244" w:lineRule="auto"/>
        <w:rPr>
          <w:rFonts w:hint="eastAsia" w:ascii="Arial"/>
          <w:sz w:val="21"/>
        </w:rPr>
      </w:pPr>
    </w:p>
    <w:p w14:paraId="28553F29">
      <w:pPr>
        <w:spacing w:line="244" w:lineRule="auto"/>
        <w:rPr>
          <w:rFonts w:hint="eastAsia" w:ascii="Arial"/>
          <w:sz w:val="21"/>
        </w:rPr>
      </w:pPr>
      <w:r>
        <w:rPr>
          <w:rFonts w:hint="eastAsia" w:ascii="Arial"/>
          <w:sz w:val="21"/>
        </w:rPr>
        <w:t>“如果想要从历史角度确定福音的本质，健全批评的准则不允许我们预先决定将我们现在倾向于认为不确定或不可接受的东西视为非本质的。</w:t>
      </w:r>
    </w:p>
    <w:p w14:paraId="0D175966">
      <w:pPr>
        <w:spacing w:line="244" w:lineRule="auto"/>
        <w:rPr>
          <w:rFonts w:hint="eastAsia" w:ascii="Arial"/>
          <w:sz w:val="21"/>
        </w:rPr>
      </w:pPr>
    </w:p>
    <w:p w14:paraId="3F51426A">
      <w:pPr>
        <w:spacing w:line="244" w:lineRule="auto"/>
        <w:rPr>
          <w:rFonts w:hint="eastAsia" w:ascii="Arial"/>
          <w:sz w:val="21"/>
        </w:rPr>
      </w:pPr>
      <w:r>
        <w:rPr>
          <w:rFonts w:hint="eastAsia" w:ascii="Arial"/>
          <w:sz w:val="21"/>
        </w:rPr>
        <w:t>What is essential to the gospel of Jesus is what holds the first and the most considerable place in His authentic teaching, the ideas for which He strove and for which He died, not that merely which we believe to be still vital today. …</w:t>
      </w:r>
    </w:p>
    <w:p w14:paraId="11775AB0">
      <w:pPr>
        <w:spacing w:line="244" w:lineRule="auto"/>
        <w:rPr>
          <w:rFonts w:hint="eastAsia" w:ascii="Arial"/>
          <w:sz w:val="21"/>
        </w:rPr>
      </w:pPr>
    </w:p>
    <w:p w14:paraId="108BADAB">
      <w:pPr>
        <w:spacing w:line="244" w:lineRule="auto"/>
        <w:rPr>
          <w:rFonts w:hint="eastAsia" w:ascii="Arial"/>
          <w:sz w:val="21"/>
        </w:rPr>
      </w:pPr>
      <w:r>
        <w:rPr>
          <w:rFonts w:hint="eastAsia" w:ascii="Arial"/>
          <w:sz w:val="21"/>
        </w:rPr>
        <w:t>对耶稣的福音而言，本质的东西是那些在祂真实的教导中占据首要和最重要地位的东西，是祂为之奋斗并为之受死的理念，而不仅仅是我们相信今天仍然有生命力的东西。……</w:t>
      </w:r>
    </w:p>
    <w:p w14:paraId="7E272A22">
      <w:pPr>
        <w:spacing w:line="244" w:lineRule="auto"/>
        <w:rPr>
          <w:rFonts w:hint="eastAsia" w:ascii="Arial"/>
          <w:sz w:val="21"/>
        </w:rPr>
      </w:pPr>
    </w:p>
    <w:p w14:paraId="2848BC6A">
      <w:pPr>
        <w:spacing w:line="244" w:lineRule="auto"/>
        <w:rPr>
          <w:rFonts w:hint="eastAsia" w:ascii="Arial"/>
          <w:sz w:val="21"/>
        </w:rPr>
      </w:pPr>
      <w:r>
        <w:rPr>
          <w:rFonts w:hint="eastAsia" w:ascii="Arial"/>
          <w:sz w:val="21"/>
        </w:rPr>
        <w:t>In order to determine the essence of Islam we shall not take, in the teaching of the Prophet and in the Mussulman tradition, what we may consider true and fertile, but what was actually of most importance to Mahomet and his followers, in point of belief, ethics, and worship.</w:t>
      </w:r>
    </w:p>
    <w:p w14:paraId="222C2BE8">
      <w:pPr>
        <w:spacing w:line="244" w:lineRule="auto"/>
        <w:rPr>
          <w:rFonts w:hint="eastAsia" w:ascii="Arial"/>
          <w:sz w:val="21"/>
        </w:rPr>
      </w:pPr>
    </w:p>
    <w:p w14:paraId="4DA0B683">
      <w:pPr>
        <w:spacing w:line="244" w:lineRule="auto"/>
        <w:rPr>
          <w:rFonts w:hint="eastAsia" w:ascii="Arial"/>
          <w:sz w:val="21"/>
        </w:rPr>
      </w:pPr>
      <w:r>
        <w:rPr>
          <w:rFonts w:hint="eastAsia" w:ascii="Arial"/>
          <w:sz w:val="21"/>
        </w:rPr>
        <w:t>为了确定伊斯兰教的本质，我们不应在先知的教导和穆斯林传统中选取我们可能认为真实和丰富的东西，而应选取那些在信仰、伦理和崇拜方面对穆罕默德及其追随者实际上最重要东西。</w:t>
      </w:r>
    </w:p>
    <w:p w14:paraId="21C7DCAB">
      <w:pPr>
        <w:spacing w:line="244" w:lineRule="auto"/>
        <w:rPr>
          <w:rFonts w:hint="eastAsia" w:ascii="Arial"/>
          <w:sz w:val="21"/>
        </w:rPr>
      </w:pPr>
    </w:p>
    <w:p w14:paraId="7E444547">
      <w:pPr>
        <w:spacing w:line="244" w:lineRule="auto"/>
        <w:rPr>
          <w:rFonts w:hint="eastAsia" w:ascii="Arial"/>
          <w:sz w:val="21"/>
        </w:rPr>
      </w:pPr>
      <w:r>
        <w:rPr>
          <w:rFonts w:hint="eastAsia" w:ascii="Arial"/>
          <w:sz w:val="21"/>
        </w:rPr>
        <w:t>Otherwise with a little good will we might discover that the essence of the Koran is the same as that of the Gospels—faith in the clement and merciful God."</w:t>
      </w:r>
    </w:p>
    <w:p w14:paraId="5996244C">
      <w:pPr>
        <w:spacing w:line="244" w:lineRule="auto"/>
        <w:rPr>
          <w:rFonts w:hint="eastAsia" w:ascii="Arial"/>
          <w:sz w:val="21"/>
        </w:rPr>
      </w:pPr>
    </w:p>
    <w:p w14:paraId="574480B5">
      <w:pPr>
        <w:spacing w:line="244" w:lineRule="auto"/>
        <w:rPr>
          <w:rFonts w:hint="eastAsia" w:ascii="Arial"/>
          <w:sz w:val="21"/>
        </w:rPr>
      </w:pPr>
      <w:r>
        <w:rPr>
          <w:rFonts w:hint="eastAsia" w:ascii="Arial"/>
          <w:sz w:val="21"/>
        </w:rPr>
        <w:t>否则，只要有一点善意，我们可能会发现《古兰经》的本质与《福音书》的本质是一样的——即信靠仁慈和怜悯的神。”</w:t>
      </w:r>
    </w:p>
    <w:p w14:paraId="225C11DB">
      <w:pPr>
        <w:spacing w:line="244" w:lineRule="auto"/>
        <w:rPr>
          <w:rFonts w:hint="eastAsia" w:ascii="Arial"/>
          <w:sz w:val="21"/>
        </w:rPr>
      </w:pPr>
    </w:p>
    <w:p w14:paraId="5E4E1235">
      <w:pPr>
        <w:spacing w:line="244" w:lineRule="auto"/>
        <w:rPr>
          <w:rFonts w:hint="eastAsia" w:ascii="Arial"/>
          <w:sz w:val="21"/>
        </w:rPr>
      </w:pPr>
      <w:r>
        <w:rPr>
          <w:rFonts w:hint="eastAsia" w:ascii="Arial"/>
          <w:sz w:val="21"/>
        </w:rPr>
        <w:t>It is interesting and not uninstructive to observe in passing the diametrical opposition of the methods by which Harnack and Loisy, each, seek to extract the essence of Christianity.</w:t>
      </w:r>
    </w:p>
    <w:p w14:paraId="4AFAFB0F">
      <w:pPr>
        <w:spacing w:line="244" w:lineRule="auto"/>
        <w:rPr>
          <w:rFonts w:hint="eastAsia" w:ascii="Arial"/>
          <w:sz w:val="21"/>
        </w:rPr>
      </w:pPr>
    </w:p>
    <w:p w14:paraId="5138DB17">
      <w:pPr>
        <w:spacing w:line="244" w:lineRule="auto"/>
        <w:rPr>
          <w:rFonts w:hint="eastAsia" w:ascii="Arial"/>
          <w:sz w:val="21"/>
        </w:rPr>
      </w:pPr>
      <w:r>
        <w:rPr>
          <w:rFonts w:hint="eastAsia" w:ascii="Arial"/>
          <w:sz w:val="21"/>
        </w:rPr>
        <w:t>顺便观察一下哈纳克和洛伊西各自寻求提取基督教本质的方法截然相反，这很有趣也并非没有教益。</w:t>
      </w:r>
    </w:p>
    <w:p w14:paraId="0E4FDA9D">
      <w:pPr>
        <w:spacing w:line="244" w:lineRule="auto"/>
        <w:rPr>
          <w:rFonts w:hint="eastAsia" w:ascii="Arial"/>
          <w:sz w:val="21"/>
        </w:rPr>
      </w:pPr>
    </w:p>
    <w:p w14:paraId="0FA5EF4B">
      <w:pPr>
        <w:spacing w:line="244" w:lineRule="auto"/>
        <w:rPr>
          <w:rFonts w:hint="eastAsia" w:ascii="Arial"/>
          <w:sz w:val="21"/>
        </w:rPr>
      </w:pPr>
      <w:r>
        <w:rPr>
          <w:rFonts w:hint="eastAsia" w:ascii="Arial"/>
          <w:sz w:val="21"/>
        </w:rPr>
        <w:t>If Harnack, having reconstructed from the evangelical narratives a Jesus to fit his naturalistic presuppositions, sees in this reconstructed Jesus at once the entirety of Christianity and will allow nothing to enter into its essence but what he finds in Him, Loisy perceives in the Jesus to which he looks back through the stretches of history only the germ out of which his Christianity has expanded.</w:t>
      </w:r>
    </w:p>
    <w:p w14:paraId="42104F30">
      <w:pPr>
        <w:spacing w:line="244" w:lineRule="auto"/>
        <w:rPr>
          <w:rFonts w:hint="eastAsia" w:ascii="Arial"/>
          <w:sz w:val="21"/>
        </w:rPr>
      </w:pPr>
    </w:p>
    <w:p w14:paraId="65DC24C6">
      <w:pPr>
        <w:spacing w:line="244" w:lineRule="auto"/>
        <w:rPr>
          <w:rFonts w:hint="eastAsia" w:ascii="Arial"/>
          <w:sz w:val="21"/>
        </w:rPr>
      </w:pPr>
      <w:r>
        <w:rPr>
          <w:rFonts w:hint="eastAsia" w:ascii="Arial"/>
          <w:sz w:val="21"/>
        </w:rPr>
        <w:t>如果说哈纳克从福音叙事中重构了一个符合其自然主义预设的耶稣，并在这一重构的耶稣身上立刻看到了基督教的全部，且不允许任何东西进入其本质，除了他在祂里面发现的东西；那么洛伊西在他透过历史长河回顾的耶稣身上，只看到了他的基督教从中扩展出来的胚芽。</w:t>
      </w:r>
    </w:p>
    <w:p w14:paraId="0AA23A92">
      <w:pPr>
        <w:spacing w:line="244" w:lineRule="auto"/>
        <w:rPr>
          <w:rFonts w:hint="eastAsia" w:ascii="Arial"/>
          <w:sz w:val="21"/>
        </w:rPr>
      </w:pPr>
    </w:p>
    <w:p w14:paraId="72D874FA">
      <w:pPr>
        <w:spacing w:line="244" w:lineRule="auto"/>
        <w:rPr>
          <w:rFonts w:hint="eastAsia" w:ascii="Arial"/>
          <w:sz w:val="21"/>
        </w:rPr>
      </w:pPr>
      <w:r>
        <w:rPr>
          <w:rFonts w:hint="eastAsia" w:ascii="Arial"/>
          <w:sz w:val="21"/>
        </w:rPr>
        <w:t>It is Harnack, it is true, who writes:</w:t>
      </w:r>
    </w:p>
    <w:p w14:paraId="1A4315E8">
      <w:pPr>
        <w:spacing w:line="244" w:lineRule="auto"/>
        <w:rPr>
          <w:rFonts w:hint="eastAsia" w:ascii="Arial"/>
          <w:sz w:val="21"/>
        </w:rPr>
      </w:pPr>
    </w:p>
    <w:p w14:paraId="311A7B48">
      <w:pPr>
        <w:spacing w:line="244" w:lineRule="auto"/>
        <w:rPr>
          <w:rFonts w:hint="eastAsia" w:ascii="Arial"/>
          <w:sz w:val="21"/>
        </w:rPr>
      </w:pPr>
      <w:r>
        <w:rPr>
          <w:rFonts w:hint="eastAsia" w:ascii="Arial"/>
          <w:sz w:val="21"/>
        </w:rPr>
        <w:t>确实，是哈纳克写道：</w:t>
      </w:r>
    </w:p>
    <w:p w14:paraId="48BAB866">
      <w:pPr>
        <w:spacing w:line="244" w:lineRule="auto"/>
        <w:rPr>
          <w:rFonts w:hint="eastAsia" w:ascii="Arial"/>
          <w:sz w:val="21"/>
        </w:rPr>
      </w:pPr>
    </w:p>
    <w:p w14:paraId="181B8440">
      <w:pPr>
        <w:spacing w:line="244" w:lineRule="auto"/>
        <w:rPr>
          <w:rFonts w:hint="eastAsia" w:ascii="Arial"/>
          <w:sz w:val="21"/>
        </w:rPr>
      </w:pPr>
      <w:r>
        <w:rPr>
          <w:rFonts w:hint="eastAsia" w:ascii="Arial"/>
          <w:sz w:val="21"/>
        </w:rPr>
        <w:t>"Just as we cannot obtain a complete knowledge of a tree without regarding not only its root and its stem but also its bark, its branches, and the way in which it blooms, so we cannot form any right estimate of the Christian religion unless we take our stand upon a comprehensive induction that shall cover all the facts of its history."</w:t>
      </w:r>
    </w:p>
    <w:p w14:paraId="1D492B72">
      <w:pPr>
        <w:spacing w:line="244" w:lineRule="auto"/>
        <w:rPr>
          <w:rFonts w:hint="eastAsia" w:ascii="Arial"/>
          <w:sz w:val="21"/>
        </w:rPr>
      </w:pPr>
    </w:p>
    <w:p w14:paraId="3CCA0130">
      <w:pPr>
        <w:spacing w:line="244" w:lineRule="auto"/>
        <w:rPr>
          <w:rFonts w:hint="eastAsia" w:ascii="Arial"/>
          <w:sz w:val="21"/>
        </w:rPr>
      </w:pPr>
      <w:r>
        <w:rPr>
          <w:rFonts w:hint="eastAsia" w:ascii="Arial"/>
          <w:sz w:val="21"/>
        </w:rPr>
        <w:t>“正如我们若不不仅关注树根和树干，而且关注树皮、树枝以及它开花的方式，就无法获得对一棵树的完整知识一样，除非我们立足于涵盖其历史所有事实的全面归纳，否则我们无法对基督教形成任何正确的估计。”</w:t>
      </w:r>
    </w:p>
    <w:p w14:paraId="640A9440">
      <w:pPr>
        <w:spacing w:line="244" w:lineRule="auto"/>
        <w:rPr>
          <w:rFonts w:hint="eastAsia" w:ascii="Arial"/>
          <w:sz w:val="21"/>
        </w:rPr>
      </w:pPr>
    </w:p>
    <w:p w14:paraId="6814D762">
      <w:pPr>
        <w:spacing w:line="244" w:lineRule="auto"/>
        <w:rPr>
          <w:rFonts w:hint="eastAsia" w:ascii="Arial"/>
          <w:sz w:val="21"/>
        </w:rPr>
      </w:pPr>
      <w:r>
        <w:rPr>
          <w:rFonts w:hint="eastAsia" w:ascii="Arial"/>
          <w:sz w:val="21"/>
        </w:rPr>
        <w:t>But it is not Harnack's but Loisy's method which this figure suggests.</w:t>
      </w:r>
    </w:p>
    <w:p w14:paraId="2A342504">
      <w:pPr>
        <w:spacing w:line="244" w:lineRule="auto"/>
        <w:rPr>
          <w:rFonts w:hint="eastAsia" w:ascii="Arial"/>
          <w:sz w:val="21"/>
        </w:rPr>
      </w:pPr>
    </w:p>
    <w:p w14:paraId="694D6FD3">
      <w:pPr>
        <w:spacing w:line="244" w:lineRule="auto"/>
        <w:rPr>
          <w:rFonts w:hint="eastAsia" w:ascii="Arial"/>
          <w:sz w:val="21"/>
        </w:rPr>
      </w:pPr>
      <w:r>
        <w:rPr>
          <w:rFonts w:hint="eastAsia" w:ascii="Arial"/>
          <w:sz w:val="21"/>
        </w:rPr>
        <w:t>但这幅图景所暗示的不是哈纳克的方法，而是洛伊西的方法。</w:t>
      </w:r>
    </w:p>
    <w:p w14:paraId="73E2C03B">
      <w:pPr>
        <w:spacing w:line="244" w:lineRule="auto"/>
        <w:rPr>
          <w:rFonts w:hint="eastAsia" w:ascii="Arial"/>
          <w:sz w:val="21"/>
        </w:rPr>
      </w:pPr>
    </w:p>
    <w:p w14:paraId="502D94BD">
      <w:pPr>
        <w:spacing w:line="244" w:lineRule="auto"/>
        <w:rPr>
          <w:rFonts w:hint="eastAsia" w:ascii="Arial"/>
          <w:sz w:val="21"/>
        </w:rPr>
      </w:pPr>
      <w:r>
        <w:rPr>
          <w:rFonts w:hint="eastAsia" w:ascii="Arial"/>
          <w:sz w:val="21"/>
        </w:rPr>
        <w:t>"Why," demands Loisy—</w:t>
      </w:r>
    </w:p>
    <w:p w14:paraId="303DC9F5">
      <w:pPr>
        <w:spacing w:line="244" w:lineRule="auto"/>
        <w:rPr>
          <w:rFonts w:hint="eastAsia" w:ascii="Arial"/>
          <w:sz w:val="21"/>
        </w:rPr>
      </w:pPr>
    </w:p>
    <w:p w14:paraId="71CDF26E">
      <w:pPr>
        <w:spacing w:line="244" w:lineRule="auto"/>
        <w:rPr>
          <w:rFonts w:hint="eastAsia" w:ascii="Arial"/>
          <w:sz w:val="21"/>
        </w:rPr>
      </w:pPr>
      <w:r>
        <w:rPr>
          <w:rFonts w:hint="eastAsia" w:ascii="Arial"/>
          <w:sz w:val="21"/>
        </w:rPr>
        <w:t>“为什么，”洛伊西质问道——</w:t>
      </w:r>
    </w:p>
    <w:p w14:paraId="3FA937FC">
      <w:pPr>
        <w:spacing w:line="244" w:lineRule="auto"/>
        <w:rPr>
          <w:rFonts w:hint="eastAsia" w:ascii="Arial"/>
          <w:sz w:val="21"/>
        </w:rPr>
      </w:pPr>
    </w:p>
    <w:p w14:paraId="72C6A89B">
      <w:pPr>
        <w:spacing w:line="244" w:lineRule="auto"/>
        <w:rPr>
          <w:rFonts w:hint="eastAsia" w:ascii="Arial"/>
          <w:sz w:val="21"/>
        </w:rPr>
      </w:pPr>
      <w:r>
        <w:rPr>
          <w:rFonts w:hint="eastAsia" w:ascii="Arial"/>
          <w:sz w:val="21"/>
        </w:rPr>
        <w:t>"Why ought the essence of the tree be thought to be contained in a single particle of the germ from which it has proceeded, and why will it not be just as truly and more perfectly realized in the tree as in the seed?</w:t>
      </w:r>
    </w:p>
    <w:p w14:paraId="7D28021A">
      <w:pPr>
        <w:spacing w:line="244" w:lineRule="auto"/>
        <w:rPr>
          <w:rFonts w:hint="eastAsia" w:ascii="Arial"/>
          <w:sz w:val="21"/>
        </w:rPr>
      </w:pPr>
    </w:p>
    <w:p w14:paraId="12FA5381">
      <w:pPr>
        <w:spacing w:line="244" w:lineRule="auto"/>
        <w:rPr>
          <w:rFonts w:hint="eastAsia" w:ascii="Arial"/>
          <w:sz w:val="21"/>
        </w:rPr>
      </w:pPr>
      <w:r>
        <w:rPr>
          <w:rFonts w:hint="eastAsia" w:ascii="Arial"/>
          <w:sz w:val="21"/>
        </w:rPr>
        <w:t>“为什么树的本质应当被认为包含在它从中发出的胚芽的单个微粒中，为什么它在树中不比在种子中同样真实且更完美地实现呢？</w:t>
      </w:r>
    </w:p>
    <w:p w14:paraId="10720575">
      <w:pPr>
        <w:spacing w:line="244" w:lineRule="auto"/>
        <w:rPr>
          <w:rFonts w:hint="eastAsia" w:ascii="Arial"/>
          <w:sz w:val="21"/>
        </w:rPr>
      </w:pPr>
    </w:p>
    <w:p w14:paraId="158E3EC8">
      <w:pPr>
        <w:spacing w:line="244" w:lineRule="auto"/>
        <w:rPr>
          <w:rFonts w:hint="eastAsia" w:ascii="Arial"/>
          <w:sz w:val="21"/>
        </w:rPr>
      </w:pPr>
      <w:r>
        <w:rPr>
          <w:rFonts w:hint="eastAsia" w:ascii="Arial"/>
          <w:sz w:val="21"/>
        </w:rPr>
        <w:t>Is the process of assimilation by which it makes its growth to be regarded as a change in the essence, virtually contained in the germ; or is it not rather the indispensable condition of its existence, of its preservation, of its advance in a life always the same and incessantly renewed?"</w:t>
      </w:r>
    </w:p>
    <w:p w14:paraId="1D4E9F6B">
      <w:pPr>
        <w:spacing w:line="244" w:lineRule="auto"/>
        <w:rPr>
          <w:rFonts w:hint="eastAsia" w:ascii="Arial"/>
          <w:sz w:val="21"/>
        </w:rPr>
      </w:pPr>
    </w:p>
    <w:p w14:paraId="048A10DB">
      <w:pPr>
        <w:spacing w:line="244" w:lineRule="auto"/>
        <w:rPr>
          <w:rFonts w:hint="eastAsia" w:ascii="Arial"/>
          <w:sz w:val="21"/>
        </w:rPr>
      </w:pPr>
      <w:r>
        <w:rPr>
          <w:rFonts w:hint="eastAsia" w:ascii="Arial"/>
          <w:sz w:val="21"/>
        </w:rPr>
        <w:t>它藉以生长的同化过程，是应被视为实际上包含在胚芽中的本质的变化，还是不应更被视为其存在、其保存、其在始终相同且不断更新的生命中前进的不可或缺的条件？”</w:t>
      </w:r>
    </w:p>
    <w:p w14:paraId="69C6AF32">
      <w:pPr>
        <w:spacing w:line="244" w:lineRule="auto"/>
        <w:rPr>
          <w:rFonts w:hint="eastAsia" w:ascii="Arial"/>
          <w:sz w:val="21"/>
        </w:rPr>
      </w:pPr>
    </w:p>
    <w:p w14:paraId="48A20D51">
      <w:pPr>
        <w:spacing w:line="244" w:lineRule="auto"/>
        <w:rPr>
          <w:rFonts w:hint="eastAsia" w:ascii="Arial"/>
          <w:sz w:val="21"/>
        </w:rPr>
      </w:pPr>
      <w:r>
        <w:rPr>
          <w:rFonts w:hint="eastAsia" w:ascii="Arial"/>
          <w:sz w:val="21"/>
        </w:rPr>
        <w:t>Harnack, he contends,</w:t>
      </w:r>
    </w:p>
    <w:p w14:paraId="33ED5922">
      <w:pPr>
        <w:spacing w:line="244" w:lineRule="auto"/>
        <w:rPr>
          <w:rFonts w:hint="eastAsia" w:ascii="Arial"/>
          <w:sz w:val="21"/>
        </w:rPr>
      </w:pPr>
    </w:p>
    <w:p w14:paraId="18913F56">
      <w:pPr>
        <w:spacing w:line="244" w:lineRule="auto"/>
        <w:rPr>
          <w:rFonts w:hint="eastAsia" w:ascii="Arial"/>
          <w:sz w:val="21"/>
        </w:rPr>
      </w:pPr>
      <w:r>
        <w:rPr>
          <w:rFonts w:hint="eastAsia" w:ascii="Arial"/>
          <w:sz w:val="21"/>
        </w:rPr>
        <w:t>他争辩说，哈纳克，</w:t>
      </w:r>
    </w:p>
    <w:p w14:paraId="153C55AA">
      <w:pPr>
        <w:spacing w:line="244" w:lineRule="auto"/>
        <w:rPr>
          <w:rFonts w:hint="eastAsia" w:ascii="Arial"/>
          <w:sz w:val="21"/>
        </w:rPr>
      </w:pPr>
    </w:p>
    <w:p w14:paraId="4642A9E1">
      <w:pPr>
        <w:spacing w:line="244" w:lineRule="auto"/>
        <w:rPr>
          <w:rFonts w:hint="eastAsia" w:ascii="Arial"/>
          <w:sz w:val="21"/>
        </w:rPr>
      </w:pPr>
      <w:r>
        <w:rPr>
          <w:rFonts w:hint="eastAsia" w:ascii="Arial"/>
          <w:sz w:val="21"/>
        </w:rPr>
        <w:t>"does not conceive of Christianity as a seed which has grown—first a potential plant, then an actual plant, identical with itself from the beginning of its evolution to the present moment, and from its root to the tip of its trunk; but as a ripe, or rather, a decayed, nut which must be shelled if its incorruptible kernel is to be reached.</w:t>
      </w:r>
    </w:p>
    <w:p w14:paraId="50A83381">
      <w:pPr>
        <w:spacing w:line="244" w:lineRule="auto"/>
        <w:rPr>
          <w:rFonts w:hint="eastAsia" w:ascii="Arial"/>
          <w:sz w:val="21"/>
        </w:rPr>
      </w:pPr>
    </w:p>
    <w:p w14:paraId="56374164">
      <w:pPr>
        <w:spacing w:line="244" w:lineRule="auto"/>
        <w:rPr>
          <w:rFonts w:hint="eastAsia" w:ascii="Arial"/>
          <w:sz w:val="21"/>
        </w:rPr>
      </w:pPr>
      <w:r>
        <w:rPr>
          <w:rFonts w:hint="eastAsia" w:ascii="Arial"/>
          <w:sz w:val="21"/>
        </w:rPr>
        <w:t>“不是把基督教构想为一颗已经生长的种子——首先是潜在的植物，然后是实际的植物，从其进化的开始到现在时刻，从其根部到树干顶端，都与其自身同一；而是把它构想为一颗成熟的，或者更确切地说，腐烂的坚果，如果要获得其不朽的果仁，就必须剥去它的壳。</w:t>
      </w:r>
    </w:p>
    <w:p w14:paraId="5BA70917">
      <w:pPr>
        <w:spacing w:line="244" w:lineRule="auto"/>
        <w:rPr>
          <w:rFonts w:hint="eastAsia" w:ascii="Arial"/>
          <w:sz w:val="21"/>
        </w:rPr>
      </w:pPr>
    </w:p>
    <w:p w14:paraId="5152720A">
      <w:pPr>
        <w:spacing w:line="244" w:lineRule="auto"/>
        <w:rPr>
          <w:rFonts w:hint="eastAsia" w:ascii="Arial"/>
          <w:sz w:val="21"/>
        </w:rPr>
      </w:pPr>
      <w:r>
        <w:rPr>
          <w:rFonts w:hint="eastAsia" w:ascii="Arial"/>
          <w:sz w:val="21"/>
        </w:rPr>
        <w:t>And Harnack tears off the shell with so much perseverance that the question arises whether anything will remain at the end."</w:t>
      </w:r>
    </w:p>
    <w:p w14:paraId="667F0F0F">
      <w:pPr>
        <w:spacing w:line="244" w:lineRule="auto"/>
        <w:rPr>
          <w:rFonts w:hint="eastAsia" w:ascii="Arial"/>
          <w:sz w:val="21"/>
        </w:rPr>
      </w:pPr>
    </w:p>
    <w:p w14:paraId="5A4E4C9F">
      <w:pPr>
        <w:spacing w:line="244" w:lineRule="auto"/>
        <w:rPr>
          <w:rFonts w:hint="eastAsia" w:ascii="Arial"/>
          <w:sz w:val="21"/>
        </w:rPr>
      </w:pPr>
      <w:r>
        <w:rPr>
          <w:rFonts w:hint="eastAsia" w:ascii="Arial"/>
          <w:sz w:val="21"/>
        </w:rPr>
        <w:t>而哈纳克如此坚以此地剥去外壳，以至于出现了一个问题：最后是否还会剩下什么东西。”</w:t>
      </w:r>
    </w:p>
    <w:p w14:paraId="66E1F7C7">
      <w:pPr>
        <w:spacing w:line="244" w:lineRule="auto"/>
        <w:rPr>
          <w:rFonts w:hint="eastAsia" w:ascii="Arial"/>
          <w:sz w:val="21"/>
        </w:rPr>
      </w:pPr>
    </w:p>
    <w:p w14:paraId="65ADC7B6">
      <w:pPr>
        <w:spacing w:line="244" w:lineRule="auto"/>
        <w:rPr>
          <w:rFonts w:hint="eastAsia" w:ascii="Arial"/>
          <w:sz w:val="21"/>
        </w:rPr>
      </w:pPr>
      <w:r>
        <w:rPr>
          <w:rFonts w:hint="eastAsia" w:ascii="Arial"/>
          <w:sz w:val="21"/>
        </w:rPr>
        <w:t>Perhaps with a little idealization, we may represent to ourselves the fundamental ideas embodied in the divergent views as involving essentially some such conceptions as the following.</w:t>
      </w:r>
    </w:p>
    <w:p w14:paraId="75470518">
      <w:pPr>
        <w:spacing w:line="244" w:lineRule="auto"/>
        <w:rPr>
          <w:rFonts w:hint="eastAsia" w:ascii="Arial"/>
          <w:sz w:val="21"/>
        </w:rPr>
      </w:pPr>
    </w:p>
    <w:p w14:paraId="1272097C">
      <w:pPr>
        <w:spacing w:line="244" w:lineRule="auto"/>
        <w:rPr>
          <w:rFonts w:hint="eastAsia" w:ascii="Arial"/>
          <w:sz w:val="21"/>
        </w:rPr>
      </w:pPr>
      <w:r>
        <w:rPr>
          <w:rFonts w:hint="eastAsia" w:ascii="Arial"/>
          <w:sz w:val="21"/>
        </w:rPr>
        <w:t>也许稍加理想化，我们可以向我们要自己展示蕴含在这些分歧观点中的基本理念，其本质上涉及如下一些概念。</w:t>
      </w:r>
    </w:p>
    <w:p w14:paraId="4EA11640">
      <w:pPr>
        <w:spacing w:line="244" w:lineRule="auto"/>
        <w:rPr>
          <w:rFonts w:hint="eastAsia" w:ascii="Arial"/>
          <w:sz w:val="21"/>
        </w:rPr>
      </w:pPr>
    </w:p>
    <w:p w14:paraId="080AF136">
      <w:pPr>
        <w:spacing w:line="244" w:lineRule="auto"/>
        <w:rPr>
          <w:rFonts w:hint="eastAsia" w:ascii="Arial"/>
          <w:sz w:val="21"/>
        </w:rPr>
      </w:pPr>
      <w:r>
        <w:rPr>
          <w:rFonts w:hint="eastAsia" w:ascii="Arial"/>
          <w:sz w:val="21"/>
        </w:rPr>
        <w:t>Harnack wishes to see the essence of Christianity in what is constant in the entire history of the Church, and just on that account seeks it in the primitive beginnings of Christianity—in those primitive beginnings, no doubt, as reconstructed by him on the basis of his postulates.</w:t>
      </w:r>
    </w:p>
    <w:p w14:paraId="308FA53D">
      <w:pPr>
        <w:spacing w:line="244" w:lineRule="auto"/>
        <w:rPr>
          <w:rFonts w:hint="eastAsia" w:ascii="Arial"/>
          <w:sz w:val="21"/>
        </w:rPr>
      </w:pPr>
    </w:p>
    <w:p w14:paraId="3437DC49">
      <w:pPr>
        <w:spacing w:line="244" w:lineRule="auto"/>
        <w:rPr>
          <w:rFonts w:hint="eastAsia" w:ascii="Arial"/>
          <w:sz w:val="21"/>
        </w:rPr>
      </w:pPr>
      <w:r>
        <w:rPr>
          <w:rFonts w:hint="eastAsia" w:ascii="Arial"/>
          <w:sz w:val="21"/>
        </w:rPr>
        <w:t>哈纳克希望在教会整个历史中不变的东西里看到基督教的本质，正因如此，他在基督教的原始开端中寻找它——毫无疑问，是在他基于自己的假设重构的那些原始开端中。</w:t>
      </w:r>
    </w:p>
    <w:p w14:paraId="195ADF2F">
      <w:pPr>
        <w:spacing w:line="244" w:lineRule="auto"/>
        <w:rPr>
          <w:rFonts w:hint="eastAsia" w:ascii="Arial"/>
          <w:sz w:val="21"/>
        </w:rPr>
      </w:pPr>
    </w:p>
    <w:p w14:paraId="7ADCE60F">
      <w:pPr>
        <w:spacing w:line="244" w:lineRule="auto"/>
        <w:rPr>
          <w:rFonts w:hint="eastAsia" w:ascii="Arial"/>
          <w:sz w:val="21"/>
        </w:rPr>
      </w:pPr>
      <w:r>
        <w:rPr>
          <w:rFonts w:hint="eastAsia" w:ascii="Arial"/>
          <w:sz w:val="21"/>
        </w:rPr>
        <w:t>He therefore makes primitive Christianity, the Christianity of Jesus Himself (as he reconstructs it), the standard of all Christianity; that alone is Christianity which is to be found in the preaching of Jesus.</w:t>
      </w:r>
    </w:p>
    <w:p w14:paraId="3D718AA8">
      <w:pPr>
        <w:spacing w:line="244" w:lineRule="auto"/>
        <w:rPr>
          <w:rFonts w:hint="eastAsia" w:ascii="Arial"/>
          <w:sz w:val="21"/>
        </w:rPr>
      </w:pPr>
    </w:p>
    <w:p w14:paraId="623822E1">
      <w:pPr>
        <w:spacing w:line="244" w:lineRule="auto"/>
        <w:rPr>
          <w:rFonts w:hint="eastAsia" w:ascii="Arial"/>
          <w:sz w:val="21"/>
        </w:rPr>
      </w:pPr>
      <w:r>
        <w:rPr>
          <w:rFonts w:hint="eastAsia" w:ascii="Arial"/>
          <w:sz w:val="21"/>
        </w:rPr>
        <w:t>因此，他使原始基督教，即耶稣自己的基督教（按他所重构的），成为所有基督教的标准；唯有在耶稣的讲道中能找到的才是基督教。</w:t>
      </w:r>
    </w:p>
    <w:p w14:paraId="32F48A41">
      <w:pPr>
        <w:spacing w:line="244" w:lineRule="auto"/>
        <w:rPr>
          <w:rFonts w:hint="eastAsia" w:ascii="Arial"/>
          <w:sz w:val="21"/>
        </w:rPr>
      </w:pPr>
    </w:p>
    <w:p w14:paraId="329559F0">
      <w:pPr>
        <w:spacing w:line="244" w:lineRule="auto"/>
        <w:rPr>
          <w:rFonts w:hint="eastAsia" w:ascii="Arial"/>
          <w:sz w:val="21"/>
        </w:rPr>
      </w:pPr>
      <w:r>
        <w:rPr>
          <w:rFonts w:hint="eastAsia" w:ascii="Arial"/>
          <w:sz w:val="21"/>
        </w:rPr>
        <w:t>Loisy wishes to view Christianity as a constant development, as finding its reality not in its germ but in its full growth.</w:t>
      </w:r>
    </w:p>
    <w:p w14:paraId="421BB4F4">
      <w:pPr>
        <w:spacing w:line="244" w:lineRule="auto"/>
        <w:rPr>
          <w:rFonts w:hint="eastAsia" w:ascii="Arial"/>
          <w:sz w:val="21"/>
        </w:rPr>
      </w:pPr>
    </w:p>
    <w:p w14:paraId="0E8A8FEA">
      <w:pPr>
        <w:spacing w:line="244" w:lineRule="auto"/>
        <w:rPr>
          <w:rFonts w:hint="eastAsia" w:ascii="Arial"/>
          <w:sz w:val="21"/>
        </w:rPr>
      </w:pPr>
      <w:r>
        <w:rPr>
          <w:rFonts w:hint="eastAsia" w:ascii="Arial"/>
          <w:sz w:val="21"/>
        </w:rPr>
        <w:t>洛伊西希望将基督教视为一个不断的同化发展，不是在其胚芽中，而是在其完全的生长中找到其实在。</w:t>
      </w:r>
    </w:p>
    <w:p w14:paraId="7D4811D6">
      <w:pPr>
        <w:spacing w:line="244" w:lineRule="auto"/>
        <w:rPr>
          <w:rFonts w:hint="eastAsia" w:ascii="Arial"/>
          <w:sz w:val="21"/>
        </w:rPr>
      </w:pPr>
    </w:p>
    <w:p w14:paraId="77D177A4">
      <w:pPr>
        <w:spacing w:line="244" w:lineRule="auto"/>
        <w:rPr>
          <w:rFonts w:hint="eastAsia" w:ascii="Arial"/>
          <w:sz w:val="21"/>
        </w:rPr>
      </w:pPr>
      <w:r>
        <w:rPr>
          <w:rFonts w:hint="eastAsia" w:ascii="Arial"/>
          <w:sz w:val="21"/>
        </w:rPr>
        <w:t>The gospel of Jesus is merely to him the root of the Church; the Church is the living development of the gospel; the essence of Christianity is its historical evolution, which in every part is the necessary outcome of the complex of circumstances in which it lives.</w:t>
      </w:r>
    </w:p>
    <w:p w14:paraId="03DF75BA">
      <w:pPr>
        <w:spacing w:line="244" w:lineRule="auto"/>
        <w:rPr>
          <w:rFonts w:hint="eastAsia" w:ascii="Arial"/>
          <w:sz w:val="21"/>
        </w:rPr>
      </w:pPr>
    </w:p>
    <w:p w14:paraId="0DA0CF21">
      <w:pPr>
        <w:spacing w:line="244" w:lineRule="auto"/>
        <w:rPr>
          <w:rFonts w:hint="eastAsia" w:ascii="Arial"/>
          <w:sz w:val="21"/>
        </w:rPr>
      </w:pPr>
      <w:r>
        <w:rPr>
          <w:rFonts w:hint="eastAsia" w:ascii="Arial"/>
          <w:sz w:val="21"/>
        </w:rPr>
        <w:t>对他来说，耶稣的福音仅仅是教会的根；教会是福音的活泼发展；基督教的本质是其历史演变，其每一部分都是它所处的复杂环境的必然结果。</w:t>
      </w:r>
    </w:p>
    <w:p w14:paraId="6B553D77">
      <w:pPr>
        <w:spacing w:line="244" w:lineRule="auto"/>
        <w:rPr>
          <w:rFonts w:hint="eastAsia" w:ascii="Arial"/>
          <w:sz w:val="21"/>
        </w:rPr>
      </w:pPr>
    </w:p>
    <w:p w14:paraId="712EE8DF">
      <w:pPr>
        <w:spacing w:line="244" w:lineRule="auto"/>
        <w:rPr>
          <w:rFonts w:hint="eastAsia" w:ascii="Arial"/>
          <w:sz w:val="21"/>
        </w:rPr>
      </w:pPr>
      <w:r>
        <w:rPr>
          <w:rFonts w:hint="eastAsia" w:ascii="Arial"/>
          <w:sz w:val="21"/>
        </w:rPr>
        <w:t>When he lays aside figures and speaks plainly, Loisy, it is true, finds difficulty in maintaining himself at these high levels.</w:t>
      </w:r>
    </w:p>
    <w:p w14:paraId="2688223D">
      <w:pPr>
        <w:spacing w:line="244" w:lineRule="auto"/>
        <w:rPr>
          <w:rFonts w:hint="eastAsia" w:ascii="Arial"/>
          <w:sz w:val="21"/>
        </w:rPr>
      </w:pPr>
    </w:p>
    <w:p w14:paraId="3C305ED2">
      <w:pPr>
        <w:spacing w:line="244" w:lineRule="auto"/>
        <w:rPr>
          <w:rFonts w:hint="eastAsia" w:ascii="Arial"/>
          <w:sz w:val="21"/>
        </w:rPr>
      </w:pPr>
      <w:r>
        <w:rPr>
          <w:rFonts w:hint="eastAsia" w:ascii="Arial"/>
          <w:sz w:val="21"/>
        </w:rPr>
        <w:t>诚然，当洛伊西抛开比喻直言不讳时，他发现很难将自己维持在这些高水平上。</w:t>
      </w:r>
    </w:p>
    <w:p w14:paraId="3A30193F">
      <w:pPr>
        <w:spacing w:line="244" w:lineRule="auto"/>
        <w:rPr>
          <w:rFonts w:hint="eastAsia" w:ascii="Arial"/>
          <w:sz w:val="21"/>
        </w:rPr>
      </w:pPr>
    </w:p>
    <w:p w14:paraId="4B3ACA52">
      <w:pPr>
        <w:spacing w:line="244" w:lineRule="auto"/>
        <w:rPr>
          <w:rFonts w:hint="eastAsia" w:ascii="Arial"/>
          <w:sz w:val="21"/>
        </w:rPr>
      </w:pPr>
      <w:r>
        <w:rPr>
          <w:rFonts w:hint="eastAsia" w:ascii="Arial"/>
          <w:sz w:val="21"/>
        </w:rPr>
        <w:t>At one point, indeed, he seems to work rather with the ordinary logical conception of "essence" in his mind, according to which "it denotes the common quality or qualities which are found in all the members of the class."</w:t>
      </w:r>
    </w:p>
    <w:p w14:paraId="0C1CE463">
      <w:pPr>
        <w:spacing w:line="244" w:lineRule="auto"/>
        <w:rPr>
          <w:rFonts w:hint="eastAsia" w:ascii="Arial"/>
          <w:sz w:val="21"/>
        </w:rPr>
      </w:pPr>
    </w:p>
    <w:p w14:paraId="65B60507">
      <w:pPr>
        <w:spacing w:line="244" w:lineRule="auto"/>
        <w:rPr>
          <w:rFonts w:hint="eastAsia" w:ascii="Arial"/>
          <w:sz w:val="21"/>
        </w:rPr>
      </w:pPr>
      <w:r>
        <w:rPr>
          <w:rFonts w:hint="eastAsia" w:ascii="Arial"/>
          <w:sz w:val="21"/>
        </w:rPr>
        <w:t>事实上，有一次，他心中似乎更多是按“本质”的普通逻辑概念运作的，根据该概念，“它表示在类别所有成员中都能找到的共同品质。”</w:t>
      </w:r>
    </w:p>
    <w:p w14:paraId="1BE491ED">
      <w:pPr>
        <w:spacing w:line="244" w:lineRule="auto"/>
        <w:rPr>
          <w:rFonts w:hint="eastAsia" w:ascii="Arial"/>
          <w:sz w:val="21"/>
        </w:rPr>
      </w:pPr>
    </w:p>
    <w:p w14:paraId="2631365F">
      <w:pPr>
        <w:spacing w:line="244" w:lineRule="auto"/>
        <w:rPr>
          <w:rFonts w:hint="eastAsia" w:ascii="Arial"/>
          <w:sz w:val="21"/>
        </w:rPr>
      </w:pPr>
      <w:r>
        <w:rPr>
          <w:rFonts w:hint="eastAsia" w:ascii="Arial"/>
          <w:sz w:val="21"/>
        </w:rPr>
        <w:t>He makes in effect a genus of Christianity by cutting it up into periods; and, extracting the characteristic quality of each period in turn, he compares these together and concludes that what is common to all is the essence of Christianity and what is peculiar to each is the differentiation of each period.</w:t>
      </w:r>
    </w:p>
    <w:p w14:paraId="5468EC53">
      <w:pPr>
        <w:spacing w:line="244" w:lineRule="auto"/>
        <w:rPr>
          <w:rFonts w:hint="eastAsia" w:ascii="Arial"/>
          <w:sz w:val="21"/>
        </w:rPr>
      </w:pPr>
    </w:p>
    <w:p w14:paraId="3C94413A">
      <w:pPr>
        <w:spacing w:line="244" w:lineRule="auto"/>
        <w:rPr>
          <w:rFonts w:hint="eastAsia" w:ascii="Arial"/>
          <w:sz w:val="21"/>
        </w:rPr>
      </w:pPr>
      <w:r>
        <w:rPr>
          <w:rFonts w:hint="eastAsia" w:ascii="Arial"/>
          <w:sz w:val="21"/>
        </w:rPr>
        <w:t>他实际上通过将基督教切割成不同时期来制造一个属（genus）；并依次提取每个时期的特征品质，将这些进行比较，然后得出结论：所有时期共有的就是基督教的本质，而每个时期特有的就是该时期的差异。</w:t>
      </w:r>
    </w:p>
    <w:p w14:paraId="3B66FFA8">
      <w:pPr>
        <w:spacing w:line="244" w:lineRule="auto"/>
        <w:rPr>
          <w:rFonts w:hint="eastAsia" w:ascii="Arial"/>
          <w:sz w:val="21"/>
        </w:rPr>
      </w:pPr>
    </w:p>
    <w:p w14:paraId="1846E557">
      <w:pPr>
        <w:spacing w:line="244" w:lineRule="auto"/>
        <w:rPr>
          <w:rFonts w:hint="eastAsia" w:ascii="Arial"/>
          <w:sz w:val="21"/>
        </w:rPr>
      </w:pPr>
      <w:r>
        <w:rPr>
          <w:rFonts w:hint="eastAsia" w:ascii="Arial"/>
          <w:sz w:val="21"/>
        </w:rPr>
        <w:t>No doubt there may be obtained thus a conception of what has persisted through all ages of Christian history; and this may, in a sense, be called "common Christianity."</w:t>
      </w:r>
    </w:p>
    <w:p w14:paraId="1856F464">
      <w:pPr>
        <w:spacing w:line="244" w:lineRule="auto"/>
        <w:rPr>
          <w:rFonts w:hint="eastAsia" w:ascii="Arial"/>
          <w:sz w:val="21"/>
        </w:rPr>
      </w:pPr>
    </w:p>
    <w:p w14:paraId="2345EF8D">
      <w:pPr>
        <w:spacing w:line="244" w:lineRule="auto"/>
        <w:rPr>
          <w:rFonts w:hint="eastAsia" w:ascii="Arial"/>
          <w:sz w:val="21"/>
        </w:rPr>
      </w:pPr>
      <w:r>
        <w:rPr>
          <w:rFonts w:hint="eastAsia" w:ascii="Arial"/>
          <w:sz w:val="21"/>
        </w:rPr>
        <w:t>毫无疑问，这样或许可以获得一个关于什么东西贯穿了基督教历史所有时代的概念；这在某种意义上可以被称为“共同的基督教”。</w:t>
      </w:r>
    </w:p>
    <w:p w14:paraId="0E7CC074">
      <w:pPr>
        <w:spacing w:line="244" w:lineRule="auto"/>
        <w:rPr>
          <w:rFonts w:hint="eastAsia" w:ascii="Arial"/>
          <w:sz w:val="21"/>
        </w:rPr>
      </w:pPr>
    </w:p>
    <w:p w14:paraId="1F2CAFA8">
      <w:pPr>
        <w:spacing w:line="244" w:lineRule="auto"/>
        <w:rPr>
          <w:rFonts w:hint="eastAsia" w:ascii="Arial"/>
          <w:sz w:val="21"/>
        </w:rPr>
      </w:pPr>
      <w:r>
        <w:rPr>
          <w:rFonts w:hint="eastAsia" w:ascii="Arial"/>
          <w:sz w:val="21"/>
        </w:rPr>
        <w:t>But what will be the result, if perchance Christianity has become apostate in any one age and has recovered itself ("come to itself" like the Prodigal Son) only after a period of general corruption?</w:t>
      </w:r>
    </w:p>
    <w:p w14:paraId="1ECB1795">
      <w:pPr>
        <w:spacing w:line="244" w:lineRule="auto"/>
        <w:rPr>
          <w:rFonts w:hint="eastAsia" w:ascii="Arial"/>
          <w:sz w:val="21"/>
        </w:rPr>
      </w:pPr>
    </w:p>
    <w:p w14:paraId="4921072A">
      <w:pPr>
        <w:spacing w:line="244" w:lineRule="auto"/>
        <w:rPr>
          <w:rFonts w:hint="eastAsia" w:ascii="Arial"/>
          <w:sz w:val="21"/>
        </w:rPr>
      </w:pPr>
      <w:r>
        <w:rPr>
          <w:rFonts w:hint="eastAsia" w:ascii="Arial"/>
          <w:sz w:val="21"/>
        </w:rPr>
        <w:t>但是，如果基督教偶然在某个时代背道了，并且只有在一段普遍腐败时期之后才恢复了自己（像浪子一样“醒悟过来”），结果会怎样呢？</w:t>
      </w:r>
    </w:p>
    <w:p w14:paraId="36709244">
      <w:pPr>
        <w:spacing w:line="244" w:lineRule="auto"/>
        <w:rPr>
          <w:rFonts w:hint="eastAsia" w:ascii="Arial"/>
          <w:sz w:val="21"/>
        </w:rPr>
      </w:pPr>
    </w:p>
    <w:p w14:paraId="5DBF4B98">
      <w:pPr>
        <w:spacing w:line="244" w:lineRule="auto"/>
        <w:rPr>
          <w:rFonts w:hint="eastAsia" w:ascii="Arial"/>
          <w:sz w:val="21"/>
        </w:rPr>
      </w:pPr>
      <w:r>
        <w:rPr>
          <w:rFonts w:hint="eastAsia" w:ascii="Arial"/>
          <w:sz w:val="21"/>
        </w:rPr>
        <w:t>Obviously, at the best, such a method must confound "the essence of Christianity" with the minimum of Christianity, and presents no great advantage in this respect over that thoroughly misleading method of determining what is essential to Christianity, dear to the hearts of all "indifferentists," which seeks it in what is common to all those who in any age "profess and call themselves Christians"—extension through space taking here the place of Loisy's extension through time.</w:t>
      </w:r>
    </w:p>
    <w:p w14:paraId="45318DD8">
      <w:pPr>
        <w:spacing w:line="244" w:lineRule="auto"/>
        <w:rPr>
          <w:rFonts w:hint="eastAsia" w:ascii="Arial"/>
          <w:sz w:val="21"/>
        </w:rPr>
      </w:pPr>
    </w:p>
    <w:p w14:paraId="45F178F4">
      <w:pPr>
        <w:spacing w:line="244" w:lineRule="auto"/>
        <w:rPr>
          <w:rFonts w:hint="eastAsia" w:ascii="Arial"/>
          <w:sz w:val="21"/>
        </w:rPr>
      </w:pPr>
      <w:r>
        <w:rPr>
          <w:rFonts w:hint="eastAsia" w:ascii="Arial"/>
          <w:sz w:val="21"/>
        </w:rPr>
        <w:t>显然，充其量，这种方法必然将“基督教的本质”与基督教的最低限度相混淆，并且在这方面并不比那种深受所有“不关心教义者（indifferentists）”喜爱的、确定基督教本质的彻底误导性方法有太大优势，后者在任何时代所有“自称并叫自己是基督徒”的人的共同点中寻找本质——这里空间的延伸取代了洛伊西的时间延伸。</w:t>
      </w:r>
    </w:p>
    <w:p w14:paraId="544EBB67">
      <w:pPr>
        <w:spacing w:line="244" w:lineRule="auto"/>
        <w:rPr>
          <w:rFonts w:hint="eastAsia" w:ascii="Arial"/>
          <w:sz w:val="21"/>
        </w:rPr>
      </w:pPr>
    </w:p>
    <w:p w14:paraId="27D98187">
      <w:pPr>
        <w:spacing w:line="244" w:lineRule="auto"/>
        <w:rPr>
          <w:rFonts w:hint="eastAsia" w:ascii="Arial"/>
          <w:sz w:val="21"/>
        </w:rPr>
      </w:pPr>
      <w:r>
        <w:rPr>
          <w:rFonts w:hint="eastAsia" w:ascii="Arial"/>
          <w:sz w:val="21"/>
        </w:rPr>
        <w:t>What is common to all who call themselves Christians, whether as extended through time or space, is, of course, just the minimum of Christianity; otherwise those forms of professed Christianity or those periods of Christian history in which only the minimum of Christianity is or has been confessed would be excluded.</w:t>
      </w:r>
    </w:p>
    <w:p w14:paraId="17755867">
      <w:pPr>
        <w:spacing w:line="244" w:lineRule="auto"/>
        <w:rPr>
          <w:rFonts w:hint="eastAsia" w:ascii="Arial"/>
          <w:sz w:val="21"/>
        </w:rPr>
      </w:pPr>
    </w:p>
    <w:p w14:paraId="22EEDECF">
      <w:pPr>
        <w:spacing w:line="244" w:lineRule="auto"/>
        <w:rPr>
          <w:rFonts w:hint="eastAsia" w:ascii="Arial"/>
          <w:sz w:val="21"/>
        </w:rPr>
      </w:pPr>
      <w:r>
        <w:rPr>
          <w:rFonts w:hint="eastAsia" w:ascii="Arial"/>
          <w:sz w:val="21"/>
        </w:rPr>
        <w:t>所有自称为基督徒的人的共同点，无论是通过时间还是空间延伸，当然只是基督教的最低限度；否则，那些只承认或曾经只承认最低限度基督教的自称基督教的形式或基督教历史时期就会被排除在外。</w:t>
      </w:r>
    </w:p>
    <w:p w14:paraId="23BF87DC">
      <w:pPr>
        <w:spacing w:line="244" w:lineRule="auto"/>
        <w:rPr>
          <w:rFonts w:hint="eastAsia" w:ascii="Arial"/>
          <w:sz w:val="21"/>
        </w:rPr>
      </w:pPr>
    </w:p>
    <w:p w14:paraId="66A189AA">
      <w:pPr>
        <w:spacing w:line="244" w:lineRule="auto"/>
        <w:rPr>
          <w:rFonts w:hint="eastAsia" w:ascii="Arial"/>
          <w:sz w:val="21"/>
        </w:rPr>
      </w:pPr>
      <w:r>
        <w:rPr>
          <w:rFonts w:hint="eastAsia" w:ascii="Arial"/>
          <w:sz w:val="21"/>
        </w:rPr>
        <w:t>The "essence of Christianity" and the minimum of Christianity are not, however, synonymous expressions.</w:t>
      </w:r>
    </w:p>
    <w:p w14:paraId="6FC13C92">
      <w:pPr>
        <w:spacing w:line="244" w:lineRule="auto"/>
        <w:rPr>
          <w:rFonts w:hint="eastAsia" w:ascii="Arial"/>
          <w:sz w:val="21"/>
        </w:rPr>
      </w:pPr>
    </w:p>
    <w:p w14:paraId="0520A199">
      <w:pPr>
        <w:spacing w:line="244" w:lineRule="auto"/>
        <w:rPr>
          <w:rFonts w:hint="eastAsia" w:ascii="Arial"/>
          <w:sz w:val="21"/>
        </w:rPr>
      </w:pPr>
      <w:r>
        <w:rPr>
          <w:rFonts w:hint="eastAsia" w:ascii="Arial"/>
          <w:sz w:val="21"/>
        </w:rPr>
        <w:t>然而，“基督教的本质”和基督教的最低限度并非同义词。</w:t>
      </w:r>
    </w:p>
    <w:p w14:paraId="6A6AF23D">
      <w:pPr>
        <w:spacing w:line="244" w:lineRule="auto"/>
        <w:rPr>
          <w:rFonts w:hint="eastAsia" w:ascii="Arial"/>
          <w:sz w:val="21"/>
        </w:rPr>
      </w:pPr>
    </w:p>
    <w:p w14:paraId="0A31F1BB">
      <w:pPr>
        <w:spacing w:line="244" w:lineRule="auto"/>
        <w:rPr>
          <w:rFonts w:hint="eastAsia" w:ascii="Arial"/>
          <w:sz w:val="21"/>
        </w:rPr>
      </w:pPr>
      <w:r>
        <w:rPr>
          <w:rFonts w:hint="eastAsia" w:ascii="Arial"/>
          <w:sz w:val="21"/>
        </w:rPr>
        <w:t>If choice were confined to these two, it would be better to follow Loisy in his ecclesiastical evolutionism and discover the essence of Christianity in the maximum of Christianity, in Christianity in its fullest growth and vigor.</w:t>
      </w:r>
    </w:p>
    <w:p w14:paraId="31F91E08">
      <w:pPr>
        <w:spacing w:line="244" w:lineRule="auto"/>
        <w:rPr>
          <w:rFonts w:hint="eastAsia" w:ascii="Arial"/>
          <w:sz w:val="21"/>
        </w:rPr>
      </w:pPr>
    </w:p>
    <w:p w14:paraId="08965AD7">
      <w:pPr>
        <w:spacing w:line="244" w:lineRule="auto"/>
        <w:rPr>
          <w:rFonts w:hint="eastAsia" w:ascii="Arial"/>
          <w:sz w:val="21"/>
        </w:rPr>
      </w:pPr>
      <w:r>
        <w:rPr>
          <w:rFonts w:hint="eastAsia" w:ascii="Arial"/>
          <w:sz w:val="21"/>
        </w:rPr>
        <w:t>如果选择仅限于这两者，最好还是跟随洛伊西的教会进化论，在基督教的最大限度中，在生长最充分、最有活力的基督教中发现基督教的本质。</w:t>
      </w:r>
    </w:p>
    <w:p w14:paraId="19850D87">
      <w:pPr>
        <w:spacing w:line="244" w:lineRule="auto"/>
        <w:rPr>
          <w:rFonts w:hint="eastAsia" w:ascii="Arial"/>
          <w:sz w:val="21"/>
        </w:rPr>
      </w:pPr>
    </w:p>
    <w:p w14:paraId="42BFF1FD">
      <w:pPr>
        <w:spacing w:line="244" w:lineRule="auto"/>
        <w:rPr>
          <w:rFonts w:hint="eastAsia" w:ascii="Arial"/>
          <w:sz w:val="21"/>
        </w:rPr>
      </w:pPr>
      <w:r>
        <w:rPr>
          <w:rFonts w:hint="eastAsia" w:ascii="Arial"/>
          <w:sz w:val="21"/>
        </w:rPr>
        <w:t>The evolutionism of Loisy is reproduced in Ernst Troeltsch, though of course with all the involved temperamental and environmental differences.</w:t>
      </w:r>
    </w:p>
    <w:p w14:paraId="6E8D00A6">
      <w:pPr>
        <w:spacing w:line="244" w:lineRule="auto"/>
        <w:rPr>
          <w:rFonts w:hint="eastAsia" w:ascii="Arial"/>
          <w:sz w:val="21"/>
        </w:rPr>
      </w:pPr>
    </w:p>
    <w:p w14:paraId="16345184">
      <w:pPr>
        <w:spacing w:line="244" w:lineRule="auto"/>
        <w:rPr>
          <w:rFonts w:hint="eastAsia" w:ascii="Arial"/>
          <w:sz w:val="21"/>
        </w:rPr>
      </w:pPr>
      <w:r>
        <w:rPr>
          <w:rFonts w:hint="eastAsia" w:ascii="Arial"/>
          <w:sz w:val="21"/>
        </w:rPr>
        <w:t>洛伊西的进化论在恩斯特·特洛尔奇身上重现，当然伴随着所有相关的气质和环境差异。</w:t>
      </w:r>
    </w:p>
    <w:p w14:paraId="02CAC862">
      <w:pPr>
        <w:spacing w:line="244" w:lineRule="auto"/>
        <w:rPr>
          <w:rFonts w:hint="eastAsia" w:ascii="Arial"/>
          <w:sz w:val="21"/>
        </w:rPr>
      </w:pPr>
    </w:p>
    <w:p w14:paraId="792828CB">
      <w:pPr>
        <w:spacing w:line="244" w:lineRule="auto"/>
        <w:rPr>
          <w:rFonts w:hint="eastAsia" w:ascii="Arial"/>
          <w:sz w:val="21"/>
        </w:rPr>
      </w:pPr>
      <w:r>
        <w:rPr>
          <w:rFonts w:hint="eastAsia" w:ascii="Arial"/>
          <w:sz w:val="21"/>
        </w:rPr>
        <w:t>Troeltsch bids us keep in mind that the conception involved in the phrase "the essence of Christianity" is historically inseparably wrapped up with the modern critical evolutionary point of view.</w:t>
      </w:r>
    </w:p>
    <w:p w14:paraId="613B8602">
      <w:pPr>
        <w:spacing w:line="244" w:lineRule="auto"/>
        <w:rPr>
          <w:rFonts w:hint="eastAsia" w:ascii="Arial"/>
          <w:sz w:val="21"/>
        </w:rPr>
      </w:pPr>
    </w:p>
    <w:p w14:paraId="24518619">
      <w:pPr>
        <w:spacing w:line="244" w:lineRule="auto"/>
        <w:rPr>
          <w:rFonts w:hint="eastAsia" w:ascii="Arial"/>
          <w:sz w:val="21"/>
        </w:rPr>
      </w:pPr>
      <w:r>
        <w:rPr>
          <w:rFonts w:hint="eastAsia" w:ascii="Arial"/>
          <w:sz w:val="21"/>
        </w:rPr>
        <w:t>特洛尔奇嘱咐我们要记住，“基督教的本质”这一短语所涉及的概念，在历史上与现代批判进化论的观点密不可分地交织在一起。</w:t>
      </w:r>
    </w:p>
    <w:p w14:paraId="58D1208B">
      <w:pPr>
        <w:spacing w:line="244" w:lineRule="auto"/>
        <w:rPr>
          <w:rFonts w:hint="eastAsia" w:ascii="Arial"/>
          <w:sz w:val="21"/>
        </w:rPr>
      </w:pPr>
    </w:p>
    <w:p w14:paraId="491A9C6A">
      <w:pPr>
        <w:spacing w:line="244" w:lineRule="auto"/>
        <w:rPr>
          <w:rFonts w:hint="eastAsia" w:ascii="Arial"/>
          <w:sz w:val="21"/>
        </w:rPr>
      </w:pPr>
      <w:r>
        <w:rPr>
          <w:rFonts w:hint="eastAsia" w:ascii="Arial"/>
          <w:sz w:val="21"/>
        </w:rPr>
        <w:t>The Romanist, he says, does not speak of "the essence of Christianity," but of the faith of the Church, and distinguishes only between the complete knowledge of that faith which is expected of the clergy and the less explicit knowledge of it which may be tolerated in the laity.</w:t>
      </w:r>
    </w:p>
    <w:p w14:paraId="26D9E984">
      <w:pPr>
        <w:spacing w:line="244" w:lineRule="auto"/>
        <w:rPr>
          <w:rFonts w:hint="eastAsia" w:ascii="Arial"/>
          <w:sz w:val="21"/>
        </w:rPr>
      </w:pPr>
    </w:p>
    <w:p w14:paraId="61AF6452">
      <w:pPr>
        <w:spacing w:line="244" w:lineRule="auto"/>
        <w:rPr>
          <w:rFonts w:hint="eastAsia" w:ascii="Arial"/>
          <w:sz w:val="21"/>
        </w:rPr>
      </w:pPr>
      <w:r>
        <w:rPr>
          <w:rFonts w:hint="eastAsia" w:ascii="Arial"/>
          <w:sz w:val="21"/>
        </w:rPr>
        <w:t>他说，罗马天主教徒不讲“基督教的本质”，而讲教会的信仰，并且只区分对神职人员所期望的对该信仰的完整知识，和在平信徒中可以容忍的对该信仰较不明确的知识。</w:t>
      </w:r>
    </w:p>
    <w:p w14:paraId="544D5B26">
      <w:pPr>
        <w:spacing w:line="244" w:lineRule="auto"/>
        <w:rPr>
          <w:rFonts w:hint="eastAsia" w:ascii="Arial"/>
          <w:sz w:val="21"/>
        </w:rPr>
      </w:pPr>
    </w:p>
    <w:p w14:paraId="6B8A5330">
      <w:pPr>
        <w:spacing w:line="244" w:lineRule="auto"/>
        <w:rPr>
          <w:rFonts w:hint="eastAsia" w:ascii="Arial"/>
          <w:sz w:val="21"/>
        </w:rPr>
      </w:pPr>
      <w:r>
        <w:rPr>
          <w:rFonts w:hint="eastAsia" w:ascii="Arial"/>
          <w:sz w:val="21"/>
        </w:rPr>
        <w:t>Nor would old orthodox Protestantism have used the phrase.</w:t>
      </w:r>
    </w:p>
    <w:p w14:paraId="178148B0">
      <w:pPr>
        <w:spacing w:line="244" w:lineRule="auto"/>
        <w:rPr>
          <w:rFonts w:hint="eastAsia" w:ascii="Arial"/>
          <w:sz w:val="21"/>
        </w:rPr>
      </w:pPr>
    </w:p>
    <w:p w14:paraId="32534D93">
      <w:pPr>
        <w:spacing w:line="244" w:lineRule="auto"/>
        <w:rPr>
          <w:rFonts w:hint="eastAsia" w:ascii="Arial"/>
          <w:sz w:val="21"/>
        </w:rPr>
      </w:pPr>
      <w:r>
        <w:rPr>
          <w:rFonts w:hint="eastAsia" w:ascii="Arial"/>
          <w:sz w:val="21"/>
        </w:rPr>
        <w:t>旧的正统新教也不会使用这个短语。</w:t>
      </w:r>
    </w:p>
    <w:p w14:paraId="443042C9">
      <w:pPr>
        <w:spacing w:line="244" w:lineRule="auto"/>
        <w:rPr>
          <w:rFonts w:hint="eastAsia" w:ascii="Arial"/>
          <w:sz w:val="21"/>
        </w:rPr>
      </w:pPr>
    </w:p>
    <w:p w14:paraId="2F8E3F5B">
      <w:pPr>
        <w:spacing w:line="244" w:lineRule="auto"/>
        <w:rPr>
          <w:rFonts w:hint="eastAsia" w:ascii="Arial"/>
          <w:sz w:val="21"/>
        </w:rPr>
      </w:pPr>
      <w:r>
        <w:rPr>
          <w:rFonts w:hint="eastAsia" w:ascii="Arial"/>
          <w:sz w:val="21"/>
        </w:rPr>
        <w:t>It would have said, "the revelation of the Bible," and have distinguished only between fundamental and non-fundamental articles.</w:t>
      </w:r>
    </w:p>
    <w:p w14:paraId="25B8EE88">
      <w:pPr>
        <w:spacing w:line="244" w:lineRule="auto"/>
        <w:rPr>
          <w:rFonts w:hint="eastAsia" w:ascii="Arial"/>
          <w:sz w:val="21"/>
        </w:rPr>
      </w:pPr>
    </w:p>
    <w:p w14:paraId="4A71D086">
      <w:pPr>
        <w:spacing w:line="244" w:lineRule="auto"/>
        <w:rPr>
          <w:rFonts w:hint="eastAsia" w:ascii="Arial"/>
          <w:sz w:val="21"/>
        </w:rPr>
      </w:pPr>
      <w:r>
        <w:rPr>
          <w:rFonts w:hint="eastAsia" w:ascii="Arial"/>
          <w:sz w:val="21"/>
        </w:rPr>
        <w:t>它会说“圣经的启示”，并且只区分基要条款和非基要条款。</w:t>
      </w:r>
    </w:p>
    <w:p w14:paraId="4F3B4785">
      <w:pPr>
        <w:spacing w:line="244" w:lineRule="auto"/>
        <w:rPr>
          <w:rFonts w:hint="eastAsia" w:ascii="Arial"/>
          <w:sz w:val="21"/>
        </w:rPr>
      </w:pPr>
    </w:p>
    <w:p w14:paraId="606B6199">
      <w:pPr>
        <w:spacing w:line="244" w:lineRule="auto"/>
        <w:rPr>
          <w:rFonts w:hint="eastAsia" w:ascii="Arial"/>
          <w:sz w:val="21"/>
        </w:rPr>
      </w:pPr>
      <w:r>
        <w:rPr>
          <w:rFonts w:hint="eastAsia" w:ascii="Arial"/>
          <w:sz w:val="21"/>
        </w:rPr>
        <w:t>Even for the Enlightenment, the phrase would have had no significance.</w:t>
      </w:r>
    </w:p>
    <w:p w14:paraId="7A903E8F">
      <w:pPr>
        <w:spacing w:line="244" w:lineRule="auto"/>
        <w:rPr>
          <w:rFonts w:hint="eastAsia" w:ascii="Arial"/>
          <w:sz w:val="21"/>
        </w:rPr>
      </w:pPr>
    </w:p>
    <w:p w14:paraId="4DD2A705">
      <w:pPr>
        <w:spacing w:line="244" w:lineRule="auto"/>
        <w:rPr>
          <w:rFonts w:hint="eastAsia" w:ascii="Arial"/>
          <w:sz w:val="21"/>
        </w:rPr>
      </w:pPr>
      <w:r>
        <w:rPr>
          <w:rFonts w:hint="eastAsia" w:ascii="Arial"/>
          <w:sz w:val="21"/>
        </w:rPr>
        <w:t>即使对于启蒙运动，这个短语也没有意义。</w:t>
      </w:r>
    </w:p>
    <w:p w14:paraId="40B9D9B5">
      <w:pPr>
        <w:spacing w:line="244" w:lineRule="auto"/>
        <w:rPr>
          <w:rFonts w:hint="eastAsia" w:ascii="Arial"/>
          <w:sz w:val="21"/>
        </w:rPr>
      </w:pPr>
    </w:p>
    <w:p w14:paraId="47C6F5B5">
      <w:pPr>
        <w:spacing w:line="244" w:lineRule="auto"/>
        <w:rPr>
          <w:rFonts w:hint="eastAsia" w:ascii="Arial"/>
          <w:sz w:val="21"/>
        </w:rPr>
      </w:pPr>
      <w:r>
        <w:rPr>
          <w:rFonts w:hint="eastAsia" w:ascii="Arial"/>
          <w:sz w:val="21"/>
        </w:rPr>
        <w:t>It spoke with Locke of "the reasonableness of Christianity" and rationalized the Bible, making the post-Apostolic Church responsible for all untenable dogmas.</w:t>
      </w:r>
    </w:p>
    <w:p w14:paraId="2E1DB6EA">
      <w:pPr>
        <w:spacing w:line="244" w:lineRule="auto"/>
        <w:rPr>
          <w:rFonts w:hint="eastAsia" w:ascii="Arial"/>
          <w:sz w:val="21"/>
        </w:rPr>
      </w:pPr>
    </w:p>
    <w:p w14:paraId="73A02476">
      <w:pPr>
        <w:spacing w:line="244" w:lineRule="auto"/>
        <w:rPr>
          <w:rFonts w:hint="eastAsia" w:ascii="Arial"/>
          <w:sz w:val="21"/>
        </w:rPr>
      </w:pPr>
      <w:r>
        <w:rPr>
          <w:rFonts w:hint="eastAsia" w:ascii="Arial"/>
          <w:sz w:val="21"/>
        </w:rPr>
        <w:t>它随洛克讲“基督教的合理性”并使圣经理性化，让后使徒时代的教会为所有站不住脚的教义负责。</w:t>
      </w:r>
    </w:p>
    <w:p w14:paraId="6982CCFE">
      <w:pPr>
        <w:spacing w:line="244" w:lineRule="auto"/>
        <w:rPr>
          <w:rFonts w:hint="eastAsia" w:ascii="Arial"/>
          <w:sz w:val="21"/>
        </w:rPr>
      </w:pPr>
    </w:p>
    <w:p w14:paraId="40E6E9B3">
      <w:pPr>
        <w:spacing w:line="244" w:lineRule="auto"/>
        <w:rPr>
          <w:rFonts w:hint="eastAsia" w:ascii="Arial"/>
          <w:sz w:val="21"/>
        </w:rPr>
      </w:pPr>
      <w:r>
        <w:rPr>
          <w:rFonts w:hint="eastAsia" w:ascii="Arial"/>
          <w:sz w:val="21"/>
        </w:rPr>
        <w:t>It is with Chateaubriand and his Génie du Christianisme that the notion first emerges into sight; that is to say, it is a product of Romanticism.</w:t>
      </w:r>
    </w:p>
    <w:p w14:paraId="487D6FB9">
      <w:pPr>
        <w:spacing w:line="244" w:lineRule="auto"/>
        <w:rPr>
          <w:rFonts w:hint="eastAsia" w:ascii="Arial"/>
          <w:sz w:val="21"/>
        </w:rPr>
      </w:pPr>
    </w:p>
    <w:p w14:paraId="764AF299">
      <w:pPr>
        <w:spacing w:line="244" w:lineRule="auto"/>
        <w:rPr>
          <w:rFonts w:hint="eastAsia" w:ascii="Arial"/>
          <w:sz w:val="21"/>
        </w:rPr>
      </w:pPr>
      <w:r>
        <w:rPr>
          <w:rFonts w:hint="eastAsia" w:ascii="Arial"/>
          <w:sz w:val="21"/>
        </w:rPr>
        <w:t>正是随着夏多布里昂（Chateaubriand）和他的《基督教真谛》（Génie du Christianisme），这个概念才首次进入视野；也就是说，它是浪漫主义的产物。</w:t>
      </w:r>
    </w:p>
    <w:p w14:paraId="17E000E6">
      <w:pPr>
        <w:spacing w:line="244" w:lineRule="auto"/>
        <w:rPr>
          <w:rFonts w:hint="eastAsia" w:ascii="Arial"/>
          <w:sz w:val="21"/>
        </w:rPr>
      </w:pPr>
    </w:p>
    <w:p w14:paraId="530EED7D">
      <w:pPr>
        <w:spacing w:line="244" w:lineRule="auto"/>
        <w:rPr>
          <w:rFonts w:hint="eastAsia" w:ascii="Arial"/>
          <w:sz w:val="21"/>
        </w:rPr>
      </w:pPr>
      <w:r>
        <w:rPr>
          <w:rFonts w:hint="eastAsia" w:ascii="Arial"/>
          <w:sz w:val="21"/>
        </w:rPr>
        <w:t>And it is to the German Idealists and especially to the Hegelians that we owe its development.</w:t>
      </w:r>
    </w:p>
    <w:p w14:paraId="6AE207E2">
      <w:pPr>
        <w:spacing w:line="244" w:lineRule="auto"/>
        <w:rPr>
          <w:rFonts w:hint="eastAsia" w:ascii="Arial"/>
          <w:sz w:val="21"/>
        </w:rPr>
      </w:pPr>
    </w:p>
    <w:p w14:paraId="63189B1E">
      <w:pPr>
        <w:spacing w:line="244" w:lineRule="auto"/>
        <w:rPr>
          <w:rFonts w:hint="eastAsia" w:ascii="Arial"/>
          <w:sz w:val="21"/>
        </w:rPr>
      </w:pPr>
      <w:r>
        <w:rPr>
          <w:rFonts w:hint="eastAsia" w:ascii="Arial"/>
          <w:sz w:val="21"/>
        </w:rPr>
        <w:t>而它的发展归功于德国唯心主义者，特别是黑格尔学派。</w:t>
      </w:r>
    </w:p>
    <w:p w14:paraId="2E3DCA94">
      <w:pPr>
        <w:spacing w:line="244" w:lineRule="auto"/>
        <w:rPr>
          <w:rFonts w:hint="eastAsia" w:ascii="Arial"/>
          <w:sz w:val="21"/>
        </w:rPr>
      </w:pPr>
    </w:p>
    <w:p w14:paraId="76300040">
      <w:pPr>
        <w:spacing w:line="244" w:lineRule="auto"/>
        <w:rPr>
          <w:rFonts w:hint="eastAsia" w:ascii="Arial"/>
          <w:sz w:val="21"/>
        </w:rPr>
      </w:pPr>
      <w:r>
        <w:rPr>
          <w:rFonts w:hint="eastAsia" w:ascii="Arial"/>
          <w:sz w:val="21"/>
        </w:rPr>
        <w:t>By it is not meant Christianity as a whole—this is external appearance—but that which unfolds itself in the phenomena of Christianity, "the idea and power" which has dominated Christianity through all its history and determined its varied phenomenal forms.</w:t>
      </w:r>
    </w:p>
    <w:p w14:paraId="3121B7C2">
      <w:pPr>
        <w:spacing w:line="244" w:lineRule="auto"/>
        <w:rPr>
          <w:rFonts w:hint="eastAsia" w:ascii="Arial"/>
          <w:sz w:val="21"/>
        </w:rPr>
      </w:pPr>
    </w:p>
    <w:p w14:paraId="1BC65302">
      <w:pPr>
        <w:spacing w:line="244" w:lineRule="auto"/>
        <w:rPr>
          <w:rFonts w:hint="eastAsia" w:ascii="Arial"/>
          <w:sz w:val="21"/>
        </w:rPr>
      </w:pPr>
      <w:r>
        <w:rPr>
          <w:rFonts w:hint="eastAsia" w:ascii="Arial"/>
          <w:sz w:val="21"/>
        </w:rPr>
        <w:t>它指的不是作为一个整体的基督教——这是外表——而是在基督教现象中展开自己的东西，即贯穿其整个历史支配基督教并决定其各种现象形式的“理念和力量”。</w:t>
      </w:r>
    </w:p>
    <w:p w14:paraId="3E89399A">
      <w:pPr>
        <w:spacing w:line="244" w:lineRule="auto"/>
        <w:rPr>
          <w:rFonts w:hint="eastAsia" w:ascii="Arial"/>
          <w:sz w:val="21"/>
        </w:rPr>
      </w:pPr>
    </w:p>
    <w:p w14:paraId="3AFD7DAD">
      <w:pPr>
        <w:spacing w:line="244" w:lineRule="auto"/>
        <w:rPr>
          <w:rFonts w:hint="eastAsia" w:ascii="Arial"/>
          <w:sz w:val="21"/>
        </w:rPr>
      </w:pPr>
      <w:r>
        <w:rPr>
          <w:rFonts w:hint="eastAsia" w:ascii="Arial"/>
          <w:sz w:val="21"/>
        </w:rPr>
        <w:t>It is "the internal spiritual unity" which binds all these phenomenal forms together and which can be reached only by a process of historical abstraction.</w:t>
      </w:r>
    </w:p>
    <w:p w14:paraId="1046A275">
      <w:pPr>
        <w:spacing w:line="244" w:lineRule="auto"/>
        <w:rPr>
          <w:rFonts w:hint="eastAsia" w:ascii="Arial"/>
          <w:sz w:val="21"/>
        </w:rPr>
      </w:pPr>
    </w:p>
    <w:p w14:paraId="74B62056">
      <w:pPr>
        <w:spacing w:line="244" w:lineRule="auto"/>
        <w:rPr>
          <w:rFonts w:hint="eastAsia" w:ascii="Arial"/>
          <w:sz w:val="21"/>
        </w:rPr>
      </w:pPr>
      <w:r>
        <w:rPr>
          <w:rFonts w:hint="eastAsia" w:ascii="Arial"/>
          <w:sz w:val="21"/>
        </w:rPr>
        <w:t>它是将所有这些现象形式结合在一起的“内在精神统一体”，只能通过历史抽象的过程才能达到。</w:t>
      </w:r>
    </w:p>
    <w:p w14:paraId="530FFBE4">
      <w:pPr>
        <w:spacing w:line="244" w:lineRule="auto"/>
        <w:rPr>
          <w:rFonts w:hint="eastAsia" w:ascii="Arial"/>
          <w:sz w:val="21"/>
        </w:rPr>
      </w:pPr>
    </w:p>
    <w:p w14:paraId="1520F462">
      <w:pPr>
        <w:spacing w:line="244" w:lineRule="auto"/>
        <w:rPr>
          <w:rFonts w:hint="eastAsia" w:ascii="Arial"/>
          <w:sz w:val="21"/>
        </w:rPr>
      </w:pPr>
      <w:r>
        <w:rPr>
          <w:rFonts w:hint="eastAsia" w:ascii="Arial"/>
          <w:sz w:val="21"/>
        </w:rPr>
        <w:t>Serving himself heir to the Hegelians (with the necessary corrections), Troeltsch accordingly looks upon Christianity as, like other great coherent complexes of historical occurrences, the development of an idea which effloresces progressively, incorporating into itself and adapting to its uses all alien material which lies in its path.</w:t>
      </w:r>
    </w:p>
    <w:p w14:paraId="0F60B3B5">
      <w:pPr>
        <w:spacing w:line="244" w:lineRule="auto"/>
        <w:rPr>
          <w:rFonts w:hint="eastAsia" w:ascii="Arial"/>
          <w:sz w:val="21"/>
        </w:rPr>
      </w:pPr>
    </w:p>
    <w:p w14:paraId="1EA7903F">
      <w:pPr>
        <w:spacing w:line="244" w:lineRule="auto"/>
        <w:rPr>
          <w:rFonts w:hint="eastAsia" w:ascii="Arial"/>
          <w:sz w:val="21"/>
        </w:rPr>
      </w:pPr>
      <w:r>
        <w:rPr>
          <w:rFonts w:hint="eastAsia" w:ascii="Arial"/>
          <w:sz w:val="21"/>
        </w:rPr>
        <w:t>特洛尔奇自视为黑格尔学派的继承人（并作了必要的修正），因此他将基督教视为——像其他巨大的连贯历史事件复合体一样——一个理念的发展，该理念逐步开花结果，将路径上所有外来材料纳入自身并加以利用。</w:t>
      </w:r>
    </w:p>
    <w:p w14:paraId="7B8A0625">
      <w:pPr>
        <w:spacing w:line="244" w:lineRule="auto"/>
        <w:rPr>
          <w:rFonts w:hint="eastAsia" w:ascii="Arial"/>
          <w:sz w:val="21"/>
        </w:rPr>
      </w:pPr>
    </w:p>
    <w:p w14:paraId="5846FDD1">
      <w:pPr>
        <w:spacing w:line="244" w:lineRule="auto"/>
        <w:rPr>
          <w:rFonts w:hint="eastAsia" w:ascii="Arial"/>
          <w:sz w:val="21"/>
        </w:rPr>
      </w:pPr>
      <w:r>
        <w:rPr>
          <w:rFonts w:hint="eastAsia" w:ascii="Arial"/>
          <w:sz w:val="21"/>
        </w:rPr>
        <w:t>The isolation of this idea to thought is, in his view, the discovery of the essence of Christianity.</w:t>
      </w:r>
    </w:p>
    <w:p w14:paraId="334646F0">
      <w:pPr>
        <w:spacing w:line="244" w:lineRule="auto"/>
        <w:rPr>
          <w:rFonts w:hint="eastAsia" w:ascii="Arial"/>
          <w:sz w:val="21"/>
        </w:rPr>
      </w:pPr>
    </w:p>
    <w:p w14:paraId="591ADBB5">
      <w:pPr>
        <w:spacing w:line="244" w:lineRule="auto"/>
        <w:rPr>
          <w:rFonts w:hint="eastAsia" w:ascii="Arial"/>
          <w:sz w:val="21"/>
        </w:rPr>
      </w:pPr>
      <w:r>
        <w:rPr>
          <w:rFonts w:hint="eastAsia" w:ascii="Arial"/>
          <w:sz w:val="21"/>
        </w:rPr>
        <w:t>在他看来，将这一理念在思想上分离出来，就是发现了基督教的本质。</w:t>
      </w:r>
    </w:p>
    <w:p w14:paraId="5C18CD53">
      <w:pPr>
        <w:spacing w:line="244" w:lineRule="auto"/>
        <w:rPr>
          <w:rFonts w:hint="eastAsia" w:ascii="Arial"/>
          <w:sz w:val="21"/>
        </w:rPr>
      </w:pPr>
    </w:p>
    <w:p w14:paraId="1A459AB8">
      <w:pPr>
        <w:spacing w:line="244" w:lineRule="auto"/>
        <w:rPr>
          <w:rFonts w:hint="eastAsia" w:ascii="Arial"/>
          <w:sz w:val="21"/>
        </w:rPr>
      </w:pPr>
      <w:r>
        <w:rPr>
          <w:rFonts w:hint="eastAsia" w:ascii="Arial"/>
          <w:sz w:val="21"/>
        </w:rPr>
        <w:t>The essence of Christianity is, therefore, an abstract notion by means of which the whole body of the phenomena which constitute Christian history is reduced to unity and explained.</w:t>
      </w:r>
    </w:p>
    <w:p w14:paraId="385D63C4">
      <w:pPr>
        <w:spacing w:line="244" w:lineRule="auto"/>
        <w:rPr>
          <w:rFonts w:hint="eastAsia" w:ascii="Arial"/>
          <w:sz w:val="21"/>
        </w:rPr>
      </w:pPr>
    </w:p>
    <w:p w14:paraId="7F2CA66B">
      <w:pPr>
        <w:spacing w:line="244" w:lineRule="auto"/>
        <w:rPr>
          <w:rFonts w:hint="eastAsia" w:ascii="Arial"/>
          <w:sz w:val="21"/>
        </w:rPr>
      </w:pPr>
      <w:r>
        <w:rPr>
          <w:rFonts w:hint="eastAsia" w:ascii="Arial"/>
          <w:sz w:val="21"/>
        </w:rPr>
        <w:t>因此，基督教的本质是一个抽象概念，藉此构成基督教历史的全部现象被归为统一并得到解释。</w:t>
      </w:r>
    </w:p>
    <w:p w14:paraId="44EC22CA">
      <w:pPr>
        <w:spacing w:line="244" w:lineRule="auto"/>
        <w:rPr>
          <w:rFonts w:hint="eastAsia" w:ascii="Arial"/>
          <w:sz w:val="21"/>
        </w:rPr>
      </w:pPr>
    </w:p>
    <w:p w14:paraId="7308835A">
      <w:pPr>
        <w:spacing w:line="244" w:lineRule="auto"/>
        <w:rPr>
          <w:rFonts w:hint="eastAsia" w:ascii="Arial"/>
          <w:sz w:val="21"/>
        </w:rPr>
      </w:pPr>
      <w:r>
        <w:rPr>
          <w:rFonts w:hint="eastAsia" w:ascii="Arial"/>
          <w:sz w:val="21"/>
        </w:rPr>
        <w:t>It must not be imagined, however, that this wonderful informing idea which is to be distilled from phenomenal Christianity can, in the opinion of Troeltsch, "be simply abstracted from the whole course and the totality of the manifestations of Christianity in its historical development."</w:t>
      </w:r>
    </w:p>
    <w:p w14:paraId="392AB66E">
      <w:pPr>
        <w:spacing w:line="244" w:lineRule="auto"/>
        <w:rPr>
          <w:rFonts w:hint="eastAsia" w:ascii="Arial"/>
          <w:sz w:val="21"/>
        </w:rPr>
      </w:pPr>
    </w:p>
    <w:p w14:paraId="7B2F4945">
      <w:pPr>
        <w:spacing w:line="244" w:lineRule="auto"/>
        <w:rPr>
          <w:rFonts w:hint="eastAsia" w:ascii="Arial"/>
          <w:sz w:val="21"/>
        </w:rPr>
      </w:pPr>
      <w:r>
        <w:rPr>
          <w:rFonts w:hint="eastAsia" w:ascii="Arial"/>
          <w:sz w:val="21"/>
        </w:rPr>
        <w:t>然而，不应想象，在特洛尔奇看来，这个要从现象界基督教中提炼出来的奇妙赋形理念（informing idea），可以“简单地从基督教历史发展的整个过程和全部表现中抽象出来”。</w:t>
      </w:r>
    </w:p>
    <w:p w14:paraId="018A58F5">
      <w:pPr>
        <w:spacing w:line="244" w:lineRule="auto"/>
        <w:rPr>
          <w:rFonts w:hint="eastAsia" w:ascii="Arial"/>
          <w:sz w:val="21"/>
        </w:rPr>
      </w:pPr>
    </w:p>
    <w:p w14:paraId="07253BDA">
      <w:pPr>
        <w:spacing w:line="244" w:lineRule="auto"/>
        <w:rPr>
          <w:rFonts w:hint="eastAsia" w:ascii="Arial"/>
          <w:sz w:val="21"/>
        </w:rPr>
      </w:pPr>
      <w:r>
        <w:rPr>
          <w:rFonts w:hint="eastAsia" w:ascii="Arial"/>
          <w:sz w:val="21"/>
        </w:rPr>
        <w:t>A distinction, it is asserted, must be drawn between the phenomena which express the essence and those in which it is suppressed.</w:t>
      </w:r>
    </w:p>
    <w:p w14:paraId="57078577">
      <w:pPr>
        <w:spacing w:line="244" w:lineRule="auto"/>
        <w:rPr>
          <w:rFonts w:hint="eastAsia" w:ascii="Arial"/>
          <w:sz w:val="21"/>
        </w:rPr>
      </w:pPr>
    </w:p>
    <w:p w14:paraId="62378E95">
      <w:pPr>
        <w:spacing w:line="244" w:lineRule="auto"/>
        <w:rPr>
          <w:rFonts w:hint="eastAsia" w:ascii="Arial"/>
          <w:sz w:val="21"/>
        </w:rPr>
      </w:pPr>
      <w:r>
        <w:rPr>
          <w:rFonts w:hint="eastAsia" w:ascii="Arial"/>
          <w:sz w:val="21"/>
        </w:rPr>
        <w:t>有人断言，必须在表达本质的现象和本质被压抑的现象之间做出区分。</w:t>
      </w:r>
    </w:p>
    <w:p w14:paraId="419FAB6B">
      <w:pPr>
        <w:spacing w:line="244" w:lineRule="auto"/>
        <w:rPr>
          <w:rFonts w:hint="eastAsia" w:ascii="Arial"/>
          <w:sz w:val="21"/>
        </w:rPr>
      </w:pPr>
    </w:p>
    <w:p w14:paraId="69EDB200">
      <w:pPr>
        <w:spacing w:line="244" w:lineRule="auto"/>
        <w:rPr>
          <w:rFonts w:hint="eastAsia" w:ascii="Arial"/>
          <w:sz w:val="21"/>
        </w:rPr>
      </w:pPr>
      <w:r>
        <w:rPr>
          <w:rFonts w:hint="eastAsia" w:ascii="Arial"/>
          <w:sz w:val="21"/>
        </w:rPr>
        <w:t>The historical forms must be subjected to a criticism according "to the ideal which informs the chief tendency."</w:t>
      </w:r>
    </w:p>
    <w:p w14:paraId="5FCA4FD8">
      <w:pPr>
        <w:spacing w:line="244" w:lineRule="auto"/>
        <w:rPr>
          <w:rFonts w:hint="eastAsia" w:ascii="Arial"/>
          <w:sz w:val="21"/>
        </w:rPr>
      </w:pPr>
    </w:p>
    <w:p w14:paraId="7DCBF0D9">
      <w:pPr>
        <w:spacing w:line="244" w:lineRule="auto"/>
        <w:rPr>
          <w:rFonts w:hint="eastAsia" w:ascii="Arial"/>
          <w:sz w:val="21"/>
        </w:rPr>
      </w:pPr>
      <w:r>
        <w:rPr>
          <w:rFonts w:hint="eastAsia" w:ascii="Arial"/>
          <w:sz w:val="21"/>
        </w:rPr>
        <w:t>历史形式必须根据“赋予主要趋势形式的理想”进行批判。</w:t>
      </w:r>
    </w:p>
    <w:p w14:paraId="75E22E4D">
      <w:pPr>
        <w:spacing w:line="244" w:lineRule="auto"/>
        <w:rPr>
          <w:rFonts w:hint="eastAsia" w:ascii="Arial"/>
          <w:sz w:val="21"/>
        </w:rPr>
      </w:pPr>
    </w:p>
    <w:p w14:paraId="71A1B332">
      <w:pPr>
        <w:spacing w:line="244" w:lineRule="auto"/>
        <w:rPr>
          <w:rFonts w:hint="eastAsia" w:ascii="Arial"/>
          <w:sz w:val="21"/>
        </w:rPr>
      </w:pPr>
      <w:r>
        <w:rPr>
          <w:rFonts w:hint="eastAsia" w:ascii="Arial"/>
          <w:sz w:val="21"/>
        </w:rPr>
        <w:t>This ideal may most conveniently be discovered, Troeltsch thinks, in the classical expression of Christianity in its origins.</w:t>
      </w:r>
    </w:p>
    <w:p w14:paraId="453494E1">
      <w:pPr>
        <w:spacing w:line="244" w:lineRule="auto"/>
        <w:rPr>
          <w:rFonts w:hint="eastAsia" w:ascii="Arial"/>
          <w:sz w:val="21"/>
        </w:rPr>
      </w:pPr>
    </w:p>
    <w:p w14:paraId="701735AD">
      <w:pPr>
        <w:spacing w:line="244" w:lineRule="auto"/>
        <w:rPr>
          <w:rFonts w:hint="eastAsia" w:ascii="Arial"/>
          <w:sz w:val="21"/>
        </w:rPr>
      </w:pPr>
      <w:r>
        <w:rPr>
          <w:rFonts w:hint="eastAsia" w:ascii="Arial"/>
          <w:sz w:val="21"/>
        </w:rPr>
        <w:t>特洛尔奇认为，这个理想可以最方便地在基督教起源的经典表达中被发现。</w:t>
      </w:r>
    </w:p>
    <w:p w14:paraId="24090114">
      <w:pPr>
        <w:spacing w:line="244" w:lineRule="auto"/>
        <w:rPr>
          <w:rFonts w:hint="eastAsia" w:ascii="Arial"/>
          <w:sz w:val="21"/>
        </w:rPr>
      </w:pPr>
    </w:p>
    <w:p w14:paraId="5326D47F">
      <w:pPr>
        <w:spacing w:line="244" w:lineRule="auto"/>
        <w:rPr>
          <w:rFonts w:hint="eastAsia" w:ascii="Arial"/>
          <w:sz w:val="21"/>
        </w:rPr>
      </w:pPr>
      <w:r>
        <w:rPr>
          <w:rFonts w:hint="eastAsia" w:ascii="Arial"/>
          <w:sz w:val="21"/>
        </w:rPr>
        <w:t>But even there distinctions must be drawn.</w:t>
      </w:r>
    </w:p>
    <w:p w14:paraId="2A3DA76E">
      <w:pPr>
        <w:spacing w:line="244" w:lineRule="auto"/>
        <w:rPr>
          <w:rFonts w:hint="eastAsia" w:ascii="Arial"/>
          <w:sz w:val="21"/>
        </w:rPr>
      </w:pPr>
    </w:p>
    <w:p w14:paraId="757A49F7">
      <w:pPr>
        <w:spacing w:line="244" w:lineRule="auto"/>
        <w:rPr>
          <w:rFonts w:hint="eastAsia" w:ascii="Arial"/>
          <w:sz w:val="21"/>
        </w:rPr>
      </w:pPr>
      <w:r>
        <w:rPr>
          <w:rFonts w:hint="eastAsia" w:ascii="Arial"/>
          <w:sz w:val="21"/>
        </w:rPr>
        <w:t>但即使在那里也必须做出区分。</w:t>
      </w:r>
    </w:p>
    <w:p w14:paraId="30D00395">
      <w:pPr>
        <w:spacing w:line="244" w:lineRule="auto"/>
        <w:rPr>
          <w:rFonts w:hint="eastAsia" w:ascii="Arial"/>
          <w:sz w:val="21"/>
        </w:rPr>
      </w:pPr>
    </w:p>
    <w:p w14:paraId="1ED97B07">
      <w:pPr>
        <w:spacing w:line="244" w:lineRule="auto"/>
        <w:rPr>
          <w:rFonts w:hint="eastAsia" w:ascii="Arial"/>
          <w:sz w:val="21"/>
        </w:rPr>
      </w:pPr>
      <w:r>
        <w:rPr>
          <w:rFonts w:hint="eastAsia" w:ascii="Arial"/>
          <w:sz w:val="21"/>
        </w:rPr>
        <w:t>The primitive age must not be assumed to be a perfectly unitary complex.</w:t>
      </w:r>
    </w:p>
    <w:p w14:paraId="65DEA88B">
      <w:pPr>
        <w:spacing w:line="244" w:lineRule="auto"/>
        <w:rPr>
          <w:rFonts w:hint="eastAsia" w:ascii="Arial"/>
          <w:sz w:val="21"/>
        </w:rPr>
      </w:pPr>
    </w:p>
    <w:p w14:paraId="5B43D379">
      <w:pPr>
        <w:spacing w:line="244" w:lineRule="auto"/>
        <w:rPr>
          <w:rFonts w:hint="eastAsia" w:ascii="Arial"/>
          <w:sz w:val="21"/>
        </w:rPr>
      </w:pPr>
      <w:r>
        <w:rPr>
          <w:rFonts w:hint="eastAsia" w:ascii="Arial"/>
          <w:sz w:val="21"/>
        </w:rPr>
        <w:t>绝不能假设原始时代是一个完美的单一复合体。</w:t>
      </w:r>
    </w:p>
    <w:p w14:paraId="0BE252D1">
      <w:pPr>
        <w:spacing w:line="244" w:lineRule="auto"/>
        <w:rPr>
          <w:rFonts w:hint="eastAsia" w:ascii="Arial"/>
          <w:sz w:val="21"/>
        </w:rPr>
      </w:pPr>
    </w:p>
    <w:p w14:paraId="1CCE9973">
      <w:pPr>
        <w:spacing w:line="244" w:lineRule="auto"/>
        <w:rPr>
          <w:rFonts w:hint="eastAsia" w:ascii="Arial"/>
          <w:sz w:val="21"/>
        </w:rPr>
      </w:pPr>
      <w:r>
        <w:rPr>
          <w:rFonts w:hint="eastAsia" w:ascii="Arial"/>
          <w:sz w:val="21"/>
        </w:rPr>
        <w:t>We must ask, What in the primitive age contains what is really classic?</w:t>
      </w:r>
    </w:p>
    <w:p w14:paraId="0E4A908F">
      <w:pPr>
        <w:spacing w:line="244" w:lineRule="auto"/>
        <w:rPr>
          <w:rFonts w:hint="eastAsia" w:ascii="Arial"/>
          <w:sz w:val="21"/>
        </w:rPr>
      </w:pPr>
    </w:p>
    <w:p w14:paraId="6A695000">
      <w:pPr>
        <w:spacing w:line="244" w:lineRule="auto"/>
        <w:rPr>
          <w:rFonts w:hint="eastAsia" w:ascii="Arial"/>
          <w:sz w:val="21"/>
        </w:rPr>
      </w:pPr>
      <w:r>
        <w:rPr>
          <w:rFonts w:hint="eastAsia" w:ascii="Arial"/>
          <w:sz w:val="21"/>
        </w:rPr>
        <w:t>我们必须问，原始时代中什么包含了真正经典的东西？</w:t>
      </w:r>
    </w:p>
    <w:p w14:paraId="6D8C9094">
      <w:pPr>
        <w:spacing w:line="244" w:lineRule="auto"/>
        <w:rPr>
          <w:rFonts w:hint="eastAsia" w:ascii="Arial"/>
          <w:sz w:val="21"/>
        </w:rPr>
      </w:pPr>
    </w:p>
    <w:p w14:paraId="254990E2">
      <w:pPr>
        <w:spacing w:line="244" w:lineRule="auto"/>
        <w:rPr>
          <w:rFonts w:hint="eastAsia" w:ascii="Arial"/>
          <w:sz w:val="21"/>
        </w:rPr>
      </w:pPr>
      <w:r>
        <w:rPr>
          <w:rFonts w:hint="eastAsia" w:ascii="Arial"/>
          <w:sz w:val="21"/>
        </w:rPr>
        <w:t>No doubt we shall find this in the figure and preaching of Jesus.</w:t>
      </w:r>
    </w:p>
    <w:p w14:paraId="34E73C0B">
      <w:pPr>
        <w:spacing w:line="244" w:lineRule="auto"/>
        <w:rPr>
          <w:rFonts w:hint="eastAsia" w:ascii="Arial"/>
          <w:sz w:val="21"/>
        </w:rPr>
      </w:pPr>
    </w:p>
    <w:p w14:paraId="2352C7D8">
      <w:pPr>
        <w:spacing w:line="244" w:lineRule="auto"/>
        <w:rPr>
          <w:rFonts w:hint="eastAsia" w:ascii="Arial"/>
          <w:sz w:val="21"/>
        </w:rPr>
      </w:pPr>
      <w:r>
        <w:rPr>
          <w:rFonts w:hint="eastAsia" w:ascii="Arial"/>
          <w:sz w:val="21"/>
        </w:rPr>
        <w:t>毫无疑问，我们将在耶稣的形象和讲道中找到这一点。</w:t>
      </w:r>
    </w:p>
    <w:p w14:paraId="30AFC2B6">
      <w:pPr>
        <w:spacing w:line="244" w:lineRule="auto"/>
        <w:rPr>
          <w:rFonts w:hint="eastAsia" w:ascii="Arial"/>
          <w:sz w:val="21"/>
        </w:rPr>
      </w:pPr>
    </w:p>
    <w:p w14:paraId="20F0652F">
      <w:pPr>
        <w:spacing w:line="244" w:lineRule="auto"/>
        <w:rPr>
          <w:rFonts w:hint="eastAsia" w:ascii="Arial"/>
          <w:sz w:val="21"/>
        </w:rPr>
      </w:pPr>
      <w:r>
        <w:rPr>
          <w:rFonts w:hint="eastAsia" w:ascii="Arial"/>
          <w:sz w:val="21"/>
        </w:rPr>
        <w:t>But we must not forget that the figure and preaching of Jesus must be reconstructed.</w:t>
      </w:r>
    </w:p>
    <w:p w14:paraId="23270D4E">
      <w:pPr>
        <w:spacing w:line="244" w:lineRule="auto"/>
        <w:rPr>
          <w:rFonts w:hint="eastAsia" w:ascii="Arial"/>
          <w:sz w:val="21"/>
        </w:rPr>
      </w:pPr>
    </w:p>
    <w:p w14:paraId="454BAFCA">
      <w:pPr>
        <w:spacing w:line="244" w:lineRule="auto"/>
        <w:rPr>
          <w:rFonts w:hint="eastAsia" w:ascii="Arial"/>
          <w:sz w:val="21"/>
        </w:rPr>
      </w:pPr>
      <w:r>
        <w:rPr>
          <w:rFonts w:hint="eastAsia" w:ascii="Arial"/>
          <w:sz w:val="21"/>
        </w:rPr>
        <w:t>但我们不能忘记，耶稣的形象和讲道必须被重构。</w:t>
      </w:r>
    </w:p>
    <w:p w14:paraId="486C2D00">
      <w:pPr>
        <w:spacing w:line="244" w:lineRule="auto"/>
        <w:rPr>
          <w:rFonts w:hint="eastAsia" w:ascii="Arial"/>
          <w:sz w:val="21"/>
        </w:rPr>
      </w:pPr>
    </w:p>
    <w:p w14:paraId="0C711FFE">
      <w:pPr>
        <w:spacing w:line="244" w:lineRule="auto"/>
        <w:rPr>
          <w:rFonts w:hint="eastAsia" w:ascii="Arial"/>
          <w:sz w:val="21"/>
        </w:rPr>
      </w:pPr>
      <w:r>
        <w:rPr>
          <w:rFonts w:hint="eastAsia" w:ascii="Arial"/>
          <w:sz w:val="21"/>
        </w:rPr>
        <w:t>And for this reconstruction we need something more than the Synoptic Gospels.</w:t>
      </w:r>
    </w:p>
    <w:p w14:paraId="59086703">
      <w:pPr>
        <w:spacing w:line="244" w:lineRule="auto"/>
        <w:rPr>
          <w:rFonts w:hint="eastAsia" w:ascii="Arial"/>
          <w:sz w:val="21"/>
        </w:rPr>
      </w:pPr>
    </w:p>
    <w:p w14:paraId="0533E1B8">
      <w:pPr>
        <w:spacing w:line="244" w:lineRule="auto"/>
        <w:rPr>
          <w:rFonts w:hint="eastAsia" w:ascii="Arial"/>
          <w:sz w:val="21"/>
        </w:rPr>
      </w:pPr>
      <w:r>
        <w:rPr>
          <w:rFonts w:hint="eastAsia" w:ascii="Arial"/>
          <w:sz w:val="21"/>
        </w:rPr>
        <w:t>而为了这种重构，我们需要比符类福音更多的东西。</w:t>
      </w:r>
    </w:p>
    <w:p w14:paraId="6E640D3F">
      <w:pPr>
        <w:spacing w:line="244" w:lineRule="auto"/>
        <w:rPr>
          <w:rFonts w:hint="eastAsia" w:ascii="Arial"/>
          <w:sz w:val="21"/>
        </w:rPr>
      </w:pPr>
    </w:p>
    <w:p w14:paraId="6E48391C">
      <w:pPr>
        <w:spacing w:line="244" w:lineRule="auto"/>
        <w:rPr>
          <w:rFonts w:hint="eastAsia" w:ascii="Arial"/>
          <w:sz w:val="21"/>
        </w:rPr>
      </w:pPr>
      <w:r>
        <w:rPr>
          <w:rFonts w:hint="eastAsia" w:ascii="Arial"/>
          <w:sz w:val="21"/>
        </w:rPr>
        <w:t>We need Paul and John, and more.</w:t>
      </w:r>
    </w:p>
    <w:p w14:paraId="6E31A64C">
      <w:pPr>
        <w:spacing w:line="244" w:lineRule="auto"/>
        <w:rPr>
          <w:rFonts w:hint="eastAsia" w:ascii="Arial"/>
          <w:sz w:val="21"/>
        </w:rPr>
      </w:pPr>
    </w:p>
    <w:p w14:paraId="4CA3E913">
      <w:pPr>
        <w:spacing w:line="244" w:lineRule="auto"/>
        <w:rPr>
          <w:rFonts w:hint="eastAsia" w:ascii="Arial"/>
          <w:sz w:val="21"/>
        </w:rPr>
      </w:pPr>
      <w:r>
        <w:rPr>
          <w:rFonts w:hint="eastAsia" w:ascii="Arial"/>
          <w:sz w:val="21"/>
        </w:rPr>
        <w:t>我们需要保罗和约翰，以及更多。</w:t>
      </w:r>
    </w:p>
    <w:p w14:paraId="63834128">
      <w:pPr>
        <w:spacing w:line="244" w:lineRule="auto"/>
        <w:rPr>
          <w:rFonts w:hint="eastAsia" w:ascii="Arial"/>
          <w:sz w:val="21"/>
        </w:rPr>
      </w:pPr>
    </w:p>
    <w:p w14:paraId="0276D2A6">
      <w:pPr>
        <w:spacing w:line="244" w:lineRule="auto"/>
        <w:rPr>
          <w:rFonts w:hint="eastAsia" w:ascii="Arial"/>
          <w:sz w:val="21"/>
        </w:rPr>
      </w:pPr>
      <w:r>
        <w:rPr>
          <w:rFonts w:hint="eastAsia" w:ascii="Arial"/>
          <w:sz w:val="21"/>
        </w:rPr>
        <w:t>"We do not find our foundation in the historical Christ, the Christ after the flesh, but in the spirit of Christ, which was disengaged by the destruction of the earthly manifestation in death."</w:t>
      </w:r>
    </w:p>
    <w:p w14:paraId="013E047F">
      <w:pPr>
        <w:spacing w:line="244" w:lineRule="auto"/>
        <w:rPr>
          <w:rFonts w:hint="eastAsia" w:ascii="Arial"/>
          <w:sz w:val="21"/>
        </w:rPr>
      </w:pPr>
    </w:p>
    <w:p w14:paraId="4F9DD3F0">
      <w:pPr>
        <w:spacing w:line="244" w:lineRule="auto"/>
        <w:rPr>
          <w:rFonts w:hint="eastAsia" w:ascii="Arial"/>
          <w:sz w:val="21"/>
        </w:rPr>
      </w:pPr>
      <w:r>
        <w:rPr>
          <w:rFonts w:hint="eastAsia" w:ascii="Arial"/>
          <w:sz w:val="21"/>
        </w:rPr>
        <w:t>“我们不是在历史的基督，即肉身的基督里找到我们要根基，而是在基督的灵里，这灵是通过死亡对尘世显现的毁坏而释放出来的。”</w:t>
      </w:r>
    </w:p>
    <w:p w14:paraId="0DB2BD55">
      <w:pPr>
        <w:spacing w:line="244" w:lineRule="auto"/>
        <w:rPr>
          <w:rFonts w:hint="eastAsia" w:ascii="Arial"/>
          <w:sz w:val="21"/>
        </w:rPr>
      </w:pPr>
    </w:p>
    <w:p w14:paraId="311C38C4">
      <w:pPr>
        <w:spacing w:line="244" w:lineRule="auto"/>
        <w:rPr>
          <w:rFonts w:hint="eastAsia" w:ascii="Arial"/>
          <w:sz w:val="21"/>
        </w:rPr>
      </w:pPr>
      <w:r>
        <w:rPr>
          <w:rFonts w:hint="eastAsia" w:ascii="Arial"/>
          <w:sz w:val="21"/>
        </w:rPr>
        <w:t>The "words of Christ" are not Christianity; rather faith in Christ and the spirit which proceeds from this faith and operates in the community—this is Christianity.</w:t>
      </w:r>
    </w:p>
    <w:p w14:paraId="30876D21">
      <w:pPr>
        <w:spacing w:line="244" w:lineRule="auto"/>
        <w:rPr>
          <w:rFonts w:hint="eastAsia" w:ascii="Arial"/>
          <w:sz w:val="21"/>
        </w:rPr>
      </w:pPr>
    </w:p>
    <w:p w14:paraId="42E6F318">
      <w:pPr>
        <w:spacing w:line="244" w:lineRule="auto"/>
        <w:rPr>
          <w:rFonts w:hint="eastAsia" w:ascii="Arial"/>
          <w:sz w:val="21"/>
        </w:rPr>
      </w:pPr>
      <w:r>
        <w:rPr>
          <w:rFonts w:hint="eastAsia" w:ascii="Arial"/>
          <w:sz w:val="21"/>
        </w:rPr>
        <w:t>“基督的话”不是基督教；相反，对基督的信仰以及从这信仰发出并在群体中运行的灵——这才是基督教。</w:t>
      </w:r>
    </w:p>
    <w:p w14:paraId="0D0C9810">
      <w:pPr>
        <w:spacing w:line="244" w:lineRule="auto"/>
        <w:rPr>
          <w:rFonts w:hint="eastAsia" w:ascii="Arial"/>
          <w:sz w:val="21"/>
        </w:rPr>
      </w:pPr>
    </w:p>
    <w:p w14:paraId="61256551">
      <w:pPr>
        <w:spacing w:line="244" w:lineRule="auto"/>
        <w:rPr>
          <w:rFonts w:hint="eastAsia" w:ascii="Arial"/>
          <w:sz w:val="21"/>
        </w:rPr>
      </w:pPr>
      <w:r>
        <w:rPr>
          <w:rFonts w:hint="eastAsia" w:ascii="Arial"/>
          <w:sz w:val="21"/>
        </w:rPr>
        <w:t>This spirit, however, did not exhaust its efficiency in the Pauline and Johannine Gospels; the totality of the Christian development is involved.</w:t>
      </w:r>
    </w:p>
    <w:p w14:paraId="1AE555FB">
      <w:pPr>
        <w:spacing w:line="244" w:lineRule="auto"/>
        <w:rPr>
          <w:rFonts w:hint="eastAsia" w:ascii="Arial"/>
          <w:sz w:val="21"/>
        </w:rPr>
      </w:pPr>
    </w:p>
    <w:p w14:paraId="03505A7C">
      <w:pPr>
        <w:spacing w:line="244" w:lineRule="auto"/>
        <w:rPr>
          <w:rFonts w:hint="eastAsia" w:ascii="Arial"/>
          <w:sz w:val="21"/>
        </w:rPr>
      </w:pPr>
      <w:r>
        <w:rPr>
          <w:rFonts w:hint="eastAsia" w:ascii="Arial"/>
          <w:sz w:val="21"/>
        </w:rPr>
        <w:t>然而，这个灵并没有在保罗福音和约翰福音中耗尽其效力；基督教发展的整体也涉及其中。</w:t>
      </w:r>
    </w:p>
    <w:p w14:paraId="21379AE7">
      <w:pPr>
        <w:spacing w:line="244" w:lineRule="auto"/>
        <w:rPr>
          <w:rFonts w:hint="eastAsia" w:ascii="Arial"/>
          <w:sz w:val="21"/>
        </w:rPr>
      </w:pPr>
    </w:p>
    <w:p w14:paraId="639EFE6D">
      <w:pPr>
        <w:spacing w:line="244" w:lineRule="auto"/>
        <w:rPr>
          <w:rFonts w:hint="eastAsia" w:ascii="Arial"/>
          <w:sz w:val="21"/>
        </w:rPr>
      </w:pPr>
      <w:r>
        <w:rPr>
          <w:rFonts w:hint="eastAsia" w:ascii="Arial"/>
          <w:sz w:val="21"/>
        </w:rPr>
        <w:t>In it elements continually present themselves, which were, no doubt, present in the primitive age, and in the light of the later development may be recognized as having been present in it, but which certainly only manifest themselves later and in particular circumstances.</w:t>
      </w:r>
    </w:p>
    <w:p w14:paraId="1AC06097">
      <w:pPr>
        <w:spacing w:line="244" w:lineRule="auto"/>
        <w:rPr>
          <w:rFonts w:hint="eastAsia" w:ascii="Arial"/>
          <w:sz w:val="21"/>
        </w:rPr>
      </w:pPr>
    </w:p>
    <w:p w14:paraId="2C3CEBE2">
      <w:pPr>
        <w:spacing w:line="244" w:lineRule="auto"/>
        <w:rPr>
          <w:rFonts w:hint="eastAsia" w:ascii="Arial"/>
          <w:sz w:val="21"/>
        </w:rPr>
      </w:pPr>
      <w:r>
        <w:rPr>
          <w:rFonts w:hint="eastAsia" w:ascii="Arial"/>
          <w:sz w:val="21"/>
        </w:rPr>
        <w:t>在其中，各种要素不断呈现，这些要素毫无疑问曾存在于原始时代，并且根据后来的发展可以被认出曾存在于其中，但它们肯定只是在后来和特定环境下才显现出来。</w:t>
      </w:r>
    </w:p>
    <w:p w14:paraId="68131CD5">
      <w:pPr>
        <w:spacing w:line="244" w:lineRule="auto"/>
        <w:rPr>
          <w:rFonts w:hint="eastAsia" w:ascii="Arial"/>
          <w:sz w:val="21"/>
        </w:rPr>
      </w:pPr>
    </w:p>
    <w:p w14:paraId="0A59E16B">
      <w:pPr>
        <w:spacing w:line="244" w:lineRule="auto"/>
        <w:rPr>
          <w:rFonts w:hint="eastAsia" w:ascii="Arial"/>
          <w:sz w:val="21"/>
        </w:rPr>
      </w:pPr>
      <w:r>
        <w:rPr>
          <w:rFonts w:hint="eastAsia" w:ascii="Arial"/>
          <w:sz w:val="21"/>
        </w:rPr>
        <w:t>"We must recognize them as contained in the essence of Christianity and as important for the determination of that essence; we must look upon them as effects of the spirit of Christ: but we do not find them expressed in the primitive form in itself alone, and indeed cannot even directly attribute them to it."</w:t>
      </w:r>
    </w:p>
    <w:p w14:paraId="0E6FF664">
      <w:pPr>
        <w:spacing w:line="244" w:lineRule="auto"/>
        <w:rPr>
          <w:rFonts w:hint="eastAsia" w:ascii="Arial"/>
          <w:sz w:val="21"/>
        </w:rPr>
      </w:pPr>
    </w:p>
    <w:p w14:paraId="546CEFB1">
      <w:pPr>
        <w:spacing w:line="244" w:lineRule="auto"/>
        <w:rPr>
          <w:rFonts w:hint="eastAsia" w:ascii="Arial"/>
          <w:sz w:val="21"/>
        </w:rPr>
      </w:pPr>
      <w:r>
        <w:rPr>
          <w:rFonts w:hint="eastAsia" w:ascii="Arial"/>
          <w:sz w:val="21"/>
        </w:rPr>
        <w:t>“我们必须承认它们包含在基督教的本质中，并且对确定该本质很重要；我们必须将它们视为基督之灵的果效：但我们发现它们并不单独在原始形式本身中表达出来，甚至实际上不能直接归因于它。”</w:t>
      </w:r>
    </w:p>
    <w:p w14:paraId="0241689F">
      <w:pPr>
        <w:spacing w:line="244" w:lineRule="auto"/>
        <w:rPr>
          <w:rFonts w:hint="eastAsia" w:ascii="Arial"/>
          <w:sz w:val="21"/>
        </w:rPr>
      </w:pPr>
    </w:p>
    <w:p w14:paraId="2FED379B">
      <w:pPr>
        <w:spacing w:line="244" w:lineRule="auto"/>
        <w:rPr>
          <w:rFonts w:hint="eastAsia" w:ascii="Arial"/>
          <w:sz w:val="21"/>
        </w:rPr>
      </w:pPr>
      <w:r>
        <w:rPr>
          <w:rFonts w:hint="eastAsia" w:ascii="Arial"/>
          <w:sz w:val="21"/>
        </w:rPr>
        <w:t>So clear is it that we cannot derive the essence of Christianity exclusively from its primitive form; this essence "cannot be an unchangeable idea which is given once for all in the teaching of Jesus."</w:t>
      </w:r>
    </w:p>
    <w:p w14:paraId="7E34FA4B">
      <w:pPr>
        <w:spacing w:line="244" w:lineRule="auto"/>
        <w:rPr>
          <w:rFonts w:hint="eastAsia" w:ascii="Arial"/>
          <w:sz w:val="21"/>
        </w:rPr>
      </w:pPr>
    </w:p>
    <w:p w14:paraId="49E6D564">
      <w:pPr>
        <w:spacing w:line="244" w:lineRule="auto"/>
        <w:rPr>
          <w:rFonts w:hint="eastAsia" w:ascii="Arial"/>
          <w:sz w:val="21"/>
        </w:rPr>
      </w:pPr>
      <w:r>
        <w:rPr>
          <w:rFonts w:hint="eastAsia" w:ascii="Arial"/>
          <w:sz w:val="21"/>
        </w:rPr>
        <w:t>很清楚，我们不能仅仅从基督教的原始形式中得出它的本质；这个本质“不可能是耶稣教导中一劳永逸地给出的一个不变的理念。”</w:t>
      </w:r>
    </w:p>
    <w:p w14:paraId="2034AA3C">
      <w:pPr>
        <w:spacing w:line="244" w:lineRule="auto"/>
        <w:rPr>
          <w:rFonts w:hint="eastAsia" w:ascii="Arial"/>
          <w:sz w:val="21"/>
        </w:rPr>
      </w:pPr>
    </w:p>
    <w:p w14:paraId="4DAAD317">
      <w:pPr>
        <w:spacing w:line="244" w:lineRule="auto"/>
        <w:rPr>
          <w:rFonts w:hint="eastAsia" w:ascii="Arial"/>
          <w:sz w:val="21"/>
        </w:rPr>
      </w:pPr>
      <w:r>
        <w:rPr>
          <w:rFonts w:hint="eastAsia" w:ascii="Arial"/>
          <w:sz w:val="21"/>
        </w:rPr>
        <w:t>Rather—</w:t>
      </w:r>
    </w:p>
    <w:p w14:paraId="19DC8846">
      <w:pPr>
        <w:spacing w:line="244" w:lineRule="auto"/>
        <w:rPr>
          <w:rFonts w:hint="eastAsia" w:ascii="Arial"/>
          <w:sz w:val="21"/>
        </w:rPr>
      </w:pPr>
    </w:p>
    <w:p w14:paraId="13ED7F56">
      <w:pPr>
        <w:spacing w:line="244" w:lineRule="auto"/>
        <w:rPr>
          <w:rFonts w:hint="eastAsia" w:ascii="Arial"/>
          <w:sz w:val="21"/>
        </w:rPr>
      </w:pPr>
      <w:r>
        <w:rPr>
          <w:rFonts w:hint="eastAsia" w:ascii="Arial"/>
          <w:sz w:val="21"/>
        </w:rPr>
        <w:t>相反——</w:t>
      </w:r>
    </w:p>
    <w:p w14:paraId="4AAC1700">
      <w:pPr>
        <w:spacing w:line="244" w:lineRule="auto"/>
        <w:rPr>
          <w:rFonts w:hint="eastAsia" w:ascii="Arial"/>
          <w:sz w:val="21"/>
        </w:rPr>
      </w:pPr>
    </w:p>
    <w:p w14:paraId="67423D09">
      <w:pPr>
        <w:spacing w:line="244" w:lineRule="auto"/>
        <w:rPr>
          <w:rFonts w:hint="eastAsia" w:ascii="Arial"/>
          <w:sz w:val="21"/>
        </w:rPr>
      </w:pPr>
      <w:r>
        <w:rPr>
          <w:rFonts w:hint="eastAsia" w:ascii="Arial"/>
          <w:sz w:val="21"/>
        </w:rPr>
        <w:t>"the essence must be a somewhat which contains in itself energy and mobility, productive power of continuous reproduction.</w:t>
      </w:r>
    </w:p>
    <w:p w14:paraId="15E464DF">
      <w:pPr>
        <w:spacing w:line="244" w:lineRule="auto"/>
        <w:rPr>
          <w:rFonts w:hint="eastAsia" w:ascii="Arial"/>
          <w:sz w:val="21"/>
        </w:rPr>
      </w:pPr>
    </w:p>
    <w:p w14:paraId="02BBCD84">
      <w:pPr>
        <w:spacing w:line="244" w:lineRule="auto"/>
        <w:rPr>
          <w:rFonts w:hint="eastAsia" w:ascii="Arial"/>
          <w:sz w:val="21"/>
        </w:rPr>
      </w:pPr>
      <w:r>
        <w:rPr>
          <w:rFonts w:hint="eastAsia" w:ascii="Arial"/>
          <w:sz w:val="21"/>
        </w:rPr>
        <w:t>“本质必须是某种自身包含能量和流动性、包含持续再生产的生产力的东西。</w:t>
      </w:r>
    </w:p>
    <w:p w14:paraId="3CAA112F">
      <w:pPr>
        <w:spacing w:line="244" w:lineRule="auto"/>
        <w:rPr>
          <w:rFonts w:hint="eastAsia" w:ascii="Arial"/>
          <w:sz w:val="21"/>
        </w:rPr>
      </w:pPr>
    </w:p>
    <w:p w14:paraId="0F9D2710">
      <w:pPr>
        <w:spacing w:line="244" w:lineRule="auto"/>
        <w:rPr>
          <w:rFonts w:hint="eastAsia" w:ascii="Arial"/>
          <w:sz w:val="21"/>
        </w:rPr>
      </w:pPr>
      <w:r>
        <w:rPr>
          <w:rFonts w:hint="eastAsia" w:ascii="Arial"/>
          <w:sz w:val="21"/>
        </w:rPr>
        <w:t>It can certainly not be denoted by a word or a doctrine, but only by an idea which includes in itself from the first mobility and fulness of life; it must be a self-developing spiritual principle, a 'germinative principle' or a seed-thought, as Caird has it, a historical idea in Ranke's sense, that is, not a metaphysical or dogmatic conception, but a spiritual force which contains in itself a life-aim and a life-value, and which unfolds in its consistency and power of adaptation."</w:t>
      </w:r>
    </w:p>
    <w:p w14:paraId="25505E2D">
      <w:pPr>
        <w:spacing w:line="244" w:lineRule="auto"/>
        <w:rPr>
          <w:rFonts w:hint="eastAsia" w:ascii="Arial"/>
          <w:sz w:val="21"/>
        </w:rPr>
      </w:pPr>
    </w:p>
    <w:p w14:paraId="56EF38B2">
      <w:pPr>
        <w:spacing w:line="244" w:lineRule="auto"/>
        <w:rPr>
          <w:rFonts w:hint="eastAsia" w:ascii="Arial"/>
          <w:sz w:val="21"/>
        </w:rPr>
      </w:pPr>
      <w:r>
        <w:rPr>
          <w:rFonts w:hint="eastAsia" w:ascii="Arial"/>
          <w:sz w:val="21"/>
        </w:rPr>
        <w:t>它肯定不能用一个词或一个教义来表示，而只能用一个从一开始就包含流动性和生命丰盛的理念来表示；它必须是一个自我发展的精神原则，一个‘萌芽原则’或凯尔德（Caird）所说的种子思想，一个兰克（Ranke）意义上的历史理念，即不是一个形而上学或教义的概念，而是一种自身包含生命目标和生命价值，并在其一致性和适应能力中展开的精神力量。”</w:t>
      </w:r>
    </w:p>
    <w:p w14:paraId="298DE4A3">
      <w:pPr>
        <w:spacing w:line="244" w:lineRule="auto"/>
        <w:rPr>
          <w:rFonts w:hint="eastAsia" w:ascii="Arial"/>
          <w:sz w:val="21"/>
        </w:rPr>
      </w:pPr>
    </w:p>
    <w:p w14:paraId="531A27D4">
      <w:pPr>
        <w:spacing w:line="244" w:lineRule="auto"/>
        <w:rPr>
          <w:rFonts w:hint="eastAsia" w:ascii="Arial"/>
          <w:sz w:val="21"/>
        </w:rPr>
      </w:pPr>
      <w:r>
        <w:rPr>
          <w:rFonts w:hint="eastAsia" w:ascii="Arial"/>
          <w:sz w:val="21"/>
        </w:rPr>
        <w:t>The continuity—the unity binding the multiplicity of forms together—is, Troeltsch admits, no doubt, difficult to trace.</w:t>
      </w:r>
    </w:p>
    <w:p w14:paraId="5CAA452B">
      <w:pPr>
        <w:spacing w:line="244" w:lineRule="auto"/>
        <w:rPr>
          <w:rFonts w:hint="eastAsia" w:ascii="Arial"/>
          <w:sz w:val="21"/>
        </w:rPr>
      </w:pPr>
    </w:p>
    <w:p w14:paraId="579CEB61">
      <w:pPr>
        <w:spacing w:line="244" w:lineRule="auto"/>
        <w:rPr>
          <w:rFonts w:hint="eastAsia" w:ascii="Arial"/>
          <w:sz w:val="21"/>
        </w:rPr>
      </w:pPr>
      <w:r>
        <w:rPr>
          <w:rFonts w:hint="eastAsia" w:ascii="Arial"/>
          <w:sz w:val="21"/>
        </w:rPr>
        <w:t>特洛尔奇承认，毫无疑问，这种连续性——即把多种形式结合在一起的统一性——是很难追踪的。</w:t>
      </w:r>
    </w:p>
    <w:p w14:paraId="0279CC38">
      <w:pPr>
        <w:spacing w:line="244" w:lineRule="auto"/>
        <w:rPr>
          <w:rFonts w:hint="eastAsia" w:ascii="Arial"/>
          <w:sz w:val="21"/>
        </w:rPr>
      </w:pPr>
    </w:p>
    <w:p w14:paraId="70FDC21C">
      <w:pPr>
        <w:spacing w:line="244" w:lineRule="auto"/>
        <w:rPr>
          <w:rFonts w:hint="eastAsia" w:ascii="Arial"/>
          <w:sz w:val="21"/>
        </w:rPr>
      </w:pPr>
      <w:r>
        <w:rPr>
          <w:rFonts w:hint="eastAsia" w:ascii="Arial"/>
          <w:sz w:val="21"/>
        </w:rPr>
        <w:t>It cannot lie simply in the preaching of Jesus, as persisting in all forms of Christianity as their basal element; nor yet in an abstract, generic idea common to all varieties of Christianity.</w:t>
      </w:r>
    </w:p>
    <w:p w14:paraId="4D9D5D3F">
      <w:pPr>
        <w:spacing w:line="244" w:lineRule="auto"/>
        <w:rPr>
          <w:rFonts w:hint="eastAsia" w:ascii="Arial"/>
          <w:sz w:val="21"/>
        </w:rPr>
      </w:pPr>
    </w:p>
    <w:p w14:paraId="7D80C137">
      <w:pPr>
        <w:spacing w:line="244" w:lineRule="auto"/>
        <w:rPr>
          <w:rFonts w:hint="eastAsia" w:ascii="Arial"/>
          <w:sz w:val="21"/>
        </w:rPr>
      </w:pPr>
      <w:r>
        <w:rPr>
          <w:rFonts w:hint="eastAsia" w:ascii="Arial"/>
          <w:sz w:val="21"/>
        </w:rPr>
        <w:t>它不可能简单地在于耶稣的讲道，作为其基础要素存在于基督教的所有形式中；也不在于所有种类基督教共有的一般抽象理念。</w:t>
      </w:r>
    </w:p>
    <w:p w14:paraId="2E96A0CB">
      <w:pPr>
        <w:spacing w:line="244" w:lineRule="auto"/>
        <w:rPr>
          <w:rFonts w:hint="eastAsia" w:ascii="Arial"/>
          <w:sz w:val="21"/>
        </w:rPr>
      </w:pPr>
    </w:p>
    <w:p w14:paraId="2BE8BED5">
      <w:pPr>
        <w:spacing w:line="244" w:lineRule="auto"/>
        <w:rPr>
          <w:rFonts w:hint="eastAsia" w:ascii="Arial"/>
          <w:sz w:val="21"/>
        </w:rPr>
      </w:pPr>
      <w:r>
        <w:rPr>
          <w:rFonts w:hint="eastAsia" w:ascii="Arial"/>
          <w:sz w:val="21"/>
        </w:rPr>
        <w:t>It does not consist in any formulated conception, but in a spiritual power embracing in itself many ideas.</w:t>
      </w:r>
    </w:p>
    <w:p w14:paraId="091D90C0">
      <w:pPr>
        <w:spacing w:line="244" w:lineRule="auto"/>
        <w:rPr>
          <w:rFonts w:hint="eastAsia" w:ascii="Arial"/>
          <w:sz w:val="21"/>
        </w:rPr>
      </w:pPr>
    </w:p>
    <w:p w14:paraId="01BC1586">
      <w:pPr>
        <w:spacing w:line="244" w:lineRule="auto"/>
        <w:rPr>
          <w:rFonts w:hint="eastAsia" w:ascii="Arial"/>
          <w:sz w:val="21"/>
        </w:rPr>
      </w:pPr>
      <w:r>
        <w:rPr>
          <w:rFonts w:hint="eastAsia" w:ascii="Arial"/>
          <w:sz w:val="21"/>
        </w:rPr>
        <w:t>它不在于任何公式化的概念，而在于一种自身包含许多理念的精神力量。</w:t>
      </w:r>
    </w:p>
    <w:p w14:paraId="6FCD4D42">
      <w:pPr>
        <w:spacing w:line="244" w:lineRule="auto"/>
        <w:rPr>
          <w:rFonts w:hint="eastAsia" w:ascii="Arial"/>
          <w:sz w:val="21"/>
        </w:rPr>
      </w:pPr>
    </w:p>
    <w:p w14:paraId="116F344D">
      <w:pPr>
        <w:spacing w:line="244" w:lineRule="auto"/>
        <w:rPr>
          <w:rFonts w:hint="eastAsia" w:ascii="Arial"/>
          <w:sz w:val="21"/>
        </w:rPr>
      </w:pPr>
      <w:r>
        <w:rPr>
          <w:rFonts w:hint="eastAsia" w:ascii="Arial"/>
          <w:sz w:val="21"/>
        </w:rPr>
        <w:t>Nor are we done with it when we are done with historical Christianity.</w:t>
      </w:r>
    </w:p>
    <w:p w14:paraId="56045814">
      <w:pPr>
        <w:spacing w:line="244" w:lineRule="auto"/>
        <w:rPr>
          <w:rFonts w:hint="eastAsia" w:ascii="Arial"/>
          <w:sz w:val="21"/>
        </w:rPr>
      </w:pPr>
    </w:p>
    <w:p w14:paraId="5E1EC351">
      <w:pPr>
        <w:spacing w:line="244" w:lineRule="auto"/>
        <w:rPr>
          <w:rFonts w:hint="eastAsia" w:ascii="Arial"/>
          <w:sz w:val="21"/>
        </w:rPr>
      </w:pPr>
      <w:r>
        <w:rPr>
          <w:rFonts w:hint="eastAsia" w:ascii="Arial"/>
          <w:sz w:val="21"/>
        </w:rPr>
        <w:t>当我们处理完历史的基督教时，我们也并没有处理完它。</w:t>
      </w:r>
    </w:p>
    <w:p w14:paraId="15ACAEE1">
      <w:pPr>
        <w:spacing w:line="244" w:lineRule="auto"/>
        <w:rPr>
          <w:rFonts w:hint="eastAsia" w:ascii="Arial"/>
          <w:sz w:val="21"/>
        </w:rPr>
      </w:pPr>
    </w:p>
    <w:p w14:paraId="496D285D">
      <w:pPr>
        <w:spacing w:line="244" w:lineRule="auto"/>
        <w:rPr>
          <w:rFonts w:hint="eastAsia" w:ascii="Arial"/>
          <w:sz w:val="21"/>
        </w:rPr>
      </w:pPr>
      <w:r>
        <w:rPr>
          <w:rFonts w:hint="eastAsia" w:ascii="Arial"/>
          <w:sz w:val="21"/>
        </w:rPr>
        <w:t>In determining the essence of Christianity we must take in present Christianity as well as past Christianity; yes, and future Christianity too—if we believe in any future for Christianity.</w:t>
      </w:r>
    </w:p>
    <w:p w14:paraId="2FDC750B">
      <w:pPr>
        <w:spacing w:line="244" w:lineRule="auto"/>
        <w:rPr>
          <w:rFonts w:hint="eastAsia" w:ascii="Arial"/>
          <w:sz w:val="21"/>
        </w:rPr>
      </w:pPr>
    </w:p>
    <w:p w14:paraId="40EF620E">
      <w:pPr>
        <w:spacing w:line="244" w:lineRule="auto"/>
        <w:rPr>
          <w:rFonts w:hint="eastAsia" w:ascii="Arial"/>
          <w:sz w:val="21"/>
        </w:rPr>
      </w:pPr>
      <w:r>
        <w:rPr>
          <w:rFonts w:hint="eastAsia" w:ascii="Arial"/>
          <w:sz w:val="21"/>
        </w:rPr>
        <w:t>在确定基督教的本质时，我们必须包括现在的基督教以及过去的基督教；是的，还有未来的基督教——如果我们相信基督教有未来的话。</w:t>
      </w:r>
    </w:p>
    <w:p w14:paraId="39C6957F">
      <w:pPr>
        <w:spacing w:line="244" w:lineRule="auto"/>
        <w:rPr>
          <w:rFonts w:hint="eastAsia" w:ascii="Arial"/>
          <w:sz w:val="21"/>
        </w:rPr>
      </w:pPr>
    </w:p>
    <w:p w14:paraId="4A875018">
      <w:pPr>
        <w:spacing w:line="244" w:lineRule="auto"/>
        <w:rPr>
          <w:rFonts w:hint="eastAsia" w:ascii="Arial"/>
          <w:sz w:val="21"/>
        </w:rPr>
      </w:pPr>
      <w:r>
        <w:rPr>
          <w:rFonts w:hint="eastAsia" w:ascii="Arial"/>
          <w:sz w:val="21"/>
        </w:rPr>
        <w:t>Thus from an abstraction, the essence of Christianity becomes an ideal.</w:t>
      </w:r>
    </w:p>
    <w:p w14:paraId="36A2981E">
      <w:pPr>
        <w:spacing w:line="244" w:lineRule="auto"/>
        <w:rPr>
          <w:rFonts w:hint="eastAsia" w:ascii="Arial"/>
          <w:sz w:val="21"/>
        </w:rPr>
      </w:pPr>
    </w:p>
    <w:p w14:paraId="2FFC5F90">
      <w:pPr>
        <w:spacing w:line="244" w:lineRule="auto"/>
        <w:rPr>
          <w:rFonts w:hint="eastAsia" w:ascii="Arial"/>
          <w:sz w:val="21"/>
        </w:rPr>
      </w:pPr>
      <w:r>
        <w:rPr>
          <w:rFonts w:hint="eastAsia" w:ascii="Arial"/>
          <w:sz w:val="21"/>
        </w:rPr>
        <w:t>这样，基督教的本质就从一个抽象概念变成了一个理想。</w:t>
      </w:r>
    </w:p>
    <w:p w14:paraId="17988740">
      <w:pPr>
        <w:spacing w:line="244" w:lineRule="auto"/>
        <w:rPr>
          <w:rFonts w:hint="eastAsia" w:ascii="Arial"/>
          <w:sz w:val="21"/>
        </w:rPr>
      </w:pPr>
    </w:p>
    <w:p w14:paraId="531FCA93">
      <w:pPr>
        <w:spacing w:line="244" w:lineRule="auto"/>
        <w:rPr>
          <w:rFonts w:hint="eastAsia" w:ascii="Arial"/>
          <w:sz w:val="21"/>
        </w:rPr>
      </w:pPr>
      <w:r>
        <w:rPr>
          <w:rFonts w:hint="eastAsia" w:ascii="Arial"/>
          <w:sz w:val="21"/>
        </w:rPr>
        <w:t>We cannot avoid transforming it thus if we stand in any vital relation to Christianity.</w:t>
      </w:r>
    </w:p>
    <w:p w14:paraId="3F0B9151">
      <w:pPr>
        <w:spacing w:line="244" w:lineRule="auto"/>
        <w:rPr>
          <w:rFonts w:hint="eastAsia" w:ascii="Arial"/>
          <w:sz w:val="21"/>
        </w:rPr>
      </w:pPr>
    </w:p>
    <w:p w14:paraId="4F773392">
      <w:pPr>
        <w:spacing w:line="244" w:lineRule="auto"/>
        <w:rPr>
          <w:rFonts w:hint="eastAsia" w:ascii="Arial"/>
          <w:sz w:val="21"/>
        </w:rPr>
      </w:pPr>
      <w:r>
        <w:rPr>
          <w:rFonts w:hint="eastAsia" w:ascii="Arial"/>
          <w:sz w:val="21"/>
        </w:rPr>
        <w:t>如果我们与基督教有任何生命的关系，我们就无法避免这样转化它。</w:t>
      </w:r>
    </w:p>
    <w:p w14:paraId="7425A834">
      <w:pPr>
        <w:spacing w:line="244" w:lineRule="auto"/>
        <w:rPr>
          <w:rFonts w:hint="eastAsia" w:ascii="Arial"/>
          <w:sz w:val="21"/>
        </w:rPr>
      </w:pPr>
    </w:p>
    <w:p w14:paraId="37639961">
      <w:pPr>
        <w:spacing w:line="244" w:lineRule="auto"/>
        <w:rPr>
          <w:rFonts w:hint="eastAsia" w:ascii="Arial"/>
          <w:sz w:val="21"/>
        </w:rPr>
      </w:pPr>
      <w:r>
        <w:rPr>
          <w:rFonts w:hint="eastAsia" w:ascii="Arial"/>
          <w:sz w:val="21"/>
        </w:rPr>
        <w:t>We study its history that we may learn from it.</w:t>
      </w:r>
    </w:p>
    <w:p w14:paraId="447D809B">
      <w:pPr>
        <w:spacing w:line="244" w:lineRule="auto"/>
        <w:rPr>
          <w:rFonts w:hint="eastAsia" w:ascii="Arial"/>
          <w:sz w:val="21"/>
        </w:rPr>
      </w:pPr>
    </w:p>
    <w:p w14:paraId="29D59CAD">
      <w:pPr>
        <w:spacing w:line="244" w:lineRule="auto"/>
        <w:rPr>
          <w:rFonts w:hint="eastAsia" w:ascii="Arial"/>
          <w:sz w:val="21"/>
        </w:rPr>
      </w:pPr>
      <w:r>
        <w:rPr>
          <w:rFonts w:hint="eastAsia" w:ascii="Arial"/>
          <w:sz w:val="21"/>
        </w:rPr>
        <w:t>我们研究它的历史是为了从中学习。</w:t>
      </w:r>
    </w:p>
    <w:p w14:paraId="52396DF8">
      <w:pPr>
        <w:spacing w:line="244" w:lineRule="auto"/>
        <w:rPr>
          <w:rFonts w:hint="eastAsia" w:ascii="Arial"/>
          <w:sz w:val="21"/>
        </w:rPr>
      </w:pPr>
    </w:p>
    <w:p w14:paraId="010FA19B">
      <w:pPr>
        <w:spacing w:line="244" w:lineRule="auto"/>
        <w:rPr>
          <w:rFonts w:hint="eastAsia" w:ascii="Arial"/>
          <w:sz w:val="21"/>
        </w:rPr>
      </w:pPr>
      <w:r>
        <w:rPr>
          <w:rFonts w:hint="eastAsia" w:ascii="Arial"/>
          <w:sz w:val="21"/>
        </w:rPr>
        <w:t>What we thus learn must be applied to the present, and must be projected also into the future.</w:t>
      </w:r>
    </w:p>
    <w:p w14:paraId="31162432">
      <w:pPr>
        <w:spacing w:line="244" w:lineRule="auto"/>
        <w:rPr>
          <w:rFonts w:hint="eastAsia" w:ascii="Arial"/>
          <w:sz w:val="21"/>
        </w:rPr>
      </w:pPr>
    </w:p>
    <w:p w14:paraId="3F25FAEE">
      <w:pPr>
        <w:spacing w:line="244" w:lineRule="auto"/>
        <w:rPr>
          <w:rFonts w:hint="eastAsia" w:ascii="Arial"/>
          <w:sz w:val="21"/>
        </w:rPr>
      </w:pPr>
      <w:r>
        <w:rPr>
          <w:rFonts w:hint="eastAsia" w:ascii="Arial"/>
          <w:sz w:val="21"/>
        </w:rPr>
        <w:t>我们这样学到的东西必须应用于现在，也必须投射到未来。</w:t>
      </w:r>
    </w:p>
    <w:p w14:paraId="7D3CE362">
      <w:pPr>
        <w:spacing w:line="244" w:lineRule="auto"/>
        <w:rPr>
          <w:rFonts w:hint="eastAsia" w:ascii="Arial"/>
          <w:sz w:val="21"/>
        </w:rPr>
      </w:pPr>
    </w:p>
    <w:p w14:paraId="74ABA39C">
      <w:pPr>
        <w:spacing w:line="244" w:lineRule="auto"/>
        <w:rPr>
          <w:rFonts w:hint="eastAsia" w:ascii="Arial"/>
          <w:sz w:val="21"/>
        </w:rPr>
      </w:pPr>
      <w:r>
        <w:rPr>
          <w:rFonts w:hint="eastAsia" w:ascii="Arial"/>
          <w:sz w:val="21"/>
        </w:rPr>
        <w:t>Thus the "divinatorial imagination" of abstraction necessarily passes into that "prognosticational imagination" which presages the further unfolding of the basal idea.</w:t>
      </w:r>
    </w:p>
    <w:p w14:paraId="4BC9EE8C">
      <w:pPr>
        <w:spacing w:line="244" w:lineRule="auto"/>
        <w:rPr>
          <w:rFonts w:hint="eastAsia" w:ascii="Arial"/>
          <w:sz w:val="21"/>
        </w:rPr>
      </w:pPr>
    </w:p>
    <w:p w14:paraId="6483A1AB">
      <w:pPr>
        <w:spacing w:line="244" w:lineRule="auto"/>
        <w:rPr>
          <w:rFonts w:hint="eastAsia" w:ascii="Arial"/>
          <w:sz w:val="21"/>
        </w:rPr>
      </w:pPr>
      <w:r>
        <w:rPr>
          <w:rFonts w:hint="eastAsia" w:ascii="Arial"/>
          <w:sz w:val="21"/>
        </w:rPr>
        <w:t>因此，抽象的“占卜式想象力”必然过渡到预示基础理念进一步展开的“预知式想象力”。</w:t>
      </w:r>
    </w:p>
    <w:p w14:paraId="78E10376">
      <w:pPr>
        <w:spacing w:line="244" w:lineRule="auto"/>
        <w:rPr>
          <w:rFonts w:hint="eastAsia" w:ascii="Arial"/>
          <w:sz w:val="21"/>
        </w:rPr>
      </w:pPr>
    </w:p>
    <w:p w14:paraId="07F36AAA">
      <w:pPr>
        <w:spacing w:line="244" w:lineRule="auto"/>
        <w:rPr>
          <w:rFonts w:hint="eastAsia" w:ascii="Arial"/>
          <w:sz w:val="21"/>
        </w:rPr>
      </w:pPr>
      <w:r>
        <w:rPr>
          <w:rFonts w:hint="eastAsia" w:ascii="Arial"/>
          <w:sz w:val="21"/>
        </w:rPr>
        <w:t>"Determination of essence is modification of essence.</w:t>
      </w:r>
    </w:p>
    <w:p w14:paraId="4CE503A8">
      <w:pPr>
        <w:spacing w:line="244" w:lineRule="auto"/>
        <w:rPr>
          <w:rFonts w:hint="eastAsia" w:ascii="Arial"/>
          <w:sz w:val="21"/>
        </w:rPr>
      </w:pPr>
    </w:p>
    <w:p w14:paraId="4D007486">
      <w:pPr>
        <w:spacing w:line="244" w:lineRule="auto"/>
        <w:rPr>
          <w:rFonts w:hint="eastAsia" w:ascii="Arial"/>
          <w:sz w:val="21"/>
        </w:rPr>
      </w:pPr>
      <w:r>
        <w:rPr>
          <w:rFonts w:hint="eastAsia" w:ascii="Arial"/>
          <w:sz w:val="21"/>
        </w:rPr>
        <w:t>“本质的确定就是本质的修正。</w:t>
      </w:r>
    </w:p>
    <w:p w14:paraId="3D676F21">
      <w:pPr>
        <w:spacing w:line="244" w:lineRule="auto"/>
        <w:rPr>
          <w:rFonts w:hint="eastAsia" w:ascii="Arial"/>
          <w:sz w:val="21"/>
        </w:rPr>
      </w:pPr>
    </w:p>
    <w:p w14:paraId="40FC4D54">
      <w:pPr>
        <w:spacing w:line="244" w:lineRule="auto"/>
        <w:rPr>
          <w:rFonts w:hint="eastAsia" w:ascii="Arial"/>
          <w:sz w:val="21"/>
        </w:rPr>
      </w:pPr>
      <w:r>
        <w:rPr>
          <w:rFonts w:hint="eastAsia" w:ascii="Arial"/>
          <w:sz w:val="21"/>
        </w:rPr>
        <w:t>It is the extraction of the essential idea of Christianity from history in such a fashion that it shall illuminate the future; and at the same time a vital survey of the present and future world together in this light.</w:t>
      </w:r>
    </w:p>
    <w:p w14:paraId="6B46C26C">
      <w:pPr>
        <w:spacing w:line="244" w:lineRule="auto"/>
        <w:rPr>
          <w:rFonts w:hint="eastAsia" w:ascii="Arial"/>
          <w:sz w:val="21"/>
        </w:rPr>
      </w:pPr>
    </w:p>
    <w:p w14:paraId="14AE0D4C">
      <w:pPr>
        <w:spacing w:line="244" w:lineRule="auto"/>
        <w:rPr>
          <w:rFonts w:hint="eastAsia" w:ascii="Arial"/>
          <w:sz w:val="21"/>
        </w:rPr>
      </w:pPr>
      <w:r>
        <w:rPr>
          <w:rFonts w:hint="eastAsia" w:ascii="Arial"/>
          <w:sz w:val="21"/>
        </w:rPr>
        <w:t>它是以一种能照亮未来的方式从历史中提取基督教的本质理念；同时是在此光照下对现在和未来世界的共同生命审视。</w:t>
      </w:r>
    </w:p>
    <w:p w14:paraId="7F21C6A2">
      <w:pPr>
        <w:spacing w:line="244" w:lineRule="auto"/>
        <w:rPr>
          <w:rFonts w:hint="eastAsia" w:ascii="Arial"/>
          <w:sz w:val="21"/>
        </w:rPr>
      </w:pPr>
    </w:p>
    <w:p w14:paraId="14ADBF74">
      <w:pPr>
        <w:spacing w:line="244" w:lineRule="auto"/>
        <w:rPr>
          <w:rFonts w:hint="eastAsia" w:ascii="Arial"/>
          <w:sz w:val="21"/>
        </w:rPr>
      </w:pPr>
      <w:r>
        <w:rPr>
          <w:rFonts w:hint="eastAsia" w:ascii="Arial"/>
          <w:sz w:val="21"/>
        </w:rPr>
        <w:t>The repeated determination of the essence is the repeated historical reorganization of Christianity.</w:t>
      </w:r>
    </w:p>
    <w:p w14:paraId="18FBAF2B">
      <w:pPr>
        <w:spacing w:line="244" w:lineRule="auto"/>
        <w:rPr>
          <w:rFonts w:hint="eastAsia" w:ascii="Arial"/>
          <w:sz w:val="21"/>
        </w:rPr>
      </w:pPr>
    </w:p>
    <w:p w14:paraId="44D74857">
      <w:pPr>
        <w:spacing w:line="244" w:lineRule="auto"/>
        <w:rPr>
          <w:rFonts w:hint="eastAsia" w:ascii="Arial"/>
          <w:sz w:val="21"/>
        </w:rPr>
      </w:pPr>
      <w:r>
        <w:rPr>
          <w:rFonts w:hint="eastAsia" w:ascii="Arial"/>
          <w:sz w:val="21"/>
        </w:rPr>
        <w:t>对本质的反复确定就是对基督教的反复历史重组。</w:t>
      </w:r>
    </w:p>
    <w:p w14:paraId="18288FB8">
      <w:pPr>
        <w:spacing w:line="244" w:lineRule="auto"/>
        <w:rPr>
          <w:rFonts w:hint="eastAsia" w:ascii="Arial"/>
          <w:sz w:val="21"/>
        </w:rPr>
      </w:pPr>
    </w:p>
    <w:p w14:paraId="70048F2E">
      <w:pPr>
        <w:spacing w:line="244" w:lineRule="auto"/>
        <w:rPr>
          <w:rFonts w:hint="eastAsia" w:ascii="Arial"/>
          <w:sz w:val="21"/>
        </w:rPr>
      </w:pPr>
      <w:r>
        <w:rPr>
          <w:rFonts w:hint="eastAsia" w:ascii="Arial"/>
          <w:sz w:val="21"/>
        </w:rPr>
        <w:t>This can be avoided by none who seeks the essence of Christianity in a purely historical manner, and at the same time believes in the progressive power of the essence.</w:t>
      </w:r>
    </w:p>
    <w:p w14:paraId="1C7DF4EF">
      <w:pPr>
        <w:spacing w:line="244" w:lineRule="auto"/>
        <w:rPr>
          <w:rFonts w:hint="eastAsia" w:ascii="Arial"/>
          <w:sz w:val="21"/>
        </w:rPr>
      </w:pPr>
    </w:p>
    <w:p w14:paraId="58CE5512">
      <w:pPr>
        <w:spacing w:line="244" w:lineRule="auto"/>
        <w:rPr>
          <w:rFonts w:hint="eastAsia" w:ascii="Arial"/>
          <w:sz w:val="21"/>
        </w:rPr>
      </w:pPr>
      <w:r>
        <w:rPr>
          <w:rFonts w:hint="eastAsia" w:ascii="Arial"/>
          <w:sz w:val="21"/>
        </w:rPr>
        <w:t>对于那些以纯粹历史的方式寻求基督教本质，同时又相信本质的进步力量的人来说，这是无法避免的。</w:t>
      </w:r>
    </w:p>
    <w:p w14:paraId="53C45D14">
      <w:pPr>
        <w:spacing w:line="244" w:lineRule="auto"/>
        <w:rPr>
          <w:rFonts w:hint="eastAsia" w:ascii="Arial"/>
          <w:sz w:val="21"/>
        </w:rPr>
      </w:pPr>
    </w:p>
    <w:p w14:paraId="64524334">
      <w:pPr>
        <w:spacing w:line="244" w:lineRule="auto"/>
        <w:rPr>
          <w:rFonts w:hint="eastAsia" w:ascii="Arial"/>
          <w:sz w:val="21"/>
        </w:rPr>
      </w:pPr>
      <w:r>
        <w:rPr>
          <w:rFonts w:hint="eastAsia" w:ascii="Arial"/>
          <w:sz w:val="21"/>
        </w:rPr>
        <w:t>Only those can take a different course who look upon Christianity as an outworn and transcended historical organism or who understands Christianity from an exclusively supernatural revelation in the Bible."</w:t>
      </w:r>
    </w:p>
    <w:p w14:paraId="1F37F258">
      <w:pPr>
        <w:spacing w:line="244" w:lineRule="auto"/>
        <w:rPr>
          <w:rFonts w:hint="eastAsia" w:ascii="Arial"/>
          <w:sz w:val="21"/>
        </w:rPr>
      </w:pPr>
    </w:p>
    <w:p w14:paraId="3A02E66A">
      <w:pPr>
        <w:spacing w:line="244" w:lineRule="auto"/>
        <w:rPr>
          <w:rFonts w:hint="eastAsia" w:ascii="Arial"/>
          <w:sz w:val="21"/>
        </w:rPr>
      </w:pPr>
      <w:r>
        <w:rPr>
          <w:rFonts w:hint="eastAsia" w:ascii="Arial"/>
          <w:sz w:val="21"/>
        </w:rPr>
        <w:t>只有那些将基督教视为过时和被超越的历史有机体的人，或者那些从圣经中独有的超自然启示来理解基督教的人，才能采取不同的路线。”</w:t>
      </w:r>
    </w:p>
    <w:p w14:paraId="2EEA9D38">
      <w:pPr>
        <w:spacing w:line="244" w:lineRule="auto"/>
        <w:rPr>
          <w:rFonts w:hint="eastAsia" w:ascii="Arial"/>
          <w:sz w:val="21"/>
        </w:rPr>
      </w:pPr>
    </w:p>
    <w:p w14:paraId="5B17C64A">
      <w:pPr>
        <w:spacing w:line="244" w:lineRule="auto"/>
        <w:rPr>
          <w:rFonts w:hint="eastAsia" w:ascii="Arial"/>
          <w:sz w:val="21"/>
        </w:rPr>
      </w:pPr>
      <w:r>
        <w:rPr>
          <w:rFonts w:hint="eastAsia" w:ascii="Arial"/>
          <w:sz w:val="21"/>
        </w:rPr>
        <w:t>This apparently means that Troeltsch is aware that in the process of extracting "the essence" of Christianity from its phenomenal manifestation, he is moulding it to his own ideals, and that he considers this natural to one in his position—one, that is, who looks upon Christianity as a growth and yet is concerned for its continuance in the world.</w:t>
      </w:r>
    </w:p>
    <w:p w14:paraId="2FC806D7">
      <w:pPr>
        <w:spacing w:line="244" w:lineRule="auto"/>
        <w:rPr>
          <w:rFonts w:hint="eastAsia" w:ascii="Arial"/>
          <w:sz w:val="21"/>
        </w:rPr>
      </w:pPr>
    </w:p>
    <w:p w14:paraId="11E4E16F">
      <w:pPr>
        <w:spacing w:line="244" w:lineRule="auto"/>
        <w:rPr>
          <w:rFonts w:hint="eastAsia" w:ascii="Arial"/>
          <w:sz w:val="21"/>
        </w:rPr>
      </w:pPr>
      <w:r>
        <w:rPr>
          <w:rFonts w:hint="eastAsia" w:ascii="Arial"/>
          <w:sz w:val="21"/>
        </w:rPr>
        <w:t>这显然意味着，特洛尔奇意识到，在从基督教的现象显现中提取其“本质”的过程中，他正在将其塑造成他自己的理想，并且他认为这对于处于他位置的人来说是自然的——也就是说，一个将基督教视为生长物却又关心其在世上延续的人。</w:t>
      </w:r>
    </w:p>
    <w:p w14:paraId="2178D868">
      <w:pPr>
        <w:spacing w:line="244" w:lineRule="auto"/>
        <w:rPr>
          <w:rFonts w:hint="eastAsia" w:ascii="Arial"/>
          <w:sz w:val="21"/>
        </w:rPr>
      </w:pPr>
    </w:p>
    <w:p w14:paraId="3A88AA30">
      <w:pPr>
        <w:spacing w:line="244" w:lineRule="auto"/>
        <w:rPr>
          <w:rFonts w:hint="eastAsia" w:ascii="Arial"/>
          <w:sz w:val="21"/>
        </w:rPr>
      </w:pPr>
      <w:r>
        <w:rPr>
          <w:rFonts w:hint="eastAsia" w:ascii="Arial"/>
          <w:sz w:val="21"/>
        </w:rPr>
        <w:t>We find him a little later, accordingly, speaking not merely of "the essential elements of Christianity" but rather of "the abiding and essential elements of Christianity."</w:t>
      </w:r>
    </w:p>
    <w:p w14:paraId="6CC4C871">
      <w:pPr>
        <w:spacing w:line="244" w:lineRule="auto"/>
        <w:rPr>
          <w:rFonts w:hint="eastAsia" w:ascii="Arial"/>
          <w:sz w:val="21"/>
        </w:rPr>
      </w:pPr>
    </w:p>
    <w:p w14:paraId="6EE976A7">
      <w:pPr>
        <w:spacing w:line="244" w:lineRule="auto"/>
        <w:rPr>
          <w:rFonts w:hint="eastAsia" w:ascii="Arial"/>
          <w:sz w:val="21"/>
        </w:rPr>
      </w:pPr>
      <w:r>
        <w:rPr>
          <w:rFonts w:hint="eastAsia" w:ascii="Arial"/>
          <w:sz w:val="21"/>
        </w:rPr>
        <w:t>因此，我们发现他稍后不仅谈论“基督教的本质要素”，而是谈论“基督教的常存和本质要素”。</w:t>
      </w:r>
    </w:p>
    <w:p w14:paraId="4AD8B21F">
      <w:pPr>
        <w:spacing w:line="244" w:lineRule="auto"/>
        <w:rPr>
          <w:rFonts w:hint="eastAsia" w:ascii="Arial"/>
          <w:sz w:val="21"/>
        </w:rPr>
      </w:pPr>
    </w:p>
    <w:p w14:paraId="633D8C74">
      <w:pPr>
        <w:spacing w:line="244" w:lineRule="auto"/>
        <w:rPr>
          <w:rFonts w:hint="eastAsia" w:ascii="Arial"/>
          <w:sz w:val="21"/>
        </w:rPr>
      </w:pPr>
      <w:r>
        <w:rPr>
          <w:rFonts w:hint="eastAsia" w:ascii="Arial"/>
          <w:sz w:val="21"/>
        </w:rPr>
        <w:t>The notions of "abidingness" and "essentialness" have, however, in themselves nothing in common; and we only confuse ourselves, when we are seeking to discover the essence of Christianity, if we insist that what we find "essential" must be what we consider will be "abiding."</w:t>
      </w:r>
    </w:p>
    <w:p w14:paraId="1249AE10">
      <w:pPr>
        <w:spacing w:line="244" w:lineRule="auto"/>
        <w:rPr>
          <w:rFonts w:hint="eastAsia" w:ascii="Arial"/>
          <w:sz w:val="21"/>
        </w:rPr>
      </w:pPr>
    </w:p>
    <w:p w14:paraId="705B4AE6">
      <w:pPr>
        <w:spacing w:line="244" w:lineRule="auto"/>
        <w:rPr>
          <w:rFonts w:hint="eastAsia" w:ascii="Arial"/>
          <w:sz w:val="21"/>
        </w:rPr>
      </w:pPr>
      <w:r>
        <w:rPr>
          <w:rFonts w:hint="eastAsia" w:ascii="Arial"/>
          <w:sz w:val="21"/>
        </w:rPr>
        <w:t>然而，“常存性”和“本质性”这两个概念本身并没有共同之处；当我们在寻求发现基督教的本质时，如果我们坚持认为我们发现为“本质”的东西必须是我们认为将会“常存”的东西，我们只会混淆自己。</w:t>
      </w:r>
    </w:p>
    <w:p w14:paraId="45D2A6C5">
      <w:pPr>
        <w:spacing w:line="244" w:lineRule="auto"/>
        <w:rPr>
          <w:rFonts w:hint="eastAsia" w:ascii="Arial"/>
          <w:sz w:val="21"/>
        </w:rPr>
      </w:pPr>
    </w:p>
    <w:p w14:paraId="1670D818">
      <w:pPr>
        <w:spacing w:line="244" w:lineRule="auto"/>
        <w:rPr>
          <w:rFonts w:hint="eastAsia" w:ascii="Arial"/>
          <w:sz w:val="21"/>
        </w:rPr>
      </w:pPr>
      <w:r>
        <w:rPr>
          <w:rFonts w:hint="eastAsia" w:ascii="Arial"/>
          <w:sz w:val="21"/>
        </w:rPr>
        <w:t>We are here very near to employing the term "essential" again in the sense of "essential to us."</w:t>
      </w:r>
    </w:p>
    <w:p w14:paraId="0C662F02">
      <w:pPr>
        <w:spacing w:line="244" w:lineRule="auto"/>
        <w:rPr>
          <w:rFonts w:hint="eastAsia" w:ascii="Arial"/>
          <w:sz w:val="21"/>
        </w:rPr>
      </w:pPr>
    </w:p>
    <w:p w14:paraId="7212B949">
      <w:pPr>
        <w:spacing w:line="244" w:lineRule="auto"/>
        <w:rPr>
          <w:rFonts w:hint="eastAsia" w:ascii="Arial"/>
          <w:sz w:val="21"/>
        </w:rPr>
      </w:pPr>
      <w:r>
        <w:rPr>
          <w:rFonts w:hint="eastAsia" w:ascii="Arial"/>
          <w:sz w:val="21"/>
        </w:rPr>
        <w:t>我们在这里非常接近于再次在“对我们要本质”的意义上使用“本质”一词。</w:t>
      </w:r>
    </w:p>
    <w:p w14:paraId="2AB2F45C">
      <w:pPr>
        <w:spacing w:line="244" w:lineRule="auto"/>
        <w:rPr>
          <w:rFonts w:hint="eastAsia" w:ascii="Arial"/>
          <w:sz w:val="21"/>
        </w:rPr>
      </w:pPr>
    </w:p>
    <w:p w14:paraId="702444FC">
      <w:pPr>
        <w:spacing w:line="244" w:lineRule="auto"/>
        <w:rPr>
          <w:rFonts w:hint="eastAsia" w:ascii="Arial"/>
          <w:sz w:val="21"/>
        </w:rPr>
      </w:pPr>
      <w:r>
        <w:rPr>
          <w:rFonts w:hint="eastAsia" w:ascii="Arial"/>
          <w:sz w:val="21"/>
        </w:rPr>
        <w:t>Troeltsch does not glose the essentially subjective character of the method of determining the essence of Christianity which he proposes, nor does he fail to perceive the danger which accompanies it of passing, without observing it, beyond the limits of Christianity into a new religion only loosely connected with Christianity.</w:t>
      </w:r>
    </w:p>
    <w:p w14:paraId="160680F4">
      <w:pPr>
        <w:spacing w:line="244" w:lineRule="auto"/>
        <w:rPr>
          <w:rFonts w:hint="eastAsia" w:ascii="Arial"/>
          <w:sz w:val="21"/>
        </w:rPr>
      </w:pPr>
    </w:p>
    <w:p w14:paraId="37FD3426">
      <w:pPr>
        <w:spacing w:line="244" w:lineRule="auto"/>
        <w:rPr>
          <w:rFonts w:hint="eastAsia" w:ascii="Arial"/>
          <w:sz w:val="21"/>
        </w:rPr>
      </w:pPr>
      <w:r>
        <w:rPr>
          <w:rFonts w:hint="eastAsia" w:ascii="Arial"/>
          <w:sz w:val="21"/>
        </w:rPr>
        <w:t>特洛尔奇并没有掩饰他所提出的确定基督教本质的方法本质上是主观的，他也没有忽视伴随而来的危险，即在没有察觉的情况下越过基督教的界限，进入一个只与基督教有松散联系的新宗教。</w:t>
      </w:r>
    </w:p>
    <w:p w14:paraId="24ADD074">
      <w:pPr>
        <w:spacing w:line="244" w:lineRule="auto"/>
        <w:rPr>
          <w:rFonts w:hint="eastAsia" w:ascii="Arial"/>
          <w:sz w:val="21"/>
        </w:rPr>
      </w:pPr>
    </w:p>
    <w:p w14:paraId="44CFE2C5">
      <w:pPr>
        <w:spacing w:line="244" w:lineRule="auto"/>
        <w:rPr>
          <w:rFonts w:hint="eastAsia" w:ascii="Arial"/>
          <w:sz w:val="21"/>
        </w:rPr>
      </w:pPr>
      <w:r>
        <w:rPr>
          <w:rFonts w:hint="eastAsia" w:ascii="Arial"/>
          <w:sz w:val="21"/>
        </w:rPr>
        <w:t>These things, he says, simply must be recognized and faced. Then he continues.</w:t>
      </w:r>
    </w:p>
    <w:p w14:paraId="27A771E3">
      <w:pPr>
        <w:spacing w:line="244" w:lineRule="auto"/>
        <w:rPr>
          <w:rFonts w:hint="eastAsia" w:ascii="Arial"/>
          <w:sz w:val="21"/>
        </w:rPr>
      </w:pPr>
    </w:p>
    <w:p w14:paraId="226744D5">
      <w:pPr>
        <w:spacing w:line="244" w:lineRule="auto"/>
        <w:rPr>
          <w:rFonts w:hint="eastAsia" w:ascii="Arial"/>
          <w:sz w:val="21"/>
        </w:rPr>
      </w:pPr>
      <w:r>
        <w:rPr>
          <w:rFonts w:hint="eastAsia" w:ascii="Arial"/>
          <w:sz w:val="21"/>
        </w:rPr>
        <w:t>他说，这些事情必须被认识和面对。然后他继续说道。</w:t>
      </w:r>
    </w:p>
    <w:p w14:paraId="45A3B67D">
      <w:pPr>
        <w:spacing w:line="244" w:lineRule="auto"/>
        <w:rPr>
          <w:rFonts w:hint="eastAsia" w:ascii="Arial"/>
          <w:sz w:val="21"/>
        </w:rPr>
      </w:pPr>
    </w:p>
    <w:p w14:paraId="0C54E315">
      <w:pPr>
        <w:spacing w:line="244" w:lineRule="auto"/>
        <w:rPr>
          <w:rFonts w:hint="eastAsia" w:ascii="Arial"/>
          <w:sz w:val="21"/>
        </w:rPr>
      </w:pPr>
      <w:r>
        <w:rPr>
          <w:rFonts w:hint="eastAsia" w:ascii="Arial"/>
          <w:sz w:val="21"/>
        </w:rPr>
        <w:t>"These remarks show our attitude towards one of the strongest assaults made of late years upon the Christianity of the essence of Christianity, as Harnack and his friends understand it.</w:t>
      </w:r>
    </w:p>
    <w:p w14:paraId="07B30BA0">
      <w:pPr>
        <w:spacing w:line="244" w:lineRule="auto"/>
        <w:rPr>
          <w:rFonts w:hint="eastAsia" w:ascii="Arial"/>
          <w:sz w:val="21"/>
        </w:rPr>
      </w:pPr>
    </w:p>
    <w:p w14:paraId="5C9ED8D5">
      <w:pPr>
        <w:spacing w:line="244" w:lineRule="auto"/>
        <w:rPr>
          <w:rFonts w:hint="eastAsia" w:ascii="Arial"/>
          <w:sz w:val="21"/>
        </w:rPr>
      </w:pPr>
      <w:r>
        <w:rPr>
          <w:rFonts w:hint="eastAsia" w:ascii="Arial"/>
          <w:sz w:val="21"/>
        </w:rPr>
        <w:t>“这些评论表明了我们对近年来针对‘基督教本质之基督教’（如哈纳克及其朋友所理解的那样）的最猛烈攻击之一的态度。</w:t>
      </w:r>
    </w:p>
    <w:p w14:paraId="4064D419">
      <w:pPr>
        <w:spacing w:line="244" w:lineRule="auto"/>
        <w:rPr>
          <w:rFonts w:hint="eastAsia" w:ascii="Arial"/>
          <w:sz w:val="21"/>
        </w:rPr>
      </w:pPr>
    </w:p>
    <w:p w14:paraId="246A3793">
      <w:pPr>
        <w:spacing w:line="244" w:lineRule="auto"/>
        <w:rPr>
          <w:rFonts w:hint="eastAsia" w:ascii="Arial"/>
          <w:sz w:val="21"/>
        </w:rPr>
      </w:pPr>
      <w:r>
        <w:rPr>
          <w:rFonts w:hint="eastAsia" w:ascii="Arial"/>
          <w:sz w:val="21"/>
        </w:rPr>
        <w:t>Eduard von Hartmann, who already somewhat earlier called the so-called Liberal theology the self-decomposition of Protestantism, will not permit the left-wing Ritschlians—therefore, above all, Harnack and those of like mind with him—to pass any longer as Christians.</w:t>
      </w:r>
    </w:p>
    <w:p w14:paraId="6CAD3EB2">
      <w:pPr>
        <w:spacing w:line="244" w:lineRule="auto"/>
        <w:rPr>
          <w:rFonts w:hint="eastAsia" w:ascii="Arial"/>
          <w:sz w:val="21"/>
        </w:rPr>
      </w:pPr>
    </w:p>
    <w:p w14:paraId="62306099">
      <w:pPr>
        <w:spacing w:line="244" w:lineRule="auto"/>
        <w:rPr>
          <w:rFonts w:hint="eastAsia" w:ascii="Arial"/>
          <w:sz w:val="21"/>
        </w:rPr>
      </w:pPr>
      <w:r>
        <w:rPr>
          <w:rFonts w:hint="eastAsia" w:ascii="Arial"/>
          <w:sz w:val="21"/>
        </w:rPr>
        <w:t>爱德华·冯·哈特曼（Eduard von Hartmann）早些时候就已称所谓的自由派神学为新教的自我分解，他不允许左翼里茨尔派——因此，首先是哈纳克和那些与他志同道合的人——再被视为基督徒。</w:t>
      </w:r>
    </w:p>
    <w:p w14:paraId="6A4D34A8">
      <w:pPr>
        <w:spacing w:line="244" w:lineRule="auto"/>
        <w:rPr>
          <w:rFonts w:hint="eastAsia" w:ascii="Arial"/>
          <w:sz w:val="21"/>
        </w:rPr>
      </w:pPr>
    </w:p>
    <w:p w14:paraId="2DF2FDAC">
      <w:pPr>
        <w:spacing w:line="244" w:lineRule="auto"/>
        <w:rPr>
          <w:rFonts w:hint="eastAsia" w:ascii="Arial"/>
          <w:sz w:val="21"/>
        </w:rPr>
      </w:pPr>
      <w:r>
        <w:rPr>
          <w:rFonts w:hint="eastAsia" w:ascii="Arial"/>
          <w:sz w:val="21"/>
        </w:rPr>
        <w:t>Their essence of Christianity is, he intimates, the abandonment of Christianity; and their Christianity is a self-deception due to their training and sentiment.</w:t>
      </w:r>
    </w:p>
    <w:p w14:paraId="181DC64B">
      <w:pPr>
        <w:spacing w:line="244" w:lineRule="auto"/>
        <w:rPr>
          <w:rFonts w:hint="eastAsia" w:ascii="Arial"/>
          <w:sz w:val="21"/>
        </w:rPr>
      </w:pPr>
    </w:p>
    <w:p w14:paraId="1B7793F7">
      <w:pPr>
        <w:spacing w:line="244" w:lineRule="auto"/>
        <w:rPr>
          <w:rFonts w:hint="eastAsia" w:ascii="Arial"/>
          <w:sz w:val="21"/>
        </w:rPr>
      </w:pPr>
      <w:r>
        <w:rPr>
          <w:rFonts w:hint="eastAsia" w:ascii="Arial"/>
          <w:sz w:val="21"/>
        </w:rPr>
        <w:t>他暗示，他们的基督教本质就是对基督教的背弃；他们的基督教是出于他们受到的训练和情感而产生的一种自欺。</w:t>
      </w:r>
    </w:p>
    <w:p w14:paraId="605B22B9">
      <w:pPr>
        <w:spacing w:line="244" w:lineRule="auto"/>
        <w:rPr>
          <w:rFonts w:hint="eastAsia" w:ascii="Arial"/>
          <w:sz w:val="21"/>
        </w:rPr>
      </w:pPr>
    </w:p>
    <w:p w14:paraId="46558226">
      <w:pPr>
        <w:spacing w:line="244" w:lineRule="auto"/>
        <w:rPr>
          <w:rFonts w:hint="eastAsia" w:ascii="Arial"/>
          <w:sz w:val="21"/>
        </w:rPr>
      </w:pPr>
      <w:r>
        <w:rPr>
          <w:rFonts w:hint="eastAsia" w:ascii="Arial"/>
          <w:sz w:val="21"/>
        </w:rPr>
        <w:t>What they maintain to be Christianity is their modern religious conviction, which has only a loose connection with the real spirit of Christianity, and which clings all the more anxiously to a few accidental historical supports.</w:t>
      </w:r>
    </w:p>
    <w:p w14:paraId="40B3E223">
      <w:pPr>
        <w:spacing w:line="244" w:lineRule="auto"/>
        <w:rPr>
          <w:rFonts w:hint="eastAsia" w:ascii="Arial"/>
          <w:sz w:val="21"/>
        </w:rPr>
      </w:pPr>
    </w:p>
    <w:p w14:paraId="0766E971">
      <w:pPr>
        <w:spacing w:line="244" w:lineRule="auto"/>
        <w:rPr>
          <w:rFonts w:hint="eastAsia" w:ascii="Arial"/>
          <w:sz w:val="21"/>
        </w:rPr>
      </w:pPr>
      <w:r>
        <w:rPr>
          <w:rFonts w:hint="eastAsia" w:ascii="Arial"/>
          <w:sz w:val="21"/>
        </w:rPr>
        <w:t>他们坚持认为是基督教的东西，其实是他们的现代宗教信念，这种信念与基督教的真实精神只有松散的联系，并且更加焦虑地紧抓着几个偶然的历史支撑点。</w:t>
      </w:r>
    </w:p>
    <w:p w14:paraId="42929DC8">
      <w:pPr>
        <w:spacing w:line="244" w:lineRule="auto"/>
        <w:rPr>
          <w:rFonts w:hint="eastAsia" w:ascii="Arial"/>
          <w:sz w:val="21"/>
        </w:rPr>
      </w:pPr>
    </w:p>
    <w:p w14:paraId="73D64386">
      <w:pPr>
        <w:spacing w:line="244" w:lineRule="auto"/>
        <w:rPr>
          <w:rFonts w:hint="eastAsia" w:ascii="Arial"/>
          <w:sz w:val="21"/>
        </w:rPr>
      </w:pPr>
      <w:r>
        <w:rPr>
          <w:rFonts w:hint="eastAsia" w:ascii="Arial"/>
          <w:sz w:val="21"/>
        </w:rPr>
        <w:t>The proof which Hartmann offers of this view is as instructive for the whole question of the essence of Christianity as for the question of the maintenance of its continuity.</w:t>
      </w:r>
    </w:p>
    <w:p w14:paraId="3692C6B7">
      <w:pPr>
        <w:spacing w:line="244" w:lineRule="auto"/>
        <w:rPr>
          <w:rFonts w:hint="eastAsia" w:ascii="Arial"/>
          <w:sz w:val="21"/>
        </w:rPr>
      </w:pPr>
    </w:p>
    <w:p w14:paraId="1C136EC7">
      <w:pPr>
        <w:spacing w:line="244" w:lineRule="auto"/>
        <w:rPr>
          <w:rFonts w:hint="eastAsia" w:ascii="Arial"/>
          <w:sz w:val="21"/>
        </w:rPr>
      </w:pPr>
      <w:r>
        <w:rPr>
          <w:rFonts w:hint="eastAsia" w:ascii="Arial"/>
          <w:sz w:val="21"/>
        </w:rPr>
        <w:t>哈特曼为这一观点提供的证据，对于基督教本质的整个问题，就像对于维持其连续性的问题一样，具有启发性。</w:t>
      </w:r>
    </w:p>
    <w:p w14:paraId="15E63638">
      <w:pPr>
        <w:spacing w:line="244" w:lineRule="auto"/>
        <w:rPr>
          <w:rFonts w:hint="eastAsia" w:ascii="Arial"/>
          <w:sz w:val="21"/>
        </w:rPr>
      </w:pPr>
    </w:p>
    <w:p w14:paraId="23A3E255">
      <w:pPr>
        <w:spacing w:line="244" w:lineRule="auto"/>
        <w:rPr>
          <w:rFonts w:hint="eastAsia" w:ascii="Arial"/>
          <w:sz w:val="21"/>
        </w:rPr>
      </w:pPr>
      <w:r>
        <w:rPr>
          <w:rFonts w:hint="eastAsia" w:ascii="Arial"/>
          <w:sz w:val="21"/>
        </w:rPr>
        <w:t>For him, in a purely historical sense, the essence of Christianity lies in the conception of God-manhood; and he explains this conception in a Pantheistic sense of the unity of the Divine and human spirits; and declares it the great idea of Christianity, which only needs to be separated from the myth of the incarnation of God in Jesus, and to be freed from all theistic-personal traits in the idea of God, to be able to enrich the religion of the future.</w:t>
      </w:r>
    </w:p>
    <w:p w14:paraId="5917FA9B">
      <w:pPr>
        <w:spacing w:line="244" w:lineRule="auto"/>
        <w:rPr>
          <w:rFonts w:hint="eastAsia" w:ascii="Arial"/>
          <w:sz w:val="21"/>
        </w:rPr>
      </w:pPr>
    </w:p>
    <w:p w14:paraId="0F6BD119">
      <w:pPr>
        <w:spacing w:line="244" w:lineRule="auto"/>
        <w:rPr>
          <w:rFonts w:hint="eastAsia" w:ascii="Arial"/>
          <w:sz w:val="21"/>
        </w:rPr>
      </w:pPr>
      <w:r>
        <w:rPr>
          <w:rFonts w:hint="eastAsia" w:ascii="Arial"/>
          <w:sz w:val="21"/>
        </w:rPr>
        <w:t>对他来说，在纯粹历史意义上，基督教的本质在于神人合一（God-manhood）的概念；他在神与人灵统一的泛神论意义上解释这一概念；并宣称这是基督教的伟大理念，只需将其与神在耶稣里道成肉身的神话分离开来，并从神的概念中去除所有人格化有神论的特征，就能丰富未来的宗教。</w:t>
      </w:r>
    </w:p>
    <w:p w14:paraId="545A6059">
      <w:pPr>
        <w:spacing w:line="244" w:lineRule="auto"/>
        <w:rPr>
          <w:rFonts w:hint="eastAsia" w:ascii="Arial"/>
          <w:sz w:val="21"/>
        </w:rPr>
      </w:pPr>
    </w:p>
    <w:p w14:paraId="78D45AA4">
      <w:pPr>
        <w:spacing w:line="244" w:lineRule="auto"/>
        <w:rPr>
          <w:rFonts w:hint="eastAsia" w:ascii="Arial"/>
          <w:sz w:val="21"/>
        </w:rPr>
      </w:pPr>
      <w:r>
        <w:rPr>
          <w:rFonts w:hint="eastAsia" w:ascii="Arial"/>
          <w:sz w:val="21"/>
        </w:rPr>
        <w:t>That means, however, very clearly that Hartmann too will recognize as essence only what has in his eyes a relatively abiding importance; with him too the essential is what is valuable for the future, as he understands it.</w:t>
      </w:r>
    </w:p>
    <w:p w14:paraId="3CBB55A5">
      <w:pPr>
        <w:spacing w:line="244" w:lineRule="auto"/>
        <w:rPr>
          <w:rFonts w:hint="eastAsia" w:ascii="Arial"/>
          <w:sz w:val="21"/>
        </w:rPr>
      </w:pPr>
    </w:p>
    <w:p w14:paraId="1E190763">
      <w:pPr>
        <w:spacing w:line="244" w:lineRule="auto"/>
        <w:rPr>
          <w:rFonts w:hint="eastAsia" w:ascii="Arial"/>
          <w:sz w:val="21"/>
        </w:rPr>
      </w:pPr>
      <w:r>
        <w:rPr>
          <w:rFonts w:hint="eastAsia" w:ascii="Arial"/>
          <w:sz w:val="21"/>
        </w:rPr>
        <w:t>然而，这意味着非常清楚，哈特曼也只承认在他眼中具有相对常存重要性的东西为本质；对他来说，本质也就是如他所理解的对未来有价值的东西。</w:t>
      </w:r>
    </w:p>
    <w:p w14:paraId="5B28533A">
      <w:pPr>
        <w:spacing w:line="244" w:lineRule="auto"/>
        <w:rPr>
          <w:rFonts w:hint="eastAsia" w:ascii="Arial"/>
          <w:sz w:val="21"/>
        </w:rPr>
      </w:pPr>
    </w:p>
    <w:p w14:paraId="50DC1B99">
      <w:pPr>
        <w:spacing w:line="244" w:lineRule="auto"/>
        <w:rPr>
          <w:rFonts w:hint="eastAsia" w:ascii="Arial"/>
          <w:sz w:val="21"/>
        </w:rPr>
      </w:pPr>
      <w:r>
        <w:rPr>
          <w:rFonts w:hint="eastAsia" w:ascii="Arial"/>
          <w:sz w:val="21"/>
        </w:rPr>
        <w:t>But because this abiding element can obtain for him its full further significance only by elimination of essential conceptions of historical Christianity, the revelation-significance of Jesus and the personality of God, therefore Christianity, despite it, is for him in its entirety a transcended epoch, and those are already fallen out of the continuity of Christianity who do not make the conception of God-manhood central, but by giving it an externally historical connection with some words of Jesus persuade themselves that an ethical Deism, without significance either for itself or for the future, is the essence of Christianity."</w:t>
      </w:r>
    </w:p>
    <w:p w14:paraId="523CDB8E">
      <w:pPr>
        <w:spacing w:line="244" w:lineRule="auto"/>
        <w:rPr>
          <w:rFonts w:hint="eastAsia" w:ascii="Arial"/>
          <w:sz w:val="21"/>
        </w:rPr>
      </w:pPr>
    </w:p>
    <w:p w14:paraId="3479E12F">
      <w:pPr>
        <w:spacing w:line="244" w:lineRule="auto"/>
        <w:rPr>
          <w:rFonts w:ascii="Arial"/>
          <w:sz w:val="21"/>
        </w:rPr>
      </w:pPr>
      <w:r>
        <w:rPr>
          <w:rFonts w:hint="eastAsia" w:ascii="Arial"/>
          <w:sz w:val="21"/>
        </w:rPr>
        <w:t>但因为这个常存要素对他来说，只有通过消除历史基督教的本质概念、耶稣的启示意义和神的人格性，才能获得其完全的进一步意义，所以尽管有这个要素，基督教对他来说整体上是一个被超越的时代，而那些不以神人合一概念为中心，却通过将其与耶稣的一些话语建立某种外在历史联系，来说服自己相信一种既无自身意义也无未来意义的伦理自然神论就是基督教本质的人，已经跌出了基督教的连续性。”</w:t>
      </w:r>
    </w:p>
    <w:p w14:paraId="73D2F2CD">
      <w:pPr>
        <w:spacing w:line="244" w:lineRule="auto"/>
        <w:rPr>
          <w:rFonts w:ascii="Arial"/>
          <w:sz w:val="21"/>
        </w:rPr>
      </w:pPr>
    </w:p>
    <w:p w14:paraId="0B72038E">
      <w:pPr>
        <w:spacing w:line="244" w:lineRule="auto"/>
        <w:rPr>
          <w:rFonts w:ascii="Arial"/>
          <w:sz w:val="21"/>
        </w:rPr>
      </w:pPr>
    </w:p>
    <w:p w14:paraId="30FB0F64">
      <w:pPr>
        <w:spacing w:line="244" w:lineRule="auto"/>
        <w:rPr>
          <w:rFonts w:ascii="Arial"/>
          <w:sz w:val="21"/>
        </w:rPr>
      </w:pPr>
    </w:p>
    <w:p w14:paraId="5B4FDC09">
      <w:pPr>
        <w:spacing w:line="263" w:lineRule="auto"/>
        <w:rPr>
          <w:rFonts w:hint="eastAsia" w:ascii="Arial"/>
          <w:sz w:val="21"/>
        </w:rPr>
      </w:pPr>
      <w:r>
        <w:rPr>
          <w:rFonts w:hint="eastAsia" w:ascii="Arial"/>
          <w:sz w:val="21"/>
        </w:rPr>
        <w:t>The question raised here, says Troeltsch, cannot be argued; the difference lies in the point of view.</w:t>
      </w:r>
    </w:p>
    <w:p w14:paraId="3C3365DC">
      <w:pPr>
        <w:spacing w:line="263" w:lineRule="auto"/>
        <w:rPr>
          <w:rFonts w:hint="eastAsia" w:ascii="Arial"/>
          <w:sz w:val="21"/>
        </w:rPr>
      </w:pPr>
      <w:r>
        <w:rPr>
          <w:rFonts w:hint="eastAsia" w:ascii="Arial"/>
          <w:sz w:val="21"/>
        </w:rPr>
        <w:t>特洛尔奇说，这里提出的问题是无法争辩的；分歧在于观点。</w:t>
      </w:r>
    </w:p>
    <w:p w14:paraId="5F6000D4">
      <w:pPr>
        <w:spacing w:line="263" w:lineRule="auto"/>
        <w:rPr>
          <w:rFonts w:hint="eastAsia" w:ascii="Arial"/>
          <w:sz w:val="21"/>
        </w:rPr>
      </w:pPr>
    </w:p>
    <w:p w14:paraId="3872D79B">
      <w:pPr>
        <w:spacing w:line="263" w:lineRule="auto"/>
        <w:rPr>
          <w:rFonts w:hint="eastAsia" w:ascii="Arial"/>
          <w:sz w:val="21"/>
        </w:rPr>
      </w:pPr>
      <w:r>
        <w:rPr>
          <w:rFonts w:hint="eastAsia" w:ascii="Arial"/>
          <w:sz w:val="21"/>
        </w:rPr>
        <w:t>But the reader will scarcely be able to agree that a mere strong counter-assertion on the part of Troeltsch and his friends that they know themselves to possess a better objective-historical conception of Christianity than Hartmann, and to preserve with it a personal religious continuity precisely in what is essential to it, is a sufficient refutation of Hartmann's strictures.</w:t>
      </w:r>
    </w:p>
    <w:p w14:paraId="51FFDA5C">
      <w:pPr>
        <w:spacing w:line="263" w:lineRule="auto"/>
        <w:rPr>
          <w:rFonts w:hint="eastAsia" w:ascii="Arial"/>
          <w:sz w:val="21"/>
        </w:rPr>
      </w:pPr>
      <w:r>
        <w:rPr>
          <w:rFonts w:hint="eastAsia" w:ascii="Arial"/>
          <w:sz w:val="21"/>
        </w:rPr>
        <w:t>但是读者很难同意，特洛尔奇和他的朋友们仅仅是强烈地反驳说，他们自知拥有比哈特曼更好的基督教客观历史概念，并且藉此恰恰在其本质上保持了个人的宗教连续性，这就足以反驳哈特曼的指责了。</w:t>
      </w:r>
    </w:p>
    <w:p w14:paraId="5F70D354">
      <w:pPr>
        <w:spacing w:line="263" w:lineRule="auto"/>
        <w:rPr>
          <w:rFonts w:hint="eastAsia" w:ascii="Arial"/>
          <w:sz w:val="21"/>
        </w:rPr>
      </w:pPr>
    </w:p>
    <w:p w14:paraId="57312EF7">
      <w:pPr>
        <w:spacing w:line="263" w:lineRule="auto"/>
        <w:rPr>
          <w:rFonts w:hint="eastAsia" w:ascii="Arial"/>
          <w:sz w:val="21"/>
        </w:rPr>
      </w:pPr>
      <w:r>
        <w:rPr>
          <w:rFonts w:hint="eastAsia" w:ascii="Arial"/>
          <w:sz w:val="21"/>
        </w:rPr>
        <w:t>Their "Christianity" is confessedly not the Christianity of the past; as Troeltsch elsewhere acknowledges, it is not the vital Christianity of the present; and it can become the "Christianity" of the future (as he also allows) only if Christianity may suffer a sea-change into something possibly richer, but assuredly exceedingly strange—and yet remain Christianity.</w:t>
      </w:r>
    </w:p>
    <w:p w14:paraId="4F5AF87F">
      <w:pPr>
        <w:spacing w:line="263" w:lineRule="auto"/>
        <w:rPr>
          <w:rFonts w:hint="eastAsia" w:ascii="Arial"/>
          <w:sz w:val="21"/>
        </w:rPr>
      </w:pPr>
      <w:r>
        <w:rPr>
          <w:rFonts w:hint="eastAsia" w:ascii="Arial"/>
          <w:sz w:val="21"/>
        </w:rPr>
        <w:t>无可否认，他们的“基督教”不是过去的基督教；正如特洛尔奇在别处承认的，它也不是当今有生命力的基督教；而且若它要成为未来的“基督教”（正如他也允许的），只有当基督教经历巨变，成为某种可能更丰富、但肯定极其陌生的东西——却仍然保持是基督教——时才有可能。</w:t>
      </w:r>
    </w:p>
    <w:p w14:paraId="1D6886B7">
      <w:pPr>
        <w:spacing w:line="263" w:lineRule="auto"/>
        <w:rPr>
          <w:rFonts w:hint="eastAsia" w:ascii="Arial"/>
          <w:sz w:val="21"/>
        </w:rPr>
      </w:pPr>
    </w:p>
    <w:p w14:paraId="473AF1F2">
      <w:pPr>
        <w:spacing w:line="263" w:lineRule="auto"/>
        <w:rPr>
          <w:rFonts w:hint="eastAsia" w:ascii="Arial"/>
          <w:sz w:val="21"/>
        </w:rPr>
      </w:pPr>
      <w:r>
        <w:rPr>
          <w:rFonts w:hint="eastAsia" w:ascii="Arial"/>
          <w:sz w:val="21"/>
        </w:rPr>
        <w:t>Whether it can perform this feat is the real question of "the essence of Christianity" as expounded by Troeltsch.</w:t>
      </w:r>
    </w:p>
    <w:p w14:paraId="6773DDE4">
      <w:pPr>
        <w:spacing w:line="263" w:lineRule="auto"/>
        <w:rPr>
          <w:rFonts w:hint="eastAsia" w:ascii="Arial"/>
          <w:sz w:val="21"/>
        </w:rPr>
      </w:pPr>
      <w:r>
        <w:rPr>
          <w:rFonts w:hint="eastAsia" w:ascii="Arial"/>
          <w:sz w:val="21"/>
        </w:rPr>
        <w:t>它能否完成这一壮举，正是特洛尔奇所阐述的“基督教的本质”的真正问题。</w:t>
      </w:r>
    </w:p>
    <w:p w14:paraId="1F11BDDB">
      <w:pPr>
        <w:spacing w:line="263" w:lineRule="auto"/>
        <w:rPr>
          <w:rFonts w:hint="eastAsia" w:ascii="Arial"/>
          <w:sz w:val="21"/>
        </w:rPr>
      </w:pPr>
    </w:p>
    <w:p w14:paraId="18905070">
      <w:pPr>
        <w:spacing w:line="263" w:lineRule="auto"/>
        <w:rPr>
          <w:rFonts w:hint="eastAsia" w:ascii="Arial"/>
          <w:sz w:val="21"/>
        </w:rPr>
      </w:pPr>
      <w:r>
        <w:rPr>
          <w:rFonts w:hint="eastAsia" w:ascii="Arial"/>
          <w:sz w:val="21"/>
        </w:rPr>
        <w:t>It is, of course, precisely Troeltsch's evolutionism which commends his presentation of "the essence" of Christianity to our evolution-obsessed generation.</w:t>
      </w:r>
    </w:p>
    <w:p w14:paraId="1FB3C8D5">
      <w:pPr>
        <w:spacing w:line="263" w:lineRule="auto"/>
        <w:rPr>
          <w:rFonts w:hint="eastAsia" w:ascii="Arial"/>
          <w:sz w:val="21"/>
        </w:rPr>
      </w:pPr>
      <w:r>
        <w:rPr>
          <w:rFonts w:hint="eastAsia" w:ascii="Arial"/>
          <w:sz w:val="21"/>
        </w:rPr>
        <w:t>当然，正是特洛尔奇的进化论，使他对基督教“本质”的陈述受到了我们这个痴迷于进化的世代的青睐。</w:t>
      </w:r>
    </w:p>
    <w:p w14:paraId="2BD1720C">
      <w:pPr>
        <w:spacing w:line="263" w:lineRule="auto"/>
        <w:rPr>
          <w:rFonts w:hint="eastAsia" w:ascii="Arial"/>
          <w:sz w:val="21"/>
        </w:rPr>
      </w:pPr>
    </w:p>
    <w:p w14:paraId="1DE801E0">
      <w:pPr>
        <w:spacing w:line="263" w:lineRule="auto"/>
        <w:rPr>
          <w:rFonts w:hint="eastAsia" w:ascii="Arial"/>
          <w:sz w:val="21"/>
        </w:rPr>
      </w:pPr>
      <w:r>
        <w:rPr>
          <w:rFonts w:hint="eastAsia" w:ascii="Arial"/>
          <w:sz w:val="21"/>
        </w:rPr>
        <w:t>And a purer evolutionist than he, Edward Caird, reminds us in more direct language that "evolution in human history includes revolution."</w:t>
      </w:r>
    </w:p>
    <w:p w14:paraId="69BFCA11">
      <w:pPr>
        <w:spacing w:line="263" w:lineRule="auto"/>
        <w:rPr>
          <w:rFonts w:hint="eastAsia" w:ascii="Arial"/>
          <w:sz w:val="21"/>
        </w:rPr>
      </w:pPr>
      <w:r>
        <w:rPr>
          <w:rFonts w:hint="eastAsia" w:ascii="Arial"/>
          <w:sz w:val="21"/>
        </w:rPr>
        <w:t>而且一位比他更纯粹的进化论者爱德华·凯尔德（Edward Caird），用更直接的语言提醒我们，“人类历史中的进化包含革命。”</w:t>
      </w:r>
    </w:p>
    <w:p w14:paraId="198AF917">
      <w:pPr>
        <w:spacing w:line="263" w:lineRule="auto"/>
        <w:rPr>
          <w:rFonts w:hint="eastAsia" w:ascii="Arial"/>
          <w:sz w:val="21"/>
        </w:rPr>
      </w:pPr>
    </w:p>
    <w:p w14:paraId="2DEC0080">
      <w:pPr>
        <w:spacing w:line="263" w:lineRule="auto"/>
        <w:rPr>
          <w:rFonts w:hint="eastAsia" w:ascii="Arial"/>
          <w:sz w:val="21"/>
        </w:rPr>
      </w:pPr>
      <w:r>
        <w:rPr>
          <w:rFonts w:hint="eastAsia" w:ascii="Arial"/>
          <w:sz w:val="21"/>
        </w:rPr>
        <w:t>If we are to distort (as Caird does) Tertullian's anima naturaliter Christiana into a prophetic pronouncement that what we call Christianity is the natural production of the human soul, as man struggles slowly towards the "consciousness of himself and of his relation to God," there is no reason why we should not understand that this so-called Christianity, as it reacts on its changing environment, takes on many forms and passes through many phases, connected only as the successive, though varying, expressions of the "growing idea of humanity."</w:t>
      </w:r>
    </w:p>
    <w:p w14:paraId="4F5938ED">
      <w:pPr>
        <w:spacing w:line="263" w:lineRule="auto"/>
        <w:rPr>
          <w:rFonts w:hint="eastAsia" w:ascii="Arial"/>
          <w:sz w:val="21"/>
        </w:rPr>
      </w:pPr>
      <w:r>
        <w:rPr>
          <w:rFonts w:hint="eastAsia" w:ascii="Arial"/>
          <w:sz w:val="21"/>
        </w:rPr>
        <w:t>如果我们（像凯尔德所做的那样）将图尔图良（Tertullian）的“灵魂天生是基督徒”（anima naturaliter Christiana）歪曲为一个预言性的宣告，即所谓的基督教是人类灵魂在缓慢挣扎着“意识到自己及其与神的关系”时的自然产物，那么我们就没有理由不理解，这个所谓的基督教在对不断变化的环境做出反应时，会呈现出多种形式并经历许多阶段，这些阶段仅仅作为“不断成长的人类理念”之连续而变化的表达而联系在一起。</w:t>
      </w:r>
    </w:p>
    <w:p w14:paraId="6A35EF08">
      <w:pPr>
        <w:spacing w:line="263" w:lineRule="auto"/>
        <w:rPr>
          <w:rFonts w:hint="eastAsia" w:ascii="Arial"/>
          <w:sz w:val="21"/>
        </w:rPr>
      </w:pPr>
    </w:p>
    <w:p w14:paraId="3DE26212">
      <w:pPr>
        <w:spacing w:line="263" w:lineRule="auto"/>
        <w:rPr>
          <w:rFonts w:hint="eastAsia" w:ascii="Arial"/>
          <w:sz w:val="21"/>
        </w:rPr>
      </w:pPr>
      <w:r>
        <w:rPr>
          <w:rFonts w:hint="eastAsia" w:ascii="Arial"/>
          <w:sz w:val="21"/>
        </w:rPr>
        <w:t>And there is no reason why these phases, as they succeed one another, should not advance by a zig-zag motion, which may often seem (and indeed be) retrogression, or should not sometimes even bring contiguous phases into a relation of direct opposition to one another; Caird tells us that the condition of development "is rebellion against the immediate past."</w:t>
      </w:r>
    </w:p>
    <w:p w14:paraId="6449D31E">
      <w:pPr>
        <w:spacing w:line="263" w:lineRule="auto"/>
        <w:rPr>
          <w:rFonts w:hint="eastAsia" w:ascii="Arial"/>
          <w:sz w:val="21"/>
        </w:rPr>
      </w:pPr>
      <w:r>
        <w:rPr>
          <w:rFonts w:hint="eastAsia" w:ascii="Arial"/>
          <w:sz w:val="21"/>
        </w:rPr>
        <w:t>而且没有理由认为这些阶段在相互更替时，不应以一种曲折的运动前进，这种运动往往看起来（实际上也是）倒退，甚至有时不应使相邻的阶段处于彼此直接对立的关系中；凯尔德告诉我们，发展的条件“就是反叛紧邻的过去。”</w:t>
      </w:r>
    </w:p>
    <w:p w14:paraId="01D32BBF">
      <w:pPr>
        <w:spacing w:line="263" w:lineRule="auto"/>
        <w:rPr>
          <w:rFonts w:hint="eastAsia" w:ascii="Arial"/>
          <w:sz w:val="21"/>
        </w:rPr>
      </w:pPr>
    </w:p>
    <w:p w14:paraId="46F0E72A">
      <w:pPr>
        <w:spacing w:line="263" w:lineRule="auto"/>
        <w:rPr>
          <w:rFonts w:hint="eastAsia" w:ascii="Arial"/>
          <w:sz w:val="21"/>
        </w:rPr>
      </w:pPr>
      <w:r>
        <w:rPr>
          <w:rFonts w:hint="eastAsia" w:ascii="Arial"/>
          <w:sz w:val="21"/>
        </w:rPr>
        <w:t>Only, then, let it be distinctly understood, Christianity has lost all content.</w:t>
      </w:r>
    </w:p>
    <w:p w14:paraId="3C357809">
      <w:pPr>
        <w:spacing w:line="263" w:lineRule="auto"/>
        <w:rPr>
          <w:rFonts w:hint="eastAsia" w:ascii="Arial"/>
          <w:sz w:val="21"/>
        </w:rPr>
      </w:pPr>
      <w:r>
        <w:rPr>
          <w:rFonts w:hint="eastAsia" w:ascii="Arial"/>
          <w:sz w:val="21"/>
        </w:rPr>
        <w:t>只是，既然如此，让我们清楚地理解，基督教已经失去了所有内容。</w:t>
      </w:r>
    </w:p>
    <w:p w14:paraId="3424B82F">
      <w:pPr>
        <w:spacing w:line="263" w:lineRule="auto"/>
        <w:rPr>
          <w:rFonts w:hint="eastAsia" w:ascii="Arial"/>
          <w:sz w:val="21"/>
        </w:rPr>
      </w:pPr>
    </w:p>
    <w:p w14:paraId="6071381B">
      <w:pPr>
        <w:spacing w:line="263" w:lineRule="auto"/>
        <w:rPr>
          <w:rFonts w:hint="eastAsia" w:ascii="Arial"/>
          <w:sz w:val="21"/>
        </w:rPr>
      </w:pPr>
      <w:r>
        <w:rPr>
          <w:rFonts w:hint="eastAsia" w:ascii="Arial"/>
          <w:sz w:val="21"/>
        </w:rPr>
        <w:t>It is no longer a religion, but religion, finding its expression through varied forms: and the forms through which it finds its expression, whether of thought or of sentiment or of practice, are indifferent to it, so only the underlying religious impulse is there.</w:t>
      </w:r>
    </w:p>
    <w:p w14:paraId="3E85F9DE">
      <w:pPr>
        <w:spacing w:line="263" w:lineRule="auto"/>
        <w:rPr>
          <w:rFonts w:hint="eastAsia" w:ascii="Arial"/>
          <w:sz w:val="21"/>
        </w:rPr>
      </w:pPr>
      <w:r>
        <w:rPr>
          <w:rFonts w:hint="eastAsia" w:ascii="Arial"/>
          <w:sz w:val="21"/>
        </w:rPr>
        <w:t>它不再是一种宗教，而是宗教本身，通过各种形式寻找其表达：而且它藉以寻找表达的形式，无论是思想的、情感的还是实践的，对它来说都是无关紧要的，只要潜在的宗教冲动存在即可。</w:t>
      </w:r>
    </w:p>
    <w:p w14:paraId="7AF95B3D">
      <w:pPr>
        <w:spacing w:line="263" w:lineRule="auto"/>
        <w:rPr>
          <w:rFonts w:hint="eastAsia" w:ascii="Arial"/>
          <w:sz w:val="21"/>
        </w:rPr>
      </w:pPr>
    </w:p>
    <w:p w14:paraId="761FB2DC">
      <w:pPr>
        <w:spacing w:line="263" w:lineRule="auto"/>
        <w:rPr>
          <w:rFonts w:hint="eastAsia" w:ascii="Arial"/>
          <w:sz w:val="21"/>
        </w:rPr>
      </w:pPr>
      <w:r>
        <w:rPr>
          <w:rFonts w:hint="eastAsia" w:ascii="Arial"/>
          <w:sz w:val="21"/>
        </w:rPr>
        <w:t>It is only natural, therefore, that Jean Réville, for example, in endeavoring to tell us what "Liberal Protestantism" is—he might just as well have said "Liberal Christianity," he tells us himself—takes much this line.</w:t>
      </w:r>
    </w:p>
    <w:p w14:paraId="45B48171">
      <w:pPr>
        <w:spacing w:line="263" w:lineRule="auto"/>
        <w:rPr>
          <w:rFonts w:hint="eastAsia" w:ascii="Arial"/>
          <w:sz w:val="21"/>
        </w:rPr>
      </w:pPr>
      <w:r>
        <w:rPr>
          <w:rFonts w:hint="eastAsia" w:ascii="Arial"/>
          <w:sz w:val="21"/>
        </w:rPr>
        <w:t>因此，例如让·雷维尔（Jean Réville）在试图告诉我们什么是“自由派新教”时——他自己告诉我们，他其实也可以说“自由派基督教”——采取了这种路线，这就很自然了。</w:t>
      </w:r>
    </w:p>
    <w:p w14:paraId="06B3859D">
      <w:pPr>
        <w:spacing w:line="263" w:lineRule="auto"/>
        <w:rPr>
          <w:rFonts w:hint="eastAsia" w:ascii="Arial"/>
          <w:sz w:val="21"/>
        </w:rPr>
      </w:pPr>
    </w:p>
    <w:p w14:paraId="37787476">
      <w:pPr>
        <w:spacing w:line="263" w:lineRule="auto"/>
        <w:rPr>
          <w:rFonts w:hint="eastAsia" w:ascii="Arial"/>
          <w:sz w:val="21"/>
        </w:rPr>
      </w:pPr>
      <w:r>
        <w:rPr>
          <w:rFonts w:hint="eastAsia" w:ascii="Arial"/>
          <w:sz w:val="21"/>
        </w:rPr>
        <w:t>It is not to be denied, of course, that there is a sense in which it may very properly be said that the essence of all religious movements is just religion.</w:t>
      </w:r>
    </w:p>
    <w:p w14:paraId="02916371">
      <w:pPr>
        <w:spacing w:line="263" w:lineRule="auto"/>
        <w:rPr>
          <w:rFonts w:hint="eastAsia" w:ascii="Arial"/>
          <w:sz w:val="21"/>
        </w:rPr>
      </w:pPr>
      <w:r>
        <w:rPr>
          <w:rFonts w:hint="eastAsia" w:ascii="Arial"/>
          <w:sz w:val="21"/>
        </w:rPr>
        <w:t>当然，不可否认的是，在某种意义上，我们可以非常恰当地说，所有宗教运动的本质就是宗教本身。</w:t>
      </w:r>
    </w:p>
    <w:p w14:paraId="51BE203C">
      <w:pPr>
        <w:spacing w:line="263" w:lineRule="auto"/>
        <w:rPr>
          <w:rFonts w:hint="eastAsia" w:ascii="Arial"/>
          <w:sz w:val="21"/>
        </w:rPr>
      </w:pPr>
    </w:p>
    <w:p w14:paraId="4A64BB7B">
      <w:pPr>
        <w:spacing w:line="263" w:lineRule="auto"/>
        <w:rPr>
          <w:rFonts w:hint="eastAsia" w:ascii="Arial"/>
          <w:sz w:val="21"/>
        </w:rPr>
      </w:pPr>
      <w:r>
        <w:rPr>
          <w:rFonts w:hint="eastAsia" w:ascii="Arial"/>
          <w:sz w:val="21"/>
        </w:rPr>
        <w:t>It is this primal instinct of human nature which gives its vitality to every form of religion from Fetishism up to—well, just short, let us say, of the religions of revelation, if it be allowed that there is such a thing as revelation.</w:t>
      </w:r>
    </w:p>
    <w:p w14:paraId="2229132C">
      <w:pPr>
        <w:spacing w:line="263" w:lineRule="auto"/>
        <w:rPr>
          <w:rFonts w:hint="eastAsia" w:ascii="Arial"/>
          <w:sz w:val="21"/>
        </w:rPr>
      </w:pPr>
      <w:r>
        <w:rPr>
          <w:rFonts w:hint="eastAsia" w:ascii="Arial"/>
          <w:sz w:val="21"/>
        </w:rPr>
        <w:t>正是这种人性的原始本能赋予了每一种形式的宗教以活力，从拜物教一直到——嗯，让我们说，仅次于启示性宗教，如果允许有启示这种东西存在的话。</w:t>
      </w:r>
    </w:p>
    <w:p w14:paraId="3AA42670">
      <w:pPr>
        <w:spacing w:line="263" w:lineRule="auto"/>
        <w:rPr>
          <w:rFonts w:hint="eastAsia" w:ascii="Arial"/>
          <w:sz w:val="21"/>
        </w:rPr>
      </w:pPr>
    </w:p>
    <w:p w14:paraId="28D1CF27">
      <w:pPr>
        <w:spacing w:line="263" w:lineRule="auto"/>
        <w:rPr>
          <w:rFonts w:hint="eastAsia" w:ascii="Arial"/>
          <w:sz w:val="21"/>
        </w:rPr>
      </w:pPr>
      <w:r>
        <w:rPr>
          <w:rFonts w:hint="eastAsia" w:ascii="Arial"/>
          <w:sz w:val="21"/>
        </w:rPr>
        <w:t>Here we have the thing which all religions have in common, and by virtue of which they live in the world.</w:t>
      </w:r>
    </w:p>
    <w:p w14:paraId="3842A7FB">
      <w:pPr>
        <w:spacing w:line="263" w:lineRule="auto"/>
        <w:rPr>
          <w:rFonts w:hint="eastAsia" w:ascii="Arial"/>
          <w:sz w:val="21"/>
        </w:rPr>
      </w:pPr>
      <w:r>
        <w:rPr>
          <w:rFonts w:hint="eastAsia" w:ascii="Arial"/>
          <w:sz w:val="21"/>
        </w:rPr>
        <w:t>在这里，我们拥有了所有宗教的共同点，它们正是藉此而在世界上生存。</w:t>
      </w:r>
    </w:p>
    <w:p w14:paraId="551BB128">
      <w:pPr>
        <w:spacing w:line="263" w:lineRule="auto"/>
        <w:rPr>
          <w:rFonts w:hint="eastAsia" w:ascii="Arial"/>
          <w:sz w:val="21"/>
        </w:rPr>
      </w:pPr>
    </w:p>
    <w:p w14:paraId="42C27A8B">
      <w:pPr>
        <w:spacing w:line="263" w:lineRule="auto"/>
        <w:rPr>
          <w:rFonts w:hint="eastAsia" w:ascii="Arial"/>
          <w:sz w:val="21"/>
        </w:rPr>
      </w:pPr>
      <w:r>
        <w:rPr>
          <w:rFonts w:hint="eastAsia" w:ascii="Arial"/>
          <w:sz w:val="21"/>
        </w:rPr>
        <w:t>We may abstract everything else from each of them in turn, and, leaving to each only the pure religious impulse and its products, may plausibly maintain that in this we have "the essence" of every religion which has ever existed or which can ever exist.</w:t>
      </w:r>
    </w:p>
    <w:p w14:paraId="697166E6">
      <w:pPr>
        <w:spacing w:line="263" w:lineRule="auto"/>
        <w:rPr>
          <w:rFonts w:hint="eastAsia" w:ascii="Arial"/>
          <w:sz w:val="21"/>
        </w:rPr>
      </w:pPr>
      <w:r>
        <w:rPr>
          <w:rFonts w:hint="eastAsia" w:ascii="Arial"/>
          <w:sz w:val="21"/>
        </w:rPr>
        <w:t>我们可以依次从它们每一个中抽象出其他一切，只给每一个留下纯粹的宗教冲动及其产物，并可以似是而非地主张，在这里我们拥有了曾经存在或可能存在的每一种宗教的“本质”。</w:t>
      </w:r>
    </w:p>
    <w:p w14:paraId="59812932">
      <w:pPr>
        <w:spacing w:line="263" w:lineRule="auto"/>
        <w:rPr>
          <w:rFonts w:hint="eastAsia" w:ascii="Arial"/>
          <w:sz w:val="21"/>
        </w:rPr>
      </w:pPr>
    </w:p>
    <w:p w14:paraId="32733509">
      <w:pPr>
        <w:spacing w:line="263" w:lineRule="auto"/>
        <w:rPr>
          <w:rFonts w:hint="eastAsia" w:ascii="Arial"/>
          <w:sz w:val="21"/>
        </w:rPr>
      </w:pPr>
      <w:r>
        <w:rPr>
          <w:rFonts w:hint="eastAsia" w:ascii="Arial"/>
          <w:sz w:val="21"/>
        </w:rPr>
        <w:t>Only, in that case, it is clear, we must allow that there never has been and never will be at bottom more than one religion.</w:t>
      </w:r>
    </w:p>
    <w:p w14:paraId="4EB7FEAC">
      <w:pPr>
        <w:spacing w:line="263" w:lineRule="auto"/>
        <w:rPr>
          <w:rFonts w:hint="eastAsia" w:ascii="Arial"/>
          <w:sz w:val="21"/>
        </w:rPr>
      </w:pPr>
      <w:r>
        <w:rPr>
          <w:rFonts w:hint="eastAsia" w:ascii="Arial"/>
          <w:sz w:val="21"/>
        </w:rPr>
        <w:t>只是，在那种情况下，很明显，我们必须承认，归根结底从来没有也不将会有超过一种宗教。</w:t>
      </w:r>
    </w:p>
    <w:p w14:paraId="6022A782">
      <w:pPr>
        <w:spacing w:line="263" w:lineRule="auto"/>
        <w:rPr>
          <w:rFonts w:hint="eastAsia" w:ascii="Arial"/>
          <w:sz w:val="21"/>
        </w:rPr>
      </w:pPr>
    </w:p>
    <w:p w14:paraId="66B2954C">
      <w:pPr>
        <w:spacing w:line="263" w:lineRule="auto"/>
        <w:rPr>
          <w:rFonts w:hint="eastAsia" w:ascii="Arial"/>
          <w:sz w:val="21"/>
        </w:rPr>
      </w:pPr>
      <w:r>
        <w:rPr>
          <w:rFonts w:hint="eastAsia" w:ascii="Arial"/>
          <w:sz w:val="21"/>
        </w:rPr>
        <w:t>The "essence" of Christianity, so conceived, and the "essence" of Fetishism are the same; and we may, on the ground of holding to its "essence" call ourselves with equal right by either name.</w:t>
      </w:r>
    </w:p>
    <w:p w14:paraId="185072DE">
      <w:pPr>
        <w:spacing w:line="263" w:lineRule="auto"/>
        <w:rPr>
          <w:rFonts w:hint="eastAsia" w:ascii="Arial"/>
          <w:sz w:val="21"/>
        </w:rPr>
      </w:pPr>
      <w:r>
        <w:rPr>
          <w:rFonts w:hint="eastAsia" w:ascii="Arial"/>
          <w:sz w:val="21"/>
        </w:rPr>
        <w:t>如此构想的基督教的“本质”与拜物教的“本质”是相同的；我们可以基于坚持其“本质”而同样有权用任何一个名字来称呼自己。</w:t>
      </w:r>
    </w:p>
    <w:p w14:paraId="14756159">
      <w:pPr>
        <w:spacing w:line="263" w:lineRule="auto"/>
        <w:rPr>
          <w:rFonts w:hint="eastAsia" w:ascii="Arial"/>
          <w:sz w:val="21"/>
        </w:rPr>
      </w:pPr>
    </w:p>
    <w:p w14:paraId="29C7C934">
      <w:pPr>
        <w:spacing w:line="263" w:lineRule="auto"/>
        <w:rPr>
          <w:rFonts w:hint="eastAsia" w:ascii="Arial"/>
          <w:sz w:val="21"/>
        </w:rPr>
      </w:pPr>
      <w:r>
        <w:rPr>
          <w:rFonts w:hint="eastAsia" w:ascii="Arial"/>
          <w:sz w:val="21"/>
        </w:rPr>
        <w:t>In holding the "essence" of one, we hold the "essence" of all.</w:t>
      </w:r>
    </w:p>
    <w:p w14:paraId="0DB92143">
      <w:pPr>
        <w:spacing w:line="263" w:lineRule="auto"/>
        <w:rPr>
          <w:rFonts w:hint="eastAsia" w:ascii="Arial"/>
          <w:sz w:val="21"/>
        </w:rPr>
      </w:pPr>
      <w:r>
        <w:rPr>
          <w:rFonts w:hint="eastAsia" w:ascii="Arial"/>
          <w:sz w:val="21"/>
        </w:rPr>
        <w:t>坚持了一个的“本质”，我们就坚持了所有的“本质”。</w:t>
      </w:r>
    </w:p>
    <w:p w14:paraId="440DDD0B">
      <w:pPr>
        <w:spacing w:line="263" w:lineRule="auto"/>
        <w:rPr>
          <w:rFonts w:hint="eastAsia" w:ascii="Arial"/>
          <w:sz w:val="21"/>
        </w:rPr>
      </w:pPr>
    </w:p>
    <w:p w14:paraId="0A5A2A97">
      <w:pPr>
        <w:spacing w:line="263" w:lineRule="auto"/>
        <w:rPr>
          <w:rFonts w:hint="eastAsia" w:ascii="Arial"/>
          <w:sz w:val="21"/>
        </w:rPr>
      </w:pPr>
      <w:r>
        <w:rPr>
          <w:rFonts w:hint="eastAsia" w:ascii="Arial"/>
          <w:sz w:val="21"/>
        </w:rPr>
        <w:t>It was under the influence of some such conception that the late Auguste Sabatier lost himself in rapture over what he seemed to himself to see, in the way of real unity in the midst of apparent diversity, in any average congregation of "Christian" worshippers.</w:t>
      </w:r>
    </w:p>
    <w:p w14:paraId="79EF7E3B">
      <w:pPr>
        <w:spacing w:line="263" w:lineRule="auto"/>
        <w:rPr>
          <w:rFonts w:hint="eastAsia" w:ascii="Arial"/>
          <w:sz w:val="21"/>
        </w:rPr>
      </w:pPr>
      <w:r>
        <w:rPr>
          <w:rFonts w:hint="eastAsia" w:ascii="Arial"/>
          <w:sz w:val="21"/>
        </w:rPr>
        <w:t>正是受这种观念的影响，已故的奥古斯特·萨巴蒂埃（Auguste Sabatier）在他自以为看到的东西面前欣喜若狂，即在任何一个普通的“基督徒”敬拜会众中，表面多样性之中存在着真实的统一性。</w:t>
      </w:r>
    </w:p>
    <w:p w14:paraId="089A37FD">
      <w:pPr>
        <w:spacing w:line="263" w:lineRule="auto"/>
        <w:rPr>
          <w:rFonts w:hint="eastAsia" w:ascii="Arial"/>
          <w:sz w:val="21"/>
        </w:rPr>
      </w:pPr>
    </w:p>
    <w:p w14:paraId="1D344188">
      <w:pPr>
        <w:spacing w:line="263" w:lineRule="auto"/>
        <w:rPr>
          <w:rFonts w:hint="eastAsia" w:ascii="Arial"/>
          <w:sz w:val="21"/>
        </w:rPr>
      </w:pPr>
      <w:r>
        <w:rPr>
          <w:rFonts w:hint="eastAsia" w:ascii="Arial"/>
          <w:sz w:val="21"/>
        </w:rPr>
        <w:t>There is the aged woman who has no other conception of God than the white-bearded old man with eyes like coals of fire she has seen in the pictures in the big Bible on the parlor-table.</w:t>
      </w:r>
    </w:p>
    <w:p w14:paraId="6C10739D">
      <w:pPr>
        <w:spacing w:line="263" w:lineRule="auto"/>
        <w:rPr>
          <w:rFonts w:hint="eastAsia" w:ascii="Arial"/>
          <w:sz w:val="21"/>
        </w:rPr>
      </w:pPr>
      <w:r>
        <w:rPr>
          <w:rFonts w:hint="eastAsia" w:ascii="Arial"/>
          <w:sz w:val="21"/>
        </w:rPr>
        <w:t>那里有位老妇人，她对神没有别的概念，只是她在客厅桌上的大圣经图画中看到的那位长着白胡子、眼睛像火炭的老人。</w:t>
      </w:r>
    </w:p>
    <w:p w14:paraId="74299FF0">
      <w:pPr>
        <w:spacing w:line="263" w:lineRule="auto"/>
        <w:rPr>
          <w:rFonts w:hint="eastAsia" w:ascii="Arial"/>
          <w:sz w:val="21"/>
        </w:rPr>
      </w:pPr>
    </w:p>
    <w:p w14:paraId="7D86E7CC">
      <w:pPr>
        <w:spacing w:line="263" w:lineRule="auto"/>
        <w:rPr>
          <w:rFonts w:hint="eastAsia" w:ascii="Arial"/>
          <w:sz w:val="21"/>
        </w:rPr>
      </w:pPr>
      <w:r>
        <w:rPr>
          <w:rFonts w:hint="eastAsia" w:ascii="Arial"/>
          <w:sz w:val="21"/>
        </w:rPr>
        <w:t>And there is the young collegian imbued with a pure Deism by his philosophical course at the university.</w:t>
      </w:r>
    </w:p>
    <w:p w14:paraId="0667CF9A">
      <w:pPr>
        <w:spacing w:line="263" w:lineRule="auto"/>
        <w:rPr>
          <w:rFonts w:hint="eastAsia" w:ascii="Arial"/>
          <w:sz w:val="21"/>
        </w:rPr>
      </w:pPr>
      <w:r>
        <w:rPr>
          <w:rFonts w:hint="eastAsia" w:ascii="Arial"/>
          <w:sz w:val="21"/>
        </w:rPr>
        <w:t>还有那位年轻的大学生，因在大学的哲学课程而灌输了纯粹的自然神论。</w:t>
      </w:r>
    </w:p>
    <w:p w14:paraId="46562B20">
      <w:pPr>
        <w:spacing w:line="263" w:lineRule="auto"/>
        <w:rPr>
          <w:rFonts w:hint="eastAsia" w:ascii="Arial"/>
          <w:sz w:val="21"/>
        </w:rPr>
      </w:pPr>
    </w:p>
    <w:p w14:paraId="533E351E">
      <w:pPr>
        <w:spacing w:line="263" w:lineRule="auto"/>
        <w:rPr>
          <w:rFonts w:hint="eastAsia" w:ascii="Arial"/>
          <w:sz w:val="21"/>
        </w:rPr>
      </w:pPr>
      <w:r>
        <w:rPr>
          <w:rFonts w:hint="eastAsia" w:ascii="Arial"/>
          <w:sz w:val="21"/>
        </w:rPr>
        <w:t>And there is the disciple of Kant who holds that all positive ideas of God are contradictory and who can allow of God only that He is the Unknowable.</w:t>
      </w:r>
    </w:p>
    <w:p w14:paraId="6516B0C2">
      <w:pPr>
        <w:spacing w:line="263" w:lineRule="auto"/>
        <w:rPr>
          <w:rFonts w:hint="eastAsia" w:ascii="Arial"/>
          <w:sz w:val="21"/>
        </w:rPr>
      </w:pPr>
      <w:r>
        <w:rPr>
          <w:rFonts w:hint="eastAsia" w:ascii="Arial"/>
          <w:sz w:val="21"/>
        </w:rPr>
        <w:t>还有那位康德的门徒，他认为所有关于神的积极观念都是矛盾的，只能承认神是不可知者。</w:t>
      </w:r>
    </w:p>
    <w:p w14:paraId="5F086A9C">
      <w:pPr>
        <w:spacing w:line="263" w:lineRule="auto"/>
        <w:rPr>
          <w:rFonts w:hint="eastAsia" w:ascii="Arial"/>
          <w:sz w:val="21"/>
        </w:rPr>
      </w:pPr>
    </w:p>
    <w:p w14:paraId="159B6FEA">
      <w:pPr>
        <w:spacing w:line="263" w:lineRule="auto"/>
        <w:rPr>
          <w:rFonts w:hint="eastAsia" w:ascii="Arial"/>
          <w:sz w:val="21"/>
        </w:rPr>
      </w:pPr>
      <w:r>
        <w:rPr>
          <w:rFonts w:hint="eastAsia" w:ascii="Arial"/>
          <w:sz w:val="21"/>
        </w:rPr>
        <w:t>And there is the proud Hegelian who knows all about God, and knows Him to be the All.</w:t>
      </w:r>
    </w:p>
    <w:p w14:paraId="0DB2420F">
      <w:pPr>
        <w:spacing w:line="263" w:lineRule="auto"/>
        <w:rPr>
          <w:rFonts w:hint="eastAsia" w:ascii="Arial"/>
          <w:sz w:val="21"/>
        </w:rPr>
      </w:pPr>
      <w:r>
        <w:rPr>
          <w:rFonts w:hint="eastAsia" w:ascii="Arial"/>
          <w:sz w:val="21"/>
        </w:rPr>
        <w:t>还有那位骄傲的黑格尔主义者，他知晓关于神的一切，并知道祂就是万有。</w:t>
      </w:r>
    </w:p>
    <w:p w14:paraId="095737AA">
      <w:pPr>
        <w:spacing w:line="263" w:lineRule="auto"/>
        <w:rPr>
          <w:rFonts w:hint="eastAsia" w:ascii="Arial"/>
          <w:sz w:val="21"/>
        </w:rPr>
      </w:pPr>
    </w:p>
    <w:p w14:paraId="2152D1C8">
      <w:pPr>
        <w:spacing w:line="263" w:lineRule="auto"/>
        <w:rPr>
          <w:rFonts w:hint="eastAsia" w:ascii="Arial"/>
          <w:sz w:val="21"/>
        </w:rPr>
      </w:pPr>
      <w:r>
        <w:rPr>
          <w:rFonts w:hint="eastAsia" w:ascii="Arial"/>
          <w:sz w:val="21"/>
        </w:rPr>
        <w:t>Moved by a common piety all these bow down together and adore.</w:t>
      </w:r>
    </w:p>
    <w:p w14:paraId="0FAE2067">
      <w:pPr>
        <w:spacing w:line="263" w:lineRule="auto"/>
        <w:rPr>
          <w:rFonts w:hint="eastAsia" w:ascii="Arial"/>
          <w:sz w:val="21"/>
        </w:rPr>
      </w:pPr>
      <w:r>
        <w:rPr>
          <w:rFonts w:hint="eastAsia" w:ascii="Arial"/>
          <w:sz w:val="21"/>
        </w:rPr>
        <w:t>受共同的虔诚感动，所有这些人都一起俯伏敬拜。</w:t>
      </w:r>
    </w:p>
    <w:p w14:paraId="66FEF0AB">
      <w:pPr>
        <w:spacing w:line="263" w:lineRule="auto"/>
        <w:rPr>
          <w:rFonts w:hint="eastAsia" w:ascii="Arial"/>
          <w:sz w:val="21"/>
        </w:rPr>
      </w:pPr>
    </w:p>
    <w:p w14:paraId="392173AB">
      <w:pPr>
        <w:spacing w:line="263" w:lineRule="auto"/>
        <w:rPr>
          <w:rFonts w:hint="eastAsia" w:ascii="Arial"/>
          <w:sz w:val="21"/>
        </w:rPr>
      </w:pPr>
      <w:r>
        <w:rPr>
          <w:rFonts w:hint="eastAsia" w:ascii="Arial"/>
          <w:sz w:val="21"/>
        </w:rPr>
        <w:t>I do not know, says Sabatier, if there is a spectacle on earth which is more like heaven!</w:t>
      </w:r>
    </w:p>
    <w:p w14:paraId="0CE95D26">
      <w:pPr>
        <w:spacing w:line="263" w:lineRule="auto"/>
        <w:rPr>
          <w:rFonts w:hint="eastAsia" w:ascii="Arial"/>
          <w:sz w:val="21"/>
        </w:rPr>
      </w:pPr>
      <w:r>
        <w:rPr>
          <w:rFonts w:hint="eastAsia" w:ascii="Arial"/>
          <w:sz w:val="21"/>
        </w:rPr>
        <w:t>萨巴蒂埃说，我不知道世上是否有比这更像天堂的景象了！</w:t>
      </w:r>
    </w:p>
    <w:p w14:paraId="42D69F74">
      <w:pPr>
        <w:spacing w:line="263" w:lineRule="auto"/>
        <w:rPr>
          <w:rFonts w:hint="eastAsia" w:ascii="Arial"/>
          <w:sz w:val="21"/>
        </w:rPr>
      </w:pPr>
    </w:p>
    <w:p w14:paraId="336CA1E0">
      <w:pPr>
        <w:spacing w:line="263" w:lineRule="auto"/>
        <w:rPr>
          <w:rFonts w:hint="eastAsia" w:ascii="Arial"/>
          <w:sz w:val="21"/>
        </w:rPr>
      </w:pPr>
      <w:r>
        <w:rPr>
          <w:rFonts w:hint="eastAsia" w:ascii="Arial"/>
          <w:sz w:val="21"/>
        </w:rPr>
        <w:t>From such a standpoint, the cry Back to Christ! can have, as Caird does not fail to remind us, little meaning.</w:t>
      </w:r>
    </w:p>
    <w:p w14:paraId="72FC54F3">
      <w:pPr>
        <w:spacing w:line="263" w:lineRule="auto"/>
        <w:rPr>
          <w:rFonts w:hint="eastAsia" w:ascii="Arial"/>
          <w:sz w:val="21"/>
        </w:rPr>
      </w:pPr>
      <w:r>
        <w:rPr>
          <w:rFonts w:hint="eastAsia" w:ascii="Arial"/>
          <w:sz w:val="21"/>
        </w:rPr>
        <w:t>从这样的立场来看，“回到基督！”的呼声，正如凯尔德没有忘记提醒我们的那样，几乎没有任何意义。</w:t>
      </w:r>
    </w:p>
    <w:p w14:paraId="559BB50C">
      <w:pPr>
        <w:spacing w:line="263" w:lineRule="auto"/>
        <w:rPr>
          <w:rFonts w:hint="eastAsia" w:ascii="Arial"/>
          <w:sz w:val="21"/>
        </w:rPr>
      </w:pPr>
    </w:p>
    <w:p w14:paraId="0BE7B2D8">
      <w:pPr>
        <w:spacing w:line="263" w:lineRule="auto"/>
        <w:rPr>
          <w:rFonts w:hint="eastAsia" w:ascii="Arial"/>
          <w:sz w:val="21"/>
        </w:rPr>
      </w:pPr>
      <w:r>
        <w:rPr>
          <w:rFonts w:hint="eastAsia" w:ascii="Arial"/>
          <w:sz w:val="21"/>
        </w:rPr>
        <w:t>The adjective "Christian" is employed to describe the movement which goes by this name only because that particular movement of religious development is supposed, in point of fact, to have taken its temporal beginning in Christ, or to have reached in the rise of Christianity a decisive—or at least an important—stage of its development, or merely perhaps to have received from Christ or from the rise of Christianity some impulse, more or less notable, the memory of which is preserved in the name by which it thus is accidentally designated.</w:t>
      </w:r>
    </w:p>
    <w:p w14:paraId="1E4AAD9D">
      <w:pPr>
        <w:spacing w:line="263" w:lineRule="auto"/>
        <w:rPr>
          <w:rFonts w:hint="eastAsia" w:ascii="Arial"/>
          <w:sz w:val="21"/>
        </w:rPr>
      </w:pPr>
      <w:r>
        <w:rPr>
          <w:rFonts w:hint="eastAsia" w:ascii="Arial"/>
          <w:sz w:val="21"/>
        </w:rPr>
        <w:t>形容词“基督教的”之所以被用来描述这个以该名称进行的运动，仅仅是因为那个特定的宗教发展运动事实上被认为在基督里有了时间上的开端，或者在基督教的兴起中达到了其发展的一个决定性——或至少是重要——的阶段，或者仅仅也许从基督或从基督教的兴起中接受了某种或多或少显著的推动力，而这种推动力的记忆被保存在它以此偶然被指定的名称中。</w:t>
      </w:r>
    </w:p>
    <w:p w14:paraId="31E749BF">
      <w:pPr>
        <w:spacing w:line="263" w:lineRule="auto"/>
        <w:rPr>
          <w:rFonts w:hint="eastAsia" w:ascii="Arial"/>
          <w:sz w:val="21"/>
        </w:rPr>
      </w:pPr>
    </w:p>
    <w:p w14:paraId="7D1B5403">
      <w:pPr>
        <w:spacing w:line="263" w:lineRule="auto"/>
        <w:rPr>
          <w:rFonts w:hint="eastAsia" w:ascii="Arial"/>
          <w:sz w:val="21"/>
        </w:rPr>
      </w:pPr>
      <w:r>
        <w:rPr>
          <w:rFonts w:hint="eastAsia" w:ascii="Arial"/>
          <w:sz w:val="21"/>
        </w:rPr>
        <w:t>It is in any case an illusion to suppose that we can find in Christ "the true form" of the movement which is thus more or less loosely connected with His name; that would be, Caird suggests, "seeking the living among the dead."</w:t>
      </w:r>
    </w:p>
    <w:p w14:paraId="56A86B88">
      <w:pPr>
        <w:spacing w:line="263" w:lineRule="auto"/>
        <w:rPr>
          <w:rFonts w:hint="eastAsia" w:ascii="Arial"/>
          <w:sz w:val="21"/>
        </w:rPr>
      </w:pPr>
      <w:r>
        <w:rPr>
          <w:rFonts w:hint="eastAsia" w:ascii="Arial"/>
          <w:sz w:val="21"/>
        </w:rPr>
        <w:t>无论如何，认为我们可以在基督里找到那个以此或多或少松散地与祂的名字相连的运动的“真实形式”，这是一种错觉；凯尔德暗示，那将是“在死人中寻找活人。”</w:t>
      </w:r>
    </w:p>
    <w:p w14:paraId="1B4F87BF">
      <w:pPr>
        <w:spacing w:line="263" w:lineRule="auto"/>
        <w:rPr>
          <w:rFonts w:hint="eastAsia" w:ascii="Arial"/>
          <w:sz w:val="21"/>
        </w:rPr>
      </w:pPr>
    </w:p>
    <w:p w14:paraId="19697FEF">
      <w:pPr>
        <w:spacing w:line="263" w:lineRule="auto"/>
        <w:rPr>
          <w:rFonts w:hint="eastAsia" w:ascii="Arial"/>
          <w:sz w:val="21"/>
        </w:rPr>
      </w:pPr>
      <w:r>
        <w:rPr>
          <w:rFonts w:hint="eastAsia" w:ascii="Arial"/>
          <w:sz w:val="21"/>
        </w:rPr>
        <w:t>If we speak of Him as the "seed" out of which the "plant" of Christianity has grown, we are merely using tropical language which very easily may be deceptive.</w:t>
      </w:r>
    </w:p>
    <w:p w14:paraId="52C457B6">
      <w:pPr>
        <w:spacing w:line="263" w:lineRule="auto"/>
        <w:rPr>
          <w:rFonts w:hint="eastAsia" w:ascii="Arial"/>
          <w:sz w:val="21"/>
        </w:rPr>
      </w:pPr>
      <w:r>
        <w:rPr>
          <w:rFonts w:hint="eastAsia" w:ascii="Arial"/>
          <w:sz w:val="21"/>
        </w:rPr>
        <w:t>如果我们把祂说成是基督教“植物”从中生长出来的“种子”，我们仅仅是在使用极易引起误导的比喻语言。</w:t>
      </w:r>
    </w:p>
    <w:p w14:paraId="4B59591B">
      <w:pPr>
        <w:spacing w:line="263" w:lineRule="auto"/>
        <w:rPr>
          <w:rFonts w:hint="eastAsia" w:ascii="Arial"/>
          <w:sz w:val="21"/>
        </w:rPr>
      </w:pPr>
    </w:p>
    <w:p w14:paraId="51302C9D">
      <w:pPr>
        <w:spacing w:line="263" w:lineRule="auto"/>
        <w:rPr>
          <w:rFonts w:hint="eastAsia" w:ascii="Arial"/>
          <w:sz w:val="21"/>
        </w:rPr>
      </w:pPr>
      <w:r>
        <w:rPr>
          <w:rFonts w:hint="eastAsia" w:ascii="Arial"/>
          <w:sz w:val="21"/>
        </w:rPr>
        <w:t>We may imagine that "there is an implicit fulness in the seed which is not completely repeated in any subsequent stage in the life of the plant"; but then we must allow that this fulness in the seed is very "implicit" indeed; and we should not do amiss to bear in mind that "we can know what is in the germ only by seeing how it manifests itself in the plant."</w:t>
      </w:r>
    </w:p>
    <w:p w14:paraId="539E4455">
      <w:pPr>
        <w:spacing w:line="263" w:lineRule="auto"/>
        <w:rPr>
          <w:rFonts w:hint="eastAsia" w:ascii="Arial"/>
          <w:sz w:val="21"/>
        </w:rPr>
      </w:pPr>
      <w:r>
        <w:rPr>
          <w:rFonts w:hint="eastAsia" w:ascii="Arial"/>
          <w:sz w:val="21"/>
        </w:rPr>
        <w:t>我们可以想象，“种子中有一种隐含的丰盛，这种丰盛在植物生命的任何后续阶段都没有被完全重复”；但是我们必须承认，种子中的这种丰盛确实是非常“隐含的”；而且我们应该记住，“我们只有通过观察胚芽如何在植物中显明自己，才能知道胚芽里有什么”，这样做并没有错。</w:t>
      </w:r>
    </w:p>
    <w:p w14:paraId="1E042B6B">
      <w:pPr>
        <w:spacing w:line="263" w:lineRule="auto"/>
        <w:rPr>
          <w:rFonts w:hint="eastAsia" w:ascii="Arial"/>
          <w:sz w:val="21"/>
        </w:rPr>
      </w:pPr>
    </w:p>
    <w:p w14:paraId="28C1774A">
      <w:pPr>
        <w:spacing w:line="263" w:lineRule="auto"/>
        <w:rPr>
          <w:rFonts w:hint="eastAsia" w:ascii="Arial"/>
          <w:sz w:val="21"/>
        </w:rPr>
      </w:pPr>
      <w:r>
        <w:rPr>
          <w:rFonts w:hint="eastAsia" w:ascii="Arial"/>
          <w:sz w:val="21"/>
        </w:rPr>
        <w:t>We must, in plain words, interpret Christ from Christianity, not Christianity from Christ.</w:t>
      </w:r>
    </w:p>
    <w:p w14:paraId="1ECC41B1">
      <w:pPr>
        <w:spacing w:line="263" w:lineRule="auto"/>
        <w:rPr>
          <w:rFonts w:hint="eastAsia" w:ascii="Arial"/>
          <w:sz w:val="21"/>
        </w:rPr>
      </w:pPr>
      <w:r>
        <w:rPr>
          <w:rFonts w:hint="eastAsia" w:ascii="Arial"/>
          <w:sz w:val="21"/>
        </w:rPr>
        <w:t>简言之，我们必须从基督教来解释基督，而不是从基督来解释基督教。</w:t>
      </w:r>
    </w:p>
    <w:p w14:paraId="71E44D5B">
      <w:pPr>
        <w:spacing w:line="263" w:lineRule="auto"/>
        <w:rPr>
          <w:rFonts w:hint="eastAsia" w:ascii="Arial"/>
          <w:sz w:val="21"/>
        </w:rPr>
      </w:pPr>
    </w:p>
    <w:p w14:paraId="694ED420">
      <w:pPr>
        <w:spacing w:line="263" w:lineRule="auto"/>
        <w:rPr>
          <w:rFonts w:hint="eastAsia" w:ascii="Arial"/>
          <w:sz w:val="21"/>
        </w:rPr>
      </w:pPr>
      <w:r>
        <w:rPr>
          <w:rFonts w:hint="eastAsia" w:ascii="Arial"/>
          <w:sz w:val="21"/>
        </w:rPr>
        <w:t>It strikes the reader with a sense of unreality, therefore, when writers like Troeltsch, committed to an evolutionary view of Christianity, are found laying great stress on primitive Christianity and particularly on the personality and teaching of Jesus.</w:t>
      </w:r>
    </w:p>
    <w:p w14:paraId="13500511">
      <w:pPr>
        <w:spacing w:line="263" w:lineRule="auto"/>
        <w:rPr>
          <w:rFonts w:hint="eastAsia" w:ascii="Arial"/>
          <w:sz w:val="21"/>
        </w:rPr>
      </w:pPr>
      <w:r>
        <w:rPr>
          <w:rFonts w:hint="eastAsia" w:ascii="Arial"/>
          <w:sz w:val="21"/>
        </w:rPr>
        <w:t>因此，当发现像特洛尔奇这样致力于基督教进化观的作家，竟然极力强调原始基督教，特别是耶稣的人格和教导时，读者会感到一种不真实感。</w:t>
      </w:r>
    </w:p>
    <w:p w14:paraId="30AB6BC4">
      <w:pPr>
        <w:spacing w:line="263" w:lineRule="auto"/>
        <w:rPr>
          <w:rFonts w:hint="eastAsia" w:ascii="Arial"/>
          <w:sz w:val="21"/>
        </w:rPr>
      </w:pPr>
    </w:p>
    <w:p w14:paraId="27508578">
      <w:pPr>
        <w:spacing w:line="263" w:lineRule="auto"/>
        <w:rPr>
          <w:rFonts w:hint="eastAsia" w:ascii="Arial"/>
          <w:sz w:val="21"/>
        </w:rPr>
      </w:pPr>
      <w:r>
        <w:rPr>
          <w:rFonts w:hint="eastAsia" w:ascii="Arial"/>
          <w:sz w:val="21"/>
        </w:rPr>
        <w:t>No sooner does Troeltsch establish the "classical" place of primitive Christianity and especially of Jesus for the interpretation of Christianity, to be sure, than he forthwith sets himself to unravelling the coil in which he has thus involved himself.</w:t>
      </w:r>
    </w:p>
    <w:p w14:paraId="0ED713A6">
      <w:pPr>
        <w:spacing w:line="263" w:lineRule="auto"/>
        <w:rPr>
          <w:rFonts w:hint="eastAsia" w:ascii="Arial"/>
          <w:sz w:val="21"/>
        </w:rPr>
      </w:pPr>
      <w:r>
        <w:rPr>
          <w:rFonts w:hint="eastAsia" w:ascii="Arial"/>
          <w:sz w:val="21"/>
        </w:rPr>
        <w:t>确实，特洛尔奇刚一确立原始基督教特别是耶稣对于解释基督教的“经典”地位，随即就开始着手解开他因此使自己卷入的纠结。</w:t>
      </w:r>
    </w:p>
    <w:p w14:paraId="3A99EFCD">
      <w:pPr>
        <w:spacing w:line="263" w:lineRule="auto"/>
        <w:rPr>
          <w:rFonts w:hint="eastAsia" w:ascii="Arial"/>
          <w:sz w:val="21"/>
        </w:rPr>
      </w:pPr>
    </w:p>
    <w:p w14:paraId="1ACAB9F0">
      <w:pPr>
        <w:spacing w:line="263" w:lineRule="auto"/>
        <w:rPr>
          <w:rFonts w:hint="eastAsia" w:ascii="Arial"/>
          <w:sz w:val="21"/>
        </w:rPr>
      </w:pPr>
      <w:r>
        <w:rPr>
          <w:rFonts w:hint="eastAsia" w:ascii="Arial"/>
          <w:sz w:val="21"/>
        </w:rPr>
        <w:t>We do not say he succeeds in unravelling it.</w:t>
      </w:r>
    </w:p>
    <w:p w14:paraId="7D864BA9">
      <w:pPr>
        <w:spacing w:line="263" w:lineRule="auto"/>
        <w:rPr>
          <w:rFonts w:hint="eastAsia" w:ascii="Arial"/>
          <w:sz w:val="21"/>
        </w:rPr>
      </w:pPr>
      <w:r>
        <w:rPr>
          <w:rFonts w:hint="eastAsia" w:ascii="Arial"/>
          <w:sz w:val="21"/>
        </w:rPr>
        <w:t>我们不是说他成功地解开了。</w:t>
      </w:r>
    </w:p>
    <w:p w14:paraId="07F16C9E">
      <w:pPr>
        <w:spacing w:line="263" w:lineRule="auto"/>
        <w:rPr>
          <w:rFonts w:hint="eastAsia" w:ascii="Arial"/>
          <w:sz w:val="21"/>
        </w:rPr>
      </w:pPr>
    </w:p>
    <w:p w14:paraId="1F347DB0">
      <w:pPr>
        <w:spacing w:line="263" w:lineRule="auto"/>
        <w:rPr>
          <w:rFonts w:hint="eastAsia" w:ascii="Arial"/>
          <w:sz w:val="21"/>
        </w:rPr>
      </w:pPr>
      <w:r>
        <w:rPr>
          <w:rFonts w:hint="eastAsia" w:ascii="Arial"/>
          <w:sz w:val="21"/>
        </w:rPr>
        <w:t>But that only shows that his evolutionary conception of Christianity is not only inconsistent with the significance he has established for Jesus as not merely the germ out of which it has grown but its Founder; but, being inconsistent with it, is untenable.</w:t>
      </w:r>
    </w:p>
    <w:p w14:paraId="4A38AFDF">
      <w:pPr>
        <w:spacing w:line="263" w:lineRule="auto"/>
        <w:rPr>
          <w:rFonts w:hint="eastAsia" w:ascii="Arial"/>
          <w:sz w:val="21"/>
        </w:rPr>
      </w:pPr>
      <w:r>
        <w:rPr>
          <w:rFonts w:hint="eastAsia" w:ascii="Arial"/>
          <w:sz w:val="21"/>
        </w:rPr>
        <w:t>但这只表明，他的基督教进化观不仅与他为耶稣确立的意义——即不仅是它从中生长的胚芽，而且是它的创立者——不一致；而且，由于这种不一致，是站不住脚的。</w:t>
      </w:r>
    </w:p>
    <w:p w14:paraId="65DF85E6">
      <w:pPr>
        <w:spacing w:line="263" w:lineRule="auto"/>
        <w:rPr>
          <w:rFonts w:hint="eastAsia" w:ascii="Arial"/>
          <w:sz w:val="21"/>
        </w:rPr>
      </w:pPr>
    </w:p>
    <w:p w14:paraId="3AD8C531">
      <w:pPr>
        <w:spacing w:line="263" w:lineRule="auto"/>
        <w:rPr>
          <w:rFonts w:hint="eastAsia" w:ascii="Arial"/>
          <w:sz w:val="21"/>
        </w:rPr>
      </w:pPr>
      <w:r>
        <w:rPr>
          <w:rFonts w:hint="eastAsia" w:ascii="Arial"/>
          <w:sz w:val="21"/>
        </w:rPr>
        <w:t>We can look upon the stress laid upon primitive Christianity, and on the person and teaching of Jesus, by writers of this class, in a word, only as concessions to undeniable fact; fatal concessions to a fact which, when fairly allowed for, refutes their entire point of view.</w:t>
      </w:r>
    </w:p>
    <w:p w14:paraId="22A4BACE">
      <w:pPr>
        <w:spacing w:line="263" w:lineRule="auto"/>
        <w:rPr>
          <w:rFonts w:hint="eastAsia" w:ascii="Arial"/>
          <w:sz w:val="21"/>
        </w:rPr>
      </w:pPr>
      <w:r>
        <w:rPr>
          <w:rFonts w:hint="eastAsia" w:ascii="Arial"/>
          <w:sz w:val="21"/>
        </w:rPr>
        <w:t>总之，这类作家对原始基督教以及耶稣的位格和教导所做的强调，我们只能将其视为对不可否认之事实的让步；这是对一个事实的致命让步，该事实一旦被公正地考虑到，就驳倒了他们的整个观点。</w:t>
      </w:r>
    </w:p>
    <w:p w14:paraId="44113B4C">
      <w:pPr>
        <w:spacing w:line="263" w:lineRule="auto"/>
        <w:rPr>
          <w:rFonts w:hint="eastAsia" w:ascii="Arial"/>
          <w:sz w:val="21"/>
        </w:rPr>
      </w:pPr>
    </w:p>
    <w:p w14:paraId="18965044">
      <w:pPr>
        <w:spacing w:line="263" w:lineRule="auto"/>
        <w:rPr>
          <w:rFonts w:hint="eastAsia" w:ascii="Arial"/>
          <w:sz w:val="21"/>
        </w:rPr>
      </w:pPr>
      <w:r>
        <w:rPr>
          <w:rFonts w:hint="eastAsia" w:ascii="Arial"/>
          <w:sz w:val="21"/>
        </w:rPr>
        <w:t>Christianity, clearly, is not a natural evolution of the religious spirit of man, with a more or less accidental connection with the man Jesus; it is a particular religion instituted by Christ and given once for all its specific content by His authority.</w:t>
      </w:r>
    </w:p>
    <w:p w14:paraId="7DBF48AB">
      <w:pPr>
        <w:spacing w:line="263" w:lineRule="auto"/>
        <w:rPr>
          <w:rFonts w:hint="eastAsia" w:ascii="Arial"/>
          <w:sz w:val="21"/>
        </w:rPr>
      </w:pPr>
      <w:r>
        <w:rPr>
          <w:rFonts w:hint="eastAsia" w:ascii="Arial"/>
          <w:sz w:val="21"/>
        </w:rPr>
        <w:t>显然，基督教不是人类宗教精神的自然进化，与那个人耶稣只有或多或少偶然的联系；它是由基督设立的特定宗教，并由祂的权柄一次性地赋予了其特定内容。</w:t>
      </w:r>
    </w:p>
    <w:p w14:paraId="3981E043">
      <w:pPr>
        <w:spacing w:line="263" w:lineRule="auto"/>
        <w:rPr>
          <w:rFonts w:hint="eastAsia" w:ascii="Arial"/>
          <w:sz w:val="21"/>
        </w:rPr>
      </w:pPr>
    </w:p>
    <w:p w14:paraId="340A01E2">
      <w:pPr>
        <w:spacing w:line="263" w:lineRule="auto"/>
        <w:rPr>
          <w:rFonts w:hint="eastAsia" w:ascii="Arial"/>
          <w:sz w:val="21"/>
        </w:rPr>
      </w:pPr>
      <w:r>
        <w:rPr>
          <w:rFonts w:hint="eastAsia" w:ascii="Arial"/>
          <w:sz w:val="21"/>
        </w:rPr>
        <w:t>The manner in which Troeltsch establishes the "classical" significance of "the person and preaching of Jesus" for the determination of the "essence" of Christianity, is meanwhile worth observing somewhat more closely on its own account.</w:t>
      </w:r>
    </w:p>
    <w:p w14:paraId="26C7D2AE">
      <w:pPr>
        <w:spacing w:line="263" w:lineRule="auto"/>
        <w:rPr>
          <w:rFonts w:hint="eastAsia" w:ascii="Arial"/>
          <w:sz w:val="21"/>
        </w:rPr>
      </w:pPr>
      <w:r>
        <w:rPr>
          <w:rFonts w:hint="eastAsia" w:ascii="Arial"/>
          <w:sz w:val="21"/>
        </w:rPr>
        <w:t>同时，特洛尔奇确立“耶稣的位格和讲道”对于确定基督教“本质”具有“经典”意义的方式，本身也值得更仔细地观察。</w:t>
      </w:r>
    </w:p>
    <w:p w14:paraId="78C430A5">
      <w:pPr>
        <w:spacing w:line="263" w:lineRule="auto"/>
        <w:rPr>
          <w:rFonts w:hint="eastAsia" w:ascii="Arial"/>
          <w:sz w:val="21"/>
        </w:rPr>
      </w:pPr>
    </w:p>
    <w:p w14:paraId="76294085">
      <w:pPr>
        <w:spacing w:line="263" w:lineRule="auto"/>
        <w:rPr>
          <w:rFonts w:hint="eastAsia" w:ascii="Arial"/>
          <w:sz w:val="21"/>
        </w:rPr>
      </w:pPr>
      <w:r>
        <w:rPr>
          <w:rFonts w:hint="eastAsia" w:ascii="Arial"/>
          <w:sz w:val="21"/>
        </w:rPr>
        <w:t>His acknowledgment of the universal recognition of "primitive Christianity and behind primitive Christianity the person and preaching of Jesus" as bearing this "classical" significance is itself a concession of the highest importance.</w:t>
      </w:r>
    </w:p>
    <w:p w14:paraId="415D277B">
      <w:pPr>
        <w:spacing w:line="263" w:lineRule="auto"/>
        <w:rPr>
          <w:rFonts w:hint="eastAsia" w:ascii="Arial"/>
          <w:sz w:val="21"/>
        </w:rPr>
      </w:pPr>
      <w:r>
        <w:rPr>
          <w:rFonts w:hint="eastAsia" w:ascii="Arial"/>
          <w:sz w:val="21"/>
        </w:rPr>
        <w:t>他承认普遍公认“原始基督教以及在原始基督教背后的耶稣的位格和讲道”具有这种“经典”意义，这本身就是一个极重要的让步。</w:t>
      </w:r>
    </w:p>
    <w:p w14:paraId="6D5FEFEF">
      <w:pPr>
        <w:spacing w:line="263" w:lineRule="auto"/>
        <w:rPr>
          <w:rFonts w:hint="eastAsia" w:ascii="Arial"/>
          <w:sz w:val="21"/>
        </w:rPr>
      </w:pPr>
    </w:p>
    <w:p w14:paraId="64F75BC6">
      <w:pPr>
        <w:spacing w:line="263" w:lineRule="auto"/>
        <w:rPr>
          <w:rFonts w:hint="eastAsia" w:ascii="Arial"/>
          <w:sz w:val="21"/>
        </w:rPr>
      </w:pPr>
      <w:r>
        <w:rPr>
          <w:rFonts w:hint="eastAsia" w:ascii="Arial"/>
          <w:sz w:val="21"/>
        </w:rPr>
        <w:t>He is, no doubt, dissatisfied with the manner in which the classical significance of primitive Christianity and the person and preaching of Jesus is ordinarily established, because of the involution in it of, as he explains, "the presuppositions of the popular antique supernaturalism" and because of the position of absolute authority in which it leaves primitive Christianity and Jesus.</w:t>
      </w:r>
    </w:p>
    <w:p w14:paraId="6D33167B">
      <w:pPr>
        <w:spacing w:line="263" w:lineRule="auto"/>
        <w:rPr>
          <w:rFonts w:hint="eastAsia" w:ascii="Arial"/>
          <w:sz w:val="21"/>
        </w:rPr>
      </w:pPr>
      <w:r>
        <w:rPr>
          <w:rFonts w:hint="eastAsia" w:ascii="Arial"/>
          <w:sz w:val="21"/>
        </w:rPr>
        <w:t>毫无疑问，他对通常确立原始基督教及耶稣的位格和讲道之经典意义的方式感到不满，因为正如他解释的那样，其中卷入了“流行古代超自然主义的预设”，并且因为它把原始基督教和耶稣留在了绝对权威的位置上。</w:t>
      </w:r>
    </w:p>
    <w:p w14:paraId="079B7D23">
      <w:pPr>
        <w:spacing w:line="263" w:lineRule="auto"/>
        <w:rPr>
          <w:rFonts w:hint="eastAsia" w:ascii="Arial"/>
          <w:sz w:val="21"/>
        </w:rPr>
      </w:pPr>
    </w:p>
    <w:p w14:paraId="6AAC9442">
      <w:pPr>
        <w:spacing w:line="263" w:lineRule="auto"/>
        <w:rPr>
          <w:rFonts w:hint="eastAsia" w:ascii="Arial"/>
          <w:sz w:val="21"/>
        </w:rPr>
      </w:pPr>
      <w:r>
        <w:rPr>
          <w:rFonts w:hint="eastAsia" w:ascii="Arial"/>
          <w:sz w:val="21"/>
        </w:rPr>
        <w:t>He desiderates, therefore, a new grounding for the acknowledged fact, a grounding which will invoke and issue in nothing which is unacceptable to "the purely human-historical conception."</w:t>
      </w:r>
    </w:p>
    <w:p w14:paraId="6A06EEF3">
      <w:pPr>
        <w:spacing w:line="263" w:lineRule="auto"/>
        <w:rPr>
          <w:rFonts w:hint="eastAsia" w:ascii="Arial"/>
          <w:sz w:val="21"/>
        </w:rPr>
      </w:pPr>
      <w:r>
        <w:rPr>
          <w:rFonts w:hint="eastAsia" w:ascii="Arial"/>
          <w:sz w:val="21"/>
        </w:rPr>
        <w:t>因此，他渴望为这一公认的事实找到一个新的基础，一个不会引用且不会导致任何“纯粹人类历史概念”所无法接受之东西的基础。</w:t>
      </w:r>
    </w:p>
    <w:p w14:paraId="2F7C8DCE">
      <w:pPr>
        <w:spacing w:line="263" w:lineRule="auto"/>
        <w:rPr>
          <w:rFonts w:hint="eastAsia" w:ascii="Arial"/>
          <w:sz w:val="21"/>
        </w:rPr>
      </w:pPr>
    </w:p>
    <w:p w14:paraId="246CA3A8">
      <w:pPr>
        <w:spacing w:line="263" w:lineRule="auto"/>
        <w:rPr>
          <w:rFonts w:hint="eastAsia" w:ascii="Arial"/>
          <w:sz w:val="21"/>
        </w:rPr>
      </w:pPr>
      <w:r>
        <w:rPr>
          <w:rFonts w:hint="eastAsia" w:ascii="Arial"/>
          <w:sz w:val="21"/>
        </w:rPr>
        <w:t>He explains:</w:t>
      </w:r>
    </w:p>
    <w:p w14:paraId="160D200A">
      <w:pPr>
        <w:spacing w:line="263" w:lineRule="auto"/>
        <w:rPr>
          <w:rFonts w:hint="eastAsia" w:ascii="Arial"/>
          <w:sz w:val="21"/>
        </w:rPr>
      </w:pPr>
      <w:r>
        <w:rPr>
          <w:rFonts w:hint="eastAsia" w:ascii="Arial"/>
          <w:sz w:val="21"/>
        </w:rPr>
        <w:t>他解释道：</w:t>
      </w:r>
    </w:p>
    <w:p w14:paraId="05AF1492">
      <w:pPr>
        <w:spacing w:line="263" w:lineRule="auto"/>
        <w:rPr>
          <w:rFonts w:hint="eastAsia" w:ascii="Arial"/>
          <w:sz w:val="21"/>
        </w:rPr>
      </w:pPr>
    </w:p>
    <w:p w14:paraId="1ECA521C">
      <w:pPr>
        <w:spacing w:line="263" w:lineRule="auto"/>
        <w:rPr>
          <w:rFonts w:hint="eastAsia" w:ascii="Arial"/>
          <w:sz w:val="21"/>
        </w:rPr>
      </w:pPr>
      <w:r>
        <w:rPr>
          <w:rFonts w:hint="eastAsia" w:ascii="Arial"/>
          <w:sz w:val="21"/>
        </w:rPr>
        <w:t>"What is in question is a purely historically grounded significance of primitive Christianity for the determination of the essence.</w:t>
      </w:r>
    </w:p>
    <w:p w14:paraId="2B03E583">
      <w:pPr>
        <w:spacing w:line="263" w:lineRule="auto"/>
        <w:rPr>
          <w:rFonts w:hint="eastAsia" w:ascii="Arial"/>
          <w:sz w:val="21"/>
        </w:rPr>
      </w:pPr>
      <w:r>
        <w:rPr>
          <w:rFonts w:hint="eastAsia" w:ascii="Arial"/>
          <w:sz w:val="21"/>
        </w:rPr>
        <w:t>“问题在于原始基督教对于确定本质具有纯粹基于历史的意义。</w:t>
      </w:r>
    </w:p>
    <w:p w14:paraId="692B87E9">
      <w:pPr>
        <w:spacing w:line="263" w:lineRule="auto"/>
        <w:rPr>
          <w:rFonts w:hint="eastAsia" w:ascii="Arial"/>
          <w:sz w:val="21"/>
        </w:rPr>
      </w:pPr>
    </w:p>
    <w:p w14:paraId="70C63ADF">
      <w:pPr>
        <w:spacing w:line="263" w:lineRule="auto"/>
        <w:rPr>
          <w:rFonts w:hint="eastAsia" w:ascii="Arial"/>
          <w:sz w:val="21"/>
        </w:rPr>
      </w:pPr>
      <w:r>
        <w:rPr>
          <w:rFonts w:hint="eastAsia" w:ascii="Arial"/>
          <w:sz w:val="21"/>
        </w:rPr>
        <w:t>Such an one is, of course, actually at hand in the fullest sense, and is easy to point to.</w:t>
      </w:r>
    </w:p>
    <w:p w14:paraId="4F703580">
      <w:pPr>
        <w:spacing w:line="263" w:lineRule="auto"/>
        <w:rPr>
          <w:rFonts w:hint="eastAsia" w:ascii="Arial"/>
          <w:sz w:val="21"/>
        </w:rPr>
      </w:pPr>
      <w:r>
        <w:rPr>
          <w:rFonts w:hint="eastAsia" w:ascii="Arial"/>
          <w:sz w:val="21"/>
        </w:rPr>
        <w:t>当然，这样一个意义实际上在最充分的意义上就在手边，而且很容易指出。</w:t>
      </w:r>
    </w:p>
    <w:p w14:paraId="14F8AD8C">
      <w:pPr>
        <w:spacing w:line="263" w:lineRule="auto"/>
        <w:rPr>
          <w:rFonts w:hint="eastAsia" w:ascii="Arial"/>
          <w:sz w:val="21"/>
        </w:rPr>
      </w:pPr>
    </w:p>
    <w:p w14:paraId="16687DF4">
      <w:pPr>
        <w:spacing w:line="263" w:lineRule="auto"/>
        <w:rPr>
          <w:rFonts w:hint="eastAsia" w:ascii="Arial"/>
          <w:sz w:val="21"/>
        </w:rPr>
      </w:pPr>
      <w:r>
        <w:rPr>
          <w:rFonts w:hint="eastAsia" w:ascii="Arial"/>
          <w:sz w:val="21"/>
        </w:rPr>
        <w:t>The authentic meaning of a historical phenomenon is contained most strongly and purely in its origins; and if such a statement can apply only in a qualified sense to complicated culture-forms like, say, the Renaissance, it certainly applies without qualification to the prophetic-ethical religions, which receive their entire life from the personalities of their founders, require their adherents constantly to renew their vitality from the primitive sources, and therefore connect their names and essence in the closest way with their personalities; it especially applies in an unqualified sense to Christianity, which prescribes to its adherents more rigidly than any other religion the continual nourishment of their religious life from contact with the Founder, and in its Christ-mysticism has produced a unique phenomenon which corresponds with especial clearness with this circumstance.</w:t>
      </w:r>
    </w:p>
    <w:p w14:paraId="6A2A53C0">
      <w:pPr>
        <w:spacing w:line="263" w:lineRule="auto"/>
        <w:rPr>
          <w:rFonts w:hint="eastAsia" w:ascii="Arial"/>
          <w:sz w:val="21"/>
        </w:rPr>
      </w:pPr>
      <w:r>
        <w:rPr>
          <w:rFonts w:hint="eastAsia" w:ascii="Arial"/>
          <w:sz w:val="21"/>
        </w:rPr>
        <w:t>一个历史现象的真实意义最强烈、最纯粹地包含在其起源中；如果这样的说法只能以有限的意义适用于像文艺复兴这样复杂的文化形式，那么它肯定无条件地适用于先知伦理型宗教，这些宗教从其创始人的个性中获得全部生命，要求其信徒不断从原始源头更新其活力，因此以最紧密的方式将其名称和本质与创始人的个性联系起来；它特别无条件地适用于基督教，因为基督教比任何其他宗教都更严格地规定其信徒必须从与创始人的接触中不断滋养其宗教生命，并且在其基督神秘主义中产生了一种独特的现象，这种现象特别清晰地与这一情况相对应。</w:t>
      </w:r>
    </w:p>
    <w:p w14:paraId="4407B5D8">
      <w:pPr>
        <w:spacing w:line="263" w:lineRule="auto"/>
        <w:rPr>
          <w:rFonts w:hint="eastAsia" w:ascii="Arial"/>
          <w:sz w:val="21"/>
        </w:rPr>
      </w:pPr>
    </w:p>
    <w:p w14:paraId="4AA54D04">
      <w:pPr>
        <w:spacing w:line="263" w:lineRule="auto"/>
        <w:rPr>
          <w:rFonts w:hint="eastAsia" w:ascii="Arial"/>
          <w:sz w:val="21"/>
        </w:rPr>
      </w:pPr>
      <w:r>
        <w:rPr>
          <w:rFonts w:hint="eastAsia" w:ascii="Arial"/>
          <w:sz w:val="21"/>
        </w:rPr>
        <w:t>Accordingly, it is self-evident that the determination of the essence should adhere before all to the primitive period, and look upon it as the classical age."</w:t>
      </w:r>
    </w:p>
    <w:p w14:paraId="0CD168FD">
      <w:pPr>
        <w:spacing w:line="263" w:lineRule="auto"/>
        <w:rPr>
          <w:rFonts w:hint="eastAsia" w:ascii="Arial"/>
          <w:sz w:val="21"/>
        </w:rPr>
      </w:pPr>
      <w:r>
        <w:rPr>
          <w:rFonts w:hint="eastAsia" w:ascii="Arial"/>
          <w:sz w:val="21"/>
        </w:rPr>
        <w:t>因此，不言而喻的是，本质的确定应首先坚持原始时期，并将其视为经典时代。”</w:t>
      </w:r>
    </w:p>
    <w:p w14:paraId="6D7B2888">
      <w:pPr>
        <w:spacing w:line="263" w:lineRule="auto"/>
        <w:rPr>
          <w:rFonts w:hint="eastAsia" w:ascii="Arial"/>
          <w:sz w:val="21"/>
        </w:rPr>
      </w:pPr>
    </w:p>
    <w:p w14:paraId="57BDA923">
      <w:pPr>
        <w:spacing w:line="263" w:lineRule="auto"/>
        <w:rPr>
          <w:rFonts w:hint="eastAsia" w:ascii="Arial"/>
          <w:sz w:val="21"/>
        </w:rPr>
      </w:pPr>
      <w:r>
        <w:rPr>
          <w:rFonts w:hint="eastAsia" w:ascii="Arial"/>
          <w:sz w:val="21"/>
        </w:rPr>
        <w:t>We may look askance at some of the things that are said in this extract, but one thing emerges with great emphasis.</w:t>
      </w:r>
    </w:p>
    <w:p w14:paraId="0FF2AA67">
      <w:pPr>
        <w:spacing w:line="263" w:lineRule="auto"/>
        <w:rPr>
          <w:rFonts w:hint="eastAsia" w:ascii="Arial"/>
          <w:sz w:val="21"/>
        </w:rPr>
      </w:pPr>
      <w:r>
        <w:rPr>
          <w:rFonts w:hint="eastAsia" w:ascii="Arial"/>
          <w:sz w:val="21"/>
        </w:rPr>
        <w:t>我们可以对这段摘录中所说的一些事情持怀疑态度，但有一件事显现得非常突出。</w:t>
      </w:r>
    </w:p>
    <w:p w14:paraId="573310EE">
      <w:pPr>
        <w:spacing w:line="263" w:lineRule="auto"/>
        <w:rPr>
          <w:rFonts w:hint="eastAsia" w:ascii="Arial"/>
          <w:sz w:val="21"/>
        </w:rPr>
      </w:pPr>
    </w:p>
    <w:p w14:paraId="78999756">
      <w:pPr>
        <w:spacing w:line="263" w:lineRule="auto"/>
        <w:rPr>
          <w:rFonts w:hint="eastAsia" w:ascii="Arial"/>
          <w:sz w:val="21"/>
        </w:rPr>
      </w:pPr>
      <w:r>
        <w:rPr>
          <w:rFonts w:hint="eastAsia" w:ascii="Arial"/>
          <w:sz w:val="21"/>
        </w:rPr>
        <w:t>Christianity certainly did not just "grow up"; it was founded.</w:t>
      </w:r>
    </w:p>
    <w:p w14:paraId="630906B6">
      <w:pPr>
        <w:spacing w:line="263" w:lineRule="auto"/>
        <w:rPr>
          <w:rFonts w:hint="eastAsia" w:ascii="Arial"/>
          <w:sz w:val="21"/>
        </w:rPr>
      </w:pPr>
      <w:r>
        <w:rPr>
          <w:rFonts w:hint="eastAsia" w:ascii="Arial"/>
          <w:sz w:val="21"/>
        </w:rPr>
        <w:t>基督教肯定不是自然“长出来的”；它是被创立的。</w:t>
      </w:r>
    </w:p>
    <w:p w14:paraId="0004174F">
      <w:pPr>
        <w:spacing w:line="263" w:lineRule="auto"/>
        <w:rPr>
          <w:rFonts w:hint="eastAsia" w:ascii="Arial"/>
          <w:sz w:val="21"/>
        </w:rPr>
      </w:pPr>
    </w:p>
    <w:p w14:paraId="46646DEB">
      <w:pPr>
        <w:spacing w:line="263" w:lineRule="auto"/>
        <w:rPr>
          <w:rFonts w:hint="eastAsia" w:ascii="Arial"/>
          <w:sz w:val="21"/>
        </w:rPr>
      </w:pPr>
      <w:r>
        <w:rPr>
          <w:rFonts w:hint="eastAsia" w:ascii="Arial"/>
          <w:sz w:val="21"/>
        </w:rPr>
        <w:t>And subsequently to its founding, it has not "run wild," gone off in this or that direction according as some contentless "informing spirit" or "germinal life" within it may have chanced to lead it; it has been held strictly, more strictly than any other religious movement, to its fundamental type, by constant references back to its foundations.</w:t>
      </w:r>
    </w:p>
    <w:p w14:paraId="43B4DAF5">
      <w:pPr>
        <w:spacing w:line="263" w:lineRule="auto"/>
        <w:rPr>
          <w:rFonts w:hint="eastAsia" w:ascii="Arial"/>
          <w:sz w:val="21"/>
        </w:rPr>
      </w:pPr>
      <w:r>
        <w:rPr>
          <w:rFonts w:hint="eastAsia" w:ascii="Arial"/>
          <w:sz w:val="21"/>
        </w:rPr>
        <w:t>在它被创立之后，它并没有“野蛮生长”，随着其内部某种无内容的“赋形之灵”或“胚芽生命”可能偶然引导的方向而偏离到这或那；通过不断地回溯其根基，它被严格地——比任何其他宗教运动都更严格地——保持在其基本类型上。</w:t>
      </w:r>
    </w:p>
    <w:p w14:paraId="12641FB8">
      <w:pPr>
        <w:spacing w:line="263" w:lineRule="auto"/>
        <w:rPr>
          <w:rFonts w:hint="eastAsia" w:ascii="Arial"/>
          <w:sz w:val="21"/>
        </w:rPr>
      </w:pPr>
    </w:p>
    <w:p w14:paraId="205285D5">
      <w:pPr>
        <w:spacing w:line="263" w:lineRule="auto"/>
        <w:rPr>
          <w:rFonts w:hint="eastAsia" w:ascii="Arial"/>
          <w:sz w:val="21"/>
        </w:rPr>
      </w:pPr>
      <w:r>
        <w:rPr>
          <w:rFonts w:hint="eastAsia" w:ascii="Arial"/>
          <w:sz w:val="21"/>
        </w:rPr>
        <w:t>For whatever reason, on whatever ground, it has kept a constant check upon itself lest it should depart from type, and has shown an amazing power, after whatever aberrations, continually to return to type.</w:t>
      </w:r>
    </w:p>
    <w:p w14:paraId="4F1F2365">
      <w:pPr>
        <w:spacing w:line="263" w:lineRule="auto"/>
        <w:rPr>
          <w:rFonts w:hint="eastAsia" w:ascii="Arial"/>
          <w:sz w:val="21"/>
        </w:rPr>
      </w:pPr>
      <w:r>
        <w:rPr>
          <w:rFonts w:hint="eastAsia" w:ascii="Arial"/>
          <w:sz w:val="21"/>
        </w:rPr>
        <w:t>无论出于什么原因，基于什么理由，它都对自己保持着持续的检查，以免偏离类型，并显示出一种惊人的能力，在任何偏差之后，都能不断回归类型。</w:t>
      </w:r>
    </w:p>
    <w:p w14:paraId="4D28B4A1">
      <w:pPr>
        <w:spacing w:line="263" w:lineRule="auto"/>
        <w:rPr>
          <w:rFonts w:hint="eastAsia" w:ascii="Arial"/>
          <w:sz w:val="21"/>
        </w:rPr>
      </w:pPr>
    </w:p>
    <w:p w14:paraId="69B04844">
      <w:pPr>
        <w:spacing w:line="263" w:lineRule="auto"/>
        <w:rPr>
          <w:rFonts w:hint="eastAsia" w:ascii="Arial"/>
          <w:sz w:val="21"/>
        </w:rPr>
      </w:pPr>
      <w:r>
        <w:rPr>
          <w:rFonts w:hint="eastAsia" w:ascii="Arial"/>
          <w:sz w:val="21"/>
        </w:rPr>
        <w:t>Its eye has been fixed not merely in forward gaze but in backward as well.</w:t>
      </w:r>
    </w:p>
    <w:p w14:paraId="2DC2658C">
      <w:pPr>
        <w:spacing w:line="263" w:lineRule="auto"/>
        <w:rPr>
          <w:rFonts w:hint="eastAsia" w:ascii="Arial"/>
          <w:sz w:val="21"/>
        </w:rPr>
      </w:pPr>
      <w:r>
        <w:rPr>
          <w:rFonts w:hint="eastAsia" w:ascii="Arial"/>
          <w:sz w:val="21"/>
        </w:rPr>
        <w:t>它的眼睛不仅注视着前方，也注视着后方。</w:t>
      </w:r>
    </w:p>
    <w:p w14:paraId="0C599188">
      <w:pPr>
        <w:spacing w:line="263" w:lineRule="auto"/>
        <w:rPr>
          <w:rFonts w:hint="eastAsia" w:ascii="Arial"/>
          <w:sz w:val="21"/>
        </w:rPr>
      </w:pPr>
    </w:p>
    <w:p w14:paraId="22A4880E">
      <w:pPr>
        <w:spacing w:line="263" w:lineRule="auto"/>
        <w:rPr>
          <w:rFonts w:hint="eastAsia" w:ascii="Arial"/>
          <w:sz w:val="21"/>
        </w:rPr>
      </w:pPr>
      <w:r>
        <w:rPr>
          <w:rFonts w:hint="eastAsia" w:ascii="Arial"/>
          <w:sz w:val="21"/>
        </w:rPr>
        <w:t>It has manifested a unique capacity of growth, justifying its Founder's comparison of it to the mustard-seed and to the leaven; but, after all is said as to the transformations it has suffered, its slacknesses, its degenerations, its failures, its growth has lain not in the gradual development of a content for itself, but in the steadily increasing assimilation of its environment to itself.</w:t>
      </w:r>
    </w:p>
    <w:p w14:paraId="6ACAFB46">
      <w:pPr>
        <w:spacing w:line="263" w:lineRule="auto"/>
        <w:rPr>
          <w:rFonts w:hint="eastAsia" w:ascii="Arial"/>
          <w:sz w:val="21"/>
        </w:rPr>
      </w:pPr>
      <w:r>
        <w:rPr>
          <w:rFonts w:hint="eastAsia" w:ascii="Arial"/>
          <w:sz w:val="21"/>
        </w:rPr>
        <w:t>它显出了一种独特的生长能力，证明了其创始人将其比作芥菜种和面酵是正确的；但是，在说尽它所经历的转变、它的松懈、它的堕落、它的失败之后，它的生长不在于为自己逐渐发展出内容，而在于稳步增加地将环境同化于自身。</w:t>
      </w:r>
    </w:p>
    <w:p w14:paraId="29B82CD9">
      <w:pPr>
        <w:spacing w:line="263" w:lineRule="auto"/>
        <w:rPr>
          <w:rFonts w:hint="eastAsia" w:ascii="Arial"/>
          <w:sz w:val="21"/>
        </w:rPr>
      </w:pPr>
    </w:p>
    <w:p w14:paraId="0CF8F829">
      <w:pPr>
        <w:spacing w:line="263" w:lineRule="auto"/>
        <w:rPr>
          <w:rFonts w:hint="eastAsia" w:ascii="Arial"/>
          <w:sz w:val="21"/>
        </w:rPr>
      </w:pPr>
      <w:r>
        <w:rPr>
          <w:rFonts w:hint="eastAsia" w:ascii="Arial"/>
          <w:sz w:val="21"/>
        </w:rPr>
        <w:t>In this respect too it has been like the mustard-seed and the leaven to which its Founder compared it; it has grown at the expense of its environment, not being moulded by it, but moulding it.</w:t>
      </w:r>
    </w:p>
    <w:p w14:paraId="3F6D6714">
      <w:pPr>
        <w:spacing w:line="263" w:lineRule="auto"/>
        <w:rPr>
          <w:rFonts w:hint="eastAsia" w:ascii="Arial"/>
          <w:sz w:val="21"/>
        </w:rPr>
      </w:pPr>
      <w:r>
        <w:rPr>
          <w:rFonts w:hint="eastAsia" w:ascii="Arial"/>
          <w:sz w:val="21"/>
        </w:rPr>
        <w:t>在这方面，它也像其创始人所比喻的芥菜种和面酵一样；它是以环境为代价生长的，不是被环境塑造，而是塑造环境。</w:t>
      </w:r>
    </w:p>
    <w:p w14:paraId="26F5CAD0">
      <w:pPr>
        <w:spacing w:line="263" w:lineRule="auto"/>
        <w:rPr>
          <w:rFonts w:hint="eastAsia" w:ascii="Arial"/>
          <w:sz w:val="21"/>
        </w:rPr>
      </w:pPr>
    </w:p>
    <w:p w14:paraId="798949AF">
      <w:pPr>
        <w:spacing w:line="263" w:lineRule="auto"/>
        <w:rPr>
          <w:rFonts w:hint="eastAsia" w:ascii="Arial"/>
          <w:sz w:val="21"/>
        </w:rPr>
      </w:pPr>
      <w:r>
        <w:rPr>
          <w:rFonts w:hint="eastAsia" w:ascii="Arial"/>
          <w:sz w:val="21"/>
        </w:rPr>
        <w:t>It has accordingly remained amid its changing surroundings, and through all the forms which it has occasionally taken, essentially the same; and its "nature" is to be ascertained, therefore—like the "nature" of other stable entities—simply by looking at it.</w:t>
      </w:r>
    </w:p>
    <w:p w14:paraId="58A5F633">
      <w:pPr>
        <w:spacing w:line="263" w:lineRule="auto"/>
        <w:rPr>
          <w:rFonts w:hint="eastAsia" w:ascii="Arial"/>
          <w:sz w:val="21"/>
        </w:rPr>
      </w:pPr>
      <w:r>
        <w:rPr>
          <w:rFonts w:hint="eastAsia" w:ascii="Arial"/>
          <w:sz w:val="21"/>
        </w:rPr>
        <w:t>因此，它在不断变化的环境中，在它偶尔采取的所有形式中，本质上保持不变；因此，它的“本性”——就像其他稳定实体的“本性”一样——只需通过观察它即可确定。</w:t>
      </w:r>
    </w:p>
    <w:p w14:paraId="424D3B36">
      <w:pPr>
        <w:spacing w:line="263" w:lineRule="auto"/>
        <w:rPr>
          <w:rFonts w:hint="eastAsia" w:ascii="Arial"/>
          <w:sz w:val="21"/>
        </w:rPr>
      </w:pPr>
    </w:p>
    <w:p w14:paraId="1E49625C">
      <w:pPr>
        <w:spacing w:line="263" w:lineRule="auto"/>
        <w:rPr>
          <w:rFonts w:hint="eastAsia" w:ascii="Arial"/>
          <w:sz w:val="21"/>
        </w:rPr>
      </w:pPr>
      <w:r>
        <w:rPr>
          <w:rFonts w:hint="eastAsia" w:ascii="Arial"/>
          <w:sz w:val="21"/>
        </w:rPr>
        <w:t>"Divinational imagination," and "prognosticational imagination" are all very well in their place, and we have no wish to deny that there is a place for them even in estimating the meaning and movements of Christianity.</w:t>
      </w:r>
    </w:p>
    <w:p w14:paraId="7D716B18">
      <w:pPr>
        <w:spacing w:line="263" w:lineRule="auto"/>
        <w:rPr>
          <w:rFonts w:hint="eastAsia" w:ascii="Arial"/>
          <w:sz w:val="21"/>
        </w:rPr>
      </w:pPr>
      <w:r>
        <w:rPr>
          <w:rFonts w:hint="eastAsia" w:ascii="Arial"/>
          <w:sz w:val="21"/>
        </w:rPr>
        <w:t>“占卜式想象力”和“预知式想象力”在它们的位置上都很好，我们无意否认即便在评估基督教的意义和运动时，它们也有一席之地。</w:t>
      </w:r>
    </w:p>
    <w:p w14:paraId="2D0C6993">
      <w:pPr>
        <w:spacing w:line="263" w:lineRule="auto"/>
        <w:rPr>
          <w:rFonts w:hint="eastAsia" w:ascii="Arial"/>
          <w:sz w:val="21"/>
        </w:rPr>
      </w:pPr>
    </w:p>
    <w:p w14:paraId="4453159D">
      <w:pPr>
        <w:spacing w:line="263" w:lineRule="auto"/>
        <w:rPr>
          <w:rFonts w:hint="eastAsia" w:ascii="Arial"/>
          <w:sz w:val="21"/>
        </w:rPr>
      </w:pPr>
      <w:r>
        <w:rPr>
          <w:rFonts w:hint="eastAsia" w:ascii="Arial"/>
          <w:sz w:val="21"/>
        </w:rPr>
        <w:t>But observation is the proper instrument for the ascertainment of the nature of stable entities, and in spite of the "varieties of Christianity" in time and in space, it will broadly suffice for the ascertainment of what Christianity is.</w:t>
      </w:r>
    </w:p>
    <w:p w14:paraId="35021436">
      <w:pPr>
        <w:spacing w:line="263" w:lineRule="auto"/>
        <w:rPr>
          <w:rFonts w:hint="eastAsia" w:ascii="Arial"/>
          <w:sz w:val="21"/>
        </w:rPr>
      </w:pPr>
      <w:r>
        <w:rPr>
          <w:rFonts w:hint="eastAsia" w:ascii="Arial"/>
          <w:sz w:val="21"/>
        </w:rPr>
        <w:t>但是观察是确定稳定实体本性的正确工具，尽管基督教在时间和空间上存在“变体”，观察大体上足以确定基督教是什么。</w:t>
      </w:r>
    </w:p>
    <w:p w14:paraId="28409A20">
      <w:pPr>
        <w:spacing w:line="263" w:lineRule="auto"/>
        <w:rPr>
          <w:rFonts w:hint="eastAsia" w:ascii="Arial"/>
          <w:sz w:val="21"/>
        </w:rPr>
      </w:pPr>
    </w:p>
    <w:p w14:paraId="29AACC3F">
      <w:pPr>
        <w:spacing w:line="263" w:lineRule="auto"/>
        <w:rPr>
          <w:rFonts w:hint="eastAsia" w:ascii="Arial"/>
          <w:sz w:val="21"/>
        </w:rPr>
      </w:pPr>
      <w:r>
        <w:rPr>
          <w:rFonts w:hint="eastAsia" w:ascii="Arial"/>
          <w:sz w:val="21"/>
        </w:rPr>
        <w:t>It is clear then, and it may be taken as generally acknowledged, that Christianity is not merely a form which religion has spontaneously taken in the course of developing culture, but a specific religion which has been "founded," and the specific content of which has been once for all imposed upon it at its foundation.</w:t>
      </w:r>
    </w:p>
    <w:p w14:paraId="5D5ABEBF">
      <w:pPr>
        <w:spacing w:line="263" w:lineRule="auto"/>
        <w:rPr>
          <w:rFonts w:hint="eastAsia" w:ascii="Arial"/>
          <w:sz w:val="21"/>
        </w:rPr>
      </w:pPr>
      <w:r>
        <w:rPr>
          <w:rFonts w:hint="eastAsia" w:ascii="Arial"/>
          <w:sz w:val="21"/>
        </w:rPr>
        <w:t>那么很清楚，并且可以被视为普遍公认的是，基督教不仅仅是宗教在发展文化过程中自发采取的一种形式，而是一个被“创立”的特定宗教，其特定内容在其创立时已被一次性赋予了它。</w:t>
      </w:r>
    </w:p>
    <w:p w14:paraId="1E0C4CE6">
      <w:pPr>
        <w:spacing w:line="263" w:lineRule="auto"/>
        <w:rPr>
          <w:rFonts w:hint="eastAsia" w:ascii="Arial"/>
          <w:sz w:val="21"/>
        </w:rPr>
      </w:pPr>
    </w:p>
    <w:p w14:paraId="0D7B8A8B">
      <w:pPr>
        <w:spacing w:line="263" w:lineRule="auto"/>
        <w:rPr>
          <w:rFonts w:hint="eastAsia" w:ascii="Arial"/>
          <w:sz w:val="21"/>
        </w:rPr>
      </w:pPr>
      <w:r>
        <w:rPr>
          <w:rFonts w:hint="eastAsia" w:ascii="Arial"/>
          <w:sz w:val="21"/>
        </w:rPr>
        <w:t>It is in the strictest sense of the terms, a "positive religion," a "historical religion"; and its content is to be ascertained not by reference to what we may think "the ideal religion," but by reference to the character given it by its Founder.</w:t>
      </w:r>
    </w:p>
    <w:p w14:paraId="32DD4EE4">
      <w:pPr>
        <w:spacing w:line="263" w:lineRule="auto"/>
        <w:rPr>
          <w:rFonts w:hint="eastAsia" w:ascii="Arial"/>
          <w:sz w:val="21"/>
        </w:rPr>
      </w:pPr>
      <w:r>
        <w:rPr>
          <w:rFonts w:hint="eastAsia" w:ascii="Arial"/>
          <w:sz w:val="21"/>
        </w:rPr>
        <w:t>在最严格的术语意义上，它是一个“实证宗教”，一个“历史宗教”；其内容不应参照我们可能认为的“理想宗教”来确定，而应参照其创始人赋予它的特征来确定。</w:t>
      </w:r>
    </w:p>
    <w:p w14:paraId="1A0E385E">
      <w:pPr>
        <w:spacing w:line="263" w:lineRule="auto"/>
        <w:rPr>
          <w:rFonts w:hint="eastAsia" w:ascii="Arial"/>
          <w:sz w:val="21"/>
        </w:rPr>
      </w:pPr>
    </w:p>
    <w:p w14:paraId="4166A1D5">
      <w:pPr>
        <w:spacing w:line="263" w:lineRule="auto"/>
        <w:rPr>
          <w:rFonts w:hint="eastAsia" w:ascii="Arial"/>
          <w:sz w:val="21"/>
        </w:rPr>
      </w:pPr>
      <w:r>
        <w:rPr>
          <w:rFonts w:hint="eastAsia" w:ascii="Arial"/>
          <w:sz w:val="21"/>
        </w:rPr>
        <w:t>This is the real meaning of a procedure like Harnack's, when, after proposing to determine the nature of Christianity from its total historical manifestation, he really seeks and finds it solely in what he has brought himself to look upon as "the religion of Jesus."</w:t>
      </w:r>
    </w:p>
    <w:p w14:paraId="67B4960D">
      <w:pPr>
        <w:spacing w:line="263" w:lineRule="auto"/>
        <w:rPr>
          <w:rFonts w:hint="eastAsia" w:ascii="Arial"/>
          <w:sz w:val="21"/>
        </w:rPr>
      </w:pPr>
      <w:r>
        <w:rPr>
          <w:rFonts w:hint="eastAsia" w:ascii="Arial"/>
          <w:sz w:val="21"/>
        </w:rPr>
        <w:t>这正是像哈纳克这样的程序的真实含义，虽然他提议从基督教的全部历史显现中确定基督教的性质，但他实际上只是在他自己视为“耶稣的宗教”的东西中寻找并找到它。</w:t>
      </w:r>
    </w:p>
    <w:p w14:paraId="7E40E705">
      <w:pPr>
        <w:spacing w:line="263" w:lineRule="auto"/>
        <w:rPr>
          <w:rFonts w:hint="eastAsia" w:ascii="Arial"/>
          <w:sz w:val="21"/>
        </w:rPr>
      </w:pPr>
    </w:p>
    <w:p w14:paraId="68191ED8">
      <w:pPr>
        <w:spacing w:line="263" w:lineRule="auto"/>
        <w:rPr>
          <w:rFonts w:hint="eastAsia" w:ascii="Arial"/>
          <w:sz w:val="21"/>
        </w:rPr>
      </w:pPr>
      <w:r>
        <w:rPr>
          <w:rFonts w:hint="eastAsia" w:ascii="Arial"/>
          <w:sz w:val="21"/>
        </w:rPr>
        <w:t>His procedure here is not in itself wrong.</w:t>
      </w:r>
    </w:p>
    <w:p w14:paraId="39CF8C0B">
      <w:pPr>
        <w:spacing w:line="263" w:lineRule="auto"/>
        <w:rPr>
          <w:rFonts w:hint="eastAsia" w:ascii="Arial"/>
          <w:sz w:val="21"/>
        </w:rPr>
      </w:pPr>
      <w:r>
        <w:rPr>
          <w:rFonts w:hint="eastAsia" w:ascii="Arial"/>
          <w:sz w:val="21"/>
        </w:rPr>
        <w:t>他的程序本身在这里并没有错。</w:t>
      </w:r>
    </w:p>
    <w:p w14:paraId="1B8F77EA">
      <w:pPr>
        <w:spacing w:line="263" w:lineRule="auto"/>
        <w:rPr>
          <w:rFonts w:hint="eastAsia" w:ascii="Arial"/>
          <w:sz w:val="21"/>
        </w:rPr>
      </w:pPr>
    </w:p>
    <w:p w14:paraId="71B101FB">
      <w:pPr>
        <w:spacing w:line="263" w:lineRule="auto"/>
        <w:rPr>
          <w:rFonts w:hint="eastAsia" w:ascii="Arial"/>
          <w:sz w:val="21"/>
        </w:rPr>
      </w:pPr>
      <w:r>
        <w:rPr>
          <w:rFonts w:hint="eastAsia" w:ascii="Arial"/>
          <w:sz w:val="21"/>
        </w:rPr>
        <w:t>His fault lies primarily in the critical method by which he ascertains the "religion of Jesus"; or, to speak more exactly, by which he imposes his own ideal of religion upon Jesus as "the religion of Jesus."</w:t>
      </w:r>
    </w:p>
    <w:p w14:paraId="0CDD6781">
      <w:pPr>
        <w:spacing w:line="263" w:lineRule="auto"/>
        <w:rPr>
          <w:rFonts w:hint="eastAsia" w:ascii="Arial"/>
          <w:sz w:val="21"/>
        </w:rPr>
      </w:pPr>
      <w:r>
        <w:rPr>
          <w:rFonts w:hint="eastAsia" w:ascii="Arial"/>
          <w:sz w:val="21"/>
        </w:rPr>
        <w:t>他的错误主要在于他确定“耶稣的宗教”的批判方法；或者更确切地说，在于他通过这种方法将自己的宗教理想强加于耶稣，称之为“耶稣的宗教”。</w:t>
      </w:r>
    </w:p>
    <w:p w14:paraId="768C4708">
      <w:pPr>
        <w:spacing w:line="263" w:lineRule="auto"/>
        <w:rPr>
          <w:rFonts w:hint="eastAsia" w:ascii="Arial"/>
          <w:sz w:val="21"/>
        </w:rPr>
      </w:pPr>
    </w:p>
    <w:p w14:paraId="747A9A7A">
      <w:pPr>
        <w:spacing w:line="263" w:lineRule="auto"/>
        <w:rPr>
          <w:rFonts w:hint="eastAsia" w:ascii="Arial"/>
          <w:sz w:val="21"/>
        </w:rPr>
      </w:pPr>
      <w:r>
        <w:rPr>
          <w:rFonts w:hint="eastAsia" w:ascii="Arial"/>
          <w:sz w:val="21"/>
        </w:rPr>
        <w:t>Thus he is led to present as "the religion of Jesus" a religion which is as different as possible from the actual religion of Jesus, and the result of that is that he completely separates "the religion of Jesus" from the religion which He founded, and is compelled, therefore, to treat Christianity in its entire historical manifestation as a radical departure from "the religion of Jesus"; or, to put it brusquely, as a religion quite distinct from that which had been introduced into the world by Jesus, although it has usurped its place and name.</w:t>
      </w:r>
    </w:p>
    <w:p w14:paraId="7119BDC3">
      <w:pPr>
        <w:spacing w:line="263" w:lineRule="auto"/>
        <w:rPr>
          <w:rFonts w:hint="eastAsia" w:ascii="Arial"/>
          <w:sz w:val="21"/>
        </w:rPr>
      </w:pPr>
      <w:r>
        <w:rPr>
          <w:rFonts w:hint="eastAsia" w:ascii="Arial"/>
          <w:sz w:val="21"/>
        </w:rPr>
        <w:t>因此，他被迫将一种与耶稣实际的宗教尽可能不同的宗教呈现为“耶稣的宗教”，其结果是他完全将“耶稣的宗教”与祂所创立的宗教分离开来，并因此被迫将基督教在其整个历史显现中视为对“耶稣的宗教”的彻底背离；或者直率地说，视为一种与耶稣引入世界的宗教截然不同的宗教，尽管它篡夺了它的地位和名称。</w:t>
      </w:r>
    </w:p>
    <w:p w14:paraId="4BA11B47">
      <w:pPr>
        <w:spacing w:line="263" w:lineRule="auto"/>
        <w:rPr>
          <w:rFonts w:hint="eastAsia" w:ascii="Arial"/>
          <w:sz w:val="21"/>
        </w:rPr>
      </w:pPr>
    </w:p>
    <w:p w14:paraId="57F631F5">
      <w:pPr>
        <w:spacing w:line="263" w:lineRule="auto"/>
        <w:rPr>
          <w:rFonts w:hint="eastAsia" w:ascii="Arial"/>
          <w:sz w:val="21"/>
        </w:rPr>
      </w:pPr>
      <w:r>
        <w:rPr>
          <w:rFonts w:hint="eastAsia" w:ascii="Arial"/>
          <w:sz w:val="21"/>
        </w:rPr>
        <w:t>In these circumstances, naturally, he could not fulfil his promise to present Christianity from "a comprehensive induction that should cover all the facts of its history."</w:t>
      </w:r>
    </w:p>
    <w:p w14:paraId="54E1E970">
      <w:pPr>
        <w:spacing w:line="263" w:lineRule="auto"/>
        <w:rPr>
          <w:rFonts w:hint="eastAsia" w:ascii="Arial"/>
          <w:sz w:val="21"/>
        </w:rPr>
      </w:pPr>
      <w:r>
        <w:rPr>
          <w:rFonts w:hint="eastAsia" w:ascii="Arial"/>
          <w:sz w:val="21"/>
        </w:rPr>
        <w:t>在这些情况下，他自然无法履行他的承诺，即从“涵盖其历史所有事实的全面归纳”中呈现基督教。</w:t>
      </w:r>
    </w:p>
    <w:p w14:paraId="61896072">
      <w:pPr>
        <w:spacing w:line="263" w:lineRule="auto"/>
        <w:rPr>
          <w:rFonts w:hint="eastAsia" w:ascii="Arial"/>
          <w:sz w:val="21"/>
        </w:rPr>
      </w:pPr>
    </w:p>
    <w:p w14:paraId="7C51E498">
      <w:pPr>
        <w:spacing w:line="263" w:lineRule="auto"/>
        <w:rPr>
          <w:rFonts w:hint="eastAsia" w:ascii="Arial"/>
          <w:sz w:val="21"/>
        </w:rPr>
      </w:pPr>
      <w:r>
        <w:rPr>
          <w:rFonts w:hint="eastAsia" w:ascii="Arial"/>
          <w:sz w:val="21"/>
        </w:rPr>
        <w:t>He could only present what he had determined to be "the religion of Jesus" as genuine Christianity, and illustrate from the subsequent history the greatness of its departure from the original type, and the occasional efforts which have been made to return more or less fully to it; perhaps also the abiding presence throughout its whole history of a persistent, if vague, apprehension that some such religion lay in the background, until at last at the end of the accumulating centuries, through great throes of labor, the "Liberal" theology has thrown off the superincumbent accretions and recovered the pure gospel; or, at least, recovered it in its essence; for the acknowledgment is inevitable that "the religion of Jesus" in its completeness, just as it lay in His own mind and heart, was His own, belonged to His time and circumstances, and cannot be brought back again, in its completeness, in our day.</w:t>
      </w:r>
    </w:p>
    <w:p w14:paraId="6E220415">
      <w:pPr>
        <w:spacing w:line="263" w:lineRule="auto"/>
        <w:rPr>
          <w:rFonts w:hint="eastAsia" w:ascii="Arial"/>
          <w:sz w:val="21"/>
        </w:rPr>
      </w:pPr>
      <w:r>
        <w:rPr>
          <w:rFonts w:hint="eastAsia" w:ascii="Arial"/>
          <w:sz w:val="21"/>
        </w:rPr>
        <w:t>他只能将他认定为“耶稣的宗教”的东西呈现为真正的基督教，并从随后的历史中说明其背离原始类型的程度，以及偶尔为或多或少完全回归它所做的努力；或许也说明在其整个历史中，持续存在着一种持久但模糊的领悟，即某种这样的宗教存在于背景之中，直到最后在累积的世纪末，通过巨大的分娩之痛，“自由派”神学甩掉了覆盖在上面的积淀物，恢复了纯粹的福音；或者，至少在本质上恢复了它；因为不可避免地要承认，在其完整性中的“耶稣的宗教”，正如在祂自己的思想和心中的那样，是属于祂自己的，属于祂的时代和环境，不能在我们这个时代以其完整性再次带回来。</w:t>
      </w:r>
    </w:p>
    <w:p w14:paraId="79E0F998">
      <w:pPr>
        <w:spacing w:line="263" w:lineRule="auto"/>
        <w:rPr>
          <w:rFonts w:hint="eastAsia" w:ascii="Arial"/>
          <w:sz w:val="21"/>
        </w:rPr>
      </w:pPr>
    </w:p>
    <w:p w14:paraId="564DA11E">
      <w:pPr>
        <w:spacing w:line="263" w:lineRule="auto"/>
        <w:rPr>
          <w:rFonts w:hint="eastAsia" w:ascii="Arial"/>
          <w:sz w:val="21"/>
        </w:rPr>
      </w:pPr>
      <w:r>
        <w:rPr>
          <w:rFonts w:hint="eastAsia" w:ascii="Arial"/>
          <w:sz w:val="21"/>
        </w:rPr>
        <w:t>All we can do is to recover what in it is of "permanent validity."</w:t>
      </w:r>
    </w:p>
    <w:p w14:paraId="629D5E5F">
      <w:pPr>
        <w:spacing w:line="263" w:lineRule="auto"/>
        <w:rPr>
          <w:rFonts w:hint="eastAsia" w:ascii="Arial"/>
          <w:sz w:val="21"/>
        </w:rPr>
      </w:pPr>
      <w:r>
        <w:rPr>
          <w:rFonts w:hint="eastAsia" w:ascii="Arial"/>
          <w:sz w:val="21"/>
        </w:rPr>
        <w:t>我们所能做的，就是恢复其中具有“永久有效性”的东西。</w:t>
      </w:r>
    </w:p>
    <w:p w14:paraId="58AD1D9A">
      <w:pPr>
        <w:spacing w:line="263" w:lineRule="auto"/>
        <w:rPr>
          <w:rFonts w:hint="eastAsia" w:ascii="Arial"/>
          <w:sz w:val="21"/>
        </w:rPr>
      </w:pPr>
    </w:p>
    <w:p w14:paraId="3E05460F">
      <w:pPr>
        <w:spacing w:line="263" w:lineRule="auto"/>
        <w:rPr>
          <w:rFonts w:hint="eastAsia" w:ascii="Arial"/>
          <w:sz w:val="21"/>
        </w:rPr>
      </w:pPr>
      <w:r>
        <w:rPr>
          <w:rFonts w:hint="eastAsia" w:ascii="Arial"/>
          <w:sz w:val="21"/>
        </w:rPr>
        <w:t>In thus setting "the religion of Jesus" and historical Christianity over against one another in a relation which can be called nothing less than antipodal (whatever larger or smaller qualifications may be insisted upon) Harnack is speaking, of course, as the representative of the "Liberal" theology in general.</w:t>
      </w:r>
    </w:p>
    <w:p w14:paraId="09D6B0D7">
      <w:pPr>
        <w:spacing w:line="263" w:lineRule="auto"/>
        <w:rPr>
          <w:rFonts w:hint="eastAsia" w:ascii="Arial"/>
          <w:sz w:val="21"/>
        </w:rPr>
      </w:pPr>
      <w:r>
        <w:rPr>
          <w:rFonts w:hint="eastAsia" w:ascii="Arial"/>
          <w:sz w:val="21"/>
        </w:rPr>
        <w:t>哈纳克将“耶稣的宗教”与历史的基督教置于一种简直可以称为对立的关系中（无论坚持要加多大或多小的限定），在这样做时，他当然是作为一般“自由派”神学的代表在说话。</w:t>
      </w:r>
    </w:p>
    <w:p w14:paraId="5F63028F">
      <w:pPr>
        <w:spacing w:line="263" w:lineRule="auto"/>
        <w:rPr>
          <w:rFonts w:hint="eastAsia" w:ascii="Arial"/>
          <w:sz w:val="21"/>
        </w:rPr>
      </w:pPr>
    </w:p>
    <w:p w14:paraId="6B4DBFEC">
      <w:pPr>
        <w:spacing w:line="263" w:lineRule="auto"/>
        <w:rPr>
          <w:rFonts w:hint="eastAsia" w:ascii="Arial"/>
          <w:sz w:val="21"/>
        </w:rPr>
      </w:pPr>
      <w:r>
        <w:rPr>
          <w:rFonts w:hint="eastAsia" w:ascii="Arial"/>
          <w:sz w:val="21"/>
        </w:rPr>
        <w:t>It has become the traditional historical postulate of the "Liberal" construction of the early history of Christianity that the "religion of Jesus" was at once overlaid by the "faith of the primitive community," and this in turn by the dogmatic constructions of Paul.</w:t>
      </w:r>
    </w:p>
    <w:p w14:paraId="6110164E">
      <w:pPr>
        <w:spacing w:line="263" w:lineRule="auto"/>
        <w:rPr>
          <w:rFonts w:hint="eastAsia" w:ascii="Arial"/>
          <w:sz w:val="21"/>
        </w:rPr>
      </w:pPr>
      <w:r>
        <w:rPr>
          <w:rFonts w:hint="eastAsia" w:ascii="Arial"/>
          <w:sz w:val="21"/>
        </w:rPr>
        <w:t>“自由派”对早期基督教历史建构的传统历史假设是：“耶稣的宗教”立刻被“原始群体的信仰”所覆盖，而后者又被保罗的教义建构所覆盖。</w:t>
      </w:r>
    </w:p>
    <w:p w14:paraId="13A3A686">
      <w:pPr>
        <w:spacing w:line="263" w:lineRule="auto"/>
        <w:rPr>
          <w:rFonts w:hint="eastAsia" w:ascii="Arial"/>
          <w:sz w:val="21"/>
        </w:rPr>
      </w:pPr>
    </w:p>
    <w:p w14:paraId="2925B7DA">
      <w:pPr>
        <w:spacing w:line="263" w:lineRule="auto"/>
        <w:rPr>
          <w:rFonts w:hint="eastAsia" w:ascii="Arial"/>
          <w:sz w:val="21"/>
        </w:rPr>
      </w:pPr>
      <w:r>
        <w:rPr>
          <w:rFonts w:hint="eastAsia" w:ascii="Arial"/>
          <w:sz w:val="21"/>
        </w:rPr>
        <w:t>Thus Paul emerges to view as "the second founder" of Christianity, and the Christianity which has propagated itself through the ages is held to derive from him rather than from Jesus.</w:t>
      </w:r>
    </w:p>
    <w:p w14:paraId="3A86BAD1">
      <w:pPr>
        <w:spacing w:line="263" w:lineRule="auto"/>
        <w:rPr>
          <w:rFonts w:hint="eastAsia" w:ascii="Arial"/>
          <w:sz w:val="21"/>
        </w:rPr>
      </w:pPr>
      <w:r>
        <w:rPr>
          <w:rFonts w:hint="eastAsia" w:ascii="Arial"/>
          <w:sz w:val="21"/>
        </w:rPr>
        <w:t>因此，保罗作为基督教的“第二创始人”出现在视野中，而历代传播的基督教被认为源于他，而不是源于耶稣。</w:t>
      </w:r>
    </w:p>
    <w:p w14:paraId="0507A04A">
      <w:pPr>
        <w:spacing w:line="263" w:lineRule="auto"/>
        <w:rPr>
          <w:rFonts w:hint="eastAsia" w:ascii="Arial"/>
          <w:sz w:val="21"/>
        </w:rPr>
      </w:pPr>
    </w:p>
    <w:p w14:paraId="7D1532DB">
      <w:pPr>
        <w:spacing w:line="263" w:lineRule="auto"/>
        <w:rPr>
          <w:rFonts w:hint="eastAsia" w:ascii="Arial"/>
          <w:sz w:val="21"/>
        </w:rPr>
      </w:pPr>
      <w:r>
        <w:rPr>
          <w:rFonts w:hint="eastAsia" w:ascii="Arial"/>
          <w:sz w:val="21"/>
        </w:rPr>
        <w:t>Two deep clefts—between Paul and the primitive community and between the primitive community and Jesus—are imagined to separate historical Christianity from the teaching of Jesus; and across these, we are told, we must somehow find our way if we are to recover the teaching of Jesus, as across them the teaching of Jesus would have had to find its way if it were to determine the development of historical Christianity.</w:t>
      </w:r>
    </w:p>
    <w:p w14:paraId="0EA4A5CB">
      <w:pPr>
        <w:spacing w:line="263" w:lineRule="auto"/>
        <w:rPr>
          <w:rFonts w:hint="eastAsia" w:ascii="Arial"/>
          <w:sz w:val="21"/>
        </w:rPr>
      </w:pPr>
      <w:r>
        <w:rPr>
          <w:rFonts w:hint="eastAsia" w:ascii="Arial"/>
          <w:sz w:val="21"/>
        </w:rPr>
        <w:t>两条深沟——在保罗和原始群体之间，以及在原始群体和耶稣之间——被想象为将历史的基督教与耶稣的教导隔开；我们被告知，如果要恢复耶稣的教导，我们必须设法越过这些深沟，正如耶稣的教导若要决定历史基督教的发展，就必须越过它们一样。</w:t>
      </w:r>
    </w:p>
    <w:p w14:paraId="2E271BED">
      <w:pPr>
        <w:spacing w:line="263" w:lineRule="auto"/>
        <w:rPr>
          <w:rFonts w:hint="eastAsia" w:ascii="Arial"/>
          <w:sz w:val="21"/>
        </w:rPr>
      </w:pPr>
    </w:p>
    <w:p w14:paraId="2F604277">
      <w:pPr>
        <w:spacing w:line="263" w:lineRule="auto"/>
        <w:rPr>
          <w:rFonts w:hint="eastAsia" w:ascii="Arial"/>
          <w:sz w:val="21"/>
        </w:rPr>
      </w:pPr>
      <w:r>
        <w:rPr>
          <w:rFonts w:hint="eastAsia" w:ascii="Arial"/>
          <w:sz w:val="21"/>
        </w:rPr>
        <w:t>It is to this conception of the course of early Christian history that William Wrede gives perhaps somewhat extreme expression when he declares—we avail ourselves of Harnack's words here—that "the second gospel," that is, the teaching of Paul over against "the first gospel," that is, the teaching of Jesus, "is something entirely new, that it, as far as it contains what we call historical Christianity, presents a new religion, in which Jesus Christ Himself has no, or only a most remote, part, and that the Apostle Paul is the founder of this religion."</w:t>
      </w:r>
    </w:p>
    <w:p w14:paraId="329AF1D6">
      <w:pPr>
        <w:spacing w:line="263" w:lineRule="auto"/>
        <w:rPr>
          <w:rFonts w:hint="eastAsia" w:ascii="Arial"/>
          <w:sz w:val="21"/>
        </w:rPr>
      </w:pPr>
      <w:r>
        <w:rPr>
          <w:rFonts w:hint="eastAsia" w:ascii="Arial"/>
          <w:sz w:val="21"/>
        </w:rPr>
        <w:t>对于早期基督教历史进程的这种观念，威廉·威雷德（William Wrede）也许给出了某种极端的表述，他宣称——我们这里借用哈纳克的话——“第二福音”，即相对于“第一福音”（也就是耶稣的教导）的保罗教导，“是某种全新的东西，就其包含我们所称的历史基督教而言，它呈现了一种新宗教，在其中耶稣基督本人没有份，或只有极遥远的份，而使徒保罗才是这个宗教的创始人。”</w:t>
      </w:r>
    </w:p>
    <w:p w14:paraId="29507841">
      <w:pPr>
        <w:spacing w:line="263" w:lineRule="auto"/>
        <w:rPr>
          <w:rFonts w:hint="eastAsia" w:ascii="Arial"/>
          <w:sz w:val="21"/>
        </w:rPr>
      </w:pPr>
    </w:p>
    <w:p w14:paraId="59A8D189">
      <w:pPr>
        <w:spacing w:line="263" w:lineRule="auto"/>
        <w:rPr>
          <w:rFonts w:hint="eastAsia" w:ascii="Arial"/>
          <w:sz w:val="21"/>
        </w:rPr>
      </w:pPr>
      <w:r>
        <w:rPr>
          <w:rFonts w:hint="eastAsia" w:ascii="Arial"/>
          <w:sz w:val="21"/>
        </w:rPr>
        <w:t>And it is from this point of sight that Wilhelm Bousset, for example, twits "the orthodox" with "basing the truth of their whole system and the form of their faith on a fantastic mythical-dogmatic interpretation of the life of Jesus by Paul."</w:t>
      </w:r>
    </w:p>
    <w:p w14:paraId="1267544F">
      <w:pPr>
        <w:spacing w:line="263" w:lineRule="auto"/>
        <w:rPr>
          <w:rFonts w:hint="eastAsia" w:ascii="Arial"/>
          <w:sz w:val="21"/>
        </w:rPr>
      </w:pPr>
      <w:r>
        <w:rPr>
          <w:rFonts w:hint="eastAsia" w:ascii="Arial"/>
          <w:sz w:val="21"/>
        </w:rPr>
        <w:t>正是在这个观点上，例如威廉·鲍塞特（Wilhelm Bousset）嘲弄“正统派”，说他们“将其整个体系的真理性和信仰的形式，建立在保罗对耶稣生平的奇异神话教义解释之上。”</w:t>
      </w:r>
    </w:p>
    <w:p w14:paraId="0B5ECA2A">
      <w:pPr>
        <w:spacing w:line="263" w:lineRule="auto"/>
        <w:rPr>
          <w:rFonts w:hint="eastAsia" w:ascii="Arial"/>
          <w:sz w:val="21"/>
        </w:rPr>
      </w:pPr>
    </w:p>
    <w:p w14:paraId="0EA34B7F">
      <w:pPr>
        <w:spacing w:line="263" w:lineRule="auto"/>
        <w:rPr>
          <w:rFonts w:hint="eastAsia" w:ascii="Arial"/>
          <w:sz w:val="21"/>
        </w:rPr>
      </w:pPr>
      <w:r>
        <w:rPr>
          <w:rFonts w:hint="eastAsia" w:ascii="Arial"/>
          <w:sz w:val="21"/>
        </w:rPr>
        <w:t>One great difficulty-certainly not the only one nor even the greatest one—which stands in the way of this reading of the course of primitive Christian history, arises from Paul's vigorous repudiation of the honor thrust upon him.</w:t>
      </w:r>
    </w:p>
    <w:p w14:paraId="082D7362">
      <w:pPr>
        <w:spacing w:line="263" w:lineRule="auto"/>
        <w:rPr>
          <w:rFonts w:hint="eastAsia" w:ascii="Arial"/>
          <w:sz w:val="21"/>
        </w:rPr>
      </w:pPr>
      <w:r>
        <w:rPr>
          <w:rFonts w:hint="eastAsia" w:ascii="Arial"/>
          <w:sz w:val="21"/>
        </w:rPr>
        <w:t>这种对原始基督教历史进程的解读所面临的一个巨大困难——当然不是唯一的，甚至不是最大的困难——源于保罗强烈拒绝加在他身上的这一荣誉。</w:t>
      </w:r>
    </w:p>
    <w:p w14:paraId="4F24ED5B">
      <w:pPr>
        <w:spacing w:line="263" w:lineRule="auto"/>
        <w:rPr>
          <w:rFonts w:hint="eastAsia" w:ascii="Arial"/>
          <w:sz w:val="21"/>
        </w:rPr>
      </w:pPr>
    </w:p>
    <w:p w14:paraId="3A7C3312">
      <w:pPr>
        <w:spacing w:line="263" w:lineRule="auto"/>
        <w:rPr>
          <w:rFonts w:hint="eastAsia" w:ascii="Arial"/>
          <w:sz w:val="21"/>
        </w:rPr>
      </w:pPr>
      <w:r>
        <w:rPr>
          <w:rFonts w:hint="eastAsia" w:ascii="Arial"/>
          <w:sz w:val="21"/>
        </w:rPr>
        <w:t>He emphatically denies that he is the teacher of a new gospel and explicitly represents himself as in his teaching but repeating the common gospel of Christ which had been taught from the beginning; and that especially in those very items in which he is declared to be most violently the innovator.</w:t>
      </w:r>
    </w:p>
    <w:p w14:paraId="2FD2B725">
      <w:pPr>
        <w:spacing w:line="263" w:lineRule="auto"/>
        <w:rPr>
          <w:rFonts w:hint="eastAsia" w:ascii="Arial"/>
          <w:sz w:val="21"/>
        </w:rPr>
      </w:pPr>
      <w:r>
        <w:rPr>
          <w:rFonts w:hint="eastAsia" w:ascii="Arial"/>
          <w:sz w:val="21"/>
        </w:rPr>
        <w:t>他断然否认自己是新福音的教师，并明确表示他在教导中只是重复从一开始就教导的基督的共同福音；特别是在那些他被宣称为最激进创新者的条款上。</w:t>
      </w:r>
    </w:p>
    <w:p w14:paraId="1CF98ED0">
      <w:pPr>
        <w:spacing w:line="263" w:lineRule="auto"/>
        <w:rPr>
          <w:rFonts w:hint="eastAsia" w:ascii="Arial"/>
          <w:sz w:val="21"/>
        </w:rPr>
      </w:pPr>
    </w:p>
    <w:p w14:paraId="2FE01F97">
      <w:pPr>
        <w:spacing w:line="263" w:lineRule="auto"/>
        <w:rPr>
          <w:rFonts w:hint="eastAsia" w:ascii="Arial"/>
          <w:sz w:val="21"/>
        </w:rPr>
      </w:pPr>
      <w:r>
        <w:rPr>
          <w:rFonts w:hint="eastAsia" w:ascii="Arial"/>
          <w:sz w:val="21"/>
        </w:rPr>
        <w:t>To adduce but a single instance—that with which we are at the moment most immediately concerned—Paul, in the most natural way in the world and with a simplicity which confounds every effort to discredit it, declares that he did not invent but received from his predecessors in the teaching of Christ's gospel the great central fact—it is made the head and front of his offending-"that Christ died for our sins, according to the Scriptures," that is to say, the Christian doctrine of atonement in the blood of Jesus.</w:t>
      </w:r>
    </w:p>
    <w:p w14:paraId="65FDE661">
      <w:pPr>
        <w:spacing w:line="263" w:lineRule="auto"/>
        <w:rPr>
          <w:rFonts w:hint="eastAsia" w:ascii="Arial"/>
          <w:sz w:val="21"/>
        </w:rPr>
      </w:pPr>
      <w:r>
        <w:rPr>
          <w:rFonts w:hint="eastAsia" w:ascii="Arial"/>
          <w:sz w:val="21"/>
        </w:rPr>
        <w:t>仅举一例——这是我们目前最直接关心的——保罗以世上最自然的方式和一种让所有抹黑努力都归于失败的单纯，宣称他并没有发明，而是从基督福音教导的前辈那里领受了这一伟大的核心事实——这构成了他的主要罪状——即“基督照圣经所说，为我们的罪死了”，也就是耶稣宝血赎罪的基督教教义。</w:t>
      </w:r>
    </w:p>
    <w:p w14:paraId="10BD95B8">
      <w:pPr>
        <w:spacing w:line="263" w:lineRule="auto"/>
        <w:rPr>
          <w:rFonts w:hint="eastAsia" w:ascii="Arial"/>
          <w:sz w:val="21"/>
        </w:rPr>
      </w:pPr>
    </w:p>
    <w:p w14:paraId="4839C67B">
      <w:pPr>
        <w:spacing w:line="263" w:lineRule="auto"/>
        <w:rPr>
          <w:rFonts w:hint="eastAsia" w:ascii="Arial"/>
          <w:sz w:val="21"/>
        </w:rPr>
      </w:pPr>
      <w:r>
        <w:rPr>
          <w:rFonts w:hint="eastAsia" w:ascii="Arial"/>
          <w:sz w:val="21"/>
        </w:rPr>
        <w:t>We may believe, however, that it is rather the insuperable general difficulties which spring at once into sight when an attempt is made to construe Christianity as rather Paulinism—with its involved relegation of Jesus, as Wrede puts it, "utterly into the background" (though He is still inconsequently declared the greater person of the two)—which has caused this construction of primitive Christian history, long dallied with, to begin to crumble just so soon as it has been given clear and unvarnished statement and its logical consequences exhibited.</w:t>
      </w:r>
    </w:p>
    <w:p w14:paraId="30CD46C0">
      <w:pPr>
        <w:spacing w:line="263" w:lineRule="auto"/>
        <w:rPr>
          <w:rFonts w:hint="eastAsia" w:ascii="Arial"/>
          <w:sz w:val="21"/>
        </w:rPr>
      </w:pPr>
      <w:r>
        <w:rPr>
          <w:rFonts w:hint="eastAsia" w:ascii="Arial"/>
          <w:sz w:val="21"/>
        </w:rPr>
        <w:t>然而我们可以相信，当人们试图将基督教解释为保罗主义时——随之而来的是如威雷德所说的将耶稣“完全置于后台”（尽管祂仍被不合逻辑地宣称为两者中更伟大的人物）——立刻显现出来的难以克服的普遍困难，导致这种长期被把玩的原始基督教历史建构，一旦被给予清晰无饰的陈述并展示其逻辑后果，就开始崩溃。</w:t>
      </w:r>
    </w:p>
    <w:p w14:paraId="0AE091F5">
      <w:pPr>
        <w:spacing w:line="263" w:lineRule="auto"/>
        <w:rPr>
          <w:rFonts w:hint="eastAsia" w:ascii="Arial"/>
          <w:sz w:val="21"/>
        </w:rPr>
      </w:pPr>
    </w:p>
    <w:p w14:paraId="3FC0DDD8">
      <w:pPr>
        <w:spacing w:line="263" w:lineRule="auto"/>
        <w:rPr>
          <w:rFonts w:hint="eastAsia" w:ascii="Arial"/>
          <w:sz w:val="21"/>
        </w:rPr>
      </w:pPr>
      <w:r>
        <w:rPr>
          <w:rFonts w:hint="eastAsia" w:ascii="Arial"/>
          <w:sz w:val="21"/>
        </w:rPr>
        <w:t>It is not without its significance that a single recent number of a theological journal contains side by side two articles in which the attempt is made to close up again the yawning gulf that has been opened by the speculations of the "Liberal" theology between Jesus and Paul.</w:t>
      </w:r>
    </w:p>
    <w:p w14:paraId="16E1B671">
      <w:pPr>
        <w:spacing w:line="263" w:lineRule="auto"/>
        <w:rPr>
          <w:rFonts w:hint="eastAsia" w:ascii="Arial"/>
          <w:sz w:val="21"/>
        </w:rPr>
      </w:pPr>
      <w:r>
        <w:rPr>
          <w:rFonts w:hint="eastAsia" w:ascii="Arial"/>
          <w:sz w:val="21"/>
        </w:rPr>
        <w:t>最近一期神学期刊并排刊登了两篇文章，试图重新弥合由“自由派”神学思辨在耶稣和保罗之间打开的巨大鸿沟，这并非没有意义。</w:t>
      </w:r>
    </w:p>
    <w:p w14:paraId="380CD824">
      <w:pPr>
        <w:spacing w:line="263" w:lineRule="auto"/>
        <w:rPr>
          <w:rFonts w:hint="eastAsia" w:ascii="Arial"/>
          <w:sz w:val="21"/>
        </w:rPr>
      </w:pPr>
    </w:p>
    <w:p w14:paraId="155729D4">
      <w:pPr>
        <w:spacing w:line="263" w:lineRule="auto"/>
        <w:rPr>
          <w:rFonts w:hint="eastAsia" w:ascii="Arial"/>
          <w:sz w:val="21"/>
        </w:rPr>
      </w:pPr>
      <w:r>
        <w:rPr>
          <w:rFonts w:hint="eastAsia" w:ascii="Arial"/>
          <w:sz w:val="21"/>
        </w:rPr>
        <w:t>The circumstance that the two writers proceed to their common end by precisely opposite methods—the one by denying that Paul was a "Paulinist," and the other more reasonably by pointing out that Jesus was Himself very much of a "Paulinist"—only exhibits the more clearly the precise nature of the difficulty which is created by attempting to set Paul in opposition to Jesus and emphasizes the more strongly the intolerableness of the situation induced.</w:t>
      </w:r>
    </w:p>
    <w:p w14:paraId="0FEF6594">
      <w:pPr>
        <w:spacing w:line="263" w:lineRule="auto"/>
        <w:rPr>
          <w:rFonts w:hint="eastAsia" w:ascii="Arial"/>
          <w:sz w:val="21"/>
        </w:rPr>
      </w:pPr>
      <w:r>
        <w:rPr>
          <w:rFonts w:hint="eastAsia" w:ascii="Arial"/>
          <w:sz w:val="21"/>
        </w:rPr>
        <w:t>这两位作者通过截然相反的方法达到共同目的——一位通过否认保罗是“保罗主义者”，另一位更合理地指出耶稣本人非常像“保罗主义者”——这一情况更清楚地展示了因试图将保罗置于耶稣对立面而造成的困难的确切性质，并更强烈地强调了所导致局面的不可容忍性。</w:t>
      </w:r>
    </w:p>
    <w:p w14:paraId="1F4BDA60">
      <w:pPr>
        <w:spacing w:line="263" w:lineRule="auto"/>
        <w:rPr>
          <w:rFonts w:hint="eastAsia" w:ascii="Arial"/>
          <w:sz w:val="21"/>
        </w:rPr>
      </w:pPr>
    </w:p>
    <w:p w14:paraId="7861491D">
      <w:pPr>
        <w:spacing w:line="263" w:lineRule="auto"/>
        <w:rPr>
          <w:rFonts w:hint="eastAsia" w:ascii="Arial"/>
          <w:sz w:val="21"/>
        </w:rPr>
      </w:pPr>
      <w:r>
        <w:rPr>
          <w:rFonts w:hint="eastAsia" w:ascii="Arial"/>
          <w:sz w:val="21"/>
        </w:rPr>
        <w:t>We need not, however, go beyond Harnack himself to learn both the intolerableness and the untenableness of this construction of primitive Christian history.</w:t>
      </w:r>
    </w:p>
    <w:p w14:paraId="0D90FF5F">
      <w:pPr>
        <w:spacing w:line="263" w:lineRule="auto"/>
        <w:rPr>
          <w:rFonts w:hint="eastAsia" w:ascii="Arial"/>
          <w:sz w:val="21"/>
        </w:rPr>
      </w:pPr>
      <w:r>
        <w:rPr>
          <w:rFonts w:hint="eastAsia" w:ascii="Arial"/>
          <w:sz w:val="21"/>
        </w:rPr>
        <w:t>然而，我们不需要超越哈纳克本人，就能了解这种原始基督教历史建构的不可容忍性和站不住脚性。</w:t>
      </w:r>
    </w:p>
    <w:p w14:paraId="5728B4B5">
      <w:pPr>
        <w:spacing w:line="263" w:lineRule="auto"/>
        <w:rPr>
          <w:rFonts w:hint="eastAsia" w:ascii="Arial"/>
          <w:sz w:val="21"/>
        </w:rPr>
      </w:pPr>
    </w:p>
    <w:p w14:paraId="382D2FA4">
      <w:pPr>
        <w:spacing w:line="263" w:lineRule="auto"/>
        <w:rPr>
          <w:rFonts w:hint="eastAsia" w:ascii="Arial"/>
          <w:sz w:val="21"/>
        </w:rPr>
      </w:pPr>
      <w:r>
        <w:rPr>
          <w:rFonts w:hint="eastAsia" w:ascii="Arial"/>
          <w:sz w:val="21"/>
        </w:rPr>
        <w:t>In an address delivered before the Fifth International Congress of Free Christianity and Religious Progress, held at Berlin in the early days of August 1910, under the title of "The Double Gospel in the New Testament," Harnack as decisively as von Dobschütz repels the notion that Paul was the author of a new gospel, and shows as clearly as von Dobschütz that the germ of Paul's teaching is to be found also in that of Jesus, although he still rests rather more than von Dobschütz under the illusion that the gospel of Paul differs from that of Jesus in important particulars.</w:t>
      </w:r>
    </w:p>
    <w:p w14:paraId="1A7521A3">
      <w:pPr>
        <w:spacing w:line="263" w:lineRule="auto"/>
        <w:rPr>
          <w:rFonts w:hint="eastAsia" w:ascii="Arial"/>
          <w:sz w:val="21"/>
        </w:rPr>
      </w:pPr>
      <w:r>
        <w:rPr>
          <w:rFonts w:hint="eastAsia" w:ascii="Arial"/>
          <w:sz w:val="21"/>
        </w:rPr>
        <w:t>在1910年8月初于柏林举行的第五届国际自由基督教与宗教进步大会上，哈纳克发表了题为《新约中的双重福音》的演讲，他像冯·多布舒茨（von Dobschütz）一样果断地驳斥了保罗是新福音作者的观点，并像冯·多布舒茨一样清楚地表明保罗教导的萌芽也可以在耶稣的教导中找到，尽管他比冯·多布舒茨更多地停留在保罗的福音与耶稣的福音在重要细节上有所不同的错觉中。</w:t>
      </w:r>
    </w:p>
    <w:p w14:paraId="568DF9DE">
      <w:pPr>
        <w:spacing w:line="263" w:lineRule="auto"/>
        <w:rPr>
          <w:rFonts w:hint="eastAsia" w:ascii="Arial"/>
          <w:sz w:val="21"/>
        </w:rPr>
      </w:pPr>
    </w:p>
    <w:p w14:paraId="691E124D">
      <w:pPr>
        <w:spacing w:line="263" w:lineRule="auto"/>
        <w:rPr>
          <w:rFonts w:hint="eastAsia" w:ascii="Arial"/>
          <w:sz w:val="21"/>
        </w:rPr>
      </w:pPr>
      <w:r>
        <w:rPr>
          <w:rFonts w:hint="eastAsia" w:ascii="Arial"/>
          <w:sz w:val="21"/>
        </w:rPr>
        <w:t>He therefore speaks of "a double gospel" lying side by side in the teaching of the New Testament writers, and indeed persisting side by side throughout the entire history of the Church.</w:t>
      </w:r>
    </w:p>
    <w:p w14:paraId="675B09D9">
      <w:pPr>
        <w:spacing w:line="263" w:lineRule="auto"/>
        <w:rPr>
          <w:rFonts w:hint="eastAsia" w:ascii="Arial"/>
          <w:sz w:val="21"/>
        </w:rPr>
      </w:pPr>
      <w:r>
        <w:rPr>
          <w:rFonts w:hint="eastAsia" w:ascii="Arial"/>
          <w:sz w:val="21"/>
        </w:rPr>
        <w:t>因此，他谈到在新约作者的教导中并存着“双重福音”，实际上在整个教会历史中也一直并存。</w:t>
      </w:r>
    </w:p>
    <w:p w14:paraId="1E851366">
      <w:pPr>
        <w:spacing w:line="263" w:lineRule="auto"/>
        <w:rPr>
          <w:rFonts w:hint="eastAsia" w:ascii="Arial"/>
          <w:sz w:val="21"/>
        </w:rPr>
      </w:pPr>
    </w:p>
    <w:p w14:paraId="43F3A74B">
      <w:pPr>
        <w:spacing w:line="263" w:lineRule="auto"/>
        <w:rPr>
          <w:rFonts w:hint="eastAsia" w:ascii="Arial"/>
          <w:sz w:val="21"/>
        </w:rPr>
      </w:pPr>
      <w:r>
        <w:rPr>
          <w:rFonts w:hint="eastAsia" w:ascii="Arial"/>
          <w:sz w:val="21"/>
        </w:rPr>
        <w:t>The problem of the origin of what he calls "the second gospel," that is, "the preaching that the Son of God descended from heaven, was known as man, through His death and resurrection brought to believers redemption from sin, death, and devil, and thus realized God's eternal counsel of salvation"—just "Paulinism" in the tradition of the "Liberal" theology—he carries back with complete confidence to the beginnings of the Christian community.</w:t>
      </w:r>
    </w:p>
    <w:p w14:paraId="51B48F9A">
      <w:pPr>
        <w:spacing w:line="263" w:lineRule="auto"/>
        <w:rPr>
          <w:rFonts w:hint="eastAsia" w:ascii="Arial"/>
          <w:sz w:val="21"/>
        </w:rPr>
      </w:pPr>
      <w:r>
        <w:rPr>
          <w:rFonts w:hint="eastAsia" w:ascii="Arial"/>
          <w:sz w:val="21"/>
        </w:rPr>
        <w:t>对于他所谓的“第二福音”——即“宣讲神的儿子从天降下，被人认识，通过祂的死和复活给信徒带来从罪、死和魔鬼手中的救赎，从而实现了神永恒的救恩计划”——这正是“自由派”神学传统中的“保罗主义”——的起源问题，他完全自信地追溯到了基督教群体的开端。</w:t>
      </w:r>
    </w:p>
    <w:p w14:paraId="1E17B87F">
      <w:pPr>
        <w:spacing w:line="263" w:lineRule="auto"/>
        <w:rPr>
          <w:rFonts w:hint="eastAsia" w:ascii="Arial"/>
          <w:sz w:val="21"/>
        </w:rPr>
      </w:pPr>
    </w:p>
    <w:p w14:paraId="467A5B7E">
      <w:pPr>
        <w:spacing w:line="263" w:lineRule="auto"/>
        <w:rPr>
          <w:rFonts w:hint="eastAsia" w:ascii="Arial"/>
          <w:sz w:val="21"/>
        </w:rPr>
      </w:pPr>
      <w:r>
        <w:rPr>
          <w:rFonts w:hint="eastAsia" w:ascii="Arial"/>
          <w:sz w:val="21"/>
        </w:rPr>
        <w:t>He says:</w:t>
      </w:r>
    </w:p>
    <w:p w14:paraId="55B28271">
      <w:pPr>
        <w:spacing w:line="263" w:lineRule="auto"/>
        <w:rPr>
          <w:rFonts w:hint="eastAsia" w:ascii="Arial"/>
          <w:sz w:val="21"/>
        </w:rPr>
      </w:pPr>
      <w:r>
        <w:rPr>
          <w:rFonts w:hint="eastAsia" w:ascii="Arial"/>
          <w:sz w:val="21"/>
        </w:rPr>
        <w:t>他说：</w:t>
      </w:r>
    </w:p>
    <w:p w14:paraId="059091E8">
      <w:pPr>
        <w:spacing w:line="263" w:lineRule="auto"/>
        <w:rPr>
          <w:rFonts w:hint="eastAsia" w:ascii="Arial"/>
          <w:sz w:val="21"/>
        </w:rPr>
      </w:pPr>
    </w:p>
    <w:p w14:paraId="55AE58E4">
      <w:pPr>
        <w:spacing w:line="263" w:lineRule="auto"/>
        <w:rPr>
          <w:rFonts w:hint="eastAsia" w:ascii="Arial"/>
          <w:sz w:val="21"/>
        </w:rPr>
      </w:pPr>
      <w:r>
        <w:rPr>
          <w:rFonts w:hint="eastAsia" w:ascii="Arial"/>
          <w:sz w:val="21"/>
        </w:rPr>
        <w:t>"The declaration that Christ 'died for our sins according to the Scriptures' Paul calls a traditional, therefore a universal Christian article of belief of the first rank; and he says the same of the resurrection of Christ.</w:t>
      </w:r>
    </w:p>
    <w:p w14:paraId="7D3DA195">
      <w:pPr>
        <w:spacing w:line="263" w:lineRule="auto"/>
        <w:rPr>
          <w:rFonts w:hint="eastAsia" w:ascii="Arial"/>
          <w:sz w:val="21"/>
        </w:rPr>
      </w:pPr>
      <w:r>
        <w:rPr>
          <w:rFonts w:hint="eastAsia" w:ascii="Arial"/>
          <w:sz w:val="21"/>
        </w:rPr>
        <w:t>“保罗称‘基督照圣经所说，为我们的罪死了’这一宣告是传统的，因此是首要的普遍基督徒信仰条款；他对基督的复活也说了同样的话。</w:t>
      </w:r>
    </w:p>
    <w:p w14:paraId="3C37BCF6">
      <w:pPr>
        <w:spacing w:line="263" w:lineRule="auto"/>
        <w:rPr>
          <w:rFonts w:hint="eastAsia" w:ascii="Arial"/>
          <w:sz w:val="21"/>
        </w:rPr>
      </w:pPr>
    </w:p>
    <w:p w14:paraId="0CB741B2">
      <w:pPr>
        <w:spacing w:line="263" w:lineRule="auto"/>
        <w:rPr>
          <w:rFonts w:hint="eastAsia" w:ascii="Arial"/>
          <w:sz w:val="21"/>
        </w:rPr>
      </w:pPr>
      <w:r>
        <w:rPr>
          <w:rFonts w:hint="eastAsia" w:ascii="Arial"/>
          <w:sz w:val="21"/>
        </w:rPr>
        <w:t>It is accordingly certain that the original apostles and the Jerusalem community shared this belief and doctrine.</w:t>
      </w:r>
    </w:p>
    <w:p w14:paraId="63DEF400">
      <w:pPr>
        <w:spacing w:line="263" w:lineRule="auto"/>
        <w:rPr>
          <w:rFonts w:hint="eastAsia" w:ascii="Arial"/>
          <w:sz w:val="21"/>
        </w:rPr>
      </w:pPr>
      <w:r>
        <w:rPr>
          <w:rFonts w:hint="eastAsia" w:ascii="Arial"/>
          <w:sz w:val="21"/>
        </w:rPr>
        <w:t>因此可以确定，最初的使徒和耶路撒冷群体共享这一信仰和教义。</w:t>
      </w:r>
    </w:p>
    <w:p w14:paraId="6F0CC3E3">
      <w:pPr>
        <w:spacing w:line="263" w:lineRule="auto"/>
        <w:rPr>
          <w:rFonts w:hint="eastAsia" w:ascii="Arial"/>
          <w:sz w:val="21"/>
        </w:rPr>
      </w:pPr>
    </w:p>
    <w:p w14:paraId="703D458C">
      <w:pPr>
        <w:spacing w:line="263" w:lineRule="auto"/>
        <w:rPr>
          <w:rFonts w:hint="eastAsia" w:ascii="Arial"/>
          <w:sz w:val="21"/>
        </w:rPr>
      </w:pPr>
      <w:r>
        <w:rPr>
          <w:rFonts w:hint="eastAsia" w:ascii="Arial"/>
          <w:sz w:val="21"/>
        </w:rPr>
        <w:t>This is also attested by the first chapters of the Book of Acts, the trustworthiness of which in this respect is incontestable.</w:t>
      </w:r>
    </w:p>
    <w:p w14:paraId="61621D47">
      <w:pPr>
        <w:spacing w:line="263" w:lineRule="auto"/>
        <w:rPr>
          <w:rFonts w:hint="eastAsia" w:ascii="Arial"/>
          <w:sz w:val="21"/>
        </w:rPr>
      </w:pPr>
      <w:r>
        <w:rPr>
          <w:rFonts w:hint="eastAsia" w:ascii="Arial"/>
          <w:sz w:val="21"/>
        </w:rPr>
        <w:t>这也是使徒行传前几章所证实的，其在这方面的可信度是无可争议的。</w:t>
      </w:r>
    </w:p>
    <w:p w14:paraId="6481D4D1">
      <w:pPr>
        <w:spacing w:line="263" w:lineRule="auto"/>
        <w:rPr>
          <w:rFonts w:hint="eastAsia" w:ascii="Arial"/>
          <w:sz w:val="21"/>
        </w:rPr>
      </w:pPr>
    </w:p>
    <w:p w14:paraId="7467E44A">
      <w:pPr>
        <w:spacing w:line="263" w:lineRule="auto"/>
        <w:rPr>
          <w:rFonts w:hint="eastAsia" w:ascii="Arial"/>
          <w:sz w:val="21"/>
        </w:rPr>
      </w:pPr>
      <w:r>
        <w:rPr>
          <w:rFonts w:hint="eastAsia" w:ascii="Arial"/>
          <w:sz w:val="21"/>
        </w:rPr>
        <w:t>The problem must therefore be carried back chronologically from Paul to Jesus' first disciples.</w:t>
      </w:r>
    </w:p>
    <w:p w14:paraId="04157894">
      <w:pPr>
        <w:spacing w:line="263" w:lineRule="auto"/>
        <w:rPr>
          <w:rFonts w:hint="eastAsia" w:ascii="Arial"/>
          <w:sz w:val="21"/>
        </w:rPr>
      </w:pPr>
      <w:r>
        <w:rPr>
          <w:rFonts w:hint="eastAsia" w:ascii="Arial"/>
          <w:sz w:val="21"/>
        </w:rPr>
        <w:t>因此，必须在时间上将问题从保罗追溯到耶稣的第一批门徒。</w:t>
      </w:r>
    </w:p>
    <w:p w14:paraId="61EFA4CB">
      <w:pPr>
        <w:spacing w:line="263" w:lineRule="auto"/>
        <w:rPr>
          <w:rFonts w:hint="eastAsia" w:ascii="Arial"/>
          <w:sz w:val="21"/>
        </w:rPr>
      </w:pPr>
    </w:p>
    <w:p w14:paraId="10A960EA">
      <w:pPr>
        <w:spacing w:line="263" w:lineRule="auto"/>
        <w:rPr>
          <w:rFonts w:hint="eastAsia" w:ascii="Arial"/>
          <w:sz w:val="21"/>
        </w:rPr>
      </w:pPr>
      <w:r>
        <w:rPr>
          <w:rFonts w:hint="eastAsia" w:ascii="Arial"/>
          <w:sz w:val="21"/>
        </w:rPr>
        <w:t>They already preached the atoning death (Sühnetod) and resurrection of Christ.</w:t>
      </w:r>
    </w:p>
    <w:p w14:paraId="1A796B86">
      <w:pPr>
        <w:spacing w:line="263" w:lineRule="auto"/>
        <w:rPr>
          <w:rFonts w:hint="eastAsia" w:ascii="Arial"/>
          <w:sz w:val="21"/>
        </w:rPr>
      </w:pPr>
      <w:r>
        <w:rPr>
          <w:rFonts w:hint="eastAsia" w:ascii="Arial"/>
          <w:sz w:val="21"/>
        </w:rPr>
        <w:t>他们已经宣讲了基督的赎罪之死（Sühnetod）和复活。</w:t>
      </w:r>
    </w:p>
    <w:p w14:paraId="36F64731">
      <w:pPr>
        <w:spacing w:line="263" w:lineRule="auto"/>
        <w:rPr>
          <w:rFonts w:hint="eastAsia" w:ascii="Arial"/>
          <w:sz w:val="21"/>
        </w:rPr>
      </w:pPr>
    </w:p>
    <w:p w14:paraId="39C82A67">
      <w:pPr>
        <w:spacing w:line="263" w:lineRule="auto"/>
        <w:rPr>
          <w:rFonts w:hint="eastAsia" w:ascii="Arial"/>
          <w:sz w:val="21"/>
        </w:rPr>
      </w:pPr>
      <w:r>
        <w:rPr>
          <w:rFonts w:hint="eastAsia" w:ascii="Arial"/>
          <w:sz w:val="21"/>
        </w:rPr>
        <w:t>If they preached them, however, they also of course recognized them as the principle articles, therefore as 'the gospel' in the gospel, and this is evident in point of fact in the oldest written Gospel which we possess, that is, in that of Mark.</w:t>
      </w:r>
    </w:p>
    <w:p w14:paraId="2B949E1C">
      <w:pPr>
        <w:spacing w:line="263" w:lineRule="auto"/>
        <w:rPr>
          <w:rFonts w:hint="eastAsia" w:ascii="Arial"/>
          <w:sz w:val="21"/>
        </w:rPr>
      </w:pPr>
      <w:r>
        <w:rPr>
          <w:rFonts w:hint="eastAsia" w:ascii="Arial"/>
          <w:sz w:val="21"/>
        </w:rPr>
        <w:t>然而，如果他们宣讲了这些，他们当然也承认它们是主要条款，因此是福音中的‘福音’，事实上这在我们拥有的最古老的书面福音书，即马可福音中是显而易见的。</w:t>
      </w:r>
    </w:p>
    <w:p w14:paraId="1D39AF4A">
      <w:pPr>
        <w:spacing w:line="263" w:lineRule="auto"/>
        <w:rPr>
          <w:rFonts w:hint="eastAsia" w:ascii="Arial"/>
          <w:sz w:val="21"/>
        </w:rPr>
      </w:pPr>
    </w:p>
    <w:p w14:paraId="0D4F14F1">
      <w:pPr>
        <w:spacing w:line="263" w:lineRule="auto"/>
        <w:rPr>
          <w:rFonts w:hint="eastAsia" w:ascii="Arial"/>
          <w:sz w:val="21"/>
        </w:rPr>
      </w:pPr>
      <w:r>
        <w:rPr>
          <w:rFonts w:hint="eastAsia" w:ascii="Arial"/>
          <w:sz w:val="21"/>
        </w:rPr>
        <w:t>The whole work of Mark is so disposed and composed that death and resurrection appear as the aim of the entire presentation.</w:t>
      </w:r>
    </w:p>
    <w:p w14:paraId="0F1AF415">
      <w:pPr>
        <w:spacing w:line="263" w:lineRule="auto"/>
        <w:rPr>
          <w:rFonts w:hint="eastAsia" w:ascii="Arial"/>
          <w:sz w:val="21"/>
        </w:rPr>
      </w:pPr>
      <w:r>
        <w:rPr>
          <w:rFonts w:hint="eastAsia" w:ascii="Arial"/>
          <w:sz w:val="21"/>
        </w:rPr>
        <w:t>马可的整部作品是如此安排和构成的，以至于死亡和复活显现为整个陈述的目标。</w:t>
      </w:r>
    </w:p>
    <w:p w14:paraId="52ED258A">
      <w:pPr>
        <w:spacing w:line="263" w:lineRule="auto"/>
        <w:rPr>
          <w:rFonts w:hint="eastAsia" w:ascii="Arial"/>
          <w:sz w:val="21"/>
        </w:rPr>
      </w:pPr>
    </w:p>
    <w:p w14:paraId="5E067EB3">
      <w:pPr>
        <w:spacing w:line="263" w:lineRule="auto"/>
        <w:rPr>
          <w:rFonts w:hint="eastAsia" w:ascii="Arial"/>
          <w:sz w:val="21"/>
        </w:rPr>
      </w:pPr>
      <w:r>
        <w:rPr>
          <w:rFonts w:hint="eastAsia" w:ascii="Arial"/>
          <w:sz w:val="21"/>
        </w:rPr>
        <w:t>Mark may certainly have been influenced by the Pauline preaching; but the same structure has been given to the Palestinian Gospel of Matthew too; it will not have been new then to the Palestinian Christians."</w:t>
      </w:r>
    </w:p>
    <w:p w14:paraId="067BF11F">
      <w:pPr>
        <w:spacing w:line="263" w:lineRule="auto"/>
        <w:rPr>
          <w:rFonts w:hint="eastAsia" w:ascii="Arial"/>
          <w:sz w:val="21"/>
        </w:rPr>
      </w:pPr>
      <w:r>
        <w:rPr>
          <w:rFonts w:hint="eastAsia" w:ascii="Arial"/>
          <w:sz w:val="21"/>
        </w:rPr>
        <w:t>马可当然可能受到了保罗讲道的影响；但巴勒斯坦的马太福音也被赋予了同样的结构；因此对巴勒斯坦的基督徒来说，这将不会是新鲜事。”</w:t>
      </w:r>
    </w:p>
    <w:p w14:paraId="4723E555">
      <w:pPr>
        <w:spacing w:line="263" w:lineRule="auto"/>
        <w:rPr>
          <w:rFonts w:hint="eastAsia" w:ascii="Arial"/>
          <w:sz w:val="21"/>
        </w:rPr>
      </w:pPr>
    </w:p>
    <w:p w14:paraId="01E78F81">
      <w:pPr>
        <w:spacing w:line="263" w:lineRule="auto"/>
        <w:rPr>
          <w:rFonts w:hint="eastAsia" w:ascii="Arial"/>
          <w:sz w:val="21"/>
        </w:rPr>
      </w:pPr>
      <w:r>
        <w:rPr>
          <w:rFonts w:hint="eastAsia" w:ascii="Arial"/>
          <w:sz w:val="21"/>
        </w:rPr>
        <w:t>If Harnack's eyes are still so far holden, that he does not yet see that what Paul found in the primitive disciples they in turn found in Jesus Himself, he is still able to go a certain distance towards the recognition of this great fact also.</w:t>
      </w:r>
    </w:p>
    <w:p w14:paraId="4F5AA45E">
      <w:pPr>
        <w:spacing w:line="263" w:lineRule="auto"/>
        <w:rPr>
          <w:rFonts w:hint="eastAsia" w:ascii="Arial"/>
          <w:sz w:val="21"/>
        </w:rPr>
      </w:pPr>
      <w:r>
        <w:rPr>
          <w:rFonts w:hint="eastAsia" w:ascii="Arial"/>
          <w:sz w:val="21"/>
        </w:rPr>
        <w:t>如果哈纳克的眼睛仍然被蒙蔽，以至于他还看不见保罗在原始门徒身上发现的东西，门徒们反过来也在耶稣自己身上发现了，那么他在承认这一伟大事实方面仍然能够走出一段距离。</w:t>
      </w:r>
    </w:p>
    <w:p w14:paraId="642B4869">
      <w:pPr>
        <w:spacing w:line="263" w:lineRule="auto"/>
        <w:rPr>
          <w:rFonts w:hint="eastAsia" w:ascii="Arial"/>
          <w:sz w:val="21"/>
        </w:rPr>
      </w:pPr>
    </w:p>
    <w:p w14:paraId="04827C77">
      <w:pPr>
        <w:spacing w:line="263" w:lineRule="auto"/>
        <w:rPr>
          <w:rFonts w:hint="eastAsia" w:ascii="Arial"/>
          <w:sz w:val="21"/>
        </w:rPr>
      </w:pPr>
      <w:r>
        <w:rPr>
          <w:rFonts w:hint="eastAsia" w:ascii="Arial"/>
          <w:sz w:val="21"/>
        </w:rPr>
        <w:t>We find him saying:</w:t>
      </w:r>
    </w:p>
    <w:p w14:paraId="2F3AF1DA">
      <w:pPr>
        <w:spacing w:line="263" w:lineRule="auto"/>
        <w:rPr>
          <w:rFonts w:hint="eastAsia" w:ascii="Arial"/>
          <w:sz w:val="21"/>
        </w:rPr>
      </w:pPr>
      <w:r>
        <w:rPr>
          <w:rFonts w:hint="eastAsia" w:ascii="Arial"/>
          <w:sz w:val="21"/>
        </w:rPr>
        <w:t>我们发现他说：</w:t>
      </w:r>
    </w:p>
    <w:p w14:paraId="79D05FF7">
      <w:pPr>
        <w:spacing w:line="263" w:lineRule="auto"/>
        <w:rPr>
          <w:rFonts w:hint="eastAsia" w:ascii="Arial"/>
          <w:sz w:val="21"/>
        </w:rPr>
      </w:pPr>
    </w:p>
    <w:p w14:paraId="470ABAFC">
      <w:pPr>
        <w:spacing w:line="263" w:lineRule="auto"/>
        <w:rPr>
          <w:rFonts w:hint="eastAsia" w:ascii="Arial"/>
          <w:sz w:val="21"/>
        </w:rPr>
      </w:pPr>
      <w:r>
        <w:rPr>
          <w:rFonts w:hint="eastAsia" w:ascii="Arial"/>
          <w:sz w:val="21"/>
        </w:rPr>
        <w:t>"Jesus' proclamation comes so far into consideration here as He preached not only the necessity and actuality of forgiveness of sins, but undoubtedly placed His Person and His Work in relation to it.</w:t>
      </w:r>
    </w:p>
    <w:p w14:paraId="1FF2993F">
      <w:pPr>
        <w:spacing w:line="263" w:lineRule="auto"/>
        <w:rPr>
          <w:rFonts w:hint="eastAsia" w:ascii="Arial"/>
          <w:sz w:val="21"/>
        </w:rPr>
      </w:pPr>
      <w:r>
        <w:rPr>
          <w:rFonts w:hint="eastAsia" w:ascii="Arial"/>
          <w:sz w:val="21"/>
        </w:rPr>
        <w:t>“耶稣的宣讲在这里也被纳入考虑，因为祂不仅宣讲了赦罪的必要性和现实性，而且毫无疑问地将祂的位格和祂的工作与此联系在一起。</w:t>
      </w:r>
    </w:p>
    <w:p w14:paraId="2E4DE43C">
      <w:pPr>
        <w:spacing w:line="263" w:lineRule="auto"/>
        <w:rPr>
          <w:rFonts w:hint="eastAsia" w:ascii="Arial"/>
          <w:sz w:val="21"/>
        </w:rPr>
      </w:pPr>
    </w:p>
    <w:p w14:paraId="723BD81E">
      <w:pPr>
        <w:spacing w:line="263" w:lineRule="auto"/>
        <w:rPr>
          <w:rFonts w:hint="eastAsia" w:ascii="Arial"/>
          <w:sz w:val="21"/>
        </w:rPr>
      </w:pPr>
      <w:r>
        <w:rPr>
          <w:rFonts w:hint="eastAsia" w:ascii="Arial"/>
          <w:sz w:val="21"/>
        </w:rPr>
        <w:t>He not only laid claim to the power to forgive sins, but at the celebration of the Last Supper He brought His death into connection with the deliverance of souls.</w:t>
      </w:r>
    </w:p>
    <w:p w14:paraId="6A087D85">
      <w:pPr>
        <w:spacing w:line="263" w:lineRule="auto"/>
        <w:rPr>
          <w:rFonts w:hint="eastAsia" w:ascii="Arial"/>
          <w:sz w:val="21"/>
        </w:rPr>
      </w:pPr>
      <w:r>
        <w:rPr>
          <w:rFonts w:hint="eastAsia" w:ascii="Arial"/>
          <w:sz w:val="21"/>
        </w:rPr>
        <w:t>祂不仅声称有赦罪的权柄，而且在庆祝最后的晚餐时，祂将祂的死与灵魂的解救联系起来。</w:t>
      </w:r>
    </w:p>
    <w:p w14:paraId="43240012">
      <w:pPr>
        <w:spacing w:line="263" w:lineRule="auto"/>
        <w:rPr>
          <w:rFonts w:hint="eastAsia" w:ascii="Arial"/>
          <w:sz w:val="21"/>
        </w:rPr>
      </w:pPr>
    </w:p>
    <w:p w14:paraId="633FAFC3">
      <w:pPr>
        <w:spacing w:line="263" w:lineRule="auto"/>
        <w:rPr>
          <w:rFonts w:hint="eastAsia" w:ascii="Arial"/>
          <w:sz w:val="21"/>
        </w:rPr>
      </w:pPr>
      <w:r>
        <w:rPr>
          <w:rFonts w:hint="eastAsia" w:ascii="Arial"/>
          <w:sz w:val="21"/>
        </w:rPr>
        <w:t>This may indeed be disputed, but this much is at any rate certain, that attachment to His Person, that is, discipleship, was His own provision.</w:t>
      </w:r>
    </w:p>
    <w:p w14:paraId="2A3F45B1">
      <w:pPr>
        <w:spacing w:line="263" w:lineRule="auto"/>
        <w:rPr>
          <w:rFonts w:hint="eastAsia" w:ascii="Arial"/>
          <w:sz w:val="21"/>
        </w:rPr>
      </w:pPr>
      <w:r>
        <w:rPr>
          <w:rFonts w:hint="eastAsia" w:ascii="Arial"/>
          <w:sz w:val="21"/>
        </w:rPr>
        <w:t>这确实可能有争议，但无论如何有一点是肯定的，即依附于祂的位格，也就是门徒身份，是祂自己的规定。</w:t>
      </w:r>
    </w:p>
    <w:p w14:paraId="7581FB8B">
      <w:pPr>
        <w:spacing w:line="263" w:lineRule="auto"/>
        <w:rPr>
          <w:rFonts w:hint="eastAsia" w:ascii="Arial"/>
          <w:sz w:val="21"/>
        </w:rPr>
      </w:pPr>
    </w:p>
    <w:p w14:paraId="4CD4CBDF">
      <w:pPr>
        <w:spacing w:line="263" w:lineRule="auto"/>
        <w:rPr>
          <w:rFonts w:hint="eastAsia" w:ascii="Arial"/>
          <w:sz w:val="21"/>
        </w:rPr>
      </w:pPr>
      <w:r>
        <w:rPr>
          <w:rFonts w:hint="eastAsia" w:ascii="Arial"/>
          <w:sz w:val="21"/>
        </w:rPr>
        <w:t>He, however, who attached himself to Him must have found and known Him as somehow 'the Way' to the Father and to all the benefits of the Kingdom ('Come unto me')."</w:t>
      </w:r>
    </w:p>
    <w:p w14:paraId="0BCB54FA">
      <w:pPr>
        <w:spacing w:line="263" w:lineRule="auto"/>
        <w:rPr>
          <w:rFonts w:hint="eastAsia" w:ascii="Arial"/>
          <w:sz w:val="21"/>
        </w:rPr>
      </w:pPr>
      <w:r>
        <w:rPr>
          <w:rFonts w:hint="eastAsia" w:ascii="Arial"/>
          <w:sz w:val="21"/>
        </w:rPr>
        <w:t>然而，那些依附于祂的人，一定发现并知道祂在某种程度上是通往父神和天国一切益处的‘道路’（‘到我这里来’）。”</w:t>
      </w:r>
    </w:p>
    <w:p w14:paraId="642FE2E6">
      <w:pPr>
        <w:spacing w:line="263" w:lineRule="auto"/>
        <w:rPr>
          <w:rFonts w:hint="eastAsia" w:ascii="Arial"/>
          <w:sz w:val="21"/>
        </w:rPr>
      </w:pPr>
    </w:p>
    <w:p w14:paraId="3B305966">
      <w:pPr>
        <w:spacing w:line="263" w:lineRule="auto"/>
        <w:rPr>
          <w:rFonts w:hint="eastAsia" w:ascii="Arial"/>
          <w:sz w:val="21"/>
        </w:rPr>
      </w:pPr>
      <w:r>
        <w:rPr>
          <w:rFonts w:hint="eastAsia" w:ascii="Arial"/>
          <w:sz w:val="21"/>
        </w:rPr>
        <w:t>Why these utterances of Harnack's should have aroused the wide-spread interest which they have is a little difficult to understand.</w:t>
      </w:r>
    </w:p>
    <w:p w14:paraId="5142AF28">
      <w:pPr>
        <w:spacing w:line="263" w:lineRule="auto"/>
        <w:rPr>
          <w:rFonts w:hint="eastAsia" w:ascii="Arial"/>
          <w:sz w:val="21"/>
        </w:rPr>
      </w:pPr>
      <w:r>
        <w:rPr>
          <w:rFonts w:hint="eastAsia" w:ascii="Arial"/>
          <w:sz w:val="21"/>
        </w:rPr>
        <w:t>为什么哈纳克的这些言论会引起如此广泛的兴趣，这有点难以理解。</w:t>
      </w:r>
    </w:p>
    <w:p w14:paraId="4E4A9CB4">
      <w:pPr>
        <w:spacing w:line="263" w:lineRule="auto"/>
        <w:rPr>
          <w:rFonts w:hint="eastAsia" w:ascii="Arial"/>
          <w:sz w:val="21"/>
        </w:rPr>
      </w:pPr>
    </w:p>
    <w:p w14:paraId="335A75BB">
      <w:pPr>
        <w:spacing w:line="263" w:lineRule="auto"/>
        <w:rPr>
          <w:rFonts w:hint="eastAsia" w:ascii="Arial"/>
          <w:sz w:val="21"/>
        </w:rPr>
      </w:pPr>
      <w:r>
        <w:rPr>
          <w:rFonts w:hint="eastAsia" w:ascii="Arial"/>
          <w:sz w:val="21"/>
        </w:rPr>
        <w:t>Not only do they seem very much a matter of course—and Harnack himself reminds us that they have always been common property (not even Strauss, says he, disputed them, and Baur fully acknowledged them)—but he had himself years ago set them in a clear light and partly in even more suggestive form, in his lectures on What is Christianity.</w:t>
      </w:r>
    </w:p>
    <w:p w14:paraId="24C27E8F">
      <w:pPr>
        <w:spacing w:line="263" w:lineRule="auto"/>
        <w:rPr>
          <w:rFonts w:hint="eastAsia" w:ascii="Arial"/>
          <w:sz w:val="21"/>
        </w:rPr>
      </w:pPr>
      <w:r>
        <w:rPr>
          <w:rFonts w:hint="eastAsia" w:ascii="Arial"/>
          <w:sz w:val="21"/>
        </w:rPr>
        <w:t>不仅这些似乎都是理所当然的——哈纳克自己也提醒我们，这些一直都是共同财产（他说，甚至施特劳斯也没有争议，鲍尔也完全承认）——而且他自己在多年前的《什么是基督教》讲座中，就已经将它们阐述得很清楚，部分形式甚至更具启发性。</w:t>
      </w:r>
    </w:p>
    <w:p w14:paraId="184DA4C0">
      <w:pPr>
        <w:spacing w:line="263" w:lineRule="auto"/>
        <w:rPr>
          <w:rFonts w:hint="eastAsia" w:ascii="Arial"/>
          <w:sz w:val="21"/>
        </w:rPr>
      </w:pPr>
    </w:p>
    <w:p w14:paraId="4C929406">
      <w:pPr>
        <w:spacing w:line="263" w:lineRule="auto"/>
        <w:rPr>
          <w:rFonts w:hint="eastAsia" w:ascii="Arial"/>
          <w:sz w:val="21"/>
        </w:rPr>
      </w:pPr>
      <w:r>
        <w:rPr>
          <w:rFonts w:hint="eastAsia" w:ascii="Arial"/>
          <w:sz w:val="21"/>
        </w:rPr>
        <w:t>"If we also consider," says he there, "that Jesus Himself described his death as a service which he was rendering to many, and that by a solemn act he instituted a lasting memorial of it—I see no reason to doubt the fact—we can understand how this death and the shame of the cross were bound to take the central place."</w:t>
      </w:r>
    </w:p>
    <w:p w14:paraId="3C5DE56A">
      <w:pPr>
        <w:spacing w:line="263" w:lineRule="auto"/>
        <w:rPr>
          <w:rFonts w:hint="eastAsia" w:ascii="Arial"/>
          <w:sz w:val="21"/>
        </w:rPr>
      </w:pPr>
      <w:r>
        <w:rPr>
          <w:rFonts w:hint="eastAsia" w:ascii="Arial"/>
          <w:sz w:val="21"/>
        </w:rPr>
        <w:t>他在那里说：“如果我们也考虑到，耶稣自己将祂的死描述为祂为许多人提供的服务，并且通过一个庄严的行动为它设立了永久的纪念——我看没有理由怀疑这一事实——我们就能理解这死亡和十字架的羞辱为何必然占据中心地位。”</w:t>
      </w:r>
    </w:p>
    <w:p w14:paraId="6EFE5FB1">
      <w:pPr>
        <w:spacing w:line="263" w:lineRule="auto"/>
        <w:rPr>
          <w:rFonts w:hint="eastAsia" w:ascii="Arial"/>
          <w:sz w:val="21"/>
        </w:rPr>
      </w:pPr>
    </w:p>
    <w:p w14:paraId="5596F942">
      <w:pPr>
        <w:spacing w:line="263" w:lineRule="auto"/>
        <w:rPr>
          <w:rFonts w:hint="eastAsia" w:ascii="Arial"/>
          <w:sz w:val="21"/>
        </w:rPr>
      </w:pPr>
      <w:r>
        <w:rPr>
          <w:rFonts w:hint="eastAsia" w:ascii="Arial"/>
          <w:sz w:val="21"/>
        </w:rPr>
        <w:t>He even calls attention there to that very significant fact, that the death of Christ, being looked upon as a sacrifice—as it confessedly was by His very earliest disciples—"put an end to all blood-sacrifices"; surely not (as Harnack inconsequently suggests) because it showed that blood-sacrifices were in themselves meaningless (it was itself looked upon as a blood-sacrifice), but because (as is implied in Harnack's own words) this was to Jesus' followers the only true blood-sacrifice and left no room for any other.</w:t>
      </w:r>
    </w:p>
    <w:p w14:paraId="5AF53F15">
      <w:pPr>
        <w:spacing w:line="263" w:lineRule="auto"/>
        <w:rPr>
          <w:rFonts w:hint="eastAsia" w:ascii="Arial"/>
          <w:sz w:val="21"/>
        </w:rPr>
      </w:pPr>
      <w:r>
        <w:rPr>
          <w:rFonts w:hint="eastAsia" w:ascii="Arial"/>
          <w:sz w:val="21"/>
        </w:rPr>
        <w:t>他在那里甚至提请注意那个非常重要的事实，即基督的死被视为祭物——就像祂最早期的门徒公认的那样——“终结了所有的血祭”；这肯定不是（如哈纳克不合逻辑地暗示的那样）因为它表明血祭本身毫无意义（它本身就被视为血祭），而是因为（正如哈纳克自己的话所暗示的）这对耶稣的追随者来说是唯一真实的血祭，不给其他任何祭留地步。</w:t>
      </w:r>
    </w:p>
    <w:p w14:paraId="5EE4501B">
      <w:pPr>
        <w:spacing w:line="263" w:lineRule="auto"/>
        <w:rPr>
          <w:rFonts w:hint="eastAsia" w:ascii="Arial"/>
          <w:sz w:val="21"/>
        </w:rPr>
      </w:pPr>
    </w:p>
    <w:p w14:paraId="18F7DBA3">
      <w:pPr>
        <w:spacing w:line="263" w:lineRule="auto"/>
        <w:rPr>
          <w:rFonts w:hint="eastAsia" w:ascii="Arial"/>
          <w:sz w:val="21"/>
        </w:rPr>
      </w:pPr>
      <w:r>
        <w:rPr>
          <w:rFonts w:hint="eastAsia" w:ascii="Arial"/>
          <w:sz w:val="21"/>
        </w:rPr>
        <w:t>"This death," he is impelled himself to write, "had the value of a sacrificial death; for otherwise it would not have possessed the power to penetrate into that inner world out of which blood-sacrifices have issued"—which surely is as much as to say, with the author of the Epistle to the Hebrews, that it actually cleansed the consciences of men while other sacrifices did not avail to cleanse them, that it satisfied the demands of the uneasy consciences of those who were suffering under a sense of their guilt.</w:t>
      </w:r>
    </w:p>
    <w:p w14:paraId="1EF46EF7">
      <w:pPr>
        <w:spacing w:line="263" w:lineRule="auto"/>
        <w:rPr>
          <w:rFonts w:hint="eastAsia" w:ascii="Arial"/>
          <w:sz w:val="21"/>
        </w:rPr>
      </w:pPr>
      <w:r>
        <w:rPr>
          <w:rFonts w:hint="eastAsia" w:ascii="Arial"/>
          <w:sz w:val="21"/>
        </w:rPr>
        <w:t>他不得不写道：“这死亡具有牺牲之死的价值；否则它就不可能拥有力量穿透那产生血祭的内心世界”——这肯定等于是赞同希伯来书的作者，说它实际上洁净了人的良心，而其他祭物却无力洁净，说它满足了那些在罪疚感下受苦之人的不安良心的要求。</w:t>
      </w:r>
    </w:p>
    <w:p w14:paraId="58AD766A">
      <w:pPr>
        <w:spacing w:line="263" w:lineRule="auto"/>
        <w:rPr>
          <w:rFonts w:hint="eastAsia" w:ascii="Arial"/>
          <w:sz w:val="21"/>
        </w:rPr>
      </w:pPr>
    </w:p>
    <w:p w14:paraId="466B144D">
      <w:pPr>
        <w:spacing w:line="263" w:lineRule="auto"/>
        <w:rPr>
          <w:rFonts w:hint="eastAsia" w:ascii="Arial"/>
          <w:sz w:val="21"/>
        </w:rPr>
      </w:pPr>
      <w:r>
        <w:rPr>
          <w:rFonts w:hint="eastAsia" w:ascii="Arial"/>
          <w:sz w:val="21"/>
        </w:rPr>
        <w:t>That there is something still lacking in these acknowledgments is of course true.</w:t>
      </w:r>
    </w:p>
    <w:p w14:paraId="4A84D2B5">
      <w:pPr>
        <w:spacing w:line="263" w:lineRule="auto"/>
        <w:rPr>
          <w:rFonts w:hint="eastAsia" w:ascii="Arial"/>
          <w:sz w:val="21"/>
        </w:rPr>
      </w:pPr>
      <w:r>
        <w:rPr>
          <w:rFonts w:hint="eastAsia" w:ascii="Arial"/>
          <w:sz w:val="21"/>
        </w:rPr>
        <w:t>当然，这些承认中仍有所欠缺，这是事实。</w:t>
      </w:r>
    </w:p>
    <w:p w14:paraId="145B4404">
      <w:pPr>
        <w:spacing w:line="263" w:lineRule="auto"/>
        <w:rPr>
          <w:rFonts w:hint="eastAsia" w:ascii="Arial"/>
          <w:sz w:val="21"/>
        </w:rPr>
      </w:pPr>
    </w:p>
    <w:p w14:paraId="7559C4B8">
      <w:pPr>
        <w:spacing w:line="263" w:lineRule="auto"/>
        <w:rPr>
          <w:rFonts w:hint="eastAsia" w:ascii="Arial"/>
          <w:sz w:val="21"/>
        </w:rPr>
      </w:pPr>
      <w:r>
        <w:rPr>
          <w:rFonts w:hint="eastAsia" w:ascii="Arial"/>
          <w:sz w:val="21"/>
        </w:rPr>
        <w:t>Something of what is lacking is supplied by von Dobschütz's somewhat more hearty recognition of the saving value which Jesus Himself attached to His death.</w:t>
      </w:r>
    </w:p>
    <w:p w14:paraId="7F721581">
      <w:pPr>
        <w:spacing w:line="263" w:lineRule="auto"/>
        <w:rPr>
          <w:rFonts w:hint="eastAsia" w:ascii="Arial"/>
          <w:sz w:val="21"/>
        </w:rPr>
      </w:pPr>
      <w:r>
        <w:rPr>
          <w:rFonts w:hint="eastAsia" w:ascii="Arial"/>
          <w:sz w:val="21"/>
        </w:rPr>
        <w:t>冯·多布舒茨对耶稣自己赋予其死亡的拯救价值给予了某种更衷心的认可，这补充了部分欠缺。</w:t>
      </w:r>
    </w:p>
    <w:p w14:paraId="79739932">
      <w:pPr>
        <w:spacing w:line="263" w:lineRule="auto"/>
        <w:rPr>
          <w:rFonts w:hint="eastAsia" w:ascii="Arial"/>
          <w:sz w:val="21"/>
        </w:rPr>
      </w:pPr>
    </w:p>
    <w:p w14:paraId="7157658C">
      <w:pPr>
        <w:spacing w:line="263" w:lineRule="auto"/>
        <w:rPr>
          <w:rFonts w:hint="eastAsia" w:ascii="Arial"/>
          <w:sz w:val="21"/>
        </w:rPr>
      </w:pPr>
      <w:r>
        <w:rPr>
          <w:rFonts w:hint="eastAsia" w:ascii="Arial"/>
          <w:sz w:val="21"/>
        </w:rPr>
        <w:t>That He looked upon His death, not as an untoward accident befalling Him or as a hard necessity breaking off His work but as an instrument for the accomplishment of His mission, von Dobschütz shows with sufficient solidity.</w:t>
      </w:r>
    </w:p>
    <w:p w14:paraId="7910855F">
      <w:pPr>
        <w:spacing w:line="263" w:lineRule="auto"/>
        <w:rPr>
          <w:rFonts w:hint="eastAsia" w:ascii="Arial"/>
          <w:sz w:val="21"/>
        </w:rPr>
      </w:pPr>
      <w:r>
        <w:rPr>
          <w:rFonts w:hint="eastAsia" w:ascii="Arial"/>
          <w:sz w:val="21"/>
        </w:rPr>
        <w:t>冯·多布舒茨以充分的可靠性表明，耶稣不把祂的死看作是临到祂的不幸事故，也不看作是打断祂工作的艰难必然，而是看作完成祂使命的工具。</w:t>
      </w:r>
    </w:p>
    <w:p w14:paraId="59B33020">
      <w:pPr>
        <w:spacing w:line="263" w:lineRule="auto"/>
        <w:rPr>
          <w:rFonts w:hint="eastAsia" w:ascii="Arial"/>
          <w:sz w:val="21"/>
        </w:rPr>
      </w:pPr>
    </w:p>
    <w:p w14:paraId="59A2B3A5">
      <w:pPr>
        <w:spacing w:line="263" w:lineRule="auto"/>
        <w:rPr>
          <w:rFonts w:hint="eastAsia" w:ascii="Arial"/>
          <w:sz w:val="21"/>
        </w:rPr>
      </w:pPr>
      <w:r>
        <w:rPr>
          <w:rFonts w:hint="eastAsia" w:ascii="Arial"/>
          <w:sz w:val="21"/>
        </w:rPr>
        <w:t>And</w:t>
      </w:r>
    </w:p>
    <w:p w14:paraId="10DFE42D">
      <w:pPr>
        <w:spacing w:line="263" w:lineRule="auto"/>
        <w:rPr>
          <w:rFonts w:hint="eastAsia" w:ascii="Arial"/>
          <w:sz w:val="21"/>
        </w:rPr>
      </w:pPr>
      <w:r>
        <w:rPr>
          <w:rFonts w:hint="eastAsia" w:ascii="Arial"/>
          <w:sz w:val="21"/>
        </w:rPr>
        <w:t>而且</w:t>
      </w:r>
    </w:p>
    <w:p w14:paraId="5781E40F">
      <w:pPr>
        <w:spacing w:line="263" w:lineRule="auto"/>
        <w:rPr>
          <w:rFonts w:hint="eastAsia" w:ascii="Arial"/>
          <w:sz w:val="21"/>
        </w:rPr>
      </w:pPr>
    </w:p>
    <w:p w14:paraId="2FE2EDA9">
      <w:pPr>
        <w:spacing w:line="263" w:lineRule="auto"/>
        <w:rPr>
          <w:rFonts w:hint="eastAsia" w:ascii="Arial"/>
          <w:sz w:val="21"/>
        </w:rPr>
      </w:pPr>
      <w:r>
        <w:rPr>
          <w:rFonts w:hint="eastAsia" w:ascii="Arial"/>
          <w:sz w:val="21"/>
        </w:rPr>
        <w:t>"We have still three declarations in which Jesus expresses Himself to His disciples—certainly only to them-with respect to the redemptive significance of His death, suggestively, figuratively, yet sufficiently distinctly; I mean the declaration about ministering and giving His life λύτρον ἀντ πολλῶν (Mk. 10:45), the declaration about the Body and Blood as symbols of the New Covenant (Mk. 14:24), and the declaration, transmitted to be sure only in the Fourth Gospel but certainly original, about the hazarding of His life in conflict with the adversary who menaces His people (Jno. 10:11); three varying figures, all of which come at last to the recognition by Jesus of His death as necessary for the completion of His work, viz., for uniting men again with God, by an expiation removing the guilt which separated them, overcoming the Evil One, establishing the indissoluble covenant relation predicted by the prophets.</w:t>
      </w:r>
    </w:p>
    <w:p w14:paraId="03B24F66">
      <w:pPr>
        <w:spacing w:line="263" w:lineRule="auto"/>
        <w:rPr>
          <w:rFonts w:hint="eastAsia" w:ascii="Arial"/>
          <w:sz w:val="21"/>
        </w:rPr>
      </w:pPr>
      <w:r>
        <w:rPr>
          <w:rFonts w:hint="eastAsia" w:ascii="Arial"/>
          <w:sz w:val="21"/>
        </w:rPr>
        <w:t>“我们还有三个宣告，在其中耶稣向祂的门徒——当然只对他们——表达了关于祂死亡的救赎意义，虽然是暗示性的、比喻性的，但足够清晰；我指的是关于服侍和舍命作多人的赎价（λύτρον ἀντ πολλῶν）（马可福音10:45）的宣告，关于身体和血作为新约象征（马可福音14:24）的宣告，以及那个确实只在第四卷福音书中流传但肯定也是原本的，关于在与威胁祂百姓的对手冲突中舍弃生命的宣告（约翰福音10:11）；三个不同的比喻，所有这些最终都归结为耶稣承认祂的死对于完成祂的工作是必要的，即通过除去使人隔绝的罪疚的赎罪祭，战胜恶者，建立先知所预言的不可解除的盟约关系，从而使人再次与神联合。”</w:t>
      </w:r>
    </w:p>
    <w:p w14:paraId="5ECE20CF">
      <w:pPr>
        <w:spacing w:line="263" w:lineRule="auto"/>
        <w:rPr>
          <w:rFonts w:hint="eastAsia" w:ascii="Arial"/>
          <w:sz w:val="21"/>
        </w:rPr>
      </w:pPr>
    </w:p>
    <w:p w14:paraId="053A4252">
      <w:pPr>
        <w:spacing w:line="263" w:lineRule="auto"/>
        <w:rPr>
          <w:rFonts w:hint="eastAsia" w:ascii="Arial"/>
          <w:sz w:val="21"/>
        </w:rPr>
      </w:pPr>
      <w:r>
        <w:rPr>
          <w:rFonts w:hint="eastAsia" w:ascii="Arial"/>
          <w:sz w:val="21"/>
        </w:rPr>
        <w:t>I can find no decisive reason for exscinding these three declarations from the genuine tradition of Jesus.</w:t>
      </w:r>
    </w:p>
    <w:p w14:paraId="5FEBDE24">
      <w:pPr>
        <w:spacing w:line="263" w:lineRule="auto"/>
        <w:rPr>
          <w:rFonts w:hint="eastAsia" w:ascii="Arial"/>
          <w:sz w:val="21"/>
        </w:rPr>
      </w:pPr>
      <w:r>
        <w:rPr>
          <w:rFonts w:hint="eastAsia" w:ascii="Arial"/>
          <w:sz w:val="21"/>
        </w:rPr>
        <w:t>我找不到决定性的理由将这三个宣告从耶稣的真实传统中删除。</w:t>
      </w:r>
    </w:p>
    <w:p w14:paraId="5E9B4660">
      <w:pPr>
        <w:spacing w:line="263" w:lineRule="auto"/>
        <w:rPr>
          <w:rFonts w:hint="eastAsia" w:ascii="Arial"/>
          <w:sz w:val="21"/>
        </w:rPr>
      </w:pPr>
    </w:p>
    <w:p w14:paraId="6D59016B">
      <w:pPr>
        <w:spacing w:line="263" w:lineRule="auto"/>
        <w:rPr>
          <w:rFonts w:hint="eastAsia" w:ascii="Arial"/>
          <w:sz w:val="21"/>
        </w:rPr>
      </w:pPr>
      <w:r>
        <w:rPr>
          <w:rFonts w:hint="eastAsia" w:ascii="Arial"/>
          <w:sz w:val="21"/>
        </w:rPr>
        <w:t>What has been adduced against them proceeds from a priori presuppositions which seem to me unjustified, such as that Jesus could not foresee His death, to say nothing of predicting it.</w:t>
      </w:r>
    </w:p>
    <w:p w14:paraId="7A5FC1DB">
      <w:pPr>
        <w:spacing w:line="263" w:lineRule="auto"/>
        <w:rPr>
          <w:rFonts w:hint="eastAsia" w:ascii="Arial"/>
          <w:sz w:val="21"/>
        </w:rPr>
      </w:pPr>
      <w:r>
        <w:rPr>
          <w:rFonts w:hint="eastAsia" w:ascii="Arial"/>
          <w:sz w:val="21"/>
        </w:rPr>
        <w:t>反对这些宣告的理由源于在我看来不合理的先验预设，例如耶稣不可能预见祂的死，更不用说预言它了。</w:t>
      </w:r>
    </w:p>
    <w:p w14:paraId="430D497D">
      <w:pPr>
        <w:spacing w:line="263" w:lineRule="auto"/>
        <w:rPr>
          <w:rFonts w:hint="eastAsia" w:ascii="Arial"/>
          <w:sz w:val="21"/>
        </w:rPr>
      </w:pPr>
    </w:p>
    <w:p w14:paraId="1BF5B842">
      <w:pPr>
        <w:spacing w:line="263" w:lineRule="auto"/>
        <w:rPr>
          <w:rFonts w:hint="eastAsia" w:ascii="Arial"/>
          <w:sz w:val="21"/>
        </w:rPr>
      </w:pPr>
      <w:r>
        <w:rPr>
          <w:rFonts w:hint="eastAsia" w:ascii="Arial"/>
          <w:sz w:val="21"/>
        </w:rPr>
        <w:t>Neither His own dismay at Gethsemane, nor the conduct of the disciples, their flight and their despair, gives any justification to such a contention.</w:t>
      </w:r>
    </w:p>
    <w:p w14:paraId="40ECC12E">
      <w:pPr>
        <w:spacing w:line="263" w:lineRule="auto"/>
        <w:rPr>
          <w:rFonts w:hint="eastAsia" w:ascii="Arial"/>
          <w:sz w:val="21"/>
        </w:rPr>
      </w:pPr>
      <w:r>
        <w:rPr>
          <w:rFonts w:hint="eastAsia" w:ascii="Arial"/>
          <w:sz w:val="21"/>
        </w:rPr>
        <w:t>无论是在客西马尼园祂自己的惊恐，还是门徒的行为，他们的逃跑和绝望，都没有给这种论点提供任何理由。</w:t>
      </w:r>
    </w:p>
    <w:p w14:paraId="2311974F">
      <w:pPr>
        <w:spacing w:line="263" w:lineRule="auto"/>
        <w:rPr>
          <w:rFonts w:hint="eastAsia" w:ascii="Arial"/>
          <w:sz w:val="21"/>
        </w:rPr>
      </w:pPr>
    </w:p>
    <w:p w14:paraId="11CA77D2">
      <w:pPr>
        <w:spacing w:line="263" w:lineRule="auto"/>
        <w:rPr>
          <w:rFonts w:hint="eastAsia" w:ascii="Arial"/>
          <w:sz w:val="21"/>
        </w:rPr>
      </w:pPr>
      <w:r>
        <w:rPr>
          <w:rFonts w:hint="eastAsia" w:ascii="Arial"/>
          <w:sz w:val="21"/>
        </w:rPr>
        <w:t>They remain psychologically thoroughly intelligible, even with respect to the perception and salutariness of His death.</w:t>
      </w:r>
    </w:p>
    <w:p w14:paraId="42DAE981">
      <w:pPr>
        <w:spacing w:line="263" w:lineRule="auto"/>
        <w:rPr>
          <w:rFonts w:hint="eastAsia" w:ascii="Arial"/>
          <w:sz w:val="21"/>
        </w:rPr>
      </w:pPr>
      <w:r>
        <w:rPr>
          <w:rFonts w:hint="eastAsia" w:ascii="Arial"/>
          <w:sz w:val="21"/>
        </w:rPr>
        <w:t>即使考虑到对祂死亡的认知和救赎性质，它们在心理上仍然是完全可以理解的。</w:t>
      </w:r>
    </w:p>
    <w:p w14:paraId="648D4F15">
      <w:pPr>
        <w:spacing w:line="263" w:lineRule="auto"/>
        <w:rPr>
          <w:rFonts w:hint="eastAsia" w:ascii="Arial"/>
          <w:sz w:val="21"/>
        </w:rPr>
      </w:pPr>
    </w:p>
    <w:p w14:paraId="4BA6163F">
      <w:pPr>
        <w:spacing w:line="263" w:lineRule="auto"/>
        <w:rPr>
          <w:rFonts w:hint="eastAsia" w:ascii="Arial"/>
          <w:sz w:val="21"/>
        </w:rPr>
      </w:pPr>
      <w:r>
        <w:rPr>
          <w:rFonts w:hint="eastAsia" w:ascii="Arial"/>
          <w:sz w:val="21"/>
        </w:rPr>
        <w:t>And then these declarations are, so to say, necessary for explaining the fact that the Apostolical preaching from the beginning deals with the redemptive significance of Jesus' death as with a settled fact, while yet remaining entirely without clarity as to the 'how' and seeking after varying explanations, all of which, however, ultimately move in directions more intimated than inculcated by these declarations of the Lord."</w:t>
      </w:r>
    </w:p>
    <w:p w14:paraId="17A38789">
      <w:pPr>
        <w:spacing w:line="263" w:lineRule="auto"/>
        <w:rPr>
          <w:rFonts w:hint="eastAsia" w:ascii="Arial"/>
          <w:sz w:val="21"/>
        </w:rPr>
      </w:pPr>
      <w:r>
        <w:rPr>
          <w:rFonts w:hint="eastAsia" w:ascii="Arial"/>
          <w:sz w:val="21"/>
        </w:rPr>
        <w:t>此外，可以说，这些宣告对于解释这一事实也是必要的：即从一开始，使徒的讲道就将耶稣之死的救赎意义作为一个既定事实来处理，但在‘如何’方面却完全不清楚，并寻求各种解释，然而所有这些解释最终都朝着主这些宣告所暗示而非灌输的方向发展。”</w:t>
      </w:r>
    </w:p>
    <w:p w14:paraId="1CD55A29">
      <w:pPr>
        <w:spacing w:line="263" w:lineRule="auto"/>
        <w:rPr>
          <w:rFonts w:hint="eastAsia" w:ascii="Arial"/>
          <w:sz w:val="21"/>
        </w:rPr>
      </w:pPr>
    </w:p>
    <w:p w14:paraId="677969D4">
      <w:pPr>
        <w:spacing w:line="263" w:lineRule="auto"/>
        <w:rPr>
          <w:rFonts w:hint="eastAsia" w:ascii="Arial"/>
          <w:sz w:val="21"/>
        </w:rPr>
      </w:pPr>
      <w:r>
        <w:rPr>
          <w:rFonts w:hint="eastAsia" w:ascii="Arial"/>
          <w:sz w:val="21"/>
        </w:rPr>
        <w:t>In order to reach the truth we need only take one step more and frankly recognize that these declarations are central to Jesus' conception of His mission.</w:t>
      </w:r>
    </w:p>
    <w:p w14:paraId="28FB675D">
      <w:pPr>
        <w:spacing w:line="263" w:lineRule="auto"/>
        <w:rPr>
          <w:rFonts w:hint="eastAsia" w:ascii="Arial"/>
          <w:sz w:val="21"/>
        </w:rPr>
      </w:pPr>
      <w:r>
        <w:rPr>
          <w:rFonts w:hint="eastAsia" w:ascii="Arial"/>
          <w:sz w:val="21"/>
        </w:rPr>
        <w:t>为了得出真相，我们只需要再迈出一步，坦率地承认这些宣告在耶稣对其使命的构想中处于核心地位。</w:t>
      </w:r>
    </w:p>
    <w:p w14:paraId="17636F9A">
      <w:pPr>
        <w:spacing w:line="263" w:lineRule="auto"/>
        <w:rPr>
          <w:rFonts w:hint="eastAsia" w:ascii="Arial"/>
          <w:sz w:val="21"/>
        </w:rPr>
      </w:pPr>
    </w:p>
    <w:p w14:paraId="0BD75DDA">
      <w:pPr>
        <w:spacing w:line="263" w:lineRule="auto"/>
        <w:rPr>
          <w:rFonts w:hint="eastAsia" w:ascii="Arial"/>
          <w:sz w:val="21"/>
        </w:rPr>
      </w:pPr>
      <w:r>
        <w:rPr>
          <w:rFonts w:hint="eastAsia" w:ascii="Arial"/>
          <w:sz w:val="21"/>
        </w:rPr>
        <w:t>And this step we must take not less on account of the declarations themselves (Jesus says expressly that He "came" for the distinct purpose of "giving His life as a ransom for many" and with great explicitness declares the sacrificial character of His death) than on account of numerous other less direct but no less real references to the significance of His mission as redemptive, and in order that the whole subsequent historical development may not be rendered unintelligible (the very disposition of the matter of the Gospels is determined by this presupposition, and the whole preaching of the disciples turns on it as its hinge).</w:t>
      </w:r>
    </w:p>
    <w:p w14:paraId="4A3CCBCE">
      <w:pPr>
        <w:spacing w:line="263" w:lineRule="auto"/>
        <w:rPr>
          <w:rFonts w:hint="eastAsia" w:ascii="Arial"/>
          <w:sz w:val="21"/>
        </w:rPr>
      </w:pPr>
      <w:r>
        <w:rPr>
          <w:rFonts w:hint="eastAsia" w:ascii="Arial"/>
          <w:sz w:val="21"/>
        </w:rPr>
        <w:t>我们必须迈出这一步，不仅是因为这些宣告本身（耶稣明确说祂“来”是为了“舍命作多人的赎价”这一明确目的，并非常明确地宣告了祂死亡的牺牲性质），也是因为许多其他不那么直接但同样真实的关于祂使命之救赎意义的提及，并且是为了不使整个随后的历史发展变得不可理解（福音书内容的安排正是由这一预设决定的，门徒的整个讲道也都以此为枢纽）。</w:t>
      </w:r>
    </w:p>
    <w:p w14:paraId="08EC1B53">
      <w:pPr>
        <w:spacing w:line="263" w:lineRule="auto"/>
        <w:rPr>
          <w:rFonts w:hint="eastAsia" w:ascii="Arial"/>
          <w:sz w:val="21"/>
        </w:rPr>
      </w:pPr>
    </w:p>
    <w:p w14:paraId="71C689B1">
      <w:pPr>
        <w:spacing w:line="263" w:lineRule="auto"/>
        <w:rPr>
          <w:rFonts w:hint="eastAsia" w:ascii="Arial"/>
          <w:sz w:val="21"/>
        </w:rPr>
      </w:pPr>
      <w:r>
        <w:rPr>
          <w:rFonts w:hint="eastAsia" w:ascii="Arial"/>
          <w:sz w:val="21"/>
        </w:rPr>
        <w:t>No doubt Jesus is thus implicated in the presentation of Christianity as specifically a redemptive religion; "an appearance is created," to use Paul Wernle's phrase in an analogous connection, "that Jesus Himself is responsible for the momentous dogmatic development, and encumbered the simple, eternal will of God with a minimum of dogma and ecclesiasticism"; an appearance, we may add, which is not deceptive, as Wernle would have us believe, and with an amount of "dogma" which cannot justly be called a "minimum."</w:t>
      </w:r>
    </w:p>
    <w:p w14:paraId="7E0DD788">
      <w:pPr>
        <w:spacing w:line="263" w:lineRule="auto"/>
        <w:rPr>
          <w:rFonts w:hint="eastAsia" w:ascii="Arial"/>
          <w:sz w:val="21"/>
        </w:rPr>
      </w:pPr>
      <w:r>
        <w:rPr>
          <w:rFonts w:hint="eastAsia" w:ascii="Arial"/>
          <w:sz w:val="21"/>
        </w:rPr>
        <w:t>毫无疑问，耶稣因此被卷入了将基督教具体呈现为一种救赎宗教的过程中；借用保罗·韦恩勒（Paul Wernle）在类似关联中的话来说，“这就造成了一种表象，即耶稣自己要对重大的教义发展负责，并用最低限度的教义和教会体制拖累了神单纯、永恒的旨意”；我们要补充的是，这种表象并不像韦恩勒想让我们相信的那样具有欺骗性，而且其中的“教义”数量也不能公正地被称为“最低限度”。</w:t>
      </w:r>
    </w:p>
    <w:p w14:paraId="748C7198">
      <w:pPr>
        <w:spacing w:line="263" w:lineRule="auto"/>
        <w:rPr>
          <w:rFonts w:hint="eastAsia" w:ascii="Arial"/>
          <w:sz w:val="21"/>
        </w:rPr>
      </w:pPr>
    </w:p>
    <w:p w14:paraId="6A5EE8F4">
      <w:pPr>
        <w:spacing w:line="263" w:lineRule="auto"/>
        <w:rPr>
          <w:rFonts w:hint="eastAsia" w:ascii="Arial"/>
          <w:sz w:val="21"/>
        </w:rPr>
      </w:pPr>
      <w:r>
        <w:rPr>
          <w:rFonts w:hint="eastAsia" w:ascii="Arial"/>
          <w:sz w:val="21"/>
        </w:rPr>
        <w:t>This is, however, only to permit Jesus to come to His rights in the matter of His teaching; and to allow Him to found the religion which He tells us He came to found, and not to insist on thrusting an essentially different one upon Him because we happen ourselves to like it better.</w:t>
      </w:r>
    </w:p>
    <w:p w14:paraId="64542D52">
      <w:pPr>
        <w:spacing w:line="263" w:lineRule="auto"/>
        <w:rPr>
          <w:rFonts w:hint="eastAsia" w:ascii="Arial"/>
          <w:sz w:val="21"/>
        </w:rPr>
      </w:pPr>
      <w:r>
        <w:rPr>
          <w:rFonts w:hint="eastAsia" w:ascii="Arial"/>
          <w:sz w:val="21"/>
        </w:rPr>
        <w:t>然而，这只是允许耶稣在祂的教导问题上获得祂应有的权利；允许祂建立祂告诉我们祂来要建立的宗教，而不是因为我们自己碰巧更喜欢，就坚持把一种本质上不同的宗教强加给祂。</w:t>
      </w:r>
    </w:p>
    <w:p w14:paraId="3BF4E616">
      <w:pPr>
        <w:spacing w:line="263" w:lineRule="auto"/>
        <w:rPr>
          <w:rFonts w:hint="eastAsia" w:ascii="Arial"/>
          <w:sz w:val="21"/>
        </w:rPr>
      </w:pPr>
    </w:p>
    <w:p w14:paraId="774E8E69">
      <w:pPr>
        <w:spacing w:line="263" w:lineRule="auto"/>
        <w:rPr>
          <w:rFonts w:hint="eastAsia" w:ascii="Arial"/>
          <w:sz w:val="21"/>
        </w:rPr>
      </w:pPr>
      <w:r>
        <w:rPr>
          <w:rFonts w:hint="eastAsia" w:ascii="Arial"/>
          <w:sz w:val="21"/>
        </w:rPr>
        <w:t>These declarations of Jesus as to the redemptive significance of His death cannot be denied to Him; their meaning cannot be eviscerated by studiously minimizing expositions, and they cannot be deprived of their cardinal position in the religion which He founded.</w:t>
      </w:r>
    </w:p>
    <w:p w14:paraId="2723D152">
      <w:pPr>
        <w:spacing w:line="263" w:lineRule="auto"/>
        <w:rPr>
          <w:rFonts w:hint="eastAsia" w:ascii="Arial"/>
          <w:sz w:val="21"/>
        </w:rPr>
      </w:pPr>
      <w:r>
        <w:rPr>
          <w:rFonts w:hint="eastAsia" w:ascii="Arial"/>
          <w:sz w:val="21"/>
        </w:rPr>
        <w:t>耶稣关于祂死亡之救赎意义的这些宣告不能被否认归于祂；它们的意义不能通过刻意淡化的解释而被抽空，它们在祂所创立的宗教中的核心地位也不能被剥夺。</w:t>
      </w:r>
    </w:p>
    <w:p w14:paraId="7B79AADB">
      <w:pPr>
        <w:spacing w:line="263" w:lineRule="auto"/>
        <w:rPr>
          <w:rFonts w:hint="eastAsia" w:ascii="Arial"/>
          <w:sz w:val="21"/>
        </w:rPr>
      </w:pPr>
    </w:p>
    <w:p w14:paraId="5FDF1862">
      <w:pPr>
        <w:spacing w:line="263" w:lineRule="auto"/>
        <w:rPr>
          <w:rFonts w:hint="eastAsia" w:ascii="Arial"/>
          <w:sz w:val="21"/>
        </w:rPr>
      </w:pPr>
      <w:r>
        <w:rPr>
          <w:rFonts w:hint="eastAsia" w:ascii="Arial"/>
          <w:sz w:val="21"/>
        </w:rPr>
        <w:t>In point of fact, Jesus announced His mission as not to the righteous but sinners; and what He offered to sinners was not mere exemption—or if even that word retains too much reminiscence of a price paid, say immunity—but specifically redemption.</w:t>
      </w:r>
    </w:p>
    <w:p w14:paraId="1D71070D">
      <w:pPr>
        <w:spacing w:line="263" w:lineRule="auto"/>
        <w:rPr>
          <w:rFonts w:hint="eastAsia" w:ascii="Arial"/>
          <w:sz w:val="21"/>
        </w:rPr>
      </w:pPr>
      <w:r>
        <w:rPr>
          <w:rFonts w:hint="eastAsia" w:ascii="Arial"/>
          <w:sz w:val="21"/>
        </w:rPr>
        <w:t>事实上，耶稣宣布祂的使命不是为了义人，而是为了罪人；祂提供给罪人的不仅仅是豁免——如果这个词还保留了太多已付代价的意味，那就说免除——而是具体的救赎。</w:t>
      </w:r>
    </w:p>
    <w:p w14:paraId="461BE9CF">
      <w:pPr>
        <w:spacing w:line="263" w:lineRule="auto"/>
        <w:rPr>
          <w:rFonts w:hint="eastAsia" w:ascii="Arial"/>
          <w:sz w:val="21"/>
        </w:rPr>
      </w:pPr>
    </w:p>
    <w:p w14:paraId="22A7AED7">
      <w:pPr>
        <w:spacing w:line="263" w:lineRule="auto"/>
        <w:rPr>
          <w:rFonts w:hint="eastAsia" w:ascii="Arial"/>
          <w:sz w:val="21"/>
        </w:rPr>
      </w:pPr>
      <w:r>
        <w:rPr>
          <w:rFonts w:hint="eastAsia" w:ascii="Arial"/>
          <w:sz w:val="21"/>
        </w:rPr>
        <w:t>In the mind of Jesus as truly as in the minds of His followers, the religion which He founded was by way of eminence the religion of redemption.</w:t>
      </w:r>
    </w:p>
    <w:p w14:paraId="7FFBDA43">
      <w:pPr>
        <w:spacing w:line="263" w:lineRule="auto"/>
        <w:rPr>
          <w:rFonts w:hint="eastAsia" w:ascii="Arial"/>
          <w:sz w:val="21"/>
        </w:rPr>
      </w:pPr>
      <w:r>
        <w:rPr>
          <w:rFonts w:hint="eastAsia" w:ascii="Arial"/>
          <w:sz w:val="21"/>
        </w:rPr>
        <w:t>正如在祂追随者的心中一样，在耶稣的心中，祂所创立的宗教在卓越的意义上是救赎的宗教。</w:t>
      </w:r>
    </w:p>
    <w:p w14:paraId="43B802E3">
      <w:pPr>
        <w:spacing w:line="263" w:lineRule="auto"/>
        <w:rPr>
          <w:rFonts w:hint="eastAsia" w:ascii="Arial"/>
          <w:sz w:val="21"/>
        </w:rPr>
      </w:pPr>
    </w:p>
    <w:p w14:paraId="3C24A513">
      <w:pPr>
        <w:spacing w:line="263" w:lineRule="auto"/>
        <w:rPr>
          <w:rFonts w:hint="eastAsia" w:ascii="Arial"/>
          <w:sz w:val="21"/>
        </w:rPr>
      </w:pPr>
      <w:r>
        <w:rPr>
          <w:rFonts w:hint="eastAsia" w:ascii="Arial"/>
          <w:sz w:val="21"/>
        </w:rPr>
        <w:t>Perhaps we could have no better evidence of this than the tenacity with which those who would fain retain the name of Christianity while yet repudiating its specific character, cling to the term "redemptive" also as descriptive of the nature of their new Christianity, identified by them with the religion of Jesus.</w:t>
      </w:r>
    </w:p>
    <w:p w14:paraId="27BA1B1A">
      <w:pPr>
        <w:spacing w:line="263" w:lineRule="auto"/>
        <w:rPr>
          <w:rFonts w:hint="eastAsia" w:ascii="Arial"/>
          <w:sz w:val="21"/>
        </w:rPr>
      </w:pPr>
      <w:r>
        <w:rPr>
          <w:rFonts w:hint="eastAsia" w:ascii="Arial"/>
          <w:sz w:val="21"/>
        </w:rPr>
        <w:t>也许我们没有比这更好的证据了：那些乐于保留基督教之名却又拒绝其特定性质的人，也顽固地坚持用“救赎”一词来描述他们被认定为耶稣宗教的新基督教的性质。</w:t>
      </w:r>
    </w:p>
    <w:p w14:paraId="5744F0CB">
      <w:pPr>
        <w:spacing w:line="263" w:lineRule="auto"/>
        <w:rPr>
          <w:rFonts w:hint="eastAsia" w:ascii="Arial"/>
          <w:sz w:val="21"/>
        </w:rPr>
      </w:pPr>
    </w:p>
    <w:p w14:paraId="7D73A547">
      <w:pPr>
        <w:spacing w:line="263" w:lineRule="auto"/>
        <w:rPr>
          <w:rFonts w:hint="eastAsia" w:ascii="Arial"/>
          <w:sz w:val="21"/>
        </w:rPr>
      </w:pPr>
      <w:r>
        <w:rPr>
          <w:rFonts w:hint="eastAsia" w:ascii="Arial"/>
          <w:sz w:val="21"/>
        </w:rPr>
        <w:t>Professor Macintosh, for example, wishes still to describe his new religion as "the religion of moral redemption"; though he discriminates the notion which the term connotes with him as its broad sense, as over against "the narrow sense" which it bears in its customary application to Christianity.</w:t>
      </w:r>
    </w:p>
    <w:p w14:paraId="644D5C69">
      <w:pPr>
        <w:spacing w:line="263" w:lineRule="auto"/>
        <w:rPr>
          <w:rFonts w:hint="eastAsia" w:ascii="Arial"/>
          <w:sz w:val="21"/>
        </w:rPr>
      </w:pPr>
      <w:r>
        <w:rPr>
          <w:rFonts w:hint="eastAsia" w:ascii="Arial"/>
          <w:sz w:val="21"/>
        </w:rPr>
        <w:t>例如，麦金托什教授仍然希望将他的新宗教描述为“道德救赎的宗教”；尽管他将该术语对他所隐含的概念区分为广义，以对抗在其通常应用于基督教时所具有的“狭义”。</w:t>
      </w:r>
    </w:p>
    <w:p w14:paraId="087B806E">
      <w:pPr>
        <w:spacing w:line="263" w:lineRule="auto"/>
        <w:rPr>
          <w:rFonts w:hint="eastAsia" w:ascii="Arial"/>
          <w:sz w:val="21"/>
        </w:rPr>
      </w:pPr>
    </w:p>
    <w:p w14:paraId="74D3666C">
      <w:pPr>
        <w:spacing w:line="263" w:lineRule="auto"/>
        <w:rPr>
          <w:rFonts w:hint="eastAsia" w:ascii="Arial"/>
          <w:sz w:val="21"/>
        </w:rPr>
      </w:pPr>
      <w:r>
        <w:rPr>
          <w:rFonts w:hint="eastAsia" w:ascii="Arial"/>
          <w:sz w:val="21"/>
        </w:rPr>
        <w:t>By "redemption" he means, however, merely "reformation"; and these are not only the narrow and the broad of it; they are specifically different conceptions, and the employment of the two terms as synonyms cannot fail to mislead.</w:t>
      </w:r>
    </w:p>
    <w:p w14:paraId="7BFA190A">
      <w:pPr>
        <w:spacing w:line="263" w:lineRule="auto"/>
        <w:rPr>
          <w:rFonts w:hint="eastAsia" w:ascii="Arial"/>
          <w:sz w:val="21"/>
        </w:rPr>
      </w:pPr>
      <w:r>
        <w:rPr>
          <w:rFonts w:hint="eastAsia" w:ascii="Arial"/>
          <w:sz w:val="21"/>
        </w:rPr>
        <w:t>然而，他所说的“救赎”仅仅是指“改造”；这不仅是狭义和广义的区别；它们是具体不同的概念，将这两个术语作为同义词使用必然会产生误导。</w:t>
      </w:r>
    </w:p>
    <w:p w14:paraId="663648C7">
      <w:pPr>
        <w:spacing w:line="263" w:lineRule="auto"/>
        <w:rPr>
          <w:rFonts w:hint="eastAsia" w:ascii="Arial"/>
          <w:sz w:val="21"/>
        </w:rPr>
      </w:pPr>
    </w:p>
    <w:p w14:paraId="6CB35891">
      <w:pPr>
        <w:spacing w:line="263" w:lineRule="auto"/>
        <w:rPr>
          <w:rFonts w:hint="eastAsia" w:ascii="Arial"/>
          <w:sz w:val="21"/>
        </w:rPr>
      </w:pPr>
      <w:r>
        <w:rPr>
          <w:rFonts w:hint="eastAsia" w:ascii="Arial"/>
          <w:sz w:val="21"/>
        </w:rPr>
        <w:t>For our part, we prefer the perhaps brutal but certainly more unambiguous frankness of William Wrede.</w:t>
      </w:r>
    </w:p>
    <w:p w14:paraId="3C5A2D64">
      <w:pPr>
        <w:spacing w:line="263" w:lineRule="auto"/>
        <w:rPr>
          <w:rFonts w:hint="eastAsia" w:ascii="Arial"/>
          <w:sz w:val="21"/>
        </w:rPr>
      </w:pPr>
      <w:r>
        <w:rPr>
          <w:rFonts w:hint="eastAsia" w:ascii="Arial"/>
          <w:sz w:val="21"/>
        </w:rPr>
        <w:t>就我们而言，我们更喜欢威廉·威雷德那种也许残酷但肯定更明确的坦率。</w:t>
      </w:r>
    </w:p>
    <w:p w14:paraId="7EBB5645">
      <w:pPr>
        <w:spacing w:line="263" w:lineRule="auto"/>
        <w:rPr>
          <w:rFonts w:hint="eastAsia" w:ascii="Arial"/>
          <w:sz w:val="21"/>
        </w:rPr>
      </w:pPr>
    </w:p>
    <w:p w14:paraId="14892592">
      <w:pPr>
        <w:spacing w:line="263" w:lineRule="auto"/>
        <w:rPr>
          <w:rFonts w:hint="eastAsia" w:ascii="Arial"/>
          <w:sz w:val="21"/>
        </w:rPr>
      </w:pPr>
      <w:r>
        <w:rPr>
          <w:rFonts w:hint="eastAsia" w:ascii="Arial"/>
          <w:sz w:val="21"/>
        </w:rPr>
        <w:t>He conceives "the religion of Jesus" on the same lines as Professor Macintosh's "Christianity," and roundly denies on that very account that it can strictly be called a religion of redemption, contrasting it with Paul's precisely on this score.</w:t>
      </w:r>
    </w:p>
    <w:p w14:paraId="5D7AD013">
      <w:pPr>
        <w:spacing w:line="263" w:lineRule="auto"/>
        <w:rPr>
          <w:rFonts w:hint="eastAsia" w:ascii="Arial"/>
          <w:sz w:val="21"/>
        </w:rPr>
      </w:pPr>
      <w:r>
        <w:rPr>
          <w:rFonts w:hint="eastAsia" w:ascii="Arial"/>
          <w:sz w:val="21"/>
        </w:rPr>
        <w:t>他按照与麦金托什教授的“基督教”相同的路线构想“耶稣的宗教”，并正因如此直截了当地否认它可以严格地被称为救赎宗教，并恰恰在这一点上将其与保罗的宗教进行对比。</w:t>
      </w:r>
    </w:p>
    <w:p w14:paraId="7469DF1C">
      <w:pPr>
        <w:spacing w:line="263" w:lineRule="auto"/>
        <w:rPr>
          <w:rFonts w:hint="eastAsia" w:ascii="Arial"/>
          <w:sz w:val="21"/>
        </w:rPr>
      </w:pPr>
    </w:p>
    <w:p w14:paraId="58B844E3">
      <w:pPr>
        <w:spacing w:line="263" w:lineRule="auto"/>
        <w:rPr>
          <w:rFonts w:hint="eastAsia" w:ascii="Arial"/>
          <w:sz w:val="21"/>
        </w:rPr>
      </w:pPr>
      <w:r>
        <w:rPr>
          <w:rFonts w:hint="eastAsia" w:ascii="Arial"/>
          <w:sz w:val="21"/>
        </w:rPr>
        <w:t>He does not deny that "redemption" may have a wider meaning also, according to which we "may say of all real religion that it is and intends to be redemptive."</w:t>
      </w:r>
    </w:p>
    <w:p w14:paraId="2296111B">
      <w:pPr>
        <w:spacing w:line="263" w:lineRule="auto"/>
        <w:rPr>
          <w:rFonts w:hint="eastAsia" w:ascii="Arial"/>
          <w:sz w:val="21"/>
        </w:rPr>
      </w:pPr>
      <w:r>
        <w:rPr>
          <w:rFonts w:hint="eastAsia" w:ascii="Arial"/>
          <w:sz w:val="21"/>
        </w:rPr>
        <w:t>他不否认“救赎”也可以有更广泛的含义，根据这种含义，我们“可以说所有真正的宗教都是并且意图是救赎性的。”</w:t>
      </w:r>
    </w:p>
    <w:p w14:paraId="282FD0FF">
      <w:pPr>
        <w:spacing w:line="263" w:lineRule="auto"/>
        <w:rPr>
          <w:rFonts w:hint="eastAsia" w:ascii="Arial"/>
          <w:sz w:val="21"/>
        </w:rPr>
      </w:pPr>
    </w:p>
    <w:p w14:paraId="74C5F677">
      <w:pPr>
        <w:spacing w:line="263" w:lineRule="auto"/>
        <w:rPr>
          <w:rFonts w:hint="eastAsia" w:ascii="Arial"/>
          <w:sz w:val="21"/>
        </w:rPr>
      </w:pPr>
      <w:r>
        <w:rPr>
          <w:rFonts w:hint="eastAsia" w:ascii="Arial"/>
          <w:sz w:val="21"/>
        </w:rPr>
        <w:t>But he knows very well that "it is not of this general truth that we are thinking when we characterize particular religions as religions of redemption."</w:t>
      </w:r>
    </w:p>
    <w:p w14:paraId="55F8631F">
      <w:pPr>
        <w:spacing w:line="263" w:lineRule="auto"/>
        <w:rPr>
          <w:rFonts w:hint="eastAsia" w:ascii="Arial"/>
          <w:sz w:val="21"/>
        </w:rPr>
      </w:pPr>
      <w:r>
        <w:rPr>
          <w:rFonts w:hint="eastAsia" w:ascii="Arial"/>
          <w:sz w:val="21"/>
        </w:rPr>
        <w:t>但他非常清楚，“当我们把特定宗教定性为救赎宗教时，我们想到的并不是这个普遍真理。”</w:t>
      </w:r>
    </w:p>
    <w:p w14:paraId="24FBA803">
      <w:pPr>
        <w:spacing w:line="263" w:lineRule="auto"/>
        <w:rPr>
          <w:rFonts w:hint="eastAsia" w:ascii="Arial"/>
          <w:sz w:val="21"/>
        </w:rPr>
      </w:pPr>
    </w:p>
    <w:p w14:paraId="2E5794E3">
      <w:pPr>
        <w:spacing w:line="263" w:lineRule="auto"/>
        <w:rPr>
          <w:rFonts w:hint="eastAsia" w:ascii="Arial"/>
          <w:sz w:val="21"/>
        </w:rPr>
      </w:pPr>
      <w:r>
        <w:rPr>
          <w:rFonts w:hint="eastAsia" w:ascii="Arial"/>
          <w:sz w:val="21"/>
        </w:rPr>
        <w:t>And since in his view the emphasis in the religion of Jesus "falls on individual piety and its connection with future salvation," he remarks simply, that "no one who set out to describe the religion which lives in the sayings and similitudes of Jesus could hit by any chance on the phrase 'religion of redemption,' " while on the other hand, with respect to Paul, "everything … is said when we say that he made Christianity the religion of redemption."</w:t>
      </w:r>
    </w:p>
    <w:p w14:paraId="17A3652B">
      <w:pPr>
        <w:spacing w:line="263" w:lineRule="auto"/>
        <w:rPr>
          <w:rFonts w:hint="eastAsia" w:ascii="Arial"/>
          <w:sz w:val="21"/>
        </w:rPr>
      </w:pPr>
      <w:r>
        <w:rPr>
          <w:rFonts w:hint="eastAsia" w:ascii="Arial"/>
          <w:sz w:val="21"/>
        </w:rPr>
        <w:t>既然在他看来，耶稣宗教的重点“落在个人虔诚及其与未来救恩的联系上”，他简单地评论道，“任何着手描述活在耶稣话语和比喻中的宗教的人，都不可能偶然想到‘救赎宗教’这个短语，”而另一方面，关于保罗，“当我们说他使基督教成为救赎宗教时，一切……就都说尽了。”</w:t>
      </w:r>
    </w:p>
    <w:p w14:paraId="1E3E7F00">
      <w:pPr>
        <w:spacing w:line="263" w:lineRule="auto"/>
        <w:rPr>
          <w:rFonts w:hint="eastAsia" w:ascii="Arial"/>
          <w:sz w:val="21"/>
        </w:rPr>
      </w:pPr>
    </w:p>
    <w:p w14:paraId="62AE9318">
      <w:pPr>
        <w:spacing w:line="263" w:lineRule="auto"/>
        <w:rPr>
          <w:rFonts w:hint="eastAsia" w:ascii="Arial"/>
          <w:sz w:val="21"/>
        </w:rPr>
      </w:pPr>
      <w:r>
        <w:rPr>
          <w:rFonts w:hint="eastAsia" w:ascii="Arial"/>
          <w:sz w:val="21"/>
        </w:rPr>
        <w:t>It tends to obscure the fact that a religion is being ascribed to Jesus which is not in the accepted ("narrow") sense of the word "redemptive," to characterize the religion which is ascribed to Him so emphatically as "redemptive" (in the "wider" sense of the word), especially when it lies on the face of the record that the religion which Jesus founded is a redemptive religion in the narrow sense, that is to say, has the Cross set in its centre.</w:t>
      </w:r>
    </w:p>
    <w:p w14:paraId="02E1CAB9">
      <w:pPr>
        <w:spacing w:line="263" w:lineRule="auto"/>
        <w:rPr>
          <w:rFonts w:hint="eastAsia" w:ascii="Arial"/>
          <w:sz w:val="21"/>
        </w:rPr>
      </w:pPr>
      <w:r>
        <w:rPr>
          <w:rFonts w:hint="eastAsia" w:ascii="Arial"/>
          <w:sz w:val="21"/>
        </w:rPr>
        <w:t>如果将归于耶稣的宗教如此强调地定性为“救赎性的”（在“更广泛”的意义上），这往往会掩盖这样一个事实，即归于耶稣的宗教在公认的（“狭义”）意义上并不是“救赎性的”，尤其是当记录的表面显明耶稣所创立的宗教在狭义上是一个救赎宗教，也就是说，以十字架为中心。</w:t>
      </w:r>
    </w:p>
    <w:p w14:paraId="74543D95">
      <w:pPr>
        <w:spacing w:line="263" w:lineRule="auto"/>
        <w:rPr>
          <w:rFonts w:hint="eastAsia" w:ascii="Arial"/>
          <w:sz w:val="21"/>
        </w:rPr>
      </w:pPr>
    </w:p>
    <w:p w14:paraId="67EA2077">
      <w:pPr>
        <w:spacing w:line="263" w:lineRule="auto"/>
        <w:rPr>
          <w:rFonts w:hint="eastAsia" w:ascii="Arial"/>
          <w:sz w:val="21"/>
        </w:rPr>
      </w:pPr>
      <w:r>
        <w:rPr>
          <w:rFonts w:hint="eastAsia" w:ascii="Arial"/>
          <w:sz w:val="21"/>
        </w:rPr>
        <w:t>Its redemptive character has not, then, been imported into Christianity from without, in the course of its development in the world—whether through the instrumentality of Paul or of some other one.</w:t>
      </w:r>
    </w:p>
    <w:p w14:paraId="202BF960">
      <w:pPr>
        <w:spacing w:line="263" w:lineRule="auto"/>
        <w:rPr>
          <w:rFonts w:hint="eastAsia" w:ascii="Arial"/>
          <w:sz w:val="21"/>
        </w:rPr>
      </w:pPr>
      <w:r>
        <w:rPr>
          <w:rFonts w:hint="eastAsia" w:ascii="Arial"/>
          <w:sz w:val="21"/>
        </w:rPr>
        <w:t>因此，其救赎特征并不是在它于世界发展的过程中从外部输入的——无论是通过保罗还是其他什么人的工具作用。</w:t>
      </w:r>
    </w:p>
    <w:p w14:paraId="34FED241">
      <w:pPr>
        <w:spacing w:line="263" w:lineRule="auto"/>
        <w:rPr>
          <w:rFonts w:hint="eastAsia" w:ascii="Arial"/>
          <w:sz w:val="21"/>
        </w:rPr>
      </w:pPr>
    </w:p>
    <w:p w14:paraId="036AFB3B">
      <w:pPr>
        <w:spacing w:line="263" w:lineRule="auto"/>
        <w:rPr>
          <w:rFonts w:hint="eastAsia" w:ascii="Arial"/>
          <w:sz w:val="21"/>
        </w:rPr>
      </w:pPr>
      <w:r>
        <w:rPr>
          <w:rFonts w:hint="eastAsia" w:ascii="Arial"/>
          <w:sz w:val="21"/>
        </w:rPr>
        <w:t>It has constituted its essence as a specific religion from the beginning; without which it would cease to be the religion that Jesus founded, and that, retaining the specific character impressed on it by Him, has borne His name through the centuries known from it as Christian.</w:t>
      </w:r>
    </w:p>
    <w:p w14:paraId="059FE77F">
      <w:pPr>
        <w:spacing w:line="263" w:lineRule="auto"/>
        <w:rPr>
          <w:rFonts w:hint="eastAsia" w:ascii="Arial"/>
          <w:sz w:val="21"/>
        </w:rPr>
      </w:pPr>
      <w:r>
        <w:rPr>
          <w:rFonts w:hint="eastAsia" w:ascii="Arial"/>
          <w:sz w:val="21"/>
        </w:rPr>
        <w:t>从一开始，这就构成了它作为一个特定宗教的本质；没有这一点，它就不再是耶稣所创立的宗教，也不再是那个保留了祂所赋予的特定特征、并在几个世纪以来以祂的名被称为基督教的宗教。</w:t>
      </w:r>
    </w:p>
    <w:p w14:paraId="188C9F84">
      <w:pPr>
        <w:spacing w:line="263" w:lineRule="auto"/>
        <w:rPr>
          <w:rFonts w:hint="eastAsia" w:ascii="Arial"/>
          <w:sz w:val="21"/>
        </w:rPr>
      </w:pPr>
    </w:p>
    <w:p w14:paraId="0DC61444">
      <w:pPr>
        <w:spacing w:line="263" w:lineRule="auto"/>
        <w:rPr>
          <w:rFonts w:hint="eastAsia" w:ascii="Arial"/>
          <w:sz w:val="21"/>
        </w:rPr>
      </w:pPr>
      <w:r>
        <w:rPr>
          <w:rFonts w:hint="eastAsia" w:ascii="Arial"/>
          <w:sz w:val="21"/>
        </w:rPr>
        <w:t>Precisely what Christianity was in the beginning, has ever been through all its history, and must continue to be so long as it keeps its specific character by virtue of which it is what it is, is a redemptive religion; or rather that particular redemptive religion which brings to man salvation from his sin, conceived as guilt as well as pollution, through the expiatory death of Jesus Christ.</w:t>
      </w:r>
    </w:p>
    <w:p w14:paraId="395E11B6">
      <w:pPr>
        <w:spacing w:line="263" w:lineRule="auto"/>
        <w:rPr>
          <w:rFonts w:hint="eastAsia" w:ascii="Arial"/>
          <w:sz w:val="21"/>
        </w:rPr>
      </w:pPr>
      <w:r>
        <w:rPr>
          <w:rFonts w:hint="eastAsia" w:ascii="Arial"/>
          <w:sz w:val="21"/>
        </w:rPr>
        <w:t>确切地说，基督教在开始是什么，在整个历史中一直是什么，以及只要它保持使其成为其所是的特定特征就必须继续是什么，它就是一个救赎宗教；或者更确切地说，是那个通过耶稣基督的赎罪之死，把人从被视为罪疚和污秽的罪中拯救出来的特定救赎宗教。</w:t>
      </w:r>
    </w:p>
    <w:p w14:paraId="2B6A4404">
      <w:pPr>
        <w:spacing w:line="263" w:lineRule="auto"/>
        <w:rPr>
          <w:rFonts w:hint="eastAsia" w:ascii="Arial"/>
          <w:sz w:val="21"/>
        </w:rPr>
      </w:pPr>
    </w:p>
    <w:p w14:paraId="2F4AACCF">
      <w:pPr>
        <w:spacing w:line="263" w:lineRule="auto"/>
        <w:rPr>
          <w:rFonts w:hint="eastAsia" w:ascii="Arial"/>
          <w:sz w:val="21"/>
        </w:rPr>
      </w:pPr>
      <w:r>
        <w:rPr>
          <w:rFonts w:hint="eastAsia" w:ascii="Arial"/>
          <w:sz w:val="21"/>
        </w:rPr>
        <w:t>So clear is this that even an observer who approaches the matter from a very general point of view, and seeks only, as a student of philosophy, to determine from the outstanding facts what the real nature of Christianity is, cannot miss it.</w:t>
      </w:r>
    </w:p>
    <w:p w14:paraId="380E0144">
      <w:pPr>
        <w:spacing w:line="263" w:lineRule="auto"/>
        <w:rPr>
          <w:rFonts w:hint="eastAsia" w:ascii="Arial"/>
          <w:sz w:val="21"/>
        </w:rPr>
      </w:pPr>
      <w:r>
        <w:rPr>
          <w:rFonts w:hint="eastAsia" w:ascii="Arial"/>
          <w:sz w:val="21"/>
        </w:rPr>
        <w:t>这一点是如此清楚，以至于即使是一个从非常普遍的观点切入此事，仅作为哲学学生试图从显著事实中确定基督教真实性质的观察者，也不会错过它。</w:t>
      </w:r>
    </w:p>
    <w:p w14:paraId="09977159">
      <w:pPr>
        <w:spacing w:line="263" w:lineRule="auto"/>
        <w:rPr>
          <w:rFonts w:hint="eastAsia" w:ascii="Arial"/>
          <w:sz w:val="21"/>
        </w:rPr>
      </w:pPr>
    </w:p>
    <w:p w14:paraId="2D619CC2">
      <w:pPr>
        <w:spacing w:line="263" w:lineRule="auto"/>
        <w:rPr>
          <w:rFonts w:hint="eastAsia" w:ascii="Arial"/>
          <w:sz w:val="21"/>
        </w:rPr>
      </w:pPr>
      <w:r>
        <w:rPr>
          <w:rFonts w:hint="eastAsia" w:ascii="Arial"/>
          <w:sz w:val="21"/>
        </w:rPr>
        <w:t>Josiah Royce asks himself "what is vital in Christianity?" using the term "vital" much in the sense which is ordinarily attached to the term "essential."</w:t>
      </w:r>
    </w:p>
    <w:p w14:paraId="77923105">
      <w:pPr>
        <w:spacing w:line="263" w:lineRule="auto"/>
        <w:rPr>
          <w:rFonts w:hint="eastAsia" w:ascii="Arial"/>
          <w:sz w:val="21"/>
        </w:rPr>
      </w:pPr>
      <w:r>
        <w:rPr>
          <w:rFonts w:hint="eastAsia" w:ascii="Arial"/>
          <w:sz w:val="21"/>
        </w:rPr>
        <w:t>约西亚·罗伊斯（Josiah Royce）问自己“什么是基督教中至关重要的？”他使用“至关重要的（vital）”一词，很大程度上是在通常赋予“本质的（essential）”一词的意义上使用的。</w:t>
      </w:r>
    </w:p>
    <w:p w14:paraId="7B248F4D">
      <w:pPr>
        <w:spacing w:line="263" w:lineRule="auto"/>
        <w:rPr>
          <w:rFonts w:hint="eastAsia" w:ascii="Arial"/>
          <w:sz w:val="21"/>
        </w:rPr>
      </w:pPr>
    </w:p>
    <w:p w14:paraId="405DE3A1">
      <w:pPr>
        <w:spacing w:line="263" w:lineRule="auto"/>
        <w:rPr>
          <w:rFonts w:hint="eastAsia" w:ascii="Arial"/>
          <w:sz w:val="21"/>
        </w:rPr>
      </w:pPr>
      <w:r>
        <w:rPr>
          <w:rFonts w:hint="eastAsia" w:ascii="Arial"/>
          <w:sz w:val="21"/>
        </w:rPr>
        <w:t>"That is vital for an organic type," he explains, illustratively, "which is so characteristic of that type that, were such vital features changed, the type in question, if not altogether destroyed, would be changed into what is essentially another type."</w:t>
      </w:r>
    </w:p>
    <w:p w14:paraId="57317B8F">
      <w:pPr>
        <w:spacing w:line="263" w:lineRule="auto"/>
        <w:rPr>
          <w:rFonts w:hint="eastAsia" w:ascii="Arial"/>
          <w:sz w:val="21"/>
        </w:rPr>
      </w:pPr>
      <w:r>
        <w:rPr>
          <w:rFonts w:hint="eastAsia" w:ascii="Arial"/>
          <w:sz w:val="21"/>
        </w:rPr>
        <w:t>他举例解释道：“对于一个有机类型来说，如果某些特征如此具有该类型的特点，以至于如果这些至关重要的特征发生改变，该类型即使不完全被破坏，也会变成本质上另一种类型，那么这些特征就是至关重要的。”</w:t>
      </w:r>
    </w:p>
    <w:p w14:paraId="6FCF8102">
      <w:pPr>
        <w:spacing w:line="263" w:lineRule="auto"/>
        <w:rPr>
          <w:rFonts w:hint="eastAsia" w:ascii="Arial"/>
          <w:sz w:val="21"/>
        </w:rPr>
      </w:pPr>
    </w:p>
    <w:p w14:paraId="2AF9FB29">
      <w:pPr>
        <w:spacing w:line="263" w:lineRule="auto"/>
        <w:rPr>
          <w:rFonts w:hint="eastAsia" w:ascii="Arial"/>
          <w:sz w:val="21"/>
        </w:rPr>
      </w:pPr>
      <w:r>
        <w:rPr>
          <w:rFonts w:hint="eastAsia" w:ascii="Arial"/>
          <w:sz w:val="21"/>
        </w:rPr>
        <w:t>In seeking an answer, he naturally brings the "Liberal" and what he calls the "Traditional" answers into comparison.</w:t>
      </w:r>
    </w:p>
    <w:p w14:paraId="7CE42FB2">
      <w:pPr>
        <w:spacing w:line="263" w:lineRule="auto"/>
        <w:rPr>
          <w:rFonts w:hint="eastAsia" w:ascii="Arial"/>
          <w:sz w:val="21"/>
        </w:rPr>
      </w:pPr>
      <w:r>
        <w:rPr>
          <w:rFonts w:hint="eastAsia" w:ascii="Arial"/>
          <w:sz w:val="21"/>
        </w:rPr>
        <w:t>在寻求答案时，他自然地将“自由派”和他所谓的“传统派”答案进行了比较。</w:t>
      </w:r>
    </w:p>
    <w:p w14:paraId="28EB97C3">
      <w:pPr>
        <w:spacing w:line="263" w:lineRule="auto"/>
        <w:rPr>
          <w:rFonts w:hint="eastAsia" w:ascii="Arial"/>
          <w:sz w:val="21"/>
        </w:rPr>
      </w:pPr>
    </w:p>
    <w:p w14:paraId="5D0AF27D">
      <w:pPr>
        <w:spacing w:line="263" w:lineRule="auto"/>
        <w:rPr>
          <w:rFonts w:hint="eastAsia" w:ascii="Arial"/>
          <w:sz w:val="21"/>
        </w:rPr>
      </w:pPr>
      <w:r>
        <w:rPr>
          <w:rFonts w:hint="eastAsia" w:ascii="Arial"/>
          <w:sz w:val="21"/>
        </w:rPr>
        <w:t>"Is Christianity essentially a religion of redemption," he inquires, "in the sense in which tradition defines redemption? Or is Christianity simply that religion of the love of God and the love of man which the sayings and the parables so richly illustrate?"</w:t>
      </w:r>
    </w:p>
    <w:p w14:paraId="472512C3">
      <w:pPr>
        <w:spacing w:line="263" w:lineRule="auto"/>
        <w:rPr>
          <w:rFonts w:hint="eastAsia" w:ascii="Arial"/>
          <w:sz w:val="21"/>
        </w:rPr>
      </w:pPr>
      <w:r>
        <w:rPr>
          <w:rFonts w:hint="eastAsia" w:ascii="Arial"/>
          <w:sz w:val="21"/>
        </w:rPr>
        <w:t>他问道：“基督教在本质上是一个传统所定义的救赎意义上的救赎宗教吗？还是说基督教仅仅是那些格言和比喻所丰富阐释的爱神和爱人的宗教？”</w:t>
      </w:r>
    </w:p>
    <w:p w14:paraId="16DC5CFB">
      <w:pPr>
        <w:spacing w:line="263" w:lineRule="auto"/>
        <w:rPr>
          <w:rFonts w:hint="eastAsia" w:ascii="Arial"/>
          <w:sz w:val="21"/>
        </w:rPr>
      </w:pPr>
    </w:p>
    <w:p w14:paraId="246D07D4">
      <w:pPr>
        <w:spacing w:line="263" w:lineRule="auto"/>
        <w:rPr>
          <w:rFonts w:hint="eastAsia" w:ascii="Arial"/>
          <w:sz w:val="21"/>
        </w:rPr>
      </w:pPr>
      <w:r>
        <w:rPr>
          <w:rFonts w:hint="eastAsia" w:ascii="Arial"/>
          <w:sz w:val="21"/>
        </w:rPr>
        <w:t>For the former view, he notes, is pleaded "the whole authority, such as it is, of the needs and religious experience of the church of Christian history; the church early found, or at least felt, that it could not live at all without thus interpreting the person and work of Christ."</w:t>
      </w:r>
    </w:p>
    <w:p w14:paraId="0ACEF214">
      <w:pPr>
        <w:spacing w:line="263" w:lineRule="auto"/>
        <w:rPr>
          <w:rFonts w:hint="eastAsia" w:ascii="Arial"/>
          <w:sz w:val="21"/>
        </w:rPr>
      </w:pPr>
      <w:r>
        <w:rPr>
          <w:rFonts w:hint="eastAsia" w:ascii="Arial"/>
          <w:sz w:val="21"/>
        </w:rPr>
        <w:t>他指出，前一种观点得到了“基督教历史教会的需求和宗教经验的全部权威（不管它是怎样的）”的支持；教会很早就发现，或至少感觉到，如果不这样解释基督的位格和工作，它就根本无法生存。</w:t>
      </w:r>
    </w:p>
    <w:p w14:paraId="4465093A">
      <w:pPr>
        <w:spacing w:line="263" w:lineRule="auto"/>
        <w:rPr>
          <w:rFonts w:hint="eastAsia" w:ascii="Arial"/>
          <w:sz w:val="21"/>
        </w:rPr>
      </w:pPr>
    </w:p>
    <w:p w14:paraId="56062D74">
      <w:pPr>
        <w:spacing w:line="263" w:lineRule="auto"/>
        <w:rPr>
          <w:rFonts w:hint="eastAsia" w:ascii="Arial"/>
          <w:sz w:val="21"/>
        </w:rPr>
      </w:pPr>
      <w:r>
        <w:rPr>
          <w:rFonts w:hint="eastAsia" w:ascii="Arial"/>
          <w:sz w:val="21"/>
        </w:rPr>
        <w:t>For the latter is pleaded that "the doctrine in view seems to be, at least in the main, unknown to the historic Christ, in so far as we can learn what he taught."</w:t>
      </w:r>
    </w:p>
    <w:p w14:paraId="6B4AE2D4">
      <w:pPr>
        <w:spacing w:line="263" w:lineRule="auto"/>
        <w:rPr>
          <w:rFonts w:hint="eastAsia" w:ascii="Arial"/>
          <w:sz w:val="21"/>
        </w:rPr>
      </w:pPr>
      <w:r>
        <w:rPr>
          <w:rFonts w:hint="eastAsia" w:ascii="Arial"/>
          <w:sz w:val="21"/>
        </w:rPr>
        <w:t>后一种观点则辩称，“就我们所能了解的祂的教导而言，所讨论的教义似乎至少在很大程度上，是历史上的基督所不知道的。”</w:t>
      </w:r>
    </w:p>
    <w:p w14:paraId="7608B2D2">
      <w:pPr>
        <w:spacing w:line="263" w:lineRule="auto"/>
        <w:rPr>
          <w:rFonts w:hint="eastAsia" w:ascii="Arial"/>
          <w:sz w:val="21"/>
        </w:rPr>
      </w:pPr>
    </w:p>
    <w:p w14:paraId="3E6F75D2">
      <w:pPr>
        <w:spacing w:line="263" w:lineRule="auto"/>
        <w:rPr>
          <w:rFonts w:hint="eastAsia" w:ascii="Arial"/>
          <w:sz w:val="21"/>
        </w:rPr>
      </w:pPr>
      <w:r>
        <w:rPr>
          <w:rFonts w:hint="eastAsia" w:ascii="Arial"/>
          <w:sz w:val="21"/>
        </w:rPr>
        <w:t>Nevertheless he has no hesitation in rejecting the latter view, or in ascribing the former to Jesus.</w:t>
      </w:r>
    </w:p>
    <w:p w14:paraId="71412661">
      <w:pPr>
        <w:spacing w:line="263" w:lineRule="auto"/>
        <w:rPr>
          <w:rFonts w:hint="eastAsia" w:ascii="Arial"/>
          <w:sz w:val="21"/>
        </w:rPr>
      </w:pPr>
      <w:r>
        <w:rPr>
          <w:rFonts w:hint="eastAsia" w:ascii="Arial"/>
          <w:sz w:val="21"/>
        </w:rPr>
        <w:t>尽管如此，他毫不犹豫地拒绝了后一种观点，或将前一种观点归于耶稣。</w:t>
      </w:r>
    </w:p>
    <w:p w14:paraId="47CE72C7">
      <w:pPr>
        <w:spacing w:line="263" w:lineRule="auto"/>
        <w:rPr>
          <w:rFonts w:hint="eastAsia" w:ascii="Arial"/>
          <w:sz w:val="21"/>
        </w:rPr>
      </w:pPr>
    </w:p>
    <w:p w14:paraId="5FF4D8FA">
      <w:pPr>
        <w:spacing w:line="263" w:lineRule="auto"/>
        <w:rPr>
          <w:rFonts w:hint="eastAsia" w:ascii="Arial"/>
          <w:sz w:val="21"/>
        </w:rPr>
      </w:pPr>
      <w:r>
        <w:rPr>
          <w:rFonts w:hint="eastAsia" w:ascii="Arial"/>
          <w:sz w:val="21"/>
        </w:rPr>
        <w:t>"As a student of philosophy, coming in no partisan spirit," he declares, "I must insist that this reduction of what is vital in Christianity to the so-called pure gospel of Christ, as he preached it and as it is recorded in the body of the presumably authentic sayings and parables, is profoundly unsatisfactory."</w:t>
      </w:r>
    </w:p>
    <w:p w14:paraId="746DCE05">
      <w:pPr>
        <w:spacing w:line="263" w:lineRule="auto"/>
        <w:rPr>
          <w:rFonts w:hint="eastAsia" w:ascii="Arial"/>
          <w:sz w:val="21"/>
        </w:rPr>
      </w:pPr>
      <w:r>
        <w:rPr>
          <w:rFonts w:hint="eastAsia" w:ascii="Arial"/>
          <w:sz w:val="21"/>
        </w:rPr>
        <w:t>他宣称：“作为一名哲学学生，我不带任何党派精神，但我必须坚持认为，将基督教中至关重要的东西简化为所谓的基督纯粹福音，即如祂所宣讲的以及如那些被假定为真实格言和比喻主体中所记录的那样，是令人极不满意的。”</w:t>
      </w:r>
    </w:p>
    <w:p w14:paraId="205D2D1B">
      <w:pPr>
        <w:spacing w:line="263" w:lineRule="auto"/>
        <w:rPr>
          <w:rFonts w:hint="eastAsia" w:ascii="Arial"/>
          <w:sz w:val="21"/>
        </w:rPr>
      </w:pPr>
    </w:p>
    <w:p w14:paraId="5F2C8118">
      <w:pPr>
        <w:spacing w:line="263" w:lineRule="auto"/>
        <w:rPr>
          <w:rFonts w:hint="eastAsia" w:ascii="Arial"/>
          <w:sz w:val="21"/>
        </w:rPr>
      </w:pPr>
      <w:r>
        <w:rPr>
          <w:rFonts w:hint="eastAsia" w:ascii="Arial"/>
          <w:sz w:val="21"/>
        </w:rPr>
        <w:t>The historic church was led to support the opposite view, he asserts, by "a sense of religious values which was a true sense."</w:t>
      </w:r>
    </w:p>
    <w:p w14:paraId="4EFFB942">
      <w:pPr>
        <w:spacing w:line="263" w:lineRule="auto"/>
        <w:rPr>
          <w:rFonts w:hint="eastAsia" w:ascii="Arial"/>
          <w:sz w:val="21"/>
        </w:rPr>
      </w:pPr>
      <w:r>
        <w:rPr>
          <w:rFonts w:hint="eastAsia" w:ascii="Arial"/>
          <w:sz w:val="21"/>
        </w:rPr>
        <w:t>他断言，历史上的教会之所以被引导支持相反的观点，是由于“一种真实的宗教价值观感”。</w:t>
      </w:r>
    </w:p>
    <w:p w14:paraId="3C5F22AB">
      <w:pPr>
        <w:spacing w:line="263" w:lineRule="auto"/>
        <w:rPr>
          <w:rFonts w:hint="eastAsia" w:ascii="Arial"/>
          <w:sz w:val="21"/>
        </w:rPr>
      </w:pPr>
    </w:p>
    <w:p w14:paraId="12BD959B">
      <w:pPr>
        <w:spacing w:line="263" w:lineRule="auto"/>
        <w:rPr>
          <w:rFonts w:hint="eastAsia" w:ascii="Arial"/>
          <w:sz w:val="21"/>
        </w:rPr>
      </w:pPr>
      <w:r>
        <w:rPr>
          <w:rFonts w:hint="eastAsia" w:ascii="Arial"/>
          <w:sz w:val="21"/>
        </w:rPr>
        <w:t>And despite what he (erroneously) believes to be the testimony of the records, he refuses to believe that the "Liberal" view can fully represent our Lord's own conception of His religion.</w:t>
      </w:r>
    </w:p>
    <w:p w14:paraId="5BA3B321">
      <w:pPr>
        <w:spacing w:line="263" w:lineRule="auto"/>
        <w:rPr>
          <w:rFonts w:hint="eastAsia" w:ascii="Arial"/>
          <w:sz w:val="21"/>
        </w:rPr>
      </w:pPr>
      <w:r>
        <w:rPr>
          <w:rFonts w:hint="eastAsia" w:ascii="Arial"/>
          <w:sz w:val="21"/>
        </w:rPr>
        <w:t>尽管他对记录的证词有（错误的）看法，但他拒绝相信“自由派”观点能完全代表我们要主自己对其宗教的构想。</w:t>
      </w:r>
    </w:p>
    <w:p w14:paraId="2C32D84F">
      <w:pPr>
        <w:spacing w:line="263" w:lineRule="auto"/>
        <w:rPr>
          <w:rFonts w:hint="eastAsia" w:ascii="Arial"/>
          <w:sz w:val="21"/>
        </w:rPr>
      </w:pPr>
    </w:p>
    <w:p w14:paraId="586CBD95">
      <w:pPr>
        <w:spacing w:line="263" w:lineRule="auto"/>
        <w:rPr>
          <w:rFonts w:hint="eastAsia" w:ascii="Arial"/>
          <w:sz w:val="21"/>
        </w:rPr>
      </w:pPr>
      <w:r>
        <w:rPr>
          <w:rFonts w:hint="eastAsia" w:ascii="Arial"/>
          <w:sz w:val="21"/>
        </w:rPr>
        <w:t>He argues:</w:t>
      </w:r>
    </w:p>
    <w:p w14:paraId="094DFBCF">
      <w:pPr>
        <w:spacing w:line="263" w:lineRule="auto"/>
        <w:rPr>
          <w:rFonts w:hint="eastAsia" w:ascii="Arial"/>
          <w:sz w:val="21"/>
        </w:rPr>
      </w:pPr>
      <w:r>
        <w:rPr>
          <w:rFonts w:hint="eastAsia" w:ascii="Arial"/>
          <w:sz w:val="21"/>
        </w:rPr>
        <w:t>他论证道：</w:t>
      </w:r>
    </w:p>
    <w:p w14:paraId="4C873D75">
      <w:pPr>
        <w:spacing w:line="263" w:lineRule="auto"/>
        <w:rPr>
          <w:rFonts w:hint="eastAsia" w:ascii="Arial"/>
          <w:sz w:val="21"/>
        </w:rPr>
      </w:pPr>
    </w:p>
    <w:p w14:paraId="4BA3AA85">
      <w:pPr>
        <w:spacing w:line="263" w:lineRule="auto"/>
        <w:rPr>
          <w:rFonts w:hint="eastAsia" w:ascii="Arial"/>
          <w:sz w:val="21"/>
        </w:rPr>
      </w:pPr>
      <w:r>
        <w:rPr>
          <w:rFonts w:hint="eastAsia" w:ascii="Arial"/>
          <w:sz w:val="21"/>
        </w:rPr>
        <w:t>"For one thing, Christ can hardly be supposed to have regarded his most authentically reported religious sayings as containing the whole of his message, or as embodying the whole of his mission.</w:t>
      </w:r>
    </w:p>
    <w:p w14:paraId="61D71AB4">
      <w:pPr>
        <w:spacing w:line="263" w:lineRule="auto"/>
        <w:rPr>
          <w:rFonts w:hint="eastAsia" w:ascii="Arial"/>
          <w:sz w:val="21"/>
        </w:rPr>
      </w:pPr>
      <w:r>
        <w:rPr>
          <w:rFonts w:hint="eastAsia" w:ascii="Arial"/>
          <w:sz w:val="21"/>
        </w:rPr>
        <w:t>“首先，很难认为基督会把祂那些报道得最真实的宗教格言视为包含祂的全部信息，或体现祂的全部使命。</w:t>
      </w:r>
    </w:p>
    <w:p w14:paraId="0199E6DC">
      <w:pPr>
        <w:spacing w:line="263" w:lineRule="auto"/>
        <w:rPr>
          <w:rFonts w:hint="eastAsia" w:ascii="Arial"/>
          <w:sz w:val="21"/>
        </w:rPr>
      </w:pPr>
    </w:p>
    <w:p w14:paraId="630323BC">
      <w:pPr>
        <w:spacing w:line="263" w:lineRule="auto"/>
        <w:rPr>
          <w:rFonts w:hint="eastAsia" w:ascii="Arial"/>
          <w:sz w:val="21"/>
        </w:rPr>
      </w:pPr>
      <w:r>
        <w:rPr>
          <w:rFonts w:hint="eastAsia" w:ascii="Arial"/>
          <w:sz w:val="21"/>
        </w:rPr>
        <w:t>For, if he had so viewed the matter, the Messianic tragedy in which his life work culminated would have been needless and unintelligible.</w:t>
      </w:r>
    </w:p>
    <w:p w14:paraId="51E9F904">
      <w:pPr>
        <w:spacing w:line="263" w:lineRule="auto"/>
        <w:rPr>
          <w:rFonts w:hint="eastAsia" w:ascii="Arial"/>
          <w:sz w:val="21"/>
        </w:rPr>
      </w:pPr>
      <w:r>
        <w:rPr>
          <w:rFonts w:hint="eastAsia" w:ascii="Arial"/>
          <w:sz w:val="21"/>
        </w:rPr>
        <w:t>因为，如果祂这样看待此事，那么祂毕生工作所达到的弥赛亚悲剧高潮就会是多余和不可理解的。</w:t>
      </w:r>
    </w:p>
    <w:p w14:paraId="3F81C2A1">
      <w:pPr>
        <w:spacing w:line="263" w:lineRule="auto"/>
        <w:rPr>
          <w:rFonts w:hint="eastAsia" w:ascii="Arial"/>
          <w:sz w:val="21"/>
        </w:rPr>
      </w:pPr>
    </w:p>
    <w:p w14:paraId="212BEB4E">
      <w:pPr>
        <w:spacing w:line="263" w:lineRule="auto"/>
        <w:rPr>
          <w:rFonts w:hint="eastAsia" w:ascii="Arial"/>
          <w:sz w:val="21"/>
        </w:rPr>
      </w:pPr>
      <w:r>
        <w:rPr>
          <w:rFonts w:hint="eastAsia" w:ascii="Arial"/>
          <w:sz w:val="21"/>
        </w:rPr>
        <w:t>For the rest, the doctrine that he taught is, as it stands, essentially incomplete.</w:t>
      </w:r>
    </w:p>
    <w:p w14:paraId="427FC903">
      <w:pPr>
        <w:spacing w:line="263" w:lineRule="auto"/>
        <w:rPr>
          <w:rFonts w:hint="eastAsia" w:ascii="Arial"/>
          <w:sz w:val="21"/>
        </w:rPr>
      </w:pPr>
      <w:r>
        <w:rPr>
          <w:rFonts w:hint="eastAsia" w:ascii="Arial"/>
          <w:sz w:val="21"/>
        </w:rPr>
        <w:t>至于其余部分，祂所教导的教义，就其现状而言，本质上是不完整的。</w:t>
      </w:r>
    </w:p>
    <w:p w14:paraId="34FBE0B1">
      <w:pPr>
        <w:spacing w:line="263" w:lineRule="auto"/>
        <w:rPr>
          <w:rFonts w:hint="eastAsia" w:ascii="Arial"/>
          <w:sz w:val="21"/>
        </w:rPr>
      </w:pPr>
    </w:p>
    <w:p w14:paraId="1F998A07">
      <w:pPr>
        <w:spacing w:line="263" w:lineRule="auto"/>
        <w:rPr>
          <w:rFonts w:hint="eastAsia" w:ascii="Arial"/>
          <w:sz w:val="21"/>
        </w:rPr>
      </w:pPr>
      <w:r>
        <w:rPr>
          <w:rFonts w:hint="eastAsia" w:ascii="Arial"/>
          <w:sz w:val="21"/>
        </w:rPr>
        <w:t>It is not a rounded whole.</w:t>
      </w:r>
    </w:p>
    <w:p w14:paraId="63824146">
      <w:pPr>
        <w:spacing w:line="263" w:lineRule="auto"/>
        <w:rPr>
          <w:rFonts w:hint="eastAsia" w:ascii="Arial"/>
          <w:sz w:val="21"/>
        </w:rPr>
      </w:pPr>
      <w:r>
        <w:rPr>
          <w:rFonts w:hint="eastAsia" w:ascii="Arial"/>
          <w:sz w:val="21"/>
        </w:rPr>
        <w:t>它不是一个圆满的整体。</w:t>
      </w:r>
    </w:p>
    <w:p w14:paraId="0F89ACFF">
      <w:pPr>
        <w:spacing w:line="263" w:lineRule="auto"/>
        <w:rPr>
          <w:rFonts w:hint="eastAsia" w:ascii="Arial"/>
          <w:sz w:val="21"/>
        </w:rPr>
      </w:pPr>
    </w:p>
    <w:p w14:paraId="5FFE0BCA">
      <w:pPr>
        <w:spacing w:line="263" w:lineRule="auto"/>
        <w:rPr>
          <w:rFonts w:hint="eastAsia" w:ascii="Arial"/>
          <w:sz w:val="21"/>
        </w:rPr>
      </w:pPr>
      <w:r>
        <w:rPr>
          <w:rFonts w:hint="eastAsia" w:ascii="Arial"/>
          <w:sz w:val="21"/>
        </w:rPr>
        <w:t>It looks beyond itself for a completion, which the master himself unquestionably conceived in terms of the approaching end of the world, and which the church later conceived in terms of what has become indeed vital for Christianity."</w:t>
      </w:r>
    </w:p>
    <w:p w14:paraId="186CB085">
      <w:pPr>
        <w:spacing w:line="263" w:lineRule="auto"/>
        <w:rPr>
          <w:rFonts w:hint="eastAsia" w:ascii="Arial"/>
          <w:sz w:val="21"/>
        </w:rPr>
      </w:pPr>
      <w:r>
        <w:rPr>
          <w:rFonts w:hint="eastAsia" w:ascii="Arial"/>
          <w:sz w:val="21"/>
        </w:rPr>
        <w:t>它寻求自身之外的完成，这种完成，大师本人毫无疑问是按照即将到来的世界末日来构想的，而教会后来则是按照对基督教来说确实变得至关重要的东西来构想的。”</w:t>
      </w:r>
    </w:p>
    <w:p w14:paraId="13257194">
      <w:pPr>
        <w:spacing w:line="263" w:lineRule="auto"/>
        <w:rPr>
          <w:rFonts w:hint="eastAsia" w:ascii="Arial"/>
          <w:sz w:val="21"/>
        </w:rPr>
      </w:pPr>
    </w:p>
    <w:p w14:paraId="6EF058CA">
      <w:pPr>
        <w:spacing w:line="263" w:lineRule="auto"/>
        <w:rPr>
          <w:rFonts w:hint="eastAsia" w:ascii="Arial"/>
          <w:sz w:val="21"/>
        </w:rPr>
      </w:pPr>
      <w:r>
        <w:rPr>
          <w:rFonts w:hint="eastAsia" w:ascii="Arial"/>
          <w:sz w:val="21"/>
        </w:rPr>
        <w:t>That one who does not profess to approach the question with which he deals "as an authority in matters which are technically theological," and who has accordingly been led astray by those upon whom he was compelled to depend for the statement of the facts—and whose own interpretation, we must add, of the significance of the conclusion that he reaches leaves so much to be desired—should yet have seen thus clearly, and been led to assert thus strongly, that Christianity is, in its essence, "a redemptive religion" and that "what is most vital in Christianity is contained in whatever is essential and permanent about the doctrines of the incarnation and the atonement," seems a notable testimony to the obviousness of the main facts.</w:t>
      </w:r>
    </w:p>
    <w:p w14:paraId="5433ADB3">
      <w:pPr>
        <w:spacing w:line="263" w:lineRule="auto"/>
        <w:rPr>
          <w:rFonts w:hint="eastAsia" w:ascii="Arial"/>
          <w:sz w:val="21"/>
        </w:rPr>
      </w:pPr>
      <w:r>
        <w:rPr>
          <w:rFonts w:hint="eastAsia" w:ascii="Arial"/>
          <w:sz w:val="21"/>
        </w:rPr>
        <w:t>一个人，如果不自称以“技术神学问题的权威”身份来处理他所涉及的问题，并因此被那些他在陈述事实上不得不依赖的人引入歧途——我们要补充的是，他对自己得出的结论之意义的解释也令人大失所望——却还能看得如此清楚，并被引导如此强烈地断言基督教本质上是“一种救赎宗教”，且“基督教中最至关重要的东西包含在关于道成肉身和赎罪教义的本质和永久性内容中”，这似乎是对主要事实之显而易见性的一个显著证明。</w:t>
      </w:r>
    </w:p>
    <w:p w14:paraId="728297D4">
      <w:pPr>
        <w:spacing w:line="263" w:lineRule="auto"/>
        <w:rPr>
          <w:rFonts w:hint="eastAsia" w:ascii="Arial"/>
          <w:sz w:val="21"/>
        </w:rPr>
      </w:pPr>
    </w:p>
    <w:p w14:paraId="0EB2E93A">
      <w:pPr>
        <w:spacing w:line="263" w:lineRule="auto"/>
        <w:rPr>
          <w:rFonts w:hint="eastAsia" w:ascii="Arial"/>
          <w:sz w:val="21"/>
        </w:rPr>
      </w:pPr>
      <w:r>
        <w:rPr>
          <w:rFonts w:hint="eastAsia" w:ascii="Arial"/>
          <w:sz w:val="21"/>
        </w:rPr>
        <w:t>Had Royce understood that these elements in the Christian religion which he finds vital to it were not introduced into it by the followers of Christ in their interpretation of His religion, but were inserted into it as its very heart by the Master Himself, we may fancy with what increased emphasis he would have insisted upon them as the very essence of this religion.</w:t>
      </w:r>
    </w:p>
    <w:p w14:paraId="357A1463">
      <w:pPr>
        <w:spacing w:line="263" w:lineRule="auto"/>
        <w:rPr>
          <w:rFonts w:hint="eastAsia" w:ascii="Arial"/>
          <w:sz w:val="21"/>
        </w:rPr>
      </w:pPr>
      <w:r>
        <w:rPr>
          <w:rFonts w:hint="eastAsia" w:ascii="Arial"/>
          <w:sz w:val="21"/>
        </w:rPr>
        <w:t>如果罗伊斯明白，他在基督教中发现的这些至关重要的要素，并不是基督的追随者在解释祂的宗教时引入的，而是由大师亲自作为其核心植入的，我们可以想象他会以何等加倍的强调，坚持认为它们就是这个宗教的本质。</w:t>
      </w:r>
    </w:p>
    <w:p w14:paraId="54A5BE42">
      <w:pPr>
        <w:spacing w:line="263" w:lineRule="auto"/>
        <w:rPr>
          <w:rFonts w:hint="eastAsia" w:ascii="Arial"/>
          <w:sz w:val="21"/>
        </w:rPr>
      </w:pPr>
    </w:p>
    <w:p w14:paraId="5CFF7D35">
      <w:pPr>
        <w:spacing w:line="263" w:lineRule="auto"/>
        <w:rPr>
          <w:rFonts w:hint="eastAsia" w:ascii="Arial"/>
          <w:sz w:val="21"/>
        </w:rPr>
      </w:pPr>
      <w:r>
        <w:rPr>
          <w:rFonts w:hint="eastAsia" w:ascii="Arial"/>
          <w:sz w:val="21"/>
        </w:rPr>
        <w:t>Professor Macintosh tells us, to be sure, that if this is Christianity, "he would have to confess not only that he is not a Christian, but that he does not see how he ever could be a Christian."</w:t>
      </w:r>
    </w:p>
    <w:p w14:paraId="733E7B0E">
      <w:pPr>
        <w:spacing w:line="263" w:lineRule="auto"/>
        <w:rPr>
          <w:rFonts w:hint="eastAsia" w:ascii="Arial"/>
          <w:sz w:val="21"/>
        </w:rPr>
      </w:pPr>
      <w:r>
        <w:rPr>
          <w:rFonts w:hint="eastAsia" w:ascii="Arial"/>
          <w:sz w:val="21"/>
        </w:rPr>
        <w:t>麦金托什教授确实告诉我们，如果这就是基督教，“他将不得不承认，不仅他不是基督徒，而且他不知道自己怎么可能成为基督徒。”</w:t>
      </w:r>
    </w:p>
    <w:p w14:paraId="2BB1E37A">
      <w:pPr>
        <w:spacing w:line="263" w:lineRule="auto"/>
        <w:rPr>
          <w:rFonts w:hint="eastAsia" w:ascii="Arial"/>
          <w:sz w:val="21"/>
        </w:rPr>
      </w:pPr>
    </w:p>
    <w:p w14:paraId="15E219AD">
      <w:pPr>
        <w:spacing w:line="263" w:lineRule="auto"/>
        <w:rPr>
          <w:rFonts w:hint="eastAsia" w:ascii="Arial"/>
          <w:sz w:val="21"/>
        </w:rPr>
      </w:pPr>
      <w:r>
        <w:rPr>
          <w:rFonts w:hint="eastAsia" w:ascii="Arial"/>
          <w:sz w:val="21"/>
        </w:rPr>
        <w:t>It is a sad confession, but by no means an unexampled one.</w:t>
      </w:r>
    </w:p>
    <w:p w14:paraId="3F5CCEBC">
      <w:pPr>
        <w:spacing w:line="263" w:lineRule="auto"/>
        <w:rPr>
          <w:rFonts w:hint="eastAsia" w:ascii="Arial"/>
          <w:sz w:val="21"/>
        </w:rPr>
      </w:pPr>
      <w:r>
        <w:rPr>
          <w:rFonts w:hint="eastAsia" w:ascii="Arial"/>
          <w:sz w:val="21"/>
        </w:rPr>
        <w:t>这是一个可悲的承认，但绝非没有先例。</w:t>
      </w:r>
    </w:p>
    <w:p w14:paraId="6398C3F9">
      <w:pPr>
        <w:spacing w:line="263" w:lineRule="auto"/>
        <w:rPr>
          <w:rFonts w:hint="eastAsia" w:ascii="Arial"/>
          <w:sz w:val="21"/>
        </w:rPr>
      </w:pPr>
    </w:p>
    <w:p w14:paraId="4B6D2A6B">
      <w:pPr>
        <w:spacing w:line="263" w:lineRule="auto"/>
        <w:rPr>
          <w:rFonts w:hint="eastAsia" w:ascii="Arial"/>
          <w:sz w:val="21"/>
        </w:rPr>
      </w:pPr>
      <w:r>
        <w:rPr>
          <w:rFonts w:hint="eastAsia" w:ascii="Arial"/>
          <w:sz w:val="21"/>
        </w:rPr>
        <w:t>Every Inquiry Room supplies its contingent of like instances, and Christianity had not grown very old before it discovered that the preaching of Christ crucified was unto the Jews a stumbling-block and unto the Greeks foolishness.</w:t>
      </w:r>
    </w:p>
    <w:p w14:paraId="17F57D53">
      <w:pPr>
        <w:spacing w:line="263" w:lineRule="auto"/>
        <w:rPr>
          <w:rFonts w:hint="eastAsia" w:ascii="Arial"/>
          <w:sz w:val="21"/>
        </w:rPr>
      </w:pPr>
      <w:r>
        <w:rPr>
          <w:rFonts w:hint="eastAsia" w:ascii="Arial"/>
          <w:sz w:val="21"/>
        </w:rPr>
        <w:t>每个慕道室都提供了一批类似的例子，基督教还没发展多久就发现，宣讲钉十字架的基督对犹太人是绊脚石，对希腊人是愚拙。</w:t>
      </w:r>
    </w:p>
    <w:p w14:paraId="1277963D">
      <w:pPr>
        <w:spacing w:line="263" w:lineRule="auto"/>
        <w:rPr>
          <w:rFonts w:hint="eastAsia" w:ascii="Arial"/>
          <w:sz w:val="21"/>
        </w:rPr>
      </w:pPr>
    </w:p>
    <w:p w14:paraId="01909FAA">
      <w:pPr>
        <w:spacing w:line="263" w:lineRule="auto"/>
        <w:rPr>
          <w:rFonts w:hint="eastAsia" w:ascii="Arial"/>
          <w:sz w:val="21"/>
        </w:rPr>
      </w:pPr>
      <w:r>
        <w:rPr>
          <w:rFonts w:hint="eastAsia" w:ascii="Arial"/>
          <w:sz w:val="21"/>
        </w:rPr>
        <w:t>The only novel feature in the present situation lies in the proposal that if one cannot or will not accept the Christianity of the crucified Son of God, we shall just call what he can or will accept "Christianity" and let it go at that.</w:t>
      </w:r>
    </w:p>
    <w:p w14:paraId="15437318">
      <w:pPr>
        <w:spacing w:line="263" w:lineRule="auto"/>
        <w:rPr>
          <w:rFonts w:hint="eastAsia" w:ascii="Arial"/>
          <w:sz w:val="21"/>
        </w:rPr>
      </w:pPr>
      <w:r>
        <w:rPr>
          <w:rFonts w:hint="eastAsia" w:ascii="Arial"/>
          <w:sz w:val="21"/>
        </w:rPr>
        <w:t>当前情况中唯一新奇的特征在于这样一个提议：如果一个人不能或不愿接受钉十字架的神儿子的基督教，我们就把他能或愿接受的东西称为“基督教”，然后就此罢休。</w:t>
      </w:r>
    </w:p>
    <w:p w14:paraId="5A82CF4E">
      <w:pPr>
        <w:spacing w:line="263" w:lineRule="auto"/>
        <w:rPr>
          <w:rFonts w:hint="eastAsia" w:ascii="Arial"/>
          <w:sz w:val="21"/>
        </w:rPr>
      </w:pPr>
    </w:p>
    <w:p w14:paraId="72680D3A">
      <w:pPr>
        <w:spacing w:line="263" w:lineRule="auto"/>
        <w:rPr>
          <w:rFonts w:hint="eastAsia" w:ascii="Arial"/>
          <w:sz w:val="21"/>
        </w:rPr>
      </w:pPr>
      <w:r>
        <w:rPr>
          <w:rFonts w:hint="eastAsia" w:ascii="Arial"/>
          <w:sz w:val="21"/>
        </w:rPr>
        <w:t>This may seem an easy adjustment; but it is attended with the inconvenience of transferring our interest from things to mere names.</w:t>
      </w:r>
    </w:p>
    <w:p w14:paraId="7F0EE3B7">
      <w:pPr>
        <w:spacing w:line="263" w:lineRule="auto"/>
        <w:rPr>
          <w:rFonts w:hint="eastAsia" w:ascii="Arial"/>
          <w:sz w:val="21"/>
        </w:rPr>
      </w:pPr>
      <w:r>
        <w:rPr>
          <w:rFonts w:hint="eastAsia" w:ascii="Arial"/>
          <w:sz w:val="21"/>
        </w:rPr>
        <w:t>这看似一个容易的调整；但它伴随着一种不便，即把我们的兴趣从事物本身转移到了纯粹的名称上。</w:t>
      </w:r>
    </w:p>
    <w:p w14:paraId="7596DF57">
      <w:pPr>
        <w:spacing w:line="263" w:lineRule="auto"/>
        <w:rPr>
          <w:rFonts w:hint="eastAsia" w:ascii="Arial"/>
          <w:sz w:val="21"/>
        </w:rPr>
      </w:pPr>
    </w:p>
    <w:p w14:paraId="6A74486E">
      <w:pPr>
        <w:spacing w:line="263" w:lineRule="auto"/>
        <w:rPr>
          <w:rFonts w:hint="eastAsia" w:ascii="Arial"/>
          <w:sz w:val="21"/>
        </w:rPr>
      </w:pPr>
      <w:r>
        <w:rPr>
          <w:rFonts w:hint="eastAsia" w:ascii="Arial"/>
          <w:sz w:val="21"/>
        </w:rPr>
        <w:t>The thing which has hitherto been known as Christianity appears to remain the same, however we deal with the name by which it has hitherto been known.</w:t>
      </w:r>
    </w:p>
    <w:p w14:paraId="7FFD7B3B">
      <w:pPr>
        <w:spacing w:line="263" w:lineRule="auto"/>
        <w:rPr>
          <w:rFonts w:hint="eastAsia" w:ascii="Arial"/>
          <w:sz w:val="21"/>
        </w:rPr>
      </w:pPr>
      <w:r>
        <w:rPr>
          <w:rFonts w:hint="eastAsia" w:ascii="Arial"/>
          <w:sz w:val="21"/>
        </w:rPr>
        <w:t>迄今为止被称为基督教的事物似乎保持不变，无论我们如何处理迄今为止它所使用的名称。</w:t>
      </w:r>
    </w:p>
    <w:p w14:paraId="23D3BDF6">
      <w:pPr>
        <w:spacing w:line="263" w:lineRule="auto"/>
        <w:rPr>
          <w:rFonts w:hint="eastAsia" w:ascii="Arial"/>
          <w:sz w:val="21"/>
        </w:rPr>
      </w:pPr>
    </w:p>
    <w:p w14:paraId="1C17FBA0">
      <w:pPr>
        <w:spacing w:line="263" w:lineRule="auto"/>
        <w:rPr>
          <w:rFonts w:hint="eastAsia" w:ascii="Arial"/>
          <w:sz w:val="21"/>
        </w:rPr>
      </w:pPr>
      <w:r>
        <w:rPr>
          <w:rFonts w:hint="eastAsia" w:ascii="Arial"/>
          <w:sz w:val="21"/>
        </w:rPr>
        <w:t>And that thing enshrines the Cross in its heart.</w:t>
      </w:r>
    </w:p>
    <w:p w14:paraId="7FA866F8">
      <w:pPr>
        <w:spacing w:line="263" w:lineRule="auto"/>
        <w:rPr>
          <w:rFonts w:hint="eastAsia" w:ascii="Arial"/>
          <w:sz w:val="21"/>
        </w:rPr>
      </w:pPr>
      <w:r>
        <w:rPr>
          <w:rFonts w:hint="eastAsia" w:ascii="Arial"/>
          <w:sz w:val="21"/>
        </w:rPr>
        <w:t>而那个事物将十字架珍藏在其心中。</w:t>
      </w:r>
    </w:p>
    <w:p w14:paraId="16D96890">
      <w:pPr>
        <w:spacing w:line="263" w:lineRule="auto"/>
        <w:rPr>
          <w:rFonts w:hint="eastAsia" w:ascii="Arial"/>
          <w:sz w:val="21"/>
        </w:rPr>
      </w:pPr>
    </w:p>
    <w:p w14:paraId="295286CD">
      <w:pPr>
        <w:spacing w:line="263" w:lineRule="auto"/>
        <w:rPr>
          <w:rFonts w:hint="eastAsia" w:ascii="Arial"/>
          <w:sz w:val="21"/>
        </w:rPr>
      </w:pPr>
      <w:r>
        <w:rPr>
          <w:rFonts w:hint="eastAsia" w:ascii="Arial"/>
          <w:sz w:val="21"/>
        </w:rPr>
        <w:t>Paul Feine does not in the least exaggerate when, in the opening words of the section in his "Theologie des Neuen Testaments" which speaks of Jesus' own teaching as to His death, he writes:</w:t>
      </w:r>
    </w:p>
    <w:p w14:paraId="4D283097">
      <w:pPr>
        <w:spacing w:line="263" w:lineRule="auto"/>
        <w:rPr>
          <w:rFonts w:hint="eastAsia" w:ascii="Arial"/>
          <w:sz w:val="21"/>
        </w:rPr>
      </w:pPr>
      <w:r>
        <w:rPr>
          <w:rFonts w:hint="eastAsia" w:ascii="Arial"/>
          <w:sz w:val="21"/>
        </w:rPr>
        <w:t>保罗·费纳（Paul Feine）在他的《新约神学》（Theologie des Neuen Testaments）中论述耶稣关于自己死亡的教导的那一部分开篇时，写道（这一点也不夸张）：</w:t>
      </w:r>
    </w:p>
    <w:p w14:paraId="55A80A8A">
      <w:pPr>
        <w:spacing w:line="263" w:lineRule="auto"/>
        <w:rPr>
          <w:rFonts w:hint="eastAsia" w:ascii="Arial"/>
          <w:sz w:val="21"/>
        </w:rPr>
      </w:pPr>
    </w:p>
    <w:p w14:paraId="7D8064E6">
      <w:pPr>
        <w:spacing w:line="263" w:lineRule="auto"/>
        <w:rPr>
          <w:rFonts w:hint="eastAsia" w:ascii="Arial"/>
          <w:sz w:val="21"/>
        </w:rPr>
      </w:pPr>
      <w:r>
        <w:rPr>
          <w:rFonts w:hint="eastAsia" w:ascii="Arial"/>
          <w:sz w:val="21"/>
        </w:rPr>
        <w:t>"It has been the belief and the teaching of the Christian Church of all ages and of all Confessions, that Jesus, the Son of God, in His sacrificial death on the cross wrought the reconciliation of men with God, and by His resurrection begot anew those who believe in Him unto a living hope of eternal life.</w:t>
      </w:r>
    </w:p>
    <w:p w14:paraId="01EA05DB">
      <w:pPr>
        <w:spacing w:line="263" w:lineRule="auto"/>
        <w:rPr>
          <w:rFonts w:hint="eastAsia" w:ascii="Arial"/>
          <w:sz w:val="21"/>
        </w:rPr>
      </w:pPr>
      <w:r>
        <w:rPr>
          <w:rFonts w:hint="eastAsia" w:ascii="Arial"/>
          <w:sz w:val="21"/>
        </w:rPr>
        <w:t>“历代和所有信条的基督教会的信仰和教导一直是：神的儿子耶稣在十字架上的牺牲之死中，实现了人与神的和好，并藉着祂的复活，使那些信祂的人重生，有永生的活泼盼望。</w:t>
      </w:r>
    </w:p>
    <w:p w14:paraId="7C8F81B3">
      <w:pPr>
        <w:spacing w:line="263" w:lineRule="auto"/>
        <w:rPr>
          <w:rFonts w:hint="eastAsia" w:ascii="Arial"/>
          <w:sz w:val="21"/>
        </w:rPr>
      </w:pPr>
    </w:p>
    <w:p w14:paraId="3EF0A21E">
      <w:pPr>
        <w:spacing w:line="263" w:lineRule="auto"/>
        <w:rPr>
          <w:rFonts w:hint="eastAsia" w:ascii="Arial"/>
          <w:sz w:val="21"/>
        </w:rPr>
      </w:pPr>
      <w:r>
        <w:rPr>
          <w:rFonts w:hint="eastAsia" w:ascii="Arial"/>
          <w:sz w:val="21"/>
        </w:rPr>
        <w:t>This belief forms the content of the hymns and prayers of Christian devotion through all the centuries.</w:t>
      </w:r>
    </w:p>
    <w:p w14:paraId="0D720600">
      <w:pPr>
        <w:spacing w:line="263" w:lineRule="auto"/>
        <w:rPr>
          <w:rFonts w:hint="eastAsia" w:ascii="Arial"/>
          <w:sz w:val="21"/>
        </w:rPr>
      </w:pPr>
      <w:r>
        <w:rPr>
          <w:rFonts w:hint="eastAsia" w:ascii="Arial"/>
          <w:sz w:val="21"/>
        </w:rPr>
        <w:t>这一信仰构成了几个世纪以来基督徒敬虔的赞美诗和祷告的内容。</w:t>
      </w:r>
    </w:p>
    <w:p w14:paraId="492B5FE9">
      <w:pPr>
        <w:spacing w:line="263" w:lineRule="auto"/>
        <w:rPr>
          <w:rFonts w:hint="eastAsia" w:ascii="Arial"/>
          <w:sz w:val="21"/>
        </w:rPr>
      </w:pPr>
    </w:p>
    <w:p w14:paraId="3D9E0A46">
      <w:pPr>
        <w:spacing w:line="263" w:lineRule="auto"/>
        <w:rPr>
          <w:rFonts w:hint="eastAsia" w:ascii="Arial"/>
          <w:sz w:val="21"/>
        </w:rPr>
      </w:pPr>
      <w:r>
        <w:rPr>
          <w:rFonts w:hint="eastAsia" w:ascii="Arial"/>
          <w:sz w:val="21"/>
        </w:rPr>
        <w:t>It filled with new life the dying civilization of Greece and Rome and conquered to Christianity the youthful forces of the Germanic stock.</w:t>
      </w:r>
    </w:p>
    <w:p w14:paraId="47745A22">
      <w:pPr>
        <w:spacing w:line="263" w:lineRule="auto"/>
        <w:rPr>
          <w:rFonts w:hint="eastAsia" w:ascii="Arial"/>
          <w:sz w:val="21"/>
        </w:rPr>
      </w:pPr>
      <w:r>
        <w:rPr>
          <w:rFonts w:hint="eastAsia" w:ascii="Arial"/>
          <w:sz w:val="21"/>
        </w:rPr>
        <w:t>它给垂死的希腊和罗马文明注入了新生命，并将日耳曼民族的年轻力量征服于基督教。</w:t>
      </w:r>
    </w:p>
    <w:p w14:paraId="05FF659C">
      <w:pPr>
        <w:spacing w:line="263" w:lineRule="auto"/>
        <w:rPr>
          <w:rFonts w:hint="eastAsia" w:ascii="Arial"/>
          <w:sz w:val="21"/>
        </w:rPr>
      </w:pPr>
    </w:p>
    <w:p w14:paraId="2CECC019">
      <w:pPr>
        <w:spacing w:line="263" w:lineRule="auto"/>
        <w:rPr>
          <w:rFonts w:hint="eastAsia" w:ascii="Arial"/>
          <w:sz w:val="21"/>
        </w:rPr>
      </w:pPr>
      <w:r>
        <w:rPr>
          <w:rFonts w:hint="eastAsia" w:ascii="Arial"/>
          <w:sz w:val="21"/>
        </w:rPr>
        <w:t>In the proclamation of Jesus the Divine Saviour who died for us on the Cross, still lies even today the secret of the successes of Christian missions among the heathen.</w:t>
      </w:r>
    </w:p>
    <w:p w14:paraId="065B7026">
      <w:pPr>
        <w:spacing w:line="263" w:lineRule="auto"/>
        <w:rPr>
          <w:rFonts w:hint="eastAsia" w:ascii="Arial"/>
          <w:sz w:val="21"/>
        </w:rPr>
      </w:pPr>
      <w:r>
        <w:rPr>
          <w:rFonts w:hint="eastAsia" w:ascii="Arial"/>
          <w:sz w:val="21"/>
        </w:rPr>
        <w:t>在宣讲这位在十字架上为我们死的 divine Saviour（神圣救主）耶稣中，即便在今天，仍然隐藏着基督教在异教徒中宣教成功的秘密。</w:t>
      </w:r>
    </w:p>
    <w:p w14:paraId="2DEC4E1F">
      <w:pPr>
        <w:spacing w:line="263" w:lineRule="auto"/>
        <w:rPr>
          <w:rFonts w:hint="eastAsia" w:ascii="Arial"/>
          <w:sz w:val="21"/>
        </w:rPr>
      </w:pPr>
    </w:p>
    <w:p w14:paraId="6ADEAD7F">
      <w:pPr>
        <w:spacing w:line="263" w:lineRule="auto"/>
        <w:rPr>
          <w:rFonts w:hint="eastAsia" w:ascii="Arial"/>
          <w:sz w:val="21"/>
        </w:rPr>
      </w:pPr>
      <w:r>
        <w:rPr>
          <w:rFonts w:hint="eastAsia" w:ascii="Arial"/>
          <w:sz w:val="21"/>
        </w:rPr>
        <w:t>The symbol of this belief greets us in the form of the Cross from the tower of every church, from every Christian grave-stone and in the thousands of forms in which the Cross finds employment in daily life; this belief meets us in the gospel of the great Christian festivals and in the two sacraments of the church."</w:t>
      </w:r>
    </w:p>
    <w:p w14:paraId="33517EF6">
      <w:pPr>
        <w:spacing w:line="263" w:lineRule="auto"/>
        <w:rPr>
          <w:rFonts w:hint="eastAsia" w:ascii="Arial"/>
          <w:sz w:val="21"/>
        </w:rPr>
      </w:pPr>
      <w:r>
        <w:rPr>
          <w:rFonts w:hint="eastAsia" w:ascii="Arial"/>
          <w:sz w:val="21"/>
        </w:rPr>
        <w:t>这一信仰的象征以十字架的形式，从每座教堂的塔楼、每块基督徒的墓碑以及十字架在日常生活中使用的成千上万种形式中迎接我们；这一信仰在伟大的基督教节日的福音中，以及在教会的两大圣礼中与我们相遇。”</w:t>
      </w:r>
    </w:p>
    <w:p w14:paraId="6ABE7456">
      <w:pPr>
        <w:spacing w:line="263" w:lineRule="auto"/>
        <w:rPr>
          <w:rFonts w:hint="eastAsia" w:ascii="Arial"/>
          <w:sz w:val="21"/>
        </w:rPr>
      </w:pPr>
    </w:p>
    <w:p w14:paraId="7C8B6040">
      <w:pPr>
        <w:spacing w:line="263" w:lineRule="auto"/>
        <w:rPr>
          <w:rFonts w:hint="eastAsia" w:ascii="Arial"/>
          <w:sz w:val="21"/>
        </w:rPr>
      </w:pPr>
      <w:r>
        <w:rPr>
          <w:rFonts w:hint="eastAsia" w:ascii="Arial"/>
          <w:sz w:val="21"/>
        </w:rPr>
        <w:t>Enough; there can be no doubt what Christianity has been up to today; and there can be no doubt that what it is now proposed to transfer the name to is an essentially different religion.</w:t>
      </w:r>
    </w:p>
    <w:p w14:paraId="716CA893">
      <w:pPr>
        <w:spacing w:line="263" w:lineRule="auto"/>
        <w:rPr>
          <w:rFonts w:hint="eastAsia" w:ascii="Arial"/>
          <w:sz w:val="21"/>
        </w:rPr>
      </w:pPr>
      <w:r>
        <w:rPr>
          <w:rFonts w:hint="eastAsia" w:ascii="Arial"/>
          <w:sz w:val="21"/>
        </w:rPr>
        <w:t>够了；毫无疑问，直到今天基督教是什么；也毫无疑问，现在提议将这个名称转移到的东西，本质上是一种不同的宗教。</w:t>
      </w:r>
    </w:p>
    <w:p w14:paraId="57DA7B77">
      <w:pPr>
        <w:spacing w:line="263" w:lineRule="auto"/>
        <w:rPr>
          <w:rFonts w:hint="eastAsia" w:ascii="Arial"/>
          <w:sz w:val="21"/>
        </w:rPr>
      </w:pPr>
    </w:p>
    <w:p w14:paraId="65F97D2A">
      <w:pPr>
        <w:spacing w:line="263" w:lineRule="auto"/>
        <w:rPr>
          <w:rFonts w:hint="eastAsia" w:ascii="Arial"/>
          <w:sz w:val="21"/>
        </w:rPr>
      </w:pPr>
      <w:r>
        <w:rPr>
          <w:rFonts w:hint="eastAsia" w:ascii="Arial"/>
          <w:sz w:val="21"/>
        </w:rPr>
        <w:t>Have we not had it for a generation past dinned into our ears that it is an essentially different religion?</w:t>
      </w:r>
    </w:p>
    <w:p w14:paraId="30BB1F8A">
      <w:pPr>
        <w:spacing w:line="263" w:lineRule="auto"/>
        <w:rPr>
          <w:rFonts w:hint="eastAsia" w:ascii="Arial"/>
          <w:sz w:val="21"/>
        </w:rPr>
      </w:pPr>
      <w:r>
        <w:rPr>
          <w:rFonts w:hint="eastAsia" w:ascii="Arial"/>
          <w:sz w:val="21"/>
        </w:rPr>
        <w:t>过去一代人以来，我们难道不是一直被灌输说这是一种本质上不同的宗教吗？</w:t>
      </w:r>
    </w:p>
    <w:p w14:paraId="3E844862">
      <w:pPr>
        <w:spacing w:line="263" w:lineRule="auto"/>
        <w:rPr>
          <w:rFonts w:hint="eastAsia" w:ascii="Arial"/>
          <w:sz w:val="21"/>
        </w:rPr>
      </w:pPr>
    </w:p>
    <w:p w14:paraId="16EE8B1F">
      <w:pPr>
        <w:spacing w:line="263" w:lineRule="auto"/>
        <w:rPr>
          <w:rFonts w:hint="eastAsia" w:ascii="Arial"/>
          <w:sz w:val="21"/>
        </w:rPr>
      </w:pPr>
      <w:r>
        <w:rPr>
          <w:rFonts w:hint="eastAsia" w:ascii="Arial"/>
          <w:sz w:val="21"/>
        </w:rPr>
        <w:t>that precisely what Paul did, when he substituted "the religion about Jesus," that is, the religion of the Cross, for "the religion of Jesus," that is, the "Liberal" reconstruction of what Jesus Himself taught, was to introduce a new religion, a religion, to recall Wrede's characterization, more unlike the religion of Jesus than the religion of Jesus was unlike Judaism?</w:t>
      </w:r>
    </w:p>
    <w:p w14:paraId="1F5E744B">
      <w:pPr>
        <w:spacing w:line="263" w:lineRule="auto"/>
        <w:rPr>
          <w:rFonts w:hint="eastAsia" w:ascii="Arial"/>
          <w:sz w:val="21"/>
        </w:rPr>
      </w:pPr>
      <w:r>
        <w:rPr>
          <w:rFonts w:hint="eastAsia" w:ascii="Arial"/>
          <w:sz w:val="21"/>
        </w:rPr>
        <w:t>说保罗所做的，当他用“关于耶稣的宗教”（即十字架的宗教）取代“耶稣的宗教”（即“自由派”对耶稣亲自教导内容的重构）时，恰恰就是引入了一种新宗教，一种（回顾威雷德的描述）与其说耶稣的宗教不同于犹太教，不如说更不同于耶稣宗教的宗教？</w:t>
      </w:r>
    </w:p>
    <w:p w14:paraId="3708425A">
      <w:pPr>
        <w:spacing w:line="263" w:lineRule="auto"/>
        <w:rPr>
          <w:rFonts w:hint="eastAsia" w:ascii="Arial"/>
          <w:sz w:val="21"/>
        </w:rPr>
      </w:pPr>
    </w:p>
    <w:p w14:paraId="5A37CEA6">
      <w:pPr>
        <w:spacing w:line="263" w:lineRule="auto"/>
        <w:rPr>
          <w:rFonts w:hint="eastAsia" w:ascii="Arial"/>
          <w:sz w:val="21"/>
        </w:rPr>
      </w:pPr>
      <w:r>
        <w:rPr>
          <w:rFonts w:hint="eastAsia" w:ascii="Arial"/>
          <w:sz w:val="21"/>
        </w:rPr>
        <w:t>It seems merely frivolous to declare in one and the same breath that Paul introduced an essentially new religion when he supplanted "the simple gospel of Jesus" with the religion of the Cross, and that this new religion of the Cross is not essentially deserted when a return is made from it to "the simple religion of Jesus."</w:t>
      </w:r>
    </w:p>
    <w:p w14:paraId="0945913A">
      <w:pPr>
        <w:spacing w:line="263" w:lineRule="auto"/>
        <w:rPr>
          <w:rFonts w:hint="eastAsia" w:ascii="Arial"/>
          <w:sz w:val="21"/>
        </w:rPr>
      </w:pPr>
      <w:r>
        <w:rPr>
          <w:rFonts w:hint="eastAsia" w:ascii="Arial"/>
          <w:sz w:val="21"/>
        </w:rPr>
        <w:t>一方面宣称保罗用十字架的宗教取代“耶稣的单纯福音”时引入了一种本质上新的宗教，另一方面又宣称当从十字架的宗教回归到“耶稣的单纯宗教”时并没有本质上背弃这个新宗教，这似乎纯粹是轻浮的。</w:t>
      </w:r>
    </w:p>
    <w:p w14:paraId="00A09049">
      <w:pPr>
        <w:spacing w:line="263" w:lineRule="auto"/>
        <w:rPr>
          <w:rFonts w:hint="eastAsia" w:ascii="Arial"/>
          <w:sz w:val="21"/>
        </w:rPr>
      </w:pPr>
    </w:p>
    <w:p w14:paraId="27BCB5B0">
      <w:pPr>
        <w:spacing w:line="263" w:lineRule="auto"/>
        <w:rPr>
          <w:rFonts w:hint="eastAsia" w:ascii="Arial"/>
          <w:sz w:val="21"/>
        </w:rPr>
      </w:pPr>
      <w:r>
        <w:rPr>
          <w:rFonts w:hint="eastAsia" w:ascii="Arial"/>
          <w:sz w:val="21"/>
        </w:rPr>
        <w:t>The two religions are, in point of fact, essentially different, and no attempt to confuse them under a common designation can permanently conceal this fact.</w:t>
      </w:r>
    </w:p>
    <w:p w14:paraId="060E0FC8">
      <w:pPr>
        <w:spacing w:line="263" w:lineRule="auto"/>
        <w:rPr>
          <w:rFonts w:hint="eastAsia" w:ascii="Arial"/>
          <w:sz w:val="21"/>
        </w:rPr>
      </w:pPr>
      <w:r>
        <w:rPr>
          <w:rFonts w:hint="eastAsia" w:ascii="Arial"/>
          <w:sz w:val="21"/>
        </w:rPr>
        <w:t>事实上，这两种宗教本质上是不同的，任何试图用一个共同名称混淆它们的企图都无法永久掩盖这一事实。</w:t>
      </w:r>
    </w:p>
    <w:p w14:paraId="4421B898">
      <w:pPr>
        <w:spacing w:line="263" w:lineRule="auto"/>
        <w:rPr>
          <w:rFonts w:hint="eastAsia" w:ascii="Arial"/>
          <w:sz w:val="21"/>
        </w:rPr>
      </w:pPr>
    </w:p>
    <w:p w14:paraId="17EDD280">
      <w:pPr>
        <w:spacing w:line="263" w:lineRule="auto"/>
        <w:rPr>
          <w:rFonts w:hint="eastAsia" w:ascii="Arial"/>
          <w:sz w:val="21"/>
        </w:rPr>
      </w:pPr>
      <w:r>
        <w:rPr>
          <w:rFonts w:hint="eastAsia" w:ascii="Arial"/>
          <w:sz w:val="21"/>
        </w:rPr>
        <w:t>He who looks to be perfected through his own assumption of what he calls a Christlike attitude towards what he calls a Christlike superhuman reality—though he considers that the term "Christlike" may without fatal loss be a merely conventional designation—is of a totally different religion from him who feels himself a sinner redeemed by the blood of a divine Saviour dying for him on the Cross.</w:t>
      </w:r>
    </w:p>
    <w:p w14:paraId="3EA3E1E5">
      <w:pPr>
        <w:spacing w:line="263" w:lineRule="auto"/>
        <w:rPr>
          <w:rFonts w:hint="eastAsia" w:ascii="Arial"/>
          <w:sz w:val="21"/>
        </w:rPr>
      </w:pPr>
      <w:r>
        <w:rPr>
          <w:rFonts w:hint="eastAsia" w:ascii="Arial"/>
          <w:sz w:val="21"/>
        </w:rPr>
        <w:t>一个人，如果指望通过自己采取所谓的像基督的态度对待所谓的像基督的超人实在来获得成全——尽管他认为“像基督”这个词可能只是一个常规名称，即使去掉也没有致命损失——他与那些觉得自己是被一位为他在十字架上死的神圣救主的血所救赎的罪人的人，属于完全不同的宗教。</w:t>
      </w:r>
    </w:p>
    <w:p w14:paraId="248EF2F2">
      <w:pPr>
        <w:spacing w:line="263" w:lineRule="auto"/>
        <w:rPr>
          <w:rFonts w:hint="eastAsia" w:ascii="Arial"/>
          <w:sz w:val="21"/>
        </w:rPr>
      </w:pPr>
    </w:p>
    <w:p w14:paraId="21CA3220">
      <w:pPr>
        <w:spacing w:line="263" w:lineRule="auto"/>
        <w:rPr>
          <w:rFonts w:hint="eastAsia" w:ascii="Arial"/>
          <w:sz w:val="21"/>
        </w:rPr>
      </w:pPr>
      <w:r>
        <w:rPr>
          <w:rFonts w:hint="eastAsia" w:ascii="Arial"/>
          <w:sz w:val="21"/>
        </w:rPr>
        <w:t>It may be, as Troeltsch seems to suggest, that "Liberal Christianity" lacks the power to originate a church and can live only as a kind of parasitical growth upon some sturdier stock.</w:t>
      </w:r>
    </w:p>
    <w:p w14:paraId="6996E4D7">
      <w:pPr>
        <w:spacing w:line="263" w:lineRule="auto"/>
        <w:rPr>
          <w:rFonts w:hint="eastAsia" w:ascii="Arial"/>
          <w:sz w:val="21"/>
        </w:rPr>
      </w:pPr>
      <w:r>
        <w:rPr>
          <w:rFonts w:hint="eastAsia" w:ascii="Arial"/>
          <w:sz w:val="21"/>
        </w:rPr>
        <w:t>正如特洛尔奇似乎暗示的那样，“自由派基督教”可能缺乏建立教会的能力，只能作为一种寄生物生长在某种更强壮的枝干上。</w:t>
      </w:r>
    </w:p>
    <w:p w14:paraId="58EA5680">
      <w:pPr>
        <w:spacing w:line="263" w:lineRule="auto"/>
        <w:rPr>
          <w:rFonts w:hint="eastAsia" w:ascii="Arial"/>
          <w:sz w:val="21"/>
        </w:rPr>
      </w:pPr>
    </w:p>
    <w:p w14:paraId="41643A9F">
      <w:pPr>
        <w:spacing w:line="263" w:lineRule="auto"/>
        <w:rPr>
          <w:rFonts w:hint="eastAsia" w:ascii="Arial"/>
          <w:sz w:val="21"/>
        </w:rPr>
      </w:pPr>
      <w:r>
        <w:rPr>
          <w:rFonts w:hint="eastAsia" w:ascii="Arial"/>
          <w:sz w:val="21"/>
        </w:rPr>
        <w:t>It may be that it is not driven by internal necessity to separate itself off from other faiths, on which it rather depends for support.</w:t>
      </w:r>
    </w:p>
    <w:p w14:paraId="557A3B4D">
      <w:pPr>
        <w:spacing w:line="263" w:lineRule="auto"/>
        <w:rPr>
          <w:rFonts w:hint="eastAsia" w:ascii="Arial"/>
          <w:sz w:val="21"/>
        </w:rPr>
      </w:pPr>
      <w:r>
        <w:rPr>
          <w:rFonts w:hint="eastAsia" w:ascii="Arial"/>
          <w:sz w:val="21"/>
        </w:rPr>
        <w:t>它可能不是被内在的必要性所驱使而与其他信仰分离，相反，它依赖这些信仰的支持。</w:t>
      </w:r>
    </w:p>
    <w:p w14:paraId="25496FE1">
      <w:pPr>
        <w:spacing w:line="263" w:lineRule="auto"/>
        <w:rPr>
          <w:rFonts w:hint="eastAsia" w:ascii="Arial"/>
          <w:sz w:val="21"/>
        </w:rPr>
      </w:pPr>
    </w:p>
    <w:p w14:paraId="4494D79A">
      <w:pPr>
        <w:spacing w:line="263" w:lineRule="auto"/>
        <w:rPr>
          <w:rFonts w:hint="eastAsia" w:ascii="Arial"/>
          <w:sz w:val="21"/>
        </w:rPr>
      </w:pPr>
      <w:r>
        <w:rPr>
          <w:rFonts w:hint="eastAsia" w:ascii="Arial"/>
          <w:sz w:val="21"/>
        </w:rPr>
        <w:t>It is otherwise with those who share the great experience of reconciliation with God in the blood of His dear Son.</w:t>
      </w:r>
    </w:p>
    <w:p w14:paraId="51F96044">
      <w:pPr>
        <w:spacing w:line="263" w:lineRule="auto"/>
        <w:rPr>
          <w:rFonts w:hint="eastAsia" w:ascii="Arial"/>
          <w:sz w:val="21"/>
        </w:rPr>
      </w:pPr>
      <w:r>
        <w:rPr>
          <w:rFonts w:hint="eastAsia" w:ascii="Arial"/>
          <w:sz w:val="21"/>
        </w:rPr>
        <w:t>对于那些分享在神爱子的血中与神和好的伟大经验的人来说，情况则不同。</w:t>
      </w:r>
    </w:p>
    <w:p w14:paraId="4EC028BA">
      <w:pPr>
        <w:spacing w:line="263" w:lineRule="auto"/>
        <w:rPr>
          <w:rFonts w:hint="eastAsia" w:ascii="Arial"/>
          <w:sz w:val="21"/>
        </w:rPr>
      </w:pPr>
    </w:p>
    <w:p w14:paraId="2B427675">
      <w:pPr>
        <w:spacing w:line="263" w:lineRule="auto"/>
        <w:rPr>
          <w:rFonts w:hint="eastAsia" w:ascii="Arial"/>
          <w:sz w:val="21"/>
        </w:rPr>
      </w:pPr>
      <w:r>
        <w:rPr>
          <w:rFonts w:hint="eastAsia" w:ascii="Arial"/>
          <w:sz w:val="21"/>
        </w:rPr>
        <w:t>They know themselves to be instinct with a life peculiar to themselves and cannot help forming a community, distinguished from all others by this common great experience.</w:t>
      </w:r>
    </w:p>
    <w:p w14:paraId="1593A8F7">
      <w:pPr>
        <w:spacing w:line="263" w:lineRule="auto"/>
        <w:rPr>
          <w:rFonts w:hint="eastAsia" w:ascii="Arial"/>
          <w:sz w:val="21"/>
        </w:rPr>
      </w:pPr>
      <w:r>
        <w:rPr>
          <w:rFonts w:hint="eastAsia" w:ascii="Arial"/>
          <w:sz w:val="21"/>
        </w:rPr>
        <w:t>他们知道自己充满了一种独特的生命，并且不禁要组成一个群体，因这一共同的伟大经验而与所有其他群体区分开来。</w:t>
      </w:r>
    </w:p>
    <w:p w14:paraId="410EC762">
      <w:pPr>
        <w:spacing w:line="263" w:lineRule="auto"/>
        <w:rPr>
          <w:rFonts w:hint="eastAsia" w:ascii="Arial"/>
          <w:sz w:val="21"/>
        </w:rPr>
      </w:pPr>
    </w:p>
    <w:p w14:paraId="61F766F2">
      <w:pPr>
        <w:spacing w:line="263" w:lineRule="auto"/>
        <w:rPr>
          <w:rFonts w:hint="eastAsia" w:ascii="Arial"/>
          <w:sz w:val="21"/>
        </w:rPr>
      </w:pPr>
      <w:r>
        <w:rPr>
          <w:rFonts w:hint="eastAsia" w:ascii="Arial"/>
          <w:sz w:val="21"/>
        </w:rPr>
        <w:t>We have quoted the opening words of Feine's remarks on Jesus' teaching as to His sacrificial death.</w:t>
      </w:r>
    </w:p>
    <w:p w14:paraId="6BC86FD6">
      <w:pPr>
        <w:spacing w:line="263" w:lineRule="auto"/>
        <w:rPr>
          <w:rFonts w:hint="eastAsia" w:ascii="Arial"/>
          <w:sz w:val="21"/>
        </w:rPr>
      </w:pPr>
      <w:r>
        <w:rPr>
          <w:rFonts w:hint="eastAsia" w:ascii="Arial"/>
          <w:sz w:val="21"/>
        </w:rPr>
        <w:t>我们已经引用了费纳关于耶稣对其牺牲之死的教导的评论的开场白。</w:t>
      </w:r>
    </w:p>
    <w:p w14:paraId="5D17FF55">
      <w:pPr>
        <w:spacing w:line="263" w:lineRule="auto"/>
        <w:rPr>
          <w:rFonts w:hint="eastAsia" w:ascii="Arial"/>
          <w:sz w:val="21"/>
        </w:rPr>
      </w:pPr>
    </w:p>
    <w:p w14:paraId="03A6FBA3">
      <w:pPr>
        <w:spacing w:line="263" w:lineRule="auto"/>
        <w:rPr>
          <w:rFonts w:hint="eastAsia" w:ascii="Arial"/>
          <w:sz w:val="21"/>
        </w:rPr>
      </w:pPr>
      <w:r>
        <w:rPr>
          <w:rFonts w:hint="eastAsia" w:ascii="Arial"/>
          <w:sz w:val="21"/>
        </w:rPr>
        <w:t>The closing words are worth pondering also.</w:t>
      </w:r>
    </w:p>
    <w:p w14:paraId="6BC915C6">
      <w:pPr>
        <w:spacing w:line="263" w:lineRule="auto"/>
        <w:rPr>
          <w:rFonts w:hint="eastAsia" w:ascii="Arial"/>
          <w:sz w:val="21"/>
        </w:rPr>
      </w:pPr>
      <w:r>
        <w:rPr>
          <w:rFonts w:hint="eastAsia" w:ascii="Arial"/>
          <w:sz w:val="21"/>
        </w:rPr>
        <w:t>结束语也值得深思。</w:t>
      </w:r>
    </w:p>
    <w:p w14:paraId="4CDD6D38">
      <w:pPr>
        <w:spacing w:line="263" w:lineRule="auto"/>
        <w:rPr>
          <w:rFonts w:hint="eastAsia" w:ascii="Arial"/>
          <w:sz w:val="21"/>
        </w:rPr>
      </w:pPr>
    </w:p>
    <w:p w14:paraId="77FA280C">
      <w:pPr>
        <w:spacing w:line="263" w:lineRule="auto"/>
        <w:rPr>
          <w:rFonts w:hint="eastAsia" w:ascii="Arial"/>
          <w:sz w:val="21"/>
        </w:rPr>
      </w:pPr>
      <w:r>
        <w:rPr>
          <w:rFonts w:hint="eastAsia" w:ascii="Arial"/>
          <w:sz w:val="21"/>
        </w:rPr>
        <w:t>They run:</w:t>
      </w:r>
    </w:p>
    <w:p w14:paraId="473A47B4">
      <w:pPr>
        <w:spacing w:line="263" w:lineRule="auto"/>
        <w:rPr>
          <w:rFonts w:hint="eastAsia" w:ascii="Arial"/>
          <w:sz w:val="21"/>
        </w:rPr>
      </w:pPr>
      <w:r>
        <w:rPr>
          <w:rFonts w:hint="eastAsia" w:ascii="Arial"/>
          <w:sz w:val="21"/>
        </w:rPr>
        <w:t>它们是这样说的：</w:t>
      </w:r>
    </w:p>
    <w:p w14:paraId="3B0B12EF">
      <w:pPr>
        <w:spacing w:line="263" w:lineRule="auto"/>
        <w:rPr>
          <w:rFonts w:hint="eastAsia" w:ascii="Arial"/>
          <w:sz w:val="21"/>
        </w:rPr>
      </w:pPr>
    </w:p>
    <w:p w14:paraId="71517C4A">
      <w:pPr>
        <w:spacing w:line="263" w:lineRule="auto"/>
        <w:rPr>
          <w:rFonts w:hint="eastAsia" w:ascii="Arial"/>
          <w:sz w:val="21"/>
        </w:rPr>
      </w:pPr>
      <w:r>
        <w:rPr>
          <w:rFonts w:hint="eastAsia" w:ascii="Arial"/>
          <w:sz w:val="21"/>
        </w:rPr>
        <w:t>"Let it be said in closing that in the two declarations of the ransom-price and the cup of the Lord's Supper there lies church-building power.</w:t>
      </w:r>
    </w:p>
    <w:p w14:paraId="5435CF1B">
      <w:pPr>
        <w:spacing w:line="263" w:lineRule="auto"/>
        <w:rPr>
          <w:rFonts w:hint="eastAsia" w:ascii="Arial"/>
          <w:sz w:val="21"/>
        </w:rPr>
      </w:pPr>
      <w:r>
        <w:rPr>
          <w:rFonts w:hint="eastAsia" w:ascii="Arial"/>
          <w:sz w:val="21"/>
        </w:rPr>
        <w:t>“最后要说的是，在赎价和主餐杯这两个宣告中，蕴含着建立教会的力量。</w:t>
      </w:r>
    </w:p>
    <w:p w14:paraId="4C352EF7">
      <w:pPr>
        <w:spacing w:line="263" w:lineRule="auto"/>
        <w:rPr>
          <w:rFonts w:hint="eastAsia" w:ascii="Arial"/>
          <w:sz w:val="21"/>
        </w:rPr>
      </w:pPr>
    </w:p>
    <w:p w14:paraId="7F54888D">
      <w:pPr>
        <w:spacing w:line="263" w:lineRule="auto"/>
        <w:rPr>
          <w:rFonts w:hint="eastAsia" w:ascii="Arial"/>
          <w:sz w:val="21"/>
        </w:rPr>
      </w:pPr>
      <w:r>
        <w:rPr>
          <w:rFonts w:hint="eastAsia" w:ascii="Arial"/>
          <w:sz w:val="21"/>
        </w:rPr>
        <w:t>Jesus did not organize His community; He founded no church in His earthly labors.</w:t>
      </w:r>
    </w:p>
    <w:p w14:paraId="13E7BD47">
      <w:pPr>
        <w:spacing w:line="263" w:lineRule="auto"/>
        <w:rPr>
          <w:rFonts w:hint="eastAsia" w:ascii="Arial"/>
          <w:sz w:val="21"/>
        </w:rPr>
      </w:pPr>
      <w:r>
        <w:rPr>
          <w:rFonts w:hint="eastAsia" w:ascii="Arial"/>
          <w:sz w:val="21"/>
        </w:rPr>
        <w:t>耶稣没有组织祂的群体；祂在世上的工作中没有建立教会。</w:t>
      </w:r>
    </w:p>
    <w:p w14:paraId="409142A3">
      <w:pPr>
        <w:spacing w:line="263" w:lineRule="auto"/>
        <w:rPr>
          <w:rFonts w:hint="eastAsia" w:ascii="Arial"/>
          <w:sz w:val="21"/>
        </w:rPr>
      </w:pPr>
    </w:p>
    <w:p w14:paraId="67E4A09E">
      <w:pPr>
        <w:spacing w:line="263" w:lineRule="auto"/>
        <w:rPr>
          <w:rFonts w:hint="eastAsia" w:ascii="Arial"/>
          <w:sz w:val="21"/>
        </w:rPr>
      </w:pPr>
      <w:r>
        <w:rPr>
          <w:rFonts w:hint="eastAsia" w:ascii="Arial"/>
          <w:sz w:val="21"/>
        </w:rPr>
        <w:t>But the Christian Church is an inevitable product of the declaration of the expiatory effect of His death for many.</w:t>
      </w:r>
    </w:p>
    <w:p w14:paraId="04A951CC">
      <w:pPr>
        <w:spacing w:line="263" w:lineRule="auto"/>
        <w:rPr>
          <w:rFonts w:hint="eastAsia" w:ascii="Arial"/>
          <w:sz w:val="21"/>
        </w:rPr>
      </w:pPr>
      <w:r>
        <w:rPr>
          <w:rFonts w:hint="eastAsia" w:ascii="Arial"/>
          <w:sz w:val="21"/>
        </w:rPr>
        <w:t>但基督教会是关于祂为多人之死的赎罪功效这一宣告的必然产物。</w:t>
      </w:r>
    </w:p>
    <w:p w14:paraId="22BCBCB2">
      <w:pPr>
        <w:spacing w:line="263" w:lineRule="auto"/>
        <w:rPr>
          <w:rFonts w:hint="eastAsia" w:ascii="Arial"/>
          <w:sz w:val="21"/>
        </w:rPr>
      </w:pPr>
    </w:p>
    <w:p w14:paraId="0381B314">
      <w:pPr>
        <w:spacing w:line="263" w:lineRule="auto"/>
        <w:rPr>
          <w:rFonts w:hint="eastAsia" w:ascii="Arial"/>
          <w:sz w:val="21"/>
        </w:rPr>
      </w:pPr>
      <w:r>
        <w:rPr>
          <w:rFonts w:hint="eastAsia" w:ascii="Arial"/>
          <w:sz w:val="21"/>
        </w:rPr>
        <w:t>For those who have experienced redemption and reconciliation through the death of Jesus must by virtue of this gift of grace draw together and distinguish themselves over against other communities."</w:t>
      </w:r>
    </w:p>
    <w:p w14:paraId="016DE12D">
      <w:pPr>
        <w:spacing w:line="263" w:lineRule="auto"/>
        <w:rPr>
          <w:rFonts w:hint="eastAsia" w:ascii="Arial"/>
          <w:sz w:val="21"/>
        </w:rPr>
      </w:pPr>
      <w:r>
        <w:rPr>
          <w:rFonts w:hint="eastAsia" w:ascii="Arial"/>
          <w:sz w:val="21"/>
        </w:rPr>
        <w:t>因为那些通过耶稣的死经历了救赎与和好的人，必然凭借这恩典的礼物聚集在一起，并将自己与其他群体区分开来。”</w:t>
      </w:r>
    </w:p>
    <w:p w14:paraId="75AC1769">
      <w:pPr>
        <w:spacing w:line="263" w:lineRule="auto"/>
        <w:rPr>
          <w:rFonts w:hint="eastAsia" w:ascii="Arial"/>
          <w:sz w:val="21"/>
        </w:rPr>
      </w:pPr>
    </w:p>
    <w:p w14:paraId="154A27D3">
      <w:pPr>
        <w:spacing w:line="263" w:lineRule="auto"/>
        <w:rPr>
          <w:rFonts w:hint="eastAsia" w:ascii="Arial"/>
          <w:sz w:val="21"/>
        </w:rPr>
      </w:pPr>
      <w:r>
        <w:rPr>
          <w:rFonts w:hint="eastAsia" w:ascii="Arial"/>
          <w:sz w:val="21"/>
        </w:rPr>
        <w:t>There is indeed no alternative.</w:t>
      </w:r>
    </w:p>
    <w:p w14:paraId="19D1A854">
      <w:pPr>
        <w:spacing w:line="263" w:lineRule="auto"/>
        <w:rPr>
          <w:rFonts w:hint="eastAsia" w:ascii="Arial"/>
          <w:sz w:val="21"/>
        </w:rPr>
      </w:pPr>
      <w:r>
        <w:rPr>
          <w:rFonts w:hint="eastAsia" w:ascii="Arial"/>
          <w:sz w:val="21"/>
        </w:rPr>
        <w:t>确实没有其他选择。</w:t>
      </w:r>
    </w:p>
    <w:p w14:paraId="137B5F2A">
      <w:pPr>
        <w:spacing w:line="263" w:lineRule="auto"/>
        <w:rPr>
          <w:rFonts w:hint="eastAsia" w:ascii="Arial"/>
          <w:sz w:val="21"/>
        </w:rPr>
      </w:pPr>
    </w:p>
    <w:p w14:paraId="0ADA2778">
      <w:pPr>
        <w:spacing w:line="263" w:lineRule="auto"/>
        <w:rPr>
          <w:rFonts w:hint="eastAsia" w:ascii="Arial"/>
          <w:sz w:val="21"/>
        </w:rPr>
      </w:pPr>
      <w:r>
        <w:rPr>
          <w:rFonts w:hint="eastAsia" w:ascii="Arial"/>
          <w:sz w:val="21"/>
        </w:rPr>
        <w:t>The redeemed in the blood of Christ, after all is said, are a people apart.</w:t>
      </w:r>
    </w:p>
    <w:p w14:paraId="0E74894B">
      <w:pPr>
        <w:spacing w:line="263" w:lineRule="auto"/>
        <w:rPr>
          <w:rFonts w:hint="eastAsia" w:ascii="Arial"/>
          <w:sz w:val="21"/>
        </w:rPr>
      </w:pPr>
      <w:r>
        <w:rPr>
          <w:rFonts w:hint="eastAsia" w:ascii="Arial"/>
          <w:sz w:val="21"/>
        </w:rPr>
        <w:t>归根结底，在基督宝血里被赎的人是一群分别出来的人。</w:t>
      </w:r>
    </w:p>
    <w:p w14:paraId="40FA5BA0">
      <w:pPr>
        <w:spacing w:line="263" w:lineRule="auto"/>
        <w:rPr>
          <w:rFonts w:hint="eastAsia" w:ascii="Arial"/>
          <w:sz w:val="21"/>
        </w:rPr>
      </w:pPr>
    </w:p>
    <w:p w14:paraId="7295E344">
      <w:pPr>
        <w:spacing w:line="263" w:lineRule="auto"/>
        <w:rPr>
          <w:rFonts w:hint="eastAsia" w:ascii="Arial"/>
          <w:sz w:val="21"/>
        </w:rPr>
      </w:pPr>
      <w:r>
        <w:rPr>
          <w:rFonts w:hint="eastAsia" w:ascii="Arial"/>
          <w:sz w:val="21"/>
        </w:rPr>
        <w:t>Call them "Christians," or call them what you please, they are of a specifically different religion from those who know no such experience.</w:t>
      </w:r>
    </w:p>
    <w:p w14:paraId="4B926ECC">
      <w:pPr>
        <w:spacing w:line="263" w:lineRule="auto"/>
        <w:rPr>
          <w:rFonts w:hint="eastAsia" w:ascii="Arial"/>
          <w:sz w:val="21"/>
        </w:rPr>
      </w:pPr>
      <w:r>
        <w:rPr>
          <w:rFonts w:hint="eastAsia" w:ascii="Arial"/>
          <w:sz w:val="21"/>
        </w:rPr>
        <w:t>称他们为“基督徒”，或者随你怎么称呼，他们与那些不知道这种经验的人属于一种具体不同的宗教。</w:t>
      </w:r>
    </w:p>
    <w:p w14:paraId="775FFC44">
      <w:pPr>
        <w:spacing w:line="263" w:lineRule="auto"/>
        <w:rPr>
          <w:rFonts w:hint="eastAsia" w:ascii="Arial"/>
          <w:sz w:val="21"/>
        </w:rPr>
      </w:pPr>
    </w:p>
    <w:p w14:paraId="6C461CE7">
      <w:pPr>
        <w:spacing w:line="263" w:lineRule="auto"/>
        <w:rPr>
          <w:rFonts w:hint="eastAsia" w:ascii="Arial"/>
          <w:sz w:val="21"/>
        </w:rPr>
      </w:pPr>
      <w:r>
        <w:rPr>
          <w:rFonts w:hint="eastAsia" w:ascii="Arial"/>
          <w:sz w:val="21"/>
        </w:rPr>
        <w:t>It may be within the rights of those who feel no need of such a redemption and have never experienced its transforming power to contend that their religion is a better religion than the Christianity of the Cross.</w:t>
      </w:r>
    </w:p>
    <w:p w14:paraId="1C7EE8C8">
      <w:pPr>
        <w:spacing w:line="263" w:lineRule="auto"/>
        <w:rPr>
          <w:rFonts w:hint="eastAsia" w:ascii="Arial"/>
          <w:sz w:val="21"/>
        </w:rPr>
      </w:pPr>
      <w:r>
        <w:rPr>
          <w:rFonts w:hint="eastAsia" w:ascii="Arial"/>
          <w:sz w:val="21"/>
        </w:rPr>
        <w:t>那些觉得不需要这种救赎且从未经历过其转化大能的人，争辩说他们的宗教比十字架的基督教更好，这也许是他们的权利。</w:t>
      </w:r>
    </w:p>
    <w:p w14:paraId="5C21C663">
      <w:pPr>
        <w:spacing w:line="263" w:lineRule="auto"/>
        <w:rPr>
          <w:rFonts w:hint="eastAsia" w:ascii="Arial"/>
          <w:sz w:val="21"/>
        </w:rPr>
      </w:pPr>
    </w:p>
    <w:p w14:paraId="73780A70">
      <w:pPr>
        <w:spacing w:line="263" w:lineRule="auto"/>
        <w:rPr>
          <w:rFonts w:hint="eastAsia" w:ascii="Arial"/>
          <w:sz w:val="21"/>
        </w:rPr>
      </w:pPr>
      <w:r>
        <w:rPr>
          <w:rFonts w:hint="eastAsia" w:ascii="Arial"/>
          <w:sz w:val="21"/>
        </w:rPr>
        <w:t>It is distinctly not within their rights to maintain that it is the same religion as the Christianity of the Cross.</w:t>
      </w:r>
    </w:p>
    <w:p w14:paraId="56202654">
      <w:pPr>
        <w:spacing w:line="263" w:lineRule="auto"/>
        <w:rPr>
          <w:rFonts w:hint="eastAsia" w:ascii="Arial"/>
          <w:sz w:val="21"/>
        </w:rPr>
      </w:pPr>
      <w:r>
        <w:rPr>
          <w:rFonts w:hint="eastAsia" w:ascii="Arial"/>
          <w:sz w:val="21"/>
        </w:rPr>
        <w:t>但他们绝对没有权利坚持说它与十字架的基督教是同一种宗教。</w:t>
      </w:r>
    </w:p>
    <w:p w14:paraId="3670CDAD">
      <w:pPr>
        <w:spacing w:line="263" w:lineRule="auto"/>
        <w:rPr>
          <w:rFonts w:hint="eastAsia" w:ascii="Arial"/>
          <w:sz w:val="21"/>
        </w:rPr>
      </w:pPr>
    </w:p>
    <w:p w14:paraId="318275CB">
      <w:pPr>
        <w:spacing w:line="263" w:lineRule="auto"/>
        <w:rPr>
          <w:rFonts w:hint="eastAsia" w:ascii="Arial"/>
          <w:sz w:val="21"/>
        </w:rPr>
      </w:pPr>
      <w:r>
        <w:rPr>
          <w:rFonts w:hint="eastAsia" w:ascii="Arial"/>
          <w:sz w:val="21"/>
        </w:rPr>
        <w:t>On their own showing it is not that.</w:t>
      </w:r>
    </w:p>
    <w:p w14:paraId="0E21F4EB">
      <w:pPr>
        <w:spacing w:line="263" w:lineRule="auto"/>
        <w:rPr>
          <w:rFonts w:ascii="Arial"/>
          <w:sz w:val="21"/>
        </w:rPr>
      </w:pPr>
      <w:r>
        <w:rPr>
          <w:rFonts w:hint="eastAsia" w:ascii="Arial"/>
          <w:sz w:val="21"/>
        </w:rPr>
        <w:t>据他们自己的表现，它不是。</w:t>
      </w:r>
    </w:p>
    <w:p w14:paraId="28EBB5E3">
      <w:pPr>
        <w:spacing w:line="263" w:lineRule="auto"/>
        <w:rPr>
          <w:rFonts w:ascii="Arial"/>
          <w:sz w:val="21"/>
        </w:rPr>
      </w:pPr>
    </w:p>
    <w:p w14:paraId="0DC4EB7C">
      <w:pPr>
        <w:spacing w:line="263" w:lineRule="auto"/>
        <w:rPr>
          <w:rFonts w:ascii="Arial"/>
          <w:sz w:val="21"/>
        </w:rPr>
      </w:pPr>
    </w:p>
    <w:p w14:paraId="5570DCFD">
      <w:pPr>
        <w:spacing w:line="263" w:lineRule="auto"/>
        <w:rPr>
          <w:rFonts w:hint="eastAsia" w:ascii="Arial"/>
          <w:sz w:val="21"/>
        </w:rPr>
      </w:pPr>
      <w:r>
        <w:rPr>
          <w:rFonts w:hint="eastAsia" w:ascii="Arial"/>
          <w:sz w:val="21"/>
        </w:rPr>
        <w:t>X</w:t>
      </w:r>
    </w:p>
    <w:p w14:paraId="0AC5E339">
      <w:pPr>
        <w:spacing w:line="263" w:lineRule="auto"/>
        <w:rPr>
          <w:rFonts w:hint="eastAsia" w:ascii="Arial"/>
          <w:sz w:val="21"/>
        </w:rPr>
      </w:pPr>
    </w:p>
    <w:p w14:paraId="10925FD0">
      <w:pPr>
        <w:spacing w:line="263" w:lineRule="auto"/>
        <w:rPr>
          <w:rFonts w:hint="eastAsia" w:ascii="Arial"/>
          <w:sz w:val="21"/>
        </w:rPr>
      </w:pPr>
      <w:r>
        <w:rPr>
          <w:rFonts w:hint="eastAsia" w:ascii="Arial"/>
          <w:sz w:val="21"/>
        </w:rPr>
        <w:t>APPENDIX</w:t>
      </w:r>
    </w:p>
    <w:p w14:paraId="5E6FD38D">
      <w:pPr>
        <w:spacing w:line="263" w:lineRule="auto"/>
        <w:rPr>
          <w:rFonts w:hint="eastAsia" w:ascii="Arial"/>
          <w:sz w:val="21"/>
        </w:rPr>
      </w:pPr>
    </w:p>
    <w:p w14:paraId="5BCBE476">
      <w:pPr>
        <w:spacing w:line="263" w:lineRule="auto"/>
        <w:rPr>
          <w:rFonts w:hint="eastAsia" w:ascii="Arial"/>
          <w:sz w:val="21"/>
        </w:rPr>
      </w:pPr>
      <w:r>
        <w:rPr>
          <w:rFonts w:hint="eastAsia" w:ascii="Arial"/>
          <w:sz w:val="21"/>
        </w:rPr>
        <w:t>十 附录</w:t>
      </w:r>
    </w:p>
    <w:p w14:paraId="59E7EB57">
      <w:pPr>
        <w:spacing w:line="263" w:lineRule="auto"/>
        <w:rPr>
          <w:rFonts w:hint="eastAsia" w:ascii="Arial"/>
          <w:sz w:val="21"/>
        </w:rPr>
      </w:pPr>
    </w:p>
    <w:p w14:paraId="05EA3789">
      <w:pPr>
        <w:spacing w:line="263" w:lineRule="auto"/>
        <w:rPr>
          <w:rFonts w:hint="eastAsia" w:ascii="Arial"/>
          <w:sz w:val="21"/>
        </w:rPr>
      </w:pPr>
      <w:r>
        <w:rPr>
          <w:rFonts w:hint="eastAsia" w:ascii="Arial"/>
          <w:sz w:val="21"/>
        </w:rPr>
        <w:t>THE SUPERNATURAL BIRTH OF JESUS</w:t>
      </w:r>
    </w:p>
    <w:p w14:paraId="45353D30">
      <w:pPr>
        <w:spacing w:line="263" w:lineRule="auto"/>
        <w:rPr>
          <w:rFonts w:hint="eastAsia" w:ascii="Arial"/>
          <w:sz w:val="21"/>
        </w:rPr>
      </w:pPr>
    </w:p>
    <w:p w14:paraId="0ABA5AD9">
      <w:pPr>
        <w:spacing w:line="263" w:lineRule="auto"/>
        <w:rPr>
          <w:rFonts w:hint="eastAsia" w:ascii="Arial"/>
          <w:sz w:val="21"/>
        </w:rPr>
      </w:pPr>
      <w:r>
        <w:rPr>
          <w:rFonts w:hint="eastAsia" w:ascii="Arial"/>
          <w:sz w:val="21"/>
        </w:rPr>
        <w:t>耶稣的超自然降生</w:t>
      </w:r>
    </w:p>
    <w:p w14:paraId="32F117D9">
      <w:pPr>
        <w:spacing w:line="263" w:lineRule="auto"/>
        <w:rPr>
          <w:rFonts w:hint="eastAsia" w:ascii="Arial"/>
          <w:sz w:val="21"/>
        </w:rPr>
      </w:pPr>
    </w:p>
    <w:p w14:paraId="78C99EBC">
      <w:pPr>
        <w:spacing w:line="263" w:lineRule="auto"/>
        <w:rPr>
          <w:rFonts w:hint="eastAsia" w:ascii="Arial"/>
          <w:sz w:val="21"/>
        </w:rPr>
      </w:pPr>
      <w:r>
        <w:rPr>
          <w:rFonts w:hint="eastAsia" w:ascii="Arial"/>
          <w:sz w:val="21"/>
        </w:rPr>
        <w:t>I have promised the editors of the American Journal of Theology to indicate to their readers the answer I think must be given to the question, "Is the doctrine of the supernatural birth of Jesus essential to Christianity?"</w:t>
      </w:r>
    </w:p>
    <w:p w14:paraId="407E879D">
      <w:pPr>
        <w:spacing w:line="263" w:lineRule="auto"/>
        <w:rPr>
          <w:rFonts w:hint="eastAsia" w:ascii="Arial"/>
          <w:sz w:val="21"/>
        </w:rPr>
      </w:pPr>
    </w:p>
    <w:p w14:paraId="7F8C7E0E">
      <w:pPr>
        <w:spacing w:line="263" w:lineRule="auto"/>
        <w:rPr>
          <w:rFonts w:hint="eastAsia" w:ascii="Arial"/>
          <w:sz w:val="21"/>
        </w:rPr>
      </w:pPr>
      <w:r>
        <w:rPr>
          <w:rFonts w:hint="eastAsia" w:ascii="Arial"/>
          <w:sz w:val="21"/>
        </w:rPr>
        <w:t>我曾向《美国神学杂志》的编辑们承诺，向他们的读者指出我认为必须对“耶稣超自然降生的教义对基督教是否至关重要？”这一问题做出的回答。</w:t>
      </w:r>
    </w:p>
    <w:p w14:paraId="32A163E6">
      <w:pPr>
        <w:spacing w:line="263" w:lineRule="auto"/>
        <w:rPr>
          <w:rFonts w:hint="eastAsia" w:ascii="Arial"/>
          <w:sz w:val="21"/>
        </w:rPr>
      </w:pPr>
    </w:p>
    <w:p w14:paraId="27696942">
      <w:pPr>
        <w:spacing w:line="263" w:lineRule="auto"/>
        <w:rPr>
          <w:rFonts w:hint="eastAsia" w:ascii="Arial"/>
          <w:sz w:val="21"/>
        </w:rPr>
      </w:pPr>
      <w:r>
        <w:rPr>
          <w:rFonts w:hint="eastAsia" w:ascii="Arial"/>
          <w:sz w:val="21"/>
        </w:rPr>
        <w:t>In addressing myself to fulfil this promise, however, I find myself laboring under a good deal of embarrassment.</w:t>
      </w:r>
    </w:p>
    <w:p w14:paraId="6C444090">
      <w:pPr>
        <w:spacing w:line="263" w:lineRule="auto"/>
        <w:rPr>
          <w:rFonts w:hint="eastAsia" w:ascii="Arial"/>
          <w:sz w:val="21"/>
        </w:rPr>
      </w:pPr>
    </w:p>
    <w:p w14:paraId="1D18BB91">
      <w:pPr>
        <w:spacing w:line="263" w:lineRule="auto"/>
        <w:rPr>
          <w:rFonts w:hint="eastAsia" w:ascii="Arial"/>
          <w:sz w:val="21"/>
        </w:rPr>
      </w:pPr>
      <w:r>
        <w:rPr>
          <w:rFonts w:hint="eastAsia" w:ascii="Arial"/>
          <w:sz w:val="21"/>
        </w:rPr>
        <w:t>然而，在致力于履行这一承诺时，我发现自己处于相当尴尬的境地。</w:t>
      </w:r>
    </w:p>
    <w:p w14:paraId="267DD68F">
      <w:pPr>
        <w:spacing w:line="263" w:lineRule="auto"/>
        <w:rPr>
          <w:rFonts w:hint="eastAsia" w:ascii="Arial"/>
          <w:sz w:val="21"/>
        </w:rPr>
      </w:pPr>
    </w:p>
    <w:p w14:paraId="12EC50A9">
      <w:pPr>
        <w:spacing w:line="263" w:lineRule="auto"/>
        <w:rPr>
          <w:rFonts w:hint="eastAsia" w:ascii="Arial"/>
          <w:sz w:val="21"/>
        </w:rPr>
      </w:pPr>
      <w:r>
        <w:rPr>
          <w:rFonts w:hint="eastAsia" w:ascii="Arial"/>
          <w:sz w:val="21"/>
        </w:rPr>
        <w:t>I am naturally embarrassed, for example, by the narrowness of the space at my disposal.</w:t>
      </w:r>
    </w:p>
    <w:p w14:paraId="2B19BC32">
      <w:pPr>
        <w:spacing w:line="263" w:lineRule="auto"/>
        <w:rPr>
          <w:rFonts w:hint="eastAsia" w:ascii="Arial"/>
          <w:sz w:val="21"/>
        </w:rPr>
      </w:pPr>
    </w:p>
    <w:p w14:paraId="2EAA3269">
      <w:pPr>
        <w:spacing w:line="263" w:lineRule="auto"/>
        <w:rPr>
          <w:rFonts w:hint="eastAsia" w:ascii="Arial"/>
          <w:sz w:val="21"/>
        </w:rPr>
      </w:pPr>
      <w:r>
        <w:rPr>
          <w:rFonts w:hint="eastAsia" w:ascii="Arial"/>
          <w:sz w:val="21"/>
        </w:rPr>
        <w:t>例如，我很自然地因为可供我使用的篇幅狭窄而感到尴尬。</w:t>
      </w:r>
    </w:p>
    <w:p w14:paraId="5D29A84B">
      <w:pPr>
        <w:spacing w:line="263" w:lineRule="auto"/>
        <w:rPr>
          <w:rFonts w:hint="eastAsia" w:ascii="Arial"/>
          <w:sz w:val="21"/>
        </w:rPr>
      </w:pPr>
    </w:p>
    <w:p w14:paraId="5EE7B5EC">
      <w:pPr>
        <w:spacing w:line="263" w:lineRule="auto"/>
        <w:rPr>
          <w:rFonts w:hint="eastAsia" w:ascii="Arial"/>
          <w:sz w:val="21"/>
        </w:rPr>
      </w:pPr>
      <w:r>
        <w:rPr>
          <w:rFonts w:hint="eastAsia" w:ascii="Arial"/>
          <w:sz w:val="21"/>
        </w:rPr>
        <w:t>Within the limits allowed me, I can hope to do nothing more than suggest a few of the considerations which weigh with me, and these only in the most cursory manner.</w:t>
      </w:r>
    </w:p>
    <w:p w14:paraId="2DA27C0F">
      <w:pPr>
        <w:spacing w:line="263" w:lineRule="auto"/>
        <w:rPr>
          <w:rFonts w:hint="eastAsia" w:ascii="Arial"/>
          <w:sz w:val="21"/>
        </w:rPr>
      </w:pPr>
    </w:p>
    <w:p w14:paraId="0A278E7E">
      <w:pPr>
        <w:spacing w:line="263" w:lineRule="auto"/>
        <w:rPr>
          <w:rFonts w:hint="eastAsia" w:ascii="Arial"/>
          <w:sz w:val="21"/>
        </w:rPr>
      </w:pPr>
      <w:r>
        <w:rPr>
          <w:rFonts w:hint="eastAsia" w:ascii="Arial"/>
          <w:sz w:val="21"/>
        </w:rPr>
        <w:t>在允许我的限制内，我只能希望提出一些对我来说有分量的考量，而且仅仅是以最粗略的方式。</w:t>
      </w:r>
    </w:p>
    <w:p w14:paraId="558F514D">
      <w:pPr>
        <w:spacing w:line="263" w:lineRule="auto"/>
        <w:rPr>
          <w:rFonts w:hint="eastAsia" w:ascii="Arial"/>
          <w:sz w:val="21"/>
        </w:rPr>
      </w:pPr>
    </w:p>
    <w:p w14:paraId="19FC41B7">
      <w:pPr>
        <w:spacing w:line="263" w:lineRule="auto"/>
        <w:rPr>
          <w:rFonts w:hint="eastAsia" w:ascii="Arial"/>
          <w:sz w:val="21"/>
        </w:rPr>
      </w:pPr>
      <w:r>
        <w:rPr>
          <w:rFonts w:hint="eastAsia" w:ascii="Arial"/>
          <w:sz w:val="21"/>
        </w:rPr>
        <w:t>I am much more embarrassed, however, by the infelicity of discussing the relation to Christianity, considered as a system of doctrine (that is to say, as a consistent body of truth), of a fact, the historicity of which I am to leave to others to discuss, who may perhaps reach conclusions to which I could by no means assent, whether in kind or merely in degree.</w:t>
      </w:r>
    </w:p>
    <w:p w14:paraId="61B6D07A">
      <w:pPr>
        <w:spacing w:line="263" w:lineRule="auto"/>
        <w:rPr>
          <w:rFonts w:hint="eastAsia" w:ascii="Arial"/>
          <w:sz w:val="21"/>
        </w:rPr>
      </w:pPr>
    </w:p>
    <w:p w14:paraId="2BED1009">
      <w:pPr>
        <w:spacing w:line="263" w:lineRule="auto"/>
        <w:rPr>
          <w:rFonts w:hint="eastAsia" w:ascii="Arial"/>
          <w:sz w:val="21"/>
        </w:rPr>
      </w:pPr>
      <w:r>
        <w:rPr>
          <w:rFonts w:hint="eastAsia" w:ascii="Arial"/>
          <w:sz w:val="21"/>
        </w:rPr>
        <w:t>然而，更让我感到尴尬的是，讨论一个事实与作为教义系统（即作为一个连贯的真理主体）的基督教之间的关系时的不恰当性，而该事实的历史真实性我要留给其他人去讨论，他们得出的结论或许是我无论在性质上还是仅仅在程度上都绝不能赞同的。</w:t>
      </w:r>
    </w:p>
    <w:p w14:paraId="56EEB8E1">
      <w:pPr>
        <w:spacing w:line="263" w:lineRule="auto"/>
        <w:rPr>
          <w:rFonts w:hint="eastAsia" w:ascii="Arial"/>
          <w:sz w:val="21"/>
        </w:rPr>
      </w:pPr>
    </w:p>
    <w:p w14:paraId="4D540D04">
      <w:pPr>
        <w:spacing w:line="263" w:lineRule="auto"/>
        <w:rPr>
          <w:rFonts w:hint="eastAsia" w:ascii="Arial"/>
          <w:sz w:val="21"/>
        </w:rPr>
      </w:pPr>
      <w:r>
        <w:rPr>
          <w:rFonts w:hint="eastAsia" w:ascii="Arial"/>
          <w:sz w:val="21"/>
        </w:rPr>
        <w:t>I can only say that I have myself no doubt whatever of the fact of the supernatural birth of Jesus, as that fact is recorded in the opening chapters of the gospels of Matthew and Luke.</w:t>
      </w:r>
    </w:p>
    <w:p w14:paraId="1C6A868E">
      <w:pPr>
        <w:spacing w:line="263" w:lineRule="auto"/>
        <w:rPr>
          <w:rFonts w:hint="eastAsia" w:ascii="Arial"/>
          <w:sz w:val="21"/>
        </w:rPr>
      </w:pPr>
    </w:p>
    <w:p w14:paraId="16A94596">
      <w:pPr>
        <w:spacing w:line="263" w:lineRule="auto"/>
        <w:rPr>
          <w:rFonts w:hint="eastAsia" w:ascii="Arial"/>
          <w:sz w:val="21"/>
        </w:rPr>
      </w:pPr>
      <w:r>
        <w:rPr>
          <w:rFonts w:hint="eastAsia" w:ascii="Arial"/>
          <w:sz w:val="21"/>
        </w:rPr>
        <w:t>我只能说，对于耶稣超自然降生这一事实，正如马太福音和路加福音开头几章所记载的那样，我自己没有任何怀疑。</w:t>
      </w:r>
    </w:p>
    <w:p w14:paraId="3BFB390B">
      <w:pPr>
        <w:spacing w:line="263" w:lineRule="auto"/>
        <w:rPr>
          <w:rFonts w:hint="eastAsia" w:ascii="Arial"/>
          <w:sz w:val="21"/>
        </w:rPr>
      </w:pPr>
    </w:p>
    <w:p w14:paraId="765ED53D">
      <w:pPr>
        <w:spacing w:line="263" w:lineRule="auto"/>
        <w:rPr>
          <w:rFonts w:hint="eastAsia" w:ascii="Arial"/>
          <w:sz w:val="21"/>
        </w:rPr>
      </w:pPr>
      <w:r>
        <w:rPr>
          <w:rFonts w:hint="eastAsia" w:ascii="Arial"/>
          <w:sz w:val="21"/>
        </w:rPr>
        <w:t>I certainly make no question that additional evidence of tremendous weight is brought to this fact by its place in the system of Christianity, commended as this system as a whole is by the entire body of proof which we call the "Christian evidences."</w:t>
      </w:r>
    </w:p>
    <w:p w14:paraId="0FE09C07">
      <w:pPr>
        <w:spacing w:line="263" w:lineRule="auto"/>
        <w:rPr>
          <w:rFonts w:hint="eastAsia" w:ascii="Arial"/>
          <w:sz w:val="21"/>
        </w:rPr>
      </w:pPr>
    </w:p>
    <w:p w14:paraId="4CF22227">
      <w:pPr>
        <w:spacing w:line="263" w:lineRule="auto"/>
        <w:rPr>
          <w:rFonts w:hint="eastAsia" w:ascii="Arial"/>
          <w:sz w:val="21"/>
        </w:rPr>
      </w:pPr>
      <w:r>
        <w:rPr>
          <w:rFonts w:hint="eastAsia" w:ascii="Arial"/>
          <w:sz w:val="21"/>
        </w:rPr>
        <w:t>我当然不怀疑，这一事实因其在基督教系统中的地位而获得了极具分量的额外证据，正如这一系统作为一个整体被我们称为“基督教证据”的全部证据主体所推荐那样。</w:t>
      </w:r>
    </w:p>
    <w:p w14:paraId="6B539DBF">
      <w:pPr>
        <w:spacing w:line="263" w:lineRule="auto"/>
        <w:rPr>
          <w:rFonts w:hint="eastAsia" w:ascii="Arial"/>
          <w:sz w:val="21"/>
        </w:rPr>
      </w:pPr>
    </w:p>
    <w:p w14:paraId="171E8CC0">
      <w:pPr>
        <w:spacing w:line="263" w:lineRule="auto"/>
        <w:rPr>
          <w:rFonts w:hint="eastAsia" w:ascii="Arial"/>
          <w:sz w:val="21"/>
        </w:rPr>
      </w:pPr>
      <w:r>
        <w:rPr>
          <w:rFonts w:hint="eastAsia" w:ascii="Arial"/>
          <w:sz w:val="21"/>
        </w:rPr>
        <w:t>But I do not believe that it needs this additional evidence for its establishment.</w:t>
      </w:r>
    </w:p>
    <w:p w14:paraId="21108577">
      <w:pPr>
        <w:spacing w:line="263" w:lineRule="auto"/>
        <w:rPr>
          <w:rFonts w:hint="eastAsia" w:ascii="Arial"/>
          <w:sz w:val="21"/>
        </w:rPr>
      </w:pPr>
    </w:p>
    <w:p w14:paraId="3EECAE79">
      <w:pPr>
        <w:spacing w:line="263" w:lineRule="auto"/>
        <w:rPr>
          <w:rFonts w:hint="eastAsia" w:ascii="Arial"/>
          <w:sz w:val="21"/>
        </w:rPr>
      </w:pPr>
      <w:r>
        <w:rPr>
          <w:rFonts w:hint="eastAsia" w:ascii="Arial"/>
          <w:sz w:val="21"/>
        </w:rPr>
        <w:t>但我不认为它需要这额外的证据来确立。</w:t>
      </w:r>
    </w:p>
    <w:p w14:paraId="13DFD736">
      <w:pPr>
        <w:spacing w:line="263" w:lineRule="auto"/>
        <w:rPr>
          <w:rFonts w:hint="eastAsia" w:ascii="Arial"/>
          <w:sz w:val="21"/>
        </w:rPr>
      </w:pPr>
    </w:p>
    <w:p w14:paraId="0BDC8BA7">
      <w:pPr>
        <w:spacing w:line="263" w:lineRule="auto"/>
        <w:rPr>
          <w:rFonts w:hint="eastAsia" w:ascii="Arial"/>
          <w:sz w:val="21"/>
        </w:rPr>
      </w:pPr>
      <w:r>
        <w:rPr>
          <w:rFonts w:hint="eastAsia" w:ascii="Arial"/>
          <w:sz w:val="21"/>
        </w:rPr>
        <w:t>And I prefer my readers to understand that I proceed to the consideration of its place in the Christian system with it in my hands, not as a hypothesis of more or less probability (or improbability), but as a duly authenticated actual occurrence, recognized as such on its own direct evidence, and bringing as such its own quota of support to the Christian system of which it forms a part.</w:t>
      </w:r>
    </w:p>
    <w:p w14:paraId="7C993EE2">
      <w:pPr>
        <w:spacing w:line="263" w:lineRule="auto"/>
        <w:rPr>
          <w:rFonts w:hint="eastAsia" w:ascii="Arial"/>
          <w:sz w:val="21"/>
        </w:rPr>
      </w:pPr>
    </w:p>
    <w:p w14:paraId="12014535">
      <w:pPr>
        <w:spacing w:line="263" w:lineRule="auto"/>
        <w:rPr>
          <w:rFonts w:hint="eastAsia" w:ascii="Arial"/>
          <w:sz w:val="21"/>
        </w:rPr>
      </w:pPr>
      <w:r>
        <w:rPr>
          <w:rFonts w:hint="eastAsia" w:ascii="Arial"/>
          <w:sz w:val="21"/>
        </w:rPr>
        <w:t>并且我希望我的读者理解，我是以此作为一个经过适当验证的实际事件在手中的前提下，进而考虑它在基督教系统中的地位的，而不是作为一种或多或少具有可能性（或不可能性）的假设，它是基于其自身的直接证据而被如此认知的，并因此为它所构成的基督教系统带来了其自身的一份支持。</w:t>
      </w:r>
    </w:p>
    <w:p w14:paraId="42323D4D">
      <w:pPr>
        <w:spacing w:line="263" w:lineRule="auto"/>
        <w:rPr>
          <w:rFonts w:hint="eastAsia" w:ascii="Arial"/>
          <w:sz w:val="21"/>
        </w:rPr>
      </w:pPr>
    </w:p>
    <w:p w14:paraId="5876C019">
      <w:pPr>
        <w:spacing w:line="263" w:lineRule="auto"/>
        <w:rPr>
          <w:rFonts w:hint="eastAsia" w:ascii="Arial"/>
          <w:sz w:val="21"/>
        </w:rPr>
      </w:pPr>
      <w:r>
        <w:rPr>
          <w:rFonts w:hint="eastAsia" w:ascii="Arial"/>
          <w:sz w:val="21"/>
        </w:rPr>
        <w:t>I am embarrassed most of all, however, by the ambiguity of the language in which the question I am to discuss is stated.</w:t>
      </w:r>
    </w:p>
    <w:p w14:paraId="47082737">
      <w:pPr>
        <w:spacing w:line="263" w:lineRule="auto"/>
        <w:rPr>
          <w:rFonts w:hint="eastAsia" w:ascii="Arial"/>
          <w:sz w:val="21"/>
        </w:rPr>
      </w:pPr>
    </w:p>
    <w:p w14:paraId="0CABAABA">
      <w:pPr>
        <w:spacing w:line="263" w:lineRule="auto"/>
        <w:rPr>
          <w:rFonts w:hint="eastAsia" w:ascii="Arial"/>
          <w:sz w:val="21"/>
        </w:rPr>
      </w:pPr>
      <w:r>
        <w:rPr>
          <w:rFonts w:hint="eastAsia" w:ascii="Arial"/>
          <w:sz w:val="21"/>
        </w:rPr>
        <w:t>然而，最让我感到尴尬的是，我要讨论的问题在表述语言上的模棱两可。</w:t>
      </w:r>
    </w:p>
    <w:p w14:paraId="36EFCC03">
      <w:pPr>
        <w:spacing w:line="263" w:lineRule="auto"/>
        <w:rPr>
          <w:rFonts w:hint="eastAsia" w:ascii="Arial"/>
          <w:sz w:val="21"/>
        </w:rPr>
      </w:pPr>
    </w:p>
    <w:p w14:paraId="433A72DB">
      <w:pPr>
        <w:spacing w:line="263" w:lineRule="auto"/>
        <w:rPr>
          <w:rFonts w:hint="eastAsia" w:ascii="Arial"/>
          <w:sz w:val="21"/>
        </w:rPr>
      </w:pPr>
      <w:r>
        <w:rPr>
          <w:rFonts w:hint="eastAsia" w:ascii="Arial"/>
          <w:sz w:val="21"/>
        </w:rPr>
        <w:t>What is "the doctrine of the supernatural birth of Jesus"?</w:t>
      </w:r>
    </w:p>
    <w:p w14:paraId="6A3E18B9">
      <w:pPr>
        <w:spacing w:line="263" w:lineRule="auto"/>
        <w:rPr>
          <w:rFonts w:hint="eastAsia" w:ascii="Arial"/>
          <w:sz w:val="21"/>
        </w:rPr>
      </w:pPr>
    </w:p>
    <w:p w14:paraId="23513F62">
      <w:pPr>
        <w:spacing w:line="263" w:lineRule="auto"/>
        <w:rPr>
          <w:rFonts w:hint="eastAsia" w:ascii="Arial"/>
          <w:sz w:val="21"/>
        </w:rPr>
      </w:pPr>
      <w:r>
        <w:rPr>
          <w:rFonts w:hint="eastAsia" w:ascii="Arial"/>
          <w:sz w:val="21"/>
        </w:rPr>
        <w:t>什么是“耶稣超自然降生的教义”？</w:t>
      </w:r>
    </w:p>
    <w:p w14:paraId="23773C1A">
      <w:pPr>
        <w:spacing w:line="263" w:lineRule="auto"/>
        <w:rPr>
          <w:rFonts w:hint="eastAsia" w:ascii="Arial"/>
          <w:sz w:val="21"/>
        </w:rPr>
      </w:pPr>
    </w:p>
    <w:p w14:paraId="7481C407">
      <w:pPr>
        <w:spacing w:line="263" w:lineRule="auto"/>
        <w:rPr>
          <w:rFonts w:hint="eastAsia" w:ascii="Arial"/>
          <w:sz w:val="21"/>
        </w:rPr>
      </w:pPr>
      <w:r>
        <w:rPr>
          <w:rFonts w:hint="eastAsia" w:ascii="Arial"/>
          <w:sz w:val="21"/>
        </w:rPr>
        <w:t>What exactly, indeed, is intended by the main term employed?</w:t>
      </w:r>
    </w:p>
    <w:p w14:paraId="4013C2E0">
      <w:pPr>
        <w:spacing w:line="263" w:lineRule="auto"/>
        <w:rPr>
          <w:rFonts w:hint="eastAsia" w:ascii="Arial"/>
          <w:sz w:val="21"/>
        </w:rPr>
      </w:pPr>
    </w:p>
    <w:p w14:paraId="126DD7EB">
      <w:pPr>
        <w:spacing w:line="263" w:lineRule="auto"/>
        <w:rPr>
          <w:rFonts w:hint="eastAsia" w:ascii="Arial"/>
          <w:sz w:val="21"/>
        </w:rPr>
      </w:pPr>
      <w:r>
        <w:rPr>
          <w:rFonts w:hint="eastAsia" w:ascii="Arial"/>
          <w:sz w:val="21"/>
        </w:rPr>
        <w:t>实际上，所使用的主要术语确切意指什么？</w:t>
      </w:r>
    </w:p>
    <w:p w14:paraId="74EDA2A3">
      <w:pPr>
        <w:spacing w:line="263" w:lineRule="auto"/>
        <w:rPr>
          <w:rFonts w:hint="eastAsia" w:ascii="Arial"/>
          <w:sz w:val="21"/>
        </w:rPr>
      </w:pPr>
    </w:p>
    <w:p w14:paraId="67123211">
      <w:pPr>
        <w:spacing w:line="263" w:lineRule="auto"/>
        <w:rPr>
          <w:rFonts w:hint="eastAsia" w:ascii="Arial"/>
          <w:sz w:val="21"/>
        </w:rPr>
      </w:pPr>
      <w:r>
        <w:rPr>
          <w:rFonts w:hint="eastAsia" w:ascii="Arial"/>
          <w:sz w:val="21"/>
        </w:rPr>
        <w:t>What is a "supernatural birth"?</w:t>
      </w:r>
    </w:p>
    <w:p w14:paraId="0D687CDF">
      <w:pPr>
        <w:spacing w:line="263" w:lineRule="auto"/>
        <w:rPr>
          <w:rFonts w:hint="eastAsia" w:ascii="Arial"/>
          <w:sz w:val="21"/>
        </w:rPr>
      </w:pPr>
    </w:p>
    <w:p w14:paraId="02A848A8">
      <w:pPr>
        <w:spacing w:line="263" w:lineRule="auto"/>
        <w:rPr>
          <w:rFonts w:hint="eastAsia" w:ascii="Arial"/>
          <w:sz w:val="21"/>
        </w:rPr>
      </w:pPr>
      <w:r>
        <w:rPr>
          <w:rFonts w:hint="eastAsia" w:ascii="Arial"/>
          <w:sz w:val="21"/>
        </w:rPr>
        <w:t>什么是“超自然降生”？</w:t>
      </w:r>
    </w:p>
    <w:p w14:paraId="7DCB14F0">
      <w:pPr>
        <w:spacing w:line="263" w:lineRule="auto"/>
        <w:rPr>
          <w:rFonts w:hint="eastAsia" w:ascii="Arial"/>
          <w:sz w:val="21"/>
        </w:rPr>
      </w:pPr>
    </w:p>
    <w:p w14:paraId="3FA9A237">
      <w:pPr>
        <w:spacing w:line="263" w:lineRule="auto"/>
        <w:rPr>
          <w:rFonts w:hint="eastAsia" w:ascii="Arial"/>
          <w:sz w:val="21"/>
        </w:rPr>
      </w:pPr>
      <w:r>
        <w:rPr>
          <w:rFonts w:hint="eastAsia" w:ascii="Arial"/>
          <w:sz w:val="21"/>
        </w:rPr>
        <w:t>Were the births of Isaac and of John the Baptist "supernatural births"?</w:t>
      </w:r>
    </w:p>
    <w:p w14:paraId="6EF76190">
      <w:pPr>
        <w:spacing w:line="263" w:lineRule="auto"/>
        <w:rPr>
          <w:rFonts w:hint="eastAsia" w:ascii="Arial"/>
          <w:sz w:val="21"/>
        </w:rPr>
      </w:pPr>
    </w:p>
    <w:p w14:paraId="308961F4">
      <w:pPr>
        <w:spacing w:line="263" w:lineRule="auto"/>
        <w:rPr>
          <w:rFonts w:hint="eastAsia" w:ascii="Arial"/>
          <w:sz w:val="21"/>
        </w:rPr>
      </w:pPr>
      <w:r>
        <w:rPr>
          <w:rFonts w:hint="eastAsia" w:ascii="Arial"/>
          <w:sz w:val="21"/>
        </w:rPr>
        <w:t>以撒和施洗约翰的出生是“超自然降生”吗？</w:t>
      </w:r>
    </w:p>
    <w:p w14:paraId="04389D11">
      <w:pPr>
        <w:spacing w:line="263" w:lineRule="auto"/>
        <w:rPr>
          <w:rFonts w:hint="eastAsia" w:ascii="Arial"/>
          <w:sz w:val="21"/>
        </w:rPr>
      </w:pPr>
    </w:p>
    <w:p w14:paraId="00BF516F">
      <w:pPr>
        <w:spacing w:line="263" w:lineRule="auto"/>
        <w:rPr>
          <w:rFonts w:hint="eastAsia" w:ascii="Arial"/>
          <w:sz w:val="21"/>
        </w:rPr>
      </w:pPr>
      <w:r>
        <w:rPr>
          <w:rFonts w:hint="eastAsia" w:ascii="Arial"/>
          <w:sz w:val="21"/>
        </w:rPr>
        <w:t>Or those of Samson and of Samuel?</w:t>
      </w:r>
    </w:p>
    <w:p w14:paraId="5099258B">
      <w:pPr>
        <w:spacing w:line="263" w:lineRule="auto"/>
        <w:rPr>
          <w:rFonts w:hint="eastAsia" w:ascii="Arial"/>
          <w:sz w:val="21"/>
        </w:rPr>
      </w:pPr>
    </w:p>
    <w:p w14:paraId="3C325A8E">
      <w:pPr>
        <w:spacing w:line="263" w:lineRule="auto"/>
        <w:rPr>
          <w:rFonts w:hint="eastAsia" w:ascii="Arial"/>
          <w:sz w:val="21"/>
        </w:rPr>
      </w:pPr>
      <w:r>
        <w:rPr>
          <w:rFonts w:hint="eastAsia" w:ascii="Arial"/>
          <w:sz w:val="21"/>
        </w:rPr>
        <w:t>或者是参孙和撒母耳的出生？</w:t>
      </w:r>
    </w:p>
    <w:p w14:paraId="16A930E7">
      <w:pPr>
        <w:spacing w:line="263" w:lineRule="auto"/>
        <w:rPr>
          <w:rFonts w:hint="eastAsia" w:ascii="Arial"/>
          <w:sz w:val="21"/>
        </w:rPr>
      </w:pPr>
    </w:p>
    <w:p w14:paraId="1485C898">
      <w:pPr>
        <w:spacing w:line="263" w:lineRule="auto"/>
        <w:rPr>
          <w:rFonts w:hint="eastAsia" w:ascii="Arial"/>
          <w:sz w:val="21"/>
        </w:rPr>
      </w:pPr>
      <w:r>
        <w:rPr>
          <w:rFonts w:hint="eastAsia" w:ascii="Arial"/>
          <w:sz w:val="21"/>
        </w:rPr>
        <w:t>Or those of Jeremiah and of Paul, whom, we are told, the Lord had selected for his own in or from the womb?</w:t>
      </w:r>
    </w:p>
    <w:p w14:paraId="52532448">
      <w:pPr>
        <w:spacing w:line="263" w:lineRule="auto"/>
        <w:rPr>
          <w:rFonts w:hint="eastAsia" w:ascii="Arial"/>
          <w:sz w:val="21"/>
        </w:rPr>
      </w:pPr>
    </w:p>
    <w:p w14:paraId="40104E96">
      <w:pPr>
        <w:spacing w:line="263" w:lineRule="auto"/>
        <w:rPr>
          <w:rFonts w:hint="eastAsia" w:ascii="Arial"/>
          <w:sz w:val="21"/>
        </w:rPr>
      </w:pPr>
      <w:r>
        <w:rPr>
          <w:rFonts w:hint="eastAsia" w:ascii="Arial"/>
          <w:sz w:val="21"/>
        </w:rPr>
        <w:t>或者是耶利米和保罗的出生，关于他们，我们被告知主在母腹中或从母腹出来时就已拣选归祂自己？</w:t>
      </w:r>
    </w:p>
    <w:p w14:paraId="28F05624">
      <w:pPr>
        <w:spacing w:line="263" w:lineRule="auto"/>
        <w:rPr>
          <w:rFonts w:hint="eastAsia" w:ascii="Arial"/>
          <w:sz w:val="21"/>
        </w:rPr>
      </w:pPr>
    </w:p>
    <w:p w14:paraId="50CF2B40">
      <w:pPr>
        <w:spacing w:line="263" w:lineRule="auto"/>
        <w:rPr>
          <w:rFonts w:hint="eastAsia" w:ascii="Arial"/>
          <w:sz w:val="21"/>
        </w:rPr>
      </w:pPr>
      <w:r>
        <w:rPr>
          <w:rFonts w:hint="eastAsia" w:ascii="Arial"/>
          <w:sz w:val="21"/>
        </w:rPr>
        <w:t>Is not, indeed, the birth of every good man whom God prepares for some special work for him—certainly by influences beginning in the loins of his ancestors—in some sense supernatural?</w:t>
      </w:r>
    </w:p>
    <w:p w14:paraId="498D0533">
      <w:pPr>
        <w:spacing w:line="263" w:lineRule="auto"/>
        <w:rPr>
          <w:rFonts w:hint="eastAsia" w:ascii="Arial"/>
          <w:sz w:val="21"/>
        </w:rPr>
      </w:pPr>
    </w:p>
    <w:p w14:paraId="3B445D61">
      <w:pPr>
        <w:spacing w:line="263" w:lineRule="auto"/>
        <w:rPr>
          <w:rFonts w:hint="eastAsia" w:ascii="Arial"/>
          <w:sz w:val="21"/>
        </w:rPr>
      </w:pPr>
      <w:r>
        <w:rPr>
          <w:rFonts w:hint="eastAsia" w:ascii="Arial"/>
          <w:sz w:val="21"/>
        </w:rPr>
        <w:t>实际上，难道每一个神为祂某种特殊工作所预备的好人的出生——当然是通过始于其祖先腰间的影响——在某种意义上不都是超自然的吗？</w:t>
      </w:r>
    </w:p>
    <w:p w14:paraId="559C2EFC">
      <w:pPr>
        <w:spacing w:line="263" w:lineRule="auto"/>
        <w:rPr>
          <w:rFonts w:hint="eastAsia" w:ascii="Arial"/>
          <w:sz w:val="21"/>
        </w:rPr>
      </w:pPr>
    </w:p>
    <w:p w14:paraId="70C4EA34">
      <w:pPr>
        <w:spacing w:line="263" w:lineRule="auto"/>
        <w:rPr>
          <w:rFonts w:hint="eastAsia" w:ascii="Arial"/>
          <w:sz w:val="21"/>
        </w:rPr>
      </w:pPr>
      <w:r>
        <w:rPr>
          <w:rFonts w:hint="eastAsia" w:ascii="Arial"/>
          <w:sz w:val="21"/>
        </w:rPr>
        <w:t>Nay, no one who believes in Providence can doubt that there is a supernatural element in the birth of every man that comes into the world.</w:t>
      </w:r>
    </w:p>
    <w:p w14:paraId="383C8041">
      <w:pPr>
        <w:spacing w:line="263" w:lineRule="auto"/>
        <w:rPr>
          <w:rFonts w:hint="eastAsia" w:ascii="Arial"/>
          <w:sz w:val="21"/>
        </w:rPr>
      </w:pPr>
    </w:p>
    <w:p w14:paraId="41A8685A">
      <w:pPr>
        <w:spacing w:line="263" w:lineRule="auto"/>
        <w:rPr>
          <w:rFonts w:hint="eastAsia" w:ascii="Arial"/>
          <w:sz w:val="21"/>
        </w:rPr>
      </w:pPr>
      <w:r>
        <w:rPr>
          <w:rFonts w:hint="eastAsia" w:ascii="Arial"/>
          <w:sz w:val="21"/>
        </w:rPr>
        <w:t>不，凡相信护理的人都不能怀疑，每一个来到世上的人的出生都有超自然的成分。</w:t>
      </w:r>
    </w:p>
    <w:p w14:paraId="53D1A1E6">
      <w:pPr>
        <w:spacing w:line="263" w:lineRule="auto"/>
        <w:rPr>
          <w:rFonts w:hint="eastAsia" w:ascii="Arial"/>
          <w:sz w:val="21"/>
        </w:rPr>
      </w:pPr>
    </w:p>
    <w:p w14:paraId="1CEF2B8D">
      <w:pPr>
        <w:spacing w:line="263" w:lineRule="auto"/>
        <w:rPr>
          <w:rFonts w:hint="eastAsia" w:ascii="Arial"/>
          <w:sz w:val="21"/>
        </w:rPr>
      </w:pPr>
      <w:r>
        <w:rPr>
          <w:rFonts w:hint="eastAsia" w:ascii="Arial"/>
          <w:sz w:val="21"/>
        </w:rPr>
        <w:t>It may easily come about, therefore, that one may be found contending earnestly that the "supernatural birth" of Jesus is essential to Christianity, and yet sharply denying that that birth was "supernatural" in the only sense in which it is important to contend for its supernaturalness.</w:t>
      </w:r>
    </w:p>
    <w:p w14:paraId="62FC31D9">
      <w:pPr>
        <w:spacing w:line="263" w:lineRule="auto"/>
        <w:rPr>
          <w:rFonts w:hint="eastAsia" w:ascii="Arial"/>
          <w:sz w:val="21"/>
        </w:rPr>
      </w:pPr>
    </w:p>
    <w:p w14:paraId="562051C5">
      <w:pPr>
        <w:spacing w:line="263" w:lineRule="auto"/>
        <w:rPr>
          <w:rFonts w:hint="eastAsia" w:ascii="Arial"/>
          <w:sz w:val="21"/>
        </w:rPr>
      </w:pPr>
      <w:r>
        <w:rPr>
          <w:rFonts w:hint="eastAsia" w:ascii="Arial"/>
          <w:sz w:val="21"/>
        </w:rPr>
        <w:t>因此，很容易出现这种情况：有人可能会被发现极力主张耶稣的“超自然降生”对基督教至关重要，但又尖锐地否认那降生是在唯一值得为之争辩的超自然意义上的“超自然”。</w:t>
      </w:r>
    </w:p>
    <w:p w14:paraId="7BAF586C">
      <w:pPr>
        <w:spacing w:line="263" w:lineRule="auto"/>
        <w:rPr>
          <w:rFonts w:hint="eastAsia" w:ascii="Arial"/>
          <w:sz w:val="21"/>
        </w:rPr>
      </w:pPr>
    </w:p>
    <w:p w14:paraId="0961A8F1">
      <w:pPr>
        <w:spacing w:line="263" w:lineRule="auto"/>
        <w:rPr>
          <w:rFonts w:hint="eastAsia" w:ascii="Arial"/>
          <w:sz w:val="21"/>
        </w:rPr>
      </w:pPr>
      <w:r>
        <w:rPr>
          <w:rFonts w:hint="eastAsia" w:ascii="Arial"/>
          <w:sz w:val="21"/>
        </w:rPr>
        <w:t>What sense, further, we need to ask, is to be attached to the word "essential" here?</w:t>
      </w:r>
    </w:p>
    <w:p w14:paraId="4EC45A3D">
      <w:pPr>
        <w:spacing w:line="263" w:lineRule="auto"/>
        <w:rPr>
          <w:rFonts w:hint="eastAsia" w:ascii="Arial"/>
          <w:sz w:val="21"/>
        </w:rPr>
      </w:pPr>
    </w:p>
    <w:p w14:paraId="3650AA52">
      <w:pPr>
        <w:spacing w:line="263" w:lineRule="auto"/>
        <w:rPr>
          <w:rFonts w:hint="eastAsia" w:ascii="Arial"/>
          <w:sz w:val="21"/>
        </w:rPr>
      </w:pPr>
      <w:r>
        <w:rPr>
          <w:rFonts w:hint="eastAsia" w:ascii="Arial"/>
          <w:sz w:val="21"/>
        </w:rPr>
        <w:t>我们还需要问，这里的“本质”一词应被赋予什么意义？</w:t>
      </w:r>
    </w:p>
    <w:p w14:paraId="57D458FC">
      <w:pPr>
        <w:spacing w:line="263" w:lineRule="auto"/>
        <w:rPr>
          <w:rFonts w:hint="eastAsia" w:ascii="Arial"/>
          <w:sz w:val="21"/>
        </w:rPr>
      </w:pPr>
    </w:p>
    <w:p w14:paraId="26474EA5">
      <w:pPr>
        <w:spacing w:line="263" w:lineRule="auto"/>
        <w:rPr>
          <w:rFonts w:hint="eastAsia" w:ascii="Arial"/>
          <w:sz w:val="21"/>
        </w:rPr>
      </w:pPr>
      <w:r>
        <w:rPr>
          <w:rFonts w:hint="eastAsia" w:ascii="Arial"/>
          <w:sz w:val="21"/>
        </w:rPr>
        <w:t>Is the inquiry, perchance, whether the supernatural birth of Jesus constitutes the very essence of Christianity, so that in this doctrine Christianity is summed up?</w:t>
      </w:r>
    </w:p>
    <w:p w14:paraId="6B8752E1">
      <w:pPr>
        <w:spacing w:line="263" w:lineRule="auto"/>
        <w:rPr>
          <w:rFonts w:hint="eastAsia" w:ascii="Arial"/>
          <w:sz w:val="21"/>
        </w:rPr>
      </w:pPr>
    </w:p>
    <w:p w14:paraId="55A4BC0B">
      <w:pPr>
        <w:spacing w:line="263" w:lineRule="auto"/>
        <w:rPr>
          <w:rFonts w:hint="eastAsia" w:ascii="Arial"/>
          <w:sz w:val="21"/>
        </w:rPr>
      </w:pPr>
      <w:r>
        <w:rPr>
          <w:rFonts w:hint="eastAsia" w:ascii="Arial"/>
          <w:sz w:val="21"/>
        </w:rPr>
        <w:t>这种探究或许是关于耶稣的超自然降生是否构成了基督教的本质，以至于基督教被总结在这个教义中？</w:t>
      </w:r>
    </w:p>
    <w:p w14:paraId="08E2E320">
      <w:pPr>
        <w:spacing w:line="263" w:lineRule="auto"/>
        <w:rPr>
          <w:rFonts w:hint="eastAsia" w:ascii="Arial"/>
          <w:sz w:val="21"/>
        </w:rPr>
      </w:pPr>
    </w:p>
    <w:p w14:paraId="6B9B7AD0">
      <w:pPr>
        <w:spacing w:line="263" w:lineRule="auto"/>
        <w:rPr>
          <w:rFonts w:hint="eastAsia" w:ascii="Arial"/>
          <w:sz w:val="21"/>
        </w:rPr>
      </w:pPr>
      <w:r>
        <w:rPr>
          <w:rFonts w:hint="eastAsia" w:ascii="Arial"/>
          <w:sz w:val="21"/>
        </w:rPr>
        <w:t>Or merely whether it enters so into the substance of Christianity that Christianity is not fully stated without it?</w:t>
      </w:r>
    </w:p>
    <w:p w14:paraId="6B87F215">
      <w:pPr>
        <w:spacing w:line="263" w:lineRule="auto"/>
        <w:rPr>
          <w:rFonts w:hint="eastAsia" w:ascii="Arial"/>
          <w:sz w:val="21"/>
        </w:rPr>
      </w:pPr>
    </w:p>
    <w:p w14:paraId="2D86725F">
      <w:pPr>
        <w:spacing w:line="263" w:lineRule="auto"/>
        <w:rPr>
          <w:rFonts w:hint="eastAsia" w:ascii="Arial"/>
          <w:sz w:val="21"/>
        </w:rPr>
      </w:pPr>
      <w:r>
        <w:rPr>
          <w:rFonts w:hint="eastAsia" w:ascii="Arial"/>
          <w:sz w:val="21"/>
        </w:rPr>
        <w:t>或者仅仅是关于它是否如此进入了基督教的实质，以至于没有它基督教就无法被完整陈述？</w:t>
      </w:r>
    </w:p>
    <w:p w14:paraId="4869EA8F">
      <w:pPr>
        <w:spacing w:line="263" w:lineRule="auto"/>
        <w:rPr>
          <w:rFonts w:hint="eastAsia" w:ascii="Arial"/>
          <w:sz w:val="21"/>
        </w:rPr>
      </w:pPr>
    </w:p>
    <w:p w14:paraId="7E83B777">
      <w:pPr>
        <w:spacing w:line="263" w:lineRule="auto"/>
        <w:rPr>
          <w:rFonts w:hint="eastAsia" w:ascii="Arial"/>
          <w:sz w:val="21"/>
        </w:rPr>
      </w:pPr>
      <w:r>
        <w:rPr>
          <w:rFonts w:hint="eastAsia" w:ascii="Arial"/>
          <w:sz w:val="21"/>
        </w:rPr>
        <w:t>The crowning ambiguity attaches, however, to the term "Christianity" itself.</w:t>
      </w:r>
    </w:p>
    <w:p w14:paraId="56003DE0">
      <w:pPr>
        <w:spacing w:line="263" w:lineRule="auto"/>
        <w:rPr>
          <w:rFonts w:hint="eastAsia" w:ascii="Arial"/>
          <w:sz w:val="21"/>
        </w:rPr>
      </w:pPr>
    </w:p>
    <w:p w14:paraId="75C74077">
      <w:pPr>
        <w:spacing w:line="263" w:lineRule="auto"/>
        <w:rPr>
          <w:rFonts w:hint="eastAsia" w:ascii="Arial"/>
          <w:sz w:val="21"/>
        </w:rPr>
      </w:pPr>
      <w:r>
        <w:rPr>
          <w:rFonts w:hint="eastAsia" w:ascii="Arial"/>
          <w:sz w:val="21"/>
        </w:rPr>
        <w:t>然而，最大的模棱两可附着在“基督教”这个术语本身。</w:t>
      </w:r>
    </w:p>
    <w:p w14:paraId="3066E34A">
      <w:pPr>
        <w:spacing w:line="263" w:lineRule="auto"/>
        <w:rPr>
          <w:rFonts w:hint="eastAsia" w:ascii="Arial"/>
          <w:sz w:val="21"/>
        </w:rPr>
      </w:pPr>
    </w:p>
    <w:p w14:paraId="76A21619">
      <w:pPr>
        <w:spacing w:line="263" w:lineRule="auto"/>
        <w:rPr>
          <w:rFonts w:hint="eastAsia" w:ascii="Arial"/>
          <w:sz w:val="21"/>
        </w:rPr>
      </w:pPr>
      <w:r>
        <w:rPr>
          <w:rFonts w:hint="eastAsia" w:ascii="Arial"/>
          <w:sz w:val="21"/>
        </w:rPr>
        <w:t>Is it to be taken subjectively or objectively?</w:t>
      </w:r>
    </w:p>
    <w:p w14:paraId="19D888B4">
      <w:pPr>
        <w:spacing w:line="263" w:lineRule="auto"/>
        <w:rPr>
          <w:rFonts w:hint="eastAsia" w:ascii="Arial"/>
          <w:sz w:val="21"/>
        </w:rPr>
      </w:pPr>
    </w:p>
    <w:p w14:paraId="4566C2BE">
      <w:pPr>
        <w:spacing w:line="263" w:lineRule="auto"/>
        <w:rPr>
          <w:rFonts w:hint="eastAsia" w:ascii="Arial"/>
          <w:sz w:val="21"/>
        </w:rPr>
      </w:pPr>
      <w:r>
        <w:rPr>
          <w:rFonts w:hint="eastAsia" w:ascii="Arial"/>
          <w:sz w:val="21"/>
        </w:rPr>
        <w:t>它是要在主观上还是客观上被理解？</w:t>
      </w:r>
    </w:p>
    <w:p w14:paraId="69AFDF68">
      <w:pPr>
        <w:spacing w:line="263" w:lineRule="auto"/>
        <w:rPr>
          <w:rFonts w:hint="eastAsia" w:ascii="Arial"/>
          <w:sz w:val="21"/>
        </w:rPr>
      </w:pPr>
    </w:p>
    <w:p w14:paraId="08394B91">
      <w:pPr>
        <w:spacing w:line="263" w:lineRule="auto"/>
        <w:rPr>
          <w:rFonts w:hint="eastAsia" w:ascii="Arial"/>
          <w:sz w:val="21"/>
        </w:rPr>
      </w:pPr>
      <w:r>
        <w:rPr>
          <w:rFonts w:hint="eastAsia" w:ascii="Arial"/>
          <w:sz w:val="21"/>
        </w:rPr>
        <w:t>Are we asking whether it is possible for a man to commit his soul to Christ as his Savior without a clear knowledge and firm conviction of his Lord's virgin birth?</w:t>
      </w:r>
    </w:p>
    <w:p w14:paraId="1115A9D6">
      <w:pPr>
        <w:spacing w:line="263" w:lineRule="auto"/>
        <w:rPr>
          <w:rFonts w:hint="eastAsia" w:ascii="Arial"/>
          <w:sz w:val="21"/>
        </w:rPr>
      </w:pPr>
    </w:p>
    <w:p w14:paraId="0EE977AD">
      <w:pPr>
        <w:spacing w:line="263" w:lineRule="auto"/>
        <w:rPr>
          <w:rFonts w:hint="eastAsia" w:ascii="Arial"/>
          <w:sz w:val="21"/>
        </w:rPr>
      </w:pPr>
      <w:r>
        <w:rPr>
          <w:rFonts w:hint="eastAsia" w:ascii="Arial"/>
          <w:sz w:val="21"/>
        </w:rPr>
        <w:t>我们是在问，一个人是否可能在对他主的童贞女降生没有清晰认识和坚定确信的情况下，将他的灵魂交托给基督作为他的救主？</w:t>
      </w:r>
    </w:p>
    <w:p w14:paraId="0A59EBFD">
      <w:pPr>
        <w:spacing w:line="263" w:lineRule="auto"/>
        <w:rPr>
          <w:rFonts w:hint="eastAsia" w:ascii="Arial"/>
          <w:sz w:val="21"/>
        </w:rPr>
      </w:pPr>
    </w:p>
    <w:p w14:paraId="51B44A02">
      <w:pPr>
        <w:spacing w:line="263" w:lineRule="auto"/>
        <w:rPr>
          <w:rFonts w:hint="eastAsia" w:ascii="Arial"/>
          <w:sz w:val="21"/>
        </w:rPr>
      </w:pPr>
      <w:r>
        <w:rPr>
          <w:rFonts w:hint="eastAsia" w:ascii="Arial"/>
          <w:sz w:val="21"/>
        </w:rPr>
        <w:t>Or are we asking whether any statement of Christianity can be thought complete which omits or ignores this doctrine?</w:t>
      </w:r>
    </w:p>
    <w:p w14:paraId="115B5ADF">
      <w:pPr>
        <w:spacing w:line="263" w:lineRule="auto"/>
        <w:rPr>
          <w:rFonts w:hint="eastAsia" w:ascii="Arial"/>
          <w:sz w:val="21"/>
        </w:rPr>
      </w:pPr>
    </w:p>
    <w:p w14:paraId="68955B38">
      <w:pPr>
        <w:spacing w:line="263" w:lineRule="auto"/>
        <w:rPr>
          <w:rFonts w:hint="eastAsia" w:ascii="Arial"/>
          <w:sz w:val="21"/>
        </w:rPr>
      </w:pPr>
      <w:r>
        <w:rPr>
          <w:rFonts w:hint="eastAsia" w:ascii="Arial"/>
          <w:sz w:val="21"/>
        </w:rPr>
        <w:t>或者我们是在问，任何遗漏或忽视这一教义的基督教陈述是否能被认为是完整的？</w:t>
      </w:r>
    </w:p>
    <w:p w14:paraId="11739691">
      <w:pPr>
        <w:spacing w:line="263" w:lineRule="auto"/>
        <w:rPr>
          <w:rFonts w:hint="eastAsia" w:ascii="Arial"/>
          <w:sz w:val="21"/>
        </w:rPr>
      </w:pPr>
    </w:p>
    <w:p w14:paraId="4BC3BFE9">
      <w:pPr>
        <w:spacing w:line="263" w:lineRule="auto"/>
        <w:rPr>
          <w:rFonts w:hint="eastAsia" w:ascii="Arial"/>
          <w:sz w:val="21"/>
        </w:rPr>
      </w:pPr>
      <w:r>
        <w:rPr>
          <w:rFonts w:hint="eastAsia" w:ascii="Arial"/>
          <w:sz w:val="21"/>
        </w:rPr>
        <w:t>Or if it be supposed that this question is already settled by the use of the word "doctrine," we still have to ask what objective "Christianity" it is that we are to have in mind?</w:t>
      </w:r>
    </w:p>
    <w:p w14:paraId="6B047109">
      <w:pPr>
        <w:spacing w:line="263" w:lineRule="auto"/>
        <w:rPr>
          <w:rFonts w:hint="eastAsia" w:ascii="Arial"/>
          <w:sz w:val="21"/>
        </w:rPr>
      </w:pPr>
    </w:p>
    <w:p w14:paraId="378D3C73">
      <w:pPr>
        <w:spacing w:line="263" w:lineRule="auto"/>
        <w:rPr>
          <w:rFonts w:hint="eastAsia" w:ascii="Arial"/>
          <w:sz w:val="21"/>
        </w:rPr>
      </w:pPr>
      <w:r>
        <w:rPr>
          <w:rFonts w:hint="eastAsia" w:ascii="Arial"/>
          <w:sz w:val="21"/>
        </w:rPr>
        <w:t>或者，如果假设这个问题已经通过使用“教义”一词得到了解决，我们仍然要问，我们要记住的客观“基督教”究竟是什么？</w:t>
      </w:r>
    </w:p>
    <w:p w14:paraId="69509638">
      <w:pPr>
        <w:spacing w:line="263" w:lineRule="auto"/>
        <w:rPr>
          <w:rFonts w:hint="eastAsia" w:ascii="Arial"/>
          <w:sz w:val="21"/>
        </w:rPr>
      </w:pPr>
    </w:p>
    <w:p w14:paraId="07B74596">
      <w:pPr>
        <w:spacing w:line="263" w:lineRule="auto"/>
        <w:rPr>
          <w:rFonts w:hint="eastAsia" w:ascii="Arial"/>
          <w:sz w:val="21"/>
        </w:rPr>
      </w:pPr>
      <w:r>
        <w:rPr>
          <w:rFonts w:hint="eastAsia" w:ascii="Arial"/>
          <w:sz w:val="21"/>
        </w:rPr>
        <w:t>The Christianity of the New Testament, or of some fragment of the New Testament, arbitrarily torn from its context and interpreted in isolation?</w:t>
      </w:r>
    </w:p>
    <w:p w14:paraId="6BB1D306">
      <w:pPr>
        <w:spacing w:line="263" w:lineRule="auto"/>
        <w:rPr>
          <w:rFonts w:hint="eastAsia" w:ascii="Arial"/>
          <w:sz w:val="21"/>
        </w:rPr>
      </w:pPr>
    </w:p>
    <w:p w14:paraId="1E4A0D89">
      <w:pPr>
        <w:spacing w:line="263" w:lineRule="auto"/>
        <w:rPr>
          <w:rFonts w:hint="eastAsia" w:ascii="Arial"/>
          <w:sz w:val="21"/>
        </w:rPr>
      </w:pPr>
      <w:r>
        <w:rPr>
          <w:rFonts w:hint="eastAsia" w:ascii="Arial"/>
          <w:sz w:val="21"/>
        </w:rPr>
        <w:t>是新约的基督教，还是新约某个片段的基督教，被任意地从其上下文中撕裂出来并孤立地解释？</w:t>
      </w:r>
    </w:p>
    <w:p w14:paraId="685B35F5">
      <w:pPr>
        <w:spacing w:line="263" w:lineRule="auto"/>
        <w:rPr>
          <w:rFonts w:hint="eastAsia" w:ascii="Arial"/>
          <w:sz w:val="21"/>
        </w:rPr>
      </w:pPr>
    </w:p>
    <w:p w14:paraId="1712000D">
      <w:pPr>
        <w:spacing w:line="263" w:lineRule="auto"/>
        <w:rPr>
          <w:rFonts w:hint="eastAsia" w:ascii="Arial"/>
          <w:sz w:val="21"/>
        </w:rPr>
      </w:pPr>
      <w:r>
        <w:rPr>
          <w:rFonts w:hint="eastAsia" w:ascii="Arial"/>
          <w:sz w:val="21"/>
        </w:rPr>
        <w:t>The Christianity of the churches—the historical Christianity embodied in the authoritative creeds of Christendom; or the Christianity of a certain school of recent critical speculations—the Christianity of Auguste Sabatier, say, or of Paul Lobstein, or of Otto Pfleiderer, or of Adolf Harnack?</w:t>
      </w:r>
    </w:p>
    <w:p w14:paraId="40765239">
      <w:pPr>
        <w:spacing w:line="263" w:lineRule="auto"/>
        <w:rPr>
          <w:rFonts w:hint="eastAsia" w:ascii="Arial"/>
          <w:sz w:val="21"/>
        </w:rPr>
      </w:pPr>
    </w:p>
    <w:p w14:paraId="4D0E6A6A">
      <w:pPr>
        <w:spacing w:line="263" w:lineRule="auto"/>
        <w:rPr>
          <w:rFonts w:hint="eastAsia" w:ascii="Arial"/>
          <w:sz w:val="21"/>
        </w:rPr>
      </w:pPr>
      <w:r>
        <w:rPr>
          <w:rFonts w:hint="eastAsia" w:ascii="Arial"/>
          <w:sz w:val="21"/>
        </w:rPr>
        <w:t>是教会的基督教——体现在基督教界权威信条中的历史性基督教；还是最近某个批判性思辨学派的基督教——比如说，奥古斯特·萨巴蒂埃的，或保罗·洛布斯坦的，或奥托·普莱德雷尔的，或阿道夫·哈纳克的基督教？</w:t>
      </w:r>
    </w:p>
    <w:p w14:paraId="1D127C25">
      <w:pPr>
        <w:spacing w:line="263" w:lineRule="auto"/>
        <w:rPr>
          <w:rFonts w:hint="eastAsia" w:ascii="Arial"/>
          <w:sz w:val="21"/>
        </w:rPr>
      </w:pPr>
    </w:p>
    <w:p w14:paraId="31B9CF45">
      <w:pPr>
        <w:spacing w:line="263" w:lineRule="auto"/>
        <w:rPr>
          <w:rFonts w:hint="eastAsia" w:ascii="Arial"/>
          <w:sz w:val="21"/>
        </w:rPr>
      </w:pPr>
      <w:r>
        <w:rPr>
          <w:rFonts w:hint="eastAsia" w:ascii="Arial"/>
          <w:sz w:val="21"/>
        </w:rPr>
        <w:t>Were the inquiry a purely historical one, it might no doubt be soon settled.</w:t>
      </w:r>
    </w:p>
    <w:p w14:paraId="3C9DE052">
      <w:pPr>
        <w:spacing w:line="263" w:lineRule="auto"/>
        <w:rPr>
          <w:rFonts w:hint="eastAsia" w:ascii="Arial"/>
          <w:sz w:val="21"/>
        </w:rPr>
      </w:pPr>
    </w:p>
    <w:p w14:paraId="69A9512C">
      <w:pPr>
        <w:spacing w:line="263" w:lineRule="auto"/>
        <w:rPr>
          <w:rFonts w:hint="eastAsia" w:ascii="Arial"/>
          <w:sz w:val="21"/>
        </w:rPr>
      </w:pPr>
      <w:r>
        <w:rPr>
          <w:rFonts w:hint="eastAsia" w:ascii="Arial"/>
          <w:sz w:val="21"/>
        </w:rPr>
        <w:t>如果这仅仅是一个历史探究，毫无疑问很快就能解决。</w:t>
      </w:r>
    </w:p>
    <w:p w14:paraId="6B902ADC">
      <w:pPr>
        <w:spacing w:line="263" w:lineRule="auto"/>
        <w:rPr>
          <w:rFonts w:hint="eastAsia" w:ascii="Arial"/>
          <w:sz w:val="21"/>
        </w:rPr>
      </w:pPr>
    </w:p>
    <w:p w14:paraId="2BD19F6C">
      <w:pPr>
        <w:spacing w:line="263" w:lineRule="auto"/>
        <w:rPr>
          <w:rFonts w:hint="eastAsia" w:ascii="Arial"/>
          <w:sz w:val="21"/>
        </w:rPr>
      </w:pPr>
      <w:r>
        <w:rPr>
          <w:rFonts w:hint="eastAsia" w:ascii="Arial"/>
          <w:sz w:val="21"/>
        </w:rPr>
        <w:t>It admits of no doubt, for example, that, historically speaking, the "supernatural birth of Jesus" forms a substantial element in the Christianity as well of the New Testament, taken in its entirety, as of the creeds of the church.</w:t>
      </w:r>
    </w:p>
    <w:p w14:paraId="30B37DE7">
      <w:pPr>
        <w:spacing w:line="263" w:lineRule="auto"/>
        <w:rPr>
          <w:rFonts w:hint="eastAsia" w:ascii="Arial"/>
          <w:sz w:val="21"/>
        </w:rPr>
      </w:pPr>
    </w:p>
    <w:p w14:paraId="2E50CB1F">
      <w:pPr>
        <w:spacing w:line="263" w:lineRule="auto"/>
        <w:rPr>
          <w:rFonts w:hint="eastAsia" w:ascii="Arial"/>
          <w:sz w:val="21"/>
        </w:rPr>
      </w:pPr>
      <w:r>
        <w:rPr>
          <w:rFonts w:hint="eastAsia" w:ascii="Arial"/>
          <w:sz w:val="21"/>
        </w:rPr>
        <w:t>例如，毫无疑问的是，从历史角度来说，“耶稣的超自然降生”在新约（作为一个整体）的基督教以及教会的信条中，都构成了一个实质性的要素。</w:t>
      </w:r>
    </w:p>
    <w:p w14:paraId="46B8494B">
      <w:pPr>
        <w:spacing w:line="263" w:lineRule="auto"/>
        <w:rPr>
          <w:rFonts w:hint="eastAsia" w:ascii="Arial"/>
          <w:sz w:val="21"/>
        </w:rPr>
      </w:pPr>
    </w:p>
    <w:p w14:paraId="677F210D">
      <w:pPr>
        <w:spacing w:line="263" w:lineRule="auto"/>
        <w:rPr>
          <w:rFonts w:hint="eastAsia" w:ascii="Arial"/>
          <w:sz w:val="21"/>
        </w:rPr>
      </w:pPr>
      <w:r>
        <w:rPr>
          <w:rFonts w:hint="eastAsia" w:ascii="Arial"/>
          <w:sz w:val="21"/>
        </w:rPr>
        <w:t>There it stands plainly written in both, and even he who runs may read it.</w:t>
      </w:r>
    </w:p>
    <w:p w14:paraId="1F3F2138">
      <w:pPr>
        <w:spacing w:line="263" w:lineRule="auto"/>
        <w:rPr>
          <w:rFonts w:hint="eastAsia" w:ascii="Arial"/>
          <w:sz w:val="21"/>
        </w:rPr>
      </w:pPr>
    </w:p>
    <w:p w14:paraId="328B297B">
      <w:pPr>
        <w:spacing w:line="263" w:lineRule="auto"/>
        <w:rPr>
          <w:rFonts w:hint="eastAsia" w:ascii="Arial"/>
          <w:sz w:val="21"/>
        </w:rPr>
      </w:pPr>
      <w:r>
        <w:rPr>
          <w:rFonts w:hint="eastAsia" w:ascii="Arial"/>
          <w:sz w:val="21"/>
        </w:rPr>
        <w:t>它在这两者中都写得清清楚楚，甚至奔跑的人也能读到。</w:t>
      </w:r>
    </w:p>
    <w:p w14:paraId="5548851D">
      <w:pPr>
        <w:spacing w:line="263" w:lineRule="auto"/>
        <w:rPr>
          <w:rFonts w:hint="eastAsia" w:ascii="Arial"/>
          <w:sz w:val="21"/>
        </w:rPr>
      </w:pPr>
    </w:p>
    <w:p w14:paraId="4BC953C6">
      <w:pPr>
        <w:spacing w:line="263" w:lineRule="auto"/>
        <w:rPr>
          <w:rFonts w:hint="eastAsia" w:ascii="Arial"/>
          <w:sz w:val="21"/>
        </w:rPr>
      </w:pPr>
      <w:r>
        <w:rPr>
          <w:rFonts w:hint="eastAsia" w:ascii="Arial"/>
          <w:sz w:val="21"/>
        </w:rPr>
        <w:t>Of course, it does not stand written on every page of the New Testament or of the creeds—why should it?</w:t>
      </w:r>
    </w:p>
    <w:p w14:paraId="2411D621">
      <w:pPr>
        <w:spacing w:line="263" w:lineRule="auto"/>
        <w:rPr>
          <w:rFonts w:hint="eastAsia" w:ascii="Arial"/>
          <w:sz w:val="21"/>
        </w:rPr>
      </w:pPr>
    </w:p>
    <w:p w14:paraId="72D5153C">
      <w:pPr>
        <w:spacing w:line="263" w:lineRule="auto"/>
        <w:rPr>
          <w:rFonts w:hint="eastAsia" w:ascii="Arial"/>
          <w:sz w:val="21"/>
        </w:rPr>
      </w:pPr>
      <w:r>
        <w:rPr>
          <w:rFonts w:hint="eastAsia" w:ascii="Arial"/>
          <w:sz w:val="21"/>
        </w:rPr>
        <w:t>当然，它并没有写在新约或信条的每一页上——为什么要那样呢？</w:t>
      </w:r>
    </w:p>
    <w:p w14:paraId="65DEBC4E">
      <w:pPr>
        <w:spacing w:line="263" w:lineRule="auto"/>
        <w:rPr>
          <w:rFonts w:hint="eastAsia" w:ascii="Arial"/>
          <w:sz w:val="21"/>
        </w:rPr>
      </w:pPr>
    </w:p>
    <w:p w14:paraId="41A2EF94">
      <w:pPr>
        <w:spacing w:line="263" w:lineRule="auto"/>
        <w:rPr>
          <w:rFonts w:hint="eastAsia" w:ascii="Arial"/>
          <w:sz w:val="21"/>
        </w:rPr>
      </w:pPr>
      <w:r>
        <w:rPr>
          <w:rFonts w:hint="eastAsia" w:ascii="Arial"/>
          <w:sz w:val="21"/>
        </w:rPr>
        <w:t>And, of course, it may be thought a debatable question whether it has been logically or practically as important to historical Christianity as its prominent confession in the documents might seem to imply.</w:t>
      </w:r>
    </w:p>
    <w:p w14:paraId="4F2C144C">
      <w:pPr>
        <w:spacing w:line="263" w:lineRule="auto"/>
        <w:rPr>
          <w:rFonts w:hint="eastAsia" w:ascii="Arial"/>
          <w:sz w:val="21"/>
        </w:rPr>
      </w:pPr>
    </w:p>
    <w:p w14:paraId="1248D78B">
      <w:pPr>
        <w:spacing w:line="263" w:lineRule="auto"/>
        <w:rPr>
          <w:rFonts w:hint="eastAsia" w:ascii="Arial"/>
          <w:sz w:val="21"/>
        </w:rPr>
      </w:pPr>
      <w:r>
        <w:rPr>
          <w:rFonts w:hint="eastAsia" w:ascii="Arial"/>
          <w:sz w:val="21"/>
        </w:rPr>
        <w:t>而且，当然，这可能被认为是一个有争议的问题：即它对历史性基督教在逻辑上或实践上是否像其在文献中的显著承认所暗示的那样重要。</w:t>
      </w:r>
    </w:p>
    <w:p w14:paraId="12F033D5">
      <w:pPr>
        <w:spacing w:line="263" w:lineRule="auto"/>
        <w:rPr>
          <w:rFonts w:hint="eastAsia" w:ascii="Arial"/>
          <w:sz w:val="21"/>
        </w:rPr>
      </w:pPr>
    </w:p>
    <w:p w14:paraId="499552A7">
      <w:pPr>
        <w:spacing w:line="263" w:lineRule="auto"/>
        <w:rPr>
          <w:rFonts w:hint="eastAsia" w:ascii="Arial"/>
          <w:sz w:val="21"/>
        </w:rPr>
      </w:pPr>
      <w:r>
        <w:rPr>
          <w:rFonts w:hint="eastAsia" w:ascii="Arial"/>
          <w:sz w:val="21"/>
        </w:rPr>
        <w:t>That it holds no essential place in much of the "Christianity" current at the opening of the twentieth century is certainly too obvious for discussion.</w:t>
      </w:r>
    </w:p>
    <w:p w14:paraId="3328551E">
      <w:pPr>
        <w:spacing w:line="263" w:lineRule="auto"/>
        <w:rPr>
          <w:rFonts w:hint="eastAsia" w:ascii="Arial"/>
          <w:sz w:val="21"/>
        </w:rPr>
      </w:pPr>
    </w:p>
    <w:p w14:paraId="287B9B97">
      <w:pPr>
        <w:spacing w:line="263" w:lineRule="auto"/>
        <w:rPr>
          <w:rFonts w:hint="eastAsia" w:ascii="Arial"/>
          <w:sz w:val="21"/>
        </w:rPr>
      </w:pPr>
      <w:r>
        <w:rPr>
          <w:rFonts w:hint="eastAsia" w:ascii="Arial"/>
          <w:sz w:val="21"/>
        </w:rPr>
        <w:t>在二十世纪初流行的许多“基督教”中，它不占据本质地位，这当然是显而易见，无需讨论的。</w:t>
      </w:r>
    </w:p>
    <w:p w14:paraId="5F101B4A">
      <w:pPr>
        <w:spacing w:line="263" w:lineRule="auto"/>
        <w:rPr>
          <w:rFonts w:hint="eastAsia" w:ascii="Arial"/>
          <w:sz w:val="21"/>
        </w:rPr>
      </w:pPr>
    </w:p>
    <w:p w14:paraId="475D715D">
      <w:pPr>
        <w:spacing w:line="263" w:lineRule="auto"/>
        <w:rPr>
          <w:rFonts w:hint="eastAsia" w:ascii="Arial"/>
          <w:sz w:val="21"/>
        </w:rPr>
      </w:pPr>
      <w:r>
        <w:rPr>
          <w:rFonts w:hint="eastAsia" w:ascii="Arial"/>
          <w:sz w:val="21"/>
        </w:rPr>
        <w:t>To the late Auguste Sabatier, for example, "Christianity" had come to mean just the altruistic temper; and nobody will imagine the "supernatural birth of Jesus"—or any kind of birth of Jesus, for that matter, natural or supernatural or unnatural—essential to the altruistic temper.</w:t>
      </w:r>
    </w:p>
    <w:p w14:paraId="1735DE0A">
      <w:pPr>
        <w:spacing w:line="263" w:lineRule="auto"/>
        <w:rPr>
          <w:rFonts w:hint="eastAsia" w:ascii="Arial"/>
          <w:sz w:val="21"/>
        </w:rPr>
      </w:pPr>
    </w:p>
    <w:p w14:paraId="36D0AB39">
      <w:pPr>
        <w:spacing w:line="263" w:lineRule="auto"/>
        <w:rPr>
          <w:rFonts w:hint="eastAsia" w:ascii="Arial"/>
          <w:sz w:val="21"/>
        </w:rPr>
      </w:pPr>
      <w:r>
        <w:rPr>
          <w:rFonts w:hint="eastAsia" w:ascii="Arial"/>
          <w:sz w:val="21"/>
        </w:rPr>
        <w:t>例如，对已故的奥古斯特·萨巴蒂埃来说，“基督教”已经变得仅仅意味着利他主义的性情；没有人会认为“耶稣的超自然降生”——或者是耶稣任何形式的降生，无论是自然的、超自然的还是不自然的——对利他主义的性情是本质的。</w:t>
      </w:r>
    </w:p>
    <w:p w14:paraId="0C392E4B">
      <w:pPr>
        <w:spacing w:line="263" w:lineRule="auto"/>
        <w:rPr>
          <w:rFonts w:hint="eastAsia" w:ascii="Arial"/>
          <w:sz w:val="21"/>
        </w:rPr>
      </w:pPr>
    </w:p>
    <w:p w14:paraId="568A7B37">
      <w:pPr>
        <w:spacing w:line="263" w:lineRule="auto"/>
        <w:rPr>
          <w:rFonts w:hint="eastAsia" w:ascii="Arial"/>
          <w:sz w:val="21"/>
        </w:rPr>
      </w:pPr>
      <w:r>
        <w:rPr>
          <w:rFonts w:hint="eastAsia" w:ascii="Arial"/>
          <w:sz w:val="21"/>
        </w:rPr>
        <w:t>Must not much the same be said also of the "Christianity" of Otto Pfleiderer, or of any form of that at present very fashionable "Christianity" which supposes the parable of the Prodigal Son, say, to contain a complete statement of the Christian religion?</w:t>
      </w:r>
    </w:p>
    <w:p w14:paraId="5ABFD8C6">
      <w:pPr>
        <w:spacing w:line="263" w:lineRule="auto"/>
        <w:rPr>
          <w:rFonts w:hint="eastAsia" w:ascii="Arial"/>
          <w:sz w:val="21"/>
        </w:rPr>
      </w:pPr>
    </w:p>
    <w:p w14:paraId="71B75302">
      <w:pPr>
        <w:spacing w:line="263" w:lineRule="auto"/>
        <w:rPr>
          <w:rFonts w:hint="eastAsia" w:ascii="Arial"/>
          <w:sz w:val="21"/>
        </w:rPr>
      </w:pPr>
      <w:r>
        <w:rPr>
          <w:rFonts w:hint="eastAsia" w:ascii="Arial"/>
          <w:sz w:val="21"/>
        </w:rPr>
        <w:t>对于奥托·普莱德雷尔的“基督教”，或者任何形式的目前非常时髦的“基督教”，即假设例如浪子的比喻包含基督教宗教的完整陈述，难道不也必须说同样的话吗？</w:t>
      </w:r>
    </w:p>
    <w:p w14:paraId="3E058C9A">
      <w:pPr>
        <w:spacing w:line="263" w:lineRule="auto"/>
        <w:rPr>
          <w:rFonts w:hint="eastAsia" w:ascii="Arial"/>
          <w:sz w:val="21"/>
        </w:rPr>
      </w:pPr>
    </w:p>
    <w:p w14:paraId="243C2215">
      <w:pPr>
        <w:spacing w:line="263" w:lineRule="auto"/>
        <w:rPr>
          <w:rFonts w:hint="eastAsia" w:ascii="Arial"/>
          <w:sz w:val="21"/>
        </w:rPr>
      </w:pPr>
      <w:r>
        <w:rPr>
          <w:rFonts w:hint="eastAsia" w:ascii="Arial"/>
          <w:sz w:val="21"/>
        </w:rPr>
        <w:t>As there is no atonement, and no expiation, and no satisfaction, so there is no mediator, no Jesus of any kind in the parable of the Prodigal Son.</w:t>
      </w:r>
    </w:p>
    <w:p w14:paraId="589657A2">
      <w:pPr>
        <w:spacing w:line="263" w:lineRule="auto"/>
        <w:rPr>
          <w:rFonts w:hint="eastAsia" w:ascii="Arial"/>
          <w:sz w:val="21"/>
        </w:rPr>
      </w:pPr>
    </w:p>
    <w:p w14:paraId="041A9387">
      <w:pPr>
        <w:spacing w:line="263" w:lineRule="auto"/>
        <w:rPr>
          <w:rFonts w:hint="eastAsia" w:ascii="Arial"/>
          <w:sz w:val="21"/>
        </w:rPr>
      </w:pPr>
      <w:r>
        <w:rPr>
          <w:rFonts w:hint="eastAsia" w:ascii="Arial"/>
          <w:sz w:val="21"/>
        </w:rPr>
        <w:t>正如浪子的比喻中没有代赎，没有赎罪，没有挽回祭，所以也没有中保，没有任何形式的耶稣。</w:t>
      </w:r>
    </w:p>
    <w:p w14:paraId="5EEF54F0">
      <w:pPr>
        <w:spacing w:line="263" w:lineRule="auto"/>
        <w:rPr>
          <w:rFonts w:hint="eastAsia" w:ascii="Arial"/>
          <w:sz w:val="21"/>
        </w:rPr>
      </w:pPr>
    </w:p>
    <w:p w14:paraId="13CB79EB">
      <w:pPr>
        <w:spacing w:line="263" w:lineRule="auto"/>
        <w:rPr>
          <w:rFonts w:hint="eastAsia" w:ascii="Arial"/>
          <w:sz w:val="21"/>
        </w:rPr>
      </w:pPr>
      <w:r>
        <w:rPr>
          <w:rFonts w:hint="eastAsia" w:ascii="Arial"/>
          <w:sz w:val="21"/>
        </w:rPr>
        <w:t>And the "Christianity" which refuses to know anything but the love of God which is there revealed to us, as it has no need of a Jesus, can have no need of a "supernatural birth" for the Jesus whom it totally ignores, or for whom it makes at best but an unessential place.</w:t>
      </w:r>
    </w:p>
    <w:p w14:paraId="4ED3C950">
      <w:pPr>
        <w:spacing w:line="263" w:lineRule="auto"/>
        <w:rPr>
          <w:rFonts w:hint="eastAsia" w:ascii="Arial"/>
          <w:sz w:val="21"/>
        </w:rPr>
      </w:pPr>
    </w:p>
    <w:p w14:paraId="776A328E">
      <w:pPr>
        <w:spacing w:line="263" w:lineRule="auto"/>
        <w:rPr>
          <w:rFonts w:hint="eastAsia" w:ascii="Arial"/>
          <w:sz w:val="21"/>
        </w:rPr>
      </w:pPr>
      <w:r>
        <w:rPr>
          <w:rFonts w:hint="eastAsia" w:ascii="Arial"/>
          <w:sz w:val="21"/>
        </w:rPr>
        <w:t>而这种拒绝知晓除了那里向我们启示的神的爱之外任何事物的“基督教”，既然不需要耶稣，也就不需要它完全忽视的、或充其量只给了一个非本质地位的耶稣的“超自然降生”。</w:t>
      </w:r>
    </w:p>
    <w:p w14:paraId="6BA0CDB2">
      <w:pPr>
        <w:spacing w:line="263" w:lineRule="auto"/>
        <w:rPr>
          <w:rFonts w:hint="eastAsia" w:ascii="Arial"/>
          <w:sz w:val="21"/>
        </w:rPr>
      </w:pPr>
    </w:p>
    <w:p w14:paraId="0A1AFCC5">
      <w:pPr>
        <w:spacing w:line="263" w:lineRule="auto"/>
        <w:rPr>
          <w:rFonts w:hint="eastAsia" w:ascii="Arial"/>
          <w:sz w:val="21"/>
        </w:rPr>
      </w:pPr>
      <w:r>
        <w:rPr>
          <w:rFonts w:hint="eastAsia" w:ascii="Arial"/>
          <w:sz w:val="21"/>
        </w:rPr>
        <w:t>It is very evident, then, that if we are to ask whether "the doctrine of the supernatural birth of Jesus is essential to Christianity," we must settle it in our minds very clearly at the outset what "Christianity" it is we are talking about.</w:t>
      </w:r>
    </w:p>
    <w:p w14:paraId="4BD082F7">
      <w:pPr>
        <w:spacing w:line="263" w:lineRule="auto"/>
        <w:rPr>
          <w:rFonts w:hint="eastAsia" w:ascii="Arial"/>
          <w:sz w:val="21"/>
        </w:rPr>
      </w:pPr>
    </w:p>
    <w:p w14:paraId="4FA4BD8E">
      <w:pPr>
        <w:spacing w:line="263" w:lineRule="auto"/>
        <w:rPr>
          <w:rFonts w:hint="eastAsia" w:ascii="Arial"/>
          <w:sz w:val="21"/>
        </w:rPr>
      </w:pPr>
      <w:r>
        <w:rPr>
          <w:rFonts w:hint="eastAsia" w:ascii="Arial"/>
          <w:sz w:val="21"/>
        </w:rPr>
        <w:t>那么，很明显，如果我们要问“耶稣超自然降生的教义对基督教是否至关重要”，我们必须在一开始就在脑海中非常清楚地确定我们所谈论的是什么“基督教”。</w:t>
      </w:r>
    </w:p>
    <w:p w14:paraId="65A8C9E5">
      <w:pPr>
        <w:spacing w:line="263" w:lineRule="auto"/>
        <w:rPr>
          <w:rFonts w:hint="eastAsia" w:ascii="Arial"/>
          <w:sz w:val="21"/>
        </w:rPr>
      </w:pPr>
    </w:p>
    <w:p w14:paraId="637FDFCD">
      <w:pPr>
        <w:spacing w:line="263" w:lineRule="auto"/>
        <w:rPr>
          <w:rFonts w:hint="eastAsia" w:ascii="Arial"/>
          <w:sz w:val="21"/>
        </w:rPr>
      </w:pPr>
      <w:r>
        <w:rPr>
          <w:rFonts w:hint="eastAsia" w:ascii="Arial"/>
          <w:sz w:val="21"/>
        </w:rPr>
        <w:t>Our answer will be one thing if we are thinking of what many about us are vaguely and vainly calling "Christianity," and perhaps quite another thing if we are thinking of the Christianity of Christ and his apostles, recorded in the New Testament, and drawn from the New Testament by the historical church through all ages.</w:t>
      </w:r>
    </w:p>
    <w:p w14:paraId="6E86FDFD">
      <w:pPr>
        <w:spacing w:line="263" w:lineRule="auto"/>
        <w:rPr>
          <w:rFonts w:hint="eastAsia" w:ascii="Arial"/>
          <w:sz w:val="21"/>
        </w:rPr>
      </w:pPr>
    </w:p>
    <w:p w14:paraId="12CC067C">
      <w:pPr>
        <w:spacing w:line="263" w:lineRule="auto"/>
        <w:rPr>
          <w:rFonts w:hint="eastAsia" w:ascii="Arial"/>
          <w:sz w:val="21"/>
        </w:rPr>
      </w:pPr>
      <w:r>
        <w:rPr>
          <w:rFonts w:hint="eastAsia" w:ascii="Arial"/>
          <w:sz w:val="21"/>
        </w:rPr>
        <w:t>如果我们想到的是我们周围许多人模糊而徒然地称之为“基督教”的东西，我们的答案将是一回事；如果我们想到的是基督和祂使徒的基督教，记录在新约中，并由历代历史教会从中汲取的，答案或许完全是另一回事。</w:t>
      </w:r>
    </w:p>
    <w:p w14:paraId="027C833E">
      <w:pPr>
        <w:spacing w:line="263" w:lineRule="auto"/>
        <w:rPr>
          <w:rFonts w:hint="eastAsia" w:ascii="Arial"/>
          <w:sz w:val="21"/>
        </w:rPr>
      </w:pPr>
    </w:p>
    <w:p w14:paraId="2939BB15">
      <w:pPr>
        <w:spacing w:line="263" w:lineRule="auto"/>
        <w:rPr>
          <w:rFonts w:hint="eastAsia" w:ascii="Arial"/>
          <w:sz w:val="21"/>
        </w:rPr>
      </w:pPr>
      <w:r>
        <w:rPr>
          <w:rFonts w:hint="eastAsia" w:ascii="Arial"/>
          <w:sz w:val="21"/>
        </w:rPr>
        <w:t>This latter is the only Christianity in which I can personally have more than a historical interest.</w:t>
      </w:r>
    </w:p>
    <w:p w14:paraId="4AB14324">
      <w:pPr>
        <w:spacing w:line="263" w:lineRule="auto"/>
        <w:rPr>
          <w:rFonts w:hint="eastAsia" w:ascii="Arial"/>
          <w:sz w:val="21"/>
        </w:rPr>
      </w:pPr>
    </w:p>
    <w:p w14:paraId="1B12A7E0">
      <w:pPr>
        <w:spacing w:line="263" w:lineRule="auto"/>
        <w:rPr>
          <w:rFonts w:hint="eastAsia" w:ascii="Arial"/>
          <w:sz w:val="21"/>
        </w:rPr>
      </w:pPr>
      <w:r>
        <w:rPr>
          <w:rFonts w:hint="eastAsia" w:ascii="Arial"/>
          <w:sz w:val="21"/>
        </w:rPr>
        <w:t>后者是我个人能对其拥有不仅仅是历史兴趣的唯一基督教。</w:t>
      </w:r>
    </w:p>
    <w:p w14:paraId="4295CBD6">
      <w:pPr>
        <w:spacing w:line="263" w:lineRule="auto"/>
        <w:rPr>
          <w:rFonts w:hint="eastAsia" w:ascii="Arial"/>
          <w:sz w:val="21"/>
        </w:rPr>
      </w:pPr>
    </w:p>
    <w:p w14:paraId="0E850F83">
      <w:pPr>
        <w:spacing w:line="263" w:lineRule="auto"/>
        <w:rPr>
          <w:rFonts w:hint="eastAsia" w:ascii="Arial"/>
          <w:sz w:val="21"/>
        </w:rPr>
      </w:pPr>
      <w:r>
        <w:rPr>
          <w:rFonts w:hint="eastAsia" w:ascii="Arial"/>
          <w:sz w:val="21"/>
        </w:rPr>
        <w:t>I shall therefore confine myself to it.</w:t>
      </w:r>
    </w:p>
    <w:p w14:paraId="4433324B">
      <w:pPr>
        <w:spacing w:line="263" w:lineRule="auto"/>
        <w:rPr>
          <w:rFonts w:hint="eastAsia" w:ascii="Arial"/>
          <w:sz w:val="21"/>
        </w:rPr>
      </w:pPr>
    </w:p>
    <w:p w14:paraId="40E7A065">
      <w:pPr>
        <w:spacing w:line="263" w:lineRule="auto"/>
        <w:rPr>
          <w:rFonts w:hint="eastAsia" w:ascii="Arial"/>
          <w:sz w:val="21"/>
        </w:rPr>
      </w:pPr>
      <w:r>
        <w:rPr>
          <w:rFonts w:hint="eastAsia" w:ascii="Arial"/>
          <w:sz w:val="21"/>
        </w:rPr>
        <w:t>因此，我将把自己局限于此。</w:t>
      </w:r>
    </w:p>
    <w:p w14:paraId="4F3B9E49">
      <w:pPr>
        <w:spacing w:line="263" w:lineRule="auto"/>
        <w:rPr>
          <w:rFonts w:hint="eastAsia" w:ascii="Arial"/>
          <w:sz w:val="21"/>
        </w:rPr>
      </w:pPr>
    </w:p>
    <w:p w14:paraId="33C602BA">
      <w:pPr>
        <w:spacing w:line="263" w:lineRule="auto"/>
        <w:rPr>
          <w:rFonts w:hint="eastAsia" w:ascii="Arial"/>
          <w:sz w:val="21"/>
        </w:rPr>
      </w:pPr>
      <w:r>
        <w:rPr>
          <w:rFonts w:hint="eastAsia" w:ascii="Arial"/>
          <w:sz w:val="21"/>
        </w:rPr>
        <w:t>For the same reason I shall take "the supernatural birth of Jesus" in its highest sense—that of the truly miraculous birth of Jesus from a virgin mother, without intervention of man.</w:t>
      </w:r>
    </w:p>
    <w:p w14:paraId="20859A53">
      <w:pPr>
        <w:spacing w:line="263" w:lineRule="auto"/>
        <w:rPr>
          <w:rFonts w:hint="eastAsia" w:ascii="Arial"/>
          <w:sz w:val="21"/>
        </w:rPr>
      </w:pPr>
    </w:p>
    <w:p w14:paraId="1788BFE6">
      <w:pPr>
        <w:spacing w:line="263" w:lineRule="auto"/>
        <w:rPr>
          <w:rFonts w:hint="eastAsia" w:ascii="Arial"/>
          <w:sz w:val="21"/>
        </w:rPr>
      </w:pPr>
      <w:r>
        <w:rPr>
          <w:rFonts w:hint="eastAsia" w:ascii="Arial"/>
          <w:sz w:val="21"/>
        </w:rPr>
        <w:t>出于同样的原因，我也将以最高意义来理解“耶稣的超自然降生”——即耶稣从童贞母亲真正神迹般的降生，没有人为的干预。</w:t>
      </w:r>
    </w:p>
    <w:p w14:paraId="5C1A87C3">
      <w:pPr>
        <w:spacing w:line="263" w:lineRule="auto"/>
        <w:rPr>
          <w:rFonts w:hint="eastAsia" w:ascii="Arial"/>
          <w:sz w:val="21"/>
        </w:rPr>
      </w:pPr>
    </w:p>
    <w:p w14:paraId="0557B6A8">
      <w:pPr>
        <w:spacing w:line="263" w:lineRule="auto"/>
        <w:rPr>
          <w:rFonts w:hint="eastAsia" w:ascii="Arial"/>
          <w:sz w:val="21"/>
        </w:rPr>
      </w:pPr>
      <w:r>
        <w:rPr>
          <w:rFonts w:hint="eastAsia" w:ascii="Arial"/>
          <w:sz w:val="21"/>
        </w:rPr>
        <w:t>It is in this sense that the "supernatural birth of Jesus" was actual; and this is the only sense, therefore, in which a discussion of it can have a real, as distinguished from a merely academic, interest.</w:t>
      </w:r>
    </w:p>
    <w:p w14:paraId="66139E0D">
      <w:pPr>
        <w:spacing w:line="263" w:lineRule="auto"/>
        <w:rPr>
          <w:rFonts w:hint="eastAsia" w:ascii="Arial"/>
          <w:sz w:val="21"/>
        </w:rPr>
      </w:pPr>
    </w:p>
    <w:p w14:paraId="2A126C97">
      <w:pPr>
        <w:spacing w:line="263" w:lineRule="auto"/>
        <w:rPr>
          <w:rFonts w:hint="eastAsia" w:ascii="Arial"/>
          <w:sz w:val="21"/>
        </w:rPr>
      </w:pPr>
      <w:r>
        <w:rPr>
          <w:rFonts w:hint="eastAsia" w:ascii="Arial"/>
          <w:sz w:val="21"/>
        </w:rPr>
        <w:t>正是在这个意义上，“耶稣的超自然降生”是真实的；因此，这也是对它的讨论能具有真实兴趣，以区别于仅仅是学术兴趣的唯一意义。</w:t>
      </w:r>
    </w:p>
    <w:p w14:paraId="632AAC53">
      <w:pPr>
        <w:spacing w:line="263" w:lineRule="auto"/>
        <w:rPr>
          <w:rFonts w:hint="eastAsia" w:ascii="Arial"/>
          <w:sz w:val="21"/>
        </w:rPr>
      </w:pPr>
    </w:p>
    <w:p w14:paraId="48C442A7">
      <w:pPr>
        <w:spacing w:line="263" w:lineRule="auto"/>
        <w:rPr>
          <w:rFonts w:hint="eastAsia" w:ascii="Arial"/>
          <w:sz w:val="21"/>
        </w:rPr>
      </w:pPr>
      <w:r>
        <w:rPr>
          <w:rFonts w:hint="eastAsia" w:ascii="Arial"/>
          <w:sz w:val="21"/>
        </w:rPr>
        <w:t>Defining thus my terms, the specific question which I shall seek to answer is whether the doctrine of the miraculous birth of Jesus from a virgin mother, taught in the opening chapters of the gospels of Matthew and Luke, forms an element in the Christianity of the New Testament, indispensable in the sense that without it that Christianity would be incompletely stated and left in one important matter defective, and, therefore, liable to misconception, if not open to dangerous assault.</w:t>
      </w:r>
    </w:p>
    <w:p w14:paraId="17710A2C">
      <w:pPr>
        <w:spacing w:line="263" w:lineRule="auto"/>
        <w:rPr>
          <w:rFonts w:hint="eastAsia" w:ascii="Arial"/>
          <w:sz w:val="21"/>
        </w:rPr>
      </w:pPr>
    </w:p>
    <w:p w14:paraId="36B02A3C">
      <w:pPr>
        <w:spacing w:line="263" w:lineRule="auto"/>
        <w:rPr>
          <w:rFonts w:hint="eastAsia" w:ascii="Arial"/>
          <w:sz w:val="21"/>
        </w:rPr>
      </w:pPr>
      <w:r>
        <w:rPr>
          <w:rFonts w:hint="eastAsia" w:ascii="Arial"/>
          <w:sz w:val="21"/>
        </w:rPr>
        <w:t>如此定义我的术语后，我要寻求回答的具体问题是：马太福音和路加福音开头几章所教导的，关于耶稣从童贞母亲神迹般降生的教义，是否构成了新约基督教的一个要素，其不可或缺性在于：如果没有它，那基督教就会被陈述得不完整，并在一个重要事项上留下缺陷，因此，即使不是向危险的攻击敞开，也容易被误解。</w:t>
      </w:r>
    </w:p>
    <w:p w14:paraId="2AF0B25B">
      <w:pPr>
        <w:spacing w:line="263" w:lineRule="auto"/>
        <w:rPr>
          <w:rFonts w:hint="eastAsia" w:ascii="Arial"/>
          <w:sz w:val="21"/>
        </w:rPr>
      </w:pPr>
    </w:p>
    <w:p w14:paraId="7B171DBB">
      <w:pPr>
        <w:spacing w:line="263" w:lineRule="auto"/>
        <w:rPr>
          <w:rFonts w:hint="eastAsia" w:ascii="Arial"/>
          <w:sz w:val="21"/>
        </w:rPr>
      </w:pPr>
      <w:r>
        <w:rPr>
          <w:rFonts w:hint="eastAsia" w:ascii="Arial"/>
          <w:sz w:val="21"/>
        </w:rPr>
        <w:t>Were I asked to name the three pillars on which the structure of Christianity, as taught in the New Testament in its entirety, especially rests, I do not know that I could do better than point to these three things: the supernatural, the incarnation, redemption.</w:t>
      </w:r>
    </w:p>
    <w:p w14:paraId="07578132">
      <w:pPr>
        <w:spacing w:line="263" w:lineRule="auto"/>
        <w:rPr>
          <w:rFonts w:hint="eastAsia" w:ascii="Arial"/>
          <w:sz w:val="21"/>
        </w:rPr>
      </w:pPr>
    </w:p>
    <w:p w14:paraId="432D30A7">
      <w:pPr>
        <w:spacing w:line="263" w:lineRule="auto"/>
        <w:rPr>
          <w:rFonts w:hint="eastAsia" w:ascii="Arial"/>
          <w:sz w:val="21"/>
        </w:rPr>
      </w:pPr>
      <w:r>
        <w:rPr>
          <w:rFonts w:hint="eastAsia" w:ascii="Arial"/>
          <w:sz w:val="21"/>
        </w:rPr>
        <w:t>如果有人让我指出新约作为整体所教导的基督教结构特别赖以支撑的三根柱石，我想我也许指不出比这三样更好的了：超自然、道成肉身、救赎。</w:t>
      </w:r>
    </w:p>
    <w:p w14:paraId="0E3CBE0C">
      <w:pPr>
        <w:spacing w:line="263" w:lineRule="auto"/>
        <w:rPr>
          <w:rFonts w:hint="eastAsia" w:ascii="Arial"/>
          <w:sz w:val="21"/>
        </w:rPr>
      </w:pPr>
    </w:p>
    <w:p w14:paraId="31DB31C3">
      <w:pPr>
        <w:spacing w:line="263" w:lineRule="auto"/>
        <w:rPr>
          <w:rFonts w:hint="eastAsia" w:ascii="Arial"/>
          <w:sz w:val="21"/>
        </w:rPr>
      </w:pPr>
      <w:r>
        <w:rPr>
          <w:rFonts w:hint="eastAsia" w:ascii="Arial"/>
          <w:sz w:val="21"/>
        </w:rPr>
        <w:t>In an important sense, these three things constitute the Christianity of the New Testament; proceeding from the more general to the more specific, they sum up in themselves its essence.</w:t>
      </w:r>
    </w:p>
    <w:p w14:paraId="559C6674">
      <w:pPr>
        <w:spacing w:line="263" w:lineRule="auto"/>
        <w:rPr>
          <w:rFonts w:hint="eastAsia" w:ascii="Arial"/>
          <w:sz w:val="21"/>
        </w:rPr>
      </w:pPr>
    </w:p>
    <w:p w14:paraId="7005DCCD">
      <w:pPr>
        <w:spacing w:line="263" w:lineRule="auto"/>
        <w:rPr>
          <w:rFonts w:hint="eastAsia" w:ascii="Arial"/>
          <w:sz w:val="21"/>
        </w:rPr>
      </w:pPr>
      <w:r>
        <w:rPr>
          <w:rFonts w:hint="eastAsia" w:ascii="Arial"/>
          <w:sz w:val="21"/>
        </w:rPr>
        <w:t>在一个重要意义上，这三件事构成了新约的基督教；从更一般到更具体，它们自身总结了其本质。</w:t>
      </w:r>
    </w:p>
    <w:p w14:paraId="139D254B">
      <w:pPr>
        <w:spacing w:line="263" w:lineRule="auto"/>
        <w:rPr>
          <w:rFonts w:hint="eastAsia" w:ascii="Arial"/>
          <w:sz w:val="21"/>
        </w:rPr>
      </w:pPr>
    </w:p>
    <w:p w14:paraId="2B2402BB">
      <w:pPr>
        <w:spacing w:line="263" w:lineRule="auto"/>
        <w:rPr>
          <w:rFonts w:hint="eastAsia" w:ascii="Arial"/>
          <w:sz w:val="21"/>
        </w:rPr>
      </w:pPr>
      <w:r>
        <w:rPr>
          <w:rFonts w:hint="eastAsia" w:ascii="Arial"/>
          <w:sz w:val="21"/>
        </w:rPr>
        <w:t>What interests us particularly at the moment is that the virgin birth of Jesus takes its significant place and has its significant part to play with respect to each one of them.</w:t>
      </w:r>
    </w:p>
    <w:p w14:paraId="4D790F80">
      <w:pPr>
        <w:spacing w:line="263" w:lineRule="auto"/>
        <w:rPr>
          <w:rFonts w:hint="eastAsia" w:ascii="Arial"/>
          <w:sz w:val="21"/>
        </w:rPr>
      </w:pPr>
    </w:p>
    <w:p w14:paraId="09CD95FF">
      <w:pPr>
        <w:spacing w:line="263" w:lineRule="auto"/>
        <w:rPr>
          <w:rFonts w:hint="eastAsia" w:ascii="Arial"/>
          <w:sz w:val="21"/>
        </w:rPr>
      </w:pPr>
      <w:r>
        <w:rPr>
          <w:rFonts w:hint="eastAsia" w:ascii="Arial"/>
          <w:sz w:val="21"/>
        </w:rPr>
        <w:t>此刻让我们特别感兴趣的是，耶稣的童贞女降生在它们当中的每一项中都占据了重要地位，并发挥了重要作用。</w:t>
      </w:r>
    </w:p>
    <w:p w14:paraId="6C757FBE">
      <w:pPr>
        <w:spacing w:line="263" w:lineRule="auto"/>
        <w:rPr>
          <w:rFonts w:hint="eastAsia" w:ascii="Arial"/>
          <w:sz w:val="21"/>
        </w:rPr>
      </w:pPr>
    </w:p>
    <w:p w14:paraId="2C0E0BBB">
      <w:pPr>
        <w:spacing w:line="263" w:lineRule="auto"/>
        <w:rPr>
          <w:rFonts w:hint="eastAsia" w:ascii="Arial"/>
          <w:sz w:val="21"/>
        </w:rPr>
      </w:pPr>
      <w:r>
        <w:rPr>
          <w:rFonts w:hint="eastAsia" w:ascii="Arial"/>
          <w:sz w:val="21"/>
        </w:rPr>
        <w:t>Without it each one of them would be sheared of some portion of its meaning and value, and would take on a different and weakened aspect.</w:t>
      </w:r>
    </w:p>
    <w:p w14:paraId="5E7525C4">
      <w:pPr>
        <w:spacing w:line="263" w:lineRule="auto"/>
        <w:rPr>
          <w:rFonts w:hint="eastAsia" w:ascii="Arial"/>
          <w:sz w:val="21"/>
        </w:rPr>
      </w:pPr>
    </w:p>
    <w:p w14:paraId="29FD9DDA">
      <w:pPr>
        <w:spacing w:line="263" w:lineRule="auto"/>
        <w:rPr>
          <w:rFonts w:hint="eastAsia" w:ascii="Arial"/>
          <w:sz w:val="21"/>
        </w:rPr>
      </w:pPr>
      <w:r>
        <w:rPr>
          <w:rFonts w:hint="eastAsia" w:ascii="Arial"/>
          <w:sz w:val="21"/>
        </w:rPr>
        <w:t>没有它，它们中的每一项都会被削减一部分意义和价值，并呈现出一种不同且被削弱的面貌。</w:t>
      </w:r>
    </w:p>
    <w:p w14:paraId="59AE2986">
      <w:pPr>
        <w:spacing w:line="263" w:lineRule="auto"/>
        <w:rPr>
          <w:rFonts w:hint="eastAsia" w:ascii="Arial"/>
          <w:sz w:val="21"/>
        </w:rPr>
      </w:pPr>
    </w:p>
    <w:p w14:paraId="58D3454D">
      <w:pPr>
        <w:spacing w:line="263" w:lineRule="auto"/>
        <w:rPr>
          <w:rFonts w:hint="eastAsia" w:ascii="Arial"/>
          <w:sz w:val="21"/>
        </w:rPr>
      </w:pPr>
      <w:r>
        <w:rPr>
          <w:rFonts w:hint="eastAsia" w:ascii="Arial"/>
          <w:sz w:val="21"/>
        </w:rPr>
        <w:t>No one can doubt that the Christianity of the New Testament is supernaturalistic through and through.</w:t>
      </w:r>
    </w:p>
    <w:p w14:paraId="31FC0841">
      <w:pPr>
        <w:spacing w:line="263" w:lineRule="auto"/>
        <w:rPr>
          <w:rFonts w:hint="eastAsia" w:ascii="Arial"/>
          <w:sz w:val="21"/>
        </w:rPr>
      </w:pPr>
    </w:p>
    <w:p w14:paraId="1EEF7457">
      <w:pPr>
        <w:spacing w:line="263" w:lineRule="auto"/>
        <w:rPr>
          <w:rFonts w:hint="eastAsia" w:ascii="Arial"/>
          <w:sz w:val="21"/>
        </w:rPr>
      </w:pPr>
      <w:r>
        <w:rPr>
          <w:rFonts w:hint="eastAsia" w:ascii="Arial"/>
          <w:sz w:val="21"/>
        </w:rPr>
        <w:t>没有人能怀疑新约的基督教是彻头彻尾的超自然主义。</w:t>
      </w:r>
    </w:p>
    <w:p w14:paraId="03C9BB3E">
      <w:pPr>
        <w:spacing w:line="263" w:lineRule="auto"/>
        <w:rPr>
          <w:rFonts w:hint="eastAsia" w:ascii="Arial"/>
          <w:sz w:val="21"/>
        </w:rPr>
      </w:pPr>
    </w:p>
    <w:p w14:paraId="3371BC36">
      <w:pPr>
        <w:spacing w:line="263" w:lineRule="auto"/>
        <w:rPr>
          <w:rFonts w:hint="eastAsia" w:ascii="Arial"/>
          <w:sz w:val="21"/>
        </w:rPr>
      </w:pPr>
      <w:r>
        <w:rPr>
          <w:rFonts w:hint="eastAsia" w:ascii="Arial"/>
          <w:sz w:val="21"/>
        </w:rPr>
        <w:t>Whether we have regard to the person of Jesus or to the salvation he brought to men, the primary note of this Christianity certainly is supernaturalism.</w:t>
      </w:r>
    </w:p>
    <w:p w14:paraId="41AB2727">
      <w:pPr>
        <w:spacing w:line="263" w:lineRule="auto"/>
        <w:rPr>
          <w:rFonts w:hint="eastAsia" w:ascii="Arial"/>
          <w:sz w:val="21"/>
        </w:rPr>
      </w:pPr>
    </w:p>
    <w:p w14:paraId="2F16CBF2">
      <w:pPr>
        <w:spacing w:line="263" w:lineRule="auto"/>
        <w:rPr>
          <w:rFonts w:hint="eastAsia" w:ascii="Arial"/>
          <w:sz w:val="21"/>
        </w:rPr>
      </w:pPr>
      <w:r>
        <w:rPr>
          <w:rFonts w:hint="eastAsia" w:ascii="Arial"/>
          <w:sz w:val="21"/>
        </w:rPr>
        <w:t>无论我们是关注耶稣的位格，还是关注祂带给人的救恩，这种基督教的首要基调无疑是超自然主义。</w:t>
      </w:r>
    </w:p>
    <w:p w14:paraId="28A821D7">
      <w:pPr>
        <w:spacing w:line="263" w:lineRule="auto"/>
        <w:rPr>
          <w:rFonts w:hint="eastAsia" w:ascii="Arial"/>
          <w:sz w:val="21"/>
        </w:rPr>
      </w:pPr>
    </w:p>
    <w:p w14:paraId="29ED8F09">
      <w:pPr>
        <w:spacing w:line="263" w:lineRule="auto"/>
        <w:rPr>
          <w:rFonts w:hint="eastAsia" w:ascii="Arial"/>
          <w:sz w:val="21"/>
        </w:rPr>
      </w:pPr>
      <w:r>
        <w:rPr>
          <w:rFonts w:hint="eastAsia" w:ascii="Arial"/>
          <w:sz w:val="21"/>
        </w:rPr>
        <w:t>He who walked the earth as its Lord, and whom the very winds and waves obeyed; who could not be holden of the grave, but burst the bonds of death and ascended into the heavens in the sight of man: he who now sits at the right hand of God and sheds down his gift of salvation through his Spirit upon the men of his choice—it were impossible that such a one should have entered the world undistinguished among common men.</w:t>
      </w:r>
    </w:p>
    <w:p w14:paraId="6BC2D9DE">
      <w:pPr>
        <w:spacing w:line="263" w:lineRule="auto"/>
        <w:rPr>
          <w:rFonts w:hint="eastAsia" w:ascii="Arial"/>
          <w:sz w:val="21"/>
        </w:rPr>
      </w:pPr>
    </w:p>
    <w:p w14:paraId="2D70070F">
      <w:pPr>
        <w:spacing w:line="263" w:lineRule="auto"/>
        <w:rPr>
          <w:rFonts w:hint="eastAsia" w:ascii="Arial"/>
          <w:sz w:val="21"/>
        </w:rPr>
      </w:pPr>
      <w:r>
        <w:rPr>
          <w:rFonts w:hint="eastAsia" w:ascii="Arial"/>
          <w:sz w:val="21"/>
        </w:rPr>
        <w:t>祂作为地的主宰行走在地上，连风和浪也听从祂；祂不能被坟墓拘禁，却挣脱死亡的捆绑，在人的视线中升入高天：祂现在坐在神的右边，通过祂的灵将祂救恩的礼物浇灌在祂所拣选的人身上——这样的一位，不可能混杂在普通人中间不加区分地进入世界。</w:t>
      </w:r>
    </w:p>
    <w:p w14:paraId="44676DCB">
      <w:pPr>
        <w:spacing w:line="263" w:lineRule="auto"/>
        <w:rPr>
          <w:rFonts w:hint="eastAsia" w:ascii="Arial"/>
          <w:sz w:val="21"/>
        </w:rPr>
      </w:pPr>
    </w:p>
    <w:p w14:paraId="1FAF5846">
      <w:pPr>
        <w:spacing w:line="263" w:lineRule="auto"/>
        <w:rPr>
          <w:rFonts w:hint="eastAsia" w:ascii="Arial"/>
          <w:sz w:val="21"/>
        </w:rPr>
      </w:pPr>
      <w:r>
        <w:rPr>
          <w:rFonts w:hint="eastAsia" w:ascii="Arial"/>
          <w:sz w:val="21"/>
        </w:rPr>
        <w:t>His supernatural birth is given already, in a word, in his supernatural life and his supernatural work, and forms an indispensable element in the supernatural religion which he founded.</w:t>
      </w:r>
    </w:p>
    <w:p w14:paraId="71003555">
      <w:pPr>
        <w:spacing w:line="263" w:lineRule="auto"/>
        <w:rPr>
          <w:rFonts w:hint="eastAsia" w:ascii="Arial"/>
          <w:sz w:val="21"/>
        </w:rPr>
      </w:pPr>
    </w:p>
    <w:p w14:paraId="34A14A56">
      <w:pPr>
        <w:spacing w:line="263" w:lineRule="auto"/>
        <w:rPr>
          <w:rFonts w:hint="eastAsia" w:ascii="Arial"/>
          <w:sz w:val="21"/>
        </w:rPr>
      </w:pPr>
      <w:r>
        <w:rPr>
          <w:rFonts w:hint="eastAsia" w:ascii="Arial"/>
          <w:sz w:val="21"/>
        </w:rPr>
        <w:t>总而言之，祂的超自然降生已经在祂的超自然生命和祂的超自然工作中给出了，并在祂所创立的超自然宗教中构成了一个不可或缺的要素。</w:t>
      </w:r>
    </w:p>
    <w:p w14:paraId="546DD0FF">
      <w:pPr>
        <w:spacing w:line="263" w:lineRule="auto"/>
        <w:rPr>
          <w:rFonts w:hint="eastAsia" w:ascii="Arial"/>
          <w:sz w:val="21"/>
        </w:rPr>
      </w:pPr>
    </w:p>
    <w:p w14:paraId="2ABA0317">
      <w:pPr>
        <w:spacing w:line="263" w:lineRule="auto"/>
        <w:rPr>
          <w:rFonts w:hint="eastAsia" w:ascii="Arial"/>
          <w:sz w:val="21"/>
        </w:rPr>
      </w:pPr>
      <w:r>
        <w:rPr>
          <w:rFonts w:hint="eastAsia" w:ascii="Arial"/>
          <w:sz w:val="21"/>
        </w:rPr>
        <w:t>It would no doubt be difficult—or impossible, if you will—to believe that a natural Jesus had a supernatural origin; or, going at once to the root of the matter, that a natural "salvation" requires a supernatural Redeemer.</w:t>
      </w:r>
    </w:p>
    <w:p w14:paraId="244D3B6B">
      <w:pPr>
        <w:spacing w:line="263" w:lineRule="auto"/>
        <w:rPr>
          <w:rFonts w:hint="eastAsia" w:ascii="Arial"/>
          <w:sz w:val="21"/>
        </w:rPr>
      </w:pPr>
    </w:p>
    <w:p w14:paraId="35390EA9">
      <w:pPr>
        <w:spacing w:line="263" w:lineRule="auto"/>
        <w:rPr>
          <w:rFonts w:hint="eastAsia" w:ascii="Arial"/>
          <w:sz w:val="21"/>
        </w:rPr>
      </w:pPr>
      <w:r>
        <w:rPr>
          <w:rFonts w:hint="eastAsia" w:ascii="Arial"/>
          <w:sz w:val="21"/>
        </w:rPr>
        <w:t>毫无疑问，要相信一个自然的耶稣有一个超自然的起源，或者——直击问题的根源——一个自然的“救恩”需要一位超自然的救赎主，这是困难的——如果你愿意的话，是不可能的。</w:t>
      </w:r>
    </w:p>
    <w:p w14:paraId="37C9D0A4">
      <w:pPr>
        <w:spacing w:line="263" w:lineRule="auto"/>
        <w:rPr>
          <w:rFonts w:hint="eastAsia" w:ascii="Arial"/>
          <w:sz w:val="21"/>
        </w:rPr>
      </w:pPr>
    </w:p>
    <w:p w14:paraId="6FEA7B80">
      <w:pPr>
        <w:spacing w:line="263" w:lineRule="auto"/>
        <w:rPr>
          <w:rFonts w:hint="eastAsia" w:ascii="Arial"/>
          <w:sz w:val="21"/>
        </w:rPr>
      </w:pPr>
      <w:r>
        <w:rPr>
          <w:rFonts w:hint="eastAsia" w:ascii="Arial"/>
          <w:sz w:val="21"/>
        </w:rPr>
        <w:t>Much of the Christianity about us today is distinctively, and even polemically, to use von Hartmann's term, "autosoteric"; and he who feels entirely competent to save himself finds a natural difficulty in believing that God must intervene to save him.</w:t>
      </w:r>
    </w:p>
    <w:p w14:paraId="457974E3">
      <w:pPr>
        <w:spacing w:line="263" w:lineRule="auto"/>
        <w:rPr>
          <w:rFonts w:hint="eastAsia" w:ascii="Arial"/>
          <w:sz w:val="21"/>
        </w:rPr>
      </w:pPr>
    </w:p>
    <w:p w14:paraId="75BFE6DE">
      <w:pPr>
        <w:spacing w:line="263" w:lineRule="auto"/>
        <w:rPr>
          <w:rFonts w:hint="eastAsia" w:ascii="Arial"/>
          <w:sz w:val="21"/>
        </w:rPr>
      </w:pPr>
      <w:r>
        <w:rPr>
          <w:rFonts w:hint="eastAsia" w:ascii="Arial"/>
          <w:sz w:val="21"/>
        </w:rPr>
        <w:t>我们今天周围的许多基督教，用冯·哈特曼的术语来说，是独特的，甚至是好争辩地“自救的”（autosoteric）；那些觉得完全有能力自救的人，自然难以相信神必须干预来拯救他。</w:t>
      </w:r>
    </w:p>
    <w:p w14:paraId="45AE903A">
      <w:pPr>
        <w:spacing w:line="263" w:lineRule="auto"/>
        <w:rPr>
          <w:rFonts w:hint="eastAsia" w:ascii="Arial"/>
          <w:sz w:val="21"/>
        </w:rPr>
      </w:pPr>
    </w:p>
    <w:p w14:paraId="4AD1817F">
      <w:pPr>
        <w:spacing w:line="263" w:lineRule="auto"/>
        <w:rPr>
          <w:rFonts w:hint="eastAsia" w:ascii="Arial"/>
          <w:sz w:val="21"/>
        </w:rPr>
      </w:pPr>
      <w:r>
        <w:rPr>
          <w:rFonts w:hint="eastAsia" w:ascii="Arial"/>
          <w:sz w:val="21"/>
        </w:rPr>
        <w:t>I fully agree with the adherents of this "autosoteric" Christianity, that from their point of view a supernatural birth for Jesus would be devoid of significance, and therefore incredible.</w:t>
      </w:r>
    </w:p>
    <w:p w14:paraId="0EDBB9E9">
      <w:pPr>
        <w:spacing w:line="263" w:lineRule="auto"/>
        <w:rPr>
          <w:rFonts w:hint="eastAsia" w:ascii="Arial"/>
          <w:sz w:val="21"/>
        </w:rPr>
      </w:pPr>
    </w:p>
    <w:p w14:paraId="451DBF60">
      <w:pPr>
        <w:spacing w:line="263" w:lineRule="auto"/>
        <w:rPr>
          <w:rFonts w:hint="eastAsia" w:ascii="Arial"/>
          <w:sz w:val="21"/>
        </w:rPr>
      </w:pPr>
      <w:r>
        <w:rPr>
          <w:rFonts w:hint="eastAsia" w:ascii="Arial"/>
          <w:sz w:val="21"/>
        </w:rPr>
        <w:t>我完全同意这种“自救”基督教的信徒，从他们的观点来看，耶稣的超自然降生将毫无意义，因此也是不可信的。</w:t>
      </w:r>
    </w:p>
    <w:p w14:paraId="27C292FF">
      <w:pPr>
        <w:spacing w:line="263" w:lineRule="auto"/>
        <w:rPr>
          <w:rFonts w:hint="eastAsia" w:ascii="Arial"/>
          <w:sz w:val="21"/>
        </w:rPr>
      </w:pPr>
    </w:p>
    <w:p w14:paraId="34F0FC3B">
      <w:pPr>
        <w:spacing w:line="263" w:lineRule="auto"/>
        <w:rPr>
          <w:rFonts w:hint="eastAsia" w:ascii="Arial"/>
          <w:sz w:val="21"/>
        </w:rPr>
      </w:pPr>
      <w:r>
        <w:rPr>
          <w:rFonts w:hint="eastAsia" w:ascii="Arial"/>
          <w:sz w:val="21"/>
        </w:rPr>
        <w:t>They should with similar frankness allow to me, I think, that to the Christianity of the New Testament, on the other hand, just because it stands as the opposite pole to their "autosoteric Christianity," the supernatural birth of Jesus is a necessity.</w:t>
      </w:r>
    </w:p>
    <w:p w14:paraId="162AD2C0">
      <w:pPr>
        <w:spacing w:line="263" w:lineRule="auto"/>
        <w:rPr>
          <w:rFonts w:hint="eastAsia" w:ascii="Arial"/>
          <w:sz w:val="21"/>
        </w:rPr>
      </w:pPr>
    </w:p>
    <w:p w14:paraId="39C9680C">
      <w:pPr>
        <w:spacing w:line="263" w:lineRule="auto"/>
        <w:rPr>
          <w:rFonts w:hint="eastAsia" w:ascii="Arial"/>
          <w:sz w:val="21"/>
        </w:rPr>
      </w:pPr>
      <w:r>
        <w:rPr>
          <w:rFonts w:hint="eastAsia" w:ascii="Arial"/>
          <w:sz w:val="21"/>
        </w:rPr>
        <w:t>我认为，他们也应该以同样的坦率向我承认，另一方面，对于新约的基督教，正因为它处于他们“自救基督教”的对立极，耶稣的超自然降生是一种必然。</w:t>
      </w:r>
    </w:p>
    <w:p w14:paraId="5717F4FB">
      <w:pPr>
        <w:spacing w:line="263" w:lineRule="auto"/>
        <w:rPr>
          <w:rFonts w:hint="eastAsia" w:ascii="Arial"/>
          <w:sz w:val="21"/>
        </w:rPr>
      </w:pPr>
    </w:p>
    <w:p w14:paraId="1DAE6840">
      <w:pPr>
        <w:spacing w:line="263" w:lineRule="auto"/>
        <w:rPr>
          <w:rFonts w:hint="eastAsia" w:ascii="Arial"/>
          <w:sz w:val="21"/>
        </w:rPr>
      </w:pPr>
      <w:r>
        <w:rPr>
          <w:rFonts w:hint="eastAsia" w:ascii="Arial"/>
          <w:sz w:val="21"/>
        </w:rPr>
        <w:t>This, indeed, they in effect do when they argue that the virgin birth of Jesus is the invention of the Christianity of the New Testament on the basis of the extreme supernaturalism of its conception of Christianity.</w:t>
      </w:r>
    </w:p>
    <w:p w14:paraId="4843173C">
      <w:pPr>
        <w:spacing w:line="263" w:lineRule="auto"/>
        <w:rPr>
          <w:rFonts w:hint="eastAsia" w:ascii="Arial"/>
          <w:sz w:val="21"/>
        </w:rPr>
      </w:pPr>
    </w:p>
    <w:p w14:paraId="598EA008">
      <w:pPr>
        <w:spacing w:line="263" w:lineRule="auto"/>
        <w:rPr>
          <w:rFonts w:hint="eastAsia" w:ascii="Arial"/>
          <w:sz w:val="21"/>
        </w:rPr>
      </w:pPr>
      <w:r>
        <w:rPr>
          <w:rFonts w:hint="eastAsia" w:ascii="Arial"/>
          <w:sz w:val="21"/>
        </w:rPr>
        <w:t>事实上，当他们争辩说耶稣的童贞女降生是新约基督教基于其对基督教概念的极端超自然主义而发明的时候，他们实际上正是这样做的。</w:t>
      </w:r>
    </w:p>
    <w:p w14:paraId="16A5FD0E">
      <w:pPr>
        <w:spacing w:line="263" w:lineRule="auto"/>
        <w:rPr>
          <w:rFonts w:hint="eastAsia" w:ascii="Arial"/>
          <w:sz w:val="21"/>
        </w:rPr>
      </w:pPr>
    </w:p>
    <w:p w14:paraId="53EF39A4">
      <w:pPr>
        <w:spacing w:line="263" w:lineRule="auto"/>
        <w:rPr>
          <w:rFonts w:hint="eastAsia" w:ascii="Arial"/>
          <w:sz w:val="21"/>
        </w:rPr>
      </w:pPr>
      <w:r>
        <w:rPr>
          <w:rFonts w:hint="eastAsia" w:ascii="Arial"/>
          <w:sz w:val="21"/>
        </w:rPr>
        <w:t>Thinking of Jesus as they did, we are told, the early Christians could not but postulate for him an origin consonant with what they conceived to be his nature, his powers, his career, the work he came to do, did do, is doing.</w:t>
      </w:r>
    </w:p>
    <w:p w14:paraId="7AD3B432">
      <w:pPr>
        <w:spacing w:line="263" w:lineRule="auto"/>
        <w:rPr>
          <w:rFonts w:hint="eastAsia" w:ascii="Arial"/>
          <w:sz w:val="21"/>
        </w:rPr>
      </w:pPr>
    </w:p>
    <w:p w14:paraId="31FCFFA9">
      <w:pPr>
        <w:spacing w:line="263" w:lineRule="auto"/>
        <w:rPr>
          <w:rFonts w:hint="eastAsia" w:ascii="Arial"/>
          <w:sz w:val="21"/>
        </w:rPr>
      </w:pPr>
      <w:r>
        <w:rPr>
          <w:rFonts w:hint="eastAsia" w:ascii="Arial"/>
          <w:sz w:val="21"/>
        </w:rPr>
        <w:t>我们被告知，鉴于早期基督徒对耶稣的那种看法，他们不得不为祂假设一个起源，以符合他们所构想的祂的本性、祂的能力、祂的生涯，以及祂来要做、已做、正在做的工作。</w:t>
      </w:r>
    </w:p>
    <w:p w14:paraId="141B1943">
      <w:pPr>
        <w:spacing w:line="263" w:lineRule="auto"/>
        <w:rPr>
          <w:rFonts w:hint="eastAsia" w:ascii="Arial"/>
          <w:sz w:val="21"/>
        </w:rPr>
      </w:pPr>
    </w:p>
    <w:p w14:paraId="42666D4D">
      <w:pPr>
        <w:spacing w:line="263" w:lineRule="auto"/>
        <w:rPr>
          <w:rFonts w:hint="eastAsia" w:ascii="Arial"/>
          <w:sz w:val="21"/>
        </w:rPr>
      </w:pPr>
      <w:r>
        <w:rPr>
          <w:rFonts w:hint="eastAsia" w:ascii="Arial"/>
          <w:sz w:val="21"/>
        </w:rPr>
        <w:t>Nothing could be more true.</w:t>
      </w:r>
    </w:p>
    <w:p w14:paraId="183C3E96">
      <w:pPr>
        <w:spacing w:line="263" w:lineRule="auto"/>
        <w:rPr>
          <w:rFonts w:hint="eastAsia" w:ascii="Arial"/>
          <w:sz w:val="21"/>
        </w:rPr>
      </w:pPr>
    </w:p>
    <w:p w14:paraId="2B9E863A">
      <w:pPr>
        <w:spacing w:line="263" w:lineRule="auto"/>
        <w:rPr>
          <w:rFonts w:hint="eastAsia" w:ascii="Arial"/>
          <w:sz w:val="21"/>
        </w:rPr>
      </w:pPr>
      <w:r>
        <w:rPr>
          <w:rFonts w:hint="eastAsia" w:ascii="Arial"/>
          <w:sz w:val="21"/>
        </w:rPr>
        <w:t>没有比这更真实的了。</w:t>
      </w:r>
    </w:p>
    <w:p w14:paraId="403EBE99">
      <w:pPr>
        <w:spacing w:line="263" w:lineRule="auto"/>
        <w:rPr>
          <w:rFonts w:hint="eastAsia" w:ascii="Arial"/>
          <w:sz w:val="21"/>
        </w:rPr>
      </w:pPr>
    </w:p>
    <w:p w14:paraId="7C5F4008">
      <w:pPr>
        <w:spacing w:line="263" w:lineRule="auto"/>
        <w:rPr>
          <w:rFonts w:hint="eastAsia" w:ascii="Arial"/>
          <w:sz w:val="21"/>
        </w:rPr>
      </w:pPr>
      <w:r>
        <w:rPr>
          <w:rFonts w:hint="eastAsia" w:ascii="Arial"/>
          <w:sz w:val="21"/>
        </w:rPr>
        <w:t>The supernatural Christ and the supernatural salvation carry with them by an inevitable consequence the supernatural birth.</w:t>
      </w:r>
    </w:p>
    <w:p w14:paraId="49E968FA">
      <w:pPr>
        <w:spacing w:line="263" w:lineRule="auto"/>
        <w:rPr>
          <w:rFonts w:hint="eastAsia" w:ascii="Arial"/>
          <w:sz w:val="21"/>
        </w:rPr>
      </w:pPr>
    </w:p>
    <w:p w14:paraId="7B256CBD">
      <w:pPr>
        <w:spacing w:line="263" w:lineRule="auto"/>
        <w:rPr>
          <w:rFonts w:hint="eastAsia" w:ascii="Arial"/>
          <w:sz w:val="21"/>
        </w:rPr>
      </w:pPr>
      <w:r>
        <w:rPr>
          <w:rFonts w:hint="eastAsia" w:ascii="Arial"/>
          <w:sz w:val="21"/>
        </w:rPr>
        <w:t>超自然的基督和超自然的救恩必然带来超自然的降生。</w:t>
      </w:r>
    </w:p>
    <w:p w14:paraId="3CE9D7A6">
      <w:pPr>
        <w:spacing w:line="263" w:lineRule="auto"/>
        <w:rPr>
          <w:rFonts w:hint="eastAsia" w:ascii="Arial"/>
          <w:sz w:val="21"/>
        </w:rPr>
      </w:pPr>
    </w:p>
    <w:p w14:paraId="66257737">
      <w:pPr>
        <w:spacing w:line="263" w:lineRule="auto"/>
        <w:rPr>
          <w:rFonts w:hint="eastAsia" w:ascii="Arial"/>
          <w:sz w:val="21"/>
        </w:rPr>
      </w:pPr>
      <w:r>
        <w:rPr>
          <w:rFonts w:hint="eastAsia" w:ascii="Arial"/>
          <w:sz w:val="21"/>
        </w:rPr>
        <w:t>In other words, the supernatural birth of Jesus is an implication of the Christian consciousness—that is, of course, of the supernaturalistic Christian consciousness.</w:t>
      </w:r>
    </w:p>
    <w:p w14:paraId="4FC64B32">
      <w:pPr>
        <w:spacing w:line="263" w:lineRule="auto"/>
        <w:rPr>
          <w:rFonts w:hint="eastAsia" w:ascii="Arial"/>
          <w:sz w:val="21"/>
        </w:rPr>
      </w:pPr>
    </w:p>
    <w:p w14:paraId="0B78EEA5">
      <w:pPr>
        <w:spacing w:line="263" w:lineRule="auto"/>
        <w:rPr>
          <w:rFonts w:hint="eastAsia" w:ascii="Arial"/>
          <w:sz w:val="21"/>
        </w:rPr>
      </w:pPr>
      <w:r>
        <w:rPr>
          <w:rFonts w:hint="eastAsia" w:ascii="Arial"/>
          <w:sz w:val="21"/>
        </w:rPr>
        <w:t>换句话说，耶稣的超自然降生是基督徒意识的蕴含——当然，是指超自然主义的基督徒意识。</w:t>
      </w:r>
    </w:p>
    <w:p w14:paraId="5C613E97">
      <w:pPr>
        <w:spacing w:line="263" w:lineRule="auto"/>
        <w:rPr>
          <w:rFonts w:hint="eastAsia" w:ascii="Arial"/>
          <w:sz w:val="21"/>
        </w:rPr>
      </w:pPr>
    </w:p>
    <w:p w14:paraId="7ABE8A25">
      <w:pPr>
        <w:spacing w:line="263" w:lineRule="auto"/>
        <w:rPr>
          <w:rFonts w:hint="eastAsia" w:ascii="Arial"/>
          <w:sz w:val="21"/>
        </w:rPr>
      </w:pPr>
      <w:r>
        <w:rPr>
          <w:rFonts w:hint="eastAsia" w:ascii="Arial"/>
          <w:sz w:val="21"/>
        </w:rPr>
        <w:t>And the Christian consciousness in this judgment receives the support of the universal human consciousness.</w:t>
      </w:r>
    </w:p>
    <w:p w14:paraId="0DD05961">
      <w:pPr>
        <w:spacing w:line="263" w:lineRule="auto"/>
        <w:rPr>
          <w:rFonts w:hint="eastAsia" w:ascii="Arial"/>
          <w:sz w:val="21"/>
        </w:rPr>
      </w:pPr>
    </w:p>
    <w:p w14:paraId="731D92F8">
      <w:pPr>
        <w:spacing w:line="263" w:lineRule="auto"/>
        <w:rPr>
          <w:rFonts w:hint="eastAsia" w:ascii="Arial"/>
          <w:sz w:val="21"/>
        </w:rPr>
      </w:pPr>
      <w:r>
        <w:rPr>
          <w:rFonts w:hint="eastAsia" w:ascii="Arial"/>
          <w:sz w:val="21"/>
        </w:rPr>
        <w:t>而基督徒意识的这一判断得到了普遍人类意识的支持。</w:t>
      </w:r>
    </w:p>
    <w:p w14:paraId="1AA3E413">
      <w:pPr>
        <w:spacing w:line="263" w:lineRule="auto"/>
        <w:rPr>
          <w:rFonts w:hint="eastAsia" w:ascii="Arial"/>
          <w:sz w:val="21"/>
        </w:rPr>
      </w:pPr>
    </w:p>
    <w:p w14:paraId="2BEED2F2">
      <w:pPr>
        <w:spacing w:line="263" w:lineRule="auto"/>
        <w:rPr>
          <w:rFonts w:hint="eastAsia" w:ascii="Arial"/>
          <w:sz w:val="21"/>
        </w:rPr>
      </w:pPr>
      <w:r>
        <w:rPr>
          <w:rFonts w:hint="eastAsia" w:ascii="Arial"/>
          <w:sz w:val="21"/>
        </w:rPr>
        <w:t>Men have always and everywhere judged that a supernatural man, doing a supernatural work, must needs have sprung from a supernatural source.</w:t>
      </w:r>
    </w:p>
    <w:p w14:paraId="2FDAF044">
      <w:pPr>
        <w:spacing w:line="263" w:lineRule="auto"/>
        <w:rPr>
          <w:rFonts w:hint="eastAsia" w:ascii="Arial"/>
          <w:sz w:val="21"/>
        </w:rPr>
      </w:pPr>
    </w:p>
    <w:p w14:paraId="6CF796E7">
      <w:pPr>
        <w:spacing w:line="263" w:lineRule="auto"/>
        <w:rPr>
          <w:rFonts w:hint="eastAsia" w:ascii="Arial"/>
          <w:sz w:val="21"/>
        </w:rPr>
      </w:pPr>
      <w:r>
        <w:rPr>
          <w:rFonts w:hint="eastAsia" w:ascii="Arial"/>
          <w:sz w:val="21"/>
        </w:rPr>
        <w:t>人们总是且到处都判断，一个做着超自然工作的超自然人，必定源于超自然的源头。</w:t>
      </w:r>
    </w:p>
    <w:p w14:paraId="7C7B513A">
      <w:pPr>
        <w:spacing w:line="263" w:lineRule="auto"/>
        <w:rPr>
          <w:rFonts w:hint="eastAsia" w:ascii="Arial"/>
          <w:sz w:val="21"/>
        </w:rPr>
      </w:pPr>
    </w:p>
    <w:p w14:paraId="2C4ED8F7">
      <w:pPr>
        <w:spacing w:line="263" w:lineRule="auto"/>
        <w:rPr>
          <w:rFonts w:hint="eastAsia" w:ascii="Arial"/>
          <w:sz w:val="21"/>
        </w:rPr>
      </w:pPr>
      <w:r>
        <w:rPr>
          <w:rFonts w:hint="eastAsia" w:ascii="Arial"/>
          <w:sz w:val="21"/>
        </w:rPr>
        <w:t>If there had been nothing extraordinary in the coming of the Saviour into the world, a discordant note would have been struck at this point in the "heterosoteric" Christianity of the New Testament, which would have thrown it in all its elements out of tune.</w:t>
      </w:r>
    </w:p>
    <w:p w14:paraId="1247A5C3">
      <w:pPr>
        <w:spacing w:line="263" w:lineRule="auto"/>
        <w:rPr>
          <w:rFonts w:hint="eastAsia" w:ascii="Arial"/>
          <w:sz w:val="21"/>
        </w:rPr>
      </w:pPr>
    </w:p>
    <w:p w14:paraId="2C42ACA7">
      <w:pPr>
        <w:spacing w:line="263" w:lineRule="auto"/>
        <w:rPr>
          <w:rFonts w:hint="eastAsia" w:ascii="Arial"/>
          <w:sz w:val="21"/>
        </w:rPr>
      </w:pPr>
      <w:r>
        <w:rPr>
          <w:rFonts w:hint="eastAsia" w:ascii="Arial"/>
          <w:sz w:val="21"/>
        </w:rPr>
        <w:t>如果救主来到世上没有任何非凡之处，那么在新约的“他救”基督教中，这一点上就会发出不和谐的音符，从而使其所有要素都走调。</w:t>
      </w:r>
    </w:p>
    <w:p w14:paraId="25D84E25">
      <w:pPr>
        <w:spacing w:line="263" w:lineRule="auto"/>
        <w:rPr>
          <w:rFonts w:hint="eastAsia" w:ascii="Arial"/>
          <w:sz w:val="21"/>
        </w:rPr>
      </w:pPr>
    </w:p>
    <w:p w14:paraId="0886D9EA">
      <w:pPr>
        <w:spacing w:line="263" w:lineRule="auto"/>
        <w:rPr>
          <w:rFonts w:hint="eastAsia" w:ascii="Arial"/>
          <w:sz w:val="21"/>
        </w:rPr>
      </w:pPr>
      <w:r>
        <w:rPr>
          <w:rFonts w:hint="eastAsia" w:ascii="Arial"/>
          <w:sz w:val="21"/>
        </w:rPr>
        <w:t>To it, it would have been unnatural if the birth of the Savior had been natural, just because it itself in none of its elements is natural, but is everywhere and through all its structure, not, indeed, unnatural or contra-natural, but distinctively supernatural.</w:t>
      </w:r>
    </w:p>
    <w:p w14:paraId="5DF58461">
      <w:pPr>
        <w:spacing w:line="263" w:lineRule="auto"/>
        <w:rPr>
          <w:rFonts w:hint="eastAsia" w:ascii="Arial"/>
          <w:sz w:val="21"/>
        </w:rPr>
      </w:pPr>
    </w:p>
    <w:p w14:paraId="0CE9FD09">
      <w:pPr>
        <w:spacing w:line="263" w:lineRule="auto"/>
        <w:rPr>
          <w:rFonts w:hint="eastAsia" w:ascii="Arial"/>
          <w:sz w:val="21"/>
        </w:rPr>
      </w:pPr>
      <w:r>
        <w:rPr>
          <w:rFonts w:hint="eastAsia" w:ascii="Arial"/>
          <w:sz w:val="21"/>
        </w:rPr>
        <w:t>对它而言，如果救主的降生是自然的，那反而是不自然的，正是因为它本身在任何要素上都不是自然的，而是在各处及其整个结构中，确实不是非自然或反自然的，而是独特的超自然的。</w:t>
      </w:r>
    </w:p>
    <w:p w14:paraId="289A8EB7">
      <w:pPr>
        <w:spacing w:line="263" w:lineRule="auto"/>
        <w:rPr>
          <w:rFonts w:hint="eastAsia" w:ascii="Arial"/>
          <w:sz w:val="21"/>
        </w:rPr>
      </w:pPr>
    </w:p>
    <w:p w14:paraId="05F40E79">
      <w:pPr>
        <w:spacing w:line="263" w:lineRule="auto"/>
        <w:rPr>
          <w:rFonts w:hint="eastAsia" w:ascii="Arial"/>
          <w:sz w:val="21"/>
        </w:rPr>
      </w:pPr>
      <w:r>
        <w:rPr>
          <w:rFonts w:hint="eastAsia" w:ascii="Arial"/>
          <w:sz w:val="21"/>
        </w:rPr>
        <w:t>The cardinal point upon which the whole of this super—naturalistic Christianity, commended to us by the New Testament, turns, is formed by its doctrine of incarnation.</w:t>
      </w:r>
    </w:p>
    <w:p w14:paraId="73B37DF4">
      <w:pPr>
        <w:spacing w:line="263" w:lineRule="auto"/>
        <w:rPr>
          <w:rFonts w:hint="eastAsia" w:ascii="Arial"/>
          <w:sz w:val="21"/>
        </w:rPr>
      </w:pPr>
    </w:p>
    <w:p w14:paraId="63C71007">
      <w:pPr>
        <w:spacing w:line="263" w:lineRule="auto"/>
        <w:rPr>
          <w:rFonts w:hint="eastAsia" w:ascii="Arial"/>
          <w:sz w:val="21"/>
        </w:rPr>
      </w:pPr>
      <w:r>
        <w:rPr>
          <w:rFonts w:hint="eastAsia" w:ascii="Arial"/>
          <w:sz w:val="21"/>
        </w:rPr>
        <w:t>新约向我们推荐的这整个超自然主义基督教所赖以旋转的枢纽点，是由其道成肉身的教义构成的。</w:t>
      </w:r>
    </w:p>
    <w:p w14:paraId="2B675877">
      <w:pPr>
        <w:spacing w:line="263" w:lineRule="auto"/>
        <w:rPr>
          <w:rFonts w:hint="eastAsia" w:ascii="Arial"/>
          <w:sz w:val="21"/>
        </w:rPr>
      </w:pPr>
    </w:p>
    <w:p w14:paraId="330B5D3C">
      <w:pPr>
        <w:spacing w:line="263" w:lineRule="auto"/>
        <w:rPr>
          <w:rFonts w:hint="eastAsia" w:ascii="Arial"/>
          <w:sz w:val="21"/>
        </w:rPr>
      </w:pPr>
      <w:r>
        <w:rPr>
          <w:rFonts w:hint="eastAsia" w:ascii="Arial"/>
          <w:sz w:val="21"/>
        </w:rPr>
        <w:t>The supernatural Savior, who has come into the world to work a supernatural salvation, could not possibly be conceived by it as of this world.</w:t>
      </w:r>
    </w:p>
    <w:p w14:paraId="120F84AC">
      <w:pPr>
        <w:spacing w:line="263" w:lineRule="auto"/>
        <w:rPr>
          <w:rFonts w:hint="eastAsia" w:ascii="Arial"/>
          <w:sz w:val="21"/>
        </w:rPr>
      </w:pPr>
    </w:p>
    <w:p w14:paraId="5A45D840">
      <w:pPr>
        <w:spacing w:line="263" w:lineRule="auto"/>
        <w:rPr>
          <w:rFonts w:hint="eastAsia" w:ascii="Arial"/>
          <w:sz w:val="21"/>
        </w:rPr>
      </w:pPr>
      <w:r>
        <w:rPr>
          <w:rFonts w:hint="eastAsia" w:ascii="Arial"/>
          <w:sz w:val="21"/>
        </w:rPr>
        <w:t>那位来到世上施行超自然救恩的超自然救主，不可能被它构想为属于这个世界。</w:t>
      </w:r>
    </w:p>
    <w:p w14:paraId="4CF3AE0A">
      <w:pPr>
        <w:spacing w:line="263" w:lineRule="auto"/>
        <w:rPr>
          <w:rFonts w:hint="eastAsia" w:ascii="Arial"/>
          <w:sz w:val="21"/>
        </w:rPr>
      </w:pPr>
    </w:p>
    <w:p w14:paraId="3E50A3AF">
      <w:pPr>
        <w:spacing w:line="263" w:lineRule="auto"/>
        <w:rPr>
          <w:rFonts w:hint="eastAsia" w:ascii="Arial"/>
          <w:sz w:val="21"/>
        </w:rPr>
      </w:pPr>
      <w:r>
        <w:rPr>
          <w:rFonts w:hint="eastAsia" w:ascii="Arial"/>
          <w:sz w:val="21"/>
        </w:rPr>
        <w:t>If it would be to "annul Jesus," to imagine that he had not come in the flesh, or that he who had come in the flesh was not the Word of God who in the beginning was with God and was God—God only-begotten who was in the bosom of the Father-it would no less be to "annul him" to imagine that he could owe his coming to earthly causes or collocations.</w:t>
      </w:r>
    </w:p>
    <w:p w14:paraId="7BB91F8F">
      <w:pPr>
        <w:spacing w:line="263" w:lineRule="auto"/>
        <w:rPr>
          <w:rFonts w:hint="eastAsia" w:ascii="Arial"/>
          <w:sz w:val="21"/>
        </w:rPr>
      </w:pPr>
    </w:p>
    <w:p w14:paraId="4972198E">
      <w:pPr>
        <w:spacing w:line="263" w:lineRule="auto"/>
        <w:rPr>
          <w:rFonts w:hint="eastAsia" w:ascii="Arial"/>
          <w:sz w:val="21"/>
        </w:rPr>
      </w:pPr>
      <w:r>
        <w:rPr>
          <w:rFonts w:hint="eastAsia" w:ascii="Arial"/>
          <w:sz w:val="21"/>
        </w:rPr>
        <w:t>如果想象祂没有在肉身中来，或者那位在肉身中来的不是起初与神同在且就是神的“神的道”——那在父怀里的独生神——就是“废掉耶稣”的话；那么想象祂的来临可以归因于地上的原因或组合，同样也是“废掉祂”。</w:t>
      </w:r>
    </w:p>
    <w:p w14:paraId="79936F4D">
      <w:pPr>
        <w:spacing w:line="263" w:lineRule="auto"/>
        <w:rPr>
          <w:rFonts w:hint="eastAsia" w:ascii="Arial"/>
          <w:sz w:val="21"/>
        </w:rPr>
      </w:pPr>
    </w:p>
    <w:p w14:paraId="4C563BBD">
      <w:pPr>
        <w:spacing w:line="263" w:lineRule="auto"/>
        <w:rPr>
          <w:rFonts w:hint="eastAsia" w:ascii="Arial"/>
          <w:sz w:val="21"/>
        </w:rPr>
      </w:pPr>
      <w:r>
        <w:rPr>
          <w:rFonts w:hint="eastAsia" w:ascii="Arial"/>
          <w:sz w:val="21"/>
        </w:rPr>
        <w:t>There has been a very odd attempt made, to be sure, to set over against one another the doctrines of the pre-existence and of the supernatural birth of our Lord, as if they were mutually exclusive, or at least parallel rather than complementary conceptions.</w:t>
      </w:r>
    </w:p>
    <w:p w14:paraId="0F106EEB">
      <w:pPr>
        <w:spacing w:line="263" w:lineRule="auto"/>
        <w:rPr>
          <w:rFonts w:hint="eastAsia" w:ascii="Arial"/>
          <w:sz w:val="21"/>
        </w:rPr>
      </w:pPr>
    </w:p>
    <w:p w14:paraId="289F1AA2">
      <w:pPr>
        <w:spacing w:line="263" w:lineRule="auto"/>
        <w:rPr>
          <w:rFonts w:hint="eastAsia" w:ascii="Arial"/>
          <w:sz w:val="21"/>
        </w:rPr>
      </w:pPr>
      <w:r>
        <w:rPr>
          <w:rFonts w:hint="eastAsia" w:ascii="Arial"/>
          <w:sz w:val="21"/>
        </w:rPr>
        <w:t>诚然，有一种非常奇怪的尝试，将我们主的先存教义和超自然降生教义对立起来，仿佛它们是相互排斥的，或者至少是平行的而不是互补的概念。</w:t>
      </w:r>
    </w:p>
    <w:p w14:paraId="2FD0E1C0">
      <w:pPr>
        <w:spacing w:line="263" w:lineRule="auto"/>
        <w:rPr>
          <w:rFonts w:hint="eastAsia" w:ascii="Arial"/>
          <w:sz w:val="21"/>
        </w:rPr>
      </w:pPr>
    </w:p>
    <w:p w14:paraId="42B06AC7">
      <w:pPr>
        <w:spacing w:line="263" w:lineRule="auto"/>
        <w:rPr>
          <w:rFonts w:hint="eastAsia" w:ascii="Arial"/>
          <w:sz w:val="21"/>
        </w:rPr>
      </w:pPr>
      <w:r>
        <w:rPr>
          <w:rFonts w:hint="eastAsia" w:ascii="Arial"/>
          <w:sz w:val="21"/>
        </w:rPr>
        <w:t>In speaking of such a thing as birth, however, it is obvious that when we say pre-existence we have already said supernatural, and as soon as we have said Deity we have said miraculous.</w:t>
      </w:r>
    </w:p>
    <w:p w14:paraId="7D5F2762">
      <w:pPr>
        <w:spacing w:line="263" w:lineRule="auto"/>
        <w:rPr>
          <w:rFonts w:hint="eastAsia" w:ascii="Arial"/>
          <w:sz w:val="21"/>
        </w:rPr>
      </w:pPr>
    </w:p>
    <w:p w14:paraId="173CAFDB">
      <w:pPr>
        <w:spacing w:line="263" w:lineRule="auto"/>
        <w:rPr>
          <w:rFonts w:hint="eastAsia" w:ascii="Arial"/>
          <w:sz w:val="21"/>
        </w:rPr>
      </w:pPr>
      <w:r>
        <w:rPr>
          <w:rFonts w:hint="eastAsia" w:ascii="Arial"/>
          <w:sz w:val="21"/>
        </w:rPr>
        <w:t>然而，在谈到出生这类事情时，很明显，当我们说先存时，我们已经说了超自然，而且当我们一说神性时，我们就已经说了神迹。</w:t>
      </w:r>
    </w:p>
    <w:p w14:paraId="04E6BDC1">
      <w:pPr>
        <w:spacing w:line="263" w:lineRule="auto"/>
        <w:rPr>
          <w:rFonts w:hint="eastAsia" w:ascii="Arial"/>
          <w:sz w:val="21"/>
        </w:rPr>
      </w:pPr>
    </w:p>
    <w:p w14:paraId="27BDCC81">
      <w:pPr>
        <w:spacing w:line="263" w:lineRule="auto"/>
        <w:rPr>
          <w:rFonts w:hint="eastAsia" w:ascii="Arial"/>
          <w:sz w:val="21"/>
        </w:rPr>
      </w:pPr>
      <w:r>
        <w:rPr>
          <w:rFonts w:hint="eastAsia" w:ascii="Arial"/>
          <w:sz w:val="21"/>
        </w:rPr>
        <w:t>So far as appears, it required the Socinians to teach us that one of these things could be taken and the other left—that any rational mind could suppose a non-supernatural being to be the product of a supernatural birth; while surely only a pronounced pantheist could so confound things that differ as to imagine that for bringing a supernatural being into the world those causes may be thought to suffice by which commonly mere men are produced.</w:t>
      </w:r>
    </w:p>
    <w:p w14:paraId="226F2361">
      <w:pPr>
        <w:spacing w:line="263" w:lineRule="auto"/>
        <w:rPr>
          <w:rFonts w:hint="eastAsia" w:ascii="Arial"/>
          <w:sz w:val="21"/>
        </w:rPr>
      </w:pPr>
    </w:p>
    <w:p w14:paraId="542B165F">
      <w:pPr>
        <w:spacing w:line="263" w:lineRule="auto"/>
        <w:rPr>
          <w:rFonts w:hint="eastAsia" w:ascii="Arial"/>
          <w:sz w:val="21"/>
        </w:rPr>
      </w:pPr>
      <w:r>
        <w:rPr>
          <w:rFonts w:hint="eastAsia" w:ascii="Arial"/>
          <w:sz w:val="21"/>
        </w:rPr>
        <w:t>就目前看来，需要索西尼派来教导我们，这两件事可以取其一而舍其一——任何理性的头脑都可以假设一个非超自然的存在是超自然降生的产物；而肯定只有显著的泛神论者才会如此混淆不同的事物，以至于想象为了将一个超自然的存在带入世界，那些通常产生单纯人类的原因可以被认为是足够的。</w:t>
      </w:r>
    </w:p>
    <w:p w14:paraId="26F972EC">
      <w:pPr>
        <w:spacing w:line="263" w:lineRule="auto"/>
        <w:rPr>
          <w:rFonts w:hint="eastAsia" w:ascii="Arial"/>
          <w:sz w:val="21"/>
        </w:rPr>
      </w:pPr>
    </w:p>
    <w:p w14:paraId="2EFF8AB0">
      <w:pPr>
        <w:spacing w:line="263" w:lineRule="auto"/>
        <w:rPr>
          <w:rFonts w:hint="eastAsia" w:ascii="Arial"/>
          <w:sz w:val="21"/>
        </w:rPr>
      </w:pPr>
      <w:r>
        <w:rPr>
          <w:rFonts w:hint="eastAsia" w:ascii="Arial"/>
          <w:sz w:val="21"/>
        </w:rPr>
        <w:t>Ordinary people may be trusted to continue to judge that, as incarnation means precisely the entrance into the human race of a being not in any sense the product of the forces working in that race, but introduced from without and above, it is in its very essence a supernatural occurrence, and will necessarily bear in its mode of occurrence its credentials as such.</w:t>
      </w:r>
    </w:p>
    <w:p w14:paraId="3B6F8BC5">
      <w:pPr>
        <w:spacing w:line="263" w:lineRule="auto"/>
        <w:rPr>
          <w:rFonts w:hint="eastAsia" w:ascii="Arial"/>
          <w:sz w:val="21"/>
        </w:rPr>
      </w:pPr>
    </w:p>
    <w:p w14:paraId="384EEE66">
      <w:pPr>
        <w:spacing w:line="263" w:lineRule="auto"/>
        <w:rPr>
          <w:rFonts w:hint="eastAsia" w:ascii="Arial"/>
          <w:sz w:val="21"/>
        </w:rPr>
      </w:pPr>
      <w:r>
        <w:rPr>
          <w:rFonts w:hint="eastAsia" w:ascii="Arial"/>
          <w:sz w:val="21"/>
        </w:rPr>
        <w:t>可以相信普通人会继续判断，既然道成肉身确切地意味着一个在任何意义上都不是在该种族中运作的力量之产物，而是从外部和上方引入的存在进入人类种族，那么它在本质上就是一个超自然事件，并且必然在其发生模式上带有其作为超自然事件的凭证。</w:t>
      </w:r>
    </w:p>
    <w:p w14:paraId="566AE198">
      <w:pPr>
        <w:spacing w:line="263" w:lineRule="auto"/>
        <w:rPr>
          <w:rFonts w:hint="eastAsia" w:ascii="Arial"/>
          <w:sz w:val="21"/>
        </w:rPr>
      </w:pPr>
    </w:p>
    <w:p w14:paraId="771DCDEA">
      <w:pPr>
        <w:spacing w:line="263" w:lineRule="auto"/>
        <w:rPr>
          <w:rFonts w:hint="eastAsia" w:ascii="Arial"/>
          <w:sz w:val="21"/>
        </w:rPr>
      </w:pPr>
      <w:r>
        <w:rPr>
          <w:rFonts w:hint="eastAsia" w:ascii="Arial"/>
          <w:sz w:val="21"/>
        </w:rPr>
        <w:t>It is, indeed, obviously not enough to say that it behooved the Divine Person who became incarnate in Jesus Christ, in entering into a new phase of existence, not to seem then first to begin to be; although to say that is no doubt to say something to the point.</w:t>
      </w:r>
    </w:p>
    <w:p w14:paraId="3A8E1922">
      <w:pPr>
        <w:spacing w:line="263" w:lineRule="auto"/>
        <w:rPr>
          <w:rFonts w:hint="eastAsia" w:ascii="Arial"/>
          <w:sz w:val="21"/>
        </w:rPr>
      </w:pPr>
    </w:p>
    <w:p w14:paraId="183533AD">
      <w:pPr>
        <w:spacing w:line="263" w:lineRule="auto"/>
        <w:rPr>
          <w:rFonts w:hint="eastAsia" w:ascii="Arial"/>
          <w:sz w:val="21"/>
        </w:rPr>
      </w:pPr>
      <w:r>
        <w:rPr>
          <w:rFonts w:hint="eastAsia" w:ascii="Arial"/>
          <w:sz w:val="21"/>
        </w:rPr>
        <w:t>确实，显然仅仅说那位在耶稣基督里道成肉身的神圣位格，在进入一个新的存在阶段时，理应不显得是那时才开始存在，这是不够的；尽管这样说无疑是说到了点子上。</w:t>
      </w:r>
    </w:p>
    <w:p w14:paraId="7DA1C866">
      <w:pPr>
        <w:spacing w:line="263" w:lineRule="auto"/>
        <w:rPr>
          <w:rFonts w:hint="eastAsia" w:ascii="Arial"/>
          <w:sz w:val="21"/>
        </w:rPr>
      </w:pPr>
    </w:p>
    <w:p w14:paraId="05FA747A">
      <w:pPr>
        <w:spacing w:line="263" w:lineRule="auto"/>
        <w:rPr>
          <w:rFonts w:hint="eastAsia" w:ascii="Arial"/>
          <w:sz w:val="21"/>
        </w:rPr>
      </w:pPr>
      <w:r>
        <w:rPr>
          <w:rFonts w:hint="eastAsia" w:ascii="Arial"/>
          <w:sz w:val="21"/>
        </w:rPr>
        <w:t>Would we do justice to the case, we must go on and affirm that, when the Life itself (which is also the Truth itself) entered into the conditions of human existence, it could not but come, according to its nature, creatively—bringing its own self-existing Life with it, and not making a round-about way so as to appear only now to begin, by way of derivation, to exist.</w:t>
      </w:r>
    </w:p>
    <w:p w14:paraId="5689407C">
      <w:pPr>
        <w:spacing w:line="263" w:lineRule="auto"/>
        <w:rPr>
          <w:rFonts w:hint="eastAsia" w:ascii="Arial"/>
          <w:sz w:val="21"/>
        </w:rPr>
      </w:pPr>
    </w:p>
    <w:p w14:paraId="150BAB2E">
      <w:pPr>
        <w:spacing w:line="263" w:lineRule="auto"/>
        <w:rPr>
          <w:rFonts w:hint="eastAsia" w:ascii="Arial"/>
          <w:sz w:val="21"/>
        </w:rPr>
      </w:pPr>
      <w:r>
        <w:rPr>
          <w:rFonts w:hint="eastAsia" w:ascii="Arial"/>
          <w:sz w:val="21"/>
        </w:rPr>
        <w:t>如果我们要公正地处理这个案例，我们必须继续肯定，当生命本身（也就是真理本身）进入人类存在的条件时，它不能不按照其本性创造性地来临——带着它自己自存的生命，而不是绕弯路，以至于显得只是现在才通过衍生的方式开始存在。</w:t>
      </w:r>
    </w:p>
    <w:p w14:paraId="280AC44D">
      <w:pPr>
        <w:spacing w:line="263" w:lineRule="auto"/>
        <w:rPr>
          <w:rFonts w:hint="eastAsia" w:ascii="Arial"/>
          <w:sz w:val="21"/>
        </w:rPr>
      </w:pPr>
    </w:p>
    <w:p w14:paraId="7741628F">
      <w:pPr>
        <w:spacing w:line="263" w:lineRule="auto"/>
        <w:rPr>
          <w:rFonts w:hint="eastAsia" w:ascii="Arial"/>
          <w:sz w:val="21"/>
        </w:rPr>
      </w:pPr>
      <w:r>
        <w:rPr>
          <w:rFonts w:hint="eastAsia" w:ascii="Arial"/>
          <w:sz w:val="21"/>
        </w:rPr>
        <w:t>When the Word was made flesh and tabernacled among men, it could not be but that men should behold his glory—a glory as of an only-begotten of the Father, full of grace and truth.</w:t>
      </w:r>
    </w:p>
    <w:p w14:paraId="216284AD">
      <w:pPr>
        <w:spacing w:line="263" w:lineRule="auto"/>
        <w:rPr>
          <w:rFonts w:hint="eastAsia" w:ascii="Arial"/>
          <w:sz w:val="21"/>
        </w:rPr>
      </w:pPr>
    </w:p>
    <w:p w14:paraId="66FA327F">
      <w:pPr>
        <w:spacing w:line="263" w:lineRule="auto"/>
        <w:rPr>
          <w:rFonts w:hint="eastAsia" w:ascii="Arial"/>
          <w:sz w:val="21"/>
        </w:rPr>
      </w:pPr>
      <w:r>
        <w:rPr>
          <w:rFonts w:hint="eastAsia" w:ascii="Arial"/>
          <w:sz w:val="21"/>
        </w:rPr>
        <w:t>当道成了肉身住在人中间，人必然要看见祂的荣光——正是父独生子的荣光，充满恩典和真理。</w:t>
      </w:r>
    </w:p>
    <w:p w14:paraId="10857AAB">
      <w:pPr>
        <w:spacing w:line="263" w:lineRule="auto"/>
        <w:rPr>
          <w:rFonts w:hint="eastAsia" w:ascii="Arial"/>
          <w:sz w:val="21"/>
        </w:rPr>
      </w:pPr>
    </w:p>
    <w:p w14:paraId="13045477">
      <w:pPr>
        <w:spacing w:line="263" w:lineRule="auto"/>
        <w:rPr>
          <w:rFonts w:hint="eastAsia" w:ascii="Arial"/>
          <w:sz w:val="21"/>
        </w:rPr>
      </w:pPr>
      <w:r>
        <w:rPr>
          <w:rFonts w:hint="eastAsia" w:ascii="Arial"/>
          <w:sz w:val="21"/>
        </w:rPr>
        <w:t>In point of fact, accordingly, it is just in proportion as men lose their sense of the Divine personality of the messianic king who is Immanuel, God with us, that they are found to doubt the necessity of the virgin birth; while in proportion as the realization of this fundamental fact of the Christianity of the New Testament remains vivid and vital with them, do they instinctively feel that it is alone consonant with it that this Being should acknowledge none other father than that Father which is in heaven, from whom alone he came forth to save the world.</w:t>
      </w:r>
    </w:p>
    <w:p w14:paraId="7AF5E74D">
      <w:pPr>
        <w:spacing w:line="263" w:lineRule="auto"/>
        <w:rPr>
          <w:rFonts w:hint="eastAsia" w:ascii="Arial"/>
          <w:sz w:val="21"/>
        </w:rPr>
      </w:pPr>
    </w:p>
    <w:p w14:paraId="12A034E2">
      <w:pPr>
        <w:spacing w:line="263" w:lineRule="auto"/>
        <w:rPr>
          <w:rFonts w:hint="eastAsia" w:ascii="Arial"/>
          <w:sz w:val="21"/>
        </w:rPr>
      </w:pPr>
      <w:r>
        <w:rPr>
          <w:rFonts w:hint="eastAsia" w:ascii="Arial"/>
          <w:sz w:val="21"/>
        </w:rPr>
        <w:t>事实上，正因为如此，正是随着人们失去对弥赛亚君王——即以马内利，神与我们同在——的神圣位格的感觉，他们才被发现怀疑童贞女降生的必要性；而随着对新约基督教这一基本事实的认识在他们心中保持生动和活力，他们就会本能地感到，只有这位存在者不承认别的父亲，只承认那位在天上的父，祂单单从父那里出来以拯救世界，这才是与之相符的。</w:t>
      </w:r>
    </w:p>
    <w:p w14:paraId="27B065DF">
      <w:pPr>
        <w:spacing w:line="263" w:lineRule="auto"/>
        <w:rPr>
          <w:rFonts w:hint="eastAsia" w:ascii="Arial"/>
          <w:sz w:val="21"/>
        </w:rPr>
      </w:pPr>
    </w:p>
    <w:p w14:paraId="19B456A5">
      <w:pPr>
        <w:spacing w:line="263" w:lineRule="auto"/>
        <w:rPr>
          <w:rFonts w:hint="eastAsia" w:ascii="Arial"/>
          <w:sz w:val="21"/>
        </w:rPr>
      </w:pPr>
      <w:r>
        <w:rPr>
          <w:rFonts w:hint="eastAsia" w:ascii="Arial"/>
          <w:sz w:val="21"/>
        </w:rPr>
        <w:t>Accordingly, the adherents of the modern kenosis doctrine of the person of Christ, seeing in Jesus Christ nothing but God (though God shrunk to man's estate), have become the especial defenders of the doctrine of the virgin birth, and at this point the especial opponents of the modern rationalists, with whom otherwise they have so much in common.</w:t>
      </w:r>
    </w:p>
    <w:p w14:paraId="42039E30">
      <w:pPr>
        <w:spacing w:line="263" w:lineRule="auto"/>
        <w:rPr>
          <w:rFonts w:hint="eastAsia" w:ascii="Arial"/>
          <w:sz w:val="21"/>
        </w:rPr>
      </w:pPr>
    </w:p>
    <w:p w14:paraId="03AF4D9C">
      <w:pPr>
        <w:spacing w:line="263" w:lineRule="auto"/>
        <w:rPr>
          <w:rFonts w:hint="eastAsia" w:ascii="Arial"/>
          <w:sz w:val="21"/>
        </w:rPr>
      </w:pPr>
      <w:r>
        <w:rPr>
          <w:rFonts w:hint="eastAsia" w:ascii="Arial"/>
          <w:sz w:val="21"/>
        </w:rPr>
        <w:t>因此，现代基督位格的虚己论信徒，在耶稣基督身上只看到神（尽管是缩减为人的状态的神），已经成为童贞女降生教义的特别捍卫者，并且在这一点上成为现代理性主义者的特别反对者，而在其他方面他们与后者有许多共同之处。</w:t>
      </w:r>
    </w:p>
    <w:p w14:paraId="6F54433C">
      <w:pPr>
        <w:spacing w:line="263" w:lineRule="auto"/>
        <w:rPr>
          <w:rFonts w:hint="eastAsia" w:ascii="Arial"/>
          <w:sz w:val="21"/>
        </w:rPr>
      </w:pPr>
    </w:p>
    <w:p w14:paraId="6A07AC89">
      <w:pPr>
        <w:spacing w:line="263" w:lineRule="auto"/>
        <w:rPr>
          <w:rFonts w:hint="eastAsia" w:ascii="Arial"/>
          <w:sz w:val="21"/>
        </w:rPr>
      </w:pPr>
      <w:r>
        <w:rPr>
          <w:rFonts w:hint="eastAsia" w:ascii="Arial"/>
          <w:sz w:val="21"/>
        </w:rPr>
        <w:t>In contradistinction to both, the Christianity of the New Testament, remembering the two natures—which nowadays nearly everybody forgets—offers us in our Lord's person, not a mere man (perhaps in some sense made God), nor a mere God (perhaps in some sense made man), but a true God-man, who, being all that God is and at the same time all that man is, has come into the world in a fashion suitable to his dual nature, conceived indeed in a virgin's womb, and born of a woman and under the law, but not by the will of the flesh, nor by the will of man, but solely by the will of God who he is.</w:t>
      </w:r>
    </w:p>
    <w:p w14:paraId="758C00D3">
      <w:pPr>
        <w:spacing w:line="263" w:lineRule="auto"/>
        <w:rPr>
          <w:rFonts w:hint="eastAsia" w:ascii="Arial"/>
          <w:sz w:val="21"/>
        </w:rPr>
      </w:pPr>
    </w:p>
    <w:p w14:paraId="69D01E9E">
      <w:pPr>
        <w:spacing w:line="263" w:lineRule="auto"/>
        <w:rPr>
          <w:rFonts w:hint="eastAsia" w:ascii="Arial"/>
          <w:sz w:val="21"/>
        </w:rPr>
      </w:pPr>
      <w:r>
        <w:rPr>
          <w:rFonts w:hint="eastAsia" w:ascii="Arial"/>
          <w:sz w:val="21"/>
        </w:rPr>
        <w:t>与两者截然不同的是，新约的基督教记住这两种本性——这在当今几乎被每个人遗忘——在我们主的位格中提供给我们的，不是一个单纯的人（也许在某种意义上变成了神），也不是一个单纯的神（也许在某种意义上变成了人），而是一位真正的神人，祂既是神的全部，同时也是人的全部，以一种适合祂双重本性的方式来到世上，确实在童贞女的腹中受孕，为女子所生且在律法之下，但不是出于肉体的意志，也不是出于人的意志，而单单是出于神——就是祂自己——的意志。</w:t>
      </w:r>
    </w:p>
    <w:p w14:paraId="5956DB11">
      <w:pPr>
        <w:spacing w:line="263" w:lineRule="auto"/>
        <w:rPr>
          <w:rFonts w:hint="eastAsia" w:ascii="Arial"/>
          <w:sz w:val="21"/>
        </w:rPr>
      </w:pPr>
    </w:p>
    <w:p w14:paraId="38B8B030">
      <w:pPr>
        <w:spacing w:line="263" w:lineRule="auto"/>
        <w:rPr>
          <w:rFonts w:hint="eastAsia" w:ascii="Arial"/>
          <w:sz w:val="21"/>
        </w:rPr>
      </w:pPr>
      <w:r>
        <w:rPr>
          <w:rFonts w:hint="eastAsia" w:ascii="Arial"/>
          <w:sz w:val="21"/>
        </w:rPr>
        <w:t>Not even in the incarnation, however, is the Christianity of the New Testament summed up.</w:t>
      </w:r>
    </w:p>
    <w:p w14:paraId="767DC648">
      <w:pPr>
        <w:spacing w:line="263" w:lineRule="auto"/>
        <w:rPr>
          <w:rFonts w:hint="eastAsia" w:ascii="Arial"/>
          <w:sz w:val="21"/>
        </w:rPr>
      </w:pPr>
    </w:p>
    <w:p w14:paraId="0DFC8502">
      <w:pPr>
        <w:spacing w:line="263" w:lineRule="auto"/>
        <w:rPr>
          <w:rFonts w:hint="eastAsia" w:ascii="Arial"/>
          <w:sz w:val="21"/>
        </w:rPr>
      </w:pPr>
      <w:r>
        <w:rPr>
          <w:rFonts w:hint="eastAsia" w:ascii="Arial"/>
          <w:sz w:val="21"/>
        </w:rPr>
        <w:t>然而，新约的基督教甚至没有在道成肉身中被总结尽。</w:t>
      </w:r>
    </w:p>
    <w:p w14:paraId="02916B2C">
      <w:pPr>
        <w:spacing w:line="263" w:lineRule="auto"/>
        <w:rPr>
          <w:rFonts w:hint="eastAsia" w:ascii="Arial"/>
          <w:sz w:val="21"/>
        </w:rPr>
      </w:pPr>
    </w:p>
    <w:p w14:paraId="44DC77BD">
      <w:pPr>
        <w:spacing w:line="263" w:lineRule="auto"/>
        <w:rPr>
          <w:rFonts w:hint="eastAsia" w:ascii="Arial"/>
          <w:sz w:val="21"/>
        </w:rPr>
      </w:pPr>
      <w:r>
        <w:rPr>
          <w:rFonts w:hint="eastAsia" w:ascii="Arial"/>
          <w:sz w:val="21"/>
        </w:rPr>
        <w:t>Rather, the incarnation appears in it, not for its own sake, but as a means to a farther end—redemption.</w:t>
      </w:r>
    </w:p>
    <w:p w14:paraId="1B6B6EED">
      <w:pPr>
        <w:spacing w:line="263" w:lineRule="auto"/>
        <w:rPr>
          <w:rFonts w:hint="eastAsia" w:ascii="Arial"/>
          <w:sz w:val="21"/>
        </w:rPr>
      </w:pPr>
    </w:p>
    <w:p w14:paraId="1724853E">
      <w:pPr>
        <w:spacing w:line="263" w:lineRule="auto"/>
        <w:rPr>
          <w:rFonts w:hint="eastAsia" w:ascii="Arial"/>
          <w:sz w:val="21"/>
        </w:rPr>
      </w:pPr>
      <w:r>
        <w:rPr>
          <w:rFonts w:hint="eastAsia" w:ascii="Arial"/>
          <w:sz w:val="21"/>
        </w:rPr>
        <w:t>相反，道成肉身在其中出现，不是为了它自己，而是作为达到更远目的——救赎——的手段。</w:t>
      </w:r>
    </w:p>
    <w:p w14:paraId="425E8B7D">
      <w:pPr>
        <w:spacing w:line="263" w:lineRule="auto"/>
        <w:rPr>
          <w:rFonts w:hint="eastAsia" w:ascii="Arial"/>
          <w:sz w:val="21"/>
        </w:rPr>
      </w:pPr>
    </w:p>
    <w:p w14:paraId="6E097669">
      <w:pPr>
        <w:spacing w:line="263" w:lineRule="auto"/>
        <w:rPr>
          <w:rFonts w:hint="eastAsia" w:ascii="Arial"/>
          <w:sz w:val="21"/>
        </w:rPr>
      </w:pPr>
      <w:r>
        <w:rPr>
          <w:rFonts w:hint="eastAsia" w:ascii="Arial"/>
          <w:sz w:val="21"/>
        </w:rPr>
        <w:t>And it is only in its relation to the New Testament doctrine of redemption that the necessity of the virgin birth of Jesus comes to its complete manifestation.</w:t>
      </w:r>
    </w:p>
    <w:p w14:paraId="42345D44">
      <w:pPr>
        <w:spacing w:line="263" w:lineRule="auto"/>
        <w:rPr>
          <w:rFonts w:hint="eastAsia" w:ascii="Arial"/>
          <w:sz w:val="21"/>
        </w:rPr>
      </w:pPr>
    </w:p>
    <w:p w14:paraId="71421768">
      <w:pPr>
        <w:spacing w:line="263" w:lineRule="auto"/>
        <w:rPr>
          <w:rFonts w:hint="eastAsia" w:ascii="Arial"/>
          <w:sz w:val="21"/>
        </w:rPr>
      </w:pPr>
      <w:r>
        <w:rPr>
          <w:rFonts w:hint="eastAsia" w:ascii="Arial"/>
          <w:sz w:val="21"/>
        </w:rPr>
        <w:t>只有在它与新约救赎教义的关系中，耶稣童贞女降生的必要性才得到完全的显明。</w:t>
      </w:r>
    </w:p>
    <w:p w14:paraId="256AEE45">
      <w:pPr>
        <w:spacing w:line="263" w:lineRule="auto"/>
        <w:rPr>
          <w:rFonts w:hint="eastAsia" w:ascii="Arial"/>
          <w:sz w:val="21"/>
        </w:rPr>
      </w:pPr>
    </w:p>
    <w:p w14:paraId="3E96DB75">
      <w:pPr>
        <w:spacing w:line="263" w:lineRule="auto"/>
        <w:rPr>
          <w:rFonts w:hint="eastAsia" w:ascii="Arial"/>
          <w:sz w:val="21"/>
        </w:rPr>
      </w:pPr>
      <w:r>
        <w:rPr>
          <w:rFonts w:hint="eastAsia" w:ascii="Arial"/>
          <w:sz w:val="21"/>
        </w:rPr>
        <w:t>For in this Christianity the redemption that is provided is distinctively redemption from sin; and that he might redeem men from sin it certainly was imperative that the Redeemer himself should not be involved in sin.</w:t>
      </w:r>
    </w:p>
    <w:p w14:paraId="196704A8">
      <w:pPr>
        <w:spacing w:line="263" w:lineRule="auto"/>
        <w:rPr>
          <w:rFonts w:hint="eastAsia" w:ascii="Arial"/>
          <w:sz w:val="21"/>
        </w:rPr>
      </w:pPr>
    </w:p>
    <w:p w14:paraId="55711A0A">
      <w:pPr>
        <w:spacing w:line="263" w:lineRule="auto"/>
        <w:rPr>
          <w:rFonts w:hint="eastAsia" w:ascii="Arial"/>
          <w:sz w:val="21"/>
        </w:rPr>
      </w:pPr>
      <w:r>
        <w:rPr>
          <w:rFonts w:hint="eastAsia" w:ascii="Arial"/>
          <w:sz w:val="21"/>
        </w:rPr>
        <w:t>因为在这个基督教中，所提供的救赎独特地是从罪中得赎；为了让祂能从罪中救赎人，救赎主自己必定不能卷入罪中。</w:t>
      </w:r>
    </w:p>
    <w:p w14:paraId="3576CB65">
      <w:pPr>
        <w:spacing w:line="263" w:lineRule="auto"/>
        <w:rPr>
          <w:rFonts w:hint="eastAsia" w:ascii="Arial"/>
          <w:sz w:val="21"/>
        </w:rPr>
      </w:pPr>
    </w:p>
    <w:p w14:paraId="17B4B482">
      <w:pPr>
        <w:spacing w:line="263" w:lineRule="auto"/>
        <w:rPr>
          <w:rFonts w:hint="eastAsia" w:ascii="Arial"/>
          <w:sz w:val="21"/>
        </w:rPr>
      </w:pPr>
      <w:r>
        <w:rPr>
          <w:rFonts w:hint="eastAsia" w:ascii="Arial"/>
          <w:sz w:val="21"/>
        </w:rPr>
        <w:t>He would be a bold man, indeed, who would affirm that the incarnation of the Holy One in sinful flesh presents no difficulties to his thought.</w:t>
      </w:r>
    </w:p>
    <w:p w14:paraId="3E57DBA0">
      <w:pPr>
        <w:spacing w:line="263" w:lineRule="auto"/>
        <w:rPr>
          <w:rFonts w:hint="eastAsia" w:ascii="Arial"/>
          <w:sz w:val="21"/>
        </w:rPr>
      </w:pPr>
    </w:p>
    <w:p w14:paraId="66C2CF06">
      <w:pPr>
        <w:spacing w:line="263" w:lineRule="auto"/>
        <w:rPr>
          <w:rFonts w:hint="eastAsia" w:ascii="Arial"/>
          <w:sz w:val="21"/>
        </w:rPr>
      </w:pPr>
      <w:r>
        <w:rPr>
          <w:rFonts w:hint="eastAsia" w:ascii="Arial"/>
          <w:sz w:val="21"/>
        </w:rPr>
        <w:t>确实，谁若断言圣者在有罪的肉身中道成肉身对他的思想没有构成困难，那他就是一个大胆的人。</w:t>
      </w:r>
    </w:p>
    <w:p w14:paraId="5F8251B9">
      <w:pPr>
        <w:spacing w:line="263" w:lineRule="auto"/>
        <w:rPr>
          <w:rFonts w:hint="eastAsia" w:ascii="Arial"/>
          <w:sz w:val="21"/>
        </w:rPr>
      </w:pPr>
    </w:p>
    <w:p w14:paraId="08F1052E">
      <w:pPr>
        <w:spacing w:line="263" w:lineRule="auto"/>
        <w:rPr>
          <w:rFonts w:hint="eastAsia" w:ascii="Arial"/>
          <w:sz w:val="21"/>
        </w:rPr>
      </w:pPr>
      <w:r>
        <w:rPr>
          <w:rFonts w:hint="eastAsia" w:ascii="Arial"/>
          <w:sz w:val="21"/>
        </w:rPr>
        <w:t>The sinlessness of Jesus, in the sense of freedom from subjective corruption as well as from overt acts of sin, seems to be involved in the incarnation itself, purely and simply; and, in point of fact, those who imagine it was in principle sinful flesh which was assumed by the Son of God are prone to represent this flesh as actually cleansed of its sinfulness, either by the act of incarnation itself or by the almighty operation of the Spirit of God as a condition precedent to incarnation.</w:t>
      </w:r>
    </w:p>
    <w:p w14:paraId="4BAD5F6C">
      <w:pPr>
        <w:spacing w:line="263" w:lineRule="auto"/>
        <w:rPr>
          <w:rFonts w:hint="eastAsia" w:ascii="Arial"/>
          <w:sz w:val="21"/>
        </w:rPr>
      </w:pPr>
    </w:p>
    <w:p w14:paraId="1707D64E">
      <w:pPr>
        <w:spacing w:line="263" w:lineRule="auto"/>
        <w:rPr>
          <w:rFonts w:hint="eastAsia" w:ascii="Arial"/>
          <w:sz w:val="21"/>
        </w:rPr>
      </w:pPr>
      <w:r>
        <w:rPr>
          <w:rFonts w:hint="eastAsia" w:ascii="Arial"/>
          <w:sz w:val="21"/>
        </w:rPr>
        <w:t>耶稣的无罪性，就免于主观败坏以及公开的罪行而言，似乎纯粹而简单地包含在道成肉身本身之中；事实上，那些想象神的儿子所取的是原则上有罪的肉身的人，倾向于将这肉身描述为实际上已被洁净了其罪性，或是通过道成肉身的行动本身，或是通过神的灵在道成肉身之前的全能运行。</w:t>
      </w:r>
    </w:p>
    <w:p w14:paraId="3D910941">
      <w:pPr>
        <w:spacing w:line="263" w:lineRule="auto"/>
        <w:rPr>
          <w:rFonts w:hint="eastAsia" w:ascii="Arial"/>
          <w:sz w:val="21"/>
        </w:rPr>
      </w:pPr>
    </w:p>
    <w:p w14:paraId="3857B15B">
      <w:pPr>
        <w:spacing w:line="263" w:lineRule="auto"/>
        <w:rPr>
          <w:rFonts w:hint="eastAsia" w:ascii="Arial"/>
          <w:sz w:val="21"/>
        </w:rPr>
      </w:pPr>
      <w:r>
        <w:rPr>
          <w:rFonts w:hint="eastAsia" w:ascii="Arial"/>
          <w:sz w:val="21"/>
        </w:rPr>
        <w:t>But something more than sinlessness in this subjective sense was requisite for the redemption up to which the incarnation leads.</w:t>
      </w:r>
    </w:p>
    <w:p w14:paraId="2DD93D8B">
      <w:pPr>
        <w:spacing w:line="263" w:lineRule="auto"/>
        <w:rPr>
          <w:rFonts w:hint="eastAsia" w:ascii="Arial"/>
          <w:sz w:val="21"/>
        </w:rPr>
      </w:pPr>
    </w:p>
    <w:p w14:paraId="144E9D91">
      <w:pPr>
        <w:spacing w:line="263" w:lineRule="auto"/>
        <w:rPr>
          <w:rFonts w:hint="eastAsia" w:ascii="Arial"/>
          <w:sz w:val="21"/>
        </w:rPr>
      </w:pPr>
      <w:r>
        <w:rPr>
          <w:rFonts w:hint="eastAsia" w:ascii="Arial"/>
          <w:sz w:val="21"/>
        </w:rPr>
        <w:t>但是，为了道成肉身所指向的救赎，除了这种主观意义上的无罪性之外，还需要更多的东西。</w:t>
      </w:r>
    </w:p>
    <w:p w14:paraId="5FD9B8D2">
      <w:pPr>
        <w:spacing w:line="263" w:lineRule="auto"/>
        <w:rPr>
          <w:rFonts w:hint="eastAsia" w:ascii="Arial"/>
          <w:sz w:val="21"/>
        </w:rPr>
      </w:pPr>
    </w:p>
    <w:p w14:paraId="2B6FA3DA">
      <w:pPr>
        <w:spacing w:line="263" w:lineRule="auto"/>
        <w:rPr>
          <w:rFonts w:hint="eastAsia" w:ascii="Arial"/>
          <w:sz w:val="21"/>
        </w:rPr>
      </w:pPr>
      <w:r>
        <w:rPr>
          <w:rFonts w:hint="eastAsia" w:ascii="Arial"/>
          <w:sz w:val="21"/>
        </w:rPr>
        <w:t>Assuredly no one, resting for himself under the curse of sin, could atone for the sin of others; no one owing the law its extreme penalty for himself could pay this penalty for others.</w:t>
      </w:r>
    </w:p>
    <w:p w14:paraId="568706AF">
      <w:pPr>
        <w:spacing w:line="263" w:lineRule="auto"/>
        <w:rPr>
          <w:rFonts w:hint="eastAsia" w:ascii="Arial"/>
          <w:sz w:val="21"/>
        </w:rPr>
      </w:pPr>
    </w:p>
    <w:p w14:paraId="44E1C1E4">
      <w:pPr>
        <w:spacing w:line="263" w:lineRule="auto"/>
        <w:rPr>
          <w:rFonts w:hint="eastAsia" w:ascii="Arial"/>
          <w:sz w:val="21"/>
        </w:rPr>
      </w:pPr>
      <w:r>
        <w:rPr>
          <w:rFonts w:hint="eastAsia" w:ascii="Arial"/>
          <w:sz w:val="21"/>
        </w:rPr>
        <w:t>无疑，没有任何一个自己处于罪的咒诅之下的人，能够为他人的罪赎罪；没有任何一个自己欠着律法极端惩罚的人，能够为他人支付这惩罚。</w:t>
      </w:r>
    </w:p>
    <w:p w14:paraId="51019480">
      <w:pPr>
        <w:spacing w:line="263" w:lineRule="auto"/>
        <w:rPr>
          <w:rFonts w:hint="eastAsia" w:ascii="Arial"/>
          <w:sz w:val="21"/>
        </w:rPr>
      </w:pPr>
    </w:p>
    <w:p w14:paraId="274ECB11">
      <w:pPr>
        <w:spacing w:line="263" w:lineRule="auto"/>
        <w:rPr>
          <w:rFonts w:hint="eastAsia" w:ascii="Arial"/>
          <w:sz w:val="21"/>
        </w:rPr>
      </w:pPr>
      <w:r>
        <w:rPr>
          <w:rFonts w:hint="eastAsia" w:ascii="Arial"/>
          <w:sz w:val="21"/>
        </w:rPr>
        <w:t>And certainly in the Christianity of the New Testament every natural member of the race of Adam rests under the curse of Adam's sin, and is held under the penalty that hangs over it.</w:t>
      </w:r>
    </w:p>
    <w:p w14:paraId="3809636A">
      <w:pPr>
        <w:spacing w:line="263" w:lineRule="auto"/>
        <w:rPr>
          <w:rFonts w:hint="eastAsia" w:ascii="Arial"/>
          <w:sz w:val="21"/>
        </w:rPr>
      </w:pPr>
    </w:p>
    <w:p w14:paraId="556A9C65">
      <w:pPr>
        <w:spacing w:line="263" w:lineRule="auto"/>
        <w:rPr>
          <w:rFonts w:hint="eastAsia" w:ascii="Arial"/>
          <w:sz w:val="21"/>
        </w:rPr>
      </w:pPr>
      <w:r>
        <w:rPr>
          <w:rFonts w:hint="eastAsia" w:ascii="Arial"/>
          <w:sz w:val="21"/>
        </w:rPr>
        <w:t>肯定的是，在新约的基督教中，亚当族类的每一个自然成员都处于亚当之罪的咒诅之下，并被置于悬在其上的惩罚之下。</w:t>
      </w:r>
    </w:p>
    <w:p w14:paraId="698E8595">
      <w:pPr>
        <w:spacing w:line="263" w:lineRule="auto"/>
        <w:rPr>
          <w:rFonts w:hint="eastAsia" w:ascii="Arial"/>
          <w:sz w:val="21"/>
        </w:rPr>
      </w:pPr>
    </w:p>
    <w:p w14:paraId="6D669D2E">
      <w:pPr>
        <w:spacing w:line="263" w:lineRule="auto"/>
        <w:rPr>
          <w:rFonts w:hint="eastAsia" w:ascii="Arial"/>
          <w:sz w:val="21"/>
        </w:rPr>
      </w:pPr>
      <w:r>
        <w:rPr>
          <w:rFonts w:hint="eastAsia" w:ascii="Arial"/>
          <w:sz w:val="21"/>
        </w:rPr>
        <w:t>If the Son of God came into the world therefore—as that Christianity asserts to be a "faithful saying"—specifically in order to save sinners, it was imperatively necessary that he should become incarnate after a fashion which would leave him standing, so far as his own responsibility is concerned, outside that fatal entail of sin in which the whole natural race of Adam is involved.</w:t>
      </w:r>
    </w:p>
    <w:p w14:paraId="6F29B757">
      <w:pPr>
        <w:spacing w:line="263" w:lineRule="auto"/>
        <w:rPr>
          <w:rFonts w:hint="eastAsia" w:ascii="Arial"/>
          <w:sz w:val="21"/>
        </w:rPr>
      </w:pPr>
    </w:p>
    <w:p w14:paraId="5B2DCABC">
      <w:pPr>
        <w:spacing w:line="263" w:lineRule="auto"/>
        <w:rPr>
          <w:rFonts w:hint="eastAsia" w:ascii="Arial"/>
          <w:sz w:val="21"/>
        </w:rPr>
      </w:pPr>
      <w:r>
        <w:rPr>
          <w:rFonts w:hint="eastAsia" w:ascii="Arial"/>
          <w:sz w:val="21"/>
        </w:rPr>
        <w:t>因此，如果神的儿子来到世上——正如那基督教断言这是“可信的话”——特别是为了拯救罪人，那么祂就必须以一种方式道成肉身，这种方式使祂——就祂自己的责任而言——站在整个亚当自然族类所卷入的那个致命的罪的牵连之外。</w:t>
      </w:r>
    </w:p>
    <w:p w14:paraId="3F16D7A3">
      <w:pPr>
        <w:spacing w:line="263" w:lineRule="auto"/>
        <w:rPr>
          <w:rFonts w:hint="eastAsia" w:ascii="Arial"/>
          <w:sz w:val="21"/>
        </w:rPr>
      </w:pPr>
    </w:p>
    <w:p w14:paraId="36B61B64">
      <w:pPr>
        <w:spacing w:line="263" w:lineRule="auto"/>
        <w:rPr>
          <w:rFonts w:hint="eastAsia" w:ascii="Arial"/>
          <w:sz w:val="21"/>
        </w:rPr>
      </w:pPr>
      <w:r>
        <w:rPr>
          <w:rFonts w:hint="eastAsia" w:ascii="Arial"/>
          <w:sz w:val="21"/>
        </w:rPr>
        <w:t>And that is as much as to say that the redemptive work of the Son of God depends upon his supernatural birth.</w:t>
      </w:r>
    </w:p>
    <w:p w14:paraId="291A211B">
      <w:pPr>
        <w:spacing w:line="263" w:lineRule="auto"/>
        <w:rPr>
          <w:rFonts w:hint="eastAsia" w:ascii="Arial"/>
          <w:sz w:val="21"/>
        </w:rPr>
      </w:pPr>
    </w:p>
    <w:p w14:paraId="722109E0">
      <w:pPr>
        <w:spacing w:line="263" w:lineRule="auto"/>
        <w:rPr>
          <w:rFonts w:hint="eastAsia" w:ascii="Arial"/>
          <w:sz w:val="21"/>
        </w:rPr>
      </w:pPr>
      <w:r>
        <w:rPr>
          <w:rFonts w:hint="eastAsia" w:ascii="Arial"/>
          <w:sz w:val="21"/>
        </w:rPr>
        <w:t>这等于说，神儿子的救赎工作取决于祂的超自然降生。</w:t>
      </w:r>
    </w:p>
    <w:p w14:paraId="49988572">
      <w:pPr>
        <w:spacing w:line="263" w:lineRule="auto"/>
        <w:rPr>
          <w:rFonts w:hint="eastAsia" w:ascii="Arial"/>
          <w:sz w:val="21"/>
        </w:rPr>
      </w:pPr>
    </w:p>
    <w:p w14:paraId="09715F50">
      <w:pPr>
        <w:spacing w:line="263" w:lineRule="auto"/>
        <w:rPr>
          <w:rFonts w:hint="eastAsia" w:ascii="Arial"/>
          <w:sz w:val="21"/>
        </w:rPr>
      </w:pPr>
      <w:r>
        <w:rPr>
          <w:rFonts w:hint="eastAsia" w:ascii="Arial"/>
          <w:sz w:val="21"/>
        </w:rPr>
        <w:t>I am, of course, well aware that this doctrine of redemption, and as well the doctrine of sin which underlies it, is nowadays scouted in wide circles.</w:t>
      </w:r>
    </w:p>
    <w:p w14:paraId="22E7E2BA">
      <w:pPr>
        <w:spacing w:line="263" w:lineRule="auto"/>
        <w:rPr>
          <w:rFonts w:hint="eastAsia" w:ascii="Arial"/>
          <w:sz w:val="21"/>
        </w:rPr>
      </w:pPr>
    </w:p>
    <w:p w14:paraId="7455E4F1">
      <w:pPr>
        <w:spacing w:line="263" w:lineRule="auto"/>
        <w:rPr>
          <w:rFonts w:hint="eastAsia" w:ascii="Arial"/>
          <w:sz w:val="21"/>
        </w:rPr>
      </w:pPr>
      <w:r>
        <w:rPr>
          <w:rFonts w:hint="eastAsia" w:ascii="Arial"/>
          <w:sz w:val="21"/>
        </w:rPr>
        <w:t>当然，我很清楚，这种救赎教义，以及作为其基础的罪的教义，如今在广泛的圈子里受到嘲笑。</w:t>
      </w:r>
    </w:p>
    <w:p w14:paraId="4A1C6F7D">
      <w:pPr>
        <w:spacing w:line="263" w:lineRule="auto"/>
        <w:rPr>
          <w:rFonts w:hint="eastAsia" w:ascii="Arial"/>
          <w:sz w:val="21"/>
        </w:rPr>
      </w:pPr>
    </w:p>
    <w:p w14:paraId="51CCDDE1">
      <w:pPr>
        <w:spacing w:line="263" w:lineRule="auto"/>
        <w:rPr>
          <w:rFonts w:hint="eastAsia" w:ascii="Arial"/>
          <w:sz w:val="21"/>
        </w:rPr>
      </w:pPr>
      <w:r>
        <w:rPr>
          <w:rFonts w:hint="eastAsia" w:ascii="Arial"/>
          <w:sz w:val="21"/>
        </w:rPr>
        <w:t>With that, however, I have no present concern.</w:t>
      </w:r>
    </w:p>
    <w:p w14:paraId="4F1B2A88">
      <w:pPr>
        <w:spacing w:line="263" w:lineRule="auto"/>
        <w:rPr>
          <w:rFonts w:hint="eastAsia" w:ascii="Arial"/>
          <w:sz w:val="21"/>
        </w:rPr>
      </w:pPr>
    </w:p>
    <w:p w14:paraId="5A5CE86E">
      <w:pPr>
        <w:spacing w:line="263" w:lineRule="auto"/>
        <w:rPr>
          <w:rFonts w:hint="eastAsia" w:ascii="Arial"/>
          <w:sz w:val="21"/>
        </w:rPr>
      </w:pPr>
      <w:r>
        <w:rPr>
          <w:rFonts w:hint="eastAsia" w:ascii="Arial"/>
          <w:sz w:val="21"/>
        </w:rPr>
        <w:t>然而，这与我目前无关。</w:t>
      </w:r>
    </w:p>
    <w:p w14:paraId="1A400D77">
      <w:pPr>
        <w:spacing w:line="263" w:lineRule="auto"/>
        <w:rPr>
          <w:rFonts w:hint="eastAsia" w:ascii="Arial"/>
          <w:sz w:val="21"/>
        </w:rPr>
      </w:pPr>
    </w:p>
    <w:p w14:paraId="5533AB9E">
      <w:pPr>
        <w:spacing w:line="263" w:lineRule="auto"/>
        <w:rPr>
          <w:rFonts w:hint="eastAsia" w:ascii="Arial"/>
          <w:sz w:val="21"/>
        </w:rPr>
      </w:pPr>
      <w:r>
        <w:rPr>
          <w:rFonts w:hint="eastAsia" w:ascii="Arial"/>
          <w:sz w:val="21"/>
        </w:rPr>
        <w:t>I cheerfully admit that to a "Christianity" which knows nothing of race-sin and atonement, the necessity of the supernatural birth of the "Redeemer," if it be recognized at all, must rest on other, and perhaps on less stringent, grounds.</w:t>
      </w:r>
    </w:p>
    <w:p w14:paraId="240ED7EB">
      <w:pPr>
        <w:spacing w:line="263" w:lineRule="auto"/>
        <w:rPr>
          <w:rFonts w:hint="eastAsia" w:ascii="Arial"/>
          <w:sz w:val="21"/>
        </w:rPr>
      </w:pPr>
    </w:p>
    <w:p w14:paraId="2F02664C">
      <w:pPr>
        <w:spacing w:line="263" w:lineRule="auto"/>
        <w:rPr>
          <w:rFonts w:hint="eastAsia" w:ascii="Arial"/>
          <w:sz w:val="21"/>
        </w:rPr>
      </w:pPr>
      <w:r>
        <w:rPr>
          <w:rFonts w:hint="eastAsia" w:ascii="Arial"/>
          <w:sz w:val="21"/>
        </w:rPr>
        <w:t>我乐意承认，对于一个对种族之罪和代赎一无所知的“基督教”来说，“救赎主”超自然降生的必要性（如果这种必要性被承认的话），必须建立在其他的，也许是不那么严格的理由上。</w:t>
      </w:r>
    </w:p>
    <w:p w14:paraId="11171BB7">
      <w:pPr>
        <w:spacing w:line="263" w:lineRule="auto"/>
        <w:rPr>
          <w:rFonts w:hint="eastAsia" w:ascii="Arial"/>
          <w:sz w:val="21"/>
        </w:rPr>
      </w:pPr>
    </w:p>
    <w:p w14:paraId="4FD3AF41">
      <w:pPr>
        <w:spacing w:line="263" w:lineRule="auto"/>
        <w:rPr>
          <w:rFonts w:hint="eastAsia" w:ascii="Arial"/>
          <w:sz w:val="21"/>
        </w:rPr>
      </w:pPr>
      <w:r>
        <w:rPr>
          <w:rFonts w:hint="eastAsia" w:ascii="Arial"/>
          <w:sz w:val="21"/>
        </w:rPr>
        <w:t>But I have not undertaken to investigate the possible place of the supernatural birth of Jesus in the varied forms of so-called "Christianity" prevalent in the modern world, many of which stand in no other relation to the Christianity of the New Testament than that of contradiction.</w:t>
      </w:r>
    </w:p>
    <w:p w14:paraId="5D0CAAD2">
      <w:pPr>
        <w:spacing w:line="263" w:lineRule="auto"/>
        <w:rPr>
          <w:rFonts w:hint="eastAsia" w:ascii="Arial"/>
          <w:sz w:val="21"/>
        </w:rPr>
      </w:pPr>
    </w:p>
    <w:p w14:paraId="09E03296">
      <w:pPr>
        <w:spacing w:line="263" w:lineRule="auto"/>
        <w:rPr>
          <w:rFonts w:hint="eastAsia" w:ascii="Arial"/>
          <w:sz w:val="21"/>
        </w:rPr>
      </w:pPr>
      <w:r>
        <w:rPr>
          <w:rFonts w:hint="eastAsia" w:ascii="Arial"/>
          <w:sz w:val="21"/>
        </w:rPr>
        <w:t>但我并未着手调查耶稣的超自然降生在现代世界流行的各种形式的所谓“基督教”中可能占据的地位，其中许多与新约基督教的关系仅仅是矛盾关系。</w:t>
      </w:r>
    </w:p>
    <w:p w14:paraId="5B445599">
      <w:pPr>
        <w:spacing w:line="263" w:lineRule="auto"/>
        <w:rPr>
          <w:rFonts w:hint="eastAsia" w:ascii="Arial"/>
          <w:sz w:val="21"/>
        </w:rPr>
      </w:pPr>
    </w:p>
    <w:p w14:paraId="0CE46D7E">
      <w:pPr>
        <w:spacing w:line="263" w:lineRule="auto"/>
        <w:rPr>
          <w:rFonts w:hint="eastAsia" w:ascii="Arial"/>
          <w:sz w:val="21"/>
        </w:rPr>
      </w:pPr>
      <w:r>
        <w:rPr>
          <w:rFonts w:hint="eastAsia" w:ascii="Arial"/>
          <w:sz w:val="21"/>
        </w:rPr>
        <w:t>Nor am I to be deterred from recognizing the doctrines of "original sin" and of "satisfaction" as fundamental elements in the Christianity of the New Testament, by the habit which has grown up among those who do not like them, of speaking of them scornfully as "Augustinian" and "Anselmic."</w:t>
      </w:r>
    </w:p>
    <w:p w14:paraId="11E343C8">
      <w:pPr>
        <w:spacing w:line="263" w:lineRule="auto"/>
        <w:rPr>
          <w:rFonts w:hint="eastAsia" w:ascii="Arial"/>
          <w:sz w:val="21"/>
        </w:rPr>
      </w:pPr>
    </w:p>
    <w:p w14:paraId="3FC0EEF7">
      <w:pPr>
        <w:spacing w:line="263" w:lineRule="auto"/>
        <w:rPr>
          <w:rFonts w:hint="eastAsia" w:ascii="Arial"/>
          <w:sz w:val="21"/>
        </w:rPr>
      </w:pPr>
      <w:r>
        <w:rPr>
          <w:rFonts w:hint="eastAsia" w:ascii="Arial"/>
          <w:sz w:val="21"/>
        </w:rPr>
        <w:t>我也不会因为那些不喜欢“原罪”和“挽回祭”教义的人养成了轻蔑地称之为“奥古斯丁式”和“安瑟伦式”的习惯，就被吓退而不承认它们是新约基督教的基本要素。</w:t>
      </w:r>
    </w:p>
    <w:p w14:paraId="19C92F52">
      <w:pPr>
        <w:spacing w:line="263" w:lineRule="auto"/>
        <w:rPr>
          <w:rFonts w:hint="eastAsia" w:ascii="Arial"/>
          <w:sz w:val="21"/>
        </w:rPr>
      </w:pPr>
    </w:p>
    <w:p w14:paraId="5F45F502">
      <w:pPr>
        <w:spacing w:line="263" w:lineRule="auto"/>
        <w:rPr>
          <w:rFonts w:hint="eastAsia" w:ascii="Arial"/>
          <w:sz w:val="21"/>
        </w:rPr>
      </w:pPr>
      <w:r>
        <w:rPr>
          <w:rFonts w:hint="eastAsia" w:ascii="Arial"/>
          <w:sz w:val="21"/>
        </w:rPr>
        <w:t>What rather attracts my attention is that it seems to be universally allowed that, on these "Augustinian" and "Anselmic" presuppositions, the doctrine of the virgin birth of Jesus is an absolutely essential element of Christianity.</w:t>
      </w:r>
    </w:p>
    <w:p w14:paraId="6DC3A734">
      <w:pPr>
        <w:spacing w:line="263" w:lineRule="auto"/>
        <w:rPr>
          <w:rFonts w:hint="eastAsia" w:ascii="Arial"/>
          <w:sz w:val="21"/>
        </w:rPr>
      </w:pPr>
    </w:p>
    <w:p w14:paraId="4C587DD7">
      <w:pPr>
        <w:spacing w:line="263" w:lineRule="auto"/>
        <w:rPr>
          <w:rFonts w:hint="eastAsia" w:ascii="Arial"/>
          <w:sz w:val="21"/>
        </w:rPr>
      </w:pPr>
      <w:r>
        <w:rPr>
          <w:rFonts w:hint="eastAsia" w:ascii="Arial"/>
          <w:sz w:val="21"/>
        </w:rPr>
        <w:t>相反，吸引我注意的是，人们似乎普遍承认，在这些“奥古斯丁式”和“安瑟伦式”的预设下，耶稣童贞女降生的教义是基督教绝对本质的要素。</w:t>
      </w:r>
    </w:p>
    <w:p w14:paraId="7B0E36B2">
      <w:pPr>
        <w:spacing w:line="263" w:lineRule="auto"/>
        <w:rPr>
          <w:rFonts w:hint="eastAsia" w:ascii="Arial"/>
          <w:sz w:val="21"/>
        </w:rPr>
      </w:pPr>
    </w:p>
    <w:p w14:paraId="4D27E33A">
      <w:pPr>
        <w:spacing w:line="263" w:lineRule="auto"/>
        <w:rPr>
          <w:rFonts w:hint="eastAsia" w:ascii="Arial"/>
          <w:sz w:val="21"/>
        </w:rPr>
      </w:pPr>
      <w:r>
        <w:rPr>
          <w:rFonts w:hint="eastAsia" w:ascii="Arial"/>
          <w:sz w:val="21"/>
        </w:rPr>
        <w:t>In so far, then, as it is admitted that the doctrines of "original sin" and of "satisfaction" are constituent elements of the Christianity of the New Testament, it may be taken as acknowledged that the virgin birth of our Lord is confessedly essential to it.</w:t>
      </w:r>
    </w:p>
    <w:p w14:paraId="09C1B06B">
      <w:pPr>
        <w:spacing w:line="263" w:lineRule="auto"/>
        <w:rPr>
          <w:rFonts w:hint="eastAsia" w:ascii="Arial"/>
          <w:sz w:val="21"/>
        </w:rPr>
      </w:pPr>
    </w:p>
    <w:p w14:paraId="344B10E6">
      <w:pPr>
        <w:spacing w:line="263" w:lineRule="auto"/>
        <w:rPr>
          <w:rFonts w:hint="eastAsia" w:ascii="Arial"/>
          <w:sz w:val="21"/>
        </w:rPr>
      </w:pPr>
      <w:r>
        <w:rPr>
          <w:rFonts w:hint="eastAsia" w:ascii="Arial"/>
          <w:sz w:val="21"/>
        </w:rPr>
        <w:t>那么，只要承认“原罪”和“挽回祭”的教义是新约基督教的构成要素，就可以认为这是公认的：我们主的童贞女降生对它来说无疑是本质的。</w:t>
      </w:r>
    </w:p>
    <w:p w14:paraId="3ABAD1BB">
      <w:pPr>
        <w:spacing w:line="263" w:lineRule="auto"/>
        <w:rPr>
          <w:rFonts w:hint="eastAsia" w:ascii="Arial"/>
          <w:sz w:val="21"/>
        </w:rPr>
      </w:pPr>
    </w:p>
    <w:p w14:paraId="47B61928">
      <w:pPr>
        <w:spacing w:line="263" w:lineRule="auto"/>
        <w:rPr>
          <w:rFonts w:hint="eastAsia" w:ascii="Arial"/>
          <w:sz w:val="21"/>
        </w:rPr>
      </w:pPr>
      <w:r>
        <w:rPr>
          <w:rFonts w:hint="eastAsia" w:ascii="Arial"/>
          <w:sz w:val="21"/>
        </w:rPr>
        <w:t>If, then, it cannot be denied that the supernatural birth of Jesus enters constitutively into the substance of that system which is taught in the New Testament as Christianity—that it is the expression of its supernaturalism, the safeguard of its doctrine of incarnation, the condition of its doctrine of redemption—are we to go on and say that no one can be saved who does not hold this faith whole and entire?</w:t>
      </w:r>
    </w:p>
    <w:p w14:paraId="4561DA00">
      <w:pPr>
        <w:spacing w:line="263" w:lineRule="auto"/>
        <w:rPr>
          <w:rFonts w:hint="eastAsia" w:ascii="Arial"/>
          <w:sz w:val="21"/>
        </w:rPr>
      </w:pPr>
    </w:p>
    <w:p w14:paraId="64973F27">
      <w:pPr>
        <w:spacing w:line="263" w:lineRule="auto"/>
        <w:rPr>
          <w:rFonts w:hint="eastAsia" w:ascii="Arial"/>
          <w:sz w:val="21"/>
        </w:rPr>
      </w:pPr>
      <w:r>
        <w:rPr>
          <w:rFonts w:hint="eastAsia" w:ascii="Arial"/>
          <w:sz w:val="21"/>
        </w:rPr>
        <w:t>那么，如果不能否认耶稣的超自然降生结构性地进入了新约作为基督教所教导的那个系统的实质——即它是其超自然主义的表达，是其道成肉身教义的保障，是其救赎教义的条件——我们是否要继续说，凡不完全持守这信仰的人都不能得救呢？</w:t>
      </w:r>
    </w:p>
    <w:p w14:paraId="1BF7E30C">
      <w:pPr>
        <w:spacing w:line="263" w:lineRule="auto"/>
        <w:rPr>
          <w:rFonts w:hint="eastAsia" w:ascii="Arial"/>
          <w:sz w:val="21"/>
        </w:rPr>
      </w:pPr>
    </w:p>
    <w:p w14:paraId="21C42725">
      <w:pPr>
        <w:spacing w:line="263" w:lineRule="auto"/>
        <w:rPr>
          <w:rFonts w:hint="eastAsia" w:ascii="Arial"/>
          <w:sz w:val="21"/>
        </w:rPr>
      </w:pPr>
      <w:r>
        <w:rPr>
          <w:rFonts w:hint="eastAsia" w:ascii="Arial"/>
          <w:sz w:val="21"/>
        </w:rPr>
        <w:t>The question is thoroughly impertinent.</w:t>
      </w:r>
    </w:p>
    <w:p w14:paraId="3F76E11A">
      <w:pPr>
        <w:spacing w:line="263" w:lineRule="auto"/>
        <w:rPr>
          <w:rFonts w:hint="eastAsia" w:ascii="Arial"/>
          <w:sz w:val="21"/>
        </w:rPr>
      </w:pPr>
    </w:p>
    <w:p w14:paraId="5037CD87">
      <w:pPr>
        <w:spacing w:line="263" w:lineRule="auto"/>
        <w:rPr>
          <w:rFonts w:hint="eastAsia" w:ascii="Arial"/>
          <w:sz w:val="21"/>
        </w:rPr>
      </w:pPr>
      <w:r>
        <w:rPr>
          <w:rFonts w:hint="eastAsia" w:ascii="Arial"/>
          <w:sz w:val="21"/>
        </w:rPr>
        <w:t>这个问题完全是不恰当的。</w:t>
      </w:r>
    </w:p>
    <w:p w14:paraId="00AB5BE6">
      <w:pPr>
        <w:spacing w:line="263" w:lineRule="auto"/>
        <w:rPr>
          <w:rFonts w:hint="eastAsia" w:ascii="Arial"/>
          <w:sz w:val="21"/>
        </w:rPr>
      </w:pPr>
    </w:p>
    <w:p w14:paraId="5A1906F7">
      <w:pPr>
        <w:spacing w:line="263" w:lineRule="auto"/>
        <w:rPr>
          <w:rFonts w:hint="eastAsia" w:ascii="Arial"/>
          <w:sz w:val="21"/>
        </w:rPr>
      </w:pPr>
      <w:r>
        <w:rPr>
          <w:rFonts w:hint="eastAsia" w:ascii="Arial"/>
          <w:sz w:val="21"/>
        </w:rPr>
        <w:t>We are discussing, not the terms of salvation, but the essential content of the Christian system; not what we must do to be saved, but what it behooved Jesus Christ to be and to do that he might save us.</w:t>
      </w:r>
    </w:p>
    <w:p w14:paraId="4B207D56">
      <w:pPr>
        <w:spacing w:line="263" w:lineRule="auto"/>
        <w:rPr>
          <w:rFonts w:hint="eastAsia" w:ascii="Arial"/>
          <w:sz w:val="21"/>
        </w:rPr>
      </w:pPr>
    </w:p>
    <w:p w14:paraId="773127D3">
      <w:pPr>
        <w:spacing w:line="263" w:lineRule="auto"/>
        <w:rPr>
          <w:rFonts w:hint="eastAsia" w:ascii="Arial"/>
          <w:sz w:val="21"/>
        </w:rPr>
      </w:pPr>
      <w:r>
        <w:rPr>
          <w:rFonts w:hint="eastAsia" w:ascii="Arial"/>
          <w:sz w:val="21"/>
        </w:rPr>
        <w:t>我们讨论的不是得救的条款，而是基督教系统的本质内容；不是我们必须做什么才能得救，而是耶稣基督理应成为什么和做什么才能拯救我们。</w:t>
      </w:r>
    </w:p>
    <w:p w14:paraId="222FEBED">
      <w:pPr>
        <w:spacing w:line="263" w:lineRule="auto"/>
        <w:rPr>
          <w:rFonts w:hint="eastAsia" w:ascii="Arial"/>
          <w:sz w:val="21"/>
        </w:rPr>
      </w:pPr>
    </w:p>
    <w:p w14:paraId="2ADD321A">
      <w:pPr>
        <w:spacing w:line="263" w:lineRule="auto"/>
        <w:rPr>
          <w:rFonts w:hint="eastAsia" w:ascii="Arial"/>
          <w:sz w:val="21"/>
        </w:rPr>
      </w:pPr>
      <w:r>
        <w:rPr>
          <w:rFonts w:hint="eastAsia" w:ascii="Arial"/>
          <w:sz w:val="21"/>
        </w:rPr>
        <w:t>Say that faith is the instrument by which salvation is laid hold upon; the instrument by which the prerequisites of the salvation laid hold of by faith are investigated is the intellect.</w:t>
      </w:r>
    </w:p>
    <w:p w14:paraId="5B84EBB9">
      <w:pPr>
        <w:spacing w:line="263" w:lineRule="auto"/>
        <w:rPr>
          <w:rFonts w:hint="eastAsia" w:ascii="Arial"/>
          <w:sz w:val="21"/>
        </w:rPr>
      </w:pPr>
    </w:p>
    <w:p w14:paraId="0AB7540E">
      <w:pPr>
        <w:spacing w:line="263" w:lineRule="auto"/>
        <w:rPr>
          <w:rFonts w:hint="eastAsia" w:ascii="Arial"/>
          <w:sz w:val="21"/>
        </w:rPr>
      </w:pPr>
      <w:r>
        <w:rPr>
          <w:rFonts w:hint="eastAsia" w:ascii="Arial"/>
          <w:sz w:val="21"/>
        </w:rPr>
        <w:t>假如说信心是获取救恩的工具；那么考察信心所获取之救恩的先决条件的工具就是理智。</w:t>
      </w:r>
    </w:p>
    <w:p w14:paraId="04AE3BFA">
      <w:pPr>
        <w:spacing w:line="263" w:lineRule="auto"/>
        <w:rPr>
          <w:rFonts w:hint="eastAsia" w:ascii="Arial"/>
          <w:sz w:val="21"/>
        </w:rPr>
      </w:pPr>
    </w:p>
    <w:p w14:paraId="446A745B">
      <w:pPr>
        <w:spacing w:line="263" w:lineRule="auto"/>
        <w:rPr>
          <w:rFonts w:hint="eastAsia" w:ascii="Arial"/>
          <w:sz w:val="21"/>
        </w:rPr>
      </w:pPr>
      <w:r>
        <w:rPr>
          <w:rFonts w:hint="eastAsia" w:ascii="Arial"/>
          <w:sz w:val="21"/>
        </w:rPr>
        <w:t>As it is certain that the only Jesus, faith in whom can save, is the Jesus who was conceived by the Holy Ghost, and born of the virgin Mary, according to the Scriptures, it is equally certain that the act of faith by which he is savingly apprehended involves these presuppositions, were its implicates soundly developed.</w:t>
      </w:r>
    </w:p>
    <w:p w14:paraId="1FB6F394">
      <w:pPr>
        <w:spacing w:line="263" w:lineRule="auto"/>
        <w:rPr>
          <w:rFonts w:hint="eastAsia" w:ascii="Arial"/>
          <w:sz w:val="21"/>
        </w:rPr>
      </w:pPr>
    </w:p>
    <w:p w14:paraId="39637E70">
      <w:pPr>
        <w:spacing w:line="263" w:lineRule="auto"/>
        <w:rPr>
          <w:rFonts w:hint="eastAsia" w:ascii="Arial"/>
          <w:sz w:val="21"/>
        </w:rPr>
      </w:pPr>
      <w:r>
        <w:rPr>
          <w:rFonts w:hint="eastAsia" w:ascii="Arial"/>
          <w:sz w:val="21"/>
        </w:rPr>
        <w:t>既然确定的是，信靠祂能得救的唯一耶稣，是那位照圣经所说，因圣灵感孕、由童贞女马利亚所生的耶稣，那么同样确定的是，若将其内涵合理地展开，以致得救地领悟祂的信心之举就包含了这些预设。</w:t>
      </w:r>
    </w:p>
    <w:p w14:paraId="5AF6E744">
      <w:pPr>
        <w:spacing w:line="263" w:lineRule="auto"/>
        <w:rPr>
          <w:rFonts w:hint="eastAsia" w:ascii="Arial"/>
          <w:sz w:val="21"/>
        </w:rPr>
      </w:pPr>
    </w:p>
    <w:p w14:paraId="12462511">
      <w:pPr>
        <w:spacing w:line="263" w:lineRule="auto"/>
        <w:rPr>
          <w:rFonts w:hint="eastAsia" w:ascii="Arial"/>
          <w:sz w:val="21"/>
        </w:rPr>
      </w:pPr>
      <w:r>
        <w:rPr>
          <w:rFonts w:hint="eastAsia" w:ascii="Arial"/>
          <w:sz w:val="21"/>
        </w:rPr>
        <w:t>But our logical capacity can scarcely be made the condition of our salvation.</w:t>
      </w:r>
    </w:p>
    <w:p w14:paraId="62316893">
      <w:pPr>
        <w:spacing w:line="263" w:lineRule="auto"/>
        <w:rPr>
          <w:rFonts w:hint="eastAsia" w:ascii="Arial"/>
          <w:sz w:val="21"/>
        </w:rPr>
      </w:pPr>
    </w:p>
    <w:p w14:paraId="7BD98DB5">
      <w:pPr>
        <w:spacing w:line="263" w:lineRule="auto"/>
        <w:rPr>
          <w:rFonts w:hint="eastAsia" w:ascii="Arial"/>
          <w:sz w:val="21"/>
        </w:rPr>
      </w:pPr>
      <w:r>
        <w:rPr>
          <w:rFonts w:hint="eastAsia" w:ascii="Arial"/>
          <w:sz w:val="21"/>
        </w:rPr>
        <w:t>但我们的逻辑能力很难被当作我们得救的条件。</w:t>
      </w:r>
    </w:p>
    <w:p w14:paraId="5DB73330">
      <w:pPr>
        <w:spacing w:line="263" w:lineRule="auto"/>
        <w:rPr>
          <w:rFonts w:hint="eastAsia" w:ascii="Arial"/>
          <w:sz w:val="21"/>
        </w:rPr>
      </w:pPr>
    </w:p>
    <w:p w14:paraId="51075C3D">
      <w:pPr>
        <w:spacing w:line="263" w:lineRule="auto"/>
        <w:rPr>
          <w:rFonts w:hint="eastAsia" w:ascii="Arial"/>
          <w:sz w:val="21"/>
        </w:rPr>
      </w:pPr>
      <w:r>
        <w:rPr>
          <w:rFonts w:hint="eastAsia" w:ascii="Arial"/>
          <w:sz w:val="21"/>
        </w:rPr>
        <w:t>The Scriptures do not encourage us to believe that only the wise are called.</w:t>
      </w:r>
    </w:p>
    <w:p w14:paraId="30B18669">
      <w:pPr>
        <w:spacing w:line="263" w:lineRule="auto"/>
        <w:rPr>
          <w:rFonts w:hint="eastAsia" w:ascii="Arial"/>
          <w:sz w:val="21"/>
        </w:rPr>
      </w:pPr>
    </w:p>
    <w:p w14:paraId="583C5112">
      <w:pPr>
        <w:spacing w:line="263" w:lineRule="auto"/>
        <w:rPr>
          <w:rFonts w:hint="eastAsia" w:ascii="Arial"/>
          <w:sz w:val="21"/>
        </w:rPr>
      </w:pPr>
      <w:r>
        <w:rPr>
          <w:rFonts w:hint="eastAsia" w:ascii="Arial"/>
          <w:sz w:val="21"/>
        </w:rPr>
        <w:t>圣经并不鼓励我们相信只有智慧人被呼召。</w:t>
      </w:r>
    </w:p>
    <w:p w14:paraId="6F645451">
      <w:pPr>
        <w:spacing w:line="263" w:lineRule="auto"/>
        <w:rPr>
          <w:rFonts w:hint="eastAsia" w:ascii="Arial"/>
          <w:sz w:val="21"/>
        </w:rPr>
      </w:pPr>
    </w:p>
    <w:p w14:paraId="41E142E6">
      <w:pPr>
        <w:spacing w:line="263" w:lineRule="auto"/>
        <w:rPr>
          <w:rFonts w:hint="eastAsia" w:ascii="Arial"/>
          <w:sz w:val="21"/>
        </w:rPr>
      </w:pPr>
      <w:r>
        <w:rPr>
          <w:rFonts w:hint="eastAsia" w:ascii="Arial"/>
          <w:sz w:val="21"/>
        </w:rPr>
        <w:t>They even graciously assure us that blasphemy itself against the Son may be forgiven.</w:t>
      </w:r>
    </w:p>
    <w:p w14:paraId="497537E9">
      <w:pPr>
        <w:spacing w:line="263" w:lineRule="auto"/>
        <w:rPr>
          <w:rFonts w:hint="eastAsia" w:ascii="Arial"/>
          <w:sz w:val="21"/>
        </w:rPr>
      </w:pPr>
    </w:p>
    <w:p w14:paraId="0E2A62F9">
      <w:pPr>
        <w:spacing w:line="263" w:lineRule="auto"/>
        <w:rPr>
          <w:rFonts w:hint="eastAsia" w:ascii="Arial"/>
          <w:sz w:val="21"/>
        </w:rPr>
      </w:pPr>
      <w:r>
        <w:rPr>
          <w:rFonts w:hint="eastAsia" w:ascii="Arial"/>
          <w:sz w:val="21"/>
        </w:rPr>
        <w:t>它们甚至恩慈地向我们保证，即便亵渎子本身也可以被赦免。</w:t>
      </w:r>
    </w:p>
    <w:p w14:paraId="6FA41EDA">
      <w:pPr>
        <w:spacing w:line="263" w:lineRule="auto"/>
        <w:rPr>
          <w:rFonts w:hint="eastAsia" w:ascii="Arial"/>
          <w:sz w:val="21"/>
        </w:rPr>
      </w:pPr>
    </w:p>
    <w:p w14:paraId="59E0635A">
      <w:pPr>
        <w:spacing w:line="263" w:lineRule="auto"/>
        <w:rPr>
          <w:rFonts w:hint="eastAsia" w:ascii="Arial"/>
          <w:sz w:val="21"/>
        </w:rPr>
      </w:pPr>
      <w:r>
        <w:rPr>
          <w:rFonts w:hint="eastAsia" w:ascii="Arial"/>
          <w:sz w:val="21"/>
        </w:rPr>
        <w:t>It would surely be unfortunate if weakness of intellect were more fatal than wickedness of heart.</w:t>
      </w:r>
    </w:p>
    <w:p w14:paraId="1F2B424E">
      <w:pPr>
        <w:spacing w:line="263" w:lineRule="auto"/>
        <w:rPr>
          <w:rFonts w:hint="eastAsia" w:ascii="Arial"/>
          <w:sz w:val="21"/>
        </w:rPr>
      </w:pPr>
    </w:p>
    <w:p w14:paraId="49A473CD">
      <w:pPr>
        <w:spacing w:line="263" w:lineRule="auto"/>
        <w:rPr>
          <w:rFonts w:hint="eastAsia" w:ascii="Arial"/>
          <w:sz w:val="21"/>
        </w:rPr>
      </w:pPr>
      <w:r>
        <w:rPr>
          <w:rFonts w:hint="eastAsia" w:ascii="Arial"/>
          <w:sz w:val="21"/>
        </w:rPr>
        <w:t>如果理智的软弱比心的邪恶更致命，那肯定是不幸的。</w:t>
      </w:r>
    </w:p>
    <w:p w14:paraId="59727420">
      <w:pPr>
        <w:spacing w:line="263" w:lineRule="auto"/>
        <w:rPr>
          <w:rFonts w:hint="eastAsia" w:ascii="Arial"/>
          <w:sz w:val="21"/>
        </w:rPr>
      </w:pPr>
    </w:p>
    <w:p w14:paraId="46CFFD4A">
      <w:pPr>
        <w:spacing w:line="263" w:lineRule="auto"/>
        <w:rPr>
          <w:rFonts w:hint="eastAsia" w:ascii="Arial"/>
          <w:sz w:val="21"/>
        </w:rPr>
      </w:pPr>
      <w:r>
        <w:rPr>
          <w:rFonts w:hint="eastAsia" w:ascii="Arial"/>
          <w:sz w:val="21"/>
        </w:rPr>
        <w:t>On the whole, we may congratulate ourselves that it was more imperative that Jesus, by whom the salvation has been wrought, should know what it behooved him to be and to do that he might save us, than it is that we should fully understand it.</w:t>
      </w:r>
    </w:p>
    <w:p w14:paraId="329A0D07">
      <w:pPr>
        <w:spacing w:line="263" w:lineRule="auto"/>
        <w:rPr>
          <w:rFonts w:hint="eastAsia" w:ascii="Arial"/>
          <w:sz w:val="21"/>
        </w:rPr>
      </w:pPr>
    </w:p>
    <w:p w14:paraId="58FD052F">
      <w:pPr>
        <w:spacing w:line="263" w:lineRule="auto"/>
        <w:rPr>
          <w:rFonts w:hint="eastAsia" w:ascii="Arial"/>
          <w:sz w:val="21"/>
        </w:rPr>
      </w:pPr>
      <w:r>
        <w:rPr>
          <w:rFonts w:hint="eastAsia" w:ascii="Arial"/>
          <w:sz w:val="21"/>
        </w:rPr>
        <w:t>总的来说，我们可以庆幸的是：比起我们要完全理解它，那成就救恩的耶稣知道祂理应成为什么和做什么才能拯救我们，这是更迫切必要的。</w:t>
      </w:r>
    </w:p>
    <w:p w14:paraId="08469773">
      <w:pPr>
        <w:spacing w:line="263" w:lineRule="auto"/>
        <w:rPr>
          <w:rFonts w:hint="eastAsia" w:ascii="Arial"/>
          <w:sz w:val="21"/>
        </w:rPr>
      </w:pPr>
    </w:p>
    <w:p w14:paraId="644B47C4">
      <w:pPr>
        <w:spacing w:line="263" w:lineRule="auto"/>
        <w:rPr>
          <w:rFonts w:hint="eastAsia" w:ascii="Arial"/>
          <w:sz w:val="21"/>
        </w:rPr>
      </w:pPr>
      <w:r>
        <w:rPr>
          <w:rFonts w:hint="eastAsia" w:ascii="Arial"/>
          <w:sz w:val="21"/>
        </w:rPr>
        <w:t>But, on the other hand, it will scarcely do to represent ignorance or error as advantageous to salvation.</w:t>
      </w:r>
    </w:p>
    <w:p w14:paraId="5B14AE98">
      <w:pPr>
        <w:spacing w:line="263" w:lineRule="auto"/>
        <w:rPr>
          <w:rFonts w:hint="eastAsia" w:ascii="Arial"/>
          <w:sz w:val="21"/>
        </w:rPr>
      </w:pPr>
    </w:p>
    <w:p w14:paraId="135D1DAA">
      <w:pPr>
        <w:spacing w:line="263" w:lineRule="auto"/>
        <w:rPr>
          <w:rFonts w:hint="eastAsia" w:ascii="Arial"/>
          <w:sz w:val="21"/>
        </w:rPr>
      </w:pPr>
      <w:r>
        <w:rPr>
          <w:rFonts w:hint="eastAsia" w:ascii="Arial"/>
          <w:sz w:val="21"/>
        </w:rPr>
        <w:t>但另一方面，把无知或错误描述为对得救有利也是不行的。</w:t>
      </w:r>
    </w:p>
    <w:p w14:paraId="53027A1A">
      <w:pPr>
        <w:spacing w:line="263" w:lineRule="auto"/>
        <w:rPr>
          <w:rFonts w:hint="eastAsia" w:ascii="Arial"/>
          <w:sz w:val="21"/>
        </w:rPr>
      </w:pPr>
    </w:p>
    <w:p w14:paraId="06EA88AD">
      <w:pPr>
        <w:spacing w:line="263" w:lineRule="auto"/>
        <w:rPr>
          <w:rFonts w:hint="eastAsia" w:ascii="Arial"/>
          <w:sz w:val="21"/>
        </w:rPr>
      </w:pPr>
      <w:r>
        <w:rPr>
          <w:rFonts w:hint="eastAsia" w:ascii="Arial"/>
          <w:sz w:val="21"/>
        </w:rPr>
        <w:t>It certainly is worth while to put our trust in Jesus as intelligently as it may be given to us to do so.</w:t>
      </w:r>
    </w:p>
    <w:p w14:paraId="6FEDA95F">
      <w:pPr>
        <w:spacing w:line="263" w:lineRule="auto"/>
        <w:rPr>
          <w:rFonts w:hint="eastAsia" w:ascii="Arial"/>
          <w:sz w:val="21"/>
        </w:rPr>
      </w:pPr>
    </w:p>
    <w:p w14:paraId="3449FEA6">
      <w:pPr>
        <w:spacing w:line="263" w:lineRule="auto"/>
        <w:rPr>
          <w:rFonts w:hint="eastAsia" w:ascii="Arial"/>
          <w:sz w:val="21"/>
        </w:rPr>
      </w:pPr>
      <w:r>
        <w:rPr>
          <w:rFonts w:hint="eastAsia" w:ascii="Arial"/>
          <w:sz w:val="21"/>
        </w:rPr>
        <w:t>尽我们所能地以理性的方式信靠耶稣，这当然是值得的。</w:t>
      </w:r>
    </w:p>
    <w:p w14:paraId="1DDB76FD">
      <w:pPr>
        <w:spacing w:line="263" w:lineRule="auto"/>
        <w:rPr>
          <w:rFonts w:hint="eastAsia" w:ascii="Arial"/>
          <w:sz w:val="21"/>
        </w:rPr>
      </w:pPr>
    </w:p>
    <w:p w14:paraId="290E2662">
      <w:pPr>
        <w:spacing w:line="263" w:lineRule="auto"/>
        <w:rPr>
          <w:rFonts w:hint="eastAsia" w:ascii="Arial"/>
          <w:sz w:val="21"/>
        </w:rPr>
      </w:pPr>
      <w:r>
        <w:rPr>
          <w:rFonts w:hint="eastAsia" w:ascii="Arial"/>
          <w:sz w:val="21"/>
        </w:rPr>
        <w:t>And it certainly will over and over again be verified in experience that he who casts himself upon Jesus as his divine Redeemer, will find the fact of the virgin birth of this Saviour not only consonant with his faith and an aid to it, but a postulate of it without which he would be puzzled and distressed.</w:t>
      </w:r>
    </w:p>
    <w:p w14:paraId="64D6CC64">
      <w:pPr>
        <w:spacing w:line="263" w:lineRule="auto"/>
        <w:rPr>
          <w:rFonts w:hint="eastAsia" w:ascii="Arial"/>
          <w:sz w:val="21"/>
        </w:rPr>
      </w:pPr>
    </w:p>
    <w:p w14:paraId="28E60C04">
      <w:pPr>
        <w:spacing w:line="263" w:lineRule="auto"/>
        <w:rPr>
          <w:rFonts w:hint="eastAsia" w:ascii="Arial"/>
          <w:sz w:val="21"/>
        </w:rPr>
      </w:pPr>
      <w:r>
        <w:rPr>
          <w:rFonts w:hint="eastAsia" w:ascii="Arial"/>
          <w:sz w:val="21"/>
        </w:rPr>
        <w:t>而且这肯定会在经验中一次又一次地得到证实：那个将自己投靠耶稣作为他神圣救赎主的人，会发现这位救主童贞女降生的事实不仅与他的信心一致并对信心有助益，而且是信心的一个公设，没有它，他将会感到困惑和苦恼。</w:t>
      </w:r>
    </w:p>
    <w:p w14:paraId="42D7F5BC">
      <w:pPr>
        <w:spacing w:line="263" w:lineRule="auto"/>
        <w:rPr>
          <w:rFonts w:hint="eastAsia" w:ascii="Arial"/>
          <w:sz w:val="21"/>
        </w:rPr>
      </w:pPr>
    </w:p>
    <w:p w14:paraId="6F5FBA6D">
      <w:pPr>
        <w:spacing w:line="263" w:lineRule="auto"/>
        <w:rPr>
          <w:rFonts w:hint="eastAsia" w:ascii="Arial"/>
          <w:sz w:val="21"/>
        </w:rPr>
      </w:pPr>
      <w:r>
        <w:rPr>
          <w:rFonts w:hint="eastAsia" w:ascii="Arial"/>
          <w:sz w:val="21"/>
        </w:rPr>
        <w:t>LIST OF OTHER ARTICLES ON CHRISTOLOGY</w:t>
      </w:r>
    </w:p>
    <w:p w14:paraId="4B491805">
      <w:pPr>
        <w:spacing w:line="263" w:lineRule="auto"/>
        <w:rPr>
          <w:rFonts w:hint="eastAsia" w:ascii="Arial"/>
          <w:sz w:val="21"/>
        </w:rPr>
      </w:pPr>
    </w:p>
    <w:p w14:paraId="42926A4D">
      <w:pPr>
        <w:spacing w:line="263" w:lineRule="auto"/>
        <w:rPr>
          <w:rFonts w:hint="eastAsia" w:ascii="Arial"/>
          <w:sz w:val="21"/>
        </w:rPr>
      </w:pPr>
      <w:r>
        <w:rPr>
          <w:rFonts w:hint="eastAsia" w:ascii="Arial"/>
          <w:sz w:val="21"/>
        </w:rPr>
        <w:t>关于基督论的其他文章列表</w:t>
      </w:r>
    </w:p>
    <w:p w14:paraId="2B0B5184">
      <w:pPr>
        <w:spacing w:line="263" w:lineRule="auto"/>
        <w:rPr>
          <w:rFonts w:hint="eastAsia" w:ascii="Arial"/>
          <w:sz w:val="21"/>
        </w:rPr>
      </w:pPr>
    </w:p>
    <w:p w14:paraId="72B6A730">
      <w:pPr>
        <w:spacing w:line="263" w:lineRule="auto"/>
        <w:rPr>
          <w:rFonts w:hint="eastAsia" w:ascii="Arial"/>
          <w:sz w:val="21"/>
        </w:rPr>
      </w:pPr>
      <w:r>
        <w:rPr>
          <w:rFonts w:hint="eastAsia" w:ascii="Arial"/>
          <w:sz w:val="21"/>
        </w:rPr>
        <w:t>I. THE DEITY OF CHRIST. ("The Fundamentals" v. i, pp. 21一28.)</w:t>
      </w:r>
    </w:p>
    <w:p w14:paraId="4AF2B8BF">
      <w:pPr>
        <w:spacing w:line="263" w:lineRule="auto"/>
        <w:rPr>
          <w:rFonts w:hint="eastAsia" w:ascii="Arial"/>
          <w:sz w:val="21"/>
        </w:rPr>
      </w:pPr>
    </w:p>
    <w:p w14:paraId="03ECDCE1">
      <w:pPr>
        <w:spacing w:line="263" w:lineRule="auto"/>
        <w:rPr>
          <w:rFonts w:hint="eastAsia" w:ascii="Arial"/>
          <w:sz w:val="21"/>
        </w:rPr>
      </w:pPr>
      <w:r>
        <w:rPr>
          <w:rFonts w:hint="eastAsia" w:ascii="Arial"/>
          <w:sz w:val="21"/>
        </w:rPr>
        <w:t>I. 基督的神性。（《基要真理》第一卷，第21-28页。）</w:t>
      </w:r>
    </w:p>
    <w:p w14:paraId="74408FEA">
      <w:pPr>
        <w:spacing w:line="263" w:lineRule="auto"/>
        <w:rPr>
          <w:rFonts w:hint="eastAsia" w:ascii="Arial"/>
          <w:sz w:val="21"/>
        </w:rPr>
      </w:pPr>
    </w:p>
    <w:p w14:paraId="7C0AABCF">
      <w:pPr>
        <w:spacing w:line="263" w:lineRule="auto"/>
        <w:rPr>
          <w:rFonts w:hint="eastAsia" w:ascii="Arial"/>
          <w:sz w:val="21"/>
        </w:rPr>
      </w:pPr>
      <w:r>
        <w:rPr>
          <w:rFonts w:hint="eastAsia" w:ascii="Arial"/>
          <w:sz w:val="21"/>
        </w:rPr>
        <w:t>II. THE HUMAN DEVELOPMENT OF JESUS. (The Bible Student, v. i New Series, January, 1900, pp. 12一19.)</w:t>
      </w:r>
    </w:p>
    <w:p w14:paraId="5CDABB7F">
      <w:pPr>
        <w:spacing w:line="263" w:lineRule="auto"/>
        <w:rPr>
          <w:rFonts w:hint="eastAsia" w:ascii="Arial"/>
          <w:sz w:val="21"/>
        </w:rPr>
      </w:pPr>
    </w:p>
    <w:p w14:paraId="376B8E55">
      <w:pPr>
        <w:spacing w:line="263" w:lineRule="auto"/>
        <w:rPr>
          <w:rFonts w:hint="eastAsia" w:ascii="Arial"/>
          <w:sz w:val="21"/>
        </w:rPr>
      </w:pPr>
      <w:r>
        <w:rPr>
          <w:rFonts w:hint="eastAsia" w:ascii="Arial"/>
          <w:sz w:val="21"/>
        </w:rPr>
        <w:t>II. 耶稣的人性发展。（《圣经学生》，新系列第一卷，1900年1月，第12-19页。）</w:t>
      </w:r>
    </w:p>
    <w:p w14:paraId="0DD10575">
      <w:pPr>
        <w:spacing w:line="263" w:lineRule="auto"/>
        <w:rPr>
          <w:rFonts w:hint="eastAsia" w:ascii="Arial"/>
          <w:sz w:val="21"/>
        </w:rPr>
      </w:pPr>
    </w:p>
    <w:p w14:paraId="54F5FF5F">
      <w:pPr>
        <w:spacing w:line="263" w:lineRule="auto"/>
        <w:rPr>
          <w:rFonts w:hint="eastAsia" w:ascii="Arial"/>
          <w:sz w:val="21"/>
        </w:rPr>
      </w:pPr>
      <w:r>
        <w:rPr>
          <w:rFonts w:hint="eastAsia" w:ascii="Arial"/>
          <w:sz w:val="21"/>
        </w:rPr>
        <w:t>III. ON THE POST-EXILIAN PORTION OF OUR LORD'S GENEALOGY. (The Presbyterian Review, v. ii. 1881, pp. 388一397.)</w:t>
      </w:r>
    </w:p>
    <w:p w14:paraId="743E7CB4">
      <w:pPr>
        <w:spacing w:line="263" w:lineRule="auto"/>
        <w:rPr>
          <w:rFonts w:hint="eastAsia" w:ascii="Arial"/>
          <w:sz w:val="21"/>
        </w:rPr>
      </w:pPr>
    </w:p>
    <w:p w14:paraId="281C0059">
      <w:pPr>
        <w:spacing w:line="263" w:lineRule="auto"/>
        <w:rPr>
          <w:rFonts w:hint="eastAsia" w:ascii="Arial"/>
          <w:sz w:val="21"/>
        </w:rPr>
      </w:pPr>
      <w:r>
        <w:rPr>
          <w:rFonts w:hint="eastAsia" w:ascii="Arial"/>
          <w:sz w:val="21"/>
        </w:rPr>
        <w:t>III. 关于我们主家谱中被掳归回后的部分。（《长老会评论》，第二卷，1881年，第388-397页。）</w:t>
      </w:r>
    </w:p>
    <w:p w14:paraId="203C8B47">
      <w:pPr>
        <w:spacing w:line="263" w:lineRule="auto"/>
        <w:rPr>
          <w:rFonts w:hint="eastAsia" w:ascii="Arial"/>
          <w:sz w:val="21"/>
        </w:rPr>
      </w:pPr>
    </w:p>
    <w:p w14:paraId="16D983CD">
      <w:pPr>
        <w:spacing w:line="263" w:lineRule="auto"/>
        <w:rPr>
          <w:rFonts w:hint="eastAsia" w:ascii="Arial"/>
          <w:sz w:val="21"/>
        </w:rPr>
      </w:pPr>
      <w:r>
        <w:rPr>
          <w:rFonts w:hint="eastAsia" w:ascii="Arial"/>
          <w:sz w:val="21"/>
        </w:rPr>
        <w:t>IV. THE RESURRECTION OF CHRIST A FUNDAMENAL DOCTRINE. (The Homiletic Review, v. xxxii. 1896, pp. 291一298.)</w:t>
      </w:r>
    </w:p>
    <w:p w14:paraId="3A0CC548">
      <w:pPr>
        <w:spacing w:line="263" w:lineRule="auto"/>
        <w:rPr>
          <w:rFonts w:hint="eastAsia" w:ascii="Arial"/>
          <w:sz w:val="21"/>
        </w:rPr>
      </w:pPr>
    </w:p>
    <w:p w14:paraId="12753082">
      <w:pPr>
        <w:spacing w:line="263" w:lineRule="auto"/>
        <w:rPr>
          <w:rFonts w:hint="eastAsia" w:ascii="Arial"/>
          <w:sz w:val="21"/>
        </w:rPr>
      </w:pPr>
      <w:r>
        <w:rPr>
          <w:rFonts w:hint="eastAsia" w:ascii="Arial"/>
          <w:sz w:val="21"/>
        </w:rPr>
        <w:t>IV. 基督的复活是一项基要教义。（《讲道评论》，第三十二卷，1896年，第291-298页。）</w:t>
      </w:r>
    </w:p>
    <w:p w14:paraId="4E7682D5">
      <w:pPr>
        <w:spacing w:line="263" w:lineRule="auto"/>
        <w:rPr>
          <w:rFonts w:hint="eastAsia" w:ascii="Arial"/>
          <w:sz w:val="21"/>
        </w:rPr>
      </w:pPr>
    </w:p>
    <w:p w14:paraId="4725F5B9">
      <w:pPr>
        <w:spacing w:line="263" w:lineRule="auto"/>
        <w:rPr>
          <w:rFonts w:hint="eastAsia" w:ascii="Arial"/>
          <w:sz w:val="21"/>
        </w:rPr>
      </w:pPr>
      <w:r>
        <w:rPr>
          <w:rFonts w:hint="eastAsia" w:ascii="Arial"/>
          <w:sz w:val="21"/>
        </w:rPr>
        <w:t>V. THE RESURRECTION OF CHRIST AN HISTORICAL FACT, EVINCED BY EYE-WITNESSES. (The Journal of Christian Philosophy, v. iii. 1884, pp. 305一318.)</w:t>
      </w:r>
    </w:p>
    <w:p w14:paraId="792FDD1A">
      <w:pPr>
        <w:spacing w:line="263" w:lineRule="auto"/>
        <w:rPr>
          <w:rFonts w:hint="eastAsia" w:ascii="Arial"/>
          <w:sz w:val="21"/>
        </w:rPr>
      </w:pPr>
    </w:p>
    <w:p w14:paraId="0A913432">
      <w:pPr>
        <w:spacing w:line="263" w:lineRule="auto"/>
        <w:rPr>
          <w:rFonts w:hint="eastAsia" w:ascii="Arial"/>
          <w:sz w:val="21"/>
        </w:rPr>
      </w:pPr>
      <w:r>
        <w:rPr>
          <w:rFonts w:hint="eastAsia" w:ascii="Arial"/>
          <w:sz w:val="21"/>
        </w:rPr>
        <w:t>V. 基督的复活是一项历史事实，由目击者证明。（《基督教哲学杂志》，第三卷，1884年，第305-318页。）</w:t>
      </w:r>
    </w:p>
    <w:p w14:paraId="35F719DA">
      <w:pPr>
        <w:spacing w:line="263" w:lineRule="auto"/>
        <w:rPr>
          <w:rFonts w:hint="eastAsia" w:ascii="Arial"/>
          <w:sz w:val="21"/>
        </w:rPr>
      </w:pPr>
    </w:p>
    <w:p w14:paraId="5612FB1C">
      <w:pPr>
        <w:spacing w:line="263" w:lineRule="auto"/>
        <w:rPr>
          <w:rFonts w:hint="eastAsia" w:ascii="Arial"/>
          <w:sz w:val="21"/>
        </w:rPr>
      </w:pPr>
      <w:r>
        <w:rPr>
          <w:rFonts w:hint="eastAsia" w:ascii="Arial"/>
          <w:sz w:val="21"/>
        </w:rPr>
        <w:t>VI. CHRISTIANITY AND THE RESURRECTION OF CHRIST. (The Bible Student and Teacher, v. viii. 1908, pp. 277一283.)</w:t>
      </w:r>
    </w:p>
    <w:p w14:paraId="37E6F31D">
      <w:pPr>
        <w:spacing w:line="263" w:lineRule="auto"/>
        <w:rPr>
          <w:rFonts w:hint="eastAsia" w:ascii="Arial"/>
          <w:sz w:val="21"/>
        </w:rPr>
      </w:pPr>
    </w:p>
    <w:p w14:paraId="70D5D9DA">
      <w:pPr>
        <w:spacing w:line="263" w:lineRule="auto"/>
        <w:rPr>
          <w:rFonts w:ascii="Arial"/>
          <w:sz w:val="21"/>
        </w:rPr>
      </w:pPr>
      <w:r>
        <w:rPr>
          <w:rFonts w:hint="eastAsia" w:ascii="Arial"/>
          <w:sz w:val="21"/>
        </w:rPr>
        <w:t>VI. 基督教与基督的复活。（《圣经学生与教师》，第八卷，1908年，第277-283页。）</w:t>
      </w:r>
      <w:bookmarkStart w:id="2" w:name="_GoBack"/>
      <w:bookmarkEnd w:id="2"/>
    </w:p>
    <w:p w14:paraId="023EA034">
      <w:pPr>
        <w:spacing w:line="263" w:lineRule="auto"/>
        <w:rPr>
          <w:rFonts w:ascii="Arial"/>
          <w:sz w:val="21"/>
        </w:rPr>
      </w:pPr>
    </w:p>
    <w:p w14:paraId="51DB2E89">
      <w:pPr>
        <w:spacing w:before="258" w:line="178" w:lineRule="auto"/>
        <w:ind w:left="18" w:right="5" w:hanging="19"/>
        <w:rPr>
          <w:rFonts w:ascii="微软雅黑" w:hAnsi="微软雅黑" w:eastAsia="微软雅黑" w:cs="微软雅黑"/>
          <w:sz w:val="30"/>
          <w:szCs w:val="30"/>
        </w:rPr>
      </w:pPr>
      <w:bookmarkStart w:id="1" w:name="bookmark11"/>
      <w:bookmarkEnd w:id="1"/>
    </w:p>
    <w:sectPr>
      <w:pgSz w:w="12240" w:h="15840"/>
      <w:pgMar w:top="400" w:right="1542"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747E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1835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AF05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699</Pages>
  <Words>9119</Words>
  <Characters>43192</Characters>
  <TotalTime>108</TotalTime>
  <ScaleCrop>false</ScaleCrop>
  <LinksUpToDate>false</LinksUpToDate>
  <CharactersWithSpaces>54353</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2020-08-25T22:21:00Z</dcterms:created>
  <dc:creator>Benjamin B. Warfield</dc:creator>
  <cp:lastModifiedBy>Gd一生戊卉</cp:lastModifiedBy>
  <dcterms:modified xsi:type="dcterms:W3CDTF">2025-11-21T12:50:19Z</dcterms:modified>
  <dc:title>Christology and Criticism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2025-11-21T17:21:48Z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984582F186284BA6BA59E1BE1D0C88A7_12</vt:lpwstr>
  </property>
</Properties>
</file>