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1DF14">
      <w:pPr>
        <w:spacing w:line="15827" w:lineRule="exact"/>
        <w:jc w:val="center"/>
        <w:rPr>
          <w:rFonts w:hint="eastAsia" w:eastAsia="宋体"/>
          <w:lang w:eastAsia="zh-CN"/>
        </w:rPr>
      </w:pPr>
      <w:r>
        <w:rPr>
          <w:rFonts w:hint="eastAsia" w:eastAsia="宋体"/>
          <w:lang w:eastAsia="zh-CN"/>
        </w:rPr>
        <w:drawing>
          <wp:inline distT="0" distB="0" distL="114300" distR="114300">
            <wp:extent cx="4997450" cy="8041005"/>
            <wp:effectExtent l="0" t="0" r="6350" b="10795"/>
            <wp:docPr id="2" name="图片 2" descr="inspir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nspiration800"/>
                    <pic:cNvPicPr>
                      <a:picLocks noChangeAspect="1"/>
                    </pic:cNvPicPr>
                  </pic:nvPicPr>
                  <pic:blipFill>
                    <a:blip r:embed="rId8"/>
                    <a:stretch>
                      <a:fillRect/>
                    </a:stretch>
                  </pic:blipFill>
                  <pic:spPr>
                    <a:xfrm>
                      <a:off x="0" y="0"/>
                      <a:ext cx="4997450" cy="8041005"/>
                    </a:xfrm>
                    <a:prstGeom prst="rect">
                      <a:avLst/>
                    </a:prstGeom>
                  </pic:spPr>
                </pic:pic>
              </a:graphicData>
            </a:graphic>
          </wp:inline>
        </w:drawing>
      </w:r>
    </w:p>
    <w:p w14:paraId="192C7A39">
      <w:pPr>
        <w:spacing w:line="15827" w:lineRule="exact"/>
        <w:sectPr>
          <w:headerReference r:id="rId5" w:type="default"/>
          <w:footerReference r:id="rId6" w:type="default"/>
          <w:pgSz w:w="12240" w:h="15840"/>
          <w:pgMar w:top="1" w:right="0" w:bottom="1" w:left="0" w:header="0" w:footer="0" w:gutter="0"/>
          <w:cols w:space="720" w:num="1"/>
        </w:sectPr>
      </w:pPr>
    </w:p>
    <w:p w14:paraId="450DC958">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说明：</w:t>
      </w:r>
    </w:p>
    <w:p w14:paraId="73F1B5F4">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1、以下文字使用人工智能（claude)翻译，请以原文为准。</w:t>
      </w:r>
    </w:p>
    <w:p w14:paraId="2E0B4A0E">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2、原文和翻译都可以免费使用，转发，传阅，复制，但不能商用，若商用，只能收回成本费。</w:t>
      </w:r>
    </w:p>
    <w:p w14:paraId="74BF44ED">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3、若有更好的翻译，请来信指正，一同分享清教徒书籍，谢谢。</w:t>
      </w:r>
    </w:p>
    <w:p w14:paraId="1BE2C5B2">
      <w:pPr>
        <w:spacing w:line="264" w:lineRule="auto"/>
        <w:rPr>
          <w:rFonts w:hint="eastAsia" w:ascii="微软雅黑" w:hAnsi="微软雅黑" w:eastAsia="微软雅黑" w:cs="微软雅黑"/>
          <w:sz w:val="32"/>
          <w:szCs w:val="32"/>
        </w:rPr>
      </w:pPr>
    </w:p>
    <w:p w14:paraId="28DA0D2C">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邮箱：xuanjiao789@outlook.com</w:t>
      </w:r>
    </w:p>
    <w:p w14:paraId="0B94E804">
      <w:pPr>
        <w:spacing w:line="264" w:lineRule="auto"/>
        <w:rPr>
          <w:rFonts w:hint="eastAsia" w:ascii="微软雅黑" w:hAnsi="微软雅黑" w:eastAsia="微软雅黑" w:cs="微软雅黑"/>
          <w:sz w:val="30"/>
          <w:szCs w:val="30"/>
        </w:rPr>
      </w:pPr>
    </w:p>
    <w:p w14:paraId="2ED638B4">
      <w:pPr>
        <w:spacing w:line="264" w:lineRule="auto"/>
        <w:rPr>
          <w:rFonts w:hint="eastAsia" w:ascii="微软雅黑" w:hAnsi="微软雅黑" w:eastAsia="微软雅黑" w:cs="微软雅黑"/>
          <w:sz w:val="30"/>
          <w:szCs w:val="30"/>
        </w:rPr>
      </w:pPr>
    </w:p>
    <w:p w14:paraId="65B687C9">
      <w:pPr>
        <w:spacing w:line="264" w:lineRule="auto"/>
        <w:rPr>
          <w:rFonts w:hint="eastAsia" w:ascii="微软雅黑" w:hAnsi="微软雅黑" w:eastAsia="微软雅黑" w:cs="微软雅黑"/>
          <w:sz w:val="30"/>
          <w:szCs w:val="30"/>
        </w:rPr>
      </w:pPr>
    </w:p>
    <w:p w14:paraId="71183867">
      <w:pPr>
        <w:spacing w:line="264" w:lineRule="auto"/>
        <w:jc w:val="center"/>
        <w:rPr>
          <w:rFonts w:hint="eastAsia" w:ascii="微软雅黑" w:hAnsi="微软雅黑" w:eastAsia="微软雅黑" w:cs="微软雅黑"/>
          <w:b/>
          <w:bCs/>
          <w:sz w:val="36"/>
          <w:szCs w:val="36"/>
        </w:rPr>
      </w:pPr>
    </w:p>
    <w:p w14:paraId="5C2FB47E">
      <w:pPr>
        <w:spacing w:line="264" w:lineRule="auto"/>
        <w:jc w:val="center"/>
        <w:rPr>
          <w:rFonts w:hint="eastAsia" w:ascii="微软雅黑" w:hAnsi="微软雅黑" w:eastAsia="微软雅黑" w:cs="微软雅黑"/>
          <w:b/>
          <w:bCs/>
          <w:sz w:val="36"/>
          <w:szCs w:val="36"/>
        </w:rPr>
      </w:pPr>
    </w:p>
    <w:p w14:paraId="6E2848A8">
      <w:pPr>
        <w:spacing w:line="264" w:lineRule="auto"/>
        <w:jc w:val="center"/>
        <w:rPr>
          <w:rFonts w:hint="eastAsia" w:ascii="微软雅黑" w:hAnsi="微软雅黑" w:eastAsia="微软雅黑" w:cs="微软雅黑"/>
          <w:b/>
          <w:bCs/>
          <w:sz w:val="36"/>
          <w:szCs w:val="36"/>
        </w:rPr>
      </w:pPr>
    </w:p>
    <w:p w14:paraId="455A4373">
      <w:pPr>
        <w:spacing w:line="264" w:lineRule="auto"/>
        <w:jc w:val="center"/>
        <w:rPr>
          <w:rFonts w:hint="eastAsia" w:ascii="微软雅黑" w:hAnsi="微软雅黑" w:eastAsia="微软雅黑" w:cs="微软雅黑"/>
          <w:b/>
          <w:bCs/>
          <w:sz w:val="36"/>
          <w:szCs w:val="36"/>
        </w:rPr>
      </w:pPr>
    </w:p>
    <w:p w14:paraId="4FCD4501">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Inspiration and Authority of the Bible</w:t>
      </w:r>
    </w:p>
    <w:p w14:paraId="6BE43C8D">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圣经的默示与权威</w:t>
      </w:r>
    </w:p>
    <w:p w14:paraId="285C88C8">
      <w:pPr>
        <w:spacing w:line="264" w:lineRule="auto"/>
        <w:jc w:val="center"/>
        <w:rPr>
          <w:rFonts w:hint="eastAsia" w:ascii="微软雅黑" w:hAnsi="微软雅黑" w:eastAsia="微软雅黑" w:cs="微软雅黑"/>
          <w:b/>
          <w:bCs/>
          <w:sz w:val="36"/>
          <w:szCs w:val="36"/>
        </w:rPr>
      </w:pPr>
    </w:p>
    <w:p w14:paraId="5D48FA75">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B. B. Warfield</w:t>
      </w:r>
    </w:p>
    <w:p w14:paraId="5D51EAE8">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 B. 沃菲尔德 著</w:t>
      </w:r>
    </w:p>
    <w:p w14:paraId="2C7477EE">
      <w:pPr>
        <w:spacing w:line="264" w:lineRule="auto"/>
        <w:rPr>
          <w:rFonts w:hint="eastAsia" w:ascii="微软雅黑" w:hAnsi="微软雅黑" w:eastAsia="微软雅黑" w:cs="微软雅黑"/>
          <w:sz w:val="30"/>
          <w:szCs w:val="30"/>
        </w:rPr>
      </w:pPr>
    </w:p>
    <w:p w14:paraId="6CE50C20">
      <w:pPr>
        <w:spacing w:line="264" w:lineRule="auto"/>
        <w:rPr>
          <w:rFonts w:hint="eastAsia" w:ascii="微软雅黑" w:hAnsi="微软雅黑" w:eastAsia="微软雅黑" w:cs="微软雅黑"/>
          <w:sz w:val="30"/>
          <w:szCs w:val="30"/>
        </w:rPr>
      </w:pPr>
    </w:p>
    <w:p w14:paraId="36D8E571">
      <w:pPr>
        <w:spacing w:line="264" w:lineRule="auto"/>
        <w:rPr>
          <w:rFonts w:hint="eastAsia" w:ascii="微软雅黑" w:hAnsi="微软雅黑" w:eastAsia="微软雅黑" w:cs="微软雅黑"/>
          <w:sz w:val="30"/>
          <w:szCs w:val="30"/>
        </w:rPr>
      </w:pPr>
    </w:p>
    <w:p w14:paraId="67677D2C">
      <w:pPr>
        <w:spacing w:line="264" w:lineRule="auto"/>
        <w:rPr>
          <w:rFonts w:hint="eastAsia" w:ascii="微软雅黑" w:hAnsi="微软雅黑" w:eastAsia="微软雅黑" w:cs="微软雅黑"/>
          <w:sz w:val="30"/>
          <w:szCs w:val="30"/>
        </w:rPr>
      </w:pPr>
    </w:p>
    <w:p w14:paraId="6B984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9AC5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6EE1A2C">
      <w:pPr>
        <w:spacing w:line="264" w:lineRule="auto"/>
        <w:rPr>
          <w:rFonts w:hint="eastAsia" w:ascii="微软雅黑" w:hAnsi="微软雅黑" w:eastAsia="微软雅黑" w:cs="微软雅黑"/>
          <w:sz w:val="30"/>
          <w:szCs w:val="30"/>
        </w:rPr>
      </w:pPr>
    </w:p>
    <w:p w14:paraId="1F3F8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Biblical Idea of Revelation</w:t>
      </w:r>
    </w:p>
    <w:p w14:paraId="428C0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圣经的启示观</w:t>
      </w:r>
    </w:p>
    <w:p w14:paraId="4C3AF0ED">
      <w:pPr>
        <w:spacing w:line="264" w:lineRule="auto"/>
        <w:rPr>
          <w:rFonts w:hint="eastAsia" w:ascii="微软雅黑" w:hAnsi="微软雅黑" w:eastAsia="微软雅黑" w:cs="微软雅黑"/>
          <w:sz w:val="30"/>
          <w:szCs w:val="30"/>
        </w:rPr>
      </w:pPr>
    </w:p>
    <w:p w14:paraId="7D4B1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Church Doctrine of Inspiration</w:t>
      </w:r>
    </w:p>
    <w:p w14:paraId="0F76C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教会关于默示的教义</w:t>
      </w:r>
    </w:p>
    <w:p w14:paraId="18664AAD">
      <w:pPr>
        <w:spacing w:line="264" w:lineRule="auto"/>
        <w:rPr>
          <w:rFonts w:hint="eastAsia" w:ascii="微软雅黑" w:hAnsi="微软雅黑" w:eastAsia="微软雅黑" w:cs="微软雅黑"/>
          <w:sz w:val="30"/>
          <w:szCs w:val="30"/>
        </w:rPr>
      </w:pPr>
    </w:p>
    <w:p w14:paraId="5BF49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Biblical Idea of Inspiration</w:t>
      </w:r>
    </w:p>
    <w:p w14:paraId="54030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圣经的默示观</w:t>
      </w:r>
    </w:p>
    <w:p w14:paraId="492FDA0F">
      <w:pPr>
        <w:spacing w:line="264" w:lineRule="auto"/>
        <w:rPr>
          <w:rFonts w:hint="eastAsia" w:ascii="微软雅黑" w:hAnsi="微软雅黑" w:eastAsia="微软雅黑" w:cs="微软雅黑"/>
          <w:sz w:val="30"/>
          <w:szCs w:val="30"/>
        </w:rPr>
      </w:pPr>
    </w:p>
    <w:p w14:paraId="78D73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Real Problem of Inspiration</w:t>
      </w:r>
    </w:p>
    <w:p w14:paraId="57610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默示的真正问题</w:t>
      </w:r>
    </w:p>
    <w:p w14:paraId="4F31796A">
      <w:pPr>
        <w:spacing w:line="264" w:lineRule="auto"/>
        <w:rPr>
          <w:rFonts w:hint="eastAsia" w:ascii="微软雅黑" w:hAnsi="微软雅黑" w:eastAsia="微软雅黑" w:cs="微软雅黑"/>
          <w:sz w:val="30"/>
          <w:szCs w:val="30"/>
        </w:rPr>
      </w:pPr>
    </w:p>
    <w:p w14:paraId="3E77F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Terms "Scripture" and "The Scriptures," As Employed in The New Testament</w:t>
      </w:r>
    </w:p>
    <w:p w14:paraId="2D956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新约中使用的“经”与“圣经”等术语</w:t>
      </w:r>
    </w:p>
    <w:p w14:paraId="0ED8F23F">
      <w:pPr>
        <w:spacing w:line="264" w:lineRule="auto"/>
        <w:rPr>
          <w:rFonts w:hint="eastAsia" w:ascii="微软雅黑" w:hAnsi="微软雅黑" w:eastAsia="微软雅黑" w:cs="微软雅黑"/>
          <w:sz w:val="30"/>
          <w:szCs w:val="30"/>
        </w:rPr>
      </w:pPr>
    </w:p>
    <w:p w14:paraId="68BA7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"God-Inspired Scripture"</w:t>
      </w:r>
    </w:p>
    <w:p w14:paraId="2AA33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 “神默示的圣经”</w:t>
      </w:r>
    </w:p>
    <w:p w14:paraId="628AE8CB">
      <w:pPr>
        <w:spacing w:line="264" w:lineRule="auto"/>
        <w:rPr>
          <w:rFonts w:hint="eastAsia" w:ascii="微软雅黑" w:hAnsi="微软雅黑" w:eastAsia="微软雅黑" w:cs="微软雅黑"/>
          <w:sz w:val="30"/>
          <w:szCs w:val="30"/>
        </w:rPr>
      </w:pPr>
    </w:p>
    <w:p w14:paraId="4A64F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"It Says:" "Scripture Says:" "God Says"</w:t>
      </w:r>
    </w:p>
    <w:p w14:paraId="1763C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 “经上说”：“圣经说”：“神说”</w:t>
      </w:r>
    </w:p>
    <w:p w14:paraId="0AACBFA3">
      <w:pPr>
        <w:spacing w:line="264" w:lineRule="auto"/>
        <w:rPr>
          <w:rFonts w:hint="eastAsia" w:ascii="微软雅黑" w:hAnsi="微软雅黑" w:eastAsia="微软雅黑" w:cs="微软雅黑"/>
          <w:sz w:val="30"/>
          <w:szCs w:val="30"/>
        </w:rPr>
      </w:pPr>
    </w:p>
    <w:p w14:paraId="00C06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Oracles of God"</w:t>
      </w:r>
    </w:p>
    <w:p w14:paraId="0A0BB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 “神的圣言”</w:t>
      </w:r>
    </w:p>
    <w:p w14:paraId="79782779">
      <w:pPr>
        <w:spacing w:line="264" w:lineRule="auto"/>
        <w:rPr>
          <w:rFonts w:hint="eastAsia" w:ascii="微软雅黑" w:hAnsi="微软雅黑" w:eastAsia="微软雅黑" w:cs="微软雅黑"/>
          <w:sz w:val="30"/>
          <w:szCs w:val="30"/>
        </w:rPr>
      </w:pPr>
    </w:p>
    <w:p w14:paraId="76E2A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I. The Formation of the Canon of the New Testament</w:t>
      </w:r>
    </w:p>
    <w:p w14:paraId="2A381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附录一：新约正典的形成</w:t>
      </w:r>
    </w:p>
    <w:p w14:paraId="51FC2B7C">
      <w:pPr>
        <w:spacing w:line="264" w:lineRule="auto"/>
        <w:rPr>
          <w:rFonts w:hint="eastAsia" w:ascii="微软雅黑" w:hAnsi="微软雅黑" w:eastAsia="微软雅黑" w:cs="微软雅黑"/>
          <w:sz w:val="30"/>
          <w:szCs w:val="30"/>
        </w:rPr>
      </w:pPr>
    </w:p>
    <w:p w14:paraId="2CC80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II. Inspiration and Criticism</w:t>
      </w:r>
    </w:p>
    <w:p w14:paraId="63DC3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附录二：默示与鉴别学</w:t>
      </w:r>
    </w:p>
    <w:p w14:paraId="710E7092">
      <w:pPr>
        <w:spacing w:line="264" w:lineRule="auto"/>
        <w:rPr>
          <w:rFonts w:hint="eastAsia" w:ascii="微软雅黑" w:hAnsi="微软雅黑" w:eastAsia="微软雅黑" w:cs="微软雅黑"/>
          <w:sz w:val="30"/>
          <w:szCs w:val="30"/>
        </w:rPr>
      </w:pPr>
    </w:p>
    <w:p w14:paraId="5D1682D6">
      <w:pPr>
        <w:pStyle w:val="2"/>
        <w:bidi w:val="0"/>
        <w:jc w:val="center"/>
        <w:rPr>
          <w:rFonts w:hint="eastAsia"/>
        </w:rPr>
      </w:pPr>
      <w:r>
        <w:rPr>
          <w:rFonts w:hint="eastAsia"/>
        </w:rPr>
        <w:t>I. The Biblical Idea of Revelation</w:t>
      </w:r>
    </w:p>
    <w:p w14:paraId="49A3AB1A">
      <w:pPr>
        <w:pStyle w:val="2"/>
        <w:bidi w:val="0"/>
        <w:jc w:val="center"/>
        <w:rPr>
          <w:rFonts w:hint="eastAsia"/>
        </w:rPr>
      </w:pPr>
      <w:r>
        <w:rPr>
          <w:rFonts w:hint="eastAsia"/>
        </w:rPr>
        <w:t>一、 圣经的启示观</w:t>
      </w:r>
    </w:p>
    <w:p w14:paraId="68866008">
      <w:pPr>
        <w:spacing w:line="264" w:lineRule="auto"/>
        <w:rPr>
          <w:rFonts w:hint="eastAsia" w:ascii="微软雅黑" w:hAnsi="微软雅黑" w:eastAsia="微软雅黑" w:cs="微软雅黑"/>
          <w:sz w:val="30"/>
          <w:szCs w:val="30"/>
        </w:rPr>
      </w:pPr>
    </w:p>
    <w:p w14:paraId="3A85E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"Revelation," from The International Standard Bible Encyclopedia, James Orr, General Editor, v. 4, pp. 2573-2582. Pub. Chicago, 1915, by the Howard-Severance Co.]</w:t>
      </w:r>
    </w:p>
    <w:p w14:paraId="79EA1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[本文“启示”选自《国际标准圣经百科全书》，詹姆斯·奥尔（James Orr）主编，第4卷，第2573-2582页。由Howard-Severance Co.于1915年在芝加哥出版。]</w:t>
      </w:r>
    </w:p>
    <w:p w14:paraId="549289A6">
      <w:pPr>
        <w:spacing w:line="264" w:lineRule="auto"/>
        <w:rPr>
          <w:rFonts w:hint="eastAsia" w:ascii="微软雅黑" w:hAnsi="微软雅黑" w:eastAsia="微软雅黑" w:cs="微软雅黑"/>
          <w:sz w:val="30"/>
          <w:szCs w:val="30"/>
        </w:rPr>
      </w:pPr>
    </w:p>
    <w:p w14:paraId="2A121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NATURE OF REVELATION</w:t>
      </w:r>
    </w:p>
    <w:p w14:paraId="43C2F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壹、 启示的本质</w:t>
      </w:r>
    </w:p>
    <w:p w14:paraId="352AF0BF">
      <w:pPr>
        <w:spacing w:line="264" w:lineRule="auto"/>
        <w:rPr>
          <w:rFonts w:hint="eastAsia" w:ascii="微软雅黑" w:hAnsi="微软雅黑" w:eastAsia="微软雅黑" w:cs="微软雅黑"/>
          <w:sz w:val="30"/>
          <w:szCs w:val="30"/>
        </w:rPr>
      </w:pPr>
    </w:p>
    <w:p w14:paraId="0ADCD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Bible is a frankly supernatural religion.</w:t>
      </w:r>
    </w:p>
    <w:p w14:paraId="2E784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圣经的宗教是一个公然的超自然宗教。</w:t>
      </w:r>
    </w:p>
    <w:p w14:paraId="20996C18">
      <w:pPr>
        <w:spacing w:line="264" w:lineRule="auto"/>
        <w:rPr>
          <w:rFonts w:hint="eastAsia" w:ascii="微软雅黑" w:hAnsi="微软雅黑" w:eastAsia="微软雅黑" w:cs="微软雅黑"/>
          <w:sz w:val="30"/>
          <w:szCs w:val="30"/>
        </w:rPr>
      </w:pPr>
    </w:p>
    <w:p w14:paraId="3FCE5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not meant merely that, according to it, all men, as creatures, live, move and have their being in God.</w:t>
      </w:r>
    </w:p>
    <w:p w14:paraId="16F52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这不仅仅意味着，照它所说，所有人作为受造物，生活、动作、存留都在乎神。</w:t>
      </w:r>
    </w:p>
    <w:p w14:paraId="141227E8">
      <w:pPr>
        <w:spacing w:line="264" w:lineRule="auto"/>
        <w:rPr>
          <w:rFonts w:hint="eastAsia" w:ascii="微软雅黑" w:hAnsi="微软雅黑" w:eastAsia="微软雅黑" w:cs="微软雅黑"/>
          <w:sz w:val="30"/>
          <w:szCs w:val="30"/>
        </w:rPr>
      </w:pPr>
    </w:p>
    <w:p w14:paraId="301BF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meant that, according to it, God has intervened extraordinarily, in the course of the sinful world's development, for the salvation of men otherwise lost.</w:t>
      </w:r>
    </w:p>
    <w:p w14:paraId="0BB58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它的意思是，照它所说，神在有罪世界的发展过程中非凡地介入，为了拯救那些若非如此就会失丧的人。</w:t>
      </w:r>
    </w:p>
    <w:p w14:paraId="1DD22486">
      <w:pPr>
        <w:spacing w:line="264" w:lineRule="auto"/>
        <w:rPr>
          <w:rFonts w:hint="eastAsia" w:ascii="微软雅黑" w:hAnsi="微软雅黑" w:eastAsia="微软雅黑" w:cs="微软雅黑"/>
          <w:sz w:val="30"/>
          <w:szCs w:val="30"/>
        </w:rPr>
      </w:pPr>
    </w:p>
    <w:p w14:paraId="6D2DE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Eden the Lord God had been present with sinless man in such a sense as to form a distinct element in his social environment (Gen. iii. 8).</w:t>
      </w:r>
    </w:p>
    <w:p w14:paraId="033F6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在伊甸园中，主神曾以某种意义与无罪的人同在，构成了他社会环境中的一个独特要素（创三8）。</w:t>
      </w:r>
    </w:p>
    <w:p w14:paraId="1E9BB7EC">
      <w:pPr>
        <w:spacing w:line="264" w:lineRule="auto"/>
        <w:rPr>
          <w:rFonts w:hint="eastAsia" w:ascii="微软雅黑" w:hAnsi="微软雅黑" w:eastAsia="微软雅黑" w:cs="微软雅黑"/>
          <w:sz w:val="30"/>
          <w:szCs w:val="30"/>
        </w:rPr>
      </w:pPr>
    </w:p>
    <w:p w14:paraId="32816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 association was broken up by the Fall.</w:t>
      </w:r>
    </w:p>
    <w:p w14:paraId="265F0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这种亲密的交往因着堕落而被打破了。</w:t>
      </w:r>
    </w:p>
    <w:p w14:paraId="627AB21A">
      <w:pPr>
        <w:spacing w:line="264" w:lineRule="auto"/>
        <w:rPr>
          <w:rFonts w:hint="eastAsia" w:ascii="微软雅黑" w:hAnsi="微软雅黑" w:eastAsia="微软雅黑" w:cs="微软雅黑"/>
          <w:sz w:val="30"/>
          <w:szCs w:val="30"/>
        </w:rPr>
      </w:pPr>
    </w:p>
    <w:p w14:paraId="6C20D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did not therefore withdraw Himself from concernment with men.</w:t>
      </w:r>
    </w:p>
    <w:p w14:paraId="7322E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但神并没有因此就收回祂对人的关切。</w:t>
      </w:r>
    </w:p>
    <w:p w14:paraId="10281060">
      <w:pPr>
        <w:spacing w:line="264" w:lineRule="auto"/>
        <w:rPr>
          <w:rFonts w:hint="eastAsia" w:ascii="微软雅黑" w:hAnsi="微软雅黑" w:eastAsia="微软雅黑" w:cs="微软雅黑"/>
          <w:sz w:val="30"/>
          <w:szCs w:val="30"/>
        </w:rPr>
      </w:pPr>
    </w:p>
    <w:p w14:paraId="7C075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began at once a series of interventions in human history by means of which man might be rescued from his sin and, despite it, brought to the end destined for him.</w:t>
      </w:r>
    </w:p>
    <w:p w14:paraId="1FDAD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相反，祂立即开始在人类历史中进行一系列的介入，藉此人可以从罪中被拯救出来，并且尽管有罪，仍能被带入那为他所预定的终局。</w:t>
      </w:r>
    </w:p>
    <w:p w14:paraId="6E9B13C6">
      <w:pPr>
        <w:spacing w:line="264" w:lineRule="auto"/>
        <w:rPr>
          <w:rFonts w:hint="eastAsia" w:ascii="微软雅黑" w:hAnsi="微软雅黑" w:eastAsia="微软雅黑" w:cs="微软雅黑"/>
          <w:sz w:val="30"/>
          <w:szCs w:val="30"/>
        </w:rPr>
      </w:pPr>
    </w:p>
    <w:p w14:paraId="65692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interventions involved the segregation of a people for Himself, by whom God should be known, and whose distinction should be that God should be "nigh unto them" as He was not to other nations (Deut. iv. 7; Ps. cxlv. 18).</w:t>
      </w:r>
    </w:p>
    <w:p w14:paraId="1A602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这些介入包括为祂自己分别出一个子民，藉着他们神将被认识，而他们的殊荣在于神要“与他们相近”，不像对其他国家那样（申四7；诗一四五18）。</w:t>
      </w:r>
    </w:p>
    <w:p w14:paraId="23AE7619">
      <w:pPr>
        <w:spacing w:line="264" w:lineRule="auto"/>
        <w:rPr>
          <w:rFonts w:hint="eastAsia" w:ascii="微软雅黑" w:hAnsi="微软雅黑" w:eastAsia="微软雅黑" w:cs="微软雅黑"/>
          <w:sz w:val="30"/>
          <w:szCs w:val="30"/>
        </w:rPr>
      </w:pPr>
    </w:p>
    <w:p w14:paraId="09417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people was not permitted to imagine that it owed its segregation to anything in itself fitted to attract or determine the Divine preference; no consciousness was more poignant in Israel than that Jehovah had chosen it, not it Him, and that Jehovah's choice of it rested solely on His gracious will.</w:t>
      </w:r>
    </w:p>
    <w:p w14:paraId="4796B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百姓不被允许以此以此想象，以为这种分别是因为他们本身有什么能吸引或决定神之偏爱的地方；在以色列中，没有任何意识比这更深刻：是耶和华拣选了它，而不是它拣选了祂，并且耶和华对它的拣选完全基于祂恩典的旨意。</w:t>
      </w:r>
    </w:p>
    <w:p w14:paraId="1F821EA1">
      <w:pPr>
        <w:spacing w:line="264" w:lineRule="auto"/>
        <w:rPr>
          <w:rFonts w:hint="eastAsia" w:ascii="微软雅黑" w:hAnsi="微软雅黑" w:eastAsia="微软雅黑" w:cs="微软雅黑"/>
          <w:sz w:val="30"/>
          <w:szCs w:val="30"/>
        </w:rPr>
      </w:pPr>
    </w:p>
    <w:p w14:paraId="08D57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people permitted to imagine that it was for its own sake alone that it had been singled out to be the sole recipient of the knowledge of Jehovah; it was made clear from the beginning that God's mysteriously gracious dealing with it had as its ultimate end the blessing of the whole world (Gen. xii. 2.3; xvii. 4.5.6.16; xviii. 18; xxii. 18; cf Rom. iv. 13), the bringing together again of the divided families of the earth under the glorious reign of Jehovah, and the reversal of the curse under which the whole world lay for its sin (Gen. xii. 3).</w:t>
      </w:r>
    </w:p>
    <w:p w14:paraId="16AF7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百姓也不被允许想象，他们被单单挑选出来成为耶和华知识的唯一接受者，仅仅是为了他们自己的缘故；从起初这就已表明，神对他们那奥秘恩典的作为，其最终目的是为了祝福全世界（创十二2,3；十七4,5,6,16；十八18；二十二18；参罗四13），是为了将地上分裂的家族重新聚集在耶和华荣耀的统治之下，并翻转全世界因罪而卧于其下的咒诅（创十二3）。</w:t>
      </w:r>
    </w:p>
    <w:p w14:paraId="118DDE94">
      <w:pPr>
        <w:spacing w:line="264" w:lineRule="auto"/>
        <w:rPr>
          <w:rFonts w:hint="eastAsia" w:ascii="微软雅黑" w:hAnsi="微软雅黑" w:eastAsia="微软雅黑" w:cs="微软雅黑"/>
          <w:sz w:val="30"/>
          <w:szCs w:val="30"/>
        </w:rPr>
      </w:pPr>
    </w:p>
    <w:p w14:paraId="7D8FC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Jehovah was known only in Israel.</w:t>
      </w:r>
    </w:p>
    <w:p w14:paraId="134DB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然而，在此期间，唯独在以色列中耶和华被认识。</w:t>
      </w:r>
    </w:p>
    <w:p w14:paraId="6DBBE826">
      <w:pPr>
        <w:spacing w:line="264" w:lineRule="auto"/>
        <w:rPr>
          <w:rFonts w:hint="eastAsia" w:ascii="微软雅黑" w:hAnsi="微软雅黑" w:eastAsia="微软雅黑" w:cs="微软雅黑"/>
          <w:sz w:val="30"/>
          <w:szCs w:val="30"/>
        </w:rPr>
      </w:pPr>
    </w:p>
    <w:p w14:paraId="2D376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Israel God showed His word and made known His statutes and judgments, and after this fashion He dealt with no other nation; and therefore none other knew His judgments (Ps. cxlvii. 19 f.).</w:t>
      </w:r>
    </w:p>
    <w:p w14:paraId="59F12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神向以色列显明了祂的话语，使他们知道祂的律例和典章，祂未曾这样对待其他任何国家；因此别国都不知道祂的典章（诗一四七19-20）。</w:t>
      </w:r>
    </w:p>
    <w:p w14:paraId="38BAE054">
      <w:pPr>
        <w:spacing w:line="264" w:lineRule="auto"/>
        <w:rPr>
          <w:rFonts w:hint="eastAsia" w:ascii="微软雅黑" w:hAnsi="微软雅黑" w:eastAsia="微软雅黑" w:cs="微软雅黑"/>
          <w:sz w:val="30"/>
          <w:szCs w:val="30"/>
        </w:rPr>
      </w:pPr>
    </w:p>
    <w:p w14:paraId="472E8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the hope of Israel (who was also the desire of all nations) came, His own lips unhesitatingly declared that the salvation He brought, though of universal application, was "from the Jews" (Jn. iv. 22).</w:t>
      </w:r>
    </w:p>
    <w:p w14:paraId="2E731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因此，当以色列的盼望（也是万国所羡慕的）来到时，祂亲口毫不犹豫地宣告，祂带来的救恩虽然适用于全人类，却是“从犹太人出来的”（约四22）。</w:t>
      </w:r>
    </w:p>
    <w:p w14:paraId="1806BE3A">
      <w:pPr>
        <w:spacing w:line="264" w:lineRule="auto"/>
        <w:rPr>
          <w:rFonts w:hint="eastAsia" w:ascii="微软雅黑" w:hAnsi="微软雅黑" w:eastAsia="微软雅黑" w:cs="微软雅黑"/>
          <w:sz w:val="30"/>
          <w:szCs w:val="30"/>
        </w:rPr>
      </w:pPr>
    </w:p>
    <w:p w14:paraId="2FBDC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nations to which this salvation had not been made known are declared by the chief agent in its proclamation to them to be, meanwhile, "far off," "having no hope" and "without God in the world" (Eph. ii. 12), because they were aliens from the commonwealth of Israel and strangers from the covenant of the promise.</w:t>
      </w:r>
    </w:p>
    <w:p w14:paraId="14FA7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救恩未曾向其显明的国家，在那位向他们宣扬救恩的主要使者口中，被宣告为暂时是“远离”的，“没有指望”，并且“在世上没有神”（弗二12），因为他们是以色列国民之外的人，在应许的约上是局外人。</w:t>
      </w:r>
    </w:p>
    <w:p w14:paraId="5ED88E49">
      <w:pPr>
        <w:spacing w:line="264" w:lineRule="auto"/>
        <w:rPr>
          <w:rFonts w:hint="eastAsia" w:ascii="微软雅黑" w:hAnsi="微软雅黑" w:eastAsia="微软雅黑" w:cs="微软雅黑"/>
          <w:sz w:val="30"/>
          <w:szCs w:val="30"/>
        </w:rPr>
      </w:pPr>
    </w:p>
    <w:p w14:paraId="36B1A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Bible thus announces itself, not as the product of men's search after God, if haply they may feel after Him and find Him, but as the creation in men of the gracious God, forming a people for Himself, that they may show forth His praise.</w:t>
      </w:r>
    </w:p>
    <w:p w14:paraId="0A5A3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因此，圣经的宗教宣称自己并非人类寻找神的产物（或者揣摩而得见），而是那位恩典之神在人里面的创造，为祂自己组成一群子民，好叫他们宣扬祂的赞美。</w:t>
      </w:r>
    </w:p>
    <w:p w14:paraId="7D70A611">
      <w:pPr>
        <w:spacing w:line="264" w:lineRule="auto"/>
        <w:rPr>
          <w:rFonts w:hint="eastAsia" w:ascii="微软雅黑" w:hAnsi="微软雅黑" w:eastAsia="微软雅黑" w:cs="微软雅黑"/>
          <w:sz w:val="30"/>
          <w:szCs w:val="30"/>
        </w:rPr>
      </w:pPr>
    </w:p>
    <w:p w14:paraId="7D53F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religion of the Bible presents itself as distinctively a revealed religion.</w:t>
      </w:r>
    </w:p>
    <w:p w14:paraId="31D42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换句话说，圣经的宗教呈现自己为独特的启示性宗教。</w:t>
      </w:r>
    </w:p>
    <w:p w14:paraId="4939FB55">
      <w:pPr>
        <w:spacing w:line="264" w:lineRule="auto"/>
        <w:rPr>
          <w:rFonts w:hint="eastAsia" w:ascii="微软雅黑" w:hAnsi="微软雅黑" w:eastAsia="微软雅黑" w:cs="微软雅黑"/>
          <w:sz w:val="30"/>
          <w:szCs w:val="30"/>
        </w:rPr>
      </w:pPr>
    </w:p>
    <w:p w14:paraId="4D6C9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to speak more exactly, it announces itself as the revealed religion, as the only revealed religion; and sets itself as such over against all other religions, which are represented as all products, in a sense in which it is not, of the art and device of man.</w:t>
      </w:r>
    </w:p>
    <w:p w14:paraId="0E073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或者，说得更确切些，它宣称自己是那个启示的宗教，是唯一的启示宗教；并将自己以此身份与所有其他宗教对立，后者皆被描述为人的艺术和设计的产物，而在某种意义上它并非如此。</w:t>
      </w:r>
    </w:p>
    <w:p w14:paraId="437A7485">
      <w:pPr>
        <w:spacing w:line="264" w:lineRule="auto"/>
        <w:rPr>
          <w:rFonts w:hint="eastAsia" w:ascii="微软雅黑" w:hAnsi="微软雅黑" w:eastAsia="微软雅黑" w:cs="微软雅黑"/>
          <w:sz w:val="30"/>
          <w:szCs w:val="30"/>
        </w:rPr>
      </w:pPr>
    </w:p>
    <w:p w14:paraId="10997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implied in this exclusive claim to revelation - which is made by the religion of the Bible in all the stages of its history - that the living God, who made the heaven and the earth and the sea and all that in them is, has left Himself without witness among the peoples of the world (Acts xiv. 17).</w:t>
      </w:r>
    </w:p>
    <w:p w14:paraId="72607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然而，圣经宗教在其历史的所有阶段所提出的这种对启示的排他性宣称，并不意味着那位创造天、地、海和其中万物的永活神，在世人中间未曾为自己留下见证（徒十四17）。</w:t>
      </w:r>
    </w:p>
    <w:p w14:paraId="09A071C6">
      <w:pPr>
        <w:spacing w:line="264" w:lineRule="auto"/>
        <w:rPr>
          <w:rFonts w:hint="eastAsia" w:ascii="微软雅黑" w:hAnsi="微软雅黑" w:eastAsia="微软雅黑" w:cs="微软雅黑"/>
          <w:sz w:val="30"/>
          <w:szCs w:val="30"/>
        </w:rPr>
      </w:pPr>
    </w:p>
    <w:p w14:paraId="2909F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indeed, that in the process of His redemptive work, God suffered for a season all the nations to walk in their own ways; but it is added that to none of them has He failed to do good, and to give from heaven rains and fruitful seasons, filling their hearts with food and gladness.</w:t>
      </w:r>
    </w:p>
    <w:p w14:paraId="66744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确实有断言说，在祂救赎工作的过程中，神在一段时期内任凭万国各行其道；但也补充说，祂未曾停止向他们施恩，常施恩惠，从天降雨，赏赐丰年，叫他们饮食饱足，满心喜乐。</w:t>
      </w:r>
    </w:p>
    <w:p w14:paraId="6BC75E02">
      <w:pPr>
        <w:spacing w:line="264" w:lineRule="auto"/>
        <w:rPr>
          <w:rFonts w:hint="eastAsia" w:ascii="微软雅黑" w:hAnsi="微软雅黑" w:eastAsia="微软雅黑" w:cs="微软雅黑"/>
          <w:sz w:val="30"/>
          <w:szCs w:val="30"/>
        </w:rPr>
      </w:pPr>
    </w:p>
    <w:p w14:paraId="2735F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is He represented as thus constantly showing Himself in His providence not far from any one of them, thus wooing them to seek Him if haply they might feel after Him and find Him (Acts xvii. 27), but as from the foundation of the world openly manifesting Himself to them in the works of His hands, in which His everlasting power and Divinity are clearly seen (Rom. i. 20).</w:t>
      </w:r>
    </w:p>
    <w:p w14:paraId="751F1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被描述为在祂的护理中不断显明自己离他们各人不远，以此吸引他们寻求祂，或者可以揣摩而得（徒十七27），而且被描述为从创世以来，就在祂手所造之物中向他们公开显明自己，其中祂的永能和神性是明明可知的（罗一20）。</w:t>
      </w:r>
    </w:p>
    <w:p w14:paraId="758EE691">
      <w:pPr>
        <w:spacing w:line="264" w:lineRule="auto"/>
        <w:rPr>
          <w:rFonts w:hint="eastAsia" w:ascii="微软雅黑" w:hAnsi="微软雅黑" w:eastAsia="微软雅黑" w:cs="微软雅黑"/>
          <w:sz w:val="30"/>
          <w:szCs w:val="30"/>
        </w:rPr>
      </w:pPr>
    </w:p>
    <w:p w14:paraId="55439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at large have not retained Him in their knowledge, or served Him as they ought, is not due therefore to failure on His part to keep open the way to knowledge of Him, but to the darkening of their senseless hearts by sin and to the vanity of their sin-deflected reasonings (Rom. i. 21 ff.), by means of which they have supplanted the truth of God by a lie and have come to worship and serve the creature rather than the ever-blessed Creator.</w:t>
      </w:r>
    </w:p>
    <w:p w14:paraId="30F05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人未能保留对祂的知识，或照理侍奉祂，并非由于祂那一方未能开启认识祂的道路，而是由于他们无知的心因罪而昏暗，以及他们因罪而偏离的推理由此变为虚妄（罗一21等），藉此他们将神的真理变为虚谎，去敬拜侍奉受造之物，不敬拜那永远可称颂的造物主。</w:t>
      </w:r>
    </w:p>
    <w:p w14:paraId="4AD69BCD">
      <w:pPr>
        <w:spacing w:line="264" w:lineRule="auto"/>
        <w:rPr>
          <w:rFonts w:hint="eastAsia" w:ascii="微软雅黑" w:hAnsi="微软雅黑" w:eastAsia="微软雅黑" w:cs="微软雅黑"/>
          <w:sz w:val="30"/>
          <w:szCs w:val="30"/>
        </w:rPr>
      </w:pPr>
    </w:p>
    <w:p w14:paraId="036BC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precisely because in their sin they have thus held down the truth in unrighteousness and have refused to have God in their knowledge (so it is intimated); and because, moreover, in their sin, the revelation God gives of Himself in His works of creation and providence no longer suffices for men's needs, that God has intervened supernaturally in the course of history to form a people for Himself, through whom at length all the world should be blessed.</w:t>
      </w:r>
    </w:p>
    <w:p w14:paraId="4D3F7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是因为他们在罪中以不义阻挡真理，并拒绝保留对神的知识（经文如此暗示）；且因为在他们的罪中，神在创造和护理之工中所赐予的关于祂自己的启示已不再足以满足人的需要，所以神才在历史进程中超自然地介入，为自己组成一群子民，最终藉着他们使全世界得福。</w:t>
      </w:r>
    </w:p>
    <w:p w14:paraId="1E6E697F">
      <w:pPr>
        <w:spacing w:line="264" w:lineRule="auto"/>
        <w:rPr>
          <w:rFonts w:hint="eastAsia" w:ascii="微软雅黑" w:hAnsi="微软雅黑" w:eastAsia="微软雅黑" w:cs="微软雅黑"/>
          <w:sz w:val="30"/>
          <w:szCs w:val="30"/>
        </w:rPr>
      </w:pPr>
    </w:p>
    <w:p w14:paraId="13CB0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obvious that there are brought before us in these several representations two species or stages of revelation, which should be discriminated to avoid confusion.</w:t>
      </w:r>
    </w:p>
    <w:p w14:paraId="5D341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很明显，这几种表述向我们展示了两种不同种类或阶段的启示，应当加以区分以免混淆。</w:t>
      </w:r>
    </w:p>
    <w:p w14:paraId="565786E6">
      <w:pPr>
        <w:spacing w:line="264" w:lineRule="auto"/>
        <w:rPr>
          <w:rFonts w:hint="eastAsia" w:ascii="微软雅黑" w:hAnsi="微软雅黑" w:eastAsia="微软雅黑" w:cs="微软雅黑"/>
          <w:sz w:val="30"/>
          <w:szCs w:val="30"/>
        </w:rPr>
      </w:pPr>
    </w:p>
    <w:p w14:paraId="16730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revelation which God continuously makes to all men: by it His power and Divinity are made known.</w:t>
      </w:r>
    </w:p>
    <w:p w14:paraId="4AD40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一种是神持续向所有人发出的启示：藉此祂的能力和神性得以显明。</w:t>
      </w:r>
    </w:p>
    <w:p w14:paraId="021C4A4E">
      <w:pPr>
        <w:spacing w:line="264" w:lineRule="auto"/>
        <w:rPr>
          <w:rFonts w:hint="eastAsia" w:ascii="微软雅黑" w:hAnsi="微软雅黑" w:eastAsia="微软雅黑" w:cs="微软雅黑"/>
          <w:sz w:val="30"/>
          <w:szCs w:val="30"/>
        </w:rPr>
      </w:pPr>
    </w:p>
    <w:p w14:paraId="62E58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revelation which He makes exclusively to His chosen people: through it His saving grace is made known.</w:t>
      </w:r>
    </w:p>
    <w:p w14:paraId="7167B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另一种是祂唯独向祂选民发出的启示：藉此祂的救赎恩典得以显明。</w:t>
      </w:r>
    </w:p>
    <w:p w14:paraId="3594B420">
      <w:pPr>
        <w:spacing w:line="264" w:lineRule="auto"/>
        <w:rPr>
          <w:rFonts w:hint="eastAsia" w:ascii="微软雅黑" w:hAnsi="微软雅黑" w:eastAsia="微软雅黑" w:cs="微软雅黑"/>
          <w:sz w:val="30"/>
          <w:szCs w:val="30"/>
        </w:rPr>
      </w:pPr>
    </w:p>
    <w:p w14:paraId="5F4C4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species or stages of revelation are insisted upon throughout the Scriptures.</w:t>
      </w:r>
    </w:p>
    <w:p w14:paraId="73F9B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整本圣经都坚持这两种种类或阶段的启示。</w:t>
      </w:r>
    </w:p>
    <w:p w14:paraId="3B4AE399">
      <w:pPr>
        <w:spacing w:line="264" w:lineRule="auto"/>
        <w:rPr>
          <w:rFonts w:hint="eastAsia" w:ascii="微软雅黑" w:hAnsi="微软雅黑" w:eastAsia="微软雅黑" w:cs="微软雅黑"/>
          <w:sz w:val="30"/>
          <w:szCs w:val="30"/>
        </w:rPr>
      </w:pPr>
    </w:p>
    <w:p w14:paraId="37929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 example, brought significantly together in such a declaration as we find in Ps. xix: "The heavens declare the glory of God . . . their line is gone out through all the earth" (vers. 1.4); "The law of Jehovah is perfect, restoring the soul" (ver. 7).</w:t>
      </w:r>
    </w:p>
    <w:p w14:paraId="723DF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例如，在诗篇十九篇这样的宣告中，它们被意味深长地放在一起：“诸天述说神的荣耀……，它们的量带通遍天下”（1、4节）；“耶和华的律法全备，能苏醒人心”（7节）。</w:t>
      </w:r>
    </w:p>
    <w:p w14:paraId="2D71F033">
      <w:pPr>
        <w:spacing w:line="264" w:lineRule="auto"/>
        <w:rPr>
          <w:rFonts w:hint="eastAsia" w:ascii="微软雅黑" w:hAnsi="微软雅黑" w:eastAsia="微软雅黑" w:cs="微软雅黑"/>
          <w:sz w:val="30"/>
          <w:szCs w:val="30"/>
        </w:rPr>
      </w:pPr>
    </w:p>
    <w:p w14:paraId="1A2CF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takes his beginning here from the praise of the glory of God, the Creator of all that is, which has been written upon the very heavens, that none may fail to see it.</w:t>
      </w:r>
    </w:p>
    <w:p w14:paraId="3390A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诗人从赞美万有之创造者神的荣耀开始，这荣耀已写在诸天之上，无人能视而不见。</w:t>
      </w:r>
    </w:p>
    <w:p w14:paraId="7F7CD12E">
      <w:pPr>
        <w:spacing w:line="264" w:lineRule="auto"/>
        <w:rPr>
          <w:rFonts w:hint="eastAsia" w:ascii="微软雅黑" w:hAnsi="微软雅黑" w:eastAsia="微软雅黑" w:cs="微软雅黑"/>
          <w:sz w:val="30"/>
          <w:szCs w:val="30"/>
        </w:rPr>
      </w:pPr>
    </w:p>
    <w:p w14:paraId="28D98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he rises, however, quickly to the more full-throated praise of the mercy of Jehovah, the covenant God, who has visited His people with saving instruction.</w:t>
      </w:r>
    </w:p>
    <w:p w14:paraId="074CB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然而，他从这里迅速升华到对耶和华——那位立约之神——之怜悯的更由衷的赞美，祂以此救赎的教训眷顾了祂的百姓。</w:t>
      </w:r>
    </w:p>
    <w:p w14:paraId="18688975">
      <w:pPr>
        <w:spacing w:line="264" w:lineRule="auto"/>
        <w:rPr>
          <w:rFonts w:hint="eastAsia" w:ascii="微软雅黑" w:hAnsi="微软雅黑" w:eastAsia="微软雅黑" w:cs="微软雅黑"/>
          <w:sz w:val="30"/>
          <w:szCs w:val="30"/>
        </w:rPr>
      </w:pPr>
    </w:p>
    <w:p w14:paraId="07F61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higher revelation there is finally based a prayer for salvation from sin, which ends in a great threefold acclamation, instinct with adoring gratitude: "O Jehovah, my rock, and my redeemer " (ver, 14).</w:t>
      </w:r>
    </w:p>
    <w:p w14:paraId="551F8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在这更高的启示之上，最终建立了一个从罪中得救的祷告，并以充满崇敬与感恩的三重欢呼结束：“耶和华我的磐石，我的救赎主啊”（14节）。</w:t>
      </w:r>
    </w:p>
    <w:p w14:paraId="214A39C0">
      <w:pPr>
        <w:spacing w:line="264" w:lineRule="auto"/>
        <w:rPr>
          <w:rFonts w:hint="eastAsia" w:ascii="微软雅黑" w:hAnsi="微软雅黑" w:eastAsia="微软雅黑" w:cs="微软雅黑"/>
          <w:sz w:val="30"/>
          <w:szCs w:val="30"/>
        </w:rPr>
      </w:pPr>
    </w:p>
    <w:p w14:paraId="5B7BE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comments Lord Bacon, "indeed tell of the glory of God, but not of His will according to which the poet prays to be pardoned and sanctified."</w:t>
      </w:r>
    </w:p>
    <w:p w14:paraId="0D403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培根勋爵评论道：“诸天确实述说神的荣耀，但未述说祂的旨意，诗人正是照这旨意祈求被赦免和成圣。”</w:t>
      </w:r>
    </w:p>
    <w:p w14:paraId="53F1FE92">
      <w:pPr>
        <w:spacing w:line="264" w:lineRule="auto"/>
        <w:rPr>
          <w:rFonts w:hint="eastAsia" w:ascii="微软雅黑" w:hAnsi="微软雅黑" w:eastAsia="微软雅黑" w:cs="微软雅黑"/>
          <w:sz w:val="30"/>
          <w:szCs w:val="30"/>
        </w:rPr>
      </w:pPr>
    </w:p>
    <w:p w14:paraId="67567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commenting, Lord Bacon touches the exact point of distinction between the two species or stages of revelation.</w:t>
      </w:r>
    </w:p>
    <w:p w14:paraId="57D01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在这样的评论中，培根勋爵触及了这两种种类或阶段的启示之间区别的确切点。</w:t>
      </w:r>
    </w:p>
    <w:p w14:paraId="69F5A05A">
      <w:pPr>
        <w:spacing w:line="264" w:lineRule="auto"/>
        <w:rPr>
          <w:rFonts w:hint="eastAsia" w:ascii="微软雅黑" w:hAnsi="微软雅黑" w:eastAsia="微软雅黑" w:cs="微软雅黑"/>
          <w:sz w:val="30"/>
          <w:szCs w:val="30"/>
        </w:rPr>
      </w:pPr>
    </w:p>
    <w:p w14:paraId="005A3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adapted to man as man; the other to man as sinner; and since man, on becoming sinner, has not ceased to be man, but has only acquired new needs requiring additional provisions to bring him to the end of his existence, so the revelation directed to man as sinner does not supersede that given to man as man, but supplements it with these new provisions for his attainment, in his new condition of blindness, helplessness and guilt induced by sin, of the end of his being.</w:t>
      </w:r>
    </w:p>
    <w:p w14:paraId="6ECEB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适用于作为人的人；后者适用于作为罪人的人；既然人即便成为罪人，并未停止为人，只是产生了新的需要，需要额外的供应以带他达到其存在的终局，所以那指向作为罪人之人的启示，并不取代赐给作为人之人的启示，而是以这些新的供应来补充它，使他在因罪而导致的瞎眼、无助和负罪的新状况中，仍能达到他存在的终局。</w:t>
      </w:r>
    </w:p>
    <w:p w14:paraId="75C73912">
      <w:pPr>
        <w:spacing w:line="264" w:lineRule="auto"/>
        <w:rPr>
          <w:rFonts w:hint="eastAsia" w:ascii="微软雅黑" w:hAnsi="微软雅黑" w:eastAsia="微软雅黑" w:cs="微软雅黑"/>
          <w:sz w:val="30"/>
          <w:szCs w:val="30"/>
        </w:rPr>
      </w:pPr>
    </w:p>
    <w:p w14:paraId="42429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species or stages of revelation have been commonly distinguished from one another by the distinctive names of natural and supernatural revelation, or general and special revelation, or natural and soteriological revelation.</w:t>
      </w:r>
    </w:p>
    <w:p w14:paraId="0B184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这两种种类或阶段的启示通常被赋予不同的名称以示区别，即自然启示与超自然启示，或普遍启示与特殊启示，或自然启示与救赎性启示。</w:t>
      </w:r>
    </w:p>
    <w:p w14:paraId="182B3F48">
      <w:pPr>
        <w:spacing w:line="264" w:lineRule="auto"/>
        <w:rPr>
          <w:rFonts w:hint="eastAsia" w:ascii="微软雅黑" w:hAnsi="微软雅黑" w:eastAsia="微软雅黑" w:cs="微软雅黑"/>
          <w:sz w:val="30"/>
          <w:szCs w:val="30"/>
        </w:rPr>
      </w:pPr>
    </w:p>
    <w:p w14:paraId="0AB04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modes of discriminating them has its particular fitness and describes a real difference between the two in nature, reach or purpose.</w:t>
      </w:r>
    </w:p>
    <w:p w14:paraId="7DEB9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这些区分方式中的每一种都有其独特的恰当性，并描述了两者在性质、范围或目的上的真实差异。</w:t>
      </w:r>
    </w:p>
    <w:p w14:paraId="154C5CB8">
      <w:pPr>
        <w:spacing w:line="264" w:lineRule="auto"/>
        <w:rPr>
          <w:rFonts w:hint="eastAsia" w:ascii="微软雅黑" w:hAnsi="微软雅黑" w:eastAsia="微软雅黑" w:cs="微软雅黑"/>
          <w:sz w:val="30"/>
          <w:szCs w:val="30"/>
        </w:rPr>
      </w:pPr>
    </w:p>
    <w:p w14:paraId="377C8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communicated through the media of natural phenomena, occurring in the course of Nature or of history; the other implies an intervention in the natural course of things and is not merely in source but in mode supernatural.</w:t>
      </w:r>
    </w:p>
    <w:p w14:paraId="2873E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前者通过自然现象的媒介传达，发生在自然界或历史的进程中；后者意味着对事物自然进程的介入，不仅在源头上而且在方式上都是超自然的。</w:t>
      </w:r>
    </w:p>
    <w:p w14:paraId="79523341">
      <w:pPr>
        <w:spacing w:line="264" w:lineRule="auto"/>
        <w:rPr>
          <w:rFonts w:hint="eastAsia" w:ascii="微软雅黑" w:hAnsi="微软雅黑" w:eastAsia="微软雅黑" w:cs="微软雅黑"/>
          <w:sz w:val="30"/>
          <w:szCs w:val="30"/>
        </w:rPr>
      </w:pPr>
    </w:p>
    <w:p w14:paraId="1A75F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addressed generally to all intelligent creatures, and is therefore accessible to all men; the other is addressed to a special class of sinners, to whom God would make known His salvation.</w:t>
      </w:r>
    </w:p>
    <w:p w14:paraId="52439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前者普遍地针对所有有智慧的受造物，因此所有人都可以接触到；后者针对的是特定的一群罪人，神要向他们显明祂的救恩。</w:t>
      </w:r>
    </w:p>
    <w:p w14:paraId="3FEC687E">
      <w:pPr>
        <w:spacing w:line="264" w:lineRule="auto"/>
        <w:rPr>
          <w:rFonts w:hint="eastAsia" w:ascii="微软雅黑" w:hAnsi="微软雅黑" w:eastAsia="微软雅黑" w:cs="微软雅黑"/>
          <w:sz w:val="30"/>
          <w:szCs w:val="30"/>
        </w:rPr>
      </w:pPr>
    </w:p>
    <w:p w14:paraId="00481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has in view to meet and supply the natural need of creatures for knowledge of their God; the other to rescue broken and deformed sinners from their sin and its consequences.</w:t>
      </w:r>
    </w:p>
    <w:p w14:paraId="6A54A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前者的目的是满足和供应受造物对认识其神的自然需要；后者是为了从罪及其后果中拯救破碎和畸形的罪人。</w:t>
      </w:r>
    </w:p>
    <w:p w14:paraId="67504080">
      <w:pPr>
        <w:spacing w:line="264" w:lineRule="auto"/>
        <w:rPr>
          <w:rFonts w:hint="eastAsia" w:ascii="微软雅黑" w:hAnsi="微软雅黑" w:eastAsia="微软雅黑" w:cs="微软雅黑"/>
          <w:sz w:val="30"/>
          <w:szCs w:val="30"/>
        </w:rPr>
      </w:pPr>
    </w:p>
    <w:p w14:paraId="7346A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thus distinguished from one another, it is important that the two species or stages of revelation should not be set in opposition to one another, or the closeness of their mutual relations or the constancy of their interaction be obscured.</w:t>
      </w:r>
    </w:p>
    <w:p w14:paraId="366E3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但是，尽管两者有此区别，重要的是不应将这两种种类或阶段的启示对立起来，也不应掩盖它们相互关系的紧密性或它们互动的恒常性。</w:t>
      </w:r>
    </w:p>
    <w:p w14:paraId="40FACE1C">
      <w:pPr>
        <w:spacing w:line="264" w:lineRule="auto"/>
        <w:rPr>
          <w:rFonts w:hint="eastAsia" w:ascii="微软雅黑" w:hAnsi="微软雅黑" w:eastAsia="微软雅黑" w:cs="微软雅黑"/>
          <w:sz w:val="30"/>
          <w:szCs w:val="30"/>
        </w:rPr>
      </w:pPr>
    </w:p>
    <w:p w14:paraId="5B607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together a unitary whole, and each is incomplete without the other.</w:t>
      </w:r>
    </w:p>
    <w:p w14:paraId="5FECC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它们共同构成一个统一的整体，缺一不可。</w:t>
      </w:r>
    </w:p>
    <w:p w14:paraId="2A9766BF">
      <w:pPr>
        <w:spacing w:line="264" w:lineRule="auto"/>
        <w:rPr>
          <w:rFonts w:hint="eastAsia" w:ascii="微软雅黑" w:hAnsi="微软雅黑" w:eastAsia="微软雅黑" w:cs="微软雅黑"/>
          <w:sz w:val="30"/>
          <w:szCs w:val="30"/>
        </w:rPr>
      </w:pPr>
    </w:p>
    <w:p w14:paraId="783B0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most general idea, revelation is rooted in creation and the relations with His intelligent creatures into which God has brought Himself by giving them being.</w:t>
      </w:r>
    </w:p>
    <w:p w14:paraId="5B25C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就其最广泛的概念而言，启示根植于创造，以及神通过赋予智慧受造物生命而与他们建立的关系中。</w:t>
      </w:r>
    </w:p>
    <w:p w14:paraId="342F19D5">
      <w:pPr>
        <w:spacing w:line="264" w:lineRule="auto"/>
        <w:rPr>
          <w:rFonts w:hint="eastAsia" w:ascii="微软雅黑" w:hAnsi="微软雅黑" w:eastAsia="微软雅黑" w:cs="微软雅黑"/>
          <w:sz w:val="30"/>
          <w:szCs w:val="30"/>
        </w:rPr>
      </w:pPr>
    </w:p>
    <w:p w14:paraId="2CF3C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to realize the end of man's creation, to be attained only through knowledge of God and perfect and unbroken communion with Him.</w:t>
      </w:r>
    </w:p>
    <w:p w14:paraId="7332D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其目标是实现人受造的目的，这只有通过对神的认识以及与祂完美且不间断的交通才能达到。</w:t>
      </w:r>
    </w:p>
    <w:p w14:paraId="19EFC376">
      <w:pPr>
        <w:spacing w:line="264" w:lineRule="auto"/>
        <w:rPr>
          <w:rFonts w:hint="eastAsia" w:ascii="微软雅黑" w:hAnsi="微软雅黑" w:eastAsia="微软雅黑" w:cs="微软雅黑"/>
          <w:sz w:val="30"/>
          <w:szCs w:val="30"/>
        </w:rPr>
      </w:pPr>
    </w:p>
    <w:p w14:paraId="0D784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entrance of sin into the world, destroying this communion with God and obscuring the knowledge of Him derived from Nature, another mode of revelation was necessitated, having also another content, adapted to the new relation to God and the new conditions of intellect, heart and will brought about by sin.</w:t>
      </w:r>
    </w:p>
    <w:p w14:paraId="18C92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进入世界，破坏了这种与神的交通，并模糊了从自然界得来的对祂的认识时，另一种模式的启示就成为了必要，这种启示也有着另一番内容，以适应因罪而产生的与神的新关系以及理智、情感和意志的新状况。</w:t>
      </w:r>
    </w:p>
    <w:p w14:paraId="461A7562">
      <w:pPr>
        <w:spacing w:line="264" w:lineRule="auto"/>
        <w:rPr>
          <w:rFonts w:hint="eastAsia" w:ascii="微软雅黑" w:hAnsi="微软雅黑" w:eastAsia="微软雅黑" w:cs="微软雅黑"/>
          <w:sz w:val="30"/>
          <w:szCs w:val="30"/>
        </w:rPr>
      </w:pPr>
    </w:p>
    <w:p w14:paraId="6FC06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supposed, however, that this new mode of revelation was an ex post facto expedient, introduced to meet an unforeseen contingency.</w:t>
      </w:r>
    </w:p>
    <w:p w14:paraId="14EE8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然而，不应以为这种新的启示模式是事后的权宜之计，是为了应对未预见的意外而引入的。</w:t>
      </w:r>
    </w:p>
    <w:p w14:paraId="5CA4708F">
      <w:pPr>
        <w:spacing w:line="264" w:lineRule="auto"/>
        <w:rPr>
          <w:rFonts w:hint="eastAsia" w:ascii="微软雅黑" w:hAnsi="微软雅黑" w:eastAsia="微软雅黑" w:cs="微软雅黑"/>
          <w:sz w:val="30"/>
          <w:szCs w:val="30"/>
        </w:rPr>
      </w:pPr>
    </w:p>
    <w:p w14:paraId="485AD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course of human development was in the nature of the case the expected and the intended course of human development, for which man was created; and revelation, therefore, in its double form was the Divine purpose for man from the beginning, and constitutes a unitary provision for the realization of the end of his creation in the actual circumstances in which he exists.</w:t>
      </w:r>
    </w:p>
    <w:p w14:paraId="42826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人类发展的实际进程，就其本质而言，是预期的、意定的进程，人正是为此而被造的；因此，这种双重形式的启示从起初就是神对人的旨意，并构成了在人存在的实际环境中实现其受造目的的统一供应。</w:t>
      </w:r>
    </w:p>
    <w:p w14:paraId="77E0E6BC">
      <w:pPr>
        <w:spacing w:line="264" w:lineRule="auto"/>
        <w:rPr>
          <w:rFonts w:hint="eastAsia" w:ascii="微软雅黑" w:hAnsi="微软雅黑" w:eastAsia="微软雅黑" w:cs="微软雅黑"/>
          <w:sz w:val="30"/>
          <w:szCs w:val="30"/>
        </w:rPr>
      </w:pPr>
    </w:p>
    <w:p w14:paraId="14818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in this unitary revelation the two elements by the cooperation of which the effect is produced; but we should bear in mind that only by their cooperation is the effect produced.</w:t>
      </w:r>
    </w:p>
    <w:p w14:paraId="285C1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我们可以在这统一的启示中区分出藉其合作而产生效果的两个要素；但我们应记住，只有通过它们的合作才能产生效果。</w:t>
      </w:r>
    </w:p>
    <w:p w14:paraId="3158C367">
      <w:pPr>
        <w:spacing w:line="264" w:lineRule="auto"/>
        <w:rPr>
          <w:rFonts w:hint="eastAsia" w:ascii="微软雅黑" w:hAnsi="微软雅黑" w:eastAsia="微软雅黑" w:cs="微软雅黑"/>
          <w:sz w:val="30"/>
          <w:szCs w:val="30"/>
        </w:rPr>
      </w:pPr>
    </w:p>
    <w:p w14:paraId="71D18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special revelation, general revelation would be for sinful men incomplete and ineffective, and could issue, as in point of fact it has issued wherever it alone has been accessible, only in leaving them without excuse (Rom. i. 20).</w:t>
      </w:r>
    </w:p>
    <w:p w14:paraId="75B38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若没有特殊启示，普遍启示对于有罪的人来说将是不完整和无效的，其实际结果——正如在只有普遍启示可得的地方所发生的那样——只能是使他们无可推诿（罗一20）。</w:t>
      </w:r>
    </w:p>
    <w:p w14:paraId="72684132">
      <w:pPr>
        <w:spacing w:line="264" w:lineRule="auto"/>
        <w:rPr>
          <w:rFonts w:hint="eastAsia" w:ascii="微软雅黑" w:hAnsi="微软雅黑" w:eastAsia="微软雅黑" w:cs="微软雅黑"/>
          <w:sz w:val="30"/>
          <w:szCs w:val="30"/>
        </w:rPr>
      </w:pPr>
    </w:p>
    <w:p w14:paraId="7E99E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general revelation, special revelation would lack that basis in the fundamental knowledge of God as the mighty and wise, righteous and good, maker and ruler of all things, apart from which the further revelation of this great God's interventions in the world for the salvation of sinners could not be either intelligible, credible or operative.</w:t>
      </w:r>
    </w:p>
    <w:p w14:paraId="0484A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普遍启示，特殊启示将缺乏对神作为大能、智慧、公义、良善的万物创造者和统治者的基本认识为基础，若没有这基础，这位伟大神为了拯救罪人而介入世界的进一步启示，就既无法被理解，也无法被置信或产生功效。</w:t>
      </w:r>
    </w:p>
    <w:p w14:paraId="333B493B">
      <w:pPr>
        <w:spacing w:line="264" w:lineRule="auto"/>
        <w:rPr>
          <w:rFonts w:hint="eastAsia" w:ascii="微软雅黑" w:hAnsi="微软雅黑" w:eastAsia="微软雅黑" w:cs="微软雅黑"/>
          <w:sz w:val="30"/>
          <w:szCs w:val="30"/>
        </w:rPr>
      </w:pPr>
    </w:p>
    <w:p w14:paraId="0D461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Eden has general revelation been adequate to the needs of man.</w:t>
      </w:r>
    </w:p>
    <w:p w14:paraId="54655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只有在伊甸园中，普遍启示才足以满足人的需要。</w:t>
      </w:r>
    </w:p>
    <w:p w14:paraId="1CEDE62F">
      <w:pPr>
        <w:spacing w:line="264" w:lineRule="auto"/>
        <w:rPr>
          <w:rFonts w:hint="eastAsia" w:ascii="微软雅黑" w:hAnsi="微软雅黑" w:eastAsia="微软雅黑" w:cs="微软雅黑"/>
          <w:sz w:val="30"/>
          <w:szCs w:val="30"/>
        </w:rPr>
      </w:pPr>
    </w:p>
    <w:p w14:paraId="6C909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being a sinner, man in Eden had no need of that grace of God itself by which sinners are restored to communion with Him, or of the special revelation of this grace of God to sinners to enable them to live with God.</w:t>
      </w:r>
    </w:p>
    <w:p w14:paraId="1EB25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因为不是罪人，伊甸园中的人不需要神那使罪人恢复与祂交通的恩典本身，也不需要神向罪人所作的关于这恩典的特殊启示，以使他们能与神同住。</w:t>
      </w:r>
    </w:p>
    <w:p w14:paraId="43984938">
      <w:pPr>
        <w:spacing w:line="264" w:lineRule="auto"/>
        <w:rPr>
          <w:rFonts w:hint="eastAsia" w:ascii="微软雅黑" w:hAnsi="微软雅黑" w:eastAsia="微软雅黑" w:cs="微软雅黑"/>
          <w:sz w:val="30"/>
          <w:szCs w:val="30"/>
        </w:rPr>
      </w:pPr>
    </w:p>
    <w:p w14:paraId="525E5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being a sinner, man in Eden, as he contemplated the works of God, saw God in the unclouded mirror of his mind with a clarity of vision, and lived with Him in the untroubled depths of his heart with a trustful intimacy of association, inconceivable to sinners.</w:t>
      </w:r>
    </w:p>
    <w:p w14:paraId="67F6A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并且因为不是罪人，伊甸园中的人，当他凝视神的作为时，在他那无云遮蔽的心灵镜子中清晰地看见神，并在他那无忧无虑的内心深处，以一种罪人无法想象的信靠亲密地与祂相交。</w:t>
      </w:r>
    </w:p>
    <w:p w14:paraId="084B2B5E">
      <w:pPr>
        <w:spacing w:line="264" w:lineRule="auto"/>
        <w:rPr>
          <w:rFonts w:hint="eastAsia" w:ascii="微软雅黑" w:hAnsi="微软雅黑" w:eastAsia="微软雅黑" w:cs="微软雅黑"/>
          <w:sz w:val="30"/>
          <w:szCs w:val="30"/>
        </w:rPr>
      </w:pPr>
    </w:p>
    <w:p w14:paraId="7271A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revelation of God in Eden was not merely "natural."</w:t>
      </w:r>
    </w:p>
    <w:p w14:paraId="0E55C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尽管如此，神在伊甸园中的启示不仅仅是“自然的”。</w:t>
      </w:r>
    </w:p>
    <w:p w14:paraId="4E0A8197">
      <w:pPr>
        <w:spacing w:line="264" w:lineRule="auto"/>
        <w:rPr>
          <w:rFonts w:hint="eastAsia" w:ascii="微软雅黑" w:hAnsi="微软雅黑" w:eastAsia="微软雅黑" w:cs="微软雅黑"/>
          <w:sz w:val="30"/>
          <w:szCs w:val="30"/>
        </w:rPr>
      </w:pPr>
    </w:p>
    <w:p w14:paraId="3AEE0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prohibition of the forbidden fruit involve a positive commandment (Gen. ii. 16), but the whole history implies an immediacy of intercourse with God which cannot easily be set to the credit of the picturesque art of the narrative, or be fully accounted for by the vividness of the perception of God in His works proper to sinless creatures.</w:t>
      </w:r>
    </w:p>
    <w:p w14:paraId="3966A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不仅禁止吃禁果包含了一条实证的诫命（创二16），而且整个历史暗示了与神交往的直接性，这不能轻易归因于叙事的生动艺术，也不能完全用无罪受造物在其作为中对神感知的生动性来解释。</w:t>
      </w:r>
    </w:p>
    <w:p w14:paraId="0AF051EA">
      <w:pPr>
        <w:spacing w:line="264" w:lineRule="auto"/>
        <w:rPr>
          <w:rFonts w:hint="eastAsia" w:ascii="微软雅黑" w:hAnsi="微软雅黑" w:eastAsia="微软雅黑" w:cs="微软雅黑"/>
          <w:sz w:val="30"/>
          <w:szCs w:val="30"/>
        </w:rPr>
      </w:pPr>
    </w:p>
    <w:p w14:paraId="0F939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is strong that what is meant to be conveyed to us is that man dwelt with God in Eden, and enjoyed with Him immediate and not merely mediate communion.</w:t>
      </w:r>
    </w:p>
    <w:p w14:paraId="02562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给我们留下的强烈印象是，经文意在传达：人曾在伊甸园与神同住，并享受与祂直接的、而不仅是间接的交通。</w:t>
      </w:r>
    </w:p>
    <w:p w14:paraId="23A3CF5A">
      <w:pPr>
        <w:spacing w:line="264" w:lineRule="auto"/>
        <w:rPr>
          <w:rFonts w:hint="eastAsia" w:ascii="微软雅黑" w:hAnsi="微软雅黑" w:eastAsia="微软雅黑" w:cs="微软雅黑"/>
          <w:sz w:val="30"/>
          <w:szCs w:val="30"/>
        </w:rPr>
      </w:pPr>
    </w:p>
    <w:p w14:paraId="2BAE1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may understand that if man had not fallen, he would have continued to enjoy immediate intercourse with God, and that the cessation of this immediate intercourse is due to sin.</w:t>
      </w:r>
    </w:p>
    <w:p w14:paraId="7F292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既然如此，我们可以理解，如果人没有堕落，他将继续享受与神的直接交往，而这种直接交往的终止是由于罪。</w:t>
      </w:r>
    </w:p>
    <w:p w14:paraId="4FC44D81">
      <w:pPr>
        <w:spacing w:line="264" w:lineRule="auto"/>
        <w:rPr>
          <w:rFonts w:hint="eastAsia" w:ascii="微软雅黑" w:hAnsi="微软雅黑" w:eastAsia="微软雅黑" w:cs="微软雅黑"/>
          <w:sz w:val="30"/>
          <w:szCs w:val="30"/>
        </w:rPr>
      </w:pPr>
    </w:p>
    <w:p w14:paraId="400AE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the supernaturalness of special revelation which is rooted in sin, but, if we may be allowed the expression, the specialness of supernatural revelation.</w:t>
      </w:r>
    </w:p>
    <w:p w14:paraId="27C1B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那么，并非特殊启示的超自然性根源于罪，而是（如果允许我们这样表达的话）超自然启示的特殊性根源于罪。</w:t>
      </w:r>
    </w:p>
    <w:p w14:paraId="2AB27D16">
      <w:pPr>
        <w:spacing w:line="264" w:lineRule="auto"/>
        <w:rPr>
          <w:rFonts w:hint="eastAsia" w:ascii="微软雅黑" w:hAnsi="微软雅黑" w:eastAsia="微软雅黑" w:cs="微软雅黑"/>
          <w:sz w:val="30"/>
          <w:szCs w:val="30"/>
        </w:rPr>
      </w:pPr>
    </w:p>
    <w:p w14:paraId="3F515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not fallen, heaven would have continued to lie about him through all his history, as it lay about his infancy; every man would have enjoyed direct vision of God and immediate speech with Him.</w:t>
      </w:r>
    </w:p>
    <w:p w14:paraId="19149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如果人没有堕落，天堂将在他整个历史中一直环绕着他，就像在他初期时一样；每个人都会享受对神的直接看见和与祂的直接对话。</w:t>
      </w:r>
    </w:p>
    <w:p w14:paraId="039CB3BD">
      <w:pPr>
        <w:spacing w:line="264" w:lineRule="auto"/>
        <w:rPr>
          <w:rFonts w:hint="eastAsia" w:ascii="微软雅黑" w:hAnsi="微软雅黑" w:eastAsia="微软雅黑" w:cs="微软雅黑"/>
          <w:sz w:val="30"/>
          <w:szCs w:val="30"/>
        </w:rPr>
      </w:pPr>
    </w:p>
    <w:p w14:paraId="00948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having fallen, the cherubim and the flame of a sword, turning every way, keep the path: and God breaks His way in a round-about fashion into man's darkened heart to reveal there His redemptive love.</w:t>
      </w:r>
    </w:p>
    <w:p w14:paraId="2DC14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人既已堕落，基路伯和四面转动发火焰的剑就把守道路：神便以迂回的方式闯入人黑暗的心，在那里启示祂救赎的爱。</w:t>
      </w:r>
    </w:p>
    <w:p w14:paraId="18ED39ED">
      <w:pPr>
        <w:spacing w:line="264" w:lineRule="auto"/>
        <w:rPr>
          <w:rFonts w:hint="eastAsia" w:ascii="微软雅黑" w:hAnsi="微软雅黑" w:eastAsia="微软雅黑" w:cs="微软雅黑"/>
          <w:sz w:val="30"/>
          <w:szCs w:val="30"/>
        </w:rPr>
      </w:pPr>
    </w:p>
    <w:p w14:paraId="406AC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slow steps and gradual stages He at once works out His saving purpose and molds the world for its reception, choosing a people for Himself and training it through long and weary ages, until at last when the fulness of time was come, He bares His arm and sends out the proclamation of His great salvation to all the earth.</w:t>
      </w:r>
    </w:p>
    <w:p w14:paraId="13ACE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通过缓慢的步骤和渐进的阶段，祂同时做成祂拯救的旨意并塑造世界以接受这救恩，为自己拣选一个民族，并经过漫长而疲惫的时代训练它，直到最后时候满足，祂显露膀臂，向全地发出祂伟大救恩的宣告。</w:t>
      </w:r>
    </w:p>
    <w:p w14:paraId="79DE2B22">
      <w:pPr>
        <w:spacing w:line="264" w:lineRule="auto"/>
        <w:rPr>
          <w:rFonts w:hint="eastAsia" w:ascii="微软雅黑" w:hAnsi="微软雅黑" w:eastAsia="微软雅黑" w:cs="微软雅黑"/>
          <w:sz w:val="30"/>
          <w:szCs w:val="30"/>
        </w:rPr>
      </w:pPr>
    </w:p>
    <w:p w14:paraId="0104D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from the gate of Eden onward, God's general revelation ceased to be, in the strict sense, supernatural.</w:t>
      </w:r>
    </w:p>
    <w:p w14:paraId="49C51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当然，从伊甸园门口开始，神的普遍启示就不再是严格意义上的超自然了。</w:t>
      </w:r>
    </w:p>
    <w:p w14:paraId="4DBD65E8">
      <w:pPr>
        <w:spacing w:line="264" w:lineRule="auto"/>
        <w:rPr>
          <w:rFonts w:hint="eastAsia" w:ascii="微软雅黑" w:hAnsi="微软雅黑" w:eastAsia="微软雅黑" w:cs="微软雅黑"/>
          <w:sz w:val="30"/>
          <w:szCs w:val="30"/>
        </w:rPr>
      </w:pPr>
    </w:p>
    <w:p w14:paraId="58644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not meant that God deserted His world and left it to fester in its iniquity.</w:t>
      </w:r>
    </w:p>
    <w:p w14:paraId="3F406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这当然不是指神抛弃了祂的世界，任其在罪孽中溃烂。</w:t>
      </w:r>
    </w:p>
    <w:p w14:paraId="0560804D">
      <w:pPr>
        <w:spacing w:line="264" w:lineRule="auto"/>
        <w:rPr>
          <w:rFonts w:hint="eastAsia" w:ascii="微软雅黑" w:hAnsi="微软雅黑" w:eastAsia="微软雅黑" w:cs="微软雅黑"/>
          <w:sz w:val="30"/>
          <w:szCs w:val="30"/>
        </w:rPr>
      </w:pPr>
    </w:p>
    <w:p w14:paraId="66E76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providence still ruled over all, leading steadily onward to the goal for which man had been created, and of the attainment of which in God's own good time and way the very continuance of men's existence, under God's providential government, was a pledge.</w:t>
      </w:r>
    </w:p>
    <w:p w14:paraId="2D1F6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祂的护理仍然统治万有，稳步导向人受造的目标，而在神的护理统治下人类生存的延续本身，就是这一目标必将在神自己美好的时间和方式中达成的保证。</w:t>
      </w:r>
    </w:p>
    <w:p w14:paraId="1DF7A2BD">
      <w:pPr>
        <w:spacing w:line="264" w:lineRule="auto"/>
        <w:rPr>
          <w:rFonts w:hint="eastAsia" w:ascii="微软雅黑" w:hAnsi="微软雅黑" w:eastAsia="微软雅黑" w:cs="微软雅黑"/>
          <w:sz w:val="30"/>
          <w:szCs w:val="30"/>
        </w:rPr>
      </w:pPr>
    </w:p>
    <w:p w14:paraId="6C523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Spirit still everywhere wrought upon the hearts of men, stirring up all their powers (though created in the image of God, marred and impaired by sin) to their best activities, and to such splendid effect in every department of human achievement as to command the admiration of all ages, and in the highest region of all, that of conduct, to call out from an apostle the encomium that though they had no law they did by nature (observe the word "nature") the things of the law.</w:t>
      </w:r>
    </w:p>
    <w:p w14:paraId="18C06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仍然在各处运行在人的心中，激发他们所有的能力（尽管是按神的形象造的，却已被罪损毁和削弱）达到最佳活动，并在人类成就的各个领域产生了如此辉煌的效果，以致赢得了历代的赞叹，甚至在最高的行为领域，引发出使徒的赞词，称他们虽然没有律法，却顺着本性（注意“本性”一词）行律法上的事。</w:t>
      </w:r>
    </w:p>
    <w:p w14:paraId="6AA5F7EF">
      <w:pPr>
        <w:spacing w:line="264" w:lineRule="auto"/>
        <w:rPr>
          <w:rFonts w:hint="eastAsia" w:ascii="微软雅黑" w:hAnsi="微软雅黑" w:eastAsia="微软雅黑" w:cs="微软雅黑"/>
          <w:sz w:val="30"/>
          <w:szCs w:val="30"/>
        </w:rPr>
      </w:pPr>
    </w:p>
    <w:p w14:paraId="3D832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however, remains within the limits of Nature, that is to say, within the sphere of operation of Divinely directed and assisted second causes.</w:t>
      </w:r>
    </w:p>
    <w:p w14:paraId="399B1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然而，这一切仍停留在自然的范围内，也就是说，停留在神所引导和协助的第二因的运作范围内。</w:t>
      </w:r>
    </w:p>
    <w:p w14:paraId="7828DBB3">
      <w:pPr>
        <w:spacing w:line="264" w:lineRule="auto"/>
        <w:rPr>
          <w:rFonts w:hint="eastAsia" w:ascii="微软雅黑" w:hAnsi="微软雅黑" w:eastAsia="微软雅黑" w:cs="微软雅黑"/>
          <w:sz w:val="30"/>
          <w:szCs w:val="30"/>
        </w:rPr>
      </w:pPr>
    </w:p>
    <w:p w14:paraId="243C5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illustrates merely the heights to which the powers of man may attain under the guidance of providence and the influences of what we have learned to call God's "common grace."</w:t>
      </w:r>
    </w:p>
    <w:p w14:paraId="01175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这仅仅说明了在护理的引导和我们所称之神“普通恩典”的影响下，人的能力所能达到的高度。</w:t>
      </w:r>
    </w:p>
    <w:p w14:paraId="0C668CEF">
      <w:pPr>
        <w:spacing w:line="264" w:lineRule="auto"/>
        <w:rPr>
          <w:rFonts w:hint="eastAsia" w:ascii="微软雅黑" w:hAnsi="微软雅黑" w:eastAsia="微软雅黑" w:cs="微软雅黑"/>
          <w:sz w:val="30"/>
          <w:szCs w:val="30"/>
        </w:rPr>
      </w:pPr>
    </w:p>
    <w:p w14:paraId="43973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throughout the whole ethnic domain, are the conceptions of God and His ways put within the reach of man, through God's revelation of Himself in the works of creation and providence, transcended; nowhere is the slightest knowledge betrayed of anything concerning God and His purposes, which could be known only by its being supernaturally told to men.</w:t>
      </w:r>
    </w:p>
    <w:p w14:paraId="25789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在整个外邦领域，没有任何地方超越了神通过创造和护理之工向人启示的关于神及其道路的概念；没有任何地方流露出对神及其旨意哪怕最轻微的知识，这些知识只有通过超自然地告知人类才能知晓。</w:t>
      </w:r>
    </w:p>
    <w:p w14:paraId="20C39E29">
      <w:pPr>
        <w:spacing w:line="264" w:lineRule="auto"/>
        <w:rPr>
          <w:rFonts w:hint="eastAsia" w:ascii="微软雅黑" w:hAnsi="微软雅黑" w:eastAsia="微软雅黑" w:cs="微软雅黑"/>
          <w:sz w:val="30"/>
          <w:szCs w:val="30"/>
        </w:rPr>
      </w:pPr>
    </w:p>
    <w:p w14:paraId="3B392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entire body of "saving truth," for example, which is the burden of what we call "special revelation," the whole heathen world remained in total ignorance.</w:t>
      </w:r>
    </w:p>
    <w:p w14:paraId="26C37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例如，关于我们称为“特殊启示”之核心的整个“救赎真理”体系，整个异教世界依然完全无知。</w:t>
      </w:r>
    </w:p>
    <w:p w14:paraId="4A284099">
      <w:pPr>
        <w:spacing w:line="264" w:lineRule="auto"/>
        <w:rPr>
          <w:rFonts w:hint="eastAsia" w:ascii="微软雅黑" w:hAnsi="微软雅黑" w:eastAsia="微软雅黑" w:cs="微软雅黑"/>
          <w:sz w:val="30"/>
          <w:szCs w:val="30"/>
        </w:rPr>
      </w:pPr>
    </w:p>
    <w:p w14:paraId="5C89C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its hold on the general truths of religion, not being vitalized by supernatural enforcements, grew weak, and its knowledge of the very nature of God decayed, until it ran out to the dreadful issue which Paul sketches for us in that inspired philosophy of religion which he incorporates in the latter part of the first chapter of the Epistle to the Romans.</w:t>
      </w:r>
    </w:p>
    <w:p w14:paraId="1DD5F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甚至它对宗教一般真理的把握，因没有超自然力量的注入而变得微弱，它对神本质的认识也随之衰退，直到陷入保罗在罗马书第一章后半部分所纳入的那受灵感启示的宗教哲学中为我们描绘的可怕结局。</w:t>
      </w:r>
    </w:p>
    <w:p w14:paraId="2EA9173A">
      <w:pPr>
        <w:spacing w:line="264" w:lineRule="auto"/>
        <w:rPr>
          <w:rFonts w:hint="eastAsia" w:ascii="微软雅黑" w:hAnsi="微软雅黑" w:eastAsia="微软雅黑" w:cs="微软雅黑"/>
          <w:sz w:val="30"/>
          <w:szCs w:val="30"/>
        </w:rPr>
      </w:pPr>
    </w:p>
    <w:p w14:paraId="3BA3C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even the ethnic development, there lay, of course, the supernatural intercourse of man with God which had obtained before the entrance of sin into the world, and the supernatural revelations at the gate of Eden (Gen. iii. 8), and at the second origin of the human race, the Flood (Gen. viii. 21,22; ix. 1-17 ).</w:t>
      </w:r>
    </w:p>
    <w:p w14:paraId="2D490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当然，甚至在民族发展的背后，也存在着罪进入世界之前人与神的超自然交往，以及在伊甸园门口（创三8）和人类第二次起源即洪水时期（创八21,22；九1-17）的超自然启示。</w:t>
      </w:r>
    </w:p>
    <w:p w14:paraId="2ABEBD4D">
      <w:pPr>
        <w:spacing w:line="264" w:lineRule="auto"/>
        <w:rPr>
          <w:rFonts w:hint="eastAsia" w:ascii="微软雅黑" w:hAnsi="微软雅黑" w:eastAsia="微软雅黑" w:cs="微软雅黑"/>
          <w:sz w:val="30"/>
          <w:szCs w:val="30"/>
        </w:rPr>
      </w:pPr>
    </w:p>
    <w:p w14:paraId="11B46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the tradition of this primitive revelation lingered in nooks and corners of the heathen world, conditioning and vitalizing the natural revelation of God always accessible, we have no means of estimating.</w:t>
      </w:r>
    </w:p>
    <w:p w14:paraId="455E5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这种原始启示的传统在异教世界的角落里存留了多久，并在多大程度上制约和激活了总是可得的神的自然启示，我们无法估量。</w:t>
      </w:r>
    </w:p>
    <w:p w14:paraId="7FDFA341">
      <w:pPr>
        <w:spacing w:line="264" w:lineRule="auto"/>
        <w:rPr>
          <w:rFonts w:hint="eastAsia" w:ascii="微软雅黑" w:hAnsi="微软雅黑" w:eastAsia="微软雅黑" w:cs="微软雅黑"/>
          <w:sz w:val="30"/>
          <w:szCs w:val="30"/>
        </w:rPr>
      </w:pPr>
    </w:p>
    <w:p w14:paraId="45ED9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easy to measure the effect of God's special revelation of Himself to His people upon men outside the bounds of, indeed, but coming into contact with, this chosen people, or sharing with them a common natural inheritance.</w:t>
      </w:r>
    </w:p>
    <w:p w14:paraId="613D3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同样，我们也不容易衡量神向祂子民所作的特殊启示，对于那些虽在界外却与这选民接触，或与他们分享共同自然遗产的人所产生的影响。</w:t>
      </w:r>
    </w:p>
    <w:p w14:paraId="105C1F94">
      <w:pPr>
        <w:spacing w:line="264" w:lineRule="auto"/>
        <w:rPr>
          <w:rFonts w:hint="eastAsia" w:ascii="微软雅黑" w:hAnsi="微软雅黑" w:eastAsia="微软雅黑" w:cs="微软雅黑"/>
          <w:sz w:val="30"/>
          <w:szCs w:val="30"/>
        </w:rPr>
      </w:pPr>
    </w:p>
    <w:p w14:paraId="59EF1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Lot and Ishmael and Esau can scarcely have been wholly ignorant of the word of God which came to Abraham and Isaac and Jacob; nor could the Egyptians from whose hands God wrested His people with a mighty arm fail to learn something of Jehovah, any more than the mixed multitudes who witnessed the ministry of Christ could fail to infer something from His gracious walk and mighty works.</w:t>
      </w:r>
    </w:p>
    <w:p w14:paraId="7D459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以实玛利和以扫不可能完全不知道临到亚伯拉罕、以撒和雅各的神的话；就像神用大能的手从埃及人手中救出祂的百姓时，埃及人不可能对耶和华一无所知一样；也像那些见证基督事工的闲杂人等，不可能不从祂恩慈的行事和强大的作为中推断出什么一样。</w:t>
      </w:r>
    </w:p>
    <w:p w14:paraId="69A173EC">
      <w:pPr>
        <w:spacing w:line="264" w:lineRule="auto"/>
        <w:rPr>
          <w:rFonts w:hint="eastAsia" w:ascii="微软雅黑" w:hAnsi="微软雅黑" w:eastAsia="微软雅黑" w:cs="微软雅黑"/>
          <w:sz w:val="30"/>
          <w:szCs w:val="30"/>
        </w:rPr>
      </w:pPr>
    </w:p>
    <w:p w14:paraId="4BCB0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infer that no nation which was intimately associated with Israel's life could remain entirely unaffected by Israel's revelation.</w:t>
      </w:r>
    </w:p>
    <w:p w14:paraId="5F89A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很自然可以推断，凡与以色列生活密切相关的国家，都不可能完全不受以色列启示的影响。</w:t>
      </w:r>
    </w:p>
    <w:p w14:paraId="075C2CFA">
      <w:pPr>
        <w:spacing w:line="264" w:lineRule="auto"/>
        <w:rPr>
          <w:rFonts w:hint="eastAsia" w:ascii="微软雅黑" w:hAnsi="微软雅黑" w:eastAsia="微软雅黑" w:cs="微软雅黑"/>
          <w:sz w:val="30"/>
          <w:szCs w:val="30"/>
        </w:rPr>
      </w:pPr>
    </w:p>
    <w:p w14:paraId="7C0D0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impressions were thus conveyed reached apparently individuals only: the heathen which surrounded Israel, even those most closely affiliated with Israel, remained heathen; they had no revelation.</w:t>
      </w:r>
    </w:p>
    <w:p w14:paraId="277DE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但无论传达了什么印象，显然只触及了个体：围绕以色列的异教徒，即便是那些与以色列关系最密切的，仍然是异教徒；他们没有启示。</w:t>
      </w:r>
    </w:p>
    <w:p w14:paraId="2AD0BC7F">
      <w:pPr>
        <w:spacing w:line="264" w:lineRule="auto"/>
        <w:rPr>
          <w:rFonts w:hint="eastAsia" w:ascii="微软雅黑" w:hAnsi="微软雅黑" w:eastAsia="微软雅黑" w:cs="微软雅黑"/>
          <w:sz w:val="30"/>
          <w:szCs w:val="30"/>
        </w:rPr>
      </w:pPr>
    </w:p>
    <w:p w14:paraId="53353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sporadic instances when God visited an alien with a supernatural communication - such as the dreams sent to Abimelech (Gen. xx.) and to Pharaoh (Gen. xl. xli.) and to Nebuchadnezzar (Dan, ii. 1 ff.) and to the soldier in the camp of the Midian (Jgs. vii. 13) - it was in the interests, not of the heathen world, but of the chosen people that they were sent; and these instances derive their significance wholly from this fact.</w:t>
      </w:r>
    </w:p>
    <w:p w14:paraId="32F01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偶尔以超自然沟通造访外邦人的零星事例中——例如给亚比米勒（创二十）、法老（创四十、四十一）、尼布甲尼撒（但二1等）以及米甸营中士兵（士七13）的梦——这些启示的发出不是为了异教世界的利益，而是为了选民的利益；这些事例的意义完全源于这一事实。</w:t>
      </w:r>
    </w:p>
    <w:p w14:paraId="5F4BCDE8">
      <w:pPr>
        <w:spacing w:line="264" w:lineRule="auto"/>
        <w:rPr>
          <w:rFonts w:hint="eastAsia" w:ascii="微软雅黑" w:hAnsi="微软雅黑" w:eastAsia="微软雅黑" w:cs="微软雅黑"/>
          <w:sz w:val="30"/>
          <w:szCs w:val="30"/>
        </w:rPr>
      </w:pPr>
    </w:p>
    <w:p w14:paraId="7D5EE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no doubt, the mysterious figure of Melchizedek, perhaps also of Jethro, and the strange apparition of Balaam, who also, however, appear in the sacred narrative only in connection with the history of God's dealings with His people and in their interest.</w:t>
      </w:r>
    </w:p>
    <w:p w14:paraId="28C49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毫无疑问，还有麦基洗德这一神秘人物，或许还有叶忒罗，以及巴兰的奇怪出现，然而他们在神圣叙事中的出现，也仅仅是与神对待祂子民的历史有关，并为了他们的利益。</w:t>
      </w:r>
    </w:p>
    <w:p w14:paraId="6F1A166C">
      <w:pPr>
        <w:spacing w:line="264" w:lineRule="auto"/>
        <w:rPr>
          <w:rFonts w:hint="eastAsia" w:ascii="微软雅黑" w:hAnsi="微软雅黑" w:eastAsia="微软雅黑" w:cs="微软雅黑"/>
          <w:sz w:val="30"/>
          <w:szCs w:val="30"/>
        </w:rPr>
      </w:pPr>
    </w:p>
    <w:p w14:paraId="1C9A7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unexplained appearance cannot in any event avail to modify the general fact that the life of the heathen peoples lay outside the supernatural revelation of God.</w:t>
      </w:r>
    </w:p>
    <w:p w14:paraId="38239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他们未被解释的出现，无论如何都不能改变这一普遍事实：异教民族的生活处于神超自然启示之外。</w:t>
      </w:r>
    </w:p>
    <w:p w14:paraId="795ACD98">
      <w:pPr>
        <w:spacing w:line="264" w:lineRule="auto"/>
        <w:rPr>
          <w:rFonts w:hint="eastAsia" w:ascii="微软雅黑" w:hAnsi="微软雅黑" w:eastAsia="微软雅黑" w:cs="微软雅黑"/>
          <w:sz w:val="30"/>
          <w:szCs w:val="30"/>
        </w:rPr>
      </w:pPr>
    </w:p>
    <w:p w14:paraId="1E231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were suffered to walk in their own ways (Acts xiv. 16).</w:t>
      </w:r>
    </w:p>
    <w:p w14:paraId="2859C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神任凭万国各行其道（徒十四16）。</w:t>
      </w:r>
    </w:p>
    <w:p w14:paraId="56D923E9">
      <w:pPr>
        <w:spacing w:line="264" w:lineRule="auto"/>
        <w:rPr>
          <w:rFonts w:hint="eastAsia" w:ascii="微软雅黑" w:hAnsi="微软雅黑" w:eastAsia="微软雅黑" w:cs="微软雅黑"/>
          <w:sz w:val="30"/>
          <w:szCs w:val="30"/>
        </w:rPr>
      </w:pPr>
    </w:p>
    <w:p w14:paraId="7BA6E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PROCESS OF REVELATION</w:t>
      </w:r>
    </w:p>
    <w:p w14:paraId="09D94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贰、 启示的过程</w:t>
      </w:r>
    </w:p>
    <w:p w14:paraId="29A6FD6C">
      <w:pPr>
        <w:spacing w:line="264" w:lineRule="auto"/>
        <w:rPr>
          <w:rFonts w:hint="eastAsia" w:ascii="微软雅黑" w:hAnsi="微软雅黑" w:eastAsia="微软雅黑" w:cs="微软雅黑"/>
          <w:sz w:val="30"/>
          <w:szCs w:val="30"/>
        </w:rPr>
      </w:pPr>
    </w:p>
    <w:p w14:paraId="7DBC8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God had not forgotten them, but was preparing salvation for them also through the supernatural revelation of His grace that He was making to His people.</w:t>
      </w:r>
    </w:p>
    <w:p w14:paraId="79315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然而，在此期间，神并没有忘记他们，而是通过祂向自己子民所作的恩典的超自然启示，也在为他们预备救恩。</w:t>
      </w:r>
    </w:p>
    <w:p w14:paraId="28D61565">
      <w:pPr>
        <w:spacing w:line="264" w:lineRule="auto"/>
        <w:rPr>
          <w:rFonts w:hint="eastAsia" w:ascii="微软雅黑" w:hAnsi="微软雅黑" w:eastAsia="微软雅黑" w:cs="微软雅黑"/>
          <w:sz w:val="30"/>
          <w:szCs w:val="30"/>
        </w:rPr>
      </w:pPr>
    </w:p>
    <w:p w14:paraId="5C04C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Biblical representation, in the midst of and working confluently with the revelation which He has always been giving of Himself on the plane of Nature, God was making also from the very fall of man a further revelation of Himself on the plane of grace.</w:t>
      </w:r>
    </w:p>
    <w:p w14:paraId="06361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根据圣经的描述，在祂一直在自然层面上给予关于自己的启示之中，并与其汇合运作的同时，神也从人堕落之初，就在恩典的层面上对自己作了进一步的启示。</w:t>
      </w:r>
    </w:p>
    <w:p w14:paraId="61DFFFE2">
      <w:pPr>
        <w:spacing w:line="264" w:lineRule="auto"/>
        <w:rPr>
          <w:rFonts w:hint="eastAsia" w:ascii="微软雅黑" w:hAnsi="微软雅黑" w:eastAsia="微软雅黑" w:cs="微软雅黑"/>
          <w:sz w:val="30"/>
          <w:szCs w:val="30"/>
        </w:rPr>
      </w:pPr>
    </w:p>
    <w:p w14:paraId="25742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His general, natural revelation, in which all men by virtue of their very nature as men share, this special, supernatural revelation was granted at first only to individuals, then progressively to a family, a tribe, a nation, a race, until, when the fulness of time was come, it was made the possession of the whole world.</w:t>
      </w:r>
    </w:p>
    <w:p w14:paraId="43D0F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普遍的、自然的启示（所有人因其作为人的本质都有份于此）相反，这种特殊的、超自然的启示起初只赐给个人，然后逐步赐给一个家族、一个支派、一个国家、一个种族，直到时候满足，它成为了全世界的产业。</w:t>
      </w:r>
    </w:p>
    <w:p w14:paraId="4DE54EF0">
      <w:pPr>
        <w:spacing w:line="264" w:lineRule="auto"/>
        <w:rPr>
          <w:rFonts w:hint="eastAsia" w:ascii="微软雅黑" w:hAnsi="微软雅黑" w:eastAsia="微软雅黑" w:cs="微软雅黑"/>
          <w:sz w:val="30"/>
          <w:szCs w:val="30"/>
        </w:rPr>
      </w:pPr>
    </w:p>
    <w:p w14:paraId="610DD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to obtain from Scripture a clear account of why God chose thus to give this revelation of His grace only progressively; or, to be more explicit, through the process of a historical development.</w:t>
      </w:r>
    </w:p>
    <w:p w14:paraId="737B2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要想从圣经中清楚地了解神为何选择仅以渐进的方式——或者更明确地说，通过历史发展的过程——赐下这恩典的启示，也许是困难的。</w:t>
      </w:r>
    </w:p>
    <w:p w14:paraId="5F704774">
      <w:pPr>
        <w:spacing w:line="264" w:lineRule="auto"/>
        <w:rPr>
          <w:rFonts w:hint="eastAsia" w:ascii="微软雅黑" w:hAnsi="微软雅黑" w:eastAsia="微软雅黑" w:cs="微软雅黑"/>
          <w:sz w:val="30"/>
          <w:szCs w:val="30"/>
        </w:rPr>
      </w:pPr>
    </w:p>
    <w:p w14:paraId="487BD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however, the ordinary mode of the Divine working: it is so that God made the worlds, it is so that He creates the human race itself, the recipient of this revelation, it is so that He builds up His kingdom in the world and in the individual soul, which only gradually comes whether to the knowledge of God or to the fruition of His salvation.</w:t>
      </w:r>
    </w:p>
    <w:p w14:paraId="52F68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神运作的常规模式：神就是这样创造诸世界的，祂也是这样创造人类本身（这启示的接受者），祂也是这样在世界和个人灵魂中建立祂的国度，无论是对神的认识还是对其救恩的享用，都是逐渐达到的。</w:t>
      </w:r>
    </w:p>
    <w:p w14:paraId="695AE5F9">
      <w:pPr>
        <w:spacing w:line="264" w:lineRule="auto"/>
        <w:rPr>
          <w:rFonts w:hint="eastAsia" w:ascii="微软雅黑" w:hAnsi="微软雅黑" w:eastAsia="微软雅黑" w:cs="微软雅黑"/>
          <w:sz w:val="30"/>
          <w:szCs w:val="30"/>
        </w:rPr>
      </w:pPr>
    </w:p>
    <w:p w14:paraId="44C37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fact, the Scriptures are explicit, tracing for us, or rather embodying in their own growth, the record of the steady advance of this gracious revelation through definite stages from its first faint beginnings to its glorious completion in Jesus Christ.</w:t>
      </w:r>
    </w:p>
    <w:p w14:paraId="40205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至于这一事实，圣经是明确的，它为我们追溯，或者更确切地说，在其自身的成长中体现了这恩典启示稳步推进的记录，从最初微弱的开端，经过确定的阶段，直到在耶稣基督里荣耀的完成。</w:t>
      </w:r>
    </w:p>
    <w:p w14:paraId="63FC310C">
      <w:pPr>
        <w:spacing w:line="264" w:lineRule="auto"/>
        <w:rPr>
          <w:rFonts w:hint="eastAsia" w:ascii="微软雅黑" w:hAnsi="微软雅黑" w:eastAsia="微软雅黑" w:cs="微软雅黑"/>
          <w:sz w:val="30"/>
          <w:szCs w:val="30"/>
        </w:rPr>
      </w:pPr>
    </w:p>
    <w:p w14:paraId="451E1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express is its relation to the development of the kingdom of God itself, or rather to that great series of Divine operations which are directed to the building up of the kingdom of God in the world, that it is sometimes confounded with them, or thought of as simply their reflection in the contemplating mind of man.</w:t>
      </w:r>
    </w:p>
    <w:p w14:paraId="77234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它与神国度本身的发展，或者更确切地说，与旨在世界上建立神国度的那一系列伟大的神圣运作，关系如此密切，以至于有时会被与它们混淆，或者被仅仅视为它们在人沉思心灵中的反映。</w:t>
      </w:r>
    </w:p>
    <w:p w14:paraId="5B761822">
      <w:pPr>
        <w:spacing w:line="264" w:lineRule="auto"/>
        <w:rPr>
          <w:rFonts w:hint="eastAsia" w:ascii="微软雅黑" w:hAnsi="微软雅黑" w:eastAsia="微软雅黑" w:cs="微软雅黑"/>
          <w:sz w:val="30"/>
          <w:szCs w:val="30"/>
        </w:rPr>
      </w:pPr>
    </w:p>
    <w:p w14:paraId="23D32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infrequently said that revelation, meaning this special redemptive revelation, has been communicated in deeds, not in words; and it is occasionally elaborately argued that the sole manner in which God has revealed Himself as the Saviour of sinners is just by performing those mighty acts by which sinners are saved.</w:t>
      </w:r>
    </w:p>
    <w:p w14:paraId="57B2B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因此，常有人说，启示（指这种特殊的救赎性启示）是藉着作为而非言语传达的；偶尔还有人详尽论证说，神以此启示自己为罪人救主的唯一方式，就是通过施行那些拯救罪人的大能作为。</w:t>
      </w:r>
    </w:p>
    <w:p w14:paraId="5F35BF3B">
      <w:pPr>
        <w:spacing w:line="264" w:lineRule="auto"/>
        <w:rPr>
          <w:rFonts w:hint="eastAsia" w:ascii="微软雅黑" w:hAnsi="微软雅黑" w:eastAsia="微软雅黑" w:cs="微软雅黑"/>
          <w:sz w:val="30"/>
          <w:szCs w:val="30"/>
        </w:rPr>
      </w:pPr>
    </w:p>
    <w:p w14:paraId="42082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however, the Biblical representation.</w:t>
      </w:r>
    </w:p>
    <w:p w14:paraId="14650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然而，这并非圣经的描述。</w:t>
      </w:r>
    </w:p>
    <w:p w14:paraId="270B99F0">
      <w:pPr>
        <w:spacing w:line="264" w:lineRule="auto"/>
        <w:rPr>
          <w:rFonts w:hint="eastAsia" w:ascii="微软雅黑" w:hAnsi="微软雅黑" w:eastAsia="微软雅黑" w:cs="微软雅黑"/>
          <w:sz w:val="30"/>
          <w:szCs w:val="30"/>
        </w:rPr>
      </w:pPr>
    </w:p>
    <w:p w14:paraId="0B0EF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of course, often made through the instrumentality of deeds; and the series of His great redemptive acts by which He saves the world constitutes the preeminent revelation of the grace of God - so far as these redemptive acts are open to observation and are perceived in their significance.</w:t>
      </w:r>
    </w:p>
    <w:p w14:paraId="76544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当然，启示常藉着作为这一工具发出；祂藉以拯救世界的那些伟大救赎作为系列，构成了神恩典的卓越启示——只要这些救赎作为是可以被观察到的，并且其意义被感知到。</w:t>
      </w:r>
    </w:p>
    <w:p w14:paraId="108C0421">
      <w:pPr>
        <w:spacing w:line="264" w:lineRule="auto"/>
        <w:rPr>
          <w:rFonts w:hint="eastAsia" w:ascii="微软雅黑" w:hAnsi="微软雅黑" w:eastAsia="微软雅黑" w:cs="微软雅黑"/>
          <w:sz w:val="30"/>
          <w:szCs w:val="30"/>
        </w:rPr>
      </w:pPr>
    </w:p>
    <w:p w14:paraId="218D0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revelation, after all, is the correlate of understanding and has as its proximate end just the production of knowledge, though not, of course, knowledge for its own sake, but for the sake of salvation.</w:t>
      </w:r>
    </w:p>
    <w:p w14:paraId="528BF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毕竟，启示是理解的对应物，其直接目的正是产生知识，当然不是为了知识本身，而是为了救恩。</w:t>
      </w:r>
    </w:p>
    <w:p w14:paraId="2C043E3E">
      <w:pPr>
        <w:spacing w:line="264" w:lineRule="auto"/>
        <w:rPr>
          <w:rFonts w:hint="eastAsia" w:ascii="微软雅黑" w:hAnsi="微软雅黑" w:eastAsia="微软雅黑" w:cs="微软雅黑"/>
          <w:sz w:val="30"/>
          <w:szCs w:val="30"/>
        </w:rPr>
      </w:pPr>
    </w:p>
    <w:p w14:paraId="647DD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series of the redemptive acts of God, accordingly, can properly be designated "revelation" only when and so far as they are contemplated as adapted and designed to produce knowledge of God and His purpose and methods of grace.</w:t>
      </w:r>
    </w:p>
    <w:p w14:paraId="7AC4F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因此，神救赎作为的系列，只有当它们被视为适合并旨在产生关于神及其恩典目的和方法的知识时，才能恰当地被称为“启示”。</w:t>
      </w:r>
    </w:p>
    <w:p w14:paraId="5E5BE720">
      <w:pPr>
        <w:spacing w:line="264" w:lineRule="auto"/>
        <w:rPr>
          <w:rFonts w:hint="eastAsia" w:ascii="微软雅黑" w:hAnsi="微软雅黑" w:eastAsia="微软雅黑" w:cs="微软雅黑"/>
          <w:sz w:val="30"/>
          <w:szCs w:val="30"/>
        </w:rPr>
      </w:pPr>
    </w:p>
    <w:p w14:paraId="4F71F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bare series of unexplained acts can be thought, however, adapted to produce knowledge, especially if these acts be, as in this case, of a highly transcendental character.</w:t>
      </w:r>
    </w:p>
    <w:p w14:paraId="368D2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然而，一系列未加解释的赤裸裸的行动不能被认为适合产生知识，特别是如果这些行动（如本例所示）具有高度的超验性质。</w:t>
      </w:r>
    </w:p>
    <w:p w14:paraId="07606ABA">
      <w:pPr>
        <w:spacing w:line="264" w:lineRule="auto"/>
        <w:rPr>
          <w:rFonts w:hint="eastAsia" w:ascii="微软雅黑" w:hAnsi="微软雅黑" w:eastAsia="微软雅黑" w:cs="微软雅黑"/>
          <w:sz w:val="30"/>
          <w:szCs w:val="30"/>
        </w:rPr>
      </w:pPr>
    </w:p>
    <w:p w14:paraId="3AC89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particular series of acts be thought to have as its main design the production of knowledge; its main design is rather to save man.</w:t>
      </w:r>
    </w:p>
    <w:p w14:paraId="51AB2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这一特定的行动系列也不能被认为以产生知识为主要设计；其主要设计乃是拯救人。</w:t>
      </w:r>
    </w:p>
    <w:p w14:paraId="2E949B84">
      <w:pPr>
        <w:spacing w:line="264" w:lineRule="auto"/>
        <w:rPr>
          <w:rFonts w:hint="eastAsia" w:ascii="微软雅黑" w:hAnsi="微软雅黑" w:eastAsia="微软雅黑" w:cs="微软雅黑"/>
          <w:sz w:val="30"/>
          <w:szCs w:val="30"/>
        </w:rPr>
      </w:pPr>
    </w:p>
    <w:p w14:paraId="0BA6C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production of knowledge of the Divine grace is one of the means by which this main design of the redemptive acts of God is attained.</w:t>
      </w:r>
    </w:p>
    <w:p w14:paraId="4AD2C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毫无疑问，产生对神恩典的知识是达成神救赎作为这一主要设计的手段之一。</w:t>
      </w:r>
    </w:p>
    <w:p w14:paraId="1251F88E">
      <w:pPr>
        <w:spacing w:line="264" w:lineRule="auto"/>
        <w:rPr>
          <w:rFonts w:hint="eastAsia" w:ascii="微软雅黑" w:hAnsi="微软雅黑" w:eastAsia="微软雅黑" w:cs="微软雅黑"/>
          <w:sz w:val="30"/>
          <w:szCs w:val="30"/>
        </w:rPr>
      </w:pPr>
    </w:p>
    <w:p w14:paraId="7FC0E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renders it the more necessary that the proximate result of producing knowledge should not fail; and it is doubtless for this reason that the series of redemptive acts of God has not been left to explain itself, but the explanatory word has been added to it.</w:t>
      </w:r>
    </w:p>
    <w:p w14:paraId="23C20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但这只会使得产生知识这一直接结果更加必要，使其不致落空；无疑正是为此缘故，神救赎作为的系列没有被留下来自我解释，而是加上了通过解释的言语。</w:t>
      </w:r>
    </w:p>
    <w:p w14:paraId="070E27B3">
      <w:pPr>
        <w:spacing w:line="264" w:lineRule="auto"/>
        <w:rPr>
          <w:rFonts w:hint="eastAsia" w:ascii="微软雅黑" w:hAnsi="微软雅黑" w:eastAsia="微软雅黑" w:cs="微软雅黑"/>
          <w:sz w:val="30"/>
          <w:szCs w:val="30"/>
        </w:rPr>
      </w:pPr>
    </w:p>
    <w:p w14:paraId="5F236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thus appears, however, not as the mere reflection of the redeeming acts of God in the minds of men, but as a factor in the redeeming work of God, a component part of the series of His redemptive acts, without which that series would be incomplete and so far inoperative for its main end.</w:t>
      </w:r>
    </w:p>
    <w:p w14:paraId="06AF4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然而，启示因此显现，并非仅仅作为神救赎作为在人心中反映，而是作为神救赎工作的一个因素，作为祂救赎作为系列的一个组成部分，若无此部分，该系列将是不完整的，从而无法达成其主要目的。</w:t>
      </w:r>
    </w:p>
    <w:p w14:paraId="2C1B7E4D">
      <w:pPr>
        <w:spacing w:line="264" w:lineRule="auto"/>
        <w:rPr>
          <w:rFonts w:hint="eastAsia" w:ascii="微软雅黑" w:hAnsi="微软雅黑" w:eastAsia="微软雅黑" w:cs="微软雅黑"/>
          <w:sz w:val="30"/>
          <w:szCs w:val="30"/>
        </w:rPr>
      </w:pPr>
    </w:p>
    <w:p w14:paraId="54E66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Scriptures represent it, not confounding revelation with the series of the redemptive acts of God, but placing it among the redemptive acts of God and giving it a function as a substantive element in the operations by which the merciful God saves sinful men.</w:t>
      </w:r>
    </w:p>
    <w:p w14:paraId="1C2FE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因此，圣经如此描述它，并不将启示与神救赎作为的系列混淆，而是将其置于神的救赎作为之中，并赋予其作为仁慈的神拯救罪人运作中一个实质性要素的功能。</w:t>
      </w:r>
    </w:p>
    <w:p w14:paraId="35323819">
      <w:pPr>
        <w:spacing w:line="264" w:lineRule="auto"/>
        <w:rPr>
          <w:rFonts w:hint="eastAsia" w:ascii="微软雅黑" w:hAnsi="微软雅黑" w:eastAsia="微软雅黑" w:cs="微软雅黑"/>
          <w:sz w:val="30"/>
          <w:szCs w:val="30"/>
        </w:rPr>
      </w:pPr>
    </w:p>
    <w:p w14:paraId="011BA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made even a mere constant accompaniment of the redemptive acts of God, giving their explanation that they may be understood.</w:t>
      </w:r>
    </w:p>
    <w:p w14:paraId="2393E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因此，它甚至不被仅仅作为神救赎作为的常伴物，为了让人理解而给予解释。</w:t>
      </w:r>
    </w:p>
    <w:p w14:paraId="4DA2CA9B">
      <w:pPr>
        <w:spacing w:line="264" w:lineRule="auto"/>
        <w:rPr>
          <w:rFonts w:hint="eastAsia" w:ascii="微软雅黑" w:hAnsi="微软雅黑" w:eastAsia="微软雅黑" w:cs="微软雅黑"/>
          <w:sz w:val="30"/>
          <w:szCs w:val="30"/>
        </w:rPr>
      </w:pPr>
    </w:p>
    <w:p w14:paraId="0E025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occupies a far more independent place among them than this, and as frequently precedes them to prepare their way as it accompanies or follows them to interpret their meaning.</w:t>
      </w:r>
    </w:p>
    <w:p w14:paraId="6B6A6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它在其中占据着比这更独立的地位，它既常在它们之先预备道路，也伴随或跟随它们以解释其意义。</w:t>
      </w:r>
    </w:p>
    <w:p w14:paraId="737F9756">
      <w:pPr>
        <w:spacing w:line="264" w:lineRule="auto"/>
        <w:rPr>
          <w:rFonts w:hint="eastAsia" w:ascii="微软雅黑" w:hAnsi="微软雅黑" w:eastAsia="微软雅黑" w:cs="微软雅黑"/>
          <w:sz w:val="30"/>
          <w:szCs w:val="30"/>
        </w:rPr>
      </w:pPr>
    </w:p>
    <w:p w14:paraId="6E5FD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one word, itself a redemptive act of God and by no means the least important in the series of His redemptive acts.</w:t>
      </w:r>
    </w:p>
    <w:p w14:paraId="5C704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简言之，它本身就是神的一个救赎作为，并且在祂救赎作为的系列中绝非最不重要的。</w:t>
      </w:r>
    </w:p>
    <w:p w14:paraId="25ADF4BA">
      <w:pPr>
        <w:spacing w:line="264" w:lineRule="auto"/>
        <w:rPr>
          <w:rFonts w:hint="eastAsia" w:ascii="微软雅黑" w:hAnsi="微软雅黑" w:eastAsia="微软雅黑" w:cs="微软雅黑"/>
          <w:sz w:val="30"/>
          <w:szCs w:val="30"/>
        </w:rPr>
      </w:pPr>
    </w:p>
    <w:p w14:paraId="0B177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indeed, have been inferred from its very nature, and from the nature of the salvation which was being wrought out by these redemptive acts of God.</w:t>
      </w:r>
    </w:p>
    <w:p w14:paraId="4D5A4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这确实可以从其本质，以及由神这些救赎作为所成就之救恩的本质推断出来。</w:t>
      </w:r>
    </w:p>
    <w:p w14:paraId="7D09E065">
      <w:pPr>
        <w:spacing w:line="264" w:lineRule="auto"/>
        <w:rPr>
          <w:rFonts w:hint="eastAsia" w:ascii="微软雅黑" w:hAnsi="微软雅黑" w:eastAsia="微软雅黑" w:cs="微软雅黑"/>
          <w:sz w:val="30"/>
          <w:szCs w:val="30"/>
        </w:rPr>
      </w:pPr>
    </w:p>
    <w:p w14:paraId="041C3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grievous of the effects of sin is the deformation of the image of God reflected in the human mind, and there can be no recovery from sin which does not bring with it the correction of this deformation and the reflection in the soul of man of the whole glory of the Lord God Almighty.</w:t>
      </w:r>
    </w:p>
    <w:p w14:paraId="4C2DE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罪最严重的后果之一是扭曲了反映在人心智中的神形象，如果不纠正这种扭曲并在人灵魂中反映出全能主神的全部荣耀，就不可能从罪中恢复。</w:t>
      </w:r>
    </w:p>
    <w:p w14:paraId="38292CC1">
      <w:pPr>
        <w:spacing w:line="264" w:lineRule="auto"/>
        <w:rPr>
          <w:rFonts w:hint="eastAsia" w:ascii="微软雅黑" w:hAnsi="微软雅黑" w:eastAsia="微软雅黑" w:cs="微软雅黑"/>
          <w:sz w:val="30"/>
          <w:szCs w:val="30"/>
        </w:rPr>
      </w:pPr>
    </w:p>
    <w:p w14:paraId="18D54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an intelligent being; his superiority over the brute is found, among other things, precisely in the direction of all his life by his intelligence; and his blessedness is rooted in the true knowledge of his God - for this is life eternal, that we should know the only true God and Him whom He has sent.</w:t>
      </w:r>
    </w:p>
    <w:p w14:paraId="7D567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人是有智慧的存在；他优于野兽之处，尤其在于他以智慧引导整个生命；他的福分根植于对其神的真知识——因为认识独一的真神，并且认识祂所差来的，这就是永生。</w:t>
      </w:r>
    </w:p>
    <w:p w14:paraId="6713B5AF">
      <w:pPr>
        <w:spacing w:line="264" w:lineRule="auto"/>
        <w:rPr>
          <w:rFonts w:hint="eastAsia" w:ascii="微软雅黑" w:hAnsi="微软雅黑" w:eastAsia="微软雅黑" w:cs="微软雅黑"/>
          <w:sz w:val="30"/>
          <w:szCs w:val="30"/>
        </w:rPr>
      </w:pPr>
    </w:p>
    <w:p w14:paraId="25B32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Dealing with man as an intelligent being, God the Lord has saved him by means of a revelation, by which he has been brought into an ever more and more adequate knowledge of God, and been led ever more and more to do his part in working out his own salvation with fear and trembling as he perceived with ever more and more clearness how God is working it out for him through mighty deeds of grace.</w:t>
      </w:r>
    </w:p>
    <w:p w14:paraId="42689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将人作为有智慧的存在来对待，藉着启示拯救了他，藉此启示，他对神的认识越来越充分，并且当他越来越清楚地察觉神如何通过大能的恩典作为为他成就救恩时，他也越来越受引导，恐惧战兢地做成自己得救的工夫。</w:t>
      </w:r>
    </w:p>
    <w:p w14:paraId="7F490F4B">
      <w:pPr>
        <w:spacing w:line="264" w:lineRule="auto"/>
        <w:rPr>
          <w:rFonts w:hint="eastAsia" w:ascii="微软雅黑" w:hAnsi="微软雅黑" w:eastAsia="微软雅黑" w:cs="微软雅黑"/>
          <w:sz w:val="30"/>
          <w:szCs w:val="30"/>
        </w:rPr>
      </w:pPr>
    </w:p>
    <w:p w14:paraId="26499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place to trace, even in outline, from the material point of view, the development of God's redemptive revelation from its first beginnings, in the promise given to Abraham - or rather in what has been called the Protevangelium at the gate of Eden - to its completion in the accent and work of Christ and the teaching of His apostles; a steadily advancing development, which, as it lies spread out to view in the pages of Scripture, takes to those who look at it from the consummation backward, the appearance of the shadow cast athwart preceding ages by the great figure of Christ.</w:t>
      </w:r>
    </w:p>
    <w:p w14:paraId="4D52C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从实质角度勾勒神救赎启示发展的地方，从赐给亚伯拉罕的应许——或者更确切地说，从伊甸园门口被称为原始福音的宣告——开始，直到在基督的口音和工作以及祂使徒的教导中完成；这是一个稳步推进的发展，当它展现在圣经书页中时，对于那些从终局回望的人来说，它就像是基督那伟大的形象投射在过往时代的影儿。</w:t>
      </w:r>
    </w:p>
    <w:p w14:paraId="50C7F9E8">
      <w:pPr>
        <w:spacing w:line="264" w:lineRule="auto"/>
        <w:rPr>
          <w:rFonts w:hint="eastAsia" w:ascii="微软雅黑" w:hAnsi="微软雅黑" w:eastAsia="微软雅黑" w:cs="微软雅黑"/>
          <w:sz w:val="30"/>
          <w:szCs w:val="30"/>
        </w:rPr>
      </w:pPr>
    </w:p>
    <w:p w14:paraId="218D7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formal point of view, however, there has been pointed out a progressive advance in the method of revelation, consonant with its advance in content, or rather with the advancing stages of the building up of the kingdom of God, to subserve which is the whole object of revelation.</w:t>
      </w:r>
    </w:p>
    <w:p w14:paraId="08FE3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然而，即使从形式的角度来看，人们也指出了启示方法上的渐进发展，这与其内容的进展相一致，或者更确切地说，与神国度建立的推进阶段相一致，而服务于神国度的建立正是启示的全部目的。</w:t>
      </w:r>
    </w:p>
    <w:p w14:paraId="76F346F5">
      <w:pPr>
        <w:spacing w:line="264" w:lineRule="auto"/>
        <w:rPr>
          <w:rFonts w:hint="eastAsia" w:ascii="微软雅黑" w:hAnsi="微软雅黑" w:eastAsia="微软雅黑" w:cs="微软雅黑"/>
          <w:sz w:val="30"/>
          <w:szCs w:val="30"/>
        </w:rPr>
      </w:pPr>
    </w:p>
    <w:p w14:paraId="45BB6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distinct steps in revelation have been discriminated from this point of view.</w:t>
      </w:r>
    </w:p>
    <w:p w14:paraId="0FDB0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从这个角度，已经区分出启示的三个不同步骤。</w:t>
      </w:r>
    </w:p>
    <w:p w14:paraId="1DE86D27">
      <w:pPr>
        <w:spacing w:line="264" w:lineRule="auto"/>
        <w:rPr>
          <w:rFonts w:hint="eastAsia" w:ascii="微软雅黑" w:hAnsi="微软雅黑" w:eastAsia="微软雅黑" w:cs="微软雅黑"/>
          <w:sz w:val="30"/>
          <w:szCs w:val="30"/>
        </w:rPr>
      </w:pPr>
    </w:p>
    <w:p w14:paraId="51E5B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distinguished precisely by the increasing independence of revelation of the deeds constituting the series of the redemptive acts of God, in which, nevertheless, all revelation is a substantial element.</w:t>
      </w:r>
    </w:p>
    <w:p w14:paraId="6AA83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它们的区别恰恰在于启示对其作为（即构成神救赎作为系列的行为）的独立性日益增加，尽管所有启示在其中都是一个实质性要素。</w:t>
      </w:r>
    </w:p>
    <w:p w14:paraId="63830332">
      <w:pPr>
        <w:spacing w:line="264" w:lineRule="auto"/>
        <w:rPr>
          <w:rFonts w:hint="eastAsia" w:ascii="微软雅黑" w:hAnsi="微软雅黑" w:eastAsia="微软雅黑" w:cs="微软雅黑"/>
          <w:sz w:val="30"/>
          <w:szCs w:val="30"/>
        </w:rPr>
      </w:pPr>
    </w:p>
    <w:p w14:paraId="68E7D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Discriminations like this must not be taken too absolutely; and in the present instance the chronological sequence cannot be pressed.</w:t>
      </w:r>
    </w:p>
    <w:p w14:paraId="14E50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像这样的区分不能过于绝对化；在本例中，时间顺序也不能被强求。</w:t>
      </w:r>
    </w:p>
    <w:p w14:paraId="5CC3FDA5">
      <w:pPr>
        <w:spacing w:line="264" w:lineRule="auto"/>
        <w:rPr>
          <w:rFonts w:hint="eastAsia" w:ascii="微软雅黑" w:hAnsi="微软雅黑" w:eastAsia="微软雅黑" w:cs="微软雅黑"/>
          <w:sz w:val="30"/>
          <w:szCs w:val="30"/>
        </w:rPr>
      </w:pPr>
    </w:p>
    <w:p w14:paraId="7DC4A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much interlacing, three generally successive stages of revelation may be recognized, producing periods at least characteristically of what we may somewhat conventionally call theophany, prophecy and inspiration.</w:t>
      </w:r>
    </w:p>
    <w:p w14:paraId="58C3D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但是，即便有许多交织，仍可识别出三个大致连续的启示阶段，产生了至少具有典型特征的时期，我们可以稍微约定俗成地称之为显圣（Theophany）、预言（Prophecy）和默示（Inspiration）。</w:t>
      </w:r>
    </w:p>
    <w:p w14:paraId="45061286">
      <w:pPr>
        <w:spacing w:line="264" w:lineRule="auto"/>
        <w:rPr>
          <w:rFonts w:hint="eastAsia" w:ascii="微软雅黑" w:hAnsi="微软雅黑" w:eastAsia="微软雅黑" w:cs="微软雅黑"/>
          <w:sz w:val="30"/>
          <w:szCs w:val="30"/>
        </w:rPr>
      </w:pPr>
    </w:p>
    <w:p w14:paraId="5E498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be somewhat indefinitely marked off as the Patriarchal age is characteristically "the period of Outward Manifestations, and Symbols, and Theophanies": during it "God spoke to men through their senses, in physical phenomena, as the burning bush, the cloudy pillar, or in sensuous forms, as men, angels, etc. . . .</w:t>
      </w:r>
    </w:p>
    <w:p w14:paraId="3588C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那个可以稍微模糊地划定为先祖时代的时期，其特征是“外在显现、象征和显圣的时期”：在此期间，“神通过感官，在物理现象中（如燃烧的荆棘、云柱）或在感官形式中（如人、天使等）对人说话……。</w:t>
      </w:r>
    </w:p>
    <w:p w14:paraId="4ADBA8F5">
      <w:pPr>
        <w:spacing w:line="264" w:lineRule="auto"/>
        <w:rPr>
          <w:rFonts w:hint="eastAsia" w:ascii="微软雅黑" w:hAnsi="微软雅黑" w:eastAsia="微软雅黑" w:cs="微软雅黑"/>
          <w:sz w:val="30"/>
          <w:szCs w:val="30"/>
        </w:rPr>
      </w:pPr>
    </w:p>
    <w:p w14:paraId="1224A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Prophetic age, on the contrary, the prevailing mode of revelation was by means of inward prophetic inspiration": God spoke to men characteristically by the movements of the Holy Spirit in their hearts.</w:t>
      </w:r>
    </w:p>
    <w:p w14:paraId="4148F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相反，在先知时代，启示的主要模式是藉着内在的先知性默示”：神主要通过圣灵在他们心中的运行对人说话。</w:t>
      </w:r>
    </w:p>
    <w:p w14:paraId="63BDFC40">
      <w:pPr>
        <w:spacing w:line="264" w:lineRule="auto"/>
        <w:rPr>
          <w:rFonts w:hint="eastAsia" w:ascii="微软雅黑" w:hAnsi="微软雅黑" w:eastAsia="微软雅黑" w:cs="微软雅黑"/>
          <w:sz w:val="30"/>
          <w:szCs w:val="30"/>
        </w:rPr>
      </w:pPr>
    </w:p>
    <w:p w14:paraId="4265A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"Prevailingly, at any rate from Samuel downwards, the supernatural revelation was a revelation in the hearts of the foremost thinkers of the people, or, as we call it, prophetic inspiration, without the aid of external sensuous symbols of God" (A. B. Davidson, OT Prophecy, 1903, p. 148; cf. pp. 12-14, 145 ff.).</w:t>
      </w:r>
    </w:p>
    <w:p w14:paraId="3FDA5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“主要地，无论如何从撒母耳以后，超自然的启示是在该百姓中最前沿思想家的心中的启示，或我们所称的先知性默示，而不借助神的外在感官象征”（A. B. 戴维森，《旧约预言》，1903年，第148页；参第12-14页，145页等）。</w:t>
      </w:r>
    </w:p>
    <w:p w14:paraId="31D062BB">
      <w:pPr>
        <w:spacing w:line="264" w:lineRule="auto"/>
        <w:rPr>
          <w:rFonts w:hint="eastAsia" w:ascii="微软雅黑" w:hAnsi="微软雅黑" w:eastAsia="微软雅黑" w:cs="微软雅黑"/>
          <w:sz w:val="30"/>
          <w:szCs w:val="30"/>
        </w:rPr>
      </w:pPr>
    </w:p>
    <w:p w14:paraId="0BC78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internal method of revelation reaches its culmination in the New Testament period, which is preeminently the age of the Spirit.</w:t>
      </w:r>
    </w:p>
    <w:p w14:paraId="39E03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这种内在的启示方法在新约时期达到顶峰，这时期卓越地被称为圣灵的时代。</w:t>
      </w:r>
    </w:p>
    <w:p w14:paraId="0CD7B12E">
      <w:pPr>
        <w:spacing w:line="264" w:lineRule="auto"/>
        <w:rPr>
          <w:rFonts w:hint="eastAsia" w:ascii="微软雅黑" w:hAnsi="微软雅黑" w:eastAsia="微软雅黑" w:cs="微软雅黑"/>
          <w:sz w:val="30"/>
          <w:szCs w:val="30"/>
        </w:rPr>
      </w:pPr>
    </w:p>
    <w:p w14:paraId="7F741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especially characteristic of this age is revelation through the medium of the written word, what may be called apostolic as distinguished from prophetic inspiration.</w:t>
      </w:r>
    </w:p>
    <w:p w14:paraId="3BFAC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这个时代特别的特征是通过书写文字为媒介的启示，可称为使徒性默示，以区别于先知性默示。</w:t>
      </w:r>
    </w:p>
    <w:p w14:paraId="2D78F7F8">
      <w:pPr>
        <w:spacing w:line="264" w:lineRule="auto"/>
        <w:rPr>
          <w:rFonts w:hint="eastAsia" w:ascii="微软雅黑" w:hAnsi="微软雅黑" w:eastAsia="微软雅黑" w:cs="微软雅黑"/>
          <w:sz w:val="30"/>
          <w:szCs w:val="30"/>
        </w:rPr>
      </w:pPr>
    </w:p>
    <w:p w14:paraId="33B20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revealing Spirit speaks through chosen men as His organs, but through these organs in such a fashion that the most intimate processes of their souls become the instruments by means of which He speaks His mind.</w:t>
      </w:r>
    </w:p>
    <w:p w14:paraId="680FA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启示的灵通过被拣选的人作为祂的器皿说话，但藉着这些器皿，祂以这样一种方式说话，即他们灵魂中最隐秘的过程成为祂表达心意的工具。</w:t>
      </w:r>
    </w:p>
    <w:p w14:paraId="56FB7E0C">
      <w:pPr>
        <w:spacing w:line="264" w:lineRule="auto"/>
        <w:rPr>
          <w:rFonts w:hint="eastAsia" w:ascii="微软雅黑" w:hAnsi="微软雅黑" w:eastAsia="微软雅黑" w:cs="微软雅黑"/>
          <w:sz w:val="30"/>
          <w:szCs w:val="30"/>
        </w:rPr>
      </w:pPr>
    </w:p>
    <w:p w14:paraId="678CD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all events there are brought clearly before us three well-marked modes of revelation, which we may perhaps designate respectively, not with perfect discrimination, it is true, but not misleadingly, (1) external manifestations, (2) internal suggestion, and (3) concursive operation.</w:t>
      </w:r>
    </w:p>
    <w:p w14:paraId="7FD19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无论如何，这样我们就清楚地看到了三种标志鲜明的启示模式，我们或许可以分别称之为（虽然并非完美区分，但也不致误导）：(1) 外在显现，(2) 内在提示，(3) 汇合运作（同工运作）。</w:t>
      </w:r>
    </w:p>
    <w:p w14:paraId="1B19CFBB">
      <w:pPr>
        <w:spacing w:line="264" w:lineRule="auto"/>
        <w:rPr>
          <w:rFonts w:hint="eastAsia" w:ascii="微软雅黑" w:hAnsi="微软雅黑" w:eastAsia="微软雅黑" w:cs="微软雅黑"/>
          <w:sz w:val="30"/>
          <w:szCs w:val="30"/>
        </w:rPr>
      </w:pPr>
    </w:p>
    <w:p w14:paraId="7BDCA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MODES OF REVELATION</w:t>
      </w:r>
    </w:p>
    <w:p w14:paraId="3CA5C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叁、 启示的模式</w:t>
      </w:r>
    </w:p>
    <w:p w14:paraId="782B9C68">
      <w:pPr>
        <w:spacing w:line="264" w:lineRule="auto"/>
        <w:rPr>
          <w:rFonts w:hint="eastAsia" w:ascii="微软雅黑" w:hAnsi="微软雅黑" w:eastAsia="微软雅黑" w:cs="微软雅黑"/>
          <w:sz w:val="30"/>
          <w:szCs w:val="30"/>
        </w:rPr>
      </w:pPr>
    </w:p>
    <w:p w14:paraId="37F9D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Theophany may be taken as the typical form of "external manifestation"; but by its side may be ranged all of those mighty works by which God makes Himself known, including express miracles, no doubt, but along with them every supernatural intervention in the affairs of men, by means of which a better understanding is communicated of what God is or what are His purposes of grace to a sinful race.</w:t>
      </w:r>
    </w:p>
    <w:p w14:paraId="0E0E1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圣（神显）可视为“外在显现”的典型形式；但在其旁边可以列出神藉以使自己被认识的所有大能作为，毫无疑问包括明确的神迹，但也包括祂在人类事务中的每一次超自然介入，藉此传达出对神是谁或祂对有罪种族恩典旨意的更好理解。</w:t>
      </w:r>
    </w:p>
    <w:p w14:paraId="5671007E">
      <w:pPr>
        <w:spacing w:line="264" w:lineRule="auto"/>
        <w:rPr>
          <w:rFonts w:hint="eastAsia" w:ascii="微软雅黑" w:hAnsi="微软雅黑" w:eastAsia="微软雅黑" w:cs="微软雅黑"/>
          <w:sz w:val="30"/>
          <w:szCs w:val="30"/>
        </w:rPr>
      </w:pPr>
    </w:p>
    <w:p w14:paraId="1411C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"internal suggestion" may be subsumed all the characteristic phenomena of what is most properly spoken of as "prophecy": visions and dreams, which, according to a fundamental passage (Num. xii. 6), constitute the typical forms of prophecy, and with them the whole "prophetic word," which shares its essential characteristic with visions and dreams, since it comes not by the will of man but from God.</w:t>
      </w:r>
    </w:p>
    <w:p w14:paraId="3A05D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在提示”之下，可以归纳所有最恰当地被称为“预言”的特征现象：异象和梦，根据一段基础经文（民十二6），它们构成了预言的典型形式，连同整个“预言性话语”，后者与异象和梦分享其本质特征，因为它不是出于人的意思，而是来自神。</w:t>
      </w:r>
    </w:p>
    <w:p w14:paraId="161FF576">
      <w:pPr>
        <w:spacing w:line="264" w:lineRule="auto"/>
        <w:rPr>
          <w:rFonts w:hint="eastAsia" w:ascii="微软雅黑" w:hAnsi="微软雅黑" w:eastAsia="微软雅黑" w:cs="微软雅黑"/>
          <w:sz w:val="30"/>
          <w:szCs w:val="30"/>
        </w:rPr>
      </w:pPr>
    </w:p>
    <w:p w14:paraId="38BF3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"concursive operation" may be meant that form of revelation illustrated in an inspired psalm or epistle or history, in which no human activity - not even the control of the will - is superseded, but the Holy Spirit works in, with and through them all in such a manner as to communicate to the product qualities distinctly superhuman.</w:t>
      </w:r>
    </w:p>
    <w:p w14:paraId="57B53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汇合运作”，是指在受默示的诗篇、书信或历史中所阐明的启示形式，其中没有任何人类活动——甚至意志的控制——被取代，而是圣灵在他们里面、与他们同在并藉着他们运作，以至于赋予产物明显的超人特质。</w:t>
      </w:r>
    </w:p>
    <w:p w14:paraId="4CF966B1">
      <w:pPr>
        <w:spacing w:line="264" w:lineRule="auto"/>
        <w:rPr>
          <w:rFonts w:hint="eastAsia" w:ascii="微软雅黑" w:hAnsi="微软雅黑" w:eastAsia="微软雅黑" w:cs="微软雅黑"/>
          <w:sz w:val="30"/>
          <w:szCs w:val="30"/>
        </w:rPr>
      </w:pPr>
    </w:p>
    <w:p w14:paraId="00D63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age in the history of the religion of the Bible, from that of Moses to that of Christ and His apostles, in which all these modes of revelation do not find place.</w:t>
      </w:r>
    </w:p>
    <w:p w14:paraId="70456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从摩西时代到基督和祂使徒的时代，在圣经宗教的历史中，没有任何一个时代没有这所有的启示模式。</w:t>
      </w:r>
    </w:p>
    <w:p w14:paraId="7C157836">
      <w:pPr>
        <w:spacing w:line="264" w:lineRule="auto"/>
        <w:rPr>
          <w:rFonts w:hint="eastAsia" w:ascii="微软雅黑" w:hAnsi="微软雅黑" w:eastAsia="微软雅黑" w:cs="微软雅黑"/>
          <w:sz w:val="30"/>
          <w:szCs w:val="30"/>
        </w:rPr>
      </w:pPr>
    </w:p>
    <w:p w14:paraId="153B1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another may seem particularly characteristic of this age or of that; but they all occur in every age.</w:t>
      </w:r>
    </w:p>
    <w:p w14:paraId="1FF76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某一种模式可能看似是这个或那个时代的特别特征；但它们都出现在每一个时代。</w:t>
      </w:r>
    </w:p>
    <w:p w14:paraId="3AFFE4B7">
      <w:pPr>
        <w:spacing w:line="264" w:lineRule="auto"/>
        <w:rPr>
          <w:rFonts w:hint="eastAsia" w:ascii="微软雅黑" w:hAnsi="微软雅黑" w:eastAsia="微软雅黑" w:cs="微软雅黑"/>
          <w:sz w:val="30"/>
          <w:szCs w:val="30"/>
        </w:rPr>
      </w:pPr>
    </w:p>
    <w:p w14:paraId="7F2B5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occur side by side, broadly speaking, on the same level.</w:t>
      </w:r>
    </w:p>
    <w:p w14:paraId="32608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广义地说，它们并列出现，处于同一层面上。</w:t>
      </w:r>
    </w:p>
    <w:p w14:paraId="2BB70EC0">
      <w:pPr>
        <w:spacing w:line="264" w:lineRule="auto"/>
        <w:rPr>
          <w:rFonts w:hint="eastAsia" w:ascii="微软雅黑" w:hAnsi="微软雅黑" w:eastAsia="微软雅黑" w:cs="微软雅黑"/>
          <w:sz w:val="30"/>
          <w:szCs w:val="30"/>
        </w:rPr>
      </w:pPr>
    </w:p>
    <w:p w14:paraId="4368D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discrimination is drawn between them in point of worthiness as modes of revelation, and much less in point of purity in the revelations communicated through them.</w:t>
      </w:r>
    </w:p>
    <w:p w14:paraId="0E6A9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在作为启示模式的价值上，它们之间没有区别，更不用说通过它们传达之启示的纯洁性了。</w:t>
      </w:r>
    </w:p>
    <w:p w14:paraId="10187FB9">
      <w:pPr>
        <w:spacing w:line="264" w:lineRule="auto"/>
        <w:rPr>
          <w:rFonts w:hint="eastAsia" w:ascii="微软雅黑" w:hAnsi="微软雅黑" w:eastAsia="微软雅黑" w:cs="微软雅黑"/>
          <w:sz w:val="30"/>
          <w:szCs w:val="30"/>
        </w:rPr>
      </w:pPr>
    </w:p>
    <w:p w14:paraId="19F6F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that God spoke to Moses, not by dream or vision but mouth to mouth, is, indeed, adverted to (Num. xii. 8) as a proof of the peculiar favor shown to Moses and even of the superior dignity of Moses above other organs of revelation: God admitted him to an intimacy of intercourse which He did not accord to others.</w:t>
      </w:r>
    </w:p>
    <w:p w14:paraId="53E86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神不是通过梦或异象，而是面对面地与摩西说话，这一情况确实被提及（民十二8），作为神对摩西特别恩宠的证据，甚至是摩西高于其他启示器皿之尊荣的证据：神接纳他进入一种祂未曾赐予他人的亲密交往。</w:t>
      </w:r>
    </w:p>
    <w:p w14:paraId="691A409A">
      <w:pPr>
        <w:spacing w:line="264" w:lineRule="auto"/>
        <w:rPr>
          <w:rFonts w:hint="eastAsia" w:ascii="微软雅黑" w:hAnsi="微软雅黑" w:eastAsia="微软雅黑" w:cs="微软雅黑"/>
          <w:sz w:val="30"/>
          <w:szCs w:val="30"/>
        </w:rPr>
      </w:pPr>
    </w:p>
    <w:p w14:paraId="5181E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Moses was thus distinguished above all others in the dealings of God with him, no distinction is drawn between the revelations given through him and those given through other organs of revelation in point either of Divinity or of authority.</w:t>
      </w:r>
    </w:p>
    <w:p w14:paraId="4FD71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虽然摩西在神与他的交往中如此优于其他人，但在通过他所赐的启示与通过其他启示器皿所赐的启示之间，无论是在神性还是权威上，都没有任何区别。</w:t>
      </w:r>
    </w:p>
    <w:p w14:paraId="41608505">
      <w:pPr>
        <w:spacing w:line="264" w:lineRule="auto"/>
        <w:rPr>
          <w:rFonts w:hint="eastAsia" w:ascii="微软雅黑" w:hAnsi="微软雅黑" w:eastAsia="微软雅黑" w:cs="微软雅黑"/>
          <w:sz w:val="30"/>
          <w:szCs w:val="30"/>
        </w:rPr>
      </w:pPr>
    </w:p>
    <w:p w14:paraId="1A0FC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beyond this we have no Scriptural warrant to go on in contrasting one mode of revelation with another.</w:t>
      </w:r>
    </w:p>
    <w:p w14:paraId="1FF18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除此之外，我们没有圣经依据去对比一种启示模式与另一种。</w:t>
      </w:r>
    </w:p>
    <w:p w14:paraId="38D9121A">
      <w:pPr>
        <w:spacing w:line="264" w:lineRule="auto"/>
        <w:rPr>
          <w:rFonts w:hint="eastAsia" w:ascii="微软雅黑" w:hAnsi="微软雅黑" w:eastAsia="微软雅黑" w:cs="微软雅黑"/>
          <w:sz w:val="30"/>
          <w:szCs w:val="30"/>
        </w:rPr>
      </w:pPr>
    </w:p>
    <w:p w14:paraId="742BF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Dreams may seem to us little fitted to serve as vehicles of Divine communications.</w:t>
      </w:r>
    </w:p>
    <w:p w14:paraId="4B327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在我们看来，梦似乎不太适合作神圣沟通的载体。</w:t>
      </w:r>
    </w:p>
    <w:p w14:paraId="2D573E3D">
      <w:pPr>
        <w:spacing w:line="264" w:lineRule="auto"/>
        <w:rPr>
          <w:rFonts w:hint="eastAsia" w:ascii="微软雅黑" w:hAnsi="微软雅黑" w:eastAsia="微软雅黑" w:cs="微软雅黑"/>
          <w:sz w:val="30"/>
          <w:szCs w:val="30"/>
        </w:rPr>
      </w:pPr>
    </w:p>
    <w:p w14:paraId="76FD7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suggestion in Scripture that revelations through dreams stand on a lower plane than any others; and we should not fail to remember that the essential characteristics of revelations through dreams are shared by all forms of revelation in which (whether we should call them visions or not) the images or ideas which fill, or pass in procession through, the consciousness are determined by some other power than the recipient's own will.</w:t>
      </w:r>
    </w:p>
    <w:p w14:paraId="21269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中没有任何暗示说通过梦的启示比其他任何启示处于更低的层面；我们不应忘记，通过梦的启示的本质特征，为所有形式的启示所共有，在这些启示中（无论我们是否称之为异象），那些充满意识或在意识中列队而过的意象或观念，是由受领者自身意志以外的某种力量决定的。</w:t>
      </w:r>
    </w:p>
    <w:p w14:paraId="78B927A3">
      <w:pPr>
        <w:spacing w:line="264" w:lineRule="auto"/>
        <w:rPr>
          <w:rFonts w:hint="eastAsia" w:ascii="微软雅黑" w:hAnsi="微软雅黑" w:eastAsia="微软雅黑" w:cs="微软雅黑"/>
          <w:sz w:val="30"/>
          <w:szCs w:val="30"/>
        </w:rPr>
      </w:pPr>
    </w:p>
    <w:p w14:paraId="4214E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natural to suppose that revelations rise in rank in proportion to the fulness of the engagement of the mental activity of the recipient in their reception.</w:t>
      </w:r>
    </w:p>
    <w:p w14:paraId="2929D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似乎很自然地会认为，随着受领者在接受启示时心智活动参与的充分程度，启示的等级也会相应提高。</w:t>
      </w:r>
    </w:p>
    <w:p w14:paraId="0A8E2246">
      <w:pPr>
        <w:spacing w:line="264" w:lineRule="auto"/>
        <w:rPr>
          <w:rFonts w:hint="eastAsia" w:ascii="微软雅黑" w:hAnsi="微软雅黑" w:eastAsia="微软雅黑" w:cs="微软雅黑"/>
          <w:sz w:val="30"/>
          <w:szCs w:val="30"/>
        </w:rPr>
      </w:pPr>
    </w:p>
    <w:p w14:paraId="3D72C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bear in mind that the intellectual or spiritual quality of a revelation is not derived from the recipient but from its Divine Giver.</w:t>
      </w:r>
    </w:p>
    <w:p w14:paraId="2CB00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但我们应记住，启示的理智或属灵品质并非源于受领者，而是源于其神圣的赐予者。</w:t>
      </w:r>
    </w:p>
    <w:p w14:paraId="1B7DF3AE">
      <w:pPr>
        <w:spacing w:line="264" w:lineRule="auto"/>
        <w:rPr>
          <w:rFonts w:hint="eastAsia" w:ascii="微软雅黑" w:hAnsi="微软雅黑" w:eastAsia="微软雅黑" w:cs="微软雅黑"/>
          <w:sz w:val="30"/>
          <w:szCs w:val="30"/>
        </w:rPr>
      </w:pPr>
    </w:p>
    <w:p w14:paraId="41B8F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fact in all revelation is that it is from God.</w:t>
      </w:r>
    </w:p>
    <w:p w14:paraId="21678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所有启示的基本事实是它来自神。</w:t>
      </w:r>
    </w:p>
    <w:p w14:paraId="50FC0172">
      <w:pPr>
        <w:spacing w:line="264" w:lineRule="auto"/>
        <w:rPr>
          <w:rFonts w:hint="eastAsia" w:ascii="微软雅黑" w:hAnsi="微软雅黑" w:eastAsia="微软雅黑" w:cs="微软雅黑"/>
          <w:sz w:val="30"/>
          <w:szCs w:val="30"/>
        </w:rPr>
      </w:pPr>
    </w:p>
    <w:p w14:paraId="08E68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gives unity to the whole process of revelation, given though it may be - in divers portions and in divers manners and distributed though it may be through the ages in accordance with the mere will of God, or as it may have suited His developing purpose - this and its unitary end, which is ever the building up of the kingdom of God.</w:t>
      </w:r>
    </w:p>
    <w:p w14:paraId="26D9B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这就是赋予整个启示过程统一性的原因，尽管它是多次多方赐下的，尽管它是按照神单纯的旨意或适合祂发展中的目的而分布在各个时代的——这以及它统一的目的，即始终是建立神的国度。</w:t>
      </w:r>
    </w:p>
    <w:p w14:paraId="7659CA2E">
      <w:pPr>
        <w:spacing w:line="264" w:lineRule="auto"/>
        <w:rPr>
          <w:rFonts w:hint="eastAsia" w:ascii="微软雅黑" w:hAnsi="微软雅黑" w:eastAsia="微软雅黑" w:cs="微软雅黑"/>
          <w:sz w:val="30"/>
          <w:szCs w:val="30"/>
        </w:rPr>
      </w:pPr>
    </w:p>
    <w:p w14:paraId="54B22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diversity of forms, by means of whatever variety of modes, in whatever distinguishable stages it is given, it is ever the revelation of the One God, and it is ever the one consistently developing redemptive revelation of God.</w:t>
      </w:r>
    </w:p>
    <w:p w14:paraId="1CA68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无论以何种多样的形式，藉何种变化的模式，在何种可区分的阶段赐下，它始终是独一神的启示，始终是神那唯一持续发展的救赎性启示。</w:t>
      </w:r>
    </w:p>
    <w:p w14:paraId="2164F7A0">
      <w:pPr>
        <w:spacing w:line="264" w:lineRule="auto"/>
        <w:rPr>
          <w:rFonts w:hint="eastAsia" w:ascii="微软雅黑" w:hAnsi="微软雅黑" w:eastAsia="微软雅黑" w:cs="微软雅黑"/>
          <w:sz w:val="30"/>
          <w:szCs w:val="30"/>
        </w:rPr>
      </w:pPr>
    </w:p>
    <w:p w14:paraId="126CE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prima facie view it may indeed seem likely that a difference in the quality of their supernaturalness would inevitably obtain between revelations given through such divergent modes.</w:t>
      </w:r>
    </w:p>
    <w:p w14:paraId="2AD93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乍看之下，确实似乎很可能在通过如此不同模式赐下的启示之间，其超自然性的品质不可避免地会存在差异。</w:t>
      </w:r>
    </w:p>
    <w:p w14:paraId="7B72DE4D">
      <w:pPr>
        <w:spacing w:line="264" w:lineRule="auto"/>
        <w:rPr>
          <w:rFonts w:hint="eastAsia" w:ascii="微软雅黑" w:hAnsi="微软雅黑" w:eastAsia="微软雅黑" w:cs="微软雅黑"/>
          <w:sz w:val="30"/>
          <w:szCs w:val="30"/>
        </w:rPr>
      </w:pPr>
    </w:p>
    <w:p w14:paraId="680E3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completely supernatural character of revelations given in theophanies is obvious.</w:t>
      </w:r>
    </w:p>
    <w:p w14:paraId="62DBA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在显圣中赐下的启示，其完全的超自然性质是显而易见的。</w:t>
      </w:r>
    </w:p>
    <w:p w14:paraId="642A953D">
      <w:pPr>
        <w:spacing w:line="264" w:lineRule="auto"/>
        <w:rPr>
          <w:rFonts w:hint="eastAsia" w:ascii="微软雅黑" w:hAnsi="微软雅黑" w:eastAsia="微软雅黑" w:cs="微软雅黑"/>
          <w:sz w:val="30"/>
          <w:szCs w:val="30"/>
        </w:rPr>
      </w:pPr>
    </w:p>
    <w:p w14:paraId="13E23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not allow that God speaks to man, to make known His gracious purposes toward him, has no other recourse here than to pronounce the stories legendary.</w:t>
      </w:r>
    </w:p>
    <w:p w14:paraId="2F1CA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凡不承认神对人说话，向人显明祂恩慈旨意的人，在这里别无选择，只能断言这些故事是传说。</w:t>
      </w:r>
    </w:p>
    <w:p w14:paraId="09B84F1D">
      <w:pPr>
        <w:spacing w:line="264" w:lineRule="auto"/>
        <w:rPr>
          <w:rFonts w:hint="eastAsia" w:ascii="微软雅黑" w:hAnsi="微软雅黑" w:eastAsia="微软雅黑" w:cs="微软雅黑"/>
          <w:sz w:val="30"/>
          <w:szCs w:val="30"/>
        </w:rPr>
      </w:pPr>
    </w:p>
    <w:p w14:paraId="60781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objectivity of the mode of communication which is adopted is intense, and it is thrown up to observation with the greatest emphasis.</w:t>
      </w:r>
    </w:p>
    <w:p w14:paraId="6BFB9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所采用的沟通模式的客观性是强烈的，并且以极大的强调被推到观察面前。</w:t>
      </w:r>
    </w:p>
    <w:p w14:paraId="397F8F67">
      <w:pPr>
        <w:spacing w:line="264" w:lineRule="auto"/>
        <w:rPr>
          <w:rFonts w:hint="eastAsia" w:ascii="微软雅黑" w:hAnsi="微软雅黑" w:eastAsia="微软雅黑" w:cs="微软雅黑"/>
          <w:sz w:val="30"/>
          <w:szCs w:val="30"/>
        </w:rPr>
      </w:pPr>
    </w:p>
    <w:p w14:paraId="10083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natural life of man God intrudes in a purely supernatural manner, bearing a purely supernatural communication.</w:t>
      </w:r>
    </w:p>
    <w:p w14:paraId="55B0F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神以纯粹超自然的方式闯入人的自然生活，带着纯粹超自然的沟通。</w:t>
      </w:r>
    </w:p>
    <w:p w14:paraId="3ABC6384">
      <w:pPr>
        <w:spacing w:line="264" w:lineRule="auto"/>
        <w:rPr>
          <w:rFonts w:hint="eastAsia" w:ascii="微软雅黑" w:hAnsi="微软雅黑" w:eastAsia="微软雅黑" w:cs="微软雅黑"/>
          <w:sz w:val="30"/>
          <w:szCs w:val="30"/>
        </w:rPr>
      </w:pPr>
    </w:p>
    <w:p w14:paraId="314D3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communications we are given accordingly just a series of "naked messages of God."</w:t>
      </w:r>
    </w:p>
    <w:p w14:paraId="76547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因此，在这些沟通中，我们得到的只是一系列“神赤露的信息”。</w:t>
      </w:r>
    </w:p>
    <w:p w14:paraId="41A6FDA6">
      <w:pPr>
        <w:spacing w:line="264" w:lineRule="auto"/>
        <w:rPr>
          <w:rFonts w:hint="eastAsia" w:ascii="微软雅黑" w:hAnsi="微软雅黑" w:eastAsia="微软雅黑" w:cs="微软雅黑"/>
          <w:sz w:val="30"/>
          <w:szCs w:val="30"/>
        </w:rPr>
      </w:pPr>
    </w:p>
    <w:p w14:paraId="536CF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even in the Patriarchal age were all revelations given in theophanies or objective appearances.</w:t>
      </w:r>
    </w:p>
    <w:p w14:paraId="58CBF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但即使在先祖时代，也并非所有启示都是在显圣或客观显现中赐下的。</w:t>
      </w:r>
    </w:p>
    <w:p w14:paraId="20332BBA">
      <w:pPr>
        <w:spacing w:line="264" w:lineRule="auto"/>
        <w:rPr>
          <w:rFonts w:hint="eastAsia" w:ascii="微软雅黑" w:hAnsi="微软雅黑" w:eastAsia="微软雅黑" w:cs="微软雅黑"/>
          <w:sz w:val="30"/>
          <w:szCs w:val="30"/>
        </w:rPr>
      </w:pPr>
    </w:p>
    <w:p w14:paraId="31F9C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dreams, and visions, and revelations without explicit intimation in the narrative of how they were communicated.</w:t>
      </w:r>
    </w:p>
    <w:p w14:paraId="208F0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还有梦、异象，以及叙事中未明确暗示如何传达的启示。</w:t>
      </w:r>
    </w:p>
    <w:p w14:paraId="1FAC9BB5">
      <w:pPr>
        <w:spacing w:line="264" w:lineRule="auto"/>
        <w:rPr>
          <w:rFonts w:hint="eastAsia" w:ascii="微软雅黑" w:hAnsi="微软雅黑" w:eastAsia="微软雅黑" w:cs="微软雅黑"/>
          <w:sz w:val="30"/>
          <w:szCs w:val="30"/>
        </w:rPr>
      </w:pPr>
    </w:p>
    <w:p w14:paraId="6331D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pass on in the history, we do not, indeed, leave behind us theophanies and objective appearances.</w:t>
      </w:r>
    </w:p>
    <w:p w14:paraId="6F1A5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当我们在历史中继续前行时，我们确实没有将显圣和客观显现抛在身后。</w:t>
      </w:r>
    </w:p>
    <w:p w14:paraId="7F736F8C">
      <w:pPr>
        <w:spacing w:line="264" w:lineRule="auto"/>
        <w:rPr>
          <w:rFonts w:hint="eastAsia" w:ascii="微软雅黑" w:hAnsi="微软雅黑" w:eastAsia="微软雅黑" w:cs="微软雅黑"/>
          <w:sz w:val="30"/>
          <w:szCs w:val="30"/>
        </w:rPr>
      </w:pPr>
    </w:p>
    <w:p w14:paraId="2AEBE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made the very characteristic of Moses, the greatest figure in the whole history of revelation except only that of Christ, that he knew God face to face (Deut. xxxiv. 10), and God spoke to him mouth to mouth, even manifestly, and not in dark speeches (Num. xii. 8); but throughout the whole history of revelation down to the appearance of Jesus to Paul on the road to Damascus, God has shown Himself visibly to His servants whenever it has seemed good to Him to do so and has spoken with them in objective speech.</w:t>
      </w:r>
    </w:p>
    <w:p w14:paraId="519B4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摩西（除基督外启示历史中最伟大的人物）的特征在于他面对面认识神（申三十四10），且神与他面对面说话，乃是明说，不用谜语（民十二8）；而且纵观整个启示历史，直到耶稣在大马士革路上向保罗显现，只要神看为好，祂就向祂的仆人显现可见的形象，并用客观的语言与他们说话。</w:t>
      </w:r>
    </w:p>
    <w:p w14:paraId="48D01D63">
      <w:pPr>
        <w:spacing w:line="264" w:lineRule="auto"/>
        <w:rPr>
          <w:rFonts w:hint="eastAsia" w:ascii="微软雅黑" w:hAnsi="微软雅黑" w:eastAsia="微软雅黑" w:cs="微软雅黑"/>
          <w:sz w:val="30"/>
          <w:szCs w:val="30"/>
        </w:rPr>
      </w:pPr>
    </w:p>
    <w:p w14:paraId="4F408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expressly made the characteristic of the Prophetic age that God makes Himself known to His Servants "in a vision," "in a dream" (Num. xii. 6).</w:t>
      </w:r>
    </w:p>
    <w:p w14:paraId="162F5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尽管如此，这被明确作为先知时代的特征：神“在异象中”、“在梦中”向祂的仆人显现（民十二6）。</w:t>
      </w:r>
    </w:p>
    <w:p w14:paraId="0ADD3681">
      <w:pPr>
        <w:spacing w:line="264" w:lineRule="auto"/>
        <w:rPr>
          <w:rFonts w:hint="eastAsia" w:ascii="微软雅黑" w:hAnsi="微软雅黑" w:eastAsia="微软雅黑" w:cs="微软雅黑"/>
          <w:sz w:val="30"/>
          <w:szCs w:val="30"/>
        </w:rPr>
      </w:pPr>
    </w:p>
    <w:p w14:paraId="25F1D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throughout its entire duration, God, in fulfilment of His promise (Deut. xviii. 18), put His words in the mouths of His prophets and gave them His commandments to speak, yet it would seem inherent in the very employment of men as instruments of revelation that the words of God given through them are spoken by human mouths; and the purity of their supernaturalness may seem so far obscured.</w:t>
      </w:r>
    </w:p>
    <w:p w14:paraId="19BFB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整个时期，神为应验祂的应许（申十八18），将祂的话放在祂先知的口中，并给他们祂的诫命去传讲，然而，使用人作为启示工具本身似乎就意味着，通过他们赐下的神的话语是由人的口说出的；因此其超自然性的纯度似乎在一定程度上被遮蔽了。</w:t>
      </w:r>
    </w:p>
    <w:p w14:paraId="259C00A9">
      <w:pPr>
        <w:spacing w:line="264" w:lineRule="auto"/>
        <w:rPr>
          <w:rFonts w:hint="eastAsia" w:ascii="微软雅黑" w:hAnsi="微软雅黑" w:eastAsia="微软雅黑" w:cs="微软雅黑"/>
          <w:sz w:val="30"/>
          <w:szCs w:val="30"/>
        </w:rPr>
      </w:pPr>
    </w:p>
    <w:p w14:paraId="53BB7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not merely the mouths of men with which God thus serves Himself in the delivery of His messages, but their minds and hearts as well - the play of their religious feelings, or the processes of their logical reasoning, or the tenacity of their memories, as, say, in a psalm or in an epistle, or a history - the supernatural element in the communication may easily seem to retire still farther into the background.</w:t>
      </w:r>
    </w:p>
    <w:p w14:paraId="03EBB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神不仅使用人的口来传递祂的信息，还使用他们的思想和心灵——他们的宗教情感的活动，或他们逻辑推理的过程，或他们记忆的韧性，比如在诗篇、书信或历史中——沟通中的超自然要素可能很容易显得进一步退居幕后。</w:t>
      </w:r>
    </w:p>
    <w:p w14:paraId="24CB16A5">
      <w:pPr>
        <w:spacing w:line="264" w:lineRule="auto"/>
        <w:rPr>
          <w:rFonts w:hint="eastAsia" w:ascii="微软雅黑" w:hAnsi="微软雅黑" w:eastAsia="微软雅黑" w:cs="微软雅黑"/>
          <w:sz w:val="30"/>
          <w:szCs w:val="30"/>
        </w:rPr>
      </w:pPr>
    </w:p>
    <w:p w14:paraId="36A21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scarcely be a matter of surprise, therefore, that question has been raised as to the relation of the natural and the supernatural in such revelations, and, in many current manners of thinking and speaking of them, the completeness of their supernaturalness has been limited and curtailed in the interests of the natural instrumentalities employed.</w:t>
      </w:r>
    </w:p>
    <w:p w14:paraId="1B8FE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因此，关于这种启示中自然与超自然关系的质疑被提出，也就不足为奇了；在许多当前的思维和言谈方式中，为了所使用的自然工具的利益，其超自然性的完整性受到了限制和削减。</w:t>
      </w:r>
    </w:p>
    <w:p w14:paraId="1D075901">
      <w:pPr>
        <w:spacing w:line="264" w:lineRule="auto"/>
        <w:rPr>
          <w:rFonts w:hint="eastAsia" w:ascii="微软雅黑" w:hAnsi="微软雅黑" w:eastAsia="微软雅黑" w:cs="微软雅黑"/>
          <w:sz w:val="30"/>
          <w:szCs w:val="30"/>
        </w:rPr>
      </w:pPr>
    </w:p>
    <w:p w14:paraId="34337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plausibility of such reasoning renders it the more necessary that we should observe the unvarying emphasis which the Scriptures place upon the absolute supernaturalness of revelation in all its modes alike.</w:t>
      </w:r>
    </w:p>
    <w:p w14:paraId="2B3C0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这种推理的似是而非性使得我们更有必要注意圣经对启示在其所有模式中绝对超自然性的一贯强调。</w:t>
      </w:r>
    </w:p>
    <w:p w14:paraId="42E28A44">
      <w:pPr>
        <w:spacing w:line="264" w:lineRule="auto"/>
        <w:rPr>
          <w:rFonts w:hint="eastAsia" w:ascii="微软雅黑" w:hAnsi="微软雅黑" w:eastAsia="微软雅黑" w:cs="微软雅黑"/>
          <w:sz w:val="30"/>
          <w:szCs w:val="30"/>
        </w:rPr>
      </w:pPr>
    </w:p>
    <w:p w14:paraId="59970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view of the Scriptures, the completely supernatural character of revelation is in no way lessened by the circumstance that it has been given through the instrumentality of men.</w:t>
      </w:r>
    </w:p>
    <w:p w14:paraId="0EEEF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在圣经看来，启示完全的超自然性质绝不会因为它通过人这一工具赐下而减少。</w:t>
      </w:r>
    </w:p>
    <w:p w14:paraId="64B330A0">
      <w:pPr>
        <w:spacing w:line="264" w:lineRule="auto"/>
        <w:rPr>
          <w:rFonts w:hint="eastAsia" w:ascii="微软雅黑" w:hAnsi="微软雅黑" w:eastAsia="微软雅黑" w:cs="微软雅黑"/>
          <w:sz w:val="30"/>
          <w:szCs w:val="30"/>
        </w:rPr>
      </w:pPr>
    </w:p>
    <w:p w14:paraId="2079E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indeed, with the greatest possible emphasis that the Divine word delivered through men is the pure word of God, diluted with no human admixture whatever.</w:t>
      </w:r>
    </w:p>
    <w:p w14:paraId="0736B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它们确实以最大可能的强调断言，通过人传递的神的话语是纯净的神的话语，没有任何人类的掺杂。</w:t>
      </w:r>
    </w:p>
    <w:p w14:paraId="622B5491">
      <w:pPr>
        <w:spacing w:line="264" w:lineRule="auto"/>
        <w:rPr>
          <w:rFonts w:hint="eastAsia" w:ascii="微软雅黑" w:hAnsi="微软雅黑" w:eastAsia="微软雅黑" w:cs="微软雅黑"/>
          <w:sz w:val="30"/>
          <w:szCs w:val="30"/>
        </w:rPr>
      </w:pPr>
    </w:p>
    <w:p w14:paraId="6BB2C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been led to note that even on the occasion when Moses is exalted above all other organs of revelation (Num. xii. 6 ff.), in point of dignity and favor, no suggestion whatever is made of any inferiority, in either the directness or the purity of their supernaturalness, attaching to other organs of revelation.</w:t>
      </w:r>
    </w:p>
    <w:p w14:paraId="5A992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我们已经注意到，即使在摩西于尊荣和恩宠上被高举超过所有其他启示器皿的场合（民十二6等），也完全没有暗示其他启示器皿在超自然性的直接性或纯洁性上有任何低劣之处。</w:t>
      </w:r>
    </w:p>
    <w:p w14:paraId="79FFA3D2">
      <w:pPr>
        <w:spacing w:line="264" w:lineRule="auto"/>
        <w:rPr>
          <w:rFonts w:hint="eastAsia" w:ascii="微软雅黑" w:hAnsi="微软雅黑" w:eastAsia="微软雅黑" w:cs="微软雅黑"/>
          <w:sz w:val="30"/>
          <w:szCs w:val="30"/>
        </w:rPr>
      </w:pPr>
    </w:p>
    <w:p w14:paraId="3A6B6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never afterward arise a prophet in Israel like unto Moses, whom the Lord knew face to face (Deut. xxxiv. 10).</w:t>
      </w:r>
    </w:p>
    <w:p w14:paraId="13F4B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以后以色列中可能再没有兴起一位先知像摩西，是耶和华面对面所认识的（申三十四10）。</w:t>
      </w:r>
    </w:p>
    <w:p w14:paraId="13D41BCE">
      <w:pPr>
        <w:spacing w:line="264" w:lineRule="auto"/>
        <w:rPr>
          <w:rFonts w:hint="eastAsia" w:ascii="微软雅黑" w:hAnsi="微软雅黑" w:eastAsia="微软雅黑" w:cs="微软雅黑"/>
          <w:sz w:val="30"/>
          <w:szCs w:val="30"/>
        </w:rPr>
      </w:pPr>
    </w:p>
    <w:p w14:paraId="4DAEF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of the whole series of prophets raised up by Jehovah that the people might always know His will was to be like Moses in speaking to the people only what Jehovah commanded them (Deut. xviii. 15,18,20).</w:t>
      </w:r>
    </w:p>
    <w:p w14:paraId="562F3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但是，耶和华兴起的整个先知系列中的每一位，为了使百姓始终知道祂的旨意，都要像摩西一样，只对百姓说耶和华所吩咐他们的话（申十八15,18,20）。</w:t>
      </w:r>
    </w:p>
    <w:p w14:paraId="63A103E8">
      <w:pPr>
        <w:spacing w:line="264" w:lineRule="auto"/>
        <w:rPr>
          <w:rFonts w:hint="eastAsia" w:ascii="微软雅黑" w:hAnsi="微软雅黑" w:eastAsia="微软雅黑" w:cs="微软雅黑"/>
          <w:sz w:val="30"/>
          <w:szCs w:val="30"/>
        </w:rPr>
      </w:pPr>
    </w:p>
    <w:p w14:paraId="276E8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promise, securing to Israel the succession of prophets, there is also included a declaration of precisely how Jehovah would communicate His messages not so much to them as through them.</w:t>
      </w:r>
    </w:p>
    <w:p w14:paraId="237C3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在这确保以色列有先知继承的伟大应许中，也包含了一个关于耶和华将如何确切地不仅仅向他们，更是藉着他们传达祂信息的宣告。</w:t>
      </w:r>
    </w:p>
    <w:p w14:paraId="0D472C4B">
      <w:pPr>
        <w:spacing w:line="264" w:lineRule="auto"/>
        <w:rPr>
          <w:rFonts w:hint="eastAsia" w:ascii="微软雅黑" w:hAnsi="微软雅黑" w:eastAsia="微软雅黑" w:cs="微软雅黑"/>
          <w:sz w:val="30"/>
          <w:szCs w:val="30"/>
        </w:rPr>
      </w:pPr>
    </w:p>
    <w:p w14:paraId="09DAC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raise them up a prophet from among their brethren, like unto thee," we read (Deut. xviii. 18), "and I will put my words in his mouth, and he shall speak unto them all that I shall command him."</w:t>
      </w:r>
    </w:p>
    <w:p w14:paraId="3429A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我们读到：“我必在他们弟兄中间，给他们兴起一位先知像你。我要将当说的话传给他（原文作：将我的话放在他口中）；他要将我一切所吩咐的都告诉他们。”（申十八18）。</w:t>
      </w:r>
    </w:p>
    <w:p w14:paraId="4236ABF8">
      <w:pPr>
        <w:spacing w:line="264" w:lineRule="auto"/>
        <w:rPr>
          <w:rFonts w:hint="eastAsia" w:ascii="微软雅黑" w:hAnsi="微软雅黑" w:eastAsia="微软雅黑" w:cs="微软雅黑"/>
          <w:sz w:val="30"/>
          <w:szCs w:val="30"/>
        </w:rPr>
      </w:pPr>
    </w:p>
    <w:p w14:paraId="68A1E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revelation through the prophets was a process by which Jehovah put His words in the mouths of the prophets, and the prophets spoke precisely these words and no others.</w:t>
      </w:r>
    </w:p>
    <w:p w14:paraId="603F8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通过先知启示的过程，是耶和华将祂的话放在先知口中的过程，先知所说的正是这些话，别无其他。</w:t>
      </w:r>
    </w:p>
    <w:p w14:paraId="3B144CDD">
      <w:pPr>
        <w:spacing w:line="264" w:lineRule="auto"/>
        <w:rPr>
          <w:rFonts w:hint="eastAsia" w:ascii="微软雅黑" w:hAnsi="微软雅黑" w:eastAsia="微软雅黑" w:cs="微软雅黑"/>
          <w:sz w:val="30"/>
          <w:szCs w:val="30"/>
        </w:rPr>
      </w:pPr>
    </w:p>
    <w:p w14:paraId="1F57D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prophets themselves ever asserted.</w:t>
      </w:r>
    </w:p>
    <w:p w14:paraId="210D5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先知们自己也一直如此断言。</w:t>
      </w:r>
    </w:p>
    <w:p w14:paraId="7B5B4DED">
      <w:pPr>
        <w:spacing w:line="264" w:lineRule="auto"/>
        <w:rPr>
          <w:rFonts w:hint="eastAsia" w:ascii="微软雅黑" w:hAnsi="微软雅黑" w:eastAsia="微软雅黑" w:cs="微软雅黑"/>
          <w:sz w:val="30"/>
          <w:szCs w:val="30"/>
        </w:rPr>
      </w:pPr>
    </w:p>
    <w:p w14:paraId="005C6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Jehovah put forth his hand, and touched my mouth," explains Jeremiah in his account of how he received his prophecies, "and Jehovah said unto me, Behold, I have put my words in thy mouth" (Jer. i. 9; cf. v. 14; Isa. li. 16; lix. 21; Num. xxii. 35; xxiii. 5,12,16).</w:t>
      </w:r>
    </w:p>
    <w:p w14:paraId="21E75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伸手按我的口，”耶利米在叙述他如何领受预言时解释道，“耶和华对我说：我已将当说的话传给你（原文作：我已将我的话放在你口中）”（耶一9；参五14；赛五十一16；五十九21；民二十二35；二十三5,12,16）。</w:t>
      </w:r>
    </w:p>
    <w:p w14:paraId="597413F8">
      <w:pPr>
        <w:spacing w:line="264" w:lineRule="auto"/>
        <w:rPr>
          <w:rFonts w:hint="eastAsia" w:ascii="微软雅黑" w:hAnsi="微软雅黑" w:eastAsia="微软雅黑" w:cs="微软雅黑"/>
          <w:sz w:val="30"/>
          <w:szCs w:val="30"/>
        </w:rPr>
      </w:pPr>
    </w:p>
    <w:p w14:paraId="7B90B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words "with which" they spoke were not their own but the Lord's: "And he said unto me," records Ezekiel, "Son of man, go, get thee unto the house of Israel, and speak with my words unto them " (Ezk. iii. 4).</w:t>
      </w:r>
    </w:p>
    <w:p w14:paraId="3440F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因此，他们用来“说话”的词句不是他们自己的，而是主的：“他对我说，”以西结记载道，“人子啊，你往以色列家那里去，将我的话对他们讲”（结三4）。</w:t>
      </w:r>
    </w:p>
    <w:p w14:paraId="780185D6">
      <w:pPr>
        <w:spacing w:line="264" w:lineRule="auto"/>
        <w:rPr>
          <w:rFonts w:hint="eastAsia" w:ascii="微软雅黑" w:hAnsi="微软雅黑" w:eastAsia="微软雅黑" w:cs="微软雅黑"/>
          <w:sz w:val="30"/>
          <w:szCs w:val="30"/>
        </w:rPr>
      </w:pPr>
    </w:p>
    <w:p w14:paraId="5AA63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process of nothing other than "dictation" which is thus described (2 S. xiv. 3,19), though, of course, the question may remain open of the exact processes by which this dictation is accomplished.</w:t>
      </w:r>
    </w:p>
    <w:p w14:paraId="5996B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这所描述的无非是一个“口授”的过程（撒下十四3,19），当然，关于这种口授是如何确切完成的过程问题仍然是开放的。</w:t>
      </w:r>
    </w:p>
    <w:p w14:paraId="2EB7A43B">
      <w:pPr>
        <w:spacing w:line="264" w:lineRule="auto"/>
        <w:rPr>
          <w:rFonts w:hint="eastAsia" w:ascii="微软雅黑" w:hAnsi="微软雅黑" w:eastAsia="微软雅黑" w:cs="微软雅黑"/>
          <w:sz w:val="30"/>
          <w:szCs w:val="30"/>
        </w:rPr>
      </w:pPr>
    </w:p>
    <w:p w14:paraId="6841D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passage which brings the central fact before us in the most vivid manner is, no doubt, the account of the commissioning of Moses and Aaron given in Ex. iv. 10-17; vii. 1-7.</w:t>
      </w:r>
    </w:p>
    <w:p w14:paraId="26DD7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毫无疑问，将这一核心事实最生动地呈现在我们面前的基础经文，是出埃及记四10-17及七1-7中关于委任摩西和亚伦的记载。</w:t>
      </w:r>
    </w:p>
    <w:p w14:paraId="5BB3C846">
      <w:pPr>
        <w:spacing w:line="264" w:lineRule="auto"/>
        <w:rPr>
          <w:rFonts w:hint="eastAsia" w:ascii="微软雅黑" w:hAnsi="微软雅黑" w:eastAsia="微软雅黑" w:cs="微软雅黑"/>
          <w:sz w:val="30"/>
          <w:szCs w:val="30"/>
        </w:rPr>
      </w:pPr>
    </w:p>
    <w:p w14:paraId="4F0B4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most express words, Jehovah declares that He who made the mouth can be with it to teach it what to speak, and announces the precise function of a prophet to be that he is "a mouth of God," who speaks not his own but God's words.</w:t>
      </w:r>
    </w:p>
    <w:p w14:paraId="25CBE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在这里，耶和华用最明确的话宣告，造口的神能与口同在，指教它当说什么，并宣布先知的确切职能是他作为“神的口”，所说的不是他自己的话，而是神的话。</w:t>
      </w:r>
    </w:p>
    <w:p w14:paraId="3B3CE6BB">
      <w:pPr>
        <w:spacing w:line="264" w:lineRule="auto"/>
        <w:rPr>
          <w:rFonts w:hint="eastAsia" w:ascii="微软雅黑" w:hAnsi="微软雅黑" w:eastAsia="微软雅黑" w:cs="微软雅黑"/>
          <w:sz w:val="30"/>
          <w:szCs w:val="30"/>
        </w:rPr>
      </w:pPr>
    </w:p>
    <w:p w14:paraId="661A3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Hebrew name for "prophet" ( nābhī ' ), whatever may be its etymology, means throughout the Scriptures just "spokesman," though not "spokesman" in general, but spokesman by way of eminence, that is, God's spokesman; and the characteristic formula by which a prophetic declaration is announced is: "The word of Jehovah came to me," or the brief "saith Jehovah" ( ne 'um Yahweh).</w:t>
      </w:r>
    </w:p>
    <w:p w14:paraId="7B785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语中的“先知”（nābhī'）一词，无论其词源如何，在整本圣经中仅仅意为“发言人”，但不是一般的“发言人”，而是卓越的发言人，即神的发言人；宣告预言声明的典型公式是：“耶和华的话临到我说”，或简短的“耶和华说”（ne'um Yahweh）。</w:t>
      </w:r>
    </w:p>
    <w:p w14:paraId="441A490A">
      <w:pPr>
        <w:spacing w:line="264" w:lineRule="auto"/>
        <w:rPr>
          <w:rFonts w:hint="eastAsia" w:ascii="微软雅黑" w:hAnsi="微软雅黑" w:eastAsia="微软雅黑" w:cs="微软雅黑"/>
          <w:sz w:val="30"/>
          <w:szCs w:val="30"/>
        </w:rPr>
      </w:pPr>
    </w:p>
    <w:p w14:paraId="1335C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does a prophet put his words forward as his own words.</w:t>
      </w:r>
    </w:p>
    <w:p w14:paraId="19C6D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先知绝不将他的话作为自己的话提出。</w:t>
      </w:r>
    </w:p>
    <w:p w14:paraId="1D71CB14">
      <w:pPr>
        <w:spacing w:line="264" w:lineRule="auto"/>
        <w:rPr>
          <w:rFonts w:hint="eastAsia" w:ascii="微软雅黑" w:hAnsi="微软雅黑" w:eastAsia="微软雅黑" w:cs="微软雅黑"/>
          <w:sz w:val="30"/>
          <w:szCs w:val="30"/>
        </w:rPr>
      </w:pPr>
    </w:p>
    <w:p w14:paraId="7CA20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a prophet at all is due not to choice on his own part, but to a call of God, obeyed often with reluctance; and he prophesies or forbears to prophesy, not according to his own will but as the Lord opens and shuts his mouth (Ezk, iii. 26 f.) and creates for him the fruit of the lips (Isa. lvii. 19; cf. vi. 7; l. 4).</w:t>
      </w:r>
    </w:p>
    <w:p w14:paraId="4C7E7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之所以成为先知，并非出于他自己的选择，而是出于神的呼召，且常常是不情愿地顺从；他预言或不预言，并非随自己的意愿，而是随主开启或关闭他的口（结三26等），并为他造嘴唇的果子（赛五十七19；参六7；五十4）。</w:t>
      </w:r>
    </w:p>
    <w:p w14:paraId="3629607D">
      <w:pPr>
        <w:spacing w:line="264" w:lineRule="auto"/>
        <w:rPr>
          <w:rFonts w:hint="eastAsia" w:ascii="微软雅黑" w:hAnsi="微软雅黑" w:eastAsia="微软雅黑" w:cs="微软雅黑"/>
          <w:sz w:val="30"/>
          <w:szCs w:val="30"/>
        </w:rPr>
      </w:pPr>
    </w:p>
    <w:p w14:paraId="65AAF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the false prophets, he strenuously asserts that he does not speak out of his own heart ("heart" in Biblical language includes the whole inner man), but all that he proclaims is the pure word of Jehovah.</w:t>
      </w:r>
    </w:p>
    <w:p w14:paraId="3E58A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与假先知相反，他竭力断言他不是出于自己的心说话（在圣经语言中，“心”包括整个内在的人），他所宣告的一切都是耶和华纯净的话语。</w:t>
      </w:r>
    </w:p>
    <w:p w14:paraId="60D8C90A">
      <w:pPr>
        <w:spacing w:line="264" w:lineRule="auto"/>
        <w:rPr>
          <w:rFonts w:hint="eastAsia" w:ascii="微软雅黑" w:hAnsi="微软雅黑" w:eastAsia="微软雅黑" w:cs="微软雅黑"/>
          <w:sz w:val="30"/>
          <w:szCs w:val="30"/>
        </w:rPr>
      </w:pPr>
    </w:p>
    <w:p w14:paraId="0D52E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passage does not quite leave the matter, however, with this general declaration.</w:t>
      </w:r>
    </w:p>
    <w:p w14:paraId="25351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然而，这基础经文并未将此事停留在这个一般性宣告上。</w:t>
      </w:r>
    </w:p>
    <w:p w14:paraId="61E3E953">
      <w:pPr>
        <w:spacing w:line="264" w:lineRule="auto"/>
        <w:rPr>
          <w:rFonts w:hint="eastAsia" w:ascii="微软雅黑" w:hAnsi="微软雅黑" w:eastAsia="微软雅黑" w:cs="微软雅黑"/>
          <w:sz w:val="30"/>
          <w:szCs w:val="30"/>
        </w:rPr>
      </w:pPr>
    </w:p>
    <w:p w14:paraId="07AF2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characteristic manner in which Jehovah communicates His messages to His prophets as through the medium of visions and dreams.</w:t>
      </w:r>
    </w:p>
    <w:p w14:paraId="603DD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它描述耶和华向祂先知传达信息的典型方式是通过异象和梦为媒介。</w:t>
      </w:r>
    </w:p>
    <w:p w14:paraId="169AB4D4">
      <w:pPr>
        <w:spacing w:line="264" w:lineRule="auto"/>
        <w:rPr>
          <w:rFonts w:hint="eastAsia" w:ascii="微软雅黑" w:hAnsi="微软雅黑" w:eastAsia="微软雅黑" w:cs="微软雅黑"/>
          <w:sz w:val="30"/>
          <w:szCs w:val="30"/>
        </w:rPr>
      </w:pPr>
    </w:p>
    <w:p w14:paraId="21488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visions in the technical sense of that word, nor dreams, appear, however, to have been the customary mode of revelation to the prophets, the record of whose revelations has come down to us.</w:t>
      </w:r>
    </w:p>
    <w:p w14:paraId="42DE8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然而，无论是该词技术意义上的异象，还是梦，似乎都不是那些启示记录流传至今的先知们惯常的启示模式。</w:t>
      </w:r>
    </w:p>
    <w:p w14:paraId="18BDB859">
      <w:pPr>
        <w:spacing w:line="264" w:lineRule="auto"/>
        <w:rPr>
          <w:rFonts w:hint="eastAsia" w:ascii="微软雅黑" w:hAnsi="微软雅黑" w:eastAsia="微软雅黑" w:cs="微软雅黑"/>
          <w:sz w:val="30"/>
          <w:szCs w:val="30"/>
        </w:rPr>
      </w:pPr>
    </w:p>
    <w:p w14:paraId="0BCF8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there are numerous indications in the record that the universal mode of revelation to them was one which was in some sense a vision, and can be classed only in the category distinctively so called.</w:t>
      </w:r>
    </w:p>
    <w:p w14:paraId="347E6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但另一方面，记录中有许多迹象表明，对他们的普遍启示模式在某种意义上是一种异象，并且只能归类于被特别如此称呼的范畴。</w:t>
      </w:r>
    </w:p>
    <w:p w14:paraId="52653D54">
      <w:pPr>
        <w:spacing w:line="264" w:lineRule="auto"/>
        <w:rPr>
          <w:rFonts w:hint="eastAsia" w:ascii="微软雅黑" w:hAnsi="微软雅黑" w:eastAsia="微软雅黑" w:cs="微软雅黑"/>
          <w:sz w:val="30"/>
          <w:szCs w:val="30"/>
        </w:rPr>
      </w:pPr>
    </w:p>
    <w:p w14:paraId="12F02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nomenclature of prophecy presupposes, indeed, its vision-form.</w:t>
      </w:r>
    </w:p>
    <w:p w14:paraId="6EAA7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事实上，整个预言的命名法都预设了其异象形式。</w:t>
      </w:r>
    </w:p>
    <w:p w14:paraId="12679581">
      <w:pPr>
        <w:spacing w:line="264" w:lineRule="auto"/>
        <w:rPr>
          <w:rFonts w:hint="eastAsia" w:ascii="微软雅黑" w:hAnsi="微软雅黑" w:eastAsia="微软雅黑" w:cs="微软雅黑"/>
          <w:sz w:val="30"/>
          <w:szCs w:val="30"/>
        </w:rPr>
      </w:pPr>
    </w:p>
    <w:p w14:paraId="07CA6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is distinctively a word, and what is delivered by the prophets is proclaimed as the "word of Jehovah.”</w:t>
      </w:r>
    </w:p>
    <w:p w14:paraId="223D2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预言独特地是一种话语，先知所传达的被宣告为“耶和华的话”。</w:t>
      </w:r>
    </w:p>
    <w:p w14:paraId="2C2E968B">
      <w:pPr>
        <w:spacing w:line="264" w:lineRule="auto"/>
        <w:rPr>
          <w:rFonts w:hint="eastAsia" w:ascii="微软雅黑" w:hAnsi="微软雅黑" w:eastAsia="微软雅黑" w:cs="微软雅黑"/>
          <w:sz w:val="30"/>
          <w:szCs w:val="30"/>
        </w:rPr>
      </w:pPr>
    </w:p>
    <w:p w14:paraId="77C38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announced by the formula, "Thus saith the Lord," is, therefore, only what we expect; and we are prepared for such a description of its process as: "The Lord Jehovah . . . wakeneth mine ear to hear." He "hath opened mine ear" (Isa. l. 4.5).</w:t>
      </w:r>
    </w:p>
    <w:p w14:paraId="0F029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因此，它通过“耶和华如此说”的公式来宣布，正是我们所预期的；我们也准备好接受对其过程的这种描述：“主耶和华……提醒我的耳朵，使我能听。”祂“已开通我的耳朵”（赛五十4,5）。</w:t>
      </w:r>
    </w:p>
    <w:p w14:paraId="1763402F">
      <w:pPr>
        <w:spacing w:line="264" w:lineRule="auto"/>
        <w:rPr>
          <w:rFonts w:hint="eastAsia" w:ascii="微软雅黑" w:hAnsi="微软雅黑" w:eastAsia="微软雅黑" w:cs="微软雅黑"/>
          <w:sz w:val="30"/>
          <w:szCs w:val="30"/>
        </w:rPr>
      </w:pPr>
    </w:p>
    <w:p w14:paraId="290AB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way of speaking of their messages which is most usual in the prophets.</w:t>
      </w:r>
    </w:p>
    <w:p w14:paraId="5D63B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但这并不是先知们最常用的谈论他们信息的方式。</w:t>
      </w:r>
    </w:p>
    <w:p w14:paraId="6F97F4E5">
      <w:pPr>
        <w:spacing w:line="264" w:lineRule="auto"/>
        <w:rPr>
          <w:rFonts w:hint="eastAsia" w:ascii="微软雅黑" w:hAnsi="微软雅黑" w:eastAsia="微软雅黑" w:cs="微软雅黑"/>
          <w:sz w:val="30"/>
          <w:szCs w:val="30"/>
        </w:rPr>
      </w:pPr>
    </w:p>
    <w:p w14:paraId="35908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the whole body of prophecy cursorily presented as a thing seen.</w:t>
      </w:r>
    </w:p>
    <w:p w14:paraId="0DD74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相反，整个预言主体被粗略地呈现为一件被看见的事物。</w:t>
      </w:r>
    </w:p>
    <w:p w14:paraId="167B8940">
      <w:pPr>
        <w:spacing w:line="264" w:lineRule="auto"/>
        <w:rPr>
          <w:rFonts w:hint="eastAsia" w:ascii="微软雅黑" w:hAnsi="微软雅黑" w:eastAsia="微软雅黑" w:cs="微软雅黑"/>
          <w:sz w:val="30"/>
          <w:szCs w:val="30"/>
        </w:rPr>
      </w:pPr>
    </w:p>
    <w:p w14:paraId="282B6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places at the head of his book: "The vision of Isaiah . . . which he saw" (cf. Isa. xxix. 10,11; Ob. ver. 1); and then proceeds to set at the head of subordinate sections the remarkable words, "The word that Isaiah . . . saw" (ii. 1) ; "the burden [margin "oracle"] . . . which Isaiah . . . did see" (xiii. 1).</w:t>
      </w:r>
    </w:p>
    <w:p w14:paraId="2C94E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他的书卷开头写道：“以赛亚的异象……就是他所看见的”（参赛二十九10,11；俄1）；然后接着在从属部分开头写下非凡的话语：“以赛亚……所看见的话（word）”（二1）；“以赛亚……所看见的默示[边注“神谕”]”（十三1）。</w:t>
      </w:r>
    </w:p>
    <w:p w14:paraId="5712C9DA">
      <w:pPr>
        <w:spacing w:line="264" w:lineRule="auto"/>
        <w:rPr>
          <w:rFonts w:hint="eastAsia" w:ascii="微软雅黑" w:hAnsi="微软雅黑" w:eastAsia="微软雅黑" w:cs="微软雅黑"/>
          <w:sz w:val="30"/>
          <w:szCs w:val="30"/>
        </w:rPr>
      </w:pPr>
    </w:p>
    <w:p w14:paraId="307EA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there stand at the head of other prophecies: "the words of Amos . . . which he saw" (Am. i. 1); "the word of Jehovah that came to Micah . . . which he saw" (Mic. i. 1) ; "the oracle which Habakkuk the prophet did see" (Hab. i. 1 margin); and elsewhere such language occurs as this: "the word that Jehovah hath showed me" (Jer. xxxviii. 21); "the prophets have seen . . . oracles" (Lam. ii. 14); "the word of Jehovah came . . . and I looked, and, behold" (Ezk, i. 3,4); "Woe unto the foolish prophets, that follow their own spirit, and have seen nothing" (Ezk. xiii. 3); "I . . . will look forth to see what he will speak with me, . . . Jehovah . . . said, Write the vision" (Hab. ii. 1 f.).</w:t>
      </w:r>
    </w:p>
    <w:p w14:paraId="1DAA3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其他预言的开头也写着：“阿摩司的话……是他所看见的”（摩一1）；“耶和华的话临到弥迦……是他所看见的”（弥一1）；“先知哈巴谷所看见的默示”（哈一1边注）；别处也出现这样的语言：“耶和华指示我的话”（耶三十八21）；“先知见到了……默示”（哀二14）；“耶和华的话临到……我观看，见”（结一3,4）；“愚顽的先知有祸了，他们随从自己的心意，却一无所见”（结十三3）；“我要……看耶和华对我说什么话……耶和华……说，将这默示（异象）写出来”（哈二1等）。</w:t>
      </w:r>
    </w:p>
    <w:p w14:paraId="78D51B61">
      <w:pPr>
        <w:spacing w:line="264" w:lineRule="auto"/>
        <w:rPr>
          <w:rFonts w:hint="eastAsia" w:ascii="微软雅黑" w:hAnsi="微软雅黑" w:eastAsia="微软雅黑" w:cs="微软雅黑"/>
          <w:sz w:val="30"/>
          <w:szCs w:val="30"/>
        </w:rPr>
      </w:pPr>
    </w:p>
    <w:p w14:paraId="4804F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inadequate explanation of such language to suppose it merely a relic of a time when vision was more predominantly the, form of revelation.</w:t>
      </w:r>
    </w:p>
    <w:p w14:paraId="0C63E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假设这种语言仅仅是异象作为主要启示形式时代的遗迹，这是一种不充分的解释。</w:t>
      </w:r>
    </w:p>
    <w:p w14:paraId="67BF2F07">
      <w:pPr>
        <w:spacing w:line="264" w:lineRule="auto"/>
        <w:rPr>
          <w:rFonts w:hint="eastAsia" w:ascii="微软雅黑" w:hAnsi="微软雅黑" w:eastAsia="微软雅黑" w:cs="微软雅黑"/>
          <w:sz w:val="30"/>
          <w:szCs w:val="30"/>
        </w:rPr>
      </w:pPr>
    </w:p>
    <w:p w14:paraId="21B57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proof that vision in the technical sense ever was more predominantly the form of revelation than in the days of the great writing prophets; and such language; is we have quoted too obviously represents the living point of view of the prophets to admit of the supposition that it was merely conventional on their lips.</w:t>
      </w:r>
    </w:p>
    <w:p w14:paraId="39603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没有证据表明，技术意义上的异象曾比伟大书写先知的时代更主要地成为启示的形式；我们所引用的这种语言太明显地代表了先知活生生的观点，以至于不能假设这仅仅是他们口头上的惯用语。</w:t>
      </w:r>
    </w:p>
    <w:p w14:paraId="519C3625">
      <w:pPr>
        <w:spacing w:line="264" w:lineRule="auto"/>
        <w:rPr>
          <w:rFonts w:hint="eastAsia" w:ascii="微软雅黑" w:hAnsi="微软雅黑" w:eastAsia="微软雅黑" w:cs="微软雅黑"/>
          <w:sz w:val="30"/>
          <w:szCs w:val="30"/>
        </w:rPr>
      </w:pPr>
    </w:p>
    <w:p w14:paraId="1EE03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in a word, represent the Divine communications which they received as given to them in some sense in visions.</w:t>
      </w:r>
    </w:p>
    <w:p w14:paraId="147FB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简而言之，先知们将他们所领受的神圣沟通描述为在某种意义上是在异象中赐给他们的。</w:t>
      </w:r>
    </w:p>
    <w:p w14:paraId="18F6E0DA">
      <w:pPr>
        <w:spacing w:line="264" w:lineRule="auto"/>
        <w:rPr>
          <w:rFonts w:hint="eastAsia" w:ascii="微软雅黑" w:hAnsi="微软雅黑" w:eastAsia="微软雅黑" w:cs="微软雅黑"/>
          <w:sz w:val="30"/>
          <w:szCs w:val="30"/>
        </w:rPr>
      </w:pPr>
    </w:p>
    <w:p w14:paraId="2112A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no doubt, to exaggerate the significance of this.</w:t>
      </w:r>
    </w:p>
    <w:p w14:paraId="38D83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毫无疑问，这可能会被夸大其词。</w:t>
      </w:r>
    </w:p>
    <w:p w14:paraId="64A44CA1">
      <w:pPr>
        <w:spacing w:line="264" w:lineRule="auto"/>
        <w:rPr>
          <w:rFonts w:hint="eastAsia" w:ascii="微软雅黑" w:hAnsi="微软雅黑" w:eastAsia="微软雅黑" w:cs="微软雅黑"/>
          <w:sz w:val="30"/>
          <w:szCs w:val="30"/>
        </w:rPr>
      </w:pPr>
    </w:p>
    <w:p w14:paraId="5773A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exaggeration, for example, to insist that therefore all the Divine communications made to the prophets must have come to them in external appearances and objective speech, addressed to and received by means of the bodily eye and ear.</w:t>
      </w:r>
    </w:p>
    <w:p w14:paraId="777ED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例如，如果坚持认为，所有给予先知的神圣沟通都必然以肉眼和肉耳可见可听的外在显现和客观言语临到他们，那就是一种夸大。</w:t>
      </w:r>
    </w:p>
    <w:p w14:paraId="74C71F3B">
      <w:pPr>
        <w:spacing w:line="264" w:lineRule="auto"/>
        <w:rPr>
          <w:rFonts w:hint="eastAsia" w:ascii="微软雅黑" w:hAnsi="微软雅黑" w:eastAsia="微软雅黑" w:cs="微软雅黑"/>
          <w:sz w:val="30"/>
          <w:szCs w:val="30"/>
        </w:rPr>
      </w:pPr>
    </w:p>
    <w:p w14:paraId="67F98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break down the distinction between manifestation and revelation, and to assimilate the mode of prophetic revelation to that granted to Moses, though these are expressly distinguished (Num. xii. 6-8).</w:t>
      </w:r>
    </w:p>
    <w:p w14:paraId="228A9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这将打破显现与启示之间的区别，并将先知启示的模式同化为赐给摩西的模式，尽管这两者已被明确区分（民十二6-8）。</w:t>
      </w:r>
    </w:p>
    <w:p w14:paraId="1124AC02">
      <w:pPr>
        <w:spacing w:line="264" w:lineRule="auto"/>
        <w:rPr>
          <w:rFonts w:hint="eastAsia" w:ascii="微软雅黑" w:hAnsi="微软雅黑" w:eastAsia="微软雅黑" w:cs="微软雅黑"/>
          <w:sz w:val="30"/>
          <w:szCs w:val="30"/>
        </w:rPr>
      </w:pPr>
    </w:p>
    <w:p w14:paraId="080DB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an exaggeration to insist that therefore the prophetic state must be conceived as that of strict ecstasy, involving, the complete abeyance of all mental life on the part of the prophet (amentia), and possibly also accompanying physical effects.</w:t>
      </w:r>
    </w:p>
    <w:p w14:paraId="4E89E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如果坚持认为先知的状态必须被构想为严格的出神状态（ecstasy），涉及先知所有心智活动的完全中止（精神缺失），并可能伴随身体反应，这也是一种夸大。</w:t>
      </w:r>
    </w:p>
    <w:p w14:paraId="1A9EA49B">
      <w:pPr>
        <w:spacing w:line="264" w:lineRule="auto"/>
        <w:rPr>
          <w:rFonts w:hint="eastAsia" w:ascii="微软雅黑" w:hAnsi="微软雅黑" w:eastAsia="微软雅黑" w:cs="微软雅黑"/>
          <w:sz w:val="30"/>
          <w:szCs w:val="30"/>
        </w:rPr>
      </w:pPr>
    </w:p>
    <w:p w14:paraId="4F09E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from the records which the prophets themselves give us of their revelations that their intelligence was alert in all stages of their reception of them.</w:t>
      </w:r>
    </w:p>
    <w:p w14:paraId="1E67F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从先知们自己给出的关于他们启示的记录中可以清楚地看出，他们在领受启示的所有阶段，理智都是警醒的。</w:t>
      </w:r>
    </w:p>
    <w:p w14:paraId="091B2CC1">
      <w:pPr>
        <w:spacing w:line="264" w:lineRule="auto"/>
        <w:rPr>
          <w:rFonts w:hint="eastAsia" w:ascii="微软雅黑" w:hAnsi="微软雅黑" w:eastAsia="微软雅黑" w:cs="微软雅黑"/>
          <w:sz w:val="30"/>
          <w:szCs w:val="30"/>
        </w:rPr>
      </w:pPr>
    </w:p>
    <w:p w14:paraId="210C7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both these extreme views is the good one of doing full justice to the objectivity of the revelations vouchsafed to the prophets.</w:t>
      </w:r>
    </w:p>
    <w:p w14:paraId="72659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这两种极端观点的目的都是好的，即充分公正地对待赐给先知的启示的客观性。</w:t>
      </w:r>
    </w:p>
    <w:p w14:paraId="0E37E2BB">
      <w:pPr>
        <w:spacing w:line="264" w:lineRule="auto"/>
        <w:rPr>
          <w:rFonts w:hint="eastAsia" w:ascii="微软雅黑" w:hAnsi="微软雅黑" w:eastAsia="微软雅黑" w:cs="微软雅黑"/>
          <w:sz w:val="30"/>
          <w:szCs w:val="30"/>
        </w:rPr>
      </w:pPr>
    </w:p>
    <w:p w14:paraId="20BEE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revelations took place entirely externally to the prophet, who merely stood off and contemplated them, or if they were implanted in the prophets by a process so violent as not only to supersede their mental activity but, for the time being, to annihilate it, it would be quite clear that they came from a source other than the prophets' own minds.</w:t>
      </w:r>
    </w:p>
    <w:p w14:paraId="4FF1B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启示完全发生在先知外部，他只是站在一旁观看，或者如果它们是通过一个如此剧烈的过程植入先知体内，不仅取代了他们的心智活动，而且暂时消灭了它，那么很明显它们来自先知自身心智以外的源头。</w:t>
      </w:r>
    </w:p>
    <w:p w14:paraId="50796D3D">
      <w:pPr>
        <w:spacing w:line="264" w:lineRule="auto"/>
        <w:rPr>
          <w:rFonts w:hint="eastAsia" w:ascii="微软雅黑" w:hAnsi="微软雅黑" w:eastAsia="微软雅黑" w:cs="微软雅黑"/>
          <w:sz w:val="30"/>
          <w:szCs w:val="30"/>
        </w:rPr>
      </w:pPr>
    </w:p>
    <w:p w14:paraId="3EC03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undoubtedly the fundamental contention of the prophets that the revelations given through them are not their own but wholly God's.</w:t>
      </w:r>
    </w:p>
    <w:p w14:paraId="0D1D0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毫无疑问，先知们的基本论点是，通过他们所赐的启示不是他们自己的，而是完全属于神的。</w:t>
      </w:r>
    </w:p>
    <w:p w14:paraId="6CB95E4C">
      <w:pPr>
        <w:spacing w:line="264" w:lineRule="auto"/>
        <w:rPr>
          <w:rFonts w:hint="eastAsia" w:ascii="微软雅黑" w:hAnsi="微软雅黑" w:eastAsia="微软雅黑" w:cs="微软雅黑"/>
          <w:sz w:val="30"/>
          <w:szCs w:val="30"/>
        </w:rPr>
      </w:pPr>
    </w:p>
    <w:p w14:paraId="7596A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significant language we have just quoted from Ezk. xiii. 3: "Woe unto the foolish prophets, that follow their own spirit, and have seen nothing," is a typical utterance of their sense of the complete objectivity of their messages.</w:t>
      </w:r>
    </w:p>
    <w:p w14:paraId="7721E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我们刚才引用的以西结书十三3中意味深长的话：“愚顽的先知有祸了，他们随从自己的心意，却一无所见”，这是他们对信息完全客观性认知的典型表达。</w:t>
      </w:r>
    </w:p>
    <w:p w14:paraId="4431FA41">
      <w:pPr>
        <w:spacing w:line="264" w:lineRule="auto"/>
        <w:rPr>
          <w:rFonts w:hint="eastAsia" w:ascii="微软雅黑" w:hAnsi="微软雅黑" w:eastAsia="微软雅黑" w:cs="微软雅黑"/>
          <w:sz w:val="30"/>
          <w:szCs w:val="30"/>
        </w:rPr>
      </w:pPr>
    </w:p>
    <w:p w14:paraId="5D05F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distinguishes the false prophets is precisely that they "prophesy out of their own heart" (Ezk. xiii. 2- 17), or, to draw the antithesis sharply, that "they speak a vision of their own heart, and not out of the mouth of Jehovah" (Jer. xxiii. 16.26; xiv. 14 ).</w:t>
      </w:r>
    </w:p>
    <w:p w14:paraId="28530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区别假先知的正是他们“随从自己的心意说预言”（结十三2-17），或者，为了鲜明地划出对立面，即“他们常说自己心里的异象，不是出自耶和华的口”（耶二十三16,26；十四14）。</w:t>
      </w:r>
    </w:p>
    <w:p w14:paraId="244BC0CD">
      <w:pPr>
        <w:spacing w:line="264" w:lineRule="auto"/>
        <w:rPr>
          <w:rFonts w:hint="eastAsia" w:ascii="微软雅黑" w:hAnsi="微软雅黑" w:eastAsia="微软雅黑" w:cs="微软雅黑"/>
          <w:sz w:val="30"/>
          <w:szCs w:val="30"/>
        </w:rPr>
      </w:pPr>
    </w:p>
    <w:p w14:paraId="52482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extreme views fail to do justice, the one to the equally important fact that the word of God, given through the prophets, comes as the pure and unmixed word of God not merely to, but from, the prophets; and the other to the equally obvious fact that the intelligence of the prophets is alert throughout the whole process of the reception and delivery of the revelation made through them.</w:t>
      </w:r>
    </w:p>
    <w:p w14:paraId="279A1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极端观点未能公正对待以下事实：其一，通过先知赐下的神的话语，作为纯净未混杂的神的话语，不仅临到先知，而且出自先知；其二，同样明显的是，先知的理智在通过他们进行的启示的领受和传递的全过程中都是警醒的。</w:t>
      </w:r>
    </w:p>
    <w:p w14:paraId="0F10F922">
      <w:pPr>
        <w:spacing w:line="264" w:lineRule="auto"/>
        <w:rPr>
          <w:rFonts w:hint="eastAsia" w:ascii="微软雅黑" w:hAnsi="微软雅黑" w:eastAsia="微软雅黑" w:cs="微软雅黑"/>
          <w:sz w:val="30"/>
          <w:szCs w:val="30"/>
        </w:rPr>
      </w:pPr>
    </w:p>
    <w:p w14:paraId="0FCC5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gives to prophecy as a mode of revelation its place in the category of visions, strictly so called, and dreams, is that it shares with them the distinguishing characteristic which determines the class.</w:t>
      </w:r>
    </w:p>
    <w:p w14:paraId="427D6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赋予预言作为一种启示模式在严格意义上的异象和梦的范畴中占有一席之地的，是它与它们分享了决定该类别的显著特征。</w:t>
      </w:r>
    </w:p>
    <w:p w14:paraId="0D353741">
      <w:pPr>
        <w:spacing w:line="264" w:lineRule="auto"/>
        <w:rPr>
          <w:rFonts w:hint="eastAsia" w:ascii="微软雅黑" w:hAnsi="微软雅黑" w:eastAsia="微软雅黑" w:cs="微软雅黑"/>
          <w:sz w:val="30"/>
          <w:szCs w:val="30"/>
        </w:rPr>
      </w:pPr>
    </w:p>
    <w:p w14:paraId="60684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all alike the movements of the mind are determined by something extraneous to the subject's will, or rather, since we are speaking of supernaturally given dreams and visions, extraneous to the totality of the subject's own psychoses.</w:t>
      </w:r>
    </w:p>
    <w:p w14:paraId="318DD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在它们之中，心智的活动同样都是由主体意志之外的东西决定的，或者更确切地说，既然我们在谈论超自然赐予的梦和异象，是由主体自身整个心理状态之外的东西决定的。</w:t>
      </w:r>
    </w:p>
    <w:p w14:paraId="023AEFCA">
      <w:pPr>
        <w:spacing w:line="264" w:lineRule="auto"/>
        <w:rPr>
          <w:rFonts w:hint="eastAsia" w:ascii="微软雅黑" w:hAnsi="微软雅黑" w:eastAsia="微软雅黑" w:cs="微软雅黑"/>
          <w:sz w:val="30"/>
          <w:szCs w:val="30"/>
        </w:rPr>
      </w:pPr>
    </w:p>
    <w:p w14:paraId="1409E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not himself takes possession of his consciousness and determines it according to its will.</w:t>
      </w:r>
    </w:p>
    <w:p w14:paraId="2E485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一种非他自己的力量占据了他的意识，并按照其意愿决定它。</w:t>
      </w:r>
    </w:p>
    <w:p w14:paraId="7957FA0D">
      <w:pPr>
        <w:spacing w:line="264" w:lineRule="auto"/>
        <w:rPr>
          <w:rFonts w:hint="eastAsia" w:ascii="微软雅黑" w:hAnsi="微软雅黑" w:eastAsia="微软雅黑" w:cs="微软雅黑"/>
          <w:sz w:val="30"/>
          <w:szCs w:val="30"/>
        </w:rPr>
      </w:pPr>
    </w:p>
    <w:p w14:paraId="3D7DA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in the case of the prophets, was fully recognized and energetically asserted to be Jehovah Himself or, to be more specific, the Spirit of Jehovah (1S. x. 6.10; Neh. ix. 30; Zec. vii. 12; Joel ii. 28.20).</w:t>
      </w:r>
    </w:p>
    <w:p w14:paraId="2EBED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这种力量，在先知的情况中，被充分认定并有力地断言为耶和华自己，或者更具体地说，耶和华的灵（撒上十6,10；尼九30；亚七12；珥二28,29）。</w:t>
      </w:r>
    </w:p>
    <w:p w14:paraId="6779CBFA">
      <w:pPr>
        <w:spacing w:line="264" w:lineRule="auto"/>
        <w:rPr>
          <w:rFonts w:hint="eastAsia" w:ascii="微软雅黑" w:hAnsi="微软雅黑" w:eastAsia="微软雅黑" w:cs="微软雅黑"/>
          <w:sz w:val="30"/>
          <w:szCs w:val="30"/>
        </w:rPr>
      </w:pPr>
    </w:p>
    <w:p w14:paraId="6A397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therefore ‘men of the Spirit’ (Hos. ix. 7).</w:t>
      </w:r>
    </w:p>
    <w:p w14:paraId="37D38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因此先知是‘属灵的人’（何九7）。</w:t>
      </w:r>
    </w:p>
    <w:p w14:paraId="60DF734E">
      <w:pPr>
        <w:spacing w:line="264" w:lineRule="auto"/>
        <w:rPr>
          <w:rFonts w:hint="eastAsia" w:ascii="微软雅黑" w:hAnsi="微软雅黑" w:eastAsia="微软雅黑" w:cs="微软雅黑"/>
          <w:sz w:val="30"/>
          <w:szCs w:val="30"/>
        </w:rPr>
      </w:pPr>
    </w:p>
    <w:p w14:paraId="68A6E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constituted them prophets was that the Spirit was put upon them (Isa. xlii. 1 ) or poured out on them (Joel ii. 28,29), and they were consequently filled with the Spirit (Mic. iii. 8), or, in another but equivalent locution, that "the hand" of the Lord, or "the power of the hand" of the Lord, was upon them (2K. iii. 15; Ezk. i. 3; iii. 14.22; xxxiii. 22; xxxvii. 1; xl. 1), that is to say, they were under the divine control.</w:t>
      </w:r>
    </w:p>
    <w:p w14:paraId="7F4BA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他们为先知的原因是圣灵降在他们身上（赛四十二1）或浇灌在他们身上（珥二28,29），他们因此被圣灵充满（弥三8），或者用另一种但等效的说法，主的“手”或主“手的能力”在他们身上（王下三15；结一3；三14,22；三十三22；三十七1；四十1），也就是说，他们处于神的控制之下。</w:t>
      </w:r>
    </w:p>
    <w:p w14:paraId="7720CF61">
      <w:pPr>
        <w:spacing w:line="264" w:lineRule="auto"/>
        <w:rPr>
          <w:rFonts w:hint="eastAsia" w:ascii="微软雅黑" w:hAnsi="微软雅黑" w:eastAsia="微软雅黑" w:cs="微软雅黑"/>
          <w:sz w:val="30"/>
          <w:szCs w:val="30"/>
        </w:rPr>
      </w:pPr>
    </w:p>
    <w:p w14:paraId="29C9C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control is represented as complete and compelling, so that, under it, the prophet becomes not the "mover," but the "moved" in the formation of his message.</w:t>
      </w:r>
    </w:p>
    <w:p w14:paraId="20AB4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这种控制被描述为完全和强迫性的，因此在它之下，先知在信息的形成中不是“推动者”，而是“被推动者”。</w:t>
      </w:r>
    </w:p>
    <w:p w14:paraId="230BFF6A">
      <w:pPr>
        <w:spacing w:line="264" w:lineRule="auto"/>
        <w:rPr>
          <w:rFonts w:hint="eastAsia" w:ascii="微软雅黑" w:hAnsi="微软雅黑" w:eastAsia="微软雅黑" w:cs="微软雅黑"/>
          <w:sz w:val="30"/>
          <w:szCs w:val="30"/>
        </w:rPr>
      </w:pPr>
    </w:p>
    <w:p w14:paraId="04630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very purely reflects the prophetic consciousness in his well-known declaration: ‘No prophecy of scripture comes of private interpretation; for prophecy was never brought by the will of man; but it was as borne by the Holy Spirit that men spoke from God’ (2 Pet. i. 20.21).</w:t>
      </w:r>
    </w:p>
    <w:p w14:paraId="6778A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使徒彼得在他那著名的宣告中非常纯粹地反映了先知的意识：‘经上所有的预言没有可随私意解说的；因为预言从来没有出于人意的；乃是人被圣灵感动，说出神的话来’（彼后一20-21）。</w:t>
      </w:r>
    </w:p>
    <w:p w14:paraId="235C1A06">
      <w:pPr>
        <w:spacing w:line="264" w:lineRule="auto"/>
        <w:rPr>
          <w:rFonts w:hint="eastAsia" w:ascii="微软雅黑" w:hAnsi="微软雅黑" w:eastAsia="微软雅黑" w:cs="微软雅黑"/>
          <w:sz w:val="30"/>
          <w:szCs w:val="30"/>
        </w:rPr>
      </w:pPr>
    </w:p>
    <w:p w14:paraId="32763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language of Peter emphasizes - and what is emphasized in the whole account which the prophets give of their own consciousness - is, to speak plainly, the passivity of the prophets with respect to the revelation given through them.</w:t>
      </w:r>
    </w:p>
    <w:p w14:paraId="3AD37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彼得的这段话所强调的——以及先知们对自己意识的整个描述所强调的——坦白说，就是先知在藉着他们所赐的启示方面的被动性。</w:t>
      </w:r>
    </w:p>
    <w:p w14:paraId="01985427">
      <w:pPr>
        <w:spacing w:line="264" w:lineRule="auto"/>
        <w:rPr>
          <w:rFonts w:hint="eastAsia" w:ascii="微软雅黑" w:hAnsi="微软雅黑" w:eastAsia="微软雅黑" w:cs="微软雅黑"/>
          <w:sz w:val="30"/>
          <w:szCs w:val="30"/>
        </w:rPr>
      </w:pPr>
    </w:p>
    <w:p w14:paraId="0E635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significance of the phrase: ‘it was as borne by the Holy Spirit that men spoke from God.'</w:t>
      </w:r>
    </w:p>
    <w:p w14:paraId="34335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这就是短语‘人被圣灵感动（以此推动），说出神的话来’的意义。</w:t>
      </w:r>
    </w:p>
    <w:p w14:paraId="4E2B73C7">
      <w:pPr>
        <w:spacing w:line="264" w:lineRule="auto"/>
        <w:rPr>
          <w:rFonts w:hint="eastAsia" w:ascii="微软雅黑" w:hAnsi="微软雅黑" w:eastAsia="微软雅黑" w:cs="微软雅黑"/>
          <w:sz w:val="30"/>
          <w:szCs w:val="30"/>
        </w:rPr>
      </w:pPr>
    </w:p>
    <w:p w14:paraId="4F020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"borne" (fe,rein, phérein) is not the same as to be led (a;gein, ágein), much less to be guided or directed (o、dhgei/n, hodēgeín) : he that is " borne " contributes nothing, to the movement induced, but is the object to he moved.</w:t>
      </w:r>
    </w:p>
    <w:p w14:paraId="6E258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被“感动/推动”（phérein）不同于被引导（ágein），更不同于被指引或指导（hodēgeín）：被“推动”的人对引发的运动毫无贡献，而是被移动的对象。</w:t>
      </w:r>
    </w:p>
    <w:p w14:paraId="514582A3">
      <w:pPr>
        <w:spacing w:line="264" w:lineRule="auto"/>
        <w:rPr>
          <w:rFonts w:hint="eastAsia" w:ascii="微软雅黑" w:hAnsi="微软雅黑" w:eastAsia="微软雅黑" w:cs="微软雅黑"/>
          <w:sz w:val="30"/>
          <w:szCs w:val="30"/>
        </w:rPr>
      </w:pPr>
    </w:p>
    <w:p w14:paraId="073E5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 passivity " is, perhaps, however, liable to some misapprehension, and should not be overstrained.</w:t>
      </w:r>
    </w:p>
    <w:p w14:paraId="4AE10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然而，“被动”一词也许容易引起误解，不应过度引申。</w:t>
      </w:r>
    </w:p>
    <w:p w14:paraId="28522E97">
      <w:pPr>
        <w:spacing w:line="264" w:lineRule="auto"/>
        <w:rPr>
          <w:rFonts w:hint="eastAsia" w:ascii="微软雅黑" w:hAnsi="微软雅黑" w:eastAsia="微软雅黑" w:cs="微软雅黑"/>
          <w:sz w:val="30"/>
          <w:szCs w:val="30"/>
        </w:rPr>
      </w:pPr>
    </w:p>
    <w:p w14:paraId="373B4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to deny that the intelligence of the prophets was active in the reception of their message; it was by means of their active intelligence that their message was received: their intelligence was the instrument of revelation.</w:t>
      </w:r>
    </w:p>
    <w:p w14:paraId="42674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这并非意在否认先知的理智在接受信息时是活跃的；正是通过他们活跃的理智，信息才被接收：他们的理智是启示的工具。</w:t>
      </w:r>
    </w:p>
    <w:p w14:paraId="1ACBD2DC">
      <w:pPr>
        <w:spacing w:line="264" w:lineRule="auto"/>
        <w:rPr>
          <w:rFonts w:hint="eastAsia" w:ascii="微软雅黑" w:hAnsi="微软雅黑" w:eastAsia="微软雅黑" w:cs="微软雅黑"/>
          <w:sz w:val="30"/>
          <w:szCs w:val="30"/>
        </w:rPr>
      </w:pPr>
    </w:p>
    <w:p w14:paraId="2D183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to deny only that their intelligence was active in the production of their message: that it was creatively as distinguished from receptively active.</w:t>
      </w:r>
    </w:p>
    <w:p w14:paraId="78963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这只是意在否认他们的理智在信息的产生中是活跃的：即它不是创造性地活跃，而是接受性地活跃。</w:t>
      </w:r>
    </w:p>
    <w:p w14:paraId="60184840">
      <w:pPr>
        <w:spacing w:line="264" w:lineRule="auto"/>
        <w:rPr>
          <w:rFonts w:hint="eastAsia" w:ascii="微软雅黑" w:hAnsi="微软雅黑" w:eastAsia="微软雅黑" w:cs="微软雅黑"/>
          <w:sz w:val="30"/>
          <w:szCs w:val="30"/>
        </w:rPr>
      </w:pPr>
    </w:p>
    <w:p w14:paraId="6958E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reception itself is a kind of activity.</w:t>
      </w:r>
    </w:p>
    <w:p w14:paraId="75F69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因为接受本身就是一种活动。</w:t>
      </w:r>
    </w:p>
    <w:p w14:paraId="6E018588">
      <w:pPr>
        <w:spacing w:line="264" w:lineRule="auto"/>
        <w:rPr>
          <w:rFonts w:hint="eastAsia" w:ascii="微软雅黑" w:hAnsi="微软雅黑" w:eastAsia="微软雅黑" w:cs="微软雅黑"/>
          <w:sz w:val="30"/>
          <w:szCs w:val="30"/>
        </w:rPr>
      </w:pPr>
    </w:p>
    <w:p w14:paraId="7FFA9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prophets are solicitous that their readers shall understand is that they are in no sense co-authors with God of their messages.</w:t>
      </w:r>
    </w:p>
    <w:p w14:paraId="282DD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先知们渴望读者明白的是，他们在任何意义上都不是与神共同创作其信息的作者。</w:t>
      </w:r>
    </w:p>
    <w:p w14:paraId="4B516CDF">
      <w:pPr>
        <w:spacing w:line="264" w:lineRule="auto"/>
        <w:rPr>
          <w:rFonts w:hint="eastAsia" w:ascii="微软雅黑" w:hAnsi="微软雅黑" w:eastAsia="微软雅黑" w:cs="微软雅黑"/>
          <w:sz w:val="30"/>
          <w:szCs w:val="30"/>
        </w:rPr>
      </w:pPr>
    </w:p>
    <w:p w14:paraId="14282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messages are given them, given them entire, and given them precisely as they are given out by them.</w:t>
      </w:r>
    </w:p>
    <w:p w14:paraId="1C8F1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他们的信息是赐给他们的，完整地赐给他们，并且正是照着他们所发布的那样赐给他们。</w:t>
      </w:r>
    </w:p>
    <w:p w14:paraId="09CEA9CE">
      <w:pPr>
        <w:spacing w:line="264" w:lineRule="auto"/>
        <w:rPr>
          <w:rFonts w:hint="eastAsia" w:ascii="微软雅黑" w:hAnsi="微软雅黑" w:eastAsia="微软雅黑" w:cs="微软雅黑"/>
          <w:sz w:val="30"/>
          <w:szCs w:val="30"/>
        </w:rPr>
      </w:pPr>
    </w:p>
    <w:p w14:paraId="4C562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through them: they are not merely His messengers, but "His mouth."</w:t>
      </w:r>
    </w:p>
    <w:p w14:paraId="4F43C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神通过他们说话：他们不仅是祂的信使，更是“祂的口”。</w:t>
      </w:r>
    </w:p>
    <w:p w14:paraId="1309CDA2">
      <w:pPr>
        <w:spacing w:line="264" w:lineRule="auto"/>
        <w:rPr>
          <w:rFonts w:hint="eastAsia" w:ascii="微软雅黑" w:hAnsi="微软雅黑" w:eastAsia="微软雅黑" w:cs="微软雅黑"/>
          <w:sz w:val="30"/>
          <w:szCs w:val="30"/>
        </w:rPr>
      </w:pPr>
    </w:p>
    <w:p w14:paraId="61A10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their intelligence is active in the reception, retention and announcing of their messages, contributing nothing to them but presenting fit instruments for the communication of them - instruments capable of understanding, responding profoundly to and zealously proclaiming them.</w:t>
      </w:r>
    </w:p>
    <w:p w14:paraId="3CCE1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但与此同时，他们的理智在接收、保持和宣告信息的过程中是活跃的，虽对信息内容毫无增添，却提供了传达信息的合适工具——能够理解、深刻回应并热切宣扬这些信息的工具。</w:t>
      </w:r>
    </w:p>
    <w:p w14:paraId="1A725BE8">
      <w:pPr>
        <w:spacing w:line="264" w:lineRule="auto"/>
        <w:rPr>
          <w:rFonts w:hint="eastAsia" w:ascii="微软雅黑" w:hAnsi="微软雅黑" w:eastAsia="微软雅黑" w:cs="微软雅黑"/>
          <w:sz w:val="30"/>
          <w:szCs w:val="30"/>
        </w:rPr>
      </w:pPr>
    </w:p>
    <w:p w14:paraId="546B8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a not unnatural hesitancy abroad in thinking of the prophets as exhibiting only such merely receptive activities.</w:t>
      </w:r>
    </w:p>
    <w:p w14:paraId="4012E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毫无疑问，外界对于将先知视为仅表现出这种纯粹接受性活动存在一种并非不自然的犹豫。</w:t>
      </w:r>
    </w:p>
    <w:p w14:paraId="3C74C89E">
      <w:pPr>
        <w:spacing w:line="264" w:lineRule="auto"/>
        <w:rPr>
          <w:rFonts w:hint="eastAsia" w:ascii="微软雅黑" w:hAnsi="微软雅黑" w:eastAsia="微软雅黑" w:cs="微软雅黑"/>
          <w:sz w:val="30"/>
          <w:szCs w:val="30"/>
        </w:rPr>
      </w:pPr>
    </w:p>
    <w:p w14:paraId="4D49D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interests of their personalities, we are asked not to represent God as dealing mechanically with them, pouring His revelations into their souls to be simply received as in so many buckets, or violently wresting their minds from their own proper action that He may do His own thinking with them.</w:t>
      </w:r>
    </w:p>
    <w:p w14:paraId="6A3EC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人格的利益，我们被要求不要将神描述为机械地对待他们，将祂的启示倒入他们的灵魂，就像倒入许多水桶一样被简单接收，或者猛烈地将他们的心思从其自身的正常活动中夺走，以便祂可以用它们进行祂自己的思考。</w:t>
      </w:r>
    </w:p>
    <w:p w14:paraId="5E89D25A">
      <w:pPr>
        <w:spacing w:line="264" w:lineRule="auto"/>
        <w:rPr>
          <w:rFonts w:hint="eastAsia" w:ascii="微软雅黑" w:hAnsi="微软雅黑" w:eastAsia="微软雅黑" w:cs="微软雅黑"/>
          <w:sz w:val="30"/>
          <w:szCs w:val="30"/>
        </w:rPr>
      </w:pPr>
    </w:p>
    <w:p w14:paraId="4D345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not rather suppose, we are asked, that all revelations must he "psychologically mediated," must be given "after the mode of moral mediation," and must be made first of all their recipients' "own spiritual possession"?</w:t>
      </w:r>
    </w:p>
    <w:p w14:paraId="50593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我们难道不应该假设——有人问——所有启示必须是“以心理为中介的”，必须是“按照道德中介的模式”赐予的，并且必须首先成为其接受者“自己的属灵财产”吗？</w:t>
      </w:r>
    </w:p>
    <w:p w14:paraId="797B5EE4">
      <w:pPr>
        <w:spacing w:line="264" w:lineRule="auto"/>
        <w:rPr>
          <w:rFonts w:hint="eastAsia" w:ascii="微软雅黑" w:hAnsi="微软雅黑" w:eastAsia="微软雅黑" w:cs="微软雅黑"/>
          <w:sz w:val="30"/>
          <w:szCs w:val="30"/>
        </w:rPr>
      </w:pPr>
    </w:p>
    <w:p w14:paraId="3203D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in point of fact, the personality of each prophet clearly traceable in his message, and that to such an extent as to compel us to recognize him as in a true sense its real author?</w:t>
      </w:r>
    </w:p>
    <w:p w14:paraId="10FCB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事实上，每位先知的个性难道不是在其信息中清晰可循，且程度之深迫使我们承认他在某种真实意义上是其实际作者吗？</w:t>
      </w:r>
    </w:p>
    <w:p w14:paraId="11ECAAA9">
      <w:pPr>
        <w:spacing w:line="264" w:lineRule="auto"/>
        <w:rPr>
          <w:rFonts w:hint="eastAsia" w:ascii="微软雅黑" w:hAnsi="微软雅黑" w:eastAsia="微软雅黑" w:cs="微软雅黑"/>
          <w:sz w:val="30"/>
          <w:szCs w:val="30"/>
        </w:rPr>
      </w:pPr>
    </w:p>
    <w:p w14:paraId="12A70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plausibility of such questionings should not be permitted to obscure the fact that the mode of the communication of the prophetic messages which is suggested by them is directly contradicted by the prophets' own representations of then relations to the revealing Spirit.</w:t>
      </w:r>
    </w:p>
    <w:p w14:paraId="1095D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这类质问的似是而非不应掩盖一个事实，即它们所暗示的先知信息传达模式，直接与先知对自己与启示之灵关系的描述相矛盾。</w:t>
      </w:r>
    </w:p>
    <w:p w14:paraId="513111C1">
      <w:pPr>
        <w:spacing w:line="264" w:lineRule="auto"/>
        <w:rPr>
          <w:rFonts w:hint="eastAsia" w:ascii="微软雅黑" w:hAnsi="微软雅黑" w:eastAsia="微软雅黑" w:cs="微软雅黑"/>
          <w:sz w:val="30"/>
          <w:szCs w:val="30"/>
        </w:rPr>
      </w:pPr>
    </w:p>
    <w:p w14:paraId="07502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prophets' own view they were just instruments through whom God gave revelations which came, from them, not as their own product, but as the pure word of Jehovah.</w:t>
      </w:r>
    </w:p>
    <w:p w14:paraId="19C68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在先知自己的观点中，他们只是工具，神通过他们赐下启示，这些启示从他们而出，并非作为他们自己的产物，而是作为耶和华纯净的话语。</w:t>
      </w:r>
    </w:p>
    <w:p w14:paraId="60B98E36">
      <w:pPr>
        <w:spacing w:line="264" w:lineRule="auto"/>
        <w:rPr>
          <w:rFonts w:hint="eastAsia" w:ascii="微软雅黑" w:hAnsi="微软雅黑" w:eastAsia="微软雅黑" w:cs="微软雅黑"/>
          <w:sz w:val="30"/>
          <w:szCs w:val="30"/>
        </w:rPr>
      </w:pPr>
    </w:p>
    <w:p w14:paraId="1D984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should the plausibility of such questionings blind us to their speciousness.</w:t>
      </w:r>
    </w:p>
    <w:p w14:paraId="1656B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这类质问的似是而非也不应使我们对其华而不实视而不见。</w:t>
      </w:r>
    </w:p>
    <w:p w14:paraId="55D56CC6">
      <w:pPr>
        <w:spacing w:line="264" w:lineRule="auto"/>
        <w:rPr>
          <w:rFonts w:hint="eastAsia" w:ascii="微软雅黑" w:hAnsi="微软雅黑" w:eastAsia="微软雅黑" w:cs="微软雅黑"/>
          <w:sz w:val="30"/>
          <w:szCs w:val="30"/>
        </w:rPr>
      </w:pPr>
    </w:p>
    <w:p w14:paraId="08D85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exploit subordinate considerations, which are not without their validity in their own place and under their own limiting conditions, as if they were the determining or even the sole considerations in the case, and in neglect of the really determining considerations.</w:t>
      </w:r>
    </w:p>
    <w:p w14:paraId="37C9B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它们利用次要的考虑因素（这些因素在各自的位置和限制条件下并非没有效力），仿佛它们是决定性的甚至是唯一的考虑因素，却忽视了真正决定性的因素。</w:t>
      </w:r>
    </w:p>
    <w:p w14:paraId="4368C0D2">
      <w:pPr>
        <w:spacing w:line="264" w:lineRule="auto"/>
        <w:rPr>
          <w:rFonts w:hint="eastAsia" w:ascii="微软雅黑" w:hAnsi="微软雅黑" w:eastAsia="微软雅黑" w:cs="微软雅黑"/>
          <w:sz w:val="30"/>
          <w:szCs w:val="30"/>
        </w:rPr>
      </w:pPr>
    </w:p>
    <w:p w14:paraId="444CF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Himself the author of the instruments He employs for the communication of His messages to men and has framed them into precisely the instruments He desired for the exact communication of His message.</w:t>
      </w:r>
    </w:p>
    <w:p w14:paraId="5B943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神自己就是祂用来向人传达信息之工具的作者，并将它们塑造成祂所渴望的确切工具，以便准确传达祂的信息。</w:t>
      </w:r>
    </w:p>
    <w:p w14:paraId="17723FFB">
      <w:pPr>
        <w:spacing w:line="264" w:lineRule="auto"/>
        <w:rPr>
          <w:rFonts w:hint="eastAsia" w:ascii="微软雅黑" w:hAnsi="微软雅黑" w:eastAsia="微软雅黑" w:cs="微软雅黑"/>
          <w:sz w:val="30"/>
          <w:szCs w:val="30"/>
        </w:rPr>
      </w:pPr>
    </w:p>
    <w:p w14:paraId="6BC24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 ground for the expectation that He will use all the instruments He employs according to their natures; intelligent beings therefore as intelligent beings, moral agents as moral agents.</w:t>
      </w:r>
    </w:p>
    <w:p w14:paraId="70239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我们有正当理由期望祂会按照所用工具的本性来使用它们；因此，有智慧的存在作为有智慧的存在，道德动因作为道德动因。</w:t>
      </w:r>
    </w:p>
    <w:p w14:paraId="4DC7108A">
      <w:pPr>
        <w:spacing w:line="264" w:lineRule="auto"/>
        <w:rPr>
          <w:rFonts w:hint="eastAsia" w:ascii="微软雅黑" w:hAnsi="微软雅黑" w:eastAsia="微软雅黑" w:cs="微软雅黑"/>
          <w:sz w:val="30"/>
          <w:szCs w:val="30"/>
        </w:rPr>
      </w:pPr>
    </w:p>
    <w:p w14:paraId="05F81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just ground for, asserting that God is incapable of employing the intelligent beings He has Himself created and formed to His will, to proclaim His messages purely as He gives them to them; or of making truly the possession of rational minds conceptions which they have themselves had no part in creating.</w:t>
      </w:r>
    </w:p>
    <w:p w14:paraId="4A1CA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但没有正当理由断言神无法使用祂自己创造并按己意塑造的智慧存在，去纯粹地宣扬祂赐给他们的信息；或者无法使理性头脑真正拥有他们自己未曾参与创造的观念。</w:t>
      </w:r>
    </w:p>
    <w:p w14:paraId="787EA22D">
      <w:pPr>
        <w:spacing w:line="264" w:lineRule="auto"/>
        <w:rPr>
          <w:rFonts w:hint="eastAsia" w:ascii="微软雅黑" w:hAnsi="微软雅黑" w:eastAsia="微软雅黑" w:cs="微软雅黑"/>
          <w:sz w:val="30"/>
          <w:szCs w:val="30"/>
        </w:rPr>
      </w:pPr>
    </w:p>
    <w:p w14:paraId="4401E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ground for imagining that God is unable to frame His own message in the language of the organs of His revelation without its thereby ceasing to be, because expressed in a fashion natural to these organs, therefore purely His message.</w:t>
      </w:r>
    </w:p>
    <w:p w14:paraId="291FE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也没有理由想象神无法用祂启示器皿的语言来构建祂自己的信息，而不致于因为以这些器皿自然的方式表达，就以此不再纯粹是祂的信息。</w:t>
      </w:r>
    </w:p>
    <w:p w14:paraId="44E4CDE1">
      <w:pPr>
        <w:spacing w:line="264" w:lineRule="auto"/>
        <w:rPr>
          <w:rFonts w:hint="eastAsia" w:ascii="微软雅黑" w:hAnsi="微软雅黑" w:eastAsia="微软雅黑" w:cs="微软雅黑"/>
          <w:sz w:val="30"/>
          <w:szCs w:val="30"/>
        </w:rPr>
      </w:pPr>
    </w:p>
    <w:p w14:paraId="10F37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suppose it to lie in the very nature of the case that if the Lord makes any revelation to men, He would do it in the language of men; or, to individualize more explicitly, in the language of the man He employs as the organ of His revelation; and that naturally means, not the language of his nation or circle merely, but his own particular language, inclusive of all that gives individuality to his self-expression.</w:t>
      </w:r>
    </w:p>
    <w:p w14:paraId="52D1F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理应认为，从事物的本质来看，如果主向人作任何启示，祂会用人的语言来做；或者，更具体地个人化，用祂作为启示器皿之人的语言；这自然意味着，不仅是他民族或圈子的语言，而是他自己特定的语言，包括所有赋予其自我表达以个性的东西。</w:t>
      </w:r>
    </w:p>
    <w:p w14:paraId="53DA06E0">
      <w:pPr>
        <w:spacing w:line="264" w:lineRule="auto"/>
        <w:rPr>
          <w:rFonts w:hint="eastAsia" w:ascii="微软雅黑" w:hAnsi="微软雅黑" w:eastAsia="微软雅黑" w:cs="微软雅黑"/>
          <w:sz w:val="30"/>
          <w:szCs w:val="30"/>
        </w:rPr>
      </w:pPr>
    </w:p>
    <w:p w14:paraId="22095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of this, if we will, as "the accommodation of the revealing God to the several prophetic individualities."</w:t>
      </w:r>
    </w:p>
    <w:p w14:paraId="0C711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如果我们愿意，我们可以称之为“启示的神对各位先知个性的适应”。</w:t>
      </w:r>
    </w:p>
    <w:p w14:paraId="26314D61">
      <w:pPr>
        <w:spacing w:line="264" w:lineRule="auto"/>
        <w:rPr>
          <w:rFonts w:hint="eastAsia" w:ascii="微软雅黑" w:hAnsi="微软雅黑" w:eastAsia="微软雅黑" w:cs="微软雅黑"/>
          <w:sz w:val="30"/>
          <w:szCs w:val="30"/>
        </w:rPr>
      </w:pPr>
    </w:p>
    <w:p w14:paraId="0AD15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avoid thinking of it externally and therefore mechanically, as if the revealing Spirit artificially phrased the message which He gives through each prophet in the particular forms of speech proper to the individuality of each, so as to create the illusion that the message comes out of the heart of the prophet himself.</w:t>
      </w:r>
    </w:p>
    <w:p w14:paraId="553C4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但我们应避免外在地、因此机械地思考它，仿佛启示的灵人为地将祂通过每位先知所赐的信息，措辞成适合每位个性的特定言语形式，以制造一种幻觉，好像信息出自先知自己的心。</w:t>
      </w:r>
    </w:p>
    <w:p w14:paraId="5804AE65">
      <w:pPr>
        <w:spacing w:line="264" w:lineRule="auto"/>
        <w:rPr>
          <w:rFonts w:hint="eastAsia" w:ascii="微软雅黑" w:hAnsi="微软雅黑" w:eastAsia="微软雅黑" w:cs="微软雅黑"/>
          <w:sz w:val="30"/>
          <w:szCs w:val="30"/>
        </w:rPr>
      </w:pPr>
    </w:p>
    <w:p w14:paraId="001B5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the prophets affirm is that their messages do not come out of their own hearts and do not represent the workings of their own spirits.</w:t>
      </w:r>
    </w:p>
    <w:p w14:paraId="12679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先知们确切肯定的是，他们的信息并非出自他们自己的心，也不代表他们自己灵的运作。</w:t>
      </w:r>
    </w:p>
    <w:p w14:paraId="20A66EA9">
      <w:pPr>
        <w:spacing w:line="264" w:lineRule="auto"/>
        <w:rPr>
          <w:rFonts w:hint="eastAsia" w:ascii="微软雅黑" w:hAnsi="微软雅黑" w:eastAsia="微软雅黑" w:cs="微软雅黑"/>
          <w:sz w:val="30"/>
          <w:szCs w:val="30"/>
        </w:rPr>
      </w:pPr>
    </w:p>
    <w:p w14:paraId="1DB2A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illusion in the phenomenon we are contemplating; and it is a much more intimate, and, we may add, a much more interesting phenomenon than an external "accommodation" of speech to individual habitudes.</w:t>
      </w:r>
    </w:p>
    <w:p w14:paraId="50B93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我们在思考的现象中也不存在任何幻觉；这是一个比言语对个人习惯的外在“适应”更为亲密，且我们可以补充说，更为有趣的现象。</w:t>
      </w:r>
    </w:p>
    <w:p w14:paraId="18408D1D">
      <w:pPr>
        <w:spacing w:line="264" w:lineRule="auto"/>
        <w:rPr>
          <w:rFonts w:hint="eastAsia" w:ascii="微软雅黑" w:hAnsi="微软雅黑" w:eastAsia="微软雅黑" w:cs="微软雅黑"/>
          <w:sz w:val="30"/>
          <w:szCs w:val="30"/>
        </w:rPr>
      </w:pPr>
    </w:p>
    <w:p w14:paraId="5EE38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on the one hand, the "accommodation" of the prophet, through his total preparation, to the speech in which the revelation to be given through him is to be clothed; and on the other involves little more than the consistent carrying into detail of the broad principle that God uses the instruments He employs in accordance with their natures.</w:t>
      </w:r>
    </w:p>
    <w:p w14:paraId="07CEF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它一方面包括通过先知的全面预备，使先知“适应”那将要通过他赐下的启示所披戴的言语；另一方面，它仅涉及将神按照工具的本性使用工具这一广泛原则贯彻到细节中。</w:t>
      </w:r>
    </w:p>
    <w:p w14:paraId="2400C1B4">
      <w:pPr>
        <w:spacing w:line="264" w:lineRule="auto"/>
        <w:rPr>
          <w:rFonts w:hint="eastAsia" w:ascii="微软雅黑" w:hAnsi="微软雅黑" w:eastAsia="微软雅黑" w:cs="微软雅黑"/>
          <w:sz w:val="30"/>
          <w:szCs w:val="30"/>
        </w:rPr>
      </w:pPr>
    </w:p>
    <w:p w14:paraId="4B948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on adequate occasion, the very stones might cry out by the power of God, and dumb beasts speak, and mysterious voices sound forth from the void; and there have not been lacking instances in which men have been compelled by the same power to speak what they would not, and in languages whose very sounds were strange to their ears.</w:t>
      </w:r>
    </w:p>
    <w:p w14:paraId="09542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毫无疑问，在适当的场合，连石头也可能因神的大能呼喊，哑巴牲畜说话，神秘的声音从虚空中发出；也不乏这样的例子，人被同样的大能强迫说出他们不愿说的话，并使用他们耳朵听来陌生的语言。</w:t>
      </w:r>
    </w:p>
    <w:p w14:paraId="0421BFCA">
      <w:pPr>
        <w:spacing w:line="264" w:lineRule="auto"/>
        <w:rPr>
          <w:rFonts w:hint="eastAsia" w:ascii="微软雅黑" w:hAnsi="微软雅黑" w:eastAsia="微软雅黑" w:cs="微软雅黑"/>
          <w:sz w:val="30"/>
          <w:szCs w:val="30"/>
        </w:rPr>
      </w:pPr>
    </w:p>
    <w:p w14:paraId="7D69F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ordinarily when God the Lord would speak to men He avails Himself of the services of a human tongue with which to speak, and He employs this tongue according to its nature as a tongue and according to the particular nature of the tongue which He employs.</w:t>
      </w:r>
    </w:p>
    <w:p w14:paraId="37431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但通常当主神要对人说话时，祂利用人的舌头来服务，以此说话，并且祂按照它作为舌头的本性以及祂所使用的特定舌头的本性来使用它。</w:t>
      </w:r>
    </w:p>
    <w:p w14:paraId="56580B73">
      <w:pPr>
        <w:spacing w:line="264" w:lineRule="auto"/>
        <w:rPr>
          <w:rFonts w:hint="eastAsia" w:ascii="微软雅黑" w:hAnsi="微软雅黑" w:eastAsia="微软雅黑" w:cs="微软雅黑"/>
          <w:sz w:val="30"/>
          <w:szCs w:val="30"/>
        </w:rPr>
      </w:pPr>
    </w:p>
    <w:p w14:paraId="76283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say that the message delivered through the instrumentality of this tongue is conditioned at least in its form by the tongue by which it is spoken, if not, indeed, limited, curtailed, in some degree determined even in its matter, by it.</w:t>
      </w:r>
    </w:p>
    <w:p w14:paraId="78071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徒然地说通过这舌头传递的信息至少在形式上受限于说话的舌头，如果不是在某种程度上甚至在内容上被其限制、削减、决定的话。</w:t>
      </w:r>
    </w:p>
    <w:p w14:paraId="5723FF1E">
      <w:pPr>
        <w:spacing w:line="264" w:lineRule="auto"/>
        <w:rPr>
          <w:rFonts w:hint="eastAsia" w:ascii="微软雅黑" w:hAnsi="微软雅黑" w:eastAsia="微软雅黑" w:cs="微软雅黑"/>
          <w:sz w:val="30"/>
          <w:szCs w:val="30"/>
        </w:rPr>
      </w:pPr>
    </w:p>
    <w:p w14:paraId="44ADF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it God the Lord who made the tongue, and who made this particular tongue with all its peculiarities, not without regard to the message He would deliver through it; but His control of it is perfect and complete, and it is as absurd to say that He cannot speak His message by it purely without that message suffering change from the peculiarities of its tone and modes of enunciation, as it would be to say that no new truth can be announced in any language because the elements of speech by the combination of which the truth in question is announced are already in existence with their fixed range of connotation.</w:t>
      </w:r>
    </w:p>
    <w:p w14:paraId="0E9E0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主神造了舌头，并且造了这个特定的舌头及其所有特性，并非不顾祂将要通过它传递的信息；而且祂对它的控制是完美和完全的，如果说祂不能纯粹地藉着它说出祂的信息而不使该信息因其语调和发音模式的特性而改变，这就如同说任何语言都不能宣布新真理一样荒谬，只因为用来组合宣布该真理的言语元素已经存在并具有固定的内涵范围。</w:t>
      </w:r>
    </w:p>
    <w:p w14:paraId="316AF8C2">
      <w:pPr>
        <w:spacing w:line="264" w:lineRule="auto"/>
        <w:rPr>
          <w:rFonts w:hint="eastAsia" w:ascii="微软雅黑" w:hAnsi="微软雅黑" w:eastAsia="微软雅黑" w:cs="微软雅黑"/>
          <w:sz w:val="30"/>
          <w:szCs w:val="30"/>
        </w:rPr>
      </w:pPr>
    </w:p>
    <w:p w14:paraId="6E714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marks of the several individualities imprinted on the messages of the prophets, in other words, are only a part of the general fact that these messages are couched in human language, and in no way beyond that general fact affect their purity as direct communications from God.</w:t>
      </w:r>
    </w:p>
    <w:p w14:paraId="62409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换句话说，印在先知信息上的个别个性标记，只是这些信息是用人类语言表达这一普遍事实的一部分，除此之外，绝不影响它们作为来自神直接沟通的纯洁性。</w:t>
      </w:r>
    </w:p>
    <w:p w14:paraId="5E580711">
      <w:pPr>
        <w:spacing w:line="264" w:lineRule="auto"/>
        <w:rPr>
          <w:rFonts w:hint="eastAsia" w:ascii="微软雅黑" w:hAnsi="微软雅黑" w:eastAsia="微软雅黑" w:cs="微软雅黑"/>
          <w:sz w:val="30"/>
          <w:szCs w:val="30"/>
        </w:rPr>
      </w:pPr>
    </w:p>
    <w:p w14:paraId="5DB38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set of problems is raised by the mode of revelation which we have called "concursive operation."</w:t>
      </w:r>
    </w:p>
    <w:p w14:paraId="16D54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我们称之为“汇合运作”的启示模式引发了一组新的问题。</w:t>
      </w:r>
    </w:p>
    <w:p w14:paraId="31750D1D">
      <w:pPr>
        <w:spacing w:line="264" w:lineRule="auto"/>
        <w:rPr>
          <w:rFonts w:hint="eastAsia" w:ascii="微软雅黑" w:hAnsi="微软雅黑" w:eastAsia="微软雅黑" w:cs="微软雅黑"/>
          <w:sz w:val="30"/>
          <w:szCs w:val="30"/>
        </w:rPr>
      </w:pPr>
    </w:p>
    <w:p w14:paraId="1FB6B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revelation differs from prophecy, properly so called, precisely by the employment in it, as is not done in prophecy, of the total personality of the organ of revelation, as a factor.</w:t>
      </w:r>
    </w:p>
    <w:p w14:paraId="3B47F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这种启示模式与恰当所谓的预言不同，恰恰在于它将启示器皿的整个人格作为一个因素加以使用，而这在预言中是没有的。</w:t>
      </w:r>
    </w:p>
    <w:p w14:paraId="16E1BFE2">
      <w:pPr>
        <w:spacing w:line="264" w:lineRule="auto"/>
        <w:rPr>
          <w:rFonts w:hint="eastAsia" w:ascii="微软雅黑" w:hAnsi="微软雅黑" w:eastAsia="微软雅黑" w:cs="微软雅黑"/>
          <w:sz w:val="30"/>
          <w:szCs w:val="30"/>
        </w:rPr>
      </w:pPr>
    </w:p>
    <w:p w14:paraId="26F74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common to speak of the mode of the Spirit's action in this form of revelation, therefore, as an assistance, a superintendence, a direction, a control, the meaning being that the effect aimed at - the discovery and enunciation of Divine truth - is attained through the action of the human powers - historical research, logical reasoning, ethical thought, religious aspiration - acting not by themselves, however, but under the prevailing assistance, superintendence, direction, control of the Divine Spirit.</w:t>
      </w:r>
    </w:p>
    <w:p w14:paraId="3E8BC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通常将圣灵在这种启示形式中的运作模式称为协助、监督、指导、控制，意思是所旨在达到的效果——即神圣真理的发现和阐述——是通过人类能力（历史研究、逻辑推理、伦理思想、宗教渴望）的行动达到的，然而这些能力不是独自行动，而是在圣灵主导的协助、监督、指导、控制下行动。</w:t>
      </w:r>
    </w:p>
    <w:p w14:paraId="586A0300">
      <w:pPr>
        <w:spacing w:line="264" w:lineRule="auto"/>
        <w:rPr>
          <w:rFonts w:hint="eastAsia" w:ascii="微软雅黑" w:hAnsi="微软雅黑" w:eastAsia="微软雅黑" w:cs="微软雅黑"/>
          <w:sz w:val="30"/>
          <w:szCs w:val="30"/>
        </w:rPr>
      </w:pPr>
    </w:p>
    <w:p w14:paraId="700F2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manner of speaking has the advantage of setting this mode of revelation sharply in contrast with prophetic revelation, as involving merely a determining, and not, as in prophetic revelation, a supercessive action of the revealing Spirit.</w:t>
      </w:r>
    </w:p>
    <w:p w14:paraId="0970A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这种说法的好处在于将这种启示模式与先知性启示鲜明地对比，前者仅涉及启示之灵的决定性行动，而不像先知性启示那样涉及取代性行动。</w:t>
      </w:r>
    </w:p>
    <w:p w14:paraId="75D108A8">
      <w:pPr>
        <w:spacing w:line="264" w:lineRule="auto"/>
        <w:rPr>
          <w:rFonts w:hint="eastAsia" w:ascii="微软雅黑" w:hAnsi="微软雅黑" w:eastAsia="微软雅黑" w:cs="微软雅黑"/>
          <w:sz w:val="30"/>
          <w:szCs w:val="30"/>
        </w:rPr>
      </w:pPr>
    </w:p>
    <w:p w14:paraId="7A7BE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warned, however, against pressing this discrimination too far by the inclusion of the whole body of Scripture in such passages as 2 Pet. i. 20 f. in the category of prophecy, and the assignment of their origin not to a mere "leading" but to the "bearing" of the Holy Spirit.</w:t>
      </w:r>
    </w:p>
    <w:p w14:paraId="4DA9D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然而，彼得后书一20-21等经文将整本圣经归入预言的范畴，并将其起源不归于单纯的“引导”而归于圣灵的“推动”（bearing），这警告我们不要将这种区分推得太远。</w:t>
      </w:r>
    </w:p>
    <w:p w14:paraId="066AF211">
      <w:pPr>
        <w:spacing w:line="264" w:lineRule="auto"/>
        <w:rPr>
          <w:rFonts w:hint="eastAsia" w:ascii="微软雅黑" w:hAnsi="微软雅黑" w:eastAsia="微软雅黑" w:cs="微软雅黑"/>
          <w:sz w:val="30"/>
          <w:szCs w:val="30"/>
        </w:rPr>
      </w:pPr>
    </w:p>
    <w:p w14:paraId="64C4C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such terms as assistance, superintendence, direction, control, inadequately express the nature of the Spirit's action in revelation by "concursive operation."</w:t>
      </w:r>
    </w:p>
    <w:p w14:paraId="41BB0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无论如何，协助、监督、指导、控制等术语并不足以表达圣灵在“汇合运作”启示中运作的性质。</w:t>
      </w:r>
    </w:p>
    <w:p w14:paraId="58AB559E">
      <w:pPr>
        <w:spacing w:line="264" w:lineRule="auto"/>
        <w:rPr>
          <w:rFonts w:hint="eastAsia" w:ascii="微软雅黑" w:hAnsi="微软雅黑" w:eastAsia="微软雅黑" w:cs="微软雅黑"/>
          <w:sz w:val="30"/>
          <w:szCs w:val="30"/>
        </w:rPr>
      </w:pPr>
    </w:p>
    <w:p w14:paraId="7A0CF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not to be conceived as standing outside of the human powers employed for the effect in view, ready to supplement any inadequacies they may show and to supply any defects they may manifest, but as working confluently in, with and by them, elevating them, directing them, controlling them, energizing them, so that, as His instruments, they rise above themselves and under His inspiration do His work and reach His aim.</w:t>
      </w:r>
    </w:p>
    <w:p w14:paraId="00728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将圣灵构想为站在为预期效果而使用的人类能力之外，准备补充它们可能显示的任何不足并弥补它们可能表现的任何缺陷，而应构想为在它们里面、与它们一起并藉着它们汇合运作，提升它们，指导它们，控制它们，赋予它们活力，以致作为祂的工具，它们超越自我，在祂的默示下做祂的工作并达到祂的目标。</w:t>
      </w:r>
    </w:p>
    <w:p w14:paraId="116C7AD4">
      <w:pPr>
        <w:spacing w:line="264" w:lineRule="auto"/>
        <w:rPr>
          <w:rFonts w:hint="eastAsia" w:ascii="微软雅黑" w:hAnsi="微软雅黑" w:eastAsia="微软雅黑" w:cs="微软雅黑"/>
          <w:sz w:val="30"/>
          <w:szCs w:val="30"/>
        </w:rPr>
      </w:pPr>
    </w:p>
    <w:p w14:paraId="74BDB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 therefore, which is attained by their means is His product through them.</w:t>
      </w:r>
    </w:p>
    <w:p w14:paraId="35673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因此，通过它们所达到的产物是祂通过它们的产物。</w:t>
      </w:r>
    </w:p>
    <w:p w14:paraId="4B11B8C7">
      <w:pPr>
        <w:spacing w:line="264" w:lineRule="auto"/>
        <w:rPr>
          <w:rFonts w:hint="eastAsia" w:ascii="微软雅黑" w:hAnsi="微软雅黑" w:eastAsia="微软雅黑" w:cs="微软雅黑"/>
          <w:sz w:val="30"/>
          <w:szCs w:val="30"/>
        </w:rPr>
      </w:pPr>
    </w:p>
    <w:p w14:paraId="672D5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fact which gives to the process the right to be called actively, and to the product the right to be called passively, a revelation.</w:t>
      </w:r>
    </w:p>
    <w:p w14:paraId="0C83A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正是这一事实赋予了该过程被称为主动启示的权利，赋予了该产物被称为被动启示的权利。</w:t>
      </w:r>
    </w:p>
    <w:p w14:paraId="118A9EFE">
      <w:pPr>
        <w:spacing w:line="264" w:lineRule="auto"/>
        <w:rPr>
          <w:rFonts w:hint="eastAsia" w:ascii="微软雅黑" w:hAnsi="微软雅黑" w:eastAsia="微软雅黑" w:cs="微软雅黑"/>
          <w:sz w:val="30"/>
          <w:szCs w:val="30"/>
        </w:rPr>
      </w:pPr>
    </w:p>
    <w:p w14:paraId="46419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circumstance that what is done is done by and through the action of human powers keeps the product in form and quality in a true sense human, yet the confluent operation of the Holy Spirit throughout the whole process raises the result above what could by any possibility be achieved by mere human powers and constitutes it expressly a supernatural product.</w:t>
      </w:r>
    </w:p>
    <w:p w14:paraId="7B4F4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做之事是由并透过人类能力的行动完成的，这使得产物在形式和品质上具有真实的人性，但圣灵在整个过程中的汇合运作将结果提升到纯粹人类能力绝无可能达到的高度，并使其明确成为一个超自然的产物。</w:t>
      </w:r>
    </w:p>
    <w:p w14:paraId="3656FF61">
      <w:pPr>
        <w:spacing w:line="264" w:lineRule="auto"/>
        <w:rPr>
          <w:rFonts w:hint="eastAsia" w:ascii="微软雅黑" w:hAnsi="微软雅黑" w:eastAsia="微软雅黑" w:cs="微软雅黑"/>
          <w:sz w:val="30"/>
          <w:szCs w:val="30"/>
        </w:rPr>
      </w:pPr>
    </w:p>
    <w:p w14:paraId="74C4A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traits are traceable throughout its whole extent, but at bottom it is a Divine gift, and the language of Paul is the most proper mode of speech that could be applied to it: "Which things also we speak, not in words which man's wisdom teacheth, but which the Spirit teacheth" (1 Cor. ii. 13); "The things which I write unto you . . . are the commandment of the Lord" (1 Cor. xiv. 37).</w:t>
      </w:r>
    </w:p>
    <w:p w14:paraId="286D7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特征在其整个范围内都可追溯，但在本质上它是神的恩赐，保罗的语言是可以应用于它的最恰当的言语模式：“我们讲说这些事，不是用人智慧所指教的言语，乃是用圣灵所指教的言语”（林前二13）；“我写给你们的……是主的命令”（林前十四37）。</w:t>
      </w:r>
    </w:p>
    <w:p w14:paraId="62F3ECBC">
      <w:pPr>
        <w:spacing w:line="264" w:lineRule="auto"/>
        <w:rPr>
          <w:rFonts w:hint="eastAsia" w:ascii="微软雅黑" w:hAnsi="微软雅黑" w:eastAsia="微软雅黑" w:cs="微软雅黑"/>
          <w:sz w:val="30"/>
          <w:szCs w:val="30"/>
        </w:rPr>
      </w:pPr>
    </w:p>
    <w:p w14:paraId="19BBB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that all the forms of special or redemptive revelation which underlie and give its content to the religion of the Bible may without violence be subsumed under one or another of these three modes - external manifestation, internal suggestion, and concursive operation.</w:t>
      </w:r>
    </w:p>
    <w:p w14:paraId="0B76C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据认为，构成圣经宗教基础并赋予其内容的所有特殊或救赎性启示形式，都可以顺理成章地归入这三种模式中的一种：外在显现、内在提示和汇合运作。</w:t>
      </w:r>
    </w:p>
    <w:p w14:paraId="2F7F6192">
      <w:pPr>
        <w:spacing w:line="264" w:lineRule="auto"/>
        <w:rPr>
          <w:rFonts w:hint="eastAsia" w:ascii="微软雅黑" w:hAnsi="微软雅黑" w:eastAsia="微软雅黑" w:cs="微软雅黑"/>
          <w:sz w:val="30"/>
          <w:szCs w:val="30"/>
        </w:rPr>
      </w:pPr>
    </w:p>
    <w:p w14:paraId="08A85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except the culminating revelation, not through, but in, Jesus Christ.</w:t>
      </w:r>
    </w:p>
    <w:p w14:paraId="37322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也就是说，除了那并非通过，而是在耶稣基督里的终极启示。</w:t>
      </w:r>
    </w:p>
    <w:p w14:paraId="6D29648B">
      <w:pPr>
        <w:spacing w:line="264" w:lineRule="auto"/>
        <w:rPr>
          <w:rFonts w:hint="eastAsia" w:ascii="微软雅黑" w:hAnsi="微软雅黑" w:eastAsia="微软雅黑" w:cs="微软雅黑"/>
          <w:sz w:val="30"/>
          <w:szCs w:val="30"/>
        </w:rPr>
      </w:pPr>
    </w:p>
    <w:p w14:paraId="64431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His person, in which dwells all the fulness of the Godhead bodily, He rises above all classification and is sui generis; so the revelation accumulated in Him stands outside all the divers portions and divers manners in which otherwise revelation has been given and sums up in itself all that has been or can be made known of God and of His redemption.</w:t>
      </w:r>
    </w:p>
    <w:p w14:paraId="026C3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祂的位格中（神本性一切的丰盛都有形有体地居住在祂里面），祂超越一切分类，独一无二；同样，在祂里面积聚的启示也独立于其他启示所采用的多次多方，并在自身中总结了关于神及其救赎已经或能够被显明的一切。</w:t>
      </w:r>
    </w:p>
    <w:p w14:paraId="52A71D9B">
      <w:pPr>
        <w:spacing w:line="264" w:lineRule="auto"/>
        <w:rPr>
          <w:rFonts w:hint="eastAsia" w:ascii="微软雅黑" w:hAnsi="微软雅黑" w:eastAsia="微软雅黑" w:cs="微软雅黑"/>
          <w:sz w:val="30"/>
          <w:szCs w:val="30"/>
        </w:rPr>
      </w:pPr>
    </w:p>
    <w:p w14:paraId="31426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so much make a revelation of God as Himself is the revelation of God; He does not merely disclose God's purpose of redemption, He is unto us wisdom from God, and righteousness and sanctification and redemption.</w:t>
      </w:r>
    </w:p>
    <w:p w14:paraId="16DB5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与其说祂制造了神的启示，不如说祂自己就是神的启示；祂不仅仅揭示神救赎的旨意，祂就是神赐给我们的智慧、公义、圣洁、救赎。</w:t>
      </w:r>
    </w:p>
    <w:p w14:paraId="142A5310">
      <w:pPr>
        <w:spacing w:line="264" w:lineRule="auto"/>
        <w:rPr>
          <w:rFonts w:hint="eastAsia" w:ascii="微软雅黑" w:hAnsi="微软雅黑" w:eastAsia="微软雅黑" w:cs="微软雅黑"/>
          <w:sz w:val="30"/>
          <w:szCs w:val="30"/>
        </w:rPr>
      </w:pPr>
    </w:p>
    <w:p w14:paraId="513E9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theophanies are but faint shadows in comparison with His manifestation of God in the flesh.</w:t>
      </w:r>
    </w:p>
    <w:p w14:paraId="078A1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与祂在肉身中显现神相比，显圣不过是微弱的影儿。</w:t>
      </w:r>
    </w:p>
    <w:p w14:paraId="009AC2A6">
      <w:pPr>
        <w:spacing w:line="264" w:lineRule="auto"/>
        <w:rPr>
          <w:rFonts w:hint="eastAsia" w:ascii="微软雅黑" w:hAnsi="微软雅黑" w:eastAsia="微软雅黑" w:cs="微软雅黑"/>
          <w:sz w:val="30"/>
          <w:szCs w:val="30"/>
        </w:rPr>
      </w:pPr>
    </w:p>
    <w:p w14:paraId="04718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could prophesy only as the Spirit of Christ which was in them testified, revealing to them as to servants one or another of the secrets of the Lord Jehovah; from Him as His Son, Jehovah has no secrets, but whatsoever the Father knows that the Son knows also.</w:t>
      </w:r>
    </w:p>
    <w:p w14:paraId="2DB45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先知们只能照着他们里面的基督之灵所见证的预言，像对仆人一样向他们启示耶和华主的一个或另一个秘密；作为神的儿子，耶和华对祂没有秘密，父所知道的一切，子也都知道。</w:t>
      </w:r>
    </w:p>
    <w:p w14:paraId="67F12009">
      <w:pPr>
        <w:spacing w:line="264" w:lineRule="auto"/>
        <w:rPr>
          <w:rFonts w:hint="eastAsia" w:ascii="微软雅黑" w:hAnsi="微软雅黑" w:eastAsia="微软雅黑" w:cs="微软雅黑"/>
          <w:sz w:val="30"/>
          <w:szCs w:val="30"/>
        </w:rPr>
      </w:pPr>
    </w:p>
    <w:p w14:paraId="4130C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truth men have been made partakers of by the Spirit of truth is His (for all things whatsoever the Father hath are His) and is taken by the Spirit of truth and declared to men that He may be glorified.</w:t>
      </w:r>
    </w:p>
    <w:p w14:paraId="340C4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藉着真理的圣灵使人有份的一切真理都是祂的（因为父所有的一切都是祂的），并由真理的圣灵以此向人宣告，好叫祂得荣耀。</w:t>
      </w:r>
    </w:p>
    <w:p w14:paraId="7D768585">
      <w:pPr>
        <w:spacing w:line="264" w:lineRule="auto"/>
        <w:rPr>
          <w:rFonts w:hint="eastAsia" w:ascii="微软雅黑" w:hAnsi="微软雅黑" w:eastAsia="微软雅黑" w:cs="微软雅黑"/>
          <w:sz w:val="30"/>
          <w:szCs w:val="30"/>
        </w:rPr>
      </w:pPr>
    </w:p>
    <w:p w14:paraId="326B0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all revelation is thus summed up in Him, we should not fail to note very carefully that it would also be all sealed up in Him - so little is revelation conveyed by fact alone, without the word - had it not been thus taken by the Spirit of truth and declared unto men.</w:t>
      </w:r>
    </w:p>
    <w:p w14:paraId="7DD10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尽管如此，虽然所有启示都这样在祂里面总结，我们不应忘记非常仔细地注意，若非真理的圣灵如此将其取来并向人宣告，它也将全部在祂里面封闭——因为若没有话语，仅靠事实传达的启示是如此微少。</w:t>
      </w:r>
    </w:p>
    <w:p w14:paraId="67F3B489">
      <w:pPr>
        <w:spacing w:line="264" w:lineRule="auto"/>
        <w:rPr>
          <w:rFonts w:hint="eastAsia" w:ascii="微软雅黑" w:hAnsi="微软雅黑" w:eastAsia="微软雅黑" w:cs="微软雅黑"/>
          <w:sz w:val="30"/>
          <w:szCs w:val="30"/>
        </w:rPr>
      </w:pPr>
    </w:p>
    <w:p w14:paraId="0AB84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entirety of the New Testament is but the explanatory word accompanying and giving its effect to the fact of Christ.</w:t>
      </w:r>
    </w:p>
    <w:p w14:paraId="2EC8D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整本新约只不过是伴随并赋予基督事实以效果的解释性话语。</w:t>
      </w:r>
    </w:p>
    <w:p w14:paraId="2DBDDABA">
      <w:pPr>
        <w:spacing w:line="264" w:lineRule="auto"/>
        <w:rPr>
          <w:rFonts w:hint="eastAsia" w:ascii="微软雅黑" w:hAnsi="微软雅黑" w:eastAsia="微软雅黑" w:cs="微软雅黑"/>
          <w:sz w:val="30"/>
          <w:szCs w:val="30"/>
        </w:rPr>
      </w:pPr>
    </w:p>
    <w:p w14:paraId="3BF14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fact was in all its meaning made the possession of men, revelation was completed and in that sense ceased.</w:t>
      </w:r>
    </w:p>
    <w:p w14:paraId="451E5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当这一事实及其全部意义成为人类的产业时，启示就完成了，并在那个意义上终止了。</w:t>
      </w:r>
    </w:p>
    <w:p w14:paraId="335E0974">
      <w:pPr>
        <w:spacing w:line="264" w:lineRule="auto"/>
        <w:rPr>
          <w:rFonts w:hint="eastAsia" w:ascii="微软雅黑" w:hAnsi="微软雅黑" w:eastAsia="微软雅黑" w:cs="微软雅黑"/>
          <w:sz w:val="30"/>
          <w:szCs w:val="30"/>
        </w:rPr>
      </w:pPr>
    </w:p>
    <w:p w14:paraId="6F9370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no less the end of revelation than He is the end of the law.</w:t>
      </w:r>
    </w:p>
    <w:p w14:paraId="19A13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耶稣基督既是律法的终结，也是启示的终结。</w:t>
      </w:r>
    </w:p>
    <w:p w14:paraId="5C390C63">
      <w:pPr>
        <w:spacing w:line="264" w:lineRule="auto"/>
        <w:rPr>
          <w:rFonts w:hint="eastAsia" w:ascii="微软雅黑" w:hAnsi="微软雅黑" w:eastAsia="微软雅黑" w:cs="微软雅黑"/>
          <w:sz w:val="30"/>
          <w:szCs w:val="30"/>
        </w:rPr>
      </w:pPr>
    </w:p>
    <w:p w14:paraId="50504E9B">
      <w:pPr>
        <w:spacing w:line="264" w:lineRule="auto"/>
        <w:rPr>
          <w:rFonts w:hint="eastAsia" w:ascii="微软雅黑" w:hAnsi="微软雅黑" w:eastAsia="微软雅黑" w:cs="微软雅黑"/>
          <w:sz w:val="30"/>
          <w:szCs w:val="30"/>
        </w:rPr>
      </w:pPr>
    </w:p>
    <w:p w14:paraId="060B0CF4">
      <w:pPr>
        <w:spacing w:line="264" w:lineRule="auto"/>
        <w:rPr>
          <w:rFonts w:hint="eastAsia" w:ascii="微软雅黑" w:hAnsi="微软雅黑" w:eastAsia="微软雅黑" w:cs="微软雅黑"/>
          <w:sz w:val="30"/>
          <w:szCs w:val="30"/>
        </w:rPr>
      </w:pPr>
    </w:p>
    <w:p w14:paraId="3D110BAC">
      <w:pPr>
        <w:spacing w:line="265" w:lineRule="auto"/>
        <w:rPr>
          <w:rFonts w:hint="eastAsia" w:ascii="微软雅黑" w:hAnsi="微软雅黑" w:eastAsia="微软雅黑" w:cs="微软雅黑"/>
          <w:sz w:val="30"/>
          <w:szCs w:val="30"/>
        </w:rPr>
      </w:pPr>
    </w:p>
    <w:p w14:paraId="706AEB5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IV. BIBLICAL TERMINOLOGY</w:t>
      </w:r>
    </w:p>
    <w:p w14:paraId="095636B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肆、 圣经术语</w:t>
      </w:r>
    </w:p>
    <w:p w14:paraId="54D26D3B">
      <w:pPr>
        <w:pStyle w:val="3"/>
        <w:spacing w:before="295" w:line="398" w:lineRule="exact"/>
        <w:rPr>
          <w:rFonts w:hint="eastAsia" w:ascii="微软雅黑" w:hAnsi="微软雅黑" w:eastAsia="微软雅黑" w:cs="微软雅黑"/>
          <w:b w:val="0"/>
          <w:bCs w:val="0"/>
          <w:spacing w:val="-1"/>
          <w:position w:val="2"/>
          <w:sz w:val="30"/>
          <w:szCs w:val="30"/>
        </w:rPr>
      </w:pPr>
    </w:p>
    <w:p w14:paraId="57DC659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There is not much additional to be learned concerning the nature and processes of revelation, from the terms currently employed in Scripture to express the idea.</w:t>
      </w:r>
    </w:p>
    <w:p w14:paraId="1AF2A18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从圣经目前用来表达这一概念的术语中，我们要关于启示的本质和过程，没有太多额外的东西可以学习。</w:t>
      </w:r>
    </w:p>
    <w:p w14:paraId="55ADBDD1">
      <w:pPr>
        <w:pStyle w:val="3"/>
        <w:spacing w:before="295" w:line="398" w:lineRule="exact"/>
        <w:rPr>
          <w:rFonts w:hint="eastAsia" w:ascii="微软雅黑" w:hAnsi="微软雅黑" w:eastAsia="微软雅黑" w:cs="微软雅黑"/>
          <w:b w:val="0"/>
          <w:bCs w:val="0"/>
          <w:spacing w:val="-1"/>
          <w:position w:val="2"/>
          <w:sz w:val="30"/>
          <w:szCs w:val="30"/>
        </w:rPr>
      </w:pPr>
    </w:p>
    <w:p w14:paraId="087D183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These terns are ordinarily the common words for disclosing, making known, making manifest, applied with more or less heightened significance to supernatural acts or effects in kind.</w:t>
      </w:r>
    </w:p>
    <w:p w14:paraId="68A97AF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这些术语通常是表示揭示、告知、显明的普通词汇，在某种程度上被赋予了更高的意义，应用于超自然的作为或效果上。</w:t>
      </w:r>
    </w:p>
    <w:p w14:paraId="3992D8C4">
      <w:pPr>
        <w:pStyle w:val="3"/>
        <w:spacing w:before="295" w:line="398" w:lineRule="exact"/>
        <w:rPr>
          <w:rFonts w:hint="eastAsia" w:ascii="微软雅黑" w:hAnsi="微软雅黑" w:eastAsia="微软雅黑" w:cs="微软雅黑"/>
          <w:b w:val="0"/>
          <w:bCs w:val="0"/>
          <w:spacing w:val="-1"/>
          <w:position w:val="2"/>
          <w:sz w:val="30"/>
          <w:szCs w:val="30"/>
        </w:rPr>
      </w:pPr>
    </w:p>
    <w:p w14:paraId="3A58E8E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English Bible (AV) the verb "reveal" occurs about fifty-one times, of which twenty-two are in the Old Testament and twenty-nine in the New Testament.</w:t>
      </w:r>
    </w:p>
    <w:p w14:paraId="457F74A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在英文圣经（钦定本）中，“reveal”（启示、揭示）这个动词大约出现了五十一次，其中二十二次在旧约，二十九次在新约。</w:t>
      </w:r>
    </w:p>
    <w:p w14:paraId="6FE0C38F">
      <w:pPr>
        <w:pStyle w:val="3"/>
        <w:spacing w:before="295" w:line="398" w:lineRule="exact"/>
        <w:rPr>
          <w:rFonts w:hint="eastAsia" w:ascii="微软雅黑" w:hAnsi="微软雅黑" w:eastAsia="微软雅黑" w:cs="微软雅黑"/>
          <w:b w:val="0"/>
          <w:bCs w:val="0"/>
          <w:spacing w:val="-1"/>
          <w:position w:val="2"/>
          <w:sz w:val="30"/>
          <w:szCs w:val="30"/>
        </w:rPr>
      </w:pPr>
    </w:p>
    <w:p w14:paraId="549FC60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Old Testament the word is always the rendering of a Hebrew term hl'G', gālāh, or its Aramaic equivalent hl'G&gt;, gelāh, the root meaning of which appears to be "nakedness."</w:t>
      </w:r>
    </w:p>
    <w:p w14:paraId="306F4A8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在旧约中，这个词总是希伯来词hl'G'（gālāh）或其亚兰语对应词hl'G&gt;（gelāh）的翻译，其词根意义似乎是“裸露”。</w:t>
      </w:r>
    </w:p>
    <w:p w14:paraId="3F7CB9EB">
      <w:pPr>
        <w:pStyle w:val="3"/>
        <w:spacing w:before="295" w:line="398" w:lineRule="exact"/>
        <w:rPr>
          <w:rFonts w:hint="eastAsia" w:ascii="微软雅黑" w:hAnsi="微软雅黑" w:eastAsia="微软雅黑" w:cs="微软雅黑"/>
          <w:b w:val="0"/>
          <w:bCs w:val="0"/>
          <w:spacing w:val="-1"/>
          <w:position w:val="2"/>
          <w:sz w:val="30"/>
          <w:szCs w:val="30"/>
        </w:rPr>
      </w:pPr>
    </w:p>
    <w:p w14:paraId="365EE9C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When applied to revelation, it seems to hint at the removal of obstacles to perception or the uncovering of objects to perception.</w:t>
      </w:r>
    </w:p>
    <w:p w14:paraId="4E31998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当应用于启示时，它似乎暗示移除感知的障碍或揭开感知的对象。</w:t>
      </w:r>
    </w:p>
    <w:p w14:paraId="02FA7F5A">
      <w:pPr>
        <w:pStyle w:val="3"/>
        <w:spacing w:before="295" w:line="398" w:lineRule="exact"/>
        <w:rPr>
          <w:rFonts w:hint="eastAsia" w:ascii="微软雅黑" w:hAnsi="微软雅黑" w:eastAsia="微软雅黑" w:cs="微软雅黑"/>
          <w:b w:val="0"/>
          <w:bCs w:val="0"/>
          <w:spacing w:val="-1"/>
          <w:position w:val="2"/>
          <w:sz w:val="30"/>
          <w:szCs w:val="30"/>
        </w:rPr>
      </w:pPr>
    </w:p>
    <w:p w14:paraId="693E81D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New Testament the word "reveal" is always (with the single exception of Lk. ii. 35) the rendering of a Greek term avpokalu,ptw, apokalúptō (but in 2 Thess. i. 7; 1 Pet. iv. 13 the corresponding noun avpoka,luyij, apokálupsis), which has a very similar basal significance with its Hebrew parallel.</w:t>
      </w:r>
    </w:p>
    <w:p w14:paraId="267230E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在新约中，“reveal”这个词总是（路二35除外）希腊词avpokalu,ptw（apokalúptō）的翻译（但在帖后一7；彼前四13中是对应的名词avpoka,luyij，apokálupsis），其基本意义与希伯来对应词非常相似。</w:t>
      </w:r>
    </w:p>
    <w:p w14:paraId="6151834F">
      <w:pPr>
        <w:pStyle w:val="3"/>
        <w:spacing w:before="295" w:line="398" w:lineRule="exact"/>
        <w:rPr>
          <w:rFonts w:hint="eastAsia" w:ascii="微软雅黑" w:hAnsi="微软雅黑" w:eastAsia="微软雅黑" w:cs="微软雅黑"/>
          <w:b w:val="0"/>
          <w:bCs w:val="0"/>
          <w:spacing w:val="-1"/>
          <w:position w:val="2"/>
          <w:sz w:val="30"/>
          <w:szCs w:val="30"/>
        </w:rPr>
      </w:pPr>
    </w:p>
    <w:p w14:paraId="68A5B5D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this Hebrew word formed no substantive in this sense, the noun "revelation" does not occur in the English Old Testament, the idea being expressed, however, by other Hebrew terms variously rendered.</w:t>
      </w:r>
    </w:p>
    <w:p w14:paraId="3331561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由于这个希伯来词在这个意义上没有形成名词，因此“revelation”（启示）这个名词没有出现在英文旧约中，然而这个概念通过其他希伯来术语以各种翻译表达出来。</w:t>
      </w:r>
    </w:p>
    <w:p w14:paraId="75C4A81A">
      <w:pPr>
        <w:pStyle w:val="3"/>
        <w:spacing w:before="295" w:line="398" w:lineRule="exact"/>
        <w:rPr>
          <w:rFonts w:hint="eastAsia" w:ascii="微软雅黑" w:hAnsi="微软雅黑" w:eastAsia="微软雅黑" w:cs="微软雅黑"/>
          <w:b w:val="0"/>
          <w:bCs w:val="0"/>
          <w:spacing w:val="-1"/>
          <w:position w:val="2"/>
          <w:sz w:val="30"/>
          <w:szCs w:val="30"/>
        </w:rPr>
      </w:pPr>
    </w:p>
    <w:p w14:paraId="10C7675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occurs in the English New Testament, on the other hand, about a dozen times, and always as the rendering of the substantive corresponding to the verb rendered "reveal" (apokálupsis).</w:t>
      </w:r>
    </w:p>
    <w:p w14:paraId="5DBFD82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另一方面，它在英文新约中出现了大约十二次，并且总是作为对应于翻译为“reveal”的动词的名词（apokálupsis）的翻译。</w:t>
      </w:r>
    </w:p>
    <w:p w14:paraId="13C9188F">
      <w:pPr>
        <w:pStyle w:val="3"/>
        <w:spacing w:before="295" w:line="398" w:lineRule="exact"/>
        <w:rPr>
          <w:rFonts w:hint="eastAsia" w:ascii="微软雅黑" w:hAnsi="微软雅黑" w:eastAsia="微软雅黑" w:cs="微软雅黑"/>
          <w:b w:val="0"/>
          <w:bCs w:val="0"/>
          <w:spacing w:val="-1"/>
          <w:position w:val="2"/>
          <w:sz w:val="30"/>
          <w:szCs w:val="30"/>
        </w:rPr>
      </w:pPr>
    </w:p>
    <w:p w14:paraId="54CCF9C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On the face of the English Bible, the terms "reveal," "revelation" bear therefore uniformly the general sense of "disclose," "disclosure."</w:t>
      </w:r>
    </w:p>
    <w:p w14:paraId="5B7A559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从英文圣经的表面来看，“reveal”、“revelation”这些术语因此统一带有“揭示”、“显露”的一般意义。</w:t>
      </w:r>
    </w:p>
    <w:p w14:paraId="0B6BF68E">
      <w:pPr>
        <w:pStyle w:val="3"/>
        <w:spacing w:before="295" w:line="398" w:lineRule="exact"/>
        <w:rPr>
          <w:rFonts w:hint="eastAsia" w:ascii="微软雅黑" w:hAnsi="微软雅黑" w:eastAsia="微软雅黑" w:cs="微软雅黑"/>
          <w:b w:val="0"/>
          <w:bCs w:val="0"/>
          <w:spacing w:val="-1"/>
          <w:position w:val="2"/>
          <w:sz w:val="30"/>
          <w:szCs w:val="30"/>
        </w:rPr>
      </w:pPr>
    </w:p>
    <w:p w14:paraId="315CF20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idea is found in the Bible, however, much more frequently than the terms " reveal," " revelation " in English versions.</w:t>
      </w:r>
    </w:p>
    <w:p w14:paraId="683068C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然而，这一概念在圣经中出现的频率远高于英文版本中的“reveal”、“revelation”这些术语。</w:t>
      </w:r>
    </w:p>
    <w:p w14:paraId="7BC23883">
      <w:pPr>
        <w:pStyle w:val="3"/>
        <w:spacing w:before="295" w:line="398" w:lineRule="exact"/>
        <w:rPr>
          <w:rFonts w:hint="eastAsia" w:ascii="微软雅黑" w:hAnsi="微软雅黑" w:eastAsia="微软雅黑" w:cs="微软雅黑"/>
          <w:b w:val="0"/>
          <w:bCs w:val="0"/>
          <w:spacing w:val="-1"/>
          <w:position w:val="2"/>
          <w:sz w:val="30"/>
          <w:szCs w:val="30"/>
        </w:rPr>
      </w:pPr>
    </w:p>
    <w:p w14:paraId="3D5F1BE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Indeed, the, Hebrew and Greek terms exclusively so rendered occur more frequently in this sense than in this rendering in the English Bible.</w:t>
      </w:r>
    </w:p>
    <w:p w14:paraId="17D3676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事实上，专门如此翻译的希伯来和希腊术语在这个意义上出现的频率，也比它们在英文圣经中被如此翻译的频率要高。</w:t>
      </w:r>
    </w:p>
    <w:p w14:paraId="3C9C4782">
      <w:pPr>
        <w:pStyle w:val="3"/>
        <w:spacing w:before="295" w:line="398" w:lineRule="exact"/>
        <w:rPr>
          <w:rFonts w:hint="eastAsia" w:ascii="微软雅黑" w:hAnsi="微软雅黑" w:eastAsia="微软雅黑" w:cs="微软雅黑"/>
          <w:b w:val="0"/>
          <w:bCs w:val="0"/>
          <w:spacing w:val="-1"/>
          <w:position w:val="2"/>
          <w:sz w:val="30"/>
          <w:szCs w:val="30"/>
        </w:rPr>
      </w:pPr>
    </w:p>
    <w:p w14:paraId="153989D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by their side there stand various other terms which express in one way or another the general conception.</w:t>
      </w:r>
    </w:p>
    <w:p w14:paraId="6BD4105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在它们旁边，还有各种其他术语以某种方式表达这一普遍概念。</w:t>
      </w:r>
    </w:p>
    <w:p w14:paraId="7509D97E">
      <w:pPr>
        <w:pStyle w:val="3"/>
        <w:spacing w:before="295" w:line="398" w:lineRule="exact"/>
        <w:rPr>
          <w:rFonts w:hint="eastAsia" w:ascii="微软雅黑" w:hAnsi="微软雅黑" w:eastAsia="微软雅黑" w:cs="微软雅黑"/>
          <w:b w:val="0"/>
          <w:bCs w:val="0"/>
          <w:spacing w:val="-1"/>
          <w:position w:val="2"/>
          <w:sz w:val="30"/>
          <w:szCs w:val="30"/>
        </w:rPr>
      </w:pPr>
    </w:p>
    <w:p w14:paraId="5D0CD5E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New Testament the verb fanero,w, phaneróō, with the general sense of making manifest, manifesting, is the most common of these.</w:t>
      </w:r>
    </w:p>
    <w:p w14:paraId="0198FB8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在新约中，具有使显明、显现一般意义的动词fanero,w（phaneróō）是其中最常见的。</w:t>
      </w:r>
    </w:p>
    <w:p w14:paraId="0E505582">
      <w:pPr>
        <w:pStyle w:val="3"/>
        <w:spacing w:before="295" w:line="398" w:lineRule="exact"/>
        <w:rPr>
          <w:rFonts w:hint="eastAsia" w:ascii="微软雅黑" w:hAnsi="微软雅黑" w:eastAsia="微软雅黑" w:cs="微软雅黑"/>
          <w:b w:val="0"/>
          <w:bCs w:val="0"/>
          <w:spacing w:val="-1"/>
          <w:position w:val="2"/>
          <w:sz w:val="30"/>
          <w:szCs w:val="30"/>
        </w:rPr>
      </w:pPr>
    </w:p>
    <w:p w14:paraId="572ABA5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differs from apokalúptō the more general and external term from the more special and inward.</w:t>
      </w:r>
    </w:p>
    <w:p w14:paraId="23914F5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它与apokalúptō的区别在于，前者是更一般和外在的术语，后者是更特殊和内在的术语。</w:t>
      </w:r>
    </w:p>
    <w:p w14:paraId="1C9A6D20">
      <w:pPr>
        <w:pStyle w:val="3"/>
        <w:spacing w:before="295" w:line="398" w:lineRule="exact"/>
        <w:rPr>
          <w:rFonts w:hint="eastAsia" w:ascii="微软雅黑" w:hAnsi="微软雅黑" w:eastAsia="微软雅黑" w:cs="微软雅黑"/>
          <w:b w:val="0"/>
          <w:bCs w:val="0"/>
          <w:spacing w:val="-1"/>
          <w:position w:val="2"/>
          <w:sz w:val="30"/>
          <w:szCs w:val="30"/>
        </w:rPr>
      </w:pPr>
    </w:p>
    <w:p w14:paraId="0667478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Other terms also are occasionally used: evpifa,neia, epipháneia, "manifestation" (2 Thess. ii. 8; 1 Tim. vi. 14; 2 Tim. i. 10; iv. 1; Tit. ii. 13; cf. evpifai,nw, epiphaínō , Tit. ii. 11; iii. 4); deiknu,w, deiknúō (Rev, i. 1; xvii. 1; xxii. 1.6.8; cf. Acts ix. 16; 1 Tim, iv. 15); evxhge,omai, exēgéomai (Jn. i. 18), of which, however, only one perhaps - crhmati,zw, chrēmatízō (Mt. ii. 12.22; Lk. ii. 26; Acts x. 22; Heb. viii. 5; xi. 7; xii. 25); crhmatismo,j, chrēmatismós (Rom. xi. 4) - calls for particular notice as in a special way, according to its usage, expressing the idea of a Divine communication.</w:t>
      </w:r>
    </w:p>
    <w:p w14:paraId="4524530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其他术语也偶尔使用：evpifa,neia（epipháneia），“显现”（帖后二8；提前六14；提后一10；四1；多二13；参evpifai,nw，epiphaínō，多二11；三4）；deiknu,w（deiknúō）（启一1；十七1；二十二1,6,8；参徒九16；提前四15）；evxhge,omai（exēgéomai）（约一18），然而其中或许只有crhmati,zw（chrēmatízō）（太二12,22；路二26；徒十22；来八5；十一7；十二25）；crhmatismo,j（chrēmatismós）（罗十一4）值得特别注意，因为它根据其用法，以特殊方式表达了神圣沟通的概念。</w:t>
      </w:r>
    </w:p>
    <w:p w14:paraId="2AC40F4F">
      <w:pPr>
        <w:pStyle w:val="3"/>
        <w:spacing w:before="295" w:line="398" w:lineRule="exact"/>
        <w:rPr>
          <w:rFonts w:hint="eastAsia" w:ascii="微软雅黑" w:hAnsi="微软雅黑" w:eastAsia="微软雅黑" w:cs="微软雅黑"/>
          <w:b w:val="0"/>
          <w:bCs w:val="0"/>
          <w:spacing w:val="-1"/>
          <w:position w:val="2"/>
          <w:sz w:val="30"/>
          <w:szCs w:val="30"/>
        </w:rPr>
      </w:pPr>
    </w:p>
    <w:p w14:paraId="367490F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Old Testament, the common Hebrew verb for "seeing" (ha'r', rā 'āh) is used in as appropriate stems, with God as the subject, for "appearing." "showing": "the Lord appeared unto . . ."; "the word which the Lord showed me."</w:t>
      </w:r>
    </w:p>
    <w:p w14:paraId="3F16A1D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在旧约中，希伯来语中表示“看”的常用动词（ha'r'，rā 'āh）以适当的词干使用，神作为主语，表示“显现”、“指示”：“耶和华向……显现”；“耶和华指示我的话”。</w:t>
      </w:r>
    </w:p>
    <w:p w14:paraId="7D30ED7F">
      <w:pPr>
        <w:pStyle w:val="3"/>
        <w:spacing w:before="295" w:line="398" w:lineRule="exact"/>
        <w:rPr>
          <w:rFonts w:hint="eastAsia" w:ascii="微软雅黑" w:hAnsi="微软雅黑" w:eastAsia="微软雅黑" w:cs="微软雅黑"/>
          <w:b w:val="0"/>
          <w:bCs w:val="0"/>
          <w:spacing w:val="-1"/>
          <w:position w:val="2"/>
          <w:sz w:val="30"/>
          <w:szCs w:val="30"/>
        </w:rPr>
      </w:pPr>
    </w:p>
    <w:p w14:paraId="747D579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from this verb not only is an active substantive formed which supplied the more ancient designation of the official organ or revelation: haero, rō 'eh, "seer"; but also objective substantives, ha'r&gt;m;, mar 'āh, and ha&lt;r&gt;m;, mar 'eh which were used to designate the thing seen in a revelation - the "vision."</w:t>
      </w:r>
    </w:p>
    <w:p w14:paraId="5BB7BFF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不仅从这个动词形成了一个主动名词，提供了官方启示器皿更古老的称呼：haero,（rō 'eh），“先见”；而且形成了客观名词，ha'r&gt;m;（mar 'āh）和ha&lt;r&gt;m;（mar 'eh），用于指代启示中所见之物——“异象”。</w:t>
      </w:r>
    </w:p>
    <w:p w14:paraId="76023932">
      <w:pPr>
        <w:pStyle w:val="3"/>
        <w:spacing w:before="295" w:line="398" w:lineRule="exact"/>
        <w:rPr>
          <w:rFonts w:hint="eastAsia" w:ascii="微软雅黑" w:hAnsi="微软雅黑" w:eastAsia="微软雅黑" w:cs="微软雅黑"/>
          <w:b w:val="0"/>
          <w:bCs w:val="0"/>
          <w:spacing w:val="-1"/>
          <w:position w:val="2"/>
          <w:sz w:val="30"/>
          <w:szCs w:val="30"/>
        </w:rPr>
      </w:pPr>
    </w:p>
    <w:p w14:paraId="2D965D4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By the side of these terms there were others in use, derived from a root which supplies to the Aramaic its common word for "seeing," but in Hebrew has a somewhat more pregnant meaning, hw'x', h. āzāh.</w:t>
      </w:r>
    </w:p>
    <w:p w14:paraId="0DF5B65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在这些术语旁边，还有其他术语在使用，源自一个词根，该词根为亚兰语提供了表示“看”的常用词，但在希伯来语中具有更深刻的含义，hw'x'（h. āzāh）。</w:t>
      </w:r>
    </w:p>
    <w:p w14:paraId="08570BF0">
      <w:pPr>
        <w:pStyle w:val="3"/>
        <w:spacing w:before="295" w:line="398" w:lineRule="exact"/>
        <w:rPr>
          <w:rFonts w:hint="eastAsia" w:ascii="微软雅黑" w:hAnsi="微软雅黑" w:eastAsia="微软雅黑" w:cs="微软雅黑"/>
          <w:b w:val="0"/>
          <w:bCs w:val="0"/>
          <w:spacing w:val="-1"/>
          <w:position w:val="2"/>
          <w:sz w:val="30"/>
          <w:szCs w:val="30"/>
        </w:rPr>
      </w:pPr>
    </w:p>
    <w:p w14:paraId="33B33E1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Its active derivative, hw,xo, h. ōzeh, was a designation of a prophet which remained in occasional use, alternating with the more customary aybin', nābhī, long after ha'ro, rō 'eh, had become practically obsolete; and its passive derivatives h. āzōn, h.izzāyōn, h. āzūth, mah. ăzeh provided the ordinary terms for the substance of the revelation or "vision."</w:t>
      </w:r>
    </w:p>
    <w:p w14:paraId="73455E5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它的主动派生词hw,xo（h. ōzeh），是先知的一个称呼，在ha'ro（rō 'eh）几乎过时很久之后，仍偶尔使用，与更常用的aybin'（nābhī）交替；而它的被动派生词h. āzōn、h.izzāyōn、h. āzūth、mah. ăzeh则提供了表示启示内容或“异象”的常用术语。</w:t>
      </w:r>
    </w:p>
    <w:p w14:paraId="3FE2A646">
      <w:pPr>
        <w:pStyle w:val="3"/>
        <w:spacing w:before="295" w:line="398" w:lineRule="exact"/>
        <w:rPr>
          <w:rFonts w:hint="eastAsia" w:ascii="微软雅黑" w:hAnsi="微软雅黑" w:eastAsia="微软雅黑" w:cs="微软雅黑"/>
          <w:b w:val="0"/>
          <w:bCs w:val="0"/>
          <w:spacing w:val="-1"/>
          <w:position w:val="2"/>
          <w:sz w:val="30"/>
          <w:szCs w:val="30"/>
        </w:rPr>
      </w:pPr>
    </w:p>
    <w:p w14:paraId="23DD021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distinction between the two sets of terms, derived respectively from rā 'āh and h. āzāh, while not to be unduly pressed, seems to lie in the direction that the former suggests external manifestations and the latter internal revelations.</w:t>
      </w:r>
    </w:p>
    <w:p w14:paraId="047CFD9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分别源自rā 'āh和h. āzāh的两组术语之间的区别，虽然不应过度强调，但似乎在于前者暗示外在显现，后者暗示内在启示。</w:t>
      </w:r>
    </w:p>
    <w:p w14:paraId="6C721A04">
      <w:pPr>
        <w:pStyle w:val="3"/>
        <w:spacing w:before="295" w:line="398" w:lineRule="exact"/>
        <w:rPr>
          <w:rFonts w:hint="eastAsia" w:ascii="微软雅黑" w:hAnsi="微软雅黑" w:eastAsia="微软雅黑" w:cs="微软雅黑"/>
          <w:b w:val="0"/>
          <w:bCs w:val="0"/>
          <w:spacing w:val="-1"/>
          <w:position w:val="2"/>
          <w:sz w:val="30"/>
          <w:szCs w:val="30"/>
        </w:rPr>
      </w:pPr>
    </w:p>
    <w:p w14:paraId="26E1D58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rō 'eh is he to whom Divine manifestations, the h. ōzeh he to whom Divine communications, have been vouchsafed; the mar 'eh is an appearance, the hāzōn and its companions a vision.</w:t>
      </w:r>
    </w:p>
    <w:p w14:paraId="3D37DD5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rō 'eh是指那些蒙受神圣显现的人，h. ōzeh是指那些蒙受神圣沟通的人；mar 'eh是显现，hāzōn及其同类词是异象。</w:t>
      </w:r>
    </w:p>
    <w:p w14:paraId="30C4D08E">
      <w:pPr>
        <w:pStyle w:val="3"/>
        <w:spacing w:before="295" w:line="398" w:lineRule="exact"/>
        <w:rPr>
          <w:rFonts w:hint="eastAsia" w:ascii="微软雅黑" w:hAnsi="微软雅黑" w:eastAsia="微软雅黑" w:cs="微软雅黑"/>
          <w:b w:val="0"/>
          <w:bCs w:val="0"/>
          <w:spacing w:val="-1"/>
          <w:position w:val="2"/>
          <w:sz w:val="30"/>
          <w:szCs w:val="30"/>
        </w:rPr>
      </w:pPr>
    </w:p>
    <w:p w14:paraId="1D320BD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may be of interest to observe that mar 'āh is the term employed in Num. xii. 6, while it is h. āzōn which commonly occurs in the headings of the written prophecies to indicate their revelatory character.</w:t>
      </w:r>
    </w:p>
    <w:p w14:paraId="247E0E2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值得注意的是，民数记十二6中使用的术语是mar 'āh，而在书写预言的标题中通常出现的是h. āzōn，以表明其启示性质。</w:t>
      </w:r>
    </w:p>
    <w:p w14:paraId="11FEE907">
      <w:pPr>
        <w:pStyle w:val="3"/>
        <w:spacing w:before="295" w:line="398" w:lineRule="exact"/>
        <w:rPr>
          <w:rFonts w:hint="eastAsia" w:ascii="微软雅黑" w:hAnsi="微软雅黑" w:eastAsia="微软雅黑" w:cs="微软雅黑"/>
          <w:b w:val="0"/>
          <w:bCs w:val="0"/>
          <w:spacing w:val="-1"/>
          <w:position w:val="2"/>
          <w:sz w:val="30"/>
          <w:szCs w:val="30"/>
        </w:rPr>
      </w:pPr>
    </w:p>
    <w:p w14:paraId="108CF18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From this it may possibly be inferred that in the former passage it is the mode, in the latter the contents of the revelation that is emphasized.</w:t>
      </w:r>
    </w:p>
    <w:p w14:paraId="40D62A3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由此可能推断，在前一段经文中强调的是模式，在后者中强调的是启示的内容。</w:t>
      </w:r>
    </w:p>
    <w:p w14:paraId="690BB190">
      <w:pPr>
        <w:pStyle w:val="3"/>
        <w:spacing w:before="295" w:line="398" w:lineRule="exact"/>
        <w:rPr>
          <w:rFonts w:hint="eastAsia" w:ascii="微软雅黑" w:hAnsi="微软雅黑" w:eastAsia="微软雅黑" w:cs="微软雅黑"/>
          <w:b w:val="0"/>
          <w:bCs w:val="0"/>
          <w:spacing w:val="-1"/>
          <w:position w:val="2"/>
          <w:sz w:val="30"/>
          <w:szCs w:val="30"/>
        </w:rPr>
      </w:pPr>
    </w:p>
    <w:p w14:paraId="4F65D7F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Perhaps a like distinction may be traced between the h. āzōn of Dan. viii. 15 and the mar 'eh of the next verse.</w:t>
      </w:r>
    </w:p>
    <w:p w14:paraId="5BE8494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也许在但以理书八15的h. āzōn和下一节的mar 'eh之间可以追溯到类似的区别。</w:t>
      </w:r>
    </w:p>
    <w:p w14:paraId="36DBE5CD">
      <w:pPr>
        <w:pStyle w:val="3"/>
        <w:spacing w:before="295" w:line="398" w:lineRule="exact"/>
        <w:rPr>
          <w:rFonts w:hint="eastAsia" w:ascii="微软雅黑" w:hAnsi="微软雅黑" w:eastAsia="微软雅黑" w:cs="微软雅黑"/>
          <w:b w:val="0"/>
          <w:bCs w:val="0"/>
          <w:spacing w:val="-1"/>
          <w:position w:val="2"/>
          <w:sz w:val="30"/>
          <w:szCs w:val="30"/>
        </w:rPr>
      </w:pPr>
    </w:p>
    <w:p w14:paraId="0EDDB9D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ordinary verb for "knowing," [d;y", yādha ', expressing in its causative stems the idea of making known, informing, is also very naturally employed, with God as its subject, in the sense of revealing, and that, in accordance with the natural sense of the word, with a tendency to pregnancy of implication, of revealing effectively, of not merely uncovering to observation, but making to know.</w:t>
      </w:r>
    </w:p>
    <w:p w14:paraId="519EC4A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表示“知道”的常用动词[d;y"（yādha '），在其使动词干中表达使知道、告知的概念，也非常自然地被使用，以神为主语，意为启示，并且根据该词的自然意义，倾向于富有深意，即有效地启示，不仅仅是揭示以供观察，而是使之知晓。</w:t>
      </w:r>
    </w:p>
    <w:p w14:paraId="501C0D56">
      <w:pPr>
        <w:pStyle w:val="3"/>
        <w:spacing w:before="295" w:line="398" w:lineRule="exact"/>
        <w:rPr>
          <w:rFonts w:hint="eastAsia" w:ascii="微软雅黑" w:hAnsi="微软雅黑" w:eastAsia="微软雅黑" w:cs="微软雅黑"/>
          <w:b w:val="0"/>
          <w:bCs w:val="0"/>
          <w:spacing w:val="-1"/>
          <w:position w:val="2"/>
          <w:sz w:val="30"/>
          <w:szCs w:val="30"/>
        </w:rPr>
      </w:pPr>
    </w:p>
    <w:p w14:paraId="26D9C44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Accordingly, it is paralleled not merely with hl'G", gālāh (Ps. xcviii. 2: 'The Lord hath made known his salvation; his righteousness hath he displayed in the sight of the nation'), but also with such terms as dm;l', lāmadh (Ps. xxv. 4: 'Make known to me thy ways, O Lord: teach me thy paths').</w:t>
      </w:r>
    </w:p>
    <w:p w14:paraId="49787DB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因此，它不仅与hl'G"（gālāh）平行（诗九十八2：‘耶和华发明[make known]了祂的救恩，在列邦人眼前显出公义’），而且与dm;l'（lāmadh）等术语平行（诗二十五4：‘耶和华啊，求你将你的道指示[make known]我，将你的路教训我’）。</w:t>
      </w:r>
    </w:p>
    <w:p w14:paraId="29CD0DB7">
      <w:pPr>
        <w:pStyle w:val="3"/>
        <w:spacing w:before="295" w:line="398" w:lineRule="exact"/>
        <w:rPr>
          <w:rFonts w:hint="eastAsia" w:ascii="微软雅黑" w:hAnsi="微软雅黑" w:eastAsia="微软雅黑" w:cs="微软雅黑"/>
          <w:b w:val="0"/>
          <w:bCs w:val="0"/>
          <w:spacing w:val="-1"/>
          <w:position w:val="2"/>
          <w:sz w:val="30"/>
          <w:szCs w:val="30"/>
        </w:rPr>
      </w:pPr>
    </w:p>
    <w:p w14:paraId="649BC77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verb yādha ' forms no substantive in the sense of " revelation " (cf. t[;D;, da 'ath, Num. xxiv. 16; Ps. xix, 3).</w:t>
      </w:r>
    </w:p>
    <w:p w14:paraId="17412C6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动词yādha '在“启示”的意义上没有形成名词（参t[;D;，da 'ath，民二十四16；诗十九3）。</w:t>
      </w:r>
    </w:p>
    <w:p w14:paraId="533B2E5F">
      <w:pPr>
        <w:pStyle w:val="3"/>
        <w:spacing w:before="295" w:line="398" w:lineRule="exact"/>
        <w:rPr>
          <w:rFonts w:hint="eastAsia" w:ascii="微软雅黑" w:hAnsi="微软雅黑" w:eastAsia="微软雅黑" w:cs="微软雅黑"/>
          <w:b w:val="0"/>
          <w:bCs w:val="0"/>
          <w:spacing w:val="-1"/>
          <w:position w:val="2"/>
          <w:sz w:val="30"/>
          <w:szCs w:val="30"/>
        </w:rPr>
      </w:pPr>
    </w:p>
    <w:p w14:paraId="3E81DA2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most common vehicles of the idea of "revelation" in the Old Testament are, however, two expressions which are yet to be mentioned.</w:t>
      </w:r>
    </w:p>
    <w:p w14:paraId="470BD68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然而，旧约中“启示”概念最常见的载体是两个尚待提及的表达。</w:t>
      </w:r>
    </w:p>
    <w:p w14:paraId="5DC2C00A">
      <w:pPr>
        <w:pStyle w:val="3"/>
        <w:spacing w:before="295" w:line="398" w:lineRule="exact"/>
        <w:rPr>
          <w:rFonts w:hint="eastAsia" w:ascii="微软雅黑" w:hAnsi="微软雅黑" w:eastAsia="微软雅黑" w:cs="微软雅黑"/>
          <w:b w:val="0"/>
          <w:bCs w:val="0"/>
          <w:spacing w:val="-1"/>
          <w:position w:val="2"/>
          <w:sz w:val="30"/>
          <w:szCs w:val="30"/>
        </w:rPr>
      </w:pPr>
    </w:p>
    <w:p w14:paraId="0C2146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These are the phrase, "word of Jehovah." and the term commonly but inadequately rendered in the English versions by "law."</w:t>
      </w:r>
    </w:p>
    <w:p w14:paraId="1CD2FE4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这就是“耶和华的话”这一短语，以及在英文版本中通常但不充分地翻译为“律法”的术语。</w:t>
      </w:r>
    </w:p>
    <w:p w14:paraId="7600770E">
      <w:pPr>
        <w:pStyle w:val="3"/>
        <w:spacing w:before="295" w:line="398" w:lineRule="exact"/>
        <w:rPr>
          <w:rFonts w:hint="eastAsia" w:ascii="微软雅黑" w:hAnsi="微软雅黑" w:eastAsia="微软雅黑" w:cs="微软雅黑"/>
          <w:b w:val="0"/>
          <w:bCs w:val="0"/>
          <w:spacing w:val="-1"/>
          <w:position w:val="2"/>
          <w:sz w:val="30"/>
          <w:szCs w:val="30"/>
        </w:rPr>
      </w:pPr>
    </w:p>
    <w:p w14:paraId="5AA9815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former (debhar Yahweh varied to debhar 'Ělōhīm or debhar hā-'Ělōhīm; cf. ne 'um Yahweh, massa, Yahweh) occurs scores of times and is at once the simplest and the most colorless designation of a Divine communication.</w:t>
      </w:r>
    </w:p>
    <w:p w14:paraId="02AA6FD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前者（debhar Yahweh，变体为debhar 'Ělōhīm或debhar hā-'Ělōhīm；参ne 'um Yahweh, massa, Yahweh）出现了数十次，既是最简单的，也是最不带色彩的神圣沟通称呼。</w:t>
      </w:r>
    </w:p>
    <w:p w14:paraId="48C0D4ED">
      <w:pPr>
        <w:pStyle w:val="3"/>
        <w:spacing w:before="295" w:line="398" w:lineRule="exact"/>
        <w:rPr>
          <w:rFonts w:hint="eastAsia" w:ascii="微软雅黑" w:hAnsi="微软雅黑" w:eastAsia="微软雅黑" w:cs="微软雅黑"/>
          <w:b w:val="0"/>
          <w:bCs w:val="0"/>
          <w:spacing w:val="-1"/>
          <w:position w:val="2"/>
          <w:sz w:val="30"/>
          <w:szCs w:val="30"/>
        </w:rPr>
      </w:pPr>
    </w:p>
    <w:p w14:paraId="7A4B737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By the latter (tōrāh), the proper meaning of which is "instruction," a strong implication of authoritativeness is conveyed; and, in this sense, it becomes what may be called the technical designation of a specifically Divine communication.</w:t>
      </w:r>
    </w:p>
    <w:p w14:paraId="5341151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后者（tōrāh），其本义是“教导”，传达了强烈的权威性暗示；在这个意义上，它成为了具体神圣沟通的技术性称呼。</w:t>
      </w:r>
    </w:p>
    <w:p w14:paraId="076F0EBF">
      <w:pPr>
        <w:pStyle w:val="3"/>
        <w:spacing w:before="295" w:line="398" w:lineRule="exact"/>
        <w:rPr>
          <w:rFonts w:hint="eastAsia" w:ascii="微软雅黑" w:hAnsi="微软雅黑" w:eastAsia="微软雅黑" w:cs="微软雅黑"/>
          <w:b w:val="0"/>
          <w:bCs w:val="0"/>
          <w:spacing w:val="-1"/>
          <w:position w:val="2"/>
          <w:sz w:val="30"/>
          <w:szCs w:val="30"/>
        </w:rPr>
      </w:pPr>
    </w:p>
    <w:p w14:paraId="3E6B681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two are not infrequently brought together, as in Isa. i. 10: "Hear the word of Jehovah, ye rulers of Sodom; give ear unto the law [margin "teaching"] of our God, ye people of Gomorrah"; or Isa. ii. 3; Mic. iv. 2; "For out of Zion shall go forth the law [margin "instruction"], and the word of Jehovah from Jerusalem."</w:t>
      </w:r>
    </w:p>
    <w:p w14:paraId="7F451A6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两者不常被放在一起，如赛一10：“你们这所多玛的官长啊，要听耶和华的话！你们这蛾摩拉的百姓啊，要侧耳听我们神的训诲（law，边注‘教导’）！”或赛二3；弥四2：“因为训诲（law，边注‘教导’）必出于锡安；耶和华的言语必出于耶路撒冷。”</w:t>
      </w:r>
    </w:p>
    <w:p w14:paraId="66673F8F">
      <w:pPr>
        <w:pStyle w:val="3"/>
        <w:spacing w:before="295" w:line="398" w:lineRule="exact"/>
        <w:rPr>
          <w:rFonts w:hint="eastAsia" w:ascii="微软雅黑" w:hAnsi="微软雅黑" w:eastAsia="微软雅黑" w:cs="微软雅黑"/>
          <w:b w:val="0"/>
          <w:bCs w:val="0"/>
          <w:spacing w:val="-1"/>
          <w:position w:val="2"/>
          <w:sz w:val="30"/>
          <w:szCs w:val="30"/>
        </w:rPr>
      </w:pPr>
    </w:p>
    <w:p w14:paraId="2DA3EEB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Both terms are used for any Divine communication of whatever extent; and both came to be employed to express the entire body of Divine revelation, conceived as a unitary whole.</w:t>
      </w:r>
    </w:p>
    <w:p w14:paraId="2655DD2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这两个术语都用于任何程度的神圣沟通；并且两者后来都被用来表达作为一个统一整体的神圣启示的全部内容。</w:t>
      </w:r>
    </w:p>
    <w:p w14:paraId="681C65C1">
      <w:pPr>
        <w:pStyle w:val="3"/>
        <w:spacing w:before="295" w:line="398" w:lineRule="exact"/>
        <w:rPr>
          <w:rFonts w:hint="eastAsia" w:ascii="微软雅黑" w:hAnsi="微软雅黑" w:eastAsia="微软雅黑" w:cs="微软雅黑"/>
          <w:b w:val="0"/>
          <w:bCs w:val="0"/>
          <w:spacing w:val="-1"/>
          <w:position w:val="2"/>
          <w:sz w:val="30"/>
          <w:szCs w:val="30"/>
        </w:rPr>
      </w:pPr>
    </w:p>
    <w:p w14:paraId="2473789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this comprehensive usage, the emphasis of the one came to fall more on the graciousness, and of the other more on the authoritativeness of this body of Divine revelation; and both passed into the New Testament with these implications.</w:t>
      </w:r>
    </w:p>
    <w:p w14:paraId="4EE3214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在这种综合用法中，前者的重点更多落在神圣启示的恩慈上，后者的重点更多落在其权威性上；两者都带着这些含义进入了新约。</w:t>
      </w:r>
    </w:p>
    <w:p w14:paraId="70942C58">
      <w:pPr>
        <w:pStyle w:val="3"/>
        <w:spacing w:before="295" w:line="398" w:lineRule="exact"/>
        <w:rPr>
          <w:rFonts w:hint="eastAsia" w:ascii="微软雅黑" w:hAnsi="微软雅黑" w:eastAsia="微软雅黑" w:cs="微软雅黑"/>
          <w:b w:val="0"/>
          <w:bCs w:val="0"/>
          <w:spacing w:val="-1"/>
          <w:position w:val="2"/>
          <w:sz w:val="30"/>
          <w:szCs w:val="30"/>
        </w:rPr>
      </w:pPr>
    </w:p>
    <w:p w14:paraId="00B1BA6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word of God," or simply "the word," comes thus to mean in the New Testament just the gospel, “the word of the proclamation of redemption, that is, all that which God has to say to man, and causes to be said" looking to his salvation.</w:t>
      </w:r>
    </w:p>
    <w:p w14:paraId="72C4E2C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“神的话”，或简称“道”，因此在新约中意味着福音，“救赎宣告的话语，即神为了人的救恩不得不对人说，并使之被说出的一切话。”</w:t>
      </w:r>
    </w:p>
    <w:p w14:paraId="159663FE">
      <w:pPr>
        <w:pStyle w:val="3"/>
        <w:spacing w:before="295" w:line="398" w:lineRule="exact"/>
        <w:rPr>
          <w:rFonts w:hint="eastAsia" w:ascii="微软雅黑" w:hAnsi="微软雅黑" w:eastAsia="微软雅黑" w:cs="微软雅黑"/>
          <w:b w:val="0"/>
          <w:bCs w:val="0"/>
          <w:spacing w:val="-1"/>
          <w:position w:val="2"/>
          <w:sz w:val="30"/>
          <w:szCs w:val="30"/>
        </w:rPr>
      </w:pPr>
    </w:p>
    <w:p w14:paraId="148D7F4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expresses, in a word, precisely what we technically speak of as God's redemptive revelation.</w:t>
      </w:r>
    </w:p>
    <w:p w14:paraId="58B9B7B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简言之，它确切地表达了我们术语中所说的神救赎性启示。</w:t>
      </w:r>
    </w:p>
    <w:p w14:paraId="68649425">
      <w:pPr>
        <w:pStyle w:val="3"/>
        <w:spacing w:before="295" w:line="398" w:lineRule="exact"/>
        <w:rPr>
          <w:rFonts w:hint="eastAsia" w:ascii="微软雅黑" w:hAnsi="微软雅黑" w:eastAsia="微软雅黑" w:cs="微软雅黑"/>
          <w:b w:val="0"/>
          <w:bCs w:val="0"/>
          <w:spacing w:val="-1"/>
          <w:position w:val="2"/>
          <w:sz w:val="30"/>
          <w:szCs w:val="30"/>
        </w:rPr>
      </w:pPr>
    </w:p>
    <w:p w14:paraId="58BF335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law," on the other hand, means in this New Testament use, just the whole body of the authoritative instruction which God has given men.</w:t>
      </w:r>
    </w:p>
    <w:p w14:paraId="68D4118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另一方面，“律法”在新约的这种用法中，意味着神赐给人的全部权威性教导。</w:t>
      </w:r>
    </w:p>
    <w:p w14:paraId="5E850EB8">
      <w:pPr>
        <w:pStyle w:val="3"/>
        <w:spacing w:before="295" w:line="398" w:lineRule="exact"/>
        <w:rPr>
          <w:rFonts w:hint="eastAsia" w:ascii="微软雅黑" w:hAnsi="微软雅黑" w:eastAsia="微软雅黑" w:cs="微软雅黑"/>
          <w:b w:val="0"/>
          <w:bCs w:val="0"/>
          <w:spacing w:val="-1"/>
          <w:position w:val="2"/>
          <w:sz w:val="30"/>
          <w:szCs w:val="30"/>
        </w:rPr>
      </w:pPr>
    </w:p>
    <w:p w14:paraId="7ED408A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expresses, in other words, what we commonly speak of as God's supernatural revelation.</w:t>
      </w:r>
    </w:p>
    <w:p w14:paraId="52584A2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换句话说，它表达了我们通常所说的神超自然启示。</w:t>
      </w:r>
    </w:p>
    <w:p w14:paraId="4EE5FADC">
      <w:pPr>
        <w:pStyle w:val="3"/>
        <w:spacing w:before="295" w:line="398" w:lineRule="exact"/>
        <w:rPr>
          <w:rFonts w:hint="eastAsia" w:ascii="微软雅黑" w:hAnsi="微软雅黑" w:eastAsia="微软雅黑" w:cs="微软雅黑"/>
          <w:b w:val="0"/>
          <w:bCs w:val="0"/>
          <w:spacing w:val="-1"/>
          <w:position w:val="2"/>
          <w:sz w:val="30"/>
          <w:szCs w:val="30"/>
        </w:rPr>
      </w:pPr>
    </w:p>
    <w:p w14:paraId="0920E00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two things, of course, are the same: God's authoritative revelation is His gracious revelation; God's redemptive revelation is His supernatural revelation.</w:t>
      </w:r>
    </w:p>
    <w:p w14:paraId="7D3A851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当然，这两件事是相同的：神的权威性启示就是祂的恩慈启示；神的救赎性启示就是祂的超自然启示。</w:t>
      </w:r>
    </w:p>
    <w:p w14:paraId="50D2DE7B">
      <w:pPr>
        <w:pStyle w:val="3"/>
        <w:spacing w:before="295" w:line="398" w:lineRule="exact"/>
        <w:rPr>
          <w:rFonts w:hint="eastAsia" w:ascii="微软雅黑" w:hAnsi="微软雅黑" w:eastAsia="微软雅黑" w:cs="微软雅黑"/>
          <w:b w:val="0"/>
          <w:bCs w:val="0"/>
          <w:spacing w:val="-1"/>
          <w:position w:val="2"/>
          <w:sz w:val="30"/>
          <w:szCs w:val="30"/>
        </w:rPr>
      </w:pPr>
    </w:p>
    <w:p w14:paraId="165AAD0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two terms merely look at the one aggregate of revelation from two aspects, and each emphasizes its own aspect of this one aggregated revelation.</w:t>
      </w:r>
    </w:p>
    <w:p w14:paraId="45DD1DE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这两个术语只是从两个方面看待这一个启示的集合，每一个都强调这一个集合启示的各自方面。</w:t>
      </w:r>
    </w:p>
    <w:p w14:paraId="085FD449">
      <w:pPr>
        <w:pStyle w:val="3"/>
        <w:spacing w:before="295" w:line="398" w:lineRule="exact"/>
        <w:rPr>
          <w:rFonts w:hint="eastAsia" w:ascii="微软雅黑" w:hAnsi="微软雅黑" w:eastAsia="微软雅黑" w:cs="微软雅黑"/>
          <w:b w:val="0"/>
          <w:bCs w:val="0"/>
          <w:spacing w:val="-1"/>
          <w:position w:val="2"/>
          <w:sz w:val="30"/>
          <w:szCs w:val="30"/>
        </w:rPr>
      </w:pPr>
    </w:p>
    <w:p w14:paraId="38E682F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Now, this aggregated revelation lay before the men of the New Testament in a written form, and it was impossible to speak freely of it without consciousness of and at least occasional reference to its written form.</w:t>
      </w:r>
    </w:p>
    <w:p w14:paraId="7845B27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现在，这个集合的启示以书面形式呈现在新约时代的人面前，如果不意识到并至少偶尔提及它的书面形式，就不可能自由地谈论它。</w:t>
      </w:r>
    </w:p>
    <w:p w14:paraId="1AED80EF">
      <w:pPr>
        <w:pStyle w:val="3"/>
        <w:spacing w:before="295" w:line="398" w:lineRule="exact"/>
        <w:rPr>
          <w:rFonts w:hint="eastAsia" w:ascii="微软雅黑" w:hAnsi="微软雅黑" w:eastAsia="微软雅黑" w:cs="微软雅黑"/>
          <w:b w:val="0"/>
          <w:bCs w:val="0"/>
          <w:spacing w:val="-1"/>
          <w:position w:val="2"/>
          <w:sz w:val="30"/>
          <w:szCs w:val="30"/>
        </w:rPr>
      </w:pPr>
    </w:p>
    <w:p w14:paraId="3F3D803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Accordingly we hear of a Word of God that is written (Jn. xv. 25; 1 Cor. xv. 54), and the Divine Word is naturally contrasted with mere tradition, as if its written form were of its very idea (Mk. vii. 10); indeed, the written body of revelation - with an emphasis on its written form - is designated expressly ‘the prophetic word' (2 Pet. i. 19).</w:t>
      </w:r>
    </w:p>
    <w:p w14:paraId="4F293D8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我们听到那是写下来的神的话（约十五25；林前十五54），神的话自然与单纯的传统相对照，仿佛它的书面形式就是它的本质（可七10）；事实上，启示的书面主体——强调其书面形式——被明确称为“先知的话”（彼后一19）。</w:t>
      </w:r>
    </w:p>
    <w:p w14:paraId="155DB939">
      <w:pPr>
        <w:pStyle w:val="3"/>
        <w:spacing w:before="295" w:line="398" w:lineRule="exact"/>
        <w:rPr>
          <w:rFonts w:hint="eastAsia" w:ascii="微软雅黑" w:hAnsi="微软雅黑" w:eastAsia="微软雅黑" w:cs="微软雅黑"/>
          <w:b w:val="0"/>
          <w:bCs w:val="0"/>
          <w:spacing w:val="-1"/>
          <w:position w:val="2"/>
          <w:sz w:val="30"/>
          <w:szCs w:val="30"/>
        </w:rPr>
      </w:pPr>
    </w:p>
    <w:p w14:paraId="547010F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More distinctly still, "the Law" comes to be thought of as a written, not exactly, code, but body of Divinely authoritative instructions.</w:t>
      </w:r>
    </w:p>
    <w:p w14:paraId="6172E36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更清楚的是，“律法”开始被认为是一个书面的，不完全是法典，而是神圣权威教导的主体。</w:t>
      </w:r>
    </w:p>
    <w:p w14:paraId="17BF64D8">
      <w:pPr>
        <w:pStyle w:val="3"/>
        <w:spacing w:before="295" w:line="398" w:lineRule="exact"/>
        <w:rPr>
          <w:rFonts w:hint="eastAsia" w:ascii="微软雅黑" w:hAnsi="微软雅黑" w:eastAsia="微软雅黑" w:cs="微软雅黑"/>
          <w:b w:val="0"/>
          <w:bCs w:val="0"/>
          <w:spacing w:val="-1"/>
          <w:position w:val="2"/>
          <w:sz w:val="30"/>
          <w:szCs w:val="30"/>
        </w:rPr>
      </w:pPr>
    </w:p>
    <w:p w14:paraId="1568B8C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phrase, "It is written in your law" (Jn. x. 34; xv. 25; Rom. iii. 19; 1 Cor. xiv. 21), acquires the precise sense of, "It is set forth in your authoritative Scriptures, all the content of which is ‘law,' that is, Divine instruction."</w:t>
      </w:r>
    </w:p>
    <w:p w14:paraId="65EE451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“你们的律法上写着”（约十34；十五25；罗三19；林前十四21）这一短语获得了确切的含义：“这在你们权威的圣经中阐明，其全部内容都是‘律法’，即神圣的教导。”</w:t>
      </w:r>
    </w:p>
    <w:p w14:paraId="4AB9D9D0">
      <w:pPr>
        <w:pStyle w:val="3"/>
        <w:spacing w:before="295" w:line="398" w:lineRule="exact"/>
        <w:rPr>
          <w:rFonts w:hint="eastAsia" w:ascii="微软雅黑" w:hAnsi="微软雅黑" w:eastAsia="微软雅黑" w:cs="微软雅黑"/>
          <w:b w:val="0"/>
          <w:bCs w:val="0"/>
          <w:spacing w:val="-1"/>
          <w:position w:val="2"/>
          <w:sz w:val="30"/>
          <w:szCs w:val="30"/>
        </w:rPr>
      </w:pPr>
    </w:p>
    <w:p w14:paraId="51F4F85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"the Word of God," "the Law," came to mean just the written body of revelation, what we call, and what the New Testament writers called, in the same high sense which we give the term, "the Scriptures."</w:t>
      </w:r>
    </w:p>
    <w:p w14:paraId="28A7501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因此，“神的话”、“律法”开始仅仅意味着启示的书面主体，即我们所称的，以及新约作者在我们赋予该术语同样崇高意义上所称的，“圣经”。</w:t>
      </w:r>
    </w:p>
    <w:p w14:paraId="74C239F4">
      <w:pPr>
        <w:pStyle w:val="3"/>
        <w:spacing w:before="295" w:line="398" w:lineRule="exact"/>
        <w:rPr>
          <w:rFonts w:hint="eastAsia" w:ascii="微软雅黑" w:hAnsi="微软雅黑" w:eastAsia="微软雅黑" w:cs="微软雅黑"/>
          <w:b w:val="0"/>
          <w:bCs w:val="0"/>
          <w:spacing w:val="-1"/>
          <w:position w:val="2"/>
          <w:sz w:val="30"/>
          <w:szCs w:val="30"/>
        </w:rPr>
      </w:pPr>
    </w:p>
    <w:p w14:paraId="1335469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These "Scriptures" are thus identified with the revelation of God, conceived as a well-defined corpus, and two conceptions rise before us which have had a determining part to play in the history of Christianity - the conception of an authoritative Canon of Scripture, and the conception of this Canon of Scripture as just the Word of God written.</w:t>
      </w:r>
    </w:p>
    <w:p w14:paraId="48A51D6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些“圣经”因此被认同为神的启示，被构想为一个定义明确的文集，两个概念出现在我们面前，它们在基督教历史中发挥了决定性的作用——即权威性圣经正典的概念，以及这圣经正典正是写下来的神的话的概念。</w:t>
      </w:r>
    </w:p>
    <w:p w14:paraId="469C8CE0">
      <w:pPr>
        <w:pStyle w:val="3"/>
        <w:spacing w:before="295" w:line="398" w:lineRule="exact"/>
        <w:rPr>
          <w:rFonts w:hint="eastAsia" w:ascii="微软雅黑" w:hAnsi="微软雅黑" w:eastAsia="微软雅黑" w:cs="微软雅黑"/>
          <w:b w:val="0"/>
          <w:bCs w:val="0"/>
          <w:spacing w:val="-1"/>
          <w:position w:val="2"/>
          <w:sz w:val="30"/>
          <w:szCs w:val="30"/>
        </w:rPr>
      </w:pPr>
    </w:p>
    <w:p w14:paraId="286469B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former conception was thrown into prominence in opposition to the gnostic heresies in the earliest age of the church, and gave rise to a richly varied mode of speech concerning the Scriptures, emphasizing their authority in legal language, which goes back to and rests on the Biblical usage of "Law."</w:t>
      </w:r>
    </w:p>
    <w:p w14:paraId="4C9FEF3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前一个概念在教会早期反对诺斯底异端的斗争中凸显出来，并引发了关于圣经丰富多样的言语模式，用法律语言强调其权威，这追溯并基于圣经中“律法”的用法。</w:t>
      </w:r>
    </w:p>
    <w:p w14:paraId="63E749FE">
      <w:pPr>
        <w:pStyle w:val="3"/>
        <w:spacing w:before="295" w:line="398" w:lineRule="exact"/>
        <w:rPr>
          <w:rFonts w:hint="eastAsia" w:ascii="微软雅黑" w:hAnsi="微软雅黑" w:eastAsia="微软雅黑" w:cs="微软雅黑"/>
          <w:b w:val="0"/>
          <w:bCs w:val="0"/>
          <w:spacing w:val="-1"/>
          <w:position w:val="2"/>
          <w:sz w:val="30"/>
          <w:szCs w:val="30"/>
        </w:rPr>
      </w:pPr>
    </w:p>
    <w:p w14:paraId="321B8D9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latter it was left to the Reformation to do justice to in its struggle against, on the one side, the Romish depression of the Scriptures in favor of the traditions of the church, and on the other side the Enthusiasts' supercession of them in the interests of the "inner Word."</w:t>
      </w:r>
    </w:p>
    <w:p w14:paraId="63A91A1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后一个概念则留待宗教改革在对抗两方面的斗争中得以伸张：一方面是罗马天主教为了教会传统而贬低圣经，另一方面是狂热派为了“内在之道”的利益而取代圣经。</w:t>
      </w:r>
    </w:p>
    <w:p w14:paraId="232F0F1A">
      <w:pPr>
        <w:pStyle w:val="3"/>
        <w:spacing w:before="295" w:line="398" w:lineRule="exact"/>
        <w:rPr>
          <w:rFonts w:hint="eastAsia" w:ascii="微软雅黑" w:hAnsi="微软雅黑" w:eastAsia="微软雅黑" w:cs="微软雅黑"/>
          <w:b w:val="0"/>
          <w:bCs w:val="0"/>
          <w:spacing w:val="-1"/>
          <w:position w:val="2"/>
          <w:sz w:val="30"/>
          <w:szCs w:val="30"/>
        </w:rPr>
      </w:pPr>
    </w:p>
    <w:p w14:paraId="022B92F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When Tertullian, on the one hand, speaks of the Scriptures as an "Instrument," a legal document, his terminology has an express warrant in the Scriptures' own usage of tōrāh, "law," to designate their entire content.</w:t>
      </w:r>
    </w:p>
    <w:p w14:paraId="0AD45BD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当特土良一方面将圣经称为“文书”（Instrument），即法律文件时，他的术语在圣经自身使用tōrāh（律法）指代其全部内容的用法中有明确的依据。</w:t>
      </w:r>
    </w:p>
    <w:p w14:paraId="42A6254D">
      <w:pPr>
        <w:pStyle w:val="3"/>
        <w:spacing w:before="295" w:line="398" w:lineRule="exact"/>
        <w:rPr>
          <w:rFonts w:hint="eastAsia" w:ascii="微软雅黑" w:hAnsi="微软雅黑" w:eastAsia="微软雅黑" w:cs="微软雅黑"/>
          <w:b w:val="0"/>
          <w:bCs w:val="0"/>
          <w:spacing w:val="-1"/>
          <w:position w:val="2"/>
          <w:sz w:val="30"/>
          <w:szCs w:val="30"/>
        </w:rPr>
      </w:pPr>
    </w:p>
    <w:p w14:paraId="2FB1C9A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when John Gerhard argues that "between the Word of God and Sacred Scripture, taken in a material sense, there is no real difference," he is only declaring plainly what is definitely implied in the New Testament use of "the Word of God" with the written revelation in mind.</w:t>
      </w:r>
    </w:p>
    <w:p w14:paraId="33FC7B8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当约翰·格哈德（John Gerhard）论证说“在实质意义上，神的话与圣经之间没有真正的区别”时，他只是清楚地宣告了新约在使用“神的话”指代书面启示时明确暗示的内容。</w:t>
      </w:r>
    </w:p>
    <w:p w14:paraId="617A4099">
      <w:pPr>
        <w:pStyle w:val="3"/>
        <w:spacing w:before="295" w:line="398" w:lineRule="exact"/>
        <w:rPr>
          <w:rFonts w:hint="eastAsia" w:ascii="微软雅黑" w:hAnsi="微软雅黑" w:eastAsia="微软雅黑" w:cs="微软雅黑"/>
          <w:b w:val="0"/>
          <w:bCs w:val="0"/>
          <w:spacing w:val="-1"/>
          <w:position w:val="2"/>
          <w:sz w:val="30"/>
          <w:szCs w:val="30"/>
        </w:rPr>
      </w:pPr>
    </w:p>
    <w:p w14:paraId="5ECA591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What is important to recognize is that the Scriptures themselves represent the Scriptures as not merely containing here and there the record of revelations - "words of God," tōrōth - given by God, but as themselves, in all their extent, a revelation, an authoritative body of gracious instructions from God; or, since they alone, of all the revelations which God may have given, are extant - rather as the Revelation, the only "Word of God" accessible to men, in all their parts "law." that is, authoritative instruction from God.</w:t>
      </w:r>
    </w:p>
    <w:p w14:paraId="2A33FF3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重要的是要认识到，圣经本身表明圣经不仅仅是在各处包含神所赐启示的记录——“神的话语”，tōrōth——而且它们本身，在其全部范围内，就是一个启示，一个来自神的恩典教导的权威主体；或者，既然在神可能赐下的所有启示中，只有它们现存——不如说是那启示，人可获得的唯一“神的话”，在其所有部分都是“律法”，即来自神的权威教导。</w:t>
      </w:r>
    </w:p>
    <w:p w14:paraId="4471633D">
      <w:pPr>
        <w:pStyle w:val="3"/>
        <w:spacing w:before="295" w:line="398" w:lineRule="exact"/>
        <w:rPr>
          <w:rFonts w:hint="eastAsia" w:ascii="微软雅黑" w:hAnsi="微软雅黑" w:eastAsia="微软雅黑" w:cs="微软雅黑"/>
          <w:b w:val="0"/>
          <w:bCs w:val="0"/>
          <w:spacing w:val="-1"/>
          <w:position w:val="2"/>
          <w:sz w:val="30"/>
          <w:szCs w:val="30"/>
        </w:rPr>
      </w:pPr>
    </w:p>
    <w:p w14:paraId="2159DD5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LITERATURE - Herman Witsius, "De Prophetis et Prophetia" in Miscell. Sacr., I, Leiden, 1736. 1-318; G. F. Oehler, Theology of the OT, ET, Edinburgh, 1874, I, part I (and the appropriate sections in other Bib. Theologies); H. Bavinck, Gereformeerde Dognzatiek2, I, Kampen, 1906, 290-406 (and the appropriate sections in other dogmatic treatises); H. Voigt, Fundamentaldogmatik, Gotha, 1874, 173 ff; A. Kuyper, Encyclopaedia of Sacred Theology, ET, New York, 1898, div. III, ch. 11; A. E. Krauss, Die Lehre von der Ofenbarung, Gotha, 1868; C. F. Fritzsche, De revelationis notione biblica, Leipzig, 1828; E. W. Hengstenberg, The Christology of the OT, ET2, Edinburgh, 1868, IV, Appendix 6, pp. 396-444; E. König, Der Ofenbarungsbegriff des AT, Leipzig, 1882; A. B. Davidson, OT Prophecy, 1903; W. J. Beecher, The Prophets and the Promise, New York, 1905; James Orr, The Christian View of God and the World, 1893, as per Index, "Revelation," and Revelation and Inspiration, London and New York, 1910. Also: T. Christlieb, Modern Doubt and Christian Belief, ET, New York, 1874; G. P. Fisher, The Nature and Method of Revelation, New York, 1890; C. M. Mead, Supernatural Revelation, 1889; J. Quirmbach, Die Lehre des h. Paulus von der naturlichen, Gotteserkenntnis, etc., Freiburg, 1906.</w:t>
      </w:r>
    </w:p>
    <w:p w14:paraId="30A660C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参考文献 - Herman Witsius, "De Prophetis et Prophetia" in Miscell. Sacr., I, Leiden, 1736. 1-318; G. F. Oehler, Theology of the OT, ET, Edinburgh, 1874, I, part I（及其他圣经神学中的相应章节）；H. Bavinck, Gereformeerde Dognzatiek2, I, Kampen, 1906, 290-406（及其他教义论著中的相应章节）；H. Voigt, Fundamentaldogmatik, Gotha, 1874, 173 ff; A. Kuyper, Encyclopaedia of Sacred Theology, ET, New York, 1898, div. III, ch. 11; A. E. Krauss, Die Lehre von der Ofenbarung, Gotha, 1868; C. F. Fritzsche, De revelationis notione biblica, Leipzig, 1828; E. W. Hengstenberg, The Christology of the OT, ET2, Edinburgh, 1868, IV, Appendix 6, pp. 396-444; E. König, Der Ofenbarungsbegriff des AT, Leipzig, 1882; A. B. Davidson, OT Prophecy, 1903; W. J. Beecher, The Prophets and the Promise, New York, 1905; James Orr, The Christian View of God and the World, 1893, 按索引 "Revelation," 及 Revelation and Inspiration, London and New York, 1910. 另见：T. Christlieb, Modern Doubt and Christian Belief, ET, New York, 1874; G. P. Fisher, The Nature and Method of Revelation, New York, 1890; C. M. Mead, Supernatural Revelation, 1889; J. Quirmbach, Die Lehre des h. Paulus von der naturlichen, Gotteserkenntnis, etc., Freiburg, 1906.</w:t>
      </w:r>
    </w:p>
    <w:p w14:paraId="3FE0024A">
      <w:pPr>
        <w:pStyle w:val="3"/>
        <w:spacing w:before="295" w:line="398" w:lineRule="exact"/>
        <w:rPr>
          <w:rFonts w:hint="eastAsia" w:ascii="微软雅黑" w:hAnsi="微软雅黑" w:eastAsia="微软雅黑" w:cs="微软雅黑"/>
          <w:b w:val="0"/>
          <w:bCs w:val="0"/>
          <w:spacing w:val="-1"/>
          <w:position w:val="2"/>
          <w:sz w:val="30"/>
          <w:szCs w:val="30"/>
        </w:rPr>
      </w:pPr>
    </w:p>
    <w:p w14:paraId="22F1C9B2">
      <w:pPr>
        <w:pStyle w:val="2"/>
        <w:bidi w:val="0"/>
        <w:jc w:val="center"/>
        <w:rPr>
          <w:rFonts w:hint="eastAsia"/>
        </w:rPr>
      </w:pPr>
      <w:r>
        <w:rPr>
          <w:rFonts w:hint="eastAsia"/>
        </w:rPr>
        <w:t>II. The Church Doctrine of Inspiration1</w:t>
      </w:r>
    </w:p>
    <w:p w14:paraId="0039E3EA">
      <w:pPr>
        <w:pStyle w:val="2"/>
        <w:bidi w:val="0"/>
        <w:jc w:val="center"/>
        <w:rPr>
          <w:rFonts w:hint="eastAsia"/>
        </w:rPr>
      </w:pPr>
      <w:r>
        <w:rPr>
          <w:rFonts w:hint="eastAsia"/>
        </w:rPr>
        <w:t>二、 教会关于默示的教义1</w:t>
      </w:r>
    </w:p>
    <w:p w14:paraId="3828A6C1">
      <w:pPr>
        <w:pStyle w:val="3"/>
        <w:spacing w:before="295" w:line="398" w:lineRule="exact"/>
        <w:rPr>
          <w:rFonts w:hint="eastAsia" w:ascii="微软雅黑" w:hAnsi="微软雅黑" w:eastAsia="微软雅黑" w:cs="微软雅黑"/>
          <w:b w:val="0"/>
          <w:bCs w:val="0"/>
          <w:spacing w:val="-1"/>
          <w:position w:val="2"/>
          <w:sz w:val="30"/>
          <w:szCs w:val="30"/>
        </w:rPr>
      </w:pPr>
    </w:p>
    <w:p w14:paraId="5ED4F0D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subject of the Inspiration of the Bible is one which has been much confused in recent discussion.</w:t>
      </w:r>
    </w:p>
    <w:p w14:paraId="1D2CA6C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关于圣经默示的主题在最近的讨论中被极大地混淆了。</w:t>
      </w:r>
    </w:p>
    <w:p w14:paraId="338FFFE0">
      <w:pPr>
        <w:pStyle w:val="3"/>
        <w:spacing w:before="295" w:line="398" w:lineRule="exact"/>
        <w:rPr>
          <w:rFonts w:hint="eastAsia" w:ascii="微软雅黑" w:hAnsi="微软雅黑" w:eastAsia="微软雅黑" w:cs="微软雅黑"/>
          <w:b w:val="0"/>
          <w:bCs w:val="0"/>
          <w:spacing w:val="-1"/>
          <w:position w:val="2"/>
          <w:sz w:val="30"/>
          <w:szCs w:val="30"/>
        </w:rPr>
      </w:pPr>
    </w:p>
    <w:p w14:paraId="1D37716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He who, seeking to learn the truth, should gather about him the latest treatises, hearing such titles as, "Inspiration, and other Lectures," "Inspiration and the Bible," "What is Inspiration?" "How did God inspire the Bible?" "The Oracles of God?"2 - would find himself led by them in every conceivable direction at once.</w:t>
      </w:r>
    </w:p>
    <w:p w14:paraId="673F151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一个寻求真理的人，如果收集了最新的论著，听到诸如《默示及其他讲座》、《默示与圣经》、《什么是默示？》、《神如何默示圣经？》、《神的圣言？》2之类的标题，会发现自己被它们同时引向每一个可以想象的方向。</w:t>
      </w:r>
    </w:p>
    <w:p w14:paraId="1D7FC347">
      <w:pPr>
        <w:pStyle w:val="3"/>
        <w:spacing w:before="295" w:line="398" w:lineRule="exact"/>
        <w:rPr>
          <w:rFonts w:hint="eastAsia" w:ascii="微软雅黑" w:hAnsi="微软雅黑" w:eastAsia="微软雅黑" w:cs="微软雅黑"/>
          <w:b w:val="0"/>
          <w:bCs w:val="0"/>
          <w:spacing w:val="-1"/>
          <w:position w:val="2"/>
          <w:sz w:val="30"/>
          <w:szCs w:val="30"/>
        </w:rPr>
      </w:pPr>
    </w:p>
    <w:p w14:paraId="1F61441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 wonder if he should stand stock-still in the midst of his would-be guides, confounded by the Babel of voices.</w:t>
      </w:r>
    </w:p>
    <w:p w14:paraId="3E65592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如果他在这些自称向导的人中间目瞪口呆，被巴别塔般的喧嚣声搞得晕头转向，这也就不足为奇了。</w:t>
      </w:r>
    </w:p>
    <w:p w14:paraId="08924C0D">
      <w:pPr>
        <w:pStyle w:val="3"/>
        <w:spacing w:before="295" w:line="398" w:lineRule="exact"/>
        <w:rPr>
          <w:rFonts w:hint="eastAsia" w:ascii="微软雅黑" w:hAnsi="微软雅黑" w:eastAsia="微软雅黑" w:cs="微软雅黑"/>
          <w:b w:val="0"/>
          <w:bCs w:val="0"/>
          <w:spacing w:val="-1"/>
          <w:position w:val="2"/>
          <w:sz w:val="30"/>
          <w:szCs w:val="30"/>
        </w:rPr>
      </w:pPr>
    </w:p>
    <w:p w14:paraId="5C09CB2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old formula, quot homines tot sententiæ, seems no longer adequate.</w:t>
      </w:r>
    </w:p>
    <w:p w14:paraId="3049ADF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那句老话“有多少人就有多少种意见”（quot homines tot sententiæ），似乎已不再适用。</w:t>
      </w:r>
    </w:p>
    <w:p w14:paraId="14DD096D">
      <w:pPr>
        <w:pStyle w:val="3"/>
        <w:spacing w:before="295" w:line="398" w:lineRule="exact"/>
        <w:rPr>
          <w:rFonts w:hint="eastAsia" w:ascii="微软雅黑" w:hAnsi="微软雅黑" w:eastAsia="微软雅黑" w:cs="微软雅黑"/>
          <w:b w:val="0"/>
          <w:bCs w:val="0"/>
          <w:spacing w:val="-1"/>
          <w:position w:val="2"/>
          <w:sz w:val="30"/>
          <w:szCs w:val="30"/>
        </w:rPr>
      </w:pPr>
    </w:p>
    <w:p w14:paraId="7F2C803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Wherever five "advanced thinkers" assemble, at least six theories as to inspiration are likely to be ventilated.</w:t>
      </w:r>
    </w:p>
    <w:p w14:paraId="7F3BD99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只要有五个“先进思想家”聚集在一起，就可能提出至少六种关于默示的理论。</w:t>
      </w:r>
    </w:p>
    <w:p w14:paraId="270900F6">
      <w:pPr>
        <w:pStyle w:val="3"/>
        <w:spacing w:before="295" w:line="398" w:lineRule="exact"/>
        <w:rPr>
          <w:rFonts w:hint="eastAsia" w:ascii="微软雅黑" w:hAnsi="微软雅黑" w:eastAsia="微软雅黑" w:cs="微软雅黑"/>
          <w:b w:val="0"/>
          <w:bCs w:val="0"/>
          <w:spacing w:val="-1"/>
          <w:position w:val="2"/>
          <w:sz w:val="30"/>
          <w:szCs w:val="30"/>
        </w:rPr>
      </w:pPr>
    </w:p>
    <w:p w14:paraId="3059079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differ in every conceivable point, or in every conceivable point save one.</w:t>
      </w:r>
    </w:p>
    <w:p w14:paraId="22DAFB8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他们在每一个可以想象的点上都不同，或者除了一点以外在每一个可以想象的点上都不同。</w:t>
      </w:r>
    </w:p>
    <w:p w14:paraId="1FE66DF1">
      <w:pPr>
        <w:pStyle w:val="3"/>
        <w:spacing w:before="295" w:line="398" w:lineRule="exact"/>
        <w:rPr>
          <w:rFonts w:hint="eastAsia" w:ascii="微软雅黑" w:hAnsi="微软雅黑" w:eastAsia="微软雅黑" w:cs="微软雅黑"/>
          <w:b w:val="0"/>
          <w:bCs w:val="0"/>
          <w:spacing w:val="-1"/>
          <w:position w:val="2"/>
          <w:sz w:val="30"/>
          <w:szCs w:val="30"/>
        </w:rPr>
      </w:pPr>
    </w:p>
    <w:p w14:paraId="76BDE60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agree that inspiration is less pervasive and less determinative than has heretofore been thought, or than is still thought in less enlightened circles.</w:t>
      </w:r>
    </w:p>
    <w:p w14:paraId="59000E6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他们一致认为，默示并不像迄今为止所认为的那样，或者不像在那些不太开明的圈子里仍然认为的那样，具有普遍性和决定性。</w:t>
      </w:r>
    </w:p>
    <w:p w14:paraId="49CF8724">
      <w:pPr>
        <w:pStyle w:val="3"/>
        <w:spacing w:before="295" w:line="398" w:lineRule="exact"/>
        <w:rPr>
          <w:rFonts w:hint="eastAsia" w:ascii="微软雅黑" w:hAnsi="微软雅黑" w:eastAsia="微软雅黑" w:cs="微软雅黑"/>
          <w:b w:val="0"/>
          <w:bCs w:val="0"/>
          <w:spacing w:val="-1"/>
          <w:position w:val="2"/>
          <w:sz w:val="30"/>
          <w:szCs w:val="30"/>
        </w:rPr>
      </w:pPr>
    </w:p>
    <w:p w14:paraId="04162C2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agree that there is less of the truth of God and more of the error of man in the Bible than Christians have been wont to believe.</w:t>
      </w:r>
    </w:p>
    <w:p w14:paraId="49B1671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他们一致认为，圣经中神的真理比基督徒惯常相信的要少，而人的错误要多。</w:t>
      </w:r>
    </w:p>
    <w:p w14:paraId="4314E28A">
      <w:pPr>
        <w:pStyle w:val="3"/>
        <w:spacing w:before="295" w:line="398" w:lineRule="exact"/>
        <w:rPr>
          <w:rFonts w:hint="eastAsia" w:ascii="微软雅黑" w:hAnsi="微软雅黑" w:eastAsia="微软雅黑" w:cs="微软雅黑"/>
          <w:b w:val="0"/>
          <w:bCs w:val="0"/>
          <w:spacing w:val="-1"/>
          <w:position w:val="2"/>
          <w:sz w:val="30"/>
          <w:szCs w:val="30"/>
        </w:rPr>
      </w:pPr>
    </w:p>
    <w:p w14:paraId="7383F88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agree accordingly that the teaching of the Bible may be, in this, that, or the other, - here, there, or elsewhere, - safely neglected or openly repudiated.</w:t>
      </w:r>
    </w:p>
    <w:p w14:paraId="188C8EF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因此，他们一致认为，圣经的教导在这一点、那一点或另一点上——在这里、那里或别处——可以被安全地忽视或公开地拒绝。</w:t>
      </w:r>
    </w:p>
    <w:p w14:paraId="53D85D20">
      <w:pPr>
        <w:pStyle w:val="3"/>
        <w:spacing w:before="295" w:line="398" w:lineRule="exact"/>
        <w:rPr>
          <w:rFonts w:hint="eastAsia" w:ascii="微软雅黑" w:hAnsi="微软雅黑" w:eastAsia="微软雅黑" w:cs="微软雅黑"/>
          <w:b w:val="0"/>
          <w:bCs w:val="0"/>
          <w:spacing w:val="-1"/>
          <w:position w:val="2"/>
          <w:sz w:val="30"/>
          <w:szCs w:val="30"/>
        </w:rPr>
      </w:pPr>
    </w:p>
    <w:p w14:paraId="1BCE4E4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So soon as we turn to the constructive side, however, and ask wherein the inspiration of the Bible consists; how far it guarantees the trustworthiness of the Bible's teaching; in what of its elements is the Bible a divinely safeguarded guide to truth: the concurrence ends and hopeless dissension sets in.</w:t>
      </w:r>
    </w:p>
    <w:p w14:paraId="6C6D8CC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然而，一旦我们转向建设性的一面，询问圣经的默示在于什么；它在多大程度上保证了圣经教导的可靠性；在它的哪些要素中，圣经是神所护佑的真理指南：共识就结束了，绝望的分歧随之而来。</w:t>
      </w:r>
    </w:p>
    <w:p w14:paraId="3A2B9812">
      <w:pPr>
        <w:pStyle w:val="3"/>
        <w:spacing w:before="295" w:line="398" w:lineRule="exact"/>
        <w:rPr>
          <w:rFonts w:hint="eastAsia" w:ascii="微软雅黑" w:hAnsi="微软雅黑" w:eastAsia="微软雅黑" w:cs="微软雅黑"/>
          <w:b w:val="0"/>
          <w:bCs w:val="0"/>
          <w:spacing w:val="-1"/>
          <w:position w:val="2"/>
          <w:sz w:val="30"/>
          <w:szCs w:val="30"/>
        </w:rPr>
      </w:pPr>
    </w:p>
    <w:p w14:paraId="591E4AC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agree only in their common destructive attitude towards some higher view of the inspiration of the Bible, of the presence of which each one seems supremely conscious.</w:t>
      </w:r>
    </w:p>
    <w:p w14:paraId="42C646F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他们仅在对某种更高圣经默示观的共同破坏性态度上达成一致，而每个人似乎都极度意识到这种更高观点的存在。</w:t>
      </w:r>
    </w:p>
    <w:p w14:paraId="6C555478">
      <w:pPr>
        <w:pStyle w:val="3"/>
        <w:spacing w:before="295" w:line="398" w:lineRule="exact"/>
        <w:rPr>
          <w:rFonts w:hint="eastAsia" w:ascii="微软雅黑" w:hAnsi="微软雅黑" w:eastAsia="微软雅黑" w:cs="微软雅黑"/>
          <w:b w:val="0"/>
          <w:bCs w:val="0"/>
          <w:spacing w:val="-1"/>
          <w:position w:val="2"/>
          <w:sz w:val="30"/>
          <w:szCs w:val="30"/>
        </w:rPr>
      </w:pPr>
    </w:p>
    <w:p w14:paraId="6C6CF5C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upon this fact that we need first of all to fix our attention.</w:t>
      </w:r>
    </w:p>
    <w:p w14:paraId="47C9B4E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我们需要首先关注这一事实。</w:t>
      </w:r>
    </w:p>
    <w:p w14:paraId="755F9A6A">
      <w:pPr>
        <w:pStyle w:val="3"/>
        <w:spacing w:before="295" w:line="398" w:lineRule="exact"/>
        <w:rPr>
          <w:rFonts w:hint="eastAsia" w:ascii="微软雅黑" w:hAnsi="微软雅黑" w:eastAsia="微软雅黑" w:cs="微软雅黑"/>
          <w:b w:val="0"/>
          <w:bCs w:val="0"/>
          <w:spacing w:val="-1"/>
          <w:position w:val="2"/>
          <w:sz w:val="30"/>
          <w:szCs w:val="30"/>
        </w:rPr>
      </w:pPr>
    </w:p>
    <w:p w14:paraId="0B1BD93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not of the variegated hypotheses of his fellow-theorizers, but of some high doctrine of inspiration, the common object of attack of them all, that each new theorizer on the subject of inspiration is especially conscious, as standing over against him, with reference to which he is to orient himself, and against the claims of which he is to defend his new hypothesis.</w:t>
      </w:r>
    </w:p>
    <w:p w14:paraId="0E403DA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关于默示这一主题的每一位新理论家，特别意识到的并不是他的同僚们五花八门的假说，而是某种崇高的默示教义，那是他们共同攻击的目标，它站在他对面，他要参照它来定位自己，并对抗它的主张来为自己的新假说辩护。</w:t>
      </w:r>
    </w:p>
    <w:p w14:paraId="54BA1DDF">
      <w:pPr>
        <w:pStyle w:val="3"/>
        <w:spacing w:before="295" w:line="398" w:lineRule="exact"/>
        <w:rPr>
          <w:rFonts w:hint="eastAsia" w:ascii="微软雅黑" w:hAnsi="微软雅黑" w:eastAsia="微软雅黑" w:cs="微软雅黑"/>
          <w:b w:val="0"/>
          <w:bCs w:val="0"/>
          <w:spacing w:val="-1"/>
          <w:position w:val="2"/>
          <w:sz w:val="30"/>
          <w:szCs w:val="30"/>
        </w:rPr>
      </w:pPr>
    </w:p>
    <w:p w14:paraId="02E004D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they themselves introduce us to the fact that over against the numberless discordant theories of inspiration which vex our time, there stands a well-defined church-doctrine of inspiration.</w:t>
      </w:r>
    </w:p>
    <w:p w14:paraId="17E3DBA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因此，他们自己向我们介绍了这样一个事实：在我们这个时代令人烦恼的无数不和谐的默示理论对面，矗立着一个定义明确的教会默示教义。</w:t>
      </w:r>
    </w:p>
    <w:p w14:paraId="2C134F1F">
      <w:pPr>
        <w:pStyle w:val="3"/>
        <w:spacing w:before="295" w:line="398" w:lineRule="exact"/>
        <w:rPr>
          <w:rFonts w:hint="eastAsia" w:ascii="微软雅黑" w:hAnsi="微软雅黑" w:eastAsia="微软雅黑" w:cs="微软雅黑"/>
          <w:b w:val="0"/>
          <w:bCs w:val="0"/>
          <w:spacing w:val="-1"/>
          <w:position w:val="2"/>
          <w:sz w:val="30"/>
          <w:szCs w:val="30"/>
        </w:rPr>
      </w:pPr>
    </w:p>
    <w:p w14:paraId="2784A2C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church-doctrine of inspiration differs from the theories that would fain supplant it, in that it is not the invention nor the property of an individual, but the settled faith of the universal church of God; in that it is not the growth of yesterday, but the assured persuasion of the people of God from the first planting of the church until today; in that it is not a protean shape, varying its affirmations to fit every new change in the ever-shifting thought of men, but from the beginning has been the church's constant and abiding conviction as to the divinity of the Scriptures committed to her keeping.</w:t>
      </w:r>
    </w:p>
    <w:p w14:paraId="089D6BC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个教会默示教义不同于那些试图取代它的理论，因为它不是个人的发明或财产，而是神普世教会的既定信仰；因为它不是昨日的产物，而是从教会最初建立直到今天神子民的确信；因为它不是千变万化的形状，为了适应人类不断变化的思想中的每一个新变化而改变其断言，而是从一开始就是教会对其保管之圣经的神性恒久不变的信念。</w:t>
      </w:r>
    </w:p>
    <w:p w14:paraId="5258D3F8">
      <w:pPr>
        <w:pStyle w:val="3"/>
        <w:spacing w:before="295" w:line="398" w:lineRule="exact"/>
        <w:rPr>
          <w:rFonts w:hint="eastAsia" w:ascii="微软雅黑" w:hAnsi="微软雅黑" w:eastAsia="微软雅黑" w:cs="微软雅黑"/>
          <w:b w:val="0"/>
          <w:bCs w:val="0"/>
          <w:spacing w:val="-1"/>
          <w:position w:val="2"/>
          <w:sz w:val="30"/>
          <w:szCs w:val="30"/>
        </w:rPr>
      </w:pPr>
    </w:p>
    <w:p w14:paraId="5D3570F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certainly a most impressive fact, - this well-defined, aboriginal, stable doctrine of the church as to the nature and trustworthiness of the Scriptures of God, which confronts with its gentle but steady persistence of affirmation all the theories of inspiration which the restless energy of unbelieving and half-believing speculation has been able to invent in this agitated nineteenth century of ours.</w:t>
      </w:r>
    </w:p>
    <w:p w14:paraId="69921EC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无疑是一个令人印象最深刻的事实——教会关于神圣经的性质和可靠性的这一明确、原始、稳定的教义，以其温和但坚定的持续断言，面对着在我们这个动荡的十九世纪，不信和半信半疑的思辨所能发明出的所有默示理论。</w:t>
      </w:r>
    </w:p>
    <w:p w14:paraId="1A400235">
      <w:pPr>
        <w:pStyle w:val="3"/>
        <w:spacing w:before="295" w:line="398" w:lineRule="exact"/>
        <w:rPr>
          <w:rFonts w:hint="eastAsia" w:ascii="微软雅黑" w:hAnsi="微软雅黑" w:eastAsia="微软雅黑" w:cs="微软雅黑"/>
          <w:b w:val="0"/>
          <w:bCs w:val="0"/>
          <w:spacing w:val="-1"/>
          <w:position w:val="2"/>
          <w:sz w:val="30"/>
          <w:szCs w:val="30"/>
        </w:rPr>
      </w:pPr>
    </w:p>
    <w:p w14:paraId="1221FE7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Surely the seeker after the truth in the matter of the inspiration of the Bible may well take this church-doctrine as his starting-point.</w:t>
      </w:r>
    </w:p>
    <w:p w14:paraId="14E71EC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确实，在圣经默示问题上寻求真理的人，完全可以将这个教会教义作为他的起点。</w:t>
      </w:r>
    </w:p>
    <w:p w14:paraId="59BBB421">
      <w:pPr>
        <w:pStyle w:val="3"/>
        <w:spacing w:before="295" w:line="398" w:lineRule="exact"/>
        <w:rPr>
          <w:rFonts w:hint="eastAsia" w:ascii="微软雅黑" w:hAnsi="微软雅黑" w:eastAsia="微软雅黑" w:cs="微软雅黑"/>
          <w:b w:val="0"/>
          <w:bCs w:val="0"/>
          <w:spacing w:val="-1"/>
          <w:position w:val="2"/>
          <w:sz w:val="30"/>
          <w:szCs w:val="30"/>
        </w:rPr>
      </w:pPr>
    </w:p>
    <w:p w14:paraId="46BCA92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What this church-doctrine is, it is scarcely necessary minutely to describe.</w:t>
      </w:r>
    </w:p>
    <w:p w14:paraId="01375F1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这个教会教义是什么，几乎没有必要详细描述。</w:t>
      </w:r>
    </w:p>
    <w:p w14:paraId="3135A607">
      <w:pPr>
        <w:pStyle w:val="3"/>
        <w:spacing w:before="295" w:line="398" w:lineRule="exact"/>
        <w:rPr>
          <w:rFonts w:hint="eastAsia" w:ascii="微软雅黑" w:hAnsi="微软雅黑" w:eastAsia="微软雅黑" w:cs="微软雅黑"/>
          <w:b w:val="0"/>
          <w:bCs w:val="0"/>
          <w:spacing w:val="-1"/>
          <w:position w:val="2"/>
          <w:sz w:val="30"/>
          <w:szCs w:val="30"/>
        </w:rPr>
      </w:pPr>
    </w:p>
    <w:p w14:paraId="222CDF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will suffice to remind ourselves that it looks upon the Bible as an oracular book, - as the Word of God in such a sense that whatever it says God says, - not a book, then, in which one may, by searching, find some word of God, but a book which may be frankly appealed to at any point with the assurance that whatever it may be found to say, that is the Word of God.</w:t>
      </w:r>
    </w:p>
    <w:p w14:paraId="2F581A3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只要提醒我们自己就足够了：它将圣经视为一本神谕之书——即神的话，在这个意义上，凡圣经所说的就是神所说的——因此，它不是一本人们可以通过搜寻在其中找到一些神的话的书，而是一本可以在任何一点上坦率诉诸的书，确信无论发现它说什么，那都是神的话。</w:t>
      </w:r>
    </w:p>
    <w:p w14:paraId="36CDCF33">
      <w:pPr>
        <w:pStyle w:val="3"/>
        <w:spacing w:before="295" w:line="398" w:lineRule="exact"/>
        <w:rPr>
          <w:rFonts w:hint="eastAsia" w:ascii="微软雅黑" w:hAnsi="微软雅黑" w:eastAsia="微软雅黑" w:cs="微软雅黑"/>
          <w:b w:val="0"/>
          <w:bCs w:val="0"/>
          <w:spacing w:val="-1"/>
          <w:position w:val="2"/>
          <w:sz w:val="30"/>
          <w:szCs w:val="30"/>
        </w:rPr>
      </w:pPr>
    </w:p>
    <w:p w14:paraId="7C2A204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are all of us members in particular of the body of Christ which we call the church: and the life of the church, and the faith of the church, and the thought of the church are our natural heritage.</w:t>
      </w:r>
    </w:p>
    <w:p w14:paraId="1195E60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我们每个人都是我们称之为教会的基督身体的具体成员：教会的生活、教会的信仰和教会的思想是我们天然的遗产。</w:t>
      </w:r>
    </w:p>
    <w:p w14:paraId="5169B466">
      <w:pPr>
        <w:pStyle w:val="3"/>
        <w:spacing w:before="295" w:line="398" w:lineRule="exact"/>
        <w:rPr>
          <w:rFonts w:hint="eastAsia" w:ascii="微软雅黑" w:hAnsi="微软雅黑" w:eastAsia="微软雅黑" w:cs="微软雅黑"/>
          <w:b w:val="0"/>
          <w:bCs w:val="0"/>
          <w:spacing w:val="-1"/>
          <w:position w:val="2"/>
          <w:sz w:val="30"/>
          <w:szCs w:val="30"/>
        </w:rPr>
      </w:pPr>
    </w:p>
    <w:p w14:paraId="3D5E805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know how, as Christian men, we approach this Holy Book, - how unquestioningly we receive its statements of fact, bow before its enunciations of duty, tremble before its threatenings, and rest upon its promises.</w:t>
      </w:r>
    </w:p>
    <w:p w14:paraId="23B7CC7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我们知道，作为基督徒，我们是如何对待这本圣书的——我们如何毫无疑问地接受它对事实的陈述，在它对责任的阐述面前低头，在它的警告面前战兢，并安歇在它的应许之上。</w:t>
      </w:r>
    </w:p>
    <w:p w14:paraId="5C37167E">
      <w:pPr>
        <w:pStyle w:val="3"/>
        <w:spacing w:before="295" w:line="398" w:lineRule="exact"/>
        <w:rPr>
          <w:rFonts w:hint="eastAsia" w:ascii="微软雅黑" w:hAnsi="微软雅黑" w:eastAsia="微软雅黑" w:cs="微软雅黑"/>
          <w:b w:val="0"/>
          <w:bCs w:val="0"/>
          <w:spacing w:val="-1"/>
          <w:position w:val="2"/>
          <w:sz w:val="30"/>
          <w:szCs w:val="30"/>
        </w:rPr>
      </w:pPr>
    </w:p>
    <w:p w14:paraId="35C5E4B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Or, if the subtle spirit of modern doubt has seeped somewhat into our hearts, our memory will easily recall those happier days when we stood a child at our Christian mother's knee, with lisping lips following the words which her slow finger traced upon this open page, - words which were her support in every trial and, as she fondly trusted, were to be our guide throughout life.</w:t>
      </w:r>
    </w:p>
    <w:p w14:paraId="23D067C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或者，如果现代怀疑的微妙精神已经在一定程度上渗入我们的心，我们的记忆会很容易回想起那些更快乐的日子，那时我们是个孩子，站在基督徒母亲的膝前，用牙牙学语的嘴唇跟着她缓慢的手指在这敞开的书页上划过的文字——这些文字是她在每一次试炼中的支柱，正如她深情地相信的那样，也将成为我们一生的指南。</w:t>
      </w:r>
    </w:p>
    <w:p w14:paraId="2C707BD0">
      <w:pPr>
        <w:pStyle w:val="3"/>
        <w:spacing w:before="295" w:line="398" w:lineRule="exact"/>
        <w:rPr>
          <w:rFonts w:hint="eastAsia" w:ascii="微软雅黑" w:hAnsi="微软雅黑" w:eastAsia="微软雅黑" w:cs="微软雅黑"/>
          <w:b w:val="0"/>
          <w:bCs w:val="0"/>
          <w:spacing w:val="-1"/>
          <w:position w:val="2"/>
          <w:sz w:val="30"/>
          <w:szCs w:val="30"/>
        </w:rPr>
      </w:pPr>
    </w:p>
    <w:p w14:paraId="2E04048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Mother church was speaking to us in that maternal voice, commending to us her vital faith in the Word of God.</w:t>
      </w:r>
    </w:p>
    <w:p w14:paraId="5AA42FB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母亲教会正是用那种慈母般的声音对我们说话，向我们推荐她对神话语的活泼信心。</w:t>
      </w:r>
    </w:p>
    <w:p w14:paraId="4D3131D6">
      <w:pPr>
        <w:pStyle w:val="3"/>
        <w:spacing w:before="295" w:line="398" w:lineRule="exact"/>
        <w:rPr>
          <w:rFonts w:hint="eastAsia" w:ascii="微软雅黑" w:hAnsi="微软雅黑" w:eastAsia="微软雅黑" w:cs="微软雅黑"/>
          <w:b w:val="0"/>
          <w:bCs w:val="0"/>
          <w:spacing w:val="-1"/>
          <w:position w:val="2"/>
          <w:sz w:val="30"/>
          <w:szCs w:val="30"/>
        </w:rPr>
      </w:pPr>
    </w:p>
    <w:p w14:paraId="19916D0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How often since then has it been our own lot, in our turn, to speak to others all the words of this life!</w:t>
      </w:r>
    </w:p>
    <w:p w14:paraId="06CA340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从那时起，有多少次轮到我们自己向别人讲述这生命的所有话语！</w:t>
      </w:r>
    </w:p>
    <w:p w14:paraId="3CCB51A7">
      <w:pPr>
        <w:pStyle w:val="3"/>
        <w:spacing w:before="295" w:line="398" w:lineRule="exact"/>
        <w:rPr>
          <w:rFonts w:hint="eastAsia" w:ascii="微软雅黑" w:hAnsi="微软雅黑" w:eastAsia="微软雅黑" w:cs="微软雅黑"/>
          <w:b w:val="0"/>
          <w:bCs w:val="0"/>
          <w:spacing w:val="-1"/>
          <w:position w:val="2"/>
          <w:sz w:val="30"/>
          <w:szCs w:val="30"/>
        </w:rPr>
      </w:pPr>
    </w:p>
    <w:p w14:paraId="5E9CE77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we sit in the midst of our pupils in the Sabbath-school, or in the centre of our circle at home, or perchance at some bedside of sickness or of death; or as we meet our fellow-man amid the busy work of the world, hemmed in by temptation or weighed down with care, and would fain put beneath him some firm support and stay: in what spirit do we turn to this Bible then? with what confidence do we commend its every word to those whom we would make partakers of its comfort or of its strength?</w:t>
      </w:r>
    </w:p>
    <w:p w14:paraId="35ED2D5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我们坐在主日学的学生中间，或者在家庭圈子的中心，或者也许在某些疾病或死亡的床边；或者当我们在繁忙的世界工作中遇到我们的同胞，被诱惑包围或被忧虑压倒，想要在他下面放一些坚固的支撑和依靠时：那时我们是以什么精神转向这本圣经呢？我们是以什么信心向那些我们希望分享其安慰或力量的人推荐它的每一个字呢？</w:t>
      </w:r>
    </w:p>
    <w:p w14:paraId="14DBE182">
      <w:pPr>
        <w:pStyle w:val="3"/>
        <w:spacing w:before="295" w:line="398" w:lineRule="exact"/>
        <w:rPr>
          <w:rFonts w:hint="eastAsia" w:ascii="微软雅黑" w:hAnsi="微软雅黑" w:eastAsia="微软雅黑" w:cs="微软雅黑"/>
          <w:b w:val="0"/>
          <w:bCs w:val="0"/>
          <w:spacing w:val="-1"/>
          <w:position w:val="2"/>
          <w:sz w:val="30"/>
          <w:szCs w:val="30"/>
        </w:rPr>
      </w:pPr>
    </w:p>
    <w:p w14:paraId="03726F0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such scenes as these is revealed the vital faith of the people of God in the surety and trustworthiness of the Word of God.</w:t>
      </w:r>
    </w:p>
    <w:p w14:paraId="33A18D9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在这样的场景中，显明了神子民对神话语的确定性和可靠性的活泼信心。</w:t>
      </w:r>
    </w:p>
    <w:p w14:paraId="0E57321C">
      <w:pPr>
        <w:pStyle w:val="3"/>
        <w:spacing w:before="295" w:line="398" w:lineRule="exact"/>
        <w:rPr>
          <w:rFonts w:hint="eastAsia" w:ascii="微软雅黑" w:hAnsi="微软雅黑" w:eastAsia="微软雅黑" w:cs="微软雅黑"/>
          <w:b w:val="0"/>
          <w:bCs w:val="0"/>
          <w:spacing w:val="-1"/>
          <w:position w:val="2"/>
          <w:sz w:val="30"/>
          <w:szCs w:val="30"/>
        </w:rPr>
      </w:pPr>
    </w:p>
    <w:p w14:paraId="60F1EC7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Nor do we need to do more than remind ourselves that this attitude of entire trust in every word of the Scriptures has been characteristic of the people of God from the very foundation of the church.</w:t>
      </w:r>
    </w:p>
    <w:p w14:paraId="3B2F593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我们也不需要做更多的，只需提醒自己，这种对圣经每一句话完全信任的态度，从教会建立之初就是神子民的特征。</w:t>
      </w:r>
    </w:p>
    <w:p w14:paraId="515F084F">
      <w:pPr>
        <w:pStyle w:val="3"/>
        <w:spacing w:before="295" w:line="398" w:lineRule="exact"/>
        <w:rPr>
          <w:rFonts w:hint="eastAsia" w:ascii="微软雅黑" w:hAnsi="微软雅黑" w:eastAsia="微软雅黑" w:cs="微软雅黑"/>
          <w:b w:val="0"/>
          <w:bCs w:val="0"/>
          <w:spacing w:val="-1"/>
          <w:position w:val="2"/>
          <w:sz w:val="30"/>
          <w:szCs w:val="30"/>
        </w:rPr>
      </w:pPr>
    </w:p>
    <w:p w14:paraId="484DF35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Christendom has always reposed upon the belief that the utterances of this book are properly oracles of God.</w:t>
      </w:r>
    </w:p>
    <w:p w14:paraId="362AF7E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基督教界一直安歇在这一信念之上，即这本书的言语恰恰是神的神谕。</w:t>
      </w:r>
    </w:p>
    <w:p w14:paraId="48B7664E">
      <w:pPr>
        <w:pStyle w:val="3"/>
        <w:spacing w:before="295" w:line="398" w:lineRule="exact"/>
        <w:rPr>
          <w:rFonts w:hint="eastAsia" w:ascii="微软雅黑" w:hAnsi="微软雅黑" w:eastAsia="微软雅黑" w:cs="微软雅黑"/>
          <w:b w:val="0"/>
          <w:bCs w:val="0"/>
          <w:spacing w:val="-1"/>
          <w:position w:val="2"/>
          <w:sz w:val="30"/>
          <w:szCs w:val="30"/>
        </w:rPr>
      </w:pPr>
    </w:p>
    <w:p w14:paraId="4E354F9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whole body of Christian literature bears witness to this fact.</w:t>
      </w:r>
    </w:p>
    <w:p w14:paraId="1DA15AB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整个基督教文学都在见证这一事实。</w:t>
      </w:r>
    </w:p>
    <w:p w14:paraId="3962BD83">
      <w:pPr>
        <w:pStyle w:val="3"/>
        <w:spacing w:before="295" w:line="398" w:lineRule="exact"/>
        <w:rPr>
          <w:rFonts w:hint="eastAsia" w:ascii="微软雅黑" w:hAnsi="微软雅黑" w:eastAsia="微软雅黑" w:cs="微软雅黑"/>
          <w:b w:val="0"/>
          <w:bCs w:val="0"/>
          <w:spacing w:val="-1"/>
          <w:position w:val="2"/>
          <w:sz w:val="30"/>
          <w:szCs w:val="30"/>
        </w:rPr>
      </w:pPr>
    </w:p>
    <w:p w14:paraId="681A033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may trace its stream to its source, and everywhere it is vocal with a living faith in the divine trustworthiness of the Scriptures of God in every one of their affirmations.</w:t>
      </w:r>
    </w:p>
    <w:p w14:paraId="6B975AC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我们可以追溯其源头，到处都回响着对神圣经在其每一个断言中的神圣可靠性的活泼信心。</w:t>
      </w:r>
    </w:p>
    <w:p w14:paraId="5A28BC3C">
      <w:pPr>
        <w:pStyle w:val="3"/>
        <w:spacing w:before="295" w:line="398" w:lineRule="exact"/>
        <w:rPr>
          <w:rFonts w:hint="eastAsia" w:ascii="微软雅黑" w:hAnsi="微软雅黑" w:eastAsia="微软雅黑" w:cs="微软雅黑"/>
          <w:b w:val="0"/>
          <w:bCs w:val="0"/>
          <w:spacing w:val="-1"/>
          <w:position w:val="2"/>
          <w:sz w:val="30"/>
          <w:szCs w:val="30"/>
        </w:rPr>
      </w:pPr>
    </w:p>
    <w:p w14:paraId="0C05D5C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is the murmur of the little rills of Christian speech which find their tenuous way through the parched heathen land of the early second century.</w:t>
      </w:r>
    </w:p>
    <w:p w14:paraId="6315459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这是基督教言语的小溪在二世纪初干旱的异教土地上艰难穿行时的低语。</w:t>
      </w:r>
    </w:p>
    <w:p w14:paraId="7F870C34">
      <w:pPr>
        <w:pStyle w:val="3"/>
        <w:spacing w:before="295" w:line="398" w:lineRule="exact"/>
        <w:rPr>
          <w:rFonts w:hint="eastAsia" w:ascii="微软雅黑" w:hAnsi="微软雅黑" w:eastAsia="微软雅黑" w:cs="微软雅黑"/>
          <w:b w:val="0"/>
          <w:bCs w:val="0"/>
          <w:spacing w:val="-1"/>
          <w:position w:val="2"/>
          <w:sz w:val="30"/>
          <w:szCs w:val="30"/>
        </w:rPr>
      </w:pPr>
    </w:p>
    <w:p w14:paraId="2E2F75B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this is the mighty voice of the great river of Christian thought which sweeps through the ages, freighted with blessings for men.</w:t>
      </w:r>
    </w:p>
    <w:p w14:paraId="34D7B80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这也是基督教思想大河的宏亮声音，它席卷各个时代，满载着给人类的祝福。</w:t>
      </w:r>
    </w:p>
    <w:p w14:paraId="40606C78">
      <w:pPr>
        <w:pStyle w:val="3"/>
        <w:spacing w:before="295" w:line="398" w:lineRule="exact"/>
        <w:rPr>
          <w:rFonts w:hint="eastAsia" w:ascii="微软雅黑" w:hAnsi="微软雅黑" w:eastAsia="微软雅黑" w:cs="微软雅黑"/>
          <w:b w:val="0"/>
          <w:bCs w:val="0"/>
          <w:spacing w:val="-1"/>
          <w:position w:val="2"/>
          <w:sz w:val="30"/>
          <w:szCs w:val="30"/>
        </w:rPr>
      </w:pPr>
    </w:p>
    <w:p w14:paraId="0112650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Dr. Sanday, in his recent Bampton Lectures on "Inspiration" - in which, unfortunately, he does not teach the church-doctrine - is driven to admit that not only may "testimonies to the general doctrine of inspiration" from the earliest Fathers, "be multiplied to almost any extent; but [that] there are some which go further and point to an inspiration which might be described as 'verbal"'; "nor does this idea," he adds, "come in tentatively and by degrees, but almost from the very first."3</w:t>
      </w:r>
    </w:p>
    <w:p w14:paraId="3E9C960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桑迪博士在他最近关于“默示”的班普顿讲座中——不幸的是，他在其中并没有教导教会教义——被迫承认，不仅来自最早教父的“关于默示一般教义的证词”可以“几乎无限地增加；而且[那]有一些更进一步，指向一种可以被描述为‘逐字’的默示”；“这个观念，”他补充道，“并非试探性地、逐渐地引入，而是几乎从一开始就有了。”3</w:t>
      </w:r>
    </w:p>
    <w:p w14:paraId="69B141B5">
      <w:pPr>
        <w:pStyle w:val="3"/>
        <w:spacing w:before="295" w:line="398" w:lineRule="exact"/>
        <w:rPr>
          <w:rFonts w:hint="eastAsia" w:ascii="微软雅黑" w:hAnsi="微软雅黑" w:eastAsia="微软雅黑" w:cs="微软雅黑"/>
          <w:b w:val="0"/>
          <w:bCs w:val="0"/>
          <w:spacing w:val="-1"/>
          <w:position w:val="2"/>
          <w:sz w:val="30"/>
          <w:szCs w:val="30"/>
        </w:rPr>
      </w:pPr>
    </w:p>
    <w:p w14:paraId="5B8C468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He might have spared the adverb "almost."</w:t>
      </w:r>
    </w:p>
    <w:p w14:paraId="54BDC46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他本可以省去副词“几乎”。</w:t>
      </w:r>
    </w:p>
    <w:p w14:paraId="3EF083FA">
      <w:pPr>
        <w:pStyle w:val="3"/>
        <w:spacing w:before="295" w:line="398" w:lineRule="exact"/>
        <w:rPr>
          <w:rFonts w:hint="eastAsia" w:ascii="微软雅黑" w:hAnsi="微软雅黑" w:eastAsia="微软雅黑" w:cs="微软雅黑"/>
          <w:b w:val="0"/>
          <w:bCs w:val="0"/>
          <w:spacing w:val="-1"/>
          <w:position w:val="2"/>
          <w:sz w:val="30"/>
          <w:szCs w:val="30"/>
        </w:rPr>
      </w:pPr>
    </w:p>
    <w:p w14:paraId="11C2A9F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earliest writers know no other doctrine.</w:t>
      </w:r>
    </w:p>
    <w:p w14:paraId="04A7E64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最早的作家不知道其他教义。</w:t>
      </w:r>
    </w:p>
    <w:p w14:paraId="0B73142E">
      <w:pPr>
        <w:pStyle w:val="3"/>
        <w:spacing w:before="295" w:line="398" w:lineRule="exact"/>
        <w:rPr>
          <w:rFonts w:hint="eastAsia" w:ascii="微软雅黑" w:hAnsi="微软雅黑" w:eastAsia="微软雅黑" w:cs="微软雅黑"/>
          <w:b w:val="0"/>
          <w:bCs w:val="0"/>
          <w:spacing w:val="-1"/>
          <w:position w:val="2"/>
          <w:sz w:val="30"/>
          <w:szCs w:val="30"/>
        </w:rPr>
      </w:pPr>
    </w:p>
    <w:p w14:paraId="5A68790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If Origen asserts that the Holy Spirit was co-worker with the Evangelists in the composition of the Gospel, and that, therefore, lapse of memory, error or falsehood was impossible to them,4 and if Irenaeus, the pupil of Polycarp, claims for Christians a clear knowledge that "he Scriptures are perfect, seeing that they are spoken by God's Word and his Spirit";5 no less does Polycarp, the pupil of John, consider the Scriptures the very voice of the Most High, and pronounce him the first-born of Satan, "whosoever perverts these oracles of the Lord."6</w:t>
      </w:r>
    </w:p>
    <w:p w14:paraId="2019838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如果奥利金断言圣灵在福音书的写作中与福音书作者同工，因此记忆失误、错误或虚假对他们来说是不可能的，4 如果波利卡普的学生依里奈乌声称基督徒清楚地知道“圣经是完美的，因为它们是由神的话和祂的灵所说的”；5 约翰的学生波利卡普也同样认为圣经是至高者的声音，并宣称“凡歪曲主这些神谕的人”是撒但的长子。6</w:t>
      </w:r>
    </w:p>
    <w:p w14:paraId="5344CA8E">
      <w:pPr>
        <w:pStyle w:val="3"/>
        <w:spacing w:before="295" w:line="398" w:lineRule="exact"/>
        <w:rPr>
          <w:rFonts w:hint="eastAsia" w:ascii="微软雅黑" w:hAnsi="微软雅黑" w:eastAsia="微软雅黑" w:cs="微软雅黑"/>
          <w:b w:val="0"/>
          <w:bCs w:val="0"/>
          <w:spacing w:val="-1"/>
          <w:position w:val="2"/>
          <w:sz w:val="30"/>
          <w:szCs w:val="30"/>
        </w:rPr>
      </w:pPr>
    </w:p>
    <w:p w14:paraId="6428D63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Nor do the later Fathers know a different doctrine.</w:t>
      </w:r>
    </w:p>
    <w:p w14:paraId="1F85B37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后来的教父也不知道不同的教义。</w:t>
      </w:r>
    </w:p>
    <w:p w14:paraId="12D4F38B">
      <w:pPr>
        <w:pStyle w:val="3"/>
        <w:spacing w:before="295" w:line="398" w:lineRule="exact"/>
        <w:rPr>
          <w:rFonts w:hint="eastAsia" w:ascii="微软雅黑" w:hAnsi="微软雅黑" w:eastAsia="微软雅黑" w:cs="微软雅黑"/>
          <w:b w:val="0"/>
          <w:bCs w:val="0"/>
          <w:spacing w:val="-1"/>
          <w:position w:val="2"/>
          <w:sz w:val="30"/>
          <w:szCs w:val="30"/>
        </w:rPr>
      </w:pPr>
    </w:p>
    <w:p w14:paraId="7CF9657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Augustine, for example, affirms that he defers to the canonical Scriptures alone among books with such reverence and honor that he most "firmly believes that no one of their authors has erred in anything, in writing."7</w:t>
      </w:r>
    </w:p>
    <w:p w14:paraId="6014B95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例如，奥古斯丁肯定，在所有书籍中，他唯独对正典圣经怀有如此的敬畏和尊崇，以至于他最“坚定地相信，它们的作者在写作中没有任何错误。”7</w:t>
      </w:r>
    </w:p>
    <w:p w14:paraId="7100F016">
      <w:pPr>
        <w:pStyle w:val="3"/>
        <w:spacing w:before="295" w:line="398" w:lineRule="exact"/>
        <w:rPr>
          <w:rFonts w:hint="eastAsia" w:ascii="微软雅黑" w:hAnsi="微软雅黑" w:eastAsia="微软雅黑" w:cs="微软雅黑"/>
          <w:b w:val="0"/>
          <w:bCs w:val="0"/>
          <w:spacing w:val="-1"/>
          <w:position w:val="2"/>
          <w:sz w:val="30"/>
          <w:szCs w:val="30"/>
        </w:rPr>
      </w:pPr>
    </w:p>
    <w:p w14:paraId="13AE4D7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To precisely the same effect did the Reformers believe and teach.</w:t>
      </w:r>
    </w:p>
    <w:p w14:paraId="1BAD24D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改革者们也完全以此同样的效果相信和教导。</w:t>
      </w:r>
    </w:p>
    <w:p w14:paraId="506882E7">
      <w:pPr>
        <w:pStyle w:val="3"/>
        <w:spacing w:before="295" w:line="398" w:lineRule="exact"/>
        <w:rPr>
          <w:rFonts w:hint="eastAsia" w:ascii="微软雅黑" w:hAnsi="微软雅黑" w:eastAsia="微软雅黑" w:cs="微软雅黑"/>
          <w:b w:val="0"/>
          <w:bCs w:val="0"/>
          <w:spacing w:val="-1"/>
          <w:position w:val="2"/>
          <w:sz w:val="30"/>
          <w:szCs w:val="30"/>
        </w:rPr>
      </w:pPr>
    </w:p>
    <w:p w14:paraId="34DBB03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Luther adopts these words of Augustine's as his own, and declares that the whole of the Scriptures are to be ascribed to the Holy Ghost, and therefore cannot err.8</w:t>
      </w:r>
    </w:p>
    <w:p w14:paraId="27C6FA6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路德将奥古斯丁的这些话作为自己的话，并宣称整本圣经都归于圣灵，因此不会有误。8</w:t>
      </w:r>
    </w:p>
    <w:p w14:paraId="18E34216">
      <w:pPr>
        <w:pStyle w:val="3"/>
        <w:spacing w:before="295" w:line="398" w:lineRule="exact"/>
        <w:rPr>
          <w:rFonts w:hint="eastAsia" w:ascii="微软雅黑" w:hAnsi="微软雅黑" w:eastAsia="微软雅黑" w:cs="微软雅黑"/>
          <w:b w:val="0"/>
          <w:bCs w:val="0"/>
          <w:spacing w:val="-1"/>
          <w:position w:val="2"/>
          <w:sz w:val="30"/>
          <w:szCs w:val="30"/>
        </w:rPr>
      </w:pPr>
    </w:p>
    <w:p w14:paraId="0EA279B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Calvin demands that whatever is propounded in Scripture, “without exception," shall be humbly received by us, - that the Scriptures as a whole shall be received by us with the same reverence which we give to God, "because they have emanated from him alone, and are mixed with nothing human."9</w:t>
      </w:r>
    </w:p>
    <w:p w14:paraId="184601A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加尔文要求，凡在圣经中提出的，“无一例外”，我们都应谦卑领受，——即圣经作为一个整体应被我们以对神同样的敬畏来领受，“因为它们唯独源于祂，不掺杂任何人的东西。”9</w:t>
      </w:r>
    </w:p>
    <w:p w14:paraId="455560A2">
      <w:pPr>
        <w:pStyle w:val="3"/>
        <w:spacing w:before="295" w:line="398" w:lineRule="exact"/>
        <w:rPr>
          <w:rFonts w:hint="eastAsia" w:ascii="微软雅黑" w:hAnsi="微软雅黑" w:eastAsia="微软雅黑" w:cs="微软雅黑"/>
          <w:b w:val="0"/>
          <w:bCs w:val="0"/>
          <w:spacing w:val="-1"/>
          <w:position w:val="2"/>
          <w:sz w:val="30"/>
          <w:szCs w:val="30"/>
        </w:rPr>
      </w:pPr>
    </w:p>
    <w:p w14:paraId="57D9FDC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saintly Rutherford, who speaks of the Scriptures as a more sure word than a direct oracle from heaven,10 and Baxter, who affirms that "all that the holy writers have recorded is true (and no falsehood in the Scriptures but what is from the errors of scribes and translators),"11 hand down this supreme trust in the Scripture word to our own day - to our own Charles Hodge and Henry B. Smith, the one of whom asserts that the Bible "gives us truth without error,"12 and the other, that "all the books of the Scripture are equally inspired; . . . all alike are infallible in what they teach; . . . their assertions must be free from error."13</w:t>
      </w:r>
    </w:p>
    <w:p w14:paraId="78A5C59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圣徒般的卢瑟福，他说圣经比直接来自天堂的神谕更确切，10 巴克斯特肯定“圣洁作者所记录的一切都是真实的（圣经中没有虚假，除非是抄写员和翻译者的错误）”，11 将这种对圣经话语的至高信任传到了我们这个时代——传给了我们要自己的查尔斯·霍奇和亨利·B·史密斯，前者断言圣经“给我们要无误的真理”，12 后者断言“圣经的所有书卷同样受默示；……在教导上同样无误；……它们的断言必须没有错误。”13</w:t>
      </w:r>
    </w:p>
    <w:p w14:paraId="1EBEA3B0">
      <w:pPr>
        <w:pStyle w:val="3"/>
        <w:spacing w:before="295" w:line="398" w:lineRule="exact"/>
        <w:rPr>
          <w:rFonts w:hint="eastAsia" w:ascii="微软雅黑" w:hAnsi="微软雅黑" w:eastAsia="微软雅黑" w:cs="微软雅黑"/>
          <w:b w:val="0"/>
          <w:bCs w:val="0"/>
          <w:spacing w:val="-1"/>
          <w:position w:val="2"/>
          <w:sz w:val="30"/>
          <w:szCs w:val="30"/>
        </w:rPr>
      </w:pPr>
    </w:p>
    <w:p w14:paraId="46A019A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Such testimonies are simply the formulation by the theologians of each age of the constant faith of Christians throughout all ages.</w:t>
      </w:r>
    </w:p>
    <w:p w14:paraId="1BF4DB1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这些证词仅仅是每个时代的神学家对历代基督徒恒久信仰的表述。</w:t>
      </w:r>
    </w:p>
    <w:p w14:paraId="55C5FF6D">
      <w:pPr>
        <w:pStyle w:val="3"/>
        <w:spacing w:before="295" w:line="398" w:lineRule="exact"/>
        <w:rPr>
          <w:rFonts w:hint="eastAsia" w:ascii="微软雅黑" w:hAnsi="微软雅黑" w:eastAsia="微软雅黑" w:cs="微软雅黑"/>
          <w:b w:val="0"/>
          <w:bCs w:val="0"/>
          <w:spacing w:val="-1"/>
          <w:position w:val="2"/>
          <w:sz w:val="30"/>
          <w:szCs w:val="30"/>
        </w:rPr>
      </w:pPr>
    </w:p>
    <w:p w14:paraId="39CB29D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If we would estimate at its full meaning the depth of this trust in the Scripture word, we should observe Christian men at work upon the text of Scripture.</w:t>
      </w:r>
    </w:p>
    <w:p w14:paraId="6F28C28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如果我们想要充分评估这种对圣经话语信任的深度，我们应该观察基督徒在圣经文本上的工作。</w:t>
      </w:r>
    </w:p>
    <w:p w14:paraId="022CF5F9">
      <w:pPr>
        <w:pStyle w:val="3"/>
        <w:spacing w:before="295" w:line="398" w:lineRule="exact"/>
        <w:rPr>
          <w:rFonts w:hint="eastAsia" w:ascii="微软雅黑" w:hAnsi="微软雅黑" w:eastAsia="微软雅黑" w:cs="微软雅黑"/>
          <w:b w:val="0"/>
          <w:bCs w:val="0"/>
          <w:spacing w:val="-1"/>
          <w:position w:val="2"/>
          <w:sz w:val="30"/>
          <w:szCs w:val="30"/>
        </w:rPr>
      </w:pPr>
    </w:p>
    <w:p w14:paraId="134A20E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There is but one view-point which will account for or justify the minute and loving pains which have been expended upon the text of Scripture, by the long line of commentators that has extended unbrokenly from the first Christian ages to our own.</w:t>
      </w:r>
    </w:p>
    <w:p w14:paraId="5A81A06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只有一个观点可以解释或证明那种在圣经文本上花费的细致入微和充满爱意的辛劳，这种辛劳是由从最初的基督教时代一直延续到我们要这个时代的解经家们所付出的。</w:t>
      </w:r>
    </w:p>
    <w:p w14:paraId="2F0CC777">
      <w:pPr>
        <w:pStyle w:val="3"/>
        <w:spacing w:before="295" w:line="398" w:lineRule="exact"/>
        <w:rPr>
          <w:rFonts w:hint="eastAsia" w:ascii="微软雅黑" w:hAnsi="微软雅黑" w:eastAsia="微软雅黑" w:cs="微软雅黑"/>
          <w:b w:val="0"/>
          <w:bCs w:val="0"/>
          <w:spacing w:val="-1"/>
          <w:position w:val="2"/>
          <w:sz w:val="30"/>
          <w:szCs w:val="30"/>
        </w:rPr>
      </w:pPr>
    </w:p>
    <w:p w14:paraId="621FBA8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allegorical interpretation which rioted in the early days of the church was the daughter of reverence for the biblical word; a spurious daughter you may think, but none the less undeniably a direct offspring of the awe with which the sacred text was regarded as the utterances of God, and, as such, pregnant with inexhaustible significance.</w:t>
      </w:r>
    </w:p>
    <w:p w14:paraId="140DC1C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在教会早期盛行的寓意解经是对圣经话语敬畏的女儿；你可能认为这是个私生女，但不可否认，它是那种敬畏的直接产物，这种敬畏将神圣文本视为神的话语，因此孕育着无穷无尽的意义。</w:t>
      </w:r>
    </w:p>
    <w:p w14:paraId="3AF3907B">
      <w:pPr>
        <w:pStyle w:val="3"/>
        <w:spacing w:before="295" w:line="398" w:lineRule="exact"/>
        <w:rPr>
          <w:rFonts w:hint="eastAsia" w:ascii="微软雅黑" w:hAnsi="微软雅黑" w:eastAsia="微软雅黑" w:cs="微软雅黑"/>
          <w:b w:val="0"/>
          <w:bCs w:val="0"/>
          <w:spacing w:val="-1"/>
          <w:position w:val="2"/>
          <w:sz w:val="30"/>
          <w:szCs w:val="30"/>
        </w:rPr>
      </w:pPr>
    </w:p>
    <w:p w14:paraId="47732A1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patient and anxious care with which the Bible text is scrutinized today by scholars, of a different spirit no doubt from those old allegorizers, but of equal reverence for the text of Scripture, betrays the same fundamental viewpoint, - to which the Bible is the Word of God, every detail of the meaning of which is of inestimable preciousness.</w:t>
      </w:r>
    </w:p>
    <w:p w14:paraId="5B11474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今天，学者们以耐心和焦虑的关怀审查圣经文本，虽然精神无疑不同于那些古老的寓意解经家，但对圣经文本同样敬畏，这流露出同样的基本观点，即圣经是神的话，其每一个细节的意义都无比珍贵。</w:t>
      </w:r>
    </w:p>
    <w:p w14:paraId="6F1D4343">
      <w:pPr>
        <w:pStyle w:val="3"/>
        <w:spacing w:before="295" w:line="398" w:lineRule="exact"/>
        <w:rPr>
          <w:rFonts w:hint="eastAsia" w:ascii="微软雅黑" w:hAnsi="微软雅黑" w:eastAsia="微软雅黑" w:cs="微软雅黑"/>
          <w:b w:val="0"/>
          <w:bCs w:val="0"/>
          <w:spacing w:val="-1"/>
          <w:position w:val="2"/>
          <w:sz w:val="30"/>
          <w:szCs w:val="30"/>
        </w:rPr>
      </w:pPr>
    </w:p>
    <w:p w14:paraId="0CAC746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 doubt there have been men who have busied themselves with the interpretation of Scripture, who have not approach ed it in such a spirit or with such expectations.</w:t>
      </w:r>
    </w:p>
    <w:p w14:paraId="581CBDC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毫无疑问，有些人忙于解释圣经，却不是以这种精神或这种期望来接近它的。</w:t>
      </w:r>
    </w:p>
    <w:p w14:paraId="18DF1B2C">
      <w:pPr>
        <w:pStyle w:val="3"/>
        <w:spacing w:before="295" w:line="398" w:lineRule="exact"/>
        <w:rPr>
          <w:rFonts w:hint="eastAsia" w:ascii="微软雅黑" w:hAnsi="微软雅黑" w:eastAsia="微软雅黑" w:cs="微软雅黑"/>
          <w:b w:val="0"/>
          <w:bCs w:val="0"/>
          <w:spacing w:val="-1"/>
          <w:position w:val="2"/>
          <w:sz w:val="30"/>
          <w:szCs w:val="30"/>
        </w:rPr>
      </w:pPr>
    </w:p>
    <w:p w14:paraId="16CA480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it is not the Jowetts, with their supercilious doubts whether Paul meant very much by what he said, who represent the spirit of Christian exposition.</w:t>
      </w:r>
    </w:p>
    <w:p w14:paraId="455BDBA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但并不是那些傲慢怀疑保罗所说的话是否有很大意义的乔伊特（Jowett）们，代表了基督教解经的精神。</w:t>
      </w:r>
    </w:p>
    <w:p w14:paraId="24E37BFE">
      <w:pPr>
        <w:pStyle w:val="3"/>
        <w:spacing w:before="295" w:line="398" w:lineRule="exact"/>
        <w:rPr>
          <w:rFonts w:hint="eastAsia" w:ascii="微软雅黑" w:hAnsi="微软雅黑" w:eastAsia="微软雅黑" w:cs="微软雅黑"/>
          <w:b w:val="0"/>
          <w:bCs w:val="0"/>
          <w:spacing w:val="-1"/>
          <w:position w:val="2"/>
          <w:sz w:val="30"/>
          <w:szCs w:val="30"/>
        </w:rPr>
      </w:pPr>
    </w:p>
    <w:p w14:paraId="7A73710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is represented rather by the Bengels, who count no labor wasted, in their efforts to distill from the very words of Holy Writ the honey which the Spirit has hidden in them for the comfort and the delight of the saints.</w:t>
      </w:r>
    </w:p>
    <w:p w14:paraId="6DBE05A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这倒是本来格尔（Bengel）们所代表的，他们不惜任何辛劳，努力从圣经的字里行间提取圣灵为圣徒的安慰和喜乐而隐藏其中的蜂蜜。</w:t>
      </w:r>
    </w:p>
    <w:p w14:paraId="4050B131">
      <w:pPr>
        <w:pStyle w:val="3"/>
        <w:spacing w:before="295" w:line="398" w:lineRule="exact"/>
        <w:rPr>
          <w:rFonts w:hint="eastAsia" w:ascii="微软雅黑" w:hAnsi="微软雅黑" w:eastAsia="微软雅黑" w:cs="微软雅黑"/>
          <w:b w:val="0"/>
          <w:bCs w:val="0"/>
          <w:spacing w:val="-1"/>
          <w:position w:val="2"/>
          <w:sz w:val="30"/>
          <w:szCs w:val="30"/>
        </w:rPr>
      </w:pPr>
    </w:p>
    <w:p w14:paraId="47DB696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represented rather by the Westcotts, who bear witness to their own experience of the "sense of rest and confidence which grows firmer with increasing knowledge," as their patient investigation has dug deeper and deeper for the treasures hid in the words and clauses and sentences of the Epistles of John,14 - to the sure conviction which forty years of study of the Epistle to the Hebrews has brought them that "we come nearer to the meaning of Scripture by the closest attention to the subtleties and minute variations of words and order."</w:t>
      </w:r>
    </w:p>
    <w:p w14:paraId="24B1C5B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倒是本韦斯科特（Westcott）们所代表的，他们见证了自己“随着知识的增加而愈发坚定的安息和信心感”的经历，因为他们耐心的调查在约翰书信的词语、从句和句子中挖掘得越来越深，寻找隐藏的宝藏，14——以及通过四十年对希伯来书的研究带给他们的确信，即“通过最密切地关注词语和顺序的微妙和微小变化，我们更接近圣经的意义。”</w:t>
      </w:r>
    </w:p>
    <w:p w14:paraId="779E1BE4">
      <w:pPr>
        <w:pStyle w:val="3"/>
        <w:spacing w:before="295" w:line="398" w:lineRule="exact"/>
        <w:rPr>
          <w:rFonts w:hint="eastAsia" w:ascii="微软雅黑" w:hAnsi="微软雅黑" w:eastAsia="微软雅黑" w:cs="微软雅黑"/>
          <w:b w:val="0"/>
          <w:bCs w:val="0"/>
          <w:spacing w:val="-1"/>
          <w:position w:val="2"/>
          <w:sz w:val="30"/>
          <w:szCs w:val="30"/>
        </w:rPr>
      </w:pPr>
    </w:p>
    <w:p w14:paraId="7BA6FD7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was a just remark of one of the wisest men I ever knew, Dr. Wistar Hodge, that this is "a high testimony to verbal inspiration."15</w:t>
      </w:r>
    </w:p>
    <w:p w14:paraId="43A2743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我所认识的最智慧的人之一，威斯塔·霍奇（Wistar Hodge）博士曾说过一句公正的话，这是“对逐字默示的高度见证。”15</w:t>
      </w:r>
    </w:p>
    <w:p w14:paraId="5CFE8BEA">
      <w:pPr>
        <w:pStyle w:val="3"/>
        <w:spacing w:before="295" w:line="398" w:lineRule="exact"/>
        <w:rPr>
          <w:rFonts w:hint="eastAsia" w:ascii="微软雅黑" w:hAnsi="微软雅黑" w:eastAsia="微软雅黑" w:cs="微软雅黑"/>
          <w:b w:val="0"/>
          <w:bCs w:val="0"/>
          <w:spacing w:val="-1"/>
          <w:position w:val="2"/>
          <w:sz w:val="30"/>
          <w:szCs w:val="30"/>
        </w:rPr>
      </w:pPr>
    </w:p>
    <w:p w14:paraId="3A6CDAF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Of course the church has not failed to bring this, her vital faith in the divine trustworthiness of the Scripture word, to formal expression in her solemn creeds.</w:t>
      </w:r>
    </w:p>
    <w:p w14:paraId="4B89107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当然，教会并未未能将这种对圣经话语神圣可靠性的活泼信心，正式表达在其庄严的信条中。</w:t>
      </w:r>
    </w:p>
    <w:p w14:paraId="0966C508">
      <w:pPr>
        <w:pStyle w:val="3"/>
        <w:spacing w:before="295" w:line="398" w:lineRule="exact"/>
        <w:rPr>
          <w:rFonts w:hint="eastAsia" w:ascii="微软雅黑" w:hAnsi="微软雅黑" w:eastAsia="微软雅黑" w:cs="微软雅黑"/>
          <w:b w:val="0"/>
          <w:bCs w:val="0"/>
          <w:spacing w:val="-1"/>
          <w:position w:val="2"/>
          <w:sz w:val="30"/>
          <w:szCs w:val="30"/>
        </w:rPr>
      </w:pPr>
    </w:p>
    <w:p w14:paraId="0E65296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simple faith of the Christian people is also the confessional doctrine of the Christian churches.</w:t>
      </w:r>
    </w:p>
    <w:p w14:paraId="2A98823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基督徒百姓的单纯信心也是基督教会的信条教义。</w:t>
      </w:r>
    </w:p>
    <w:p w14:paraId="19801644">
      <w:pPr>
        <w:pStyle w:val="3"/>
        <w:spacing w:before="295" w:line="398" w:lineRule="exact"/>
        <w:rPr>
          <w:rFonts w:hint="eastAsia" w:ascii="微软雅黑" w:hAnsi="微软雅黑" w:eastAsia="微软雅黑" w:cs="微软雅黑"/>
          <w:b w:val="0"/>
          <w:bCs w:val="0"/>
          <w:spacing w:val="-1"/>
          <w:position w:val="2"/>
          <w:sz w:val="30"/>
          <w:szCs w:val="30"/>
        </w:rPr>
      </w:pPr>
    </w:p>
    <w:p w14:paraId="5EFE9EF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assumption of the divine authority of the scriptural teaching underlies all the credal statements of the church; all of which are formally based upon the Scriptures.</w:t>
      </w:r>
    </w:p>
    <w:p w14:paraId="7B8ADC0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对圣经教导神圣权威的假设构成了教会所有信条声明的基础；所有这些都在形式上基于圣经。</w:t>
      </w:r>
    </w:p>
    <w:p w14:paraId="34D612A8">
      <w:pPr>
        <w:pStyle w:val="3"/>
        <w:spacing w:before="295" w:line="398" w:lineRule="exact"/>
        <w:rPr>
          <w:rFonts w:hint="eastAsia" w:ascii="微软雅黑" w:hAnsi="微软雅黑" w:eastAsia="微软雅黑" w:cs="微软雅黑"/>
          <w:b w:val="0"/>
          <w:bCs w:val="0"/>
          <w:spacing w:val="-1"/>
          <w:position w:val="2"/>
          <w:sz w:val="30"/>
          <w:szCs w:val="30"/>
        </w:rPr>
      </w:pPr>
    </w:p>
    <w:p w14:paraId="03F9625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from the beginning, it finds more or less full expression in them.</w:t>
      </w:r>
    </w:p>
    <w:p w14:paraId="13F2F6E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从一开始，它就在其中得到了或多或少的充分表达。</w:t>
      </w:r>
    </w:p>
    <w:p w14:paraId="451979F8">
      <w:pPr>
        <w:pStyle w:val="3"/>
        <w:spacing w:before="295" w:line="398" w:lineRule="exact"/>
        <w:rPr>
          <w:rFonts w:hint="eastAsia" w:ascii="微软雅黑" w:hAnsi="微软雅黑" w:eastAsia="微软雅黑" w:cs="微软雅黑"/>
          <w:b w:val="0"/>
          <w:bCs w:val="0"/>
          <w:spacing w:val="-1"/>
          <w:position w:val="2"/>
          <w:sz w:val="30"/>
          <w:szCs w:val="30"/>
        </w:rPr>
      </w:pPr>
    </w:p>
    <w:p w14:paraId="79C18E0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Already, in some of the formulas of faith which underlie the Apostles' Creed itself, we meet with the phrase "according to the Scriptures" as validating the items of belief; while in the Niceno-Constantinopolitan Creed, amid the meagre clauses outlining only what is essential to the doctrine of the Holy Spirit, place is given to the declaration that He is to be found speaking in the prophets - "who spake by the prophets."</w:t>
      </w:r>
    </w:p>
    <w:p w14:paraId="3179DED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构成使徒信经基础的一些信仰公式中，我们已经遇到了“根据圣经”这一短语，作为信仰条款的验证；而在尼西亚-君士坦丁堡信经中，在仅概述圣灵教义基本内容的贫乏条款中，也有一席之地声明祂在先知中说话——“藉着先知发言。”</w:t>
      </w:r>
    </w:p>
    <w:p w14:paraId="1265A510">
      <w:pPr>
        <w:pStyle w:val="3"/>
        <w:spacing w:before="295" w:line="398" w:lineRule="exact"/>
        <w:rPr>
          <w:rFonts w:hint="eastAsia" w:ascii="微软雅黑" w:hAnsi="微软雅黑" w:eastAsia="微软雅黑" w:cs="微软雅黑"/>
          <w:b w:val="0"/>
          <w:bCs w:val="0"/>
          <w:spacing w:val="-1"/>
          <w:position w:val="2"/>
          <w:sz w:val="30"/>
          <w:szCs w:val="30"/>
        </w:rPr>
      </w:pPr>
    </w:p>
    <w:p w14:paraId="4522837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was in conscious dependence upon the immemorial teaching of the church that the Council of Trent defined it as of faith in the Church of Rome, that God is the author of Scripture, - a declaration which has been repeated in our own day by the Vatican Council, with such full explanations as are included in these rich words: "The church holds" the books of the Old and New Testaments, "to be sacred and canonical, not because, having been carefully composed by mere human industry, they were afterwards approved by her authority; nor merely because they contain revelation with no admixture of error; but because, having been written by the inspiration of the Holy Ghost, they have God for their author."</w:t>
      </w:r>
    </w:p>
    <w:p w14:paraId="4885EC9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特伦特会议正是在自觉依赖教会古老教导的基础上，将其定义为罗马教会的信仰，即神是圣经的作者——这一声明在我们这个时代被梵蒂冈会议重复，并附带了包含在这些丰富话语中的充分解释：“教会认为”旧约和新约的书卷“是神圣和正典的，并非因为它们仅仅是人类勤奋精心创作后被教会权威批准；也不仅仅是因为它们包含没有错误掺杂的启示；而是因为它们是在圣灵的默示下写成的，以神为作者。”</w:t>
      </w:r>
    </w:p>
    <w:p w14:paraId="0EF7C666">
      <w:pPr>
        <w:pStyle w:val="3"/>
        <w:spacing w:before="295" w:line="398" w:lineRule="exact"/>
        <w:rPr>
          <w:rFonts w:hint="eastAsia" w:ascii="微软雅黑" w:hAnsi="微软雅黑" w:eastAsia="微软雅黑" w:cs="微软雅黑"/>
          <w:b w:val="0"/>
          <w:bCs w:val="0"/>
          <w:spacing w:val="-1"/>
          <w:position w:val="2"/>
          <w:sz w:val="30"/>
          <w:szCs w:val="30"/>
        </w:rPr>
      </w:pPr>
    </w:p>
    <w:p w14:paraId="292F931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Needless to say that a no less firm conviction of the absolute authority of Scripture underlies all the Protestant creeds.</w:t>
      </w:r>
    </w:p>
    <w:p w14:paraId="761EAD9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不用说，对圣经绝对权威的同样坚定的信念构成了所有新教信条的基础。</w:t>
      </w:r>
    </w:p>
    <w:p w14:paraId="555E6675">
      <w:pPr>
        <w:pStyle w:val="3"/>
        <w:spacing w:before="295" w:line="398" w:lineRule="exact"/>
        <w:rPr>
          <w:rFonts w:hint="eastAsia" w:ascii="微软雅黑" w:hAnsi="微软雅黑" w:eastAsia="微软雅黑" w:cs="微软雅黑"/>
          <w:b w:val="0"/>
          <w:bCs w:val="0"/>
          <w:spacing w:val="-1"/>
          <w:position w:val="2"/>
          <w:sz w:val="30"/>
          <w:szCs w:val="30"/>
        </w:rPr>
      </w:pPr>
    </w:p>
    <w:p w14:paraId="0377E70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Before all else, Protestantism is, in its very essence, an appeal from all other authority to the divine authority of Holy Scripture.</w:t>
      </w:r>
    </w:p>
    <w:p w14:paraId="6C694D8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首先，新教在本质上是从所有其他权威向圣经神圣权威的上诉。</w:t>
      </w:r>
    </w:p>
    <w:p w14:paraId="0DBAB51F">
      <w:pPr>
        <w:pStyle w:val="3"/>
        <w:spacing w:before="295" w:line="398" w:lineRule="exact"/>
        <w:rPr>
          <w:rFonts w:hint="eastAsia" w:ascii="微软雅黑" w:hAnsi="微软雅黑" w:eastAsia="微软雅黑" w:cs="微软雅黑"/>
          <w:b w:val="0"/>
          <w:bCs w:val="0"/>
          <w:spacing w:val="-1"/>
          <w:position w:val="2"/>
          <w:sz w:val="30"/>
          <w:szCs w:val="30"/>
        </w:rPr>
      </w:pPr>
    </w:p>
    <w:p w14:paraId="1E12186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Augsburg Confession, the first Protestant creed, is, therefore, commended to consideration, only on the ground that it is "drawn from the Holy Scriptures and the pure word of God."</w:t>
      </w:r>
    </w:p>
    <w:p w14:paraId="3CB71D2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因此，奥格斯堡信条，作为第一个新教信条，仅以它是“从圣经和神纯净的话语中提取的”为由被推荐考虑。</w:t>
      </w:r>
    </w:p>
    <w:p w14:paraId="72E5A06D">
      <w:pPr>
        <w:pStyle w:val="3"/>
        <w:spacing w:before="295" w:line="398" w:lineRule="exact"/>
        <w:rPr>
          <w:rFonts w:hint="eastAsia" w:ascii="微软雅黑" w:hAnsi="微软雅黑" w:eastAsia="微软雅黑" w:cs="微软雅黑"/>
          <w:b w:val="0"/>
          <w:bCs w:val="0"/>
          <w:spacing w:val="-1"/>
          <w:position w:val="2"/>
          <w:sz w:val="30"/>
          <w:szCs w:val="30"/>
        </w:rPr>
      </w:pPr>
    </w:p>
    <w:p w14:paraId="7AF1F10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later Lutheran creeds, and especially the Reformed creeds, grow progressively more explicit.</w:t>
      </w:r>
    </w:p>
    <w:p w14:paraId="6A27EC2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后来的路德宗信条，特别是改革宗信条，变得越来越明确。</w:t>
      </w:r>
    </w:p>
    <w:p w14:paraId="20FC30E9">
      <w:pPr>
        <w:pStyle w:val="3"/>
        <w:spacing w:before="295" w:line="398" w:lineRule="exact"/>
        <w:rPr>
          <w:rFonts w:hint="eastAsia" w:ascii="微软雅黑" w:hAnsi="微软雅黑" w:eastAsia="微软雅黑" w:cs="微软雅黑"/>
          <w:b w:val="0"/>
          <w:bCs w:val="0"/>
          <w:spacing w:val="-1"/>
          <w:position w:val="2"/>
          <w:sz w:val="30"/>
          <w:szCs w:val="30"/>
        </w:rPr>
      </w:pPr>
    </w:p>
    <w:p w14:paraId="5DC2647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our special felicity, that; is Reformed Christians, and heirs of the richest and fullest formulation of Reformed thought, we possess in that precious heritage, the Westminster Confession, the most complete, the most admirable, the most perfect statement of the essential Christian doctrine of Holy Scripture which has ever been formed by man.</w:t>
      </w:r>
    </w:p>
    <w:p w14:paraId="123B1FB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是我们要特别的幸福，作为改革宗基督徒，以及改革宗思想最丰富、最充分表述的继承人，我们在那份珍贵的遗产——威斯敏斯特信条——中拥有了人类所制定的关于圣经这一基本基督教教义的最完整、最令人钦佩、最完美的陈述。</w:t>
      </w:r>
    </w:p>
    <w:p w14:paraId="40014CE1">
      <w:pPr>
        <w:pStyle w:val="3"/>
        <w:spacing w:before="295" w:line="398" w:lineRule="exact"/>
        <w:rPr>
          <w:rFonts w:hint="eastAsia" w:ascii="微软雅黑" w:hAnsi="微软雅黑" w:eastAsia="微软雅黑" w:cs="微软雅黑"/>
          <w:b w:val="0"/>
          <w:bCs w:val="0"/>
          <w:spacing w:val="-1"/>
          <w:position w:val="2"/>
          <w:sz w:val="30"/>
          <w:szCs w:val="30"/>
        </w:rPr>
      </w:pPr>
    </w:p>
    <w:p w14:paraId="6813A11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Here the vital faith of the church is brought to full expression; the Scriptures are declared to be the word of God in such a sense that God is their author, and they, because immediately inspired by God, are of infallible truth and divine authority, and are to be believed to be true by the Christian man, in whatsoever is revealed in them, for the authority of God himself speaking therein.</w:t>
      </w:r>
    </w:p>
    <w:p w14:paraId="541ADAA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里，教会的活泼信心得到了充分表达；圣经被宣称为神的话，在这个意义上神是其作者，并且因为它们直接由神默示，所以具有无误的真理和神圣的权威，基督徒应当相信其中所启示的一切都是真实的，这是因为其中说话的神自己的权威。</w:t>
      </w:r>
    </w:p>
    <w:p w14:paraId="648F1B6F">
      <w:pPr>
        <w:pStyle w:val="3"/>
        <w:spacing w:before="295" w:line="398" w:lineRule="exact"/>
        <w:rPr>
          <w:rFonts w:hint="eastAsia" w:ascii="微软雅黑" w:hAnsi="微软雅黑" w:eastAsia="微软雅黑" w:cs="微软雅黑"/>
          <w:b w:val="0"/>
          <w:bCs w:val="0"/>
          <w:spacing w:val="-1"/>
          <w:position w:val="2"/>
          <w:sz w:val="30"/>
          <w:szCs w:val="30"/>
        </w:rPr>
      </w:pPr>
    </w:p>
    <w:p w14:paraId="4C6710F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in every way possible, the church has borne her testimony from the beginning, and still in our day, to her faith in the divine trustworthiness of her Scriptures, in all their affirmations of whatever kind.</w:t>
      </w:r>
    </w:p>
    <w:p w14:paraId="0FFA8EF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因此，教会从一开始，直到今天，都以各种可能的方式见证了她对圣经在其任何种类的断言中的神圣可靠性的信心。</w:t>
      </w:r>
    </w:p>
    <w:p w14:paraId="52A799F9">
      <w:pPr>
        <w:pStyle w:val="3"/>
        <w:spacing w:before="295" w:line="398" w:lineRule="exact"/>
        <w:rPr>
          <w:rFonts w:hint="eastAsia" w:ascii="微软雅黑" w:hAnsi="微软雅黑" w:eastAsia="微软雅黑" w:cs="微软雅黑"/>
          <w:b w:val="0"/>
          <w:bCs w:val="0"/>
          <w:spacing w:val="-1"/>
          <w:position w:val="2"/>
          <w:sz w:val="30"/>
          <w:szCs w:val="30"/>
        </w:rPr>
      </w:pPr>
    </w:p>
    <w:p w14:paraId="56B1A19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At no age has it been possible for men to express without rebuke the faintest doubt as to the absolute trustworthiness of their least declaration.</w:t>
      </w:r>
    </w:p>
    <w:p w14:paraId="6D1BF38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没有任何时代，人们可以在不受到指责的情况下表达对其最微小声明的绝对可靠性的哪怕最微弱的怀疑。</w:t>
      </w:r>
    </w:p>
    <w:p w14:paraId="0E9179A5">
      <w:pPr>
        <w:pStyle w:val="3"/>
        <w:spacing w:before="295" w:line="398" w:lineRule="exact"/>
        <w:rPr>
          <w:rFonts w:hint="eastAsia" w:ascii="微软雅黑" w:hAnsi="微软雅黑" w:eastAsia="微软雅黑" w:cs="微软雅黑"/>
          <w:b w:val="0"/>
          <w:bCs w:val="0"/>
          <w:spacing w:val="-1"/>
          <w:position w:val="2"/>
          <w:sz w:val="30"/>
          <w:szCs w:val="30"/>
        </w:rPr>
      </w:pPr>
    </w:p>
    <w:p w14:paraId="76BF572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Tertullian, writing at the opening of the third century, suggests, with evident hesitation and timidity, that Paul's language in the seventh chapter of First Corinthians may be intended to distinguish, in his remarks on marriage and divorce, between matters of divine commandment and of human arrangement.</w:t>
      </w:r>
    </w:p>
    <w:p w14:paraId="2B15942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特土良在三世纪初写作时，带着明显的犹豫和胆怯建议，保罗在哥林多前书第七章关于婚姻和离婚的言论中，可能意在区分神圣命令和人类安排。</w:t>
      </w:r>
    </w:p>
    <w:p w14:paraId="2CCDCFD3">
      <w:pPr>
        <w:pStyle w:val="3"/>
        <w:spacing w:before="295" w:line="398" w:lineRule="exact"/>
        <w:rPr>
          <w:rFonts w:hint="eastAsia" w:ascii="微软雅黑" w:hAnsi="微软雅黑" w:eastAsia="微软雅黑" w:cs="微软雅黑"/>
          <w:b w:val="0"/>
          <w:bCs w:val="0"/>
          <w:spacing w:val="-1"/>
          <w:position w:val="2"/>
          <w:sz w:val="30"/>
          <w:szCs w:val="30"/>
        </w:rPr>
      </w:pPr>
    </w:p>
    <w:p w14:paraId="39677BA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Dr. Sanday is obliged to comment on his language: "Any seeming depreciation of Scripture was as unpopular even then as it is now."16</w:t>
      </w:r>
    </w:p>
    <w:p w14:paraId="5792DA1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桑迪博士不得不评论他的语言：“任何看似贬低圣经的言论在当时和现在一样不受欢迎。”16</w:t>
      </w:r>
    </w:p>
    <w:p w14:paraId="3DD63194">
      <w:pPr>
        <w:pStyle w:val="3"/>
        <w:spacing w:before="295" w:line="398" w:lineRule="exact"/>
        <w:rPr>
          <w:rFonts w:hint="eastAsia" w:ascii="微软雅黑" w:hAnsi="微软雅黑" w:eastAsia="微软雅黑" w:cs="微软雅黑"/>
          <w:b w:val="0"/>
          <w:bCs w:val="0"/>
          <w:spacing w:val="-1"/>
          <w:position w:val="2"/>
          <w:sz w:val="30"/>
          <w:szCs w:val="30"/>
        </w:rPr>
      </w:pPr>
    </w:p>
    <w:p w14:paraId="5B702EA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church has always believed her Scriptures to be the book of God, of which God was in such a sense the author that every one of its affirmations of whatever kind is to be esteemed as the utterance of God, of infallible truth and authority.</w:t>
      </w:r>
    </w:p>
    <w:p w14:paraId="414FBEB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教会一直相信她的圣经是神之书，神在这个意义上是其作者，即它的每一个任何种类的断言都应被视为神的言语，具有无误的真理和权威。</w:t>
      </w:r>
    </w:p>
    <w:p w14:paraId="5BEDC318">
      <w:pPr>
        <w:pStyle w:val="3"/>
        <w:spacing w:before="295" w:line="398" w:lineRule="exact"/>
        <w:rPr>
          <w:rFonts w:hint="eastAsia" w:ascii="微软雅黑" w:hAnsi="微软雅黑" w:eastAsia="微软雅黑" w:cs="微软雅黑"/>
          <w:b w:val="0"/>
          <w:bCs w:val="0"/>
          <w:spacing w:val="-1"/>
          <w:position w:val="2"/>
          <w:sz w:val="30"/>
          <w:szCs w:val="30"/>
        </w:rPr>
      </w:pPr>
    </w:p>
    <w:p w14:paraId="17E1018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whole history of the church there have been but two movements of thought, tending to a lower conception of the inspiration and authority of Scripture, which have attained sufficient proportions to bring them into view in an historical sketch.</w:t>
      </w:r>
    </w:p>
    <w:p w14:paraId="5799583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在整个教会历史中，只有两种思想运动倾向于对圣经的默示和权威持有较低的观念，并且达到了足够的规模，以至于在历史概述中被提及。</w:t>
      </w:r>
    </w:p>
    <w:p w14:paraId="305C3E51">
      <w:pPr>
        <w:pStyle w:val="3"/>
        <w:spacing w:before="295" w:line="398" w:lineRule="exact"/>
        <w:rPr>
          <w:rFonts w:hint="eastAsia" w:ascii="微软雅黑" w:hAnsi="微软雅黑" w:eastAsia="微软雅黑" w:cs="微软雅黑"/>
          <w:b w:val="0"/>
          <w:bCs w:val="0"/>
          <w:spacing w:val="-1"/>
          <w:position w:val="2"/>
          <w:sz w:val="30"/>
          <w:szCs w:val="30"/>
        </w:rPr>
      </w:pPr>
    </w:p>
    <w:p w14:paraId="7F93B04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(1) The first of these may be called the Rationalistic view.</w:t>
      </w:r>
    </w:p>
    <w:p w14:paraId="270C1AA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(1) 第一个可以称为理性主义观点。</w:t>
      </w:r>
    </w:p>
    <w:p w14:paraId="488F3479">
      <w:pPr>
        <w:pStyle w:val="3"/>
        <w:spacing w:before="295" w:line="398" w:lineRule="exact"/>
        <w:rPr>
          <w:rFonts w:hint="eastAsia" w:ascii="微软雅黑" w:hAnsi="微软雅黑" w:eastAsia="微软雅黑" w:cs="微软雅黑"/>
          <w:b w:val="0"/>
          <w:bCs w:val="0"/>
          <w:spacing w:val="-1"/>
          <w:position w:val="2"/>
          <w:sz w:val="30"/>
          <w:szCs w:val="30"/>
        </w:rPr>
      </w:pPr>
    </w:p>
    <w:p w14:paraId="09520BB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Its characteristic feature is an effort to distinguish between inspired and uninspired elements within the Scriptures.</w:t>
      </w:r>
    </w:p>
    <w:p w14:paraId="7D460E9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其特征是试图区分圣经中受默示和未受默示的元素。</w:t>
      </w:r>
    </w:p>
    <w:p w14:paraId="22B32CCA">
      <w:pPr>
        <w:pStyle w:val="3"/>
        <w:spacing w:before="295" w:line="398" w:lineRule="exact"/>
        <w:rPr>
          <w:rFonts w:hint="eastAsia" w:ascii="微软雅黑" w:hAnsi="微软雅黑" w:eastAsia="微软雅黑" w:cs="微软雅黑"/>
          <w:b w:val="0"/>
          <w:bCs w:val="0"/>
          <w:spacing w:val="-1"/>
          <w:position w:val="2"/>
          <w:sz w:val="30"/>
          <w:szCs w:val="30"/>
        </w:rPr>
      </w:pPr>
    </w:p>
    <w:p w14:paraId="7641863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With forerunners among the Humanists, this mode of thought was introduced by the Socinians, and taken up by the Syncretists in Germany, the Remonstrants in Holland, and the Jesuits in the Church of Rome.</w:t>
      </w:r>
    </w:p>
    <w:p w14:paraId="1DCF887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这种思想模式在人文主义者中有先驱，由索齐尼派（Socinians）引入，并被德国的混合主义者（Syncretists）、荷兰的抗辩派（Remonstrants）和罗马教会的耶稣会士所采纳。</w:t>
      </w:r>
    </w:p>
    <w:p w14:paraId="65560E0D">
      <w:pPr>
        <w:pStyle w:val="3"/>
        <w:spacing w:before="295" w:line="398" w:lineRule="exact"/>
        <w:rPr>
          <w:rFonts w:hint="eastAsia" w:ascii="微软雅黑" w:hAnsi="微软雅黑" w:eastAsia="微软雅黑" w:cs="微软雅黑"/>
          <w:b w:val="0"/>
          <w:bCs w:val="0"/>
          <w:spacing w:val="-1"/>
          <w:position w:val="2"/>
          <w:sz w:val="30"/>
          <w:szCs w:val="30"/>
        </w:rPr>
      </w:pPr>
    </w:p>
    <w:p w14:paraId="5683394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great life-and-death struggle of the eighteenth century it obtained great vogue among the defenders of supernatural religion, in their desperate efforts to save what was of even more importance, - just as a hardpressed army may yield to the foe many an outpost which justly belongs to it, in the effort to save the citadel.</w:t>
      </w:r>
    </w:p>
    <w:p w14:paraId="07C4085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在十八世纪那场生与死的巨大斗争中，它在超自然宗教的捍卫者中非常流行，他们为了拯救更重要的东西而拼命努力——就像一支受压迫的军队可能会为了保卫城堡而向敌人放弃许多本属于它的前哨。</w:t>
      </w:r>
    </w:p>
    <w:p w14:paraId="5348785A">
      <w:pPr>
        <w:pStyle w:val="3"/>
        <w:spacing w:before="295" w:line="398" w:lineRule="exact"/>
        <w:rPr>
          <w:rFonts w:hint="eastAsia" w:ascii="微软雅黑" w:hAnsi="微软雅黑" w:eastAsia="微软雅黑" w:cs="微软雅黑"/>
          <w:b w:val="0"/>
          <w:bCs w:val="0"/>
          <w:spacing w:val="-1"/>
          <w:position w:val="2"/>
          <w:sz w:val="30"/>
          <w:szCs w:val="30"/>
        </w:rPr>
      </w:pPr>
    </w:p>
    <w:p w14:paraId="1A42B42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nineteenth century it has retained a strong hold, especially upon apologetical writers, chiefly in the three forms which affirm respectively that only the mysteries of the faith are inspired, i. e. things undiscoverable by unaided reason, - that the Bible is inspired only in matters of faith and practice, - and that the Bible is inspired only in its thoughts or concepts, not in its words.</w:t>
      </w:r>
    </w:p>
    <w:p w14:paraId="0D6CF8F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十九世纪，它仍然保持着强大的影响力，特别是在护教作家中，主要以三种形式出现，分别断言：只有信仰的奥秘是受默示的，即那些如果不借助外力就无法被理性发现的事物；——圣经仅在信仰和实践方面受默示；——以及圣经仅在其思想或概念上受默示，而非在其文字上。</w:t>
      </w:r>
    </w:p>
    <w:p w14:paraId="7E3D4C5C">
      <w:pPr>
        <w:pStyle w:val="3"/>
        <w:spacing w:before="295" w:line="398" w:lineRule="exact"/>
        <w:rPr>
          <w:rFonts w:hint="eastAsia" w:ascii="微软雅黑" w:hAnsi="微软雅黑" w:eastAsia="微软雅黑" w:cs="微软雅黑"/>
          <w:b w:val="0"/>
          <w:bCs w:val="0"/>
          <w:spacing w:val="-1"/>
          <w:position w:val="2"/>
          <w:sz w:val="30"/>
          <w:szCs w:val="30"/>
        </w:rPr>
      </w:pPr>
    </w:p>
    <w:p w14:paraId="4415B3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although this legacy from the rationalism of an evil time still makes its appearance in the pages of many theological writers, and has no doubt affected the faith of a considerable number of Christians, it has failed to supplant in either the creeds of the church or the hearts of the people the church doctrine of the plenary inspiration of the Bible, i. e. the doctrine that the Bible is inspired not in part but fully, in all its elements alike, - things discoverable by reason as well as mysteries, matters of history and science as well as of faith and practice, words as well as thoughts.</w:t>
      </w:r>
    </w:p>
    <w:p w14:paraId="12452ED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是，尽管这笔来自邪恶时代理性主义的遗产仍然出现在许多神学作家的书页中，并且无疑影响了相当多基督徒的信仰，但它未能在教会的信条或人民的心中取代圣经完全默示的教会教义，即圣经不是部分受默示，而是完全受默示的教义，在其所有元素上都一样——无论是理性可发现的事物还是奥秘，无论是历史和科学事项还是信仰和实践，无论是文字还是思想。</w:t>
      </w:r>
    </w:p>
    <w:p w14:paraId="0E476219">
      <w:pPr>
        <w:pStyle w:val="3"/>
        <w:spacing w:before="295" w:line="398" w:lineRule="exact"/>
        <w:rPr>
          <w:rFonts w:hint="eastAsia" w:ascii="微软雅黑" w:hAnsi="微软雅黑" w:eastAsia="微软雅黑" w:cs="微软雅黑"/>
          <w:b w:val="0"/>
          <w:bCs w:val="0"/>
          <w:spacing w:val="-1"/>
          <w:position w:val="2"/>
          <w:sz w:val="30"/>
          <w:szCs w:val="30"/>
        </w:rPr>
      </w:pPr>
    </w:p>
    <w:p w14:paraId="4E9FAC0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(2) The second of the lowered views of inspiration may be called the Mystical view.</w:t>
      </w:r>
    </w:p>
    <w:p w14:paraId="6B25E8B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(2) 第二种降低的默示观点可以称为神秘主义观点。</w:t>
      </w:r>
    </w:p>
    <w:p w14:paraId="6C9AF61F">
      <w:pPr>
        <w:pStyle w:val="3"/>
        <w:spacing w:before="295" w:line="398" w:lineRule="exact"/>
        <w:rPr>
          <w:rFonts w:hint="eastAsia" w:ascii="微软雅黑" w:hAnsi="微软雅黑" w:eastAsia="微软雅黑" w:cs="微软雅黑"/>
          <w:b w:val="0"/>
          <w:bCs w:val="0"/>
          <w:spacing w:val="-1"/>
          <w:position w:val="2"/>
          <w:sz w:val="30"/>
          <w:szCs w:val="30"/>
        </w:rPr>
      </w:pPr>
    </w:p>
    <w:p w14:paraId="4B9ACBD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Its characteristic conception is that the Christian man has something within himself, - call it enlightened reason, spiritual insight, the Christian consciousness, the witness of the Spirit, or call it what you will, - to the test of which every "external revelation" is to be subjected, and according to the decision of which are the contents of the Bible to be valued.</w:t>
      </w:r>
    </w:p>
    <w:p w14:paraId="092F427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其特征概念是，基督徒内在拥有某种东西——称之为开明的理性、属灵的洞察力、基督徒的意识、圣灵的见证，或者随你叫什么——每一个“外在启示”都要经受它的检验，并且根据它的决定来评估圣经的内容。</w:t>
      </w:r>
    </w:p>
    <w:p w14:paraId="2228E302">
      <w:pPr>
        <w:pStyle w:val="3"/>
        <w:spacing w:before="295" w:line="398" w:lineRule="exact"/>
        <w:rPr>
          <w:rFonts w:hint="eastAsia" w:ascii="微软雅黑" w:hAnsi="微软雅黑" w:eastAsia="微软雅黑" w:cs="微软雅黑"/>
          <w:b w:val="0"/>
          <w:bCs w:val="0"/>
          <w:spacing w:val="-1"/>
          <w:position w:val="2"/>
          <w:sz w:val="30"/>
          <w:szCs w:val="30"/>
        </w:rPr>
      </w:pPr>
    </w:p>
    <w:p w14:paraId="4BE9AF2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Very varied forms have been taken by this conception; and more or less expression has been given to it, in one form or another, in every age.</w:t>
      </w:r>
    </w:p>
    <w:p w14:paraId="6AC45C1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这种概念采取了多种形式；在每个时代，它都以某种形式得到了或多或少的表达。</w:t>
      </w:r>
    </w:p>
    <w:p w14:paraId="1125D031">
      <w:pPr>
        <w:pStyle w:val="3"/>
        <w:spacing w:before="295" w:line="398" w:lineRule="exact"/>
        <w:rPr>
          <w:rFonts w:hint="eastAsia" w:ascii="微软雅黑" w:hAnsi="微软雅黑" w:eastAsia="微软雅黑" w:cs="微软雅黑"/>
          <w:b w:val="0"/>
          <w:bCs w:val="0"/>
          <w:spacing w:val="-1"/>
          <w:position w:val="2"/>
          <w:sz w:val="30"/>
          <w:szCs w:val="30"/>
        </w:rPr>
      </w:pPr>
    </w:p>
    <w:p w14:paraId="3DC02AB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its extremer manifestations, it has formerly tended to sever itself from the main stream of Christian thought and even to form separated sects.</w:t>
      </w:r>
    </w:p>
    <w:p w14:paraId="72F81B9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在其极端的表现形式中，它以前倾向于脱离基督教思想的主流，甚至形成分离的教派。</w:t>
      </w:r>
    </w:p>
    <w:p w14:paraId="40477FC2">
      <w:pPr>
        <w:pStyle w:val="3"/>
        <w:spacing w:before="295" w:line="398" w:lineRule="exact"/>
        <w:rPr>
          <w:rFonts w:hint="eastAsia" w:ascii="微软雅黑" w:hAnsi="微软雅黑" w:eastAsia="微软雅黑" w:cs="微软雅黑"/>
          <w:b w:val="0"/>
          <w:bCs w:val="0"/>
          <w:spacing w:val="-1"/>
          <w:position w:val="2"/>
          <w:sz w:val="30"/>
          <w:szCs w:val="30"/>
        </w:rPr>
      </w:pPr>
    </w:p>
    <w:p w14:paraId="6CB5321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in our own century, through the great genius of Schleiermacher it has broken in upon the church like a flood, and washed into every corner of the Protestant world.</w:t>
      </w:r>
    </w:p>
    <w:p w14:paraId="576DCF2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但在我们要这个世纪，通过施莱尔马赫（Schleiermacher）的伟大天才，它像洪水一样冲入教会，冲刷进新教世界的每一个角落。</w:t>
      </w:r>
    </w:p>
    <w:p w14:paraId="792FEB72">
      <w:pPr>
        <w:pStyle w:val="3"/>
        <w:spacing w:before="295" w:line="398" w:lineRule="exact"/>
        <w:rPr>
          <w:rFonts w:hint="eastAsia" w:ascii="微软雅黑" w:hAnsi="微软雅黑" w:eastAsia="微软雅黑" w:cs="微软雅黑"/>
          <w:b w:val="0"/>
          <w:bCs w:val="0"/>
          <w:spacing w:val="-1"/>
          <w:position w:val="2"/>
          <w:sz w:val="30"/>
          <w:szCs w:val="30"/>
        </w:rPr>
      </w:pPr>
    </w:p>
    <w:p w14:paraId="58D276E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a consequence, we find men everywhere who desire to acknowledge as from God only such Scripture as "finds them," - who cast the clear objective enunciation of God's will to the mercy of the currents of thought and feeling which sweep up and down in their own souls, - who "persist" sometimes, to use a sharp but sadly true phrase of Robert Alfred Vaughan's, "in their conceited rejection of the light without until they have turned into darkness their light within."</w:t>
      </w:r>
    </w:p>
    <w:p w14:paraId="7AEDF7F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结果，我们到处都发现有人只愿承认那些“触动他们”的经文是来自神的——他们将神旨意的清晰客观阐述抛给在自己灵魂中起伏的思想和情感潮流——有时他们“坚持”，引用罗伯特·阿尔弗雷德·沃恩（Robert Alfred Vaughan）那句尖锐但令人悲哀的真实话语，“狂妄地拒绝外在的光，直到他们把内在的光变成了黑暗。”</w:t>
      </w:r>
    </w:p>
    <w:p w14:paraId="1911ACB3">
      <w:pPr>
        <w:pStyle w:val="3"/>
        <w:spacing w:before="295" w:line="398" w:lineRule="exact"/>
        <w:rPr>
          <w:rFonts w:hint="eastAsia" w:ascii="微软雅黑" w:hAnsi="微软雅黑" w:eastAsia="微软雅黑" w:cs="微软雅黑"/>
          <w:b w:val="0"/>
          <w:bCs w:val="0"/>
          <w:spacing w:val="-1"/>
          <w:position w:val="2"/>
          <w:sz w:val="30"/>
          <w:szCs w:val="30"/>
        </w:rPr>
      </w:pPr>
    </w:p>
    <w:p w14:paraId="2BED2EF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grieve over the inroads which this essentially naturalistic mode of thought has made in the Christian thinking of the day.</w:t>
      </w:r>
    </w:p>
    <w:p w14:paraId="2198A52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我们对这种本质上是自然主义的思维模式在当今基督教思想中所造成的侵蚀感到悲痛。</w:t>
      </w:r>
    </w:p>
    <w:p w14:paraId="0C1D23B7">
      <w:pPr>
        <w:pStyle w:val="3"/>
        <w:spacing w:before="295" w:line="398" w:lineRule="exact"/>
        <w:rPr>
          <w:rFonts w:hint="eastAsia" w:ascii="微软雅黑" w:hAnsi="微软雅黑" w:eastAsia="微软雅黑" w:cs="微软雅黑"/>
          <w:b w:val="0"/>
          <w:bCs w:val="0"/>
          <w:spacing w:val="-1"/>
          <w:position w:val="2"/>
          <w:sz w:val="30"/>
          <w:szCs w:val="30"/>
        </w:rPr>
      </w:pPr>
    </w:p>
    <w:p w14:paraId="22345A2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great and deplorable as they have been, they have not been so extensive as to supplant the church-doctrine of the absolute authority of the objective revelation of God in his Word, in either the creeds of the church, or the hearts of the people.</w:t>
      </w:r>
    </w:p>
    <w:p w14:paraId="71F61A2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但是，尽管它们巨大且令人遗憾，它们并没有广泛到足以在教会的信条或人民的心中取代神在祂话语中客观启示的绝对权威这一教会教义。</w:t>
      </w:r>
    </w:p>
    <w:p w14:paraId="04FD3A29">
      <w:pPr>
        <w:pStyle w:val="3"/>
        <w:spacing w:before="295" w:line="398" w:lineRule="exact"/>
        <w:rPr>
          <w:rFonts w:hint="eastAsia" w:ascii="微软雅黑" w:hAnsi="微软雅黑" w:eastAsia="微软雅黑" w:cs="微软雅黑"/>
          <w:b w:val="0"/>
          <w:bCs w:val="0"/>
          <w:spacing w:val="-1"/>
          <w:position w:val="2"/>
          <w:sz w:val="30"/>
          <w:szCs w:val="30"/>
        </w:rPr>
      </w:pPr>
    </w:p>
    <w:p w14:paraId="11C9238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Despite these attempts to introduce lowered conceptions, the doctrine of the plenary inspiration of the Scriptures, which looks upon them as an oracular book, in all its parts and elements, alike, of God, trustworthy in all its affirmations of every kind, remains to-day, as it has always been, the vital faith of the people of God, and the formal teaching of the organized church.</w:t>
      </w:r>
    </w:p>
    <w:p w14:paraId="32C9877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尽管有这些引入降低观念的尝试，圣经完全默示的教义，即将其视为一本神谕之书，在其所有部分和元素上，同样是属神的，在其任何种类的所有断言中都是可靠的，今天仍然像以往一样，是神子民的活泼信仰，也是有组织教会的正式教导。</w:t>
      </w:r>
    </w:p>
    <w:p w14:paraId="1C8C6CF7">
      <w:pPr>
        <w:pStyle w:val="3"/>
        <w:spacing w:before="295" w:line="398" w:lineRule="exact"/>
        <w:rPr>
          <w:rFonts w:hint="eastAsia" w:ascii="微软雅黑" w:hAnsi="微软雅黑" w:eastAsia="微软雅黑" w:cs="微软雅黑"/>
          <w:b w:val="0"/>
          <w:bCs w:val="0"/>
          <w:spacing w:val="-1"/>
          <w:position w:val="2"/>
          <w:sz w:val="30"/>
          <w:szCs w:val="30"/>
        </w:rPr>
      </w:pPr>
    </w:p>
    <w:p w14:paraId="7C993F3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more we contemplate this church-doctrine, the more pressing becomes the question of what account we are to give of it, - its origin and persistence.</w:t>
      </w:r>
    </w:p>
    <w:p w14:paraId="2F711F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我们越是思考这个教会教义，就越迫切需要解释它的起源和持久性。</w:t>
      </w:r>
    </w:p>
    <w:p w14:paraId="6D28DF71">
      <w:pPr>
        <w:pStyle w:val="3"/>
        <w:spacing w:before="295" w:line="398" w:lineRule="exact"/>
        <w:rPr>
          <w:rFonts w:hint="eastAsia" w:ascii="微软雅黑" w:hAnsi="微软雅黑" w:eastAsia="微软雅黑" w:cs="微软雅黑"/>
          <w:b w:val="0"/>
          <w:bCs w:val="0"/>
          <w:spacing w:val="-1"/>
          <w:position w:val="2"/>
          <w:sz w:val="30"/>
          <w:szCs w:val="30"/>
        </w:rPr>
      </w:pPr>
    </w:p>
    <w:p w14:paraId="7FE7A45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How shall we account for the immediate adoption of so developed a doctrine of inspiration in the very infancy of the church, and for the tenacious hold which the church has kept upon it through so many ages?</w:t>
      </w:r>
    </w:p>
    <w:p w14:paraId="0C8C4A5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我们如何解释教会还在婴儿期就立即采用了如此发达的默示教义，以及教会在这么多时代中一直顽强地坚持它？</w:t>
      </w:r>
    </w:p>
    <w:p w14:paraId="6DC4D01E">
      <w:pPr>
        <w:pStyle w:val="3"/>
        <w:spacing w:before="295" w:line="398" w:lineRule="exact"/>
        <w:rPr>
          <w:rFonts w:hint="eastAsia" w:ascii="微软雅黑" w:hAnsi="微软雅黑" w:eastAsia="微软雅黑" w:cs="微软雅黑"/>
          <w:b w:val="0"/>
          <w:bCs w:val="0"/>
          <w:spacing w:val="-1"/>
          <w:position w:val="2"/>
          <w:sz w:val="30"/>
          <w:szCs w:val="30"/>
        </w:rPr>
      </w:pPr>
    </w:p>
    <w:p w14:paraId="29F7E3C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account is simple enough, and capable of inclusion in a single sentence: this is the doctrine of inspiration which was held by the writers of the New Testament and by Jesus as reported in the Gospels.</w:t>
      </w:r>
    </w:p>
    <w:p w14:paraId="45225E6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解释很简单，可以用一句话概括：这就是新约作者和福音书中记载的耶稣所持有的默示教义。</w:t>
      </w:r>
    </w:p>
    <w:p w14:paraId="298ECB48">
      <w:pPr>
        <w:pStyle w:val="3"/>
        <w:spacing w:before="295" w:line="398" w:lineRule="exact"/>
        <w:rPr>
          <w:rFonts w:hint="eastAsia" w:ascii="微软雅黑" w:hAnsi="微软雅黑" w:eastAsia="微软雅黑" w:cs="微软雅黑"/>
          <w:b w:val="0"/>
          <w:bCs w:val="0"/>
          <w:spacing w:val="-1"/>
          <w:position w:val="2"/>
          <w:sz w:val="30"/>
          <w:szCs w:val="30"/>
        </w:rPr>
      </w:pPr>
    </w:p>
    <w:p w14:paraId="0CB5D9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this simple fact that has commended it to the church of all ages as the true doctrine; and in it we may surely recognize an even more impressive fact than that of the existence of a stable, abiding church-doctrine standing over against the many theories of the day, - the fact, namely, that this church-doctrine of inspiration was the Bible doctrine before it was the church-doctrine, and is the church doctrine only because it is the Bible doctrine.</w:t>
      </w:r>
    </w:p>
    <w:p w14:paraId="5017077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正是这个简单的事实将其作为真教义推荐给了历代教会；在其中我们无疑可以认出一个比存在一个稳定、持久的教会教义对抗当今许多理论更令人印象深刻的事实，即这个教会默示教义在成为教会教义之前就是圣经教义，并且仅仅因为它是圣经教义才成为教会教义。</w:t>
      </w:r>
    </w:p>
    <w:p w14:paraId="51F4303F">
      <w:pPr>
        <w:pStyle w:val="3"/>
        <w:spacing w:before="295" w:line="398" w:lineRule="exact"/>
        <w:rPr>
          <w:rFonts w:hint="eastAsia" w:ascii="微软雅黑" w:hAnsi="微软雅黑" w:eastAsia="微软雅黑" w:cs="微软雅黑"/>
          <w:b w:val="0"/>
          <w:bCs w:val="0"/>
          <w:spacing w:val="-1"/>
          <w:position w:val="2"/>
          <w:sz w:val="30"/>
          <w:szCs w:val="30"/>
        </w:rPr>
      </w:pPr>
    </w:p>
    <w:p w14:paraId="6D61813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upon this fact that we should now fix our attention.</w:t>
      </w:r>
    </w:p>
    <w:p w14:paraId="0D0C580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我们要现在应该关注这一事实。</w:t>
      </w:r>
    </w:p>
    <w:p w14:paraId="17A9C3A8">
      <w:pPr>
        <w:pStyle w:val="3"/>
        <w:spacing w:before="295" w:line="398" w:lineRule="exact"/>
        <w:rPr>
          <w:rFonts w:hint="eastAsia" w:ascii="微软雅黑" w:hAnsi="微软雅黑" w:eastAsia="微软雅黑" w:cs="微软雅黑"/>
          <w:b w:val="0"/>
          <w:bCs w:val="0"/>
          <w:spacing w:val="-1"/>
          <w:position w:val="2"/>
          <w:sz w:val="30"/>
          <w:szCs w:val="30"/>
        </w:rPr>
      </w:pPr>
    </w:p>
    <w:p w14:paraId="108B96E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the limited space at our disposal we need not attempt anything like a detailed proof that the church-doctrine of the plenary inspiration of the Bible is the Bible's own doctrine of inspiration.</w:t>
      </w:r>
    </w:p>
    <w:p w14:paraId="37F0B3D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在我们有限的篇幅内，我们不需要尝试详细证明教会关于圣经完全默示的教义就是圣经自己的默示教义。</w:t>
      </w:r>
    </w:p>
    <w:p w14:paraId="3A4A63A5">
      <w:pPr>
        <w:pStyle w:val="3"/>
        <w:spacing w:before="295" w:line="398" w:lineRule="exact"/>
        <w:rPr>
          <w:rFonts w:hint="eastAsia" w:ascii="微软雅黑" w:hAnsi="微软雅黑" w:eastAsia="微软雅黑" w:cs="微软雅黑"/>
          <w:b w:val="0"/>
          <w:bCs w:val="0"/>
          <w:spacing w:val="-1"/>
          <w:position w:val="2"/>
          <w:sz w:val="30"/>
          <w:szCs w:val="30"/>
        </w:rPr>
      </w:pPr>
    </w:p>
    <w:p w14:paraId="2C27EDD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this especially for three very obvious reasons:</w:t>
      </w:r>
    </w:p>
    <w:p w14:paraId="1294DC8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这主要是因为三个非常明显的原因：</w:t>
      </w:r>
    </w:p>
    <w:p w14:paraId="15C614A6">
      <w:pPr>
        <w:pStyle w:val="3"/>
        <w:spacing w:before="295" w:line="398" w:lineRule="exact"/>
        <w:rPr>
          <w:rFonts w:hint="eastAsia" w:ascii="微软雅黑" w:hAnsi="微软雅黑" w:eastAsia="微软雅黑" w:cs="微软雅黑"/>
          <w:b w:val="0"/>
          <w:bCs w:val="0"/>
          <w:spacing w:val="-1"/>
          <w:position w:val="2"/>
          <w:sz w:val="30"/>
          <w:szCs w:val="30"/>
        </w:rPr>
      </w:pPr>
    </w:p>
    <w:p w14:paraId="330BB6D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First, because it cannot be necessary to prove this to ourselves.</w:t>
      </w:r>
    </w:p>
    <w:p w14:paraId="2A29559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首先，因为没必要向我们自己证明这一点。</w:t>
      </w:r>
    </w:p>
    <w:p w14:paraId="4944D9AB">
      <w:pPr>
        <w:pStyle w:val="3"/>
        <w:spacing w:before="295" w:line="398" w:lineRule="exact"/>
        <w:rPr>
          <w:rFonts w:hint="eastAsia" w:ascii="微软雅黑" w:hAnsi="微软雅黑" w:eastAsia="微软雅黑" w:cs="微软雅黑"/>
          <w:b w:val="0"/>
          <w:bCs w:val="0"/>
          <w:spacing w:val="-1"/>
          <w:position w:val="2"/>
          <w:sz w:val="30"/>
          <w:szCs w:val="30"/>
        </w:rPr>
      </w:pPr>
    </w:p>
    <w:p w14:paraId="73210C7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have the Bible in our hands, and we are accustomed to read it.</w:t>
      </w:r>
    </w:p>
    <w:p w14:paraId="58AB668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我们手中有圣经，我们也习惯阅读它。</w:t>
      </w:r>
    </w:p>
    <w:p w14:paraId="66E6083A">
      <w:pPr>
        <w:pStyle w:val="3"/>
        <w:spacing w:before="295" w:line="398" w:lineRule="exact"/>
        <w:rPr>
          <w:rFonts w:hint="eastAsia" w:ascii="微软雅黑" w:hAnsi="微软雅黑" w:eastAsia="微软雅黑" w:cs="微软雅黑"/>
          <w:b w:val="0"/>
          <w:bCs w:val="0"/>
          <w:spacing w:val="-1"/>
          <w:position w:val="2"/>
          <w:sz w:val="30"/>
          <w:szCs w:val="30"/>
        </w:rPr>
      </w:pPr>
    </w:p>
    <w:p w14:paraId="437F62D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enough for us to ask ourselves how the apostles and our Lord, as represented in its pages, conceived of what they called "the Scriptures," for the answer to come at once to our minds.</w:t>
      </w:r>
    </w:p>
    <w:p w14:paraId="01E4295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我们只要问自己，书中所描述的使徒和我们的主是如何构想他们所称的“圣经”的，答案就会立刻出现在我们脑海中。</w:t>
      </w:r>
    </w:p>
    <w:p w14:paraId="31049A05">
      <w:pPr>
        <w:pStyle w:val="3"/>
        <w:spacing w:before="295" w:line="398" w:lineRule="exact"/>
        <w:rPr>
          <w:rFonts w:hint="eastAsia" w:ascii="微软雅黑" w:hAnsi="微软雅黑" w:eastAsia="微软雅黑" w:cs="微软雅黑"/>
          <w:b w:val="0"/>
          <w:bCs w:val="0"/>
          <w:spacing w:val="-1"/>
          <w:position w:val="2"/>
          <w:sz w:val="30"/>
          <w:szCs w:val="30"/>
        </w:rPr>
      </w:pPr>
    </w:p>
    <w:p w14:paraId="4A4F42F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readers of the New Testament, we know that to the men of the New Testament "the Scriptures" were the Word of God which could not be broken, i. e. whose every word was trustworthy; and that a simple "It is written" was therefore to them the end of all strife.</w:t>
      </w:r>
    </w:p>
    <w:p w14:paraId="1336F4A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作为新约的读者，我们知道对新约时代的人来说，“圣经”是不能废去的神的话，即其每一个字都是可靠的；因此，简单的“经上记着”对他们来说就是一切争论的终结。</w:t>
      </w:r>
    </w:p>
    <w:p w14:paraId="16DB2B53">
      <w:pPr>
        <w:pStyle w:val="3"/>
        <w:spacing w:before="295" w:line="398" w:lineRule="exact"/>
        <w:rPr>
          <w:rFonts w:hint="eastAsia" w:ascii="微软雅黑" w:hAnsi="微软雅黑" w:eastAsia="微软雅黑" w:cs="微软雅黑"/>
          <w:b w:val="0"/>
          <w:bCs w:val="0"/>
          <w:spacing w:val="-1"/>
          <w:position w:val="2"/>
          <w:sz w:val="30"/>
          <w:szCs w:val="30"/>
        </w:rPr>
      </w:pPr>
    </w:p>
    <w:p w14:paraId="1D8AA67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proof of this is pervasive and level to the apprehension of every reader.</w:t>
      </w:r>
    </w:p>
    <w:p w14:paraId="12C4E46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这一点的证据是普遍存在的，每个读者都能理解。</w:t>
      </w:r>
    </w:p>
    <w:p w14:paraId="77629E6E">
      <w:pPr>
        <w:pStyle w:val="3"/>
        <w:spacing w:before="295" w:line="398" w:lineRule="exact"/>
        <w:rPr>
          <w:rFonts w:hint="eastAsia" w:ascii="微软雅黑" w:hAnsi="微软雅黑" w:eastAsia="微软雅黑" w:cs="微软雅黑"/>
          <w:b w:val="0"/>
          <w:bCs w:val="0"/>
          <w:spacing w:val="-1"/>
          <w:position w:val="2"/>
          <w:sz w:val="30"/>
          <w:szCs w:val="30"/>
        </w:rPr>
      </w:pPr>
    </w:p>
    <w:p w14:paraId="2B79DE3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would be an insult to our intelligence were we to presume that we had not observed it, or could not apprehend its meaning.</w:t>
      </w:r>
    </w:p>
    <w:p w14:paraId="3A77797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如果我们假设我们没有观察到这一点，或者不能理解它的意义，那将是对我们智力的侮辱。</w:t>
      </w:r>
    </w:p>
    <w:p w14:paraId="661A5337">
      <w:pPr>
        <w:pStyle w:val="3"/>
        <w:spacing w:before="295" w:line="398" w:lineRule="exact"/>
        <w:rPr>
          <w:rFonts w:hint="eastAsia" w:ascii="微软雅黑" w:hAnsi="微软雅黑" w:eastAsia="微软雅黑" w:cs="微软雅黑"/>
          <w:b w:val="0"/>
          <w:bCs w:val="0"/>
          <w:spacing w:val="-1"/>
          <w:position w:val="2"/>
          <w:sz w:val="30"/>
          <w:szCs w:val="30"/>
        </w:rPr>
      </w:pPr>
    </w:p>
    <w:p w14:paraId="755096B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Secondly, it is not necessary to prove that the New Testament regards "Scripture" as the mere Word of God, in the highest and most rigid sense, to modern biblical scholarship.</w:t>
      </w:r>
    </w:p>
    <w:p w14:paraId="282A57B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其次，没必要向现代圣经学术界证明新约将“圣经”视为最高和最严格意义上的纯粹神的话。</w:t>
      </w:r>
    </w:p>
    <w:p w14:paraId="7F6736C0">
      <w:pPr>
        <w:pStyle w:val="3"/>
        <w:spacing w:before="295" w:line="398" w:lineRule="exact"/>
        <w:rPr>
          <w:rFonts w:hint="eastAsia" w:ascii="微软雅黑" w:hAnsi="微软雅黑" w:eastAsia="微软雅黑" w:cs="微软雅黑"/>
          <w:b w:val="0"/>
          <w:bCs w:val="0"/>
          <w:spacing w:val="-1"/>
          <w:position w:val="2"/>
          <w:sz w:val="30"/>
          <w:szCs w:val="30"/>
        </w:rPr>
      </w:pPr>
    </w:p>
    <w:p w14:paraId="7CBAE74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Among untrammelled students of the Bible, it is practically a matter of common consent that the writers of the New Testament books looked upon what they called "Scripture" as divinely safeguarded in even its verbal expression, and as divinely trustworthy in all its parts, in all its elements, and in all its affirmations of whatever kind.</w:t>
      </w:r>
    </w:p>
    <w:p w14:paraId="6453A35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在不受束缚的圣经学者中，这实际上是一个共识：新约书卷的作者将他们所称的“圣经”视为甚至在文字表达上也受神护佑，并且在其所有部分、所有元素以及任何种类的所有断言中都是神圣可靠的。</w:t>
      </w:r>
    </w:p>
    <w:p w14:paraId="2667FD85">
      <w:pPr>
        <w:pStyle w:val="3"/>
        <w:spacing w:before="295" w:line="398" w:lineRule="exact"/>
        <w:rPr>
          <w:rFonts w:hint="eastAsia" w:ascii="微软雅黑" w:hAnsi="微软雅黑" w:eastAsia="微软雅黑" w:cs="微软雅黑"/>
          <w:b w:val="0"/>
          <w:bCs w:val="0"/>
          <w:spacing w:val="-1"/>
          <w:position w:val="2"/>
          <w:sz w:val="30"/>
          <w:szCs w:val="30"/>
        </w:rPr>
      </w:pPr>
    </w:p>
    <w:p w14:paraId="7DBE779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is, of course, the judgment of all those who have adopted this doctrine as their own, because they apprehend it to be the biblical doctrine.</w:t>
      </w:r>
    </w:p>
    <w:p w14:paraId="51C0CBD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当然，这也是所有那些将此教义作为自己教义的人的判断，因为他们认为这就是圣经的教义。</w:t>
      </w:r>
    </w:p>
    <w:p w14:paraId="17ACD136">
      <w:pPr>
        <w:pStyle w:val="3"/>
        <w:spacing w:before="295" w:line="398" w:lineRule="exact"/>
        <w:rPr>
          <w:rFonts w:hint="eastAsia" w:ascii="微软雅黑" w:hAnsi="微软雅黑" w:eastAsia="微软雅黑" w:cs="微软雅黑"/>
          <w:b w:val="0"/>
          <w:bCs w:val="0"/>
          <w:spacing w:val="-1"/>
          <w:position w:val="2"/>
          <w:sz w:val="30"/>
          <w:szCs w:val="30"/>
        </w:rPr>
      </w:pPr>
    </w:p>
    <w:p w14:paraId="2D604FA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also the judgment of all those who can bring themselves to refuse a doctrine which they yet perceive to be a biblical doctrine.</w:t>
      </w:r>
    </w:p>
    <w:p w14:paraId="088A3C0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这也是所有那些即使认为这是圣经教义却仍能拒绝它的人的判断。</w:t>
      </w:r>
    </w:p>
    <w:p w14:paraId="69D2D07C">
      <w:pPr>
        <w:pStyle w:val="3"/>
        <w:spacing w:before="295" w:line="398" w:lineRule="exact"/>
        <w:rPr>
          <w:rFonts w:hint="eastAsia" w:ascii="微软雅黑" w:hAnsi="微软雅黑" w:eastAsia="微软雅黑" w:cs="微软雅黑"/>
          <w:b w:val="0"/>
          <w:bCs w:val="0"/>
          <w:spacing w:val="-1"/>
          <w:position w:val="2"/>
          <w:sz w:val="30"/>
          <w:szCs w:val="30"/>
        </w:rPr>
      </w:pPr>
    </w:p>
    <w:p w14:paraId="1A91081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Whether we appeal, among men of this class, to such students of a more evangelical tendency, as Tholuck, Rothe, Farrar, Sanday, or to such extremer writers as Riehm, Reuss, Pfleiderer, Keunen, they will agree in telling us that the high doctrine of inspiration which we have called the church-doctrine, was held by the writers of the New Testament.</w:t>
      </w:r>
    </w:p>
    <w:p w14:paraId="082E31A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一类人中，无论我们求助于像托卢克（Tholuck）、罗特（Rothe）、法拉（Farrar）、桑迪（Sanday）这样具有更多福音派倾向的学者，还是像里姆（Riehm）、罗伊斯（Reuss）、普夫莱德勒（Pfleiderer）、库恩（Keunen）这样更极端的作家，他们都会同意告诉我们要，新约作者持有我们所称的教会教义这一崇高的默示教义。</w:t>
      </w:r>
    </w:p>
    <w:p w14:paraId="688F9C04">
      <w:pPr>
        <w:pStyle w:val="3"/>
        <w:spacing w:before="295" w:line="398" w:lineRule="exact"/>
        <w:rPr>
          <w:rFonts w:hint="eastAsia" w:ascii="微软雅黑" w:hAnsi="微软雅黑" w:eastAsia="微软雅黑" w:cs="微软雅黑"/>
          <w:b w:val="0"/>
          <w:bCs w:val="0"/>
          <w:spacing w:val="-1"/>
          <w:position w:val="2"/>
          <w:sz w:val="30"/>
          <w:szCs w:val="30"/>
        </w:rPr>
      </w:pPr>
    </w:p>
    <w:p w14:paraId="36783BB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is common ground between believing and unbelieving students of the Bible, and needs, therefore, no new demonstration in the forum of scholarship.</w:t>
      </w:r>
    </w:p>
    <w:p w14:paraId="1F6BD9C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这是信与不信的圣经学者之间的共同点，因此不需要在学术论坛上进行新的论证。</w:t>
      </w:r>
    </w:p>
    <w:p w14:paraId="4580FB45">
      <w:pPr>
        <w:pStyle w:val="3"/>
        <w:spacing w:before="295" w:line="398" w:lineRule="exact"/>
        <w:rPr>
          <w:rFonts w:hint="eastAsia" w:ascii="微软雅黑" w:hAnsi="微软雅黑" w:eastAsia="微软雅黑" w:cs="微软雅黑"/>
          <w:b w:val="0"/>
          <w:bCs w:val="0"/>
          <w:spacing w:val="-1"/>
          <w:position w:val="2"/>
          <w:sz w:val="30"/>
          <w:szCs w:val="30"/>
        </w:rPr>
      </w:pPr>
    </w:p>
    <w:p w14:paraId="451E5B5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Let us pause here, therefore, only long enough to allow Hermann Schultz, surely a fair example of the "advanced" school, to tell us what is the conclusion in this matter of the strictest and coldest exegetical science.</w:t>
      </w:r>
    </w:p>
    <w:p w14:paraId="52E438D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因此，让我们在这里稍作停留，只够让赫尔曼·舒尔茨（Hermann Schultz）——无疑是“先进”学派的一个公正例子——告诉我们在这个问题上最严格和最冷酷的解经科学的结论是什么。</w:t>
      </w:r>
    </w:p>
    <w:p w14:paraId="29473A3C">
      <w:pPr>
        <w:pStyle w:val="3"/>
        <w:spacing w:before="295" w:line="398" w:lineRule="exact"/>
        <w:rPr>
          <w:rFonts w:hint="eastAsia" w:ascii="微软雅黑" w:hAnsi="微软雅黑" w:eastAsia="微软雅黑" w:cs="微软雅黑"/>
          <w:b w:val="0"/>
          <w:bCs w:val="0"/>
          <w:spacing w:val="-1"/>
          <w:position w:val="2"/>
          <w:sz w:val="30"/>
          <w:szCs w:val="30"/>
        </w:rPr>
      </w:pPr>
    </w:p>
    <w:p w14:paraId="7B45573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Book of the Law," he tells us, "seemed already to the later poets of the Old Testament, the 'Word of God.'</w:t>
      </w:r>
    </w:p>
    <w:p w14:paraId="2337994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“律法书，”他告诉我们要，“在旧约后期的诗人看来已经是‘神的话’了。</w:t>
      </w:r>
    </w:p>
    <w:p w14:paraId="1B2273CF">
      <w:pPr>
        <w:pStyle w:val="3"/>
        <w:spacing w:before="295" w:line="398" w:lineRule="exact"/>
        <w:rPr>
          <w:rFonts w:hint="eastAsia" w:ascii="微软雅黑" w:hAnsi="微软雅黑" w:eastAsia="微软雅黑" w:cs="微软雅黑"/>
          <w:b w:val="0"/>
          <w:bCs w:val="0"/>
          <w:spacing w:val="-1"/>
          <w:position w:val="2"/>
          <w:sz w:val="30"/>
          <w:szCs w:val="30"/>
        </w:rPr>
      </w:pPr>
    </w:p>
    <w:p w14:paraId="224BCEE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post-canonical books of Israel regard the Law and the Prophets in this manner.</w:t>
      </w:r>
    </w:p>
    <w:p w14:paraId="50E729C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以色列的后正典书卷也是这样看待律法和先知的。</w:t>
      </w:r>
    </w:p>
    <w:p w14:paraId="11E22924">
      <w:pPr>
        <w:pStyle w:val="3"/>
        <w:spacing w:before="295" w:line="398" w:lineRule="exact"/>
        <w:rPr>
          <w:rFonts w:hint="eastAsia" w:ascii="微软雅黑" w:hAnsi="微软雅黑" w:eastAsia="微软雅黑" w:cs="微软雅黑"/>
          <w:b w:val="0"/>
          <w:bCs w:val="0"/>
          <w:spacing w:val="-1"/>
          <w:position w:val="2"/>
          <w:sz w:val="30"/>
          <w:szCs w:val="30"/>
        </w:rPr>
      </w:pPr>
    </w:p>
    <w:p w14:paraId="389E935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for the men of the New Testament, the Holy Scriptures of their people are already God's word in which God himself speaks."</w:t>
      </w:r>
    </w:p>
    <w:p w14:paraId="1C6116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对于新约时代的人来说，他们民族的圣经已经是神的话，神自己在其中说话。”</w:t>
      </w:r>
    </w:p>
    <w:p w14:paraId="40A61672">
      <w:pPr>
        <w:pStyle w:val="3"/>
        <w:spacing w:before="295" w:line="398" w:lineRule="exact"/>
        <w:rPr>
          <w:rFonts w:hint="eastAsia" w:ascii="微软雅黑" w:hAnsi="微软雅黑" w:eastAsia="微软雅黑" w:cs="微软雅黑"/>
          <w:b w:val="0"/>
          <w:bCs w:val="0"/>
          <w:spacing w:val="-1"/>
          <w:position w:val="2"/>
          <w:sz w:val="30"/>
          <w:szCs w:val="30"/>
        </w:rPr>
      </w:pPr>
    </w:p>
    <w:p w14:paraId="6B51D38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view, which looked upon the scriptural books as verbally inspired, he adds, was the ruling one in the time of Christ, was shared by all the New Testament men, and by Christ himself, as a pious conception, and was expressly taught by the more scholastic writers among them.17</w:t>
      </w:r>
    </w:p>
    <w:p w14:paraId="77223CB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他补充说，这种将圣经书卷视为逐字默示的观点，在基督时代是主流观点，被所有新约人物以及基督本人作为一种虔诚的观念所共享，并被他们当中更具学术性的作家明确教导。17</w:t>
      </w:r>
    </w:p>
    <w:p w14:paraId="533A19DC">
      <w:pPr>
        <w:pStyle w:val="3"/>
        <w:spacing w:before="295" w:line="398" w:lineRule="exact"/>
        <w:rPr>
          <w:rFonts w:hint="eastAsia" w:ascii="微软雅黑" w:hAnsi="微软雅黑" w:eastAsia="微软雅黑" w:cs="微软雅黑"/>
          <w:b w:val="0"/>
          <w:bCs w:val="0"/>
          <w:spacing w:val="-1"/>
          <w:position w:val="2"/>
          <w:sz w:val="30"/>
          <w:szCs w:val="30"/>
        </w:rPr>
      </w:pPr>
    </w:p>
    <w:p w14:paraId="4A31D63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hardly necessary to prove what is so frankly confessed.</w:t>
      </w:r>
    </w:p>
    <w:p w14:paraId="62C790D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证明如此坦率承认的事几乎没有必要。</w:t>
      </w:r>
    </w:p>
    <w:p w14:paraId="48F8D627">
      <w:pPr>
        <w:pStyle w:val="3"/>
        <w:spacing w:before="295" w:line="398" w:lineRule="exact"/>
        <w:rPr>
          <w:rFonts w:hint="eastAsia" w:ascii="微软雅黑" w:hAnsi="微软雅黑" w:eastAsia="微软雅黑" w:cs="微软雅黑"/>
          <w:b w:val="0"/>
          <w:bCs w:val="0"/>
          <w:spacing w:val="-1"/>
          <w:position w:val="2"/>
          <w:sz w:val="30"/>
          <w:szCs w:val="30"/>
        </w:rPr>
      </w:pPr>
    </w:p>
    <w:p w14:paraId="63902C9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third reason why it is not necessary to occupy our time with a formal proof that the Bible does teach this doctrine, arises from the circumstance that even those who seek to rid themselves of the pressure of this fact upon them, are observed to be unable to prosecute their argument without an implied admission of it as a fact.</w:t>
      </w:r>
    </w:p>
    <w:p w14:paraId="317557A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不需要花时间正式证明圣经确实教导这一教义的第三个原因，来自于这样一个情况：即使是那些试图摆脱这一事实对他们压力的人，也被观察到无法在不暗示承认其为事实的情况下进行论证。</w:t>
      </w:r>
    </w:p>
    <w:p w14:paraId="0E81E867">
      <w:pPr>
        <w:pStyle w:val="3"/>
        <w:spacing w:before="295" w:line="398" w:lineRule="exact"/>
        <w:rPr>
          <w:rFonts w:hint="eastAsia" w:ascii="微软雅黑" w:hAnsi="微软雅黑" w:eastAsia="微软雅黑" w:cs="微软雅黑"/>
          <w:b w:val="0"/>
          <w:bCs w:val="0"/>
          <w:spacing w:val="-1"/>
          <w:position w:val="2"/>
          <w:sz w:val="30"/>
          <w:szCs w:val="30"/>
        </w:rPr>
      </w:pPr>
    </w:p>
    <w:p w14:paraId="1BF1A18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is true, for example, of Dr. Sanday's endeavors to meet the appeal of the church to our Lord's authority in defence of the doctrine of plenary inspiration.18</w:t>
      </w:r>
    </w:p>
    <w:p w14:paraId="75A61C7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例如，桑迪博士试图回应教会诉诸我们主的权威来捍卫完全默示教义的努力，就是如此。18</w:t>
      </w:r>
    </w:p>
    <w:p w14:paraId="2384DE78">
      <w:pPr>
        <w:pStyle w:val="3"/>
        <w:spacing w:before="295" w:line="398" w:lineRule="exact"/>
        <w:rPr>
          <w:rFonts w:hint="eastAsia" w:ascii="微软雅黑" w:hAnsi="微软雅黑" w:eastAsia="微软雅黑" w:cs="微软雅黑"/>
          <w:b w:val="0"/>
          <w:bCs w:val="0"/>
          <w:spacing w:val="-1"/>
          <w:position w:val="2"/>
          <w:sz w:val="30"/>
          <w:szCs w:val="30"/>
        </w:rPr>
      </w:pPr>
    </w:p>
    <w:p w14:paraId="186042C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He admits that the one support which has been sought by the church of all ages for its high doctrine has been the "extent to which it was recognized in the sayings of Christ himself."</w:t>
      </w:r>
    </w:p>
    <w:p w14:paraId="5951DEE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他承认，历代教会为其崇高教义所寻求的一个支持就是“在基督自己的话语中被承认的程度”。</w:t>
      </w:r>
    </w:p>
    <w:p w14:paraId="2027C961">
      <w:pPr>
        <w:pStyle w:val="3"/>
        <w:spacing w:before="295" w:line="398" w:lineRule="exact"/>
        <w:rPr>
          <w:rFonts w:hint="eastAsia" w:ascii="微软雅黑" w:hAnsi="微软雅黑" w:eastAsia="微软雅黑" w:cs="微软雅黑"/>
          <w:b w:val="0"/>
          <w:bCs w:val="0"/>
          <w:spacing w:val="-1"/>
          <w:position w:val="2"/>
          <w:sz w:val="30"/>
          <w:szCs w:val="30"/>
        </w:rPr>
      </w:pPr>
    </w:p>
    <w:p w14:paraId="4DF9E51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over against this he begins by suggesting "that, whatever view our Lord himself entertained as to the Scriptures of the Old Testament, the record of his words has certainly come down to us through the medium of persons who shared the current view on the subject."</w:t>
      </w:r>
    </w:p>
    <w:p w14:paraId="5735A32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与之相对，他首先建议“无论我们的主自己对旧约圣经持何种观点，祂的话语记录肯定是通过那些持有当时流行观点的人传给我们的。”</w:t>
      </w:r>
    </w:p>
    <w:p w14:paraId="1A3C4D85">
      <w:pPr>
        <w:pStyle w:val="3"/>
        <w:spacing w:before="295" w:line="398" w:lineRule="exact"/>
        <w:rPr>
          <w:rFonts w:hint="eastAsia" w:ascii="微软雅黑" w:hAnsi="微软雅黑" w:eastAsia="微软雅黑" w:cs="微软雅黑"/>
          <w:b w:val="0"/>
          <w:bCs w:val="0"/>
          <w:spacing w:val="-1"/>
          <w:position w:val="2"/>
          <w:sz w:val="30"/>
          <w:szCs w:val="30"/>
        </w:rPr>
      </w:pPr>
    </w:p>
    <w:p w14:paraId="2649C85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surely amounts to a full admission that the writers of the New Testament at least, held and taught the obnoxious doctrine.</w:t>
      </w:r>
    </w:p>
    <w:p w14:paraId="2E37083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这无疑等于完全承认至少新约作者持有并教导了这种令人讨厌的教义。</w:t>
      </w:r>
    </w:p>
    <w:p w14:paraId="221D8178">
      <w:pPr>
        <w:pStyle w:val="3"/>
        <w:spacing w:before="295" w:line="398" w:lineRule="exact"/>
        <w:rPr>
          <w:rFonts w:hint="eastAsia" w:ascii="微软雅黑" w:hAnsi="微软雅黑" w:eastAsia="微软雅黑" w:cs="微软雅黑"/>
          <w:b w:val="0"/>
          <w:bCs w:val="0"/>
          <w:spacing w:val="-1"/>
          <w:position w:val="2"/>
          <w:sz w:val="30"/>
          <w:szCs w:val="30"/>
        </w:rPr>
      </w:pPr>
    </w:p>
    <w:p w14:paraId="23E2B59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He ends with the remark that "when deductions have been made . . . there still remains evidence enough that our Lord, while on earth did use the common language of his contemporaries in regard to the Old Testament."</w:t>
      </w:r>
    </w:p>
    <w:p w14:paraId="3BCA140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他最后评论说：“在做出推演之后……仍然有足够的证据表明，我们的主在世时确实使用了当时人关于旧约的通用语言。”</w:t>
      </w:r>
    </w:p>
    <w:p w14:paraId="5CA8B250">
      <w:pPr>
        <w:pStyle w:val="3"/>
        <w:spacing w:before="295" w:line="398" w:lineRule="exact"/>
        <w:rPr>
          <w:rFonts w:hint="eastAsia" w:ascii="微软雅黑" w:hAnsi="微软雅黑" w:eastAsia="微软雅黑" w:cs="微软雅黑"/>
          <w:b w:val="0"/>
          <w:bCs w:val="0"/>
          <w:spacing w:val="-1"/>
          <w:position w:val="2"/>
          <w:sz w:val="30"/>
          <w:szCs w:val="30"/>
        </w:rPr>
      </w:pPr>
    </w:p>
    <w:p w14:paraId="44C462E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surely amounts to a full admission that Christ as well as his reporters taught the obnoxious doctrine.</w:t>
      </w:r>
    </w:p>
    <w:p w14:paraId="66890EE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这无疑等于完全承认基督以及祂的记录者都教导了这种令人讨厌的教义。</w:t>
      </w:r>
    </w:p>
    <w:p w14:paraId="0BDF29DD">
      <w:pPr>
        <w:pStyle w:val="3"/>
        <w:spacing w:before="295" w:line="398" w:lineRule="exact"/>
        <w:rPr>
          <w:rFonts w:hint="eastAsia" w:ascii="微软雅黑" w:hAnsi="微软雅黑" w:eastAsia="微软雅黑" w:cs="微软雅黑"/>
          <w:b w:val="0"/>
          <w:bCs w:val="0"/>
          <w:spacing w:val="-1"/>
          <w:position w:val="2"/>
          <w:sz w:val="30"/>
          <w:szCs w:val="30"/>
        </w:rPr>
      </w:pPr>
    </w:p>
    <w:p w14:paraId="602FD15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will be found to be a typical case.</w:t>
      </w:r>
    </w:p>
    <w:p w14:paraId="0AD347A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我们会发现这是一个典型的案例。</w:t>
      </w:r>
    </w:p>
    <w:p w14:paraId="0B0858B3">
      <w:pPr>
        <w:pStyle w:val="3"/>
        <w:spacing w:before="295" w:line="398" w:lineRule="exact"/>
        <w:rPr>
          <w:rFonts w:hint="eastAsia" w:ascii="微软雅黑" w:hAnsi="微软雅黑" w:eastAsia="微软雅黑" w:cs="微软雅黑"/>
          <w:b w:val="0"/>
          <w:bCs w:val="0"/>
          <w:spacing w:val="-1"/>
          <w:position w:val="2"/>
          <w:sz w:val="30"/>
          <w:szCs w:val="30"/>
        </w:rPr>
      </w:pPr>
    </w:p>
    <w:p w14:paraId="5878123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Every attempt to escape from the authority of the New Testament enunciation of the doctrine of plenary inspiration, in the nature of the case begins by admitting that this is, in very fact, the New Testament doctrine.</w:t>
      </w:r>
    </w:p>
    <w:p w14:paraId="0AAC137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任何试图逃避新约关于完全默示教义权威的尝试，本质上都始于承认这实际上就是新约的教义。</w:t>
      </w:r>
    </w:p>
    <w:p w14:paraId="6159A406">
      <w:pPr>
        <w:pStyle w:val="3"/>
        <w:spacing w:before="295" w:line="398" w:lineRule="exact"/>
        <w:rPr>
          <w:rFonts w:hint="eastAsia" w:ascii="微软雅黑" w:hAnsi="微软雅黑" w:eastAsia="微软雅黑" w:cs="微软雅黑"/>
          <w:b w:val="0"/>
          <w:bCs w:val="0"/>
          <w:spacing w:val="-1"/>
          <w:position w:val="2"/>
          <w:sz w:val="30"/>
          <w:szCs w:val="30"/>
        </w:rPr>
      </w:pPr>
    </w:p>
    <w:p w14:paraId="5F9FB27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Shall we follow Dr. Sanday, and appeal from the apostles to Christ, and then call in the idea of kenosis, and affirm that in the days of his flesh, Christ did not speak out of the fulness and purity of his divine knowledge, but on becoming man had shrunk to man's capacity, and in such matters as this was limited in his conceptions by the knowledge and opinions current in his day and generation?</w:t>
      </w:r>
    </w:p>
    <w:p w14:paraId="2CEF10F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要追随桑迪博士，从使徒诉诸基督，然后引入虚己（kenosis）的观念，并断言在祂肉身的日子里，基督并非出自祂神圣知识的丰盛与纯洁说话，而是在成为人时缩减到人的能力，并在这些事情上受到祂那个时代流行知识和观点的限制？</w:t>
      </w:r>
    </w:p>
    <w:p w14:paraId="074CB973">
      <w:pPr>
        <w:pStyle w:val="3"/>
        <w:spacing w:before="295" w:line="398" w:lineRule="exact"/>
        <w:rPr>
          <w:rFonts w:hint="eastAsia" w:ascii="微软雅黑" w:hAnsi="微软雅黑" w:eastAsia="微软雅黑" w:cs="微软雅黑"/>
          <w:b w:val="0"/>
          <w:bCs w:val="0"/>
          <w:spacing w:val="-1"/>
          <w:position w:val="2"/>
          <w:sz w:val="30"/>
          <w:szCs w:val="30"/>
        </w:rPr>
      </w:pPr>
    </w:p>
    <w:p w14:paraId="05B5465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so saying, we admit, as has already been pointed out, not only that the apostles taught this high doctrine of inspiration, but also that Christ too, in whatever humiliation he did it, yet actually taught the same.</w:t>
      </w:r>
    </w:p>
    <w:p w14:paraId="0B57DE6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这样说，正如已经指出的那样，我们不仅承认使徒教导了这种崇高的默示教义，而且承认基督，无论祂是在何种卑微中做的，实际上也教导了同样的教义。</w:t>
      </w:r>
    </w:p>
    <w:p w14:paraId="72C7D4AC">
      <w:pPr>
        <w:pStyle w:val="3"/>
        <w:spacing w:before="295" w:line="398" w:lineRule="exact"/>
        <w:rPr>
          <w:rFonts w:hint="eastAsia" w:ascii="微软雅黑" w:hAnsi="微软雅黑" w:eastAsia="微软雅黑" w:cs="微软雅黑"/>
          <w:b w:val="0"/>
          <w:bCs w:val="0"/>
          <w:spacing w:val="-1"/>
          <w:position w:val="2"/>
          <w:sz w:val="30"/>
          <w:szCs w:val="30"/>
        </w:rPr>
      </w:pPr>
    </w:p>
    <w:p w14:paraId="2EF7444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Shall we then take refuge in the idea of accommodation, and explain that, in so speaking of the Scriptures, Christ and his apostles did not intend to teach the doctrine of inspiration implicated, but merely adopted, as a matter of convenience, the current language, as to Scripture, of the time?</w:t>
      </w:r>
    </w:p>
    <w:p w14:paraId="6B33215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那么，我们要躲进适应（accommodation）的观念中，解释说，基督和祂的使徒在这样谈论圣经时，并不打算教导所涉及的默示教义，而仅仅是为了方便，采用了当时关于圣经的流行语言吗？</w:t>
      </w:r>
    </w:p>
    <w:p w14:paraId="4546788B">
      <w:pPr>
        <w:pStyle w:val="3"/>
        <w:spacing w:before="295" w:line="398" w:lineRule="exact"/>
        <w:rPr>
          <w:rFonts w:hint="eastAsia" w:ascii="微软雅黑" w:hAnsi="微软雅黑" w:eastAsia="微软雅黑" w:cs="微软雅黑"/>
          <w:b w:val="0"/>
          <w:bCs w:val="0"/>
          <w:spacing w:val="-1"/>
          <w:position w:val="2"/>
          <w:sz w:val="30"/>
          <w:szCs w:val="30"/>
        </w:rPr>
      </w:pPr>
    </w:p>
    <w:p w14:paraId="403CE6F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so speaking, also, we admit that the actual language of Christ and his apostles expresses that high view of inspiration which was confessedly the current view of the day - whether as a matter of convenience or as a matter of truth, the Christian consciousness may be safely left to decide.</w:t>
      </w:r>
    </w:p>
    <w:p w14:paraId="6424727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这样说，我们也承认基督和祂使徒的实际语言表达了那种崇高的默示观，这公认是当时的流行观点——无论是为了方便还是作为真理，基督徒的良知可以安全地做出决定。</w:t>
      </w:r>
    </w:p>
    <w:p w14:paraId="4C2C4D9E">
      <w:pPr>
        <w:pStyle w:val="3"/>
        <w:spacing w:before="295" w:line="398" w:lineRule="exact"/>
        <w:rPr>
          <w:rFonts w:hint="eastAsia" w:ascii="微软雅黑" w:hAnsi="微软雅黑" w:eastAsia="微软雅黑" w:cs="微软雅黑"/>
          <w:b w:val="0"/>
          <w:bCs w:val="0"/>
          <w:spacing w:val="-1"/>
          <w:position w:val="2"/>
          <w:sz w:val="30"/>
          <w:szCs w:val="30"/>
        </w:rPr>
      </w:pPr>
    </w:p>
    <w:p w14:paraId="43CF7C2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Shall we then remind ourselves that Jesus himself committed nothing to writing, and appeal to the uncertainties which are accustomed to attend the record of teaching at second-hand?</w:t>
      </w:r>
    </w:p>
    <w:p w14:paraId="3789858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那么，我们要提醒自己耶稣本人没有写下任何东西，并诉诸那些通常伴随二手教导记录的不确定性吗？</w:t>
      </w:r>
    </w:p>
    <w:p w14:paraId="637F4E60">
      <w:pPr>
        <w:pStyle w:val="3"/>
        <w:spacing w:before="295" w:line="398" w:lineRule="exact"/>
        <w:rPr>
          <w:rFonts w:hint="eastAsia" w:ascii="微软雅黑" w:hAnsi="微软雅黑" w:eastAsia="微软雅黑" w:cs="微软雅黑"/>
          <w:b w:val="0"/>
          <w:bCs w:val="0"/>
          <w:spacing w:val="-1"/>
          <w:position w:val="2"/>
          <w:sz w:val="30"/>
          <w:szCs w:val="30"/>
        </w:rPr>
      </w:pPr>
    </w:p>
    <w:p w14:paraId="230C9BD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too, we allow that the words of Christ as transmitted to us do teach the obnoxious doctrine.</w:t>
      </w:r>
    </w:p>
    <w:p w14:paraId="4E56904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这样，我们也承认传给我们的基督的话语确实教导了这种令人讨厌的教义。</w:t>
      </w:r>
    </w:p>
    <w:p w14:paraId="02EDE638">
      <w:pPr>
        <w:pStyle w:val="3"/>
        <w:spacing w:before="295" w:line="398" w:lineRule="exact"/>
        <w:rPr>
          <w:rFonts w:hint="eastAsia" w:ascii="微软雅黑" w:hAnsi="微软雅黑" w:eastAsia="微软雅黑" w:cs="微软雅黑"/>
          <w:b w:val="0"/>
          <w:bCs w:val="0"/>
          <w:spacing w:val="-1"/>
          <w:position w:val="2"/>
          <w:sz w:val="30"/>
          <w:szCs w:val="30"/>
        </w:rPr>
      </w:pPr>
    </w:p>
    <w:p w14:paraId="53E9D94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Are we, then, to fall back upon the observation that the doctrine of plenary inspiration is not taught with equal plainness in every part of the Bible, but becomes clear only in the later Old Testament books, and is not explicitly enunciated except in the more scholastic of the New Testament books?</w:t>
      </w:r>
    </w:p>
    <w:p w14:paraId="176CF6B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那么，我们要退回到这样的观察上吗：完全默示的教义并不是在圣经的每一部分都同样清楚地教导，而是在后期的旧约书卷中才变得清晰，并且除了在新约中更具学术性的书卷外并未明确阐述？</w:t>
      </w:r>
    </w:p>
    <w:p w14:paraId="000C8EC6">
      <w:pPr>
        <w:pStyle w:val="3"/>
        <w:spacing w:before="295" w:line="398" w:lineRule="exact"/>
        <w:rPr>
          <w:rFonts w:hint="eastAsia" w:ascii="微软雅黑" w:hAnsi="微软雅黑" w:eastAsia="微软雅黑" w:cs="微软雅黑"/>
          <w:b w:val="0"/>
          <w:bCs w:val="0"/>
          <w:spacing w:val="-1"/>
          <w:position w:val="2"/>
          <w:sz w:val="30"/>
          <w:szCs w:val="30"/>
        </w:rPr>
      </w:pPr>
    </w:p>
    <w:p w14:paraId="0B860E4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this, too, we admit that it is taught in the Scriptures; while the fact that it is taught not all at once, but with progressive clearness and fulness, is accordant with the nature of the Bible as a book written in the process of the ages and progressively developing the truth.</w:t>
      </w:r>
    </w:p>
    <w:p w14:paraId="5366673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在这点上，我们也承认它在圣经中被教导；而它并非一下子全部教导，而是随着清晰度和丰满度的增加而教导，这一事实符合圣经作为一本在时代进程中写成并逐步发展真理的书的性质。</w:t>
      </w:r>
    </w:p>
    <w:p w14:paraId="68CCC5DC">
      <w:pPr>
        <w:pStyle w:val="3"/>
        <w:spacing w:before="295" w:line="398" w:lineRule="exact"/>
        <w:rPr>
          <w:rFonts w:hint="eastAsia" w:ascii="微软雅黑" w:hAnsi="微软雅黑" w:eastAsia="微软雅黑" w:cs="微软雅黑"/>
          <w:b w:val="0"/>
          <w:bCs w:val="0"/>
          <w:spacing w:val="-1"/>
          <w:position w:val="2"/>
          <w:sz w:val="30"/>
          <w:szCs w:val="30"/>
        </w:rPr>
      </w:pPr>
    </w:p>
    <w:p w14:paraId="4E77E5C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Then, shall we affirm that our doctrine of inspiration is not to be derived solely from the teachings of the Bible, but from its teachings and phenomena in conjunction; and so call in what we deem the phenomena of the Bible to modify its teaching?</w:t>
      </w:r>
    </w:p>
    <w:p w14:paraId="05CD11B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那么，我们要断言我们的默示教义不应仅源于圣经的教导，而应源于其教导与现象的结合；从而引入我们认为的圣经现象来修正其教导吗？</w:t>
      </w:r>
    </w:p>
    <w:p w14:paraId="3D677FBF">
      <w:pPr>
        <w:pStyle w:val="3"/>
        <w:spacing w:before="295" w:line="398" w:lineRule="exact"/>
        <w:rPr>
          <w:rFonts w:hint="eastAsia" w:ascii="微软雅黑" w:hAnsi="微软雅黑" w:eastAsia="微软雅黑" w:cs="微软雅黑"/>
          <w:b w:val="0"/>
          <w:bCs w:val="0"/>
          <w:spacing w:val="-1"/>
          <w:position w:val="2"/>
          <w:sz w:val="30"/>
          <w:szCs w:val="30"/>
        </w:rPr>
      </w:pPr>
    </w:p>
    <w:p w14:paraId="03C55AE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Do we not see that the very suggestion of this process admits that the teaching of the Bible, when taken alone, i. e., in its purity and just as it is, gives us the unwelcome doctrine?</w:t>
      </w:r>
    </w:p>
    <w:p w14:paraId="169A274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难道我们没有看到，提出这个过程本身就承认，如果单独考虑圣经的教导，即在其纯粹状态下照原样考虑，就会给我们要那个不受欢迎的教义吗？</w:t>
      </w:r>
    </w:p>
    <w:p w14:paraId="5657D557">
      <w:pPr>
        <w:pStyle w:val="3"/>
        <w:spacing w:before="295" w:line="398" w:lineRule="exact"/>
        <w:rPr>
          <w:rFonts w:hint="eastAsia" w:ascii="微软雅黑" w:hAnsi="微软雅黑" w:eastAsia="微软雅黑" w:cs="微软雅黑"/>
          <w:b w:val="0"/>
          <w:bCs w:val="0"/>
          <w:spacing w:val="-1"/>
          <w:position w:val="2"/>
          <w:sz w:val="30"/>
          <w:szCs w:val="30"/>
        </w:rPr>
      </w:pPr>
    </w:p>
    <w:p w14:paraId="702F90A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Shall we, then, take counsel of desperation and assert that all appeal to the teaching of the Scriptures themselves in testimony to their own inspiration is an argument in a circle, appealing to their inspiration to validate their inspiration?</w:t>
      </w:r>
    </w:p>
    <w:p w14:paraId="46D349F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那么，我们要采取绝望的建议，断言所有诉诸圣经自身教导来证明其默示的做法都是循环论证，即诉诸其默示来验证其默示吗？</w:t>
      </w:r>
    </w:p>
    <w:p w14:paraId="2322A099">
      <w:pPr>
        <w:pStyle w:val="3"/>
        <w:spacing w:before="295" w:line="398" w:lineRule="exact"/>
        <w:rPr>
          <w:rFonts w:hint="eastAsia" w:ascii="微软雅黑" w:hAnsi="微软雅黑" w:eastAsia="微软雅黑" w:cs="微软雅黑"/>
          <w:b w:val="0"/>
          <w:bCs w:val="0"/>
          <w:spacing w:val="-1"/>
          <w:position w:val="2"/>
          <w:sz w:val="30"/>
          <w:szCs w:val="30"/>
        </w:rPr>
      </w:pPr>
    </w:p>
    <w:p w14:paraId="425243F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Even this desperately illogical shift to be rid of the scriptural doctrine of inspiration, obviously involves the confession that this is the scriptural doctrine.</w:t>
      </w:r>
    </w:p>
    <w:p w14:paraId="79A0BD1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即使这种为了摆脱圣经默示教义而采取的绝望的不合逻辑的转变，显然也包含了承认这就是圣经教义。</w:t>
      </w:r>
    </w:p>
    <w:p w14:paraId="1AAC44C0">
      <w:pPr>
        <w:pStyle w:val="3"/>
        <w:spacing w:before="295" w:line="398" w:lineRule="exact"/>
        <w:rPr>
          <w:rFonts w:hint="eastAsia" w:ascii="微软雅黑" w:hAnsi="微软雅黑" w:eastAsia="微软雅黑" w:cs="微软雅黑"/>
          <w:b w:val="0"/>
          <w:bCs w:val="0"/>
          <w:spacing w:val="-1"/>
          <w:position w:val="2"/>
          <w:sz w:val="30"/>
          <w:szCs w:val="30"/>
        </w:rPr>
      </w:pPr>
    </w:p>
    <w:p w14:paraId="6962A72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No, the issue is not, What does the Bible teach? but, Is what the Bible teaches true?</w:t>
      </w:r>
    </w:p>
    <w:p w14:paraId="34F30A7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不，问题不在于“圣经教导什么？”，而在于“圣经教导的是真的吗？”</w:t>
      </w:r>
    </w:p>
    <w:p w14:paraId="3E341E95">
      <w:pPr>
        <w:pStyle w:val="3"/>
        <w:spacing w:before="295" w:line="398" w:lineRule="exact"/>
        <w:rPr>
          <w:rFonts w:hint="eastAsia" w:ascii="微软雅黑" w:hAnsi="微软雅黑" w:eastAsia="微软雅黑" w:cs="微软雅黑"/>
          <w:b w:val="0"/>
          <w:bCs w:val="0"/>
          <w:spacing w:val="-1"/>
          <w:position w:val="2"/>
          <w:sz w:val="30"/>
          <w:szCs w:val="30"/>
        </w:rPr>
      </w:pPr>
    </w:p>
    <w:p w14:paraId="3B2FF9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it is amazing that any or all of such expedients can blind the eyes of any one to the stringency of this issue.</w:t>
      </w:r>
    </w:p>
    <w:p w14:paraId="4CCBA5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令人惊讶的是，任何或所有这些权宜之计竟然能蒙蔽任何人的眼睛，使他们看不见这个问题的严峻性。</w:t>
      </w:r>
    </w:p>
    <w:p w14:paraId="7CE070F2">
      <w:pPr>
        <w:pStyle w:val="3"/>
        <w:spacing w:before="295" w:line="398" w:lineRule="exact"/>
        <w:rPr>
          <w:rFonts w:hint="eastAsia" w:ascii="微软雅黑" w:hAnsi="微软雅黑" w:eastAsia="微软雅黑" w:cs="微软雅黑"/>
          <w:b w:val="0"/>
          <w:bCs w:val="0"/>
          <w:spacing w:val="-1"/>
          <w:position w:val="2"/>
          <w:sz w:val="30"/>
          <w:szCs w:val="30"/>
        </w:rPr>
      </w:pPr>
    </w:p>
    <w:p w14:paraId="5104F0C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Even a detailed attempt to explain away the texts which teach the doctrine of the plenary inspiration and unvarying truth of Scripture, involves the admission that in their obvious meaning such texts teach the doctrine which it is sought to explain away.</w:t>
      </w:r>
    </w:p>
    <w:p w14:paraId="36DA0B6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即使是试图详细解释掉那些教导完全默示和圣经不变真理的经文，也意味着承认在它们明显的意义上，这些经文教导了试图被解释掉的教义。</w:t>
      </w:r>
    </w:p>
    <w:p w14:paraId="48322243">
      <w:pPr>
        <w:pStyle w:val="3"/>
        <w:spacing w:before="295" w:line="398" w:lineRule="exact"/>
        <w:rPr>
          <w:rFonts w:hint="eastAsia" w:ascii="微软雅黑" w:hAnsi="微软雅黑" w:eastAsia="微软雅黑" w:cs="微软雅黑"/>
          <w:b w:val="0"/>
          <w:bCs w:val="0"/>
          <w:spacing w:val="-1"/>
          <w:position w:val="2"/>
          <w:sz w:val="30"/>
          <w:szCs w:val="30"/>
        </w:rPr>
      </w:pPr>
    </w:p>
    <w:p w14:paraId="7EFB13E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think of explaining away the texts which inculcate the doctrine of the plenary inspiration of the Scriptures!</w:t>
      </w:r>
    </w:p>
    <w:p w14:paraId="2B5B16A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想想看，解释掉那些灌输圣经完全默示教义的经文！</w:t>
      </w:r>
    </w:p>
    <w:p w14:paraId="1B4D47DD">
      <w:pPr>
        <w:pStyle w:val="3"/>
        <w:spacing w:before="295" w:line="398" w:lineRule="exact"/>
        <w:rPr>
          <w:rFonts w:hint="eastAsia" w:ascii="微软雅黑" w:hAnsi="微软雅黑" w:eastAsia="微软雅黑" w:cs="微软雅黑"/>
          <w:b w:val="0"/>
          <w:bCs w:val="0"/>
          <w:spacing w:val="-1"/>
          <w:position w:val="2"/>
          <w:sz w:val="30"/>
          <w:szCs w:val="30"/>
        </w:rPr>
      </w:pPr>
    </w:p>
    <w:p w14:paraId="583C4FD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effort to do so is founded upon an inexplicably odd misapprehension - the misapprehension that the Bible witnesses to its plenary inspiration only in a text here and there: texts of exceptional clearness alone probably being in mind, - such as our Saviour's declaration that the Scriptures cannot be broken; or Paul's, that every scripture is inspired of God; or Peter's, that the men of God spake as they were moved by the Holy Ghost.</w:t>
      </w:r>
    </w:p>
    <w:p w14:paraId="11EF7A9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样做的努力建立在一个莫名其妙的奇怪误解之上——即误以为圣经只是在各处零星的经文中见证其完全默示：可能只考虑到那些异常清晰的经文，——例如我们救主的宣告，经上的话是不能废的；或保罗的，圣经都是神所默示的；或彼得的，人被圣灵感动，说出神的话来。</w:t>
      </w:r>
    </w:p>
    <w:p w14:paraId="1007DEF4">
      <w:pPr>
        <w:pStyle w:val="3"/>
        <w:spacing w:before="295" w:line="398" w:lineRule="exact"/>
        <w:rPr>
          <w:rFonts w:hint="eastAsia" w:ascii="微软雅黑" w:hAnsi="微软雅黑" w:eastAsia="微软雅黑" w:cs="微软雅黑"/>
          <w:b w:val="0"/>
          <w:bCs w:val="0"/>
          <w:spacing w:val="-1"/>
          <w:position w:val="2"/>
          <w:sz w:val="30"/>
          <w:szCs w:val="30"/>
        </w:rPr>
      </w:pPr>
    </w:p>
    <w:p w14:paraId="659A5DD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Such texts, no doubt, do teach the doctrine of plenary inspiration, and are sadly in need of explaining away at the hands of those who will not believe this doctrine.</w:t>
      </w:r>
    </w:p>
    <w:p w14:paraId="1F42D19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毫无疑问，这些经文确实教导了完全默示的教义，在那些不愿相信这一教义的人手中，确实急需被解释掉。</w:t>
      </w:r>
    </w:p>
    <w:p w14:paraId="1E2030A3">
      <w:pPr>
        <w:pStyle w:val="3"/>
        <w:spacing w:before="295" w:line="398" w:lineRule="exact"/>
        <w:rPr>
          <w:rFonts w:hint="eastAsia" w:ascii="微软雅黑" w:hAnsi="微软雅黑" w:eastAsia="微软雅黑" w:cs="微软雅黑"/>
          <w:b w:val="0"/>
          <w:bCs w:val="0"/>
          <w:spacing w:val="-1"/>
          <w:position w:val="2"/>
          <w:sz w:val="30"/>
          <w:szCs w:val="30"/>
        </w:rPr>
      </w:pPr>
    </w:p>
    <w:p w14:paraId="6DFD75B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As, indeed, we may learn from Dr. Sanday's treatment of one of them, that in which our Lord declares that the Scriptures cannot be broken.</w:t>
      </w:r>
    </w:p>
    <w:p w14:paraId="44E2BAD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事实上，我们可以从桑迪博士对其中一段经文的处理中学到这一点，即我们的主宣告经上的话是不能废的那一段。</w:t>
      </w:r>
    </w:p>
    <w:p w14:paraId="35E05D14">
      <w:pPr>
        <w:pStyle w:val="3"/>
        <w:spacing w:before="295" w:line="398" w:lineRule="exact"/>
        <w:rPr>
          <w:rFonts w:hint="eastAsia" w:ascii="微软雅黑" w:hAnsi="微软雅黑" w:eastAsia="微软雅黑" w:cs="微软雅黑"/>
          <w:b w:val="0"/>
          <w:bCs w:val="0"/>
          <w:spacing w:val="-1"/>
          <w:position w:val="2"/>
          <w:sz w:val="30"/>
          <w:szCs w:val="30"/>
        </w:rPr>
      </w:pPr>
    </w:p>
    <w:p w14:paraId="327FD31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Dr. Sanday can only speak of this as "a passage of peculiar strangeness and difficulty "; "because," he tells us, "it seems to mean that the dicta of Scripture, even where we should naturally take them as figurative, must be true."</w:t>
      </w:r>
    </w:p>
    <w:p w14:paraId="69876C8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桑迪博士只能说这是“一段特别奇怪和困难的经文”；“因为，”他告诉我们要，“它似乎意味着圣经的言论，即使在我们自然会将其视为比喻的地方，也必须是真实的。”</w:t>
      </w:r>
    </w:p>
    <w:p w14:paraId="11B9FCDE">
      <w:pPr>
        <w:pStyle w:val="3"/>
        <w:spacing w:before="295" w:line="398" w:lineRule="exact"/>
        <w:rPr>
          <w:rFonts w:hint="eastAsia" w:ascii="微软雅黑" w:hAnsi="微软雅黑" w:eastAsia="微软雅黑" w:cs="微软雅黑"/>
          <w:b w:val="0"/>
          <w:bCs w:val="0"/>
          <w:spacing w:val="-1"/>
          <w:position w:val="2"/>
          <w:sz w:val="30"/>
          <w:szCs w:val="30"/>
        </w:rPr>
      </w:pPr>
    </w:p>
    <w:p w14:paraId="164083E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Needless to say that the only "strangeness and difficulty" in the text arises from the unwillingness of the commentator to approach the Scriptures with the simple trust in their detailed divine trustworthiness and authority which characterized all our Lord's dealings with them.</w:t>
      </w:r>
    </w:p>
    <w:p w14:paraId="45B4882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不用说，经文中唯一的“奇怪和困难”源于评论者不愿意像我们的主对待圣经那样，带着对圣经细节神圣可靠性和权威性的单纯信任去接近圣经。</w:t>
      </w:r>
    </w:p>
    <w:p w14:paraId="5DAA8E56">
      <w:pPr>
        <w:pStyle w:val="3"/>
        <w:spacing w:before="295" w:line="398" w:lineRule="exact"/>
        <w:rPr>
          <w:rFonts w:hint="eastAsia" w:ascii="微软雅黑" w:hAnsi="微软雅黑" w:eastAsia="微软雅黑" w:cs="微软雅黑"/>
          <w:b w:val="0"/>
          <w:bCs w:val="0"/>
          <w:spacing w:val="-1"/>
          <w:position w:val="2"/>
          <w:sz w:val="30"/>
          <w:szCs w:val="30"/>
        </w:rPr>
      </w:pPr>
    </w:p>
    <w:p w14:paraId="426337C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no grosser misconception could be conceived than that the Scriptures bear witness to their own plenary inspiration in those outstanding texts alone.</w:t>
      </w:r>
    </w:p>
    <w:p w14:paraId="1AD326A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但是，再没有比认为圣经仅在那些突出的经文中见证其完全默示更严重的误解了。</w:t>
      </w:r>
    </w:p>
    <w:p w14:paraId="1FF719F7">
      <w:pPr>
        <w:pStyle w:val="3"/>
        <w:spacing w:before="295" w:line="398" w:lineRule="exact"/>
        <w:rPr>
          <w:rFonts w:hint="eastAsia" w:ascii="微软雅黑" w:hAnsi="微软雅黑" w:eastAsia="微软雅黑" w:cs="微软雅黑"/>
          <w:b w:val="0"/>
          <w:bCs w:val="0"/>
          <w:spacing w:val="-1"/>
          <w:position w:val="2"/>
          <w:sz w:val="30"/>
          <w:szCs w:val="30"/>
        </w:rPr>
      </w:pPr>
    </w:p>
    <w:p w14:paraId="0534D12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These are but the culminating passages of a pervasive testimony to the divine character of scripture, which fills the whole New Testament; and which includes not only such direct assertions of divinity and infallibility for Scripture as these, but, along with them, an endless variety of expressions of confidence in, and phenomena of use of, Scripture which are irresistible in their teaching when it is once fairly apprehended.</w:t>
      </w:r>
    </w:p>
    <w:p w14:paraId="02C4A1C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些仅仅是对圣经神圣性质普遍见证的顶点段落，这种见证充满了整本新约；它不仅包括像这些对圣经神性和无误性的直接断言，而且伴随着无数种对圣经的信任表达和使用现象，一旦被公正地理解，其教导是不可抗拒的。</w:t>
      </w:r>
    </w:p>
    <w:p w14:paraId="6C69C926">
      <w:pPr>
        <w:pStyle w:val="3"/>
        <w:spacing w:before="295" w:line="398" w:lineRule="exact"/>
        <w:rPr>
          <w:rFonts w:hint="eastAsia" w:ascii="微软雅黑" w:hAnsi="微软雅黑" w:eastAsia="微软雅黑" w:cs="微软雅黑"/>
          <w:b w:val="0"/>
          <w:bCs w:val="0"/>
          <w:spacing w:val="-1"/>
          <w:position w:val="2"/>
          <w:sz w:val="30"/>
          <w:szCs w:val="30"/>
        </w:rPr>
      </w:pPr>
    </w:p>
    <w:p w14:paraId="6FFABB2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induction must be broad enough to embrace, and give their full weight to, a great variety of such facts as these: the lofty titles which are given to Scripture, and by which it is cited, such as "Scripture," "the Scriptures," even that almost awful title, "the Oracles of God"; the significant formulæ by which it is quoted, "It is written," "It is spoken," "It says," "God says"; such modes of adducing it as betray that to the writer "Scripture says" is equivalent to "God says," and even its narrative parts are conceived as direct utterances of God; the attribution to Scripture, as such, of divine qualities and acts, as in such phrases as "the Scriptures foresaw"; the ascription of the Scriptures, in whole or in their several parts as occasionally adduced, to the Holy Spirit, as their author, while the human writers are treated as merely his media of expression; the reverence and trust shown, and the significance and authority ascribed, to the very words of Scripture; and the general attitude of entire subjection to every declaration of Scripture of whatever kind, which characterizes every line of the New Testament.</w:t>
      </w:r>
    </w:p>
    <w:p w14:paraId="1CCB207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归纳必须足够广泛，以包含并给予以下各种事实以充分的重视：给予圣经并以此引用的崇高头衔，如“经”、“圣经”，甚至那几乎令人敬畏的头衔，“神的圣言”；引用它的重要公式，“经上记着”、“经上说”、“经上说”、“神说”；这种引用方式表明，对作者来说，“经上说”等同于“神说”，甚至其叙述部分也被构想为神的直接言语；将神圣的品质和行为归于圣经本身，如“圣经预先看明”这样的短语；将圣经整体或偶尔引用的各个部分归于圣灵为其作者，而人类作者仅被视为祂的表达媒介；对圣经每一个字所表现出的敬畏和信任，以及归于其上的意义和权威；以及对圣经任何种类的每一个宣告完全顺服的一般态度，这是新约每一行的特征。</w:t>
      </w:r>
    </w:p>
    <w:p w14:paraId="2475AF64">
      <w:pPr>
        <w:pStyle w:val="3"/>
        <w:spacing w:before="295" w:line="398" w:lineRule="exact"/>
        <w:rPr>
          <w:rFonts w:hint="eastAsia" w:ascii="微软雅黑" w:hAnsi="微软雅黑" w:eastAsia="微软雅黑" w:cs="微软雅黑"/>
          <w:b w:val="0"/>
          <w:bCs w:val="0"/>
          <w:spacing w:val="-1"/>
          <w:position w:val="2"/>
          <w:sz w:val="30"/>
          <w:szCs w:val="30"/>
        </w:rPr>
      </w:pPr>
    </w:p>
    <w:p w14:paraId="1EF74CA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effort to explain away the Bible's witness to its plenary inspiration reminds one of a man standing safely in his laboratory and elaborately expounding - possibly by the aid of diagrams and mathematical formulæ - how every stone in an avalanche has a defined pathway and may easily be dodged by one of some presence of mind.</w:t>
      </w:r>
    </w:p>
    <w:p w14:paraId="15051B5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试图解释掉圣经对其完全默示的见证，让人想起一个人安全地站在实验室里，详细阐述——可能借助图表和数学公式——雪崩中的每一块石头都有确定的路径，一个有些镇定的人可以轻易避开。</w:t>
      </w:r>
    </w:p>
    <w:p w14:paraId="3B281929">
      <w:pPr>
        <w:pStyle w:val="3"/>
        <w:spacing w:before="295" w:line="398" w:lineRule="exact"/>
        <w:rPr>
          <w:rFonts w:hint="eastAsia" w:ascii="微软雅黑" w:hAnsi="微软雅黑" w:eastAsia="微软雅黑" w:cs="微软雅黑"/>
          <w:b w:val="0"/>
          <w:bCs w:val="0"/>
          <w:spacing w:val="-1"/>
          <w:position w:val="2"/>
          <w:sz w:val="30"/>
          <w:szCs w:val="30"/>
        </w:rPr>
      </w:pPr>
    </w:p>
    <w:p w14:paraId="2E68E81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may fancy such an elaborate trifler's triumph as he would analyze the avalanche into its constituent stones, and demonstrate of stone after stone that its pathway is definite, limited, and may easily be avoided.</w:t>
      </w:r>
    </w:p>
    <w:p w14:paraId="0F7BCC4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我们可以想象这样一个精心设计的无聊者的胜利，当他把雪崩分析成其组成的石头，并逐一证明每一块石头的路径是确定的、有限的，并且很容易避开。</w:t>
      </w:r>
    </w:p>
    <w:p w14:paraId="473EE463">
      <w:pPr>
        <w:pStyle w:val="3"/>
        <w:spacing w:before="295" w:line="398" w:lineRule="exact"/>
        <w:rPr>
          <w:rFonts w:hint="eastAsia" w:ascii="微软雅黑" w:hAnsi="微软雅黑" w:eastAsia="微软雅黑" w:cs="微软雅黑"/>
          <w:b w:val="0"/>
          <w:bCs w:val="0"/>
          <w:spacing w:val="-1"/>
          <w:position w:val="2"/>
          <w:sz w:val="30"/>
          <w:szCs w:val="30"/>
        </w:rPr>
      </w:pPr>
    </w:p>
    <w:p w14:paraId="7844A66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avalanches, unfortunately, do not come upon us, stone by stone, one at a time, courteously leaving us opportunity to withdraw from the pathway of each in turn: but all at once, in a roaring mass of destruction.</w:t>
      </w:r>
    </w:p>
    <w:p w14:paraId="2821645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但不幸的是，雪崩并不是一块石头一块石头地，一次一个地向我们袭来，礼貌地留给我们机会依次避开每一块石头的路径：而是一次性地，以咆哮的毁灭之势袭来。</w:t>
      </w:r>
    </w:p>
    <w:p w14:paraId="221D894D">
      <w:pPr>
        <w:pStyle w:val="3"/>
        <w:spacing w:before="295" w:line="398" w:lineRule="exact"/>
        <w:rPr>
          <w:rFonts w:hint="eastAsia" w:ascii="微软雅黑" w:hAnsi="微软雅黑" w:eastAsia="微软雅黑" w:cs="微软雅黑"/>
          <w:b w:val="0"/>
          <w:bCs w:val="0"/>
          <w:spacing w:val="-1"/>
          <w:position w:val="2"/>
          <w:sz w:val="30"/>
          <w:szCs w:val="30"/>
        </w:rPr>
      </w:pPr>
    </w:p>
    <w:p w14:paraId="52E852F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Just so we may explain away a text or two which teach plenary inspiration, to our own closet satisfaction, dealing with them each without reference to its relation to the others: but these texts of ours, again, unfortunately do not come upon us in this artificial isolation; neither are they few in number.</w:t>
      </w:r>
    </w:p>
    <w:p w14:paraId="7ED3776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同样，我们可以解释掉一两处教导完全默示的经文，以满足我们要自己在密室中的满意，处理它们时互不参照：但不幸的是，我们要这些经文并不是以这种人为的孤立状态向我们袭来；它们的数量也不少。</w:t>
      </w:r>
    </w:p>
    <w:p w14:paraId="3F5396F3">
      <w:pPr>
        <w:pStyle w:val="3"/>
        <w:spacing w:before="295" w:line="398" w:lineRule="exact"/>
        <w:rPr>
          <w:rFonts w:hint="eastAsia" w:ascii="微软雅黑" w:hAnsi="微软雅黑" w:eastAsia="微软雅黑" w:cs="微软雅黑"/>
          <w:b w:val="0"/>
          <w:bCs w:val="0"/>
          <w:spacing w:val="-1"/>
          <w:position w:val="2"/>
          <w:sz w:val="30"/>
          <w:szCs w:val="30"/>
        </w:rPr>
      </w:pPr>
    </w:p>
    <w:p w14:paraId="4C92952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There are scores, hundreds, of them: and they come bursting upon us in one solid mass.</w:t>
      </w:r>
    </w:p>
    <w:p w14:paraId="5D979C8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有几十处，几百处：它们作为一个坚实的整体向我们袭来。</w:t>
      </w:r>
    </w:p>
    <w:p w14:paraId="4B8AA3BE">
      <w:pPr>
        <w:pStyle w:val="3"/>
        <w:spacing w:before="295" w:line="398" w:lineRule="exact"/>
        <w:rPr>
          <w:rFonts w:hint="eastAsia" w:ascii="微软雅黑" w:hAnsi="微软雅黑" w:eastAsia="微软雅黑" w:cs="微软雅黑"/>
          <w:b w:val="0"/>
          <w:bCs w:val="0"/>
          <w:spacing w:val="-1"/>
          <w:position w:val="2"/>
          <w:sz w:val="30"/>
          <w:szCs w:val="30"/>
        </w:rPr>
      </w:pPr>
    </w:p>
    <w:p w14:paraId="6C6B241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Explain them away?</w:t>
      </w:r>
    </w:p>
    <w:p w14:paraId="0F88B23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解释掉它们？</w:t>
      </w:r>
    </w:p>
    <w:p w14:paraId="03F96E06">
      <w:pPr>
        <w:pStyle w:val="3"/>
        <w:spacing w:before="295" w:line="398" w:lineRule="exact"/>
        <w:rPr>
          <w:rFonts w:hint="eastAsia" w:ascii="微软雅黑" w:hAnsi="微软雅黑" w:eastAsia="微软雅黑" w:cs="微软雅黑"/>
          <w:b w:val="0"/>
          <w:bCs w:val="0"/>
          <w:spacing w:val="-1"/>
          <w:position w:val="2"/>
          <w:sz w:val="30"/>
          <w:szCs w:val="30"/>
        </w:rPr>
      </w:pPr>
    </w:p>
    <w:p w14:paraId="35B73E6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should have to explain away the whole New Testament.</w:t>
      </w:r>
    </w:p>
    <w:p w14:paraId="4FFCD2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我们不得不解释掉整本新约。</w:t>
      </w:r>
    </w:p>
    <w:p w14:paraId="6B1BE7BF">
      <w:pPr>
        <w:pStyle w:val="3"/>
        <w:spacing w:before="295" w:line="398" w:lineRule="exact"/>
        <w:rPr>
          <w:rFonts w:hint="eastAsia" w:ascii="微软雅黑" w:hAnsi="微软雅黑" w:eastAsia="微软雅黑" w:cs="微软雅黑"/>
          <w:b w:val="0"/>
          <w:bCs w:val="0"/>
          <w:spacing w:val="-1"/>
          <w:position w:val="2"/>
          <w:sz w:val="30"/>
          <w:szCs w:val="30"/>
        </w:rPr>
      </w:pPr>
    </w:p>
    <w:p w14:paraId="0FCA90B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What a pity it is that we cannot see and feel the avalanche of texts beneath which we may lie hopelessly buried, as clearly as we may see and feel an avalanche of stones!</w:t>
      </w:r>
    </w:p>
    <w:p w14:paraId="5B23029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多么遗憾啊，我们不能像看清和感觉到石头雪崩一样，清楚地看到和感觉到我们可能无望地被埋葬在经文雪崩之下！</w:t>
      </w:r>
    </w:p>
    <w:p w14:paraId="52139891">
      <w:pPr>
        <w:pStyle w:val="3"/>
        <w:spacing w:before="295" w:line="398" w:lineRule="exact"/>
        <w:rPr>
          <w:rFonts w:hint="eastAsia" w:ascii="微软雅黑" w:hAnsi="微软雅黑" w:eastAsia="微软雅黑" w:cs="微软雅黑"/>
          <w:b w:val="0"/>
          <w:bCs w:val="0"/>
          <w:spacing w:val="-1"/>
          <w:position w:val="2"/>
          <w:sz w:val="30"/>
          <w:szCs w:val="30"/>
        </w:rPr>
      </w:pPr>
    </w:p>
    <w:p w14:paraId="12103A7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Let us, however, but open our eyes to the variety and pervasiveness of the New Testament witness to its high estimate of Scripture, and we shall no longer wonder that modern scholarship finds itself compelled to allow that the Christian church has read her records correctly, and that the church-doctrine of inspiration is simply a transcript of the biblical doctrine; nor shall we any longer wonder that the church, receiving these Scriptures as her authoritative teacher of doctrine, adopted in the very beginnings of her life, the doctrine of plenary inspiration, and has held it with a tenacity that knows no wavering, until the present hour.</w:t>
      </w:r>
    </w:p>
    <w:p w14:paraId="4950554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然而，只要我们要睁开眼睛，看到新约对其高度评价圣经的见证是多么多样和普遍，我们就不会再奇怪现代学术界不得不承认基督教会正确地阅读了她的记录，教会的默示教义仅仅是圣经教义的副本；我们也不会再奇怪教会接受这些圣经作为她教义的权威教师，在她生命之初就采纳了完全默示的教义，并以毫不动摇的坚韧持守至今。</w:t>
      </w:r>
    </w:p>
    <w:p w14:paraId="5C7D896A">
      <w:pPr>
        <w:pStyle w:val="3"/>
        <w:spacing w:before="295" w:line="398" w:lineRule="exact"/>
        <w:rPr>
          <w:rFonts w:hint="eastAsia" w:ascii="微软雅黑" w:hAnsi="微软雅黑" w:eastAsia="微软雅黑" w:cs="微软雅黑"/>
          <w:b w:val="0"/>
          <w:bCs w:val="0"/>
          <w:spacing w:val="-1"/>
          <w:position w:val="2"/>
          <w:sz w:val="30"/>
          <w:szCs w:val="30"/>
        </w:rPr>
      </w:pPr>
    </w:p>
    <w:p w14:paraId="6F3365B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we may be reminded, the church has not held with such tenacity to all doctrines taught in the Bible.</w:t>
      </w:r>
    </w:p>
    <w:p w14:paraId="5B9035E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但是，可能会有人提醒我们，教会并没有对圣经教导的所有教义都持守得如此坚韧。</w:t>
      </w:r>
    </w:p>
    <w:p w14:paraId="1D29E574">
      <w:pPr>
        <w:pStyle w:val="3"/>
        <w:spacing w:before="295" w:line="398" w:lineRule="exact"/>
        <w:rPr>
          <w:rFonts w:hint="eastAsia" w:ascii="微软雅黑" w:hAnsi="微软雅黑" w:eastAsia="微软雅黑" w:cs="微软雅黑"/>
          <w:b w:val="0"/>
          <w:bCs w:val="0"/>
          <w:spacing w:val="-1"/>
          <w:position w:val="2"/>
          <w:sz w:val="30"/>
          <w:szCs w:val="30"/>
        </w:rPr>
      </w:pPr>
    </w:p>
    <w:p w14:paraId="0BF77C7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How are we to account, then, for the singular constancy of its confession of the Bible's doctrine of inspiration?</w:t>
      </w:r>
    </w:p>
    <w:p w14:paraId="432345F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那么，我们如何解释它对圣经默示教义的承认具有如此独特的恒常性呢？</w:t>
      </w:r>
    </w:p>
    <w:p w14:paraId="5DCA6EAF">
      <w:pPr>
        <w:pStyle w:val="3"/>
        <w:spacing w:before="295" w:line="398" w:lineRule="exact"/>
        <w:rPr>
          <w:rFonts w:hint="eastAsia" w:ascii="微软雅黑" w:hAnsi="微软雅黑" w:eastAsia="微软雅黑" w:cs="微软雅黑"/>
          <w:b w:val="0"/>
          <w:bCs w:val="0"/>
          <w:spacing w:val="-1"/>
          <w:position w:val="2"/>
          <w:sz w:val="30"/>
          <w:szCs w:val="30"/>
        </w:rPr>
      </w:pPr>
    </w:p>
    <w:p w14:paraId="2BC5990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account to be given is again simple, and capable of being expressed in a single sentence.</w:t>
      </w:r>
    </w:p>
    <w:p w14:paraId="41CFF08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解释再次很简单，可以用一句话来表达。</w:t>
      </w:r>
    </w:p>
    <w:p w14:paraId="024CB302">
      <w:pPr>
        <w:pStyle w:val="3"/>
        <w:spacing w:before="295" w:line="398" w:lineRule="exact"/>
        <w:rPr>
          <w:rFonts w:hint="eastAsia" w:ascii="微软雅黑" w:hAnsi="微软雅黑" w:eastAsia="微软雅黑" w:cs="微软雅黑"/>
          <w:b w:val="0"/>
          <w:bCs w:val="0"/>
          <w:spacing w:val="-1"/>
          <w:position w:val="2"/>
          <w:sz w:val="30"/>
          <w:szCs w:val="30"/>
        </w:rPr>
      </w:pPr>
    </w:p>
    <w:p w14:paraId="3481C4C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due to an instinctive feeling in the church, that the trustworthiness of the Scriptures lies at the foundation of trust in the Christian system of doctrine, and is therefore fundamental to the Christian hope and life.</w:t>
      </w:r>
    </w:p>
    <w:p w14:paraId="2A63EE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这是由于教会有一种本能的感觉，即圣经的可靠性是信任基督教教义体系的基础，因此对基督徒的盼望和生活至关重要。</w:t>
      </w:r>
    </w:p>
    <w:p w14:paraId="1757421A">
      <w:pPr>
        <w:pStyle w:val="3"/>
        <w:spacing w:before="295" w:line="398" w:lineRule="exact"/>
        <w:rPr>
          <w:rFonts w:hint="eastAsia" w:ascii="微软雅黑" w:hAnsi="微软雅黑" w:eastAsia="微软雅黑" w:cs="微软雅黑"/>
          <w:b w:val="0"/>
          <w:bCs w:val="0"/>
          <w:spacing w:val="-1"/>
          <w:position w:val="2"/>
          <w:sz w:val="30"/>
          <w:szCs w:val="30"/>
        </w:rPr>
      </w:pPr>
    </w:p>
    <w:p w14:paraId="188CF05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due to the church's instinct that the validity of her teaching of doctrine as the truth of God, - to the Christian's instinct that the validity of his hope in the several promises of the gospel, - rests on the trustworthiness of the Bible as a record of God's dealings and purposes with men.</w:t>
      </w:r>
    </w:p>
    <w:p w14:paraId="3B223A8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这是由于教会的本能，即她作为神真理的教义教导的有效性，以及基督徒的本能，即他在福音各项应许中盼望的有效性，都建立在圣经作为神与人交往和旨意记录的可靠性之上。</w:t>
      </w:r>
    </w:p>
    <w:p w14:paraId="588130F8">
      <w:pPr>
        <w:pStyle w:val="3"/>
        <w:spacing w:before="295" w:line="398" w:lineRule="exact"/>
        <w:rPr>
          <w:rFonts w:hint="eastAsia" w:ascii="微软雅黑" w:hAnsi="微软雅黑" w:eastAsia="微软雅黑" w:cs="微软雅黑"/>
          <w:b w:val="0"/>
          <w:bCs w:val="0"/>
          <w:spacing w:val="-1"/>
          <w:position w:val="2"/>
          <w:sz w:val="30"/>
          <w:szCs w:val="30"/>
        </w:rPr>
      </w:pPr>
    </w:p>
    <w:p w14:paraId="2835D23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Individuals may call in question the soundness of these instinctive judgments.</w:t>
      </w:r>
    </w:p>
    <w:p w14:paraId="360B4E9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个人可能会质疑这些本能判断的可靠性。</w:t>
      </w:r>
    </w:p>
    <w:p w14:paraId="30C4439D">
      <w:pPr>
        <w:pStyle w:val="3"/>
        <w:spacing w:before="295" w:line="398" w:lineRule="exact"/>
        <w:rPr>
          <w:rFonts w:hint="eastAsia" w:ascii="微软雅黑" w:hAnsi="微软雅黑" w:eastAsia="微软雅黑" w:cs="微软雅黑"/>
          <w:b w:val="0"/>
          <w:bCs w:val="0"/>
          <w:spacing w:val="-1"/>
          <w:position w:val="2"/>
          <w:sz w:val="30"/>
          <w:szCs w:val="30"/>
        </w:rPr>
      </w:pPr>
    </w:p>
    <w:p w14:paraId="00347B8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indeed, there is a sense in which it would not be true to say that the truth of Christian teaching and the foundations of faith are suspended upon the doctrine of plenary inspiration, or upon any doctrine of inspiration whatever.</w:t>
      </w:r>
    </w:p>
    <w:p w14:paraId="0B51FD7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确实，在某种意义上，如果说基督教教导的真理和信仰的基础悬于完全默示教义或任何默示教义之上，那是不真实的。</w:t>
      </w:r>
    </w:p>
    <w:p w14:paraId="24E298BE">
      <w:pPr>
        <w:pStyle w:val="3"/>
        <w:spacing w:before="295" w:line="398" w:lineRule="exact"/>
        <w:rPr>
          <w:rFonts w:hint="eastAsia" w:ascii="微软雅黑" w:hAnsi="微软雅黑" w:eastAsia="微软雅黑" w:cs="微软雅黑"/>
          <w:b w:val="0"/>
          <w:bCs w:val="0"/>
          <w:spacing w:val="-1"/>
          <w:position w:val="2"/>
          <w:sz w:val="30"/>
          <w:szCs w:val="30"/>
        </w:rPr>
      </w:pPr>
    </w:p>
    <w:p w14:paraId="55711A7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They rest rather upon the previous fact of revelation: and it is important to keep ourselves reminded that the supernatural origin and contents of Christianity, not only may be vindicated apart from any question of the inspiration of the record, but, in point of fact, always are vindicated prior to any question of the inspiration of the record.</w:t>
      </w:r>
    </w:p>
    <w:p w14:paraId="13D349F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它们实际上建立在先前的启示事实之上：重要的是要提醒我们自己，基督教的超自然起源和内容，不仅可以独立于任何关于记录默示的问题而得到证明，而且实际上总是在任何关于记录默示的问题之前得到证明。</w:t>
      </w:r>
    </w:p>
    <w:p w14:paraId="7785759E">
      <w:pPr>
        <w:pStyle w:val="3"/>
        <w:spacing w:before="295" w:line="398" w:lineRule="exact"/>
        <w:rPr>
          <w:rFonts w:hint="eastAsia" w:ascii="微软雅黑" w:hAnsi="微软雅黑" w:eastAsia="微软雅黑" w:cs="微软雅黑"/>
          <w:b w:val="0"/>
          <w:bCs w:val="0"/>
          <w:spacing w:val="-1"/>
          <w:position w:val="2"/>
          <w:sz w:val="30"/>
          <w:szCs w:val="30"/>
        </w:rPr>
      </w:pPr>
    </w:p>
    <w:p w14:paraId="57A24D9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cannot raise the question whether God has given us an absolutely trustworthy record of the supernatural facts and teachings of Christianity, before we are assured that there are supernatural facts and teachings to be recorded.</w:t>
      </w:r>
    </w:p>
    <w:p w14:paraId="1781176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在我们确信有超自然的事实和教导需要记录之前，我们不能提出神是否给了我们一份关于基督教超自然事实和教导的绝对可靠记录的问题。</w:t>
      </w:r>
    </w:p>
    <w:p w14:paraId="2DFC1010">
      <w:pPr>
        <w:pStyle w:val="3"/>
        <w:spacing w:before="295" w:line="398" w:lineRule="exact"/>
        <w:rPr>
          <w:rFonts w:hint="eastAsia" w:ascii="微软雅黑" w:hAnsi="微软雅黑" w:eastAsia="微软雅黑" w:cs="微软雅黑"/>
          <w:b w:val="0"/>
          <w:bCs w:val="0"/>
          <w:spacing w:val="-1"/>
          <w:position w:val="2"/>
          <w:sz w:val="30"/>
          <w:szCs w:val="30"/>
        </w:rPr>
      </w:pPr>
    </w:p>
    <w:p w14:paraId="54157D7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fact that Christianity is a supernatural religion and the nature of Christianity as a supernatural religion, are matters of history; and are independent of any, and of every, theory of inspiration.</w:t>
      </w:r>
    </w:p>
    <w:p w14:paraId="34AD74E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基督教是一个超自然宗教这一事实，以及基督教作为超自然宗教的性质，是历史问题；并且独立于任何及每一个默示理论。</w:t>
      </w:r>
    </w:p>
    <w:p w14:paraId="1D0DF6C5">
      <w:pPr>
        <w:pStyle w:val="3"/>
        <w:spacing w:before="295" w:line="398" w:lineRule="exact"/>
        <w:rPr>
          <w:rFonts w:hint="eastAsia" w:ascii="微软雅黑" w:hAnsi="微软雅黑" w:eastAsia="微软雅黑" w:cs="微软雅黑"/>
          <w:b w:val="0"/>
          <w:bCs w:val="0"/>
          <w:spacing w:val="-1"/>
          <w:position w:val="2"/>
          <w:sz w:val="30"/>
          <w:szCs w:val="30"/>
        </w:rPr>
      </w:pPr>
    </w:p>
    <w:p w14:paraId="4638D9B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this line of remark is of more importance to the Christian apologist than to the Christian believer, as such; and the instinct of the church that the validity of her teaching, and the instinct of the Christian that the validity of his hope, are bound up with the trustworthiness of the Bible, is a perfectly sound one.</w:t>
      </w:r>
    </w:p>
    <w:p w14:paraId="0992AF6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但这种说法对基督教护教者比对普通基督徒更为重要；教会认为其教导的有效性，以及基督徒认为其盼望的有效性，都与圣经的可靠性紧密相连，这种本能是完全正确的。</w:t>
      </w:r>
    </w:p>
    <w:p w14:paraId="61F6E551">
      <w:pPr>
        <w:pStyle w:val="3"/>
        <w:spacing w:before="295" w:line="398" w:lineRule="exact"/>
        <w:rPr>
          <w:rFonts w:hint="eastAsia" w:ascii="微软雅黑" w:hAnsi="微软雅黑" w:eastAsia="微软雅黑" w:cs="微软雅黑"/>
          <w:b w:val="0"/>
          <w:bCs w:val="0"/>
          <w:spacing w:val="-1"/>
          <w:position w:val="2"/>
          <w:sz w:val="30"/>
          <w:szCs w:val="30"/>
        </w:rPr>
      </w:pPr>
    </w:p>
    <w:p w14:paraId="5C64BFA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This for three reasons:</w:t>
      </w:r>
    </w:p>
    <w:p w14:paraId="69AF1D0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这有三个原因：</w:t>
      </w:r>
    </w:p>
    <w:p w14:paraId="538D6DE2">
      <w:pPr>
        <w:pStyle w:val="3"/>
        <w:spacing w:before="295" w:line="398" w:lineRule="exact"/>
        <w:rPr>
          <w:rFonts w:hint="eastAsia" w:ascii="微软雅黑" w:hAnsi="微软雅黑" w:eastAsia="微软雅黑" w:cs="微软雅黑"/>
          <w:b w:val="0"/>
          <w:bCs w:val="0"/>
          <w:spacing w:val="-1"/>
          <w:position w:val="2"/>
          <w:sz w:val="30"/>
          <w:szCs w:val="30"/>
        </w:rPr>
      </w:pPr>
    </w:p>
    <w:p w14:paraId="709551A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First, because the average Christian man is not and cannot be a fully furnished historical scholar.</w:t>
      </w:r>
    </w:p>
    <w:p w14:paraId="48D8EC5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首先，因为普通基督徒不是也不可能是一个装备齐全的历史学者。</w:t>
      </w:r>
    </w:p>
    <w:p w14:paraId="44B00831">
      <w:pPr>
        <w:pStyle w:val="3"/>
        <w:spacing w:before="295" w:line="398" w:lineRule="exact"/>
        <w:rPr>
          <w:rFonts w:hint="eastAsia" w:ascii="微软雅黑" w:hAnsi="微软雅黑" w:eastAsia="微软雅黑" w:cs="微软雅黑"/>
          <w:b w:val="0"/>
          <w:bCs w:val="0"/>
          <w:spacing w:val="-1"/>
          <w:position w:val="2"/>
          <w:sz w:val="30"/>
          <w:szCs w:val="30"/>
        </w:rPr>
      </w:pPr>
    </w:p>
    <w:p w14:paraId="5F9AD0D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If faith in Christ is to be always and only the product of a thorough historical investigation into the origins of Christianity, there would certainly be few who could venture to preach Christ and him crucified with entire confidence; there would certainly be few who would be able to trust their all to him with entire security.</w:t>
      </w:r>
    </w:p>
    <w:p w14:paraId="3B84244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如果对基督的信心必须总是且仅仅是对基督教起源进行彻底历史调查的产物，那么肯定很少有人敢完全自信地传讲基督和祂钉十字架；肯定很少有人能够完全安全地将自己的一切托付给祂。</w:t>
      </w:r>
    </w:p>
    <w:p w14:paraId="1C0EAA77">
      <w:pPr>
        <w:pStyle w:val="3"/>
        <w:spacing w:before="295" w:line="398" w:lineRule="exact"/>
        <w:rPr>
          <w:rFonts w:hint="eastAsia" w:ascii="微软雅黑" w:hAnsi="微软雅黑" w:eastAsia="微软雅黑" w:cs="微软雅黑"/>
          <w:b w:val="0"/>
          <w:bCs w:val="0"/>
          <w:spacing w:val="-1"/>
          <w:position w:val="2"/>
          <w:sz w:val="30"/>
          <w:szCs w:val="30"/>
        </w:rPr>
      </w:pPr>
    </w:p>
    <w:p w14:paraId="4D4D29F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Christian scholar desires, and, thank God, is able to supply, a thoroughly trustworthy historical vindication of supernatural Christianity.</w:t>
      </w:r>
    </w:p>
    <w:p w14:paraId="04EED0C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基督徒学者渴望，且感谢神，能够提供对超自然基督教彻底可靠的历史证明。</w:t>
      </w:r>
    </w:p>
    <w:p w14:paraId="7A8859AF">
      <w:pPr>
        <w:pStyle w:val="3"/>
        <w:spacing w:before="295" w:line="398" w:lineRule="exact"/>
        <w:rPr>
          <w:rFonts w:hint="eastAsia" w:ascii="微软雅黑" w:hAnsi="微软雅黑" w:eastAsia="微软雅黑" w:cs="微软雅黑"/>
          <w:b w:val="0"/>
          <w:bCs w:val="0"/>
          <w:spacing w:val="-1"/>
          <w:position w:val="2"/>
          <w:sz w:val="30"/>
          <w:szCs w:val="30"/>
        </w:rPr>
      </w:pPr>
    </w:p>
    <w:p w14:paraId="510460A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the Christian teacher desires, and, thank God, is able to lay his hands upon, a thoroughly trustworthy record of supernatural Christianity; and the Christian man requires, and, thank God, has, a thoroughly trustworthy Bible to which he can go directly and at once in every time of need.</w:t>
      </w:r>
    </w:p>
    <w:p w14:paraId="5EE492B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但基督徒教师渴望，且感谢神，能够掌握一份对超自然基督教彻底可靠的记录；而基督徒需要，且感谢神，拥有一本彻底可靠的圣经，他可以在任何需要的时候直接且立即求助于它。</w:t>
      </w:r>
    </w:p>
    <w:p w14:paraId="2BB100E2">
      <w:pPr>
        <w:pStyle w:val="3"/>
        <w:spacing w:before="295" w:line="398" w:lineRule="exact"/>
        <w:rPr>
          <w:rFonts w:hint="eastAsia" w:ascii="微软雅黑" w:hAnsi="微软雅黑" w:eastAsia="微软雅黑" w:cs="微软雅黑"/>
          <w:b w:val="0"/>
          <w:bCs w:val="0"/>
          <w:spacing w:val="-1"/>
          <w:position w:val="2"/>
          <w:sz w:val="30"/>
          <w:szCs w:val="30"/>
        </w:rPr>
      </w:pPr>
    </w:p>
    <w:p w14:paraId="64F15B4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Though, then, in the abstract, we may say that the condition of the validity of the Christian teaching and of the Christian hope, is no more than the fact of the supernaturalism of Christianity, historically vindicated; practically we must say that the condition of the persistence of Christianity as a religion for the people, is the entire trustworthiness of the Scriptures as the record of the supernatural revelation which Christianity is.</w:t>
      </w:r>
    </w:p>
    <w:p w14:paraId="2B82E83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虽然在抽象上我们可以说，基督教教导和基督徒盼望有效性的条件，无非是基督教超自然主义在历史上得到证明的事实；但在实践中我们必须说，基督教作为大众宗教持续存在的条件，是圣经作为基督教所是之超自然启示记录的完全可靠性。</w:t>
      </w:r>
    </w:p>
    <w:p w14:paraId="5368D4B1">
      <w:pPr>
        <w:pStyle w:val="3"/>
        <w:spacing w:before="295" w:line="398" w:lineRule="exact"/>
        <w:rPr>
          <w:rFonts w:hint="eastAsia" w:ascii="微软雅黑" w:hAnsi="微软雅黑" w:eastAsia="微软雅黑" w:cs="微软雅黑"/>
          <w:b w:val="0"/>
          <w:bCs w:val="0"/>
          <w:spacing w:val="-1"/>
          <w:position w:val="2"/>
          <w:sz w:val="30"/>
          <w:szCs w:val="30"/>
        </w:rPr>
      </w:pPr>
    </w:p>
    <w:p w14:paraId="33DA4E5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Secondly, the merely historical vindication of the supernatural origin and contents of Christianity, while thorough and complete for Christianity as a whole, and for all the main facts and doctrines which enter into it, does not by itself supply a firm basis of trust for all the details of teaching and all the items of promise upon which the Christian man would fain lean.</w:t>
      </w:r>
    </w:p>
    <w:p w14:paraId="4A7AC0E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其次，对基督教超自然起源和内容的纯粹历史证明，虽然对基督教整体以及其中所有的主要事实和教义来说是彻底和完整的，但它本身并不能为基督徒想要依靠的所有教导细节和所有应许条款提供坚实的信任基础。</w:t>
      </w:r>
    </w:p>
    <w:p w14:paraId="7C8C2BCB">
      <w:pPr>
        <w:pStyle w:val="3"/>
        <w:spacing w:before="295" w:line="398" w:lineRule="exact"/>
        <w:rPr>
          <w:rFonts w:hint="eastAsia" w:ascii="微软雅黑" w:hAnsi="微软雅黑" w:eastAsia="微软雅黑" w:cs="微软雅黑"/>
          <w:b w:val="0"/>
          <w:bCs w:val="0"/>
          <w:spacing w:val="-1"/>
          <w:position w:val="2"/>
          <w:sz w:val="30"/>
          <w:szCs w:val="30"/>
        </w:rPr>
      </w:pPr>
    </w:p>
    <w:p w14:paraId="3B8480B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Christianity would be given to us; but it would be given to us, not in the exact form or in all the fulness with which God gave it to his needy children through his servants, the prophets, and through his Son and his apostles; but with the marks of human misapprehension, exaggeration, and minimizing upon it, and of whatever attrition may have been wrought upon it by its passage to us through the ages.</w:t>
      </w:r>
    </w:p>
    <w:p w14:paraId="3EAE63C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基督教会被赐给我们；但赐给我们的形式，将不是神通过祂的仆人先知，以及通过祂的儿子和使徒，以确切的形式或全部的丰盛赐给祂有需要的儿女那样的；而是带着人类误解、夸大和缩小的痕迹，以及在历经时代传给我们要的过程中可能造成的任何磨损。</w:t>
      </w:r>
    </w:p>
    <w:p w14:paraId="7B0BCBF1">
      <w:pPr>
        <w:pStyle w:val="3"/>
        <w:spacing w:before="295" w:line="398" w:lineRule="exact"/>
        <w:rPr>
          <w:rFonts w:hint="eastAsia" w:ascii="微软雅黑" w:hAnsi="微软雅黑" w:eastAsia="微软雅黑" w:cs="微软雅黑"/>
          <w:b w:val="0"/>
          <w:bCs w:val="0"/>
          <w:spacing w:val="-1"/>
          <w:position w:val="2"/>
          <w:sz w:val="30"/>
          <w:szCs w:val="30"/>
        </w:rPr>
      </w:pPr>
    </w:p>
    <w:p w14:paraId="119DEF2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That the church may have unsullied assurance in the details of its teaching, - that the Christian man may have unshaken confidence in the details of the promises to which he trusts, - they need, and they know that they need, a thoroughly trustworthy Word of God in which God himself speaks directly to them all the words of this life.</w:t>
      </w:r>
    </w:p>
    <w:p w14:paraId="522021B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为了使教会在其教导的细节上拥有无瑕的确据，——为了使基督徒对他所信靠的应许细节拥有不可动摇的信心，——他们需要，并且他们知道他们需要，一本彻底可靠的神的话，神在其中亲自直接向他们讲述这生命的所有话语。</w:t>
      </w:r>
    </w:p>
    <w:p w14:paraId="0ABB1D30">
      <w:pPr>
        <w:pStyle w:val="3"/>
        <w:spacing w:before="295" w:line="398" w:lineRule="exact"/>
        <w:rPr>
          <w:rFonts w:hint="eastAsia" w:ascii="微软雅黑" w:hAnsi="微软雅黑" w:eastAsia="微软雅黑" w:cs="微软雅黑"/>
          <w:b w:val="0"/>
          <w:bCs w:val="0"/>
          <w:spacing w:val="-1"/>
          <w:position w:val="2"/>
          <w:sz w:val="30"/>
          <w:szCs w:val="30"/>
        </w:rPr>
      </w:pPr>
    </w:p>
    <w:p w14:paraId="0F0A7A8E">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Thirdly, in the circumstances of the present case, we cannot fall back from trust in the Bible upon trust in the historical vindication of Christianity as a revelation from God, inasmuch as, since Christ and his apostles are historically shown to have taught the plenary inspiration of the Bible, the credit of the previous fact of revelation - even of the supreme revelation in Christ Jesus - is implicated in the truth of the doctrine of plenary inspiration.</w:t>
      </w:r>
    </w:p>
    <w:p w14:paraId="0AA785E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第三，在目前的情况下，我们不能从对圣经的信任退回到对基督教作为来自神的启示的历史证明的信任，因为既然历史上已表明基督和祂的使徒教导了圣经的完全默示，那么先前启示事实——甚至是基督耶稣里最高启示——的信誉，就与完全默示教义的真实性牵连在一起。</w:t>
      </w:r>
    </w:p>
    <w:p w14:paraId="6CC873C4">
      <w:pPr>
        <w:pStyle w:val="3"/>
        <w:spacing w:before="295" w:line="398" w:lineRule="exact"/>
        <w:rPr>
          <w:rFonts w:hint="eastAsia" w:ascii="微软雅黑" w:hAnsi="微软雅黑" w:eastAsia="微软雅黑" w:cs="微软雅黑"/>
          <w:b w:val="0"/>
          <w:bCs w:val="0"/>
          <w:spacing w:val="-1"/>
          <w:position w:val="2"/>
          <w:sz w:val="30"/>
          <w:szCs w:val="30"/>
        </w:rPr>
      </w:pPr>
    </w:p>
    <w:p w14:paraId="1C6D71F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historical vindication of Christianity as a revelation from God, vindicates as the truth of God all the contents of that revelation; and, among these contents, vindicates, as divinely true, the teaching of Christ and his apostles, that the Scriptures are the very Word of God, to be trusted as such in all the details of their teaching and promises.</w:t>
      </w:r>
    </w:p>
    <w:p w14:paraId="79D6392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对基督教作为来自神的启示的历史证明，证明了该启示的所有内容都是神的真理；在这些内容中，证明了基督和祂使徒的教导是神圣真实的，即圣经就是神的话，在其教导和应许的所有细节中都应作为神的话被信靠。</w:t>
      </w:r>
    </w:p>
    <w:p w14:paraId="44D0F8C8">
      <w:pPr>
        <w:pStyle w:val="3"/>
        <w:spacing w:before="295" w:line="398" w:lineRule="exact"/>
        <w:rPr>
          <w:rFonts w:hint="eastAsia" w:ascii="微软雅黑" w:hAnsi="微软雅黑" w:eastAsia="微软雅黑" w:cs="微软雅黑"/>
          <w:b w:val="0"/>
          <w:bCs w:val="0"/>
          <w:spacing w:val="-1"/>
          <w:position w:val="2"/>
          <w:sz w:val="30"/>
          <w:szCs w:val="30"/>
        </w:rPr>
      </w:pPr>
    </w:p>
    <w:p w14:paraId="2B1E186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instinct of the church is perfectly sound, therefore, when she clings to the trustworthiness of the Bible, as lying at the foundation of her teaching and her faith.</w:t>
      </w:r>
    </w:p>
    <w:p w14:paraId="33EBC5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因此，教会的本能是完全正确的，她坚持圣经的可靠性，视其为她教导和信仰的基础。</w:t>
      </w:r>
    </w:p>
    <w:p w14:paraId="2922C8DC">
      <w:pPr>
        <w:pStyle w:val="3"/>
        <w:spacing w:before="295" w:line="398" w:lineRule="exact"/>
        <w:rPr>
          <w:rFonts w:hint="eastAsia" w:ascii="微软雅黑" w:hAnsi="微软雅黑" w:eastAsia="微软雅黑" w:cs="微软雅黑"/>
          <w:b w:val="0"/>
          <w:bCs w:val="0"/>
          <w:spacing w:val="-1"/>
          <w:position w:val="2"/>
          <w:sz w:val="30"/>
          <w:szCs w:val="30"/>
        </w:rPr>
      </w:pPr>
    </w:p>
    <w:p w14:paraId="10AF8B9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Much less can she be shaken from this instinctive conviction by the representations of individual thinkers who go yet a step further, and, refusing to pin their faith either to the Bible or to history, affirm that "the essence of Christianity" is securely intrenched in the subjective feelings of man, either as such, or as Christian man taught by the Holy Ghost; and therefore that there is by no means needed an infallible objective rule of faith in order to propagate or preserve Christian truth in the world.</w:t>
      </w:r>
    </w:p>
    <w:p w14:paraId="7600E71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更不用说，她不会被个别思想家的言论所动摇，这些人甚至更进一步，拒绝将信仰寄托于圣经或历史，而是断言“基督教的本质”安全地扎根于人的主观感受中，无论是作为人本身，还是作为受圣灵教导的基督徒；因此，为了在世界上通过或保存基督教真理，绝不需要一个无误的客观信仰准则。</w:t>
      </w:r>
    </w:p>
    <w:p w14:paraId="40FEFB47">
      <w:pPr>
        <w:pStyle w:val="3"/>
        <w:spacing w:before="295" w:line="398" w:lineRule="exact"/>
        <w:rPr>
          <w:rFonts w:hint="eastAsia" w:ascii="微软雅黑" w:hAnsi="微软雅黑" w:eastAsia="微软雅黑" w:cs="微软雅黑"/>
          <w:b w:val="0"/>
          <w:bCs w:val="0"/>
          <w:spacing w:val="-1"/>
          <w:position w:val="2"/>
          <w:sz w:val="30"/>
          <w:szCs w:val="30"/>
        </w:rPr>
      </w:pPr>
    </w:p>
    <w:p w14:paraId="62CEA3D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unnecessary to say that "the essence of Christianity" as conceived by these individuals, includes little that is characteristic of Christian doctrine, life, or hope, as distinct from what is taught by other religions or philosophies.</w:t>
      </w:r>
    </w:p>
    <w:p w14:paraId="372E3FC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不用说，这些人所构想的“基督教本质”，几乎不包含任何区别于其他宗教或哲学所教导的基督教教义、生活或盼望的特征。</w:t>
      </w:r>
    </w:p>
    <w:p w14:paraId="74418AF7">
      <w:pPr>
        <w:pStyle w:val="3"/>
        <w:spacing w:before="295" w:line="398" w:lineRule="exact"/>
        <w:rPr>
          <w:rFonts w:hint="eastAsia" w:ascii="微软雅黑" w:hAnsi="微软雅黑" w:eastAsia="微软雅黑" w:cs="微软雅黑"/>
          <w:b w:val="0"/>
          <w:bCs w:val="0"/>
          <w:spacing w:val="-1"/>
          <w:position w:val="2"/>
          <w:sz w:val="30"/>
          <w:szCs w:val="30"/>
        </w:rPr>
      </w:pPr>
    </w:p>
    <w:p w14:paraId="0A7268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it is perhaps equally unnecessary to remind ourselves that such individuals, having gone so far, tend to take a further step still, and to discard the records which they thus judge to be unnecessary.</w:t>
      </w:r>
    </w:p>
    <w:p w14:paraId="7D78D04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也许同样没有必要提醒我们自己，这些人既然走了这么远，往往会再走一步，抛弃他们认为不必要的记录。</w:t>
      </w:r>
    </w:p>
    <w:p w14:paraId="131CD33C">
      <w:pPr>
        <w:pStyle w:val="3"/>
        <w:spacing w:before="295" w:line="398" w:lineRule="exact"/>
        <w:rPr>
          <w:rFonts w:hint="eastAsia" w:ascii="微软雅黑" w:hAnsi="微软雅黑" w:eastAsia="微软雅黑" w:cs="微软雅黑"/>
          <w:b w:val="0"/>
          <w:bCs w:val="0"/>
          <w:spacing w:val="-1"/>
          <w:position w:val="2"/>
          <w:sz w:val="30"/>
          <w:szCs w:val="30"/>
        </w:rPr>
      </w:pPr>
    </w:p>
    <w:p w14:paraId="64739FC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there may be found even men still professing historical Christianity, who reason themselves into the conclusion that "in the nature of the case, no external authority can possibly be absolute in regard to spiritual truth";19 just as men have been known to reason themselves into the conclusion that the external world has no objective reality and is naught but the projection of their own faculties.</w:t>
      </w:r>
    </w:p>
    <w:p w14:paraId="380D832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因此，甚至可以发现有些仍自称历史基督教的人，通过推理得出结论：“从事物的本质来看，没有任何外在权威能在属灵真理上绝对可靠”；19 就像已知有人通过推理得出结论，认为外在世界没有客观现实，只不过是他们自己机能的投射一样。</w:t>
      </w:r>
    </w:p>
    <w:p w14:paraId="5A81CED6">
      <w:pPr>
        <w:pStyle w:val="3"/>
        <w:spacing w:before="295" w:line="398" w:lineRule="exact"/>
        <w:rPr>
          <w:rFonts w:hint="eastAsia" w:ascii="微软雅黑" w:hAnsi="微软雅黑" w:eastAsia="微软雅黑" w:cs="微软雅黑"/>
          <w:b w:val="0"/>
          <w:bCs w:val="0"/>
          <w:spacing w:val="-1"/>
          <w:position w:val="2"/>
          <w:sz w:val="30"/>
          <w:szCs w:val="30"/>
        </w:rPr>
      </w:pPr>
    </w:p>
    <w:p w14:paraId="7DA1225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But as in the one case, so in the other, the common sense of men recoils from such subtleties; and it remains the profound persuasion of the Christian heart that without such an "external authority" as a thoroughly trustworthy Bible, the soul is left without sure ground for a proper knowledge of itself, its condition, and its need, or for a proper knowledge of God's provisions of mercy for it and his promises of grace to it, - without sure ground, in a word, for its faith and hope.</w:t>
      </w:r>
    </w:p>
    <w:p w14:paraId="269C74A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但正如在前一种情况中一样，在后一种情况中，人们的常识也会对这种诡辩感到反感；基督徒内心依然深信，如果没有像一本彻底可靠的圣经这样的“外在权威”，灵魂就失去了对其自身、其状况和其需要的正确认识的可靠基础，也失去了对神为它预备的怜悯及其恩典应许的正确认识的可靠基础，简而言之，失去了其信心和盼望的可靠基础。</w:t>
      </w:r>
    </w:p>
    <w:p w14:paraId="21B18D56">
      <w:pPr>
        <w:pStyle w:val="3"/>
        <w:spacing w:before="295" w:line="398" w:lineRule="exact"/>
        <w:rPr>
          <w:rFonts w:hint="eastAsia" w:ascii="微软雅黑" w:hAnsi="微软雅黑" w:eastAsia="微软雅黑" w:cs="微软雅黑"/>
          <w:b w:val="0"/>
          <w:bCs w:val="0"/>
          <w:spacing w:val="-1"/>
          <w:position w:val="2"/>
          <w:sz w:val="30"/>
          <w:szCs w:val="30"/>
        </w:rPr>
      </w:pPr>
    </w:p>
    <w:p w14:paraId="7A90739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Adolphe Monod gives voice to no more than the common Christian conviction, when he declares that, "If faith has not for its basis a testimony of God to which we must submit, as to an authority exterior to our personal judgment, and independent of it, then faith is no faith."20</w:t>
      </w:r>
    </w:p>
    <w:p w14:paraId="199C84F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阿道夫·莫诺（Adolphe Monod）所表达的不过是普遍的基督徒信念，他宣称：“如果信仰不是建立在神的见证之上，而我们必须顺服这个见证，视其为外在于我们要个人判断并独立于它的权威，那么信仰就不是信仰。”20</w:t>
      </w:r>
    </w:p>
    <w:p w14:paraId="5D428675">
      <w:pPr>
        <w:pStyle w:val="3"/>
        <w:spacing w:before="295" w:line="398" w:lineRule="exact"/>
        <w:rPr>
          <w:rFonts w:hint="eastAsia" w:ascii="微软雅黑" w:hAnsi="微软雅黑" w:eastAsia="微软雅黑" w:cs="微软雅黑"/>
          <w:b w:val="0"/>
          <w:bCs w:val="0"/>
          <w:spacing w:val="-1"/>
          <w:position w:val="2"/>
          <w:sz w:val="30"/>
          <w:szCs w:val="30"/>
        </w:rPr>
      </w:pPr>
    </w:p>
    <w:p w14:paraId="6D510E75">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"The more I study the Scriptures, the example of Christ, and of the apostles, and the history of my own heart," he adds, "the more I am convinced, that a testimony of God, placed without us and above us, exempt from all intermixture of sin and error which belong to a fallen race, and received with submission on the sole authority of God, is the true basis of faith."21</w:t>
      </w:r>
    </w:p>
    <w:p w14:paraId="40D6433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越研究圣经、基督和使徒的榜样以及我自己的心灵历史，”他补充道，“我就越确信，一个置于我们之外且高于我们的神的见证，免除了一切属于堕落种族的罪和错误的掺杂，并仅凭神的权威顺服地接受，这才是信仰的真正基础。”21</w:t>
      </w:r>
    </w:p>
    <w:p w14:paraId="058B25B5">
      <w:pPr>
        <w:pStyle w:val="3"/>
        <w:spacing w:before="295" w:line="398" w:lineRule="exact"/>
        <w:rPr>
          <w:rFonts w:hint="eastAsia" w:ascii="微软雅黑" w:hAnsi="微软雅黑" w:eastAsia="微软雅黑" w:cs="微软雅黑"/>
          <w:b w:val="0"/>
          <w:bCs w:val="0"/>
          <w:spacing w:val="-1"/>
          <w:position w:val="2"/>
          <w:sz w:val="30"/>
          <w:szCs w:val="30"/>
        </w:rPr>
      </w:pPr>
    </w:p>
    <w:p w14:paraId="1171024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doubtless the profound and ineradicable conviction, so expressed, of the need of an infallible Bible, if men are to seek and find salvation in God's announced purpose of grace, and peace and comfort in his past dealings with his people, that has operated to keep the formulas of the churches and the hearts of the people of God, through so many ages, true to the Bible doctrine of plenary inspiration.</w:t>
      </w:r>
    </w:p>
    <w:p w14:paraId="57B3CF5D">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毫无疑问，如果人们要在神宣告的恩典旨意中寻求并找到救恩，在祂过去对祂百姓的作为中寻求并找到平安和安慰，这种对无误圣经之需要的深刻且不可磨灭的信念（如上所述），正是促使教会的信条和神子民的心在这么多时代中忠于圣经完全默示教义的原因。</w:t>
      </w:r>
    </w:p>
    <w:p w14:paraId="1CFCDB21">
      <w:pPr>
        <w:pStyle w:val="3"/>
        <w:spacing w:before="295" w:line="398" w:lineRule="exact"/>
        <w:rPr>
          <w:rFonts w:hint="eastAsia" w:ascii="微软雅黑" w:hAnsi="微软雅黑" w:eastAsia="微软雅黑" w:cs="微软雅黑"/>
          <w:b w:val="0"/>
          <w:bCs w:val="0"/>
          <w:spacing w:val="-1"/>
          <w:position w:val="2"/>
          <w:sz w:val="30"/>
          <w:szCs w:val="30"/>
        </w:rPr>
      </w:pPr>
    </w:p>
    <w:p w14:paraId="39E6516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that doctrine men have found what their hearts have told them was the indispensable safeguard of a sure word of God to them, - a word of God to which they could resort with confidence in every time of need, to which they could appeal for guidance in every difficulty, for comfort in every sorrow, for instruction in every perplexity; on whose "Thus saith the Lord" they could safely rest all their aspirations and all their hopes.</w:t>
      </w:r>
    </w:p>
    <w:p w14:paraId="5B35CF4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在那一教义中，人们找到了他们的心告诉他们是不可或缺的保障，即神对他们确切的话语，——一个他们可以在任何需要时刻充满信心地求助的神的话语，可以在任何困难中寻求指引，在任何悲伤中寻求安慰，在任何困惑中寻求教导；在它的“耶和华如此说”之上，他们可以安全地寄托他们所有的渴望和所有的希望。</w:t>
      </w:r>
    </w:p>
    <w:p w14:paraId="189D8393">
      <w:pPr>
        <w:pStyle w:val="3"/>
        <w:spacing w:before="295" w:line="398" w:lineRule="exact"/>
        <w:rPr>
          <w:rFonts w:hint="eastAsia" w:ascii="微软雅黑" w:hAnsi="微软雅黑" w:eastAsia="微软雅黑" w:cs="微软雅黑"/>
          <w:b w:val="0"/>
          <w:bCs w:val="0"/>
          <w:spacing w:val="-1"/>
          <w:position w:val="2"/>
          <w:sz w:val="30"/>
          <w:szCs w:val="30"/>
        </w:rPr>
      </w:pPr>
    </w:p>
    <w:p w14:paraId="6F11DB8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Such a Word of God, each one of us knows he needs, - not a Word of God that speaks to us only through the medium of our fellow-men, men of like passions and weaknesses with ourselves, so that we have to feel our way back to God's word through the church, through tradition, or through the apostles, standing between us and God; but a Word of God in which God speaks directly to each of our souls.</w:t>
      </w:r>
    </w:p>
    <w:p w14:paraId="37127D7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每个人都知道自己需要这样一神的话，——不是一个只通过我们要同胞（那些与我们有同样性情和软弱的人）为媒介对我们说话的神的话，以至于我们不得不通过教会、传统或站在我们与神之间的使徒，摸索回到神的话；而是一个神在其中直接对我们每个人的灵魂说话的神的话。</w:t>
      </w:r>
    </w:p>
    <w:p w14:paraId="548EE6BD">
      <w:pPr>
        <w:pStyle w:val="3"/>
        <w:spacing w:before="295" w:line="398" w:lineRule="exact"/>
        <w:rPr>
          <w:rFonts w:hint="eastAsia" w:ascii="微软雅黑" w:hAnsi="微软雅黑" w:eastAsia="微软雅黑" w:cs="微软雅黑"/>
          <w:b w:val="0"/>
          <w:bCs w:val="0"/>
          <w:spacing w:val="-1"/>
          <w:position w:val="2"/>
          <w:sz w:val="30"/>
          <w:szCs w:val="30"/>
        </w:rPr>
      </w:pPr>
    </w:p>
    <w:p w14:paraId="1405914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Such a Word of God, Christ and his apostles offer us, when they give us the Scriptures, not as man's report to us of what God says, but as the very Word of God itself, spoken by God himself through human lips and pens.</w:t>
      </w:r>
    </w:p>
    <w:p w14:paraId="23B8D7E8">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这就是基督和祂的使徒在把圣经给我们时所提供的神的话，不是作为人向我们要报告神说了什么，而是作为神的话本身，由神自己通过人的嘴唇和笔说出来的。</w:t>
      </w:r>
    </w:p>
    <w:p w14:paraId="08680E93">
      <w:pPr>
        <w:pStyle w:val="3"/>
        <w:spacing w:before="295" w:line="398" w:lineRule="exact"/>
        <w:rPr>
          <w:rFonts w:hint="eastAsia" w:ascii="微软雅黑" w:hAnsi="微软雅黑" w:eastAsia="微软雅黑" w:cs="微软雅黑"/>
          <w:b w:val="0"/>
          <w:bCs w:val="0"/>
          <w:spacing w:val="-1"/>
          <w:position w:val="2"/>
          <w:sz w:val="30"/>
          <w:szCs w:val="30"/>
        </w:rPr>
      </w:pPr>
    </w:p>
    <w:p w14:paraId="6B4AF21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Of such a precious possession, given to her by such hands, the church will not lightly permit herself to be deprived.</w:t>
      </w:r>
    </w:p>
    <w:p w14:paraId="2F56522C">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对于这样一份宝贵的财产，由这样的手交给她，教会绝不会轻易让自己被剥夺。</w:t>
      </w:r>
    </w:p>
    <w:p w14:paraId="42BA8EE6">
      <w:pPr>
        <w:pStyle w:val="3"/>
        <w:spacing w:before="295" w:line="398" w:lineRule="exact"/>
        <w:rPr>
          <w:rFonts w:hint="eastAsia" w:ascii="微软雅黑" w:hAnsi="微软雅黑" w:eastAsia="微软雅黑" w:cs="微软雅黑"/>
          <w:b w:val="0"/>
          <w:bCs w:val="0"/>
          <w:spacing w:val="-1"/>
          <w:position w:val="2"/>
          <w:sz w:val="30"/>
          <w:szCs w:val="30"/>
        </w:rPr>
      </w:pPr>
    </w:p>
    <w:p w14:paraId="755D127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Thus the church's sense of her need of an absolutely infallible Bible, has co-operated with her reverence for the teaching of the Bible to keep her true, in all ages, to the Bible doctrine of plenary inspiration.</w:t>
      </w:r>
    </w:p>
    <w:p w14:paraId="1F43B0B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因此，教会对绝对无误圣经之需要的意识，与她对圣经教导的敬畏相配合，使她在各个时代都忠于圣经完全默示的教义。</w:t>
      </w:r>
    </w:p>
    <w:p w14:paraId="197D65D0">
      <w:pPr>
        <w:pStyle w:val="3"/>
        <w:spacing w:before="295" w:line="398" w:lineRule="exact"/>
        <w:rPr>
          <w:rFonts w:hint="eastAsia" w:ascii="微软雅黑" w:hAnsi="微软雅黑" w:eastAsia="微软雅黑" w:cs="微软雅黑"/>
          <w:b w:val="0"/>
          <w:bCs w:val="0"/>
          <w:spacing w:val="-1"/>
          <w:position w:val="2"/>
          <w:sz w:val="30"/>
          <w:szCs w:val="30"/>
        </w:rPr>
      </w:pPr>
    </w:p>
    <w:p w14:paraId="7148F83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What, indeed, would the church be - what would we, as Christian men, be - without our inspired Bible?</w:t>
      </w:r>
    </w:p>
    <w:p w14:paraId="1984ABA0">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确实，如果没有我们受默示的圣经，教会会是什么样——作为基督徒的我们又会是什么样？</w:t>
      </w:r>
    </w:p>
    <w:p w14:paraId="7C0E9EB3">
      <w:pPr>
        <w:pStyle w:val="3"/>
        <w:spacing w:before="295" w:line="398" w:lineRule="exact"/>
        <w:rPr>
          <w:rFonts w:hint="eastAsia" w:ascii="微软雅黑" w:hAnsi="微软雅黑" w:eastAsia="微软雅黑" w:cs="微软雅黑"/>
          <w:b w:val="0"/>
          <w:bCs w:val="0"/>
          <w:spacing w:val="-1"/>
          <w:position w:val="2"/>
          <w:sz w:val="30"/>
          <w:szCs w:val="30"/>
        </w:rPr>
      </w:pPr>
    </w:p>
    <w:p w14:paraId="4876840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Many of us have, no doubt, read Jean Paul Richter's vision of a dead Christ, and have shuddered at his pictures of the woe of a world from which its Christ has been stolen away.</w:t>
      </w:r>
    </w:p>
    <w:p w14:paraId="1540905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毫无疑问，我们要许多人读过让·保罗·里希特（Jean Paul Richter）关于死基督的异象，并对他描绘的一个基督被偷走的世界的悲惨景象感到不寒而栗。</w:t>
      </w:r>
    </w:p>
    <w:p w14:paraId="425CAD2B">
      <w:pPr>
        <w:pStyle w:val="3"/>
        <w:spacing w:before="295" w:line="398" w:lineRule="exact"/>
        <w:rPr>
          <w:rFonts w:hint="eastAsia" w:ascii="微软雅黑" w:hAnsi="微软雅黑" w:eastAsia="微软雅黑" w:cs="微软雅黑"/>
          <w:b w:val="0"/>
          <w:bCs w:val="0"/>
          <w:spacing w:val="-1"/>
          <w:position w:val="2"/>
          <w:sz w:val="30"/>
          <w:szCs w:val="30"/>
        </w:rPr>
      </w:pPr>
    </w:p>
    <w:p w14:paraId="57DB015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would be a theme worthy of some like genius to portray for us the vision of a dead Bible, - the vision of what this world of ours would be, had there been no living Word of God cast into its troubled waters with its voice of power, crying, "Peace! Be still!"</w:t>
      </w:r>
    </w:p>
    <w:p w14:paraId="48BEB316">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这将是一个值得某位类似天才去描绘的主题：死圣经的异象，——如果没有任何活着的神的话被投入这动荡的水域，发出有力的声音呼喊“住了吧！静了吧！”，我们要这个世界将会是什么样子的异象。</w:t>
      </w:r>
    </w:p>
    <w:p w14:paraId="73D8BA90">
      <w:pPr>
        <w:pStyle w:val="3"/>
        <w:spacing w:before="295" w:line="398" w:lineRule="exact"/>
        <w:rPr>
          <w:rFonts w:hint="eastAsia" w:ascii="微软雅黑" w:hAnsi="微软雅黑" w:eastAsia="微软雅黑" w:cs="微软雅黑"/>
          <w:b w:val="0"/>
          <w:bCs w:val="0"/>
          <w:spacing w:val="-1"/>
          <w:position w:val="2"/>
          <w:sz w:val="30"/>
          <w:szCs w:val="30"/>
        </w:rPr>
      </w:pPr>
    </w:p>
    <w:p w14:paraId="3961E81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What does this Christian world of ours not owe to this Bible!</w:t>
      </w:r>
    </w:p>
    <w:p w14:paraId="0CDC927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我们这个基督教世界有什么不归功于这本圣经呢！</w:t>
      </w:r>
    </w:p>
    <w:p w14:paraId="43553359">
      <w:pPr>
        <w:pStyle w:val="3"/>
        <w:spacing w:before="295" w:line="398" w:lineRule="exact"/>
        <w:rPr>
          <w:rFonts w:hint="eastAsia" w:ascii="微软雅黑" w:hAnsi="微软雅黑" w:eastAsia="微软雅黑" w:cs="微软雅黑"/>
          <w:b w:val="0"/>
          <w:bCs w:val="0"/>
          <w:spacing w:val="-1"/>
          <w:position w:val="2"/>
          <w:sz w:val="30"/>
          <w:szCs w:val="30"/>
        </w:rPr>
      </w:pPr>
    </w:p>
    <w:p w14:paraId="1A15E46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to this Bible conceived, not as a part of the world's literature, - the literary product of the earliest years of the church; not as a book in which, by searching, we may find God and perchance somewhat of God's will: but as the very Word of God, instinct with divine life from the "In the beginning" of Genesis to the "Amen" of the Apocalypse, - breathed into by God, and breathing out God to every devout reader.</w:t>
      </w:r>
    </w:p>
    <w:p w14:paraId="4605149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而且是这样构想的圣经：不是作为世界文学的一部分——教会早期的文学产物；不是作为一本我们可以通过搜寻找到神和或许一点神旨意的书：而是作为神的话本身，从创世记的“起初”到启示录的“阿们”，都充满着神圣的生命，——由神吹气，并向每一个虔诚的读者呼出神。</w:t>
      </w:r>
    </w:p>
    <w:p w14:paraId="536A3123">
      <w:pPr>
        <w:pStyle w:val="3"/>
        <w:spacing w:before="295" w:line="398" w:lineRule="exact"/>
        <w:rPr>
          <w:rFonts w:hint="eastAsia" w:ascii="微软雅黑" w:hAnsi="微软雅黑" w:eastAsia="微软雅黑" w:cs="微软雅黑"/>
          <w:b w:val="0"/>
          <w:bCs w:val="0"/>
          <w:spacing w:val="-1"/>
          <w:position w:val="2"/>
          <w:sz w:val="30"/>
          <w:szCs w:val="30"/>
        </w:rPr>
      </w:pPr>
    </w:p>
    <w:p w14:paraId="42C61DF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It is because men have so thought of it that it has proved a leaven to leaven the whole lump of the world.</w:t>
      </w:r>
    </w:p>
    <w:p w14:paraId="3AB72269">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正是因为人们这样看待它，它才证明是使全世界发酵的面酵。</w:t>
      </w:r>
    </w:p>
    <w:p w14:paraId="35B50377">
      <w:pPr>
        <w:pStyle w:val="3"/>
        <w:spacing w:before="295" w:line="398" w:lineRule="exact"/>
        <w:rPr>
          <w:rFonts w:hint="eastAsia" w:ascii="微软雅黑" w:hAnsi="微软雅黑" w:eastAsia="微软雅黑" w:cs="微软雅黑"/>
          <w:b w:val="0"/>
          <w:bCs w:val="0"/>
          <w:spacing w:val="-1"/>
          <w:position w:val="2"/>
          <w:sz w:val="30"/>
          <w:szCs w:val="30"/>
        </w:rPr>
      </w:pPr>
    </w:p>
    <w:p w14:paraId="1C3E1EA3">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do not half realize what we owe to this book, thus trusted by men.</w:t>
      </w:r>
    </w:p>
    <w:p w14:paraId="184E2EF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我们还没有意识到我们欠这本书多少，这本被人们如此信赖的书。</w:t>
      </w:r>
    </w:p>
    <w:p w14:paraId="7733E5FA">
      <w:pPr>
        <w:pStyle w:val="3"/>
        <w:spacing w:before="295" w:line="398" w:lineRule="exact"/>
        <w:rPr>
          <w:rFonts w:hint="eastAsia" w:ascii="微软雅黑" w:hAnsi="微软雅黑" w:eastAsia="微软雅黑" w:cs="微软雅黑"/>
          <w:b w:val="0"/>
          <w:bCs w:val="0"/>
          <w:spacing w:val="-1"/>
          <w:position w:val="2"/>
          <w:sz w:val="30"/>
          <w:szCs w:val="30"/>
        </w:rPr>
      </w:pPr>
    </w:p>
    <w:p w14:paraId="64938E0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We can never fully realize it.</w:t>
      </w:r>
    </w:p>
    <w:p w14:paraId="2E246231">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我们永远无法完全意识到。</w:t>
      </w:r>
    </w:p>
    <w:p w14:paraId="2F3F30C0">
      <w:pPr>
        <w:pStyle w:val="3"/>
        <w:spacing w:before="295" w:line="398" w:lineRule="exact"/>
        <w:rPr>
          <w:rFonts w:hint="eastAsia" w:ascii="微软雅黑" w:hAnsi="微软雅黑" w:eastAsia="微软雅黑" w:cs="微软雅黑"/>
          <w:b w:val="0"/>
          <w:bCs w:val="0"/>
          <w:spacing w:val="-1"/>
          <w:position w:val="2"/>
          <w:sz w:val="30"/>
          <w:szCs w:val="30"/>
        </w:rPr>
      </w:pPr>
    </w:p>
    <w:p w14:paraId="19580DEA">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For we can never even in thought unravel from this complex web of modern civilization, all the threads from the Bible which have been woven into it, throughout the whole past, and now enter into its very fabric.</w:t>
      </w:r>
    </w:p>
    <w:p w14:paraId="279ABFB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因为我们甚至在思想上也无法从现代文明这复杂的网络中，解开所有在整个过去被编织进去、现在已进入其结构的圣经线索。</w:t>
      </w:r>
    </w:p>
    <w:p w14:paraId="6A3C08B0">
      <w:pPr>
        <w:pStyle w:val="3"/>
        <w:spacing w:before="295" w:line="398" w:lineRule="exact"/>
        <w:rPr>
          <w:rFonts w:hint="eastAsia" w:ascii="微软雅黑" w:hAnsi="微软雅黑" w:eastAsia="微软雅黑" w:cs="微软雅黑"/>
          <w:b w:val="0"/>
          <w:bCs w:val="0"/>
          <w:spacing w:val="-1"/>
          <w:position w:val="2"/>
          <w:sz w:val="30"/>
          <w:szCs w:val="30"/>
        </w:rPr>
      </w:pPr>
    </w:p>
    <w:p w14:paraId="7408832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thank God, much less can we ever untwine them in fact, and separate our modern life from all those Bible influences by which alone it is blessed, and sweetened, and made a life which men may live.</w:t>
      </w:r>
    </w:p>
    <w:p w14:paraId="690D3557">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而且，感谢神，我们更无法在事实上解开它们，将我们的现代生活与所有那些圣经影响分开，唯有藉着这些影响，它才被祝福、变得甜美，并成为人们可以过的生活。</w:t>
      </w:r>
    </w:p>
    <w:p w14:paraId="7B15477A">
      <w:pPr>
        <w:pStyle w:val="3"/>
        <w:spacing w:before="295" w:line="398" w:lineRule="exact"/>
        <w:rPr>
          <w:rFonts w:hint="eastAsia" w:ascii="微软雅黑" w:hAnsi="微软雅黑" w:eastAsia="微软雅黑" w:cs="微软雅黑"/>
          <w:b w:val="0"/>
          <w:bCs w:val="0"/>
          <w:spacing w:val="-1"/>
          <w:position w:val="2"/>
          <w:sz w:val="30"/>
          <w:szCs w:val="30"/>
        </w:rPr>
      </w:pPr>
    </w:p>
    <w:p w14:paraId="1CAAF1A2">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Dr. Gardiner Spring published, years ago, a series of lectures in which he sought to take some account of the world's obligations to the Bible, - tracing in turn the services it has rendered to religion, to morals, to social institutions, to civil and religious liberty, to the freedom of slaves, to the emancipation of woman and the sweetening of domestic life, to public and private beneficence, to literary and scientific progress, and the like.22</w:t>
      </w:r>
    </w:p>
    <w:p w14:paraId="4399138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多年前，加德纳·斯普林（Gardiner Spring）博士出版了一系列讲座，试图对世界对圣经的亏欠进行一些说明，——依次追溯了它对宗教、道德、社会制度、公民和宗教自由、奴隶解放、妇女解放和家庭生活美化、公共和私人慈善、文学和科学进步等方面的贡献。22</w:t>
      </w:r>
    </w:p>
    <w:p w14:paraId="32C63657">
      <w:pPr>
        <w:pStyle w:val="3"/>
        <w:spacing w:before="295" w:line="398" w:lineRule="exact"/>
        <w:rPr>
          <w:rFonts w:hint="eastAsia" w:ascii="微软雅黑" w:hAnsi="微软雅黑" w:eastAsia="微软雅黑" w:cs="微软雅黑"/>
          <w:b w:val="0"/>
          <w:bCs w:val="0"/>
          <w:spacing w:val="-1"/>
          <w:position w:val="2"/>
          <w:sz w:val="30"/>
          <w:szCs w:val="30"/>
        </w:rPr>
      </w:pPr>
    </w:p>
    <w:p w14:paraId="2FEEE70B">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And Adolphe Monod, in his own inimitable style, has done something to awaken us as individuals to what we owe to a fully trusted Bible, in the development of our character and religious life.23</w:t>
      </w:r>
    </w:p>
    <w:p w14:paraId="23D3A5A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而阿道夫·莫诺以他那独特的风格，做了一些工作来唤醒我们要作为个人，在一本完全被信赖的圣经面前，在我们要品格和宗教生活的发展上所欠的债。23</w:t>
      </w:r>
    </w:p>
    <w:p w14:paraId="7AABBE12">
      <w:pPr>
        <w:pStyle w:val="3"/>
        <w:spacing w:before="295" w:line="398" w:lineRule="exact"/>
        <w:rPr>
          <w:rFonts w:hint="eastAsia" w:ascii="微软雅黑" w:hAnsi="微软雅黑" w:eastAsia="微软雅黑" w:cs="微软雅黑"/>
          <w:b w:val="0"/>
          <w:bCs w:val="0"/>
          <w:spacing w:val="-1"/>
          <w:position w:val="2"/>
          <w:sz w:val="30"/>
          <w:szCs w:val="30"/>
        </w:rPr>
      </w:pPr>
    </w:p>
    <w:p w14:paraId="31C45034">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In such matters, however, we can trust our imaginations better than our words, to remind us of the immensity of our debt.</w:t>
      </w:r>
    </w:p>
    <w:p w14:paraId="3EB0AB8F">
      <w:pPr>
        <w:pStyle w:val="3"/>
        <w:spacing w:before="295" w:line="398" w:lineRule="exact"/>
        <w:rPr>
          <w:rFonts w:hint="eastAsia" w:ascii="微软雅黑" w:hAnsi="微软雅黑" w:eastAsia="微软雅黑" w:cs="微软雅黑"/>
          <w:b w:val="0"/>
          <w:bCs w:val="0"/>
          <w:spacing w:val="-1"/>
          <w:position w:val="2"/>
          <w:sz w:val="30"/>
          <w:szCs w:val="30"/>
        </w:rPr>
      </w:pPr>
      <w:r>
        <w:rPr>
          <w:rFonts w:hint="eastAsia" w:ascii="微软雅黑" w:hAnsi="微软雅黑" w:eastAsia="微软雅黑" w:cs="微软雅黑"/>
          <w:b w:val="0"/>
          <w:bCs w:val="0"/>
          <w:spacing w:val="-1"/>
          <w:position w:val="2"/>
          <w:sz w:val="30"/>
          <w:szCs w:val="30"/>
        </w:rPr>
        <w:t>然而，在这些事情上，我们可以比言语更信赖我们要的想象力，来提醒我们要债务的巨大。</w:t>
      </w:r>
    </w:p>
    <w:p w14:paraId="308AF115">
      <w:pPr>
        <w:spacing w:line="255" w:lineRule="auto"/>
        <w:rPr>
          <w:rFonts w:hint="eastAsia" w:ascii="微软雅黑" w:hAnsi="微软雅黑" w:eastAsia="微软雅黑" w:cs="微软雅黑"/>
          <w:sz w:val="30"/>
          <w:szCs w:val="30"/>
        </w:rPr>
      </w:pPr>
    </w:p>
    <w:p w14:paraId="343DEFE5">
      <w:pPr>
        <w:spacing w:line="255" w:lineRule="auto"/>
        <w:rPr>
          <w:rFonts w:hint="eastAsia" w:ascii="微软雅黑" w:hAnsi="微软雅黑" w:eastAsia="微软雅黑" w:cs="微软雅黑"/>
          <w:sz w:val="30"/>
          <w:szCs w:val="30"/>
        </w:rPr>
      </w:pPr>
    </w:p>
    <w:p w14:paraId="133DC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to a plenarily inspired Bible, humbly trusted as such, we actually, and as a matter of fact, owe all that has blessed our lives with hopes of an immortality of bliss, and with the present fruition of the love of God in Christ.</w:t>
      </w:r>
    </w:p>
    <w:p w14:paraId="6B85B2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我们只要说这就够了：事实上，我们之所以能在今生享受在基督里神的爱，并拥有来世永恒福乐的盼望，这一切都要归功于一本完全受默示、并被我们谦卑地如此信赖的圣经。</w:t>
      </w:r>
    </w:p>
    <w:p w14:paraId="36C3C387">
      <w:pPr>
        <w:spacing w:line="255" w:lineRule="auto"/>
        <w:rPr>
          <w:rFonts w:hint="eastAsia" w:ascii="微软雅黑" w:hAnsi="微软雅黑" w:eastAsia="微软雅黑" w:cs="微软雅黑"/>
          <w:sz w:val="30"/>
          <w:szCs w:val="30"/>
        </w:rPr>
      </w:pPr>
    </w:p>
    <w:p w14:paraId="6D7B5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exaggeration.</w:t>
      </w:r>
    </w:p>
    <w:p w14:paraId="2C9ACA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这并不是夸张。</w:t>
      </w:r>
    </w:p>
    <w:p w14:paraId="007B95E2">
      <w:pPr>
        <w:spacing w:line="255" w:lineRule="auto"/>
        <w:rPr>
          <w:rFonts w:hint="eastAsia" w:ascii="微软雅黑" w:hAnsi="微软雅黑" w:eastAsia="微软雅黑" w:cs="微软雅黑"/>
          <w:sz w:val="30"/>
          <w:szCs w:val="30"/>
        </w:rPr>
      </w:pPr>
    </w:p>
    <w:p w14:paraId="07B649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without a Bible we might have had Christ and all that he stands for to our souls.</w:t>
      </w:r>
    </w:p>
    <w:p w14:paraId="12E98A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我们也许可以说，即使没有圣经，我们也可能拥有基督以及祂为我们要灵魂所代表的一切。</w:t>
      </w:r>
    </w:p>
    <w:p w14:paraId="0EFD902E">
      <w:pPr>
        <w:spacing w:line="255" w:lineRule="auto"/>
        <w:rPr>
          <w:rFonts w:hint="eastAsia" w:ascii="微软雅黑" w:hAnsi="微软雅黑" w:eastAsia="微软雅黑" w:cs="微软雅黑"/>
          <w:sz w:val="30"/>
          <w:szCs w:val="30"/>
        </w:rPr>
      </w:pPr>
    </w:p>
    <w:p w14:paraId="3B8CB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say that this might not have been possible.</w:t>
      </w:r>
    </w:p>
    <w:p w14:paraId="45F756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让我们不要说这也许是不可能的。</w:t>
      </w:r>
    </w:p>
    <w:p w14:paraId="25936E50">
      <w:pPr>
        <w:spacing w:line="255" w:lineRule="auto"/>
        <w:rPr>
          <w:rFonts w:hint="eastAsia" w:ascii="微软雅黑" w:hAnsi="微软雅黑" w:eastAsia="微软雅黑" w:cs="微软雅黑"/>
          <w:sz w:val="30"/>
          <w:szCs w:val="30"/>
        </w:rPr>
      </w:pPr>
    </w:p>
    <w:p w14:paraId="1CFF06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let us forget that, in point of fact, it is to the Bible that we owe it that we know Christ and are found in him.</w:t>
      </w:r>
    </w:p>
    <w:p w14:paraId="7C1D3D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但我们也不要忘记，事实上，正是因为圣经，我们才认识基督，并在祂里面被寻回。</w:t>
      </w:r>
    </w:p>
    <w:p w14:paraId="455EF8C8">
      <w:pPr>
        <w:spacing w:line="255" w:lineRule="auto"/>
        <w:rPr>
          <w:rFonts w:hint="eastAsia" w:ascii="微软雅黑" w:hAnsi="微软雅黑" w:eastAsia="微软雅黑" w:cs="微软雅黑"/>
          <w:sz w:val="30"/>
          <w:szCs w:val="30"/>
        </w:rPr>
      </w:pPr>
    </w:p>
    <w:p w14:paraId="48E1F7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it not be fairly doubted whether you and I, - however it may have been with others, - would have had Christ had there been no Bible?</w:t>
      </w:r>
    </w:p>
    <w:p w14:paraId="23776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难道不能公允地怀疑，如果没有圣经，你要和我——无论别人如何——是否还能拥有基督吗？</w:t>
      </w:r>
    </w:p>
    <w:p w14:paraId="238B1FBD">
      <w:pPr>
        <w:spacing w:line="255" w:lineRule="auto"/>
        <w:rPr>
          <w:rFonts w:hint="eastAsia" w:ascii="微软雅黑" w:hAnsi="微软雅黑" w:eastAsia="微软雅黑" w:cs="微软雅黑"/>
          <w:sz w:val="30"/>
          <w:szCs w:val="30"/>
        </w:rPr>
      </w:pPr>
    </w:p>
    <w:p w14:paraId="4798A0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at any rate forget those nineteen Christian centuries which stretch between us and Christ, whose Christian light we would do much to blot out and sink in a dreadful darkness if we could blot out the Bible.</w:t>
      </w:r>
    </w:p>
    <w:p w14:paraId="564A8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无论如何，我们绝不能忘记那些横亘在我们与基督之间的十九个基督教世纪，如果我们抹去了圣经，我们就会在很大程度上抹去它们的基督教之光，并使其沉入可怕的黑暗之中。</w:t>
      </w:r>
    </w:p>
    <w:p w14:paraId="643976AD">
      <w:pPr>
        <w:spacing w:line="255" w:lineRule="auto"/>
        <w:rPr>
          <w:rFonts w:hint="eastAsia" w:ascii="微软雅黑" w:hAnsi="微软雅黑" w:eastAsia="微软雅黑" w:cs="微软雅黑"/>
          <w:sz w:val="30"/>
          <w:szCs w:val="30"/>
        </w:rPr>
      </w:pPr>
    </w:p>
    <w:p w14:paraId="73FBA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the Bible, and all that had come from the Bible to form Christian lives and inform a Christian literature, after a millennium and a half the darkness had grown so deep that a Reformation was necessary if Christian truth was to persist, - a Luther was necessary, raised up by God to rediscover the Bible and give it back to man.</w:t>
      </w:r>
    </w:p>
    <w:p w14:paraId="388A28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了圣经，以及所有源自圣经以塑造基督徒生命和丰富基督教文学的东西，在一千五百年后，黑暗仍然变得如此深重，以至于如果要保持基督教真理，宗教改革是必要的，——路德是必要的，他是神所兴起，为要重新发现圣经并将其归还给人类。</w:t>
      </w:r>
    </w:p>
    <w:p w14:paraId="37247595">
      <w:pPr>
        <w:spacing w:line="255" w:lineRule="auto"/>
        <w:rPr>
          <w:rFonts w:hint="eastAsia" w:ascii="微软雅黑" w:hAnsi="微软雅黑" w:eastAsia="微软雅黑" w:cs="微软雅黑"/>
          <w:sz w:val="30"/>
          <w:szCs w:val="30"/>
        </w:rPr>
      </w:pPr>
    </w:p>
    <w:p w14:paraId="2B7D7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there had been no Bible for Luther to rediscover, and on the lines of which to refound the church, - and no Bible in the hearts of God's saints and in the pages of Christian literature, persisting through those darker ages to prepare a Luther to rediscover it?</w:t>
      </w:r>
    </w:p>
    <w:p w14:paraId="0D2266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试想，如果没有圣经可供路德重新发现，并以此为基础重建教会，——如果在那些黑暗的时代里，没有圣经存留在神圣徒的心中和基督教文学的篇章里，坚持到为路德的重新发现做准备，那会怎样？</w:t>
      </w:r>
    </w:p>
    <w:p w14:paraId="482E1893">
      <w:pPr>
        <w:spacing w:line="255" w:lineRule="auto"/>
        <w:rPr>
          <w:rFonts w:hint="eastAsia" w:ascii="微软雅黑" w:hAnsi="微软雅黑" w:eastAsia="微软雅黑" w:cs="微软雅黑"/>
          <w:sz w:val="30"/>
          <w:szCs w:val="30"/>
        </w:rPr>
      </w:pPr>
    </w:p>
    <w:p w14:paraId="71D34F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had come into the world and had lived and died for us, might it not be to us, - you and me, I mean, who are not learned historians but simple men and women, - might it not be to us as though he had not been?</w:t>
      </w:r>
    </w:p>
    <w:p w14:paraId="201A42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尽管基督已经来到世上，为我们生活和受死，但这对于我们——我是指你和我，我们不是博学的历史学家，而是普通的男男女女——难道不会像祂从未存在过一样吗？</w:t>
      </w:r>
    </w:p>
    <w:p w14:paraId="15B8CB7F">
      <w:pPr>
        <w:spacing w:line="255" w:lineRule="auto"/>
        <w:rPr>
          <w:rFonts w:hint="eastAsia" w:ascii="微软雅黑" w:hAnsi="微软雅黑" w:eastAsia="微软雅黑" w:cs="微软雅黑"/>
          <w:sz w:val="30"/>
          <w:szCs w:val="30"/>
        </w:rPr>
      </w:pPr>
    </w:p>
    <w:p w14:paraId="00C30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some faint echo of a Son of God offering salvation to men could still be faintly heard even by such dull ears as ours, sounding down the ages, who would have ears to catch the fulness of the message of free grace which he brought into the world?</w:t>
      </w:r>
    </w:p>
    <w:p w14:paraId="1ABC34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或者，如果神的儿子向人类提供救恩的微弱回声，即便通过我们要这样迟钝的耳朵，仍然可以隐约听到，在历史的长河中回响，谁又有耳朵能捕捉到祂带给世界的白白恩典信息的全部丰富呢？</w:t>
      </w:r>
    </w:p>
    <w:p w14:paraId="753A0D5E">
      <w:pPr>
        <w:spacing w:line="255" w:lineRule="auto"/>
        <w:rPr>
          <w:rFonts w:hint="eastAsia" w:ascii="微软雅黑" w:hAnsi="微软雅黑" w:eastAsia="微软雅黑" w:cs="微软雅黑"/>
          <w:sz w:val="30"/>
          <w:szCs w:val="30"/>
        </w:rPr>
      </w:pPr>
    </w:p>
    <w:p w14:paraId="60A817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assure our doubting souls that it was not all a pleasant dream?</w:t>
      </w:r>
    </w:p>
    <w:p w14:paraId="01E6A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谁能向我们怀疑的灵魂保证这不仅仅是一个美好的梦呢？</w:t>
      </w:r>
    </w:p>
    <w:p w14:paraId="7BB3E350">
      <w:pPr>
        <w:spacing w:line="255" w:lineRule="auto"/>
        <w:rPr>
          <w:rFonts w:hint="eastAsia" w:ascii="微软雅黑" w:hAnsi="微软雅黑" w:eastAsia="微软雅黑" w:cs="微软雅黑"/>
          <w:sz w:val="30"/>
          <w:szCs w:val="30"/>
        </w:rPr>
      </w:pPr>
    </w:p>
    <w:p w14:paraId="0B072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cleanse the message from the ever-gathering corruptions of the multiplying years?</w:t>
      </w:r>
    </w:p>
    <w:p w14:paraId="374A21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谁能从岁月累积的腐败中洁净这信息呢？</w:t>
      </w:r>
    </w:p>
    <w:p w14:paraId="0C6D8E08">
      <w:pPr>
        <w:spacing w:line="255" w:lineRule="auto"/>
        <w:rPr>
          <w:rFonts w:hint="eastAsia" w:ascii="微软雅黑" w:hAnsi="微软雅黑" w:eastAsia="微软雅黑" w:cs="微软雅黑"/>
          <w:sz w:val="30"/>
          <w:szCs w:val="30"/>
        </w:rPr>
      </w:pPr>
    </w:p>
    <w:p w14:paraId="578397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whatever might possibly have been had there been no Bible, it is actually to the Bible that you and I owe it that we have a Christ, - a Christ to love, to trust and to follow, a Christ without us the ground of our salvation, a Christ within us the hope of glory.</w:t>
      </w:r>
    </w:p>
    <w:p w14:paraId="25C28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不：无论没有圣经可能会发生什么，事实上正是因为圣经，你和我才拥有了一位基督，——一位值得爱、信赖和跟随的基督，一位在我们之外作为我们救恩基础的基督，一位在我们里面作为荣耀盼望的基督。</w:t>
      </w:r>
    </w:p>
    <w:p w14:paraId="437881D6">
      <w:pPr>
        <w:spacing w:line="255" w:lineRule="auto"/>
        <w:rPr>
          <w:rFonts w:hint="eastAsia" w:ascii="微软雅黑" w:hAnsi="微软雅黑" w:eastAsia="微软雅黑" w:cs="微软雅黑"/>
          <w:sz w:val="30"/>
          <w:szCs w:val="30"/>
        </w:rPr>
      </w:pPr>
    </w:p>
    <w:p w14:paraId="367565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effort has been to bring clearly out what seem to be three very impressive facts regarding the plenary inspiration of the Scriptures, - the facts, namely, that this doctrine has always been, and is still, the church-doctrine of inspiration, as well the vital faith of the people of God as the formulated teaching of the official creeds; that it is undeniably the doctrine of inspiration held by Christ and his apostles, and commended to us as true by all the authority which we will allow to attach to their teaching; and that it is the foundation of our Christian thought and life, without which we could not, or could only with difficulty, maintain the confidence of our faith and the surety of our hope.</w:t>
      </w:r>
    </w:p>
    <w:p w14:paraId="361571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努力要清楚表明关于圣经完全默示的三个非常令人印象深刻的事实，——即：这一教义一直是，并且仍然是教会的默示教义，既是神子民的活泼信仰，也是官方信条的正式教导；这一教义无可否认是基督和祂的使徒所持有的默示教义，并以我们要愿意赋予他们教导的所有权威向我们推荐为真理；它是我们基督教思想和生活的基础，没有它，我们要就无法，或者只能很困难地维持我们要信仰的信心和盼望的确定性。</w:t>
      </w:r>
    </w:p>
    <w:p w14:paraId="50467393">
      <w:pPr>
        <w:spacing w:line="255" w:lineRule="auto"/>
        <w:rPr>
          <w:rFonts w:hint="eastAsia" w:ascii="微软雅黑" w:hAnsi="微软雅黑" w:eastAsia="微软雅黑" w:cs="微软雅黑"/>
          <w:sz w:val="30"/>
          <w:szCs w:val="30"/>
        </w:rPr>
      </w:pPr>
    </w:p>
    <w:p w14:paraId="5306E8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grounds as these is not this doctrine commended to us as true?</w:t>
      </w:r>
    </w:p>
    <w:p w14:paraId="258926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基于这些理由，这一教义难道不值得我们作为真理来接受吗？</w:t>
      </w:r>
    </w:p>
    <w:p w14:paraId="3EB54676">
      <w:pPr>
        <w:spacing w:line="255" w:lineRule="auto"/>
        <w:rPr>
          <w:rFonts w:hint="eastAsia" w:ascii="微软雅黑" w:hAnsi="微软雅黑" w:eastAsia="微软雅黑" w:cs="微软雅黑"/>
          <w:sz w:val="30"/>
          <w:szCs w:val="30"/>
        </w:rPr>
      </w:pPr>
    </w:p>
    <w:p w14:paraId="029C1C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there are difficulties in the way.</w:t>
      </w:r>
    </w:p>
    <w:p w14:paraId="1F4488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但是，可能会有人说，这中间有困难。</w:t>
      </w:r>
    </w:p>
    <w:p w14:paraId="1A613568">
      <w:pPr>
        <w:spacing w:line="255" w:lineRule="auto"/>
        <w:rPr>
          <w:rFonts w:hint="eastAsia" w:ascii="微软雅黑" w:hAnsi="微软雅黑" w:eastAsia="微软雅黑" w:cs="微软雅黑"/>
          <w:sz w:val="30"/>
          <w:szCs w:val="30"/>
        </w:rPr>
      </w:pPr>
    </w:p>
    <w:p w14:paraId="4B05BB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there are.</w:t>
      </w:r>
    </w:p>
    <w:p w14:paraId="12FECB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w:t>
      </w:r>
    </w:p>
    <w:p w14:paraId="127E7F7C">
      <w:pPr>
        <w:spacing w:line="255" w:lineRule="auto"/>
        <w:rPr>
          <w:rFonts w:hint="eastAsia" w:ascii="微软雅黑" w:hAnsi="微软雅黑" w:eastAsia="微软雅黑" w:cs="微软雅黑"/>
          <w:sz w:val="30"/>
          <w:szCs w:val="30"/>
        </w:rPr>
      </w:pPr>
    </w:p>
    <w:p w14:paraId="760A45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difficulties in the way of believing anything.</w:t>
      </w:r>
    </w:p>
    <w:p w14:paraId="6468E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相信任何事情都有困难。</w:t>
      </w:r>
    </w:p>
    <w:p w14:paraId="6C73B0AC">
      <w:pPr>
        <w:spacing w:line="255" w:lineRule="auto"/>
        <w:rPr>
          <w:rFonts w:hint="eastAsia" w:ascii="微软雅黑" w:hAnsi="微软雅黑" w:eastAsia="微软雅黑" w:cs="微软雅黑"/>
          <w:sz w:val="30"/>
          <w:szCs w:val="30"/>
        </w:rPr>
      </w:pPr>
    </w:p>
    <w:p w14:paraId="7265A1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difficulties in the way of believing that God is, or that Jesus Christ is God's Son who came into the world to save sinners.</w:t>
      </w:r>
    </w:p>
    <w:p w14:paraId="3284F1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相信神存在，或者相信耶稣基督是神的儿子降世拯救罪人，都有困难。</w:t>
      </w:r>
    </w:p>
    <w:p w14:paraId="2BC19D00">
      <w:pPr>
        <w:spacing w:line="255" w:lineRule="auto"/>
        <w:rPr>
          <w:rFonts w:hint="eastAsia" w:ascii="微软雅黑" w:hAnsi="微软雅黑" w:eastAsia="微软雅黑" w:cs="微软雅黑"/>
          <w:sz w:val="30"/>
          <w:szCs w:val="30"/>
        </w:rPr>
      </w:pPr>
    </w:p>
    <w:p w14:paraId="0B001A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difficulties in the way of believing that we ourselves really exist, or that anything has real existence besides ourselves.</w:t>
      </w:r>
    </w:p>
    <w:p w14:paraId="46224B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相信我们要自己真的存在，或者除了我们要自己之外还有任何东西真实存在，都有困难。</w:t>
      </w:r>
    </w:p>
    <w:p w14:paraId="57E9EB07">
      <w:pPr>
        <w:spacing w:line="255" w:lineRule="auto"/>
        <w:rPr>
          <w:rFonts w:hint="eastAsia" w:ascii="微软雅黑" w:hAnsi="微软雅黑" w:eastAsia="微软雅黑" w:cs="微软雅黑"/>
          <w:sz w:val="30"/>
          <w:szCs w:val="30"/>
        </w:rPr>
      </w:pPr>
    </w:p>
    <w:p w14:paraId="199C8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give their undivided attention to these difficulties, they may become, and they have become, so perplexed in mind, that they have felt unable to believe that God is, or that they themselves exist, or that there is any external world without themselves.</w:t>
      </w:r>
    </w:p>
    <w:p w14:paraId="07FFD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当人们全神贯注于这些困难时，他们可能会，而且已经变得如此困惑，以至于觉得无法相信神存在，或者他们自己存在，或者除了他们自己之外还有任何外部世界。</w:t>
      </w:r>
    </w:p>
    <w:p w14:paraId="0859DA7A">
      <w:pPr>
        <w:spacing w:line="255" w:lineRule="auto"/>
        <w:rPr>
          <w:rFonts w:hint="eastAsia" w:ascii="微软雅黑" w:hAnsi="微软雅黑" w:eastAsia="微软雅黑" w:cs="微软雅黑"/>
          <w:sz w:val="30"/>
          <w:szCs w:val="30"/>
        </w:rPr>
      </w:pPr>
    </w:p>
    <w:p w14:paraId="4219C7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strange thing if it might not so fare with plenary inspiration also.</w:t>
      </w:r>
    </w:p>
    <w:p w14:paraId="3A9218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如果完全默示没有遇到同样的情况，那才是一件奇怪的事。</w:t>
      </w:r>
    </w:p>
    <w:p w14:paraId="50172036">
      <w:pPr>
        <w:spacing w:line="255" w:lineRule="auto"/>
        <w:rPr>
          <w:rFonts w:hint="eastAsia" w:ascii="微软雅黑" w:hAnsi="微软雅黑" w:eastAsia="微软雅黑" w:cs="微软雅黑"/>
          <w:sz w:val="30"/>
          <w:szCs w:val="30"/>
        </w:rPr>
      </w:pPr>
    </w:p>
    <w:p w14:paraId="0C31B7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Difficulties?</w:t>
      </w:r>
    </w:p>
    <w:p w14:paraId="46A94A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w:t>
      </w:r>
    </w:p>
    <w:p w14:paraId="6A1E091B">
      <w:pPr>
        <w:spacing w:line="255" w:lineRule="auto"/>
        <w:rPr>
          <w:rFonts w:hint="eastAsia" w:ascii="微软雅黑" w:hAnsi="微软雅黑" w:eastAsia="微软雅黑" w:cs="微软雅黑"/>
          <w:sz w:val="30"/>
          <w:szCs w:val="30"/>
        </w:rPr>
      </w:pPr>
    </w:p>
    <w:p w14:paraId="0A1E4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there are difficulties.</w:t>
      </w:r>
    </w:p>
    <w:p w14:paraId="4336E1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当然有困难。</w:t>
      </w:r>
    </w:p>
    <w:p w14:paraId="2159DBC9">
      <w:pPr>
        <w:spacing w:line="255" w:lineRule="auto"/>
        <w:rPr>
          <w:rFonts w:hint="eastAsia" w:ascii="微软雅黑" w:hAnsi="微软雅黑" w:eastAsia="微软雅黑" w:cs="微软雅黑"/>
          <w:sz w:val="30"/>
          <w:szCs w:val="30"/>
        </w:rPr>
      </w:pPr>
    </w:p>
    <w:p w14:paraId="46BEB3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to the purpose to point out this fact.</w:t>
      </w:r>
    </w:p>
    <w:p w14:paraId="0DC8F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指出这一事实无济于事。</w:t>
      </w:r>
    </w:p>
    <w:p w14:paraId="4D3C3DB8">
      <w:pPr>
        <w:spacing w:line="255" w:lineRule="auto"/>
        <w:rPr>
          <w:rFonts w:hint="eastAsia" w:ascii="微软雅黑" w:hAnsi="微软雅黑" w:eastAsia="微软雅黑" w:cs="微软雅黑"/>
          <w:sz w:val="30"/>
          <w:szCs w:val="30"/>
        </w:rPr>
      </w:pPr>
    </w:p>
    <w:p w14:paraId="19DFAF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J. Oswald Dykes says with admirable truth: "If men must have a reconciliation for all conflicting truths before they will believe any; if they must see how the promises of God are to be fulfilled before they will obey his commands; if duty is to hang upon the satisfying of the understanding, instead of the submission of the will, - then the greater number of us will find the road of faith and the road of duty blocked at the outset."24</w:t>
      </w:r>
    </w:p>
    <w:p w14:paraId="5A4ED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奥斯瓦尔德·戴克斯（J. Oswald Dykes）博士说得极好：“如果人们必须在相信任何真理之前先调和所有相互冲突的真理；如果他们必须在顺服神的命令之前先看到神的应许如何实现；如果责任取决于理性的满足，而不是意志的顺服，——那么我们大多数人会在一开始就发现信仰之路和责任之路被堵塞了。”24</w:t>
      </w:r>
    </w:p>
    <w:p w14:paraId="634A815B">
      <w:pPr>
        <w:spacing w:line="255" w:lineRule="auto"/>
        <w:rPr>
          <w:rFonts w:hint="eastAsia" w:ascii="微软雅黑" w:hAnsi="微软雅黑" w:eastAsia="微软雅黑" w:cs="微软雅黑"/>
          <w:sz w:val="30"/>
          <w:szCs w:val="30"/>
        </w:rPr>
      </w:pPr>
    </w:p>
    <w:p w14:paraId="6D05E7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wise words have their application also to our present subject.</w:t>
      </w:r>
    </w:p>
    <w:p w14:paraId="15E0B4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这些智慧的话语也适用于我们要当前的主题。</w:t>
      </w:r>
    </w:p>
    <w:p w14:paraId="0F20EC8B">
      <w:pPr>
        <w:spacing w:line="255" w:lineRule="auto"/>
        <w:rPr>
          <w:rFonts w:hint="eastAsia" w:ascii="微软雅黑" w:hAnsi="微软雅黑" w:eastAsia="微软雅黑" w:cs="微软雅黑"/>
          <w:sz w:val="30"/>
          <w:szCs w:val="30"/>
        </w:rPr>
      </w:pPr>
    </w:p>
    <w:p w14:paraId="32F861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the doctrine of plenary inspiration has difficulties to face.</w:t>
      </w:r>
    </w:p>
    <w:p w14:paraId="4BE774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问题不在于完全默示的教义是否面临困难。</w:t>
      </w:r>
    </w:p>
    <w:p w14:paraId="519D6909">
      <w:pPr>
        <w:spacing w:line="255" w:lineRule="auto"/>
        <w:rPr>
          <w:rFonts w:hint="eastAsia" w:ascii="微软雅黑" w:hAnsi="微软雅黑" w:eastAsia="微软雅黑" w:cs="微软雅黑"/>
          <w:sz w:val="30"/>
          <w:szCs w:val="30"/>
        </w:rPr>
      </w:pPr>
    </w:p>
    <w:p w14:paraId="5AECC6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these difficulties are greater than the difficulty of believing that the whole church of God from the beginning has been deceived in her estimate of the Scriptures committed to her charge - are greater than the difficulty of believing that the whole college of the apostles, yes and Christ himself at their head, were themselves deceived as to the nature of those Scriptures which they gave the church as its precious possession, and have deceived with them twenty Christian centuries, and are likely to deceive twenty more before our boasted advancing light has corrected their error, - are greater than the difficulty of believing that we have no sure foundation for our faith and no certain warrant for our trust in Christ for salvation.</w:t>
      </w:r>
    </w:p>
    <w:p w14:paraId="0FD6D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这些困难是否大过于相信神从起初以来的整个教会在对其保管之圣经的评估上受骗了的困难——是否大过于相信整个使徒团，是的，还有基督自己在其首，在他们交给教会作为珍贵财产的那些圣经的性质上自己受骗了，并且随之欺骗了二十个基督教世纪，而且在我们自夸的进步之光纠正他们的错误之前，还可能欺骗二十个世纪的困难，——是否大过于相信我们的信仰没有确定的基础，我们信靠基督得救没有确定的保证的困难。</w:t>
      </w:r>
    </w:p>
    <w:p w14:paraId="17A12C3B">
      <w:pPr>
        <w:spacing w:line="255" w:lineRule="auto"/>
        <w:rPr>
          <w:rFonts w:hint="eastAsia" w:ascii="微软雅黑" w:hAnsi="微软雅黑" w:eastAsia="微软雅黑" w:cs="微软雅黑"/>
          <w:sz w:val="30"/>
          <w:szCs w:val="30"/>
        </w:rPr>
      </w:pPr>
    </w:p>
    <w:p w14:paraId="5205EC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this doctrine of the plenary inspiration of the Scriptures primarily because it is the doctrine which Christ and his apostles believed, and which they have taught us.</w:t>
      </w:r>
    </w:p>
    <w:p w14:paraId="493B0A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我们相信这一圣经完全默示的教义，主要是因为这是基督和祂的使徒所相信的教义，也是他们教导我们的教义。</w:t>
      </w:r>
    </w:p>
    <w:p w14:paraId="63A67BB0">
      <w:pPr>
        <w:spacing w:line="255" w:lineRule="auto"/>
        <w:rPr>
          <w:rFonts w:hint="eastAsia" w:ascii="微软雅黑" w:hAnsi="微软雅黑" w:eastAsia="微软雅黑" w:cs="微软雅黑"/>
          <w:sz w:val="30"/>
          <w:szCs w:val="30"/>
        </w:rPr>
      </w:pPr>
    </w:p>
    <w:p w14:paraId="616A0D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sometimes seem difficult to take our stand frankly by the side of Christ and his apostles.</w:t>
      </w:r>
    </w:p>
    <w:p w14:paraId="0B365B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有时，坦率地站在基督和祂的使徒一边似乎很难。</w:t>
      </w:r>
    </w:p>
    <w:p w14:paraId="7795CC64">
      <w:pPr>
        <w:spacing w:line="255" w:lineRule="auto"/>
        <w:rPr>
          <w:rFonts w:hint="eastAsia" w:ascii="微软雅黑" w:hAnsi="微软雅黑" w:eastAsia="微软雅黑" w:cs="微软雅黑"/>
          <w:sz w:val="30"/>
          <w:szCs w:val="30"/>
        </w:rPr>
      </w:pPr>
    </w:p>
    <w:p w14:paraId="49481A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always be found safe.</w:t>
      </w:r>
    </w:p>
    <w:p w14:paraId="13CA6A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但这总是被发现是安全的。</w:t>
      </w:r>
    </w:p>
    <w:p w14:paraId="6F0744D5">
      <w:pPr>
        <w:spacing w:line="255" w:lineRule="auto"/>
        <w:rPr>
          <w:rFonts w:hint="eastAsia" w:ascii="微软雅黑" w:hAnsi="微软雅黑" w:eastAsia="微软雅黑" w:cs="微软雅黑"/>
          <w:sz w:val="30"/>
          <w:szCs w:val="30"/>
        </w:rPr>
      </w:pPr>
    </w:p>
    <w:p w14:paraId="0BF689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35AE45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3A6C9EF5">
      <w:pPr>
        <w:spacing w:line="255" w:lineRule="auto"/>
        <w:rPr>
          <w:rFonts w:hint="eastAsia" w:ascii="微软雅黑" w:hAnsi="微软雅黑" w:eastAsia="微软雅黑" w:cs="微软雅黑"/>
          <w:sz w:val="30"/>
          <w:szCs w:val="30"/>
        </w:rPr>
      </w:pPr>
    </w:p>
    <w:p w14:paraId="120CA0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lecture.</w:t>
      </w:r>
    </w:p>
    <w:p w14:paraId="3AAECF7D">
      <w:pPr>
        <w:spacing w:line="255" w:lineRule="auto"/>
        <w:rPr>
          <w:rFonts w:hint="eastAsia" w:ascii="微软雅黑" w:hAnsi="微软雅黑" w:eastAsia="微软雅黑" w:cs="微软雅黑"/>
          <w:sz w:val="30"/>
          <w:szCs w:val="30"/>
        </w:rPr>
      </w:pPr>
    </w:p>
    <w:p w14:paraId="7F4BB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一篇讲座。</w:t>
      </w:r>
    </w:p>
    <w:p w14:paraId="7506025D">
      <w:pPr>
        <w:spacing w:line="255" w:lineRule="auto"/>
        <w:rPr>
          <w:rFonts w:hint="eastAsia" w:ascii="微软雅黑" w:hAnsi="微软雅黑" w:eastAsia="微软雅黑" w:cs="微软雅黑"/>
          <w:sz w:val="30"/>
          <w:szCs w:val="30"/>
        </w:rPr>
      </w:pPr>
    </w:p>
    <w:p w14:paraId="16B7EC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 Bibliotheca Sacra," v. 51, 1894, pp. 614-640.</w:t>
      </w:r>
    </w:p>
    <w:p w14:paraId="7C765B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摘自《圣经文库》，第51卷，1894年，第614-640页。</w:t>
      </w:r>
    </w:p>
    <w:p w14:paraId="05EE9ACC">
      <w:pPr>
        <w:spacing w:line="255" w:lineRule="auto"/>
        <w:rPr>
          <w:rFonts w:hint="eastAsia" w:ascii="微软雅黑" w:hAnsi="微软雅黑" w:eastAsia="微软雅黑" w:cs="微软雅黑"/>
          <w:sz w:val="30"/>
          <w:szCs w:val="30"/>
        </w:rPr>
      </w:pPr>
    </w:p>
    <w:p w14:paraId="6925D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 also in "King's Own," v. 6, Lond. 1895, pp. 791-794, 833-840, 926-933.</w:t>
      </w:r>
    </w:p>
    <w:p w14:paraId="62898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亦刊于《君王特属》，第6卷，伦敦，1895年，第791-794、833-840、926-933页。</w:t>
      </w:r>
    </w:p>
    <w:p w14:paraId="27483599">
      <w:pPr>
        <w:spacing w:line="255" w:lineRule="auto"/>
        <w:rPr>
          <w:rFonts w:hint="eastAsia" w:ascii="微软雅黑" w:hAnsi="微软雅黑" w:eastAsia="微软雅黑" w:cs="微软雅黑"/>
          <w:sz w:val="30"/>
          <w:szCs w:val="30"/>
        </w:rPr>
      </w:pPr>
    </w:p>
    <w:p w14:paraId="0DE3AB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Titles of recent treatises by Rooke, Horton, DeWitt, Smyth, and Sanday respectively.</w:t>
      </w:r>
    </w:p>
    <w:p w14:paraId="0E139680">
      <w:pPr>
        <w:spacing w:line="255" w:lineRule="auto"/>
        <w:rPr>
          <w:rFonts w:hint="eastAsia" w:ascii="微软雅黑" w:hAnsi="微软雅黑" w:eastAsia="微软雅黑" w:cs="微软雅黑"/>
          <w:sz w:val="30"/>
          <w:szCs w:val="30"/>
        </w:rPr>
      </w:pPr>
    </w:p>
    <w:p w14:paraId="05E0A6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分别为鲁克（Rooke）、霍顿（Horton）、德威特（DeWitt）、史密斯（Smyth）和桑迪（Sanday）近期论著的标题。</w:t>
      </w:r>
    </w:p>
    <w:p w14:paraId="65BE77D6">
      <w:pPr>
        <w:spacing w:line="255" w:lineRule="auto"/>
        <w:rPr>
          <w:rFonts w:hint="eastAsia" w:ascii="微软雅黑" w:hAnsi="微软雅黑" w:eastAsia="微软雅黑" w:cs="微软雅黑"/>
          <w:sz w:val="30"/>
          <w:szCs w:val="30"/>
        </w:rPr>
      </w:pPr>
    </w:p>
    <w:p w14:paraId="50703B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Sanday, "Inspiration," p. 34.</w:t>
      </w:r>
    </w:p>
    <w:p w14:paraId="755CF7C8">
      <w:pPr>
        <w:spacing w:line="255" w:lineRule="auto"/>
        <w:rPr>
          <w:rFonts w:hint="eastAsia" w:ascii="微软雅黑" w:hAnsi="微软雅黑" w:eastAsia="微软雅黑" w:cs="微软雅黑"/>
          <w:sz w:val="30"/>
          <w:szCs w:val="30"/>
        </w:rPr>
      </w:pPr>
    </w:p>
    <w:p w14:paraId="715F8A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桑迪，《默示》，第34页。</w:t>
      </w:r>
    </w:p>
    <w:p w14:paraId="5E22D290">
      <w:pPr>
        <w:spacing w:line="255" w:lineRule="auto"/>
        <w:rPr>
          <w:rFonts w:hint="eastAsia" w:ascii="微软雅黑" w:hAnsi="微软雅黑" w:eastAsia="微软雅黑" w:cs="微软雅黑"/>
          <w:sz w:val="30"/>
          <w:szCs w:val="30"/>
        </w:rPr>
      </w:pPr>
    </w:p>
    <w:p w14:paraId="4510C4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Matt. xvi. 12 and Jno. vi. 18.</w:t>
      </w:r>
    </w:p>
    <w:p w14:paraId="176E6D73">
      <w:pPr>
        <w:spacing w:line="255" w:lineRule="auto"/>
        <w:rPr>
          <w:rFonts w:hint="eastAsia" w:ascii="微软雅黑" w:hAnsi="微软雅黑" w:eastAsia="微软雅黑" w:cs="微软雅黑"/>
          <w:sz w:val="30"/>
          <w:szCs w:val="30"/>
        </w:rPr>
      </w:pPr>
    </w:p>
    <w:p w14:paraId="616BE6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关于马太福音十六章12节和约翰福音六章18节。</w:t>
      </w:r>
    </w:p>
    <w:p w14:paraId="2DBA80A2">
      <w:pPr>
        <w:spacing w:line="255" w:lineRule="auto"/>
        <w:rPr>
          <w:rFonts w:hint="eastAsia" w:ascii="微软雅黑" w:hAnsi="微软雅黑" w:eastAsia="微软雅黑" w:cs="微软雅黑"/>
          <w:sz w:val="30"/>
          <w:szCs w:val="30"/>
        </w:rPr>
      </w:pPr>
    </w:p>
    <w:p w14:paraId="5C61B3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 Haer, ii. 28.</w:t>
      </w:r>
    </w:p>
    <w:p w14:paraId="68CC9195">
      <w:pPr>
        <w:spacing w:line="255" w:lineRule="auto"/>
        <w:rPr>
          <w:rFonts w:hint="eastAsia" w:ascii="微软雅黑" w:hAnsi="微软雅黑" w:eastAsia="微软雅黑" w:cs="微软雅黑"/>
          <w:sz w:val="30"/>
          <w:szCs w:val="30"/>
        </w:rPr>
      </w:pPr>
    </w:p>
    <w:p w14:paraId="4F0D98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《驳异端》，第二卷，第28章。</w:t>
      </w:r>
    </w:p>
    <w:p w14:paraId="5581B590">
      <w:pPr>
        <w:spacing w:line="255" w:lineRule="auto"/>
        <w:rPr>
          <w:rFonts w:hint="eastAsia" w:ascii="微软雅黑" w:hAnsi="微软雅黑" w:eastAsia="微软雅黑" w:cs="微软雅黑"/>
          <w:sz w:val="30"/>
          <w:szCs w:val="30"/>
        </w:rPr>
      </w:pPr>
    </w:p>
    <w:p w14:paraId="19A1C3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 ad Phil., cap. vii.</w:t>
      </w:r>
    </w:p>
    <w:p w14:paraId="296E7096">
      <w:pPr>
        <w:spacing w:line="255" w:lineRule="auto"/>
        <w:rPr>
          <w:rFonts w:hint="eastAsia" w:ascii="微软雅黑" w:hAnsi="微软雅黑" w:eastAsia="微软雅黑" w:cs="微软雅黑"/>
          <w:sz w:val="30"/>
          <w:szCs w:val="30"/>
        </w:rPr>
      </w:pPr>
    </w:p>
    <w:p w14:paraId="703D41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《致腓立比人书》，第七章。</w:t>
      </w:r>
    </w:p>
    <w:p w14:paraId="475031DB">
      <w:pPr>
        <w:spacing w:line="255" w:lineRule="auto"/>
        <w:rPr>
          <w:rFonts w:hint="eastAsia" w:ascii="微软雅黑" w:hAnsi="微软雅黑" w:eastAsia="微软雅黑" w:cs="微软雅黑"/>
          <w:sz w:val="30"/>
          <w:szCs w:val="30"/>
        </w:rPr>
      </w:pPr>
    </w:p>
    <w:p w14:paraId="7A654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 ad Hier. lxxxii. 3.</w:t>
      </w:r>
    </w:p>
    <w:p w14:paraId="3EC0DAFD">
      <w:pPr>
        <w:spacing w:line="255" w:lineRule="auto"/>
        <w:rPr>
          <w:rFonts w:hint="eastAsia" w:ascii="微软雅黑" w:hAnsi="微软雅黑" w:eastAsia="微软雅黑" w:cs="微软雅黑"/>
          <w:sz w:val="30"/>
          <w:szCs w:val="30"/>
        </w:rPr>
      </w:pPr>
    </w:p>
    <w:p w14:paraId="207AFF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《致耶柔米书》，第82封，第3节。</w:t>
      </w:r>
    </w:p>
    <w:p w14:paraId="568E5418">
      <w:pPr>
        <w:spacing w:line="255" w:lineRule="auto"/>
        <w:rPr>
          <w:rFonts w:hint="eastAsia" w:ascii="微软雅黑" w:hAnsi="微软雅黑" w:eastAsia="微软雅黑" w:cs="微软雅黑"/>
          <w:sz w:val="30"/>
          <w:szCs w:val="30"/>
        </w:rPr>
      </w:pPr>
    </w:p>
    <w:p w14:paraId="4DAFAF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(St. Louis ed.), xix. 305; (Erlangen ed.), xxxvii. 11 and xxxviii.</w:t>
      </w:r>
    </w:p>
    <w:p w14:paraId="783AF0E6">
      <w:pPr>
        <w:spacing w:line="255" w:lineRule="auto"/>
        <w:rPr>
          <w:rFonts w:hint="eastAsia" w:ascii="微软雅黑" w:hAnsi="微软雅黑" w:eastAsia="微软雅黑" w:cs="微软雅黑"/>
          <w:sz w:val="30"/>
          <w:szCs w:val="30"/>
        </w:rPr>
      </w:pPr>
    </w:p>
    <w:p w14:paraId="3CD02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《路德选集》（圣路易斯版），第19卷，第305页；（埃尔兰根版），第37卷，第11页及第38卷。</w:t>
      </w:r>
    </w:p>
    <w:p w14:paraId="4A20E827">
      <w:pPr>
        <w:spacing w:line="255" w:lineRule="auto"/>
        <w:rPr>
          <w:rFonts w:hint="eastAsia" w:ascii="微软雅黑" w:hAnsi="微软雅黑" w:eastAsia="微软雅黑" w:cs="微软雅黑"/>
          <w:sz w:val="30"/>
          <w:szCs w:val="30"/>
        </w:rPr>
      </w:pPr>
    </w:p>
    <w:p w14:paraId="292273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"Institutes," i. 18; "Commentary on Romans," xv. 4, and on 2 Tim. iii.16.</w:t>
      </w:r>
    </w:p>
    <w:p w14:paraId="3CF31321">
      <w:pPr>
        <w:spacing w:line="255" w:lineRule="auto"/>
        <w:rPr>
          <w:rFonts w:hint="eastAsia" w:ascii="微软雅黑" w:hAnsi="微软雅黑" w:eastAsia="微软雅黑" w:cs="微软雅黑"/>
          <w:sz w:val="30"/>
          <w:szCs w:val="30"/>
        </w:rPr>
      </w:pPr>
    </w:p>
    <w:p w14:paraId="5C67DE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《基督教要义》，第一卷，第18章；《罗马书注释》，十五章4节，及《提摩太后书注释》，三章16节。</w:t>
      </w:r>
    </w:p>
    <w:p w14:paraId="0DE10FDD">
      <w:pPr>
        <w:spacing w:line="255" w:lineRule="auto"/>
        <w:rPr>
          <w:rFonts w:hint="eastAsia" w:ascii="微软雅黑" w:hAnsi="微软雅黑" w:eastAsia="微软雅黑" w:cs="微软雅黑"/>
          <w:sz w:val="30"/>
          <w:szCs w:val="30"/>
        </w:rPr>
      </w:pPr>
    </w:p>
    <w:p w14:paraId="1EC3BE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Disputation against Pretended Liberty of Conscience," p. 373.</w:t>
      </w:r>
    </w:p>
    <w:p w14:paraId="73A7C2F9">
      <w:pPr>
        <w:spacing w:line="255" w:lineRule="auto"/>
        <w:rPr>
          <w:rFonts w:hint="eastAsia" w:ascii="微软雅黑" w:hAnsi="微软雅黑" w:eastAsia="微软雅黑" w:cs="微软雅黑"/>
          <w:sz w:val="30"/>
          <w:szCs w:val="30"/>
        </w:rPr>
      </w:pPr>
    </w:p>
    <w:p w14:paraId="4506C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《反对伪装的良心自由的自由辩论》，第373页。</w:t>
      </w:r>
    </w:p>
    <w:p w14:paraId="50846872">
      <w:pPr>
        <w:spacing w:line="255" w:lineRule="auto"/>
        <w:rPr>
          <w:rFonts w:hint="eastAsia" w:ascii="微软雅黑" w:hAnsi="微软雅黑" w:eastAsia="微软雅黑" w:cs="微软雅黑"/>
          <w:sz w:val="30"/>
          <w:szCs w:val="30"/>
        </w:rPr>
      </w:pPr>
    </w:p>
    <w:p w14:paraId="45AB20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xv. 65.</w:t>
      </w:r>
    </w:p>
    <w:p w14:paraId="7F984F89">
      <w:pPr>
        <w:spacing w:line="255" w:lineRule="auto"/>
        <w:rPr>
          <w:rFonts w:hint="eastAsia" w:ascii="微软雅黑" w:hAnsi="微软雅黑" w:eastAsia="微软雅黑" w:cs="微软雅黑"/>
          <w:sz w:val="30"/>
          <w:szCs w:val="30"/>
        </w:rPr>
      </w:pPr>
    </w:p>
    <w:p w14:paraId="618B36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《作品集》，第15卷，第65页。</w:t>
      </w:r>
    </w:p>
    <w:p w14:paraId="5396F24D">
      <w:pPr>
        <w:spacing w:line="255" w:lineRule="auto"/>
        <w:rPr>
          <w:rFonts w:hint="eastAsia" w:ascii="微软雅黑" w:hAnsi="微软雅黑" w:eastAsia="微软雅黑" w:cs="微软雅黑"/>
          <w:sz w:val="30"/>
          <w:szCs w:val="30"/>
        </w:rPr>
      </w:pPr>
    </w:p>
    <w:p w14:paraId="374A5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B. Smith, "Sermon on Inspiration" (Cincinnati ed.), p. 19.</w:t>
      </w:r>
    </w:p>
    <w:p w14:paraId="54C35D4F">
      <w:pPr>
        <w:spacing w:line="255" w:lineRule="auto"/>
        <w:rPr>
          <w:rFonts w:hint="eastAsia" w:ascii="微软雅黑" w:hAnsi="微软雅黑" w:eastAsia="微软雅黑" w:cs="微软雅黑"/>
          <w:sz w:val="30"/>
          <w:szCs w:val="30"/>
        </w:rPr>
      </w:pPr>
    </w:p>
    <w:p w14:paraId="30B033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亨利·B·史密斯，《论默示的讲道》（辛辛那提版），第19页。</w:t>
      </w:r>
    </w:p>
    <w:p w14:paraId="2D080FBD">
      <w:pPr>
        <w:spacing w:line="255" w:lineRule="auto"/>
        <w:rPr>
          <w:rFonts w:hint="eastAsia" w:ascii="微软雅黑" w:hAnsi="微软雅黑" w:eastAsia="微软雅黑" w:cs="微软雅黑"/>
          <w:sz w:val="30"/>
          <w:szCs w:val="30"/>
        </w:rPr>
      </w:pPr>
    </w:p>
    <w:p w14:paraId="7E430A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Hodge, "Syst. Theol.," i. 163.</w:t>
      </w:r>
    </w:p>
    <w:p w14:paraId="1725289B">
      <w:pPr>
        <w:spacing w:line="255" w:lineRule="auto"/>
        <w:rPr>
          <w:rFonts w:hint="eastAsia" w:ascii="微软雅黑" w:hAnsi="微软雅黑" w:eastAsia="微软雅黑" w:cs="微软雅黑"/>
          <w:sz w:val="30"/>
          <w:szCs w:val="30"/>
        </w:rPr>
      </w:pPr>
    </w:p>
    <w:p w14:paraId="57C8DC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查尔斯·霍奇，《系统神学》，第一卷，第163页。</w:t>
      </w:r>
    </w:p>
    <w:p w14:paraId="54F10CF8">
      <w:pPr>
        <w:spacing w:line="255" w:lineRule="auto"/>
        <w:rPr>
          <w:rFonts w:hint="eastAsia" w:ascii="微软雅黑" w:hAnsi="微软雅黑" w:eastAsia="微软雅黑" w:cs="微软雅黑"/>
          <w:sz w:val="30"/>
          <w:szCs w:val="30"/>
        </w:rPr>
      </w:pPr>
    </w:p>
    <w:p w14:paraId="420B40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F. Westcott, "The Epistles of St. John," p. vi.</w:t>
      </w:r>
    </w:p>
    <w:p w14:paraId="15B4BEF9">
      <w:pPr>
        <w:spacing w:line="255" w:lineRule="auto"/>
        <w:rPr>
          <w:rFonts w:hint="eastAsia" w:ascii="微软雅黑" w:hAnsi="微软雅黑" w:eastAsia="微软雅黑" w:cs="微软雅黑"/>
          <w:sz w:val="30"/>
          <w:szCs w:val="30"/>
        </w:rPr>
      </w:pPr>
    </w:p>
    <w:p w14:paraId="6C082C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F. 韦斯科特，《约翰书信》，第vi页。</w:t>
      </w:r>
    </w:p>
    <w:p w14:paraId="3EFA85E3">
      <w:pPr>
        <w:spacing w:line="255" w:lineRule="auto"/>
        <w:rPr>
          <w:rFonts w:hint="eastAsia" w:ascii="微软雅黑" w:hAnsi="微软雅黑" w:eastAsia="微软雅黑" w:cs="微软雅黑"/>
          <w:sz w:val="30"/>
          <w:szCs w:val="30"/>
        </w:rPr>
      </w:pPr>
    </w:p>
    <w:p w14:paraId="45684C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Wistar Hodge, "Presbyterian and Reformed Review," ii. 330.</w:t>
      </w:r>
    </w:p>
    <w:p w14:paraId="11AADD19">
      <w:pPr>
        <w:spacing w:line="255" w:lineRule="auto"/>
        <w:rPr>
          <w:rFonts w:hint="eastAsia" w:ascii="微软雅黑" w:hAnsi="微软雅黑" w:eastAsia="微软雅黑" w:cs="微软雅黑"/>
          <w:sz w:val="30"/>
          <w:szCs w:val="30"/>
        </w:rPr>
      </w:pPr>
    </w:p>
    <w:p w14:paraId="454381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威斯塔·霍奇，《长老会与改革宗评论》，第二卷，第330页。</w:t>
      </w:r>
    </w:p>
    <w:p w14:paraId="36A74944">
      <w:pPr>
        <w:spacing w:line="255" w:lineRule="auto"/>
        <w:rPr>
          <w:rFonts w:hint="eastAsia" w:ascii="微软雅黑" w:hAnsi="微软雅黑" w:eastAsia="微软雅黑" w:cs="微软雅黑"/>
          <w:sz w:val="30"/>
          <w:szCs w:val="30"/>
        </w:rPr>
      </w:pPr>
    </w:p>
    <w:p w14:paraId="3536C8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Sanday, "Inspiration," p. 42 (note).</w:t>
      </w:r>
    </w:p>
    <w:p w14:paraId="5990CD1C">
      <w:pPr>
        <w:spacing w:line="255" w:lineRule="auto"/>
        <w:rPr>
          <w:rFonts w:hint="eastAsia" w:ascii="微软雅黑" w:hAnsi="微软雅黑" w:eastAsia="微软雅黑" w:cs="微软雅黑"/>
          <w:sz w:val="30"/>
          <w:szCs w:val="30"/>
        </w:rPr>
      </w:pPr>
    </w:p>
    <w:p w14:paraId="591116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桑迪，《默示》，第42页（注）。</w:t>
      </w:r>
    </w:p>
    <w:p w14:paraId="18C3E10B">
      <w:pPr>
        <w:spacing w:line="255" w:lineRule="auto"/>
        <w:rPr>
          <w:rFonts w:hint="eastAsia" w:ascii="微软雅黑" w:hAnsi="微软雅黑" w:eastAsia="微软雅黑" w:cs="微软雅黑"/>
          <w:sz w:val="30"/>
          <w:szCs w:val="30"/>
        </w:rPr>
      </w:pPr>
    </w:p>
    <w:p w14:paraId="4A3881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Hermann Schultz, "Grundriss d. Evang. Dogmatik," p. 7.</w:t>
      </w:r>
    </w:p>
    <w:p w14:paraId="2F4E1289">
      <w:pPr>
        <w:spacing w:line="255" w:lineRule="auto"/>
        <w:rPr>
          <w:rFonts w:hint="eastAsia" w:ascii="微软雅黑" w:hAnsi="微软雅黑" w:eastAsia="微软雅黑" w:cs="微软雅黑"/>
          <w:sz w:val="30"/>
          <w:szCs w:val="30"/>
        </w:rPr>
      </w:pPr>
    </w:p>
    <w:p w14:paraId="734B14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赫尔曼·舒尔茨，《福音派教义学大纲》，第7页。</w:t>
      </w:r>
    </w:p>
    <w:p w14:paraId="43C1CC58">
      <w:pPr>
        <w:spacing w:line="255" w:lineRule="auto"/>
        <w:rPr>
          <w:rFonts w:hint="eastAsia" w:ascii="微软雅黑" w:hAnsi="微软雅黑" w:eastAsia="微软雅黑" w:cs="微软雅黑"/>
          <w:sz w:val="30"/>
          <w:szCs w:val="30"/>
        </w:rPr>
      </w:pPr>
    </w:p>
    <w:p w14:paraId="4BABB9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p. 393 seq.</w:t>
      </w:r>
    </w:p>
    <w:p w14:paraId="4E49585B">
      <w:pPr>
        <w:spacing w:line="255" w:lineRule="auto"/>
        <w:rPr>
          <w:rFonts w:hint="eastAsia" w:ascii="微软雅黑" w:hAnsi="微软雅黑" w:eastAsia="微软雅黑" w:cs="微软雅黑"/>
          <w:sz w:val="30"/>
          <w:szCs w:val="30"/>
        </w:rPr>
      </w:pPr>
    </w:p>
    <w:p w14:paraId="74F08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《默示》，第393页及后续。</w:t>
      </w:r>
    </w:p>
    <w:p w14:paraId="5BE0CB3F">
      <w:pPr>
        <w:spacing w:line="255" w:lineRule="auto"/>
        <w:rPr>
          <w:rFonts w:hint="eastAsia" w:ascii="微软雅黑" w:hAnsi="微软雅黑" w:eastAsia="微软雅黑" w:cs="微软雅黑"/>
          <w:sz w:val="30"/>
          <w:szCs w:val="30"/>
        </w:rPr>
      </w:pPr>
    </w:p>
    <w:p w14:paraId="72DB7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W. F. Adeney, "Faith and Criticism," p. 90.</w:t>
      </w:r>
    </w:p>
    <w:p w14:paraId="5F1939E3">
      <w:pPr>
        <w:spacing w:line="255" w:lineRule="auto"/>
        <w:rPr>
          <w:rFonts w:hint="eastAsia" w:ascii="微软雅黑" w:hAnsi="微软雅黑" w:eastAsia="微软雅黑" w:cs="微软雅黑"/>
          <w:sz w:val="30"/>
          <w:szCs w:val="30"/>
        </w:rPr>
      </w:pPr>
    </w:p>
    <w:p w14:paraId="58BC68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F. 阿德尼教授，《信仰与批评》，第90页。</w:t>
      </w:r>
    </w:p>
    <w:p w14:paraId="60F236CF">
      <w:pPr>
        <w:spacing w:line="255" w:lineRule="auto"/>
        <w:rPr>
          <w:rFonts w:hint="eastAsia" w:ascii="微软雅黑" w:hAnsi="微软雅黑" w:eastAsia="微软雅黑" w:cs="微软雅黑"/>
          <w:sz w:val="30"/>
          <w:szCs w:val="30"/>
        </w:rPr>
      </w:pPr>
    </w:p>
    <w:p w14:paraId="3A67D7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Adolphe Monod," p. 224.</w:t>
      </w:r>
    </w:p>
    <w:p w14:paraId="3EB0F0A7">
      <w:pPr>
        <w:spacing w:line="255" w:lineRule="auto"/>
        <w:rPr>
          <w:rFonts w:hint="eastAsia" w:ascii="微软雅黑" w:hAnsi="微软雅黑" w:eastAsia="微软雅黑" w:cs="微软雅黑"/>
          <w:sz w:val="30"/>
          <w:szCs w:val="30"/>
        </w:rPr>
      </w:pPr>
    </w:p>
    <w:p w14:paraId="70E006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《阿道夫·莫诺生平》，第224页。</w:t>
      </w:r>
    </w:p>
    <w:p w14:paraId="3E58E694">
      <w:pPr>
        <w:spacing w:line="255" w:lineRule="auto"/>
        <w:rPr>
          <w:rFonts w:hint="eastAsia" w:ascii="微软雅黑" w:hAnsi="微软雅黑" w:eastAsia="微软雅黑" w:cs="微软雅黑"/>
          <w:sz w:val="30"/>
          <w:szCs w:val="30"/>
        </w:rPr>
      </w:pPr>
    </w:p>
    <w:p w14:paraId="11EAB4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357.</w:t>
      </w:r>
    </w:p>
    <w:p w14:paraId="07213CE0">
      <w:pPr>
        <w:spacing w:line="255" w:lineRule="auto"/>
        <w:rPr>
          <w:rFonts w:hint="eastAsia" w:ascii="微软雅黑" w:hAnsi="微软雅黑" w:eastAsia="微软雅黑" w:cs="微软雅黑"/>
          <w:sz w:val="30"/>
          <w:szCs w:val="30"/>
        </w:rPr>
      </w:pPr>
    </w:p>
    <w:p w14:paraId="739F61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同上，第357页。</w:t>
      </w:r>
    </w:p>
    <w:p w14:paraId="75569FA0">
      <w:pPr>
        <w:spacing w:line="255" w:lineRule="auto"/>
        <w:rPr>
          <w:rFonts w:hint="eastAsia" w:ascii="微软雅黑" w:hAnsi="微软雅黑" w:eastAsia="微软雅黑" w:cs="微软雅黑"/>
          <w:sz w:val="30"/>
          <w:szCs w:val="30"/>
        </w:rPr>
      </w:pPr>
    </w:p>
    <w:p w14:paraId="28BE24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Gardiner Spring, "Obligations of the World to the Bible."</w:t>
      </w:r>
    </w:p>
    <w:p w14:paraId="722FD45E">
      <w:pPr>
        <w:spacing w:line="255" w:lineRule="auto"/>
        <w:rPr>
          <w:rFonts w:hint="eastAsia" w:ascii="微软雅黑" w:hAnsi="微软雅黑" w:eastAsia="微软雅黑" w:cs="微软雅黑"/>
          <w:sz w:val="30"/>
          <w:szCs w:val="30"/>
        </w:rPr>
      </w:pPr>
    </w:p>
    <w:p w14:paraId="2FC390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加德纳·斯普林，《世界对圣经的亏欠》。</w:t>
      </w:r>
    </w:p>
    <w:p w14:paraId="47986193">
      <w:pPr>
        <w:spacing w:line="255" w:lineRule="auto"/>
        <w:rPr>
          <w:rFonts w:hint="eastAsia" w:ascii="微软雅黑" w:hAnsi="微软雅黑" w:eastAsia="微软雅黑" w:cs="微软雅黑"/>
          <w:sz w:val="30"/>
          <w:szCs w:val="30"/>
        </w:rPr>
      </w:pPr>
    </w:p>
    <w:p w14:paraId="1807BD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York: M. W. Dodd. 1855.)</w:t>
      </w:r>
    </w:p>
    <w:p w14:paraId="75D35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（纽约：M. W. Dodd，1855年。）</w:t>
      </w:r>
    </w:p>
    <w:p w14:paraId="53DC9D64">
      <w:pPr>
        <w:spacing w:line="255" w:lineRule="auto"/>
        <w:rPr>
          <w:rFonts w:hint="eastAsia" w:ascii="微软雅黑" w:hAnsi="微软雅黑" w:eastAsia="微软雅黑" w:cs="微软雅黑"/>
          <w:sz w:val="30"/>
          <w:szCs w:val="30"/>
        </w:rPr>
      </w:pPr>
    </w:p>
    <w:p w14:paraId="2A9EAB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Adolphe Monod, " L'Inspiration prouvée par ses Œuvres."</w:t>
      </w:r>
    </w:p>
    <w:p w14:paraId="715B4CDC">
      <w:pPr>
        <w:spacing w:line="255" w:lineRule="auto"/>
        <w:rPr>
          <w:rFonts w:hint="eastAsia" w:ascii="微软雅黑" w:hAnsi="微软雅黑" w:eastAsia="微软雅黑" w:cs="微软雅黑"/>
          <w:sz w:val="30"/>
          <w:szCs w:val="30"/>
        </w:rPr>
      </w:pPr>
    </w:p>
    <w:p w14:paraId="4540AF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阿道夫·莫诺，《由其作品证明的默示》。</w:t>
      </w:r>
    </w:p>
    <w:p w14:paraId="1C994F6D">
      <w:pPr>
        <w:spacing w:line="255" w:lineRule="auto"/>
        <w:rPr>
          <w:rFonts w:hint="eastAsia" w:ascii="微软雅黑" w:hAnsi="微软雅黑" w:eastAsia="微软雅黑" w:cs="微软雅黑"/>
          <w:sz w:val="30"/>
          <w:szCs w:val="30"/>
        </w:rPr>
      </w:pPr>
    </w:p>
    <w:p w14:paraId="311C5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Oswald Dykes, "Abraham," etc. (1877), p. 257.</w:t>
      </w:r>
    </w:p>
    <w:p w14:paraId="2A370ED9">
      <w:pPr>
        <w:spacing w:line="255" w:lineRule="auto"/>
        <w:rPr>
          <w:rFonts w:hint="eastAsia" w:ascii="微软雅黑" w:hAnsi="微软雅黑" w:eastAsia="微软雅黑" w:cs="微软雅黑"/>
          <w:sz w:val="30"/>
          <w:szCs w:val="30"/>
        </w:rPr>
      </w:pPr>
    </w:p>
    <w:p w14:paraId="13CFC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奥斯瓦尔德·戴克斯，《亚伯拉罕》等（1877年），第257页。</w:t>
      </w:r>
    </w:p>
    <w:p w14:paraId="6B589AD2">
      <w:pPr>
        <w:spacing w:line="255" w:lineRule="auto"/>
        <w:rPr>
          <w:rFonts w:hint="eastAsia" w:ascii="微软雅黑" w:hAnsi="微软雅黑" w:eastAsia="微软雅黑" w:cs="微软雅黑"/>
          <w:sz w:val="30"/>
          <w:szCs w:val="30"/>
        </w:rPr>
      </w:pPr>
    </w:p>
    <w:p w14:paraId="3825E62C">
      <w:pPr>
        <w:pStyle w:val="2"/>
        <w:bidi w:val="0"/>
        <w:jc w:val="center"/>
        <w:rPr>
          <w:rFonts w:hint="eastAsia"/>
        </w:rPr>
      </w:pPr>
      <w:r>
        <w:rPr>
          <w:rFonts w:hint="eastAsia"/>
        </w:rPr>
        <w:t>III. The Biblical Idea of Inspiration</w:t>
      </w:r>
    </w:p>
    <w:p w14:paraId="43CC0C24">
      <w:pPr>
        <w:pStyle w:val="2"/>
        <w:bidi w:val="0"/>
        <w:jc w:val="center"/>
        <w:rPr>
          <w:rFonts w:hint="eastAsia"/>
        </w:rPr>
      </w:pPr>
      <w:r>
        <w:rPr>
          <w:rFonts w:hint="eastAsia"/>
        </w:rPr>
        <w:t>三、 圣经的默示观</w:t>
      </w:r>
    </w:p>
    <w:p w14:paraId="733E941C">
      <w:pPr>
        <w:spacing w:line="255" w:lineRule="auto"/>
        <w:rPr>
          <w:rFonts w:hint="eastAsia" w:ascii="微软雅黑" w:hAnsi="微软雅黑" w:eastAsia="微软雅黑" w:cs="微软雅黑"/>
          <w:sz w:val="30"/>
          <w:szCs w:val="30"/>
        </w:rPr>
      </w:pPr>
    </w:p>
    <w:p w14:paraId="497B8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 Inspiration," from The International Standard Bible Encyclopaedia, James Orr General Editor, v. 3, pp. 1473-1483. Pub. Chicago, 1915, by The Howard-Severance Co.]</w:t>
      </w:r>
    </w:p>
    <w:p w14:paraId="447A3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[本文“默示”选自《国际标准圣经百科全书》，詹姆斯·奥尔主编，第3卷，第1473-1483页。由The Howard-Severance Co.于1915年在芝加哥出版。]</w:t>
      </w:r>
    </w:p>
    <w:p w14:paraId="69D21F8B">
      <w:pPr>
        <w:spacing w:line="255" w:lineRule="auto"/>
        <w:rPr>
          <w:rFonts w:hint="eastAsia" w:ascii="微软雅黑" w:hAnsi="微软雅黑" w:eastAsia="微软雅黑" w:cs="微软雅黑"/>
          <w:sz w:val="30"/>
          <w:szCs w:val="30"/>
        </w:rPr>
      </w:pPr>
    </w:p>
    <w:p w14:paraId="139A1C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"inspire" and its derivatives seem to have come into Middle English from the French, and have been employed from the first (early in the fourteenth century) in a considerable number of significations, physical and metaphorical, secular and religious.</w:t>
      </w:r>
    </w:p>
    <w:p w14:paraId="1A4A6E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“Inspire”（默示、灵感、吸入）这个词及其派生词似乎是从法语进入中古英语的，从一开始（十四世纪初）就被用于相当多的意义，包括物理的和比喻的，世俗的和宗教的。</w:t>
      </w:r>
    </w:p>
    <w:p w14:paraId="501DCACD">
      <w:pPr>
        <w:spacing w:line="255" w:lineRule="auto"/>
        <w:rPr>
          <w:rFonts w:hint="eastAsia" w:ascii="微软雅黑" w:hAnsi="微软雅黑" w:eastAsia="微软雅黑" w:cs="微软雅黑"/>
          <w:sz w:val="30"/>
          <w:szCs w:val="30"/>
        </w:rPr>
      </w:pPr>
    </w:p>
    <w:p w14:paraId="407D1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derivatives have been multiplied and their applications extended during the procession of the years, until they have acquired a very wide and varied use.</w:t>
      </w:r>
    </w:p>
    <w:p w14:paraId="3374CB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随着岁月的流逝，派生词不断增加，应用范围也不断扩大，直到它们获得了非常广泛和多样的用途。</w:t>
      </w:r>
    </w:p>
    <w:p w14:paraId="78A5F462">
      <w:pPr>
        <w:spacing w:line="255" w:lineRule="auto"/>
        <w:rPr>
          <w:rFonts w:hint="eastAsia" w:ascii="微软雅黑" w:hAnsi="微软雅黑" w:eastAsia="微软雅黑" w:cs="微软雅黑"/>
          <w:sz w:val="30"/>
          <w:szCs w:val="30"/>
        </w:rPr>
      </w:pPr>
    </w:p>
    <w:p w14:paraId="76625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Underlying all their use, however, is the constant implication of an influence from without, producing in its object movements and effects beyond its native, or at least its ordinary powers.</w:t>
      </w:r>
    </w:p>
    <w:p w14:paraId="05934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然而，在所有的用法之下，都隐含着一种来自外部的影响，在其对象中产生超出其本性，或至少超出其普通能力之外的运动和效果。</w:t>
      </w:r>
    </w:p>
    <w:p w14:paraId="52ABB520">
      <w:pPr>
        <w:spacing w:line="255" w:lineRule="auto"/>
        <w:rPr>
          <w:rFonts w:hint="eastAsia" w:ascii="微软雅黑" w:hAnsi="微软雅黑" w:eastAsia="微软雅黑" w:cs="微软雅黑"/>
          <w:sz w:val="30"/>
          <w:szCs w:val="30"/>
        </w:rPr>
      </w:pPr>
    </w:p>
    <w:p w14:paraId="1D3CB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"inspiration," although already in use in the fourteenth century, seems not to occur in any but a theological sense until late in the sixteenth century.</w:t>
      </w:r>
    </w:p>
    <w:p w14:paraId="116066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名词“Inspiration”（默示、灵感），虽然早在十四世纪就已使用，但直到十六世纪末，似乎除了神学意义外，未见其他用法。</w:t>
      </w:r>
    </w:p>
    <w:p w14:paraId="137D84FC">
      <w:pPr>
        <w:spacing w:line="255" w:lineRule="auto"/>
        <w:rPr>
          <w:rFonts w:hint="eastAsia" w:ascii="微软雅黑" w:hAnsi="微软雅黑" w:eastAsia="微软雅黑" w:cs="微软雅黑"/>
          <w:sz w:val="30"/>
          <w:szCs w:val="30"/>
        </w:rPr>
      </w:pPr>
    </w:p>
    <w:p w14:paraId="5D214F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specifically theological sense of all these terms is governed, of course, by their usage in Latin theology; and this rests ultimately on their employment in the Latin Bible.</w:t>
      </w:r>
    </w:p>
    <w:p w14:paraId="243E61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当然，所有这些术语的具体神学意义受其在拉丁神学中的用法支配；而这最终取决于它们在拉丁圣经中的使用。</w:t>
      </w:r>
    </w:p>
    <w:p w14:paraId="4D271619">
      <w:pPr>
        <w:spacing w:line="255" w:lineRule="auto"/>
        <w:rPr>
          <w:rFonts w:hint="eastAsia" w:ascii="微软雅黑" w:hAnsi="微软雅黑" w:eastAsia="微软雅黑" w:cs="微软雅黑"/>
          <w:sz w:val="30"/>
          <w:szCs w:val="30"/>
        </w:rPr>
      </w:pPr>
    </w:p>
    <w:p w14:paraId="3AEDD5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Vulgate Latin Bible the verb inspiro (Gen. ii. 7; Wisd. xv. 11; Ecclus. iv. 12; 2 Tim. iii. 16; 2 Pet. i. 21) and the noun inspiratio (2 Sam, xxii. 16; Job xxxii. 8; Ps. xvii. 16; Acts xvii. 25) both occur four or five times in somewhat diverse applications.</w:t>
      </w:r>
    </w:p>
    <w:p w14:paraId="3F6E9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在通俗拉丁圣经（Vulgate）中，动词inspiro（创二7；智十五11；传四12；提后三16；彼后一21）和名词inspiratio（撒下二十二16；伯三十二8；诗十七16；徒十七25）都出现了四五次，应用略有不同。</w:t>
      </w:r>
    </w:p>
    <w:p w14:paraId="0177B75A">
      <w:pPr>
        <w:spacing w:line="255" w:lineRule="auto"/>
        <w:rPr>
          <w:rFonts w:hint="eastAsia" w:ascii="微软雅黑" w:hAnsi="微软雅黑" w:eastAsia="微软雅黑" w:cs="微软雅黑"/>
          <w:sz w:val="30"/>
          <w:szCs w:val="30"/>
        </w:rPr>
      </w:pPr>
    </w:p>
    <w:p w14:paraId="6862D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development of a theological nomenclature, however, they have acquired (along with other less frequent applications) a technical sense with reference to the Biblical writers or the Biblical books.</w:t>
      </w:r>
    </w:p>
    <w:p w14:paraId="225A80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然而，在神学术语的发展中，它们（连同其他较少见的应用）获得了一种关于圣经作者或圣经书卷的技术性意义。</w:t>
      </w:r>
    </w:p>
    <w:p w14:paraId="63332942">
      <w:pPr>
        <w:spacing w:line="255" w:lineRule="auto"/>
        <w:rPr>
          <w:rFonts w:hint="eastAsia" w:ascii="微软雅黑" w:hAnsi="微软雅黑" w:eastAsia="微软雅黑" w:cs="微软雅黑"/>
          <w:sz w:val="30"/>
          <w:szCs w:val="30"/>
        </w:rPr>
      </w:pPr>
    </w:p>
    <w:p w14:paraId="605928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books are called inspired as the Divinely determined products of inspired men; the Biblical writers are called inspired as breathed into by the Holy Spirit, so that the product of their activities transcends human powers and becomes Divinely authoritative.</w:t>
      </w:r>
    </w:p>
    <w:p w14:paraId="4A14B9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圣经书卷被称为受默示的，因为它们是受默示之人的神定产物；圣经作者被称为受默示的，因为他们被圣灵吹气进入，以致他们活动的产物超越了人类能力，并具有神圣的权威。</w:t>
      </w:r>
    </w:p>
    <w:p w14:paraId="50FA6BF2">
      <w:pPr>
        <w:spacing w:line="255" w:lineRule="auto"/>
        <w:rPr>
          <w:rFonts w:hint="eastAsia" w:ascii="微软雅黑" w:hAnsi="微软雅黑" w:eastAsia="微软雅黑" w:cs="微软雅黑"/>
          <w:sz w:val="30"/>
          <w:szCs w:val="30"/>
        </w:rPr>
      </w:pPr>
    </w:p>
    <w:p w14:paraId="15F63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therefore, usually defined as a supernatural influence exerted on the sacred writers by the Spirit of God, by virtue of which their writings are given Divine trustworthiness.</w:t>
      </w:r>
    </w:p>
    <w:p w14:paraId="6C448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因此，默示通常被定义为神的灵施加在神圣作者身上的一种超自然影响，藉此赋予他们的著作神圣的可靠性。</w:t>
      </w:r>
    </w:p>
    <w:p w14:paraId="6B3EE19C">
      <w:pPr>
        <w:spacing w:line="255" w:lineRule="auto"/>
        <w:rPr>
          <w:rFonts w:hint="eastAsia" w:ascii="微软雅黑" w:hAnsi="微软雅黑" w:eastAsia="微软雅黑" w:cs="微软雅黑"/>
          <w:sz w:val="30"/>
          <w:szCs w:val="30"/>
        </w:rPr>
      </w:pPr>
    </w:p>
    <w:p w14:paraId="07C33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for English-speaking men, these terms have virtually ceased to be Biblical terms.</w:t>
      </w:r>
    </w:p>
    <w:p w14:paraId="7E3AE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与此同时，对于讲英语的人来说，这些术语实际上已不再是圣经术语。</w:t>
      </w:r>
    </w:p>
    <w:p w14:paraId="0B1D6DDC">
      <w:pPr>
        <w:spacing w:line="255" w:lineRule="auto"/>
        <w:rPr>
          <w:rFonts w:hint="eastAsia" w:ascii="微软雅黑" w:hAnsi="微软雅黑" w:eastAsia="微软雅黑" w:cs="微软雅黑"/>
          <w:sz w:val="30"/>
          <w:szCs w:val="30"/>
        </w:rPr>
      </w:pPr>
    </w:p>
    <w:p w14:paraId="7E8E23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naturally passed from the Latin Vulgate into the English versions made from it (most fully into the Rheims-Douay: Job xxxii. 8; Wisd. xv. 11; Ecclus. iv. 12; 2 Tim. iii. 16; 2 Pet. i. 21).</w:t>
      </w:r>
    </w:p>
    <w:p w14:paraId="2D399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它们自然地从拉丁通俗译本进入了从中译出的英文版本（最完整的是兰斯-杜埃译本：伯三十二8；智十五11；传四12；提后三16；彼后一21）。</w:t>
      </w:r>
    </w:p>
    <w:p w14:paraId="635F3579">
      <w:pPr>
        <w:spacing w:line="255" w:lineRule="auto"/>
        <w:rPr>
          <w:rFonts w:hint="eastAsia" w:ascii="微软雅黑" w:hAnsi="微软雅黑" w:eastAsia="微软雅黑" w:cs="微软雅黑"/>
          <w:sz w:val="30"/>
          <w:szCs w:val="30"/>
        </w:rPr>
      </w:pPr>
    </w:p>
    <w:p w14:paraId="23F1C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development of the English Bible they have found ever-decreasing place.</w:t>
      </w:r>
    </w:p>
    <w:p w14:paraId="785175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但在英文圣经的发展过程中，它们的位置越来越少。</w:t>
      </w:r>
    </w:p>
    <w:p w14:paraId="2DEC5A9B">
      <w:pPr>
        <w:spacing w:line="255" w:lineRule="auto"/>
        <w:rPr>
          <w:rFonts w:hint="eastAsia" w:ascii="微软雅黑" w:hAnsi="微软雅黑" w:eastAsia="微软雅黑" w:cs="微软雅黑"/>
          <w:sz w:val="30"/>
          <w:szCs w:val="30"/>
        </w:rPr>
      </w:pPr>
    </w:p>
    <w:p w14:paraId="376561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English versions of the Apocrypha (both Authorized Version and Revised Version) "inspired" is retained in Wisd. xv. 11; but in the canonical books the nominal form alone occurs in the Authorized Version and that only twice: Job xxxii. 8, "But there is a spirit in man: and the inspiration of the Almighty giveth them understanding"; and 2 Tim. iii. 16, "All scripture is given by inspiration of God, and is profitable for doctrine, for reproof, for correction, for instruction in righteousness."</w:t>
      </w:r>
    </w:p>
    <w:p w14:paraId="05F185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次经的英文版本（钦定本和修订本）中，“inspired”保留在《所罗门智训》十五章11节；但在正典书卷中，只有名词形式出现在钦定本中，且仅有两次：约伯记三十二8，“但在人里面有灵，全能者的气（inspiration）使人有聪明”；以及提摩太后书三16，“圣经都是神所默示的（given by inspiration of God），于教训、督责、使人归正、教导人学义都是有益的。”</w:t>
      </w:r>
    </w:p>
    <w:p w14:paraId="04F31FC0">
      <w:pPr>
        <w:spacing w:line="255" w:lineRule="auto"/>
        <w:rPr>
          <w:rFonts w:hint="eastAsia" w:ascii="微软雅黑" w:hAnsi="微软雅黑" w:eastAsia="微软雅黑" w:cs="微软雅黑"/>
          <w:sz w:val="30"/>
          <w:szCs w:val="30"/>
        </w:rPr>
      </w:pPr>
    </w:p>
    <w:p w14:paraId="300CEB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Revised Version removes the former of these instances, substituting "breath" for "inspiration"; and alters the latter so as to read: "Every scripture inspired of God is also profitable for teaching, for reproof, for correction, for instruction which is in righteousness," with a marginal alternative in the form of, "Every scripture is inspired of God and profitable," etc.</w:t>
      </w:r>
    </w:p>
    <w:p w14:paraId="78B05F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删除了前一个例子，用“气息”（breath）代替了“灵感”（inspiration）；并将后者修改为：“凡神所默示的圣经，于教训、督责、使人归正、教导人学义都是有益的”，并在边注中提供了另一种译法：“圣经都是神所默示的，也是有益的”等。</w:t>
      </w:r>
    </w:p>
    <w:p w14:paraId="284A1F05">
      <w:pPr>
        <w:spacing w:line="255" w:lineRule="auto"/>
        <w:rPr>
          <w:rFonts w:hint="eastAsia" w:ascii="微软雅黑" w:hAnsi="微软雅黑" w:eastAsia="微软雅黑" w:cs="微软雅黑"/>
          <w:sz w:val="30"/>
          <w:szCs w:val="30"/>
        </w:rPr>
      </w:pPr>
    </w:p>
    <w:p w14:paraId="0C643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"inspiration" thus disappears from the English Bible, and the word "inspired" is left in it only once, and then, let it be added, by a distinct and even misleading mistranslation.</w:t>
      </w:r>
    </w:p>
    <w:p w14:paraId="07C0E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因此，“inspiration”一词从英文圣经中消失了，而“inspired”一词只留下了一次，而且，我们要补充说明，这是一个明显甚至误导性的误译。</w:t>
      </w:r>
    </w:p>
    <w:p w14:paraId="079990E5">
      <w:pPr>
        <w:spacing w:line="255" w:lineRule="auto"/>
        <w:rPr>
          <w:rFonts w:hint="eastAsia" w:ascii="微软雅黑" w:hAnsi="微软雅黑" w:eastAsia="微软雅黑" w:cs="微软雅黑"/>
          <w:sz w:val="30"/>
          <w:szCs w:val="30"/>
        </w:rPr>
      </w:pPr>
    </w:p>
    <w:p w14:paraId="77BCD4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Greek word in this passage - qeo,pneustoj ( theópneustos - very distinctly does not mean "inspired of God."</w:t>
      </w:r>
    </w:p>
    <w:p w14:paraId="4DE37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因为这段经文中的希腊词——qeo,pneustoj（theópneustos）——非常明确地不是“神所默示”（inspired of God）的意思。</w:t>
      </w:r>
    </w:p>
    <w:p w14:paraId="5FCA8C78">
      <w:pPr>
        <w:spacing w:line="255" w:lineRule="auto"/>
        <w:rPr>
          <w:rFonts w:hint="eastAsia" w:ascii="微软雅黑" w:hAnsi="微软雅黑" w:eastAsia="微软雅黑" w:cs="微软雅黑"/>
          <w:sz w:val="30"/>
          <w:szCs w:val="30"/>
        </w:rPr>
      </w:pPr>
    </w:p>
    <w:p w14:paraId="504E7C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is rather the rendering of the Latin, divinitus inspirata, restored from the Wyclif ("Al Scripture of God ynspyrid is . . .") and Rhemish ("All Scripture inspired of God is . . .") versions of the Vulgate.</w:t>
      </w:r>
    </w:p>
    <w:p w14:paraId="57FA4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这个短语实际上是拉丁文divinitus inspirata的翻译，是从威克里夫（Wyclif）（“圣经都是神所默示的……”）和兰斯（Rhemish）（“凡神所默示的圣经……”）通俗译本版本中恢复过来的。</w:t>
      </w:r>
    </w:p>
    <w:p w14:paraId="3B1A8359">
      <w:pPr>
        <w:spacing w:line="255" w:lineRule="auto"/>
        <w:rPr>
          <w:rFonts w:hint="eastAsia" w:ascii="微软雅黑" w:hAnsi="微软雅黑" w:eastAsia="微软雅黑" w:cs="微软雅黑"/>
          <w:sz w:val="30"/>
          <w:szCs w:val="30"/>
        </w:rPr>
      </w:pPr>
    </w:p>
    <w:p w14:paraId="30437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does not even mean, as the Authorized Version translates it, "given by inspiration of God," although that rendering (inherited from Tindale: "All Scripture given by inspiration of God is . . ." and its successors; cf. Geneva: "The whole Scripture is given by inspiration of God and is . . .") has at least to say for itself that it is a somewhat clumsy, perhaps, but not misleading, paraphrase of the Greek term in the theological language of the day.</w:t>
      </w:r>
    </w:p>
    <w:p w14:paraId="7D9C12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词甚至不像钦定本翻译的那样意味着“由神的默示所赐”，尽管这种翻译（继承自丁道尔：“凡神所默示的圣经……”及其后继者；参日内瓦译本：“全部圣经都是神所默示的……”）至少可以说它是用当时的神学语言对希腊术语的一种笨拙但或许不误导的意译。</w:t>
      </w:r>
    </w:p>
    <w:p w14:paraId="4F6EBCB8">
      <w:pPr>
        <w:spacing w:line="255" w:lineRule="auto"/>
        <w:rPr>
          <w:rFonts w:hint="eastAsia" w:ascii="微软雅黑" w:hAnsi="微软雅黑" w:eastAsia="微软雅黑" w:cs="微软雅黑"/>
          <w:sz w:val="30"/>
          <w:szCs w:val="30"/>
        </w:rPr>
      </w:pPr>
    </w:p>
    <w:p w14:paraId="678AE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 has, however, nothing to say of inspiring or of inspiration: it speaks only of a "spiring" or "spiration."</w:t>
      </w:r>
    </w:p>
    <w:p w14:paraId="725FEF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然而，这个希腊术语与“默示”或“灵感”无关：它只谈到“吹气”或“呼吸”。</w:t>
      </w:r>
    </w:p>
    <w:p w14:paraId="37BF2C7C">
      <w:pPr>
        <w:spacing w:line="255" w:lineRule="auto"/>
        <w:rPr>
          <w:rFonts w:hint="eastAsia" w:ascii="微软雅黑" w:hAnsi="微软雅黑" w:eastAsia="微软雅黑" w:cs="微软雅黑"/>
          <w:sz w:val="30"/>
          <w:szCs w:val="30"/>
        </w:rPr>
      </w:pPr>
    </w:p>
    <w:p w14:paraId="1ACB2F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says of Scripture is, not that it is "breathed into by God" or is the product of the Divine "inbreathing" into its human authors, but that it is breathed out by God, "Godbreathed," the product of the creative breath of God.</w:t>
      </w:r>
    </w:p>
    <w:p w14:paraId="19FF3D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它关于圣经所说的，不是它被“神吹入”或是神向其人类作者“吹入”的产物，而是它是被神吹出的，“神呼出的”，是神创造性气息的产物。</w:t>
      </w:r>
    </w:p>
    <w:p w14:paraId="144DD0B9">
      <w:pPr>
        <w:spacing w:line="255" w:lineRule="auto"/>
        <w:rPr>
          <w:rFonts w:hint="eastAsia" w:ascii="微软雅黑" w:hAnsi="微软雅黑" w:eastAsia="微软雅黑" w:cs="微软雅黑"/>
          <w:sz w:val="30"/>
          <w:szCs w:val="30"/>
        </w:rPr>
      </w:pPr>
    </w:p>
    <w:p w14:paraId="222390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what is declared by this fundamental passage is simply that the Scriptures are a Divine product, without any indication of how God has operated in producing them.</w:t>
      </w:r>
    </w:p>
    <w:p w14:paraId="17E03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简言之，这一基础经文所宣告的仅仅是，圣经是神的产物，并未说明神是如何运作产生它们的。</w:t>
      </w:r>
    </w:p>
    <w:p w14:paraId="111345CE">
      <w:pPr>
        <w:spacing w:line="255" w:lineRule="auto"/>
        <w:rPr>
          <w:rFonts w:hint="eastAsia" w:ascii="微软雅黑" w:hAnsi="微软雅黑" w:eastAsia="微软雅黑" w:cs="微软雅黑"/>
          <w:sz w:val="30"/>
          <w:szCs w:val="30"/>
        </w:rPr>
      </w:pPr>
    </w:p>
    <w:p w14:paraId="185BB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term could have been chosen, however, which would have more emphatically asserted the Divine production of Scripture than that which is here employed.</w:t>
      </w:r>
    </w:p>
    <w:p w14:paraId="4CA20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然而，没有任何术语能比这里所用的更能有力地断言圣经的神圣产生了。</w:t>
      </w:r>
    </w:p>
    <w:p w14:paraId="2BC305B0">
      <w:pPr>
        <w:spacing w:line="255" w:lineRule="auto"/>
        <w:rPr>
          <w:rFonts w:hint="eastAsia" w:ascii="微软雅黑" w:hAnsi="微软雅黑" w:eastAsia="微软雅黑" w:cs="微软雅黑"/>
          <w:sz w:val="30"/>
          <w:szCs w:val="30"/>
        </w:rPr>
      </w:pPr>
    </w:p>
    <w:p w14:paraId="6A8BB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God" is in Scripture just the symbol of His almighty power, the bearer of His creative word.</w:t>
      </w:r>
    </w:p>
    <w:p w14:paraId="254AE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“神的气”在圣经中正是祂全能的象征，是祂创造性话语的载体。</w:t>
      </w:r>
    </w:p>
    <w:p w14:paraId="65C61C7E">
      <w:pPr>
        <w:spacing w:line="255" w:lineRule="auto"/>
        <w:rPr>
          <w:rFonts w:hint="eastAsia" w:ascii="微软雅黑" w:hAnsi="微软雅黑" w:eastAsia="微软雅黑" w:cs="微软雅黑"/>
          <w:sz w:val="30"/>
          <w:szCs w:val="30"/>
        </w:rPr>
      </w:pPr>
    </w:p>
    <w:p w14:paraId="06E431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of Jehovah," we read in the significant parallel of Ps. xxxiii. 6, "were the heavens made, and all the host of them by the breath of his mouth."</w:t>
      </w:r>
    </w:p>
    <w:p w14:paraId="01026F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我们在诗篇三十三篇6节这一重要的平行经文中读到：“诸天藉耶和华的命而造，万象藉祂口中的气而成。”</w:t>
      </w:r>
    </w:p>
    <w:p w14:paraId="55FD2D14">
      <w:pPr>
        <w:spacing w:line="255" w:lineRule="auto"/>
        <w:rPr>
          <w:rFonts w:hint="eastAsia" w:ascii="微软雅黑" w:hAnsi="微软雅黑" w:eastAsia="微软雅黑" w:cs="微软雅黑"/>
          <w:sz w:val="30"/>
          <w:szCs w:val="30"/>
        </w:rPr>
      </w:pPr>
    </w:p>
    <w:p w14:paraId="3463BE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particularly where the operations Of God are energetic that this term (whether x;Wr, rūah., or hm';v'n., ne shāmāh) is employed to designate them - God's breath is the irresistible outflow of His power.</w:t>
      </w:r>
    </w:p>
    <w:p w14:paraId="2D0948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特别是在神运作充满活力的地方，这个术语（无论是x;Wr，rūah.，还是hm';v'n.，ne shāmāh）被用来指代它们——神的气是祂能力的不可抗拒的流出。</w:t>
      </w:r>
    </w:p>
    <w:p w14:paraId="2F7654D6">
      <w:pPr>
        <w:spacing w:line="255" w:lineRule="auto"/>
        <w:rPr>
          <w:rFonts w:hint="eastAsia" w:ascii="微软雅黑" w:hAnsi="微软雅黑" w:eastAsia="微软雅黑" w:cs="微软雅黑"/>
          <w:sz w:val="30"/>
          <w:szCs w:val="30"/>
        </w:rPr>
      </w:pPr>
    </w:p>
    <w:p w14:paraId="7C9030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declares, then, that "every scripture," or "all scripture" is the product of the Divine breath, "is God-breathed," he asserts with as much energy as he could employ that Scripture is the product of a specifically Divine operation.</w:t>
      </w:r>
    </w:p>
    <w:p w14:paraId="7B35F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因此，当保罗宣称“每一处圣经”或“所有圣经”是神圣气息的产物，是“神呼出的”时，他是用他所能运用的最大力量断言圣经是特定神圣运作的产物。</w:t>
      </w:r>
    </w:p>
    <w:p w14:paraId="5F3BEBBA">
      <w:pPr>
        <w:spacing w:line="255" w:lineRule="auto"/>
        <w:rPr>
          <w:rFonts w:hint="eastAsia" w:ascii="微软雅黑" w:hAnsi="微软雅黑" w:eastAsia="微软雅黑" w:cs="微软雅黑"/>
          <w:sz w:val="30"/>
          <w:szCs w:val="30"/>
        </w:rPr>
      </w:pPr>
    </w:p>
    <w:p w14:paraId="2D546E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2 Tim. iii. 16: In the passage in which Paul makes this energetic assertion of the Divine origin of Scripture he is engaged in explaining the greatness of the advantages which Timothy had enjoyed for learning the saving truth of God.</w:t>
      </w:r>
    </w:p>
    <w:p w14:paraId="7A4829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提后三16：在保罗做出这一关于圣经神圣起源的有力断言的段落中，他正在解释提摩太在学习神救赎真理方面所享有的巨大优势。</w:t>
      </w:r>
    </w:p>
    <w:p w14:paraId="719C1956">
      <w:pPr>
        <w:spacing w:line="255" w:lineRule="auto"/>
        <w:rPr>
          <w:rFonts w:hint="eastAsia" w:ascii="微软雅黑" w:hAnsi="微软雅黑" w:eastAsia="微软雅黑" w:cs="微软雅黑"/>
          <w:sz w:val="30"/>
          <w:szCs w:val="30"/>
        </w:rPr>
      </w:pPr>
    </w:p>
    <w:p w14:paraId="18724C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had good teachers; and from his very infancy he had been, by his knowledge of the Scriptures, made wise unto salvation through faith in Jesus Christ.</w:t>
      </w:r>
    </w:p>
    <w:p w14:paraId="34F4BE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他有好的老师；而且从婴儿时期起，他就藉着对圣经的认识，因信基督耶稣有得救的智慧。</w:t>
      </w:r>
    </w:p>
    <w:p w14:paraId="200B98BD">
      <w:pPr>
        <w:spacing w:line="255" w:lineRule="auto"/>
        <w:rPr>
          <w:rFonts w:hint="eastAsia" w:ascii="微软雅黑" w:hAnsi="微软雅黑" w:eastAsia="微软雅黑" w:cs="微软雅黑"/>
          <w:sz w:val="30"/>
          <w:szCs w:val="30"/>
        </w:rPr>
      </w:pPr>
    </w:p>
    <w:p w14:paraId="3D0F7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"sacred writings," here employed (ver. 15), is a technical one, not found elsewhere in the New Testament, it is true, but occurring currently in Philo and Josephus to designate that body of authoritative books which constituted the Jewish "Law."</w:t>
      </w:r>
    </w:p>
    <w:p w14:paraId="50F57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这里使用的“圣经”（sacred writings，第15节）是一个技术性术语，虽然在新约其他地方未见，但在斐洛和约瑟夫的著作中普遍出现，用来指代构成犹太“律法”的那一组权威书籍。</w:t>
      </w:r>
    </w:p>
    <w:p w14:paraId="7666172F">
      <w:pPr>
        <w:spacing w:line="255" w:lineRule="auto"/>
        <w:rPr>
          <w:rFonts w:hint="eastAsia" w:ascii="微软雅黑" w:hAnsi="微软雅黑" w:eastAsia="微软雅黑" w:cs="微软雅黑"/>
          <w:sz w:val="30"/>
          <w:szCs w:val="30"/>
        </w:rPr>
      </w:pPr>
    </w:p>
    <w:p w14:paraId="275E39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here anarthrously because it is set in contrast with the oral teaching which Timothy had enjoyed, as something still better: he had not only had good instructors, but also always "an open Bible," as we should say, in his hand.</w:t>
      </w:r>
    </w:p>
    <w:p w14:paraId="432DE2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它在这里不带冠词出现，是因为它与提摩太所享受的口头教导形成对比，作为更好的东西：他不仅有好的导师，而且正如我们要所说，手中总有一本“敞开的圣经”。</w:t>
      </w:r>
    </w:p>
    <w:p w14:paraId="2AB0800E">
      <w:pPr>
        <w:spacing w:line="255" w:lineRule="auto"/>
        <w:rPr>
          <w:rFonts w:hint="eastAsia" w:ascii="微软雅黑" w:hAnsi="微软雅黑" w:eastAsia="微软雅黑" w:cs="微软雅黑"/>
          <w:sz w:val="30"/>
          <w:szCs w:val="30"/>
        </w:rPr>
      </w:pPr>
    </w:p>
    <w:p w14:paraId="5C0E6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enhance yet further the great advantage of the possession of these Sacred Scriptures the apostle adds now a sentence throwing their nature strongly up to view.</w:t>
      </w:r>
    </w:p>
    <w:p w14:paraId="16ACCC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为了进一步强调拥有这些神圣经书的巨大优势，使徒现在加了一句话，强烈地突出了它们的性质。</w:t>
      </w:r>
    </w:p>
    <w:p w14:paraId="042BB8C4">
      <w:pPr>
        <w:spacing w:line="255" w:lineRule="auto"/>
        <w:rPr>
          <w:rFonts w:hint="eastAsia" w:ascii="微软雅黑" w:hAnsi="微软雅黑" w:eastAsia="微软雅黑" w:cs="微软雅黑"/>
          <w:sz w:val="30"/>
          <w:szCs w:val="30"/>
        </w:rPr>
      </w:pPr>
    </w:p>
    <w:p w14:paraId="4F24CE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Divine origin and therefore of the highest value for all holy purposes.</w:t>
      </w:r>
    </w:p>
    <w:p w14:paraId="550C44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它们源于神，因此对于所有圣洁的目的具有最高价值。</w:t>
      </w:r>
    </w:p>
    <w:p w14:paraId="7C159309">
      <w:pPr>
        <w:spacing w:line="255" w:lineRule="auto"/>
        <w:rPr>
          <w:rFonts w:hint="eastAsia" w:ascii="微软雅黑" w:hAnsi="微软雅黑" w:eastAsia="微软雅黑" w:cs="微软雅黑"/>
          <w:sz w:val="30"/>
          <w:szCs w:val="30"/>
        </w:rPr>
      </w:pPr>
    </w:p>
    <w:p w14:paraId="119DE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room for some difference of opinion as to the exact construction of this declaration.</w:t>
      </w:r>
    </w:p>
    <w:p w14:paraId="4D69DC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关于这一声明的确切结构，存在一些意见分歧的空间。</w:t>
      </w:r>
    </w:p>
    <w:p w14:paraId="6FC99CA9">
      <w:pPr>
        <w:spacing w:line="255" w:lineRule="auto"/>
        <w:rPr>
          <w:rFonts w:hint="eastAsia" w:ascii="微软雅黑" w:hAnsi="微软雅黑" w:eastAsia="微软雅黑" w:cs="微软雅黑"/>
          <w:sz w:val="30"/>
          <w:szCs w:val="30"/>
        </w:rPr>
      </w:pPr>
    </w:p>
    <w:p w14:paraId="2F9E46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render "Every Scripture" or "All Scripture"?</w:t>
      </w:r>
    </w:p>
    <w:p w14:paraId="1E6671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我们是应该翻译为“每一处经文”还是“所有经文”？</w:t>
      </w:r>
    </w:p>
    <w:p w14:paraId="1D5BB325">
      <w:pPr>
        <w:spacing w:line="255" w:lineRule="auto"/>
        <w:rPr>
          <w:rFonts w:hint="eastAsia" w:ascii="微软雅黑" w:hAnsi="微软雅黑" w:eastAsia="微软雅黑" w:cs="微软雅黑"/>
          <w:sz w:val="30"/>
          <w:szCs w:val="30"/>
        </w:rPr>
      </w:pPr>
    </w:p>
    <w:p w14:paraId="6FFECD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render "Every [or all] Scripture is God-breathed and [therefore] profitable," or "Every [or all] Scripture, being God-breathed, is as well profitable"?</w:t>
      </w:r>
    </w:p>
    <w:p w14:paraId="5E1CF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我们是应该翻译为“每一处[或所有]经文都是神呼出的，[因此]是有益的”，还是“每一处[或所有]经文，既是神呼出的，也是有益的”？</w:t>
      </w:r>
    </w:p>
    <w:p w14:paraId="29590CFF">
      <w:pPr>
        <w:spacing w:line="255" w:lineRule="auto"/>
        <w:rPr>
          <w:rFonts w:hint="eastAsia" w:ascii="微软雅黑" w:hAnsi="微软雅黑" w:eastAsia="微软雅黑" w:cs="微软雅黑"/>
          <w:sz w:val="30"/>
          <w:szCs w:val="30"/>
        </w:rPr>
      </w:pPr>
    </w:p>
    <w:p w14:paraId="7AD7A8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both questions are interesting, but for the main matter now engaging our attention they are both indifferent.</w:t>
      </w:r>
    </w:p>
    <w:p w14:paraId="42A72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毫无疑问，这两个问题都很有趣，但对于现在吸引我们要注意力的主要问题来说，它们都是无关紧要的。</w:t>
      </w:r>
    </w:p>
    <w:p w14:paraId="7C14B3F2">
      <w:pPr>
        <w:spacing w:line="255" w:lineRule="auto"/>
        <w:rPr>
          <w:rFonts w:hint="eastAsia" w:ascii="微软雅黑" w:hAnsi="微软雅黑" w:eastAsia="微软雅黑" w:cs="微软雅黑"/>
          <w:sz w:val="30"/>
          <w:szCs w:val="30"/>
        </w:rPr>
      </w:pPr>
    </w:p>
    <w:p w14:paraId="596F74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Paul, looking back at the Sacred Scriptures he had just mentioned, makes the assertion he is about to add, of them distributively, of all their parts, or collectively, of their entire mass, is of no moment: to say that every part of these Sacred Scriptures is God-breathed and to say that the whole of these Sacred Scriptures is God-breathed, is, for the main matter, all one.</w:t>
      </w:r>
    </w:p>
    <w:p w14:paraId="551937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保罗在回顾他刚刚提到的神圣经书时，是对它们的每一部分进行分别断言，还是对它们的整体进行集体断言，这都不重要：说这些神圣经书的每一部分都是神呼出的，和说这些神圣经书的整体是神呼出的，就主要问题而言，是一样的。</w:t>
      </w:r>
    </w:p>
    <w:p w14:paraId="096F7385">
      <w:pPr>
        <w:spacing w:line="255" w:lineRule="auto"/>
        <w:rPr>
          <w:rFonts w:hint="eastAsia" w:ascii="微软雅黑" w:hAnsi="微软雅黑" w:eastAsia="微软雅黑" w:cs="微软雅黑"/>
          <w:sz w:val="30"/>
          <w:szCs w:val="30"/>
        </w:rPr>
      </w:pPr>
    </w:p>
    <w:p w14:paraId="64871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difference great between saying that they are in all their parts, or in their whole extent, God-breathed and therefore profitable, and saying that they are in all their parts, or in their whole extent, because God-breathed as well profitable.</w:t>
      </w:r>
    </w:p>
    <w:p w14:paraId="6409AC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说它们在所有部分或整体范围内是神呼出的因此是有益的，与说它们在所有部分或整体范围内因为是神呼出的也是有益的，这两者之间的差别也不大。</w:t>
      </w:r>
    </w:p>
    <w:p w14:paraId="15B55AE9">
      <w:pPr>
        <w:spacing w:line="255" w:lineRule="auto"/>
        <w:rPr>
          <w:rFonts w:hint="eastAsia" w:ascii="微软雅黑" w:hAnsi="微软雅黑" w:eastAsia="微软雅黑" w:cs="微软雅黑"/>
          <w:sz w:val="30"/>
          <w:szCs w:val="30"/>
        </w:rPr>
      </w:pPr>
    </w:p>
    <w:p w14:paraId="7E4EE1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these Sacred Scriptures are declared to owe their value to their Divine origin; and in both cases this their Divine origin is energetically asserted of their entire fabric.</w:t>
      </w:r>
    </w:p>
    <w:p w14:paraId="2BCA82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在这两种情况下，这些神圣经书都被宣告其价值源于其神圣起源；在这两种情况下，它们的神圣起源都被有力地断言为涵盖其整个结构。</w:t>
      </w:r>
    </w:p>
    <w:p w14:paraId="087CB3E5">
      <w:pPr>
        <w:spacing w:line="255" w:lineRule="auto"/>
        <w:rPr>
          <w:rFonts w:hint="eastAsia" w:ascii="微软雅黑" w:hAnsi="微软雅黑" w:eastAsia="微软雅黑" w:cs="微软雅黑"/>
          <w:sz w:val="30"/>
          <w:szCs w:val="30"/>
        </w:rPr>
      </w:pPr>
    </w:p>
    <w:p w14:paraId="180080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the preferable construction would seem to be, "Every Scripture, seeing that it is God-breathed, is as well profitable."</w:t>
      </w:r>
    </w:p>
    <w:p w14:paraId="67BDC6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总的来说，更可取的结构似乎是：“每一处经文，既然是神呼出的，也是有益的。”</w:t>
      </w:r>
    </w:p>
    <w:p w14:paraId="181A76D7">
      <w:pPr>
        <w:spacing w:line="255" w:lineRule="auto"/>
        <w:rPr>
          <w:rFonts w:hint="eastAsia" w:ascii="微软雅黑" w:hAnsi="微软雅黑" w:eastAsia="微软雅黑" w:cs="微软雅黑"/>
          <w:sz w:val="30"/>
          <w:szCs w:val="30"/>
        </w:rPr>
      </w:pPr>
    </w:p>
    <w:p w14:paraId="0ACBE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what the apostle asserts is that the Sacred Scriptures, in their every several passage - for it is just "passage of Scripture" which "Scripture" in this distributive use of it signifies - is the product of the creative breath of God, and, because of this its Divine origination, is of supreme value for all holy purposes.</w:t>
      </w:r>
    </w:p>
    <w:p w14:paraId="7C292A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在那种情况下，使徒断言的是，神圣经书在其每一段落中——因为“Scripture”在这种分配用法中正是指“经文段落”——都是神创造性气息的产物，并且由于其神圣起源，对于所有圣洁目的具有至高无上的价值。</w:t>
      </w:r>
    </w:p>
    <w:p w14:paraId="34364BFF">
      <w:pPr>
        <w:spacing w:line="255" w:lineRule="auto"/>
        <w:rPr>
          <w:rFonts w:hint="eastAsia" w:ascii="微软雅黑" w:hAnsi="微软雅黑" w:eastAsia="微软雅黑" w:cs="微软雅黑"/>
          <w:sz w:val="30"/>
          <w:szCs w:val="30"/>
        </w:rPr>
      </w:pPr>
    </w:p>
    <w:p w14:paraId="526EF9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the apostle does not stop here to tell us either what particular books enter into the collection which he calls Sacred Scriptures, or by what precise operations God has produced them.</w:t>
      </w:r>
    </w:p>
    <w:p w14:paraId="4773E9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值得注意的是，使徒并没有停下来告诉我们要，哪些具体的书卷构成了他所称的神圣经书，或者神是通过什么精确的运作产生它们的。</w:t>
      </w:r>
    </w:p>
    <w:p w14:paraId="4EE2E117">
      <w:pPr>
        <w:spacing w:line="255" w:lineRule="auto"/>
        <w:rPr>
          <w:rFonts w:hint="eastAsia" w:ascii="微软雅黑" w:hAnsi="微软雅黑" w:eastAsia="微软雅黑" w:cs="微软雅黑"/>
          <w:sz w:val="30"/>
          <w:szCs w:val="30"/>
        </w:rPr>
      </w:pPr>
    </w:p>
    <w:p w14:paraId="6B0471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these subjects entered into the matter he had at the moment in hand.</w:t>
      </w:r>
    </w:p>
    <w:p w14:paraId="45A7F2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这两个主题都没有进入他当时处理的事项中。</w:t>
      </w:r>
    </w:p>
    <w:p w14:paraId="010E0A69">
      <w:pPr>
        <w:spacing w:line="255" w:lineRule="auto"/>
        <w:rPr>
          <w:rFonts w:hint="eastAsia" w:ascii="微软雅黑" w:hAnsi="微软雅黑" w:eastAsia="微软雅黑" w:cs="微软雅黑"/>
          <w:sz w:val="30"/>
          <w:szCs w:val="30"/>
        </w:rPr>
      </w:pPr>
    </w:p>
    <w:p w14:paraId="23F698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value of the Scriptures, and the source of that value in their Divine origin, which he required at the moment to assert; and these things he asserts, leaving to other occasions any further facts concerning them which it might be well to emphasize.</w:t>
      </w:r>
    </w:p>
    <w:p w14:paraId="2E8700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他当时需要断言的是圣经的价值，以及该价值在其神圣起源中的来源；他断言了这些事情，至于关于它们的任何其他可能值得强调的事实，则留待其他场合。</w:t>
      </w:r>
    </w:p>
    <w:p w14:paraId="3CA22D3E">
      <w:pPr>
        <w:spacing w:line="255" w:lineRule="auto"/>
        <w:rPr>
          <w:rFonts w:hint="eastAsia" w:ascii="微软雅黑" w:hAnsi="微软雅黑" w:eastAsia="微软雅黑" w:cs="微软雅黑"/>
          <w:sz w:val="30"/>
          <w:szCs w:val="30"/>
        </w:rPr>
      </w:pPr>
    </w:p>
    <w:p w14:paraId="6DA76E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observed that the apostle does not tell us here everything for which the Scriptures are made valuable by their Divine origination.</w:t>
      </w:r>
    </w:p>
    <w:p w14:paraId="4CAD86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还要注意的是，使徒在这里并没有告诉我们圣经因其神圣起源而具有价值的所有方面。</w:t>
      </w:r>
    </w:p>
    <w:p w14:paraId="5BC9CF6A">
      <w:pPr>
        <w:spacing w:line="255" w:lineRule="auto"/>
        <w:rPr>
          <w:rFonts w:hint="eastAsia" w:ascii="微软雅黑" w:hAnsi="微软雅黑" w:eastAsia="微软雅黑" w:cs="微软雅黑"/>
          <w:sz w:val="30"/>
          <w:szCs w:val="30"/>
        </w:rPr>
      </w:pPr>
    </w:p>
    <w:p w14:paraId="432356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simply to the point immediately in hand, and reminds Timothy of the value which these Scriptures, by virtue of their Divine origin, have for the "man of God."</w:t>
      </w:r>
    </w:p>
    <w:p w14:paraId="38D65A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他只是针对手头的问题说话，提醒提摩太这些经书凭借其神圣起源对“属神的人”所具有的价值。</w:t>
      </w:r>
    </w:p>
    <w:p w14:paraId="5D1468B6">
      <w:pPr>
        <w:spacing w:line="255" w:lineRule="auto"/>
        <w:rPr>
          <w:rFonts w:hint="eastAsia" w:ascii="微软雅黑" w:hAnsi="微软雅黑" w:eastAsia="微软雅黑" w:cs="微软雅黑"/>
          <w:sz w:val="30"/>
          <w:szCs w:val="30"/>
        </w:rPr>
      </w:pPr>
    </w:p>
    <w:p w14:paraId="1FDCF6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spiritual power, as God-breathed, is all that he had occasion here to advert to.</w:t>
      </w:r>
    </w:p>
    <w:p w14:paraId="763A06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作为神呼出的，它们的属灵力量是他在这里唯一需要提及的。</w:t>
      </w:r>
    </w:p>
    <w:p w14:paraId="6A516315">
      <w:pPr>
        <w:spacing w:line="255" w:lineRule="auto"/>
        <w:rPr>
          <w:rFonts w:hint="eastAsia" w:ascii="微软雅黑" w:hAnsi="微软雅黑" w:eastAsia="微软雅黑" w:cs="微软雅黑"/>
          <w:sz w:val="30"/>
          <w:szCs w:val="30"/>
        </w:rPr>
      </w:pPr>
    </w:p>
    <w:p w14:paraId="5059DB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qualities may accrue to them from their Divine origin, he leaves to other occasions to speak of.</w:t>
      </w:r>
    </w:p>
    <w:p w14:paraId="41BA8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至于它们因神圣起源而可能具有的其他品质，他留待其他场合去说。</w:t>
      </w:r>
    </w:p>
    <w:p w14:paraId="391532A9">
      <w:pPr>
        <w:spacing w:line="255" w:lineRule="auto"/>
        <w:rPr>
          <w:rFonts w:hint="eastAsia" w:ascii="微软雅黑" w:hAnsi="微软雅黑" w:eastAsia="微软雅黑" w:cs="微软雅黑"/>
          <w:sz w:val="30"/>
          <w:szCs w:val="30"/>
        </w:rPr>
      </w:pPr>
    </w:p>
    <w:p w14:paraId="20828E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2 Pet. i. 19-21: What Paul tells here about the Divine origin of the Scriptures is enforced and extended by a striking passage in 2 Pet. (i. 19-21).</w:t>
      </w:r>
    </w:p>
    <w:p w14:paraId="1D26C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彼后一19-21：保罗在这里关于圣经神圣起源所说的话，在彼得后书（一19-21）一段引人注目的经文中得到了加强和扩展。</w:t>
      </w:r>
    </w:p>
    <w:p w14:paraId="6702F473">
      <w:pPr>
        <w:spacing w:line="255" w:lineRule="auto"/>
        <w:rPr>
          <w:rFonts w:hint="eastAsia" w:ascii="微软雅黑" w:hAnsi="微软雅黑" w:eastAsia="微软雅黑" w:cs="微软雅黑"/>
          <w:sz w:val="30"/>
          <w:szCs w:val="30"/>
        </w:rPr>
      </w:pPr>
    </w:p>
    <w:p w14:paraId="68397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is assuring his readers that what had been made known to them of "the power and coming of our Lord Jesus Christ" did not rest on "cunningly devised fables."</w:t>
      </w:r>
    </w:p>
    <w:p w14:paraId="35BFF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彼得向他的读者保证，向他们显明的关于“我们要主耶稣基督的大能和他降临”的事，并非基于“随从乖巧捏造的虚言”。</w:t>
      </w:r>
    </w:p>
    <w:p w14:paraId="0CBEB4A2">
      <w:pPr>
        <w:spacing w:line="255" w:lineRule="auto"/>
        <w:rPr>
          <w:rFonts w:hint="eastAsia" w:ascii="微软雅黑" w:hAnsi="微软雅黑" w:eastAsia="微软雅黑" w:cs="微软雅黑"/>
          <w:sz w:val="30"/>
          <w:szCs w:val="30"/>
        </w:rPr>
      </w:pPr>
    </w:p>
    <w:p w14:paraId="75C52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offers them the testimony of eyewitnesses of Christ's glory.</w:t>
      </w:r>
    </w:p>
    <w:p w14:paraId="360F3C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他向他们提供亲眼见过基督威荣之人的见证。</w:t>
      </w:r>
    </w:p>
    <w:p w14:paraId="47588EA2">
      <w:pPr>
        <w:spacing w:line="255" w:lineRule="auto"/>
        <w:rPr>
          <w:rFonts w:hint="eastAsia" w:ascii="微软雅黑" w:hAnsi="微软雅黑" w:eastAsia="微软雅黑" w:cs="微软雅黑"/>
          <w:sz w:val="30"/>
          <w:szCs w:val="30"/>
        </w:rPr>
      </w:pPr>
    </w:p>
    <w:p w14:paraId="280B4F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intimates that they have better testimony than even that of eyewitnesses.</w:t>
      </w:r>
    </w:p>
    <w:p w14:paraId="590AF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然后他暗示，他们拥有比亲眼见证更好的见证。</w:t>
      </w:r>
    </w:p>
    <w:p w14:paraId="3D816B34">
      <w:pPr>
        <w:spacing w:line="255" w:lineRule="auto"/>
        <w:rPr>
          <w:rFonts w:hint="eastAsia" w:ascii="微软雅黑" w:hAnsi="微软雅黑" w:eastAsia="微软雅黑" w:cs="微软雅黑"/>
          <w:sz w:val="30"/>
          <w:szCs w:val="30"/>
        </w:rPr>
      </w:pPr>
    </w:p>
    <w:p w14:paraId="4952D9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says he, "the prophetic word" (English versions, unhappily, "the word of prophecy"): and this, he says, is "more sure," and therefore should certainly be heeded.</w:t>
      </w:r>
    </w:p>
    <w:p w14:paraId="6FFBE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“我们有，”他说，“先知的话”（英文版本不幸译为“预言的话”）：他说，这是“更确的”，因此当然应该被留意。</w:t>
      </w:r>
    </w:p>
    <w:p w14:paraId="0C57AF15">
      <w:pPr>
        <w:spacing w:line="255" w:lineRule="auto"/>
        <w:rPr>
          <w:rFonts w:hint="eastAsia" w:ascii="微软雅黑" w:hAnsi="微软雅黑" w:eastAsia="微软雅黑" w:cs="微软雅黑"/>
          <w:sz w:val="30"/>
          <w:szCs w:val="30"/>
        </w:rPr>
      </w:pPr>
    </w:p>
    <w:p w14:paraId="5AB706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of course, to the Scriptures.</w:t>
      </w:r>
    </w:p>
    <w:p w14:paraId="7F961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他当然是指圣经。</w:t>
      </w:r>
    </w:p>
    <w:p w14:paraId="5FF8E50E">
      <w:pPr>
        <w:spacing w:line="255" w:lineRule="auto"/>
        <w:rPr>
          <w:rFonts w:hint="eastAsia" w:ascii="微软雅黑" w:hAnsi="微软雅黑" w:eastAsia="微软雅黑" w:cs="微软雅黑"/>
          <w:sz w:val="30"/>
          <w:szCs w:val="30"/>
        </w:rPr>
      </w:pPr>
    </w:p>
    <w:p w14:paraId="49C39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other "prophetic word" could he, over against the testimony of the eyewitnesses of Christ's "excellent glory" (Authorized Version) say that "we have" it, that is, it is in our hands?</w:t>
      </w:r>
    </w:p>
    <w:p w14:paraId="2F84F0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除了圣经，对于哪种“先知的话”，他能在对抗基督“极重无比荣耀”（钦定本）亲眼见证的同时，说“我们有”它，即它在我们手中呢？</w:t>
      </w:r>
    </w:p>
    <w:p w14:paraId="66001CE1">
      <w:pPr>
        <w:spacing w:line="255" w:lineRule="auto"/>
        <w:rPr>
          <w:rFonts w:hint="eastAsia" w:ascii="微软雅黑" w:hAnsi="微软雅黑" w:eastAsia="微软雅黑" w:cs="微软雅黑"/>
          <w:sz w:val="30"/>
          <w:szCs w:val="30"/>
        </w:rPr>
      </w:pPr>
    </w:p>
    <w:p w14:paraId="75405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proceeds at once to speak of it plainly as "Scriptural prophecy."</w:t>
      </w:r>
    </w:p>
    <w:p w14:paraId="78D0C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接着他立即清楚地称之为“经上的预言”。</w:t>
      </w:r>
    </w:p>
    <w:p w14:paraId="2E69C94F">
      <w:pPr>
        <w:spacing w:line="255" w:lineRule="auto"/>
        <w:rPr>
          <w:rFonts w:hint="eastAsia" w:ascii="微软雅黑" w:hAnsi="微软雅黑" w:eastAsia="微软雅黑" w:cs="微软雅黑"/>
          <w:sz w:val="30"/>
          <w:szCs w:val="30"/>
        </w:rPr>
      </w:pPr>
    </w:p>
    <w:p w14:paraId="339B8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well, he says, to pay heed to the prophetic word, because we know this first, that "every prophecy of scripture . . ."</w:t>
      </w:r>
    </w:p>
    <w:p w14:paraId="317AE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他说，你们留意这先知的话是好的，因为我们首先知道，“经上所有的预言……”</w:t>
      </w:r>
    </w:p>
    <w:p w14:paraId="78716B42">
      <w:pPr>
        <w:spacing w:line="255" w:lineRule="auto"/>
        <w:rPr>
          <w:rFonts w:hint="eastAsia" w:ascii="微软雅黑" w:hAnsi="微软雅黑" w:eastAsia="微软雅黑" w:cs="微软雅黑"/>
          <w:sz w:val="30"/>
          <w:szCs w:val="30"/>
        </w:rPr>
      </w:pPr>
    </w:p>
    <w:p w14:paraId="1B199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more question, however, whether by this phrase he means the whole of Scripture, designated according to its character, as prophetic, that is, of Divine origin; or only that portion of Scripture which we discriminate as particularly prophetic, the immediate revelations contained in Scripture.</w:t>
      </w:r>
    </w:p>
    <w:p w14:paraId="54C82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然而，对于这个短语是指整本圣经（根据其性质被称为先知性的，即源于神），还是仅指我们区分为特别先知性的那部分圣经（即包含在圣经中的直接启示），还存在更多疑问。</w:t>
      </w:r>
    </w:p>
    <w:p w14:paraId="5B722819">
      <w:pPr>
        <w:spacing w:line="255" w:lineRule="auto"/>
        <w:rPr>
          <w:rFonts w:hint="eastAsia" w:ascii="微软雅黑" w:hAnsi="微软雅黑" w:eastAsia="微软雅黑" w:cs="微软雅黑"/>
          <w:sz w:val="30"/>
          <w:szCs w:val="30"/>
        </w:rPr>
      </w:pPr>
    </w:p>
    <w:p w14:paraId="43EB1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more likely view, inasmuch as the entirety of Scripture is elsewhere conceived and spoken of as prophetic.</w:t>
      </w:r>
    </w:p>
    <w:p w14:paraId="49CAE8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前一种观点更有可能，因为整本圣经在别处也被构想并称为先知性的。</w:t>
      </w:r>
    </w:p>
    <w:p w14:paraId="1C2FE081">
      <w:pPr>
        <w:spacing w:line="255" w:lineRule="auto"/>
        <w:rPr>
          <w:rFonts w:hint="eastAsia" w:ascii="微软雅黑" w:hAnsi="微软雅黑" w:eastAsia="微软雅黑" w:cs="微软雅黑"/>
          <w:sz w:val="30"/>
          <w:szCs w:val="30"/>
        </w:rPr>
      </w:pPr>
    </w:p>
    <w:p w14:paraId="44AB31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what Peter has to say of this "every prophecy of scripture" - the exact equivalent, it will be observed, in this case of Paul's "every scripture" (2 Tim. iii. 16) - applies to the whole of Scripture in all its parts.</w:t>
      </w:r>
    </w:p>
    <w:p w14:paraId="57FC0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在那种情况下，彼得关于这“经上所有的预言”所说的话——可以注意到，在本例中这与保罗的“圣经都是”（提后三16）完全等同——适用于整本圣经的所有部分。</w:t>
      </w:r>
    </w:p>
    <w:p w14:paraId="222AC26B">
      <w:pPr>
        <w:spacing w:line="255" w:lineRule="auto"/>
        <w:rPr>
          <w:rFonts w:hint="eastAsia" w:ascii="微软雅黑" w:hAnsi="微软雅黑" w:eastAsia="微软雅黑" w:cs="微软雅黑"/>
          <w:sz w:val="30"/>
          <w:szCs w:val="30"/>
        </w:rPr>
      </w:pPr>
    </w:p>
    <w:p w14:paraId="4E7C2F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says of it is that it does not come "of private interpretation"; that is, it is not the result of human investigation into the nature of things, the product of its writers' own thinking.</w:t>
      </w:r>
    </w:p>
    <w:p w14:paraId="3E843F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他关于它所说的是，它不是“随私意解说的”；也就是说，它不是人类对事物本质调查的结果，不是其作者自己思考的产物。</w:t>
      </w:r>
    </w:p>
    <w:p w14:paraId="3EEBA9AC">
      <w:pPr>
        <w:spacing w:line="255" w:lineRule="auto"/>
        <w:rPr>
          <w:rFonts w:hint="eastAsia" w:ascii="微软雅黑" w:hAnsi="微软雅黑" w:eastAsia="微软雅黑" w:cs="微软雅黑"/>
          <w:sz w:val="30"/>
          <w:szCs w:val="30"/>
        </w:rPr>
      </w:pPr>
    </w:p>
    <w:p w14:paraId="1F0492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as to say it is of Divine gift.</w:t>
      </w:r>
    </w:p>
    <w:p w14:paraId="3416E3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这等于说是神的恩赐。</w:t>
      </w:r>
    </w:p>
    <w:p w14:paraId="1FB2030A">
      <w:pPr>
        <w:spacing w:line="255" w:lineRule="auto"/>
        <w:rPr>
          <w:rFonts w:hint="eastAsia" w:ascii="微软雅黑" w:hAnsi="微软雅黑" w:eastAsia="微软雅黑" w:cs="微软雅黑"/>
          <w:sz w:val="30"/>
          <w:szCs w:val="30"/>
        </w:rPr>
      </w:pPr>
    </w:p>
    <w:p w14:paraId="38D46C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proceeds at once to make this plain in a supporting clause which contains both the negative and the positive declaration: "For no prophecy ever came [margin "was brought"] by the will of man, but it was as borne by the Holy Spirit that men spoke from God."</w:t>
      </w:r>
    </w:p>
    <w:p w14:paraId="3EFEBF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因此，他立即在一个包含消极和积极声明的支持性从句中阐明了这一点：“因为预言从来没有出于[边注‘被带来’]人意的，乃是人被圣灵感动，说出神的话来。”</w:t>
      </w:r>
    </w:p>
    <w:p w14:paraId="37B303D6">
      <w:pPr>
        <w:spacing w:line="255" w:lineRule="auto"/>
        <w:rPr>
          <w:rFonts w:hint="eastAsia" w:ascii="微软雅黑" w:hAnsi="微软雅黑" w:eastAsia="微软雅黑" w:cs="微软雅黑"/>
          <w:sz w:val="30"/>
          <w:szCs w:val="30"/>
        </w:rPr>
      </w:pPr>
    </w:p>
    <w:p w14:paraId="7B1D3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singularly precise and pregnant statement there are several things which require to be carefully observed.</w:t>
      </w:r>
    </w:p>
    <w:p w14:paraId="6600E5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在这个异常精确且含义丰富的陈述中，有几件事需要仔细观察。</w:t>
      </w:r>
    </w:p>
    <w:p w14:paraId="5A95D9FE">
      <w:pPr>
        <w:spacing w:line="255" w:lineRule="auto"/>
        <w:rPr>
          <w:rFonts w:hint="eastAsia" w:ascii="微软雅黑" w:hAnsi="微软雅黑" w:eastAsia="微软雅黑" w:cs="微软雅黑"/>
          <w:sz w:val="30"/>
          <w:szCs w:val="30"/>
        </w:rPr>
      </w:pPr>
    </w:p>
    <w:p w14:paraId="5929B2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of all, the emphatic denial that prophecy - that is to say, on the hypothesis upon which we are working, Scripture - owes its origin to human initiative: "No prophecy ever was brought - 'came' is the word used in the English version text, with 'was brought' in Revised Version margin - by the will of man."</w:t>
      </w:r>
    </w:p>
    <w:p w14:paraId="70088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首先，是对预言——也就是说，根据我们正在使用的假设，即圣经——源于人类主动性的强调否认：“预言从来没有被带来——英文版本正文使用的是‘came’（出于），修订本边注是‘was brought’（被带来）——由人的意志。”</w:t>
      </w:r>
    </w:p>
    <w:p w14:paraId="5BE7BD62">
      <w:pPr>
        <w:spacing w:line="255" w:lineRule="auto"/>
        <w:rPr>
          <w:rFonts w:hint="eastAsia" w:ascii="微软雅黑" w:hAnsi="微软雅黑" w:eastAsia="微软雅黑" w:cs="微软雅黑"/>
          <w:sz w:val="30"/>
          <w:szCs w:val="30"/>
        </w:rPr>
      </w:pPr>
    </w:p>
    <w:p w14:paraId="3A880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equally emphatic assertion that its source lies in God: it was spoken by men, indeed, but the men who spoke it "spake from God."</w:t>
      </w:r>
    </w:p>
    <w:p w14:paraId="6F6B9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其次，同样强调的是其源头在于神：它确实是由人说出的，但说出它的人是“从神”说的。</w:t>
      </w:r>
    </w:p>
    <w:p w14:paraId="5649C68F">
      <w:pPr>
        <w:spacing w:line="255" w:lineRule="auto"/>
        <w:rPr>
          <w:rFonts w:hint="eastAsia" w:ascii="微软雅黑" w:hAnsi="微软雅黑" w:eastAsia="微软雅黑" w:cs="微软雅黑"/>
          <w:sz w:val="30"/>
          <w:szCs w:val="30"/>
        </w:rPr>
      </w:pPr>
    </w:p>
    <w:p w14:paraId="61BF10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remarkable clause is here inserted, and thrown forward in the sentence that stress may fall on it, which tells us how it could be that men, in speaking, should speak not from themselves, but from God: it was "as borne" - it is the same word which was rendered "was brought" above, and might possibly be rendered "brought" here - "by the Holy Spirit" that they spoke.</w:t>
      </w:r>
    </w:p>
    <w:p w14:paraId="28AB4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插入了一个引人注目的从句，并在句子中前置以强调它，这告诉我们要人说话时怎么可能不从自己说，而是从神说：那是“被感动”——这是上面翻译为“被带来”的同一个词，在这里可能被翻译为“带来”——“被圣灵”感动而说的。</w:t>
      </w:r>
    </w:p>
    <w:p w14:paraId="4BB9EC54">
      <w:pPr>
        <w:spacing w:line="255" w:lineRule="auto"/>
        <w:rPr>
          <w:rFonts w:hint="eastAsia" w:ascii="微软雅黑" w:hAnsi="微软雅黑" w:eastAsia="微软雅黑" w:cs="微软雅黑"/>
          <w:sz w:val="30"/>
          <w:szCs w:val="30"/>
        </w:rPr>
      </w:pPr>
    </w:p>
    <w:p w14:paraId="18633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thus under the determining influence of the Holy Spirit, the things they spoke were not from themselves, but from God.</w:t>
      </w:r>
    </w:p>
    <w:p w14:paraId="15FEC3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在圣灵决定性的影响下这样说话，他们所说的事情不是出于他们自己，而是出于神。</w:t>
      </w:r>
    </w:p>
    <w:p w14:paraId="03A02A7F">
      <w:pPr>
        <w:spacing w:line="255" w:lineRule="auto"/>
        <w:rPr>
          <w:rFonts w:hint="eastAsia" w:ascii="微软雅黑" w:hAnsi="微软雅黑" w:eastAsia="微软雅黑" w:cs="微软雅黑"/>
          <w:sz w:val="30"/>
          <w:szCs w:val="30"/>
        </w:rPr>
      </w:pPr>
    </w:p>
    <w:p w14:paraId="116141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as direct an assertion of the Divine origin of Scripture as that of 2 Tim. iii. 16.</w:t>
      </w:r>
    </w:p>
    <w:p w14:paraId="632A7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这里对圣经神圣起源的断言与提后三16一样直接。</w:t>
      </w:r>
    </w:p>
    <w:p w14:paraId="762A933D">
      <w:pPr>
        <w:spacing w:line="255" w:lineRule="auto"/>
        <w:rPr>
          <w:rFonts w:hint="eastAsia" w:ascii="微软雅黑" w:hAnsi="微软雅黑" w:eastAsia="微软雅黑" w:cs="微软雅黑"/>
          <w:sz w:val="30"/>
          <w:szCs w:val="30"/>
        </w:rPr>
      </w:pPr>
    </w:p>
    <w:p w14:paraId="6C14D2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more here than a simple assertion of the Divine origin of Scripture.</w:t>
      </w:r>
    </w:p>
    <w:p w14:paraId="59047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但这里不仅仅是对圣经神圣起源的简单断言。</w:t>
      </w:r>
    </w:p>
    <w:p w14:paraId="069B45EA">
      <w:pPr>
        <w:spacing w:line="255" w:lineRule="auto"/>
        <w:rPr>
          <w:rFonts w:hint="eastAsia" w:ascii="微软雅黑" w:hAnsi="微软雅黑" w:eastAsia="微软雅黑" w:cs="微软雅黑"/>
          <w:sz w:val="30"/>
          <w:szCs w:val="30"/>
        </w:rPr>
      </w:pPr>
    </w:p>
    <w:p w14:paraId="66B89C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advanced somewhat in our understanding of how God has produced the Scriptures.</w:t>
      </w:r>
    </w:p>
    <w:p w14:paraId="327FE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我们在理解神如何产生圣经方面有所进展。</w:t>
      </w:r>
    </w:p>
    <w:p w14:paraId="201F68C4">
      <w:pPr>
        <w:spacing w:line="255" w:lineRule="auto"/>
        <w:rPr>
          <w:rFonts w:hint="eastAsia" w:ascii="微软雅黑" w:hAnsi="微软雅黑" w:eastAsia="微软雅黑" w:cs="微软雅黑"/>
          <w:sz w:val="30"/>
          <w:szCs w:val="30"/>
        </w:rPr>
      </w:pPr>
    </w:p>
    <w:p w14:paraId="253602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the instrumentality of men who "spake from him."</w:t>
      </w:r>
    </w:p>
    <w:p w14:paraId="71956C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这是通过“从祂说”的人作为工具实现的。</w:t>
      </w:r>
    </w:p>
    <w:p w14:paraId="04905CFA">
      <w:pPr>
        <w:spacing w:line="255" w:lineRule="auto"/>
        <w:rPr>
          <w:rFonts w:hint="eastAsia" w:ascii="微软雅黑" w:hAnsi="微软雅黑" w:eastAsia="微软雅黑" w:cs="微软雅黑"/>
          <w:sz w:val="30"/>
          <w:szCs w:val="30"/>
        </w:rPr>
      </w:pPr>
    </w:p>
    <w:p w14:paraId="3008D0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it was through an operation of the Holy Ghost on these men which is described as "bearing" them.</w:t>
      </w:r>
    </w:p>
    <w:p w14:paraId="2C6F5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更具体地说，是通过圣灵在这些人身上的运作，这种运作被描述为“推动”（bearing）他们。</w:t>
      </w:r>
    </w:p>
    <w:p w14:paraId="34242CA8">
      <w:pPr>
        <w:spacing w:line="255" w:lineRule="auto"/>
        <w:rPr>
          <w:rFonts w:hint="eastAsia" w:ascii="微软雅黑" w:hAnsi="微软雅黑" w:eastAsia="微软雅黑" w:cs="微软雅黑"/>
          <w:sz w:val="30"/>
          <w:szCs w:val="30"/>
        </w:rPr>
      </w:pPr>
    </w:p>
    <w:p w14:paraId="492806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here used is a very specific one.</w:t>
      </w:r>
    </w:p>
    <w:p w14:paraId="5A6373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这里使用的术语是非常具体的。</w:t>
      </w:r>
    </w:p>
    <w:p w14:paraId="2E4307A7">
      <w:pPr>
        <w:spacing w:line="255" w:lineRule="auto"/>
        <w:rPr>
          <w:rFonts w:hint="eastAsia" w:ascii="微软雅黑" w:hAnsi="微软雅黑" w:eastAsia="微软雅黑" w:cs="微软雅黑"/>
          <w:sz w:val="30"/>
          <w:szCs w:val="30"/>
        </w:rPr>
      </w:pPr>
    </w:p>
    <w:p w14:paraId="588907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confounded with guiding, or directing, or controlling, or even leading in the full sense of that word.</w:t>
      </w:r>
    </w:p>
    <w:p w14:paraId="1252E7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它不应与引导、指导、控制，甚至该词完整意义上的带领相混淆。</w:t>
      </w:r>
    </w:p>
    <w:p w14:paraId="39B2F809">
      <w:pPr>
        <w:spacing w:line="255" w:lineRule="auto"/>
        <w:rPr>
          <w:rFonts w:hint="eastAsia" w:ascii="微软雅黑" w:hAnsi="微软雅黑" w:eastAsia="微软雅黑" w:cs="微软雅黑"/>
          <w:sz w:val="30"/>
          <w:szCs w:val="30"/>
        </w:rPr>
      </w:pPr>
    </w:p>
    <w:p w14:paraId="592409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beyond all such terms, in assigning the effect produced specifically to the active agent.</w:t>
      </w:r>
    </w:p>
    <w:p w14:paraId="036FE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它超越了所有这些术语，将产生的效果具体归因于主动的代理人。</w:t>
      </w:r>
    </w:p>
    <w:p w14:paraId="3130A353">
      <w:pPr>
        <w:spacing w:line="255" w:lineRule="auto"/>
        <w:rPr>
          <w:rFonts w:hint="eastAsia" w:ascii="微软雅黑" w:hAnsi="微软雅黑" w:eastAsia="微软雅黑" w:cs="微软雅黑"/>
          <w:sz w:val="30"/>
          <w:szCs w:val="30"/>
        </w:rPr>
      </w:pPr>
    </w:p>
    <w:p w14:paraId="16DE46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"borne" is taken up by the "bearer," and conveyed by the "bearer's" power, not its own, to the "bearer's" goal, not its own.</w:t>
      </w:r>
    </w:p>
    <w:p w14:paraId="7DBD91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被“推动”的东西被“推动者”拿起，并由“推动者”的力量而非其自身的力量，传送到“推动者”的目标而非其自身的目标。</w:t>
      </w:r>
    </w:p>
    <w:p w14:paraId="386FEFDE">
      <w:pPr>
        <w:spacing w:line="255" w:lineRule="auto"/>
        <w:rPr>
          <w:rFonts w:hint="eastAsia" w:ascii="微软雅黑" w:hAnsi="微软雅黑" w:eastAsia="微软雅黑" w:cs="微软雅黑"/>
          <w:sz w:val="30"/>
          <w:szCs w:val="30"/>
        </w:rPr>
      </w:pPr>
    </w:p>
    <w:p w14:paraId="488CA7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spoke from God are here declared, therefore, to have been taken up by the Holy Spirit and brought by His power to the goal of His choosing.</w:t>
      </w:r>
    </w:p>
    <w:p w14:paraId="4810D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因此，从神说话的人在这里被宣告为被圣灵拿起，并由祂的能力带到祂所选择的目标。</w:t>
      </w:r>
    </w:p>
    <w:p w14:paraId="5F4CFA43">
      <w:pPr>
        <w:spacing w:line="255" w:lineRule="auto"/>
        <w:rPr>
          <w:rFonts w:hint="eastAsia" w:ascii="微软雅黑" w:hAnsi="微软雅黑" w:eastAsia="微软雅黑" w:cs="微软雅黑"/>
          <w:sz w:val="30"/>
          <w:szCs w:val="30"/>
        </w:rPr>
      </w:pPr>
    </w:p>
    <w:p w14:paraId="7B3DB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they spoke under this operation of the Spirit were therefore His things, not theirs.</w:t>
      </w:r>
    </w:p>
    <w:p w14:paraId="052B3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他们在圣灵这种运作下所说的事情，因此是祂的事情，不是他们的。</w:t>
      </w:r>
    </w:p>
    <w:p w14:paraId="1FF55CF4">
      <w:pPr>
        <w:spacing w:line="255" w:lineRule="auto"/>
        <w:rPr>
          <w:rFonts w:hint="eastAsia" w:ascii="微软雅黑" w:hAnsi="微软雅黑" w:eastAsia="微软雅黑" w:cs="微软雅黑"/>
          <w:sz w:val="30"/>
          <w:szCs w:val="30"/>
        </w:rPr>
      </w:pPr>
    </w:p>
    <w:p w14:paraId="28705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reason which is assigned why "the prophetic word" is so sure.</w:t>
      </w:r>
    </w:p>
    <w:p w14:paraId="6E15DE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这就是为什么“先知的话”如此确切的原因。</w:t>
      </w:r>
    </w:p>
    <w:p w14:paraId="26EC60C5">
      <w:pPr>
        <w:spacing w:line="255" w:lineRule="auto"/>
        <w:rPr>
          <w:rFonts w:hint="eastAsia" w:ascii="微软雅黑" w:hAnsi="微软雅黑" w:eastAsia="微软雅黑" w:cs="微软雅黑"/>
          <w:sz w:val="30"/>
          <w:szCs w:val="30"/>
        </w:rPr>
      </w:pPr>
    </w:p>
    <w:p w14:paraId="4CB9F0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spoken through the instrumentality of men, it is, by virtue of the fact that these men spoke "as borne by the Holy Spirit," an immediately Divine word.</w:t>
      </w:r>
    </w:p>
    <w:p w14:paraId="40B6C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虽然是通过人这一工具说出的，但由于这些人是“被圣灵感动”而说，所以它是直接的神的话语。</w:t>
      </w:r>
    </w:p>
    <w:p w14:paraId="3E28724D">
      <w:pPr>
        <w:spacing w:line="255" w:lineRule="auto"/>
        <w:rPr>
          <w:rFonts w:hint="eastAsia" w:ascii="微软雅黑" w:hAnsi="微软雅黑" w:eastAsia="微软雅黑" w:cs="微软雅黑"/>
          <w:sz w:val="30"/>
          <w:szCs w:val="30"/>
        </w:rPr>
      </w:pPr>
    </w:p>
    <w:p w14:paraId="30F3C4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the proximate stress is laid here, not on the spiritual value of Scripture (though that, too, is seen in the background), but on the Divine trustworthiness of Scripture.</w:t>
      </w:r>
    </w:p>
    <w:p w14:paraId="6A5F4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可以观察到，这里最近的重点不是放在圣经的属灵价值上（尽管这也在背景中可见），而是放在圣经的神圣可靠性上。</w:t>
      </w:r>
    </w:p>
    <w:p w14:paraId="2E230BAB">
      <w:pPr>
        <w:spacing w:line="255" w:lineRule="auto"/>
        <w:rPr>
          <w:rFonts w:hint="eastAsia" w:ascii="微软雅黑" w:hAnsi="微软雅黑" w:eastAsia="微软雅黑" w:cs="微软雅黑"/>
          <w:sz w:val="30"/>
          <w:szCs w:val="30"/>
        </w:rPr>
      </w:pPr>
    </w:p>
    <w:p w14:paraId="62C9B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is the way every prophecy of Scripture "has been brought," it affords a more sure basis of confidence than even the testimony of human eyewitnesses.</w:t>
      </w:r>
    </w:p>
    <w:p w14:paraId="67EB3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因为这就是经上所有预言“被带来”的方式，它提供了比人类目击者的见证更确切的信心基础。</w:t>
      </w:r>
    </w:p>
    <w:p w14:paraId="3CA15642">
      <w:pPr>
        <w:spacing w:line="255" w:lineRule="auto"/>
        <w:rPr>
          <w:rFonts w:hint="eastAsia" w:ascii="微软雅黑" w:hAnsi="微软雅黑" w:eastAsia="微软雅黑" w:cs="微软雅黑"/>
          <w:sz w:val="30"/>
          <w:szCs w:val="30"/>
        </w:rPr>
      </w:pPr>
    </w:p>
    <w:p w14:paraId="5740AE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if we do not understand by "the prophetic word" here the entirety of Scripture described, according to its character, as revelation, but only that element in Scripture which we call specifically prophecy, then it is directly only of that element in Scripture that these great declarations are made.</w:t>
      </w:r>
    </w:p>
    <w:p w14:paraId="62F201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当然，如果我们不把这里的“先知的话”理解为根据其启示性质所描述的整本圣经，而仅理解为圣经中我们特别称为预言的那一部分，那么这些伟大的宣告直接只针对圣经中的那一要素。</w:t>
      </w:r>
    </w:p>
    <w:p w14:paraId="30E54546">
      <w:pPr>
        <w:spacing w:line="255" w:lineRule="auto"/>
        <w:rPr>
          <w:rFonts w:hint="eastAsia" w:ascii="微软雅黑" w:hAnsi="微软雅黑" w:eastAsia="微软雅黑" w:cs="微软雅黑"/>
          <w:sz w:val="30"/>
          <w:szCs w:val="30"/>
        </w:rPr>
      </w:pPr>
    </w:p>
    <w:p w14:paraId="3E09DE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however, they are made of the prophetic element in Scripture as written, which was the only form in which the readers of this Epistle possessed it, and which is the thing specifically intimated in the phrase "every prophecy of scripture."</w:t>
      </w:r>
    </w:p>
    <w:p w14:paraId="59D36B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然而，无论如何，这些宣告是针对作为书面文字的圣经中的预言要素做出的，这是本书信读者拥有它的唯一形式，也是“经上所有的预言”这一短语具体暗示的东西。</w:t>
      </w:r>
    </w:p>
    <w:p w14:paraId="4EE7ECA9">
      <w:pPr>
        <w:spacing w:line="255" w:lineRule="auto"/>
        <w:rPr>
          <w:rFonts w:hint="eastAsia" w:ascii="微软雅黑" w:hAnsi="微软雅黑" w:eastAsia="微软雅黑" w:cs="微软雅黑"/>
          <w:sz w:val="30"/>
          <w:szCs w:val="30"/>
        </w:rPr>
      </w:pPr>
    </w:p>
    <w:p w14:paraId="42A2D6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declarations are made, therefore, at least of large tracts of Scripture; and if the entirety of Scripture is intended by the phrase "the prophetic word," they are made of the whole of Scripture.</w:t>
      </w:r>
    </w:p>
    <w:p w14:paraId="0D8A5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因此，这些伟大的宣告至少针对圣经的大部分内容；如果“先知的话”这一短语意指整本圣经，那么它们就是针对整本圣经做出的。</w:t>
      </w:r>
    </w:p>
    <w:p w14:paraId="661FE53B">
      <w:pPr>
        <w:spacing w:line="255" w:lineRule="auto"/>
        <w:rPr>
          <w:rFonts w:hint="eastAsia" w:ascii="微软雅黑" w:hAnsi="微软雅黑" w:eastAsia="微软雅黑" w:cs="微软雅黑"/>
          <w:sz w:val="30"/>
          <w:szCs w:val="30"/>
        </w:rPr>
      </w:pPr>
    </w:p>
    <w:p w14:paraId="6E6353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Jn. x. 34 f.: How far the supreme trustworthiness of Scripture, thus asserted, extends may be conveyed to us by a passage in one of Our Lord's discourses recorded by John (Jn. x. 34-35).</w:t>
      </w:r>
    </w:p>
    <w:p w14:paraId="7B510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约十34-35：在此断言的圣经至高可靠性延伸到何种程度，可以通过约翰记载的我们要主的一篇讲道中的一段经文传达给我们要（约十34-35）。</w:t>
      </w:r>
    </w:p>
    <w:p w14:paraId="43EB1025">
      <w:pPr>
        <w:spacing w:line="255" w:lineRule="auto"/>
        <w:rPr>
          <w:rFonts w:hint="eastAsia" w:ascii="微软雅黑" w:hAnsi="微软雅黑" w:eastAsia="微软雅黑" w:cs="微软雅黑"/>
          <w:sz w:val="30"/>
          <w:szCs w:val="30"/>
        </w:rPr>
      </w:pPr>
    </w:p>
    <w:p w14:paraId="7B9316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offended by Jesus' "making himself God," were in the act to stone Him, when He defended Himself thus: "Is it not written in your law, I said, Ye are gods?</w:t>
      </w:r>
    </w:p>
    <w:p w14:paraId="73505F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犹太人因耶稣“将自己当作神”而冒犯，正要拿石头打祂，这时祂这样为自己辩护：“你们的律法上岂不是写着‘我曾说你们是神’吗？</w:t>
      </w:r>
    </w:p>
    <w:p w14:paraId="2A3F871B">
      <w:pPr>
        <w:spacing w:line="255" w:lineRule="auto"/>
        <w:rPr>
          <w:rFonts w:hint="eastAsia" w:ascii="微软雅黑" w:hAnsi="微软雅黑" w:eastAsia="微软雅黑" w:cs="微软雅黑"/>
          <w:sz w:val="30"/>
          <w:szCs w:val="30"/>
        </w:rPr>
      </w:pPr>
    </w:p>
    <w:p w14:paraId="740B6C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called them gods, unto whom the word of God came (and the scripture cannot be broken), say ye of him, whom the Father sanctified [margin "consecrated"] and sent unto the world, Thou blasphemest; because I said, I am the Son of God?"</w:t>
      </w:r>
    </w:p>
    <w:p w14:paraId="1AB7DE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经上的话是不能废的；若那些承受神道的人尚且称为神，父所分别为圣、又差到世间来的，他自称是神的儿子，你们还向他说‘你说僭妄的话’吗？”</w:t>
      </w:r>
    </w:p>
    <w:p w14:paraId="34FB700E">
      <w:pPr>
        <w:spacing w:line="255" w:lineRule="auto"/>
        <w:rPr>
          <w:rFonts w:hint="eastAsia" w:ascii="微软雅黑" w:hAnsi="微软雅黑" w:eastAsia="微软雅黑" w:cs="微软雅黑"/>
          <w:sz w:val="30"/>
          <w:szCs w:val="30"/>
        </w:rPr>
      </w:pPr>
    </w:p>
    <w:p w14:paraId="2B08A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this defence is inadequate.</w:t>
      </w:r>
    </w:p>
    <w:p w14:paraId="2381F7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有人可能认为这个辩护不充分。</w:t>
      </w:r>
    </w:p>
    <w:p w14:paraId="1C6E0B39">
      <w:pPr>
        <w:spacing w:line="255" w:lineRule="auto"/>
        <w:rPr>
          <w:rFonts w:hint="eastAsia" w:ascii="微软雅黑" w:hAnsi="微软雅黑" w:eastAsia="微软雅黑" w:cs="微软雅黑"/>
          <w:sz w:val="30"/>
          <w:szCs w:val="30"/>
        </w:rPr>
      </w:pPr>
    </w:p>
    <w:p w14:paraId="18D0CE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incomplete: Jesus made Himself God (Jn. x. 33) in a far higher sense than that in which "Ye are gods" was said of those "unto whom the word of God came": He had just declared in unmistakable terms, "I and the Father are one."</w:t>
      </w:r>
    </w:p>
    <w:p w14:paraId="23A16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它确实是不完整的：耶稣将自己当作神（约十33）的意义，远高于那些“承受神道的人”被称为“你们是神”的意义：祂刚刚用明确的语言宣告，“我与父原为一。”</w:t>
      </w:r>
    </w:p>
    <w:p w14:paraId="57CF1F6D">
      <w:pPr>
        <w:spacing w:line="255" w:lineRule="auto"/>
        <w:rPr>
          <w:rFonts w:hint="eastAsia" w:ascii="微软雅黑" w:hAnsi="微软雅黑" w:eastAsia="微软雅黑" w:cs="微软雅黑"/>
          <w:sz w:val="30"/>
          <w:szCs w:val="30"/>
        </w:rPr>
      </w:pPr>
    </w:p>
    <w:p w14:paraId="35EE50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quite sufficient for the immediate end in view - to repel the technical charge of blasphemy based on His making Himself God: it is not blasphemy to call one God in any sense in which he may fitly receive that designation; and certainly if it is not blasphemy to call such men as those spoken of in the passage of Scripture adduced gods, because of their official functions, it cannot be blasphemy to call Him God whom the Father consecrated and sent into the world.</w:t>
      </w:r>
    </w:p>
    <w:p w14:paraId="7B24E2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眼前的目的来说已经足够了——即反驳基于祂将自己当作神而提出的亵渎指控：在任何恰当接受该称呼的意义上称某人为神都不是亵渎；当然，如果称那些在引用的经文中因其官方职能而被称为神的人为神不是亵渎，那么称那位父所分别为圣并差遣到世间来的为神也不可能是亵渎。</w:t>
      </w:r>
    </w:p>
    <w:p w14:paraId="66E4A945">
      <w:pPr>
        <w:spacing w:line="255" w:lineRule="auto"/>
        <w:rPr>
          <w:rFonts w:hint="eastAsia" w:ascii="微软雅黑" w:hAnsi="微软雅黑" w:eastAsia="微软雅黑" w:cs="微软雅黑"/>
          <w:sz w:val="30"/>
          <w:szCs w:val="30"/>
        </w:rPr>
      </w:pPr>
    </w:p>
    <w:p w14:paraId="24BA2D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for us to note, however, is merely that Jesus' defence takes the form of an appeal to Scripture; and it is important to observe how He makes this appeal.</w:t>
      </w:r>
    </w:p>
    <w:p w14:paraId="4E1C15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然而，我们需要注意的一点仅仅是，耶稣的辩护采取了诉诸圣经的形式；而且重要的是要观察祂是如何进行这种诉诸的。</w:t>
      </w:r>
    </w:p>
    <w:p w14:paraId="14AD6E52">
      <w:pPr>
        <w:spacing w:line="255" w:lineRule="auto"/>
        <w:rPr>
          <w:rFonts w:hint="eastAsia" w:ascii="微软雅黑" w:hAnsi="微软雅黑" w:eastAsia="微软雅黑" w:cs="微软雅黑"/>
          <w:sz w:val="30"/>
          <w:szCs w:val="30"/>
        </w:rPr>
      </w:pPr>
    </w:p>
    <w:p w14:paraId="679C2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He adduces the Scriptures as law: "Is it not written in your law?" He demands.</w:t>
      </w:r>
    </w:p>
    <w:p w14:paraId="7B712E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首先，祂引用圣经作为律法：“你们的律法上岂不是写着？”祂质问道。</w:t>
      </w:r>
    </w:p>
    <w:p w14:paraId="6623BBA1">
      <w:pPr>
        <w:spacing w:line="255" w:lineRule="auto"/>
        <w:rPr>
          <w:rFonts w:hint="eastAsia" w:ascii="微软雅黑" w:hAnsi="微软雅黑" w:eastAsia="微软雅黑" w:cs="微软雅黑"/>
          <w:sz w:val="30"/>
          <w:szCs w:val="30"/>
        </w:rPr>
      </w:pPr>
    </w:p>
    <w:p w14:paraId="64063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of Scripture which He adduces is not written in that portion of Scripture which was more specifically called "the Law," that is to say, the Pentateuch; nor in any portion of Scripture of formally legal contents.</w:t>
      </w:r>
    </w:p>
    <w:p w14:paraId="16D133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祂引用的经文并未写在更具体被称为“律法”的那部分圣经中，即五经；也没有写在任何形式上具有法律内容的圣经部分中。</w:t>
      </w:r>
    </w:p>
    <w:p w14:paraId="2E2990C3">
      <w:pPr>
        <w:spacing w:line="255" w:lineRule="auto"/>
        <w:rPr>
          <w:rFonts w:hint="eastAsia" w:ascii="微软雅黑" w:hAnsi="微软雅黑" w:eastAsia="微软雅黑" w:cs="微软雅黑"/>
          <w:sz w:val="30"/>
          <w:szCs w:val="30"/>
        </w:rPr>
      </w:pPr>
    </w:p>
    <w:p w14:paraId="1CA879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in the Book of Psalms; and in a particular psalm which is as far as possible from presenting the external characteristics of legal enactment (Ps. lxxxii. 6).</w:t>
      </w:r>
    </w:p>
    <w:p w14:paraId="77EE1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它写在诗篇中；而且是在一篇尽可能不具备法律颁布外在特征的特定诗篇中（诗八十二6）。</w:t>
      </w:r>
    </w:p>
    <w:p w14:paraId="3D87FAEF">
      <w:pPr>
        <w:spacing w:line="255" w:lineRule="auto"/>
        <w:rPr>
          <w:rFonts w:hint="eastAsia" w:ascii="微软雅黑" w:hAnsi="微软雅黑" w:eastAsia="微软雅黑" w:cs="微软雅黑"/>
          <w:sz w:val="30"/>
          <w:szCs w:val="30"/>
        </w:rPr>
      </w:pPr>
    </w:p>
    <w:p w14:paraId="1487C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adduces this passage, then, as written in the "law" of the Jews, He does it, not because it stands in this psalm, but because it is a part of Scripture at large.</w:t>
      </w:r>
    </w:p>
    <w:p w14:paraId="30240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那么，当耶稣引用这段经文作为写在犹太人“律法”中的话时，祂这样做不是因为它在这篇诗篇中，而是因为它是整个圣经的一部分。</w:t>
      </w:r>
    </w:p>
    <w:p w14:paraId="6A3962EC">
      <w:pPr>
        <w:spacing w:line="255" w:lineRule="auto"/>
        <w:rPr>
          <w:rFonts w:hint="eastAsia" w:ascii="微软雅黑" w:hAnsi="微软雅黑" w:eastAsia="微软雅黑" w:cs="微软雅黑"/>
          <w:sz w:val="30"/>
          <w:szCs w:val="30"/>
        </w:rPr>
      </w:pPr>
    </w:p>
    <w:p w14:paraId="20E2E0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here ascribes legal authority to the entirety of Scripture, in accordance with a conception common enough among the Jews (cf. Jn. xii. 34), and finding expression in the New Testament occasionally, both on the lips of Jesus Himself, and in the writings of the apostles.</w:t>
      </w:r>
    </w:p>
    <w:p w14:paraId="69F71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换句话说，祂在这里将法律权威归于整本圣经，这符合犹太人中相当普遍的观念（参约十二34），并且在新约中偶尔表达出来，既在耶稣自己的口中，也在使徒的著作中。</w:t>
      </w:r>
    </w:p>
    <w:p w14:paraId="29D8FAF6">
      <w:pPr>
        <w:spacing w:line="255" w:lineRule="auto"/>
        <w:rPr>
          <w:rFonts w:hint="eastAsia" w:ascii="微软雅黑" w:hAnsi="微软雅黑" w:eastAsia="微软雅黑" w:cs="微软雅黑"/>
          <w:sz w:val="30"/>
          <w:szCs w:val="30"/>
        </w:rPr>
      </w:pPr>
    </w:p>
    <w:p w14:paraId="266A30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 a later occasion (Jn. xv. 25), Jesus declares that it is written in the "law" of the Jews, "They hated me without a cause," a clause found in Ps. xxxv. 19.</w:t>
      </w:r>
    </w:p>
    <w:p w14:paraId="403A9B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因此，在后来的一个场合（约十五25），耶稣宣称在犹太人的“律法”上写着，“他们无故地恨我”，这句话见于诗篇三十五19。</w:t>
      </w:r>
    </w:p>
    <w:p w14:paraId="7F49A072">
      <w:pPr>
        <w:spacing w:line="255" w:lineRule="auto"/>
        <w:rPr>
          <w:rFonts w:hint="eastAsia" w:ascii="微软雅黑" w:hAnsi="微软雅黑" w:eastAsia="微软雅黑" w:cs="微软雅黑"/>
          <w:sz w:val="30"/>
          <w:szCs w:val="30"/>
        </w:rPr>
      </w:pPr>
    </w:p>
    <w:p w14:paraId="7D64F7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assigns passages both from the Psalms and from Isaiah to "the Law" (1 Cor, xiv. 21; Rom. iii. 19), and can write such a sentence as this (Gal. iv. 21 f.): "Tell me, ye that desire to be under the law, do ye not hear the law? For it is written . . ." quoting from the narrative of Genesis.</w:t>
      </w:r>
    </w:p>
    <w:p w14:paraId="7B0C08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将诗篇和以赛亚书中的经文归于“律法”（林前十四21；罗三19），并且能写出这样的句子（加四21等）：“你们这愿意在律法以下的人，请告诉我，你们岂没有听见律法吗？因为律法上记着……”引用创世记的叙述。</w:t>
      </w:r>
    </w:p>
    <w:p w14:paraId="2AEC3D9B">
      <w:pPr>
        <w:spacing w:line="255" w:lineRule="auto"/>
        <w:rPr>
          <w:rFonts w:hint="eastAsia" w:ascii="微软雅黑" w:hAnsi="微软雅黑" w:eastAsia="微软雅黑" w:cs="微软雅黑"/>
          <w:sz w:val="30"/>
          <w:szCs w:val="30"/>
        </w:rPr>
      </w:pPr>
    </w:p>
    <w:p w14:paraId="14A84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entirety of Scripture was conceived as "prophecy"; we now see that the entirety of Scripture was also conceived as "law": these three terms, the law, prophecy, Scripture, were indeed, materially, strict synonyms, as our present passage itself advises us, by varying the formula of adduction in contiguous verses from "law" to "scripture."</w:t>
      </w:r>
    </w:p>
    <w:p w14:paraId="46614F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整本圣经被构想为“预言”；现在我们看到整本圣经也被构想为“律法”：律法、预言、圣经这三个术语，在实质上确实是严格的同义词，正如我们当前的经文本身所提示的那样，通过在相邻的经文中将引用公式从“律法”变为“圣经”。</w:t>
      </w:r>
    </w:p>
    <w:p w14:paraId="38600F5D">
      <w:pPr>
        <w:spacing w:line="255" w:lineRule="auto"/>
        <w:rPr>
          <w:rFonts w:hint="eastAsia" w:ascii="微软雅黑" w:hAnsi="微软雅黑" w:eastAsia="微软雅黑" w:cs="微软雅黑"/>
          <w:sz w:val="30"/>
          <w:szCs w:val="30"/>
        </w:rPr>
      </w:pPr>
    </w:p>
    <w:p w14:paraId="20EB5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thus implied in the manner in which Scripture is adduced, is immediately afterward spoken out in the most explicit language, because it forms an essential element in Our Lord's defence.</w:t>
      </w:r>
    </w:p>
    <w:p w14:paraId="2633D3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而这种隐含在引用圣经方式中的内容，紧接着被用最明确的语言说出来，因为它构成了我们主辩护的一个基本要素。</w:t>
      </w:r>
    </w:p>
    <w:p w14:paraId="32AB6E90">
      <w:pPr>
        <w:spacing w:line="255" w:lineRule="auto"/>
        <w:rPr>
          <w:rFonts w:hint="eastAsia" w:ascii="微软雅黑" w:hAnsi="微软雅黑" w:eastAsia="微软雅黑" w:cs="微软雅黑"/>
          <w:sz w:val="30"/>
          <w:szCs w:val="30"/>
        </w:rPr>
      </w:pPr>
    </w:p>
    <w:p w14:paraId="7D5989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enough to say simply, "Is it not written in your law?"</w:t>
      </w:r>
    </w:p>
    <w:p w14:paraId="5ADE05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简单地说“你们的律法上岂不是写着？”可能已经足够了。</w:t>
      </w:r>
    </w:p>
    <w:p w14:paraId="5EFB2D2B">
      <w:pPr>
        <w:spacing w:line="255" w:lineRule="auto"/>
        <w:rPr>
          <w:rFonts w:hint="eastAsia" w:ascii="微软雅黑" w:hAnsi="微软雅黑" w:eastAsia="微软雅黑" w:cs="微软雅黑"/>
          <w:sz w:val="30"/>
          <w:szCs w:val="30"/>
        </w:rPr>
      </w:pPr>
    </w:p>
    <w:p w14:paraId="00EF2F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determined to drive His appeal to Scripture home, sharpens the point to the utmost by adding with the highest emphasis: "and the scripture cannot be broken."</w:t>
      </w:r>
    </w:p>
    <w:p w14:paraId="6E320E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但我们的主决心将祂对圣经的诉诸推向极致，通过加上最高强度的强调来磨尖这一点：“经上的话是不能废的。”</w:t>
      </w:r>
    </w:p>
    <w:p w14:paraId="777AB0AF">
      <w:pPr>
        <w:spacing w:line="255" w:lineRule="auto"/>
        <w:rPr>
          <w:rFonts w:hint="eastAsia" w:ascii="微软雅黑" w:hAnsi="微软雅黑" w:eastAsia="微软雅黑" w:cs="微软雅黑"/>
          <w:sz w:val="30"/>
          <w:szCs w:val="30"/>
        </w:rPr>
      </w:pPr>
    </w:p>
    <w:p w14:paraId="01912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it is worth while to appeal to what is "written in the law," because "the scripture cannot be broken."</w:t>
      </w:r>
    </w:p>
    <w:p w14:paraId="080931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这就是为什么引用“律法上所写的”是值得的原因，因为“经上的话是不能废的。”</w:t>
      </w:r>
    </w:p>
    <w:p w14:paraId="61A326DB">
      <w:pPr>
        <w:spacing w:line="255" w:lineRule="auto"/>
        <w:rPr>
          <w:rFonts w:hint="eastAsia" w:ascii="微软雅黑" w:hAnsi="微软雅黑" w:eastAsia="微软雅黑" w:cs="微软雅黑"/>
          <w:sz w:val="30"/>
          <w:szCs w:val="30"/>
        </w:rPr>
      </w:pPr>
    </w:p>
    <w:p w14:paraId="0A955C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"broken" here is the common one for breaking the law, or the Sabbath, or the like (Jn. v. 18; vii. 23; Mt. v. 19), and the meaning of the declaration is that it is impossible for the Scripture to be annulled, its authority to be withstood, or denied.</w:t>
      </w:r>
    </w:p>
    <w:p w14:paraId="5D7037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这里的“废”（broken）一词是用于破坏律法或安息日等的常用词（约五18；七23；太五19），该宣告的意思是，圣经不可能被废除，其权威不可能被抵挡或否认。</w:t>
      </w:r>
    </w:p>
    <w:p w14:paraId="193B9BC7">
      <w:pPr>
        <w:spacing w:line="255" w:lineRule="auto"/>
        <w:rPr>
          <w:rFonts w:hint="eastAsia" w:ascii="微软雅黑" w:hAnsi="微软雅黑" w:eastAsia="微软雅黑" w:cs="微软雅黑"/>
          <w:sz w:val="30"/>
          <w:szCs w:val="30"/>
        </w:rPr>
      </w:pPr>
    </w:p>
    <w:p w14:paraId="6C49E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of thought is to the effect that, because it is impossible for the Scripture - the term is perfectly general and witnesses to the unitary character of Scripture (it is all, for the purpose in hand, of a piece) - to be withstood, therefore this particular Scripture which is cited must be taken as of irrefragable authority.</w:t>
      </w:r>
    </w:p>
    <w:p w14:paraId="4333C2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思想的走向是：因为圣经——这个术语是非常普遍的，见证了圣经的统一性（就手头目的而言，它浑然一体）——不可能被抵挡，所以这段被引用的特定经文必须被视为具有不可辩驳的权威。</w:t>
      </w:r>
    </w:p>
    <w:p w14:paraId="151AD322">
      <w:pPr>
        <w:spacing w:line="255" w:lineRule="auto"/>
        <w:rPr>
          <w:rFonts w:hint="eastAsia" w:ascii="微软雅黑" w:hAnsi="微软雅黑" w:eastAsia="微软雅黑" w:cs="微软雅黑"/>
          <w:sz w:val="30"/>
          <w:szCs w:val="30"/>
        </w:rPr>
      </w:pPr>
    </w:p>
    <w:p w14:paraId="22A164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here is, therefore, the strongest possible assertion of the indefectible authority of Scripture; precisely what is true of Scripture is that it "cannot be broken."</w:t>
      </w:r>
    </w:p>
    <w:p w14:paraId="3821E3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因此，我们要在这里拥有的是对圣经不可亏缺之权威的最强有力的断言；关于圣经的确切真理是它“不能被废”。</w:t>
      </w:r>
    </w:p>
    <w:p w14:paraId="0A3A42DE">
      <w:pPr>
        <w:spacing w:line="255" w:lineRule="auto"/>
        <w:rPr>
          <w:rFonts w:hint="eastAsia" w:ascii="微软雅黑" w:hAnsi="微软雅黑" w:eastAsia="微软雅黑" w:cs="微软雅黑"/>
          <w:sz w:val="30"/>
          <w:szCs w:val="30"/>
        </w:rPr>
      </w:pPr>
    </w:p>
    <w:p w14:paraId="2E795D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particular thing in Scripture, for the confirmation of which the indefectible authority of Scripture is thus invoked?</w:t>
      </w:r>
    </w:p>
    <w:p w14:paraId="2FE32A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那么，圣经中究竟是什么特定的事情，为了确认它而如此援引圣经不可亏缺的权威呢？</w:t>
      </w:r>
    </w:p>
    <w:p w14:paraId="40017634">
      <w:pPr>
        <w:spacing w:line="255" w:lineRule="auto"/>
        <w:rPr>
          <w:rFonts w:hint="eastAsia" w:ascii="微软雅黑" w:hAnsi="微软雅黑" w:eastAsia="微软雅黑" w:cs="微软雅黑"/>
          <w:sz w:val="30"/>
          <w:szCs w:val="30"/>
        </w:rPr>
      </w:pPr>
    </w:p>
    <w:p w14:paraId="28821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its most casual clauses - more than that, the very form of its expression in one of its most casual clauses.</w:t>
      </w:r>
    </w:p>
    <w:p w14:paraId="4DF63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这是其中最随意的一个分句——不仅如此，是其中最随意的一个分句的表达形式本身。</w:t>
      </w:r>
    </w:p>
    <w:p w14:paraId="4C4DA33A">
      <w:pPr>
        <w:spacing w:line="255" w:lineRule="auto"/>
        <w:rPr>
          <w:rFonts w:hint="eastAsia" w:ascii="微软雅黑" w:hAnsi="微软雅黑" w:eastAsia="微软雅黑" w:cs="微软雅黑"/>
          <w:sz w:val="30"/>
          <w:szCs w:val="30"/>
        </w:rPr>
      </w:pPr>
    </w:p>
    <w:p w14:paraId="38018F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of course, that in the Saviour's view the indefectible authority of Scripture attaches to the very form of expression of its most casual clauses.</w:t>
      </w:r>
    </w:p>
    <w:p w14:paraId="4FE7F4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当然，这意味着在救主看来，圣经不可亏缺的权威附着于其最随意分句的表达形式本身。</w:t>
      </w:r>
    </w:p>
    <w:p w14:paraId="70CBE9E4">
      <w:pPr>
        <w:spacing w:line="255" w:lineRule="auto"/>
        <w:rPr>
          <w:rFonts w:hint="eastAsia" w:ascii="微软雅黑" w:hAnsi="微软雅黑" w:eastAsia="微软雅黑" w:cs="微软雅黑"/>
          <w:sz w:val="30"/>
          <w:szCs w:val="30"/>
        </w:rPr>
      </w:pPr>
    </w:p>
    <w:p w14:paraId="3D0CD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Scripture through and through, down to its most minute particulars, that it is of indefectible authority.</w:t>
      </w:r>
    </w:p>
    <w:p w14:paraId="566BB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圣经彻头彻尾，直到其最微小的细节，都属于不可亏缺的权威。</w:t>
      </w:r>
    </w:p>
    <w:p w14:paraId="3A4802D7">
      <w:pPr>
        <w:spacing w:line="255" w:lineRule="auto"/>
        <w:rPr>
          <w:rFonts w:hint="eastAsia" w:ascii="微软雅黑" w:hAnsi="微软雅黑" w:eastAsia="微软雅黑" w:cs="微软雅黑"/>
          <w:sz w:val="30"/>
          <w:szCs w:val="30"/>
        </w:rPr>
      </w:pPr>
    </w:p>
    <w:p w14:paraId="58C5F2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suggested, it is true, that Our Lord's argument here is an argumentum ad hominem, and that his words, therefore, express not His own view of the authority of Scripture, but that of His Jewish opponents.</w:t>
      </w:r>
    </w:p>
    <w:p w14:paraId="6663E5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诚然，有时有人建议，我们要主在这里的论证是针对人身（argumentum ad hominem）的，因此他的话表达的不是祂自己对圣经权威的看法，而是祂犹太对手的看法。</w:t>
      </w:r>
    </w:p>
    <w:p w14:paraId="668ECF03">
      <w:pPr>
        <w:spacing w:line="255" w:lineRule="auto"/>
        <w:rPr>
          <w:rFonts w:hint="eastAsia" w:ascii="微软雅黑" w:hAnsi="微软雅黑" w:eastAsia="微软雅黑" w:cs="微软雅黑"/>
          <w:sz w:val="30"/>
          <w:szCs w:val="30"/>
        </w:rPr>
      </w:pPr>
    </w:p>
    <w:p w14:paraId="1DF281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scarcely be denied that there is a vein of satire running through Our Lord's defence: that the Jews so readily allowed that corrupt judges might properly be called "gods," but could not endure that He whom the Father had consecrated and sent into the world should call Himself Son of God, was a somewhat pungent fact to throw up into such a high light.</w:t>
      </w:r>
    </w:p>
    <w:p w14:paraId="2E645A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在我们要主的辩护中贯穿着一丝讽刺：犹太人如此轻易地允许腐败的法官可以恰当地被称为“神”，却不能容忍那位被父分别为圣并差遣到世上来的自称为神的儿子，这是一个被抛入如此强光下的相当尖锐的事实。</w:t>
      </w:r>
    </w:p>
    <w:p w14:paraId="01035BE3">
      <w:pPr>
        <w:spacing w:line="255" w:lineRule="auto"/>
        <w:rPr>
          <w:rFonts w:hint="eastAsia" w:ascii="微软雅黑" w:hAnsi="微软雅黑" w:eastAsia="微软雅黑" w:cs="微软雅黑"/>
          <w:sz w:val="30"/>
          <w:szCs w:val="30"/>
        </w:rPr>
      </w:pPr>
    </w:p>
    <w:p w14:paraId="05AD51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argument from Scripture is not ad hominem but e concessu; Scripture was common ground with Jesus and His opponents.</w:t>
      </w:r>
    </w:p>
    <w:p w14:paraId="294AE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但来自圣经的论证不是针对人身，而是基于共识（e concessu）；圣经是耶稣和祂对手的共同基础。</w:t>
      </w:r>
    </w:p>
    <w:p w14:paraId="488F6004">
      <w:pPr>
        <w:spacing w:line="255" w:lineRule="auto"/>
        <w:rPr>
          <w:rFonts w:hint="eastAsia" w:ascii="微软雅黑" w:hAnsi="微软雅黑" w:eastAsia="微软雅黑" w:cs="微软雅黑"/>
          <w:sz w:val="30"/>
          <w:szCs w:val="30"/>
        </w:rPr>
      </w:pPr>
    </w:p>
    <w:p w14:paraId="29941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proof were needed for so obvious a fact, it would be supplied by the circumstance that this is not an isolated but a representative passage.</w:t>
      </w:r>
    </w:p>
    <w:p w14:paraId="1B6AFA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如果这么明显的事实还需要证明，那么这并非孤立而是典型的段落这一情况就提供了证明。</w:t>
      </w:r>
    </w:p>
    <w:p w14:paraId="4C548436">
      <w:pPr>
        <w:spacing w:line="255" w:lineRule="auto"/>
        <w:rPr>
          <w:rFonts w:hint="eastAsia" w:ascii="微软雅黑" w:hAnsi="微软雅黑" w:eastAsia="微软雅黑" w:cs="微软雅黑"/>
          <w:sz w:val="30"/>
          <w:szCs w:val="30"/>
        </w:rPr>
      </w:pPr>
    </w:p>
    <w:p w14:paraId="248B8B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Scripture thrown up into such clear view here supplies the ground of all Jesus' appeals to Scripture, and of all the appeal s of the New Testament writers as well.</w:t>
      </w:r>
    </w:p>
    <w:p w14:paraId="307383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这里如此清晰呈现的圣经概念，构成了耶稣所有对圣经的诉诸，以及新约作者所有诉诸的基础。</w:t>
      </w:r>
    </w:p>
    <w:p w14:paraId="0D674268">
      <w:pPr>
        <w:spacing w:line="255" w:lineRule="auto"/>
        <w:rPr>
          <w:rFonts w:hint="eastAsia" w:ascii="微软雅黑" w:hAnsi="微软雅黑" w:eastAsia="微软雅黑" w:cs="微软雅黑"/>
          <w:sz w:val="30"/>
          <w:szCs w:val="30"/>
        </w:rPr>
      </w:pPr>
    </w:p>
    <w:p w14:paraId="16A599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to Him and to them alike, an appeal to Scripture is an appeal to an indefectible authority whose determination is final; both He and they make their appeal indifferently to every part of Scripture, to every element in Scripture, to its most incidental clauses as well as to its most fundamental principles, and to the very form of its expression.</w:t>
      </w:r>
    </w:p>
    <w:p w14:paraId="1D735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无论何处，对祂和对他们来说，诉诸圣经就是诉诸一个不可亏缺的权威，其决定是最终的；祂和他们都同样诉诸圣经的每一部分，圣经中的每一个元素，其最附带的分句以及其最基本的原则，甚至其表达的形式。</w:t>
      </w:r>
    </w:p>
    <w:p w14:paraId="24E4A2C3">
      <w:pPr>
        <w:spacing w:line="255" w:lineRule="auto"/>
        <w:rPr>
          <w:rFonts w:hint="eastAsia" w:ascii="微软雅黑" w:hAnsi="微软雅黑" w:eastAsia="微软雅黑" w:cs="微软雅黑"/>
          <w:sz w:val="30"/>
          <w:szCs w:val="30"/>
        </w:rPr>
      </w:pPr>
    </w:p>
    <w:p w14:paraId="56710E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attitude toward Scripture as an authoritative document is, indeed, already intimated by their constant designation of it by the name of Scripture, the Scriptures, that is "the Document," by way of eminence; and by their customary citation of it with the simple formula, "It is written."</w:t>
      </w:r>
    </w:p>
    <w:p w14:paraId="6A681D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这种将圣经视为权威文件的态度，确实已经通过他们经常以“经”、“圣经”即卓越的“文件”来称呼它，以及通过他们习惯用简单的公式“经上记着”来引用它而得到暗示。</w:t>
      </w:r>
    </w:p>
    <w:p w14:paraId="66D6F007">
      <w:pPr>
        <w:spacing w:line="255" w:lineRule="auto"/>
        <w:rPr>
          <w:rFonts w:hint="eastAsia" w:ascii="微软雅黑" w:hAnsi="微软雅黑" w:eastAsia="微软雅黑" w:cs="微软雅黑"/>
          <w:sz w:val="30"/>
          <w:szCs w:val="30"/>
        </w:rPr>
      </w:pPr>
    </w:p>
    <w:p w14:paraId="44CDC0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written in this document admits so little of questioning that its authoritativeness required no asserting, but might safely be taken for granted.</w:t>
      </w:r>
    </w:p>
    <w:p w14:paraId="01BA1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这份文件中所写的几乎不容置疑，以至于其权威性无需断言，完全可以被视为理所当然。</w:t>
      </w:r>
    </w:p>
    <w:p w14:paraId="75CD6792">
      <w:pPr>
        <w:spacing w:line="255" w:lineRule="auto"/>
        <w:rPr>
          <w:rFonts w:hint="eastAsia" w:ascii="微软雅黑" w:hAnsi="微软雅黑" w:eastAsia="微软雅黑" w:cs="微软雅黑"/>
          <w:sz w:val="30"/>
          <w:szCs w:val="30"/>
        </w:rPr>
      </w:pPr>
    </w:p>
    <w:p w14:paraId="29DCE7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modes of expression belong to the constantly illustrated habitudes of Our Lord's speech.</w:t>
      </w:r>
    </w:p>
    <w:p w14:paraId="6A2351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这两种表达方式都属于我们要主言语中不断说明的习惯。</w:t>
      </w:r>
    </w:p>
    <w:p w14:paraId="6DBC7785">
      <w:pPr>
        <w:spacing w:line="255" w:lineRule="auto"/>
        <w:rPr>
          <w:rFonts w:hint="eastAsia" w:ascii="微软雅黑" w:hAnsi="微软雅黑" w:eastAsia="微软雅黑" w:cs="微软雅黑"/>
          <w:sz w:val="30"/>
          <w:szCs w:val="30"/>
        </w:rPr>
      </w:pPr>
    </w:p>
    <w:p w14:paraId="638DAA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words He is recorded as uttering after His manifestation to Israel were an appeal to the unquestionable authority of Scripture; to Satan's temptations He opposed no other weapon than the final "It is written"! (Mt. iv. 4.7.10; Lk. iv. 4.8).</w:t>
      </w:r>
    </w:p>
    <w:p w14:paraId="77A782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记载中祂向以色列显现后说的第一句话就是诉诸圣经无可置疑的权威；面对撒但的诱惑，祂没有使用其他武器，只有最终的“经上记着”！（太四4,7,10；路四4,8）。</w:t>
      </w:r>
    </w:p>
    <w:p w14:paraId="1A5ED98B">
      <w:pPr>
        <w:spacing w:line="255" w:lineRule="auto"/>
        <w:rPr>
          <w:rFonts w:hint="eastAsia" w:ascii="微软雅黑" w:hAnsi="微软雅黑" w:eastAsia="微软雅黑" w:cs="微软雅黑"/>
          <w:sz w:val="30"/>
          <w:szCs w:val="30"/>
        </w:rPr>
      </w:pPr>
    </w:p>
    <w:p w14:paraId="5E55F5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 last words which He spoke to His disciples before He was received up was a rebuke to them for not understanding that all things "which are written in the law of Moses, and the prophets, and psalms" concerning Him - that is (ver. 45) in the entire "Scriptures"- "must needs be" (very emphatic) "fulfilled" (Lk. xxiv. 44).</w:t>
      </w:r>
    </w:p>
    <w:p w14:paraId="31E6F9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被接升天之前对门徒说的最后几句话中，有一句是责备他们不明白凡“摩西的律法、先知的书，和诗篇上所记的”关于祂的一切事——即（45节）在整本“圣经”中——“都必须”（非常强调）“应验”（路二十四44）。</w:t>
      </w:r>
    </w:p>
    <w:p w14:paraId="0D7683EE">
      <w:pPr>
        <w:spacing w:line="255" w:lineRule="auto"/>
        <w:rPr>
          <w:rFonts w:hint="eastAsia" w:ascii="微软雅黑" w:hAnsi="微软雅黑" w:eastAsia="微软雅黑" w:cs="微软雅黑"/>
          <w:sz w:val="30"/>
          <w:szCs w:val="30"/>
        </w:rPr>
      </w:pPr>
    </w:p>
    <w:p w14:paraId="7DFF5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written," says He (ver. 46), as rendering all doubt absurd.</w:t>
      </w:r>
    </w:p>
    <w:p w14:paraId="01F27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“经上就这样记着，”祂说（46节），使所有怀疑都变得荒谬。</w:t>
      </w:r>
    </w:p>
    <w:p w14:paraId="0CB22A5C">
      <w:pPr>
        <w:spacing w:line="255" w:lineRule="auto"/>
        <w:rPr>
          <w:rFonts w:hint="eastAsia" w:ascii="微软雅黑" w:hAnsi="微软雅黑" w:eastAsia="微软雅黑" w:cs="微软雅黑"/>
          <w:sz w:val="30"/>
          <w:szCs w:val="30"/>
        </w:rPr>
      </w:pPr>
    </w:p>
    <w:p w14:paraId="16F737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had explained earlier upon the same day (Lk. xxiv. 25 ff.), it argues only that one is "foolish and slow at heart" if he does not "believe in" (if his faith does not rest securely on, as on a firm foundation) "all" (without limit of subject-matter here) "that the prophets" (explained in ver. 27 as equivalent to "all the scriptures") "have spoken."</w:t>
      </w:r>
    </w:p>
    <w:p w14:paraId="11C80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祂在同一天早些时候解释的那样（路二十四25等），如果一个人不“信”（如果他的信心不安全地建立在，如在坚固的基础上）“先知”（27节解释为等同于“凡经上”）“所说的一切话”（此处无主题限制），那只表明他是“无知的人，心太迟钝了”。</w:t>
      </w:r>
    </w:p>
    <w:p w14:paraId="45FAF59A">
      <w:pPr>
        <w:spacing w:line="255" w:lineRule="auto"/>
        <w:rPr>
          <w:rFonts w:hint="eastAsia" w:ascii="微软雅黑" w:hAnsi="微软雅黑" w:eastAsia="微软雅黑" w:cs="微软雅黑"/>
          <w:sz w:val="30"/>
          <w:szCs w:val="30"/>
        </w:rPr>
      </w:pPr>
    </w:p>
    <w:p w14:paraId="6DB459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fulfilment of all that is written in Scripture, which is so strongly asserted in these last instructions to His disciples, is frequently adverted to by Our Lord.</w:t>
      </w:r>
    </w:p>
    <w:p w14:paraId="553DB0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在这些给门徒的最后指示中如此强烈断言的圣经所记一切必须应验的必要性，经常被我们要主提及。</w:t>
      </w:r>
    </w:p>
    <w:p w14:paraId="0B80E6C6">
      <w:pPr>
        <w:spacing w:line="255" w:lineRule="auto"/>
        <w:rPr>
          <w:rFonts w:hint="eastAsia" w:ascii="微软雅黑" w:hAnsi="微软雅黑" w:eastAsia="微软雅黑" w:cs="微软雅黑"/>
          <w:sz w:val="30"/>
          <w:szCs w:val="30"/>
        </w:rPr>
      </w:pPr>
    </w:p>
    <w:p w14:paraId="39B8E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repeatedly explains of occurrences occasionally happening that they have come to pass "that the scripture might be fulfilled" (Mk. xiv. 49; Jn. xiii. 18; xvii. 12; cf. xii. 14; Mk. ix. 12.13).</w:t>
      </w:r>
    </w:p>
    <w:p w14:paraId="3B6BB0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祂反复解释偶尔发生的事件，说它们发生是为了“叫经上的话得应验”（可十四49；约十三18；十七12；参十二14；可九12,13）。</w:t>
      </w:r>
    </w:p>
    <w:p w14:paraId="60168BA4">
      <w:pPr>
        <w:spacing w:line="255" w:lineRule="auto"/>
        <w:rPr>
          <w:rFonts w:hint="eastAsia" w:ascii="微软雅黑" w:hAnsi="微软雅黑" w:eastAsia="微软雅黑" w:cs="微软雅黑"/>
          <w:sz w:val="30"/>
          <w:szCs w:val="30"/>
        </w:rPr>
      </w:pPr>
    </w:p>
    <w:p w14:paraId="16E2E1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Scriptural declarations, therefore, He announces with confidence that given events will certainly occur: "All ye shall be offended [literally "scandalized"] in me this night: for it is written . . ." (Mt. xxvi. 31; Mk. xiv. 27; cf. Lk. xx. 17).</w:t>
      </w:r>
    </w:p>
    <w:p w14:paraId="1880A5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因此，基于圣经的宣告，祂充满信心地宣布特定事件肯定会发生：“今夜，你们为我的缘故都要跌倒[字面意思是‘被绊倒’]；因为经上记着说……”（太二十六31；可十四27；参路二十17）。</w:t>
      </w:r>
    </w:p>
    <w:p w14:paraId="178D038B">
      <w:pPr>
        <w:spacing w:line="255" w:lineRule="auto"/>
        <w:rPr>
          <w:rFonts w:hint="eastAsia" w:ascii="微软雅黑" w:hAnsi="微软雅黑" w:eastAsia="微软雅黑" w:cs="微软雅黑"/>
          <w:sz w:val="30"/>
          <w:szCs w:val="30"/>
        </w:rPr>
      </w:pPr>
    </w:p>
    <w:p w14:paraId="4A593F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holding at His command ample means of escape, He bows before on-coming calamities, for, He asks, how otherwise "should the scriptures be fulfilled, that thus it must be?" (Mt. xxvi. 54).</w:t>
      </w:r>
    </w:p>
    <w:p w14:paraId="7F862D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尽管祂手中有充足的逃脱手段，祂还是在即将来临的灾难面前低头，因为祂问，若不这样，“经上所说，事情必须如此的话怎么应验呢？”（太二十六54）。</w:t>
      </w:r>
    </w:p>
    <w:p w14:paraId="38ED1F47">
      <w:pPr>
        <w:spacing w:line="255" w:lineRule="auto"/>
        <w:rPr>
          <w:rFonts w:hint="eastAsia" w:ascii="微软雅黑" w:hAnsi="微软雅黑" w:eastAsia="微软雅黑" w:cs="微软雅黑"/>
          <w:sz w:val="30"/>
          <w:szCs w:val="30"/>
        </w:rPr>
      </w:pPr>
    </w:p>
    <w:p w14:paraId="4C4F4C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two disciples with whom He talked on the way to Emmaus (Lk, xxiv. 25) whom He rebukes for not trusting themselves more perfectly to the teaching of Scripture.</w:t>
      </w:r>
    </w:p>
    <w:p w14:paraId="46F74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祂不仅仅责备在去以马忤斯路上与祂交谈的两个门徒（路二十四25）没有更完美地信靠圣经的教导。</w:t>
      </w:r>
    </w:p>
    <w:p w14:paraId="70D63675">
      <w:pPr>
        <w:spacing w:line="255" w:lineRule="auto"/>
        <w:rPr>
          <w:rFonts w:hint="eastAsia" w:ascii="微软雅黑" w:hAnsi="微软雅黑" w:eastAsia="微软雅黑" w:cs="微软雅黑"/>
          <w:sz w:val="30"/>
          <w:szCs w:val="30"/>
        </w:rPr>
      </w:pPr>
    </w:p>
    <w:p w14:paraId="530EEE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search the scriptures," He says to the Jews, in the classical passage (Jn. v. 39), "because ye think that in them ye have eternal life; and these are they which bear witness of me; and ye will not come to me, that ye may have life!"</w:t>
      </w:r>
    </w:p>
    <w:p w14:paraId="73FEB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“你们查考圣经，”祂在经典段落（约五39）中对犹太人说，“因你们以为内中有永生；给我作见证的就是这经；然而，你们不肯到我这里来得生命！”</w:t>
      </w:r>
    </w:p>
    <w:p w14:paraId="6C70935E">
      <w:pPr>
        <w:spacing w:line="255" w:lineRule="auto"/>
        <w:rPr>
          <w:rFonts w:hint="eastAsia" w:ascii="微软雅黑" w:hAnsi="微软雅黑" w:eastAsia="微软雅黑" w:cs="微软雅黑"/>
          <w:sz w:val="30"/>
          <w:szCs w:val="30"/>
        </w:rPr>
      </w:pPr>
    </w:p>
    <w:p w14:paraId="4CD7D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surely were spoken more in sorrow than in scorn: there is no blame implied either for searching the Scriptures or for thinking that eternal life is to be found in Scripture; approval rather.</w:t>
      </w:r>
    </w:p>
    <w:p w14:paraId="037F96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这些话无疑更多是出于悲伤而非蔑视：这里并没有暗示责备查考圣经或认为在圣经中可以找到永生；反而是赞同。</w:t>
      </w:r>
    </w:p>
    <w:p w14:paraId="57F06967">
      <w:pPr>
        <w:spacing w:line="255" w:lineRule="auto"/>
        <w:rPr>
          <w:rFonts w:hint="eastAsia" w:ascii="微软雅黑" w:hAnsi="微软雅黑" w:eastAsia="微软雅黑" w:cs="微软雅黑"/>
          <w:sz w:val="30"/>
          <w:szCs w:val="30"/>
        </w:rPr>
      </w:pPr>
    </w:p>
    <w:p w14:paraId="1A312D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Jews are blamed for is that they read with a veil lying upon their hearts which He would fain take away (2 Cor. iii. 15 f.).</w:t>
      </w:r>
    </w:p>
    <w:p w14:paraId="32240C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犹太人被责备的是，他们阅读时心上蒙着帕子，而祂乐意将其揭去（林后三15等）。</w:t>
      </w:r>
    </w:p>
    <w:p w14:paraId="4FF64DD0">
      <w:pPr>
        <w:spacing w:line="255" w:lineRule="auto"/>
        <w:rPr>
          <w:rFonts w:hint="eastAsia" w:ascii="微软雅黑" w:hAnsi="微软雅黑" w:eastAsia="微软雅黑" w:cs="微软雅黑"/>
          <w:sz w:val="30"/>
          <w:szCs w:val="30"/>
        </w:rPr>
      </w:pPr>
    </w:p>
    <w:p w14:paraId="2FFDE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search the scriptures" - that is right: and "even you" (emphatic) "think to have eternal life in them" - that is right, too.</w:t>
      </w:r>
    </w:p>
    <w:p w14:paraId="69CC7F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“你们查考圣经”——这是对的；“甚至你们”（强调）“以为内中有永生”——这也是对的。</w:t>
      </w:r>
    </w:p>
    <w:p w14:paraId="47EBD1AC">
      <w:pPr>
        <w:spacing w:line="255" w:lineRule="auto"/>
        <w:rPr>
          <w:rFonts w:hint="eastAsia" w:ascii="微软雅黑" w:hAnsi="微软雅黑" w:eastAsia="微软雅黑" w:cs="微软雅黑"/>
          <w:sz w:val="30"/>
          <w:szCs w:val="30"/>
        </w:rPr>
      </w:pPr>
    </w:p>
    <w:p w14:paraId="66BFE0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these very Scriptures" (very emphatic) "which are bearing witness" (continuous process) "of me; and" (here is the marvel! ) "ye will not come to me and have life!" that you may, that is, reach the very end you have so properly in view in searching the Scriptures.</w:t>
      </w:r>
    </w:p>
    <w:p w14:paraId="20AE4B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但“正是这些圣经”（非常强调）“正在给我作见证”（持续过程）；“然而”（这才是奇事！）“你们不肯到我这里来得生命！”也就是说，你们不肯达到你们在查考圣经时如此正确地想要达到的目的。</w:t>
      </w:r>
    </w:p>
    <w:p w14:paraId="31D40306">
      <w:pPr>
        <w:spacing w:line="255" w:lineRule="auto"/>
        <w:rPr>
          <w:rFonts w:hint="eastAsia" w:ascii="微软雅黑" w:hAnsi="微软雅黑" w:eastAsia="微软雅黑" w:cs="微软雅黑"/>
          <w:sz w:val="30"/>
          <w:szCs w:val="30"/>
        </w:rPr>
      </w:pPr>
    </w:p>
    <w:p w14:paraId="23236A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failure is due, not to the Scriptures but to themselves, who read the Scriptures to such little purpose.</w:t>
      </w:r>
    </w:p>
    <w:p w14:paraId="121DE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他们的失败不是由于圣经，而是由于他们自己，他们读圣经却收效甚微。</w:t>
      </w:r>
    </w:p>
    <w:p w14:paraId="716C5A8D">
      <w:pPr>
        <w:spacing w:line="255" w:lineRule="auto"/>
        <w:rPr>
          <w:rFonts w:hint="eastAsia" w:ascii="微软雅黑" w:hAnsi="微软雅黑" w:eastAsia="微软雅黑" w:cs="微软雅黑"/>
          <w:sz w:val="30"/>
          <w:szCs w:val="30"/>
        </w:rPr>
      </w:pPr>
    </w:p>
    <w:p w14:paraId="7847F2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similarly Our Lord often finds occasion to express wonder at the little effect to which Scripture had been read, not because it had been looked into too curiously, but because it had not been looked into earnestly enough, with sufficiently simple and robust trust in its every declaration.</w:t>
      </w:r>
    </w:p>
    <w:p w14:paraId="308212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同样地，我们的主经常有机会表达对圣经阅读效果甚微的惊讶，不是因为它被研究得太离奇，而是因为它没有被足够认真地研究，没有以足够简单和坚定的信心去信靠它的每一个宣告。</w:t>
      </w:r>
    </w:p>
    <w:p w14:paraId="6AB50EFB">
      <w:pPr>
        <w:spacing w:line="255" w:lineRule="auto"/>
        <w:rPr>
          <w:rFonts w:hint="eastAsia" w:ascii="微软雅黑" w:hAnsi="微软雅黑" w:eastAsia="微软雅黑" w:cs="微软雅黑"/>
          <w:sz w:val="30"/>
          <w:szCs w:val="30"/>
        </w:rPr>
      </w:pPr>
    </w:p>
    <w:p w14:paraId="555607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ye not read even this scripture?" He demands, as He adduces Ps. cxviii. to show that the rejection of the Messiah was already intimated in Scripture (Mk. xii. 10; Mt. xxi. 42 varies the expression to the equivalent: "Did ye never read in the scriptures?").</w:t>
      </w:r>
    </w:p>
    <w:p w14:paraId="11C4C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“你们没有念过这经吗？”祂在引用诗篇一百一十八篇以表明弥赛亚被拒绝已在圣经中暗示时质问道（可十二10；太二十一42将表达变为等效的：“你们没有念过吗？”）。</w:t>
      </w:r>
    </w:p>
    <w:p w14:paraId="00784554">
      <w:pPr>
        <w:spacing w:line="255" w:lineRule="auto"/>
        <w:rPr>
          <w:rFonts w:hint="eastAsia" w:ascii="微软雅黑" w:hAnsi="微软雅黑" w:eastAsia="微软雅黑" w:cs="微软雅黑"/>
          <w:sz w:val="30"/>
          <w:szCs w:val="30"/>
        </w:rPr>
      </w:pPr>
    </w:p>
    <w:p w14:paraId="104474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indignant Jews came to Him complaining of the Hosannas with which the children in the Temple were acclaiming Him, and demanding, "Hearest thou what these are saying?" He met them (Mt. xxi. 16) merely with, "Yea: did ye never read, Out of the mouths of babes and sucklings thou hast perfected praise?"</w:t>
      </w:r>
    </w:p>
    <w:p w14:paraId="5712B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愤怒的犹太人来到祂面前，抱怨殿里的孩子向祂欢呼“和散那”，并质问“这些人所说的，你听见了吗？”时，祂仅仅回答（太二十一16）：“是的。经上说：‘你从婴孩和吃奶的口中完全了赞美’的话，你们没有念过吗？”</w:t>
      </w:r>
    </w:p>
    <w:p w14:paraId="453E5593">
      <w:pPr>
        <w:spacing w:line="255" w:lineRule="auto"/>
        <w:rPr>
          <w:rFonts w:hint="eastAsia" w:ascii="微软雅黑" w:hAnsi="微软雅黑" w:eastAsia="微软雅黑" w:cs="微软雅黑"/>
          <w:sz w:val="30"/>
          <w:szCs w:val="30"/>
        </w:rPr>
      </w:pPr>
    </w:p>
    <w:p w14:paraId="0F724D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thought of these passages is spoken out when He intimates that the source of all error in Divine things is just ignorance of the Scriptures: "Ye do err," He declares to His questioners, on an important occasion, "not knowing the scriptures" (Mt. xxii. 29); or, as it is put, perhaps more forcibly, in interrogative form, in its parallel in another Gospel: "Is it not for this cause that ye err, that ye know not the scriptures?" (Mk. xii. 24).</w:t>
      </w:r>
    </w:p>
    <w:p w14:paraId="036FD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背后的思想在祂暗示神圣事物中所有错误的根源正是对圣经的无知时被说了出来：“你们错了，”祂在一个重要场合向提问者宣称，“因为不明白圣经”（太二十二29）；或者，在另一卷福音书的平行经文中，也许更强有力地以疑问形式表达：“你们岂不是因为不明白圣经……而错了么？”（可十二24）。</w:t>
      </w:r>
    </w:p>
    <w:p w14:paraId="6285657F">
      <w:pPr>
        <w:spacing w:line="255" w:lineRule="auto"/>
        <w:rPr>
          <w:rFonts w:hint="eastAsia" w:ascii="微软雅黑" w:hAnsi="微软雅黑" w:eastAsia="微软雅黑" w:cs="微软雅黑"/>
          <w:sz w:val="30"/>
          <w:szCs w:val="30"/>
        </w:rPr>
      </w:pPr>
    </w:p>
    <w:p w14:paraId="6F06D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he who rightly knows the Scriptures does not err.</w:t>
      </w:r>
    </w:p>
    <w:p w14:paraId="0CEF24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显然，正确明白圣经的人不会错。</w:t>
      </w:r>
    </w:p>
    <w:p w14:paraId="716C567C">
      <w:pPr>
        <w:spacing w:line="255" w:lineRule="auto"/>
        <w:rPr>
          <w:rFonts w:hint="eastAsia" w:ascii="微软雅黑" w:hAnsi="微软雅黑" w:eastAsia="微软雅黑" w:cs="微软雅黑"/>
          <w:sz w:val="30"/>
          <w:szCs w:val="30"/>
        </w:rPr>
      </w:pPr>
    </w:p>
    <w:p w14:paraId="1DD20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confidence with which Jesus rested on Scripture, in its every declaration, is further illustrated in a passage like Mt. xix. 4.</w:t>
      </w:r>
    </w:p>
    <w:p w14:paraId="1FA278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耶稣在每一个宣告中对圣经的信靠，在马太福音十九4这样的经文中得到了进一步说明。</w:t>
      </w:r>
    </w:p>
    <w:p w14:paraId="70F600B9">
      <w:pPr>
        <w:spacing w:line="255" w:lineRule="auto"/>
        <w:rPr>
          <w:rFonts w:hint="eastAsia" w:ascii="微软雅黑" w:hAnsi="微软雅黑" w:eastAsia="微软雅黑" w:cs="微软雅黑"/>
          <w:sz w:val="30"/>
          <w:szCs w:val="30"/>
        </w:rPr>
      </w:pPr>
    </w:p>
    <w:p w14:paraId="6A04F6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Pharisees had come to Him with a question on divorce and He met them thus: "Have ye not read, that he who made them from the beginning made them male and female, and said, For this cause shall a man leave his father and mother, and shall cleave to his wife; and the two shall become one flesh? . . .</w:t>
      </w:r>
    </w:p>
    <w:p w14:paraId="244549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有法利赛人来问祂关于休妻的事，祂这样回答他们：“那起初造人的，是造男造女，并且说：‘因此，人要离开父母，与妻子连合，二人成为一体。’这经你们没有念过吗？……</w:t>
      </w:r>
    </w:p>
    <w:p w14:paraId="33C29F94">
      <w:pPr>
        <w:spacing w:line="255" w:lineRule="auto"/>
        <w:rPr>
          <w:rFonts w:hint="eastAsia" w:ascii="微软雅黑" w:hAnsi="微软雅黑" w:eastAsia="微软雅黑" w:cs="微软雅黑"/>
          <w:sz w:val="30"/>
          <w:szCs w:val="30"/>
        </w:rPr>
      </w:pPr>
    </w:p>
    <w:p w14:paraId="128B0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God hath joined together, let not man put asunder."</w:t>
      </w:r>
    </w:p>
    <w:p w14:paraId="45DEFF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所以，神配合的，人不可分开。”</w:t>
      </w:r>
    </w:p>
    <w:p w14:paraId="026B7D05">
      <w:pPr>
        <w:spacing w:line="255" w:lineRule="auto"/>
        <w:rPr>
          <w:rFonts w:hint="eastAsia" w:ascii="微软雅黑" w:hAnsi="微软雅黑" w:eastAsia="微软雅黑" w:cs="微软雅黑"/>
          <w:sz w:val="30"/>
          <w:szCs w:val="30"/>
        </w:rPr>
      </w:pPr>
    </w:p>
    <w:p w14:paraId="4DD2F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be noted is the explicit reference of Gen. ii. 24 to God as its author: "He who made them . . . said"; "what therefore God hath joined together."</w:t>
      </w:r>
    </w:p>
    <w:p w14:paraId="42CB5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需要注意的是创世记二24明确提到神是其作者：“那造人的……说”；“所以神配合的。”</w:t>
      </w:r>
    </w:p>
    <w:p w14:paraId="40D211FB">
      <w:pPr>
        <w:spacing w:line="255" w:lineRule="auto"/>
        <w:rPr>
          <w:rFonts w:hint="eastAsia" w:ascii="微软雅黑" w:hAnsi="微软雅黑" w:eastAsia="微软雅黑" w:cs="微软雅黑"/>
          <w:sz w:val="30"/>
          <w:szCs w:val="30"/>
        </w:rPr>
      </w:pPr>
    </w:p>
    <w:p w14:paraId="2F429F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passage does not give us a saying of God's recorded in Scripture, but just the word of Scripture itself, and can be treated as a declaration of God's only on the hypothesis that all Scripture is a declaration of God's.</w:t>
      </w:r>
    </w:p>
    <w:p w14:paraId="165AF8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然而这段经文并没有给我们要圣经中记录的神的一句话，而只是圣经本身的话，只有在假设所有圣经都是神的宣告的前提下，才能将其视为神的宣告。</w:t>
      </w:r>
    </w:p>
    <w:p w14:paraId="3587CC12">
      <w:pPr>
        <w:spacing w:line="255" w:lineRule="auto"/>
        <w:rPr>
          <w:rFonts w:hint="eastAsia" w:ascii="微软雅黑" w:hAnsi="微软雅黑" w:eastAsia="微软雅黑" w:cs="微软雅黑"/>
          <w:sz w:val="30"/>
          <w:szCs w:val="30"/>
        </w:rPr>
      </w:pPr>
    </w:p>
    <w:p w14:paraId="0A8ACB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 in Mk. (x. 5 ff.) just as truly, though not as explicitly, assigns the passage to God as its author, citing it as authoritative law and speaking of its enactment as an act of God's.</w:t>
      </w:r>
    </w:p>
    <w:p w14:paraId="61C70C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马可福音（十5等）中的平行经文同样真实地（虽然不那么明确）将该段经文归于神为其作者，将其引用为权威律法，并称其颁布为神的作为。</w:t>
      </w:r>
    </w:p>
    <w:p w14:paraId="05097573">
      <w:pPr>
        <w:spacing w:line="255" w:lineRule="auto"/>
        <w:rPr>
          <w:rFonts w:hint="eastAsia" w:ascii="微软雅黑" w:hAnsi="微软雅黑" w:eastAsia="微软雅黑" w:cs="微软雅黑"/>
          <w:sz w:val="30"/>
          <w:szCs w:val="30"/>
        </w:rPr>
      </w:pPr>
    </w:p>
    <w:p w14:paraId="15689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interesting to observe in passing that Paul, having occasion to quote the same passage (1 Cor. vi. 16), also explicitly quotes it as a Divine word: "For, The twain, saith he, shall become one flesh" - the "he" here, in accordance with a usage to be noted later, meaning just "God."</w:t>
      </w:r>
    </w:p>
    <w:p w14:paraId="3C390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顺便值得注意的是，保罗在有机会引用同一段经文（林前六16）时，也明确将其引用为神的话语：“因为主说：‘二人要成为一体’”（“主”字在此根据后文提到的用法，仅指“神”）。</w:t>
      </w:r>
    </w:p>
    <w:p w14:paraId="27F36C6A">
      <w:pPr>
        <w:spacing w:line="255" w:lineRule="auto"/>
        <w:rPr>
          <w:rFonts w:hint="eastAsia" w:ascii="微软雅黑" w:hAnsi="微软雅黑" w:eastAsia="微软雅黑" w:cs="微软雅黑"/>
          <w:sz w:val="30"/>
          <w:szCs w:val="30"/>
        </w:rPr>
      </w:pPr>
    </w:p>
    <w:p w14:paraId="1CD7A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clear is it that Jesus' occasional adduction of Scripture as an authoritative document rests on an ascription of it to God as its author.</w:t>
      </w:r>
    </w:p>
    <w:p w14:paraId="3A02BA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因此很清楚，耶稣偶尔引用圣经作为权威文件，是基于将其归于神为作者。</w:t>
      </w:r>
    </w:p>
    <w:p w14:paraId="09F72CE1">
      <w:pPr>
        <w:spacing w:line="255" w:lineRule="auto"/>
        <w:rPr>
          <w:rFonts w:hint="eastAsia" w:ascii="微软雅黑" w:hAnsi="微软雅黑" w:eastAsia="微软雅黑" w:cs="微软雅黑"/>
          <w:sz w:val="30"/>
          <w:szCs w:val="30"/>
        </w:rPr>
      </w:pPr>
    </w:p>
    <w:p w14:paraId="6B0EAC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is that whatever stands written in Scripture is a word of God.</w:t>
      </w:r>
    </w:p>
    <w:p w14:paraId="29A3F1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祂的见证是，凡圣经上所写的都是神的话。</w:t>
      </w:r>
    </w:p>
    <w:p w14:paraId="33D7FD80">
      <w:pPr>
        <w:spacing w:line="255" w:lineRule="auto"/>
        <w:rPr>
          <w:rFonts w:hint="eastAsia" w:ascii="微软雅黑" w:hAnsi="微软雅黑" w:eastAsia="微软雅黑" w:cs="微软雅黑"/>
          <w:sz w:val="30"/>
          <w:szCs w:val="30"/>
        </w:rPr>
      </w:pPr>
    </w:p>
    <w:p w14:paraId="056EF6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evacuate this testimony of its force on the plea that it represents Jesus only in the days of His flesh, when He may be supposed to have reflected merely the opinions of His day and generation.</w:t>
      </w:r>
    </w:p>
    <w:p w14:paraId="01985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我们也不能以这仅代表耶稣在肉身的日子，可能只是反映了祂那个时代的观点为由，而消除这一见证的力量。</w:t>
      </w:r>
    </w:p>
    <w:p w14:paraId="3DE17E8A">
      <w:pPr>
        <w:spacing w:line="255" w:lineRule="auto"/>
        <w:rPr>
          <w:rFonts w:hint="eastAsia" w:ascii="微软雅黑" w:hAnsi="微软雅黑" w:eastAsia="微软雅黑" w:cs="微软雅黑"/>
          <w:sz w:val="30"/>
          <w:szCs w:val="30"/>
        </w:rPr>
      </w:pPr>
    </w:p>
    <w:p w14:paraId="4C90E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of Scripture He announces was, no doubt, the view of His day and generation as well as His own view.</w:t>
      </w:r>
    </w:p>
    <w:p w14:paraId="3E4B4A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祂所宣告的圣经观无疑既是祂那个时代的观点，也是祂自己的观点。</w:t>
      </w:r>
    </w:p>
    <w:p w14:paraId="7673439D">
      <w:pPr>
        <w:spacing w:line="255" w:lineRule="auto"/>
        <w:rPr>
          <w:rFonts w:hint="eastAsia" w:ascii="微软雅黑" w:hAnsi="微软雅黑" w:eastAsia="微软雅黑" w:cs="微软雅黑"/>
          <w:sz w:val="30"/>
          <w:szCs w:val="30"/>
        </w:rPr>
      </w:pPr>
    </w:p>
    <w:p w14:paraId="14F755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to doubt that it was held by Him, not because it was the current view, but because, in His Divine-human knowledge, He knew it to be true; for, even in His humiliation, He is the faithful and true witness.</w:t>
      </w:r>
    </w:p>
    <w:p w14:paraId="4B285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但没有理由怀疑祂持有这一观点，不是因为它是流行观点，而是因为在祂神人二性的知识中，祂知道它是真的；因为即使在祂的卑微中，祂也是诚信真实的见证人。</w:t>
      </w:r>
    </w:p>
    <w:p w14:paraId="04089118">
      <w:pPr>
        <w:spacing w:line="255" w:lineRule="auto"/>
        <w:rPr>
          <w:rFonts w:hint="eastAsia" w:ascii="微软雅黑" w:hAnsi="微软雅黑" w:eastAsia="微软雅黑" w:cs="微软雅黑"/>
          <w:sz w:val="30"/>
          <w:szCs w:val="30"/>
        </w:rPr>
      </w:pPr>
    </w:p>
    <w:p w14:paraId="00670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any event we should bear in mind that this was the view of the resurrected as well as of the humiliated Christ.</w:t>
      </w:r>
    </w:p>
    <w:p w14:paraId="00FACC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无论如何，我们应记住，这既是复活基督的观点，也是卑微基督的观点。</w:t>
      </w:r>
    </w:p>
    <w:p w14:paraId="7833E9B9">
      <w:pPr>
        <w:spacing w:line="255" w:lineRule="auto"/>
        <w:rPr>
          <w:rFonts w:hint="eastAsia" w:ascii="微软雅黑" w:hAnsi="微软雅黑" w:eastAsia="微软雅黑" w:cs="微软雅黑"/>
          <w:sz w:val="30"/>
          <w:szCs w:val="30"/>
        </w:rPr>
      </w:pPr>
    </w:p>
    <w:p w14:paraId="4A3C85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after He had suffered and had risen again in the power of His Divine life that He pronounced those foolish and slow of heart who do not believe all that stands written in all the Scriptures (Lk. xxiv. 25) ; and that He laid down the simple "Thus it is written" as the sufficient ground of confident belief (Lk. xxiv. 46).</w:t>
      </w:r>
    </w:p>
    <w:p w14:paraId="4745AA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正是在祂受难并以神圣生命的大能复活之后，祂宣称那些不信圣经上所写一切话的人是无知和心迟钝的（路二十四25）；并且祂确立了简单的“经上这样记着”作为自信信仰的充分基础（路二十四46）。</w:t>
      </w:r>
    </w:p>
    <w:p w14:paraId="065C71A6">
      <w:pPr>
        <w:spacing w:line="255" w:lineRule="auto"/>
        <w:rPr>
          <w:rFonts w:hint="eastAsia" w:ascii="微软雅黑" w:hAnsi="微软雅黑" w:eastAsia="微软雅黑" w:cs="微软雅黑"/>
          <w:sz w:val="30"/>
          <w:szCs w:val="30"/>
        </w:rPr>
      </w:pPr>
    </w:p>
    <w:p w14:paraId="00E01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explain away Jesus' testimony to the Divine trustworthiness of Scripture by interpreting it as not His own, but that of His followers, placed on His lips in their reports of His words.</w:t>
      </w:r>
    </w:p>
    <w:p w14:paraId="598B54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我们也不能通过解释说这并非耶稣自己的见证，而是祂的追随者在报告祂的话时放在祂嘴里的，来消除耶稣对圣经神圣可靠性的见证。</w:t>
      </w:r>
    </w:p>
    <w:p w14:paraId="6671FD62">
      <w:pPr>
        <w:spacing w:line="255" w:lineRule="auto"/>
        <w:rPr>
          <w:rFonts w:hint="eastAsia" w:ascii="微软雅黑" w:hAnsi="微软雅黑" w:eastAsia="微软雅黑" w:cs="微软雅黑"/>
          <w:sz w:val="30"/>
          <w:szCs w:val="30"/>
        </w:rPr>
      </w:pPr>
    </w:p>
    <w:p w14:paraId="2AA48A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too constant, minute, intimate and in part incidental, and therefore, as it were, hidden, to admit of this interpretation; but it so pervades all our channels of information concerning Jesus' teaching as to make it certain that it comes actually from Him.</w:t>
      </w:r>
    </w:p>
    <w:p w14:paraId="06C11C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这种见证不仅太恒常、细微、亲密且部分是偶然的（因此仿佛是隐藏的），以致不容许这种解释；而且它如此弥漫在我们关于耶稣教导的所有信息渠道中，以致可以确定它实际上来自祂。</w:t>
      </w:r>
    </w:p>
    <w:p w14:paraId="43F3254A">
      <w:pPr>
        <w:spacing w:line="255" w:lineRule="auto"/>
        <w:rPr>
          <w:rFonts w:hint="eastAsia" w:ascii="微软雅黑" w:hAnsi="微软雅黑" w:eastAsia="微软雅黑" w:cs="微软雅黑"/>
          <w:sz w:val="30"/>
          <w:szCs w:val="30"/>
        </w:rPr>
      </w:pPr>
    </w:p>
    <w:p w14:paraId="61A0B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not only to the Jesus of our evangelical records but as well to the Jesus of the earlier sources which underlie our evangelical records, as anyone may assure himself by observing the instances in which Jesus adduces the Scriptures as Divinely authoritative that are recorded in more than one of the Gospels (e.g. "It is written," Mt. iv. 4.7.10 [Lk. iv. 4.8.10]; Mt. xi. 10; [Lk. vii. 27]; Mt. xxi. 13 [Lk. xix. 46; Mk. xi. 17]; Mt. xxvi. 31 [Mk. xiv. 21]; "the scripture" or "the scriptures," Mt. xix. 4 [Mk. x. 9]; Mt. xxi. 42 [Mk, xii. 10; Lk. xx. 17]; Mt. xxii. 29 [Mk. xii. 24; Lk. xx. 37]; Mt. xxvi. 56 [Mk. xiv. 49; Lk. xxiv. 44]).</w:t>
      </w:r>
    </w:p>
    <w:p w14:paraId="4AEBE6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属于我们要福音记录中的耶稣，也属于构成我们福音记录基础的早期来源中的耶稣，任何人只要观察耶稣引用圣经作为神圣权威的例子，这些例子在不止一卷福音书中都有记录（例如“经上记着”，太四4,7,10[路四4,8,10]；太十一10[路七27]；太二十一13[路十九46；可十一17]；太二十六31[可十四21]；“经”或“圣经”，太十九4[可十9]；太二十一42[可十二10；路二十17]；太二十二29[可十二24；路二十37]；太二十六56[可十四49；路二十四44]），就可以确信这一点。</w:t>
      </w:r>
    </w:p>
    <w:p w14:paraId="594BD259">
      <w:pPr>
        <w:spacing w:line="255" w:lineRule="auto"/>
        <w:rPr>
          <w:rFonts w:hint="eastAsia" w:ascii="微软雅黑" w:hAnsi="微软雅黑" w:eastAsia="微软雅黑" w:cs="微软雅黑"/>
          <w:sz w:val="30"/>
          <w:szCs w:val="30"/>
        </w:rPr>
      </w:pPr>
    </w:p>
    <w:p w14:paraId="7A267F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alone would suffice to make clear to us the testimony of Jesus to Scripture as in all its parts and declarations Divinely authoritative.</w:t>
      </w:r>
    </w:p>
    <w:p w14:paraId="7F1781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仅这些经文就足以向我们要表明耶稣对圣经的见证：圣经在其所有部分和宣告中都具有神圣的权威。</w:t>
      </w:r>
    </w:p>
    <w:p w14:paraId="42761F40">
      <w:pPr>
        <w:spacing w:line="255" w:lineRule="auto"/>
        <w:rPr>
          <w:rFonts w:hint="eastAsia" w:ascii="微软雅黑" w:hAnsi="微软雅黑" w:eastAsia="微软雅黑" w:cs="微软雅黑"/>
          <w:sz w:val="30"/>
          <w:szCs w:val="30"/>
        </w:rPr>
      </w:pPr>
    </w:p>
    <w:p w14:paraId="4EED0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attribute the testimony of Jesus to His followers has in its favor only the undeniable fact that the testimony of the writers of the New Testament is to precisely the same effect as His.</w:t>
      </w:r>
    </w:p>
    <w:p w14:paraId="231E81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试图将耶稣的见证归于祂的追随者，唯一有利的论据是不可否认的事实，即新约作者的见证与祂的见证完全一致。</w:t>
      </w:r>
    </w:p>
    <w:p w14:paraId="53D469F4">
      <w:pPr>
        <w:spacing w:line="255" w:lineRule="auto"/>
        <w:rPr>
          <w:rFonts w:hint="eastAsia" w:ascii="微软雅黑" w:hAnsi="微软雅黑" w:eastAsia="微软雅黑" w:cs="微软雅黑"/>
          <w:sz w:val="30"/>
          <w:szCs w:val="30"/>
        </w:rPr>
      </w:pPr>
    </w:p>
    <w:p w14:paraId="39BCC6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cursorily speak of Scripture by that pregnant name and adduce it with the simple "It is written," with the implication that whatever stands written in it is Divinely authoritative.</w:t>
      </w:r>
    </w:p>
    <w:p w14:paraId="0812A0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他们也粗略地用那个意味深长的名字称呼圣经，并用简单的“经上记着”来引用它，暗示其中所写的任何内容都具有神圣的权威。</w:t>
      </w:r>
    </w:p>
    <w:p w14:paraId="26998AF3">
      <w:pPr>
        <w:spacing w:line="255" w:lineRule="auto"/>
        <w:rPr>
          <w:rFonts w:hint="eastAsia" w:ascii="微软雅黑" w:hAnsi="微软雅黑" w:eastAsia="微软雅黑" w:cs="微软雅黑"/>
          <w:sz w:val="30"/>
          <w:szCs w:val="30"/>
        </w:rPr>
      </w:pPr>
    </w:p>
    <w:p w14:paraId="7299E8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Jesus' official life begins with this "It is written" (Mt. iv. 4), so the evangelical proclamation begins with an "Even as it is written" (Mk. i. 2); and as Jesus sought the justification of His work in a solemn "Thus it is written, that the Christ should suffer, and rise again from the dead the third day" (Lk. xxiv. 46 ff.), so the apostles solemnly justified the Gospel which they preached, detail after detail, by appeal to the Scriptures, "That Christ died for our sins according to the scriptures" and "That he hath been raised on the third day according to the scriptures" (1 Cor. xv. 3.4; cf. Acts viii. 35; xvii. 3; xxvi. 22, and also Rom. i. 17; iii. 4.10; iv. 17; xi. 26; xiv. 11; 1 Cor. i. 19; ii. 9; iii. 19; xv. 45; Gal. iii. 10.13; iv. 22.27).</w:t>
      </w:r>
    </w:p>
    <w:p w14:paraId="6667E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的官方生活始于这句“经上记着”（太四4），福音的宣告也始于“正如经上记着”（可一2）；正如耶稣在庄严的“经上这样记着，基督必受害，第三日从死里复活”（路二十四46等）中寻求祂工作的正当性，使徒们也庄严地通过诉诸圣经，逐一证明他们所传福音的正当性，“基督照圣经所说，为我们的罪死了”，“而且照圣经所说，第三天复活了”（林前十五3,4；参徒八35；十七3；二十六22，及罗一17；三4,10；四17；十一26；十四11；林前一19；二9；三19；十五45；加三10,13；四22,27）。</w:t>
      </w:r>
    </w:p>
    <w:p w14:paraId="026F17B8">
      <w:pPr>
        <w:spacing w:line="255" w:lineRule="auto"/>
        <w:rPr>
          <w:rFonts w:hint="eastAsia" w:ascii="微软雅黑" w:hAnsi="微软雅黑" w:eastAsia="微软雅黑" w:cs="微软雅黑"/>
          <w:sz w:val="30"/>
          <w:szCs w:val="30"/>
        </w:rPr>
      </w:pPr>
    </w:p>
    <w:p w14:paraId="0F9CB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they carried the gospel it was as a gospel resting on Scripture that they proclaimed it (Acts xvii. 2; xviii. 24.28); and they encouraged themselves to test its truth by the Scriptures (Acts xvii. 11).</w:t>
      </w:r>
    </w:p>
    <w:p w14:paraId="5119C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无论他们把福音带到哪里，他们都是作为一个基于圣经的福音来宣扬的（徒十七2；十八24,28）；并且他们鼓励自己用圣经来检验其真理性（徒十七11）。</w:t>
      </w:r>
    </w:p>
    <w:p w14:paraId="5B7AD0BB">
      <w:pPr>
        <w:spacing w:line="255" w:lineRule="auto"/>
        <w:rPr>
          <w:rFonts w:hint="eastAsia" w:ascii="微软雅黑" w:hAnsi="微软雅黑" w:eastAsia="微软雅黑" w:cs="微软雅黑"/>
          <w:sz w:val="30"/>
          <w:szCs w:val="30"/>
        </w:rPr>
      </w:pPr>
    </w:p>
    <w:p w14:paraId="54C80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life they inculcated, they based on Scriptural requirement (1 Pet. i. 16), and they commended the royal law of love which they taught by Scriptural sanction (Jas. ii. 8).</w:t>
      </w:r>
    </w:p>
    <w:p w14:paraId="43B40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他们教导的生活圣洁，是基于圣经的要求（彼前一16），他们推荐的爱的至尊律法，也是通过圣经的认可来教导的（雅二8）。</w:t>
      </w:r>
    </w:p>
    <w:p w14:paraId="453273D0">
      <w:pPr>
        <w:spacing w:line="255" w:lineRule="auto"/>
        <w:rPr>
          <w:rFonts w:hint="eastAsia" w:ascii="微软雅黑" w:hAnsi="微软雅黑" w:eastAsia="微软雅黑" w:cs="微软雅黑"/>
          <w:sz w:val="30"/>
          <w:szCs w:val="30"/>
        </w:rPr>
      </w:pPr>
    </w:p>
    <w:p w14:paraId="6348CD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detail of duty was supported by them by an appeal to Scripture (Acts xxiii. 5; Rom. xii. 19).</w:t>
      </w:r>
    </w:p>
    <w:p w14:paraId="39FE3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他们通过诉诸圣经来支持每一项具体的责任（徒二十三5；罗十二19）。</w:t>
      </w:r>
    </w:p>
    <w:p w14:paraId="699C3BE6">
      <w:pPr>
        <w:spacing w:line="255" w:lineRule="auto"/>
        <w:rPr>
          <w:rFonts w:hint="eastAsia" w:ascii="微软雅黑" w:hAnsi="微软雅黑" w:eastAsia="微软雅黑" w:cs="微软雅黑"/>
          <w:sz w:val="30"/>
          <w:szCs w:val="30"/>
        </w:rPr>
      </w:pPr>
    </w:p>
    <w:p w14:paraId="22BBDB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of their lives and the events occasionally occurring about them are referred to Scripture for their significance (Rom. ii. 26; viii. 36; ix. 33; xi. 8; xv. 9.21; 2 Cor, iv. 13).</w:t>
      </w:r>
    </w:p>
    <w:p w14:paraId="67B2F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他们生活中的情况和偶尔发生在他们周围的事件，都被参照圣经以寻求其意义（罗二26；八36；九33；十一8；十五9,21；林后四13）。</w:t>
      </w:r>
    </w:p>
    <w:p w14:paraId="2EB7B128">
      <w:pPr>
        <w:spacing w:line="255" w:lineRule="auto"/>
        <w:rPr>
          <w:rFonts w:hint="eastAsia" w:ascii="微软雅黑" w:hAnsi="微软雅黑" w:eastAsia="微软雅黑" w:cs="微软雅黑"/>
          <w:sz w:val="30"/>
          <w:szCs w:val="30"/>
        </w:rPr>
      </w:pPr>
    </w:p>
    <w:p w14:paraId="0D668D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declared that whatever was written in Scripture must needs be fulfilled (Mt. xxvi. 54; Lk. xxii. 37; xxiv. 44), so His followers explained one of the most startling facts which had occurred in their experience by pointing out that "it was needful that the scripture should be fulfilled, which the Holy Spirit spake before by the mouth of David" (Acts i. 16).</w:t>
      </w:r>
    </w:p>
    <w:p w14:paraId="62B07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宣告凡经上所写的都必须应验（太二十六54；路二十二37；二十四44），祂的追随者也通过指出“圣灵藉大卫的口，在经上预言……的话，必须应验”（徒一16），来解释他们经历中发生的一件最惊人的事实。</w:t>
      </w:r>
    </w:p>
    <w:p w14:paraId="5012E027">
      <w:pPr>
        <w:spacing w:line="255" w:lineRule="auto"/>
        <w:rPr>
          <w:rFonts w:hint="eastAsia" w:ascii="微软雅黑" w:hAnsi="微软雅黑" w:eastAsia="微软雅黑" w:cs="微软雅黑"/>
          <w:sz w:val="30"/>
          <w:szCs w:val="30"/>
        </w:rPr>
      </w:pPr>
    </w:p>
    <w:p w14:paraId="7E76D8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ground of this constant appeal to Scripture, so that it is enough that a thing "is contained in scripture" (1 Pet. ii. 6) for it to be of indefectible authority, is plainly enough declared: Scripture must needs be fulfilled, for what is contained in it is the declaration of the Holy Ghost through the human author.</w:t>
      </w:r>
    </w:p>
    <w:p w14:paraId="7EDF4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在这里，不断诉诸圣经的理由（即只要某事“包含在圣经中”就足以具有不可亏缺的权威）已被足够清楚地宣告：圣经必须应验，因为其中所包含的是圣灵通过人类作者的宣告。</w:t>
      </w:r>
    </w:p>
    <w:p w14:paraId="168264ED">
      <w:pPr>
        <w:spacing w:line="255" w:lineRule="auto"/>
        <w:rPr>
          <w:rFonts w:hint="eastAsia" w:ascii="微软雅黑" w:hAnsi="微软雅黑" w:eastAsia="微软雅黑" w:cs="微软雅黑"/>
          <w:sz w:val="30"/>
          <w:szCs w:val="30"/>
        </w:rPr>
      </w:pPr>
    </w:p>
    <w:p w14:paraId="05EE86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Scripture says, God says; and accordingly we read such remarkable declarations as these: "For the scripture saith unto Pharaoh, For this very purpose did I raise thee up" (Rom. ix. 17); "And the scripture, foreseeing that God would justify the Gentiles by faith, preached the gospel beforehand unto Abraham, . . . In thee shall all the nations be blessed" (Gal. iii. 8).</w:t>
      </w:r>
    </w:p>
    <w:p w14:paraId="5BEA8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所说的，就是神所说的；因此我们读到这样非凡的宣告：“因为经上有话向法老说：‘我将你兴起来，特为……’”（罗九17）；“并且圣经既然预先看明，神要叫外邦人因信称义，就早已传福音给亚伯拉罕，说：‘万国都必因你得福’”（加三8）。</w:t>
      </w:r>
    </w:p>
    <w:p w14:paraId="027117DA">
      <w:pPr>
        <w:spacing w:line="255" w:lineRule="auto"/>
        <w:rPr>
          <w:rFonts w:hint="eastAsia" w:ascii="微软雅黑" w:hAnsi="微软雅黑" w:eastAsia="微软雅黑" w:cs="微软雅黑"/>
          <w:sz w:val="30"/>
          <w:szCs w:val="30"/>
        </w:rPr>
      </w:pPr>
    </w:p>
    <w:p w14:paraId="5911A5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instances of simple personification of Scripture, which is itself a sufficiently remarkable usage (Mk, xv. 28; Jn. vii. 38.42; xix. 37; Rom. iv. 3; x. 11; xi. 2; Gal. iv. 30; Z Tim. v. 18: Jas. ii. 23; iv. 5 f.), vocal with the conviction expressed by James (iv. 5) that Scripture cannot speak in vain.</w:t>
      </w:r>
    </w:p>
    <w:p w14:paraId="75EE8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并不是简单的人格化圣经的例子，这本身就是一个足够引人注目的用法（可十五28；约七38,42；十九37；罗四3；十11；十一2；加四30；提前五18；雅二23；四5等），呼应了雅各（四5）所表达的信念，即圣经的话不会落空。</w:t>
      </w:r>
    </w:p>
    <w:p w14:paraId="6AE08173">
      <w:pPr>
        <w:spacing w:line="255" w:lineRule="auto"/>
        <w:rPr>
          <w:rFonts w:hint="eastAsia" w:ascii="微软雅黑" w:hAnsi="微软雅黑" w:eastAsia="微软雅黑" w:cs="微软雅黑"/>
          <w:sz w:val="30"/>
          <w:szCs w:val="30"/>
        </w:rPr>
      </w:pPr>
    </w:p>
    <w:p w14:paraId="553B1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indicate a certain confusion in current speech between "Scripture " and "God," the outgrowth of a deep-seated conviction that the word of Scripture is the word of God.</w:t>
      </w:r>
    </w:p>
    <w:p w14:paraId="095E6B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它们表明在当时的语言中，“圣经”和“神”之间存在某种混淆，这是根深蒂固的信念的产物，即圣经的话就是神的话。</w:t>
      </w:r>
    </w:p>
    <w:p w14:paraId="3352501D">
      <w:pPr>
        <w:spacing w:line="255" w:lineRule="auto"/>
        <w:rPr>
          <w:rFonts w:hint="eastAsia" w:ascii="微软雅黑" w:hAnsi="微软雅黑" w:eastAsia="微软雅黑" w:cs="微软雅黑"/>
          <w:sz w:val="30"/>
          <w:szCs w:val="30"/>
        </w:rPr>
      </w:pPr>
    </w:p>
    <w:p w14:paraId="27DBC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"Scripture" that spoke to Pharaoh, or gave his great promise to Abraham, but God.</w:t>
      </w:r>
    </w:p>
    <w:p w14:paraId="35EC8F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对法老说话或给亚伯拉罕伟大应许的不是“圣经”，而是神。</w:t>
      </w:r>
    </w:p>
    <w:p w14:paraId="3D30550A">
      <w:pPr>
        <w:spacing w:line="255" w:lineRule="auto"/>
        <w:rPr>
          <w:rFonts w:hint="eastAsia" w:ascii="微软雅黑" w:hAnsi="微软雅黑" w:eastAsia="微软雅黑" w:cs="微软雅黑"/>
          <w:sz w:val="30"/>
          <w:szCs w:val="30"/>
        </w:rPr>
      </w:pPr>
    </w:p>
    <w:p w14:paraId="080E1F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and "God" lay so close together in the minds of the writers of the New Testament that they could naturally speak of "Scripture" doing what Scripture records God as doing.</w:t>
      </w:r>
    </w:p>
    <w:p w14:paraId="0A5CF4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但在新约作者的心中，“圣经”和“神”是如此紧密相连，以至于他们可以自然地说“圣经”做了圣经记录神所做的事。</w:t>
      </w:r>
    </w:p>
    <w:p w14:paraId="12428FA4">
      <w:pPr>
        <w:spacing w:line="255" w:lineRule="auto"/>
        <w:rPr>
          <w:rFonts w:hint="eastAsia" w:ascii="微软雅黑" w:hAnsi="微软雅黑" w:eastAsia="微软雅黑" w:cs="微软雅黑"/>
          <w:sz w:val="30"/>
          <w:szCs w:val="30"/>
        </w:rPr>
      </w:pPr>
    </w:p>
    <w:p w14:paraId="321E1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however, even more natural to them to speak casually of God saying what the Scriptures say; and accordingly we meet with forms of speech such as these: "Wherefore, even as the Holy Spirit saith, To-day if ye shall hear His voice," etc. (Heb. iii. 7, quoting Ps. xcv. 7); "Thou art God . . . who by the mouth of thy servant David hast said, Why did the heathen rage," etc. (Acts iv. 25 Authorized Version, quoting Ps. ii. 1); "He that raised him from the dead . . . hath spoken on this wise, I will give you . . . because he saith also in another [place] . . ." (Acts xiii. 34, quoting Isa. Iv. 3 and Ps. xvi. 10), and the like.</w:t>
      </w:r>
    </w:p>
    <w:p w14:paraId="4B4AE5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他们来说，随意说神说了圣经所说的话甚至更为自然；因此我们遇到这样的言语形式：“圣灵有话说：‘你们今日若听他的话……’”（来三7，引用诗九十五7）；“主啊……你曾藉着你仆人大卫的口，说：‘外邦为什么争闹……’”（徒四25钦定本，引用诗二1）；“神叫他从死里复活……曾这样应许说：‘我必将……赐给你们。’……又有一篇上说……”（徒十三34，引用赛五十五3和诗十六10），诸如此类。</w:t>
      </w:r>
    </w:p>
    <w:p w14:paraId="5F8F2D36">
      <w:pPr>
        <w:spacing w:line="255" w:lineRule="auto"/>
        <w:rPr>
          <w:rFonts w:hint="eastAsia" w:ascii="微软雅黑" w:hAnsi="微软雅黑" w:eastAsia="微软雅黑" w:cs="微软雅黑"/>
          <w:sz w:val="30"/>
          <w:szCs w:val="30"/>
        </w:rPr>
      </w:pPr>
    </w:p>
    <w:p w14:paraId="0C2055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put into God's mouth in each case are not words of God recorded in the Scriptures, but just Scripture words in themselves.</w:t>
      </w:r>
    </w:p>
    <w:p w14:paraId="1CC31E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在每个案例中放入神口中的话，并不是圣经中记录的神的话，而仅仅是圣经本身的话。</w:t>
      </w:r>
    </w:p>
    <w:p w14:paraId="6A48C1B4">
      <w:pPr>
        <w:spacing w:line="255" w:lineRule="auto"/>
        <w:rPr>
          <w:rFonts w:hint="eastAsia" w:ascii="微软雅黑" w:hAnsi="微软雅黑" w:eastAsia="微软雅黑" w:cs="微软雅黑"/>
          <w:sz w:val="30"/>
          <w:szCs w:val="30"/>
        </w:rPr>
      </w:pPr>
    </w:p>
    <w:p w14:paraId="0FAD49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take the two classes of passages together, in the one of which the Scriptures are spoken of as God, while in the other God is spoken of as if He were the Scriptures, we may perceive how close the identification of the two was in the minds of the writers of the New Testament.</w:t>
      </w:r>
    </w:p>
    <w:p w14:paraId="7CE3B1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当我们把这两类经文放在一起，其中一类将圣经说成是神，而另一类将神说成好像祂就是圣经，我们可以看出两者在新约作者心中的认同是多么紧密。</w:t>
      </w:r>
    </w:p>
    <w:p w14:paraId="6AA4C6F4">
      <w:pPr>
        <w:spacing w:line="255" w:lineRule="auto"/>
        <w:rPr>
          <w:rFonts w:hint="eastAsia" w:ascii="微软雅黑" w:hAnsi="微软雅黑" w:eastAsia="微软雅黑" w:cs="微软雅黑"/>
          <w:sz w:val="30"/>
          <w:szCs w:val="30"/>
        </w:rPr>
      </w:pPr>
    </w:p>
    <w:p w14:paraId="2780A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identification is strikingly observable in certain catenae of quotations, in which there are brought together a number of passages of Scripture closely connected with one another.</w:t>
      </w:r>
    </w:p>
    <w:p w14:paraId="1F88F2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这种认同在某些引文链中尤为明显，其中汇集了许多彼此紧密相关的经文。</w:t>
      </w:r>
    </w:p>
    <w:p w14:paraId="19A5130B">
      <w:pPr>
        <w:spacing w:line="255" w:lineRule="auto"/>
        <w:rPr>
          <w:rFonts w:hint="eastAsia" w:ascii="微软雅黑" w:hAnsi="微软雅黑" w:eastAsia="微软雅黑" w:cs="微软雅黑"/>
          <w:sz w:val="30"/>
          <w:szCs w:val="30"/>
        </w:rPr>
      </w:pPr>
    </w:p>
    <w:p w14:paraId="5EDE4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chapter of the Epistle to the Hebrews supplies an example.</w:t>
      </w:r>
    </w:p>
    <w:p w14:paraId="006D79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希伯来书第一章提供了一个例子。</w:t>
      </w:r>
    </w:p>
    <w:p w14:paraId="0680BFFE">
      <w:pPr>
        <w:spacing w:line="255" w:lineRule="auto"/>
        <w:rPr>
          <w:rFonts w:hint="eastAsia" w:ascii="微软雅黑" w:hAnsi="微软雅黑" w:eastAsia="微软雅黑" w:cs="微软雅黑"/>
          <w:sz w:val="30"/>
          <w:szCs w:val="30"/>
        </w:rPr>
      </w:pPr>
    </w:p>
    <w:p w14:paraId="486B5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begin with ver. 5: "For unto which of the angels said he"- the subject being necessarily "God" -"at any time, Thou art my Son, this day have I begotten thee?"- the citation being from Ps. ii. 7 and very appropriate in the mouth of God - "and again, I will be to him a Father, and he shall be to me a Son?"-from 2 S. vii. 14, again a declaration of God's own - "And when he again bringeth in the firstborn into the world he saith, And let all the angels of God worship him" - from Deut. xxxii. 43, Septuagint, or Ps. xcvii. 7, in neither of which is God the speaker - "And of the angel s he saith, Who maketh his angels winds, and his ministers a flame of fire"- from Ps. civ. 4, where again God is not the speaker but is spoken of in the third person -"but of the Son he saith. Thy throne, O God, etc." - from Ps. xlv. 6.7 where again God is not the speaker, but is addressed - "And, Thou, Lord, in the beginning," etc. - from Ps. cii. 25-27, where again God is not the speaker but is addressed - "But of which of the angels hath he said at any time, Sit thou on my right hand?" etc. - from Ps. cx. 1, in which God is the speaker.</w:t>
      </w:r>
    </w:p>
    <w:p w14:paraId="67B435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第5节开始：“所有的天使，神从来对哪一个说”（主语必然是“神”）“你是我的儿子，我今日生你？”——引文来自诗篇二7，在神口中非常恰当——“又指着哪一个说：我要作他的父，他要作我的子？”——来自撒下七14，又是神自己的宣告——“再者，神使长子到世上来的时候，就说：神的使者都要拜他。”——来自申命记三十二43七十士译本，或诗篇九十七7，这两处神都不是说话者——“论到使者，又说：神以风为使者，以火焰为仆役”——来自诗篇一百零四4，那里神同样不是说话者，而是以第三人稱被提到——“论到子却说：神啊，你的宝座……”——来自诗篇四十五6,7，那里神同样不是说话者，而是被称呼的对象——“又说：主啊，你起初……”——来自诗篇一百零二25-27，那里神同样不是说话者，而是被称呼的对象——“所有的天使，神从来对哪一个说：你坐在我的右边……”——来自诗篇一百一十1，其中神是说话者。</w:t>
      </w:r>
    </w:p>
    <w:p w14:paraId="59C099B4">
      <w:pPr>
        <w:spacing w:line="255" w:lineRule="auto"/>
        <w:rPr>
          <w:rFonts w:hint="eastAsia" w:ascii="微软雅黑" w:hAnsi="微软雅黑" w:eastAsia="微软雅黑" w:cs="微软雅黑"/>
          <w:sz w:val="30"/>
          <w:szCs w:val="30"/>
        </w:rPr>
      </w:pPr>
    </w:p>
    <w:p w14:paraId="4702B8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passages in which God is the speaker and passages in which God is not the speaker, but is addressed or spoken of, indiscriminately assigned to God, because they all have it in common that they are words of Scripture, and as words of Scripture are words of God.</w:t>
      </w:r>
    </w:p>
    <w:p w14:paraId="137DB7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在这里，我们有神是说话者的经文，也有神不是说话者而是被称呼或被提到的经文，它们不加区分地归于神，因为它们的共同点是它们都是圣经的话，而作为圣经的话就是神的话。</w:t>
      </w:r>
    </w:p>
    <w:p w14:paraId="160AB418">
      <w:pPr>
        <w:spacing w:line="255" w:lineRule="auto"/>
        <w:rPr>
          <w:rFonts w:hint="eastAsia" w:ascii="微软雅黑" w:hAnsi="微软雅黑" w:eastAsia="微软雅黑" w:cs="微软雅黑"/>
          <w:sz w:val="30"/>
          <w:szCs w:val="30"/>
        </w:rPr>
      </w:pPr>
    </w:p>
    <w:p w14:paraId="47B6F5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Rom. xv. 9 ff. we have a series of citations the first of which is introduced by "as it is written," and the next two by "again he saith," and "again," and the last by "and again, Isaiah saith," the first being from Ps. xviii. 49; the second from Deut. xxxii. 43; the third from Ps. cxvii. 1; and the last from Isa. xi. 10.</w:t>
      </w:r>
    </w:p>
    <w:p w14:paraId="018646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十五9等节中，我们有一系列引文，第一个由“如经上所记”引入，接下来的两个由“他又说”和“又说”引入，最后一个由“又有以赛亚说”引入，第一个来自诗篇十八49；第二个来自申命记三十二43；第三个来自诗篇一百一十七1；最后一个来自以赛亚书十一10。</w:t>
      </w:r>
    </w:p>
    <w:p w14:paraId="1E41683B">
      <w:pPr>
        <w:spacing w:line="255" w:lineRule="auto"/>
        <w:rPr>
          <w:rFonts w:hint="eastAsia" w:ascii="微软雅黑" w:hAnsi="微软雅黑" w:eastAsia="微软雅黑" w:cs="微软雅黑"/>
          <w:sz w:val="30"/>
          <w:szCs w:val="30"/>
        </w:rPr>
      </w:pPr>
    </w:p>
    <w:p w14:paraId="4B9C7D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last (the only one here assigned to the human author) is a word of God in the text of the Old Testament.</w:t>
      </w:r>
    </w:p>
    <w:p w14:paraId="4B7E2D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只有最后一个（此处唯一归于人类作者的）在旧约文本中是神的话。</w:t>
      </w:r>
    </w:p>
    <w:p w14:paraId="7B591D4F">
      <w:pPr>
        <w:spacing w:line="255" w:lineRule="auto"/>
        <w:rPr>
          <w:rFonts w:hint="eastAsia" w:ascii="微软雅黑" w:hAnsi="微软雅黑" w:eastAsia="微软雅黑" w:cs="微软雅黑"/>
          <w:sz w:val="30"/>
          <w:szCs w:val="30"/>
        </w:rPr>
      </w:pPr>
    </w:p>
    <w:p w14:paraId="686BA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Scriptures as a compact mass of words of God occasioned the formation of a designation for them by which this their character was explicitly expressed.</w:t>
      </w:r>
    </w:p>
    <w:p w14:paraId="7993A8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这种将圣经视为紧密结合的神的话语集合的观点，促成了一个明确表达其这一特征的称呼的形成。</w:t>
      </w:r>
    </w:p>
    <w:p w14:paraId="7745483A">
      <w:pPr>
        <w:spacing w:line="255" w:lineRule="auto"/>
        <w:rPr>
          <w:rFonts w:hint="eastAsia" w:ascii="微软雅黑" w:hAnsi="微软雅黑" w:eastAsia="微软雅黑" w:cs="微软雅黑"/>
          <w:sz w:val="30"/>
          <w:szCs w:val="30"/>
        </w:rPr>
      </w:pPr>
    </w:p>
    <w:p w14:paraId="7436D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is "the sacred oracles," "the oracles of God."</w:t>
      </w:r>
    </w:p>
    <w:p w14:paraId="0CF199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这个称呼是“神圣的神谕”，“神的圣言”。</w:t>
      </w:r>
    </w:p>
    <w:p w14:paraId="23363134">
      <w:pPr>
        <w:spacing w:line="255" w:lineRule="auto"/>
        <w:rPr>
          <w:rFonts w:hint="eastAsia" w:ascii="微软雅黑" w:hAnsi="微软雅黑" w:eastAsia="微软雅黑" w:cs="微软雅黑"/>
          <w:sz w:val="30"/>
          <w:szCs w:val="30"/>
        </w:rPr>
      </w:pPr>
    </w:p>
    <w:p w14:paraId="379AD4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with extraordinary frequency in Philo, who very commonly refers to Scripture as "the sacred oracles" and cites its several passages as each an "oracle."</w:t>
      </w:r>
    </w:p>
    <w:p w14:paraId="13D87D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这在斐洛的著作中出现的频率极高，他非常普遍地将圣经称为“神圣的神谕”，并引用其中的各段经文作为“神谕”。</w:t>
      </w:r>
    </w:p>
    <w:p w14:paraId="0A549184">
      <w:pPr>
        <w:spacing w:line="255" w:lineRule="auto"/>
        <w:rPr>
          <w:rFonts w:hint="eastAsia" w:ascii="微软雅黑" w:hAnsi="微软雅黑" w:eastAsia="微软雅黑" w:cs="微软雅黑"/>
          <w:sz w:val="30"/>
          <w:szCs w:val="30"/>
        </w:rPr>
      </w:pPr>
    </w:p>
    <w:p w14:paraId="190F1D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Sharing, as they do, Philo's conception of the Scriptures as, in all their parts, a word of God, the New Testament writers naturally also speak of them under this designation.</w:t>
      </w:r>
    </w:p>
    <w:p w14:paraId="2ED90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既然新约作者与斐洛一样，认为圣经在其所有部分都是神的话，他们自然也用这个称呼来谈论它们。</w:t>
      </w:r>
    </w:p>
    <w:p w14:paraId="3CB826D1">
      <w:pPr>
        <w:spacing w:line="255" w:lineRule="auto"/>
        <w:rPr>
          <w:rFonts w:hint="eastAsia" w:ascii="微软雅黑" w:hAnsi="微软雅黑" w:eastAsia="微软雅黑" w:cs="微软雅黑"/>
          <w:sz w:val="30"/>
          <w:szCs w:val="30"/>
        </w:rPr>
      </w:pPr>
    </w:p>
    <w:p w14:paraId="588CB5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classical passage is Rom. iii. 2 (cf. Heb. v. 12; Acts vii. 38).</w:t>
      </w:r>
    </w:p>
    <w:p w14:paraId="1A561A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经典的经文是罗马书三2（参来五12；徒七38）。</w:t>
      </w:r>
    </w:p>
    <w:p w14:paraId="6E48B7AE">
      <w:pPr>
        <w:spacing w:line="255" w:lineRule="auto"/>
        <w:rPr>
          <w:rFonts w:hint="eastAsia" w:ascii="微软雅黑" w:hAnsi="微软雅黑" w:eastAsia="微软雅黑" w:cs="微软雅黑"/>
          <w:sz w:val="30"/>
          <w:szCs w:val="30"/>
        </w:rPr>
      </w:pPr>
    </w:p>
    <w:p w14:paraId="36A431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begins an enumeration of the advantages which belonged to the chosen people above other nations; and, after declaring these advantages to have been great and numerous, he places first among them all their possession of the Scriptures: "What advantage then hath the Jew? or what is the profit of circumcision? Much every way: first of all, that they were intrusted with the oracles of God."</w:t>
      </w:r>
    </w:p>
    <w:p w14:paraId="65585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这里保罗开始列举选民优于其他民族的优势；在宣称这些优势巨大且众多之后，他将拥有圣经列为首位：“这样说来，犹太人有什么长处？割礼有什么益处呢？凡事大有好处：第一是神的圣言交托他们。”</w:t>
      </w:r>
    </w:p>
    <w:p w14:paraId="7CD8B35E">
      <w:pPr>
        <w:spacing w:line="255" w:lineRule="auto"/>
        <w:rPr>
          <w:rFonts w:hint="eastAsia" w:ascii="微软雅黑" w:hAnsi="微软雅黑" w:eastAsia="微软雅黑" w:cs="微软雅黑"/>
          <w:sz w:val="30"/>
          <w:szCs w:val="30"/>
        </w:rPr>
      </w:pPr>
    </w:p>
    <w:p w14:paraId="17056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"the oracles of God" here are meant just the Holy Scriptures in their entirety, conceived as a direct Divine revelation, and not any portions of them, or elements in them more especially thought of as revelatory, is perfectly clear from the wide contemporary use of this designation in this sense by Philo, and is put beyond question by the presence in the New Testament of habitudes of speech which rest on and grow out of the conception of Scripture embodied in this term.</w:t>
      </w:r>
    </w:p>
    <w:p w14:paraId="732F60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神的圣言”正是指整本圣经，被构想为直接的神圣启示，而不是其中的任何部分或被特别认为是启示的元素，这从斐洛在这个意义上广泛使用该称呼可以完全清楚地看出，并且新约中存在的基于并源于该术语所体现之圣经概念的言语习惯也无可置疑地证明了这一点。</w:t>
      </w:r>
    </w:p>
    <w:p w14:paraId="3AA1F5AF">
      <w:pPr>
        <w:spacing w:line="255" w:lineRule="auto"/>
        <w:rPr>
          <w:rFonts w:hint="eastAsia" w:ascii="微软雅黑" w:hAnsi="微软雅黑" w:eastAsia="微软雅黑" w:cs="微软雅黑"/>
          <w:sz w:val="30"/>
          <w:szCs w:val="30"/>
        </w:rPr>
      </w:pPr>
    </w:p>
    <w:p w14:paraId="02115B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view of this designation, Scripture is thought of as the living voice of God speaking in all its parts directly to the reader; and, accordingly, it is cited by some such formula as "it is said," and this mode of citing Scripture duly occurs as an alternative to "it is written" (Lk. iv. 12, replacing "it is written" in Mt.; Heb. iii. 15; cf. Rom. iv. 18).</w:t>
      </w:r>
    </w:p>
    <w:p w14:paraId="1CBE0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称呼的角度来看，圣经被认为是神活生生的声音，在其所有部分直接对读者说话；因此，它被用诸如“经上说”之类的公式引用，这种引用圣经的方式适时地作为“经上记着”的替代出现（路四12，代替了马太福音中的“经上记着”；来三15；参罗四18）。</w:t>
      </w:r>
    </w:p>
    <w:p w14:paraId="54C5A07F">
      <w:pPr>
        <w:spacing w:line="255" w:lineRule="auto"/>
        <w:rPr>
          <w:rFonts w:hint="eastAsia" w:ascii="微软雅黑" w:hAnsi="微软雅黑" w:eastAsia="微软雅黑" w:cs="微软雅黑"/>
          <w:sz w:val="30"/>
          <w:szCs w:val="30"/>
        </w:rPr>
      </w:pPr>
    </w:p>
    <w:p w14:paraId="67E504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due also to this point of view that Scripture is cited, not as what God or the Holy Spirit "said," but what He "says," the present tense emphasizing the living voice of God speaking in Scriptures to the individual soul (Heb. iii. 7; Acts xiii. 35; Heb. i. 7. 8. 10; Rom. xv. 10).</w:t>
      </w:r>
    </w:p>
    <w:p w14:paraId="66EC81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也正是由于这一观点，圣经被引用时，不是作为神或圣灵“曾说”的话，而是作为祂“正说”的话，现在时态强调了神在圣经中对个人灵魂说话的活生生的声音（来三7；徒十三35；来一7,8,10；罗十五10）。</w:t>
      </w:r>
    </w:p>
    <w:p w14:paraId="62D82E2F">
      <w:pPr>
        <w:spacing w:line="255" w:lineRule="auto"/>
        <w:rPr>
          <w:rFonts w:hint="eastAsia" w:ascii="微软雅黑" w:hAnsi="微软雅黑" w:eastAsia="微软雅黑" w:cs="微软雅黑"/>
          <w:sz w:val="30"/>
          <w:szCs w:val="30"/>
        </w:rPr>
      </w:pPr>
    </w:p>
    <w:p w14:paraId="4DF1B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there is due to it the peculiar usage by which Scripture is cited by the simple "saith," without expressed subject, the subject being too well understood, when Scripture is adduced, to require stating; for who could be the speaker of the words of Scripture but God only (Rom. xv. 10; 1 Cor. vi. 16; 2 Cor. vi. 2; Gal. iii. 16; Eph. iv. 8; v. 14)?</w:t>
      </w:r>
    </w:p>
    <w:p w14:paraId="0FC4EE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值得归因于此的是一种特殊的用法，即通过简单的“说”来引用圣经，而没有表达主语，当引用圣经时，主语被理解得太清楚了，以至于不需要说明；因为除了神，谁能是圣经话语的说话者呢（罗十五10；林前六16；林后六2；加三16；弗四8；五14）？</w:t>
      </w:r>
    </w:p>
    <w:p w14:paraId="72B81E67">
      <w:pPr>
        <w:spacing w:line="255" w:lineRule="auto"/>
        <w:rPr>
          <w:rFonts w:hint="eastAsia" w:ascii="微软雅黑" w:hAnsi="微软雅黑" w:eastAsia="微软雅黑" w:cs="微软雅黑"/>
          <w:sz w:val="30"/>
          <w:szCs w:val="30"/>
        </w:rPr>
      </w:pPr>
    </w:p>
    <w:p w14:paraId="7A1DEA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analogies of this pregnant subjectless "saith" are very widespread.</w:t>
      </w:r>
    </w:p>
    <w:p w14:paraId="08EC1B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这种含义丰富的无主语“说”的类比非常广泛。</w:t>
      </w:r>
    </w:p>
    <w:p w14:paraId="50222E6F">
      <w:pPr>
        <w:spacing w:line="255" w:lineRule="auto"/>
        <w:rPr>
          <w:rFonts w:hint="eastAsia" w:ascii="微软雅黑" w:hAnsi="微软雅黑" w:eastAsia="微软雅黑" w:cs="微软雅黑"/>
          <w:sz w:val="30"/>
          <w:szCs w:val="30"/>
        </w:rPr>
      </w:pPr>
    </w:p>
    <w:p w14:paraId="666F92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it that the ancient Pythagoreans and Platonists and the mediaeval Aristotelians adduced each their master's teaching; it was with it that, in certain circles, the judgments of Hadrian's great jurist Salvius Julianus were cited; African stylists were even accustomed to refer by it to Sallust, their great model.</w:t>
      </w:r>
    </w:p>
    <w:p w14:paraId="3F2C1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古代毕达哥拉斯学派、柏拉图主义者和中世纪亚里士多德主义者都用它来引用各自大师的教导；在某些圈子里，哈德良伟大的法学家萨尔维乌斯·朱利安努斯（Salvius Julianus）的判决也是用它引用的；非洲文体家甚至习惯用它来指代萨卢斯特（Sallust），他们的伟大典范。</w:t>
      </w:r>
    </w:p>
    <w:p w14:paraId="51AEE76E">
      <w:pPr>
        <w:spacing w:line="255" w:lineRule="auto"/>
        <w:rPr>
          <w:rFonts w:hint="eastAsia" w:ascii="微软雅黑" w:hAnsi="微软雅黑" w:eastAsia="微软雅黑" w:cs="微软雅黑"/>
          <w:sz w:val="30"/>
          <w:szCs w:val="30"/>
        </w:rPr>
      </w:pPr>
    </w:p>
    <w:p w14:paraId="0380BE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tendency, cropping out occasionally, in the old Testament, to omit the name of God as superfluous, when He, as the great logical subject always in mind, would be easily understood (cf. Job xx. 23; xxi. 17; Ps. cxiv. 2; Lam. iv. 22).</w:t>
      </w:r>
    </w:p>
    <w:p w14:paraId="4A784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在旧约中偶尔会出现一种倾向，即省略神的名字作为多余，当祂作为心中始终存在的重要逻辑主语容易被理解时（参伯二十23；二十一17；诗一百一十四2；哀四22）。</w:t>
      </w:r>
    </w:p>
    <w:p w14:paraId="5C4936AD">
      <w:pPr>
        <w:spacing w:line="255" w:lineRule="auto"/>
        <w:rPr>
          <w:rFonts w:hint="eastAsia" w:ascii="微软雅黑" w:hAnsi="微软雅黑" w:eastAsia="微软雅黑" w:cs="微软雅黑"/>
          <w:sz w:val="30"/>
          <w:szCs w:val="30"/>
        </w:rPr>
      </w:pPr>
    </w:p>
    <w:p w14:paraId="74EB6C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the New Testament writers quoted Scripture there was no need to say whose word it was: that lay beyond question in every mind.</w:t>
      </w:r>
    </w:p>
    <w:p w14:paraId="5A970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同样，当新约作者引用圣经时，不需要说那是谁的话：这在每个人心中都是无可置疑的。</w:t>
      </w:r>
    </w:p>
    <w:p w14:paraId="48BAF1E4">
      <w:pPr>
        <w:spacing w:line="255" w:lineRule="auto"/>
        <w:rPr>
          <w:rFonts w:hint="eastAsia" w:ascii="微软雅黑" w:hAnsi="微软雅黑" w:eastAsia="微软雅黑" w:cs="微软雅黑"/>
          <w:sz w:val="30"/>
          <w:szCs w:val="30"/>
        </w:rPr>
      </w:pPr>
    </w:p>
    <w:p w14:paraId="714412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usage, accordingly, is a specially striking intimation of the vivid sense which the New Testament writers had of the Divine origin of the Scriptures, and means that in citing them they were acutely conscious that they were citing immediate words of God.</w:t>
      </w:r>
    </w:p>
    <w:p w14:paraId="7619F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因此，这种用法特别引人注目地暗示了新约作者对圣经神圣起源的生动感知，意味着在引用圣经时，他们敏锐地意识到他们引用的是神直接的话语。</w:t>
      </w:r>
    </w:p>
    <w:p w14:paraId="19CD2271">
      <w:pPr>
        <w:spacing w:line="255" w:lineRule="auto"/>
        <w:rPr>
          <w:rFonts w:hint="eastAsia" w:ascii="微软雅黑" w:hAnsi="微软雅黑" w:eastAsia="微软雅黑" w:cs="微软雅黑"/>
          <w:sz w:val="30"/>
          <w:szCs w:val="30"/>
        </w:rPr>
      </w:pPr>
    </w:p>
    <w:p w14:paraId="00B01D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completely the Scriptures were to them just the word of God may be illustrated by a passage like Gal. iii. 16: "He saith not, And to seeds, as of many; but as of one, And to thy seed, which is Christ."</w:t>
      </w:r>
    </w:p>
    <w:p w14:paraId="36895E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圣经对他们来说完全就是神的话，这一点可以用加拉太书三16这样的经文来说明：“神并不是说‘众子孙’，指着许多人，乃是说‘你那一个子孙’，指着一个人，就是基督。”</w:t>
      </w:r>
    </w:p>
    <w:p w14:paraId="57F80D6C">
      <w:pPr>
        <w:spacing w:line="255" w:lineRule="auto"/>
        <w:rPr>
          <w:rFonts w:hint="eastAsia" w:ascii="微软雅黑" w:hAnsi="微软雅黑" w:eastAsia="微软雅黑" w:cs="微软雅黑"/>
          <w:sz w:val="30"/>
          <w:szCs w:val="30"/>
        </w:rPr>
      </w:pPr>
    </w:p>
    <w:p w14:paraId="591C61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Our Lord hanging an argument on the very words of Scripture (Jn. x. 34); elsewhere His reasoning depends on the particular tense (Mt. xxii. 32) or word (Mt. xxii. 43) used in Scripture.</w:t>
      </w:r>
    </w:p>
    <w:p w14:paraId="12CA6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我们已经看到我们要主将论点建立在圣经的字句上（约十34）；在别处，祂的推理取决于圣经中使用的特定时态（太二十二32）或词语（太二十二43）。</w:t>
      </w:r>
    </w:p>
    <w:p w14:paraId="6D6A7CE7">
      <w:pPr>
        <w:spacing w:line="255" w:lineRule="auto"/>
        <w:rPr>
          <w:rFonts w:hint="eastAsia" w:ascii="微软雅黑" w:hAnsi="微软雅黑" w:eastAsia="微软雅黑" w:cs="微软雅黑"/>
          <w:sz w:val="30"/>
          <w:szCs w:val="30"/>
        </w:rPr>
      </w:pPr>
    </w:p>
    <w:p w14:paraId="0B5D0E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Paul's argument rests similarly on a grammatical form.</w:t>
      </w:r>
    </w:p>
    <w:p w14:paraId="4FC211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在这里，保罗的论证同样建立在语法形式上。</w:t>
      </w:r>
    </w:p>
    <w:p w14:paraId="31B67C86">
      <w:pPr>
        <w:spacing w:line="255" w:lineRule="auto"/>
        <w:rPr>
          <w:rFonts w:hint="eastAsia" w:ascii="微软雅黑" w:hAnsi="微软雅黑" w:eastAsia="微软雅黑" w:cs="微软雅黑"/>
          <w:sz w:val="30"/>
          <w:szCs w:val="30"/>
        </w:rPr>
      </w:pPr>
    </w:p>
    <w:p w14:paraId="753561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is the grammatical form of the word which God is recorded as having spoken to Abraham that is in question.</w:t>
      </w:r>
    </w:p>
    <w:p w14:paraId="026C21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毫无疑问，所讨论的是记载中神对亚伯拉罕所说话语的语法形式。</w:t>
      </w:r>
    </w:p>
    <w:p w14:paraId="5A843457">
      <w:pPr>
        <w:spacing w:line="255" w:lineRule="auto"/>
        <w:rPr>
          <w:rFonts w:hint="eastAsia" w:ascii="微软雅黑" w:hAnsi="微软雅黑" w:eastAsia="微软雅黑" w:cs="微软雅黑"/>
          <w:sz w:val="30"/>
          <w:szCs w:val="30"/>
        </w:rPr>
      </w:pPr>
    </w:p>
    <w:p w14:paraId="2C1ECE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knows what grammatical form God employed in speaking to Abraham only as the Scriptures have transmitted it to him; and, as we have seen, in citing the words of God and the words of Scripture he was not accustomed to make any distinction between them.</w:t>
      </w:r>
    </w:p>
    <w:p w14:paraId="6D6AA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但保罗只知道圣经传给他的神对亚伯拉罕说话时使用的语法形式；正如我们所见，在引用神的话和圣经的话时，他不习惯在它们之间做任何区分。</w:t>
      </w:r>
    </w:p>
    <w:p w14:paraId="47704DE4">
      <w:pPr>
        <w:spacing w:line="255" w:lineRule="auto"/>
        <w:rPr>
          <w:rFonts w:hint="eastAsia" w:ascii="微软雅黑" w:hAnsi="微软雅黑" w:eastAsia="微软雅黑" w:cs="微软雅黑"/>
          <w:sz w:val="30"/>
          <w:szCs w:val="30"/>
        </w:rPr>
      </w:pPr>
    </w:p>
    <w:p w14:paraId="437CC1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the Scriptural word as a Scriptural word, therefore, which he has here in mind: though, of course, it is possible that what he here witnesses to is rather the detailed trustworthiness of the Scriptural record than its direct divinity - if we can separate two things which apparently were not separated in Paul's mind.</w:t>
      </w:r>
    </w:p>
    <w:p w14:paraId="527103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因此，他这里所想的可能就是作为圣经话语的圣经话语：尽管当然，他在这里见证的可能是圣经记录的细节可靠性，而不是其直接的神性——如果我们能把这显然在保罗心中并未分开的两件事分开的话。</w:t>
      </w:r>
    </w:p>
    <w:p w14:paraId="7747B329">
      <w:pPr>
        <w:spacing w:line="255" w:lineRule="auto"/>
        <w:rPr>
          <w:rFonts w:hint="eastAsia" w:ascii="微软雅黑" w:hAnsi="微软雅黑" w:eastAsia="微软雅黑" w:cs="微软雅黑"/>
          <w:sz w:val="30"/>
          <w:szCs w:val="30"/>
        </w:rPr>
      </w:pPr>
    </w:p>
    <w:p w14:paraId="461C44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we can at least say without straining, that the designation of Scripture as "scripture" and its citation by the formula., "It is written," attest primarily its indefectible authority; the designation of it as "oracles" and the adduction of it by the formula, "It says," attest primarily its immediate divinity.</w:t>
      </w:r>
    </w:p>
    <w:p w14:paraId="6FBAD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我们至少可以不牵强地说，将圣经称为“经”并用公式“经上记着”引用它，主要证明了其不可亏缺的权威；将其称为“神谕”并用公式“经上说”引用它，主要证明了其直接的神性。</w:t>
      </w:r>
    </w:p>
    <w:p w14:paraId="1A1931EE">
      <w:pPr>
        <w:spacing w:line="255" w:lineRule="auto"/>
        <w:rPr>
          <w:rFonts w:hint="eastAsia" w:ascii="微软雅黑" w:hAnsi="微软雅黑" w:eastAsia="微软雅黑" w:cs="微软雅黑"/>
          <w:sz w:val="30"/>
          <w:szCs w:val="30"/>
        </w:rPr>
      </w:pPr>
    </w:p>
    <w:p w14:paraId="481EB6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authority rests on its divinity and its divinity expresses itself in its trustworthiness; and the New Testament writers in all their use of it treat it as what they declare it to be - a God-breathed document, which, because God-breathed, as through and through trustworthy in all its assertions, authoritative in all its declarations, and down to its last particular, the very word of God, His "oracles."</w:t>
      </w:r>
    </w:p>
    <w:p w14:paraId="7E0B9C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权威建立在它的神性之上，它的神性表现为它的可靠性；新约作者在使用它时，都把它当作他们所宣称的那样——一份神呼出的文件，因为是神呼出的，所以在其所有断言中都是彻头彻尾可靠的，在其所有宣告中都是权威的，直到其最后的细节，都是神的话，祂的“神谕”。</w:t>
      </w:r>
    </w:p>
    <w:p w14:paraId="3902A7B0">
      <w:pPr>
        <w:spacing w:line="255" w:lineRule="auto"/>
        <w:rPr>
          <w:rFonts w:hint="eastAsia" w:ascii="微软雅黑" w:hAnsi="微软雅黑" w:eastAsia="微软雅黑" w:cs="微软雅黑"/>
          <w:sz w:val="30"/>
          <w:szCs w:val="30"/>
        </w:rPr>
      </w:pPr>
    </w:p>
    <w:p w14:paraId="762F53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Scriptures are throughout a Divine book, created by the Divine energy and speaking in their every part with Divine authority directly to the heart of the readers, is the fundamental fact concerning them which is witnessed by Christ and the sacred writers to whom we owe the New Testament.</w:t>
      </w:r>
    </w:p>
    <w:p w14:paraId="4BE8D3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圣经自始至终是一本神圣的书，由神圣能量创造，并在其每一部分带着神圣权威直接对读者的心说话，这是基督和我们归功于新约的神圣作者所见证的关于圣经的基本事实。</w:t>
      </w:r>
    </w:p>
    <w:p w14:paraId="06B35F18">
      <w:pPr>
        <w:spacing w:line="255" w:lineRule="auto"/>
        <w:rPr>
          <w:rFonts w:hint="eastAsia" w:ascii="微软雅黑" w:hAnsi="微软雅黑" w:eastAsia="微软雅黑" w:cs="微软雅黑"/>
          <w:sz w:val="30"/>
          <w:szCs w:val="30"/>
        </w:rPr>
      </w:pPr>
    </w:p>
    <w:p w14:paraId="5FA578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strength and constancy with which they bear witness to this primary fact do not prevent their recognizing by the side of it that the Scriptures have come into being by the agency of men.</w:t>
      </w:r>
    </w:p>
    <w:p w14:paraId="35C54A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但他们见证这一主要事实的力度和恒常性并不妨碍他们在与此同时承认圣经是藉着人的代理而形成的。</w:t>
      </w:r>
    </w:p>
    <w:p w14:paraId="1D510A4A">
      <w:pPr>
        <w:spacing w:line="255" w:lineRule="auto"/>
        <w:rPr>
          <w:rFonts w:hint="eastAsia" w:ascii="微软雅黑" w:hAnsi="微软雅黑" w:eastAsia="微软雅黑" w:cs="微软雅黑"/>
          <w:sz w:val="30"/>
          <w:szCs w:val="30"/>
        </w:rPr>
      </w:pPr>
    </w:p>
    <w:p w14:paraId="5A228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inexact to say that they recognize a human element in Scripture: they do not parcel Scripture out, assigning portions of it, or elements in it, respectively to God and man.</w:t>
      </w:r>
    </w:p>
    <w:p w14:paraId="32464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说他们承认圣经中有人类元素是不准确的：他们并没有把圣经分割开来，将其中的部分或元素分别归给神和人。</w:t>
      </w:r>
    </w:p>
    <w:p w14:paraId="6911FF5C">
      <w:pPr>
        <w:spacing w:line="255" w:lineRule="auto"/>
        <w:rPr>
          <w:rFonts w:hint="eastAsia" w:ascii="微软雅黑" w:hAnsi="微软雅黑" w:eastAsia="微软雅黑" w:cs="微软雅黑"/>
          <w:sz w:val="30"/>
          <w:szCs w:val="30"/>
        </w:rPr>
      </w:pPr>
    </w:p>
    <w:p w14:paraId="1100E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view the whole of Scripture in all its parts and in all its elements, down to the least minutiae, in form of expression as well as in substance of teaching, is from God; but the whole of it has been given by God through the instrumentality of men.</w:t>
      </w:r>
    </w:p>
    <w:p w14:paraId="5B7BA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在他们看来，整本圣经的所有部分和所有元素，直到最微小的细节，无论是表达形式还是教导实质，都是来自神；但这整体都是神藉着人这一工具赐下的。</w:t>
      </w:r>
    </w:p>
    <w:p w14:paraId="506281A9">
      <w:pPr>
        <w:spacing w:line="255" w:lineRule="auto"/>
        <w:rPr>
          <w:rFonts w:hint="eastAsia" w:ascii="微软雅黑" w:hAnsi="微软雅黑" w:eastAsia="微软雅黑" w:cs="微软雅黑"/>
          <w:sz w:val="30"/>
          <w:szCs w:val="30"/>
        </w:rPr>
      </w:pPr>
    </w:p>
    <w:p w14:paraId="7BDE4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in their view, not, indeed, a human element or ingredient in Scripture, and much less human divisions or sections of Scripture, but a human side or aspect to Scripture; and they do not fail to give full recognition to this human side or aspect.</w:t>
      </w:r>
    </w:p>
    <w:p w14:paraId="5960E0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因此，在他们看来，圣经中确实没有人类元素或成分，更没有人类划分或章节，但圣经有人类的一面或方面；他们并未未能充分承认这一人类面或方面。</w:t>
      </w:r>
    </w:p>
    <w:p w14:paraId="246BF6A4">
      <w:pPr>
        <w:spacing w:line="255" w:lineRule="auto"/>
        <w:rPr>
          <w:rFonts w:hint="eastAsia" w:ascii="微软雅黑" w:hAnsi="微软雅黑" w:eastAsia="微软雅黑" w:cs="微软雅黑"/>
          <w:sz w:val="30"/>
          <w:szCs w:val="30"/>
        </w:rPr>
      </w:pPr>
    </w:p>
    <w:p w14:paraId="55D144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primary passages which has already been before us, their conception is given, if somewhat broad and very succinct, yet clear expression.</w:t>
      </w:r>
    </w:p>
    <w:p w14:paraId="6756AF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在我们已经看过的主要段落之一中，他们的概念得到了虽然有些宽泛和非常简洁，但清晰的表达。</w:t>
      </w:r>
    </w:p>
    <w:p w14:paraId="5BF5EF1A">
      <w:pPr>
        <w:spacing w:line="255" w:lineRule="auto"/>
        <w:rPr>
          <w:rFonts w:hint="eastAsia" w:ascii="微软雅黑" w:hAnsi="微软雅黑" w:eastAsia="微软雅黑" w:cs="微软雅黑"/>
          <w:sz w:val="30"/>
          <w:szCs w:val="30"/>
        </w:rPr>
      </w:pPr>
    </w:p>
    <w:p w14:paraId="47EB11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'prophecy,' Peter tells us (2 Pet. i. 21), 'ever came by the will of man; but as borne by the Holy Ghost, men spake from God.'</w:t>
      </w:r>
    </w:p>
    <w:p w14:paraId="416613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彼得告诉我们要（彼后一21），‘预言从来没有出于人意的；乃是人被圣灵感动，说出神的话来。’</w:t>
      </w:r>
    </w:p>
    <w:p w14:paraId="193A8E3D">
      <w:pPr>
        <w:spacing w:line="255" w:lineRule="auto"/>
        <w:rPr>
          <w:rFonts w:hint="eastAsia" w:ascii="微软雅黑" w:hAnsi="微软雅黑" w:eastAsia="微软雅黑" w:cs="微软雅黑"/>
          <w:sz w:val="30"/>
          <w:szCs w:val="30"/>
        </w:rPr>
      </w:pPr>
    </w:p>
    <w:p w14:paraId="22077C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whole initiative is assigned to God, and such complete control of the human agents that the product is truly God's work.</w:t>
      </w:r>
    </w:p>
    <w:p w14:paraId="1DE797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在这里，整个主动权都归于神，并且对人类代理人的完全控制使得产物真正是神的工作。</w:t>
      </w:r>
    </w:p>
    <w:p w14:paraId="062C3264">
      <w:pPr>
        <w:spacing w:line="255" w:lineRule="auto"/>
        <w:rPr>
          <w:rFonts w:hint="eastAsia" w:ascii="微软雅黑" w:hAnsi="微软雅黑" w:eastAsia="微软雅黑" w:cs="微软雅黑"/>
          <w:sz w:val="30"/>
          <w:szCs w:val="30"/>
        </w:rPr>
      </w:pPr>
    </w:p>
    <w:p w14:paraId="072E5D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speak in this "prophecy of scripture" speak not of themselves or out of themselves, but from "God": they speak only as they are "borne by the Holy Ghost."</w:t>
      </w:r>
    </w:p>
    <w:p w14:paraId="29D878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在这“经上预言”中说话的人，不是凭自己或出于自己说的，而是从“神”说的：他们只是在“被圣灵感动”时才说话。</w:t>
      </w:r>
    </w:p>
    <w:p w14:paraId="1EFFD528">
      <w:pPr>
        <w:spacing w:line="255" w:lineRule="auto"/>
        <w:rPr>
          <w:rFonts w:hint="eastAsia" w:ascii="微软雅黑" w:hAnsi="微软雅黑" w:eastAsia="微软雅黑" w:cs="微软雅黑"/>
          <w:sz w:val="30"/>
          <w:szCs w:val="30"/>
        </w:rPr>
      </w:pPr>
    </w:p>
    <w:p w14:paraId="045B3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they, after all, who speak.</w:t>
      </w:r>
    </w:p>
    <w:p w14:paraId="0C39FA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但毕竟是他们在说话。</w:t>
      </w:r>
    </w:p>
    <w:p w14:paraId="6CC64849">
      <w:pPr>
        <w:spacing w:line="255" w:lineRule="auto"/>
        <w:rPr>
          <w:rFonts w:hint="eastAsia" w:ascii="微软雅黑" w:hAnsi="微软雅黑" w:eastAsia="微软雅黑" w:cs="微软雅黑"/>
          <w:sz w:val="30"/>
          <w:szCs w:val="30"/>
        </w:rPr>
      </w:pPr>
    </w:p>
    <w:p w14:paraId="0CFAF2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the product of man, but only of man speaking from God and under such a control of the Holy Spirit as that in their speaking they are "borne" by Him.</w:t>
      </w:r>
    </w:p>
    <w:p w14:paraId="686EC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圣经是人的产物，但只是人从神说话并在圣灵如此控制之下的产物，以至于他们在说话时被祂“推动”。</w:t>
      </w:r>
    </w:p>
    <w:p w14:paraId="224CB6AB">
      <w:pPr>
        <w:spacing w:line="255" w:lineRule="auto"/>
        <w:rPr>
          <w:rFonts w:hint="eastAsia" w:ascii="微软雅黑" w:hAnsi="微软雅黑" w:eastAsia="微软雅黑" w:cs="微软雅黑"/>
          <w:sz w:val="30"/>
          <w:szCs w:val="30"/>
        </w:rPr>
      </w:pPr>
    </w:p>
    <w:p w14:paraId="5F364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obviously is that the Scriptures have been given through the instrumentality of men; and this conception finds repeated incidental expression throughout the New Testament.</w:t>
      </w:r>
    </w:p>
    <w:p w14:paraId="0BF5E5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这一概念显然是圣经是通过人这一工具赐下的；这一概念在整个新约中得到了反复的附带表达。</w:t>
      </w:r>
    </w:p>
    <w:p w14:paraId="04EAFEB7">
      <w:pPr>
        <w:spacing w:line="255" w:lineRule="auto"/>
        <w:rPr>
          <w:rFonts w:hint="eastAsia" w:ascii="微软雅黑" w:hAnsi="微软雅黑" w:eastAsia="微软雅黑" w:cs="微软雅黑"/>
          <w:sz w:val="30"/>
          <w:szCs w:val="30"/>
        </w:rPr>
      </w:pPr>
    </w:p>
    <w:p w14:paraId="5A98CF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conception, for example, which is expressed when Our Lord, quoting Ps. cx., declares of its words that "David himself said in the Holy Spirit" (Mk. xii. 36).</w:t>
      </w:r>
    </w:p>
    <w:p w14:paraId="23D89B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例如，当我们的主引用诗篇一百一十篇时，宣告其话语是“大卫被圣灵感动，说”（可十二36），表达的正是这一概念。</w:t>
      </w:r>
    </w:p>
    <w:p w14:paraId="4EBA34CE">
      <w:pPr>
        <w:spacing w:line="255" w:lineRule="auto"/>
        <w:rPr>
          <w:rFonts w:hint="eastAsia" w:ascii="微软雅黑" w:hAnsi="微软雅黑" w:eastAsia="微软雅黑" w:cs="微软雅黑"/>
          <w:sz w:val="30"/>
          <w:szCs w:val="30"/>
        </w:rPr>
      </w:pPr>
    </w:p>
    <w:p w14:paraId="44FAAA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emphasis here on the words being David's own words, which is due to the requirements of the argument Our Lord was conducting, but which none the less sincerely represents Our Lord's conception of their origin.</w:t>
      </w:r>
    </w:p>
    <w:p w14:paraId="28080E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这里对这些话是大卫自己的话有一定的强调，这是由于我们要主正在进行的论证的需要，但这同样真诚地代表了我们要主对它们起源的概念。</w:t>
      </w:r>
    </w:p>
    <w:p w14:paraId="75D5E871">
      <w:pPr>
        <w:spacing w:line="255" w:lineRule="auto"/>
        <w:rPr>
          <w:rFonts w:hint="eastAsia" w:ascii="微软雅黑" w:hAnsi="微软雅黑" w:eastAsia="微软雅黑" w:cs="微软雅黑"/>
          <w:sz w:val="30"/>
          <w:szCs w:val="30"/>
        </w:rPr>
      </w:pPr>
    </w:p>
    <w:p w14:paraId="54F2E7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David's own words which we find in Ps. cx., therefore; but they are David's own words, spoken not of his own motion merely, but "in the Holy Spirit," that is to say - we could not better paraphrase it - "as borne by the Holy Spirit."</w:t>
      </w:r>
    </w:p>
    <w:p w14:paraId="61C180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因此，我们在诗篇一百一十篇中发现的是大卫自己的话；但它们是大卫自己的话，不仅仅是出于他自己的意思说的，而是在“圣灵里”说的，也就是说——我们无法更好地意译它——“被圣灵感动”说的。</w:t>
      </w:r>
    </w:p>
    <w:p w14:paraId="535CE68C">
      <w:pPr>
        <w:spacing w:line="255" w:lineRule="auto"/>
        <w:rPr>
          <w:rFonts w:hint="eastAsia" w:ascii="微软雅黑" w:hAnsi="微软雅黑" w:eastAsia="微软雅黑" w:cs="微软雅黑"/>
          <w:sz w:val="30"/>
          <w:szCs w:val="30"/>
        </w:rPr>
      </w:pPr>
    </w:p>
    <w:p w14:paraId="6B9A9A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are "God-breathed" words and therefore authoritative in a sense above what any words of David, not spoken in the Holy Spirit, could possibly be.</w:t>
      </w:r>
    </w:p>
    <w:p w14:paraId="7CF04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换句话说，它们是“神呼出的”话语，因此具有一种权威，这是大卫任何非在圣灵里说出的话所不可能具备的。</w:t>
      </w:r>
    </w:p>
    <w:p w14:paraId="3F1386C6">
      <w:pPr>
        <w:spacing w:line="255" w:lineRule="auto"/>
        <w:rPr>
          <w:rFonts w:hint="eastAsia" w:ascii="微软雅黑" w:hAnsi="微软雅黑" w:eastAsia="微软雅黑" w:cs="微软雅黑"/>
          <w:sz w:val="30"/>
          <w:szCs w:val="30"/>
        </w:rPr>
      </w:pPr>
    </w:p>
    <w:p w14:paraId="0E3355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Generalizing the matter, we may say that the words of Scripture are conceived by Our Lord and the New Testament writers as the words of their human authors when speaking "in the Holy Spirit," that is to say, by His initiative and under His controlling direction.</w:t>
      </w:r>
    </w:p>
    <w:p w14:paraId="372AC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概括来说，我们可以说，圣经的话语被我们的主和新约作者构想为人类作者在“圣灵里”说话时的话语，也就是说，由祂发起并在祂控制指导下说出的。</w:t>
      </w:r>
    </w:p>
    <w:p w14:paraId="7C91169A">
      <w:pPr>
        <w:spacing w:line="255" w:lineRule="auto"/>
        <w:rPr>
          <w:rFonts w:hint="eastAsia" w:ascii="微软雅黑" w:hAnsi="微软雅黑" w:eastAsia="微软雅黑" w:cs="微软雅黑"/>
          <w:sz w:val="30"/>
          <w:szCs w:val="30"/>
        </w:rPr>
      </w:pPr>
    </w:p>
    <w:p w14:paraId="2CA5B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finds even more precise expression, perhaps, in such a statement as we find - it is Peter who is speaking and it is again a psalm which is cited - in Acts i. 16, "The Holy Spirit spake by the mouth of David."</w:t>
      </w:r>
    </w:p>
    <w:p w14:paraId="46F7BB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这一概念在我们在使徒行传一16中发现的陈述中也许得到了更精确的表达——说话的是彼得，引用的又是一篇诗篇：“圣灵藉大卫的口预言”。</w:t>
      </w:r>
    </w:p>
    <w:p w14:paraId="0F2140AB">
      <w:pPr>
        <w:spacing w:line="255" w:lineRule="auto"/>
        <w:rPr>
          <w:rFonts w:hint="eastAsia" w:ascii="微软雅黑" w:hAnsi="微软雅黑" w:eastAsia="微软雅黑" w:cs="微软雅黑"/>
          <w:sz w:val="30"/>
          <w:szCs w:val="30"/>
        </w:rPr>
      </w:pPr>
    </w:p>
    <w:p w14:paraId="058FA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Holy Spirit is adduced, of course, as the real author of what is said (and hence Peter's certainty that what is said will be fulfilled); but David's mouth is expressly designated as the instrument (it is the instrumental preposition that is used) by means of which the Holy Spirit speaks the Scripture in question.</w:t>
      </w:r>
    </w:p>
    <w:p w14:paraId="019A55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当然，这里引用圣灵作为所说话语的真正作者（因此彼得确信所说的将会应验）；但大卫的口被明确指定为工具（使用的是工具介词），圣灵藉此说出相关的经文。</w:t>
      </w:r>
    </w:p>
    <w:p w14:paraId="66CB8790">
      <w:pPr>
        <w:spacing w:line="255" w:lineRule="auto"/>
        <w:rPr>
          <w:rFonts w:hint="eastAsia" w:ascii="微软雅黑" w:hAnsi="微软雅黑" w:eastAsia="微软雅黑" w:cs="微软雅黑"/>
          <w:sz w:val="30"/>
          <w:szCs w:val="30"/>
        </w:rPr>
      </w:pPr>
    </w:p>
    <w:p w14:paraId="7B2C1D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speak save through David's mouth.</w:t>
      </w:r>
    </w:p>
    <w:p w14:paraId="347F0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除非藉着大卫的口，否则祂不说话。</w:t>
      </w:r>
    </w:p>
    <w:p w14:paraId="4175D223">
      <w:pPr>
        <w:spacing w:line="255" w:lineRule="auto"/>
        <w:rPr>
          <w:rFonts w:hint="eastAsia" w:ascii="微软雅黑" w:hAnsi="微软雅黑" w:eastAsia="微软雅黑" w:cs="微软雅黑"/>
          <w:sz w:val="30"/>
          <w:szCs w:val="30"/>
        </w:rPr>
      </w:pPr>
    </w:p>
    <w:p w14:paraId="568406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Acts iv. 25, 'the Lord that made the heaven and earth,' acting by His Holy Spirit, is declared to have spoken another psalm 'through the mouth of . . . David,' His "servant"; and in Mt. xiii. 35 still another psalm is adduced as "spoken through the prophet" (cf. Mt. ii. 5).</w:t>
      </w:r>
    </w:p>
    <w:p w14:paraId="207EA6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因此，在使徒行传四25，‘造天地的’主，藉着祂的圣灵，被宣称为‘托……大卫的口’，祂的“仆人”，说了另一篇诗篇；在马太福音十三35，又有一篇诗篇被引用为“先知所说”（参太二5）。</w:t>
      </w:r>
    </w:p>
    <w:p w14:paraId="4093BB57">
      <w:pPr>
        <w:spacing w:line="255" w:lineRule="auto"/>
        <w:rPr>
          <w:rFonts w:hint="eastAsia" w:ascii="微软雅黑" w:hAnsi="微软雅黑" w:eastAsia="微软雅黑" w:cs="微软雅黑"/>
          <w:sz w:val="30"/>
          <w:szCs w:val="30"/>
        </w:rPr>
      </w:pPr>
    </w:p>
    <w:p w14:paraId="6FCCB8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act of energetically asserting the Divine origin of Scripture the human instrumentality through which it is given is constantly recognized.</w:t>
      </w:r>
    </w:p>
    <w:p w14:paraId="11AC39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在有力断言圣经神圣起源的同时，通过它赐下的人类工具也不断得到承认。</w:t>
      </w:r>
    </w:p>
    <w:p w14:paraId="03DF6235">
      <w:pPr>
        <w:spacing w:line="255" w:lineRule="auto"/>
        <w:rPr>
          <w:rFonts w:hint="eastAsia" w:ascii="微软雅黑" w:hAnsi="微软雅黑" w:eastAsia="微软雅黑" w:cs="微软雅黑"/>
          <w:sz w:val="30"/>
          <w:szCs w:val="30"/>
        </w:rPr>
      </w:pPr>
    </w:p>
    <w:p w14:paraId="1AB302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writers have, therefore, no difficulty in assigning Scripture to its human authors, or in discovering in Scripture traits due to its human authorship.</w:t>
      </w:r>
    </w:p>
    <w:p w14:paraId="142A6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因此，新约作者在将圣经归于其人类作者，或在圣经中发现归因于其人类作者身份的特征方面，没有任何困难。</w:t>
      </w:r>
    </w:p>
    <w:p w14:paraId="43504FED">
      <w:pPr>
        <w:spacing w:line="255" w:lineRule="auto"/>
        <w:rPr>
          <w:rFonts w:hint="eastAsia" w:ascii="微软雅黑" w:hAnsi="微软雅黑" w:eastAsia="微软雅黑" w:cs="微软雅黑"/>
          <w:sz w:val="30"/>
          <w:szCs w:val="30"/>
        </w:rPr>
      </w:pPr>
    </w:p>
    <w:p w14:paraId="7D26B0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freely quote it by such simple formulae as these: "Moses saith" (Rom. x. 19); "Moses said" (Mt. xxii. 24; Mk. vii. 10; Acts iii. 22); "Moses writeth" (Rom. x. 5); "Moses wrote" (Mk. xii. 19; Lk. xx. 28); "Isaiah . . . saith" (Rom. x. 20); "Isaiah said" (Jn. xii. 39); "Isaiah crieth" (Rom. ix. 27); "Isaiah hath said before" (Rom. ix. 29); "said Isaiah the prophet" (Jn. i. 23); "did Isaiah prophesy" (Mk. vii. 6; Mt. xv. 7); "David saith" (Lk. xx. 42; Acts ii. 25; Rom. xi. 9); "David said" (Mk. xii. 36).</w:t>
      </w:r>
    </w:p>
    <w:p w14:paraId="63D25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由地用这些简单的公式引用它：“摩西说”（罗十19）；“摩西说”（太二十二24；可七10；徒三22）；“摩西写着说”（罗十5）；“摩西写给我们”（可十二19；路二十28）；“以赛亚……说”（罗十20）；“以赛亚说”（约十二39）；“以赛亚喊着说”（罗九27）；“以赛亚先前说过”（罗九29）；“先知以赛亚说”（约一23）；“以赛亚预言”（可七6；太十五7）；“大卫说”（路二十42；徒二25；罗十一9）；“大卫说”（可十二36）。</w:t>
      </w:r>
    </w:p>
    <w:p w14:paraId="628F2D4F">
      <w:pPr>
        <w:spacing w:line="255" w:lineRule="auto"/>
        <w:rPr>
          <w:rFonts w:hint="eastAsia" w:ascii="微软雅黑" w:hAnsi="微软雅黑" w:eastAsia="微软雅黑" w:cs="微软雅黑"/>
          <w:sz w:val="30"/>
          <w:szCs w:val="30"/>
        </w:rPr>
      </w:pPr>
    </w:p>
    <w:p w14:paraId="57491B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when thus Scripture is adduced by the names of its human authors, it is a matter of complete indifference whether the words adduced are comments of these authors or direct words of God recorded by them.</w:t>
      </w:r>
    </w:p>
    <w:p w14:paraId="11EB3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值得注意的是，当这样以人类作者的名字引用圣经时，无论引用的词句是这些作者的评论还是他们记录的神的直接话语，都完全无关紧要。</w:t>
      </w:r>
    </w:p>
    <w:p w14:paraId="6E6F2049">
      <w:pPr>
        <w:spacing w:line="255" w:lineRule="auto"/>
        <w:rPr>
          <w:rFonts w:hint="eastAsia" w:ascii="微软雅黑" w:hAnsi="微软雅黑" w:eastAsia="微软雅黑" w:cs="微软雅黑"/>
          <w:sz w:val="30"/>
          <w:szCs w:val="30"/>
        </w:rPr>
      </w:pPr>
    </w:p>
    <w:p w14:paraId="1595C2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plainest words of the human authors are assigned to God as their real author, so the most express words of God, repeated by the Scriptural writers, are cited by the names of these human writers (Mt. xv. 7; Mk. vii. 6; Rom, x. 5.19.20; cf. Mk. vii. 10 from the Decalogue).</w:t>
      </w:r>
    </w:p>
    <w:p w14:paraId="57E03D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正如人类作者最直白的话语被归于神作为其真正作者，神最明确的话语，由圣经作者重复，也被以这些人类作者的名字引用（太十五7；可七6；罗十5,19,20；参可七10来自十诫）。</w:t>
      </w:r>
    </w:p>
    <w:p w14:paraId="79220436">
      <w:pPr>
        <w:spacing w:line="255" w:lineRule="auto"/>
        <w:rPr>
          <w:rFonts w:hint="eastAsia" w:ascii="微软雅黑" w:hAnsi="微软雅黑" w:eastAsia="微软雅黑" w:cs="微软雅黑"/>
          <w:sz w:val="30"/>
          <w:szCs w:val="30"/>
        </w:rPr>
      </w:pPr>
    </w:p>
    <w:p w14:paraId="2ECFA3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"Moses" or "David says," is evidently thus only a way of saying that "Scripture says," which is the same as to say that "God says."</w:t>
      </w:r>
    </w:p>
    <w:p w14:paraId="75AFE2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说“摩西”或“大卫说”，显然只是说“经上说”的一种方式，这与说“神说”是一样的。</w:t>
      </w:r>
    </w:p>
    <w:p w14:paraId="33199525">
      <w:pPr>
        <w:spacing w:line="255" w:lineRule="auto"/>
        <w:rPr>
          <w:rFonts w:hint="eastAsia" w:ascii="微软雅黑" w:hAnsi="微软雅黑" w:eastAsia="微软雅黑" w:cs="微软雅黑"/>
          <w:sz w:val="30"/>
          <w:szCs w:val="30"/>
        </w:rPr>
      </w:pPr>
    </w:p>
    <w:p w14:paraId="64E4BA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modes of citing Scripture, accordingly, carry us little beyond merely connecting the name, or perhaps we may say the individuality, of the several writers with the portions of Scripture given through each.</w:t>
      </w:r>
    </w:p>
    <w:p w14:paraId="64135D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因此，这种引用圣经的方式，除了仅仅将各位作者的名字，或者我们可以说个性，与通过每一位赐下的圣经部分联系起来之外，并没有带给我们更多。</w:t>
      </w:r>
    </w:p>
    <w:p w14:paraId="0920CADE">
      <w:pPr>
        <w:spacing w:line="255" w:lineRule="auto"/>
        <w:rPr>
          <w:rFonts w:hint="eastAsia" w:ascii="微软雅黑" w:hAnsi="微软雅黑" w:eastAsia="微软雅黑" w:cs="微软雅黑"/>
          <w:sz w:val="30"/>
          <w:szCs w:val="30"/>
        </w:rPr>
      </w:pPr>
    </w:p>
    <w:p w14:paraId="76F397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was given through them is left meanwhile, if not without suggestion, yet without specific explanation.</w:t>
      </w:r>
    </w:p>
    <w:p w14:paraId="47D1F4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至于它是如何通过他们赐下的，在此期间如果没有暗示，至少也没有具体的解释。</w:t>
      </w:r>
    </w:p>
    <w:p w14:paraId="4864E07F">
      <w:pPr>
        <w:spacing w:line="255" w:lineRule="auto"/>
        <w:rPr>
          <w:rFonts w:hint="eastAsia" w:ascii="微软雅黑" w:hAnsi="微软雅黑" w:eastAsia="微软雅黑" w:cs="微软雅黑"/>
          <w:sz w:val="30"/>
          <w:szCs w:val="30"/>
        </w:rPr>
      </w:pPr>
    </w:p>
    <w:p w14:paraId="29A5C3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safe only in inferring this much: that the gift of Scripture through its human authors took place by a process much more intimate than can be expressed by the term "dictation," and that it took place in a process in which the control of the Holy Spirit was too complete and pervasive to permit the human qualities of the secondary authors in any way to condition the purity of the product as the word of God.</w:t>
      </w:r>
    </w:p>
    <w:p w14:paraId="7E53C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似乎只能安全地推断出这么多：圣经通过其人类作者的赐予是通过一个比“口授”一词所能表达的更亲密的过程发生的，并且它发生在一个圣灵控制如此完全和普遍的过程中，以至于不允许次要作者的人类品质以任何方式制约产物作为神话语的纯洁性。</w:t>
      </w:r>
    </w:p>
    <w:p w14:paraId="289DF017">
      <w:pPr>
        <w:spacing w:line="255" w:lineRule="auto"/>
        <w:rPr>
          <w:rFonts w:hint="eastAsia" w:ascii="微软雅黑" w:hAnsi="微软雅黑" w:eastAsia="微软雅黑" w:cs="微软雅黑"/>
          <w:sz w:val="30"/>
          <w:szCs w:val="30"/>
        </w:rPr>
      </w:pPr>
    </w:p>
    <w:p w14:paraId="6E0E43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in other words, are conceived by the writers of the New Testament as through and through God's book, in every part expressive of His mind, given through men after a fashion which does no violence to their nature as men, and constitutes the book also men's book as well as God's, in every part expressive of the mind of its human authors.</w:t>
      </w:r>
    </w:p>
    <w:p w14:paraId="36290B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换句话说，新约作者认为圣经彻头彻尾是神的书，每一部分都表达了祂的心意，通过人以一种不违背他们作为人的本性的方式赐下，并使这本书既是人的书也是神的书，每一部分都表达了其人类作者的心意。</w:t>
      </w:r>
    </w:p>
    <w:p w14:paraId="7A0BDADB">
      <w:pPr>
        <w:spacing w:line="255" w:lineRule="auto"/>
        <w:rPr>
          <w:rFonts w:hint="eastAsia" w:ascii="微软雅黑" w:hAnsi="微软雅黑" w:eastAsia="微软雅黑" w:cs="微软雅黑"/>
          <w:sz w:val="30"/>
          <w:szCs w:val="30"/>
        </w:rPr>
      </w:pPr>
    </w:p>
    <w:p w14:paraId="433AD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attempt to get behind this broad statement and to obtain a more detailed conception of the activities by which God has given the Scriptures, we are thrown back upon somewhat general representations, supported by the analogy of the modes of God's working in other spheres of His operation.</w:t>
      </w:r>
    </w:p>
    <w:p w14:paraId="7B0A0D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如果我们试图超越这一宽泛的陈述，获得关于神赐予圣经之活动的更详细概念，我们就只能依靠一些一般的描述，并得到神在其他运作领域工作模式类比的支持。</w:t>
      </w:r>
    </w:p>
    <w:p w14:paraId="47FC0369">
      <w:pPr>
        <w:spacing w:line="255" w:lineRule="auto"/>
        <w:rPr>
          <w:rFonts w:hint="eastAsia" w:ascii="微软雅黑" w:hAnsi="微软雅黑" w:eastAsia="微软雅黑" w:cs="微软雅黑"/>
          <w:sz w:val="30"/>
          <w:szCs w:val="30"/>
        </w:rPr>
      </w:pPr>
    </w:p>
    <w:p w14:paraId="334E78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desirable that we should free ourselves at the outset from influences arising from the current employment of the term "inspiration" to designate this process.</w:t>
      </w:r>
    </w:p>
    <w:p w14:paraId="51E43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非常可取的是，我们在一开始就摆脱因当前使用“默示”一词指代这一过程而产生的影响。</w:t>
      </w:r>
    </w:p>
    <w:p w14:paraId="74205C4A">
      <w:pPr>
        <w:spacing w:line="255" w:lineRule="auto"/>
        <w:rPr>
          <w:rFonts w:hint="eastAsia" w:ascii="微软雅黑" w:hAnsi="微软雅黑" w:eastAsia="微软雅黑" w:cs="微软雅黑"/>
          <w:sz w:val="30"/>
          <w:szCs w:val="30"/>
        </w:rPr>
      </w:pPr>
    </w:p>
    <w:p w14:paraId="7A855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not a Biblical term and its etymological implications are not perfectly accordant with the Biblical conception of the modes of the Divine operation in giving the Scriptures.</w:t>
      </w:r>
    </w:p>
    <w:p w14:paraId="58F5D5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这个术语不是圣经术语，其词源含义与圣经关于神赐予圣经之运作模式的概念并不完全一致。</w:t>
      </w:r>
    </w:p>
    <w:p w14:paraId="134E86ED">
      <w:pPr>
        <w:spacing w:line="255" w:lineRule="auto"/>
        <w:rPr>
          <w:rFonts w:hint="eastAsia" w:ascii="微软雅黑" w:hAnsi="微软雅黑" w:eastAsia="微软雅黑" w:cs="微软雅黑"/>
          <w:sz w:val="30"/>
          <w:szCs w:val="30"/>
        </w:rPr>
      </w:pPr>
    </w:p>
    <w:p w14:paraId="60F7AC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writers do not conceive of the Scriptures as a human product breathed into by the Divine Spirit, and thus heightened in its qualities or endowed with new qualities; but as a Divine product produced through the instrumentality of men.</w:t>
      </w:r>
    </w:p>
    <w:p w14:paraId="12C222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圣经作者并不认为圣经是被神圣之灵吹入的人类产物，从而提高了其品质或赋予了新特质；而是认为它是通过人这一工具产生的神圣产物。</w:t>
      </w:r>
    </w:p>
    <w:p w14:paraId="63694F15">
      <w:pPr>
        <w:spacing w:line="255" w:lineRule="auto"/>
        <w:rPr>
          <w:rFonts w:hint="eastAsia" w:ascii="微软雅黑" w:hAnsi="微软雅黑" w:eastAsia="微软雅黑" w:cs="微软雅黑"/>
          <w:sz w:val="30"/>
          <w:szCs w:val="30"/>
        </w:rPr>
      </w:pPr>
    </w:p>
    <w:p w14:paraId="3264CB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conceive of these men, by whose instrumentality Scripture is produced, as working upon their own initiative, though energized by God to greater effort and higher achievement, but as moved by the Divine initiative and borne by the irresistible power of the Spirit of God along ways of His choosing to ends of His appointment.</w:t>
      </w:r>
    </w:p>
    <w:p w14:paraId="298F3D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他们并不认为这些藉以产生圣经的人是出于自己的主动工作，尽管受到神的激励而做出更大的努力和更高的成就，而是认为他们受神的主动推动，并被神灵不可抗拒的大能沿着祂选择的道路带到祂指定的终点。</w:t>
      </w:r>
    </w:p>
    <w:p w14:paraId="5EE2F163">
      <w:pPr>
        <w:spacing w:line="255" w:lineRule="auto"/>
        <w:rPr>
          <w:rFonts w:hint="eastAsia" w:ascii="微软雅黑" w:hAnsi="微软雅黑" w:eastAsia="微软雅黑" w:cs="微软雅黑"/>
          <w:sz w:val="30"/>
          <w:szCs w:val="30"/>
        </w:rPr>
      </w:pPr>
    </w:p>
    <w:p w14:paraId="49F1B8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conceptions may not appear great when the mind is fixed exclusively upon the nature of the resulting product.</w:t>
      </w:r>
    </w:p>
    <w:p w14:paraId="40963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当心思完全集中在所得产物的性质上时，这两种概念之间的差异可能显得不大。</w:t>
      </w:r>
    </w:p>
    <w:p w14:paraId="02F05F21">
      <w:pPr>
        <w:spacing w:line="255" w:lineRule="auto"/>
        <w:rPr>
          <w:rFonts w:hint="eastAsia" w:ascii="微软雅黑" w:hAnsi="微软雅黑" w:eastAsia="微软雅黑" w:cs="微软雅黑"/>
          <w:sz w:val="30"/>
          <w:szCs w:val="30"/>
        </w:rPr>
      </w:pPr>
    </w:p>
    <w:p w14:paraId="4307D4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differing conceptions, and look at the production of Scripture from distinct points of view - the human and the Divine; and the involved mental attitudes toward the origin of Scripture are very diverse.</w:t>
      </w:r>
    </w:p>
    <w:p w14:paraId="1AE8D0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但它们是不同的概念，从不同的角度看待圣经的产生——人的和神的；所涉及的对圣经起源的心理态度也非常不同。</w:t>
      </w:r>
    </w:p>
    <w:p w14:paraId="67EECD23">
      <w:pPr>
        <w:spacing w:line="255" w:lineRule="auto"/>
        <w:rPr>
          <w:rFonts w:hint="eastAsia" w:ascii="微软雅黑" w:hAnsi="微软雅黑" w:eastAsia="微软雅黑" w:cs="微软雅黑"/>
          <w:sz w:val="30"/>
          <w:szCs w:val="30"/>
        </w:rPr>
      </w:pPr>
    </w:p>
    <w:p w14:paraId="729597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"inspiration" is too firmly fixed, in both theological and popular usage, as the technical designation of the action of God in giving the Scriptures, to be replaced; and we may be thankful that its native implications lie as close as they do to the Biblical conceptions.</w:t>
      </w:r>
    </w:p>
    <w:p w14:paraId="7FFA0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“默示”一词在神学和大众用法中都太牢固地确立为神赐予圣经之行动的技术名称，无法被取代；我们可以庆幸它的本义与圣经概念如此接近。</w:t>
      </w:r>
    </w:p>
    <w:p w14:paraId="43308087">
      <w:pPr>
        <w:spacing w:line="255" w:lineRule="auto"/>
        <w:rPr>
          <w:rFonts w:hint="eastAsia" w:ascii="微软雅黑" w:hAnsi="微软雅黑" w:eastAsia="微软雅黑" w:cs="微软雅黑"/>
          <w:sz w:val="30"/>
          <w:szCs w:val="30"/>
        </w:rPr>
      </w:pPr>
    </w:p>
    <w:p w14:paraId="26F12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it may be justly insisted that it shall receive its definition from the representations of Scripture, and not be permitted to impose upon our thought ideas of the origin of Scripture derived from an analysis of its own implications, etymological or historical.</w:t>
      </w:r>
    </w:p>
    <w:p w14:paraId="7FC548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然而，与此同时，可以公正地坚持它应从圣经的描述中获得定义，而不允许它将其自身的词源或历史含义分析得出的圣经起源观念强加于我们的思想。</w:t>
      </w:r>
    </w:p>
    <w:p w14:paraId="4656FE01">
      <w:pPr>
        <w:spacing w:line="255" w:lineRule="auto"/>
        <w:rPr>
          <w:rFonts w:hint="eastAsia" w:ascii="微软雅黑" w:hAnsi="微软雅黑" w:eastAsia="微软雅黑" w:cs="微软雅黑"/>
          <w:sz w:val="30"/>
          <w:szCs w:val="30"/>
        </w:rPr>
      </w:pPr>
    </w:p>
    <w:p w14:paraId="7A8FA4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conception of the relation of the Divine Spirit to the human authors in the production of Scripture is better expressed by the figure of "bearing" than by the figure of "inbreathing"; and when our Biblical writers speak of the action of the Spirit of God in this relation as a breathing, they represent it as a "breathing out" of the Scriptures by the Spirit, and not a "breathing into" the Scriptures by Him.</w:t>
      </w:r>
    </w:p>
    <w:p w14:paraId="248A51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圣灵在圣经产生过程中与人类作者关系的概念，用“推动”（bearing）的比喻比用“吹入”（inbreathing）的比喻表达得更好；当我们的圣经作者谈到神的灵在这种关系中的行动是呼吸时，他们将其描述为圣灵“呼出”圣经，而不是祂“吹入”圣经。</w:t>
      </w:r>
    </w:p>
    <w:p w14:paraId="0FA22F7D">
      <w:pPr>
        <w:spacing w:line="255" w:lineRule="auto"/>
        <w:rPr>
          <w:rFonts w:hint="eastAsia" w:ascii="微软雅黑" w:hAnsi="微软雅黑" w:eastAsia="微软雅黑" w:cs="微软雅黑"/>
          <w:sz w:val="30"/>
          <w:szCs w:val="30"/>
        </w:rPr>
      </w:pPr>
    </w:p>
    <w:p w14:paraId="1AC821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however, as we seriously endeavor to form for ourselves a clear conception of the precise nature of the Divine action in this "breathing out" of the Scriptures - this "bearing" of the writers of the Scriptures to their appointed goal of the production of a book of Divine trustworthiness and indefectible authority - we become acutely aware of a more deeply lying and much wider problem, apart from which this one of inspiration, technically so called, cannot be profitably considered.</w:t>
      </w:r>
    </w:p>
    <w:p w14:paraId="6F797A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我们要认真努力为自己形成一个关于神在这次“呼出”圣经——这“推动”圣经作者达到他们指定目标，即产生一本具有神圣可靠性和不可亏缺权威之书——的行动确切性质的清晰概念，我们就会敏锐地意识到一个更深层、更广泛的问题，如果不考虑这个问题，所谓的默示问题就无法得到有益的思考。</w:t>
      </w:r>
    </w:p>
    <w:p w14:paraId="4F9C6975">
      <w:pPr>
        <w:spacing w:line="255" w:lineRule="auto"/>
        <w:rPr>
          <w:rFonts w:hint="eastAsia" w:ascii="微软雅黑" w:hAnsi="微软雅黑" w:eastAsia="微软雅黑" w:cs="微软雅黑"/>
          <w:sz w:val="30"/>
          <w:szCs w:val="30"/>
        </w:rPr>
      </w:pPr>
    </w:p>
    <w:p w14:paraId="11A75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general problem of the origin of the Scriptures and the part of God in all that complex of processes by the interaction of which these books, which we call the sacred Scriptures, with all their peculiarities, and all their qualities of whatever sort, have been brought into being.</w:t>
      </w:r>
    </w:p>
    <w:p w14:paraId="7004F2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这就是圣经起源的一般问题，以及神在所有那些复杂过程中的作用，藉着这些过程的相互作用，这些我们称为神圣经书的书卷，带着它们所有的特性和任何种类的品质，被带入存在。</w:t>
      </w:r>
    </w:p>
    <w:p w14:paraId="5F66AFFC">
      <w:pPr>
        <w:spacing w:line="255" w:lineRule="auto"/>
        <w:rPr>
          <w:rFonts w:hint="eastAsia" w:ascii="微软雅黑" w:hAnsi="微软雅黑" w:eastAsia="微软雅黑" w:cs="微软雅黑"/>
          <w:sz w:val="30"/>
          <w:szCs w:val="30"/>
        </w:rPr>
      </w:pPr>
    </w:p>
    <w:p w14:paraId="6D12EB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course, these books were not produced suddenly, by some miraculous act - handed down complete out of heaven, as the phrase goes; but, like all other products of time, are the ultimate effect of many processes cooperating through long periods.</w:t>
      </w:r>
    </w:p>
    <w:p w14:paraId="31F3C7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因为，当然，这些书并不是通过某种奇迹般的行为突然产生的——如俗话所说，从天上完整地传下来；而是像所有其他时间的产物一样，是许多过程长期合作的最终结果。</w:t>
      </w:r>
    </w:p>
    <w:p w14:paraId="0108D380">
      <w:pPr>
        <w:spacing w:line="255" w:lineRule="auto"/>
        <w:rPr>
          <w:rFonts w:hint="eastAsia" w:ascii="微软雅黑" w:hAnsi="微软雅黑" w:eastAsia="微软雅黑" w:cs="微软雅黑"/>
          <w:sz w:val="30"/>
          <w:szCs w:val="30"/>
        </w:rPr>
      </w:pPr>
    </w:p>
    <w:p w14:paraId="15DF63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considered, for instance, the preparation of the material which forms the subject-matter of these books: in a sacred history, say, for example, to be narrated; or in a religious experience which may serve as a norm for record; or in a logical elaboration of the contents of revelation which may be placed at the service of God's people; or in the progressive revelation of Divine truth itself, supplying their culminating contents.</w:t>
      </w:r>
    </w:p>
    <w:p w14:paraId="4B50FE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例如，需要考虑构成这些书主题材料的准备：比如要叙述的神圣历史；或者可以作为记录规范的宗教经验；或者可以为神子民服务的启示内容的逻辑阐述；或者提供其终极内容的真理本身的渐进启示。</w:t>
      </w:r>
    </w:p>
    <w:p w14:paraId="45B8F663">
      <w:pPr>
        <w:spacing w:line="255" w:lineRule="auto"/>
        <w:rPr>
          <w:rFonts w:hint="eastAsia" w:ascii="微软雅黑" w:hAnsi="微软雅黑" w:eastAsia="微软雅黑" w:cs="微软雅黑"/>
          <w:sz w:val="30"/>
          <w:szCs w:val="30"/>
        </w:rPr>
      </w:pPr>
    </w:p>
    <w:p w14:paraId="772C3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preparation of the men to write these books to be considered, a preparation physical, intellectual, spiritual, which must have attended them throughout their whole lives, and, indeed, must have had its beginning in their remote ancestors, and the effect of which was to bring the right men to the right places at the right times, with the right endowments, impulses, acquirements, to write just the books which were designed for them.</w:t>
      </w:r>
    </w:p>
    <w:p w14:paraId="717E0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考虑编写这些书的人的准备，这是一种身体、智力、精神的准备，必须贯穿他们的一生，事实上，必须始于他们遥远的祖先，其效果是将合适的人在合适的时间带到合适的地点，带着合适的天赋、冲动、学识，去写正是为他们设计的书。</w:t>
      </w:r>
    </w:p>
    <w:p w14:paraId="5C5E854A">
      <w:pPr>
        <w:spacing w:line="255" w:lineRule="auto"/>
        <w:rPr>
          <w:rFonts w:hint="eastAsia" w:ascii="微软雅黑" w:hAnsi="微软雅黑" w:eastAsia="微软雅黑" w:cs="微软雅黑"/>
          <w:sz w:val="30"/>
          <w:szCs w:val="30"/>
        </w:rPr>
      </w:pPr>
    </w:p>
    <w:p w14:paraId="150C9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"inspiration," technically so called, is superinduced on lines of preparation like these, it takes on quite a different aspect from that which it bears when it is thought of as an isolated action of the Divine Spirit operating out of all relation to historical processes.</w:t>
      </w:r>
    </w:p>
    <w:p w14:paraId="2EDCFE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当所谓技术意义上的“默示”被叠加在这些准备线上时，它呈现出一种与被视为独立于历史过程的神灵孤立行动截然不同的面貌。</w:t>
      </w:r>
    </w:p>
    <w:p w14:paraId="22950B24">
      <w:pPr>
        <w:spacing w:line="255" w:lineRule="auto"/>
        <w:rPr>
          <w:rFonts w:hint="eastAsia" w:ascii="微软雅黑" w:hAnsi="微软雅黑" w:eastAsia="微软雅黑" w:cs="微软雅黑"/>
          <w:sz w:val="30"/>
          <w:szCs w:val="30"/>
        </w:rPr>
      </w:pPr>
    </w:p>
    <w:p w14:paraId="1FF845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Representations are sometimes made as if, when God wished to produce sacred books which would incorporate His will - a series of letters like those of Paul, for example - He was reduced to the necessity of going down to earth and painfully scrutinizing the men He found there, seeking anxiously for the one who, on the whole, promised best for His purpose; and then violently forcing the material He wished expressed through him, against his natural bent, and with as little loss from his recalcitrant characteristics as possible.</w:t>
      </w:r>
    </w:p>
    <w:p w14:paraId="34F4D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这样的描述，仿佛当神希望产生包含祂旨意的神圣经书——例如像保罗那样的一系列书信——时，祂不得不下到地上，痛苦地审视祂在那里找到的人，焦虑地寻找那个总体上最符合祂目的的人；然后强行将祂希望表达的材料通过他表达出来，违背他的天性，并尽可能少地受到他顽抗特性的损失。</w:t>
      </w:r>
    </w:p>
    <w:p w14:paraId="415A3D81">
      <w:pPr>
        <w:spacing w:line="255" w:lineRule="auto"/>
        <w:rPr>
          <w:rFonts w:hint="eastAsia" w:ascii="微软雅黑" w:hAnsi="微软雅黑" w:eastAsia="微软雅黑" w:cs="微软雅黑"/>
          <w:sz w:val="30"/>
          <w:szCs w:val="30"/>
        </w:rPr>
      </w:pPr>
    </w:p>
    <w:p w14:paraId="67AE3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nothing of the sort took place.</w:t>
      </w:r>
    </w:p>
    <w:p w14:paraId="76570A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当然，这类事情并未发生。</w:t>
      </w:r>
    </w:p>
    <w:p w14:paraId="30D3DFD9">
      <w:pPr>
        <w:spacing w:line="255" w:lineRule="auto"/>
        <w:rPr>
          <w:rFonts w:hint="eastAsia" w:ascii="微软雅黑" w:hAnsi="微软雅黑" w:eastAsia="微软雅黑" w:cs="微软雅黑"/>
          <w:sz w:val="30"/>
          <w:szCs w:val="30"/>
        </w:rPr>
      </w:pPr>
    </w:p>
    <w:p w14:paraId="77D0A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wished to give His people a series of letters like Paul's, He prepared a Paul to write them, and the Paul He brought to the task was a Paul who spontaneously would write just such letters.</w:t>
      </w:r>
    </w:p>
    <w:p w14:paraId="3E390E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如果神希望给祂的百姓一系列像保罗那样的书信，祂就预备了一个保罗来写，而祂带到这项任务面前的保罗，就是一个会自发写出正是这样书信的保罗。</w:t>
      </w:r>
    </w:p>
    <w:p w14:paraId="38369283">
      <w:pPr>
        <w:spacing w:line="256" w:lineRule="auto"/>
        <w:rPr>
          <w:rFonts w:hint="eastAsia" w:ascii="微软雅黑" w:hAnsi="微软雅黑" w:eastAsia="微软雅黑" w:cs="微软雅黑"/>
          <w:sz w:val="30"/>
          <w:szCs w:val="30"/>
        </w:rPr>
      </w:pPr>
    </w:p>
    <w:p w14:paraId="23F8FF7F">
      <w:pPr>
        <w:spacing w:line="267" w:lineRule="auto"/>
        <w:rPr>
          <w:rFonts w:hint="eastAsia" w:ascii="微软雅黑" w:hAnsi="微软雅黑" w:eastAsia="微软雅黑" w:cs="微软雅黑"/>
          <w:sz w:val="30"/>
          <w:szCs w:val="30"/>
        </w:rPr>
      </w:pPr>
    </w:p>
    <w:p w14:paraId="1533627A">
      <w:pPr>
        <w:spacing w:line="267" w:lineRule="auto"/>
        <w:rPr>
          <w:rFonts w:hint="eastAsia" w:ascii="微软雅黑" w:hAnsi="微软雅黑" w:eastAsia="微软雅黑" w:cs="微软雅黑"/>
          <w:sz w:val="30"/>
          <w:szCs w:val="30"/>
        </w:rPr>
      </w:pPr>
    </w:p>
    <w:p w14:paraId="01025157">
      <w:pPr>
        <w:pStyle w:val="2"/>
        <w:bidi w:val="0"/>
        <w:jc w:val="center"/>
        <w:rPr>
          <w:rFonts w:hint="eastAsia"/>
        </w:rPr>
      </w:pPr>
      <w:r>
        <w:rPr>
          <w:rFonts w:hint="eastAsia"/>
        </w:rPr>
        <w:t>IV. The Real Problem of Inspiration1</w:t>
      </w:r>
    </w:p>
    <w:p w14:paraId="71843EA8">
      <w:pPr>
        <w:pStyle w:val="2"/>
        <w:bidi w:val="0"/>
        <w:jc w:val="center"/>
        <w:rPr>
          <w:rFonts w:hint="eastAsia"/>
        </w:rPr>
      </w:pPr>
      <w:r>
        <w:rPr>
          <w:rFonts w:hint="eastAsia"/>
        </w:rPr>
        <w:t>四、 默示的真正问题1</w:t>
      </w:r>
    </w:p>
    <w:p w14:paraId="2FF53F38">
      <w:pPr>
        <w:pStyle w:val="3"/>
        <w:spacing w:before="292" w:line="279" w:lineRule="exact"/>
        <w:rPr>
          <w:rFonts w:hint="eastAsia" w:ascii="微软雅黑" w:hAnsi="微软雅黑" w:eastAsia="微软雅黑" w:cs="微软雅黑"/>
          <w:b w:val="0"/>
          <w:bCs w:val="0"/>
          <w:spacing w:val="4"/>
          <w:sz w:val="30"/>
          <w:szCs w:val="30"/>
        </w:rPr>
      </w:pPr>
    </w:p>
    <w:p w14:paraId="0A060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is being said of late of "the present problem of inspiration," with a general implication that the Christian doctrine of the plenary inspiration of the Scriptures has been brought into straits by modern investigation, and needs now to adapt itself to certain assured but damaging results of the scientific study of the Bible.</w:t>
      </w:r>
    </w:p>
    <w:p w14:paraId="5E55E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近期关于“默示的当前问题”议论纷纷，普遍暗示基督徒关于圣经完全默示的教义已被现代研究逼入绝境，现在需要适应圣经科学研究中某些确凿但具破坏性的结果。</w:t>
      </w:r>
    </w:p>
    <w:p w14:paraId="69FB5CF1">
      <w:pPr>
        <w:rPr>
          <w:rFonts w:hint="eastAsia" w:ascii="微软雅黑" w:hAnsi="微软雅黑" w:eastAsia="微软雅黑" w:cs="微软雅黑"/>
          <w:sz w:val="30"/>
          <w:szCs w:val="30"/>
        </w:rPr>
      </w:pPr>
    </w:p>
    <w:p w14:paraId="69AB6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because of an assumed "present distress," Canon Cheyne, in a paper read at the English Church Congress of 1888, commended a most revolutionary book of Mr. R. F. Horton's, called "Inspiration and the Bible,"2 which explains away inspiration properly so called altogether, as the best book he could think of on the subject.</w:t>
      </w:r>
    </w:p>
    <w:p w14:paraId="22FDF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因此，由于一种假定的“当前困境”，切恩（Cheyne）教士在1888年英国教会大会上宣读的一篇论文中，推荐了R. F. 霍顿先生一本极具革命性的书，名为《默示与圣经》2，该书彻底消解了所谓的默示，切恩却将其视为他能想到的关于该主题最好的书。</w:t>
      </w:r>
    </w:p>
    <w:p w14:paraId="2E29D9D8">
      <w:pPr>
        <w:rPr>
          <w:rFonts w:hint="eastAsia" w:ascii="微软雅黑" w:hAnsi="微软雅黑" w:eastAsia="微软雅黑" w:cs="微软雅黑"/>
          <w:sz w:val="30"/>
          <w:szCs w:val="30"/>
        </w:rPr>
      </w:pPr>
    </w:p>
    <w:p w14:paraId="73B54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Charles Gore defends the concessive method of treating the subject of inspiration adopted in "Lux Mundi," by the plea that the purpose of the writers of that volume "was 'to succour a distressed faith,' by endeavoring to bring the Christian creed into its right relation to the modern growth of knowledge, scientific, historical, critical."3</w:t>
      </w:r>
    </w:p>
    <w:p w14:paraId="1BD8C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查尔斯·戈尔先生则以这样的借口为《世界之光》（Lux Mundi）中处理默示主题的让步方法辩护，称该卷作者的目的是“‘援助受困的信仰’，通过努力将基督教信条与现代知识——科学的、历史的、批判的——的增长置于正确的关系中。”3</w:t>
      </w:r>
    </w:p>
    <w:p w14:paraId="507AB684">
      <w:pPr>
        <w:rPr>
          <w:rFonts w:hint="eastAsia" w:ascii="微软雅黑" w:hAnsi="微软雅黑" w:eastAsia="微软雅黑" w:cs="微软雅黑"/>
          <w:sz w:val="30"/>
          <w:szCs w:val="30"/>
        </w:rPr>
      </w:pPr>
    </w:p>
    <w:p w14:paraId="1DF4D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side of the water, Dr. Washington Gladden has published a volume which begins by presenting certain "new" views of the structure of the books of the Bible as established facts, and proceeds to the conclusion that: "Evidently neither the theory of verbal inspiration nor the theory of plenary inspiration can be made to fit the facts which a careful study of the writings themselves brings before us.</w:t>
      </w:r>
    </w:p>
    <w:p w14:paraId="245D3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洋彼岸的我们这边，华盛顿·格拉登博士出版了一本书，开篇就将关于圣经书卷结构的某些“新”观点作为既定事实提出，进而得出结论：“显然，无论是逐字默示论还是完全默示论，都无法适应通过仔细研究这些著作本身所呈现给我们要的事实。</w:t>
      </w:r>
    </w:p>
    <w:p w14:paraId="6CDFDDE1">
      <w:pPr>
        <w:rPr>
          <w:rFonts w:hint="eastAsia" w:ascii="微软雅黑" w:hAnsi="微软雅黑" w:eastAsia="微软雅黑" w:cs="微软雅黑"/>
          <w:sz w:val="30"/>
          <w:szCs w:val="30"/>
        </w:rPr>
      </w:pPr>
    </w:p>
    <w:p w14:paraId="52CC1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writings are not inspired in the sense which we have commonly given to that word."</w:t>
      </w:r>
    </w:p>
    <w:p w14:paraId="70604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这些著作并非我们在通常赋予该词的意义上受默示的。”</w:t>
      </w:r>
    </w:p>
    <w:p w14:paraId="760461F3">
      <w:pPr>
        <w:rPr>
          <w:rFonts w:hint="eastAsia" w:ascii="微软雅黑" w:hAnsi="微软雅黑" w:eastAsia="微软雅黑" w:cs="微软雅黑"/>
          <w:sz w:val="30"/>
          <w:szCs w:val="30"/>
        </w:rPr>
      </w:pPr>
    </w:p>
    <w:p w14:paraId="6CABE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recommends that under the pressure of these new views we admit not only that the Bible is not "infallible," but that its laws are "inadequate" and "morally defective," and its untrustworthiness as a religious teacher is so great that it gives us in places "blurred and distorted ideas about God and His truth.”4</w:t>
      </w:r>
    </w:p>
    <w:p w14:paraId="5D7CD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建议在这些新观点的压力下，我们要不仅承认圣经不是“无误的”，而且承认其律法是“不充分的”和“道德上有缺陷的”，其作为宗教导师的不可靠性如此之大，以至于在某些地方给我们提供了“关于神和祂真理的模糊和扭曲的观念”。4</w:t>
      </w:r>
    </w:p>
    <w:p w14:paraId="42E06544">
      <w:pPr>
        <w:rPr>
          <w:rFonts w:hint="eastAsia" w:ascii="微软雅黑" w:hAnsi="微软雅黑" w:eastAsia="微软雅黑" w:cs="微软雅黑"/>
          <w:sz w:val="30"/>
          <w:szCs w:val="30"/>
        </w:rPr>
      </w:pPr>
    </w:p>
    <w:p w14:paraId="78A47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Prof. Joseph H. Thayer has published a lecture which represents as necessitated by the facts as now known, such a change of attitude towards the Bible as will reject the whole Reformed doctrine of the Scriptures in favor of a more "Catholic" view which will look upon some of the history recorded in the Bible as only "fairly trustworthy," and will expect no intelligent reader to consider the exegesis of the New Testament writers satisfactory.5</w:t>
      </w:r>
    </w:p>
    <w:p w14:paraId="35EAE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H·泰勒教授发表了一篇讲座，声称根据目前已知的事实，必须改变对圣经的态度，从而拒绝整个改革宗的圣经教义，转而支持一种更“大公”的观点，这种观点将圣经中记载的部分历史视为仅仅“相当可靠”，并且不指望任何有智慧的读者会认为新约作者的解经令人满意。5</w:t>
      </w:r>
    </w:p>
    <w:p w14:paraId="3199311B">
      <w:pPr>
        <w:rPr>
          <w:rFonts w:hint="eastAsia" w:ascii="微软雅黑" w:hAnsi="微软雅黑" w:eastAsia="微软雅黑" w:cs="微软雅黑"/>
          <w:sz w:val="30"/>
          <w:szCs w:val="30"/>
        </w:rPr>
      </w:pPr>
    </w:p>
    <w:p w14:paraId="7A18D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radical change in our conception of the Scriptures as the inspired Word of God is thus pressed upon us as now necessary by a considerable number of writers, representing quite a variety of schools of Christian thought.</w:t>
      </w:r>
    </w:p>
    <w:p w14:paraId="13CF2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因此，相当多的作家，代表着各种各样的基督教思想流派，都在向我们要施压，认为现在必须彻底改变我们要将圣经视为神默示话语的观念。</w:t>
      </w:r>
    </w:p>
    <w:p w14:paraId="14742C69">
      <w:pPr>
        <w:rPr>
          <w:rFonts w:hint="eastAsia" w:ascii="微软雅黑" w:hAnsi="微软雅黑" w:eastAsia="微软雅黑" w:cs="微软雅黑"/>
          <w:sz w:val="30"/>
          <w:szCs w:val="30"/>
        </w:rPr>
      </w:pPr>
    </w:p>
    <w:p w14:paraId="5392A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situation is not one which can be fairly described as putting the old doctrine of inspiration in jeopardy.</w:t>
      </w:r>
    </w:p>
    <w:p w14:paraId="0D1CE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然而，这种情况并不能被公正地描述为将旧的默示教义置于危险之中。</w:t>
      </w:r>
    </w:p>
    <w:p w14:paraId="6C88D7EE">
      <w:pPr>
        <w:rPr>
          <w:rFonts w:hint="eastAsia" w:ascii="微软雅黑" w:hAnsi="微软雅黑" w:eastAsia="微软雅黑" w:cs="微软雅黑"/>
          <w:sz w:val="30"/>
          <w:szCs w:val="30"/>
        </w:rPr>
      </w:pPr>
    </w:p>
    <w:p w14:paraId="3BDDA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state of the case is rather this: that a special school of Old Testament criticism, which has, for some years, been gaining somewhat widespread acceptance of its results, has begun to proclaim that these results having been accepted, a "changed view of the Bible" follows which implies a reconstructed doctrine of inspiration, and, indeed, also a whole new theology.</w:t>
      </w:r>
    </w:p>
    <w:p w14:paraId="6F1D6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切的情况倒是这样的：一个特殊的旧约鉴别学派，多年来其结果已获得相当广泛的接受，现在开始宣称，既然这些结果已被接受，随之而来的就是一种“改变了的圣经观”，这意味着重建的默示教义，甚至实际上也是一个全新的神学。</w:t>
      </w:r>
    </w:p>
    <w:p w14:paraId="0C4E9BA6">
      <w:pPr>
        <w:rPr>
          <w:rFonts w:hint="eastAsia" w:ascii="微软雅黑" w:hAnsi="微软雅黑" w:eastAsia="微软雅黑" w:cs="微软雅黑"/>
          <w:sz w:val="30"/>
          <w:szCs w:val="30"/>
        </w:rPr>
      </w:pPr>
    </w:p>
    <w:p w14:paraId="16344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changed view of the Bible involves losses is frankly admitted.</w:t>
      </w:r>
    </w:p>
    <w:p w14:paraId="352E5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这种改变了的圣经观涉及损失，这一点是被坦率承认的。</w:t>
      </w:r>
    </w:p>
    <w:p w14:paraId="02635889">
      <w:pPr>
        <w:rPr>
          <w:rFonts w:hint="eastAsia" w:ascii="微软雅黑" w:hAnsi="微软雅黑" w:eastAsia="微软雅黑" w:cs="微软雅黑"/>
          <w:sz w:val="30"/>
          <w:szCs w:val="30"/>
        </w:rPr>
      </w:pPr>
    </w:p>
    <w:p w14:paraId="7CA65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these losses is stated by Dr. Sanday in a very interesting little book6 with an evident effort to avoid as far as possible "making sad the heart of the righteous whom the Lord hath not made sad," as consisting chiefly in making "the intellectual side of the connection between Christian belief and Christian practice a matter of greater difficulty than it has hitherto seemed to be," in rendering it "less easy to find proof texts for this or that," and in making the use of the Bible so much less simple and less definite in its details that "less educated Christians will perhaps pay more deference to the opinion of the more educated, and to the advancing consciousness of the Church at large."</w:t>
      </w:r>
    </w:p>
    <w:p w14:paraId="477F9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损失的性质由桑迪博士在一本非常有趣的小书中陈述6，他显然努力尽可能避免“使主未曾使其忧愁的义人心里忧愁”，主要在于使“基督教信仰与基督教实践之间联系的智力方面比迄今为止显得更加困难”，使“为此或为彼寻找证明经文变得不那么容易”，并使圣经的使用在其细节上变得如此不简单和不确定，以至于“受教育程度较低的基督徒或许会更加尊重受教育程度较高者的意见，以及整个教会不断进步的意识。”</w:t>
      </w:r>
    </w:p>
    <w:p w14:paraId="11F65288">
      <w:pPr>
        <w:rPr>
          <w:rFonts w:hint="eastAsia" w:ascii="微软雅黑" w:hAnsi="微软雅黑" w:eastAsia="微软雅黑" w:cs="微软雅黑"/>
          <w:sz w:val="30"/>
          <w:szCs w:val="30"/>
        </w:rPr>
      </w:pPr>
    </w:p>
    <w:p w14:paraId="26673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means all that it seems to mean, its proclamation of an indefinite Gospel eked out by an appeal to the Church and a scholastic hierarchy, involves a much greater loss than Dr. Sanday appears to think - a loss not merely of the Protestant doctrine of the perspicuity of the Scriptures, but with it of all that that doctrine is meant to express and safeguard - the loss of the Bible itself to the plain Christian man for all practical uses, and the delivery of his conscience over to the tender mercies of his human instructors, whether ecclesiastical or scholastic.</w:t>
      </w:r>
    </w:p>
    <w:p w14:paraId="3B48F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真的意味着它看起来所意味的一切，那么它所宣扬的依靠诉诸教会和学术等级制度来补充的不确定福音，所涉及的损失远比桑迪博士似乎认为的要大——不仅失去了新教关于圣经清晰性的教义，而且随之失去了该教义旨在表达和保障的一切——对于普通基督徒来说，圣经本身在所有实际用途上的丧失，以及将他的良心交给他的人类导师（无论是教会的还是学术的）去任意摆布。</w:t>
      </w:r>
    </w:p>
    <w:p w14:paraId="01B94123">
      <w:pPr>
        <w:rPr>
          <w:rFonts w:hint="eastAsia" w:ascii="微软雅黑" w:hAnsi="微软雅黑" w:eastAsia="微软雅黑" w:cs="微软雅黑"/>
          <w:sz w:val="30"/>
          <w:szCs w:val="30"/>
        </w:rPr>
      </w:pPr>
    </w:p>
    <w:p w14:paraId="7ED9F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Briggs is more blunt and more explicit in his description of the changes which he thinks have been wrought.</w:t>
      </w:r>
    </w:p>
    <w:p w14:paraId="27303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布里格斯博士在他对所认为已发生的变化的描述中更加直率和明确。</w:t>
      </w:r>
    </w:p>
    <w:p w14:paraId="5FDD77E1">
      <w:pPr>
        <w:rPr>
          <w:rFonts w:hint="eastAsia" w:ascii="微软雅黑" w:hAnsi="微软雅黑" w:eastAsia="微软雅黑" w:cs="微软雅黑"/>
          <w:sz w:val="30"/>
          <w:szCs w:val="30"/>
        </w:rPr>
      </w:pPr>
    </w:p>
    <w:p w14:paraId="05D6E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I will tell you what criticism has destroyed," he says in an article published a couple of years ago.</w:t>
      </w:r>
    </w:p>
    <w:p w14:paraId="01549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“我会告诉你鉴别学摧毁了什么，”他在几年前发表的一篇文章中说。</w:t>
      </w:r>
    </w:p>
    <w:p w14:paraId="112EF711">
      <w:pPr>
        <w:rPr>
          <w:rFonts w:hint="eastAsia" w:ascii="微软雅黑" w:hAnsi="微软雅黑" w:eastAsia="微软雅黑" w:cs="微软雅黑"/>
          <w:sz w:val="30"/>
          <w:szCs w:val="30"/>
        </w:rPr>
      </w:pPr>
    </w:p>
    <w:p w14:paraId="3EC1E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destroyed many false theories about the Bible; it has destroyed the doctrine of verbal inspiration; it has destroyed the theory of inerrancy; it has destroyed the false doctrine that makes the inspiration depend upon its attachment to a holy man."7</w:t>
      </w:r>
    </w:p>
    <w:p w14:paraId="181BC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“它摧毁了许多关于圣经的错误理论；它摧毁了逐字默示的教义；它摧毁了无误论；它摧毁了那种使默示依赖于其附着在圣人身上的错误教义。”7</w:t>
      </w:r>
    </w:p>
    <w:p w14:paraId="2842CCB9">
      <w:pPr>
        <w:rPr>
          <w:rFonts w:hint="eastAsia" w:ascii="微软雅黑" w:hAnsi="微软雅黑" w:eastAsia="微软雅黑" w:cs="微软雅黑"/>
          <w:sz w:val="30"/>
          <w:szCs w:val="30"/>
        </w:rPr>
      </w:pPr>
    </w:p>
    <w:p w14:paraId="774A0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goes on to remark further "that Biblical criticism is at the bottom" of the "reconstruction that is going on throughout the Church" - "the demand for revision of creeds and change in methods of worship and Christian work."</w:t>
      </w:r>
    </w:p>
    <w:p w14:paraId="446B8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他接着进一步评论说，“圣经鉴别学是”“整个教会正在进行的重建”——“对修订信条以及改变崇拜和基督教工作方法的要求”——的“根本原因”。</w:t>
      </w:r>
    </w:p>
    <w:p w14:paraId="7E12DADD">
      <w:pPr>
        <w:rPr>
          <w:rFonts w:hint="eastAsia" w:ascii="微软雅黑" w:hAnsi="微软雅黑" w:eastAsia="微软雅黑" w:cs="微软雅黑"/>
          <w:sz w:val="30"/>
          <w:szCs w:val="30"/>
        </w:rPr>
      </w:pPr>
    </w:p>
    <w:p w14:paraId="08853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enough, then, that a problem has been raised with reference to inspiration by this type of criticism.</w:t>
      </w:r>
    </w:p>
    <w:p w14:paraId="125E1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那么，很明显，这种类型的鉴别学确实提出了关于默示的问题。</w:t>
      </w:r>
    </w:p>
    <w:p w14:paraId="2F14B78E">
      <w:pPr>
        <w:rPr>
          <w:rFonts w:hint="eastAsia" w:ascii="微软雅黑" w:hAnsi="微软雅黑" w:eastAsia="微软雅黑" w:cs="微软雅黑"/>
          <w:sz w:val="30"/>
          <w:szCs w:val="30"/>
        </w:rPr>
      </w:pPr>
    </w:p>
    <w:p w14:paraId="36082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equivalent to saying that the established doctrine of inspiration has been put in jeopardy.</w:t>
      </w:r>
    </w:p>
    <w:p w14:paraId="43953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但这并不等于说既定的默示教义已处于危险之中。</w:t>
      </w:r>
    </w:p>
    <w:p w14:paraId="0A5B0EFD">
      <w:pPr>
        <w:rPr>
          <w:rFonts w:hint="eastAsia" w:ascii="微软雅黑" w:hAnsi="微软雅黑" w:eastAsia="微软雅黑" w:cs="微软雅黑"/>
          <w:sz w:val="30"/>
          <w:szCs w:val="30"/>
        </w:rPr>
      </w:pPr>
    </w:p>
    <w:p w14:paraId="29D44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criticism and criticism.</w:t>
      </w:r>
    </w:p>
    <w:p w14:paraId="5F11C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因为鉴别学有种种不同。</w:t>
      </w:r>
    </w:p>
    <w:p w14:paraId="3032B3A6">
      <w:pPr>
        <w:rPr>
          <w:rFonts w:hint="eastAsia" w:ascii="微软雅黑" w:hAnsi="微软雅黑" w:eastAsia="微软雅黑" w:cs="微软雅黑"/>
          <w:sz w:val="30"/>
          <w:szCs w:val="30"/>
        </w:rPr>
      </w:pPr>
    </w:p>
    <w:p w14:paraId="5F529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may not be unnatural for these scholars themselves to confound the claims of criticism with the validity of their own critical methods and the soundness of their own critical conclusions, the Christian world can scarcely be expected to acquiesce in the identification.</w:t>
      </w:r>
    </w:p>
    <w:p w14:paraId="7C8D3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虽然这些学者自己将鉴别学的主张与他们自己鉴别方法的有效性以及他们自己鉴别结论的合理性混为一谈可能并不反常，但很难指望基督教界会默许这种等同。</w:t>
      </w:r>
    </w:p>
    <w:p w14:paraId="19BD3329">
      <w:pPr>
        <w:rPr>
          <w:rFonts w:hint="eastAsia" w:ascii="微软雅黑" w:hAnsi="微软雅黑" w:eastAsia="微软雅黑" w:cs="微软雅黑"/>
          <w:sz w:val="30"/>
          <w:szCs w:val="30"/>
        </w:rPr>
      </w:pPr>
    </w:p>
    <w:p w14:paraId="1443E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all along been pointing out that they were traveling on the wrong road; and now when their conclusions clash with well-established facts, we simply note that the wrong road has not unnaturally led them to the wrong goal.</w:t>
      </w:r>
    </w:p>
    <w:p w14:paraId="0894C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它一直指出他们走错了路；现在当他们的结论与确立的事实发生冲突时，我们要只是注意到，错误的路自然导致了他们走向错误的目标。</w:t>
      </w:r>
    </w:p>
    <w:p w14:paraId="5D03C737">
      <w:pPr>
        <w:rPr>
          <w:rFonts w:hint="eastAsia" w:ascii="微软雅黑" w:hAnsi="微软雅黑" w:eastAsia="微软雅黑" w:cs="微软雅黑"/>
          <w:sz w:val="30"/>
          <w:szCs w:val="30"/>
        </w:rPr>
      </w:pPr>
    </w:p>
    <w:p w14:paraId="662EE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not the established doctrine of inspiration that is brought into distress by the conflict, but the school of Old Testament criticism which is at present fashionable.</w:t>
      </w:r>
    </w:p>
    <w:p w14:paraId="0B00D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简而言之，在冲突中陷入困境的不是既定的默示教义，而是目前流行的旧约鉴别学派。</w:t>
      </w:r>
    </w:p>
    <w:p w14:paraId="3849BD5C">
      <w:pPr>
        <w:rPr>
          <w:rFonts w:hint="eastAsia" w:ascii="微软雅黑" w:hAnsi="微软雅黑" w:eastAsia="微软雅黑" w:cs="微软雅黑"/>
          <w:sz w:val="30"/>
          <w:szCs w:val="30"/>
        </w:rPr>
      </w:pPr>
    </w:p>
    <w:p w14:paraId="0874B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admitted that the inevitable issue of this type of criticism comes into collision with the established fact of the plenary inspiration of the Bible and the well-grounded Reformed doctrine of Holy Scripture based on this fact.8</w:t>
      </w:r>
    </w:p>
    <w:p w14:paraId="3AA46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现在人们承认，这种类型鉴别学的必然结果与圣经完全默示的既定事实以及基于此事实的有充分根据的改革宗圣经教义发生了冲突。8</w:t>
      </w:r>
    </w:p>
    <w:p w14:paraId="514ADACA">
      <w:pPr>
        <w:rPr>
          <w:rFonts w:hint="eastAsia" w:ascii="微软雅黑" w:hAnsi="微软雅黑" w:eastAsia="微软雅黑" w:cs="微软雅黑"/>
          <w:sz w:val="30"/>
          <w:szCs w:val="30"/>
        </w:rPr>
      </w:pPr>
    </w:p>
    <w:p w14:paraId="7559E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is therefore, and somewhat impatiently, raised that this fact and this doctrine must "get out of the way," and permit criticism to rush on to its bitter goal.</w:t>
      </w:r>
    </w:p>
    <w:p w14:paraId="24F4A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因此，有人有些不耐烦地大声疾呼，这一事实和这一教义必须“让路”，允许鉴别学冲向其苦涩的目标。</w:t>
      </w:r>
    </w:p>
    <w:p w14:paraId="5608B17C">
      <w:pPr>
        <w:rPr>
          <w:rFonts w:hint="eastAsia" w:ascii="微软雅黑" w:hAnsi="微软雅黑" w:eastAsia="微软雅黑" w:cs="微软雅黑"/>
          <w:sz w:val="30"/>
          <w:szCs w:val="30"/>
        </w:rPr>
      </w:pPr>
    </w:p>
    <w:p w14:paraId="12BA9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facts are somewhat stubborn things, and are sometimes found to prove rather the test of theories which seek to make them their sport.</w:t>
      </w:r>
    </w:p>
    <w:p w14:paraId="0C651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但事实是有些顽固的东西，有时会被发现反而是对那些试图戏弄它们的理论的考验。</w:t>
      </w:r>
    </w:p>
    <w:p w14:paraId="7E5507EF">
      <w:pPr>
        <w:rPr>
          <w:rFonts w:hint="eastAsia" w:ascii="微软雅黑" w:hAnsi="微软雅黑" w:eastAsia="微软雅黑" w:cs="微软雅黑"/>
          <w:sz w:val="30"/>
          <w:szCs w:val="30"/>
        </w:rPr>
      </w:pPr>
    </w:p>
    <w:p w14:paraId="77DCB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the strain of the present problem should thus be thrown upon the shoulders to which it belongs, it is important to keep ourselves reminded that the doctrine of inspiration which has become established in the Church, is open to all legitimate criticism, and is to continue to be held only as, and so far as, it is ever anew critically tested and approved.</w:t>
      </w:r>
    </w:p>
    <w:p w14:paraId="61CDD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虽然当前问题的压力应该这样放在属于它的肩膀上，但重要的是提醒我们要自己，在教会中已确立的默示教义对所有合法的批评是开放的，并且只有当它不断被重新严格检验并被认可是，并在这一范围内，它才应继续被持有。</w:t>
      </w:r>
    </w:p>
    <w:p w14:paraId="4BC1E350">
      <w:pPr>
        <w:rPr>
          <w:rFonts w:hint="eastAsia" w:ascii="微软雅黑" w:hAnsi="微软雅黑" w:eastAsia="微软雅黑" w:cs="微软雅黑"/>
          <w:sz w:val="30"/>
          <w:szCs w:val="30"/>
        </w:rPr>
      </w:pPr>
    </w:p>
    <w:p w14:paraId="78F3A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view of the large bodies of real knowledge concerning the Bible which the labors of a generation of diligent critical study have accumulated, and of the difficulty which is always experienced in the assimilation of new knowledge and its correlation with previously ascertained truth, it is becoming to take this occasion to remind ourselves of the foundations on which this doctrine rests, with a view to inquiring whether it is really endangered by any assured results of recent Biblical study.</w:t>
      </w:r>
    </w:p>
    <w:p w14:paraId="3D049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一代人勤奋的鉴别研究所积累的大量关于圣经的真实知识，以及在同化新知识并将其与先前确定的真理相关联时总是遇到的困难，借此机会提醒我们要自己这一教义所赖以建立的基础是恰当的，以便探究它是否真的受到近期圣经研究任何确凿结果的威胁。</w:t>
      </w:r>
    </w:p>
    <w:p w14:paraId="59585E2A">
      <w:pPr>
        <w:rPr>
          <w:rFonts w:hint="eastAsia" w:ascii="微软雅黑" w:hAnsi="微软雅黑" w:eastAsia="微软雅黑" w:cs="微软雅黑"/>
          <w:sz w:val="30"/>
          <w:szCs w:val="30"/>
        </w:rPr>
      </w:pPr>
    </w:p>
    <w:p w14:paraId="245CC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an investigation we must start, of course, from a clear conception of what the Church doctrine of inspiration is, and of the basis on which it is held to be the truth of God.</w:t>
      </w:r>
    </w:p>
    <w:p w14:paraId="37923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为了进行这样的调查，我们当然必须从对教会默示教义是什么，以及它被认为是神真理的基础有一个清晰的概念开始。</w:t>
      </w:r>
    </w:p>
    <w:p w14:paraId="369E1AE7">
      <w:pPr>
        <w:rPr>
          <w:rFonts w:hint="eastAsia" w:ascii="微软雅黑" w:hAnsi="微软雅黑" w:eastAsia="微软雅黑" w:cs="微软雅黑"/>
          <w:sz w:val="30"/>
          <w:szCs w:val="30"/>
        </w:rPr>
      </w:pPr>
    </w:p>
    <w:p w14:paraId="7D4B2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can we be in a position to judge how it can be affected on critical grounds, and whether modern Biblical criticism has reached any assured results which must or may "destroy" it.</w:t>
      </w:r>
    </w:p>
    <w:p w14:paraId="01D8C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只有这样，我们才能处于判断它如何在鉴别基础上受到影响，以及现代圣经鉴别学是否已得出任何必须或可能“摧毁”它的确凿结果的位置。</w:t>
      </w:r>
    </w:p>
    <w:p w14:paraId="69F5D141">
      <w:pPr>
        <w:rPr>
          <w:rFonts w:hint="eastAsia" w:ascii="微软雅黑" w:hAnsi="微软雅黑" w:eastAsia="微软雅黑" w:cs="微软雅黑"/>
          <w:sz w:val="30"/>
          <w:szCs w:val="30"/>
        </w:rPr>
      </w:pPr>
    </w:p>
    <w:p w14:paraId="43C64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then, has held from the beginning that the Bible is the Word of God in such a sense that its words, though written by men and bearing indelibly impressed upon them the marks of their human origin, were written, nevertheless, under such an influence of the Holy Ghost as to be also the words of God, the adequate expression of His mind and will.</w:t>
      </w:r>
    </w:p>
    <w:p w14:paraId="385A3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会从一开始就认为，圣经是神的话，在这个意义上，它的文字虽然是人写的，并且不可磨灭地印着人类起源的痕迹，但却是在圣灵如此的影响下写成的，以至于它们也是神的话，是祂心意和旨意的充分表达。</w:t>
      </w:r>
    </w:p>
    <w:p w14:paraId="6355F164">
      <w:pPr>
        <w:rPr>
          <w:rFonts w:hint="eastAsia" w:ascii="微软雅黑" w:hAnsi="微软雅黑" w:eastAsia="微软雅黑" w:cs="微软雅黑"/>
          <w:sz w:val="30"/>
          <w:szCs w:val="30"/>
        </w:rPr>
      </w:pPr>
    </w:p>
    <w:p w14:paraId="22693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recognized that this conception of co-authorship implies that the Spirit's superintendence extends to the choice of the words by the human authors (verbal inspiration9), and preserves its product from everything inconsistent with a divine authorship - thus securing, among other things, that entire truthfulness which is everywhere presupposed in and asserted for Scripture by the Biblical writers (inerrancy) .</w:t>
      </w:r>
    </w:p>
    <w:p w14:paraId="30630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承认，这种共同作者的概念意味着圣灵的监督延伸到了人类作者对文字的选择（逐字默示9），并保护其产物免受任何与神圣作者身份不符的东西的影响——从而确保了（除其他外）那种圣经作者在各处为圣经预设并断言的完全真实性（无误性）。</w:t>
      </w:r>
    </w:p>
    <w:p w14:paraId="5D0E7059">
      <w:pPr>
        <w:rPr>
          <w:rFonts w:hint="eastAsia" w:ascii="微软雅黑" w:hAnsi="微软雅黑" w:eastAsia="微软雅黑" w:cs="微软雅黑"/>
          <w:sz w:val="30"/>
          <w:szCs w:val="30"/>
        </w:rPr>
      </w:pPr>
    </w:p>
    <w:p w14:paraId="689E7F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minor variations may now and again have entered into the mode of statement, this has always been the core of the Church doctrine of inspiration.</w:t>
      </w:r>
    </w:p>
    <w:p w14:paraId="7A451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无论在陈述方式上偶尔会有什么微小的变化，这一直是教会默示教义的核心。</w:t>
      </w:r>
    </w:p>
    <w:p w14:paraId="0110BE10">
      <w:pPr>
        <w:rPr>
          <w:rFonts w:hint="eastAsia" w:ascii="微软雅黑" w:hAnsi="微软雅黑" w:eastAsia="微软雅黑" w:cs="微软雅黑"/>
          <w:sz w:val="30"/>
          <w:szCs w:val="30"/>
        </w:rPr>
      </w:pPr>
    </w:p>
    <w:p w14:paraId="74430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along with many other modes of commending and defending it, the primary ground on which it has been held by the Church as the true doctrine is that it is the doctrine of the Biblical writers themselves, and has therefore the whole mass of evidence for it which goes to show that the Biblical writers are trustworthy as doctrinal guides.</w:t>
      </w:r>
    </w:p>
    <w:p w14:paraId="7235C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除了许多其他推荐和捍卫它的方式外，教会将其作为真教义持守的主要依据是，它是圣经作者自己的教义，因此拥有所有表明圣经作者作为教义向导是可靠的证据支持。</w:t>
      </w:r>
    </w:p>
    <w:p w14:paraId="35228B03">
      <w:pPr>
        <w:rPr>
          <w:rFonts w:hint="eastAsia" w:ascii="微软雅黑" w:hAnsi="微软雅黑" w:eastAsia="微软雅黑" w:cs="微软雅黑"/>
          <w:sz w:val="30"/>
          <w:szCs w:val="30"/>
        </w:rPr>
      </w:pPr>
    </w:p>
    <w:p w14:paraId="00E76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testimony of the Bible itself to its own origin and character as the Oracles of the Most High, that has led the Church to her acceptance of it as such, and to her dependence on it not only for her doctrine of Scripture, but for the whole body of her doctrinal teaching, which is looked upon by her as divine because drawn from this divinely given fountain of truth.</w:t>
      </w:r>
    </w:p>
    <w:p w14:paraId="09DA9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正是圣经本身对其起源和性质作为至高者圣言的见证，导致教会接受它为如此，并不仅在她的圣经教义上，而且在她整个教义教导体系上依赖它，这些教导被她视为神圣的，因为是汲取自这个神赐的真理源泉。</w:t>
      </w:r>
    </w:p>
    <w:p w14:paraId="4E729D33">
      <w:pPr>
        <w:rPr>
          <w:rFonts w:hint="eastAsia" w:ascii="微软雅黑" w:hAnsi="微软雅黑" w:eastAsia="微软雅黑" w:cs="微软雅黑"/>
          <w:sz w:val="30"/>
          <w:szCs w:val="30"/>
        </w:rPr>
      </w:pPr>
    </w:p>
    <w:p w14:paraId="3AF59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doctrine is to be assailed on critical grounds, it is very clear that, first of all, criticism must be required to proceed against the evidence on which it is based.</w:t>
      </w:r>
    </w:p>
    <w:p w14:paraId="5AC10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现在，如果这个教义要在鉴别基础上受到攻击，很明显，首先必须要求鉴别针对它所基于的证据进行。</w:t>
      </w:r>
    </w:p>
    <w:p w14:paraId="4443F276">
      <w:pPr>
        <w:rPr>
          <w:rFonts w:hint="eastAsia" w:ascii="微软雅黑" w:hAnsi="微软雅黑" w:eastAsia="微软雅黑" w:cs="微软雅黑"/>
          <w:sz w:val="30"/>
          <w:szCs w:val="30"/>
        </w:rPr>
      </w:pPr>
    </w:p>
    <w:p w14:paraId="06567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evidence, it is obvious, is twofold.</w:t>
      </w:r>
    </w:p>
    <w:p w14:paraId="2178C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显然，这个证据是双重的。</w:t>
      </w:r>
    </w:p>
    <w:p w14:paraId="505737BF">
      <w:pPr>
        <w:rPr>
          <w:rFonts w:hint="eastAsia" w:ascii="微软雅黑" w:hAnsi="微软雅黑" w:eastAsia="微软雅黑" w:cs="微软雅黑"/>
          <w:sz w:val="30"/>
          <w:szCs w:val="30"/>
        </w:rPr>
      </w:pPr>
    </w:p>
    <w:p w14:paraId="74107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exegetical evidence that the doctrine held and taught by the Church is the doctrine held and taught by the Biblical writers themselves.</w:t>
      </w:r>
    </w:p>
    <w:p w14:paraId="358B2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首先，有解经证据表明，教会持有和教导的教义正是圣经作者自己持有和教导的教义。</w:t>
      </w:r>
    </w:p>
    <w:p w14:paraId="4EF375BB">
      <w:pPr>
        <w:rPr>
          <w:rFonts w:hint="eastAsia" w:ascii="微软雅黑" w:hAnsi="微软雅黑" w:eastAsia="微软雅黑" w:cs="微软雅黑"/>
          <w:sz w:val="30"/>
          <w:szCs w:val="30"/>
        </w:rPr>
      </w:pPr>
    </w:p>
    <w:p w14:paraId="63699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there is the whole mass of evidence - internal and external, objective and subjective, historical and philosophical, human and divine - which goes to show that the Biblical writers are trustworthy as doctrinal guides.</w:t>
      </w:r>
    </w:p>
    <w:p w14:paraId="30765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其次，有全部的证据——内在的和外在的，客观的和主观的，历史的和哲学的，人的和神的——表明圣经作者作为教义向导是可靠的。</w:t>
      </w:r>
    </w:p>
    <w:p w14:paraId="10E22EE0">
      <w:pPr>
        <w:rPr>
          <w:rFonts w:hint="eastAsia" w:ascii="微软雅黑" w:hAnsi="微软雅黑" w:eastAsia="微软雅黑" w:cs="微软雅黑"/>
          <w:sz w:val="30"/>
          <w:szCs w:val="30"/>
        </w:rPr>
      </w:pPr>
    </w:p>
    <w:p w14:paraId="238D1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trustworthy teachers of doctrine and if they held and taught this doctrine, then this doctrine is true, and is to be accepted and acted upon as true by us all.</w:t>
      </w:r>
    </w:p>
    <w:p w14:paraId="20750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如果他们是可靠的教义教师，并且如果他们持有并教导这个教义，那么这个教义就是真实的，并且应该被我们所有人作为真理接受并据此行事。</w:t>
      </w:r>
    </w:p>
    <w:p w14:paraId="53C8D357">
      <w:pPr>
        <w:rPr>
          <w:rFonts w:hint="eastAsia" w:ascii="微软雅黑" w:hAnsi="微软雅黑" w:eastAsia="微软雅黑" w:cs="微软雅黑"/>
          <w:sz w:val="30"/>
          <w:szCs w:val="30"/>
        </w:rPr>
      </w:pPr>
    </w:p>
    <w:p w14:paraId="7199D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any objections brought against the doctrine from other spheres of inquiry are inoperative; it being a settled logical principle that so long as the proper evidence by which a proposition is established remains unrefuted, all so-called objections brought against it pass out of the category of objections to its truth into the category of difficulties to be adjusted to it.</w:t>
      </w:r>
    </w:p>
    <w:p w14:paraId="59C4C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从其他探究领域对该教义提出的任何反对意见都是无效的；因为这是一个既定的逻辑原则，只要确立一个命题的适当证据未被驳倒，所有针对它的所谓反对意见就不再属于对其真实性的反对范畴，而转入需要对其进行调整的困难范畴。</w:t>
      </w:r>
    </w:p>
    <w:p w14:paraId="1A2B56B1">
      <w:pPr>
        <w:rPr>
          <w:rFonts w:hint="eastAsia" w:ascii="微软雅黑" w:hAnsi="微软雅黑" w:eastAsia="微软雅黑" w:cs="微软雅黑"/>
          <w:sz w:val="30"/>
          <w:szCs w:val="30"/>
        </w:rPr>
      </w:pPr>
    </w:p>
    <w:p w14:paraId="00F70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criticism is to assail this doctrine, therefore, it must proceed against and fairly overcome one or the other element of its proper proof.</w:t>
      </w:r>
    </w:p>
    <w:p w14:paraId="2FEE0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因此，如果鉴别学要攻击这个教义，它必须针对并公正地克服其适当证据的这一个或那一个要素。</w:t>
      </w:r>
    </w:p>
    <w:p w14:paraId="5A5933E6">
      <w:pPr>
        <w:rPr>
          <w:rFonts w:hint="eastAsia" w:ascii="微软雅黑" w:hAnsi="微软雅黑" w:eastAsia="微软雅黑" w:cs="微软雅黑"/>
          <w:sz w:val="30"/>
          <w:szCs w:val="30"/>
        </w:rPr>
      </w:pPr>
    </w:p>
    <w:p w14:paraId="07422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either show that this doctrine is not the doctrine of the Biblical writers, or else it must show that the Biblical writers are not trustworthy as doctrinal guides.</w:t>
      </w:r>
    </w:p>
    <w:p w14:paraId="7BD43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它必须要么表明这个教义不是圣经作者的教义，要么表明圣经作者作为教义向导不可靠。</w:t>
      </w:r>
    </w:p>
    <w:p w14:paraId="33B7FDE1">
      <w:pPr>
        <w:rPr>
          <w:rFonts w:hint="eastAsia" w:ascii="微软雅黑" w:hAnsi="微软雅黑" w:eastAsia="微软雅黑" w:cs="微软雅黑"/>
          <w:sz w:val="30"/>
          <w:szCs w:val="30"/>
        </w:rPr>
      </w:pPr>
    </w:p>
    <w:p w14:paraId="1EBD6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fair criticism evinces that this is not the doctrine of the Biblical writers, then of course it has "destroyed" the doctrine which is confessedly based on that supposition.</w:t>
      </w:r>
    </w:p>
    <w:p w14:paraId="4060D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如果公正的鉴别表明这不是圣经作者的教义，那么当然它已经“摧毁”了那个公认基于该假设的教义。</w:t>
      </w:r>
    </w:p>
    <w:p w14:paraId="1EDBFF5E">
      <w:pPr>
        <w:rPr>
          <w:rFonts w:hint="eastAsia" w:ascii="微软雅黑" w:hAnsi="微软雅黑" w:eastAsia="微软雅黑" w:cs="微软雅黑"/>
          <w:sz w:val="30"/>
          <w:szCs w:val="30"/>
        </w:rPr>
      </w:pPr>
    </w:p>
    <w:p w14:paraId="6417C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in this, however, it can "destroy" the doctrine, strictly speaking, only by undermining its foundation in our confidence in the trustworthiness of Scripture as a witness to doctrine.</w:t>
      </w:r>
    </w:p>
    <w:p w14:paraId="243E9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然而，如果在这方面失败，严格来说，它只有通过破坏我们在圣经作为教义见证的可靠性上的信心基础，才能“摧毁”该教义。</w:t>
      </w:r>
    </w:p>
    <w:p w14:paraId="56B83B3F">
      <w:pPr>
        <w:rPr>
          <w:rFonts w:hint="eastAsia" w:ascii="微软雅黑" w:hAnsi="微软雅黑" w:eastAsia="微软雅黑" w:cs="微软雅黑"/>
          <w:sz w:val="30"/>
          <w:szCs w:val="30"/>
        </w:rPr>
      </w:pPr>
    </w:p>
    <w:p w14:paraId="3B47B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this latter alternative must, no doubt, be firmly faced in our investigation of the phenomena of the Bible; but the weight of the evidence, be it small or great, for the general trustworthiness of the Bible as a source of doctrine, throws itself, in the form of a presumption, against the reality of any phenomena alleged to be discovered which make against its testimony.</w:t>
      </w:r>
    </w:p>
    <w:p w14:paraId="32326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毫无疑问，在我们调查圣经现象时，必须坚定地面对后一种选择的可能性；但圣经作为教义来源的一般可靠性的证据分量，无论大小，都以推定的形式，反对任何据称被发现的与其见证相悖的现象的真实性。</w:t>
      </w:r>
    </w:p>
    <w:p w14:paraId="3E571567">
      <w:pPr>
        <w:rPr>
          <w:rFonts w:hint="eastAsia" w:ascii="微软雅黑" w:hAnsi="微软雅黑" w:eastAsia="微软雅黑" w:cs="微软雅黑"/>
          <w:sz w:val="30"/>
          <w:szCs w:val="30"/>
        </w:rPr>
      </w:pPr>
    </w:p>
    <w:p w14:paraId="22135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presumption may be overcome by clear demonstration.</w:t>
      </w:r>
    </w:p>
    <w:p w14:paraId="5FE86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毫无疑问，这种推定可以通过清晰的论证被推翻。</w:t>
      </w:r>
    </w:p>
    <w:p w14:paraId="3871E81B">
      <w:pPr>
        <w:rPr>
          <w:rFonts w:hint="eastAsia" w:ascii="微软雅黑" w:hAnsi="微软雅黑" w:eastAsia="微软雅黑" w:cs="微软雅黑"/>
          <w:sz w:val="30"/>
          <w:szCs w:val="30"/>
        </w:rPr>
      </w:pPr>
    </w:p>
    <w:p w14:paraId="0512C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clear demonstration is requisite.</w:t>
      </w:r>
    </w:p>
    <w:p w14:paraId="49C11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但清晰的论证是必须的。</w:t>
      </w:r>
    </w:p>
    <w:p w14:paraId="64E2CFA9">
      <w:pPr>
        <w:rPr>
          <w:rFonts w:hint="eastAsia" w:ascii="微软雅黑" w:hAnsi="微软雅黑" w:eastAsia="微软雅黑" w:cs="微软雅黑"/>
          <w:sz w:val="30"/>
          <w:szCs w:val="30"/>
        </w:rPr>
      </w:pPr>
    </w:p>
    <w:p w14:paraId="1522B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if it is critically established that what is sometimes called, not without a touch of scorn, "the traditional doctrine," is just the Bible's own doctrine of inspiration, the real conflict is no longer with "the traditional theory of inspiration," but with the credibility of the Bible.</w:t>
      </w:r>
    </w:p>
    <w:p w14:paraId="0B926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因为，当然，如果通过鉴别确立了有时不无蔑视地被称为“传统教义”的东西正是圣经自己的默示教义，那么真正的冲突就不再是与“传统默示理论”的冲突，而是与圣经可信度的冲突。</w:t>
      </w:r>
    </w:p>
    <w:p w14:paraId="444FF32D">
      <w:pPr>
        <w:rPr>
          <w:rFonts w:hint="eastAsia" w:ascii="微软雅黑" w:hAnsi="微软雅黑" w:eastAsia="微软雅黑" w:cs="微软雅黑"/>
          <w:sz w:val="30"/>
          <w:szCs w:val="30"/>
        </w:rPr>
      </w:pPr>
    </w:p>
    <w:p w14:paraId="2D451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decisive question among Christian scholars (among whom alone, it would seem, could a question of inspiration be profitably discussed), is thus seen to be, "What does an exact and scientific exegesis determine to be the Biblical doctrine of inspiration?"</w:t>
      </w:r>
    </w:p>
    <w:p w14:paraId="6A552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因此，在基督教学者（似乎只有在他们中间，关于默示的问题才能有益地讨论）中真正决定性的问题被视为：“精确和科学的解经确定圣经的默示教义是什么？”</w:t>
      </w:r>
    </w:p>
    <w:p w14:paraId="3A973F80">
      <w:pPr>
        <w:rPr>
          <w:rFonts w:hint="eastAsia" w:ascii="微软雅黑" w:hAnsi="微软雅黑" w:eastAsia="微软雅黑" w:cs="微软雅黑"/>
          <w:sz w:val="30"/>
          <w:szCs w:val="30"/>
        </w:rPr>
      </w:pPr>
    </w:p>
    <w:p w14:paraId="690EA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DOCTRINE OF INSPIRATION CLEAR</w:t>
      </w:r>
    </w:p>
    <w:p w14:paraId="58E2A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圣经的默示教义清晰明了</w:t>
      </w:r>
    </w:p>
    <w:p w14:paraId="7F900790">
      <w:pPr>
        <w:rPr>
          <w:rFonts w:hint="eastAsia" w:ascii="微软雅黑" w:hAnsi="微软雅黑" w:eastAsia="微软雅黑" w:cs="微软雅黑"/>
          <w:sz w:val="30"/>
          <w:szCs w:val="30"/>
        </w:rPr>
      </w:pPr>
    </w:p>
    <w:p w14:paraId="1A81F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to this question is, however, scarcely open to doubt.</w:t>
      </w:r>
    </w:p>
    <w:p w14:paraId="69922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然而，对这个问题的回答几乎不容置疑。</w:t>
      </w:r>
    </w:p>
    <w:p w14:paraId="233D3FE3">
      <w:pPr>
        <w:rPr>
          <w:rFonts w:hint="eastAsia" w:ascii="微软雅黑" w:hAnsi="微软雅黑" w:eastAsia="微软雅黑" w:cs="微软雅黑"/>
          <w:sz w:val="30"/>
          <w:szCs w:val="30"/>
        </w:rPr>
      </w:pPr>
    </w:p>
    <w:p w14:paraId="742DA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stricter and the more scientific the examination is made, the more certain does it become that the authors of the New Testament held a doctrine of inspiration quite as high as the Church doctrine.</w:t>
      </w:r>
    </w:p>
    <w:p w14:paraId="052E1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审查越严格、越科学，就越确定新约作者持有与教会教义同样崇高的默示教义。</w:t>
      </w:r>
    </w:p>
    <w:p w14:paraId="13031FE5">
      <w:pPr>
        <w:rPr>
          <w:rFonts w:hint="eastAsia" w:ascii="微软雅黑" w:hAnsi="微软雅黑" w:eastAsia="微软雅黑" w:cs="微软雅黑"/>
          <w:sz w:val="30"/>
          <w:szCs w:val="30"/>
        </w:rPr>
      </w:pPr>
    </w:p>
    <w:p w14:paraId="0E170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said, indeed, to be generally admitted by untrammeled critics, whether of positive or of negative tendencies.</w:t>
      </w:r>
    </w:p>
    <w:p w14:paraId="48C66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事实上，这可以说已被不受束缚的批评家普遍承认，无论是积极倾向还是消极倾向的。</w:t>
      </w:r>
    </w:p>
    <w:p w14:paraId="16471463">
      <w:pPr>
        <w:rPr>
          <w:rFonts w:hint="eastAsia" w:ascii="微软雅黑" w:hAnsi="微软雅黑" w:eastAsia="微软雅黑" w:cs="微软雅黑"/>
          <w:sz w:val="30"/>
          <w:szCs w:val="30"/>
        </w:rPr>
      </w:pPr>
    </w:p>
    <w:p w14:paraId="71F89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instance - to confine our examples to a few of those who are not able personally to accept the doctrine of the New Testament writers - Archdeacon Farrar is able to admit that Paul " shared, doubtless, in the views of the later Jewish schools - the Tanaim and Amoraim - on the nature of inspiration.</w:t>
      </w:r>
    </w:p>
    <w:p w14:paraId="37C96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例如——仅举几个无法亲自接受新约作者教义的人为例——法拉（Farrar）副主教能够承认，保罗“无疑分享了后期犹太学派——坦拿（Tanaim）和阿摩拉（Amoraim）——关于默示性质的观点。</w:t>
      </w:r>
    </w:p>
    <w:p w14:paraId="4244540C">
      <w:pPr>
        <w:rPr>
          <w:rFonts w:hint="eastAsia" w:ascii="微软雅黑" w:hAnsi="微软雅黑" w:eastAsia="微软雅黑" w:cs="微软雅黑"/>
          <w:sz w:val="30"/>
          <w:szCs w:val="30"/>
        </w:rPr>
      </w:pPr>
    </w:p>
    <w:p w14:paraId="557A4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 . . made the words of Scripture coextensive and identical with the words of God."10</w:t>
      </w:r>
    </w:p>
    <w:p w14:paraId="72977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这些观点……使圣经的话语与神的话语同等且同一。”10</w:t>
      </w:r>
    </w:p>
    <w:p w14:paraId="6544066B">
      <w:pPr>
        <w:rPr>
          <w:rFonts w:hint="eastAsia" w:ascii="微软雅黑" w:hAnsi="微软雅黑" w:eastAsia="微软雅黑" w:cs="微软雅黑"/>
          <w:sz w:val="30"/>
          <w:szCs w:val="30"/>
        </w:rPr>
      </w:pPr>
    </w:p>
    <w:p w14:paraId="5F9A6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Otto Pfleiderer allows that Paul "fully shared the assumption of his opponents, the irrefragable authority of the letter as the immediately revealed Word of God."11</w:t>
      </w:r>
    </w:p>
    <w:p w14:paraId="47489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同样，奥托·普夫莱德勒也承认，保罗“完全认同他对手的假设，即字句作为直接启示的神的话语具有不可辩驳的权威。”11</w:t>
      </w:r>
    </w:p>
    <w:p w14:paraId="546D0C37">
      <w:pPr>
        <w:rPr>
          <w:rFonts w:hint="eastAsia" w:ascii="微软雅黑" w:hAnsi="微软雅黑" w:eastAsia="微软雅黑" w:cs="微软雅黑"/>
          <w:sz w:val="30"/>
          <w:szCs w:val="30"/>
        </w:rPr>
      </w:pPr>
    </w:p>
    <w:p w14:paraId="1F125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Tholuck recognizes that the application of the Old Testament made by the author of the Epistle to the Hebrews, "rests on the strictest view of inspiration, since passages where God is not the speaker are cited as words of God or of the Holy Ghost (i. 6, 7, 8, iv. 4, 7, vii. 21, iii. 7, x. 15) ."12</w:t>
      </w:r>
    </w:p>
    <w:p w14:paraId="0C4D2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类似地，托卢克承认希伯来书作者对旧约的应用“基于最严格的默示观，因为神不是说话者的段落被引用为神或圣灵的话（一6, 7, 8，四4, 7，七21，三7，十15）。”12</w:t>
      </w:r>
    </w:p>
    <w:p w14:paraId="771AA9D2">
      <w:pPr>
        <w:rPr>
          <w:rFonts w:hint="eastAsia" w:ascii="微软雅黑" w:hAnsi="微软雅黑" w:eastAsia="微软雅黑" w:cs="微软雅黑"/>
          <w:sz w:val="30"/>
          <w:szCs w:val="30"/>
        </w:rPr>
      </w:pPr>
    </w:p>
    <w:p w14:paraId="201A7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worked out also with convincing clearness by the writer of an odd and sufficiently free Scotch book published a few years ago,13 who formulates his conclusion in the words: "There is no doubt that the author of Hebrews, in common with the other New Testament writers, regards the whole Old Testament as having been dictated by the Holy Ghost, or, as we should say, plenarily, and, as it were, mechanically inspired."</w:t>
      </w:r>
    </w:p>
    <w:p w14:paraId="5203E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也被几年前出版的一本奇怪且相当自由的苏格兰书13的作者以令人信服的清晰度阐明，他用这几句话总结了他的结论：“毫无疑问，希伯来书的作者与其他新约作者一样，认为整个旧约都是由圣灵口授的，或者正如我们会说的，是完全地，并且可以说，是机械地默示的。”</w:t>
      </w:r>
    </w:p>
    <w:p w14:paraId="2B703A68">
      <w:pPr>
        <w:rPr>
          <w:rFonts w:hint="eastAsia" w:ascii="微软雅黑" w:hAnsi="微软雅黑" w:eastAsia="微软雅黑" w:cs="微软雅黑"/>
          <w:sz w:val="30"/>
          <w:szCs w:val="30"/>
        </w:rPr>
      </w:pPr>
    </w:p>
    <w:p w14:paraId="558C2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recently still Prof. Stapfer, of Paris,14 though himself denying the reality not only of an infallibility for the Bible, but also of any inspiration for it at all, declaring that " the doctrine of an Inspiration distinct from Revelation and legitimating it, is an error" - yet cannot deny that Paul held a different doctrine - a doctrine which made the Old Testament to him the divine Word and the term, "It is written," equivalent to "God says."15</w:t>
      </w:r>
    </w:p>
    <w:p w14:paraId="0269A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近的时候，巴黎的施塔普费尔（Stapfer）教授14，尽管他自己不仅否认圣经的无误性，甚至否认其任何默示，宣称“区别于启示并使其合法的默示教义是一个错误”——但他无法否认保罗持有不同的教义——这一教义使旧约对他来说成为神的话语，并且术语“经上记着”等同于“神说”。15</w:t>
      </w:r>
    </w:p>
    <w:p w14:paraId="0E46C1BD">
      <w:pPr>
        <w:rPr>
          <w:rFonts w:hint="eastAsia" w:ascii="微软雅黑" w:hAnsi="微软雅黑" w:eastAsia="微软雅黑" w:cs="微软雅黑"/>
          <w:sz w:val="30"/>
          <w:szCs w:val="30"/>
        </w:rPr>
      </w:pPr>
    </w:p>
    <w:p w14:paraId="4E39A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detailed statement of the evidence is scarcely needed to support a position allowed by such general consent.</w:t>
      </w:r>
    </w:p>
    <w:p w14:paraId="0842B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几乎不需要详细陈述证据来支持这样一个被普遍同意的立场。</w:t>
      </w:r>
    </w:p>
    <w:p w14:paraId="40C7B6A3">
      <w:pPr>
        <w:rPr>
          <w:rFonts w:hint="eastAsia" w:ascii="微软雅黑" w:hAnsi="微软雅黑" w:eastAsia="微软雅黑" w:cs="微软雅黑"/>
          <w:sz w:val="30"/>
          <w:szCs w:val="30"/>
        </w:rPr>
      </w:pPr>
    </w:p>
    <w:p w14:paraId="29579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not be improper to adjoin a brief outline of the grounds on which the general consent rests.</w:t>
      </w:r>
    </w:p>
    <w:p w14:paraId="6E481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但附上这一普遍共识所依据理由的简要大纲并非不妥。</w:t>
      </w:r>
    </w:p>
    <w:p w14:paraId="3FA89628">
      <w:pPr>
        <w:rPr>
          <w:rFonts w:hint="eastAsia" w:ascii="微软雅黑" w:hAnsi="微软雅黑" w:eastAsia="微软雅黑" w:cs="微软雅黑"/>
          <w:sz w:val="30"/>
          <w:szCs w:val="30"/>
        </w:rPr>
      </w:pPr>
    </w:p>
    <w:p w14:paraId="187EC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circumstances, however, we may venture to dispense with an argument drawn up from our own point of view,16 and content ourselves with an extract from the brief statement of the grounds of his decision given by another of those critical scholars who do not believe the doctrine of plenary inspiration, but yet find themselves constrained to allow that it is the doctrine of the New Testament writers.</w:t>
      </w:r>
    </w:p>
    <w:p w14:paraId="66243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然而，在这种情况下，我们可以大胆省去从我们要自己观点出发的论证，16 仅满足于引用另一位鉴别学者的简要陈述摘录，这位学者虽然不相信完全默示教义，但仍不得不承认这是新约作者的教义。</w:t>
      </w:r>
    </w:p>
    <w:p w14:paraId="7DA91336">
      <w:pPr>
        <w:rPr>
          <w:rFonts w:hint="eastAsia" w:ascii="微软雅黑" w:hAnsi="微软雅黑" w:eastAsia="微软雅黑" w:cs="微软雅黑"/>
          <w:sz w:val="30"/>
          <w:szCs w:val="30"/>
        </w:rPr>
      </w:pPr>
    </w:p>
    <w:p w14:paraId="77DEA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Rothe17 seeks, wrongly, to separate Christ's doctrine of the Old Testament from that of the apostles; our Lord obviously spoke of the Scriptures of His people out of the same fundamental conception of their nature and divinity as His apostles.</w:t>
      </w:r>
    </w:p>
    <w:p w14:paraId="0AC5A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理查德·罗特17 试图错误地将基督的旧约教义与使徒的教义分开；我们的主显然是出于与其使徒相同的关于其性质和神性的基本观念来谈论祂百姓的圣经的。</w:t>
      </w:r>
    </w:p>
    <w:p w14:paraId="69CD7707">
      <w:pPr>
        <w:rPr>
          <w:rFonts w:hint="eastAsia" w:ascii="微软雅黑" w:hAnsi="微软雅黑" w:eastAsia="微软雅黑" w:cs="微软雅黑"/>
          <w:sz w:val="30"/>
          <w:szCs w:val="30"/>
        </w:rPr>
      </w:pPr>
    </w:p>
    <w:p w14:paraId="18926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more satisfactorily outlines the doctrine of the apostles as follows:</w:t>
      </w:r>
    </w:p>
    <w:p w14:paraId="6B6AB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但他更令人满意地概述了使徒的教义如下：</w:t>
      </w:r>
    </w:p>
    <w:p w14:paraId="6BE77D7F">
      <w:pPr>
        <w:rPr>
          <w:rFonts w:hint="eastAsia" w:ascii="微软雅黑" w:hAnsi="微软雅黑" w:eastAsia="微软雅黑" w:cs="微软雅黑"/>
          <w:sz w:val="30"/>
          <w:szCs w:val="30"/>
        </w:rPr>
      </w:pPr>
    </w:p>
    <w:p w14:paraId="71DCA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the New Testament authors the same theoretical view of the Old Testament and the same practice as to its use, as among the Jews of the time in general, although at the same time in the handling of the same conceptions and principles on both sides, the whole difference between the new Christian spirit and that of contemporary Judaism appears in sharp distinctness.</w:t>
      </w:r>
    </w:p>
    <w:p w14:paraId="089A8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“我们在新约作者中发现了与当时犹太人普遍相同的关于旧约的理论观点及其实际应用，尽管同时在双方处理相同概念和原则时，新基督教精神与当代犹太教精神之间的全部差异表现得截然不同。</w:t>
      </w:r>
    </w:p>
    <w:p w14:paraId="05F49E26">
      <w:pPr>
        <w:rPr>
          <w:rFonts w:hint="eastAsia" w:ascii="微软雅黑" w:hAnsi="微软雅黑" w:eastAsia="微软雅黑" w:cs="微软雅黑"/>
          <w:sz w:val="30"/>
          <w:szCs w:val="30"/>
        </w:rPr>
      </w:pPr>
    </w:p>
    <w:p w14:paraId="526A4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authors look upon the words of the Old Testament as immediate words of God, and adduce them expressly as such, even those of them which are not at all related as direct sayings of God.</w:t>
      </w:r>
    </w:p>
    <w:p w14:paraId="53300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我们的作者将旧约的话语视为神直接的话语，并明确地将其作为神的话语引用，甚至包括那些根本不是作为神直接言论叙述的部分。</w:t>
      </w:r>
    </w:p>
    <w:p w14:paraId="4B34D307">
      <w:pPr>
        <w:rPr>
          <w:rFonts w:hint="eastAsia" w:ascii="微软雅黑" w:hAnsi="微软雅黑" w:eastAsia="微软雅黑" w:cs="微软雅黑"/>
          <w:sz w:val="30"/>
          <w:szCs w:val="30"/>
        </w:rPr>
      </w:pPr>
    </w:p>
    <w:p w14:paraId="45929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nothing at all in the sacred volume which is simply the word of its human author and not at the same time the very Word of God Himself.</w:t>
      </w:r>
    </w:p>
    <w:p w14:paraId="62EC2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他们在圣卷中根本看不到任何仅仅是其人类作者的话语而不是同时是神自己的话语的东西。</w:t>
      </w:r>
    </w:p>
    <w:p w14:paraId="5D764593">
      <w:pPr>
        <w:rPr>
          <w:rFonts w:hint="eastAsia" w:ascii="微软雅黑" w:hAnsi="微软雅黑" w:eastAsia="微软雅黑" w:cs="微软雅黑"/>
          <w:sz w:val="30"/>
          <w:szCs w:val="30"/>
        </w:rPr>
      </w:pPr>
    </w:p>
    <w:p w14:paraId="32B34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stands 'written' God Himself speaks to them, and so entirely are they habituated to think only of this that they receive the sacred Word written itself, as such, as God's Word, and hear God speaking in it immediately, without any thought of the human persons who appear in it as speaking and acting.</w:t>
      </w:r>
    </w:p>
    <w:p w14:paraId="568E3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在所有‘写下’的内容中，神亲自对他们说话，他们如此完全习惯于只考虑这一点，以至于他们接受神圣的书面话语本身，作为神的话语，并在其中直接听到神说话，而完全不考虑在其中出现说话和行动的人类。</w:t>
      </w:r>
    </w:p>
    <w:p w14:paraId="0E62AD45">
      <w:pPr>
        <w:rPr>
          <w:rFonts w:hint="eastAsia" w:ascii="微软雅黑" w:hAnsi="微软雅黑" w:eastAsia="微软雅黑" w:cs="微软雅黑"/>
          <w:sz w:val="30"/>
          <w:szCs w:val="30"/>
        </w:rPr>
      </w:pPr>
    </w:p>
    <w:p w14:paraId="21C13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conception of their Bible is altogether foreign to them.</w:t>
      </w:r>
    </w:p>
    <w:p w14:paraId="440FC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他们对圣经的历史概念完全陌生。</w:t>
      </w:r>
    </w:p>
    <w:p w14:paraId="4D52B09E">
      <w:pPr>
        <w:rPr>
          <w:rFonts w:hint="eastAsia" w:ascii="微软雅黑" w:hAnsi="微软雅黑" w:eastAsia="微软雅黑" w:cs="微软雅黑"/>
          <w:sz w:val="30"/>
          <w:szCs w:val="30"/>
        </w:rPr>
      </w:pPr>
    </w:p>
    <w:p w14:paraId="66E33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cite the abstract hgrafh, or ai grafai, or grafai. agi,ai (Rom. 1. 2), or again ta. iera. gra,mmata (2 Tim. iii. 15), without naming any special author, as self-evidently God's Word, e.g., John vii. 38, x. 35, xix. 36, 37, xx. 9; Acts i. 16; James ii. 8; Rom. ix. 17; Gal. iii. 8, 22, iv. 30; 1 Pet. ii. 6; 2 Pet. i. 20, etc. ; and introduce Old Testament citations with the formulas, now that God (Matt. i. 22, ii. 15; Acts iv. 25, xiii. 34; Rom. i. 2), now that the Holy Spirit (Acts i. 16, xxviii. 25; Heb. iii. 7, ix. 8, x. 15; cf. also Acts iv. 25; 1 Pet. i. 11; 2 Pet. i. 20) so speaks or has spoken.</w:t>
      </w:r>
    </w:p>
    <w:p w14:paraId="2F98E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因此，他们引用抽象的‘经’（hgrafh），或‘众经’（ai grafai），或‘圣经’（grafai agi,ai，罗一2），或‘神圣的文字’（ta. iera. gra,mmata，提后三15），而不提及任何特定作者，视其为不言自明的神的话语，例如约七38，十35，十九36, 37，二十9；徒一16；雅二8；罗九17；加三8, 22，四30；彼前二6；彼后一20等；并用这样的公式引入旧约引文，时而是神（太一22，二15；徒四25，十三34；罗一2），时而是圣灵（徒一16，二十八25；来三7，九8，十15；另参徒四25；彼前一11；彼后一20）如此说或曾如此说。</w:t>
      </w:r>
    </w:p>
    <w:p w14:paraId="31103645">
      <w:pPr>
        <w:rPr>
          <w:rFonts w:hint="eastAsia" w:ascii="微软雅黑" w:hAnsi="微软雅黑" w:eastAsia="微软雅黑" w:cs="微软雅黑"/>
          <w:sz w:val="30"/>
          <w:szCs w:val="30"/>
        </w:rPr>
      </w:pPr>
    </w:p>
    <w:p w14:paraId="732C0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unhesitatingly adduces with a oqeo.j le,gei and the like, even passages in which God is spoken of expressly in the third person (i. 6, 7, 8 seq., iv. 4, 7, vii. 21, x. 30), and even (i. 10) cites a passage in which in the Old Testament text God Himself (according to the view of the author it is, however, the Son of God) is addressed, as a word spoken by God. 希伯来书毫不犹豫地用‘神说’（o qeo.j le,gei）之类的话引用，甚至引用那些明确用第三人称提到神的经文（一6, 7, 8等，四4, 7，七21，十30），甚至（一10）引用了一段在旧约文本中神自己（然而根据作者的观点，这是神的儿子）被称呼的经文，作为神所说的话。</w:t>
      </w:r>
    </w:p>
    <w:p w14:paraId="61264BED">
      <w:pPr>
        <w:rPr>
          <w:rFonts w:hint="eastAsia" w:ascii="微软雅黑" w:hAnsi="微软雅黑" w:eastAsia="微软雅黑" w:cs="微软雅黑"/>
          <w:sz w:val="30"/>
          <w:szCs w:val="30"/>
        </w:rPr>
      </w:pPr>
    </w:p>
    <w:p w14:paraId="08C5D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Tim. iii. 16 the i`era. gra,mmata (verse 15) are expressly called qeo,pneusta, however the sentence may be construed or expounded; and however little a special theory of the inspiration of the Bible can be drawn from an expression of such breadth of meaning, nevertheless this datum avails to prove that the author shared in general the view of his Jewish contemporaries as to the peculiar character of the Old Testament books, and it is of especial importance inasmuch as it attributes the inspiration, without the least ambiguity, directly to the writings themselves, and not merely to their authors, the prophets.</w:t>
      </w:r>
    </w:p>
    <w:p w14:paraId="00C73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后三16中，神圣的文字（第15节）被明确称为‘神呼出的’（qeo,pneusta），无论该句子如何构建或解释；尽管从这样一个含义宽泛的表达中很难得出圣经默示的特殊理论，但这一数据足以证明作者大体上分享了他同时代犹太人关于旧约书卷特殊性质的观点，并且这一点特别重要，因为它毫无歧义地将默示直接归于著作本身，而不仅仅是归于它们的作者，即先知。</w:t>
      </w:r>
    </w:p>
    <w:p w14:paraId="1C3710C3">
      <w:pPr>
        <w:rPr>
          <w:rFonts w:hint="eastAsia" w:ascii="微软雅黑" w:hAnsi="微软雅黑" w:eastAsia="微软雅黑" w:cs="微软雅黑"/>
          <w:sz w:val="30"/>
          <w:szCs w:val="30"/>
        </w:rPr>
      </w:pPr>
    </w:p>
    <w:p w14:paraId="0BDB4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the teaching of the apostles the conception of prophetic inspiration to which it causally attributes the Old Testament, has not yet the sharp exactness of our ecclesiastical dogmatic conception; but it stands, nevertheless, in a very express analogy with it. . . .</w:t>
      </w:r>
    </w:p>
    <w:p w14:paraId="3AB90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毫无疑问，在使徒的教导中，它将旧约归因于先知性默示的概念尚未具有我们教会教义概念的尖锐精确性；但尽管如此，它与之有着非常明确的类比关系。……</w:t>
      </w:r>
    </w:p>
    <w:p w14:paraId="4EFD7F27">
      <w:pPr>
        <w:rPr>
          <w:rFonts w:hint="eastAsia" w:ascii="微软雅黑" w:hAnsi="微软雅黑" w:eastAsia="微软雅黑" w:cs="微软雅黑"/>
          <w:sz w:val="30"/>
          <w:szCs w:val="30"/>
        </w:rPr>
      </w:pPr>
    </w:p>
    <w:p w14:paraId="69B4D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allowed that the apostolical writers, although they nowhere say it expressly, refer the prophetic inspiration also to the actus scribendi of the Biblical authors.</w:t>
      </w:r>
    </w:p>
    <w:p w14:paraId="79380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此外，必须承认，使徒作者虽然没有明确说明，但也把先知性默示归于圣经作者的‘书写行为’（actus scribendi）。</w:t>
      </w:r>
    </w:p>
    <w:p w14:paraId="14F5C928">
      <w:pPr>
        <w:rPr>
          <w:rFonts w:hint="eastAsia" w:ascii="微软雅黑" w:hAnsi="微软雅黑" w:eastAsia="微软雅黑" w:cs="微软雅黑"/>
          <w:sz w:val="30"/>
          <w:szCs w:val="30"/>
        </w:rPr>
      </w:pPr>
    </w:p>
    <w:p w14:paraId="248E1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style and method of their treatment of the Old Testament text manifestly presupposes in them this view of this matter, which was at the time the usual one in the Jewish schools.</w:t>
      </w:r>
    </w:p>
    <w:p w14:paraId="576CF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他们处理旧约文本的整个风格和方法明显预设了他们对这一问题的这种观点，这也是当时犹太学校中常见的观点。</w:t>
      </w:r>
    </w:p>
    <w:p w14:paraId="455C3B53">
      <w:pPr>
        <w:rPr>
          <w:rFonts w:hint="eastAsia" w:ascii="微软雅黑" w:hAnsi="微软雅黑" w:eastAsia="微软雅黑" w:cs="微软雅黑"/>
          <w:sz w:val="30"/>
          <w:szCs w:val="30"/>
        </w:rPr>
      </w:pPr>
    </w:p>
    <w:p w14:paraId="71504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Paul particularly this is wholly incontrovertibly the case.</w:t>
      </w:r>
    </w:p>
    <w:p w14:paraId="015EF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对于保罗来说，这尤其无可争议。</w:t>
      </w:r>
    </w:p>
    <w:p w14:paraId="213F11A6">
      <w:pPr>
        <w:rPr>
          <w:rFonts w:hint="eastAsia" w:ascii="微软雅黑" w:hAnsi="微软雅黑" w:eastAsia="微软雅黑" w:cs="微软雅黑"/>
          <w:sz w:val="30"/>
          <w:szCs w:val="30"/>
        </w:rPr>
      </w:pPr>
    </w:p>
    <w:p w14:paraId="53460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on that view could he, in such passages as Rom. iv. 23, 24, xv. 4; 1 Cor. ix. 10, x. 11 - in which he distinguishes between the occurrence of the Old Testament facts and the recording of them - maintain of the latter that it was done with express teleological reference to the needs of the New Testament believers, at least so far as the selection of the matter to be described is concerned; and only on that view could he argue on the details of the letter of the Old Testament Scriptures, as he does in Gal. iii. 15, 16.</w:t>
      </w:r>
    </w:p>
    <w:p w14:paraId="0A332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因为只有基于那种观点，他才能在诸如罗四23, 24，十五4；林前九10，十11这样的经文中——他在其中区分了旧约事实的发生和它们的记录——主张后者的完成具有明确的目的论参考，即为了新约信徒的需要，至少就所描述事项的选择而言是如此；也只有基于那种观点，他才能像在加三15, 16中那样，就旧约圣经字句的细节进行辩论。</w:t>
      </w:r>
    </w:p>
    <w:p w14:paraId="1E2AB57A">
      <w:pPr>
        <w:rPr>
          <w:rFonts w:hint="eastAsia" w:ascii="微软雅黑" w:hAnsi="微软雅黑" w:eastAsia="微软雅黑" w:cs="微软雅黑"/>
          <w:sz w:val="30"/>
          <w:szCs w:val="30"/>
        </w:rPr>
      </w:pPr>
    </w:p>
    <w:p w14:paraId="16C30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moreover, trace the continuance of this view in the oldest post-apostolical Church. . . .</w:t>
      </w:r>
    </w:p>
    <w:p w14:paraId="3C805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此外，我们可以追溯到这种观点在最古老的后使徒教会中的延续。……</w:t>
      </w:r>
    </w:p>
    <w:p w14:paraId="1F150F2A">
      <w:pPr>
        <w:rPr>
          <w:rFonts w:hint="eastAsia" w:ascii="微软雅黑" w:hAnsi="微软雅黑" w:eastAsia="微软雅黑" w:cs="微软雅黑"/>
          <w:sz w:val="30"/>
          <w:szCs w:val="30"/>
        </w:rPr>
      </w:pPr>
    </w:p>
    <w:p w14:paraId="0A2A1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Old Testament is concerned, our ecclesiastical-dogmatic doctrine of inspiration can, therefore, in very fact, appeal to the authority, not indeed of the Redeemer Himself - for He stands in an entirely neutral attitude towards it - but no doubt of the apostles."</w:t>
      </w:r>
    </w:p>
    <w:p w14:paraId="0A461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因此，就旧约而言，我们的教会教义默示论事实上可以诉诸权威，虽然不是救赎主本人的权威——因为祂对此持完全中立的态度——但毫无疑问是使徒的权威。”</w:t>
      </w:r>
    </w:p>
    <w:p w14:paraId="26347672">
      <w:pPr>
        <w:rPr>
          <w:rFonts w:hint="eastAsia" w:ascii="微软雅黑" w:hAnsi="微软雅黑" w:eastAsia="微软雅黑" w:cs="微软雅黑"/>
          <w:sz w:val="30"/>
          <w:szCs w:val="30"/>
        </w:rPr>
      </w:pPr>
    </w:p>
    <w:p w14:paraId="23929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keen controversialist like Rothe does not fail, of course - as the reader has no doubt observed - to accompany his exposition of the apostolic doctrine with many turns of expression designed to lessen its authority in the eyes of the reader, and to prepare the way for his own refusal to be bound by it; but neither does he fail to make it clear that this doctrine, although it is unacceptable to him, is the apostles' doctrine.</w:t>
      </w:r>
    </w:p>
    <w:p w14:paraId="6D310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罗特这样敏锐的辩论家当然不会忘记——正如读者无疑已经观察到的那样——在他阐述使徒教义的同时，伴随着许多旨在降低其在读者眼中权威性的表达转折，并为他自己拒绝受其约束铺平道路；但他也没有忘记表明，这个教义虽然他不接受，却是使徒的教义。</w:t>
      </w:r>
    </w:p>
    <w:p w14:paraId="3C9E476C">
      <w:pPr>
        <w:rPr>
          <w:rFonts w:hint="eastAsia" w:ascii="微软雅黑" w:hAnsi="微软雅黑" w:eastAsia="微软雅黑" w:cs="微软雅黑"/>
          <w:sz w:val="30"/>
          <w:szCs w:val="30"/>
        </w:rPr>
      </w:pPr>
    </w:p>
    <w:p w14:paraId="0D9DF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doctrine, let it be observed that we say.</w:t>
      </w:r>
    </w:p>
    <w:p w14:paraId="7FFDE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请注意我们说的是使徒的教义。</w:t>
      </w:r>
    </w:p>
    <w:p w14:paraId="54BC6865">
      <w:pPr>
        <w:rPr>
          <w:rFonts w:hint="eastAsia" w:ascii="微软雅黑" w:hAnsi="微软雅黑" w:eastAsia="微软雅黑" w:cs="微软雅黑"/>
          <w:sz w:val="30"/>
          <w:szCs w:val="30"/>
        </w:rPr>
      </w:pPr>
    </w:p>
    <w:p w14:paraId="47EB6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so bald a statement as Rothe's will suffice to uncover the fallacy of the assertion, which is so often made, that the doctrine of verbal inspiration is based on a few isolated statements of Scripture to the neglect, if not to the outrage, of its phenomena - a form of remark into which even so sober a writer as Dr. W. G. Blaikie has lately permitted himself to fall.18</w:t>
      </w:r>
    </w:p>
    <w:p w14:paraId="53007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因为即使像罗特这样直白的陈述也足以揭露那个经常被提出的断言的谬误，即逐字默示的教义是基于几句孤立的经文，而忽视甚至违背了其现象——即便像W. G. 布莱基（W. G. Blaikie）博士这样稳健的作家最近也让自己陷入了这种言论。18</w:t>
      </w:r>
    </w:p>
    <w:p w14:paraId="3D3617DC">
      <w:pPr>
        <w:rPr>
          <w:rFonts w:hint="eastAsia" w:ascii="微软雅黑" w:hAnsi="微软雅黑" w:eastAsia="微软雅黑" w:cs="微软雅黑"/>
          <w:sz w:val="30"/>
          <w:szCs w:val="30"/>
        </w:rPr>
      </w:pPr>
    </w:p>
    <w:p w14:paraId="6B09E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obviously, could be more opposite to the fact.</w:t>
      </w:r>
    </w:p>
    <w:p w14:paraId="0A935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显然，没有什么比这更与事实相反了。</w:t>
      </w:r>
    </w:p>
    <w:p w14:paraId="1C75A7E3">
      <w:pPr>
        <w:rPr>
          <w:rFonts w:hint="eastAsia" w:ascii="微软雅黑" w:hAnsi="微软雅黑" w:eastAsia="微软雅黑" w:cs="微软雅黑"/>
          <w:sz w:val="30"/>
          <w:szCs w:val="30"/>
        </w:rPr>
      </w:pPr>
    </w:p>
    <w:p w14:paraId="641C2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verbal inspiration is based on the broad foundation of the carefully ascertained doctrine of the Scripture writers on the subject.</w:t>
      </w:r>
    </w:p>
    <w:p w14:paraId="1B661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逐字默示的教义是建立在仔细确定的圣经作者关于该主题的教义这一宽广基础之上的。</w:t>
      </w:r>
    </w:p>
    <w:p w14:paraId="36149187">
      <w:pPr>
        <w:rPr>
          <w:rFonts w:hint="eastAsia" w:ascii="微软雅黑" w:hAnsi="微软雅黑" w:eastAsia="微软雅黑" w:cs="微软雅黑"/>
          <w:sz w:val="30"/>
          <w:szCs w:val="30"/>
        </w:rPr>
      </w:pPr>
    </w:p>
    <w:p w14:paraId="5573B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product of Biblical Theology.</w:t>
      </w:r>
    </w:p>
    <w:p w14:paraId="684F0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这是圣经神学的产物。</w:t>
      </w:r>
    </w:p>
    <w:p w14:paraId="3AA76D35">
      <w:pPr>
        <w:rPr>
          <w:rFonts w:hint="eastAsia" w:ascii="微软雅黑" w:hAnsi="微软雅黑" w:eastAsia="微软雅黑" w:cs="微软雅黑"/>
          <w:sz w:val="30"/>
          <w:szCs w:val="30"/>
        </w:rPr>
      </w:pPr>
    </w:p>
    <w:p w14:paraId="22CFE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will really ask, not, "What do the creeds teach?</w:t>
      </w:r>
    </w:p>
    <w:p w14:paraId="6019B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如果人们真的要问，不是“信条教导什么？</w:t>
      </w:r>
    </w:p>
    <w:p w14:paraId="4DAA53F8">
      <w:pPr>
        <w:rPr>
          <w:rFonts w:hint="eastAsia" w:ascii="微软雅黑" w:hAnsi="微软雅黑" w:eastAsia="微软雅黑" w:cs="微软雅黑"/>
          <w:sz w:val="30"/>
          <w:szCs w:val="30"/>
        </w:rPr>
      </w:pPr>
    </w:p>
    <w:p w14:paraId="7A1E8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 theologians say?</w:t>
      </w:r>
    </w:p>
    <w:p w14:paraId="34DD8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神学家说什么？</w:t>
      </w:r>
    </w:p>
    <w:p w14:paraId="51B59511">
      <w:pPr>
        <w:rPr>
          <w:rFonts w:hint="eastAsia" w:ascii="微软雅黑" w:hAnsi="微软雅黑" w:eastAsia="微软雅黑" w:cs="微软雅黑"/>
          <w:sz w:val="30"/>
          <w:szCs w:val="30"/>
        </w:rPr>
      </w:pPr>
    </w:p>
    <w:p w14:paraId="51978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authority of the Church?</w:t>
      </w:r>
    </w:p>
    <w:p w14:paraId="2CCD2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教会的权威是什么？</w:t>
      </w:r>
    </w:p>
    <w:p w14:paraId="6070CAC5">
      <w:pPr>
        <w:rPr>
          <w:rFonts w:hint="eastAsia" w:ascii="微软雅黑" w:hAnsi="微软雅黑" w:eastAsia="微软雅黑" w:cs="微软雅黑"/>
          <w:sz w:val="30"/>
          <w:szCs w:val="30"/>
        </w:rPr>
      </w:pPr>
    </w:p>
    <w:p w14:paraId="038B4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the Bible itself teach us?" and "fencing off from the Scriptures all the speculations, all the dogmatic elaborations, all the doctrinal adaptations that have been made in the history of doctrine in the Church," "limit themselves strictly to the theology of the Bible itself " - according to the excellent programme outlined by Dr. Briggs19 - it is to the doctrine of verbal inspiration, as we have seen, that they must come.</w:t>
      </w:r>
    </w:p>
    <w:p w14:paraId="7CBB9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圣经本身教导我们什么？”并且“将所有思辨、所有教义阐述、所有在教会教义史中做出的教义调整从圣经中隔离开来”，“严格限制在圣经本身的神学中”——根据布里格斯博士概述的极好纲领19——正如我们要所见，他们必须得出的正是逐字默示的教义。</w:t>
      </w:r>
    </w:p>
    <w:p w14:paraId="2EF4769C">
      <w:pPr>
        <w:rPr>
          <w:rFonts w:hint="eastAsia" w:ascii="微软雅黑" w:hAnsi="微软雅黑" w:eastAsia="微软雅黑" w:cs="微软雅黑"/>
          <w:sz w:val="30"/>
          <w:szCs w:val="30"/>
        </w:rPr>
      </w:pPr>
    </w:p>
    <w:p w14:paraId="02C9C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Biblical criticism that has "destroyed" verbal inspiration, but Dr. Briggs' scholastic theories that have drawn him away in this matter from the pure deliverances of Biblical Theology.20</w:t>
      </w:r>
    </w:p>
    <w:p w14:paraId="18556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并不是圣经鉴别学“摧毁”了逐字默示，而是布里格斯博士的学术理论在这个问题上将他从圣经神学的纯粹陈述中拉走了。20</w:t>
      </w:r>
    </w:p>
    <w:p w14:paraId="690E4561">
      <w:pPr>
        <w:rPr>
          <w:rFonts w:hint="eastAsia" w:ascii="微软雅黑" w:hAnsi="微软雅黑" w:eastAsia="微软雅黑" w:cs="微软雅黑"/>
          <w:sz w:val="30"/>
          <w:szCs w:val="30"/>
        </w:rPr>
      </w:pPr>
    </w:p>
    <w:p w14:paraId="52A6A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of course, does such a statement as even Rothe's uncover the even deeper error of the assertion latterly becoming much too common, that, the doctrine of verbal inspiration, as a recent writer puts it,21 "is based wholly upon an a priori assumption of what inspiration must be, and not upon the Bible as it actually exists."</w:t>
      </w:r>
    </w:p>
    <w:p w14:paraId="7D6FF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当然，甚至像罗特这样的陈述更能揭露那个后来变得太过普遍的断言的更深层错误，正如一位近期作家所说，21 逐字默示的教义“完全基于对默示必须是什么的先验假设，而不是基于实际存在的圣经。”</w:t>
      </w:r>
    </w:p>
    <w:p w14:paraId="1134D51F">
      <w:pPr>
        <w:rPr>
          <w:rFonts w:hint="eastAsia" w:ascii="微软雅黑" w:hAnsi="微软雅黑" w:eastAsia="微软雅黑" w:cs="微软雅黑"/>
          <w:sz w:val="30"/>
          <w:szCs w:val="30"/>
        </w:rPr>
      </w:pPr>
    </w:p>
    <w:p w14:paraId="23C0E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wholly upon an exegetical fact.</w:t>
      </w:r>
    </w:p>
    <w:p w14:paraId="75C20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它完全基于一个解经事实。</w:t>
      </w:r>
    </w:p>
    <w:p w14:paraId="7A3350CF">
      <w:pPr>
        <w:rPr>
          <w:rFonts w:hint="eastAsia" w:ascii="微软雅黑" w:hAnsi="微软雅黑" w:eastAsia="微软雅黑" w:cs="微软雅黑"/>
          <w:sz w:val="30"/>
          <w:szCs w:val="30"/>
        </w:rPr>
      </w:pPr>
    </w:p>
    <w:p w14:paraId="23645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the exegetical fact that our Lord and His apostles held this doctrine of Scripture, and everywhere deal with the Scriptures of the Old Testament in accordance with it, as the very Word of God, even in their narrative parts.</w:t>
      </w:r>
    </w:p>
    <w:p w14:paraId="7D21C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它基于这样一个解经事实：我们的主和祂的使徒持有这种圣经教义，并且处处按照它来对待旧约圣经，视其为神的话语，即使在叙述部分也是如此。</w:t>
      </w:r>
    </w:p>
    <w:p w14:paraId="4DF282A1">
      <w:pPr>
        <w:rPr>
          <w:rFonts w:hint="eastAsia" w:ascii="微软雅黑" w:hAnsi="微软雅黑" w:eastAsia="微软雅黑" w:cs="微软雅黑"/>
          <w:sz w:val="30"/>
          <w:szCs w:val="30"/>
        </w:rPr>
      </w:pPr>
    </w:p>
    <w:p w14:paraId="6A124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commonplace of exegetical science, the common possession of the critical schools of the left and of the right, a prominent and unmistakable deliverance of Biblical Theology.</w:t>
      </w:r>
    </w:p>
    <w:p w14:paraId="30A3C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这是解经科学的常识，是左派和右派鉴别学派的共同财产，是圣经神学一个突出且明确的陈述。</w:t>
      </w:r>
    </w:p>
    <w:p w14:paraId="7AD46F5C">
      <w:pPr>
        <w:rPr>
          <w:rFonts w:hint="eastAsia" w:ascii="微软雅黑" w:hAnsi="微软雅黑" w:eastAsia="微软雅黑" w:cs="微软雅黑"/>
          <w:sz w:val="30"/>
          <w:szCs w:val="30"/>
        </w:rPr>
      </w:pPr>
    </w:p>
    <w:p w14:paraId="536F3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establishment of it as such, the real issue is brought out plainly and stringently.</w:t>
      </w:r>
    </w:p>
    <w:p w14:paraId="781BC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既然它已如此确立，真正的问题就被清楚而严峻地提出来了。</w:t>
      </w:r>
    </w:p>
    <w:p w14:paraId="414724ED">
      <w:pPr>
        <w:rPr>
          <w:rFonts w:hint="eastAsia" w:ascii="微软雅黑" w:hAnsi="微软雅黑" w:eastAsia="微软雅黑" w:cs="微软雅黑"/>
          <w:sz w:val="30"/>
          <w:szCs w:val="30"/>
        </w:rPr>
      </w:pPr>
    </w:p>
    <w:p w14:paraId="7E368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criticism has made such discoveries as to necessitate the abandonment of the doctrine of plenary inspiration, it is not enough to say that we are compelled to abandon only a "particular theory of inspiration," though that is true enough.</w:t>
      </w:r>
    </w:p>
    <w:p w14:paraId="06A15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如果鉴别学已经有了这样的发现，以至于必须放弃完全默示的教义，那么仅仅说我们被迫放弃的只是一个“特定的默示理论”是不够的，尽管这确实是真的。</w:t>
      </w:r>
    </w:p>
    <w:p w14:paraId="3F57AFF2">
      <w:pPr>
        <w:rPr>
          <w:rFonts w:hint="eastAsia" w:ascii="微软雅黑" w:hAnsi="微软雅黑" w:eastAsia="微软雅黑" w:cs="微软雅黑"/>
          <w:sz w:val="30"/>
          <w:szCs w:val="30"/>
        </w:rPr>
      </w:pPr>
    </w:p>
    <w:p w14:paraId="347CB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on to say that that "particular theory of inspiration" is the theory of the apostles and of the Lord, and that in abandoning it we are abandoning them as our doctrinal teachers and guides, as our "exegetes," in the deep and rich sense of that word which Dr. Vincent vindicates for it.22</w:t>
      </w:r>
    </w:p>
    <w:p w14:paraId="02AA9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继续说，那个“特定的默示理论”是使徒和主的理论，并且在放弃它时，我们正在放弃他们作为我们的教义教师和向导，作为我们的“解释者”，这是文森特（Vincent）博士为该词辩护的深刻而丰富的意义。22</w:t>
      </w:r>
    </w:p>
    <w:p w14:paraId="0FF96A7D">
      <w:pPr>
        <w:rPr>
          <w:rFonts w:hint="eastAsia" w:ascii="微软雅黑" w:hAnsi="微软雅黑" w:eastAsia="微软雅黑" w:cs="微软雅黑"/>
          <w:sz w:val="30"/>
          <w:szCs w:val="30"/>
        </w:rPr>
      </w:pPr>
    </w:p>
    <w:p w14:paraId="7833E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real issue is to be kept clearly before us, and faced courageously.</w:t>
      </w:r>
    </w:p>
    <w:p w14:paraId="1EDAB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这个真正的问题必须清楚地摆在我们面前，并勇敢地面对。</w:t>
      </w:r>
    </w:p>
    <w:p w14:paraId="5EB70DAA">
      <w:pPr>
        <w:rPr>
          <w:rFonts w:hint="eastAsia" w:ascii="微软雅黑" w:hAnsi="微软雅黑" w:eastAsia="微软雅黑" w:cs="微软雅黑"/>
          <w:sz w:val="30"/>
          <w:szCs w:val="30"/>
        </w:rPr>
      </w:pPr>
    </w:p>
    <w:p w14:paraId="588EA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by closing our eyes to the seriousness of the problem which we are confronting.</w:t>
      </w:r>
    </w:p>
    <w:p w14:paraId="34C4B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对我们面临的问题的严重性视而不见，是没有任何益处的。</w:t>
      </w:r>
    </w:p>
    <w:p w14:paraId="1D72BA4C">
      <w:pPr>
        <w:rPr>
          <w:rFonts w:hint="eastAsia" w:ascii="微软雅黑" w:hAnsi="微软雅黑" w:eastAsia="微软雅黑" w:cs="微软雅黑"/>
          <w:sz w:val="30"/>
          <w:szCs w:val="30"/>
        </w:rPr>
      </w:pPr>
    </w:p>
    <w:p w14:paraId="68123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plainly it is just this: Are the New Testament writers trustworthy guides in doctrine?</w:t>
      </w:r>
    </w:p>
    <w:p w14:paraId="0F5FB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说白了就是这样：新约作者在教义上是值得信赖的向导吗？</w:t>
      </w:r>
    </w:p>
    <w:p w14:paraId="621B900D">
      <w:pPr>
        <w:rPr>
          <w:rFonts w:hint="eastAsia" w:ascii="微软雅黑" w:hAnsi="微软雅黑" w:eastAsia="微软雅黑" w:cs="微软雅黑"/>
          <w:sz w:val="30"/>
          <w:szCs w:val="30"/>
        </w:rPr>
      </w:pPr>
    </w:p>
    <w:p w14:paraId="7722B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we at liberty to reject their authority, and frame contrary doctrines for ourselves?</w:t>
      </w:r>
    </w:p>
    <w:p w14:paraId="2371C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或者我们可以自由拒绝他们的权威，并为自己构建相反的教义吗？</w:t>
      </w:r>
    </w:p>
    <w:p w14:paraId="35BDA911">
      <w:pPr>
        <w:rPr>
          <w:rFonts w:hint="eastAsia" w:ascii="微软雅黑" w:hAnsi="微软雅黑" w:eastAsia="微软雅黑" w:cs="微软雅黑"/>
          <w:sz w:val="30"/>
          <w:szCs w:val="30"/>
        </w:rPr>
      </w:pPr>
    </w:p>
    <w:p w14:paraId="0224F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pathway be taken, certainly the doctrine of plenary inspiration is not the only doctrine that is "destroyed," and the labor of revising our creeds may as well be saved and the shorter process adopted of simply throwing them away: No wonder we are told that the same advance in knowledge which requires a changed view of the Bible necessitates also a whole new theology.</w:t>
      </w:r>
    </w:p>
    <w:p w14:paraId="2EBC7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选择后一条路，当然不仅仅是完全默示的教义被“摧毁”，修订我们信条的劳苦也可以省了，采取更短的过程，直接把它们扔掉好了：难怪我们要被告知，同样的知识进步要求改变圣经观，同时也必然要求全新的神学。</w:t>
      </w:r>
    </w:p>
    <w:p w14:paraId="7EF1E67A">
      <w:pPr>
        <w:rPr>
          <w:rFonts w:hint="eastAsia" w:ascii="微软雅黑" w:hAnsi="微软雅黑" w:eastAsia="微软雅黑" w:cs="微软雅黑"/>
          <w:sz w:val="30"/>
          <w:szCs w:val="30"/>
        </w:rPr>
      </w:pPr>
    </w:p>
    <w:p w14:paraId="4B91E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are not trustworthy as teachers of doctrine and we have to go elsewhere for the source and norm of truth as to God and duty and immortality, it will not be strange if a very different system of doctrine from that delivered by the Scriptures and docilely received from them by the Church, results.</w:t>
      </w:r>
    </w:p>
    <w:p w14:paraId="1F0FB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如果新约作者作为教义教师不可靠，我们必须到别处寻找关于神、责任和永生的真理源泉和准则，那么如果产生了一个与圣经所传达并被教会顺服领受的截然不同的教义体系，也就不足为奇了。</w:t>
      </w:r>
    </w:p>
    <w:p w14:paraId="0EBABD38">
      <w:pPr>
        <w:rPr>
          <w:rFonts w:hint="eastAsia" w:ascii="微软雅黑" w:hAnsi="微软雅黑" w:eastAsia="微软雅黑" w:cs="微软雅黑"/>
          <w:sz w:val="30"/>
          <w:szCs w:val="30"/>
        </w:rPr>
      </w:pPr>
    </w:p>
    <w:p w14:paraId="0B53F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having uncovered the precise issue which is involved in the real problem of inspiration, let us look at it at various angles and thus emphasize in turn two or three of the more important results that spring from it.</w:t>
      </w:r>
    </w:p>
    <w:p w14:paraId="54F32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现在，既然我们已经揭示了默示真正问题所涉及的确切争点，让我们从不同角度来看待它，从而依次强调由此产生的两三个更重要的结果。</w:t>
      </w:r>
    </w:p>
    <w:p w14:paraId="0CAC5354">
      <w:pPr>
        <w:rPr>
          <w:rFonts w:hint="eastAsia" w:ascii="微软雅黑" w:hAnsi="微软雅黑" w:eastAsia="微软雅黑" w:cs="微软雅黑"/>
          <w:sz w:val="30"/>
          <w:szCs w:val="30"/>
        </w:rPr>
      </w:pPr>
    </w:p>
    <w:p w14:paraId="19AEF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MODIFICATIONS OF THE BIBLICAL DOCTRINE UNDERMINE THE AUTHORITY OF THE SCRIPTURES</w:t>
      </w:r>
    </w:p>
    <w:p w14:paraId="25152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壹、 修改圣经教义会破坏圣经的权威</w:t>
      </w:r>
    </w:p>
    <w:p w14:paraId="32948D00">
      <w:pPr>
        <w:rPr>
          <w:rFonts w:hint="eastAsia" w:ascii="微软雅黑" w:hAnsi="微软雅黑" w:eastAsia="微软雅黑" w:cs="微软雅黑"/>
          <w:sz w:val="30"/>
          <w:szCs w:val="30"/>
        </w:rPr>
      </w:pPr>
    </w:p>
    <w:p w14:paraId="0E1E9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emphasize the fact that, this being the real state of the case, we cannot modify the doctrine of plenary inspiration in any of its essential elements without undermining our confidence in the authority of the apostles as teachers of doctrine.</w:t>
      </w:r>
    </w:p>
    <w:p w14:paraId="4094B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首先，我们强调这样一个事实：既然情况确实如此，我们不能修改完全默示教义的任何基本要素，而不破坏我们要对使徒作为教义教师权威的信心。</w:t>
      </w:r>
    </w:p>
    <w:p w14:paraId="0FC97D69">
      <w:pPr>
        <w:rPr>
          <w:rFonts w:hint="eastAsia" w:ascii="微软雅黑" w:hAnsi="微软雅黑" w:eastAsia="微软雅黑" w:cs="微软雅黑"/>
          <w:sz w:val="30"/>
          <w:szCs w:val="30"/>
        </w:rPr>
      </w:pPr>
    </w:p>
    <w:p w14:paraId="5AEE3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Logically, this is an immediate corollary of the proposition already made good.</w:t>
      </w:r>
    </w:p>
    <w:p w14:paraId="1AEE2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从逻辑上讲，这是已经证实的命题的直接推论。</w:t>
      </w:r>
    </w:p>
    <w:p w14:paraId="750E2782">
      <w:pPr>
        <w:rPr>
          <w:rFonts w:hint="eastAsia" w:ascii="微软雅黑" w:hAnsi="微软雅黑" w:eastAsia="微软雅黑" w:cs="微软雅黑"/>
          <w:sz w:val="30"/>
          <w:szCs w:val="30"/>
        </w:rPr>
      </w:pPr>
    </w:p>
    <w:p w14:paraId="5F32F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Historically, it is attested by the driftage of every school of thought which has sought to find a ground of faith in any lower than the Church's doctrine of a plenarily inspired Bible.</w:t>
      </w:r>
    </w:p>
    <w:p w14:paraId="1BD6C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从历史上看，每一个试图在任何低于教会关于完全受默示圣经的教义中寻找信仰基础的思想流派的漂移都证明了这一点。</w:t>
      </w:r>
    </w:p>
    <w:p w14:paraId="36A9EDB7">
      <w:pPr>
        <w:rPr>
          <w:rFonts w:hint="eastAsia" w:ascii="微软雅黑" w:hAnsi="微软雅黑" w:eastAsia="微软雅黑" w:cs="微软雅黑"/>
          <w:sz w:val="30"/>
          <w:szCs w:val="30"/>
        </w:rPr>
      </w:pPr>
    </w:p>
    <w:p w14:paraId="3A05F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which cannot assure of a hard fact is soon not trusted for a hard doctrine.</w:t>
      </w:r>
    </w:p>
    <w:p w14:paraId="63747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不能保证确凿事实的权威，很快就不会被信任用于确凿的教义。</w:t>
      </w:r>
    </w:p>
    <w:p w14:paraId="5FF9F8E6">
      <w:pPr>
        <w:rPr>
          <w:rFonts w:hint="eastAsia" w:ascii="微软雅黑" w:hAnsi="微软雅黑" w:eastAsia="微软雅黑" w:cs="微软雅黑"/>
          <w:sz w:val="30"/>
          <w:szCs w:val="30"/>
        </w:rPr>
      </w:pPr>
    </w:p>
    <w:p w14:paraId="4E3DD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in greater or less degree, the authority of the Bible in doctrine and life is replaced by or subordinated to that of reason, or of the feelings, or of the "Christian consciousness" - the "conscious experience by the individual of the Christian faith" or of that corporate Christian consciousness which so easily hardens into simple ecclesiastical domination.</w:t>
      </w:r>
    </w:p>
    <w:p w14:paraId="7F4EA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在或大或小的程度上，圣经在教义和生活中的权威会被理性、情感或“基督徒意识”——即“个人对基督教信仰的有意识体验”或那个很容易硬化为单纯教会统治的集体基督徒意识——的权威所取代或从属。</w:t>
      </w:r>
    </w:p>
    <w:p w14:paraId="209C2869">
      <w:pPr>
        <w:rPr>
          <w:rFonts w:hint="eastAsia" w:ascii="微软雅黑" w:hAnsi="微软雅黑" w:eastAsia="微软雅黑" w:cs="微软雅黑"/>
          <w:sz w:val="30"/>
          <w:szCs w:val="30"/>
        </w:rPr>
      </w:pPr>
    </w:p>
    <w:p w14:paraId="32A56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to accept as the truth of God is a comparatively easy question, if we can open our Bibles with the confident belief that what we read there is commended to us by a fully credible "Thus saith the Lord."</w:t>
      </w:r>
    </w:p>
    <w:p w14:paraId="2F157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如果我们要能够怀着自信打开圣经，相信我们在那里读到的内容是由完全可信的“耶和华如此说”向我们推荐的，那么我们要接受什么作为神的真理就是一个相对容易的问题。</w:t>
      </w:r>
    </w:p>
    <w:p w14:paraId="4119D47B">
      <w:pPr>
        <w:rPr>
          <w:rFonts w:hint="eastAsia" w:ascii="微软雅黑" w:hAnsi="微软雅黑" w:eastAsia="微软雅黑" w:cs="微软雅黑"/>
          <w:sz w:val="30"/>
          <w:szCs w:val="30"/>
        </w:rPr>
      </w:pPr>
    </w:p>
    <w:p w14:paraId="17CF0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proportion as we allow this or that element in it not to be safeguarded to us by this divine guarantee, do we begin to doubt the trustworthiness of more and more of the message delivered, and to seek other grounds of confidence than the simple "It is written" which sufficed for the needs of our Lord and His apostles.</w:t>
      </w:r>
    </w:p>
    <w:p w14:paraId="3F5A0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但是，当我们允许其中这个或那个元素不受这种神圣保证的护佑时，我们就开始怀疑所传达信息的越来越多的可靠性，并寻求其他信心基础，而不是那满足了我们要主和祂使徒需要的简单的“经上记着”。</w:t>
      </w:r>
    </w:p>
    <w:p w14:paraId="59C5FB6B">
      <w:pPr>
        <w:rPr>
          <w:rFonts w:hint="eastAsia" w:ascii="微软雅黑" w:hAnsi="微软雅黑" w:eastAsia="微软雅黑" w:cs="微软雅黑"/>
          <w:sz w:val="30"/>
          <w:szCs w:val="30"/>
        </w:rPr>
      </w:pPr>
    </w:p>
    <w:p w14:paraId="572E4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Dr. Sanday pointing to "the advancing consciousness of the Church at large," along with the consensus of scholars, as the ground of acceptance of doctrines as true, which will be more and more turned to when men can no longer approach the Bible so simply as heretofore.</w:t>
      </w:r>
    </w:p>
    <w:p w14:paraId="2A612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我们已经看到桑迪博士指出“整个教会不断进步的意识”，连同学者的共识，作为接受教义为真的基础，当人们不能再像以前那样简单地接近圣经时，这将越来越多地被转向。</w:t>
      </w:r>
    </w:p>
    <w:p w14:paraId="24384A7E">
      <w:pPr>
        <w:rPr>
          <w:rFonts w:hint="eastAsia" w:ascii="微软雅黑" w:hAnsi="微软雅黑" w:eastAsia="微软雅黑" w:cs="微软雅黑"/>
          <w:sz w:val="30"/>
          <w:szCs w:val="30"/>
        </w:rPr>
      </w:pPr>
    </w:p>
    <w:p w14:paraId="58F93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natural direction in which to look, for men trained to lay that great stress on institutional Christianity which leads Mr. Gore to describe the present situation as one in which "it is becoming more and more difficult to believe in the Bible without believing in the Church."23</w:t>
      </w:r>
    </w:p>
    <w:p w14:paraId="19F61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对于那些受过训练极其强调制度化基督教的人来说，这是自然的寻找方向，这导致戈尔先生将当前形势描述为“如果不信教会，就越来越难信圣经。”23</w:t>
      </w:r>
    </w:p>
    <w:p w14:paraId="4B5CDBE7">
      <w:pPr>
        <w:rPr>
          <w:rFonts w:hint="eastAsia" w:ascii="微软雅黑" w:hAnsi="微软雅黑" w:eastAsia="微软雅黑" w:cs="微软雅黑"/>
          <w:sz w:val="30"/>
          <w:szCs w:val="30"/>
        </w:rPr>
      </w:pPr>
    </w:p>
    <w:p w14:paraId="34B8A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Dr. Sterrett also harmonizes his Hegelianism and Churchliness in finding the ground of Christian certitude in the "communal Christian consciousness," which is defined as the Church, as "objective, authoritative reason for every Christian," to which he must subordinate his individual reason.24</w:t>
      </w:r>
    </w:p>
    <w:p w14:paraId="1E6C3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斯特雷特（Sterrett）博士也协调了他的黑格尔主义和教会性，在“公共基督徒意识”中寻找基督徒确据的基础，该意识被定义为教会，作为“每个基督徒的客观、权威理性”，他必须将自己的个人理性从属于它。24</w:t>
      </w:r>
    </w:p>
    <w:p w14:paraId="7ADEB9CB">
      <w:pPr>
        <w:rPr>
          <w:rFonts w:hint="eastAsia" w:ascii="微软雅黑" w:hAnsi="微软雅黑" w:eastAsia="微软雅黑" w:cs="微软雅黑"/>
          <w:sz w:val="30"/>
          <w:szCs w:val="30"/>
        </w:rPr>
      </w:pPr>
    </w:p>
    <w:p w14:paraId="2F403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more individualistic training fall back rather on personal reason or the individual "Christian consciousness"; but all alike retire the Bible as a source of doctrine behind some other safeguard of truth.</w:t>
      </w:r>
    </w:p>
    <w:p w14:paraId="243C5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受过更多个人主义训练的人则更多地退回到个人理性或个体的“基督徒意识”；但所有人都同样将圣经作为教义来源退居到某种其他真理保障之后。</w:t>
      </w:r>
    </w:p>
    <w:p w14:paraId="634A7F67">
      <w:pPr>
        <w:rPr>
          <w:rFonts w:hint="eastAsia" w:ascii="微软雅黑" w:hAnsi="微软雅黑" w:eastAsia="微软雅黑" w:cs="微软雅黑"/>
          <w:sz w:val="30"/>
          <w:szCs w:val="30"/>
        </w:rPr>
      </w:pPr>
    </w:p>
    <w:p w14:paraId="417ED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without interest or value to subject the various pathways which men tread in seeking to justify a lower view of Scripture than that held and taught by the New Testament writers, to a somewhat close scrutiny, with a view to observing how necessarily they logically involve a gradual undermining of the trustworthiness of those writers as teachers of doctrine.</w:t>
      </w:r>
    </w:p>
    <w:p w14:paraId="14401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对人们在寻求证明低于新约作者所持有和教导的圣经观时所走的各种路径进行某种密切的审查，以便观察它们在逻辑上如何必然涉及逐渐破坏这些作者作为教义教师的可靠性，这可能并非没有兴趣或价值。</w:t>
      </w:r>
    </w:p>
    <w:p w14:paraId="03EEFD5A">
      <w:pPr>
        <w:rPr>
          <w:rFonts w:hint="eastAsia" w:ascii="微软雅黑" w:hAnsi="微软雅黑" w:eastAsia="微软雅黑" w:cs="微软雅黑"/>
          <w:sz w:val="30"/>
          <w:szCs w:val="30"/>
        </w:rPr>
      </w:pPr>
    </w:p>
    <w:p w14:paraId="2AEEB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purely formal point of view proper to our present purpose, four types of procedure may be recognized.</w:t>
      </w:r>
    </w:p>
    <w:p w14:paraId="3F258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从适合我们要当前目的的纯形式角度来看，可以识别出四种类型的程序。</w:t>
      </w:r>
    </w:p>
    <w:p w14:paraId="4B1F19E5">
      <w:pPr>
        <w:rPr>
          <w:rFonts w:hint="eastAsia" w:ascii="微软雅黑" w:hAnsi="微软雅黑" w:eastAsia="微软雅黑" w:cs="微软雅黑"/>
          <w:sz w:val="30"/>
          <w:szCs w:val="30"/>
        </w:rPr>
      </w:pPr>
    </w:p>
    <w:p w14:paraId="677B6FDA">
      <w:pPr>
        <w:rPr>
          <w:rFonts w:hint="eastAsia" w:ascii="微软雅黑" w:hAnsi="微软雅黑" w:eastAsia="微软雅黑" w:cs="微软雅黑"/>
          <w:sz w:val="30"/>
          <w:szCs w:val="30"/>
        </w:rPr>
      </w:pPr>
    </w:p>
    <w:p w14:paraId="24F32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VERSUS THE APOSTLES</w:t>
      </w:r>
    </w:p>
    <w:p w14:paraId="5483C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基督对抗使徒</w:t>
      </w:r>
    </w:p>
    <w:p w14:paraId="2F34E78D">
      <w:pPr>
        <w:rPr>
          <w:rFonts w:hint="eastAsia" w:ascii="微软雅黑" w:hAnsi="微软雅黑" w:eastAsia="微软雅黑" w:cs="微软雅黑"/>
          <w:sz w:val="30"/>
          <w:szCs w:val="30"/>
        </w:rPr>
      </w:pPr>
    </w:p>
    <w:p w14:paraId="17E2F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that, of which Richard Rothe is an example, which proceeds by attempting to establish a distinction between the teaching of Christ and the teaching of His apostles, and refusing the latter in favor of the former.</w:t>
      </w:r>
    </w:p>
    <w:p w14:paraId="2FCFB65A">
      <w:pPr>
        <w:rPr>
          <w:rFonts w:hint="eastAsia" w:ascii="微软雅黑" w:hAnsi="微软雅黑" w:eastAsia="微软雅黑" w:cs="微软雅黑"/>
          <w:sz w:val="30"/>
          <w:szCs w:val="30"/>
        </w:rPr>
      </w:pPr>
    </w:p>
    <w:p w14:paraId="5AFF9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首先是那种试图在基督的教导与祂使徒的教导之间建立区别，并拒绝后者而支持前者的做法，理查德·罗特（Richard Rothe）就是一个例子。</w:t>
      </w:r>
    </w:p>
    <w:p w14:paraId="6C193E65">
      <w:pPr>
        <w:rPr>
          <w:rFonts w:hint="eastAsia" w:ascii="微软雅黑" w:hAnsi="微软雅黑" w:eastAsia="微软雅黑" w:cs="微软雅黑"/>
          <w:sz w:val="30"/>
          <w:szCs w:val="30"/>
        </w:rPr>
      </w:pPr>
    </w:p>
    <w:p w14:paraId="0D675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remarked, this distinction cannot be made good.</w:t>
      </w:r>
    </w:p>
    <w:p w14:paraId="07E79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正如我们要已经指出的，这种区别是站不住脚的。</w:t>
      </w:r>
    </w:p>
    <w:p w14:paraId="686AD5B0">
      <w:pPr>
        <w:rPr>
          <w:rFonts w:hint="eastAsia" w:ascii="微软雅黑" w:hAnsi="微软雅黑" w:eastAsia="微软雅黑" w:cs="微软雅黑"/>
          <w:sz w:val="30"/>
          <w:szCs w:val="30"/>
        </w:rPr>
      </w:pPr>
    </w:p>
    <w:p w14:paraId="3ED52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Rothe's attempt to establish it proceeds on the twofold ground, on the one hand, of an asserted absence from our Lord's dealings with the Scriptures of those extreme facts of usage of it as the Word of God, and of those extreme statements concerning its divine character, on the ground of which in the apostles' dealing with it we must recognize their high doctrine of Scripture; and on the other hand, of an asserted presence in Christ's remarks concerning Scripture of hints that He did not share the conception of Scripture belonging to contemporary Judaism, which conception we know to have been the same high doctrine that was held by the apostles.</w:t>
      </w:r>
    </w:p>
    <w:p w14:paraId="7CEC7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特试图建立这种区别是基于双重理由：一方面，他断言在我们的主对圣经的处理中，缺乏那些将圣经作为神的话语使用的极端事实，以及关于其神圣性质的极端陈述，而在使徒处理圣经时，我们正是基于这些事实和陈述必须承认他们崇高的圣经教义；另一方面，他断言在基督关于圣经的言论中存在暗示，表明祂并不认同属于当代犹太教的圣经观，而我们知道这种观念正是使徒所持有的那种崇高教义。</w:t>
      </w:r>
    </w:p>
    <w:p w14:paraId="61078FFB">
      <w:pPr>
        <w:rPr>
          <w:rFonts w:hint="eastAsia" w:ascii="微软雅黑" w:hAnsi="微软雅黑" w:eastAsia="微软雅黑" w:cs="微软雅黑"/>
          <w:sz w:val="30"/>
          <w:szCs w:val="30"/>
        </w:rPr>
      </w:pPr>
    </w:p>
    <w:p w14:paraId="27006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infers, therefore, that the apostles, in this matter, represent only the current Jewish thought in which they were bred, while Christ's divine originality breaks away from this and commends to us a new and more liberal way.</w:t>
      </w:r>
    </w:p>
    <w:p w14:paraId="3475D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因此，他推断，在这个问题上，使徒仅仅代表了他们所受熏陶的当时犹太思想，而基督神圣的独创性则摆脱了这一点，并向我们要推荐了一种新的、更自由的方式。</w:t>
      </w:r>
    </w:p>
    <w:p w14:paraId="16539050">
      <w:pPr>
        <w:rPr>
          <w:rFonts w:hint="eastAsia" w:ascii="微软雅黑" w:hAnsi="微软雅黑" w:eastAsia="微软雅黑" w:cs="微软雅黑"/>
          <w:sz w:val="30"/>
          <w:szCs w:val="30"/>
        </w:rPr>
      </w:pPr>
    </w:p>
    <w:p w14:paraId="17971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make out the first member of the twofold ground on which he bases this conclusion, Rothe has to proceed by explaining away, by means of artificial exegetical expedients, a number of facts of usage and deliverances as to Scripture, in which our Lord's dealings with Scripture culminate, and which are altogether similar in character and force to those on the basis of which he infers the apostles' high doctrine.</w:t>
      </w:r>
    </w:p>
    <w:p w14:paraId="59BEC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证明他得出这一结论所依据的双重理由中的第一点，罗特不得不通过人为的解经手段，解释掉许多关于圣经的用法事实和陈述，这些是我们的主处理圣经的顶点，并且在性质和力度上与他据以推断使徒崇高教义的那些完全相似。</w:t>
      </w:r>
    </w:p>
    <w:p w14:paraId="5B3E4EB1">
      <w:pPr>
        <w:rPr>
          <w:rFonts w:hint="eastAsia" w:ascii="微软雅黑" w:hAnsi="微软雅黑" w:eastAsia="微软雅黑" w:cs="微软雅黑"/>
          <w:sz w:val="30"/>
          <w:szCs w:val="30"/>
        </w:rPr>
      </w:pPr>
    </w:p>
    <w:p w14:paraId="251BF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such passages as the quotation in Matt. xix. 4, 5, of Adam's words as God's Word, which Lechler appeals to as decisive just as Rothe appeals to similar passages in the epistles - but which Rothe sets aside in a footnote simply with the remark that it is not decisive here; the assertion in John x. 35, that the "Scripture cannot be broken," which he sets aside as probably not a statement of Christ's own opinion but an argumentum ad hominem, and as in any case not available here, since it does not explicitly assert that the authority it ascribes to Scripture is due "to its origination by inspiration " - but which, as Dr. Robert Watts has shown anew,25 is conclusive for our Saviour's view of the entire infallibility of the whole Old Testament; the assertion in Matt. v. 18 (and in Luke xvi. 17) that not "one jot or one tittle (ivw/ta e]n h' mi,a kerai,a) shall pass away from the law till all be fulfilled," which he sets aside with the remark that it is not the law-codex, but the law itself, that is here spoken of, forgetful of the fact that it is the law itself as written that the Lord has in mind, in which form alone, moreover, do "yodhs and horns" belong to it; the assertion in Matt. xxii. 43, that it was "in the Spirit" that David called the Messiah, "Lord," in the one hundred and tenth Psalm, which he sets aside with the remark that this does prove that Jesus looked upon David as a prophet, but not necessarily that he considered the one hundred and tenth Psalm inspired, as indeed he does not say gra,fei but kalei/ - forgetful again that it is to the written David alone that Christ makes His appeal and on the very language written in the Psalm that He founds His argument.</w:t>
      </w:r>
    </w:p>
    <w:p w14:paraId="631A2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包括：马太福音十九章4、5节引用亚当的话作为神的话，莱克勒（Lechler）对此的诉诸是决定性的，就像罗特对书信中类似经文的诉诸一样——但罗特在脚注中仅仅以其在这里并非决定性为由将其搁置；约翰福音十章35节关于“经上的话是不能废的”断言，他将其搁置，认为这可能不是基督自己观点的陈述，而是针对人身（argumentum ad hominem）的辩论，无论如何在这里都不可用，因为它没有明确断言其归于圣经的权威是由于“其源于默示”——但正如罗伯特·沃茨（Robert Watts）博士重新表明的，25 这对于我们的救主关于整个旧约完全无误的观点是决定性的；马太福音五章18节（及路加福音十六章17节）关于“律法的一点一画也不能废去，都要成全”的断言，他将其搁置，认为这里所说的不是律法法典，而是律法本身，却忘记了主心中所想的正是写下来的律法本身，此外，“点和画”也只属于这种形式；马太福音二十二章43节关于大卫“被圣灵感动”称弥赛亚为“主”的断言（在诗篇一百一十篇中），他将其搁置，认为这确实证明耶稣视大卫为先知，但不一定证明他认为诗篇一百一十篇是受默示的，因为他确实没说“写”（gra,fei）而是说“称”（kalei/）——再次忘记了基督所诉诸的仅仅是写下来的大卫，并且祂的论证正是建立在诗篇中所写的语言之上的。</w:t>
      </w:r>
    </w:p>
    <w:p w14:paraId="56B5EF75">
      <w:pPr>
        <w:rPr>
          <w:rFonts w:hint="eastAsia" w:ascii="微软雅黑" w:hAnsi="微软雅黑" w:eastAsia="微软雅黑" w:cs="微软雅黑"/>
          <w:sz w:val="30"/>
          <w:szCs w:val="30"/>
        </w:rPr>
      </w:pPr>
    </w:p>
    <w:p w14:paraId="2A28C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in order to make out the second member of the ground on which he bases his conclusion, does Rothe need to press passages which have as their whole intent and effect to rebuke the scribes for failure to understand and properly to use Scripture, into indications of rejection on Christ's part of the authority of the Scriptures to which both He and the scribes appealed.</w:t>
      </w:r>
    </w:p>
    <w:p w14:paraId="0E6DF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同样，为了证明他得出结论所依据理由的第二点，罗特需要将那些全部意图和效果都在于责备文士未能理解和正确使用圣经的经文，强解为基督拒绝圣经权威的迹象，而这圣经正是祂和文士都诉诸的。</w:t>
      </w:r>
    </w:p>
    <w:p w14:paraId="1B3C9FDB">
      <w:pPr>
        <w:rPr>
          <w:rFonts w:hint="eastAsia" w:ascii="微软雅黑" w:hAnsi="微软雅黑" w:eastAsia="微软雅黑" w:cs="微软雅黑"/>
          <w:sz w:val="30"/>
          <w:szCs w:val="30"/>
        </w:rPr>
      </w:pPr>
    </w:p>
    <w:p w14:paraId="0D5A1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it should be thought incredible that such a conclusion should be drawn from such premises, we transcribe Rothe's whole statement.</w:t>
      </w:r>
    </w:p>
    <w:p w14:paraId="354CD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为了避免人们觉得从这样的前提得出这样的结论是不可思议的，我们要转录罗特的全部陈述。</w:t>
      </w:r>
    </w:p>
    <w:p w14:paraId="6F9DB3A1">
      <w:pPr>
        <w:rPr>
          <w:rFonts w:hint="eastAsia" w:ascii="微软雅黑" w:hAnsi="微软雅黑" w:eastAsia="微软雅黑" w:cs="微软雅黑"/>
          <w:sz w:val="30"/>
          <w:szCs w:val="30"/>
        </w:rPr>
      </w:pPr>
    </w:p>
    <w:p w14:paraId="4E2D7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conclude with great probability that the Redeemer did not share the conception of His Israelitish contemporaries as to the inspiration of their Bible, as stated above, from the fact that He repeatedly expresses his dissatisfaction with the manner usual among them of looking upon and using the sacred books.</w:t>
      </w:r>
    </w:p>
    <w:p w14:paraId="219A3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“另一方面，我们可以极大概率地得出结论，救赎主并不认同祂以色列同代人关于他们圣经默示的上述观念，这从祂反复表达对他们通常看待和使用圣书方式的不满这一事实可以看出。</w:t>
      </w:r>
    </w:p>
    <w:p w14:paraId="09A030AE">
      <w:pPr>
        <w:rPr>
          <w:rFonts w:hint="eastAsia" w:ascii="微软雅黑" w:hAnsi="微软雅黑" w:eastAsia="微软雅黑" w:cs="微软雅黑"/>
          <w:sz w:val="30"/>
          <w:szCs w:val="30"/>
        </w:rPr>
      </w:pPr>
    </w:p>
    <w:p w14:paraId="7663A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 scribes to their face that they do not understand the Scriptures (Matt. xxii. 29; Mark xii. 24), and that it is delusion for them to think to possess eternal life in them, therefore in a book (John v. 39), even as He also (in the same place) seems to speak disapprovingly of their searching of the Scriptures, because it proceeds from such a perverted point of view."26</w:t>
      </w:r>
    </w:p>
    <w:p w14:paraId="610ED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面告诉文士，他们不明白圣经（太二十二29；可十二24），并且他们认为在其中（即在一本书中）有永生是一种错觉（约五39），正如祂（在同一处）似乎也对他们查考圣经表示不赞同，因为这是出于如此扭曲的观点。”26</w:t>
      </w:r>
    </w:p>
    <w:p w14:paraId="1CEA2F0B">
      <w:pPr>
        <w:rPr>
          <w:rFonts w:hint="eastAsia" w:ascii="微软雅黑" w:hAnsi="微软雅黑" w:eastAsia="微软雅黑" w:cs="微软雅黑"/>
          <w:sz w:val="30"/>
          <w:szCs w:val="30"/>
        </w:rPr>
      </w:pPr>
    </w:p>
    <w:p w14:paraId="4A035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appeal to the Scriptures as testifying to Him, and His rebuke to the Jews for not following them while professing to honor them, are made to do duty as a proof that He did not ascribe plenary authority to them.27</w:t>
      </w:r>
    </w:p>
    <w:p w14:paraId="66430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因此，耶稣诉诸圣经作为对祂的见证，以及祂责备犹太人虽声称尊崇圣经却不遵行，竟被当作祂不认为圣经具有完全权威的证据。27</w:t>
      </w:r>
    </w:p>
    <w:p w14:paraId="42BD16B7">
      <w:pPr>
        <w:rPr>
          <w:rFonts w:hint="eastAsia" w:ascii="微软雅黑" w:hAnsi="微软雅黑" w:eastAsia="微软雅黑" w:cs="微软雅黑"/>
          <w:sz w:val="30"/>
          <w:szCs w:val="30"/>
        </w:rPr>
      </w:pPr>
    </w:p>
    <w:p w14:paraId="41D51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Rothe's whole treatment of the matter omits altogether to make account of the great decisive consideration of the general tone and manner of Christ's allusions and appeal to the Scriptures, which only culminate in such passages as he has attempted to explain away, and which not only are inconsistent with any other than the same high view of their authority, trustworthiness and inspiration, as that which Rothe infers from similar phenomena to have been the conception of the apostles, but also are necessarily founded on it as its natural expression.</w:t>
      </w:r>
    </w:p>
    <w:p w14:paraId="1547E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特对这一问题的整个处理完全忽略了这一重大决定性考量，即基督提及和诉诸圣经的一般基调和方式，这只是在他试图解释掉的那些经文中达到了顶点，这不仅与任何不同于罗特从类似现象推断出使徒所持有的那种关于圣经权威、可靠性和默示的崇高观点不一致，而且必然建立在它之上，作为其自然的表达。</w:t>
      </w:r>
    </w:p>
    <w:p w14:paraId="2B0BDE13">
      <w:pPr>
        <w:rPr>
          <w:rFonts w:hint="eastAsia" w:ascii="微软雅黑" w:hAnsi="微软雅黑" w:eastAsia="微软雅黑" w:cs="微软雅黑"/>
          <w:sz w:val="30"/>
          <w:szCs w:val="30"/>
        </w:rPr>
      </w:pPr>
    </w:p>
    <w:p w14:paraId="3C7B0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attempted to be drawn between Christ's doctrine of Holy Scripture and that of His apostles is certainly inconsistent with the facts.</w:t>
      </w:r>
    </w:p>
    <w:p w14:paraId="09EE9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试图在基督的圣经教义与祂使徒的圣经教义之间划出的区别，无疑与事实不符。</w:t>
      </w:r>
    </w:p>
    <w:p w14:paraId="6607E191">
      <w:pPr>
        <w:rPr>
          <w:rFonts w:hint="eastAsia" w:ascii="微软雅黑" w:hAnsi="微软雅黑" w:eastAsia="微软雅黑" w:cs="微软雅黑"/>
          <w:sz w:val="30"/>
          <w:szCs w:val="30"/>
        </w:rPr>
      </w:pPr>
    </w:p>
    <w:p w14:paraId="44F8E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more concerned at present to point out that the attempt to draw this distinction must result in undermining utterly all confidence in the New Testament writers as teachers of doctrine.</w:t>
      </w:r>
    </w:p>
    <w:p w14:paraId="04205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但我们要目前更关心的是指出，试图划出这种区别必然导致彻底破坏对新约作者作为教义教师的所有信心。</w:t>
      </w:r>
    </w:p>
    <w:p w14:paraId="3A4832BC">
      <w:pPr>
        <w:rPr>
          <w:rFonts w:hint="eastAsia" w:ascii="微软雅黑" w:hAnsi="微软雅黑" w:eastAsia="微软雅黑" w:cs="微软雅黑"/>
          <w:sz w:val="30"/>
          <w:szCs w:val="30"/>
        </w:rPr>
      </w:pPr>
    </w:p>
    <w:p w14:paraId="23E76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apostles are concerned, indeed, it would be more correct to say that it is the outgrowth and manifestation of an already present distrust of them as teachers of doctrine.</w:t>
      </w:r>
    </w:p>
    <w:p w14:paraId="3DB3F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就使徒而言，确实，更准确地说，这是对他们作为教义教师已存在的不信任的产物和表现。</w:t>
      </w:r>
    </w:p>
    <w:p w14:paraId="5F903013">
      <w:pPr>
        <w:rPr>
          <w:rFonts w:hint="eastAsia" w:ascii="微软雅黑" w:hAnsi="微软雅黑" w:eastAsia="微软雅黑" w:cs="微软雅黑"/>
          <w:sz w:val="30"/>
          <w:szCs w:val="30"/>
        </w:rPr>
      </w:pPr>
    </w:p>
    <w:p w14:paraId="0433A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principle is appeal from apostolic teaching to that of Christ, on the ground that the former is not authoritative.</w:t>
      </w:r>
    </w:p>
    <w:p w14:paraId="69F5F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其原则就是以使徒教导不具权威性为由，从使徒教导上诉到基督的教导。</w:t>
      </w:r>
    </w:p>
    <w:p w14:paraId="7C5D427F">
      <w:pPr>
        <w:rPr>
          <w:rFonts w:hint="eastAsia" w:ascii="微软雅黑" w:hAnsi="微软雅黑" w:eastAsia="微软雅黑" w:cs="微软雅黑"/>
          <w:sz w:val="30"/>
          <w:szCs w:val="30"/>
        </w:rPr>
      </w:pPr>
    </w:p>
    <w:p w14:paraId="604B8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this rejection of apostolic authority goes is evidenced by the mode of treatment vouchsafed to it.</w:t>
      </w:r>
    </w:p>
    <w:p w14:paraId="5D25A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这种对使徒权威的拒绝达到了何种程度，可以通过对其所给予的待遇方式来证明。</w:t>
      </w:r>
    </w:p>
    <w:p w14:paraId="29D7D96A">
      <w:pPr>
        <w:rPr>
          <w:rFonts w:hint="eastAsia" w:ascii="微软雅黑" w:hAnsi="微软雅黑" w:eastAsia="微软雅黑" w:cs="微软雅黑"/>
          <w:sz w:val="30"/>
          <w:szCs w:val="30"/>
        </w:rPr>
      </w:pPr>
    </w:p>
    <w:p w14:paraId="5F79C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on drawing out the apostles' doctrine of inspiration, Rothe asks, "But now what dogmatic value has this fact?</w:t>
      </w:r>
    </w:p>
    <w:p w14:paraId="665D6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在阐述了使徒的默示教义后，罗特立即问道：“但现在这一事实有什么教义价值呢？</w:t>
      </w:r>
    </w:p>
    <w:p w14:paraId="3CD9B9C6">
      <w:pPr>
        <w:rPr>
          <w:rFonts w:hint="eastAsia" w:ascii="微软雅黑" w:hAnsi="微软雅黑" w:eastAsia="微软雅黑" w:cs="微软雅黑"/>
          <w:sz w:val="30"/>
          <w:szCs w:val="30"/>
        </w:rPr>
      </w:pPr>
    </w:p>
    <w:p w14:paraId="3518A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ground that "by their fruits ye shall know them," he proceeds to declare that the apostles' doctrine of Scripture led them into such a general use and mode of interpretation of Scripture as Rothe deems wholly unendurable.28</w:t>
      </w:r>
    </w:p>
    <w:p w14:paraId="18479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基于“凭着他们的果子，就可以认出他们来”的理由，他进而宣称，使徒的圣经教义导致他们在圣经的一般使用和解释模式上陷入了罗特认为完全无法忍受的地步。28</w:t>
      </w:r>
    </w:p>
    <w:p w14:paraId="36976CBC">
      <w:pPr>
        <w:rPr>
          <w:rFonts w:hint="eastAsia" w:ascii="微软雅黑" w:hAnsi="微软雅黑" w:eastAsia="微软雅黑" w:cs="微软雅黑"/>
          <w:sz w:val="30"/>
          <w:szCs w:val="30"/>
        </w:rPr>
      </w:pPr>
    </w:p>
    <w:p w14:paraId="6A498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merely the teaching of the apostles as to what the Scriptures are, but their teaching as to what those Scriptures teach, in which Rothe finds them untrustworthy.</w:t>
      </w:r>
    </w:p>
    <w:p w14:paraId="59244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那么，罗特发现他们不可靠的，不仅是使徒关于圣经是什么的教导，还有他们关于那些圣经教导什么的教导。</w:t>
      </w:r>
    </w:p>
    <w:p w14:paraId="3121CE06">
      <w:pPr>
        <w:rPr>
          <w:rFonts w:hint="eastAsia" w:ascii="微软雅黑" w:hAnsi="微软雅黑" w:eastAsia="微软雅黑" w:cs="微软雅黑"/>
          <w:sz w:val="30"/>
          <w:szCs w:val="30"/>
        </w:rPr>
      </w:pPr>
    </w:p>
    <w:p w14:paraId="144AF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but that the canker should eat still more deeply.</w:t>
      </w:r>
    </w:p>
    <w:p w14:paraId="1D1EE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这种腐蚀不可能不侵蚀得更深。</w:t>
      </w:r>
    </w:p>
    <w:p w14:paraId="1993D21A">
      <w:pPr>
        <w:rPr>
          <w:rFonts w:hint="eastAsia" w:ascii="微软雅黑" w:hAnsi="微软雅黑" w:eastAsia="微软雅黑" w:cs="微软雅黑"/>
          <w:sz w:val="30"/>
          <w:szCs w:val="30"/>
        </w:rPr>
      </w:pPr>
    </w:p>
    <w:p w14:paraId="3E959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to prevent it from spreading to the undermining of the trustworthiness of even the Lord's teaching itself, for the magnifying of which the distinction purports to be drawn.</w:t>
      </w:r>
    </w:p>
    <w:p w14:paraId="6F129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也不可能阻止它蔓延到破坏主自己教导的可靠性，而这种区别据称是为了放大主的教导而划出的。</w:t>
      </w:r>
    </w:p>
    <w:p w14:paraId="6F52D107">
      <w:pPr>
        <w:rPr>
          <w:rFonts w:hint="eastAsia" w:ascii="微软雅黑" w:hAnsi="微软雅黑" w:eastAsia="微软雅黑" w:cs="微软雅黑"/>
          <w:sz w:val="30"/>
          <w:szCs w:val="30"/>
        </w:rPr>
      </w:pPr>
    </w:p>
    <w:p w14:paraId="38A4F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artificial manner in which the testimony of the Lord to the authority of the Scriptures is explained away in the attempt to establish the distinction, might be pleaded indeed as an indication that trust in it was not very deeply rooted.</w:t>
      </w:r>
    </w:p>
    <w:p w14:paraId="54D80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在试图建立这种区别时，对主关于圣经权威的见证进行解释的人为方式，确实可以作为对其信任并未根深蒂固的迹象。</w:t>
      </w:r>
    </w:p>
    <w:p w14:paraId="5CFF1CCE">
      <w:pPr>
        <w:rPr>
          <w:rFonts w:hint="eastAsia" w:ascii="微软雅黑" w:hAnsi="微软雅黑" w:eastAsia="微软雅黑" w:cs="微软雅黑"/>
          <w:sz w:val="30"/>
          <w:szCs w:val="30"/>
        </w:rPr>
      </w:pPr>
    </w:p>
    <w:p w14:paraId="100CB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other indications that had the Lord been explained to be of the apostles' mind as to Scripture, a way would have been found to free us from the duty of following His teaching.29</w:t>
      </w:r>
    </w:p>
    <w:p w14:paraId="38E08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还有其他迹象表明，如果主被解释为在圣经问题上与使徒意见一致，人们也会找到一种方法使我们要免除遵循祂教导的义务。29</w:t>
      </w:r>
    </w:p>
    <w:p w14:paraId="0BA135EB">
      <w:pPr>
        <w:rPr>
          <w:rFonts w:hint="eastAsia" w:ascii="微软雅黑" w:hAnsi="微软雅黑" w:eastAsia="微软雅黑" w:cs="微软雅黑"/>
          <w:sz w:val="30"/>
          <w:szCs w:val="30"/>
        </w:rPr>
      </w:pPr>
    </w:p>
    <w:p w14:paraId="1F124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His exegesis is declared not to be authoritative, seeing that "exegesis is essentially a scientific function, and conditioned on the existence of scientific means, which in relation to the Old Testament were completely at the command of Jesus as little as of His contemporaries"; and the principle of partial limitation at least to the outlook of His day which is involved in such a statement is fully accepted by Rothe.30</w:t>
      </w:r>
    </w:p>
    <w:p w14:paraId="089EA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甚至祂的解经也被宣布为不具权威性，鉴于“解经本质上是一种科学功能，并以科学手段的存在为条件，而这些手段在旧约方面，耶稣并不比祂的同时代人更完全掌握”；而在这种陈述中所涉及的至少部分局限于祂那个时代观念的原则，被罗特完全接受。30</w:t>
      </w:r>
    </w:p>
    <w:p w14:paraId="52CF0676">
      <w:pPr>
        <w:rPr>
          <w:rFonts w:hint="eastAsia" w:ascii="微软雅黑" w:hAnsi="微软雅黑" w:eastAsia="微软雅黑" w:cs="微软雅黑"/>
          <w:sz w:val="30"/>
          <w:szCs w:val="30"/>
        </w:rPr>
      </w:pPr>
    </w:p>
    <w:p w14:paraId="12799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may, however, be thought more or less personal to Rothe's own mental attitude, whereas the ultimate undermining of our Lord's authority as teacher of doctrine, as well as that of His apostles, is logically essential to the position assumed.</w:t>
      </w:r>
    </w:p>
    <w:p w14:paraId="44783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然而，所有这些可能被认为或多或少是个别于罗特自己的心理态度的，而最终破坏我们要主作为教义教师的权威，以及祂使徒的权威，在逻辑上对于所采取的立场是必不可少的。</w:t>
      </w:r>
    </w:p>
    <w:p w14:paraId="1C3BC432">
      <w:pPr>
        <w:rPr>
          <w:rFonts w:hint="eastAsia" w:ascii="微软雅黑" w:hAnsi="微软雅黑" w:eastAsia="微软雅黑" w:cs="微软雅黑"/>
          <w:sz w:val="30"/>
          <w:szCs w:val="30"/>
        </w:rPr>
      </w:pPr>
    </w:p>
    <w:p w14:paraId="638EA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made plain at once by the very obvious remark that we have no Christ except the one whom the apostles have given to us.</w:t>
      </w:r>
    </w:p>
    <w:p w14:paraId="6FC8C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这一点可以通过一个非常明显的评论立即变得清晰：除了使徒给我们的那位基督，我们没有别的基督。</w:t>
      </w:r>
    </w:p>
    <w:p w14:paraId="3B8512C2">
      <w:pPr>
        <w:rPr>
          <w:rFonts w:hint="eastAsia" w:ascii="微软雅黑" w:hAnsi="微软雅黑" w:eastAsia="微软雅黑" w:cs="微软雅黑"/>
          <w:sz w:val="30"/>
          <w:szCs w:val="30"/>
        </w:rPr>
      </w:pPr>
    </w:p>
    <w:p w14:paraId="6A1AC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left no treatises on doctrine.</w:t>
      </w:r>
    </w:p>
    <w:p w14:paraId="49281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耶稣自己没有留下教义论文。</w:t>
      </w:r>
    </w:p>
    <w:p w14:paraId="5F200F8C">
      <w:pPr>
        <w:rPr>
          <w:rFonts w:hint="eastAsia" w:ascii="微软雅黑" w:hAnsi="微软雅黑" w:eastAsia="微软雅黑" w:cs="微软雅黑"/>
          <w:sz w:val="30"/>
          <w:szCs w:val="30"/>
        </w:rPr>
      </w:pPr>
    </w:p>
    <w:p w14:paraId="2AB50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no written dialogues.</w:t>
      </w:r>
    </w:p>
    <w:p w14:paraId="74F61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祂没有留下书面对话。</w:t>
      </w:r>
    </w:p>
    <w:p w14:paraId="35111FB0">
      <w:pPr>
        <w:rPr>
          <w:rFonts w:hint="eastAsia" w:ascii="微软雅黑" w:hAnsi="微软雅黑" w:eastAsia="微软雅黑" w:cs="微软雅黑"/>
          <w:sz w:val="30"/>
          <w:szCs w:val="30"/>
        </w:rPr>
      </w:pPr>
    </w:p>
    <w:p w14:paraId="2BB92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dependent on the apostles for our whole knowledge of Him, and of what He taught.</w:t>
      </w:r>
    </w:p>
    <w:p w14:paraId="57861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我们完全依赖使徒来了解祂，以及祂教导了什么。</w:t>
      </w:r>
    </w:p>
    <w:p w14:paraId="0C497C6A">
      <w:pPr>
        <w:rPr>
          <w:rFonts w:hint="eastAsia" w:ascii="微软雅黑" w:hAnsi="微软雅黑" w:eastAsia="微软雅黑" w:cs="微软雅黑"/>
          <w:sz w:val="30"/>
          <w:szCs w:val="30"/>
        </w:rPr>
      </w:pPr>
    </w:p>
    <w:p w14:paraId="466B8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portraiture of Jesus which has glorified the world's literature as well as blessed all ages and races with the revelation of a God-man come down from heaven to save the world, is limned by his followers' pencils alone.</w:t>
      </w:r>
    </w:p>
    <w:p w14:paraId="02DD8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耶稣的画像，不仅荣耀了世界文学，而且以神人从天降下拯救世界的启示祝福了所有时代和种族，这幅画像仅仅是由祂追随者的笔描绘出来的。</w:t>
      </w:r>
    </w:p>
    <w:p w14:paraId="033252D2">
      <w:pPr>
        <w:rPr>
          <w:rFonts w:hint="eastAsia" w:ascii="微软雅黑" w:hAnsi="微软雅黑" w:eastAsia="微软雅黑" w:cs="微软雅黑"/>
          <w:sz w:val="30"/>
          <w:szCs w:val="30"/>
        </w:rPr>
      </w:pPr>
    </w:p>
    <w:p w14:paraId="3E3C1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of that teaching which fell from His lips as living water, which if a man drink of he shall never thirst again, is a record by his followers' pens alone.</w:t>
      </w:r>
    </w:p>
    <w:p w14:paraId="5AB23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那从祂口中流出的活水般的教导，人若喝了就永远不渴，其记录仅仅是由祂追随者的笔记录下来的。</w:t>
      </w:r>
    </w:p>
    <w:p w14:paraId="683F6A2F">
      <w:pPr>
        <w:rPr>
          <w:rFonts w:hint="eastAsia" w:ascii="微软雅黑" w:hAnsi="微软雅黑" w:eastAsia="微软雅黑" w:cs="微软雅黑"/>
          <w:sz w:val="30"/>
          <w:szCs w:val="30"/>
        </w:rPr>
      </w:pPr>
    </w:p>
    <w:p w14:paraId="2BFBD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painted for us, of course, the Jesus that they knew, and as they knew Him.</w:t>
      </w:r>
    </w:p>
    <w:p w14:paraId="4F525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当然，他们为我们要描绘的是他们所认识的耶稣，以及按照他们认识祂的方式描绘的。</w:t>
      </w:r>
    </w:p>
    <w:p w14:paraId="3264673E">
      <w:pPr>
        <w:rPr>
          <w:rFonts w:hint="eastAsia" w:ascii="微软雅黑" w:hAnsi="微软雅黑" w:eastAsia="微软雅黑" w:cs="微软雅黑"/>
          <w:sz w:val="30"/>
          <w:szCs w:val="30"/>
        </w:rPr>
      </w:pPr>
    </w:p>
    <w:p w14:paraId="54974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recorded for us the teachings that they heard, and as they heard them.</w:t>
      </w:r>
    </w:p>
    <w:p w14:paraId="4DE04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他们为我们要记录了他们所听到的教导，以及按照他们听到的方式记录的。</w:t>
      </w:r>
    </w:p>
    <w:p w14:paraId="3245158A">
      <w:pPr>
        <w:rPr>
          <w:rFonts w:hint="eastAsia" w:ascii="微软雅黑" w:hAnsi="微软雅黑" w:eastAsia="微软雅黑" w:cs="微软雅黑"/>
          <w:sz w:val="30"/>
          <w:szCs w:val="30"/>
        </w:rPr>
      </w:pPr>
    </w:p>
    <w:p w14:paraId="799E6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untrustworthiness attaches to them as deliverers of doctrine, must in some measure shake also our confidence in their report of what their Master was and taught.</w:t>
      </w:r>
    </w:p>
    <w:p w14:paraId="4D21D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无论作为教义传递者附在他们身上的不可靠性是什么，都在某种程度上动摇我们对他们关于他们主是谁及教导什么的报告的信心。</w:t>
      </w:r>
    </w:p>
    <w:p w14:paraId="04BF267B">
      <w:pPr>
        <w:rPr>
          <w:rFonts w:hint="eastAsia" w:ascii="微软雅黑" w:hAnsi="微软雅黑" w:eastAsia="微软雅黑" w:cs="微软雅黑"/>
          <w:sz w:val="30"/>
          <w:szCs w:val="30"/>
        </w:rPr>
      </w:pPr>
    </w:p>
    <w:p w14:paraId="2ED99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logic cuts even deeper.</w:t>
      </w:r>
    </w:p>
    <w:p w14:paraId="287B4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但这逻辑切得更深。</w:t>
      </w:r>
    </w:p>
    <w:p w14:paraId="6AD41233">
      <w:pPr>
        <w:rPr>
          <w:rFonts w:hint="eastAsia" w:ascii="微软雅黑" w:hAnsi="微软雅黑" w:eastAsia="微软雅黑" w:cs="微软雅黑"/>
          <w:sz w:val="30"/>
          <w:szCs w:val="30"/>
        </w:rPr>
      </w:pPr>
    </w:p>
    <w:p w14:paraId="65DEB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have we no Christ but Him whom we receive at the apostles' hands, but this Christ is committed to the trustworthiness of the apostles as teachers.</w:t>
      </w:r>
    </w:p>
    <w:p w14:paraId="58FBB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因为我们不仅除了从使徒手中领受的那位基督外没有别的基督，而且这位基督也致力于使徒作为教师的可靠性。</w:t>
      </w:r>
    </w:p>
    <w:p w14:paraId="2A2711B0">
      <w:pPr>
        <w:rPr>
          <w:rFonts w:hint="eastAsia" w:ascii="微软雅黑" w:hAnsi="微软雅黑" w:eastAsia="微软雅黑" w:cs="微软雅黑"/>
          <w:sz w:val="30"/>
          <w:szCs w:val="30"/>
        </w:rPr>
      </w:pPr>
    </w:p>
    <w:p w14:paraId="02634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credit is involved in their credit.</w:t>
      </w:r>
    </w:p>
    <w:p w14:paraId="17417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祂的信誉卷入了他们的信誉。</w:t>
      </w:r>
    </w:p>
    <w:p w14:paraId="6CAF2576">
      <w:pPr>
        <w:rPr>
          <w:rFonts w:hint="eastAsia" w:ascii="微软雅黑" w:hAnsi="微软雅黑" w:eastAsia="微软雅黑" w:cs="微软雅黑"/>
          <w:sz w:val="30"/>
          <w:szCs w:val="30"/>
        </w:rPr>
      </w:pPr>
    </w:p>
    <w:p w14:paraId="5F708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His words on earth as but the foundation of one great temple of doctrine, the edifice of which was to be built up by Him through their mouths, as they spoke moved by His Spirit; and thus He makes Himself an accomplice before the fact in all they taught.</w:t>
      </w:r>
    </w:p>
    <w:p w14:paraId="2CD69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祂将祂在世上的话语描述为仅仅是一座伟大教义圣殿的根基，这座建筑将由祂通过他们的口，当他们被祂的灵感动说话时建立起来；因此，祂使自己在他们所教导的一切事上成为事前同谋。</w:t>
      </w:r>
    </w:p>
    <w:p w14:paraId="4B1C3799">
      <w:pPr>
        <w:rPr>
          <w:rFonts w:hint="eastAsia" w:ascii="微软雅黑" w:hAnsi="微软雅黑" w:eastAsia="微软雅黑" w:cs="微软雅黑"/>
          <w:sz w:val="30"/>
          <w:szCs w:val="30"/>
        </w:rPr>
      </w:pPr>
    </w:p>
    <w:p w14:paraId="07462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they are discredited as doctrinal guides, in that proportion He is discredited with them.</w:t>
      </w:r>
    </w:p>
    <w:p w14:paraId="305BD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他们在多大程度上作为教义向导被怀疑，祂就在多大程度上与他们一起被怀疑。</w:t>
      </w:r>
    </w:p>
    <w:p w14:paraId="477501CC">
      <w:pPr>
        <w:rPr>
          <w:rFonts w:hint="eastAsia" w:ascii="微软雅黑" w:hAnsi="微软雅黑" w:eastAsia="微软雅黑" w:cs="微软雅黑"/>
          <w:sz w:val="30"/>
          <w:szCs w:val="30"/>
        </w:rPr>
      </w:pPr>
    </w:p>
    <w:p w14:paraId="3C250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promise of the Spirit, He has forever bound His trustworthiness with indissoluble bands to the trustworthiness of His accredited agents in founding His Church, and especially by that great promise recorded for us in John xvi. 12-15: "I have yet many things to say unto you, but ye cannot bear them now.</w:t>
      </w:r>
    </w:p>
    <w:p w14:paraId="51B82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灵的应许，祂已永远将祂的可靠性与祂建立教会的委任代理人的可靠性用不可解的带子捆绑在一起，特别是通过约翰福音十六章12-15节为我们记录的那个伟大应许：“我还有好些事要告诉你们，但你们现在担当不了。</w:t>
      </w:r>
    </w:p>
    <w:p w14:paraId="4E583966">
      <w:pPr>
        <w:rPr>
          <w:rFonts w:hint="eastAsia" w:ascii="微软雅黑" w:hAnsi="微软雅黑" w:eastAsia="微软雅黑" w:cs="微软雅黑"/>
          <w:sz w:val="30"/>
          <w:szCs w:val="30"/>
        </w:rPr>
      </w:pPr>
    </w:p>
    <w:p w14:paraId="217AB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when he, the Spirit of truth, is come, he will guide you into all truth; for he shall not speak of himself; but whatsoever he shall hear, that shall he speak: and he will show you things to come.</w:t>
      </w:r>
    </w:p>
    <w:p w14:paraId="1E374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只等真理的圣灵来了，他要引导你们明白一切的真理；因为他不是凭自己说的，乃是把他所听见的都说出来，并要把将来的事告诉你们。</w:t>
      </w:r>
    </w:p>
    <w:p w14:paraId="42E2C45F">
      <w:pPr>
        <w:rPr>
          <w:rFonts w:hint="eastAsia" w:ascii="微软雅黑" w:hAnsi="微软雅黑" w:eastAsia="微软雅黑" w:cs="微软雅黑"/>
          <w:sz w:val="30"/>
          <w:szCs w:val="30"/>
        </w:rPr>
      </w:pPr>
    </w:p>
    <w:p w14:paraId="64281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glorify me: for he shall receive of mine, and shall show it unto you.</w:t>
      </w:r>
    </w:p>
    <w:p w14:paraId="532E5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他要荣耀我，因为他要将受于我的告诉你们。</w:t>
      </w:r>
    </w:p>
    <w:p w14:paraId="61A9D9D0">
      <w:pPr>
        <w:rPr>
          <w:rFonts w:hint="eastAsia" w:ascii="微软雅黑" w:hAnsi="微软雅黑" w:eastAsia="微软雅黑" w:cs="微软雅黑"/>
          <w:sz w:val="30"/>
          <w:szCs w:val="30"/>
        </w:rPr>
      </w:pPr>
    </w:p>
    <w:p w14:paraId="6866F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the Father hath are mine: therefore said I, that he shall take of mine and shall show it unto you."</w:t>
      </w:r>
    </w:p>
    <w:p w14:paraId="67A74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凡父所有的，都是我的；所以我说，他要将受于我的告诉你们。”</w:t>
      </w:r>
    </w:p>
    <w:p w14:paraId="473F3E6A">
      <w:pPr>
        <w:rPr>
          <w:rFonts w:hint="eastAsia" w:ascii="微软雅黑" w:hAnsi="微软雅黑" w:eastAsia="微软雅黑" w:cs="微软雅黑"/>
          <w:sz w:val="30"/>
          <w:szCs w:val="30"/>
        </w:rPr>
      </w:pPr>
    </w:p>
    <w:p w14:paraId="54572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Dr. C. W. Hodge:31</w:t>
      </w:r>
    </w:p>
    <w:p w14:paraId="5F694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W. 霍奇博士说：31</w:t>
      </w:r>
    </w:p>
    <w:p w14:paraId="7394E16D">
      <w:pPr>
        <w:rPr>
          <w:rFonts w:hint="eastAsia" w:ascii="微软雅黑" w:hAnsi="微软雅黑" w:eastAsia="微软雅黑" w:cs="微软雅黑"/>
          <w:sz w:val="30"/>
          <w:szCs w:val="30"/>
        </w:rPr>
      </w:pPr>
    </w:p>
    <w:p w14:paraId="53128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conceive how the authority of the Master could be conveyed to the teaching of the disciples more emphatically than is here done by Christ.</w:t>
      </w:r>
    </w:p>
    <w:p w14:paraId="05129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“无法想象主人的权威还能比基督在这里所做的更强调地传达给门徒的教导。</w:t>
      </w:r>
    </w:p>
    <w:p w14:paraId="53C503A3">
      <w:pPr>
        <w:rPr>
          <w:rFonts w:hint="eastAsia" w:ascii="微软雅黑" w:hAnsi="微软雅黑" w:eastAsia="微软雅黑" w:cs="微软雅黑"/>
          <w:sz w:val="30"/>
          <w:szCs w:val="30"/>
        </w:rPr>
      </w:pPr>
    </w:p>
    <w:p w14:paraId="7CBE2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identifies His teaching and the teaching of the Spirit as parts of one whole; His teaching is carrying out My teaching, it is calling to remembrance what I have told you; it is completing what I have begun.</w:t>
      </w:r>
    </w:p>
    <w:p w14:paraId="1CF02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祂将祂的教导和圣灵的教导视为一个整体的各部分；祂的教导是在执行我的教导，是在唤起我对你们所说的话；是在完成我已开始的工作。</w:t>
      </w:r>
    </w:p>
    <w:p w14:paraId="6626E15E">
      <w:pPr>
        <w:rPr>
          <w:rFonts w:hint="eastAsia" w:ascii="微软雅黑" w:hAnsi="微软雅黑" w:eastAsia="微软雅黑" w:cs="微软雅黑"/>
          <w:sz w:val="30"/>
          <w:szCs w:val="30"/>
        </w:rPr>
      </w:pPr>
    </w:p>
    <w:p w14:paraId="65EEB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unity emphatic, He explains why He had reserved so much of His own teaching, and committed the work of revelation to the Spirit.</w:t>
      </w:r>
    </w:p>
    <w:p w14:paraId="01B29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为了强调这种统一性，祂解释了为什么祂保留了那么多自己的教导，并将启示的工作交托给圣灵。</w:t>
      </w:r>
    </w:p>
    <w:p w14:paraId="00971B34">
      <w:pPr>
        <w:rPr>
          <w:rFonts w:hint="eastAsia" w:ascii="微软雅黑" w:hAnsi="微软雅黑" w:eastAsia="微软雅黑" w:cs="微软雅黑"/>
          <w:sz w:val="30"/>
          <w:szCs w:val="30"/>
        </w:rPr>
      </w:pPr>
    </w:p>
    <w:p w14:paraId="0B693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His incarnation and life, comprised all saving truth.</w:t>
      </w:r>
    </w:p>
    <w:p w14:paraId="3BA09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祂在祂的道成肉身和生命中，包含了所有救赎真理。</w:t>
      </w:r>
    </w:p>
    <w:p w14:paraId="35E6F539">
      <w:pPr>
        <w:rPr>
          <w:rFonts w:hint="eastAsia" w:ascii="微软雅黑" w:hAnsi="微软雅黑" w:eastAsia="微软雅黑" w:cs="微软雅黑"/>
          <w:sz w:val="30"/>
          <w:szCs w:val="30"/>
        </w:rPr>
      </w:pPr>
    </w:p>
    <w:p w14:paraId="5E8C1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revealer of God and the truth and the life.</w:t>
      </w:r>
    </w:p>
    <w:p w14:paraId="4B8AE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祂是神的启示者，是真理，是生命。</w:t>
      </w:r>
    </w:p>
    <w:p w14:paraId="463BA283">
      <w:pPr>
        <w:rPr>
          <w:rFonts w:hint="eastAsia" w:ascii="微软雅黑" w:hAnsi="微软雅黑" w:eastAsia="微软雅黑" w:cs="微软雅黑"/>
          <w:sz w:val="30"/>
          <w:szCs w:val="30"/>
        </w:rPr>
      </w:pPr>
    </w:p>
    <w:p w14:paraId="6B2FA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some things He had taught while yet with them, He had many things to say which must be postponed because they could not yet bear them. . . .</w:t>
      </w:r>
    </w:p>
    <w:p w14:paraId="28E463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但虽然祂在与他们同在时教导了一些事情，祂还有许多事情要说，这些事情必须推迟，因为他们现在还担当不了。……</w:t>
      </w:r>
    </w:p>
    <w:p w14:paraId="36833CD3">
      <w:pPr>
        <w:rPr>
          <w:rFonts w:hint="eastAsia" w:ascii="微软雅黑" w:hAnsi="微软雅黑" w:eastAsia="微软雅黑" w:cs="微软雅黑"/>
          <w:sz w:val="30"/>
          <w:szCs w:val="30"/>
        </w:rPr>
      </w:pPr>
    </w:p>
    <w:p w14:paraId="1FBD6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referred us to the apostles as teachers of the truths which He would have us know, certainly this primary truth of the authority of the Scriptures themselves can be no exception.</w:t>
      </w:r>
    </w:p>
    <w:p w14:paraId="70180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如果基督指引我们将使徒视为祂希望我们知道的真理的教师，那么关于圣经本身权威这一基本真理肯定不能例外。</w:t>
      </w:r>
    </w:p>
    <w:p w14:paraId="71BBC79F">
      <w:pPr>
        <w:rPr>
          <w:rFonts w:hint="eastAsia" w:ascii="微软雅黑" w:hAnsi="微软雅黑" w:eastAsia="微软雅黑" w:cs="微软雅黑"/>
          <w:sz w:val="30"/>
          <w:szCs w:val="30"/>
        </w:rPr>
      </w:pPr>
    </w:p>
    <w:p w14:paraId="6D35E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questions as to the extent of this inspiration, as to its exclusive authority, as to whether it extends to words as well as doctrines, as to whether it is infallible or inerrant, or not, are simply questions to be referred to the Word itself."</w:t>
      </w:r>
    </w:p>
    <w:p w14:paraId="6CB34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所有关于这种默示范围的问题，关于其排他性权威的问题，关于它是否延伸到文字以及教义的问题，关于它是否无误或无错的问题，都只是需要参照圣经本身的问题。”</w:t>
      </w:r>
    </w:p>
    <w:p w14:paraId="0C1E698C">
      <w:pPr>
        <w:rPr>
          <w:rFonts w:hint="eastAsia" w:ascii="微软雅黑" w:hAnsi="微软雅黑" w:eastAsia="微软雅黑" w:cs="微软雅黑"/>
          <w:sz w:val="30"/>
          <w:szCs w:val="30"/>
        </w:rPr>
      </w:pPr>
    </w:p>
    <w:p w14:paraId="24753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circumstances the attempt to discriminate against the teaching of the apostles in favor of that of Christ, is to contradict the express teaching of Christ Himself, and thus to undermine our confidence in it.</w:t>
      </w:r>
    </w:p>
    <w:p w14:paraId="5CF20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在这种情况下，试图歧视使徒的教导而支持基督的教导，就是反驳基督本人的明确教导，从而破坏我们要对它的信心。</w:t>
      </w:r>
    </w:p>
    <w:p w14:paraId="69220192">
      <w:pPr>
        <w:rPr>
          <w:rFonts w:hint="eastAsia" w:ascii="微软雅黑" w:hAnsi="微软雅黑" w:eastAsia="微软雅黑" w:cs="微软雅黑"/>
          <w:sz w:val="30"/>
          <w:szCs w:val="30"/>
        </w:rPr>
      </w:pPr>
    </w:p>
    <w:p w14:paraId="4D9E8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both believe Him and not believe Him.</w:t>
      </w:r>
    </w:p>
    <w:p w14:paraId="2D750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我们不能既信祂又不信祂。</w:t>
      </w:r>
    </w:p>
    <w:p w14:paraId="69CCCF49">
      <w:pPr>
        <w:rPr>
          <w:rFonts w:hint="eastAsia" w:ascii="微软雅黑" w:hAnsi="微软雅黑" w:eastAsia="微软雅黑" w:cs="微软雅黑"/>
          <w:sz w:val="30"/>
          <w:szCs w:val="30"/>
        </w:rPr>
      </w:pPr>
    </w:p>
    <w:p w14:paraId="729AD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"Back to Christ!" away from all the imaginations of men's hearts and the cobweb theories which they have spun, must be ever the cry of every Christian heart.</w:t>
      </w:r>
    </w:p>
    <w:p w14:paraId="2816B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“回到基督！”远离人心的所有想象和他们编织的蛛网理论，这必须永远是每一个基督徒心灵的呼声。</w:t>
      </w:r>
    </w:p>
    <w:p w14:paraId="1CD61EEF">
      <w:pPr>
        <w:rPr>
          <w:rFonts w:hint="eastAsia" w:ascii="微软雅黑" w:hAnsi="微软雅黑" w:eastAsia="微软雅黑" w:cs="微软雅黑"/>
          <w:sz w:val="30"/>
          <w:szCs w:val="30"/>
        </w:rPr>
      </w:pPr>
    </w:p>
    <w:p w14:paraId="34593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cry, "Back to Christ!" away from the teachings of His apostles, whose teachings He Himself represents as His own, only delivered by His Spirit through their mouths, is an invitation to desert Christ Himself.</w:t>
      </w:r>
    </w:p>
    <w:p w14:paraId="3861E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但是，“回到基督！”远离祂使徒的教导（祂自己将这些教导描述为祂自己的，只是由祂的灵通过他们的口传达），这是邀请我们要背弃基督本人。</w:t>
      </w:r>
    </w:p>
    <w:p w14:paraId="3CA92415">
      <w:pPr>
        <w:rPr>
          <w:rFonts w:hint="eastAsia" w:ascii="微软雅黑" w:hAnsi="微软雅黑" w:eastAsia="微软雅黑" w:cs="微软雅黑"/>
          <w:sz w:val="30"/>
          <w:szCs w:val="30"/>
        </w:rPr>
      </w:pPr>
    </w:p>
    <w:p w14:paraId="6F652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draw back from the Christ of the Bible to some Christ of our own fancy, from the only real to some imaginary Christ.</w:t>
      </w:r>
    </w:p>
    <w:p w14:paraId="52C9D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这是邀请我们要从圣经中的基督退回到我们要自己想象中的某个基督，从唯一的真实基督退回到某个想象中的基督。</w:t>
      </w:r>
    </w:p>
    <w:p w14:paraId="1F990569">
      <w:pPr>
        <w:rPr>
          <w:rFonts w:hint="eastAsia" w:ascii="微软雅黑" w:hAnsi="微软雅黑" w:eastAsia="微软雅黑" w:cs="微软雅黑"/>
          <w:sz w:val="30"/>
          <w:szCs w:val="30"/>
        </w:rPr>
      </w:pPr>
    </w:p>
    <w:p w14:paraId="2DA08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undermine the credit of the whole historical revelation in and through the Christ of God, and to cast us for the ascertainment and authentication of truth on the native powers of our own minds.</w:t>
      </w:r>
    </w:p>
    <w:p w14:paraId="17B1D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这就是破坏神在基督里并通过基督所作的整个历史启示的信誉，并将我们抛给我们要自己心智的本能力量去确定和验证真理。</w:t>
      </w:r>
    </w:p>
    <w:p w14:paraId="39F92D0E">
      <w:pPr>
        <w:rPr>
          <w:rFonts w:hint="eastAsia" w:ascii="微软雅黑" w:hAnsi="微软雅黑" w:eastAsia="微软雅黑" w:cs="微软雅黑"/>
          <w:sz w:val="30"/>
          <w:szCs w:val="30"/>
        </w:rPr>
      </w:pPr>
    </w:p>
    <w:p w14:paraId="6411C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ACCOMMODATION OR IGNORANCE?</w:t>
      </w:r>
    </w:p>
    <w:p w14:paraId="76DC9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适应还是无知？</w:t>
      </w:r>
    </w:p>
    <w:p w14:paraId="3D3A4638">
      <w:pPr>
        <w:rPr>
          <w:rFonts w:hint="eastAsia" w:ascii="微软雅黑" w:hAnsi="微软雅黑" w:eastAsia="微软雅黑" w:cs="微软雅黑"/>
          <w:sz w:val="30"/>
          <w:szCs w:val="30"/>
        </w:rPr>
      </w:pPr>
    </w:p>
    <w:p w14:paraId="4B3E5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method is that of those who seek to preserve themselves from the necessity of accepting the doctrine of inspiration held by the writers of the New Testament, by representing it as merely a matter of accommodation to the prejudices of the Jews, naturally if not necessarily adopted by the first preachers of the Gospel in their efforts to commend to their contemporaries their new teaching as to the way of life.</w:t>
      </w:r>
    </w:p>
    <w:p w14:paraId="7D2CC709">
      <w:pPr>
        <w:rPr>
          <w:rFonts w:hint="eastAsia" w:ascii="微软雅黑" w:hAnsi="微软雅黑" w:eastAsia="微软雅黑" w:cs="微软雅黑"/>
          <w:sz w:val="30"/>
          <w:szCs w:val="30"/>
        </w:rPr>
      </w:pPr>
    </w:p>
    <w:p w14:paraId="71620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方法是那些试图避免接受新约作者所持有的默示教义的人所采用的，他们将其描述为仅仅是对犹太人偏见的适应，这是福音的第一批传道者在努力向同代人推荐他们关于生命之道的新教导时，自然（如果不是必然）采用的。</w:t>
      </w:r>
    </w:p>
    <w:p w14:paraId="5DFEEE8F">
      <w:pPr>
        <w:rPr>
          <w:rFonts w:hint="eastAsia" w:ascii="微软雅黑" w:hAnsi="微软雅黑" w:eastAsia="微软雅黑" w:cs="微软雅黑"/>
          <w:sz w:val="30"/>
          <w:szCs w:val="30"/>
        </w:rPr>
      </w:pPr>
    </w:p>
    <w:p w14:paraId="458FC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quite baldly stated by a recent Scotch writer, to whose book, written with a frank boldness, a force and a logical acumen which are far above the common, too little heed has been paid as an indication of the drift of the times.32</w:t>
      </w:r>
    </w:p>
    <w:p w14:paraId="01BBC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这一立场被一位最近的苏格兰作家非常直白地陈述出来，他的书以坦率的大胆、力量和远超常人的逻辑敏锐度写成，但作为时代潮流的指示，却受到的关注太少。32</w:t>
      </w:r>
    </w:p>
    <w:p w14:paraId="69D4DB70">
      <w:pPr>
        <w:rPr>
          <w:rFonts w:hint="eastAsia" w:ascii="微软雅黑" w:hAnsi="微软雅黑" w:eastAsia="微软雅黑" w:cs="微软雅黑"/>
          <w:sz w:val="30"/>
          <w:szCs w:val="30"/>
        </w:rPr>
      </w:pPr>
    </w:p>
    <w:p w14:paraId="72E53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Mr. James Stuart:</w:t>
      </w:r>
    </w:p>
    <w:p w14:paraId="4F33F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詹姆斯·斯图尔特（James Stuart）先生说：</w:t>
      </w:r>
    </w:p>
    <w:p w14:paraId="4A1A3CDF">
      <w:pPr>
        <w:rPr>
          <w:rFonts w:hint="eastAsia" w:ascii="微软雅黑" w:hAnsi="微软雅黑" w:eastAsia="微软雅黑" w:cs="微软雅黑"/>
          <w:sz w:val="30"/>
          <w:szCs w:val="30"/>
        </w:rPr>
      </w:pPr>
    </w:p>
    <w:p w14:paraId="528CC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not merely to reveal the Gospel scheme of salvation to their own and all subsequent ages, but they had to present it in such a form, and support it by such arguments, as should commend it to their more immediate hearers and readers.</w:t>
      </w:r>
    </w:p>
    <w:p w14:paraId="1407B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“使徒们不仅要向他们自己和所有后世揭示福音的救赎计划，而且必须以这样一种形式呈现它，并用这样的论据支持它，以便将其推荐给他们更直接的听众和读者。</w:t>
      </w:r>
    </w:p>
    <w:p w14:paraId="03050487">
      <w:pPr>
        <w:rPr>
          <w:rFonts w:hint="eastAsia" w:ascii="微软雅黑" w:hAnsi="微软雅黑" w:eastAsia="微软雅黑" w:cs="微软雅黑"/>
          <w:sz w:val="30"/>
          <w:szCs w:val="30"/>
        </w:rPr>
      </w:pPr>
    </w:p>
    <w:p w14:paraId="20CB4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its essentially universal character, the Gospel, as it appears in the New Testament, is couched in a particular form, suited to the special circumstances of a particular age and nation.</w:t>
      </w:r>
    </w:p>
    <w:p w14:paraId="05D49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尽管福音本质上具有普世性，但在新约中出现的福音是以特定的形式表达的，适合特定时代和民族的特殊情况。</w:t>
      </w:r>
    </w:p>
    <w:p w14:paraId="102F31AD">
      <w:pPr>
        <w:rPr>
          <w:rFonts w:hint="eastAsia" w:ascii="微软雅黑" w:hAnsi="微软雅黑" w:eastAsia="微软雅黑" w:cs="微软雅黑"/>
          <w:sz w:val="30"/>
          <w:szCs w:val="30"/>
        </w:rPr>
      </w:pPr>
    </w:p>
    <w:p w14:paraId="0DF2E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Gospel could reach the hearts of those to whom it was first addressed, prejudices had to be overcome, prepossessions had to be counted on and dealt with.</w:t>
      </w:r>
    </w:p>
    <w:p w14:paraId="1712D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在福音能够触动最初听众的心之前，必须克服偏见，必须考虑到并处理先入为主的观念。</w:t>
      </w:r>
    </w:p>
    <w:p w14:paraId="0493547B">
      <w:pPr>
        <w:rPr>
          <w:rFonts w:hint="eastAsia" w:ascii="微软雅黑" w:hAnsi="微软雅黑" w:eastAsia="微软雅黑" w:cs="微软雅黑"/>
          <w:sz w:val="30"/>
          <w:szCs w:val="30"/>
        </w:rPr>
      </w:pPr>
    </w:p>
    <w:p w14:paraId="37FE7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 fact, had just to take the men of their time as they found them, adapting their teaching accordingly.</w:t>
      </w:r>
    </w:p>
    <w:p w14:paraId="64BEC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事实上，使徒们只能照着当时人们的样子对待他们，并相应地调整他们的教导。</w:t>
      </w:r>
    </w:p>
    <w:p w14:paraId="2AA86FA7">
      <w:pPr>
        <w:rPr>
          <w:rFonts w:hint="eastAsia" w:ascii="微软雅黑" w:hAnsi="微软雅黑" w:eastAsia="微软雅黑" w:cs="微软雅黑"/>
          <w:sz w:val="30"/>
          <w:szCs w:val="30"/>
        </w:rPr>
      </w:pPr>
    </w:p>
    <w:p w14:paraId="41B2E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there is evidence that the apostles were themselves, to a very great extent, men of their own time, sharing many of the common opinions and even the common prejudices, so that, in arguing ex concessis, they were arguing upon grounds that would appear to themselves just and tenable.</w:t>
      </w:r>
    </w:p>
    <w:p w14:paraId="5B686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不仅如此，还有证据表明，使徒本身在很大程度上也是他们那个时代的人，分享着许多共同的观点甚至共同的偏见，因此，在根据共识（ex concessis）进行辩论时，他们是在对自己看来公正和站得住脚的理由上进行辩论。</w:t>
      </w:r>
    </w:p>
    <w:p w14:paraId="5BFD7102">
      <w:pPr>
        <w:rPr>
          <w:rFonts w:hint="eastAsia" w:ascii="微软雅黑" w:hAnsi="微软雅黑" w:eastAsia="微软雅黑" w:cs="微软雅黑"/>
          <w:sz w:val="30"/>
          <w:szCs w:val="30"/>
        </w:rPr>
      </w:pPr>
    </w:p>
    <w:p w14:paraId="1EC9F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one of the things universally conceded in apostolic times was the inspiration and authority of the Old Testament; another was the legitimacy of certain modes of interpreting and applying the Old Testament.</w:t>
      </w:r>
    </w:p>
    <w:p w14:paraId="4B0D2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在使徒时代，普遍承认的事情之一就是旧约的默示和权威；另一件是某些解释和应用旧约模式的合法性。</w:t>
      </w:r>
    </w:p>
    <w:p w14:paraId="729B665C">
      <w:pPr>
        <w:rPr>
          <w:rFonts w:hint="eastAsia" w:ascii="微软雅黑" w:hAnsi="微软雅黑" w:eastAsia="微软雅黑" w:cs="微软雅黑"/>
          <w:sz w:val="30"/>
          <w:szCs w:val="30"/>
        </w:rPr>
      </w:pPr>
    </w:p>
    <w:p w14:paraId="48401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Jews, as is well known, cherished a superstitious reverence and attached an overwhelming importance to the letter of the Old Testament, which they regarded as the 'Word of God' in the fullest and most absolute sense that can possibly be put upon such an expression.</w:t>
      </w:r>
    </w:p>
    <w:p w14:paraId="48717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众所周知，后来的犹太人对旧约的字句怀有迷信的崇敬，并极其重视，他们将其视为‘神的话’，在这个表达可能被赋予的最充分和绝对的意义上。</w:t>
      </w:r>
    </w:p>
    <w:p w14:paraId="596B4DCF">
      <w:pPr>
        <w:rPr>
          <w:rFonts w:hint="eastAsia" w:ascii="微软雅黑" w:hAnsi="微软雅黑" w:eastAsia="微软雅黑" w:cs="微软雅黑"/>
          <w:sz w:val="30"/>
          <w:szCs w:val="30"/>
        </w:rPr>
      </w:pPr>
    </w:p>
    <w:p w14:paraId="66310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doctors taught and the people believed that the sacred writings were not only inspired, but inspired to the utmost possible or conceivable extent.</w:t>
      </w:r>
    </w:p>
    <w:p w14:paraId="2381C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博士们教导，百姓也相信，神圣经书不仅是受默示的，而且是受默示到了最大可能或可想象的程度。</w:t>
      </w:r>
    </w:p>
    <w:p w14:paraId="090096FC">
      <w:pPr>
        <w:rPr>
          <w:rFonts w:hint="eastAsia" w:ascii="微软雅黑" w:hAnsi="微软雅黑" w:eastAsia="微软雅黑" w:cs="微软雅黑"/>
          <w:sz w:val="30"/>
          <w:szCs w:val="30"/>
        </w:rPr>
      </w:pPr>
    </w:p>
    <w:p w14:paraId="7C0F0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composition of Scripture, the human author was nowhere, and the inspiring Spirit everywhere; not the thoughts alone, but the very words of Scripture were the Word of God, which He communicated by the mouth of the human author, who merely discharged the duty of spokesman and amanuensis, so that what the Scripture contains is the Word of God in as complete and full a sense as if it had been dictated by the lips of God to the human authors, and recorded with something approaching to perfect accuracy. . . .</w:t>
      </w:r>
    </w:p>
    <w:p w14:paraId="07F2F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写作中，人类作者无处可见，而默示的圣灵无处不在；不仅是思想，连圣经的文字本身都是神的话，是祂通过人类作者的口传达的，人类作者仅仅履行了发言人和书记员的职责，以至于圣经所包含的内容是神的话，其完整和充分的意义就像是神亲口向人类作者口授，并以接近完美的准确性记录下来一样。……</w:t>
      </w:r>
    </w:p>
    <w:p w14:paraId="7DA95244">
      <w:pPr>
        <w:rPr>
          <w:rFonts w:hint="eastAsia" w:ascii="微软雅黑" w:hAnsi="微软雅黑" w:eastAsia="微软雅黑" w:cs="微软雅黑"/>
          <w:sz w:val="30"/>
          <w:szCs w:val="30"/>
        </w:rPr>
      </w:pPr>
    </w:p>
    <w:p w14:paraId="440EB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prevalent view of the inspiration and authority of the Old Testament writings, what could be more natural than that the apostles should make use of these writings to enforce and commend their own ideas?</w:t>
      </w:r>
    </w:p>
    <w:p w14:paraId="39721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既然这就是关于旧约经书默示和权威的流行观点，那么使徒们利用这些经书来加强和推荐他们自己的观点，还有什么比这更自然的呢？</w:t>
      </w:r>
    </w:p>
    <w:p w14:paraId="6D4BF07B">
      <w:pPr>
        <w:rPr>
          <w:rFonts w:hint="eastAsia" w:ascii="微软雅黑" w:hAnsi="微软雅黑" w:eastAsia="微软雅黑" w:cs="微软雅黑"/>
          <w:sz w:val="30"/>
          <w:szCs w:val="30"/>
        </w:rPr>
      </w:pPr>
    </w:p>
    <w:p w14:paraId="1BC2E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Old Testament were to be used for such a purpose at all, evidently it must be used according to the accepted methods; for to have followed any other - assuming the possibility of such a thing - would have defeated the object aimed at, which was to accommodate the Gospel to established prejudices."</w:t>
      </w:r>
    </w:p>
    <w:p w14:paraId="1853E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如果旧约要被用于这样的目的，显然必须按照公认的方法使用；因为如果遵循任何其他方法——假设这种事情是可能的——就会挫败所追求的目标，即为了适应既定偏见而调整福音。”</w:t>
      </w:r>
    </w:p>
    <w:p w14:paraId="648215CD">
      <w:pPr>
        <w:rPr>
          <w:rFonts w:hint="eastAsia" w:ascii="微软雅黑" w:hAnsi="微软雅黑" w:eastAsia="微软雅黑" w:cs="微软雅黑"/>
          <w:sz w:val="30"/>
          <w:szCs w:val="30"/>
        </w:rPr>
      </w:pPr>
    </w:p>
    <w:p w14:paraId="1595F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too, the first remark which needs to be made is that the assertion of "accommodation" on the part of the New Testament writers cannot be made good.</w:t>
      </w:r>
    </w:p>
    <w:p w14:paraId="0A66B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现在，这里也需要首先指出，关于新约作者“适应”的断言是站不住脚的。</w:t>
      </w:r>
    </w:p>
    <w:p w14:paraId="6AB89F1A">
      <w:pPr>
        <w:rPr>
          <w:rFonts w:hint="eastAsia" w:ascii="微软雅黑" w:hAnsi="微软雅黑" w:eastAsia="微软雅黑" w:cs="微软雅黑"/>
          <w:sz w:val="30"/>
          <w:szCs w:val="30"/>
        </w:rPr>
      </w:pPr>
    </w:p>
    <w:p w14:paraId="0B8B2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"accommodation," two things need to be shown: first, that the apostles did not share these views, and, secondly, that they nevertheless accommodated their teaching to them.</w:t>
      </w:r>
    </w:p>
    <w:p w14:paraId="22993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要证明“适应”，需要展示两件事：第一，使徒并不认同这些观点；第二，他们尽管如此还是调整了他们的教导以适应这些观点。</w:t>
      </w:r>
    </w:p>
    <w:p w14:paraId="0719A161">
      <w:pPr>
        <w:rPr>
          <w:rFonts w:hint="eastAsia" w:ascii="微软雅黑" w:hAnsi="微软雅黑" w:eastAsia="微软雅黑" w:cs="微软雅黑"/>
          <w:sz w:val="30"/>
          <w:szCs w:val="30"/>
        </w:rPr>
      </w:pPr>
    </w:p>
    <w:p w14:paraId="411B4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"Accommodation" properly so called cannot take place when the views in question are the proper views of the persons themselves.</w:t>
      </w:r>
    </w:p>
    <w:p w14:paraId="05AE9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当所讨论的观点正是这些人自己的观点时，所谓的“适应”就不可能发生。</w:t>
      </w:r>
    </w:p>
    <w:p w14:paraId="2C9F88FD">
      <w:pPr>
        <w:rPr>
          <w:rFonts w:hint="eastAsia" w:ascii="微软雅黑" w:hAnsi="微软雅黑" w:eastAsia="微软雅黑" w:cs="微软雅黑"/>
          <w:sz w:val="30"/>
          <w:szCs w:val="30"/>
        </w:rPr>
      </w:pPr>
    </w:p>
    <w:p w14:paraId="35A74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the above extract Mr. Stuart is led to allow that the apostles shared the current Jewish view of the Scriptures, and at a later point33 he demonstrates this in an argument of singular lucidity, although in its course he exaggerates the character of their views in his effort to fix a stigma of mechanicalness on them.</w:t>
      </w:r>
    </w:p>
    <w:p w14:paraId="133F0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上述摘录中，斯图尔特先生也不得不承认使徒认同当时犹太人对圣经的观点，在后面的一点上33，他以极其清晰的论证证明了这一点，尽管在论证过程中，为了给他们的观点打上机械性的烙印，他夸大了他们观点的性质。</w:t>
      </w:r>
    </w:p>
    <w:p w14:paraId="4E73F213">
      <w:pPr>
        <w:rPr>
          <w:rFonts w:hint="eastAsia" w:ascii="微软雅黑" w:hAnsi="微软雅黑" w:eastAsia="微软雅黑" w:cs="微软雅黑"/>
          <w:sz w:val="30"/>
          <w:szCs w:val="30"/>
        </w:rPr>
      </w:pPr>
    </w:p>
    <w:p w14:paraId="1DA0C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propriety, then, can he speak of "accommodation" in the case?</w:t>
      </w:r>
    </w:p>
    <w:p w14:paraId="43782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那么，他在这种情况下谈论“适应”又有什么恰当性呢？</w:t>
      </w:r>
    </w:p>
    <w:p w14:paraId="44D15989">
      <w:pPr>
        <w:rPr>
          <w:rFonts w:hint="eastAsia" w:ascii="微软雅黑" w:hAnsi="微软雅黑" w:eastAsia="微软雅黑" w:cs="微软雅黑"/>
          <w:sz w:val="30"/>
          <w:szCs w:val="30"/>
        </w:rPr>
      </w:pPr>
    </w:p>
    <w:p w14:paraId="52C0B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theory of "accommodation" is presented by Mr. Stuart only to enable him the more easily to refuse to be bound by the apostolic teaching in this matter, and as such it has served him as a stepping stone by which he has attained to an even more drastic principle, on which he practically acts: that whenever the apostles can be shown to agree with their contemporaries, their teaching may be neglected.</w:t>
      </w:r>
    </w:p>
    <w:p w14:paraId="585AB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适应”理论只是斯图尔特先生为了让他更容易拒绝受使徒关于此事的教导约束而提出的，因此它成了他的一块垫脚石，藉此他达到了一个更激进的原则，并在实践中依此行事：即只要能证明使徒与他们的同时代人一致，他们的教导就可以被忽视。</w:t>
      </w:r>
    </w:p>
    <w:p w14:paraId="1498E59D">
      <w:pPr>
        <w:rPr>
          <w:rFonts w:hint="eastAsia" w:ascii="微软雅黑" w:hAnsi="微软雅黑" w:eastAsia="微软雅黑" w:cs="微软雅黑"/>
          <w:sz w:val="30"/>
          <w:szCs w:val="30"/>
        </w:rPr>
      </w:pPr>
    </w:p>
    <w:p w14:paraId="22676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he conceives of the New Testament writers "being inspired and guided by current opinion,"34 and reasons thus:35</w:t>
      </w:r>
    </w:p>
    <w:p w14:paraId="4B70F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在这些情况下，他设想新约作者“受到当前舆论的启发和指导”，34 并这样推理：35</w:t>
      </w:r>
    </w:p>
    <w:p w14:paraId="045BEEDF">
      <w:pPr>
        <w:rPr>
          <w:rFonts w:hint="eastAsia" w:ascii="微软雅黑" w:hAnsi="微软雅黑" w:eastAsia="微软雅黑" w:cs="微软雅黑"/>
          <w:sz w:val="30"/>
          <w:szCs w:val="30"/>
        </w:rPr>
      </w:pPr>
    </w:p>
    <w:p w14:paraId="139D4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unquestionable that the New Testament writers in so regarding the Old Testament were not enunciating a new theory of inspiration or interpretation, they were simply adopting and following out the current theory. . . .</w:t>
      </w:r>
    </w:p>
    <w:p w14:paraId="25998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“现在毫无疑问，新约作者在如此看待旧约时，并不是在阐述一种新的默示或解释理论，他们只是采纳并遵循了当时的理论。……</w:t>
      </w:r>
    </w:p>
    <w:p w14:paraId="2AF1D7D1">
      <w:pPr>
        <w:rPr>
          <w:rFonts w:hint="eastAsia" w:ascii="微软雅黑" w:hAnsi="微软雅黑" w:eastAsia="微软雅黑" w:cs="微软雅黑"/>
          <w:sz w:val="30"/>
          <w:szCs w:val="30"/>
        </w:rPr>
      </w:pPr>
    </w:p>
    <w:p w14:paraId="575F7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this kind . . . the New Testament writers were completely dominated by the spirit of the age, so that their testimony on the question of Scripture inspiration possesses no independent value."</w:t>
      </w:r>
    </w:p>
    <w:p w14:paraId="6DE17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在这类事情上……新约作者完全被时代精神所支配，因此他们在圣经默示问题上的证词没有任何独立价值。”</w:t>
      </w:r>
    </w:p>
    <w:p w14:paraId="77409BF2">
      <w:pPr>
        <w:rPr>
          <w:rFonts w:hint="eastAsia" w:ascii="微软雅黑" w:hAnsi="微软雅黑" w:eastAsia="微软雅黑" w:cs="微软雅黑"/>
          <w:sz w:val="30"/>
          <w:szCs w:val="30"/>
        </w:rPr>
      </w:pPr>
    </w:p>
    <w:p w14:paraId="15DA9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popular notions were infallibly correct before they were taken up and embodied in the New Testament writings, they are infallibly correct still; if they were incorrect before they were taken up and embodied in the New Testament writings, they are incorrect still."36</w:t>
      </w:r>
    </w:p>
    <w:p w14:paraId="46674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“如果这些流行观念在新约著作采纳并体现它们之前是绝对正确的，那么它们现在仍然是绝对正确的；如果它们在新约著作采纳并体现它们之前是不正确的，那么它们现在仍然是不正确的。”36</w:t>
      </w:r>
    </w:p>
    <w:p w14:paraId="4D5AA532">
      <w:pPr>
        <w:rPr>
          <w:rFonts w:hint="eastAsia" w:ascii="微软雅黑" w:hAnsi="微软雅黑" w:eastAsia="微软雅黑" w:cs="微软雅黑"/>
          <w:sz w:val="30"/>
          <w:szCs w:val="30"/>
        </w:rPr>
      </w:pPr>
    </w:p>
    <w:p w14:paraId="6E740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most remarkable argumentation, and the principle asserted is probably one of the most singular to which thinking men ever committed themselves, viz., that a body of religious teachers, claiming authority for themselves as such, are trustworthy only when they teach novelties.</w:t>
      </w:r>
    </w:p>
    <w:p w14:paraId="7B050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这当然是最非凡的论证，所断言的原则可能是有思想的人曾经承诺过的最奇怪的原则之一，即一群声称自己拥有权威的宗教教师，只有在教导新奇事物时才是可靠的。</w:t>
      </w:r>
    </w:p>
    <w:p w14:paraId="3217C838">
      <w:pPr>
        <w:rPr>
          <w:rFonts w:hint="eastAsia" w:ascii="微软雅黑" w:hAnsi="微软雅黑" w:eastAsia="微软雅黑" w:cs="微软雅黑"/>
          <w:sz w:val="30"/>
          <w:szCs w:val="30"/>
        </w:rPr>
      </w:pPr>
    </w:p>
    <w:p w14:paraId="5FA04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apotheosis of the old Athenian and new modern spirit, which has leisure and heart "for nothing else but either to tell or hear some new thing."</w:t>
      </w:r>
    </w:p>
    <w:p w14:paraId="36A11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这是古雅典和新现代精神的神化，这种精神有闲暇和心思“不做别的事，只将新闻说说听听”。</w:t>
      </w:r>
    </w:p>
    <w:p w14:paraId="2D5A09C6">
      <w:pPr>
        <w:rPr>
          <w:rFonts w:hint="eastAsia" w:ascii="微软雅黑" w:hAnsi="微软雅黑" w:eastAsia="微软雅黑" w:cs="微软雅黑"/>
          <w:sz w:val="30"/>
          <w:szCs w:val="30"/>
        </w:rPr>
      </w:pPr>
    </w:p>
    <w:p w14:paraId="72A96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 principle far from uncommon among those who are seeking justification for themselves in refusing the leadership of the New Testament writers in the matter of the authority and inspiration of the Scriptures.</w:t>
      </w:r>
    </w:p>
    <w:p w14:paraId="50EDD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尽管如此，在那些寻求理由拒绝新约作者在圣经权威和默示问题上领导地位的人中，这一原则绝非罕见。</w:t>
      </w:r>
    </w:p>
    <w:p w14:paraId="4CC13B94">
      <w:pPr>
        <w:rPr>
          <w:rFonts w:hint="eastAsia" w:ascii="微软雅黑" w:hAnsi="微软雅黑" w:eastAsia="微软雅黑" w:cs="微软雅黑"/>
          <w:sz w:val="30"/>
          <w:szCs w:val="30"/>
        </w:rPr>
      </w:pPr>
    </w:p>
    <w:p w14:paraId="675D1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late, it is, of course, taking upon itself in certain quarters a new form, the form imposed by the new view of the origin of Christian thought in Hellenic sources, which has been given such vogue by Dr. Harnack and rendered popular in English-speaking lands by the writings of the late Dr. Hatch.</w:t>
      </w:r>
    </w:p>
    <w:p w14:paraId="0E80F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当然，最近在某些方面，它呈现出一种新的形式，这种形式是由关于基督教思想源于希腊的新观点所强加的，哈纳克（Harnack）博士使这种观点如此流行，而已故的哈奇（Hatch）博士的著作使其在英语国家普及。</w:t>
      </w:r>
    </w:p>
    <w:p w14:paraId="326E3EE0">
      <w:pPr>
        <w:rPr>
          <w:rFonts w:hint="eastAsia" w:ascii="微软雅黑" w:hAnsi="微软雅黑" w:eastAsia="微软雅黑" w:cs="微软雅黑"/>
          <w:sz w:val="30"/>
          <w:szCs w:val="30"/>
        </w:rPr>
      </w:pPr>
    </w:p>
    <w:p w14:paraId="41491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find it expressed in this form in the recent valuable studies on the First Epistle of Clement of Rome, by Lic. Wrede.37</w:t>
      </w:r>
    </w:p>
    <w:p w14:paraId="6DC00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例如，我们在雷德（Wrede）牧师最近关于《罗马的克莱门一书》的有价值研究中发现了这种形式的表达。37</w:t>
      </w:r>
    </w:p>
    <w:p w14:paraId="55B0BA16">
      <w:pPr>
        <w:rPr>
          <w:rFonts w:hint="eastAsia" w:ascii="微软雅黑" w:hAnsi="微软雅黑" w:eastAsia="微软雅黑" w:cs="微软雅黑"/>
          <w:sz w:val="30"/>
          <w:szCs w:val="30"/>
        </w:rPr>
      </w:pPr>
    </w:p>
    <w:p w14:paraId="32226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Clement's views of the Old Testament Scriptures are recognized as of the highest order; he looks upon them as a marvelous and infallible book whose very letters are sacred, as a veritable oracle, the most precious possession of the Church.</w:t>
      </w:r>
    </w:p>
    <w:p w14:paraId="494B6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克莱门对旧约圣经的观点被认为是最高级的；他将其视为一本奇妙且无误的书，其每一个字母都是神圣的，是一个真正的神谕，是教会最宝贵的财产。</w:t>
      </w:r>
    </w:p>
    <w:p w14:paraId="0C6087F2">
      <w:pPr>
        <w:rPr>
          <w:rFonts w:hint="eastAsia" w:ascii="微软雅黑" w:hAnsi="微软雅黑" w:eastAsia="微软雅黑" w:cs="微软雅黑"/>
          <w:sz w:val="30"/>
          <w:szCs w:val="30"/>
        </w:rPr>
      </w:pPr>
    </w:p>
    <w:p w14:paraId="5C217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high views were shared by the whole Church of his day, and, indeed, of the previous age: "The view which Clement has of the Old Testament, and the use which he makes of it, show in themselves no essential peculiarities in comparison with the most nearly related Christian writings, especially the Pauline epistles, the Epistle to the Hebrews and the Epistle of Barnabas."</w:t>
      </w:r>
    </w:p>
    <w:p w14:paraId="6340F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崇高的观点为他那个时代的整个教会所共享，实际上也是前一个时代的教会所共享：“克莱门对旧约的观点，以及他对旧约的使用，在本质上与最相关的基督教著作，特别是保罗书信、希伯来书和巴拿巴书相比，没有显示出任何本质上的特异性。”</w:t>
      </w:r>
    </w:p>
    <w:p w14:paraId="552FB965">
      <w:pPr>
        <w:rPr>
          <w:rFonts w:hint="eastAsia" w:ascii="微软雅黑" w:hAnsi="微软雅黑" w:eastAsia="微软雅黑" w:cs="微软雅黑"/>
          <w:sz w:val="30"/>
          <w:szCs w:val="30"/>
        </w:rPr>
      </w:pPr>
    </w:p>
    <w:p w14:paraId="21815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according to Wrede, this view rests on "the Hellenistic conception of inspiration, according to which the individual writers were passive instruments of God."38</w:t>
      </w:r>
    </w:p>
    <w:p w14:paraId="647C5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然而，根据雷德的说法，这种观点基于“希腊化的默示概念，根据该概念，个体作者是神被动的工具。”38</w:t>
      </w:r>
    </w:p>
    <w:p w14:paraId="32F7E3D3">
      <w:pPr>
        <w:rPr>
          <w:rFonts w:hint="eastAsia" w:ascii="微软雅黑" w:hAnsi="微软雅黑" w:eastAsia="微软雅黑" w:cs="微软雅黑"/>
          <w:sz w:val="30"/>
          <w:szCs w:val="30"/>
        </w:rPr>
      </w:pPr>
    </w:p>
    <w:p w14:paraId="14FCF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however, the contemporary influence is thought to be Jewish or Greek, it is obvious that the appeal to it in such matters has, as its only intention, to free us from the duty of following the apostles and can have as its only effect to undermine their authority.</w:t>
      </w:r>
    </w:p>
    <w:p w14:paraId="4240B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然而，无论这种当代影响被认为是犹太的还是希腊的，显而易见的是，在这些事情上诉诸它，唯一的意图就是使我们要免除追随使徒的义务，其唯一的效果只能是破坏他们的权威。</w:t>
      </w:r>
    </w:p>
    <w:p w14:paraId="14C6B888">
      <w:pPr>
        <w:rPr>
          <w:rFonts w:hint="eastAsia" w:ascii="微软雅黑" w:hAnsi="微软雅黑" w:eastAsia="微软雅黑" w:cs="微软雅黑"/>
          <w:sz w:val="30"/>
          <w:szCs w:val="30"/>
        </w:rPr>
      </w:pPr>
    </w:p>
    <w:p w14:paraId="4F170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 doubt suppose at the beginning that we seek only to separate the kernel from the husk; but a principle which makes husk of all that can be shown to have anything in common with what was believed by any body of contemporaries, Hebrew or Greek, is so very drastic that it will leave nothing which we can surely trust.</w:t>
      </w:r>
    </w:p>
    <w:p w14:paraId="01AAE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一开始可能认为我们只是在寻求去粗取精；但是，一个原则如果把所有能被证明与任何同时代希伯来人或希腊人所信之物有共同之处的东西都视为糟粕，那是如此激烈，以至于它将不留下任何我们可以确信的东西。</w:t>
      </w:r>
    </w:p>
    <w:p w14:paraId="7E1CF9F8">
      <w:pPr>
        <w:rPr>
          <w:rFonts w:hint="eastAsia" w:ascii="微软雅黑" w:hAnsi="微软雅黑" w:eastAsia="微软雅黑" w:cs="微软雅黑"/>
          <w:sz w:val="30"/>
          <w:szCs w:val="30"/>
        </w:rPr>
      </w:pPr>
    </w:p>
    <w:p w14:paraId="4A670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the Golden Rule itself is not authoritative, because something like it may be found in Jewish tradition and among the heathen sages.</w:t>
      </w:r>
    </w:p>
    <w:p w14:paraId="31BF9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按照这个原则，金科玉律本身也不具有权威性，因为在犹太传统和异教圣人中也可以找到类似的东西。</w:t>
      </w:r>
    </w:p>
    <w:p w14:paraId="5B05AA89">
      <w:pPr>
        <w:rPr>
          <w:rFonts w:hint="eastAsia" w:ascii="微软雅黑" w:hAnsi="微软雅黑" w:eastAsia="微软雅黑" w:cs="微软雅黑"/>
          <w:sz w:val="30"/>
          <w:szCs w:val="30"/>
        </w:rPr>
      </w:pPr>
    </w:p>
    <w:p w14:paraId="082F0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will not serve to make novelty the test of authority.</w:t>
      </w:r>
    </w:p>
    <w:p w14:paraId="7E4BE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把新奇作为权威的检验标准肯定是不行的。</w:t>
      </w:r>
    </w:p>
    <w:p w14:paraId="04413AE3">
      <w:pPr>
        <w:rPr>
          <w:rFonts w:hint="eastAsia" w:ascii="微软雅黑" w:hAnsi="微软雅黑" w:eastAsia="微软雅黑" w:cs="微软雅黑"/>
          <w:sz w:val="30"/>
          <w:szCs w:val="30"/>
        </w:rPr>
      </w:pPr>
    </w:p>
    <w:p w14:paraId="3B866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ethical point of view, however, this theory is preferable to that of "accommodation," and it is probable that part, at least, of the impulse which led Mr. Stuart to substitute it for the theory of "accommodation," with which he began, arose from a more or less clear perception of the moral implications of the theory of "accommodation."</w:t>
      </w:r>
    </w:p>
    <w:p w14:paraId="6CB70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然而，从伦理的角度来看，这个理论优于“适应”理论，而且很可能，导致斯图尔特先生用它来取代他开始时所持的“适应”理论的动力中，至少有一部分源于对“适应”理论道德含义的或多或少清晰的认识。</w:t>
      </w:r>
    </w:p>
    <w:p w14:paraId="5E3E42BD">
      <w:pPr>
        <w:rPr>
          <w:rFonts w:hint="eastAsia" w:ascii="微软雅黑" w:hAnsi="微软雅黑" w:eastAsia="微软雅黑" w:cs="微软雅黑"/>
          <w:sz w:val="30"/>
          <w:szCs w:val="30"/>
        </w:rPr>
      </w:pPr>
    </w:p>
    <w:p w14:paraId="202F2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impulse of that theory he had been led to speak of the procedure of the apostles in such language as this: "The sole principle that regulates all their appeals to the Old Testament, is that of obtaining, at whatever cost, support for their own favorite ideas."39</w:t>
      </w:r>
    </w:p>
    <w:p w14:paraId="21FB2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在那个理论的推动下，他曾被引导用这样的语言来谈论使徒的做法：“调节他们所有对旧约诉诸的唯一原则，就是不惜一切代价为他们自己喜欢的观点寻求支持。”39</w:t>
      </w:r>
    </w:p>
    <w:p w14:paraId="599AC937">
      <w:pPr>
        <w:rPr>
          <w:rFonts w:hint="eastAsia" w:ascii="微软雅黑" w:hAnsi="微软雅黑" w:eastAsia="微软雅黑" w:cs="微软雅黑"/>
          <w:sz w:val="30"/>
          <w:szCs w:val="30"/>
        </w:rPr>
      </w:pPr>
    </w:p>
    <w:p w14:paraId="11A07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wonder that the reaction took place and an attempt was made to shift the burden from the veracity to the knowledge of the New Testament writers?40</w:t>
      </w:r>
    </w:p>
    <w:p w14:paraId="00A12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反应发生并试图将负担从新约作者的诚实性转移到他们的知识上，这有什么奇怪的吗？40</w:t>
      </w:r>
    </w:p>
    <w:p w14:paraId="136128EE">
      <w:pPr>
        <w:rPr>
          <w:rFonts w:hint="eastAsia" w:ascii="微软雅黑" w:hAnsi="微软雅黑" w:eastAsia="微软雅黑" w:cs="微软雅黑"/>
          <w:sz w:val="30"/>
          <w:szCs w:val="30"/>
        </w:rPr>
      </w:pPr>
    </w:p>
    <w:p w14:paraId="058E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Mr. Stuart's case we see very clearly, then, the effect of a doctrine of "accommodation" on the credit of the New Testament writers.</w:t>
      </w:r>
    </w:p>
    <w:p w14:paraId="795D1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那么，在斯图尔特先生的案例中，我们非常清楚地看到“适应”教义对新约作者信誉的影响。</w:t>
      </w:r>
    </w:p>
    <w:p w14:paraId="0F150006">
      <w:pPr>
        <w:rPr>
          <w:rFonts w:hint="eastAsia" w:ascii="微软雅黑" w:hAnsi="微软雅黑" w:eastAsia="微软雅黑" w:cs="微软雅黑"/>
          <w:sz w:val="30"/>
          <w:szCs w:val="30"/>
        </w:rPr>
      </w:pPr>
    </w:p>
    <w:p w14:paraId="34AD6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book is written in order to assign reason why he will not yield authority to these writers in their doctrine of a sacrificial atonement.</w:t>
      </w:r>
    </w:p>
    <w:p w14:paraId="3138A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他整本书的写作目的就是为了说明为什么他不愿在献祭赎罪的教义上赋予这些作者权威。</w:t>
      </w:r>
    </w:p>
    <w:p w14:paraId="1B884022">
      <w:pPr>
        <w:rPr>
          <w:rFonts w:hint="eastAsia" w:ascii="微软雅黑" w:hAnsi="微软雅黑" w:eastAsia="微软雅黑" w:cs="微软雅黑"/>
          <w:sz w:val="30"/>
          <w:szCs w:val="30"/>
        </w:rPr>
      </w:pPr>
    </w:p>
    <w:p w14:paraId="10A62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due to their Jewish type of thought.</w:t>
      </w:r>
    </w:p>
    <w:p w14:paraId="03F6A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这是由于他们的犹太思维方式。</w:t>
      </w:r>
    </w:p>
    <w:p w14:paraId="1512A981">
      <w:pPr>
        <w:rPr>
          <w:rFonts w:hint="eastAsia" w:ascii="微软雅黑" w:hAnsi="微软雅黑" w:eastAsia="微软雅黑" w:cs="微软雅黑"/>
          <w:sz w:val="30"/>
          <w:szCs w:val="30"/>
        </w:rPr>
      </w:pPr>
    </w:p>
    <w:p w14:paraId="3CC61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doctrine of accommodation is tried as a ground for the rejection of their authority, it is found to cut too deeply even for Mr. Stuart.</w:t>
      </w:r>
    </w:p>
    <w:p w14:paraId="521DB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但是，当试图用适应教义作为拒绝他们权威的理由时，发现它切得太深，即使对斯图尔特先生来说也是如此。</w:t>
      </w:r>
    </w:p>
    <w:p w14:paraId="47044F7D">
      <w:pPr>
        <w:rPr>
          <w:rFonts w:hint="eastAsia" w:ascii="微软雅黑" w:hAnsi="微软雅黑" w:eastAsia="微软雅黑" w:cs="微软雅黑"/>
          <w:sz w:val="30"/>
          <w:szCs w:val="30"/>
        </w:rPr>
      </w:pPr>
    </w:p>
    <w:p w14:paraId="6CE20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to be rid of the authority of the New Testament writers, not to impeach their veracity; and so he discards it in favor of the less plausible, indeed, but also less deeply cutting canon, that the apostles are not to be followed when they agree with contemporary thought, because in these elements they are obviously speaking out of their own consciousness, as the products of their day, and not as proclaimers of the new revelation in Christ.</w:t>
      </w:r>
    </w:p>
    <w:p w14:paraId="01124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摆脱新约作者的权威，而不是弹劾他们的诚实性；因此他放弃了它，转而支持那个虽不那么似是而非但也不那么深刻的准则，即当使徒与当代思想一致时，不应跟随他们，因为在这些要素中，他们显然是出于自己的意识说话，作为他们时代的产物，而不是作为基督里新启示的宣扬者。</w:t>
      </w:r>
    </w:p>
    <w:p w14:paraId="27185ACC">
      <w:pPr>
        <w:rPr>
          <w:rFonts w:hint="eastAsia" w:ascii="微软雅黑" w:hAnsi="微软雅黑" w:eastAsia="微软雅黑" w:cs="微软雅黑"/>
          <w:sz w:val="30"/>
          <w:szCs w:val="30"/>
        </w:rPr>
      </w:pPr>
    </w:p>
    <w:p w14:paraId="6DDA1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inspiration, in a word, "was not plenary or universal - extending, that is, to all matters whatever which they speak about - but partial or special, being limited to securing the accurate communication of that plan of salvation which they had so profoundly experienced, and which they were commissioned to proclaim."41</w:t>
      </w:r>
    </w:p>
    <w:p w14:paraId="5B404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简而言之，他们的默示“不是完全或普遍的——即延伸到他们所谈论的所有事项——而是部分或特殊的，仅限于确保准确传达他们深刻体验并受命宣扬的那一救赎计划。”41</w:t>
      </w:r>
    </w:p>
    <w:p w14:paraId="23A19BCB">
      <w:pPr>
        <w:rPr>
          <w:rFonts w:hint="eastAsia" w:ascii="微软雅黑" w:hAnsi="微软雅黑" w:eastAsia="微软雅黑" w:cs="微软雅黑"/>
          <w:sz w:val="30"/>
          <w:szCs w:val="30"/>
        </w:rPr>
      </w:pPr>
    </w:p>
    <w:p w14:paraId="71EE7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else "the New Testament writers are simply on a level with their contemporaries."</w:t>
      </w:r>
    </w:p>
    <w:p w14:paraId="6224A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在其他所有方面，“新约作者仅仅与他们的同时代人处于同一水平。”</w:t>
      </w:r>
    </w:p>
    <w:p w14:paraId="72455F45">
      <w:pPr>
        <w:rPr>
          <w:rFonts w:hint="eastAsia" w:ascii="微软雅黑" w:hAnsi="微软雅黑" w:eastAsia="微软雅黑" w:cs="微软雅黑"/>
          <w:sz w:val="30"/>
          <w:szCs w:val="30"/>
        </w:rPr>
      </w:pPr>
    </w:p>
    <w:p w14:paraId="17FB8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uninstructive to note that under such a formula Mr. Stuart not only rejects the teachings of these writers as to the nature and extent of inspiration, but also their teaching as to the sacrificial nature of the very plan of salvation which they were specially commissioned to proclaim.</w:t>
      </w:r>
    </w:p>
    <w:p w14:paraId="0320B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值得注意的是，在这样的公式下，斯图尔特先生不仅拒绝了这些作者关于默示性质和范围的教导，也拒绝了他们关于他们受特别委托宣扬的救赎计划本身的献祭性质的教导。</w:t>
      </w:r>
    </w:p>
    <w:p w14:paraId="5BE233C0">
      <w:pPr>
        <w:rPr>
          <w:rFonts w:hint="eastAsia" w:ascii="微软雅黑" w:hAnsi="微软雅黑" w:eastAsia="微软雅黑" w:cs="微软雅黑"/>
          <w:sz w:val="30"/>
          <w:szCs w:val="30"/>
        </w:rPr>
      </w:pPr>
    </w:p>
    <w:p w14:paraId="2F26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it is our business at present to point out is that the doctrine of accommodation is so obviously a blow at not only the trustworthiness, but the very veracity of the New Testament authors, that Mr. Stuart, even after asserting it, is led to permit it to fall into neglect.</w:t>
      </w:r>
    </w:p>
    <w:p w14:paraId="787AD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但我们要目前要指出的是，适应教义如此明显地不仅打击了新约作者的可靠性，而且打击了他们的诚实性，以至于斯图尔特先生即使在断言它之后，也被引导让它被忽视。</w:t>
      </w:r>
    </w:p>
    <w:p w14:paraId="520818A8">
      <w:pPr>
        <w:rPr>
          <w:rFonts w:hint="eastAsia" w:ascii="微软雅黑" w:hAnsi="微软雅黑" w:eastAsia="微软雅黑" w:cs="微软雅黑"/>
          <w:sz w:val="30"/>
          <w:szCs w:val="30"/>
        </w:rPr>
      </w:pPr>
    </w:p>
    <w:p w14:paraId="0279D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it not be so?</w:t>
      </w:r>
    </w:p>
    <w:p w14:paraId="136DE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难道不是这样吗？</w:t>
      </w:r>
    </w:p>
    <w:p w14:paraId="765160CB">
      <w:pPr>
        <w:rPr>
          <w:rFonts w:hint="eastAsia" w:ascii="微软雅黑" w:hAnsi="微软雅黑" w:eastAsia="微软雅黑" w:cs="微软雅黑"/>
          <w:sz w:val="30"/>
          <w:szCs w:val="30"/>
        </w:rPr>
      </w:pPr>
    </w:p>
    <w:p w14:paraId="430A5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easy indeed to confuse it with that progressive method of teaching which every wise teacher uses, and which our Lord also employed (John xvi. 12 seq.) ; it may be easy to represent it as nothing more than that harmless wisdom which the apostle proclaimed as the principle of his life, as he went about the world becoming all things to all men.</w:t>
      </w:r>
    </w:p>
    <w:p w14:paraId="2EAF5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确实很容易将其与每位明智教师使用且我们的主也采用的渐进式教学法混淆（约十六12等）；很容易将其描述为不过是使徒在周游世界对什么人就作什么人时所宣称的他生活原则的那种无害智慧。</w:t>
      </w:r>
    </w:p>
    <w:p w14:paraId="77362FB1">
      <w:pPr>
        <w:rPr>
          <w:rFonts w:hint="eastAsia" w:ascii="微软雅黑" w:hAnsi="微软雅黑" w:eastAsia="微软雅黑" w:cs="微软雅黑"/>
          <w:sz w:val="30"/>
          <w:szCs w:val="30"/>
        </w:rPr>
      </w:pPr>
    </w:p>
    <w:p w14:paraId="261CC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it is from either!</w:t>
      </w:r>
    </w:p>
    <w:p w14:paraId="2AA55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但它与这两者是多么不同啊！</w:t>
      </w:r>
    </w:p>
    <w:p w14:paraId="79D46587">
      <w:pPr>
        <w:rPr>
          <w:rFonts w:hint="eastAsia" w:ascii="微软雅黑" w:hAnsi="微软雅黑" w:eastAsia="微软雅黑" w:cs="微软雅黑"/>
          <w:sz w:val="30"/>
          <w:szCs w:val="30"/>
        </w:rPr>
      </w:pPr>
    </w:p>
    <w:p w14:paraId="727BA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adapt the teaching of truth to the stage of receptivity of the learner; it is another thing to adopt the errors of the time as the very matter to be taught.</w:t>
      </w:r>
    </w:p>
    <w:p w14:paraId="5E256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使真理的教导适应学习者的接受阶段是一回事；将时代的错误作为要教导的内容是另一回事。</w:t>
      </w:r>
    </w:p>
    <w:p w14:paraId="102F31BD">
      <w:pPr>
        <w:rPr>
          <w:rFonts w:hint="eastAsia" w:ascii="微软雅黑" w:hAnsi="微软雅黑" w:eastAsia="微软雅黑" w:cs="微软雅黑"/>
          <w:sz w:val="30"/>
          <w:szCs w:val="30"/>
        </w:rPr>
      </w:pPr>
    </w:p>
    <w:p w14:paraId="14E91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refrain from unnecessarily arousing the prejudices of the learner, that more ready entrance may be found for the truth; it is another thing to adopt those prejudices as our own, and to inculcate them as the very truths of God.</w:t>
      </w:r>
    </w:p>
    <w:p w14:paraId="633EF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避免不必要地激起学习者的偏见，以便为真理找到更便捷的入口是一回事；将这些偏见作为我们要自己的，并将其作为神的真理来灌输是另一回事。</w:t>
      </w:r>
    </w:p>
    <w:p w14:paraId="3C9E087F">
      <w:pPr>
        <w:rPr>
          <w:rFonts w:hint="eastAsia" w:ascii="微软雅黑" w:hAnsi="微软雅黑" w:eastAsia="微软雅黑" w:cs="微软雅黑"/>
          <w:sz w:val="30"/>
          <w:szCs w:val="30"/>
        </w:rPr>
      </w:pPr>
    </w:p>
    <w:p w14:paraId="0248C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thing for Paul to become "all things to all men" that he might gain them to the truth; it was another for Peter to dissemble at Antioch, and so confirm men in their error.</w:t>
      </w:r>
    </w:p>
    <w:p w14:paraId="627A5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保罗为了赢得人归向真理而“对什么人就作什么人”是一回事；彼得在安提阿装假，从而坚固人们的错误是另一回事。</w:t>
      </w:r>
    </w:p>
    <w:p w14:paraId="3D51A6D6">
      <w:pPr>
        <w:rPr>
          <w:rFonts w:hint="eastAsia" w:ascii="微软雅黑" w:hAnsi="微软雅黑" w:eastAsia="微软雅黑" w:cs="微软雅黑"/>
          <w:sz w:val="30"/>
          <w:szCs w:val="30"/>
        </w:rPr>
      </w:pPr>
    </w:p>
    <w:p w14:paraId="01087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accommodation attributed to the New Testament writers is a method by which they did and do not undeceive but deceive; not a method by which they teach the truth more winningly and to more; but a method by which they may be held to have taught along with the truth also error.</w:t>
      </w:r>
    </w:p>
    <w:p w14:paraId="62600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归于新约作者的适应是一种他们过去和现在都不解惑而是欺骗的方法；不是一种他们更具吸引力地向更多人教导真理的方法；而是一种可以认为他们在教导真理的同时也教导了错误的方法。</w:t>
      </w:r>
    </w:p>
    <w:p w14:paraId="1EB77C19">
      <w:pPr>
        <w:rPr>
          <w:rFonts w:hint="eastAsia" w:ascii="微软雅黑" w:hAnsi="微软雅黑" w:eastAsia="微软雅黑" w:cs="微软雅黑"/>
          <w:sz w:val="30"/>
          <w:szCs w:val="30"/>
        </w:rPr>
      </w:pPr>
    </w:p>
    <w:p w14:paraId="381FA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object of attributing it to them is to enable us to separate their teaching into two parts - the true and the false; and to justify us in refusing a part while accepting a part at their hands.</w:t>
      </w:r>
    </w:p>
    <w:p w14:paraId="0D471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将其归于他们的目的正是为了使我们要能够将他们的教导分为两部分——真的和假的；并证明我们拒绝一部分同时接受一部分是正当的。</w:t>
      </w:r>
    </w:p>
    <w:p w14:paraId="2B5DF487">
      <w:pPr>
        <w:rPr>
          <w:rFonts w:hint="eastAsia" w:ascii="微软雅黑" w:hAnsi="微软雅黑" w:eastAsia="微软雅黑" w:cs="微软雅黑"/>
          <w:sz w:val="30"/>
          <w:szCs w:val="30"/>
        </w:rPr>
      </w:pPr>
    </w:p>
    <w:p w14:paraId="602D3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best it must so undermine the trustworthiness of the apostles as deliverers of doctrine as to subject their whole teaching to our judgment for the separation of the true from the false; at the worst, it must destroy their trustworthiness by destroying our confidence in their veracity.</w:t>
      </w:r>
    </w:p>
    <w:p w14:paraId="5B34F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往好了说，它必然严重破坏使徒作为教义传递者的可靠性，以至于使他们的整个教导都要接受我们要的判断，以区分真假；往坏了说，它必然通过破坏我们要对他们诚实性的信心来摧毁他们的可靠性。</w:t>
      </w:r>
    </w:p>
    <w:p w14:paraId="0E7577D3">
      <w:pPr>
        <w:rPr>
          <w:rFonts w:hint="eastAsia" w:ascii="微软雅黑" w:hAnsi="微软雅黑" w:eastAsia="微软雅黑" w:cs="微软雅黑"/>
          <w:sz w:val="30"/>
          <w:szCs w:val="30"/>
        </w:rPr>
      </w:pPr>
    </w:p>
    <w:p w14:paraId="199514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Stuart chose the better path; but he did so, as all who follow him must, by deserting the principle of accommodation, which leads itself along the worse road.</w:t>
      </w:r>
    </w:p>
    <w:p w14:paraId="11310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斯图尔特先生选择了较好的道路；但他之所以这样做，正如所有跟随他的人必须做的那样，是因为抛弃了适应原则，该原则本身通向更糟的道路。</w:t>
      </w:r>
    </w:p>
    <w:p w14:paraId="4CC731F4">
      <w:pPr>
        <w:rPr>
          <w:rFonts w:hint="eastAsia" w:ascii="微软雅黑" w:hAnsi="微软雅黑" w:eastAsia="微软雅黑" w:cs="微软雅黑"/>
          <w:sz w:val="30"/>
          <w:szCs w:val="30"/>
        </w:rPr>
      </w:pPr>
    </w:p>
    <w:p w14:paraId="10B58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 as a starting point we must impeach the New Testament writers as lacking either knowledge or veracity.</w:t>
      </w:r>
    </w:p>
    <w:p w14:paraId="30ED2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以此为起点，我们必须弹劾新约作者缺乏知识或诚实。</w:t>
      </w:r>
    </w:p>
    <w:p w14:paraId="28D0AE6E">
      <w:pPr>
        <w:rPr>
          <w:rFonts w:hint="eastAsia" w:ascii="微软雅黑" w:hAnsi="微软雅黑" w:eastAsia="微软雅黑" w:cs="微软雅黑"/>
          <w:sz w:val="30"/>
          <w:szCs w:val="30"/>
        </w:rPr>
      </w:pPr>
    </w:p>
    <w:p w14:paraId="5F56A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VERSUS OPINION</w:t>
      </w:r>
    </w:p>
    <w:p w14:paraId="15E06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教导对抗观点</w:t>
      </w:r>
    </w:p>
    <w:p w14:paraId="0C7F11A9">
      <w:pPr>
        <w:rPr>
          <w:rFonts w:hint="eastAsia" w:ascii="微软雅黑" w:hAnsi="微软雅黑" w:eastAsia="微软雅黑" w:cs="微软雅黑"/>
          <w:sz w:val="30"/>
          <w:szCs w:val="30"/>
        </w:rPr>
      </w:pPr>
    </w:p>
    <w:p w14:paraId="5FCDD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type of procedure, in defense of refusal to be bound by the doctrine of the New Testament writers as to inspiration, proceeds by drawing a distinction between the belief and the teaching of these writers; and affirming that, although it is true that they did believe and hold a high doctrine of inspiration, yet they do not explicitly teach it, and that we are bound, not by their opinions, but only by their explicit teaching.</w:t>
      </w:r>
    </w:p>
    <w:p w14:paraId="4171E3B0">
      <w:pPr>
        <w:rPr>
          <w:rFonts w:hint="eastAsia" w:ascii="微软雅黑" w:hAnsi="微软雅黑" w:eastAsia="微软雅黑" w:cs="微软雅黑"/>
          <w:sz w:val="30"/>
          <w:szCs w:val="30"/>
        </w:rPr>
      </w:pPr>
    </w:p>
    <w:p w14:paraId="22D05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程序，为了辩护拒绝受新约作者关于默示教义的约束，通过在这些作者的信仰和教导之间划出区别来进行；并断言，虽然他们确实相信并持有崇高的默示教义，但他们并没有明确教导它，而且我们不受他们观点的约束，只受他们明确教导的约束。</w:t>
      </w:r>
    </w:p>
    <w:p w14:paraId="42F24555">
      <w:pPr>
        <w:rPr>
          <w:rFonts w:hint="eastAsia" w:ascii="微软雅黑" w:hAnsi="微软雅黑" w:eastAsia="微软雅黑" w:cs="微软雅黑"/>
          <w:sz w:val="30"/>
          <w:szCs w:val="30"/>
        </w:rPr>
      </w:pPr>
    </w:p>
    <w:p w14:paraId="051DB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 be the conception which underlies the treatment of the matter by Archdeacon (then Canon) Farrar, in his "Life and Work of St. Paul."</w:t>
      </w:r>
    </w:p>
    <w:p w14:paraId="683EE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这似乎是法拉（Farrar）副主教（当时是教士）在他的《圣保罗生平与工作》中处理此事的基础概念。</w:t>
      </w:r>
    </w:p>
    <w:p w14:paraId="169D3C69">
      <w:pPr>
        <w:rPr>
          <w:rFonts w:hint="eastAsia" w:ascii="微软雅黑" w:hAnsi="微软雅黑" w:eastAsia="微软雅黑" w:cs="微软雅黑"/>
          <w:sz w:val="30"/>
          <w:szCs w:val="30"/>
        </w:rPr>
      </w:pPr>
    </w:p>
    <w:p w14:paraId="35099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Paul's attitude towards Scripture, Dr. Farrar says:42</w:t>
      </w:r>
    </w:p>
    <w:p w14:paraId="2F5C5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谈到保罗对圣经的态度，法拉博士说：42</w:t>
      </w:r>
    </w:p>
    <w:p w14:paraId="2F259A9C">
      <w:pPr>
        <w:rPr>
          <w:rFonts w:hint="eastAsia" w:ascii="微软雅黑" w:hAnsi="微软雅黑" w:eastAsia="微软雅黑" w:cs="微软雅黑"/>
          <w:sz w:val="30"/>
          <w:szCs w:val="30"/>
        </w:rPr>
      </w:pPr>
    </w:p>
    <w:p w14:paraId="7F5C8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shared, doubtless, in the views of the later Jewish schools - the Tanaim and Amoraim - on the nature of inspiration.</w:t>
      </w:r>
    </w:p>
    <w:p w14:paraId="3DC5D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“毫无疑问，他分享了后期犹太学派——坦拿（Tanaim）和阿摩拉（Amoraim）——关于默示性质的观点。</w:t>
      </w:r>
    </w:p>
    <w:p w14:paraId="43F612AB">
      <w:pPr>
        <w:rPr>
          <w:rFonts w:hint="eastAsia" w:ascii="微软雅黑" w:hAnsi="微软雅黑" w:eastAsia="微软雅黑" w:cs="微软雅黑"/>
          <w:sz w:val="30"/>
          <w:szCs w:val="30"/>
        </w:rPr>
      </w:pPr>
    </w:p>
    <w:p w14:paraId="43478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which we find also in Philo, made the words of Scripture coextensive and identical with the words of God, and in the clumsy and feeble hands of the more fanatical Talmudists often attached to the dead letter an importance which stifled or destroyed the living sense.</w:t>
      </w:r>
    </w:p>
    <w:p w14:paraId="2C9D1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这些观点，我们在斐洛那里也能找到，使圣经的话语与神的话语同等且同一，在更狂热的塔木德主义者笨拙和软弱的手中，往往赋予死字句一种重要性，扼杀或摧毁了活的意义。</w:t>
      </w:r>
    </w:p>
    <w:p w14:paraId="564DA026">
      <w:pPr>
        <w:rPr>
          <w:rFonts w:hint="eastAsia" w:ascii="微软雅黑" w:hAnsi="微软雅黑" w:eastAsia="微软雅黑" w:cs="微软雅黑"/>
          <w:sz w:val="30"/>
          <w:szCs w:val="30"/>
        </w:rPr>
      </w:pPr>
    </w:p>
    <w:p w14:paraId="111E9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extreme and mechanical literalism - this claim to absolute infallibility even in accidental details and passing allusions - this superstitious adoration of the letters and vocables of Scripture, as though they were the articulate vocables and immediate autograph of God - finds no encouragement in any part of Scripture, and very distinct discouragement in more than one of the utterances of Christ, so there is not a single passage in which any approach to it is dogmatically stated in the writings of St. Paul."</w:t>
      </w:r>
    </w:p>
    <w:p w14:paraId="3FC6C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极端的和机械的字面主义——这种甚至在偶然细节和顺带提及中声称绝对无误的主张——这种对圣经字母和词汇的迷信崇拜，仿佛它们是神清晰的词汇和直接的手稿——在圣经的任何部分都找不到鼓励，在基督不止一次的言论中却受到非常明显的阻丧，同样，在圣保罗的著作中，没有一段经文教条地陈述任何接近它的内容。”</w:t>
      </w:r>
    </w:p>
    <w:p w14:paraId="45C49058">
      <w:pPr>
        <w:rPr>
          <w:rFonts w:hint="eastAsia" w:ascii="微软雅黑" w:hAnsi="微软雅黑" w:eastAsia="微软雅黑" w:cs="微软雅黑"/>
          <w:sz w:val="30"/>
          <w:szCs w:val="30"/>
        </w:rPr>
      </w:pPr>
    </w:p>
    <w:p w14:paraId="2B59E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lacks somewhat more in point of clearness than it does in point of rhetorical fire.</w:t>
      </w:r>
    </w:p>
    <w:p w14:paraId="63E41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这段话在清晰度上的欠缺多于其在修辞激情上的表现。</w:t>
      </w:r>
    </w:p>
    <w:p w14:paraId="146C9B99">
      <w:pPr>
        <w:rPr>
          <w:rFonts w:hint="eastAsia" w:ascii="微软雅黑" w:hAnsi="微软雅黑" w:eastAsia="微软雅黑" w:cs="微软雅黑"/>
          <w:sz w:val="30"/>
          <w:szCs w:val="30"/>
        </w:rPr>
      </w:pPr>
    </w:p>
    <w:p w14:paraId="0CA34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three things seem to be sufficiently plain: (1) That Dr. Farrar thinks that Paul shared the views of the Tanaim, the Amoraim and Philo as to the nature of inspiration.</w:t>
      </w:r>
    </w:p>
    <w:p w14:paraId="2F766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但有三点似乎足够清楚：(1) 法拉博士认为保罗分享了坦拿、阿摩拉和斐洛关于默示性质的观点。</w:t>
      </w:r>
    </w:p>
    <w:p w14:paraId="533113DD">
      <w:pPr>
        <w:rPr>
          <w:rFonts w:hint="eastAsia" w:ascii="微软雅黑" w:hAnsi="微软雅黑" w:eastAsia="微软雅黑" w:cs="微软雅黑"/>
          <w:sz w:val="30"/>
          <w:szCs w:val="30"/>
        </w:rPr>
      </w:pPr>
    </w:p>
    <w:p w14:paraId="62B66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he admits that these views claimed for Scripture "absolute infallibility even in accidental details and passing allusions."</w:t>
      </w:r>
    </w:p>
    <w:p w14:paraId="135F8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他承认这些观点声称圣经具有“即使在偶然细节和顺带提及中也是绝对无误的”。</w:t>
      </w:r>
    </w:p>
    <w:p w14:paraId="0B4524BB">
      <w:pPr>
        <w:rPr>
          <w:rFonts w:hint="eastAsia" w:ascii="微软雅黑" w:hAnsi="微软雅黑" w:eastAsia="微软雅黑" w:cs="微软雅黑"/>
          <w:sz w:val="30"/>
          <w:szCs w:val="30"/>
        </w:rPr>
      </w:pPr>
    </w:p>
    <w:p w14:paraId="2E914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nevertheless he does not feel bound to accept this doctrine at Paul's hands, because, though Paul held it, he is thought not to have "dogmatically stated" it.</w:t>
      </w:r>
    </w:p>
    <w:p w14:paraId="2E2CF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尽管如此，他不觉得有义务接受保罗手中的这个教义，因为虽然保罗持有它，但他被认为没有“教条地陈述”它。</w:t>
      </w:r>
    </w:p>
    <w:p w14:paraId="7F591E88">
      <w:pPr>
        <w:rPr>
          <w:rFonts w:hint="eastAsia" w:ascii="微软雅黑" w:hAnsi="微软雅黑" w:eastAsia="微软雅黑" w:cs="微软雅黑"/>
          <w:sz w:val="30"/>
          <w:szCs w:val="30"/>
        </w:rPr>
      </w:pPr>
    </w:p>
    <w:p w14:paraId="44A82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distinction which is here drawn seems, in general, a reasonable one.</w:t>
      </w:r>
    </w:p>
    <w:p w14:paraId="3CA0A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现在，这里划出的区别，一般来说，似乎是合理的。</w:t>
      </w:r>
    </w:p>
    <w:p w14:paraId="317350CF">
      <w:pPr>
        <w:rPr>
          <w:rFonts w:hint="eastAsia" w:ascii="微软雅黑" w:hAnsi="微软雅黑" w:eastAsia="微软雅黑" w:cs="微软雅黑"/>
          <w:sz w:val="30"/>
          <w:szCs w:val="30"/>
        </w:rPr>
      </w:pPr>
    </w:p>
    <w:p w14:paraId="15D72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likely to assert infallibility for the apostles in aught else than in their official teaching.</w:t>
      </w:r>
    </w:p>
    <w:p w14:paraId="0D7A7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没有人可能会断言使徒在除了他们的官方教导之外的任何事情上都是无误的。</w:t>
      </w:r>
    </w:p>
    <w:p w14:paraId="77BDD4B1">
      <w:pPr>
        <w:rPr>
          <w:rFonts w:hint="eastAsia" w:ascii="微软雅黑" w:hAnsi="微软雅黑" w:eastAsia="微软雅黑" w:cs="微软雅黑"/>
          <w:sz w:val="30"/>
          <w:szCs w:val="30"/>
        </w:rPr>
      </w:pPr>
    </w:p>
    <w:p w14:paraId="47178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they may be shown to have held apart from their official teaching, may readily be looked upon with only that respect which we certainly must accord to the opinions of men of such exceptional intellectual and spiritual insight.</w:t>
      </w:r>
    </w:p>
    <w:p w14:paraId="1A17E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至于他们在官方教导之外可能持有的任何观点，我们很容易只给予那种我们肯定必须给予具有如此非凡智力和属灵洞察力之人的观点的尊重。</w:t>
      </w:r>
    </w:p>
    <w:p w14:paraId="20CC1ACC">
      <w:pPr>
        <w:rPr>
          <w:rFonts w:hint="eastAsia" w:ascii="微软雅黑" w:hAnsi="微软雅黑" w:eastAsia="微软雅黑" w:cs="微软雅黑"/>
          <w:sz w:val="30"/>
          <w:szCs w:val="30"/>
        </w:rPr>
      </w:pPr>
    </w:p>
    <w:p w14:paraId="7655E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difficult to follow Dr. Farrar when it is asked whether this distinction can be established in the present matter.</w:t>
      </w:r>
    </w:p>
    <w:p w14:paraId="68A8A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但当被问及这种区别是否可以在当前事项中建立时，要跟随法拉博士就比较困难了。</w:t>
      </w:r>
    </w:p>
    <w:p w14:paraId="40EEE01E">
      <w:pPr>
        <w:rPr>
          <w:rFonts w:hint="eastAsia" w:ascii="微软雅黑" w:hAnsi="微软雅黑" w:eastAsia="微软雅黑" w:cs="微软雅黑"/>
          <w:sz w:val="30"/>
          <w:szCs w:val="30"/>
        </w:rPr>
      </w:pPr>
    </w:p>
    <w:p w14:paraId="54329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to be true that there are no didactic statements as to inspiration in Paul's letters, or in the rest of the New Testament, such as implicate and carry into the sphere of matters taught, the whole doctrine that underlies their treatment of Scripture.</w:t>
      </w:r>
    </w:p>
    <w:p w14:paraId="701E9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保罗的书信或新约其他部分中没有关于默示的教导性陈述，这种陈述牵涉并将支撑他们对待圣经方式的整个教义带入教导事项的领域，这似乎并非事实。</w:t>
      </w:r>
    </w:p>
    <w:p w14:paraId="6709363F">
      <w:pPr>
        <w:rPr>
          <w:rFonts w:hint="eastAsia" w:ascii="微软雅黑" w:hAnsi="微软雅黑" w:eastAsia="微软雅黑" w:cs="微软雅黑"/>
          <w:sz w:val="30"/>
          <w:szCs w:val="30"/>
        </w:rPr>
      </w:pPr>
    </w:p>
    <w:p w14:paraId="0BDDC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the term "theopneustic" in such a passage as II Tim. iii. 16, for example, cannot be voided by any construction of the passage; and the doctrine taught in the assertion must be understood to be the doctrine which that term connoted to Paul who uses it, not some other doctrine read into it by us.</w:t>
      </w:r>
    </w:p>
    <w:p w14:paraId="21771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提后三16这样的经文中，“神呼出的”（theopneustic）一词中的断言，不能通过对经文的任何解释来消除；断言中教导的教义必须理解为该词对使用它的保罗所隐含的教义，而不是我们要读入其中的其他教义。</w:t>
      </w:r>
    </w:p>
    <w:p w14:paraId="557493A9">
      <w:pPr>
        <w:rPr>
          <w:rFonts w:hint="eastAsia" w:ascii="微软雅黑" w:hAnsi="微软雅黑" w:eastAsia="微软雅黑" w:cs="微软雅黑"/>
          <w:sz w:val="30"/>
          <w:szCs w:val="30"/>
        </w:rPr>
      </w:pPr>
    </w:p>
    <w:p w14:paraId="0710B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necessary to inquire what sources we have in a case like that of Paul, to inform us as to what his opinions were, apart from and outside of his teachings.</w:t>
      </w:r>
    </w:p>
    <w:p w14:paraId="03D65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此外，有必要询问，在像保罗这样的案例中，除了他的教导之外，我们有什么来源可以告知我们他的观点是什么。</w:t>
      </w:r>
    </w:p>
    <w:p w14:paraId="27C7537C">
      <w:pPr>
        <w:rPr>
          <w:rFonts w:hint="eastAsia" w:ascii="微软雅黑" w:hAnsi="微软雅黑" w:eastAsia="微软雅黑" w:cs="微软雅黑"/>
          <w:sz w:val="30"/>
          <w:szCs w:val="30"/>
        </w:rPr>
      </w:pPr>
    </w:p>
    <w:p w14:paraId="1F249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conceivably have happened that some of his contemporaries should have recorded for us some account of opinions held by him to which he has given no expression in his epistles; or some account of actions performed by him involving the manifestation of judgment - somewhat similar, say, to Paul's own account of Peter's conduct in Antioch (Gal. ii. 11 seq.) .</w:t>
      </w:r>
    </w:p>
    <w:p w14:paraId="12215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可以想象，他的一些同时代人可能为我们要记录了他持有但未在书信中表达的观点；或者记录了他所做的涉及判断表现的行为——比如说，有点类似于保罗自己对彼得在安提阿行为的描述（加二11等）。</w:t>
      </w:r>
    </w:p>
    <w:p w14:paraId="77149ADB">
      <w:pPr>
        <w:rPr>
          <w:rFonts w:hint="eastAsia" w:ascii="微软雅黑" w:hAnsi="微软雅黑" w:eastAsia="微软雅黑" w:cs="微软雅黑"/>
          <w:sz w:val="30"/>
          <w:szCs w:val="30"/>
        </w:rPr>
      </w:pPr>
    </w:p>
    <w:p w14:paraId="4A6AD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presumption may be held to lie also that he shared the ordinary opinions of his day in certain matters lying outside the scope of his teachings, as, for example, with reference to the form of the earth, or its relation to the sun; and it is not inconceivable that the form of his language, when incidentally adverting to such matters, might occasionally play into the hands of such a presumption.</w:t>
      </w:r>
    </w:p>
    <w:p w14:paraId="59A97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也可以假设他在某些超出其教导范围的事项上分享了他那个时代的普通观点，例如关于地球的形状或其与太阳的关系；并非不可想象的是，当他偶尔提及此类事项时，他的语言形式可能会偶尔支持这种假设。</w:t>
      </w:r>
    </w:p>
    <w:p w14:paraId="0D316265">
      <w:pPr>
        <w:rPr>
          <w:rFonts w:hint="eastAsia" w:ascii="微软雅黑" w:hAnsi="微软雅黑" w:eastAsia="微软雅黑" w:cs="微软雅黑"/>
          <w:sz w:val="30"/>
          <w:szCs w:val="30"/>
        </w:rPr>
      </w:pPr>
    </w:p>
    <w:p w14:paraId="7E526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neither on the ground of such a presumption, nor on the ground of such external testimony, that Dr. Farrar ascribes to him views as to inspiration similar to those of his Jewish contemporaries.</w:t>
      </w:r>
    </w:p>
    <w:p w14:paraId="63BF6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但法拉博士并非基于这种假设，也不是基于这种外部证词，将类似于他犹太同代人的默示观点归于他。</w:t>
      </w:r>
    </w:p>
    <w:p w14:paraId="3BBBA350">
      <w:pPr>
        <w:rPr>
          <w:rFonts w:hint="eastAsia" w:ascii="微软雅黑" w:hAnsi="微软雅黑" w:eastAsia="微软雅黑" w:cs="微软雅黑"/>
          <w:sz w:val="30"/>
          <w:szCs w:val="30"/>
        </w:rPr>
      </w:pPr>
    </w:p>
    <w:p w14:paraId="2EFEE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on the ground of what he finds on a study of the body of official teaching which Paul has left to us.</w:t>
      </w:r>
    </w:p>
    <w:p w14:paraId="7F634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这明显是基于他在研究保罗留给我们要的官方教导主体时所发现的。</w:t>
      </w:r>
    </w:p>
    <w:p w14:paraId="2C1ED4AA">
      <w:pPr>
        <w:rPr>
          <w:rFonts w:hint="eastAsia" w:ascii="微软雅黑" w:hAnsi="微软雅黑" w:eastAsia="微软雅黑" w:cs="微软雅黑"/>
          <w:sz w:val="30"/>
          <w:szCs w:val="30"/>
        </w:rPr>
      </w:pPr>
    </w:p>
    <w:p w14:paraId="3E76A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Farrar discovers that these views as to the nature of Scripture so underlie, are so assumed in, are so implied by, are so interwoven with Paul's official teaching that he is unwillingly driven to perceive that they were Paul's opinions.</w:t>
      </w:r>
    </w:p>
    <w:p w14:paraId="778A5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法拉博士发现，这些关于圣经性质的观点如此支撑、如此假定于、如此隐含于、如此交织于保罗的官方教导中，以至于他不情愿地被迫认识到这些是保罗的观点。</w:t>
      </w:r>
    </w:p>
    <w:p w14:paraId="6712BC76">
      <w:pPr>
        <w:rPr>
          <w:rFonts w:hint="eastAsia" w:ascii="微软雅黑" w:hAnsi="微软雅黑" w:eastAsia="微软雅黑" w:cs="微软雅黑"/>
          <w:sz w:val="30"/>
          <w:szCs w:val="30"/>
        </w:rPr>
      </w:pPr>
    </w:p>
    <w:p w14:paraId="553DD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color of reason then can they be separated from his teaching?</w:t>
      </w:r>
    </w:p>
    <w:p w14:paraId="45EBC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那么，有什么理由可以将它们与他的教导分开呢？</w:t>
      </w:r>
    </w:p>
    <w:p w14:paraId="05BC4600">
      <w:pPr>
        <w:rPr>
          <w:rFonts w:hint="eastAsia" w:ascii="微软雅黑" w:hAnsi="微软雅黑" w:eastAsia="微软雅黑" w:cs="微软雅黑"/>
          <w:sz w:val="30"/>
          <w:szCs w:val="30"/>
        </w:rPr>
      </w:pPr>
    </w:p>
    <w:p w14:paraId="7210F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raised here, moreover, a very important and far-reaching question, which few will be able to decide in Dr. Farrar's sense.</w:t>
      </w:r>
    </w:p>
    <w:p w14:paraId="356AC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此外，这里提出了一个非常重要且影响深远的问题，很少有人能按法拉博士的意思来决定。</w:t>
      </w:r>
    </w:p>
    <w:p w14:paraId="22D8BFE6">
      <w:pPr>
        <w:rPr>
          <w:rFonts w:hint="eastAsia" w:ascii="微软雅黑" w:hAnsi="微软雅黑" w:eastAsia="微软雅黑" w:cs="微软雅黑"/>
          <w:sz w:val="30"/>
          <w:szCs w:val="30"/>
        </w:rPr>
      </w:pPr>
    </w:p>
    <w:p w14:paraId="205F5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taught in the New Testament?</w:t>
      </w:r>
    </w:p>
    <w:p w14:paraId="574FE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新约教导了什么？</w:t>
      </w:r>
    </w:p>
    <w:p w14:paraId="29691B83">
      <w:pPr>
        <w:rPr>
          <w:rFonts w:hint="eastAsia" w:ascii="微软雅黑" w:hAnsi="微软雅黑" w:eastAsia="微软雅黑" w:cs="微软雅黑"/>
          <w:sz w:val="30"/>
          <w:szCs w:val="30"/>
        </w:rPr>
      </w:pPr>
    </w:p>
    <w:p w14:paraId="03DE3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mode of its teaching?</w:t>
      </w:r>
    </w:p>
    <w:p w14:paraId="59BC7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它的教导模式是什么？</w:t>
      </w:r>
    </w:p>
    <w:p w14:paraId="4DFB221D">
      <w:pPr>
        <w:rPr>
          <w:rFonts w:hint="eastAsia" w:ascii="微软雅黑" w:hAnsi="微软雅黑" w:eastAsia="微软雅黑" w:cs="微软雅黑"/>
          <w:sz w:val="30"/>
          <w:szCs w:val="30"/>
        </w:rPr>
      </w:pPr>
    </w:p>
    <w:p w14:paraId="0E6A2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fall in with Dr. Farrar and say that nothing is taught except what is "dogmatically stated" in formal didactic form, the occasional character of the New Testament epistles would become a source of grave loss to us, instead of, as it otherwise is, a source of immense gain; the parabolic clothing of much of Christ's teaching would become a device to withhold from us all instruction on the matters of which the parables treat; and all that is most fundamental in religious truth, which, as a rule, is rather assumed everywhere in Scripture as a basis for particular applications than formally stated, would be removed out of the sphere of Biblical doctrine.</w:t>
      </w:r>
    </w:p>
    <w:p w14:paraId="59279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赞同法拉博士，说除了以正式教学形式“教条陈述”的内容外，什么都没有教导，那么新约书信的偶然性质将成为我们要严重损失的来源，而不是像本来那样成为巨大收益的来源；基督许多教导的比喻外衣将成为向我们要隐瞒寓言所涉事项所有指示的手段；而在宗教真理中，凡是最基本的，通常在圣经各处被假定为特定应用的基础，而不是被正式陈述，都将被移出圣经教义的范畴。</w:t>
      </w:r>
    </w:p>
    <w:p w14:paraId="2D202A0E">
      <w:pPr>
        <w:rPr>
          <w:rFonts w:hint="eastAsia" w:ascii="微软雅黑" w:hAnsi="微软雅黑" w:eastAsia="微软雅黑" w:cs="微软雅黑"/>
          <w:sz w:val="30"/>
          <w:szCs w:val="30"/>
        </w:rPr>
      </w:pPr>
    </w:p>
    <w:p w14:paraId="6C532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rule, in a word, would operate to turn the whole of Biblical teaching on its head, and to reduce it from a body of principles inculcated by means of examples into a mere congeries of instances hung in the air.</w:t>
      </w:r>
    </w:p>
    <w:p w14:paraId="02E6F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简而言之，这样的规则将导致整个圣经教导被颠倒，将其从一套通过实例灌输的原则体系降低为仅仅是一堆悬在空中的实例集合。</w:t>
      </w:r>
    </w:p>
    <w:p w14:paraId="58969A07">
      <w:pPr>
        <w:rPr>
          <w:rFonts w:hint="eastAsia" w:ascii="微软雅黑" w:hAnsi="微软雅黑" w:eastAsia="微软雅黑" w:cs="微软雅黑"/>
          <w:sz w:val="30"/>
          <w:szCs w:val="30"/>
        </w:rPr>
      </w:pPr>
    </w:p>
    <w:p w14:paraId="5D11C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advance in the attitude of Dogmatics towards the Scriptures which has been made by modern scholarship is, moreover, endangered by this position.</w:t>
      </w:r>
    </w:p>
    <w:p w14:paraId="044E8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此外，现代学术界在教义学对待圣经态度上的整个进步，也因此立场而受到威胁。</w:t>
      </w:r>
    </w:p>
    <w:p w14:paraId="1721853A">
      <w:pPr>
        <w:rPr>
          <w:rFonts w:hint="eastAsia" w:ascii="微软雅黑" w:hAnsi="微软雅黑" w:eastAsia="微软雅黑" w:cs="微软雅黑"/>
          <w:sz w:val="30"/>
          <w:szCs w:val="30"/>
        </w:rPr>
      </w:pPr>
    </w:p>
    <w:p w14:paraId="68278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fault of the older dogmatists to depend too much on isolated proof-texts for the framing and defense of doctrine.</w:t>
      </w:r>
    </w:p>
    <w:p w14:paraId="3E377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过分依赖孤立的证明经文来构建和辩护教义，是老派教义学家的错误。</w:t>
      </w:r>
    </w:p>
    <w:p w14:paraId="1BFF9E16">
      <w:pPr>
        <w:rPr>
          <w:rFonts w:hint="eastAsia" w:ascii="微软雅黑" w:hAnsi="微软雅黑" w:eastAsia="微软雅黑" w:cs="微软雅黑"/>
          <w:sz w:val="30"/>
          <w:szCs w:val="30"/>
        </w:rPr>
      </w:pPr>
    </w:p>
    <w:p w14:paraId="17AB1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Farrar would have us return to this method.</w:t>
      </w:r>
    </w:p>
    <w:p w14:paraId="289C5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法拉博士要我们要回到这种方法。</w:t>
      </w:r>
    </w:p>
    <w:p w14:paraId="7C29D79D">
      <w:pPr>
        <w:rPr>
          <w:rFonts w:hint="eastAsia" w:ascii="微软雅黑" w:hAnsi="微软雅黑" w:eastAsia="微软雅黑" w:cs="微软雅黑"/>
          <w:sz w:val="30"/>
          <w:szCs w:val="30"/>
        </w:rPr>
      </w:pPr>
    </w:p>
    <w:p w14:paraId="3ECB1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 commended justly to us by the whole body of modern scholarship, is, as Schleiermacher puts it, to seek "a form of Scripture proof on a larger scale than can be got from single texts," to build our systematic theology, in a word, on the basis, not of the occasional dogmatic statements of Scripture alone, taken separately and, as it were, in shreds, but on the basis of the theologies of the Scripture - to reproduce first the theological thought of each writer or group of writers and then to combine these several theologies (each according to its due historical place) into the one consistent system, consentaneous parts of which they are found to be.43</w:t>
      </w:r>
    </w:p>
    <w:p w14:paraId="7CF2A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现代学术界公正地向我们要推荐的替代方案，正如施莱尔马赫所说，是寻求“一种比从单节经文中获得的更大规模的圣经证明形式”，简而言之，不是仅仅基于圣经偶尔的教条陈述，单独且可以说是碎片化地提取，而是基于圣经的神学来构建我们要的系统神学——首先重现每位作者或每组作者的神学思想，然后将这几种神学（各自按照其应有的历史位置）结合成一个一致的系统，发现它们是该系统的协调部分。43</w:t>
      </w:r>
    </w:p>
    <w:p w14:paraId="6E7C4535">
      <w:pPr>
        <w:rPr>
          <w:rFonts w:hint="eastAsia" w:ascii="微软雅黑" w:hAnsi="微软雅黑" w:eastAsia="微软雅黑" w:cs="微软雅黑"/>
          <w:sz w:val="30"/>
          <w:szCs w:val="30"/>
        </w:rPr>
      </w:pPr>
    </w:p>
    <w:p w14:paraId="32706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rejecting this method, Dr. Farrar discredits the whole science of Biblical Theology.</w:t>
      </w:r>
    </w:p>
    <w:p w14:paraId="3D7B2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在拒绝这种方法时，法拉博士否定了整个圣经神学科学。</w:t>
      </w:r>
    </w:p>
    <w:p w14:paraId="68C175D3">
      <w:pPr>
        <w:rPr>
          <w:rFonts w:hint="eastAsia" w:ascii="微软雅黑" w:hAnsi="微软雅黑" w:eastAsia="微软雅黑" w:cs="微软雅黑"/>
          <w:sz w:val="30"/>
          <w:szCs w:val="30"/>
        </w:rPr>
      </w:pPr>
    </w:p>
    <w:p w14:paraId="3A907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standpoint it is incredible that one should attribute less importance and authoritativeness to the fundamental conceptions that underlie, color and give form to all of Paul's teaching than to the chance didactic statements he may have been led to make by this or that circumstance at the call of which his letters happened to be written.</w:t>
      </w:r>
    </w:p>
    <w:p w14:paraId="08A17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的立场来看，将较少的重要性和权威性归于那些支撑、渲染并赋予保罗所有教导以形式的基本概念，而将较多的归于他因这或那环境（他的信恰好在这些环境的召唤下写成）而被引导做出的偶然教学陈述，这是不可思议的。</w:t>
      </w:r>
    </w:p>
    <w:p w14:paraId="5B5590BE">
      <w:pPr>
        <w:rPr>
          <w:rFonts w:hint="eastAsia" w:ascii="微软雅黑" w:hAnsi="微软雅黑" w:eastAsia="微软雅黑" w:cs="微软雅黑"/>
          <w:sz w:val="30"/>
          <w:szCs w:val="30"/>
        </w:rPr>
      </w:pPr>
    </w:p>
    <w:p w14:paraId="572A9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would be tithing mint and anise and cummin and omitting the weightier matters of the law.</w:t>
      </w:r>
    </w:p>
    <w:p w14:paraId="78B36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这肯定是薄荷、以此香、芹菜献上十分之一，那律法上更重的事反倒不行了。</w:t>
      </w:r>
    </w:p>
    <w:p w14:paraId="7DBD24B7">
      <w:pPr>
        <w:rPr>
          <w:rFonts w:hint="eastAsia" w:ascii="微软雅黑" w:hAnsi="微软雅黑" w:eastAsia="微软雅黑" w:cs="微软雅黑"/>
          <w:sz w:val="30"/>
          <w:szCs w:val="30"/>
        </w:rPr>
      </w:pPr>
    </w:p>
    <w:p w14:paraId="3006E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mode of presenting the matter must lead, no less than the others which have already come under review, to undermining the authority of the New Testament writers as deliverers of doctrine, must already be obvious.</w:t>
      </w:r>
    </w:p>
    <w:p w14:paraId="23C86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这种陈述问题的方式，就像已经审查过的其他方式一样，必然导致破坏新约作者作为教义传递者的权威，这应该已经很明显了。</w:t>
      </w:r>
    </w:p>
    <w:p w14:paraId="116F3F8A">
      <w:pPr>
        <w:rPr>
          <w:rFonts w:hint="eastAsia" w:ascii="微软雅黑" w:hAnsi="微软雅黑" w:eastAsia="微软雅黑" w:cs="微软雅黑"/>
          <w:sz w:val="30"/>
          <w:szCs w:val="30"/>
        </w:rPr>
      </w:pPr>
    </w:p>
    <w:p w14:paraId="3FD9F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by discrediting them as leaders in doctrinal thought and substituting for this a sporadic authority in explicit dogmatic statements.</w:t>
      </w:r>
    </w:p>
    <w:p w14:paraId="7B699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它首先否定他们作为教义思想领袖的地位，代之以明确教条陈述中的零星权威。</w:t>
      </w:r>
    </w:p>
    <w:p w14:paraId="06079141">
      <w:pPr>
        <w:rPr>
          <w:rFonts w:hint="eastAsia" w:ascii="微软雅黑" w:hAnsi="微软雅黑" w:eastAsia="微软雅黑" w:cs="微软雅黑"/>
          <w:sz w:val="30"/>
          <w:szCs w:val="30"/>
        </w:rPr>
      </w:pPr>
    </w:p>
    <w:p w14:paraId="2881D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 Farrar's own hands it proceeds by quite undermining our confidence in the apostles as teachers, through an accusation lodged against them, not only of holding wrong views in doctrine, but even of cherishing as fundamental conceptions theological fancies which are in their very essence superstitious and idolatrous; and in their inevitable outcome ruinous to faith and honor.</w:t>
      </w:r>
    </w:p>
    <w:p w14:paraId="31731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拉博士自己手中，它通过对使徒提出指控，不仅指控他们持有错误的教义观点，甚至指控他们将本质上迷信和偶像崇拜的神学幻想作为基本概念，并在其必然结果中破坏信仰和荣誉，从而彻底破坏了我们要对使徒作为教师的信心。</w:t>
      </w:r>
    </w:p>
    <w:p w14:paraId="46225CBE">
      <w:pPr>
        <w:rPr>
          <w:rFonts w:hint="eastAsia" w:ascii="微软雅黑" w:hAnsi="微软雅黑" w:eastAsia="微软雅黑" w:cs="微软雅黑"/>
          <w:sz w:val="30"/>
          <w:szCs w:val="30"/>
        </w:rPr>
      </w:pPr>
    </w:p>
    <w:p w14:paraId="6A259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Dr. Farrar does not mince matters when he expresses his opinion of that doctrine of inspiration - in its nature and its proper effects - which Philo held and the Jewish Rabbis and in which Paul, according to his expressed conviction, shared.</w:t>
      </w:r>
    </w:p>
    <w:p w14:paraId="70320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因为法拉博士在表达他对那种默示教义——就其性质及其适当效果而言——的看法时并不讳言，那种教义是斐洛和犹太拉比所持有的，根据他所表达的信念，保罗也分享了这种教义。</w:t>
      </w:r>
    </w:p>
    <w:p w14:paraId="53417227">
      <w:pPr>
        <w:rPr>
          <w:rFonts w:hint="eastAsia" w:ascii="微软雅黑" w:hAnsi="微软雅黑" w:eastAsia="微软雅黑" w:cs="微软雅黑"/>
          <w:sz w:val="30"/>
          <w:szCs w:val="30"/>
        </w:rPr>
      </w:pPr>
    </w:p>
    <w:p w14:paraId="0B422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every word and sentence and letter of Scripture is divine and supernatural, is a mechanical and useless shibboleth, nay, more, a human idol, and (constructively, at least) a dreadful blasphemy."</w:t>
      </w:r>
    </w:p>
    <w:p w14:paraId="6B4B4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“说圣经的每一个字、每一句话、每一个字母都是神圣和超自然的，这是一个机械且无用的口号，不，甚至是一个人类偶像，并且（至少在结构上）是一种可怕的亵渎。”</w:t>
      </w:r>
    </w:p>
    <w:p w14:paraId="0F337279">
      <w:pPr>
        <w:rPr>
          <w:rFonts w:hint="eastAsia" w:ascii="微软雅黑" w:hAnsi="微软雅黑" w:eastAsia="微软雅黑" w:cs="微软雅黑"/>
          <w:sz w:val="30"/>
          <w:szCs w:val="30"/>
        </w:rPr>
      </w:pPr>
    </w:p>
    <w:p w14:paraId="2FC31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superstitious - he tells us that he had almost said fetish-worshiping - dogma, and "not only unintelligible, but profoundly dangerous."</w:t>
      </w:r>
    </w:p>
    <w:p w14:paraId="53E12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这是一个迷信的——他告诉我们要他差点说是拜物教的——教条，并且“不仅难以理解，而且极其危险。”</w:t>
      </w:r>
    </w:p>
    <w:p w14:paraId="048C3AEC">
      <w:pPr>
        <w:rPr>
          <w:rFonts w:hint="eastAsia" w:ascii="微软雅黑" w:hAnsi="微软雅黑" w:eastAsia="微软雅黑" w:cs="微软雅黑"/>
          <w:sz w:val="30"/>
          <w:szCs w:val="30"/>
        </w:rPr>
      </w:pPr>
    </w:p>
    <w:p w14:paraId="5E8B2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 many ages filled the world with misery and ruin," and "has done more than any other dogma to corrupt the whole of exegesis with dishonest casuistry, and to shake to its centre the religious faith of thousands, alike of the most ignorant and of the most cultivated, in many centuries, and most of all in our own."44</w:t>
      </w:r>
    </w:p>
    <w:p w14:paraId="4CC9E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许多时代使世界充满了苦难和毁灭”，并且“比任何其他教条都更多地用不诚实的决疑论败坏了整个解经学，并在许多世纪中，尤其是在我们这个世纪，从根本上动摇了成千上万人的宗教信仰，无论是无知的还是最有教养的。”44</w:t>
      </w:r>
    </w:p>
    <w:p w14:paraId="3480B50E">
      <w:pPr>
        <w:rPr>
          <w:rFonts w:hint="eastAsia" w:ascii="微软雅黑" w:hAnsi="微软雅黑" w:eastAsia="微软雅黑" w:cs="微软雅黑"/>
          <w:sz w:val="30"/>
          <w:szCs w:val="30"/>
        </w:rPr>
      </w:pPr>
    </w:p>
    <w:p w14:paraId="5934F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the views which Dr. Farrar is forced to allow that Paul shared!</w:t>
      </w:r>
    </w:p>
    <w:p w14:paraId="68990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然而，这些正是法拉博士被迫承认保罗所分享的观点！</w:t>
      </w:r>
    </w:p>
    <w:p w14:paraId="0AD90499">
      <w:pPr>
        <w:rPr>
          <w:rFonts w:hint="eastAsia" w:ascii="微软雅黑" w:hAnsi="微软雅黑" w:eastAsia="微软雅黑" w:cs="微软雅黑"/>
          <w:sz w:val="30"/>
          <w:szCs w:val="30"/>
        </w:rPr>
      </w:pPr>
    </w:p>
    <w:p w14:paraId="7537A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Philo "held the most rigid views of inspiration"; than him indeed "Aqiba himself used no stronger language on the subject"45 - Aqiba, "the greatest of the Tanaites";46 and it was the views of the Tanaim, Amoraim and Philo, which Dr. Farrar tells us the apostle shared.</w:t>
      </w:r>
    </w:p>
    <w:p w14:paraId="38A0B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因为斐洛“持有最严格的默示观点”；事实上，就连“阿吉巴本人在这个问题上也没有使用比他更强烈的语言”45——阿吉巴，“坦拿派中最伟大的一位”；46 而法拉博士告诉我们要，使徒分享的正是坦拿、阿摩拉和斐洛的观点。</w:t>
      </w:r>
    </w:p>
    <w:p w14:paraId="268940E6">
      <w:pPr>
        <w:rPr>
          <w:rFonts w:hint="eastAsia" w:ascii="微软雅黑" w:hAnsi="微软雅黑" w:eastAsia="微软雅黑" w:cs="微软雅黑"/>
          <w:sz w:val="30"/>
          <w:szCs w:val="30"/>
        </w:rPr>
      </w:pPr>
    </w:p>
    <w:p w14:paraId="36A90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after this Dr. Farrar continues to look upon even the "dogmatic statements" of Paul as authoritative, it is hard to see.</w:t>
      </w:r>
    </w:p>
    <w:p w14:paraId="42A28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在此之后，法拉博士如何继续将保罗哪怕是“教条陈述”视为权威，很难理解。</w:t>
      </w:r>
    </w:p>
    <w:p w14:paraId="715F3FBB">
      <w:pPr>
        <w:rPr>
          <w:rFonts w:hint="eastAsia" w:ascii="微软雅黑" w:hAnsi="微软雅黑" w:eastAsia="微软雅黑" w:cs="微软雅黑"/>
          <w:sz w:val="30"/>
          <w:szCs w:val="30"/>
        </w:rPr>
      </w:pPr>
    </w:p>
    <w:p w14:paraId="35F14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construction he was a fetish worshiper and placed Scripture upon an idol's pedestal.</w:t>
      </w:r>
    </w:p>
    <w:p w14:paraId="2326F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从结构上讲，他是一个拜物教徒，将圣经放在偶像的底座上。</w:t>
      </w:r>
    </w:p>
    <w:p w14:paraId="4F467D62">
      <w:pPr>
        <w:rPr>
          <w:rFonts w:hint="eastAsia" w:ascii="微软雅黑" w:hAnsi="微软雅黑" w:eastAsia="微软雅黑" w:cs="微软雅黑"/>
          <w:sz w:val="30"/>
          <w:szCs w:val="30"/>
        </w:rPr>
      </w:pPr>
    </w:p>
    <w:p w14:paraId="743DC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which he held and which underlie his teaching were unintelligible, useless, idolatrous, blasphemous and profoundly dangerous, and actually have shaken to its centre the religious faith of thousands.</w:t>
      </w:r>
    </w:p>
    <w:p w14:paraId="1863D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他所持有的并构成他教导基础的教义是难以理解的、无用的、偶像崇拜的、亵渎的且极其危险的，实际上已经从根本上动摇了成千上万人的宗教信仰。</w:t>
      </w:r>
    </w:p>
    <w:p w14:paraId="7C9699A9">
      <w:pPr>
        <w:rPr>
          <w:rFonts w:hint="eastAsia" w:ascii="微软雅黑" w:hAnsi="微软雅黑" w:eastAsia="微软雅黑" w:cs="微软雅黑"/>
          <w:sz w:val="30"/>
          <w:szCs w:val="30"/>
        </w:rPr>
      </w:pPr>
    </w:p>
    <w:p w14:paraId="7E9A1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tree what other than evil fruits could grow?</w:t>
      </w:r>
    </w:p>
    <w:p w14:paraId="398EA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在这样的树上除了恶果还能长出什么呢？</w:t>
      </w:r>
    </w:p>
    <w:p w14:paraId="39CC2FC8">
      <w:pPr>
        <w:rPr>
          <w:rFonts w:hint="eastAsia" w:ascii="微软雅黑" w:hAnsi="微软雅黑" w:eastAsia="微软雅黑" w:cs="微软雅黑"/>
          <w:sz w:val="30"/>
          <w:szCs w:val="30"/>
        </w:rPr>
      </w:pPr>
    </w:p>
    <w:p w14:paraId="43E80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something of this may be attributed to the exaggeration characteristic of Dr. Farrar's language and thought.</w:t>
      </w:r>
    </w:p>
    <w:p w14:paraId="76E61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毫无疑问，这在一定程度上可以归因于法拉博士语言和思想的夸张特征。</w:t>
      </w:r>
    </w:p>
    <w:p w14:paraId="21A5AA5E">
      <w:pPr>
        <w:rPr>
          <w:rFonts w:hint="eastAsia" w:ascii="微软雅黑" w:hAnsi="微软雅黑" w:eastAsia="微软雅黑" w:cs="微软雅黑"/>
          <w:sz w:val="30"/>
          <w:szCs w:val="30"/>
        </w:rPr>
      </w:pPr>
    </w:p>
    <w:p w14:paraId="679EB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Paul's view of inspiration was not altogether identical with that of contemporary Judaism; it differed from it somewhat in the same way that his use of Scripture differed from that of the Rabbis of his day.</w:t>
      </w:r>
    </w:p>
    <w:p w14:paraId="5B40B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显然，保罗的默示观并不完全等同于当代犹太教的观点；它与之有些不同，就像他对圣经的使用不同于他那个时代拉比的使用一样。</w:t>
      </w:r>
    </w:p>
    <w:p w14:paraId="4F905113">
      <w:pPr>
        <w:rPr>
          <w:rFonts w:hint="eastAsia" w:ascii="微软雅黑" w:hAnsi="微软雅黑" w:eastAsia="微软雅黑" w:cs="微软雅黑"/>
          <w:sz w:val="30"/>
          <w:szCs w:val="30"/>
        </w:rPr>
      </w:pPr>
    </w:p>
    <w:p w14:paraId="5B0DD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with Philo's and Aqiba's on the point which with Dr. Farrar is decisive: alike with them he looked upon Scripture as "absolutely infallible, even in accidental details and passing allusions," as the very Word of God, His "Oracles," to use his own high phrase, and therefore Dr. Farrar treats the two views as essentially one.</w:t>
      </w:r>
    </w:p>
    <w:p w14:paraId="35133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法拉博士看来具有决定性的一点上，它与斐洛和阿吉巴的观点是一致的：像他们一样，他认为圣经是“绝对无误的，即使在偶然细节和顺带提及中也是如此”，是神的话语，用他自己的崇高短语来说，是祂的“神谕”，因此法拉博士将这两种观点本质上视为同一。</w:t>
      </w:r>
    </w:p>
    <w:p w14:paraId="6DD079D6">
      <w:pPr>
        <w:rPr>
          <w:rFonts w:hint="eastAsia" w:ascii="微软雅黑" w:hAnsi="微软雅黑" w:eastAsia="微软雅黑" w:cs="微软雅黑"/>
          <w:sz w:val="30"/>
          <w:szCs w:val="30"/>
        </w:rPr>
      </w:pPr>
    </w:p>
    <w:p w14:paraId="3A449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situation is only modified, not relieved, by the recognition of this fact.</w:t>
      </w:r>
    </w:p>
    <w:p w14:paraId="5210A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但这只是缓和了情况，并没有解除这一事实的认知。</w:t>
      </w:r>
    </w:p>
    <w:p w14:paraId="6EC76ADA">
      <w:pPr>
        <w:rPr>
          <w:rFonts w:hint="eastAsia" w:ascii="微软雅黑" w:hAnsi="微软雅黑" w:eastAsia="微软雅黑" w:cs="微软雅黑"/>
          <w:sz w:val="30"/>
          <w:szCs w:val="30"/>
        </w:rPr>
      </w:pPr>
    </w:p>
    <w:p w14:paraId="32A31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 pathway on which we enter when we begin to distinguish between the didactic statements and the fundamental conceptions of a body of incidental teaching, with a view to accepting the former and rejecting the latter, cannot but lead to a general undermining of the authority of the whole.</w:t>
      </w:r>
    </w:p>
    <w:p w14:paraId="39887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无论如何，当我们开始在偶然教导的主体中区分教学陈述和基本概念，以此接受前者并拒绝后者时，我们进入的道路必然导致对整体权威的普遍破坏。</w:t>
      </w:r>
    </w:p>
    <w:p w14:paraId="537AB9C5">
      <w:pPr>
        <w:rPr>
          <w:rFonts w:hint="eastAsia" w:ascii="微软雅黑" w:hAnsi="微软雅黑" w:eastAsia="微软雅黑" w:cs="微软雅黑"/>
          <w:sz w:val="30"/>
          <w:szCs w:val="30"/>
        </w:rPr>
      </w:pPr>
    </w:p>
    <w:p w14:paraId="5029A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we could believe in a quite mechanical and magical process of inspiration (from believing in which Dr. Farrar is no doubt very far) by which the subject's "dogmatical statements" were kept entirely separate from and unaffected by his fundamental conceptions, could such an attitude be logically possible.</w:t>
      </w:r>
    </w:p>
    <w:p w14:paraId="65ADA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只有当我们相信一种相当机械和魔术般的默示过程（法拉博士无疑远未相信这一点），在这个过程中，主体的“教条陈述”与他的基本概念完全分离且不受影响，这种态度在逻辑上才可能成立。</w:t>
      </w:r>
    </w:p>
    <w:p w14:paraId="4517175B">
      <w:pPr>
        <w:rPr>
          <w:rFonts w:hint="eastAsia" w:ascii="微软雅黑" w:hAnsi="微软雅黑" w:eastAsia="微软雅黑" w:cs="微软雅黑"/>
          <w:sz w:val="30"/>
          <w:szCs w:val="30"/>
        </w:rPr>
      </w:pPr>
    </w:p>
    <w:p w14:paraId="05B03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should have to view these "dogmatical statements" as not Paul's at all, standing, as they do ex hypothesi, wholly disconnected with his own fundamental thought, but as spoken through him by an overmastering spiritual influence; as a phenomenon, in a word, similar to the oracles of heathen shrines, and without analogy in Scripture except perhaps in such cases as that of Balaam.</w:t>
      </w:r>
    </w:p>
    <w:p w14:paraId="0D72F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必须将这些“教条陈述”视为根本不是保罗的，正如假设的那样，它们与他自己的基本思想完全脱节，而是通过他由一种压倒性的属灵影响说出的；简言之，这是一种类似于异教神庙神谕的现象，在圣经中除了像巴兰那样的例子外，没有类比。</w:t>
      </w:r>
    </w:p>
    <w:p w14:paraId="4E7D1082">
      <w:pPr>
        <w:rPr>
          <w:rFonts w:hint="eastAsia" w:ascii="微软雅黑" w:hAnsi="微软雅黑" w:eastAsia="微软雅黑" w:cs="微软雅黑"/>
          <w:sz w:val="30"/>
          <w:szCs w:val="30"/>
        </w:rPr>
      </w:pPr>
    </w:p>
    <w:p w14:paraId="1824B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draw back from so magical a conception of the mode of inspiration, in that proportion our refusal of authority to the fundamental conceptions of the New Testament writers must invade also their "dogmatical statements."</w:t>
      </w:r>
    </w:p>
    <w:p w14:paraId="38AD9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我们在多大程度上从这种魔术般的默示模式概念退缩，我们在多大程度上拒绝赋予新约作者基本概念以权威，这种拒绝也必须同样侵入他们的“教条陈述”。</w:t>
      </w:r>
    </w:p>
    <w:p w14:paraId="523108AA">
      <w:pPr>
        <w:rPr>
          <w:rFonts w:hint="eastAsia" w:ascii="微软雅黑" w:hAnsi="微软雅黑" w:eastAsia="微软雅黑" w:cs="微软雅黑"/>
          <w:sz w:val="30"/>
          <w:szCs w:val="30"/>
        </w:rPr>
      </w:pPr>
    </w:p>
    <w:p w14:paraId="0CC65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logically, in a word, ascribe like authority to the whole body of their teaching, in its foundation and superstructure alike, or we must withhold it in equal measure from all; or, if we withhold it from one and not the other, the discrimination would most naturally be made against the superstructure rather than against the foundation.</w:t>
      </w:r>
    </w:p>
    <w:p w14:paraId="768DFC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们在逻辑上必须赋予他们整个教导主体——无论是基础还是上层建筑——同样的权威，或者我们必须同样地对所有部分保留权威；或者，如果我们对其中一部分保留而不对另一部分保留，这种歧视最自然的是针对上层建筑而不是针对基础。</w:t>
      </w:r>
    </w:p>
    <w:p w14:paraId="36911DA2">
      <w:pPr>
        <w:rPr>
          <w:rFonts w:hint="eastAsia" w:ascii="微软雅黑" w:hAnsi="微软雅黑" w:eastAsia="微软雅黑" w:cs="微软雅黑"/>
          <w:sz w:val="30"/>
          <w:szCs w:val="30"/>
        </w:rPr>
      </w:pPr>
    </w:p>
    <w:p w14:paraId="49A7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VERSUS DOCTRINE</w:t>
      </w:r>
    </w:p>
    <w:p w14:paraId="000D5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事实对抗教义</w:t>
      </w:r>
    </w:p>
    <w:p w14:paraId="63750095">
      <w:pPr>
        <w:rPr>
          <w:rFonts w:hint="eastAsia" w:ascii="微软雅黑" w:hAnsi="微软雅黑" w:eastAsia="微软雅黑" w:cs="微软雅黑"/>
          <w:sz w:val="30"/>
          <w:szCs w:val="30"/>
        </w:rPr>
      </w:pPr>
    </w:p>
    <w:p w14:paraId="7F4FA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an effort may be made to justify our holding a lower doctrine of inspiration than that held by the writers of the New Testament, by appealing to the so-called phenomena of the Scriptures and opposing these to the doctrine of the Scriptures, with the expectation, apparently, of justifying a modification of the doctrine taught by the Scriptures by the facts embedded in the Scriptures.</w:t>
      </w:r>
    </w:p>
    <w:p w14:paraId="29E5E0F2">
      <w:pPr>
        <w:rPr>
          <w:rFonts w:hint="eastAsia" w:ascii="微软雅黑" w:hAnsi="微软雅黑" w:eastAsia="微软雅黑" w:cs="微软雅黑"/>
          <w:sz w:val="30"/>
          <w:szCs w:val="30"/>
        </w:rPr>
      </w:pPr>
    </w:p>
    <w:p w14:paraId="6996D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最后，可能会尝试通过诉诸所谓的圣经现象并将其与圣经教义对立，来证明我们持有的默示教义低于新约作者所持有的教义是正当的，显然是期望通过嵌入圣经中的事实来证明修改圣经所教导的教义是正当的。</w:t>
      </w:r>
    </w:p>
    <w:p w14:paraId="7906B8A7">
      <w:pPr>
        <w:rPr>
          <w:rFonts w:hint="eastAsia" w:ascii="微软雅黑" w:hAnsi="微软雅黑" w:eastAsia="微软雅黑" w:cs="微软雅黑"/>
          <w:sz w:val="30"/>
          <w:szCs w:val="30"/>
        </w:rPr>
      </w:pPr>
    </w:p>
    <w:p w14:paraId="6C4D1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principle of this method of procedure is shared by very many who could scarcely be said to belong to the class who are here more specifically in mind, inasmuch as they do not begin by explicitly recognizing the doctrine of inspiration held by the New Testament writers to be that high doctrine which the Church and the best scientific exegesis agree in understanding them to teach.47</w:t>
      </w:r>
    </w:p>
    <w:p w14:paraId="38172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这一程序方法的基本原则被许多人所共享，这些人很难说属于此处特别指的那一类人，因为他们并不一开始就明确承认新约作者所持有的默示教义是教会和最佳科学解经一致理解他们所教导的那种崇高教义。47</w:t>
      </w:r>
    </w:p>
    <w:p w14:paraId="77E825FF">
      <w:pPr>
        <w:rPr>
          <w:rFonts w:hint="eastAsia" w:ascii="微软雅黑" w:hAnsi="微软雅黑" w:eastAsia="微软雅黑" w:cs="微软雅黑"/>
          <w:sz w:val="30"/>
          <w:szCs w:val="30"/>
        </w:rPr>
      </w:pPr>
    </w:p>
    <w:p w14:paraId="3AD7D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attempt to determine or modify the Biblical doctrine of inspiration by an appeal to the actual characteristics of the Bible must indeed proceed on an identical principle.</w:t>
      </w:r>
    </w:p>
    <w:p w14:paraId="7104F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任何试图通过诉诸圣经的实际特征来确定或修改圣经默示教义的尝试，确实必须基于相同的原则。</w:t>
      </w:r>
    </w:p>
    <w:p w14:paraId="292147B6">
      <w:pPr>
        <w:rPr>
          <w:rFonts w:hint="eastAsia" w:ascii="微软雅黑" w:hAnsi="微软雅黑" w:eastAsia="微软雅黑" w:cs="微软雅黑"/>
          <w:sz w:val="30"/>
          <w:szCs w:val="30"/>
        </w:rPr>
      </w:pPr>
    </w:p>
    <w:p w14:paraId="7984B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perhaps, as plausible a form of assertion possible to it in the declaration of Dr. Marvin R. Vincent48 that "our only safe principle is that inspiration is consistent with the phenomena of Scripture" - to which one of skeptical turn might respond that whether the inspiration claimed by Scripture is consistent with the phenomena of Scripture after all requires some proof, while one of a more believing frame might respond that it is a safer principle that the phenomena of Scripture are consistent with its inspiration.</w:t>
      </w:r>
    </w:p>
    <w:p w14:paraId="442F2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在马文·R·文森特（Marvin R. Vincent）博士的声明48中，它也许找到了可能最似是而非的断言形式，即“我们要唯一安全的原则是，默示与圣经的现象是一致的”——对此，一个持怀疑态度的人可能会回应说，圣经所声称的默示是否与圣经现象一致毕竟需要一些证明，而一个更具信仰框架的人可能会回应说，圣经现象与其默示一致才是更安全的原则。</w:t>
      </w:r>
    </w:p>
    <w:p w14:paraId="4FC5DB8C">
      <w:pPr>
        <w:rPr>
          <w:rFonts w:hint="eastAsia" w:ascii="微软雅黑" w:hAnsi="微软雅黑" w:eastAsia="微软雅黑" w:cs="微软雅黑"/>
          <w:sz w:val="30"/>
          <w:szCs w:val="30"/>
        </w:rPr>
      </w:pPr>
    </w:p>
    <w:p w14:paraId="1D5F0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crudest expression may be seen in such a book as Mr. Horton's "Inspiration and the Bible," which we have already had occasion to mention.</w:t>
      </w:r>
    </w:p>
    <w:p w14:paraId="7F4AD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其最粗糙的表达可以在霍顿先生的《默示与圣经》这样的书中看到，我们已经有机会提到过这本书。</w:t>
      </w:r>
    </w:p>
    <w:p w14:paraId="726EE099">
      <w:pPr>
        <w:rPr>
          <w:rFonts w:hint="eastAsia" w:ascii="微软雅黑" w:hAnsi="微软雅黑" w:eastAsia="微软雅黑" w:cs="微软雅黑"/>
          <w:sz w:val="30"/>
          <w:szCs w:val="30"/>
        </w:rPr>
      </w:pPr>
    </w:p>
    <w:p w14:paraId="76A8E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Horton chooses to retain the term, "inspiration," as representing "the common sense of Christians of all ages and in all places" as to the nature of their Scriptures,49 but asserts that this term is to be understood to mean just what the Bible is - that is to say, whatever any given writer chooses to think the Bible to be.</w:t>
      </w:r>
    </w:p>
    <w:p w14:paraId="00A3D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霍顿先生选择保留“默示”这一术语，作为代表“历代各地基督徒对他们圣经性质的常识”，49 但他断言，这个术语应被理解为仅仅意味着圣经是什么——也就是说，任何特定作者选择认为圣经是什么。</w:t>
      </w:r>
    </w:p>
    <w:p w14:paraId="14332BCE">
      <w:pPr>
        <w:rPr>
          <w:rFonts w:hint="eastAsia" w:ascii="微软雅黑" w:hAnsi="微软雅黑" w:eastAsia="微软雅黑" w:cs="微软雅黑"/>
          <w:sz w:val="30"/>
          <w:szCs w:val="30"/>
        </w:rPr>
      </w:pPr>
    </w:p>
    <w:p w14:paraId="3D909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affirms in II Tim. iii. 16 that every Scripture is "inspired by God," therefore, we are not to enter into a philological and exegetical investigation to discover what Paul meant to affirm by the use of this word, but simply to say that Paul must have meant to affirm the Bible to be what we find it to be.</w:t>
      </w:r>
    </w:p>
    <w:p w14:paraId="73EF0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在提后三16中断言每一处经文都是“神所默示的”时，我们不应进行语言学和解经学的调查来发现保罗使用这个词意在断言什么，而只是简单地说，保罗一定意在断言圣经就是我们发现它所是的样子。</w:t>
      </w:r>
    </w:p>
    <w:p w14:paraId="19AC11CE">
      <w:pPr>
        <w:rPr>
          <w:rFonts w:hint="eastAsia" w:ascii="微软雅黑" w:hAnsi="微软雅黑" w:eastAsia="微软雅黑" w:cs="微软雅黑"/>
          <w:sz w:val="30"/>
          <w:szCs w:val="30"/>
        </w:rPr>
      </w:pPr>
    </w:p>
    <w:p w14:paraId="5709D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way could be invented which would more easily enable us to substitute our thought for the apostles' thought, and to proclaim our crudities under the sanction of their great names.</w:t>
      </w:r>
    </w:p>
    <w:p w14:paraId="43FB0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确实，没有什么方法能比这更容易让我们用我们要自己的思想取代使徒的思想，并在他们伟大的名义下宣扬我们要的粗陋之见。</w:t>
      </w:r>
    </w:p>
    <w:p w14:paraId="1F412114">
      <w:pPr>
        <w:rPr>
          <w:rFonts w:hint="eastAsia" w:ascii="微软雅黑" w:hAnsi="微软雅黑" w:eastAsia="微软雅黑" w:cs="微软雅黑"/>
          <w:sz w:val="30"/>
          <w:szCs w:val="30"/>
        </w:rPr>
      </w:pPr>
    </w:p>
    <w:p w14:paraId="12820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Operating by it, Mr. Horton is enabled to assert that the Bible is "inspired," and yet to teach that God's hand has entered it only in a providential way, by His dealings through long ages with a people who gradually wrought out a history, conceived hopes, and brought all through natural means to an expression in a faulty and often self-contradictory record, which we call inspired only "because by reading it and studying it we can find our way to God, we can find what is His will for us and how we can carry out that will."50</w:t>
      </w:r>
    </w:p>
    <w:p w14:paraId="22DA5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操作，霍顿先生得以断言圣经是“受默示的”，同时却教导说，神的手只是以护理的方式进入其中，通过祂在漫长岁月中对一个民族的作为，该民族逐渐创造了一段历史，孕育了希望，并通过自然手段将这一切表达为一个有缺陷且常常自相矛盾的记录，我们称之为受默示的，仅仅是因为“通过阅读和研究它，我们可以找到通往神的路，我们可以发现祂对我们要的旨意是什么以及我们如何执行这一旨意。”50</w:t>
      </w:r>
    </w:p>
    <w:p w14:paraId="0F89CE75">
      <w:pPr>
        <w:rPr>
          <w:rFonts w:hint="eastAsia" w:ascii="微软雅黑" w:hAnsi="微软雅黑" w:eastAsia="微软雅黑" w:cs="微软雅黑"/>
          <w:sz w:val="30"/>
          <w:szCs w:val="30"/>
        </w:rPr>
      </w:pPr>
    </w:p>
    <w:p w14:paraId="74F72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naive expression of the principle in question may be found in such a statement as the following, from the pen of Dr. W. G. Blaikie: "In our mode of dealing with this question the main difference between us is, that you lay your stress on certain general considerations, and on certain specific statements of Scripture.</w:t>
      </w:r>
    </w:p>
    <w:p w14:paraId="299B3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有关原则最天真的表达可以在W. G. 布莱基博士的笔下找到，如下声明：“在我们处理这个问题的方式中，我们之间的主要区别在于，你们强调某些一般性考虑和圣经的某些具体陈述。</w:t>
      </w:r>
    </w:p>
    <w:p w14:paraId="61D8B99D">
      <w:pPr>
        <w:rPr>
          <w:rFonts w:hint="eastAsia" w:ascii="微软雅黑" w:hAnsi="微软雅黑" w:eastAsia="微软雅黑" w:cs="微软雅黑"/>
          <w:sz w:val="30"/>
          <w:szCs w:val="30"/>
        </w:rPr>
      </w:pPr>
    </w:p>
    <w:p w14:paraId="09E30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 the other hand, while accepting the specific statements, lay great stress also on the structure of Scripture as we find it, on certain phenomena which lie on the surface, and on the inextricable difficulties which are involved in carrying out your view in detail."51</w:t>
      </w:r>
    </w:p>
    <w:p w14:paraId="3D875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另一方面，我们在接受具体陈述的同时，也极其强调我们发现的圣经结构、某些表面现象以及在细节上执行你们观点所涉及的无法解脱的困难。”51</w:t>
      </w:r>
    </w:p>
    <w:p w14:paraId="20DB819B">
      <w:pPr>
        <w:rPr>
          <w:rFonts w:hint="eastAsia" w:ascii="微软雅黑" w:hAnsi="微软雅黑" w:eastAsia="微软雅黑" w:cs="微软雅黑"/>
          <w:sz w:val="30"/>
          <w:szCs w:val="30"/>
        </w:rPr>
      </w:pPr>
    </w:p>
    <w:p w14:paraId="56755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justly called out the rebuke of Dr. Robert Watts,52 that "while the principle of your theory is a mere inference from apparent discrepancies not as yet explained, the principle of the theory you oppose is the formally expressed utterances of prophets and apostles, and of Christ Himself."</w:t>
      </w:r>
    </w:p>
    <w:p w14:paraId="1CA82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这一声明公正地招致了罗伯特·沃茨博士的指责，52 “虽然你们理论的原则仅仅是从尚未解释的表面差异中推断出来的，但你们反对的理论的原则是先知、使徒以及基督本人正式表达的言论。”</w:t>
      </w:r>
    </w:p>
    <w:p w14:paraId="42CDA0E8">
      <w:pPr>
        <w:rPr>
          <w:rFonts w:hint="eastAsia" w:ascii="微软雅黑" w:hAnsi="微软雅黑" w:eastAsia="微软雅黑" w:cs="微软雅黑"/>
          <w:sz w:val="30"/>
          <w:szCs w:val="30"/>
        </w:rPr>
      </w:pPr>
    </w:p>
    <w:p w14:paraId="71044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whatever safeguards, indeed, it may be attempted, and with whatever caution it may be prosecuted, the effort to modify the teaching of Scripture as to its own inspiration by an appeal to the observed characteristics of Scripture, is an attempt not to obtain a clearer knowledge of what the Scriptures teach, but to correct that teaching.</w:t>
      </w:r>
    </w:p>
    <w:p w14:paraId="19F99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无论是在何种保障措施下尝试，无论是以何种谨慎进行，试图通过诉诸观察到的圣经特征来修改圣经关于其自身默示的教导，都不是为了更清楚地了解圣经教导什么，而是为了纠正那种教导。</w:t>
      </w:r>
    </w:p>
    <w:p w14:paraId="3059CD68">
      <w:pPr>
        <w:rPr>
          <w:rFonts w:hint="eastAsia" w:ascii="微软雅黑" w:hAnsi="微软雅黑" w:eastAsia="微软雅黑" w:cs="微软雅黑"/>
          <w:sz w:val="30"/>
          <w:szCs w:val="30"/>
        </w:rPr>
      </w:pPr>
    </w:p>
    <w:p w14:paraId="2DF36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correct the teaching of Scripture is to proclaim Scripture untrustworthy as a witness to doctrine.</w:t>
      </w:r>
    </w:p>
    <w:p w14:paraId="4B47D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而纠正圣经的教导，就是宣告圣经作为教义的见证是不可靠的。</w:t>
      </w:r>
    </w:p>
    <w:p w14:paraId="481228B2">
      <w:pPr>
        <w:rPr>
          <w:rFonts w:hint="eastAsia" w:ascii="微软雅黑" w:hAnsi="微软雅黑" w:eastAsia="微软雅黑" w:cs="微软雅黑"/>
          <w:sz w:val="30"/>
          <w:szCs w:val="30"/>
        </w:rPr>
      </w:pPr>
    </w:p>
    <w:p w14:paraId="4CE80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procedure in question is precisely similar to saying that the Bible's doctrine of creation is to be derived not alone from the teachings of the Bible as to creation, but from the facts obtained through a scientific study of creation; that the Bible's doctrine as to man is to be found not in the Bible's deliverances on the subject, but "while accepting these, we lay great stress also on the structure of man as we find him, and on the inextricable difficulties which are involved in carrying out the Bible's teaching in detail"; that the Bible's doctrine of justification is to be obtained by retaining the term as commended by the common sense of the Christian world and understanding by it just what we find justification to be in actual life.</w:t>
      </w:r>
    </w:p>
    <w:p w14:paraId="69A8B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序恰恰类似于说：圣经的创造教义不仅源于圣经关于创造的教导，还源于通过创造的科学研究获得的事实；圣经关于人的教义不仅要在圣经关于该主题的陈述中寻找，还要“在接受这些的同时，我们也极其强调我们发现的人的结构，以及在细节上执行圣经教导所涉及的无法解脱的困难”；圣经的称义教义是通过保留基督教世界常识所推荐的术语，并将其理解为我们在实际生活中发现的称义来获得的。</w:t>
      </w:r>
    </w:p>
    <w:p w14:paraId="784D6EC7">
      <w:pPr>
        <w:rPr>
          <w:rFonts w:hint="eastAsia" w:ascii="微软雅黑" w:hAnsi="微软雅黑" w:eastAsia="微软雅黑" w:cs="微软雅黑"/>
          <w:sz w:val="30"/>
          <w:szCs w:val="30"/>
        </w:rPr>
      </w:pPr>
    </w:p>
    <w:p w14:paraId="34CEE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similar to saying that Mr. Darwin's doctrine of natural selection is to be determined not solely by what Mr. Darwin says concerning it, but equally by what we, in our own independent study of nature, find to be true as to natural selection.</w:t>
      </w:r>
    </w:p>
    <w:p w14:paraId="3593C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这恰恰类似于说：达尔文先生的自然选择学说不应仅由达尔文先生关于它的言论来确定，而应同样由我们在自己独立的自然研究中发现的关于自然选择的真理来确定。</w:t>
      </w:r>
    </w:p>
    <w:p w14:paraId="533663E8">
      <w:pPr>
        <w:rPr>
          <w:rFonts w:hint="eastAsia" w:ascii="微软雅黑" w:hAnsi="微软雅黑" w:eastAsia="微软雅黑" w:cs="微软雅黑"/>
          <w:sz w:val="30"/>
          <w:szCs w:val="30"/>
        </w:rPr>
      </w:pPr>
    </w:p>
    <w:p w14:paraId="6B87E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historian of thought who proceeded on such a principle would scarcely receive the commendation of students of history, however much his writings might serve certain party ends.</w:t>
      </w:r>
    </w:p>
    <w:p w14:paraId="032C2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一位按此原则行事的思想史家，无论其著作在多大程度上服务于某些党派目的，都很难获得历史学者的赞誉。</w:t>
      </w:r>
    </w:p>
    <w:p w14:paraId="0276C77A">
      <w:pPr>
        <w:rPr>
          <w:rFonts w:hint="eastAsia" w:ascii="微软雅黑" w:hAnsi="微软雅黑" w:eastAsia="微软雅黑" w:cs="微软雅黑"/>
          <w:sz w:val="30"/>
          <w:szCs w:val="30"/>
        </w:rPr>
      </w:pPr>
    </w:p>
    <w:p w14:paraId="40CE8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underlying this whole method of procedure - in its best and in its worst estate alike - there is apparent an unwillingness to commit ourselves without reserve to the teaching of the Bible, either because that teaching is distrusted or already disbelieved; and that it is a grave logical error to suppose that the teaching of the Bible as to inspiration can be corrected in this way any otherwise than by showing it not to be in accordance with the facts?</w:t>
      </w:r>
    </w:p>
    <w:p w14:paraId="4DA62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在这种整个程序方法的背后——无论是其最好还是最坏的状态——明显存在着一种不愿毫无保留地致力于圣经教导的态度，要么是因为该教导不受信任，要么是因为已经被不信；并且假设圣经关于默示的教导可以通过这种方式被纠正，而不是通过证明它不符合事实，这在逻辑上是一个严重的错误？</w:t>
      </w:r>
    </w:p>
    <w:p w14:paraId="2230D741">
      <w:pPr>
        <w:rPr>
          <w:rFonts w:hint="eastAsia" w:ascii="微软雅黑" w:hAnsi="微软雅黑" w:eastAsia="微软雅黑" w:cs="微软雅黑"/>
          <w:sz w:val="30"/>
          <w:szCs w:val="30"/>
        </w:rPr>
      </w:pPr>
    </w:p>
    <w:p w14:paraId="2C707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proposed method, therefore, does not conduct us to a somewhat modified doctrine of inspiration, but to a disproof of inspiration; by correcting the doctrine delivered by the Biblical writers, it discredits those writers as teachers of doctrine.</w:t>
      </w:r>
    </w:p>
    <w:p w14:paraId="6AC32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因此，提议的方法并没有引导我们得到一个稍微修正的默示教义，而是导向对默示的反证；通过纠正圣经作者所传达的教义，它否定了这些作者作为教义教师的资格。</w:t>
      </w:r>
    </w:p>
    <w:p w14:paraId="41A7F1B2">
      <w:pPr>
        <w:rPr>
          <w:rFonts w:hint="eastAsia" w:ascii="微软雅黑" w:hAnsi="微软雅黑" w:eastAsia="微软雅黑" w:cs="微软雅黑"/>
          <w:sz w:val="30"/>
          <w:szCs w:val="30"/>
        </w:rPr>
      </w:pPr>
    </w:p>
    <w:p w14:paraId="6042B2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that in speaking thus we are refusing the inductive method of establishing doctrine.</w:t>
      </w:r>
    </w:p>
    <w:p w14:paraId="255A6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不要说我们这样讲是在拒绝建立教义的归纳法。</w:t>
      </w:r>
    </w:p>
    <w:p w14:paraId="2F7A1C9C">
      <w:pPr>
        <w:rPr>
          <w:rFonts w:hint="eastAsia" w:ascii="微软雅黑" w:hAnsi="微软雅黑" w:eastAsia="微软雅黑" w:cs="微软雅黑"/>
          <w:sz w:val="30"/>
          <w:szCs w:val="30"/>
        </w:rPr>
      </w:pPr>
    </w:p>
    <w:p w14:paraId="45239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 the inductive method.</w:t>
      </w:r>
    </w:p>
    <w:p w14:paraId="772CB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我们遵循归纳法。</w:t>
      </w:r>
    </w:p>
    <w:p w14:paraId="5977783C">
      <w:pPr>
        <w:rPr>
          <w:rFonts w:hint="eastAsia" w:ascii="微软雅黑" w:hAnsi="微软雅黑" w:eastAsia="微软雅黑" w:cs="微软雅黑"/>
          <w:sz w:val="30"/>
          <w:szCs w:val="30"/>
        </w:rPr>
      </w:pPr>
    </w:p>
    <w:p w14:paraId="20753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approach the Scriptures to ascertain their doctrine of inspiration, we proceed by collecting the whole body of relevant facts.</w:t>
      </w:r>
    </w:p>
    <w:p w14:paraId="5AEDE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当我们接近圣经以确定其默示教义时，我们要通过收集全部相关事实来进行。</w:t>
      </w:r>
    </w:p>
    <w:p w14:paraId="27DDF6B9">
      <w:pPr>
        <w:rPr>
          <w:rFonts w:hint="eastAsia" w:ascii="微软雅黑" w:hAnsi="微软雅黑" w:eastAsia="微软雅黑" w:cs="微软雅黑"/>
          <w:sz w:val="30"/>
          <w:szCs w:val="30"/>
        </w:rPr>
      </w:pPr>
    </w:p>
    <w:p w14:paraId="0F1DC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claim they make to inspiration is a relevant fact; every statement they make concerning inspiration is a relevant fact; every allusion they make to the subject is a relevant fact; every fact indicative of the attitude they hold towards Scripture is a relevant fact.</w:t>
      </w:r>
    </w:p>
    <w:p w14:paraId="70CC2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它们对默示提出的每一个主张都是一个相关事实；它们关于默示所做的每一个声明都是一个相关事实；它们对该主题的每一个提及都是一个相关事实；每一个表明它们对圣经态度的实事都是一个相关事实。</w:t>
      </w:r>
    </w:p>
    <w:p w14:paraId="1A7555F0">
      <w:pPr>
        <w:rPr>
          <w:rFonts w:hint="eastAsia" w:ascii="微软雅黑" w:hAnsi="微软雅黑" w:eastAsia="微软雅黑" w:cs="微软雅黑"/>
          <w:sz w:val="30"/>
          <w:szCs w:val="30"/>
        </w:rPr>
      </w:pPr>
    </w:p>
    <w:p w14:paraId="4C2FC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characteristics of their own writings are not facts relevant to the determination of their doctrine.</w:t>
      </w:r>
    </w:p>
    <w:p w14:paraId="73AE5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但它们自己著作的特征并不是确定其教义的相关事实。</w:t>
      </w:r>
    </w:p>
    <w:p w14:paraId="230D102A">
      <w:pPr>
        <w:rPr>
          <w:rFonts w:hint="eastAsia" w:ascii="微软雅黑" w:hAnsi="微软雅黑" w:eastAsia="微软雅黑" w:cs="微软雅黑"/>
          <w:sz w:val="30"/>
          <w:szCs w:val="30"/>
        </w:rPr>
      </w:pPr>
    </w:p>
    <w:p w14:paraId="237C5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said that we are desirous of determining the true, as distinguished from the Scriptural, doctrine of inspiration otherwise than inductively.</w:t>
      </w:r>
    </w:p>
    <w:p w14:paraId="753D6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也不要说我们渴望以非归纳的方式确定真实（区别于圣经）的默示教义。</w:t>
      </w:r>
    </w:p>
    <w:p w14:paraId="6AF93043">
      <w:pPr>
        <w:rPr>
          <w:rFonts w:hint="eastAsia" w:ascii="微软雅黑" w:hAnsi="微软雅黑" w:eastAsia="微软雅黑" w:cs="微软雅黑"/>
          <w:sz w:val="30"/>
          <w:szCs w:val="30"/>
        </w:rPr>
      </w:pPr>
    </w:p>
    <w:p w14:paraId="4F04C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averse, however, to supposing that in such an inquiry the relevant "phenomena" of Scripture are not first of all and before all the claims of Scripture and second only to them its use of previous Scripture.</w:t>
      </w:r>
    </w:p>
    <w:p w14:paraId="38A3C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然而，我们反对在这样的探究中假设圣经的相关“现象”首先且首要的不是圣经的主张，其次才是它对先前圣经的使用。</w:t>
      </w:r>
    </w:p>
    <w:p w14:paraId="1A25B7DD">
      <w:pPr>
        <w:rPr>
          <w:rFonts w:hint="eastAsia" w:ascii="微软雅黑" w:hAnsi="微软雅黑" w:eastAsia="微软雅黑" w:cs="微软雅黑"/>
          <w:sz w:val="30"/>
          <w:szCs w:val="30"/>
        </w:rPr>
      </w:pPr>
    </w:p>
    <w:p w14:paraId="7087E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averse to excluding these primary "phenomena" and building our doctrine solely or mainly upon the characteristics and structure of Scripture, especially as determined by some special school of modern research by critical methods certainly not infallible and to the best of our own judgment not even reasonable.</w:t>
      </w:r>
    </w:p>
    <w:p w14:paraId="7EF14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对排除这些主要的“现象”，并将我们的教义仅仅或主要建立在圣经的特征和结构上，特别是当这些特征和结构是由某个特定的现代研究学派通过肯定不是无误的、据我们判断甚至不合理的鉴别方法确定的时候。</w:t>
      </w:r>
    </w:p>
    <w:p w14:paraId="6CAB048B">
      <w:pPr>
        <w:rPr>
          <w:rFonts w:hint="eastAsia" w:ascii="微软雅黑" w:hAnsi="微软雅黑" w:eastAsia="微软雅黑" w:cs="微软雅黑"/>
          <w:sz w:val="30"/>
          <w:szCs w:val="30"/>
        </w:rPr>
      </w:pPr>
    </w:p>
    <w:p w14:paraId="42079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certainly averse to supposing that this induction, if it reaches results not absolutely consentaneous with the teachings of Scripture itself, has done anything other than discredit those teachings, or that in discrediting them, it has escaped discrediting the doctrinal authority of Scripture.</w:t>
      </w:r>
    </w:p>
    <w:p w14:paraId="0B24C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我们也肯定反对假设，如果这种归纳得出的结果与圣经本身的教导不绝对一致，它除了否定这些教导之外还能做什么，或者在否定它们时，它能逃脱否定圣经教义权威的命运。</w:t>
      </w:r>
    </w:p>
    <w:p w14:paraId="60D168F8">
      <w:pPr>
        <w:rPr>
          <w:rFonts w:hint="eastAsia" w:ascii="微软雅黑" w:hAnsi="微软雅黑" w:eastAsia="微软雅黑" w:cs="微软雅黑"/>
          <w:sz w:val="30"/>
          <w:szCs w:val="30"/>
        </w:rPr>
      </w:pPr>
    </w:p>
    <w:p w14:paraId="41455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again is it to be thought that we refuse to use the actual characteristics of Scripture as an aid in, and a check upon, our exegesis of Scripture, as we seek to discover its doctrine of inspiration.</w:t>
      </w:r>
    </w:p>
    <w:p w14:paraId="7FC5F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同样不应认为，我们在寻求发现圣经默示教义时，拒绝使用圣经的实际特征作为我们要解经的辅助和检验。</w:t>
      </w:r>
    </w:p>
    <w:p w14:paraId="09BDD321">
      <w:pPr>
        <w:rPr>
          <w:rFonts w:hint="eastAsia" w:ascii="微软雅黑" w:hAnsi="微软雅黑" w:eastAsia="微软雅黑" w:cs="微软雅黑"/>
          <w:sz w:val="30"/>
          <w:szCs w:val="30"/>
        </w:rPr>
      </w:pPr>
    </w:p>
    <w:p w14:paraId="06744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simply admit, on the contrary, we affirm that in every sphere the observed fact may throw a broad and most helpful light upon the written text.</w:t>
      </w:r>
    </w:p>
    <w:p w14:paraId="60B94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我们不仅承认，相反，我们要断言，在每一个领域，观察到的事实都可能对书面文本投下广阔且最有帮助的光。</w:t>
      </w:r>
    </w:p>
    <w:p w14:paraId="73C800F2">
      <w:pPr>
        <w:rPr>
          <w:rFonts w:hint="eastAsia" w:ascii="微软雅黑" w:hAnsi="微软雅黑" w:eastAsia="微软雅黑" w:cs="微软雅黑"/>
          <w:sz w:val="30"/>
          <w:szCs w:val="30"/>
        </w:rPr>
      </w:pPr>
    </w:p>
    <w:p w14:paraId="1CD6A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narrative of creation in the first chapter of Genesis; which is only beginning to be adequately understood as science is making her first steps in reading the records of God's creative hand in the structure of the world itself.</w:t>
      </w:r>
    </w:p>
    <w:p w14:paraId="0EBD1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创世记第一章的创造叙述就是如此；随着科学在阅读世界本身结构中神创造之手的记录上迈出第一步，这段叙述才刚刚开始被充分理解。</w:t>
      </w:r>
    </w:p>
    <w:p w14:paraId="16CFF6C1">
      <w:pPr>
        <w:rPr>
          <w:rFonts w:hint="eastAsia" w:ascii="微软雅黑" w:hAnsi="微软雅黑" w:eastAsia="微软雅黑" w:cs="微软雅黑"/>
          <w:sz w:val="30"/>
          <w:szCs w:val="30"/>
        </w:rPr>
      </w:pPr>
    </w:p>
    <w:p w14:paraId="40A61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preeminently so in the written prophecies, the dark sayings of which are not seldom first illuminated by the light cast back upon them by their fulfillment.</w:t>
      </w:r>
    </w:p>
    <w:p w14:paraId="39752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在书面预言中尤其如此，其中的隐语往往首先被其应验所投回的光照亮。</w:t>
      </w:r>
    </w:p>
    <w:p w14:paraId="308CFF3A">
      <w:pPr>
        <w:rPr>
          <w:rFonts w:hint="eastAsia" w:ascii="微软雅黑" w:hAnsi="微软雅黑" w:eastAsia="微软雅黑" w:cs="微软雅黑"/>
          <w:sz w:val="30"/>
          <w:szCs w:val="30"/>
        </w:rPr>
      </w:pPr>
    </w:p>
    <w:p w14:paraId="3823C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Scripture interprets Scripture, and fulfillment interprets prediction, so may fact interpret assertion.</w:t>
      </w:r>
    </w:p>
    <w:p w14:paraId="31FD4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正如以经解经，应验解释预言，事实也可以解释断言。</w:t>
      </w:r>
    </w:p>
    <w:p w14:paraId="0077BEF7">
      <w:pPr>
        <w:rPr>
          <w:rFonts w:hint="eastAsia" w:ascii="微软雅黑" w:hAnsi="微软雅黑" w:eastAsia="微软雅黑" w:cs="微软雅黑"/>
          <w:sz w:val="30"/>
          <w:szCs w:val="30"/>
        </w:rPr>
      </w:pPr>
    </w:p>
    <w:p w14:paraId="490ED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as true as regards the Scriptural assertion of the fact of inspiration as elsewhere.</w:t>
      </w:r>
    </w:p>
    <w:p w14:paraId="7E6DA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这对于圣经关于默示事实的断言和其他地方一样真实。</w:t>
      </w:r>
    </w:p>
    <w:p w14:paraId="6C3DD2B7">
      <w:pPr>
        <w:rPr>
          <w:rFonts w:hint="eastAsia" w:ascii="微软雅黑" w:hAnsi="微软雅黑" w:eastAsia="微软雅黑" w:cs="微软雅黑"/>
          <w:sz w:val="30"/>
          <w:szCs w:val="30"/>
        </w:rPr>
      </w:pPr>
    </w:p>
    <w:p w14:paraId="262E0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careful student of the Bible doctrine of inspiration will neglect anxiously to try his conclusions as to the teachings of Scripture by the observed characteristics and "structure" of Scripture, and in trying he may and no doubt will find occasion to modify his conclusions as at first apprehended.</w:t>
      </w:r>
    </w:p>
    <w:p w14:paraId="13B72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任何仔细研究圣经默示教义的学生都不会忽视焦急地通过观察到的圣经特征和“结构”来检验他对圣经教导的结论，在检验过程中，他可能会并且无疑会发现有机会修改他最初理解的结论。</w:t>
      </w:r>
    </w:p>
    <w:p w14:paraId="66250DC9">
      <w:pPr>
        <w:rPr>
          <w:rFonts w:hint="eastAsia" w:ascii="微软雅黑" w:hAnsi="微软雅黑" w:eastAsia="微软雅黑" w:cs="微软雅黑"/>
          <w:sz w:val="30"/>
          <w:szCs w:val="30"/>
        </w:rPr>
      </w:pPr>
    </w:p>
    <w:p w14:paraId="1843D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thing to correct our exegetical processes and so modify our exegetical conclusions in the new light obtained by a study of the facts, and quite another to modify, by the facts of the structure of Scripture, the Scriptural teaching itself, as exegetically ascertained; and it is to this latter that we should be led by making the facts of structure and the facts embedded in Scripture co-factors of the same rank in the so-called inductive ascertainment of the doctrine of inspiration.</w:t>
      </w:r>
    </w:p>
    <w:p w14:paraId="705B6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过研究事实获得的新光来纠正我们要的解经过程并从而修改我们要的解经结论是一回事，而通过圣经结构的事实来修改经解体验证的圣经教导本身完全是另一回事；如果在所谓的默示教义归纳确定中，将结构事实和嵌入圣经的事实作为同等重要的共同因素，我们就会被引向后者。</w:t>
      </w:r>
    </w:p>
    <w:p w14:paraId="6B276FE7">
      <w:pPr>
        <w:rPr>
          <w:rFonts w:hint="eastAsia" w:ascii="微软雅黑" w:hAnsi="微软雅黑" w:eastAsia="微软雅黑" w:cs="微软雅黑"/>
          <w:sz w:val="30"/>
          <w:szCs w:val="30"/>
        </w:rPr>
      </w:pPr>
    </w:p>
    <w:p w14:paraId="18F7F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exegesis after all has its rights: we may seek aid from every quarter in our efforts to perform its processes with precision and obtain its results with purity; but we cannot allow its results to be "modified" by extraneous considerations.</w:t>
      </w:r>
    </w:p>
    <w:p w14:paraId="54F08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直接解经毕竟有其权利：在我们努力精确执行其过程并纯粹获得其结果时，我们可以寻求各方的帮助；但我们不能允许其结果被外来因素“修改”。</w:t>
      </w:r>
    </w:p>
    <w:p w14:paraId="789F5279">
      <w:pPr>
        <w:rPr>
          <w:rFonts w:hint="eastAsia" w:ascii="微软雅黑" w:hAnsi="微软雅黑" w:eastAsia="微软雅黑" w:cs="微软雅黑"/>
          <w:sz w:val="30"/>
          <w:szCs w:val="30"/>
        </w:rPr>
      </w:pPr>
    </w:p>
    <w:p w14:paraId="6F508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all means be careful in determining the doctrine of Scripture, but let us also be fully honest in determining it; and if we count it a crime to permit our ascertainment of the facts recorded in Scripture to be unduly swayed by our conception of the doctrine taught in Scripture, let us count it equally a crime to permit our ascertainment of its doctrine to be unduly swayed or colored by our conception of the nature of the facts of its structure or of the facts embedded in its record.</w:t>
      </w:r>
    </w:p>
    <w:p w14:paraId="5D421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务必在确定圣经教义时小心谨慎，但也让我们在确定它时完全诚实；如果我们认为允许我们要对圣经所教导之教义的观念过度左右我们要对圣经所记录事实的确定是一种罪行，那么让我们同样认为允许我们要对其结构事实或嵌入其记录之事实性质的观念过度左右或渲染我们要对其教义的确定也是一种罪行。</w:t>
      </w:r>
    </w:p>
    <w:p w14:paraId="65661556">
      <w:pPr>
        <w:rPr>
          <w:rFonts w:hint="eastAsia" w:ascii="微软雅黑" w:hAnsi="微软雅黑" w:eastAsia="微软雅黑" w:cs="微软雅黑"/>
          <w:sz w:val="30"/>
          <w:szCs w:val="30"/>
        </w:rPr>
      </w:pPr>
    </w:p>
    <w:p w14:paraId="3590A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therefore, appeal from the doctrine of Scripture as exegetically established to the facts of the structure of Scripture or the facts embedded in Scripture, in the hope of modifying the doctrine.</w:t>
      </w:r>
    </w:p>
    <w:p w14:paraId="28C0E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因此，我们不能从经解体验立的圣经教义上诉到圣经结构的事实或嵌入圣经的事实，希望以此修改教义。</w:t>
      </w:r>
    </w:p>
    <w:p w14:paraId="333A2F24">
      <w:pPr>
        <w:rPr>
          <w:rFonts w:hint="eastAsia" w:ascii="微软雅黑" w:hAnsi="微软雅黑" w:eastAsia="微软雅黑" w:cs="微软雅黑"/>
          <w:sz w:val="30"/>
          <w:szCs w:val="30"/>
        </w:rPr>
      </w:pPr>
    </w:p>
    <w:p w14:paraId="76707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teaching and the facts of Scripture are in harmony the appeal is useless.</w:t>
      </w:r>
    </w:p>
    <w:p w14:paraId="02DA5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如果圣经的教导和事实是和谐的，上诉就是无用的。</w:t>
      </w:r>
    </w:p>
    <w:p w14:paraId="1EED5EF2">
      <w:pPr>
        <w:rPr>
          <w:rFonts w:hint="eastAsia" w:ascii="微软雅黑" w:hAnsi="微软雅黑" w:eastAsia="微软雅黑" w:cs="微软雅黑"/>
          <w:sz w:val="30"/>
          <w:szCs w:val="30"/>
        </w:rPr>
      </w:pPr>
    </w:p>
    <w:p w14:paraId="3A044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in disharmony, we cannot follow both - we must choose one and reject the other.</w:t>
      </w:r>
    </w:p>
    <w:p w14:paraId="244E0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如果它们不和谐，我们不能两者都从——我们必须选择一个并拒绝另一个。</w:t>
      </w:r>
    </w:p>
    <w:p w14:paraId="798C3A8B">
      <w:pPr>
        <w:rPr>
          <w:rFonts w:hint="eastAsia" w:ascii="微软雅黑" w:hAnsi="微软雅黑" w:eastAsia="微软雅黑" w:cs="微软雅黑"/>
          <w:sz w:val="30"/>
          <w:szCs w:val="30"/>
        </w:rPr>
      </w:pPr>
    </w:p>
    <w:p w14:paraId="4C694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attempt to make the facts of Scripture co-factors of equal rank with the teaching of Scripture in ascertaining the true doctrine of inspiration, is really an attempt to modify the doctrine taught by Scripture by an appeal to the facts, while concealing from ourselves the fact that we have modified it, and in modifying corrected it, and, of course, in correcting it, discredited Scripture as a teacher of doctrine.</w:t>
      </w:r>
    </w:p>
    <w:p w14:paraId="397AD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使圣经事实在确定真正默示教义时成为与圣经教导同等重要的共同因素，实际上是一种试图通过诉诸事实来修改圣经所教导之教义的尝试，同时向我们要自己隐瞒我们已经修改了它，并在修改中纠正了它，当然，在纠正它的过程中，否定了圣经作为教义教师的资格。</w:t>
      </w:r>
    </w:p>
    <w:p w14:paraId="5EED9E1A">
      <w:pPr>
        <w:rPr>
          <w:rFonts w:hint="eastAsia" w:ascii="微软雅黑" w:hAnsi="微软雅黑" w:eastAsia="微软雅黑" w:cs="微软雅黑"/>
          <w:sz w:val="30"/>
          <w:szCs w:val="30"/>
        </w:rPr>
      </w:pPr>
    </w:p>
    <w:p w14:paraId="00088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these four types of procedure will include most of the methods by which men are to-day seeking to free themselves from the necessity of following the Scriptural doctrine of inspiration, while yet looking to Scripture as the source of doctrine.</w:t>
      </w:r>
    </w:p>
    <w:p w14:paraId="6B9DA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这就四种类型的程序可能包括了当今人们试图摆脱遵循圣经默示教义的必要性，同时仍将圣经视为教义来源的大多数方法。</w:t>
      </w:r>
    </w:p>
    <w:p w14:paraId="685523B3">
      <w:pPr>
        <w:rPr>
          <w:rFonts w:hint="eastAsia" w:ascii="微软雅黑" w:hAnsi="微软雅黑" w:eastAsia="微软雅黑" w:cs="微软雅黑"/>
          <w:sz w:val="30"/>
          <w:szCs w:val="30"/>
        </w:rPr>
      </w:pPr>
    </w:p>
    <w:p w14:paraId="44DCF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plain that on every one of them the outcome must be to discredit Scripture as a doctrinal guide?</w:t>
      </w:r>
    </w:p>
    <w:p w14:paraId="0DFF5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难道不清楚吗，在每一种方法上，结果必然是否定圣经作为教义向导？</w:t>
      </w:r>
    </w:p>
    <w:p w14:paraId="033A0B8C">
      <w:pPr>
        <w:rPr>
          <w:rFonts w:hint="eastAsia" w:ascii="微软雅黑" w:hAnsi="微软雅黑" w:eastAsia="微软雅黑" w:cs="微软雅黑"/>
          <w:sz w:val="30"/>
          <w:szCs w:val="30"/>
        </w:rPr>
      </w:pPr>
    </w:p>
    <w:p w14:paraId="7661D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very subtle, but with all its subtlety it will hardly be able to find a way to refuse to follow Scripture in one of the doctrines it teaches without undermining its authority as a teacher of doctrine.</w:t>
      </w:r>
    </w:p>
    <w:p w14:paraId="0814D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人类的心智非常微妙，但即使有其所有的微妙之处，它也很难找到一种方法，既拒绝遵循圣经所教导的某一教义，又不破坏其作为教义教师的权威。</w:t>
      </w:r>
    </w:p>
    <w:p w14:paraId="097DDF36">
      <w:pPr>
        <w:rPr>
          <w:rFonts w:hint="eastAsia" w:ascii="微软雅黑" w:hAnsi="微软雅黑" w:eastAsia="微软雅黑" w:cs="微软雅黑"/>
          <w:sz w:val="30"/>
          <w:szCs w:val="30"/>
        </w:rPr>
      </w:pPr>
    </w:p>
    <w:p w14:paraId="72B4A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IMMENSE WEIGHT OF EVIDENCE FOR THE BIBLICAL DOCTRINE</w:t>
      </w:r>
    </w:p>
    <w:p w14:paraId="12FC6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贰、 圣经教义的证据分量巨大</w:t>
      </w:r>
    </w:p>
    <w:p w14:paraId="3059CBF9">
      <w:pPr>
        <w:rPr>
          <w:rFonts w:hint="eastAsia" w:ascii="微软雅黑" w:hAnsi="微软雅黑" w:eastAsia="微软雅黑" w:cs="微软雅黑"/>
          <w:sz w:val="30"/>
          <w:szCs w:val="30"/>
        </w:rPr>
      </w:pPr>
    </w:p>
    <w:p w14:paraId="5F7E3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to turn another face of the proposition with which we are dealing towards us, to emphasize next the important fact, that, the state of the case being such as we have found it, the evidence for the truth of the doctrine of the plenary inspiration of Scripture is just the whole body of evidence which goes to show that the apostles are trustworthy teachers of doctrine.</w:t>
      </w:r>
    </w:p>
    <w:p w14:paraId="4C31F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接下来强调一个重要事实，只是将我们要正在处理的命题的另一面转向我们要，即既然情况如我们所发现的那样，圣经完全默示教义真实性的证据，正是表明使徒是可靠教义教师的全部证据。</w:t>
      </w:r>
    </w:p>
    <w:p w14:paraId="199BEBCF">
      <w:pPr>
        <w:rPr>
          <w:rFonts w:hint="eastAsia" w:ascii="微软雅黑" w:hAnsi="微软雅黑" w:eastAsia="微软雅黑" w:cs="微软雅黑"/>
          <w:sz w:val="30"/>
          <w:szCs w:val="30"/>
        </w:rPr>
      </w:pPr>
    </w:p>
    <w:p w14:paraId="662E5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is sometimes made use of which would seem to imply that the amount or weight of the evidence offered for the truth of the doctrine that the Scriptures are the Word of God in such a sense that their words deliver the truth of God without error, is small.</w:t>
      </w:r>
    </w:p>
    <w:p w14:paraId="4A575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有时使用的语言似乎暗示，为圣经是神的话（在这个意义上，其文字无误地传达神的真理）这一教义真实性提供的证据数量或分量很小。</w:t>
      </w:r>
    </w:p>
    <w:p w14:paraId="648876B1">
      <w:pPr>
        <w:rPr>
          <w:rFonts w:hint="eastAsia" w:ascii="微软雅黑" w:hAnsi="微软雅黑" w:eastAsia="微软雅黑" w:cs="微软雅黑"/>
          <w:sz w:val="30"/>
          <w:szCs w:val="30"/>
        </w:rPr>
      </w:pPr>
    </w:p>
    <w:p w14:paraId="57D10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contrary just the whole body of evidence which goes to prove the writers of the New Testament to be trustworthy as deliverers of doctrine.</w:t>
      </w:r>
    </w:p>
    <w:p w14:paraId="026B1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相反，这正是证明新约作者作为教义传递者是可靠的全部证据。</w:t>
      </w:r>
    </w:p>
    <w:p w14:paraId="0C821C24">
      <w:pPr>
        <w:rPr>
          <w:rFonts w:hint="eastAsia" w:ascii="微软雅黑" w:hAnsi="微软雅黑" w:eastAsia="微软雅黑" w:cs="微软雅黑"/>
          <w:sz w:val="30"/>
          <w:szCs w:val="30"/>
        </w:rPr>
      </w:pPr>
    </w:p>
    <w:p w14:paraId="03455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the same evidence in amount and weight which is adduced in favor of any other Biblical doctrine.</w:t>
      </w:r>
    </w:p>
    <w:p w14:paraId="6FA76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这与支持任何其他圣经教义所引用的证据在数量和分量上完全相同。</w:t>
      </w:r>
    </w:p>
    <w:p w14:paraId="1E5A6D1C">
      <w:pPr>
        <w:rPr>
          <w:rFonts w:hint="eastAsia" w:ascii="微软雅黑" w:hAnsi="微软雅黑" w:eastAsia="微软雅黑" w:cs="微软雅黑"/>
          <w:sz w:val="30"/>
          <w:szCs w:val="30"/>
        </w:rPr>
      </w:pPr>
    </w:p>
    <w:p w14:paraId="3B24F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weight and amount of evidence precisely which is adducible for the truth of the doctrines of the Incarnation, of the Trinity, of the Divinity of Christ, of Justification by Faith, of Regeneration by the Holy Spirit, of the Resurrection of the Body, of Life Everlasting.</w:t>
      </w:r>
    </w:p>
    <w:p w14:paraId="4F2AE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这正是可以为道成肉身、三位一体、基督神性、因信称义、圣灵重生、身体复活、永生等教义真实性引用的完全相同的证据分量和数量。</w:t>
      </w:r>
    </w:p>
    <w:p w14:paraId="3C0F1AF9">
      <w:pPr>
        <w:rPr>
          <w:rFonts w:hint="eastAsia" w:ascii="微软雅黑" w:hAnsi="微软雅黑" w:eastAsia="微软雅黑" w:cs="微软雅黑"/>
          <w:sz w:val="30"/>
          <w:szCs w:val="30"/>
        </w:rPr>
      </w:pPr>
    </w:p>
    <w:p w14:paraId="766DD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not absurdly intended that every Biblical doctrine is taught in the Scriptures with equal clearness, with equal explicitness, with equal frequency.</w:t>
      </w:r>
    </w:p>
    <w:p w14:paraId="11959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当然，这并不荒谬地意味着每一个圣经教义在圣经中都以同样的清晰度、同样的明确性、同样的频率被教导。</w:t>
      </w:r>
    </w:p>
    <w:p w14:paraId="28DA3C51">
      <w:pPr>
        <w:rPr>
          <w:rFonts w:hint="eastAsia" w:ascii="微软雅黑" w:hAnsi="微软雅黑" w:eastAsia="微软雅黑" w:cs="微软雅黑"/>
          <w:sz w:val="30"/>
          <w:szCs w:val="30"/>
        </w:rPr>
      </w:pPr>
    </w:p>
    <w:p w14:paraId="28241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doctrines are stated with an explicit precision that leaves little to systematic theology in its efforts to define the truth on all sides, except to repeat the words which the Biblical writers have used to teach it - as for example the doctrine of Justification by Faith.</w:t>
      </w:r>
    </w:p>
    <w:p w14:paraId="412B6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有些教义被以明确的精确性陈述，以至于系统神学在努力从各方面定义真理时，除了重复圣经作者用来教导它的词语外，几乎无事可做——例如因信称义的教义。</w:t>
      </w:r>
    </w:p>
    <w:p w14:paraId="39900F6A">
      <w:pPr>
        <w:rPr>
          <w:rFonts w:hint="eastAsia" w:ascii="微软雅黑" w:hAnsi="微软雅黑" w:eastAsia="微软雅黑" w:cs="微软雅黑"/>
          <w:sz w:val="30"/>
          <w:szCs w:val="30"/>
        </w:rPr>
      </w:pPr>
    </w:p>
    <w:p w14:paraId="12AA9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not formulated in Scripture at all, but are taught only in their elements, which the systematician must collect and combine and so arrive finally at the doctrine - as for example the doctrine of the Trinity.</w:t>
      </w:r>
    </w:p>
    <w:p w14:paraId="235A8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其他教义根本没有在圣经中制定，只是教导了其要素，系统神学家必须收集并结合这些要素，最终得出教义——例如三位一体的教义。</w:t>
      </w:r>
    </w:p>
    <w:p w14:paraId="6C49DED9">
      <w:pPr>
        <w:rPr>
          <w:rFonts w:hint="eastAsia" w:ascii="微软雅黑" w:hAnsi="微软雅黑" w:eastAsia="微软雅黑" w:cs="微软雅黑"/>
          <w:sz w:val="30"/>
          <w:szCs w:val="30"/>
        </w:rPr>
      </w:pPr>
    </w:p>
    <w:p w14:paraId="47689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adverted to so frequently as to form the whole warp and woof of Scripture - as for example the doctrine of redemption in the blood of Christ.</w:t>
      </w:r>
    </w:p>
    <w:p w14:paraId="73943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有些教义被如此频繁地提及，以至于构成了圣经的整个经纬——例如基督宝血救赎的教义。</w:t>
      </w:r>
    </w:p>
    <w:p w14:paraId="5726E3F8">
      <w:pPr>
        <w:rPr>
          <w:rFonts w:hint="eastAsia" w:ascii="微软雅黑" w:hAnsi="微软雅黑" w:eastAsia="微软雅黑" w:cs="微软雅黑"/>
          <w:sz w:val="30"/>
          <w:szCs w:val="30"/>
        </w:rPr>
      </w:pPr>
    </w:p>
    <w:p w14:paraId="1FC34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barely alluded to here and there, in connections where the stress is really on other matters - as for example the doctrine of the fall of the angels.</w:t>
      </w:r>
    </w:p>
    <w:p w14:paraId="17ECB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其他教义只是在这里那里被勉强提及，而且是在重点实际上在于其他事项的联系中——例如天使堕落的教义。</w:t>
      </w:r>
    </w:p>
    <w:p w14:paraId="1B45804E">
      <w:pPr>
        <w:rPr>
          <w:rFonts w:hint="eastAsia" w:ascii="微软雅黑" w:hAnsi="微软雅黑" w:eastAsia="微软雅黑" w:cs="微软雅黑"/>
          <w:sz w:val="30"/>
          <w:szCs w:val="30"/>
        </w:rPr>
      </w:pPr>
    </w:p>
    <w:p w14:paraId="3A78C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explicitly or incidentally, however frequently or rarely, however emphatically or allusively, they may be taught, when exegesis has once done its work and shown that they are taught by the Biblical writers, all these doctrines stand as supported by the same weight and amount of evidence - the evidence of the trustworthiness of the Biblical writers as teachers of doctrine.</w:t>
      </w:r>
    </w:p>
    <w:p w14:paraId="00C97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它们被教导得多么明确或偶然，多么频繁或稀少，多么强调或暗示，一旦解经工作完成并表明它们是由圣经作者教导的，所有这些教义都同样得到相同分量和数量的证据支持——即圣经作者作为教义教师可靠性的证据。</w:t>
      </w:r>
    </w:p>
    <w:p w14:paraId="5706E10F">
      <w:pPr>
        <w:rPr>
          <w:rFonts w:hint="eastAsia" w:ascii="微软雅黑" w:hAnsi="微软雅黑" w:eastAsia="微软雅黑" w:cs="微软雅黑"/>
          <w:sz w:val="30"/>
          <w:szCs w:val="30"/>
        </w:rPr>
      </w:pPr>
    </w:p>
    <w:p w14:paraId="2D244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we will believe these writers when they assert a doctrine a hundred times and we will not believe them if they assert it only ten times or only once; that we will believe them in the doctrines they make the main subjects of discourse, but not in those which they advert to incidentally; that we will believe them in those that they teach as conclusions of formal arguments, but not in those which they use as premises wherewith to reach those conclusions; that we will believe them in those they explicitly formulate and dogmatically teach, but not in those which they teach only in their separate parts and elements.</w:t>
      </w:r>
    </w:p>
    <w:p w14:paraId="753DC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当这些作者一百次断言一个教义时我们会相信他们，如果他们只断言十次或一次我们就不相信；我们会相信他们在主要论述主题中的教导，但不相信他们在偶然提及中的教导；我们会相信他们作为正式论证结论教导的内容，但不相信他们用作得出这些结论之前提的内容；我们会相信他们明确制定并教条式教导的内容，但不相信他们仅在其各部分和要素中教导的内容。</w:t>
      </w:r>
    </w:p>
    <w:p w14:paraId="5950D8D1">
      <w:pPr>
        <w:rPr>
          <w:rFonts w:hint="eastAsia" w:ascii="微软雅黑" w:hAnsi="微软雅黑" w:eastAsia="微软雅黑" w:cs="微软雅黑"/>
          <w:sz w:val="30"/>
          <w:szCs w:val="30"/>
        </w:rPr>
      </w:pPr>
    </w:p>
    <w:p w14:paraId="21B6C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how they teach a doctrine, but do they teach it; and when that question is once settled affirmatively, the weight of evidence that commends this doctrine to us as true is the same in every case; and that is the whole body of evidence which goes to show that the Biblical writers are trustworthy as teachers of doctrine.</w:t>
      </w:r>
    </w:p>
    <w:p w14:paraId="76A44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他们如何教导一个教义，而在于他们是否教导了它；当这个问题一旦得到肯定的解决，向我们要推荐这个教义为真的证据分量在每种情况下都是一样的；那就是表明圣经作者作为教义教师是可靠的全部证据。</w:t>
      </w:r>
    </w:p>
    <w:p w14:paraId="01062A5F">
      <w:pPr>
        <w:rPr>
          <w:rFonts w:hint="eastAsia" w:ascii="微软雅黑" w:hAnsi="微软雅黑" w:eastAsia="微软雅黑" w:cs="微软雅黑"/>
          <w:sz w:val="30"/>
          <w:szCs w:val="30"/>
        </w:rPr>
      </w:pPr>
    </w:p>
    <w:p w14:paraId="52E9A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doctrine of inspiration, therefore, has in its favor just this whole weight and amount of evidence.</w:t>
      </w:r>
    </w:p>
    <w:p w14:paraId="5C142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因此，圣经的默示教义正是得到了这全部证据分量和数量的支持。</w:t>
      </w:r>
    </w:p>
    <w:p w14:paraId="5026DD00">
      <w:pPr>
        <w:rPr>
          <w:rFonts w:hint="eastAsia" w:ascii="微软雅黑" w:hAnsi="微软雅黑" w:eastAsia="微软雅黑" w:cs="微软雅黑"/>
          <w:sz w:val="30"/>
          <w:szCs w:val="30"/>
        </w:rPr>
      </w:pPr>
    </w:p>
    <w:p w14:paraId="12C9B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on the one hand that it cannot rationally be rejected save on the ground of evidence which will outweigh the whole body of evidence which goes to authenticate the Biblical writers as trustworthy witnesses to and teachers of doctrine.</w:t>
      </w:r>
    </w:p>
    <w:p w14:paraId="5B506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一方面，除非有证据超过所有旨在验证圣经作者作为可靠见证人和教义教师的证据，否则理性上无法拒绝它。</w:t>
      </w:r>
    </w:p>
    <w:p w14:paraId="597D65D6">
      <w:pPr>
        <w:rPr>
          <w:rFonts w:hint="eastAsia" w:ascii="微软雅黑" w:hAnsi="微软雅黑" w:eastAsia="微软雅黑" w:cs="微软雅黑"/>
          <w:sz w:val="30"/>
          <w:szCs w:val="30"/>
        </w:rPr>
      </w:pPr>
    </w:p>
    <w:p w14:paraId="129F2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follows, on the other hand, that if the Biblical doctrine of inspiration is rejected, our freedom from its trammels is bought logically at the somewhat serious cost of discrediting the evidence which goes to show that the Biblical writers are trustworthy as teachers of doctrine.</w:t>
      </w:r>
    </w:p>
    <w:p w14:paraId="496B8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另一方面，如果拒绝圣经的默示教义，我们在逻辑上从其束缚中获得的自由，是以否定表明圣经作者作为教义教师是可靠的证据这一相当严重的代价换来的。</w:t>
      </w:r>
    </w:p>
    <w:p w14:paraId="1AE30903">
      <w:pPr>
        <w:rPr>
          <w:rFonts w:hint="eastAsia" w:ascii="微软雅黑" w:hAnsi="微软雅黑" w:eastAsia="微软雅黑" w:cs="微软雅黑"/>
          <w:sz w:val="30"/>
          <w:szCs w:val="30"/>
        </w:rPr>
      </w:pPr>
    </w:p>
    <w:p w14:paraId="5041F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fortunes of distinctive Christianity are bound up with those of the Biblical doctrine of inspiration.</w:t>
      </w:r>
    </w:p>
    <w:p w14:paraId="63C42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在这个意义上，独特基督教的命运与圣经默示教义的命运紧密相连。</w:t>
      </w:r>
    </w:p>
    <w:p w14:paraId="4CDB55D1">
      <w:pPr>
        <w:rPr>
          <w:rFonts w:hint="eastAsia" w:ascii="微软雅黑" w:hAnsi="微软雅黑" w:eastAsia="微软雅黑" w:cs="微软雅黑"/>
          <w:sz w:val="30"/>
          <w:szCs w:val="30"/>
        </w:rPr>
      </w:pPr>
    </w:p>
    <w:p w14:paraId="04D69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that thus we found the whole Christian system upon the doctrine of plenary inspiration.</w:t>
      </w:r>
    </w:p>
    <w:p w14:paraId="7993C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不要说我们因此将整个基督教体系建立在完全默示教义之上。</w:t>
      </w:r>
    </w:p>
    <w:p w14:paraId="350242C2">
      <w:pPr>
        <w:rPr>
          <w:rFonts w:hint="eastAsia" w:ascii="微软雅黑" w:hAnsi="微软雅黑" w:eastAsia="微软雅黑" w:cs="微软雅黑"/>
          <w:sz w:val="30"/>
          <w:szCs w:val="30"/>
        </w:rPr>
      </w:pPr>
    </w:p>
    <w:p w14:paraId="5E4D2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found the whole Christian system on the doctrine of plenary inspiration as little as we found it upon the doctrine of angelic existences.</w:t>
      </w:r>
    </w:p>
    <w:p w14:paraId="3CC03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我们将整个基督教体系建立在完全默示教义之上，就像我们将它建立在天使存在教义之上一样少。</w:t>
      </w:r>
    </w:p>
    <w:p w14:paraId="4AEDB443">
      <w:pPr>
        <w:rPr>
          <w:rFonts w:hint="eastAsia" w:ascii="微软雅黑" w:hAnsi="微软雅黑" w:eastAsia="微软雅黑" w:cs="微软雅黑"/>
          <w:sz w:val="30"/>
          <w:szCs w:val="30"/>
        </w:rPr>
      </w:pPr>
    </w:p>
    <w:p w14:paraId="254D7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 such thing as inspiration, Christianity would be true, and all its essential doctrines would be credibly witnessed to us in the generally trustworthy reports of the teaching of our Lord and of His authoritative agents in founding the Church, preserved in the writings of the apostles and their first followers, and in the historical witness of the living Church.</w:t>
      </w:r>
    </w:p>
    <w:p w14:paraId="02185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默示这回事，基督教仍然是真实的，其所有基本教义都会在我们要主及其建立教会的权威代理人的教导的一般可靠报告中（保存在使徒及其第一批追随者的著作中），以及在活教会的历史见证中，可信地向我们要见证。</w:t>
      </w:r>
    </w:p>
    <w:p w14:paraId="3622BCE2">
      <w:pPr>
        <w:rPr>
          <w:rFonts w:hint="eastAsia" w:ascii="微软雅黑" w:hAnsi="微软雅黑" w:eastAsia="微软雅黑" w:cs="微软雅黑"/>
          <w:sz w:val="30"/>
          <w:szCs w:val="30"/>
        </w:rPr>
      </w:pPr>
    </w:p>
    <w:p w14:paraId="65C5E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not the most fundamental of Christian doctrines, nor even the first thing we prove about the Scriptures.</w:t>
      </w:r>
    </w:p>
    <w:p w14:paraId="3A837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默示不是基督教教义中最基本的，甚至不是我们要关于圣经证明的第一件事。</w:t>
      </w:r>
    </w:p>
    <w:p w14:paraId="591E84A5">
      <w:pPr>
        <w:rPr>
          <w:rFonts w:hint="eastAsia" w:ascii="微软雅黑" w:hAnsi="微软雅黑" w:eastAsia="微软雅黑" w:cs="微软雅黑"/>
          <w:sz w:val="30"/>
          <w:szCs w:val="30"/>
        </w:rPr>
      </w:pPr>
    </w:p>
    <w:p w14:paraId="5EC42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last and crowning fact as to the Scriptures.</w:t>
      </w:r>
    </w:p>
    <w:p w14:paraId="0DDEA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它是关于圣经的最后和最高事实。</w:t>
      </w:r>
    </w:p>
    <w:p w14:paraId="5B44D199">
      <w:pPr>
        <w:rPr>
          <w:rFonts w:hint="eastAsia" w:ascii="微软雅黑" w:hAnsi="微软雅黑" w:eastAsia="微软雅黑" w:cs="微软雅黑"/>
          <w:sz w:val="30"/>
          <w:szCs w:val="30"/>
        </w:rPr>
      </w:pPr>
    </w:p>
    <w:p w14:paraId="42C07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first prove authentic, historically credible, generally trustworthy, before we prove them inspired.</w:t>
      </w:r>
    </w:p>
    <w:p w14:paraId="6B18B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我们首先证明它们是真实的、历史上可信的、普遍可靠的，然后才证明它们是受默示的。</w:t>
      </w:r>
    </w:p>
    <w:p w14:paraId="13F47DAB">
      <w:pPr>
        <w:rPr>
          <w:rFonts w:hint="eastAsia" w:ascii="微软雅黑" w:hAnsi="微软雅黑" w:eastAsia="微软雅黑" w:cs="微软雅黑"/>
          <w:sz w:val="30"/>
          <w:szCs w:val="30"/>
        </w:rPr>
      </w:pPr>
    </w:p>
    <w:p w14:paraId="5B651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proof of their authenticity, credibility, general trustworthiness would give us a firm basis for Christianity prior to any knowledge on our part of their inspiration, and apart indeed from the existence of inspiration.</w:t>
      </w:r>
    </w:p>
    <w:p w14:paraId="0BD51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并且，它们真实性、可信性、普遍可靠性的证明，将在我们要对它们的默示有任何了解之前，甚至在默示存在之外，就为基督教提供一个坚实的基础。</w:t>
      </w:r>
    </w:p>
    <w:p w14:paraId="5F276FB0">
      <w:pPr>
        <w:rPr>
          <w:rFonts w:hint="eastAsia" w:ascii="微软雅黑" w:hAnsi="微软雅黑" w:eastAsia="微软雅黑" w:cs="微软雅黑"/>
          <w:sz w:val="30"/>
          <w:szCs w:val="30"/>
        </w:rPr>
      </w:pPr>
    </w:p>
    <w:p w14:paraId="5EEA8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in order to prevent all misunderstanding, desires to repeat here what he has said on every proper occasion - that he is far from contending that without inspiration there could be no Christianity.</w:t>
      </w:r>
    </w:p>
    <w:p w14:paraId="2CE66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为了防止所有误解，本文作者希望在这里重复他在每一个适当场合所说的话——他远非主张没有默示就没有基督教。</w:t>
      </w:r>
    </w:p>
    <w:p w14:paraId="50AEEE4D">
      <w:pPr>
        <w:rPr>
          <w:rFonts w:hint="eastAsia" w:ascii="微软雅黑" w:hAnsi="微软雅黑" w:eastAsia="微软雅黑" w:cs="微软雅黑"/>
          <w:sz w:val="30"/>
          <w:szCs w:val="30"/>
        </w:rPr>
      </w:pPr>
    </w:p>
    <w:p w14:paraId="20A4B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inspiration," he added, when making this affirmation on his induction into the work of teaching the Bible53 - "without any inspiration we could have had Christianity; yea, and men could still have heard the truth and through it been awakened, and justified, and sanctified, and glorified.</w:t>
      </w:r>
    </w:p>
    <w:p w14:paraId="468C0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“没有任何默示，”他在就任圣经教学工作时做出这一肯定时补充道53——“没有任何默示我们也可以拥有基督教；是的，人们仍然可以听到真理，并通过它被唤醒、称义、成圣和得荣耀。</w:t>
      </w:r>
    </w:p>
    <w:p w14:paraId="52DF3E87">
      <w:pPr>
        <w:rPr>
          <w:rFonts w:hint="eastAsia" w:ascii="微软雅黑" w:hAnsi="微软雅黑" w:eastAsia="微软雅黑" w:cs="微软雅黑"/>
          <w:sz w:val="30"/>
          <w:szCs w:val="30"/>
        </w:rPr>
      </w:pPr>
    </w:p>
    <w:p w14:paraId="6245B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verities of our faith would remain historically proven to us - so bountiful has God been in His fostering care - even had we no Bible; and through those verities, salvation."</w:t>
      </w:r>
    </w:p>
    <w:p w14:paraId="5CD52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即便我们没有圣经，我们的信仰真理仍将在历史上向我们要证明——神在祂的培育关怀中是如此慷慨——并通过这些真理获得救恩。”</w:t>
      </w:r>
    </w:p>
    <w:p w14:paraId="52F2FAF9">
      <w:pPr>
        <w:rPr>
          <w:rFonts w:hint="eastAsia" w:ascii="微软雅黑" w:hAnsi="微软雅黑" w:eastAsia="微软雅黑" w:cs="微软雅黑"/>
          <w:sz w:val="30"/>
          <w:szCs w:val="30"/>
        </w:rPr>
      </w:pPr>
    </w:p>
    <w:p w14:paraId="193AA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entire harmony in this matter with what we conceive to be the very true statement recently made by Dr. George P. Fisher, that "if the authors of the Bible were credible reporters of revelations of God, whether in the form of historical transactions of which they were witnesses, or of divine mysteries that were unveiled to their minds, their testimony would be entitled to belief, even if they were shut up to their unaided faculties in communicating what they had thus received."54</w:t>
      </w:r>
    </w:p>
    <w:p w14:paraId="3D153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在这件事上，我们与乔治·P·费希尔（George P. Fisher）博士最近发表的我们要认为非常真实的声明完全一致，即“如果圣经作者是神启示的可信报告者，无论是他们作为见证人的历史交易形式，还是向他们心灵揭示的神圣奥秘形式，即使他们仅限于依靠自己未受辅助的能力来传达他们所领受的，他们的证词也值得相信。”54</w:t>
      </w:r>
    </w:p>
    <w:p w14:paraId="1F5F5F31">
      <w:pPr>
        <w:rPr>
          <w:rFonts w:hint="eastAsia" w:ascii="微软雅黑" w:hAnsi="微软雅黑" w:eastAsia="微软雅黑" w:cs="微软雅黑"/>
          <w:sz w:val="30"/>
          <w:szCs w:val="30"/>
        </w:rPr>
      </w:pPr>
    </w:p>
    <w:p w14:paraId="06964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entire sympathy in this matter, therefore, with the protest which Dr. Marcus Dods raised in his famous address at the meeting of the Alliance of the Reformed Churches at London, against representing that "the infallibility of the Bible is the ground of the whole Christian faith."55</w:t>
      </w:r>
    </w:p>
    <w:p w14:paraId="5D10A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因此，在这件事上，我们完全赞同马库斯·多兹（Marcus Dods）博士在伦敦改革宗教会联盟会议上的著名演讲中提出的抗议，反对将“圣经的无误性作为整个基督教信仰的基础”的说法。55</w:t>
      </w:r>
    </w:p>
    <w:p w14:paraId="2DF71C3E">
      <w:pPr>
        <w:rPr>
          <w:rFonts w:hint="eastAsia" w:ascii="微软雅黑" w:hAnsi="微软雅黑" w:eastAsia="微软雅黑" w:cs="微软雅黑"/>
          <w:sz w:val="30"/>
          <w:szCs w:val="30"/>
        </w:rPr>
      </w:pPr>
    </w:p>
    <w:p w14:paraId="2CF64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judge with him that it is very important indeed that such a misapprehension, if it is anywhere current, should be corrected.</w:t>
      </w:r>
    </w:p>
    <w:p w14:paraId="371A6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我们和他一样认为，如果这种误解在任何地方流行，确实非常重要加以纠正。</w:t>
      </w:r>
    </w:p>
    <w:p w14:paraId="22B4427A">
      <w:pPr>
        <w:rPr>
          <w:rFonts w:hint="eastAsia" w:ascii="微软雅黑" w:hAnsi="微软雅黑" w:eastAsia="微软雅黑" w:cs="微软雅黑"/>
          <w:sz w:val="30"/>
          <w:szCs w:val="30"/>
        </w:rPr>
      </w:pPr>
    </w:p>
    <w:p w14:paraId="02D25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at present arguing is something entirely different from such an overstrained view of the importance of inspiration to the very existence of Christian faith, and something which has no connection with it.</w:t>
      </w:r>
    </w:p>
    <w:p w14:paraId="05A77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我们目前争论的是与这种关于默示对基督教信仰存在本身重要性的过度观点完全不同的东西，并且与之毫无关系。</w:t>
      </w:r>
    </w:p>
    <w:p w14:paraId="386DB127">
      <w:pPr>
        <w:rPr>
          <w:rFonts w:hint="eastAsia" w:ascii="微软雅黑" w:hAnsi="微软雅黑" w:eastAsia="微软雅黑" w:cs="微软雅黑"/>
          <w:sz w:val="30"/>
          <w:szCs w:val="30"/>
        </w:rPr>
      </w:pPr>
    </w:p>
    <w:p w14:paraId="45AC7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think that the doctrine of plenary inspiration is the ground of Christian faith, but if it was held and taught by the New Testament writers, we think it an element in the Christian faith; a very important and valuable element;56 an element that appeals to our acceptance on precisely the same ground as every other element of the faith, viz., on the ground of our recognition of the writers of the New Testament as trustworthy witnesses to doctrine; an element of the Christian faith, therefore, which cannot be rejected without logically undermining our trust in all the other elements of distinctive Christianity by undermining the evidence on which this trust rests.</w:t>
      </w:r>
    </w:p>
    <w:p w14:paraId="7D35D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我们要不认为完全默示教义是基督教信仰的基础，但如果它被新约作者持有和教导，我们认为它是基督教信仰的一个要素；一个非常重要和宝贵的要素；56 一个基于与其他每一个信仰要素完全相同的理由呼吁我们接受的要素，即基于我们承认新约作者是可靠的教义见证人；因此，这是一个如果不通过破坏这种信任所依赖的证据而在逻辑上破坏我们要对独特基督教所有其他要素的信任，就无法被拒绝的基督教信仰要素。</w:t>
      </w:r>
    </w:p>
    <w:p w14:paraId="37923C7C">
      <w:pPr>
        <w:rPr>
          <w:rFonts w:hint="eastAsia" w:ascii="微软雅黑" w:hAnsi="微软雅黑" w:eastAsia="微软雅黑" w:cs="微软雅黑"/>
          <w:sz w:val="30"/>
          <w:szCs w:val="30"/>
        </w:rPr>
      </w:pPr>
    </w:p>
    <w:p w14:paraId="6D568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indeed prove the authenticity, credibility and general trustworthiness of the New Testament writings before we prove their inspiration; and even were they not inspired this proof would remain valid and we should give them accordant trust.</w:t>
      </w:r>
    </w:p>
    <w:p w14:paraId="29657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我们确实必须在证明新约著作的默示之前证明它们的真实性、可信性和普遍可靠性；即使它们没有受默示，这一证明仍然有效，我们也应该给予它们相应的信任。</w:t>
      </w:r>
    </w:p>
    <w:p w14:paraId="67628B16">
      <w:pPr>
        <w:rPr>
          <w:rFonts w:hint="eastAsia" w:ascii="微软雅黑" w:hAnsi="微软雅黑" w:eastAsia="微软雅黑" w:cs="微软雅黑"/>
          <w:sz w:val="30"/>
          <w:szCs w:val="30"/>
        </w:rPr>
      </w:pPr>
    </w:p>
    <w:p w14:paraId="3F9F6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this proof is valid, we must trust these writings in their witness to their inspiration, if they give such witness; and if we refuse to trust them here, we have in principle refused them trust everywhere.</w:t>
      </w:r>
    </w:p>
    <w:p w14:paraId="6C17F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但正因为这个证明是有效的，如果它们给出了这样的见证，我们就必须信任这些著作关于其默示的见证；如果我们在这里拒绝信任它们，我们在原则上就在任何地方都拒绝了信任它们。</w:t>
      </w:r>
    </w:p>
    <w:p w14:paraId="1C493084">
      <w:pPr>
        <w:rPr>
          <w:rFonts w:hint="eastAsia" w:ascii="微软雅黑" w:hAnsi="微软雅黑" w:eastAsia="微软雅黑" w:cs="微软雅黑"/>
          <w:sz w:val="30"/>
          <w:szCs w:val="30"/>
        </w:rPr>
      </w:pPr>
    </w:p>
    <w:p w14:paraId="0A49C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circumstances their inspiration is bound up inseparably with their trustworthiness, and therefore with all else that we receive on trust from them.</w:t>
      </w:r>
    </w:p>
    <w:p w14:paraId="4D99A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在这种情况下，它们的默示与它们的可靠性不可分割地联系在一起，因此也与我们凭信任从它们那里领受的所有其他东西联系在一起。</w:t>
      </w:r>
    </w:p>
    <w:p w14:paraId="6A89D572">
      <w:pPr>
        <w:rPr>
          <w:rFonts w:hint="eastAsia" w:ascii="微软雅黑" w:hAnsi="微软雅黑" w:eastAsia="微软雅黑" w:cs="微软雅黑"/>
          <w:sz w:val="30"/>
          <w:szCs w:val="30"/>
        </w:rPr>
      </w:pPr>
    </w:p>
    <w:p w14:paraId="3CCD5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need to remind ourselves that to say that the amount and weight of the evidence of the truth of the Biblical doctrine of inspiration is measured by the amount and weight of the evidence for the general credibility and trustworthiness of the New Testament writers as witnesses to doctrine, is an understatement rather than an overstatement of the matter.</w:t>
      </w:r>
    </w:p>
    <w:p w14:paraId="2606A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另一方面，我们需要提醒自己，说圣经默示教义真实性的证据数量和分量是由新约作者作为教义见证人的一般可信度和可靠性的证据数量和分量来衡量的，这与其说是夸大，不如说是低估了此事。</w:t>
      </w:r>
    </w:p>
    <w:p w14:paraId="424C7123">
      <w:pPr>
        <w:rPr>
          <w:rFonts w:hint="eastAsia" w:ascii="微软雅黑" w:hAnsi="微软雅黑" w:eastAsia="微软雅黑" w:cs="微软雅黑"/>
          <w:sz w:val="30"/>
          <w:szCs w:val="30"/>
        </w:rPr>
      </w:pPr>
    </w:p>
    <w:p w14:paraId="3F18F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trust them at all we will trust them in the account they give of the person and in the report they give of the teaching of Christ; whereupon, as they report Him as teaching the same doctrine of Scripture that they teach, we are brought face to face with divine testimony to this doctrine of inspiration.</w:t>
      </w:r>
    </w:p>
    <w:p w14:paraId="52904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因为如果我们信任他们，我们就会信任他们对基督位格的描述和对基督教学的报告；于是，正如他们报告祂教导了他们所教导的同样的圣经教义，我们就面对面地遇到了对这一默示教义的神圣见证。</w:t>
      </w:r>
    </w:p>
    <w:p w14:paraId="3C072C92">
      <w:pPr>
        <w:rPr>
          <w:rFonts w:hint="eastAsia" w:ascii="微软雅黑" w:hAnsi="微软雅黑" w:eastAsia="微软雅黑" w:cs="微软雅黑"/>
          <w:sz w:val="30"/>
          <w:szCs w:val="30"/>
        </w:rPr>
      </w:pPr>
    </w:p>
    <w:p w14:paraId="1D2E6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then, takes the form given it by Bishop Wordsworth: "The New Testament canonizes the Old; the INCARNATE WORD sets His seal on the WRITTEN WORD.</w:t>
      </w:r>
    </w:p>
    <w:p w14:paraId="2898C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那么，这个论证就采取了沃兹沃思（Wordsworth）主教所给出的形式：“新约将旧约列为正典；道成肉身的道在书写的道上盖了印。</w:t>
      </w:r>
    </w:p>
    <w:p w14:paraId="11FB990C">
      <w:pPr>
        <w:rPr>
          <w:rFonts w:hint="eastAsia" w:ascii="微软雅黑" w:hAnsi="微软雅黑" w:eastAsia="微软雅黑" w:cs="微软雅黑"/>
          <w:sz w:val="30"/>
          <w:szCs w:val="30"/>
        </w:rPr>
      </w:pPr>
    </w:p>
    <w:p w14:paraId="1367B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Incarnate Word is God; therefore, the inspiration of the Old Testament is authenticated by God Himself."57</w:t>
      </w:r>
    </w:p>
    <w:p w14:paraId="3392C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道成肉身的道是神；因此，旧约的默示由神亲自验证。”57</w:t>
      </w:r>
    </w:p>
    <w:p w14:paraId="23BAE5AC">
      <w:pPr>
        <w:rPr>
          <w:rFonts w:hint="eastAsia" w:ascii="微软雅黑" w:hAnsi="微软雅黑" w:eastAsia="微软雅黑" w:cs="微软雅黑"/>
          <w:sz w:val="30"/>
          <w:szCs w:val="30"/>
        </w:rPr>
      </w:pPr>
    </w:p>
    <w:p w14:paraId="010BA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general trustworthiness of the writers of the New Testament gives us the right and imposes on us the duty of accepting their witness to the relation the Holy Ghost bears to their teaching, as, for example, when Paul tells us that the things which they uttered they uttered "not in words taught by human wisdom, but in those taught by the Spirit; joining Spirit-given things with Spirit-given things" (I Cor. ii. 13), and Peter asserts that the Gospel was preached by them "in the Holy Spirit" (I Peter i. 12) ; and this relation asserted to exist between the Holy Ghost and their teaching, whether oral or written (I Cor. xiv. 37; II Thess. ii. 15, iii. 6-14), gives the sanction of the Holy Ghost to their doctrine of Holy Scripture, whatever that is found to be.</w:t>
      </w:r>
    </w:p>
    <w:p w14:paraId="1028B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新约作者的一般可靠性赋予我们权利并强加给我们要义务去接受他们关于圣灵与其教导关系的见证，例如，当保罗告诉我们要他们所说的事“不是用人智慧所指教的言语，乃是用圣灵所指教的言语；将属灵的话解释属灵的事”（林前二13），彼得断言福音是他们“靠着圣灵”传讲的（彼前一12）；这种被断言存在于圣灵与他们教导（无论是口头的还是书面的，林前十四37；帖后二15，三6-14）之间的关系，赋予了圣灵对他们圣经教义的认可，无论那教义被发现是什么。</w:t>
      </w:r>
    </w:p>
    <w:p w14:paraId="44B5576A">
      <w:pPr>
        <w:rPr>
          <w:rFonts w:hint="eastAsia" w:ascii="微软雅黑" w:hAnsi="微软雅黑" w:eastAsia="微软雅黑" w:cs="微软雅黑"/>
          <w:sz w:val="30"/>
          <w:szCs w:val="30"/>
        </w:rPr>
      </w:pPr>
    </w:p>
    <w:p w14:paraId="7FC6B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even though we begin on the lowest ground, we may find ourselves compelled to say, as Bishop Wilberforce found himself compelled to say: "In brief, my belief is this: The whole Bible comes to us as 'the Word of God' under the sanction of God, the Holy Ghost."58</w:t>
      </w:r>
    </w:p>
    <w:p w14:paraId="12346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所以，即使我们从最低的基础开始，我们可能会发现自己不得不像威尔伯福斯（Wilberforce）主教那样说：“简而言之，我的信仰是：整本圣经作为‘神的话’，在神圣灵的认可下来到我们面前。”58</w:t>
      </w:r>
    </w:p>
    <w:p w14:paraId="095DC504">
      <w:pPr>
        <w:rPr>
          <w:rFonts w:hint="eastAsia" w:ascii="微软雅黑" w:hAnsi="微软雅黑" w:eastAsia="微软雅黑" w:cs="微软雅黑"/>
          <w:sz w:val="30"/>
          <w:szCs w:val="30"/>
        </w:rPr>
      </w:pPr>
    </w:p>
    <w:p w14:paraId="79102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the testimony to the Biblical doctrine of inspiration, in a word, is no less than the weight to be attached to the testimony of God - God the Son and God the Spirit.</w:t>
      </w:r>
    </w:p>
    <w:p w14:paraId="364B09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简而言之，对圣经默示教义的见证分量，不亚于对神——神子和神灵——见证所应赋予的分量。</w:t>
      </w:r>
    </w:p>
    <w:p w14:paraId="4D5A8856">
      <w:pPr>
        <w:rPr>
          <w:rFonts w:hint="eastAsia" w:ascii="微软雅黑" w:hAnsi="微软雅黑" w:eastAsia="微软雅黑" w:cs="微软雅黑"/>
          <w:sz w:val="30"/>
          <w:szCs w:val="30"/>
        </w:rPr>
      </w:pPr>
    </w:p>
    <w:p w14:paraId="5ADF7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present purpose is not to draw out the full value of the testimony, but simply to emphasize the fact that on the emergence of the exegetical fact that the Scriptures of the New Testament teach this doctrine, the amount and weight of evidence for its truth must be allowed to be the whole amount and weight of the evidence that the writers of the New Testament are trustworthy as teachers of doctrine.</w:t>
      </w:r>
    </w:p>
    <w:p w14:paraId="3A455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当前的目的不是引出见证的全部价值，而只是强调这样一个事实：一旦新约圣经教导这一教义的解经事实浮现，就必须承认其真实性的证据数量和分量，就是新约作者作为教义教师可靠性的全部证据数量和分量。</w:t>
      </w:r>
    </w:p>
    <w:p w14:paraId="57918CE0">
      <w:pPr>
        <w:rPr>
          <w:rFonts w:hint="eastAsia" w:ascii="微软雅黑" w:hAnsi="微软雅黑" w:eastAsia="微软雅黑" w:cs="微软雅黑"/>
          <w:sz w:val="30"/>
          <w:szCs w:val="30"/>
        </w:rPr>
      </w:pPr>
    </w:p>
    <w:p w14:paraId="65E7E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 some shadowy and doubtful evidence that the doctrine is based - not on an a priori conception of what inspiration ought to be, not on a "tradition" of doctrine in the Church, though all the a priori considerations and the whole tradition of doctrine in the Church are also thrown in the scale for and not in that against this doctrine; but first on the confidence which we have in the writers of the New Testament as doctrinal guides, and ultimately on whatever evidence of whatever kind and force exists to justify that confidence.</w:t>
      </w:r>
    </w:p>
    <w:p w14:paraId="4AB3A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并非基于某些模糊和可疑的证据——不是基于对默示应该是什么的先验概念，也不是基于教会中的教义“传统”，尽管所有先验考虑和教会的整个教义传统也都投入到支持而非反对该教义的天平中；而是首先基于我们对新约作者作为教义向导的信心，并最终基于任何种类和力度的存在证据来证明这种信心是正当的。</w:t>
      </w:r>
    </w:p>
    <w:p w14:paraId="5AFB9091">
      <w:pPr>
        <w:rPr>
          <w:rFonts w:hint="eastAsia" w:ascii="微软雅黑" w:hAnsi="微软雅黑" w:eastAsia="微软雅黑" w:cs="微软雅黑"/>
          <w:sz w:val="30"/>
          <w:szCs w:val="30"/>
        </w:rPr>
      </w:pPr>
    </w:p>
    <w:p w14:paraId="0FA20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repeat, the cause of distinctive Christianity is bound up with the cause of the Biblical doctrine of inspiration.</w:t>
      </w:r>
    </w:p>
    <w:p w14:paraId="12269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在这个意义上，我们要重申，独特基督教的事业与圣经默示教义的事业紧密相连。</w:t>
      </w:r>
    </w:p>
    <w:p w14:paraId="69675A3F">
      <w:pPr>
        <w:rPr>
          <w:rFonts w:hint="eastAsia" w:ascii="微软雅黑" w:hAnsi="微软雅黑" w:eastAsia="微软雅黑" w:cs="微软雅黑"/>
          <w:sz w:val="30"/>
          <w:szCs w:val="30"/>
        </w:rPr>
      </w:pPr>
    </w:p>
    <w:p w14:paraId="5D642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Christianity in all its distinctive doctrines on no other ground than the credibility and trustworthiness of the Bible as a guide to truth; and on this same ground we must equally accept its doctrine of inspiration.</w:t>
      </w:r>
    </w:p>
    <w:p w14:paraId="1ED63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我们接受基督教的所有独特教义，没有别的理由，只是因为圣经作为真理向导的可信度和可靠性；基于同样的理由，我们也必须同样接受它的默示教义。</w:t>
      </w:r>
    </w:p>
    <w:p w14:paraId="7842F01A">
      <w:pPr>
        <w:rPr>
          <w:rFonts w:hint="eastAsia" w:ascii="微软雅黑" w:hAnsi="微软雅黑" w:eastAsia="微软雅黑" w:cs="微软雅黑"/>
          <w:sz w:val="30"/>
          <w:szCs w:val="30"/>
        </w:rPr>
      </w:pPr>
    </w:p>
    <w:p w14:paraId="3A0C8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accept its account of itself," asks Dr. Purves, pointedly, "why should we care to ascertain its account of other things?"59</w:t>
      </w:r>
    </w:p>
    <w:p w14:paraId="42E53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“如果我们不能接受它对自己得描述，”珀维斯（Purves）博士尖锐地问道，“我们为什么要关心去确定它对其他事物的描述呢？”59</w:t>
      </w:r>
    </w:p>
    <w:p w14:paraId="033C5682">
      <w:pPr>
        <w:rPr>
          <w:rFonts w:hint="eastAsia" w:ascii="微软雅黑" w:hAnsi="微软雅黑" w:eastAsia="微软雅黑" w:cs="微软雅黑"/>
          <w:sz w:val="30"/>
          <w:szCs w:val="30"/>
        </w:rPr>
      </w:pPr>
    </w:p>
    <w:p w14:paraId="27B40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IMMENSE PRESUMPTION AGAINST ALLEGED FACTS CONTRADICTORY OF THE BIBLICAL DOCTRINE</w:t>
      </w:r>
    </w:p>
    <w:p w14:paraId="71D66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叁、 所谓的与圣经教义相矛盾的事实其可信度极低</w:t>
      </w:r>
    </w:p>
    <w:p w14:paraId="028C0B9B">
      <w:pPr>
        <w:rPr>
          <w:rFonts w:hint="eastAsia" w:ascii="微软雅黑" w:hAnsi="微软雅黑" w:eastAsia="微软雅黑" w:cs="微软雅黑"/>
          <w:sz w:val="30"/>
          <w:szCs w:val="30"/>
        </w:rPr>
      </w:pPr>
    </w:p>
    <w:p w14:paraId="6A04E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again making no new affirmation but only looking from a slightly different angle upon the same proposition with which we have been dealing from the first, when we emphasize next the fact, that the state of the case being as we have found it, we approach the study of the so-called "phenomena" of the Scriptures with a very strong presumption that these Scriptures contain no errors, and that any "phenomena" apparently inconsistent with their inerrancy are so in appearance only: a presumption the measure of which is just the whole amount and weight of evidence that the New Testament writers are trustworthy as teachers of doctrine.</w:t>
      </w:r>
    </w:p>
    <w:p w14:paraId="16165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不是在做新的断言，而只是从稍微不同的角度看待我们从一开始就在处理的同一个命题，当我们接下来强调这个事实时：既然情况如我们所发现的那样，我们在研究圣经中所谓的“现象”时，就带有一个非常强烈的推定，即这些圣经不包含任何错误，任何看似与其无误性不一致的“现象”仅仅是表面上的；这个推定的量度，正是所有证明新约作者作为教义教师是可靠的证据的总量和分量。</w:t>
      </w:r>
    </w:p>
    <w:p w14:paraId="7BB7D38D">
      <w:pPr>
        <w:rPr>
          <w:rFonts w:hint="eastAsia" w:ascii="微软雅黑" w:hAnsi="微软雅黑" w:eastAsia="微软雅黑" w:cs="微软雅黑"/>
          <w:sz w:val="30"/>
          <w:szCs w:val="30"/>
        </w:rPr>
      </w:pPr>
    </w:p>
    <w:p w14:paraId="4707B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often tacitly assumed that the Biblical doctrine of inspiration cannot be confidently ascertained until all the facts concerning the contents and structure and characteristics of Scripture are fully determined and allowed for.</w:t>
      </w:r>
    </w:p>
    <w:p w14:paraId="2FCC7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人们似乎经常默认，直到关于圣经内容、结构和特征的所有事实都被完全确定和考虑之后，圣经的默示教义才能被自信地确定。</w:t>
      </w:r>
    </w:p>
    <w:p w14:paraId="639D554A">
      <w:pPr>
        <w:rPr>
          <w:rFonts w:hint="eastAsia" w:ascii="微软雅黑" w:hAnsi="微软雅黑" w:eastAsia="微软雅黑" w:cs="微软雅黑"/>
          <w:sz w:val="30"/>
          <w:szCs w:val="30"/>
        </w:rPr>
      </w:pPr>
    </w:p>
    <w:p w14:paraId="5A16E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obviously fallacious.</w:t>
      </w:r>
    </w:p>
    <w:p w14:paraId="177C0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这显然是谬误的。</w:t>
      </w:r>
    </w:p>
    <w:p w14:paraId="32765AF4">
      <w:pPr>
        <w:rPr>
          <w:rFonts w:hint="eastAsia" w:ascii="微软雅黑" w:hAnsi="微软雅黑" w:eastAsia="微软雅黑" w:cs="微软雅黑"/>
          <w:sz w:val="30"/>
          <w:szCs w:val="30"/>
        </w:rPr>
      </w:pPr>
    </w:p>
    <w:p w14:paraId="12355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for example, believed as to the nature of Scripture is obviously an easily separable question from what the nature of Scripture really is.</w:t>
      </w:r>
    </w:p>
    <w:p w14:paraId="29420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例如，保罗相信圣经的性质是什么，显然是一个很容易与圣经的性质实际上是什么分开的问题。</w:t>
      </w:r>
    </w:p>
    <w:p w14:paraId="23B5B1CC">
      <w:pPr>
        <w:rPr>
          <w:rFonts w:hint="eastAsia" w:ascii="微软雅黑" w:hAnsi="微软雅黑" w:eastAsia="微软雅黑" w:cs="微软雅黑"/>
          <w:sz w:val="30"/>
          <w:szCs w:val="30"/>
        </w:rPr>
      </w:pPr>
    </w:p>
    <w:p w14:paraId="5E503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assumption that we cannot confidently accept the Biblical doctrine of inspiration as true until criticism and exegesis have said their last word upon the structure, the text, and the characteristics of Scripture, even to the most minute fact, is more plausible.</w:t>
      </w:r>
    </w:p>
    <w:p w14:paraId="081C8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另一方面，另一种假设更有道理，即除非鉴别学和解经学对圣经的结构、文本和特征（甚至包括最微小的事实）做出了最后的定论，否则我们就不能自信地接受圣经的默示教义为真。</w:t>
      </w:r>
    </w:p>
    <w:p w14:paraId="0D8795FC">
      <w:pPr>
        <w:rPr>
          <w:rFonts w:hint="eastAsia" w:ascii="微软雅黑" w:hAnsi="微软雅黑" w:eastAsia="微软雅黑" w:cs="微软雅黑"/>
          <w:sz w:val="30"/>
          <w:szCs w:val="30"/>
        </w:rPr>
      </w:pPr>
    </w:p>
    <w:p w14:paraId="45392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obviously true.</w:t>
      </w:r>
    </w:p>
    <w:p w14:paraId="19047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但这远非显然是真实的。</w:t>
      </w:r>
    </w:p>
    <w:p w14:paraId="3657C994">
      <w:pPr>
        <w:rPr>
          <w:rFonts w:hint="eastAsia" w:ascii="微软雅黑" w:hAnsi="微软雅黑" w:eastAsia="微软雅黑" w:cs="微软雅黑"/>
          <w:sz w:val="30"/>
          <w:szCs w:val="30"/>
        </w:rPr>
      </w:pPr>
    </w:p>
    <w:p w14:paraId="1F0BE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depends upon our estimate of the force of the mass of evidence which goes to show the trustworthiness of the apostles as teachers of truth, and of the clearness with which they announce their teaching as to inspiration.</w:t>
      </w:r>
    </w:p>
    <w:p w14:paraId="3F47D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这在某种程度上取决于我们对一系列证据力量的评估，这些证据表明使徒作为真理教师是可靠的，以及他们宣讲关于默示的教导的清晰度。</w:t>
      </w:r>
    </w:p>
    <w:p w14:paraId="5C8980EE">
      <w:pPr>
        <w:rPr>
          <w:rFonts w:hint="eastAsia" w:ascii="微软雅黑" w:hAnsi="微软雅黑" w:eastAsia="微软雅黑" w:cs="微软雅黑"/>
          <w:sz w:val="30"/>
          <w:szCs w:val="30"/>
        </w:rPr>
      </w:pPr>
    </w:p>
    <w:p w14:paraId="72009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conceivable, for example, that the force of the evidence of their trustworthiness may be so great that we should be fully justified in yielding implicit confidence to their teaching, even though many and serious difficulties should stand in the way of accepting it.</w:t>
      </w:r>
    </w:p>
    <w:p w14:paraId="43822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例如，可以想象，他们可靠性的证据力量可能如此之大，以至于即使接受他们的教导面临许多严重的困难，我们也完全有理由对其给予绝对的信任。</w:t>
      </w:r>
    </w:p>
    <w:p w14:paraId="47C2A5FD">
      <w:pPr>
        <w:rPr>
          <w:rFonts w:hint="eastAsia" w:ascii="微软雅黑" w:hAnsi="微软雅黑" w:eastAsia="微软雅黑" w:cs="微软雅黑"/>
          <w:sz w:val="30"/>
          <w:szCs w:val="30"/>
        </w:rPr>
      </w:pPr>
    </w:p>
    <w:p w14:paraId="2B9AA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exactly what we do in our ordinary use of Scripture as a source of doctrine.</w:t>
      </w:r>
    </w:p>
    <w:p w14:paraId="0B895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事实上，这正是我们在日常使用圣经作为教义来源时所做的。</w:t>
      </w:r>
    </w:p>
    <w:p w14:paraId="435EDBE5">
      <w:pPr>
        <w:rPr>
          <w:rFonts w:hint="eastAsia" w:ascii="微软雅黑" w:hAnsi="微软雅黑" w:eastAsia="微软雅黑" w:cs="微软雅黑"/>
          <w:sz w:val="30"/>
          <w:szCs w:val="30"/>
        </w:rPr>
      </w:pPr>
    </w:p>
    <w:p w14:paraId="3E09F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the doctrines of the Trinity and of the Incarnation present difficulties to rational construction?</w:t>
      </w:r>
    </w:p>
    <w:p w14:paraId="251B9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谁会怀疑三位一体和道成肉身的教义对理性构建构成了困难？</w:t>
      </w:r>
    </w:p>
    <w:p w14:paraId="00E909FC">
      <w:pPr>
        <w:rPr>
          <w:rFonts w:hint="eastAsia" w:ascii="微软雅黑" w:hAnsi="微软雅黑" w:eastAsia="微软雅黑" w:cs="微软雅黑"/>
          <w:sz w:val="30"/>
          <w:szCs w:val="30"/>
        </w:rPr>
      </w:pPr>
    </w:p>
    <w:p w14:paraId="5DC8E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the doctrines of native demerit and total depravity, inability and eternal punishment raise objections in the natural heart?</w:t>
      </w:r>
    </w:p>
    <w:p w14:paraId="34221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谁会怀疑原本的过失和全然败坏、无能和永刑的教义会在自然人心中引起反对？</w:t>
      </w:r>
    </w:p>
    <w:p w14:paraId="1D2BCCD4">
      <w:pPr>
        <w:rPr>
          <w:rFonts w:hint="eastAsia" w:ascii="微软雅黑" w:hAnsi="微软雅黑" w:eastAsia="微软雅黑" w:cs="微软雅黑"/>
          <w:sz w:val="30"/>
          <w:szCs w:val="30"/>
        </w:rPr>
      </w:pPr>
    </w:p>
    <w:p w14:paraId="368D5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these doctrines and others which ought to be much harder to credit, such as the Biblical teaching that God so loved sinful man as to give His only-begotten Son to die for him, not because their acceptance is not attended with difficulties, but because our confidence in the New Testament as a doctrinal guide is so grounded in unassailable and compelling evidence, that we believe its teachings despite the difficulties which they raise.</w:t>
      </w:r>
    </w:p>
    <w:p w14:paraId="5E75A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这些教义以及其他理应更难相信的教义，例如圣经教导神如此爱罪人，以至于赐下祂的独生子为他死，不是因为接受它们没有伴随着困难，而是因为我们对新约作为教义向导的信心是如此扎根于无懈可击和令人信服的证据之中，以至于尽管它们引起了困难，我们仍然相信它的教导。</w:t>
      </w:r>
    </w:p>
    <w:p w14:paraId="44DD31C3">
      <w:pPr>
        <w:rPr>
          <w:rFonts w:hint="eastAsia" w:ascii="微软雅黑" w:hAnsi="微软雅黑" w:eastAsia="微软雅黑" w:cs="微软雅黑"/>
          <w:sz w:val="30"/>
          <w:szCs w:val="30"/>
        </w:rPr>
      </w:pPr>
    </w:p>
    <w:p w14:paraId="5E20E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and we cannot wait until all these difficulties are fully explained before we yield to the teaching of the New Testament the fullest confidence of our minds and hearts.</w:t>
      </w:r>
    </w:p>
    <w:p w14:paraId="35AD2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我们没有也不可能等到所有这些困难都得到充分解释之后，才对新约的教导给予我们要思想和心灵的最充分信任。</w:t>
      </w:r>
    </w:p>
    <w:p w14:paraId="6B6DF057">
      <w:pPr>
        <w:rPr>
          <w:rFonts w:hint="eastAsia" w:ascii="微软雅黑" w:hAnsi="微软雅黑" w:eastAsia="微软雅黑" w:cs="微软雅黑"/>
          <w:sz w:val="30"/>
          <w:szCs w:val="30"/>
        </w:rPr>
      </w:pPr>
    </w:p>
    <w:p w14:paraId="55EDE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it be true that we are to wait until all difficulties are removed before we can accept with confidence the Biblical doctrine of inspiration?</w:t>
      </w:r>
    </w:p>
    <w:p w14:paraId="3960F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那么，我们怎么能说必须等到所有困难都被消除之后，才能自信地接受圣经的默示教义呢？</w:t>
      </w:r>
    </w:p>
    <w:p w14:paraId="3CE7BB23">
      <w:pPr>
        <w:rPr>
          <w:rFonts w:hint="eastAsia" w:ascii="微软雅黑" w:hAnsi="微软雅黑" w:eastAsia="微软雅黑" w:cs="微软雅黑"/>
          <w:sz w:val="30"/>
          <w:szCs w:val="30"/>
        </w:rPr>
      </w:pPr>
    </w:p>
    <w:p w14:paraId="1D3FE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this doctrine alone, are we to assume the position that we will not yield faith in response to due and compelling evidence of the trustworthiness of the teacher, until all difficulties are explained to our satisfaction?</w:t>
      </w:r>
    </w:p>
    <w:p w14:paraId="46318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唯独对于这个教义，我们要采取这样的立场吗：即在所有困难得到令我们要满意的解释之前，我们不会因响应对教师可靠性的充分和令人信服的证据而产生信仰？</w:t>
      </w:r>
    </w:p>
    <w:p w14:paraId="385E916F">
      <w:pPr>
        <w:rPr>
          <w:rFonts w:hint="eastAsia" w:ascii="微软雅黑" w:hAnsi="微软雅黑" w:eastAsia="微软雅黑" w:cs="微软雅黑"/>
          <w:sz w:val="30"/>
          <w:szCs w:val="30"/>
        </w:rPr>
      </w:pPr>
    </w:p>
    <w:p w14:paraId="3CD7C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must fully understand and comprehend before we will believe?</w:t>
      </w:r>
    </w:p>
    <w:p w14:paraId="08AC3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——我们必须在相信之前完全理解和领悟？</w:t>
      </w:r>
    </w:p>
    <w:p w14:paraId="58756C7D">
      <w:pPr>
        <w:rPr>
          <w:rFonts w:hint="eastAsia" w:ascii="微软雅黑" w:hAnsi="微软雅黑" w:eastAsia="微软雅黑" w:cs="微软雅黑"/>
          <w:sz w:val="30"/>
          <w:szCs w:val="30"/>
        </w:rPr>
      </w:pPr>
    </w:p>
    <w:p w14:paraId="58891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point this - that we can suppose ourselves possibly mistaken in everything else except our determination of the characteristics and structure of Scripture and the facts stated therein?</w:t>
      </w:r>
    </w:p>
    <w:p w14:paraId="41D4A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或者重点在于——我们可以假设自己在除我们要对圣经特征和结构及其所述事实的确定之外的所有事情上都可能出错吗？</w:t>
      </w:r>
    </w:p>
    <w:p w14:paraId="083F15F2">
      <w:pPr>
        <w:rPr>
          <w:rFonts w:hint="eastAsia" w:ascii="微软雅黑" w:hAnsi="微软雅黑" w:eastAsia="微软雅黑" w:cs="微软雅黑"/>
          <w:sz w:val="30"/>
          <w:szCs w:val="30"/>
        </w:rPr>
      </w:pPr>
    </w:p>
    <w:p w14:paraId="1A3FC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do not need to wait until we understand how God can be both one and three, how Christ can be both human and divine, how man can be both unable and responsible, how an act can be both free and certain, how man can be both a sinner and righteous in God's sight, before we accept, on the authority of the teaching of Scripture, the doctrines of the Trinity, of the Incarnation, of man's state as a sinner, of God's eternal predestination of the acts of free agents, and of acceptance on the ground of Christ's righteousness, because of the weight of the evidence which goes to prove that Scripture trustworthy as a teacher of divine truth; we may on the same compelling evidence accept, in full confidence, the teaching of the same Scripture as to the nature of its own inspiration, prior to a full understanding of how all the phenomena of Scripture are to be adjusted to it.</w:t>
      </w:r>
    </w:p>
    <w:p w14:paraId="3A29B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不需要等到我们理解神如何能既是一又是三，基督如何能既是人又是神，人如何能既无能又负责任，一个行为如何能既自由又确定，人如何能在神眼中既是罪人又是义人，然后才基于圣经教导的权威，接受三位一体、道成肉身、人作为罪人的状态、神对自由动因行为的永恒预定、以及基于基督之义被接纳等教义，这是因为证明圣经作为神圣真理教师是可靠的证据的分量；那么我们同样可以基于同样的令人信服的证据，在完全理解圣经的所有现象如何与之协调之前，充满信心地接受同一本圣经关于其自身默示性质的教导。</w:t>
      </w:r>
    </w:p>
    <w:p w14:paraId="1F9391E9">
      <w:pPr>
        <w:rPr>
          <w:rFonts w:hint="eastAsia" w:ascii="微软雅黑" w:hAnsi="微软雅黑" w:eastAsia="微软雅黑" w:cs="微软雅黑"/>
          <w:sz w:val="30"/>
          <w:szCs w:val="30"/>
        </w:rPr>
      </w:pPr>
    </w:p>
    <w:p w14:paraId="2BA33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is perfectly true and is to be kept in mind that the claim of a writing to be infallible may be mistaken or false.</w:t>
      </w:r>
    </w:p>
    <w:p w14:paraId="3E027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毫无疑问，这也是完全真实的，并且需要记住，一份著作声称自己无误可能是错误或虚假的。</w:t>
      </w:r>
    </w:p>
    <w:p w14:paraId="6CDF7539">
      <w:pPr>
        <w:rPr>
          <w:rFonts w:hint="eastAsia" w:ascii="微软雅黑" w:hAnsi="微软雅黑" w:eastAsia="微软雅黑" w:cs="微软雅黑"/>
          <w:sz w:val="30"/>
          <w:szCs w:val="30"/>
        </w:rPr>
      </w:pPr>
    </w:p>
    <w:p w14:paraId="7D5C5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claim has been put forth in behalf of and by other writings besides the Bible, and has been found utterly inconsistent with the observed characteristics of those writings.</w:t>
      </w:r>
    </w:p>
    <w:p w14:paraId="6672F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除了圣经之外，其他著作也曾代表自己或由他人提出过这样的主张，并且被发现与那些著作所观察到的特征完全不符。</w:t>
      </w:r>
    </w:p>
    <w:p w14:paraId="6209965A">
      <w:pPr>
        <w:rPr>
          <w:rFonts w:hint="eastAsia" w:ascii="微软雅黑" w:hAnsi="微软雅黑" w:eastAsia="微软雅黑" w:cs="微软雅黑"/>
          <w:sz w:val="30"/>
          <w:szCs w:val="30"/>
        </w:rPr>
      </w:pPr>
    </w:p>
    <w:p w14:paraId="50E84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 priori possibility may be asserted to exist in the case of the Bible, that a comparison of its phenomena with its doctrine may bring out a glaring inconsistency.</w:t>
      </w:r>
    </w:p>
    <w:p w14:paraId="24DA0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在圣经的案例中，可以断言存在一种先验的可能性，即将其现象与其教义进行比较可能会暴露出明显的矛盾。</w:t>
      </w:r>
    </w:p>
    <w:p w14:paraId="4B14492C">
      <w:pPr>
        <w:rPr>
          <w:rFonts w:hint="eastAsia" w:ascii="微软雅黑" w:hAnsi="微软雅黑" w:eastAsia="微软雅黑" w:cs="微软雅黑"/>
          <w:sz w:val="30"/>
          <w:szCs w:val="30"/>
        </w:rPr>
      </w:pPr>
    </w:p>
    <w:p w14:paraId="7EDDF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of the truth of the claims of the Bible to be inspired of God through comparison with its contents, characteristics and phenomena, the Bible cannot expect to escape; and the lovers of the Bible will be the last to deny the validity of it.</w:t>
      </w:r>
    </w:p>
    <w:p w14:paraId="3810E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通过与圣经的内容、特征和现象进行比较来检验圣经声称受神默示的真实性，这是圣经无法逃避的；而圣经的爱慕者将是最后否认其有效性的人。</w:t>
      </w:r>
    </w:p>
    <w:p w14:paraId="4BFD552C">
      <w:pPr>
        <w:rPr>
          <w:rFonts w:hint="eastAsia" w:ascii="微软雅黑" w:hAnsi="微软雅黑" w:eastAsia="微软雅黑" w:cs="微软雅黑"/>
          <w:sz w:val="30"/>
          <w:szCs w:val="30"/>
        </w:rPr>
      </w:pPr>
    </w:p>
    <w:p w14:paraId="4C91C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means let the doctrine of the Bible be tested by the facts and let the test be made all the more, not the less, stringent and penetrating because of the great issues that hang upon it.</w:t>
      </w:r>
    </w:p>
    <w:p w14:paraId="1810C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无论如何，让圣经的教义接受事实的检验，并且让这种检验因为事关重大而变得更加严格和深入，而不是更加宽松。</w:t>
      </w:r>
    </w:p>
    <w:p w14:paraId="6414249F">
      <w:pPr>
        <w:rPr>
          <w:rFonts w:hint="eastAsia" w:ascii="微软雅黑" w:hAnsi="微软雅黑" w:eastAsia="微软雅黑" w:cs="微软雅黑"/>
          <w:sz w:val="30"/>
          <w:szCs w:val="30"/>
        </w:rPr>
      </w:pPr>
    </w:p>
    <w:p w14:paraId="764A7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facts are inconsistent with the doctrine, let us all know it, and know it so clearly that the matter is put beyond doubt.</w:t>
      </w:r>
    </w:p>
    <w:p w14:paraId="0360D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如果事实与教义不一致，让我们都知道，并且知道得如此清楚，以至于事情无可置疑。</w:t>
      </w:r>
    </w:p>
    <w:p w14:paraId="3749E832">
      <w:pPr>
        <w:rPr>
          <w:rFonts w:hint="eastAsia" w:ascii="微软雅黑" w:hAnsi="微软雅黑" w:eastAsia="微软雅黑" w:cs="微软雅黑"/>
          <w:sz w:val="30"/>
          <w:szCs w:val="30"/>
        </w:rPr>
      </w:pPr>
    </w:p>
    <w:p w14:paraId="55C26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conceal from ourselves the greatness of the issues involved in the test, lest we approach the test in too light a spirit, and make shipwreck of faith in the trustworthiness of the apostles as teachers of doctrine, with the easy indifference of a man who corrects the incidental errors of a piece of gossip.</w:t>
      </w:r>
    </w:p>
    <w:p w14:paraId="68AE5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但是，让我们不要向自己隐瞒检验所涉及问题的重大性，以免我们以过于轻率的精神接近检验，并在关于使徒作为教义教师可靠性的信仰上触礁，就像一个人纠正一段流言蜚语中的偶然错误那样轻松冷漠。</w:t>
      </w:r>
    </w:p>
    <w:p w14:paraId="00D3EC97">
      <w:pPr>
        <w:rPr>
          <w:rFonts w:hint="eastAsia" w:ascii="微软雅黑" w:hAnsi="微软雅黑" w:eastAsia="微软雅黑" w:cs="微软雅黑"/>
          <w:sz w:val="30"/>
          <w:szCs w:val="30"/>
        </w:rPr>
      </w:pPr>
    </w:p>
    <w:p w14:paraId="49FE4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appeal to the seriousness of the issues involved in any sense an appeal to deal deceitfully with the facts concerning or stated in the Bible, through fear of disturbing our confidence in a comfortable doctrine of its infallibility.</w:t>
      </w:r>
    </w:p>
    <w:p w14:paraId="147BF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这种对所涉问题严重性的呼吁，绝不是呼吁我们要因为害怕动摇我们对其无误性这一令人舒适教义的信心，而欺骗性地处理关于圣经或圣经中所述的事实。</w:t>
      </w:r>
    </w:p>
    <w:p w14:paraId="26BAA9A5">
      <w:pPr>
        <w:rPr>
          <w:rFonts w:hint="eastAsia" w:ascii="微软雅黑" w:hAnsi="微软雅黑" w:eastAsia="微软雅黑" w:cs="微软雅黑"/>
          <w:sz w:val="30"/>
          <w:szCs w:val="30"/>
        </w:rPr>
      </w:pPr>
    </w:p>
    <w:p w14:paraId="282AA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an appeal to common sense.</w:t>
      </w:r>
    </w:p>
    <w:p w14:paraId="2D74B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这仅仅是对常识的呼吁。</w:t>
      </w:r>
    </w:p>
    <w:p w14:paraId="538C2200">
      <w:pPr>
        <w:rPr>
          <w:rFonts w:hint="eastAsia" w:ascii="微软雅黑" w:hAnsi="微软雅黑" w:eastAsia="微软雅黑" w:cs="微软雅黑"/>
          <w:sz w:val="30"/>
          <w:szCs w:val="30"/>
        </w:rPr>
      </w:pPr>
    </w:p>
    <w:p w14:paraId="64C7C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told that a malicious lie has been uttered by some unknown person you may easily yield the report a languid provisional assent; such things are not impossible, unfortunately in this sinful world not unexampled.</w:t>
      </w:r>
    </w:p>
    <w:p w14:paraId="755F8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如果你被告知某个不知名的人撒了一个恶意的谎言，你可能会轻易地对这个报告表示一种无精打采的临时赞同；这样的事情并非不可能，不幸的是在这个有罪的世界里并非没有先例。</w:t>
      </w:r>
    </w:p>
    <w:p w14:paraId="19CD0201">
      <w:pPr>
        <w:rPr>
          <w:rFonts w:hint="eastAsia" w:ascii="微软雅黑" w:hAnsi="微软雅黑" w:eastAsia="微软雅黑" w:cs="微软雅黑"/>
          <w:sz w:val="30"/>
          <w:szCs w:val="30"/>
        </w:rPr>
      </w:pPr>
    </w:p>
    <w:p w14:paraId="686E2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told you of your loved and trusted friend, you will probably demand the most stringent proof at the point of your walking stick.</w:t>
      </w:r>
    </w:p>
    <w:p w14:paraId="58B6E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但如果这事是关于你所爱和信任的朋友，你可能会挥舞着手杖要求最严格的证据。</w:t>
      </w:r>
    </w:p>
    <w:p w14:paraId="530F3F3E">
      <w:pPr>
        <w:rPr>
          <w:rFonts w:hint="eastAsia" w:ascii="微软雅黑" w:hAnsi="微软雅黑" w:eastAsia="微软雅黑" w:cs="微软雅黑"/>
          <w:sz w:val="30"/>
          <w:szCs w:val="30"/>
        </w:rPr>
      </w:pPr>
    </w:p>
    <w:p w14:paraId="7632E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Robert Browning has missed neither nature nor right reason, when he makes his Ferishtah point out how much more evidence we require in proof of a fact which brings us loss than what is sufficient to command</w:t>
      </w:r>
    </w:p>
    <w:p w14:paraId="7242C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就此而言，罗伯特·勃朗宁（Robert Browning）并没有违背自然或正当理性，当他让他的费里什塔（Ferishtah）指出，我们在证明一个给我们带来损失的事实时，比起足以博得我们要</w:t>
      </w:r>
    </w:p>
    <w:p w14:paraId="03643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easy acquiescence of mankind</w:t>
      </w:r>
    </w:p>
    <w:p w14:paraId="4715E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人类轻易默许的</w:t>
      </w:r>
    </w:p>
    <w:p w14:paraId="38199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nowise worth dispute."</w:t>
      </w:r>
    </w:p>
    <w:p w14:paraId="2B8A4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毫无争议价值之事的证据，需要多得多的证据。</w:t>
      </w:r>
    </w:p>
    <w:p w14:paraId="6006D294">
      <w:pPr>
        <w:rPr>
          <w:rFonts w:hint="eastAsia" w:ascii="微软雅黑" w:hAnsi="微软雅黑" w:eastAsia="微软雅黑" w:cs="微软雅黑"/>
          <w:sz w:val="30"/>
          <w:szCs w:val="30"/>
        </w:rPr>
      </w:pPr>
    </w:p>
    <w:p w14:paraId="76EE5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right to test most carefully the claim of every settled and accepted faith by every fact asserted in rebuttal of it, it must be equally right, nay incumbent, to scrutinize most closely the evidence for an asserted fact, which, if genuine, wounds in its vitals some important interest.</w:t>
      </w:r>
    </w:p>
    <w:p w14:paraId="3C6C0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仔细地通过每一个反驳事实来检验每一个既定和被接受信仰的主张是正确的，那么最密切地审查一个被断言事实的证据也同样是正确的，甚至是义不容辞的，因为如果该事实是真实的，它将重创某些重要利益的要害。</w:t>
      </w:r>
    </w:p>
    <w:p w14:paraId="50FAE8D0">
      <w:pPr>
        <w:rPr>
          <w:rFonts w:hint="eastAsia" w:ascii="微软雅黑" w:hAnsi="微软雅黑" w:eastAsia="微软雅黑" w:cs="微软雅黑"/>
          <w:sz w:val="30"/>
          <w:szCs w:val="30"/>
        </w:rPr>
      </w:pPr>
    </w:p>
    <w:p w14:paraId="10BB3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would be a crime to refuse to consider most carefully and candidly any phenomena of Scripture asserted to be inconsistent with its inerrancy, it would be equally a crime to accept the asserted reality of phenomena of Scripture, which, if real, strike at the trustworthiness of the apostolic witness to doctrine, on any evidence of less than demonstrative weight.</w:t>
      </w:r>
    </w:p>
    <w:p w14:paraId="686F9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拒绝最仔细和坦率地考虑任何被断言与圣经无误性不一致的圣经现象是一种罪行，那么在任何低于论证分量的证据上接受那些如果真实就会打击使徒教义见证可靠性的圣经现象的断言真实性，也同样是一种罪行。</w:t>
      </w:r>
    </w:p>
    <w:p w14:paraId="7BA20F3F">
      <w:pPr>
        <w:rPr>
          <w:rFonts w:hint="eastAsia" w:ascii="微软雅黑" w:hAnsi="微软雅黑" w:eastAsia="微软雅黑" w:cs="微软雅黑"/>
          <w:sz w:val="30"/>
          <w:szCs w:val="30"/>
        </w:rPr>
      </w:pPr>
    </w:p>
    <w:p w14:paraId="1DDF7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approach the consideration of these phenomena alleged to be inconsistent with the Biblical doctrine of inspiration not only thus with what may be called, though in a high sense, a sentimental presumption against their reality.</w:t>
      </w:r>
    </w:p>
    <w:p w14:paraId="7A235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但是，我们在接近对这些据称与圣经默示教义不一致的现象的考虑时，不仅带有一种可以被称为（尽管是在崇高意义上）反对其真实性的情感推定。</w:t>
      </w:r>
    </w:p>
    <w:p w14:paraId="12A1D865">
      <w:pPr>
        <w:rPr>
          <w:rFonts w:hint="eastAsia" w:ascii="微软雅黑" w:hAnsi="微软雅黑" w:eastAsia="微软雅黑" w:cs="微软雅黑"/>
          <w:sz w:val="30"/>
          <w:szCs w:val="30"/>
        </w:rPr>
      </w:pPr>
    </w:p>
    <w:p w14:paraId="756E7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presumption is an eminently rational one, and is capable of somewhat exact estimation.</w:t>
      </w:r>
    </w:p>
    <w:p w14:paraId="47635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这种推定是非常理性的，并且能够进行某种精确的估算。</w:t>
      </w:r>
    </w:p>
    <w:p w14:paraId="0B0F7C0C">
      <w:pPr>
        <w:rPr>
          <w:rFonts w:hint="eastAsia" w:ascii="微软雅黑" w:hAnsi="微软雅黑" w:eastAsia="微软雅黑" w:cs="微软雅黑"/>
          <w:sz w:val="30"/>
          <w:szCs w:val="30"/>
        </w:rPr>
      </w:pPr>
    </w:p>
    <w:p w14:paraId="7E0BA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adopt the doctrine of the plenary inspiration of Scripture on sentimental grounds, nor even, as we have already had occasion to remark, on a priori or general grounds of whatever kind.</w:t>
      </w:r>
    </w:p>
    <w:p w14:paraId="60C85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我们采纳圣经完全默示的教义，并非基于情感理由，甚至正如我们已经有机会指出的那样，也非基于任何种类的先验或一般理由。</w:t>
      </w:r>
    </w:p>
    <w:p w14:paraId="2651F8A6">
      <w:pPr>
        <w:rPr>
          <w:rFonts w:hint="eastAsia" w:ascii="微软雅黑" w:hAnsi="微软雅黑" w:eastAsia="微软雅黑" w:cs="微软雅黑"/>
          <w:sz w:val="30"/>
          <w:szCs w:val="30"/>
        </w:rPr>
      </w:pPr>
    </w:p>
    <w:p w14:paraId="31AC1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adopt it specifically because it is taught us as truth by Christ and His apostles, in the Scriptural record of their teaching, and the evidence for its truth is, therefore, as we have also already pointed out, precisely that evidence, in weight and amount, which vindicates for us the trustworthiness of Christ and His apostles as teachers of doctrine.</w:t>
      </w:r>
    </w:p>
    <w:p w14:paraId="16F8F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具体采纳它，是因为基督和祂的使徒在他们教导的圣经记录中将其作为真理教导给我们要，因此，正如我们已经指出的那样，其真实性的证据，在分量和数量上，正是那种为我们证明基督和祂的使徒作为教义教师是可靠的证据。</w:t>
      </w:r>
    </w:p>
    <w:p w14:paraId="7B218522">
      <w:pPr>
        <w:rPr>
          <w:rFonts w:hint="eastAsia" w:ascii="微软雅黑" w:hAnsi="微软雅黑" w:eastAsia="微软雅黑" w:cs="微软雅黑"/>
          <w:sz w:val="30"/>
          <w:szCs w:val="30"/>
        </w:rPr>
      </w:pPr>
    </w:p>
    <w:p w14:paraId="66F16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evidence is not in the strict logical sense "demonstrative;" it is "probable" evidence.</w:t>
      </w:r>
    </w:p>
    <w:p w14:paraId="3FF28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当然，这个证据在严格的逻辑意义上不是“论证性的”；它是“或然性”证据。</w:t>
      </w:r>
    </w:p>
    <w:p w14:paraId="1DA7F08A">
      <w:pPr>
        <w:rPr>
          <w:rFonts w:hint="eastAsia" w:ascii="微软雅黑" w:hAnsi="微软雅黑" w:eastAsia="微软雅黑" w:cs="微软雅黑"/>
          <w:sz w:val="30"/>
          <w:szCs w:val="30"/>
        </w:rPr>
      </w:pPr>
    </w:p>
    <w:p w14:paraId="7DCD2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leaves open the metaphysical possibility of its being mistaken.</w:t>
      </w:r>
    </w:p>
    <w:p w14:paraId="729BA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因此，它在形而上学上保留了其错误的可能性。</w:t>
      </w:r>
    </w:p>
    <w:p w14:paraId="2179CC24">
      <w:pPr>
        <w:rPr>
          <w:rFonts w:hint="eastAsia" w:ascii="微软雅黑" w:hAnsi="微软雅黑" w:eastAsia="微软雅黑" w:cs="微软雅黑"/>
          <w:sz w:val="30"/>
          <w:szCs w:val="30"/>
        </w:rPr>
      </w:pPr>
    </w:p>
    <w:p w14:paraId="09A4D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contended that it is about as great in amount and weight as "probable" evidence can be made, and that the strength of conviction which it is adapted to produce may be and should be practically equal to that produced by demonstration itself.</w:t>
      </w:r>
    </w:p>
    <w:p w14:paraId="0E214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但可以争辩的是，它在数量和分量上几乎达到了“或然性”证据所能达到的极限，并且它所能产生的确信强度实际上可能而且应该等同于论证本身所产生的强度。</w:t>
      </w:r>
    </w:p>
    <w:p w14:paraId="57E3FC04">
      <w:pPr>
        <w:rPr>
          <w:rFonts w:hint="eastAsia" w:ascii="微软雅黑" w:hAnsi="微软雅黑" w:eastAsia="微软雅黑" w:cs="微软雅黑"/>
          <w:sz w:val="30"/>
          <w:szCs w:val="30"/>
        </w:rPr>
      </w:pPr>
    </w:p>
    <w:p w14:paraId="75242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weight it has, and whatever strength of conviction it is adapted to produce, it is with this weight of evidence behind us and with this strength of conviction as to the unreality of any alleged phenomena contradictory of the Biblical doctrine of inspiration, that we approach the study of the characteristics, the structure, and the detailed statements of the Bible.</w:t>
      </w:r>
    </w:p>
    <w:p w14:paraId="62459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但是，无论它有什么分量，无论它能产生什么确信强度，我们正是带着身后的这分量证据，以及对任何据称与圣经默示教义相矛盾现象之非真实性的确信强度，来接近对圣经特征、结构和详细陈述的研究。</w:t>
      </w:r>
    </w:p>
    <w:p w14:paraId="3CB1EE84">
      <w:pPr>
        <w:rPr>
          <w:rFonts w:hint="eastAsia" w:ascii="微软雅黑" w:hAnsi="微软雅黑" w:eastAsia="微软雅黑" w:cs="微软雅黑"/>
          <w:sz w:val="30"/>
          <w:szCs w:val="30"/>
        </w:rPr>
      </w:pPr>
    </w:p>
    <w:p w14:paraId="7FF24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study is not to be neglected; we have not attained through "probable" evidence apodeictic certainty of the Bible's infallibility.</w:t>
      </w:r>
    </w:p>
    <w:p w14:paraId="497F7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它们的研究不可忽视；我们并没有通过“或然性”证据获得关于圣经无误性的必然确定性。</w:t>
      </w:r>
    </w:p>
    <w:p w14:paraId="17966A67">
      <w:pPr>
        <w:rPr>
          <w:rFonts w:hint="eastAsia" w:ascii="微软雅黑" w:hAnsi="微软雅黑" w:eastAsia="微软雅黑" w:cs="微软雅黑"/>
          <w:sz w:val="30"/>
          <w:szCs w:val="30"/>
        </w:rPr>
      </w:pPr>
    </w:p>
    <w:p w14:paraId="6DA5D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is the reality of the alleged phenomena inconsistent with the Bible's doctrine, to be allowed without sufficient evidence.</w:t>
      </w:r>
    </w:p>
    <w:p w14:paraId="0965E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但是，那些据称与圣经教义不一致的现象的真实性，也不应在没有充分证据的情况下被承认。</w:t>
      </w:r>
    </w:p>
    <w:p w14:paraId="65841239">
      <w:pPr>
        <w:rPr>
          <w:rFonts w:hint="eastAsia" w:ascii="微软雅黑" w:hAnsi="微软雅黑" w:eastAsia="微软雅黑" w:cs="微软雅黑"/>
          <w:sz w:val="30"/>
          <w:szCs w:val="30"/>
        </w:rPr>
      </w:pPr>
    </w:p>
    <w:p w14:paraId="1FB84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reality cannot be logically or rationally recognized unless the evidence for it be greater in amount and weight than the whole mass of evidence for the trustworthiness of the Biblical writers as teachers of doctrine.</w:t>
      </w:r>
    </w:p>
    <w:p w14:paraId="34974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除非支持其真实性的证据在数量和分量上超过支持圣经作者作为教义教师可靠性的全部证据，否则其真实性在逻辑上或理性上都不能被承认。</w:t>
      </w:r>
    </w:p>
    <w:p w14:paraId="772BA8B8">
      <w:pPr>
        <w:rPr>
          <w:rFonts w:hint="eastAsia" w:ascii="微软雅黑" w:hAnsi="微软雅黑" w:eastAsia="微软雅黑" w:cs="微软雅黑"/>
          <w:sz w:val="30"/>
          <w:szCs w:val="30"/>
        </w:rPr>
      </w:pPr>
    </w:p>
    <w:p w14:paraId="3B83B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thought that this amounts to a recommendation of strained exegesis in order to rid the Bible of phenomena adverse to the truth of the Biblical doctrine of inspiration.</w:t>
      </w:r>
    </w:p>
    <w:p w14:paraId="39FF6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不应认为这等于是推荐牵强的解经，以消除圣经中不利于圣经默示教义真实性的现象。</w:t>
      </w:r>
    </w:p>
    <w:p w14:paraId="41DE5164">
      <w:pPr>
        <w:rPr>
          <w:rFonts w:hint="eastAsia" w:ascii="微软雅黑" w:hAnsi="微软雅黑" w:eastAsia="微软雅黑" w:cs="微软雅黑"/>
          <w:sz w:val="30"/>
          <w:szCs w:val="30"/>
        </w:rPr>
      </w:pPr>
    </w:p>
    <w:p w14:paraId="51705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 recommendation of great care in the exegetical determination of these alleged phenomena; it amounts to a recommendation to allow that our exegesis determining these phenomena is not infallible.</w:t>
      </w:r>
    </w:p>
    <w:p w14:paraId="7FD24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这等于是推荐在确定这些据称现象的解经中要非常小心；这等于是推荐承认我们要确定这些现象的解经并非无误。</w:t>
      </w:r>
    </w:p>
    <w:p w14:paraId="16DE370C">
      <w:pPr>
        <w:rPr>
          <w:rFonts w:hint="eastAsia" w:ascii="微软雅黑" w:hAnsi="微软雅黑" w:eastAsia="微软雅黑" w:cs="微软雅黑"/>
          <w:sz w:val="30"/>
          <w:szCs w:val="30"/>
        </w:rPr>
      </w:pPr>
    </w:p>
    <w:p w14:paraId="04E0D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recommending either strained or artificial exegesis of any kind.</w:t>
      </w:r>
    </w:p>
    <w:p w14:paraId="5B3EE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但这绝不是推荐任何种类的牵强或人为的解经。</w:t>
      </w:r>
    </w:p>
    <w:p w14:paraId="7AF4B073">
      <w:pPr>
        <w:rPr>
          <w:rFonts w:hint="eastAsia" w:ascii="微软雅黑" w:hAnsi="微软雅黑" w:eastAsia="微软雅黑" w:cs="微软雅黑"/>
          <w:sz w:val="30"/>
          <w:szCs w:val="30"/>
        </w:rPr>
      </w:pPr>
    </w:p>
    <w:p w14:paraId="67953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to harmonize the alleged phenomena with the Bible doctrine; and if we cannot harmonize them save by strained or artificial exegesis they would be better left unharmonized.</w:t>
      </w:r>
    </w:p>
    <w:p w14:paraId="4A19C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我们没有义务将据称的现象与圣经教义调和；如果我们只能通过牵强或人为的解经来调和它们，那么最好让它们保持不调和。</w:t>
      </w:r>
    </w:p>
    <w:p w14:paraId="4C99C144">
      <w:pPr>
        <w:rPr>
          <w:rFonts w:hint="eastAsia" w:ascii="微软雅黑" w:hAnsi="微软雅黑" w:eastAsia="微软雅黑" w:cs="微软雅黑"/>
          <w:sz w:val="30"/>
          <w:szCs w:val="30"/>
        </w:rPr>
      </w:pPr>
    </w:p>
    <w:p w14:paraId="07B1D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however, on the other hand, to believe that they are unharmonizable, because we cannot harmonize them save by strained exegesis.</w:t>
      </w:r>
    </w:p>
    <w:p w14:paraId="45BCC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另一方面，我们也没有义务相信它们是不可调和的，只因为我们除了通过牵强解经外无法调和它们。</w:t>
      </w:r>
    </w:p>
    <w:p w14:paraId="557E5090">
      <w:pPr>
        <w:rPr>
          <w:rFonts w:hint="eastAsia" w:ascii="微软雅黑" w:hAnsi="微软雅黑" w:eastAsia="微软雅黑" w:cs="微软雅黑"/>
          <w:sz w:val="30"/>
          <w:szCs w:val="30"/>
        </w:rPr>
      </w:pPr>
    </w:p>
    <w:p w14:paraId="3B54D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individual fertility in exegetical expedients, our individual insight into exegetical truth, our individual capacity of understanding are not the measure of truth.</w:t>
      </w:r>
    </w:p>
    <w:p w14:paraId="6B407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我们在解经手段上的个人丰富性，我们对解经真理的个人洞察力，我们的个人理解能力，都不是真理的衡量标准。</w:t>
      </w:r>
    </w:p>
    <w:p w14:paraId="1EBAFB76">
      <w:pPr>
        <w:rPr>
          <w:rFonts w:hint="eastAsia" w:ascii="微软雅黑" w:hAnsi="微软雅黑" w:eastAsia="微软雅黑" w:cs="微软雅黑"/>
          <w:sz w:val="30"/>
          <w:szCs w:val="30"/>
        </w:rPr>
      </w:pPr>
    </w:p>
    <w:p w14:paraId="28E8C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harmonize without straining, let us leave unharmonized.</w:t>
      </w:r>
    </w:p>
    <w:p w14:paraId="41DE5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如果我们不能不牵强地调和，就让我们保持不调和。</w:t>
      </w:r>
    </w:p>
    <w:p w14:paraId="0600F6EA">
      <w:pPr>
        <w:rPr>
          <w:rFonts w:hint="eastAsia" w:ascii="微软雅黑" w:hAnsi="微软雅黑" w:eastAsia="微软雅黑" w:cs="微软雅黑"/>
          <w:sz w:val="30"/>
          <w:szCs w:val="30"/>
        </w:rPr>
      </w:pPr>
    </w:p>
    <w:p w14:paraId="7FDA3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for us to see the harmony that it should exist or even be recognized by us as existing.</w:t>
      </w:r>
    </w:p>
    <w:p w14:paraId="267EF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为了让和谐存在或甚至被我们承认为存在，我们并不一定要看到这种和谐。</w:t>
      </w:r>
    </w:p>
    <w:p w14:paraId="347C22A9">
      <w:pPr>
        <w:rPr>
          <w:rFonts w:hint="eastAsia" w:ascii="微软雅黑" w:hAnsi="微软雅黑" w:eastAsia="微软雅黑" w:cs="微软雅黑"/>
          <w:sz w:val="30"/>
          <w:szCs w:val="30"/>
        </w:rPr>
      </w:pPr>
    </w:p>
    <w:p w14:paraId="2D803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necessary for us to believe the harmony to be possible and real, provided that we are not prepared to say that we clearly see that on any conceivable hypothesis (conceivable to us or conceivable to any other intelligent beings) the harmony is impossible - if the trustworthiness of the Biblical writers who teach us the doctrine of plenary inspiration is really safeguarded to us on evidence which we cannot disbelieve.</w:t>
      </w:r>
    </w:p>
    <w:p w14:paraId="20581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那些教导我们要完全默示教义的圣经作者的可靠性确实在我们要无法不信的证据上得到了保障，那么我们就有必要相信这种和谐是可能和真实的，只要我们要还没准备好说我们清楚地看到在任何可想象的假设下（无论是对我们要还是对任何其他有智慧的存在来说可想象的）这种和谐是不可能的。</w:t>
      </w:r>
    </w:p>
    <w:p w14:paraId="3D4491A3">
      <w:pPr>
        <w:rPr>
          <w:rFonts w:hint="eastAsia" w:ascii="微软雅黑" w:hAnsi="微软雅黑" w:eastAsia="微软雅黑" w:cs="微软雅黑"/>
          <w:sz w:val="30"/>
          <w:szCs w:val="30"/>
        </w:rPr>
      </w:pPr>
    </w:p>
    <w:p w14:paraId="7EC58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every unharmonized passage remains a case of difficult harmony and does not pass into the category of objections to plenary inspiration.</w:t>
      </w:r>
    </w:p>
    <w:p w14:paraId="5E350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在那种情况下，每一段未调和的经文仍然是一个难以调和的案例，而不会进入反对完全默示的范畴。</w:t>
      </w:r>
    </w:p>
    <w:p w14:paraId="329CCD73">
      <w:pPr>
        <w:rPr>
          <w:rFonts w:hint="eastAsia" w:ascii="微软雅黑" w:hAnsi="微软雅黑" w:eastAsia="微软雅黑" w:cs="微软雅黑"/>
          <w:sz w:val="30"/>
          <w:szCs w:val="30"/>
        </w:rPr>
      </w:pPr>
    </w:p>
    <w:p w14:paraId="1EDA3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pass into the category of objections only if we are prepared to affirm that we clearly see that it is, on any conceivable hypothesis of its meaning, clearly inconsistent with the Biblical doctrine of inspiration.</w:t>
      </w:r>
    </w:p>
    <w:p w14:paraId="14EE7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只有当我们准备断言我们清楚地看到，在对其意义的任何可想象假设下，它都明显与圣经默示教义不一致时，它才能进入反对的范畴。</w:t>
      </w:r>
    </w:p>
    <w:p w14:paraId="030168E9">
      <w:pPr>
        <w:rPr>
          <w:rFonts w:hint="eastAsia" w:ascii="微软雅黑" w:hAnsi="微软雅黑" w:eastAsia="微软雅黑" w:cs="微软雅黑"/>
          <w:sz w:val="30"/>
          <w:szCs w:val="30"/>
        </w:rPr>
      </w:pPr>
    </w:p>
    <w:p w14:paraId="76869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would no doubt need to give up the Biblical doctrine of inspiration; but with it we must also give up our confidence in the Biblical writers as teachers of doctrine.</w:t>
      </w:r>
    </w:p>
    <w:p w14:paraId="0931B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在那种情况下，我们无疑需要放弃圣经默示教义；但随之我们也必须放弃我们对圣经作者作为教义教师的信心。</w:t>
      </w:r>
    </w:p>
    <w:p w14:paraId="620659D3">
      <w:pPr>
        <w:rPr>
          <w:rFonts w:hint="eastAsia" w:ascii="微软雅黑" w:hAnsi="微软雅黑" w:eastAsia="微软雅黑" w:cs="微软雅黑"/>
          <w:sz w:val="30"/>
          <w:szCs w:val="30"/>
        </w:rPr>
      </w:pPr>
    </w:p>
    <w:p w14:paraId="346A5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cannot reasonably give up this latter, neither can we reasonably allow that the phenomena apparently inconsistent with the former are real, or really inconsistent with it.</w:t>
      </w:r>
    </w:p>
    <w:p w14:paraId="1047D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如果我们不能合理地放弃后者，我们也无法合理地承认那些看似与前者不一致的现象是真实的，或者是真的与它不一致。</w:t>
      </w:r>
    </w:p>
    <w:p w14:paraId="5FE9C449">
      <w:pPr>
        <w:rPr>
          <w:rFonts w:hint="eastAsia" w:ascii="微软雅黑" w:hAnsi="微软雅黑" w:eastAsia="微软雅黑" w:cs="微软雅黑"/>
          <w:sz w:val="30"/>
          <w:szCs w:val="30"/>
        </w:rPr>
      </w:pPr>
    </w:p>
    <w:p w14:paraId="33D43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but to say that we approach the study of these phenomena with a presumption against their being such as will disprove the Biblical doctrine of inspiration - or, we may add (for this is but the same thing in different words), correct or modify the Biblical doctrine of inspiration - which is measured precisely by the amount and weight of the evidence which goes to show that the Bible is a trustworthy guide to doctrine.</w:t>
      </w:r>
    </w:p>
    <w:p w14:paraId="5E154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说，我们在研究这些现象时，带有一种反对它们能够反驳圣经默示教义——或者我们可以补充（因为这只是用不同的话说同一件事）纠正或修改圣经默示教义——的推定，这种推定的衡量标准正是那些表明圣经是可靠教义向导的证据的数量和分量。</w:t>
      </w:r>
    </w:p>
    <w:p w14:paraId="483E68C7">
      <w:pPr>
        <w:rPr>
          <w:rFonts w:hint="eastAsia" w:ascii="微软雅黑" w:hAnsi="微软雅黑" w:eastAsia="微软雅黑" w:cs="微软雅黑"/>
          <w:sz w:val="30"/>
          <w:szCs w:val="30"/>
        </w:rPr>
      </w:pPr>
    </w:p>
    <w:p w14:paraId="573F3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emphasizing these, as it would seem, very obvious principles, does not arise out of need for a very great presumption in order to overcome the difficulties arising from the "phenomena" of Scripture, as over against its doctrine of inspiration.</w:t>
      </w:r>
    </w:p>
    <w:p w14:paraId="590A3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强调这些似乎非常明显的原则的重要性，并非因为需要一个非常大的推定来克服源于圣经“现象”而与其默示教义相对立的困难。</w:t>
      </w:r>
    </w:p>
    <w:p w14:paraId="7EE71C4B">
      <w:pPr>
        <w:rPr>
          <w:rFonts w:hint="eastAsia" w:ascii="微软雅黑" w:hAnsi="微软雅黑" w:eastAsia="微软雅黑" w:cs="微软雅黑"/>
          <w:sz w:val="30"/>
          <w:szCs w:val="30"/>
        </w:rPr>
      </w:pPr>
    </w:p>
    <w:p w14:paraId="340E6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difficulties are not specially numerous or intractable.</w:t>
      </w:r>
    </w:p>
    <w:p w14:paraId="17B66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这样的困难并不是特别多或难以处理。</w:t>
      </w:r>
    </w:p>
    <w:p w14:paraId="326C9773">
      <w:pPr>
        <w:rPr>
          <w:rFonts w:hint="eastAsia" w:ascii="微软雅黑" w:hAnsi="微软雅黑" w:eastAsia="微软雅黑" w:cs="微软雅黑"/>
          <w:sz w:val="30"/>
          <w:szCs w:val="30"/>
        </w:rPr>
      </w:pPr>
    </w:p>
    <w:p w14:paraId="343CD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Charles Hodge justly characterizes those that have been adduced by disbelievers in the plenary inspiration of the Scriptures, as "for the most part trivial," "only apparent," and marvelously few "of any real importance."</w:t>
      </w:r>
    </w:p>
    <w:p w14:paraId="45BA0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查尔斯·霍奇博士公正地将那些由不信圣经完全默示者提出的困难描述为“大部分是微不足道的”，“仅仅是表面上的”，并且“真正重要的”少得惊人。</w:t>
      </w:r>
    </w:p>
    <w:p w14:paraId="03D5D12A">
      <w:pPr>
        <w:rPr>
          <w:rFonts w:hint="eastAsia" w:ascii="微软雅黑" w:hAnsi="微软雅黑" w:eastAsia="微软雅黑" w:cs="微软雅黑"/>
          <w:sz w:val="30"/>
          <w:szCs w:val="30"/>
        </w:rPr>
      </w:pPr>
    </w:p>
    <w:p w14:paraId="4B32F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bear, he adds, about the same relation to the whole that a speck of sandstone detected here and there in the marble of the Parthenon would bear to that building.60</w:t>
      </w:r>
    </w:p>
    <w:p w14:paraId="3DAA8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他补充说，它们与整体的关系，大约就像帕特农神庙大理石中偶尔发现的一粒砂岩与该建筑的关系一样。60</w:t>
      </w:r>
    </w:p>
    <w:p w14:paraId="4DD92625">
      <w:pPr>
        <w:rPr>
          <w:rFonts w:hint="eastAsia" w:ascii="微软雅黑" w:hAnsi="微软雅黑" w:eastAsia="微软雅黑" w:cs="微软雅黑"/>
          <w:sz w:val="30"/>
          <w:szCs w:val="30"/>
        </w:rPr>
      </w:pPr>
    </w:p>
    <w:p w14:paraId="5A9F5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for the most part require explaining away, but only to be fairly understood in order to void them.</w:t>
      </w:r>
    </w:p>
    <w:p w14:paraId="2F74E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它们大部分不需要被解释掉，只需要被公正地理解就能消除。</w:t>
      </w:r>
    </w:p>
    <w:p w14:paraId="16DCB0A3">
      <w:pPr>
        <w:rPr>
          <w:rFonts w:hint="eastAsia" w:ascii="微软雅黑" w:hAnsi="微软雅黑" w:eastAsia="微软雅黑" w:cs="微软雅黑"/>
          <w:sz w:val="30"/>
          <w:szCs w:val="30"/>
        </w:rPr>
      </w:pPr>
    </w:p>
    <w:p w14:paraId="7C682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no real strain upon faith, but when approached in a candid spirit one is left continually marveling at the excessive fewness of those which do not, like ghosts, melt away from vision as soon as faced.</w:t>
      </w:r>
    </w:p>
    <w:p w14:paraId="40DEA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它们对信仰并不构成真正的压力，但当以坦诚的精神接近时，人们会不断惊讶于那些不像鬼魂一样一经面对就从视野中消失的困难是多么的少。</w:t>
      </w:r>
    </w:p>
    <w:p w14:paraId="345F888C">
      <w:pPr>
        <w:rPr>
          <w:rFonts w:hint="eastAsia" w:ascii="微软雅黑" w:hAnsi="微软雅黑" w:eastAsia="微软雅黑" w:cs="微软雅黑"/>
          <w:sz w:val="30"/>
          <w:szCs w:val="30"/>
        </w:rPr>
      </w:pPr>
    </w:p>
    <w:p w14:paraId="1659D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every student of the history of exegesis and criticism knows, they are a progressively vanishing quantity.</w:t>
      </w:r>
    </w:p>
    <w:p w14:paraId="3075C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此外，正如每一位解经史和鉴别史的学生所知，它们是一个逐渐消失的量。</w:t>
      </w:r>
    </w:p>
    <w:p w14:paraId="7537F5F8">
      <w:pPr>
        <w:rPr>
          <w:rFonts w:hint="eastAsia" w:ascii="微软雅黑" w:hAnsi="微软雅黑" w:eastAsia="微软雅黑" w:cs="微软雅黑"/>
          <w:sz w:val="30"/>
          <w:szCs w:val="30"/>
        </w:rPr>
      </w:pPr>
    </w:p>
    <w:p w14:paraId="5D798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seemed most obvious and intractable a generation or two ago, remain to-day as only too readily forgotten warnings against the ineradicable and inordinate dogmatism of the opponents of the inerrancy of the Bible, who over-ride continually every canon of historical and critical caution in their eager violence against the doctrine that they assail.</w:t>
      </w:r>
    </w:p>
    <w:p w14:paraId="25984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一两代人之前看似最明显和难以处理的困难，今天只作为太容易被遗忘的警告而存在，以警示圣经无误性反对者那种根深蒂固且过度的独断，他们在急切攻击他们所反对的教义时，不断践踏历史和鉴别谨慎的每一条准则。</w:t>
      </w:r>
    </w:p>
    <w:p w14:paraId="73A9E12B">
      <w:pPr>
        <w:rPr>
          <w:rFonts w:hint="eastAsia" w:ascii="微软雅黑" w:hAnsi="微软雅黑" w:eastAsia="微软雅黑" w:cs="微软雅黑"/>
          <w:sz w:val="30"/>
          <w:szCs w:val="30"/>
        </w:rPr>
      </w:pPr>
    </w:p>
    <w:p w14:paraId="01819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scorn they expressed of "apologists" who doubted whether Luke was certainly in error in assigning a "pro-consul" to Cyprus, whether he was in error in making Lysanias a contemporary tetrarch with the Herodian rulers, and the like.</w:t>
      </w:r>
    </w:p>
    <w:p w14:paraId="06F9B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他们曾对那些怀疑路加是否肯定错误地将“方伯”指派给塞浦路斯，是否错误地让吕撒聂与希律统治者同时代作分封王等问题的“护教者”表现出何等的蔑视。</w:t>
      </w:r>
    </w:p>
    <w:p w14:paraId="511EE702">
      <w:pPr>
        <w:rPr>
          <w:rFonts w:hint="eastAsia" w:ascii="微软雅黑" w:hAnsi="微软雅黑" w:eastAsia="微软雅黑" w:cs="微软雅黑"/>
          <w:sz w:val="30"/>
          <w:szCs w:val="30"/>
        </w:rPr>
      </w:pPr>
    </w:p>
    <w:p w14:paraId="0491F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that scorn is forgotten as the progress of discovery has one by one vindicated the assertions of the Biblical historians.</w:t>
      </w:r>
    </w:p>
    <w:p w14:paraId="1D10A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随着发现的进展逐一证实了圣经历史学家的断言，这种蔑视是多么容易被遗忘。</w:t>
      </w:r>
    </w:p>
    <w:p w14:paraId="69B35CCB">
      <w:pPr>
        <w:rPr>
          <w:rFonts w:hint="eastAsia" w:ascii="微软雅黑" w:hAnsi="微软雅黑" w:eastAsia="微软雅黑" w:cs="微软雅黑"/>
          <w:sz w:val="30"/>
          <w:szCs w:val="30"/>
        </w:rPr>
      </w:pPr>
    </w:p>
    <w:p w14:paraId="21A2A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has come to such a pass, indeed, in the progress of discovery, that there is a sense in which it may be said that the doctrine of the inerrancy of the Bible can now be based, with considerable confidence, on its observed "phenomena."</w:t>
      </w:r>
    </w:p>
    <w:p w14:paraId="36B34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事实上，随着发现的进展，事情已经到了这样一个地步，在某种意义上可以说，圣经无误性的教义现在可以相当自信地基于其观察到的“现象”。</w:t>
      </w:r>
    </w:p>
    <w:p w14:paraId="780D74D5">
      <w:pPr>
        <w:rPr>
          <w:rFonts w:hint="eastAsia" w:ascii="微软雅黑" w:hAnsi="微软雅黑" w:eastAsia="微软雅黑" w:cs="微软雅黑"/>
          <w:sz w:val="30"/>
          <w:szCs w:val="30"/>
        </w:rPr>
      </w:pPr>
    </w:p>
    <w:p w14:paraId="68BCB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accuracy is characteristic of its historians!</w:t>
      </w:r>
    </w:p>
    <w:p w14:paraId="7DC99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其历史学家的准确性是多么令人惊叹！</w:t>
      </w:r>
    </w:p>
    <w:p w14:paraId="0854ACFC">
      <w:pPr>
        <w:rPr>
          <w:rFonts w:hint="eastAsia" w:ascii="微软雅黑" w:hAnsi="微软雅黑" w:eastAsia="微软雅黑" w:cs="微软雅黑"/>
          <w:sz w:val="30"/>
          <w:szCs w:val="30"/>
        </w:rPr>
      </w:pPr>
    </w:p>
    <w:p w14:paraId="1E384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Fisher, in a paper already referred to, invites his readers to read Archibald Forbes' article in the Nineteenth Century for March, 1892, on "Napoleon the Third at Sedan," that they may gain some idea of how the truth of history as to the salient facts may be preserved amid "hopeless and bewildering discrepancies in regard to details," in the reports of the most trustworthy eye-witnesses.</w:t>
      </w:r>
    </w:p>
    <w:p w14:paraId="38C74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费希尔博士在一篇已经提到的文章中，邀请他的读者阅读阿奇博尔德·福布斯（Archibald Forbes）在1892年3月《十九世纪》杂志上关于“拿破仑三世在色当”的文章，以便他们了解关于显著事实的历史真理如何在最可靠目击者报告中“关于细节的无望和令人困惑的差异”中得以保存。</w:t>
      </w:r>
    </w:p>
    <w:p w14:paraId="3EDCD583">
      <w:pPr>
        <w:rPr>
          <w:rFonts w:hint="eastAsia" w:ascii="微软雅黑" w:hAnsi="微软雅黑" w:eastAsia="微软雅黑" w:cs="微软雅黑"/>
          <w:sz w:val="30"/>
          <w:szCs w:val="30"/>
        </w:rPr>
      </w:pPr>
    </w:p>
    <w:p w14:paraId="6475B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 is instructive in this regard.</w:t>
      </w:r>
    </w:p>
    <w:p w14:paraId="52491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这篇文章在这方面很有启发性。</w:t>
      </w:r>
    </w:p>
    <w:p w14:paraId="2D6FD851">
      <w:pPr>
        <w:rPr>
          <w:rFonts w:hint="eastAsia" w:ascii="微软雅黑" w:hAnsi="微软雅黑" w:eastAsia="微软雅黑" w:cs="微软雅黑"/>
          <w:sz w:val="30"/>
          <w:szCs w:val="30"/>
        </w:rPr>
      </w:pPr>
    </w:p>
    <w:p w14:paraId="45E2C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instructive in another regard also.</w:t>
      </w:r>
    </w:p>
    <w:p w14:paraId="67751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它在另一方面也很有启发性。</w:t>
      </w:r>
    </w:p>
    <w:p w14:paraId="2F04B68F">
      <w:pPr>
        <w:rPr>
          <w:rFonts w:hint="eastAsia" w:ascii="微软雅黑" w:hAnsi="微软雅黑" w:eastAsia="微软雅黑" w:cs="微软雅黑"/>
          <w:sz w:val="30"/>
          <w:szCs w:val="30"/>
        </w:rPr>
      </w:pPr>
    </w:p>
    <w:p w14:paraId="4EC28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exists between this mass of "hopeless and bewildering discrepancies in regard to details," among the accounts of a single important transaction, written by careful and watchful eye-witnesses, who were on the ground for the precise purpose of gathering the facts for report, and who were seeking to give an exact and honest account of the events which they witnessed, and the marvelous accuracy of the Biblical writers!</w:t>
      </w:r>
    </w:p>
    <w:p w14:paraId="04B86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单一重大交易的记述中（这些记述是由细心和警惕的目击者所写，他们正是为了收集事实以供报告而在现场，并且试图对他们目睹的事件给出确切和诚实的记述），这堆“关于细节的无望和令人困惑的差异”，与圣经作者惊人的准确性之间存在着多么巨大的反差！</w:t>
      </w:r>
    </w:p>
    <w:p w14:paraId="130E4703">
      <w:pPr>
        <w:rPr>
          <w:rFonts w:hint="eastAsia" w:ascii="微软雅黑" w:hAnsi="微软雅黑" w:eastAsia="微软雅黑" w:cs="微软雅黑"/>
          <w:sz w:val="30"/>
          <w:szCs w:val="30"/>
        </w:rPr>
      </w:pPr>
    </w:p>
    <w:p w14:paraId="64E83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"hopeless and bewildering discrepancies" are consistent with the honesty and truthfulness and general trustworthiness of the uninspired writers, may it not be argued that the so much greater accuracy attained by the Biblical writers when describing not one event but the history of ages - and a history filled with pitfalls for the unwary - has something more than honesty and truthfulness behind it, and warrants the attribution to them of something more than general trustworthiness?</w:t>
      </w:r>
    </w:p>
    <w:p w14:paraId="16FD1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无望和令人困惑的差异”与未受默示作者的诚实、真实和一般可靠性是一致的，那么难道不可以争辩说，圣经作者在描述不是一个事件而是各个时代的历史——而且是一个充满陷阱让不谨慎者跌倒的历史——时所达到的如此更高的准确性，其背后有着不仅仅是诚实和真实的东西，并且保证了归于他们的不仅仅是一般的可靠性吗？</w:t>
      </w:r>
    </w:p>
    <w:p w14:paraId="2A113CAB">
      <w:pPr>
        <w:rPr>
          <w:rFonts w:hint="eastAsia" w:ascii="微软雅黑" w:hAnsi="微软雅黑" w:eastAsia="微软雅黑" w:cs="微软雅黑"/>
          <w:sz w:val="30"/>
          <w:szCs w:val="30"/>
        </w:rPr>
      </w:pPr>
    </w:p>
    <w:p w14:paraId="3F5F6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the midst of this marvel of general accuracy there remain here and there a few difficulties as yet not fully explained in harmony with it, or if in the course of the historical vindication of it in general a rare difficulty (as in the case of some of the statements of Daniel) seems to increase in sharpness, are we to throw ourselves with desperate persistency into these "last ditches" and strive by our increased insistence upon the impregnability of them to conceal from men that the main army has been beaten from the field?</w:t>
      </w:r>
    </w:p>
    <w:p w14:paraId="570D7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在这个普遍准确的奇迹中，这里那里还残留着几个尚未完全解释清楚以与之和谐的困难，或者如果在对其一般性的历史证明过程中，一个罕见的困难（如但以理书的一些陈述）似乎变得更加尖锐，我们要是否应该带着绝望的坚持将自己投入这些“最后的壕沟”，并试图通过增加我们对其坚不可摧的坚持，来向人们隐瞒主力部队已经被击败出战场的事实？</w:t>
      </w:r>
    </w:p>
    <w:p w14:paraId="4BBE9304">
      <w:pPr>
        <w:rPr>
          <w:rFonts w:hint="eastAsia" w:ascii="微软雅黑" w:hAnsi="微软雅黑" w:eastAsia="微软雅黑" w:cs="微软雅黑"/>
          <w:sz w:val="30"/>
          <w:szCs w:val="30"/>
        </w:rPr>
      </w:pPr>
    </w:p>
    <w:p w14:paraId="14BBC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more reasonable to suppose that these difficulties, too, will receive their explanation with advancing knowledge?</w:t>
      </w:r>
    </w:p>
    <w:p w14:paraId="66C68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假设这些困难也会随着知识的进步而得到解释，这难道不是更合理吗？</w:t>
      </w:r>
    </w:p>
    <w:p w14:paraId="03140E75">
      <w:pPr>
        <w:rPr>
          <w:rFonts w:hint="eastAsia" w:ascii="微软雅黑" w:hAnsi="微软雅黑" w:eastAsia="微软雅黑" w:cs="微软雅黑"/>
          <w:sz w:val="30"/>
          <w:szCs w:val="30"/>
        </w:rPr>
      </w:pPr>
    </w:p>
    <w:p w14:paraId="45ACA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 height of the unreasonable to treat them like the Sibylline books as of ever-increasing importance in proportion to their decreasing number?</w:t>
      </w:r>
    </w:p>
    <w:p w14:paraId="654BB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将它们像西比林书（Sibylline books）一样对待，随着数量的减少而赋予其越来越大的重要性，这难道不是极端的不合理吗？</w:t>
      </w:r>
    </w:p>
    <w:p w14:paraId="7A871864">
      <w:pPr>
        <w:rPr>
          <w:rFonts w:hint="eastAsia" w:ascii="微软雅黑" w:hAnsi="微软雅黑" w:eastAsia="微软雅黑" w:cs="微软雅黑"/>
          <w:sz w:val="30"/>
          <w:szCs w:val="30"/>
        </w:rPr>
      </w:pPr>
    </w:p>
    <w:p w14:paraId="293D5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keeping in mind that there is a presumption against the reality of these "inconsistent phenomena," and that the presumption is of a weight measurable only by the weight of evidence which vindicates the general trustworthiness of the Bible as a teacher of doctrine, does not arise from the need of so great a presumption in order to overcome the weight of the alleged opposing facts.</w:t>
      </w:r>
    </w:p>
    <w:p w14:paraId="78189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存在一种反对这些“不一致现象”真实性的推定，并且这种推定的分量只能通过证明圣经作为教义教师的一般可靠性的证据分量来衡量，这并不是因为需要如此巨大的推定来克服据称的反对事实的分量。</w:t>
      </w:r>
    </w:p>
    <w:p w14:paraId="66ADD072">
      <w:pPr>
        <w:rPr>
          <w:rFonts w:hint="eastAsia" w:ascii="微软雅黑" w:hAnsi="微软雅黑" w:eastAsia="微软雅黑" w:cs="微软雅黑"/>
          <w:sz w:val="30"/>
          <w:szCs w:val="30"/>
        </w:rPr>
      </w:pPr>
    </w:p>
    <w:p w14:paraId="00F02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facts are not specially numerous, important or intractable, and they are, in the progress of research, a vanishing quantity.</w:t>
      </w:r>
    </w:p>
    <w:p w14:paraId="7FBD6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这些事实并不是特别多、重要或难以处理，并且随着研究的进展，它们是一个正在消失的量。</w:t>
      </w:r>
    </w:p>
    <w:p w14:paraId="04022BE8">
      <w:pPr>
        <w:rPr>
          <w:rFonts w:hint="eastAsia" w:ascii="微软雅黑" w:hAnsi="微软雅黑" w:eastAsia="微软雅黑" w:cs="微软雅黑"/>
          <w:sz w:val="30"/>
          <w:szCs w:val="30"/>
        </w:rPr>
      </w:pPr>
    </w:p>
    <w:p w14:paraId="62FD5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keeping in mind the principle in question arises rather from the importance of preserving a correct logical method.</w:t>
      </w:r>
    </w:p>
    <w:p w14:paraId="54EB3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我们要记住这一原则的重要性，更多是因为保持正确逻辑方法的重要性。</w:t>
      </w:r>
    </w:p>
    <w:p w14:paraId="3916952A">
      <w:pPr>
        <w:rPr>
          <w:rFonts w:hint="eastAsia" w:ascii="微软雅黑" w:hAnsi="微软雅黑" w:eastAsia="微软雅黑" w:cs="微软雅黑"/>
          <w:sz w:val="30"/>
          <w:szCs w:val="30"/>
        </w:rPr>
      </w:pPr>
    </w:p>
    <w:p w14:paraId="515FA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approaching the study of the inspiration of the Bible.</w:t>
      </w:r>
    </w:p>
    <w:p w14:paraId="584FD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有两种研究圣经默示的方法。</w:t>
      </w:r>
    </w:p>
    <w:p w14:paraId="259FF28C">
      <w:pPr>
        <w:rPr>
          <w:rFonts w:hint="eastAsia" w:ascii="微软雅黑" w:hAnsi="微软雅黑" w:eastAsia="微软雅黑" w:cs="微软雅黑"/>
          <w:sz w:val="30"/>
          <w:szCs w:val="30"/>
        </w:rPr>
      </w:pPr>
    </w:p>
    <w:p w14:paraId="78E77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proceeds by obtaining first the doctrine of inspiration taught by the Bible as applicable to itself, and then testing this doctrine by the facts as to the Bible as ascertained by Biblical criticism and exegesis.</w:t>
      </w:r>
    </w:p>
    <w:p w14:paraId="26B0C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一种方法是首先获得圣经所教导的适用于其自身的默示教义，然后通过圣经鉴别学和解经学确定的关于圣经的事实来检验这一教义。</w:t>
      </w:r>
    </w:p>
    <w:p w14:paraId="14B8CA1C">
      <w:pPr>
        <w:rPr>
          <w:rFonts w:hint="eastAsia" w:ascii="微软雅黑" w:hAnsi="微软雅黑" w:eastAsia="微软雅黑" w:cs="微软雅黑"/>
          <w:sz w:val="30"/>
          <w:szCs w:val="30"/>
        </w:rPr>
      </w:pPr>
    </w:p>
    <w:p w14:paraId="35942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logical procedure; and in the presence of a vast mass of evidence for the general trustworthiness of the Biblical writings as witnesses of doctrine, and for the appointment of their writers as teachers of divine truth to men, and for the presence of the Holy Spirit with and in them aiding them in their teaching (in whatever degree and with whatever effect) - it would seem to be the only logical and proper mode of approaching the question.</w:t>
      </w:r>
    </w:p>
    <w:p w14:paraId="71780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良好的逻辑程序；面对证明圣经著作作为教义见证的一般可靠性，证明其作者被任命为向人传授神圣真理的教师，以及证明圣灵与他们同在并在他们里面帮助他们教导（无论程度如何，效果如何）的大量证据——这似乎是接近这个问题的唯一合乎逻辑和恰当的方式。</w:t>
      </w:r>
    </w:p>
    <w:p w14:paraId="2B359BD5">
      <w:pPr>
        <w:rPr>
          <w:rFonts w:hint="eastAsia" w:ascii="微软雅黑" w:hAnsi="微软雅黑" w:eastAsia="微软雅黑" w:cs="微软雅黑"/>
          <w:sz w:val="30"/>
          <w:szCs w:val="30"/>
        </w:rPr>
      </w:pPr>
    </w:p>
    <w:p w14:paraId="3A1D3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method proceeds by seeking the doctrine of inspiration in the first instance through a comprehensive induction from the facts as to the structure and contents of the Bible, as ascertained by critical and exegetical processes, treating all these facts as co-factors of the same rank for the induction.</w:t>
      </w:r>
    </w:p>
    <w:p w14:paraId="46E43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另一种方法首先通过对鉴别和解经过程确定的关于圣经结构和内容的事实进行全面归纳来寻求默示教义，将所有这些事实视为归纳中同等重要的共同因素。</w:t>
      </w:r>
    </w:p>
    <w:p w14:paraId="34CBBD55">
      <w:pPr>
        <w:rPr>
          <w:rFonts w:hint="eastAsia" w:ascii="微软雅黑" w:hAnsi="微软雅黑" w:eastAsia="微软雅黑" w:cs="微软雅黑"/>
          <w:sz w:val="30"/>
          <w:szCs w:val="30"/>
        </w:rPr>
      </w:pPr>
    </w:p>
    <w:p w14:paraId="1F0FC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process the facts of structure and the facts embedded in the record of Scripture - which are called, one-sidedly indeed but commonly, by the class of writers who adopt this procedure, "the phenomena" of Scripture - alone are considered, it would be difficult to arrive at a precise doctrine of inspiration, at the best: though, as we have already pointed out, a degree and kind of accuracy might be vindicated for the Scriptures which might lead us to suspect and to formulate as the best account of it, some divine assistance to the writers' memory, mental processes and expression.</w:t>
      </w:r>
    </w:p>
    <w:p w14:paraId="4D003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个过程中，仅考虑结构事实和嵌入圣经记录的事实——这些事实被采用这一程序的作家群体虽然片面但通常称为圣经的“现象”——那么充其量也很难得出一个精确的默示教义：尽管正如我们已经指出的，可以为圣经证明某种程度和种类的准确性，这可能会引导我们怀疑并将其表述为对这一现象的最佳解释，即神对作者的记忆、思维过程和表达提供了一些神圣的帮助。</w:t>
      </w:r>
    </w:p>
    <w:p w14:paraId="16722070">
      <w:pPr>
        <w:rPr>
          <w:rFonts w:hint="eastAsia" w:ascii="微软雅黑" w:hAnsi="微软雅黑" w:eastAsia="微软雅黑" w:cs="微软雅黑"/>
          <w:sz w:val="30"/>
          <w:szCs w:val="30"/>
        </w:rPr>
      </w:pPr>
    </w:p>
    <w:p w14:paraId="14009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Biblical facts and teaching are taken as co-factors in the induction, the procedure (as we have already pointed out) is liable to the danger of modifying the teaching by the facts without clear recognition of what is being done; the result of which would be the loss from observation of one main fact of errancy, viz., the inaccuracy of the teaching of the Scriptures as to their own inspiration.</w:t>
      </w:r>
    </w:p>
    <w:p w14:paraId="1F60D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圣经事实和教导作为归纳中的共同因素，那么该程序（正如我们已经指出的）容易面临在没有清楚认识到正在做什么的情况下通过事实修改教导的危险；其结果将是从观察中丢失一个主要的错误事实，即圣经关于其自身默示教导的不准确性。</w:t>
      </w:r>
    </w:p>
    <w:p w14:paraId="7E7548A3">
      <w:pPr>
        <w:rPr>
          <w:rFonts w:hint="eastAsia" w:ascii="微软雅黑" w:hAnsi="微软雅黑" w:eastAsia="微软雅黑" w:cs="微软雅黑"/>
          <w:sz w:val="30"/>
          <w:szCs w:val="30"/>
        </w:rPr>
      </w:pPr>
    </w:p>
    <w:p w14:paraId="6AFEA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vitiate the whole result: and this vitiation of the result can be avoided only by ascertaining separately the teaching of Scripture as to its own inspiration, and by accounting the results of this ascertainment one of the facts of the induction.</w:t>
      </w:r>
    </w:p>
    <w:p w14:paraId="601FC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这将破坏整个结果：只有通过分别确定圣经关于其自身默示的教导，并将这一确定的结果视为归纳事实之一，才能避免这种结果的破坏。</w:t>
      </w:r>
    </w:p>
    <w:p w14:paraId="47DC0A72">
      <w:pPr>
        <w:rPr>
          <w:rFonts w:hint="eastAsia" w:ascii="微软雅黑" w:hAnsi="微软雅黑" w:eastAsia="微软雅黑" w:cs="微软雅黑"/>
          <w:sz w:val="30"/>
          <w:szCs w:val="30"/>
        </w:rPr>
      </w:pPr>
    </w:p>
    <w:p w14:paraId="1CE0C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in a position to judge by the comparison of this fact with the other facts, whether this fact of teaching is in accord or in disaccord with those facts of performance.</w:t>
      </w:r>
    </w:p>
    <w:p w14:paraId="1C8B8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然后，我们就可以通过将这一事实与其他事实进行比较，来判断这一教导事实是与那些表现事实一致还是不一致。</w:t>
      </w:r>
    </w:p>
    <w:p w14:paraId="784EF245">
      <w:pPr>
        <w:rPr>
          <w:rFonts w:hint="eastAsia" w:ascii="微软雅黑" w:hAnsi="微软雅黑" w:eastAsia="微软雅黑" w:cs="微软雅黑"/>
          <w:sz w:val="30"/>
          <w:szCs w:val="30"/>
        </w:rPr>
      </w:pPr>
    </w:p>
    <w:p w14:paraId="7BE85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 disaccord, then of course this disaccord is the main factor in the case: the writers are convicted of false teaching.</w:t>
      </w:r>
    </w:p>
    <w:p w14:paraId="40276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如果不一致，那么当然这种不一致就是案件的主要因素：作者被判定为教导虚假。</w:t>
      </w:r>
    </w:p>
    <w:p w14:paraId="76C408E9">
      <w:pPr>
        <w:rPr>
          <w:rFonts w:hint="eastAsia" w:ascii="微软雅黑" w:hAnsi="微软雅黑" w:eastAsia="微软雅黑" w:cs="微软雅黑"/>
          <w:sz w:val="30"/>
          <w:szCs w:val="30"/>
        </w:rPr>
      </w:pPr>
    </w:p>
    <w:p w14:paraId="6E3EA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 accord, then, if the teaching is not proved by the accord, it is at least left credible, and may be believed with whatever confidence may be justified by the evidence which goes to show that these writers are trustworthy as deliverers of doctrine.</w:t>
      </w:r>
    </w:p>
    <w:p w14:paraId="62875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如果一致，那么，即使教导没有被这种一致所证明，它至少是可信的，并且可以以此信心相信，这种信心是由表明这些作者作为教义传递者是可靠的证据所证明的。</w:t>
      </w:r>
    </w:p>
    <w:p w14:paraId="3DE1E59A">
      <w:pPr>
        <w:rPr>
          <w:rFonts w:hint="eastAsia" w:ascii="微软雅黑" w:hAnsi="微软雅黑" w:eastAsia="微软雅黑" w:cs="微软雅黑"/>
          <w:sz w:val="30"/>
          <w:szCs w:val="30"/>
        </w:rPr>
      </w:pPr>
    </w:p>
    <w:p w14:paraId="6999D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nice and difficult questions arise in the comparison of the fact of teaching with the facts of performance, it is inevitable that the relative weight of the evidence for the trustworthiness of the two sets of facts should be the deciding factor in determining the truth.</w:t>
      </w:r>
    </w:p>
    <w:p w14:paraId="78D89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如果在比较教导事实与表现事实时出现了微妙和困难的问题，不可避免的是，这两组事实可靠性的证据相对分量将成为确定真理的决定性因素。</w:t>
      </w:r>
    </w:p>
    <w:p w14:paraId="459F7A3B">
      <w:pPr>
        <w:rPr>
          <w:rFonts w:hint="eastAsia" w:ascii="微软雅黑" w:hAnsi="微软雅黑" w:eastAsia="微软雅黑" w:cs="微软雅黑"/>
          <w:sz w:val="30"/>
          <w:szCs w:val="30"/>
        </w:rPr>
      </w:pPr>
    </w:p>
    <w:p w14:paraId="5C2D1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as to say that the asserted facts as to performance must give way before the fact as to teaching, unless the evidence on which they are based as facts outweighs the evidence on which the teaching may be accredited as true.</w:t>
      </w:r>
    </w:p>
    <w:p w14:paraId="11CE0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这等于说，关于表现的断言事实必须让位于关于教导的事实，除非它们作为事实所依据的证据超过了教导被认证为真的证据。</w:t>
      </w:r>
    </w:p>
    <w:p w14:paraId="4D0F4A0D">
      <w:pPr>
        <w:rPr>
          <w:rFonts w:hint="eastAsia" w:ascii="微软雅黑" w:hAnsi="微软雅黑" w:eastAsia="微软雅黑" w:cs="微软雅黑"/>
          <w:sz w:val="30"/>
          <w:szCs w:val="30"/>
        </w:rPr>
      </w:pPr>
    </w:p>
    <w:p w14:paraId="115DB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correction of the second method of procedure, by which alone it can be made logical in form or valid in result, amounts to nothing less than setting it aside altogether and reverting to the first method, according to which the teaching of Scripture is first to be determined, and then this teaching to be tested by the facts of performance.</w:t>
      </w:r>
    </w:p>
    <w:p w14:paraId="68807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但是，这种对第二种程序方法的修正（只有这样它才能在形式上合乎逻辑或在结果上有效），无异于将其完全搁置并回到第一种方法，根据该方法，首先确定圣经的教导，然后通过表现事实来检验这一教导。</w:t>
      </w:r>
    </w:p>
    <w:p w14:paraId="09101DF8">
      <w:pPr>
        <w:rPr>
          <w:rFonts w:hint="eastAsia" w:ascii="微软雅黑" w:hAnsi="微软雅黑" w:eastAsia="微软雅黑" w:cs="微软雅黑"/>
          <w:sz w:val="30"/>
          <w:szCs w:val="30"/>
        </w:rPr>
      </w:pPr>
    </w:p>
    <w:p w14:paraId="39B46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proceeding according to the true logical method may be illustrated by the observation that the conclusions actually arrived at by students of the subject seem practically to depend on the logical method adopted.</w:t>
      </w:r>
    </w:p>
    <w:p w14:paraId="24D23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按照真正逻辑方法进行的重要性，可以通过观察这一学科学生实际得出的结论似乎实际上取决于所采用的逻辑方法来说明。</w:t>
      </w:r>
    </w:p>
    <w:p w14:paraId="01D6DBF7">
      <w:pPr>
        <w:rPr>
          <w:rFonts w:hint="eastAsia" w:ascii="微软雅黑" w:hAnsi="微软雅黑" w:eastAsia="微软雅黑" w:cs="微软雅黑"/>
          <w:sz w:val="30"/>
          <w:szCs w:val="30"/>
        </w:rPr>
      </w:pPr>
    </w:p>
    <w:p w14:paraId="72DC9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difference here seems mainly a difference in point of view.</w:t>
      </w:r>
    </w:p>
    <w:p w14:paraId="39BC2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事实上，这里的差异似乎主要是观点的差异。</w:t>
      </w:r>
    </w:p>
    <w:p w14:paraId="61583368">
      <w:pPr>
        <w:rPr>
          <w:rFonts w:hint="eastAsia" w:ascii="微软雅黑" w:hAnsi="微软雅黑" w:eastAsia="微软雅黑" w:cs="微软雅黑"/>
          <w:sz w:val="30"/>
          <w:szCs w:val="30"/>
        </w:rPr>
      </w:pPr>
    </w:p>
    <w:p w14:paraId="55FBA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start from the Scripture doctrine of inspiration, we approach the phenomena with the question whether they will negative this doctrine, and we find none able to stand against it, commended to us as true, as it is, by the vast mass of evidence available to prove the trustworthiness of the Scriptural writers as teachers of doctrine.</w:t>
      </w:r>
    </w:p>
    <w:p w14:paraId="4A08D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圣经的默示教义出发，我们带着它们是否会否定这一教义的问题来接近现象，我们发现没有一个能够站得住脚反对它，正如它被大量可用来证明圣经作者作为教义教师可靠性的证据推荐给我们为真一样。</w:t>
      </w:r>
    </w:p>
    <w:p w14:paraId="6D77DBF0">
      <w:pPr>
        <w:rPr>
          <w:rFonts w:hint="eastAsia" w:ascii="微软雅黑" w:hAnsi="微软雅黑" w:eastAsia="微软雅黑" w:cs="微软雅黑"/>
          <w:sz w:val="30"/>
          <w:szCs w:val="30"/>
        </w:rPr>
      </w:pPr>
    </w:p>
    <w:p w14:paraId="66A78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start simply with a collection of the phenomena, classifying and reasoning from them, whether alone or in conjunction with the Scriptural statements, it may easily happen with us, as it happened with certain of old, that meeting with some things hard to be understood, we may be ignorant and unstable enough to wrest them to our own intellectual destruction, and so approach the Biblical doctrine of inspiration set upon explaining it away.</w:t>
      </w:r>
    </w:p>
    <w:p w14:paraId="5C62F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仅仅从收集现象开始，对它们进行分类和推理，无论是单独还是结合圣经陈述，我们很容易发生古人所发生的情况，即遇到一些难解的事，我们可能会无知且不稳定地强解它们，导致我们要自己的智力毁灭，从而着手解释掉圣经的默示教义。</w:t>
      </w:r>
    </w:p>
    <w:p w14:paraId="2BE53966">
      <w:pPr>
        <w:rPr>
          <w:rFonts w:hint="eastAsia" w:ascii="微软雅黑" w:hAnsi="微软雅黑" w:eastAsia="微软雅黑" w:cs="微软雅黑"/>
          <w:sz w:val="30"/>
          <w:szCs w:val="30"/>
        </w:rPr>
      </w:pPr>
    </w:p>
    <w:p w14:paraId="2EFF1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having the Scripture doctrine as a clue in our hands, is thus fairly illustrated by the ineradicable inability of the whole negative school to distinguish between difficulties and proved errors.</w:t>
      </w:r>
    </w:p>
    <w:p w14:paraId="37335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因此，手中拥有圣经教义作为线索的价值，通过整个否定学派无法区分困难和已证实错误这一根深蒂固的无能得到了公正的说明。</w:t>
      </w:r>
    </w:p>
    <w:p w14:paraId="1DF39E82">
      <w:pPr>
        <w:rPr>
          <w:rFonts w:hint="eastAsia" w:ascii="微软雅黑" w:hAnsi="微软雅黑" w:eastAsia="微软雅黑" w:cs="微软雅黑"/>
          <w:sz w:val="30"/>
          <w:szCs w:val="30"/>
        </w:rPr>
      </w:pPr>
    </w:p>
    <w:p w14:paraId="07440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ask what we are to do with the numerous phenomena of Scripture inconsistent with verbal inspiration, which, so it is alleged, "criticism" has brought to light, we must reply: Challenge them in the name of the New Testament doctrine, and ask for their credentials.</w:t>
      </w:r>
    </w:p>
    <w:p w14:paraId="112E1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那么，如果我们问我们该如何处理圣经中那些据称由“鉴别学”揭示的、与逐字默示不一致的众多现象，我们必须回答：以新约教义的名义挑战它们，并索要它们的凭证。</w:t>
      </w:r>
    </w:p>
    <w:p w14:paraId="6F986EE6">
      <w:pPr>
        <w:rPr>
          <w:rFonts w:hint="eastAsia" w:ascii="微软雅黑" w:hAnsi="微软雅黑" w:eastAsia="微软雅黑" w:cs="微软雅黑"/>
          <w:sz w:val="30"/>
          <w:szCs w:val="30"/>
        </w:rPr>
      </w:pPr>
    </w:p>
    <w:p w14:paraId="6E77C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credentials that can stand before that challenge.</w:t>
      </w:r>
    </w:p>
    <w:p w14:paraId="667BB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它们没有能够在那种挑战面前站得住脚的凭证。</w:t>
      </w:r>
    </w:p>
    <w:p w14:paraId="1A537E34">
      <w:pPr>
        <w:rPr>
          <w:rFonts w:hint="eastAsia" w:ascii="微软雅黑" w:hAnsi="微软雅黑" w:eastAsia="微软雅黑" w:cs="微软雅黑"/>
          <w:sz w:val="30"/>
          <w:szCs w:val="30"/>
        </w:rPr>
      </w:pPr>
    </w:p>
    <w:p w14:paraId="06DBD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single error has as yet been demonstrated to occur in the Scriptures as given by God to His Church.</w:t>
      </w:r>
    </w:p>
    <w:p w14:paraId="3BD40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迄今为止，还没有证明神赐给祂教会的圣经中出现过任何一个错误。</w:t>
      </w:r>
    </w:p>
    <w:p w14:paraId="153D19A7">
      <w:pPr>
        <w:rPr>
          <w:rFonts w:hint="eastAsia" w:ascii="微软雅黑" w:hAnsi="微软雅黑" w:eastAsia="微软雅黑" w:cs="微软雅黑"/>
          <w:sz w:val="30"/>
          <w:szCs w:val="30"/>
        </w:rPr>
      </w:pPr>
    </w:p>
    <w:p w14:paraId="70E4B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critical student knows, as already pointed out, that the progress of investigation has been a continuous process of removing difficulties, until scarcely a shred of the old list of "Biblical Errors" remains to hide the nakedness of this moribund contention.</w:t>
      </w:r>
    </w:p>
    <w:p w14:paraId="3BA95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而且，正如已经指出的，每一位鉴别学生都知道，调查的进展一直是一个不断消除困难的过程，直到旧的“圣经错误”清单几乎片甲不留，无法掩盖这一垂死论点的赤裸。</w:t>
      </w:r>
    </w:p>
    <w:p w14:paraId="2890F39D">
      <w:pPr>
        <w:rPr>
          <w:rFonts w:hint="eastAsia" w:ascii="微软雅黑" w:hAnsi="微软雅黑" w:eastAsia="微软雅黑" w:cs="微软雅黑"/>
          <w:sz w:val="30"/>
          <w:szCs w:val="30"/>
        </w:rPr>
      </w:pPr>
    </w:p>
    <w:p w14:paraId="2DA6F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we do not wish to make claims "for which we have only this to urge, that they cannot be absolutely disproved," is not to the point; what is to the point is to say, that we cannot set aside the presumption arising from the general trustworthiness of Scripture, that its doctrine of inspiration is true, by any array of contradictory facts, each one of which is fairly disputable.</w:t>
      </w:r>
    </w:p>
    <w:p w14:paraId="23B79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不想提出“我们只能以此为由，即它们不能被绝对反驳”的主张，这是不切题的；切题的是说，我们不能通过任何一系列相互矛盾的事实（每一个都是完全有争议的），来搁置源于圣经一般可靠性的推定，即其默示教义是真实的。</w:t>
      </w:r>
    </w:p>
    <w:p w14:paraId="02A81D26">
      <w:pPr>
        <w:rPr>
          <w:rFonts w:hint="eastAsia" w:ascii="微软雅黑" w:hAnsi="微软雅黑" w:eastAsia="微软雅黑" w:cs="微软雅黑"/>
          <w:sz w:val="30"/>
          <w:szCs w:val="30"/>
        </w:rPr>
      </w:pPr>
    </w:p>
    <w:p w14:paraId="390E8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indisputable errors - which are not forthcoming.</w:t>
      </w:r>
    </w:p>
    <w:p w14:paraId="74109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我们必须有无可争议的错误——而这还没有出现。</w:t>
      </w:r>
    </w:p>
    <w:p w14:paraId="70ED467E">
      <w:pPr>
        <w:rPr>
          <w:rFonts w:hint="eastAsia" w:ascii="微软雅黑" w:hAnsi="微软雅黑" w:eastAsia="微软雅黑" w:cs="微软雅黑"/>
          <w:sz w:val="30"/>
          <w:szCs w:val="30"/>
        </w:rPr>
      </w:pPr>
    </w:p>
    <w:p w14:paraId="5C68A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problem brought before the Churches by the present debate ought now to be sufficiently plain.</w:t>
      </w:r>
    </w:p>
    <w:p w14:paraId="24BE5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当前辩论带给教会的真正问题现在应该足够清楚了。</w:t>
      </w:r>
    </w:p>
    <w:p w14:paraId="2F6B88F8">
      <w:pPr>
        <w:rPr>
          <w:rFonts w:hint="eastAsia" w:ascii="微软雅黑" w:hAnsi="微软雅黑" w:eastAsia="微软雅黑" w:cs="微软雅黑"/>
          <w:sz w:val="30"/>
          <w:szCs w:val="30"/>
        </w:rPr>
      </w:pPr>
    </w:p>
    <w:p w14:paraId="30C4C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deepest essence it is whether we can still trust the Bible as a guide in doctrine, as a teacher of truth.</w:t>
      </w:r>
    </w:p>
    <w:p w14:paraId="63BB5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在其最深刻的本质上，它是关于我们是否仍然可以信任圣经作为教义的向导，作为真理的教师。</w:t>
      </w:r>
    </w:p>
    <w:p w14:paraId="56FF1640">
      <w:pPr>
        <w:rPr>
          <w:rFonts w:hint="eastAsia" w:ascii="微软雅黑" w:hAnsi="微软雅黑" w:eastAsia="微软雅黑" w:cs="微软雅黑"/>
          <w:sz w:val="30"/>
          <w:szCs w:val="30"/>
        </w:rPr>
      </w:pPr>
    </w:p>
    <w:p w14:paraId="6435F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whether we can explain away the Biblical doctrine of inspiration so as to allow us to take a different view from what has been common of the structure and characteristics of the Bible.</w:t>
      </w:r>
    </w:p>
    <w:p w14:paraId="24C30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这不仅仅是我们是否可以解释掉圣经的默示教义，以便允许我们采取一种不同于通常关于圣经结构和特征的观点。</w:t>
      </w:r>
    </w:p>
    <w:p w14:paraId="5EF1D867">
      <w:pPr>
        <w:rPr>
          <w:rFonts w:hint="eastAsia" w:ascii="微软雅黑" w:hAnsi="微软雅黑" w:eastAsia="微软雅黑" w:cs="微软雅黑"/>
          <w:sz w:val="30"/>
          <w:szCs w:val="30"/>
        </w:rPr>
      </w:pPr>
    </w:p>
    <w:p w14:paraId="280676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 the other hand, is it simply whether we may easily explain the facts, established as facts, embedded in Scripture, consistently with the teaching of Scripture as to the nature, extent and effects of inspiration.</w:t>
      </w:r>
    </w:p>
    <w:p w14:paraId="46D5D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另一方面，这也不仅仅是我们是否可以容易地将嵌入圣经中的既定事实解释为与圣经关于默示性质、范围和效果的教导一致。</w:t>
      </w:r>
    </w:p>
    <w:p w14:paraId="2866F348">
      <w:pPr>
        <w:rPr>
          <w:rFonts w:hint="eastAsia" w:ascii="微软雅黑" w:hAnsi="微软雅黑" w:eastAsia="微软雅黑" w:cs="微软雅黑"/>
          <w:sz w:val="30"/>
          <w:szCs w:val="30"/>
        </w:rPr>
      </w:pPr>
    </w:p>
    <w:p w14:paraId="35AD6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specifically whether the results proclaimed by a special school of Biblical criticism - which are of such a character, as is now admitted by all, as to necessitate, if adopted, a new view of the Bible and of its inspiration - rest on a basis of evidence strong enough to meet and overcome the weight of evidence, whatever that may be in kind and amount, which goes to show that the Biblical writers are trustworthy as teachers of doctrine.</w:t>
      </w:r>
    </w:p>
    <w:p w14:paraId="5008E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这关于一个特殊的圣经鉴别学派所宣称的结果——正如所有人现在承认的那样，这些结果具有这样的性质，即如果被采纳，就必须对圣经及其默示采取新的观点——是否建立在足够强大的证据基础上，以对抗并克服那些表明圣经作者作为教义教师是可靠的证据分量，无论那些证据在种类和数量上可能是怎样的。</w:t>
      </w:r>
    </w:p>
    <w:p w14:paraId="448CE0C9">
      <w:pPr>
        <w:rPr>
          <w:rFonts w:hint="eastAsia" w:ascii="微软雅黑" w:hAnsi="微软雅黑" w:eastAsia="微软雅黑" w:cs="微软雅黑"/>
          <w:sz w:val="30"/>
          <w:szCs w:val="30"/>
        </w:rPr>
      </w:pPr>
    </w:p>
    <w:p w14:paraId="5FFB4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answer this question in the affirmative, then no doubt we shall have not only a new view of the Bible and of its inspiration but also a whole new theology, because we must seek a new basis for doctrine.</w:t>
      </w:r>
    </w:p>
    <w:p w14:paraId="08BF3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如果我们对这个问题做出肯定的回答，那么毫无疑问，我们将不仅拥有一个新的圣经观及其默示观，而且拥有一个全新的神学，因为我们必须寻求一个新的教义基础。</w:t>
      </w:r>
    </w:p>
    <w:p w14:paraId="10F8335A">
      <w:pPr>
        <w:rPr>
          <w:rFonts w:hint="eastAsia" w:ascii="微软雅黑" w:hAnsi="微软雅黑" w:eastAsia="微软雅黑" w:cs="微软雅黑"/>
          <w:sz w:val="30"/>
          <w:szCs w:val="30"/>
        </w:rPr>
      </w:pPr>
    </w:p>
    <w:p w14:paraId="69568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answer it in the negative, we may possess our souls in patience and be assured that the Scriptures are as trustworthy witnesses to truth when they declare a doctrine of Inspiration as when they declare a doctrine of Incarnation or of Redemption, even though in the one case as in the other difficulties may remain, the full explanation of which is not yet clear to us.</w:t>
      </w:r>
    </w:p>
    <w:p w14:paraId="46D8C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做出否定的回答，我们就可以耐心持守我们的灵魂，确信圣经在宣告默示教义时，就像在宣告道成肉身或救赎教义时一样，是真理的可靠见证，即使在前一种情况下和后一种情况下一样，可能仍然存在困难，其完全解释对我们来说尚不清楚。</w:t>
      </w:r>
    </w:p>
    <w:p w14:paraId="04621AC2">
      <w:pPr>
        <w:rPr>
          <w:rFonts w:hint="eastAsia" w:ascii="微软雅黑" w:hAnsi="微软雅黑" w:eastAsia="微软雅黑" w:cs="微软雅黑"/>
          <w:sz w:val="30"/>
          <w:szCs w:val="30"/>
        </w:rPr>
      </w:pPr>
    </w:p>
    <w:p w14:paraId="22268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question, in a word, is not a new question but the perennial old question, whether the basis of our doctrine is to be what the Bible teaches, or what men teach.</w:t>
      </w:r>
    </w:p>
    <w:p w14:paraId="69EA5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简而言之，真正的问题不是一个新问题，而是一个长久以来的老问题，即我们的教义基础是圣经所教导的，还是人所教导的。</w:t>
      </w:r>
    </w:p>
    <w:p w14:paraId="53EEFFAD">
      <w:pPr>
        <w:rPr>
          <w:rFonts w:hint="eastAsia" w:ascii="微软雅黑" w:hAnsi="微软雅黑" w:eastAsia="微软雅黑" w:cs="微软雅黑"/>
          <w:sz w:val="30"/>
          <w:szCs w:val="30"/>
        </w:rPr>
      </w:pPr>
    </w:p>
    <w:p w14:paraId="2E987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question which is to be settled on the old method, viz., on our estimate of the weight and value of the evidence which places the Bible in our hands as a teacher of doctrine.</w:t>
      </w:r>
    </w:p>
    <w:p w14:paraId="2E243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这是一个要用老方法解决的问题，即基于我们对将圣经作为教义教师交在我们手中的证据分量和价值的评估。</w:t>
      </w:r>
    </w:p>
    <w:p w14:paraId="1D904A70">
      <w:pPr>
        <w:rPr>
          <w:rFonts w:hint="eastAsia" w:ascii="微软雅黑" w:hAnsi="微软雅黑" w:eastAsia="微软雅黑" w:cs="微软雅黑"/>
          <w:sz w:val="30"/>
          <w:szCs w:val="30"/>
        </w:rPr>
      </w:pPr>
    </w:p>
    <w:p w14:paraId="5FC05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0C271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50326BE2">
      <w:pPr>
        <w:rPr>
          <w:rFonts w:hint="eastAsia" w:ascii="微软雅黑" w:hAnsi="微软雅黑" w:eastAsia="微软雅黑" w:cs="微软雅黑"/>
          <w:sz w:val="30"/>
          <w:szCs w:val="30"/>
        </w:rPr>
      </w:pPr>
    </w:p>
    <w:p w14:paraId="1951D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Presbyterian and Reformed Review, v. iv, 1893. pp. 177-221.</w:t>
      </w:r>
    </w:p>
    <w:p w14:paraId="4154330B">
      <w:pPr>
        <w:rPr>
          <w:rFonts w:hint="eastAsia" w:ascii="微软雅黑" w:hAnsi="微软雅黑" w:eastAsia="微软雅黑" w:cs="微软雅黑"/>
          <w:sz w:val="30"/>
          <w:szCs w:val="30"/>
        </w:rPr>
      </w:pPr>
    </w:p>
    <w:p w14:paraId="52D2B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摘自《长老会与改革宗评论》，第4卷，1893年，第177-221页。</w:t>
      </w:r>
    </w:p>
    <w:p w14:paraId="1A0275CB">
      <w:pPr>
        <w:rPr>
          <w:rFonts w:hint="eastAsia" w:ascii="微软雅黑" w:hAnsi="微软雅黑" w:eastAsia="微软雅黑" w:cs="微软雅黑"/>
          <w:sz w:val="30"/>
          <w:szCs w:val="30"/>
        </w:rPr>
      </w:pPr>
    </w:p>
    <w:p w14:paraId="020DC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and the Bible." An Inquiry. By Robert F. Horton, M.A., Late Fellow of New College, Oxford. Fourth Edition. London: T. Fisher Unwin, 1889.</w:t>
      </w:r>
    </w:p>
    <w:p w14:paraId="49186F50">
      <w:pPr>
        <w:rPr>
          <w:rFonts w:hint="eastAsia" w:ascii="微软雅黑" w:hAnsi="微软雅黑" w:eastAsia="微软雅黑" w:cs="微软雅黑"/>
          <w:sz w:val="30"/>
          <w:szCs w:val="30"/>
        </w:rPr>
      </w:pPr>
    </w:p>
    <w:p w14:paraId="7ACC7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《默示与圣经：一项探究》。作者：罗伯特·F·霍顿（Robert F. Horton），文学硕士，牛津新学院前院士。第四版。伦敦：T. Fisher Unwin，1889年。</w:t>
      </w:r>
    </w:p>
    <w:p w14:paraId="0B2C3616">
      <w:pPr>
        <w:rPr>
          <w:rFonts w:hint="eastAsia" w:ascii="微软雅黑" w:hAnsi="微软雅黑" w:eastAsia="微软雅黑" w:cs="微软雅黑"/>
          <w:sz w:val="30"/>
          <w:szCs w:val="30"/>
        </w:rPr>
      </w:pPr>
    </w:p>
    <w:p w14:paraId="12C17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"Lux Mundi." Tenth Edition. London: John Murray, 1890. P. xi.</w:t>
      </w:r>
    </w:p>
    <w:p w14:paraId="74260984">
      <w:pPr>
        <w:rPr>
          <w:rFonts w:hint="eastAsia" w:ascii="微软雅黑" w:hAnsi="微软雅黑" w:eastAsia="微软雅黑" w:cs="微软雅黑"/>
          <w:sz w:val="30"/>
          <w:szCs w:val="30"/>
        </w:rPr>
      </w:pPr>
    </w:p>
    <w:p w14:paraId="21548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《世界之光》。第十版。伦敦：John Murray，1890年。第xi页。</w:t>
      </w:r>
    </w:p>
    <w:p w14:paraId="16AF1AF0">
      <w:pPr>
        <w:rPr>
          <w:rFonts w:hint="eastAsia" w:ascii="微软雅黑" w:hAnsi="微软雅黑" w:eastAsia="微软雅黑" w:cs="微软雅黑"/>
          <w:sz w:val="30"/>
          <w:szCs w:val="30"/>
        </w:rPr>
      </w:pPr>
    </w:p>
    <w:p w14:paraId="1A1D2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Wrote the Bible?" A Book for the People. By Washington Gladden. Boston: Houghton, Mifflin &amp; Co., 1891. See pp. 61 (cf. pp. 57, 92 seq.), 21, 25,154 (cf. pp. 105, 166, 37, etc.) .</w:t>
      </w:r>
    </w:p>
    <w:p w14:paraId="41B2E23A">
      <w:pPr>
        <w:rPr>
          <w:rFonts w:hint="eastAsia" w:ascii="微软雅黑" w:hAnsi="微软雅黑" w:eastAsia="微软雅黑" w:cs="微软雅黑"/>
          <w:sz w:val="30"/>
          <w:szCs w:val="30"/>
        </w:rPr>
      </w:pPr>
    </w:p>
    <w:p w14:paraId="56C54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《谁写了圣经？一本给大众的书》。作者：华盛顿·格拉登（Washington Gladden）。波士顿：Houghton, Mifflin &amp; Co.，1891年。见第61页（参第57、92页及后续）、21、25、154页（参第105、166、37页等）。</w:t>
      </w:r>
    </w:p>
    <w:p w14:paraId="26302262">
      <w:pPr>
        <w:rPr>
          <w:rFonts w:hint="eastAsia" w:ascii="微软雅黑" w:hAnsi="微软雅黑" w:eastAsia="微软雅黑" w:cs="微软雅黑"/>
          <w:sz w:val="30"/>
          <w:szCs w:val="30"/>
        </w:rPr>
      </w:pPr>
    </w:p>
    <w:p w14:paraId="11402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of Attitude Towards the Bible." A lecture, etc. By Joseph Henry Thayer, Professor in Harvard University. Boston: Houghton, Mifflin &amp; Co., 1891. See pp. 9, 10, 22, 52, 65.</w:t>
      </w:r>
    </w:p>
    <w:p w14:paraId="20F85014">
      <w:pPr>
        <w:rPr>
          <w:rFonts w:hint="eastAsia" w:ascii="微软雅黑" w:hAnsi="微软雅黑" w:eastAsia="微软雅黑" w:cs="微软雅黑"/>
          <w:sz w:val="30"/>
          <w:szCs w:val="30"/>
        </w:rPr>
      </w:pPr>
    </w:p>
    <w:p w14:paraId="30026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《对圣经态度的改变》。一次讲座等。作者：约瑟夫·亨利·泰勒（Joseph Henry Thayer），哈佛大学教授。波士顿：Houghton, Mifflin &amp; Co.，1891年。见第9、10、22、52、65页。</w:t>
      </w:r>
    </w:p>
    <w:p w14:paraId="2F5A21DE">
      <w:pPr>
        <w:rPr>
          <w:rFonts w:hint="eastAsia" w:ascii="微软雅黑" w:hAnsi="微软雅黑" w:eastAsia="微软雅黑" w:cs="微软雅黑"/>
          <w:sz w:val="30"/>
          <w:szCs w:val="30"/>
        </w:rPr>
      </w:pPr>
    </w:p>
    <w:p w14:paraId="452DB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Oracles of God " (Longmans, 1891), pp. 5, 45, 76.</w:t>
      </w:r>
    </w:p>
    <w:p w14:paraId="5220B003">
      <w:pPr>
        <w:rPr>
          <w:rFonts w:hint="eastAsia" w:ascii="微软雅黑" w:hAnsi="微软雅黑" w:eastAsia="微软雅黑" w:cs="微软雅黑"/>
          <w:sz w:val="30"/>
          <w:szCs w:val="30"/>
        </w:rPr>
      </w:pPr>
    </w:p>
    <w:p w14:paraId="53FAA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《神的圣言》（Longmans，1891年），第5、45、76页。</w:t>
      </w:r>
    </w:p>
    <w:p w14:paraId="26104372">
      <w:pPr>
        <w:rPr>
          <w:rFonts w:hint="eastAsia" w:ascii="微软雅黑" w:hAnsi="微软雅黑" w:eastAsia="微软雅黑" w:cs="微软雅黑"/>
          <w:sz w:val="30"/>
          <w:szCs w:val="30"/>
        </w:rPr>
      </w:pPr>
    </w:p>
    <w:p w14:paraId="6327D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 appeared in The Christian Union, but we quote it from Public Opinion, vol. x. No. 24 (March 25, 1891), p. 576.</w:t>
      </w:r>
    </w:p>
    <w:p w14:paraId="47F43A76">
      <w:pPr>
        <w:rPr>
          <w:rFonts w:hint="eastAsia" w:ascii="微软雅黑" w:hAnsi="微软雅黑" w:eastAsia="微软雅黑" w:cs="微软雅黑"/>
          <w:sz w:val="30"/>
          <w:szCs w:val="30"/>
        </w:rPr>
      </w:pPr>
    </w:p>
    <w:p w14:paraId="58771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这篇文章发表在《基督教联合报》（The Christian Union），但我们引自《舆论》（Public Opinion），第十卷，第24期（1891年3月25日），第576页。</w:t>
      </w:r>
    </w:p>
    <w:p w14:paraId="5ECA1CC3">
      <w:pPr>
        <w:rPr>
          <w:rFonts w:hint="eastAsia" w:ascii="微软雅黑" w:hAnsi="微软雅黑" w:eastAsia="微软雅黑" w:cs="微软雅黑"/>
          <w:sz w:val="30"/>
          <w:szCs w:val="30"/>
        </w:rPr>
      </w:pPr>
    </w:p>
    <w:p w14:paraId="459D8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of course, does not imply that there are none who assert that the results of this type of criticism leave "inspiration" untouched.</w:t>
      </w:r>
    </w:p>
    <w:p w14:paraId="25EC6902">
      <w:pPr>
        <w:rPr>
          <w:rFonts w:hint="eastAsia" w:ascii="微软雅黑" w:hAnsi="微软雅黑" w:eastAsia="微软雅黑" w:cs="微软雅黑"/>
          <w:sz w:val="30"/>
          <w:szCs w:val="30"/>
        </w:rPr>
      </w:pPr>
    </w:p>
    <w:p w14:paraId="1F9C6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当然，这番话并不意味着没有人断言这种类型鉴别学的结果并未触及“默示”。</w:t>
      </w:r>
    </w:p>
    <w:p w14:paraId="314B3EE7">
      <w:pPr>
        <w:rPr>
          <w:rFonts w:hint="eastAsia" w:ascii="微软雅黑" w:hAnsi="微软雅黑" w:eastAsia="微软雅黑" w:cs="微软雅黑"/>
          <w:sz w:val="30"/>
          <w:szCs w:val="30"/>
        </w:rPr>
      </w:pPr>
    </w:p>
    <w:p w14:paraId="2A8BA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Driver does not stand alone when he says, in the Preface to his "Introduction to the Literature of the Old Testament": "Criticism in the hands of Christian scholars does not banish or destroy the inspiration of the Old Testament; it presupposes it" (p. xix) .</w:t>
      </w:r>
    </w:p>
    <w:p w14:paraId="396B0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德赖弗（Driver）博士并非孤立无援，他在《旧约文学导论》的序言中说：“在基督徒学者手中的鉴别学并没有驱逐或摧毁旧约的默示；它预设了它”（第xix页）。</w:t>
      </w:r>
    </w:p>
    <w:p w14:paraId="11CD5053">
      <w:pPr>
        <w:rPr>
          <w:rFonts w:hint="eastAsia" w:ascii="微软雅黑" w:hAnsi="微软雅黑" w:eastAsia="微软雅黑" w:cs="微软雅黑"/>
          <w:sz w:val="30"/>
          <w:szCs w:val="30"/>
        </w:rPr>
      </w:pPr>
    </w:p>
    <w:p w14:paraId="1B744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Prof. Driver would be the last to maintain that the "inspiration" which criticism leaves to the Old Testament is what the Church has understood by the plenary inspiration of the Bible.</w:t>
      </w:r>
    </w:p>
    <w:p w14:paraId="72BE4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但德赖弗教授绝不会坚持认为鉴别学留给旧约的“默示”就是教会所理解的圣经完全默示。</w:t>
      </w:r>
    </w:p>
    <w:p w14:paraId="7D9EBE1E">
      <w:pPr>
        <w:rPr>
          <w:rFonts w:hint="eastAsia" w:ascii="微软雅黑" w:hAnsi="微软雅黑" w:eastAsia="微软雅黑" w:cs="微软雅黑"/>
          <w:sz w:val="30"/>
          <w:szCs w:val="30"/>
        </w:rPr>
      </w:pPr>
    </w:p>
    <w:p w14:paraId="353AF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Prof. Robertson speaks directly to the point when he remarks in the Preface to his "Early Religion of Israel" (p. xi), that "such scholars would do an invaluable service to the Church, at the present time, if they would explain what they mean by inspiration in this connection."</w:t>
      </w:r>
    </w:p>
    <w:p w14:paraId="17C32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因此，罗伯逊（Robertson）教授在他的《以色列早期宗教》序言（第xi页）中切中要害地评论说，“如果这些学者能在目前解释一下在这种联系中他们所说的默示是什么意思，那将是对教会的无价贡献。”</w:t>
      </w:r>
    </w:p>
    <w:p w14:paraId="2C280A15">
      <w:pPr>
        <w:rPr>
          <w:rFonts w:hint="eastAsia" w:ascii="微软雅黑" w:hAnsi="微软雅黑" w:eastAsia="微软雅黑" w:cs="微软雅黑"/>
          <w:sz w:val="30"/>
          <w:szCs w:val="30"/>
        </w:rPr>
      </w:pPr>
    </w:p>
    <w:p w14:paraId="11260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efforts to do this, on our side of the water, are not reassuring.</w:t>
      </w:r>
    </w:p>
    <w:p w14:paraId="45467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在大洋彼岸我们这边，做这件事的努力并不令人放心。</w:t>
      </w:r>
    </w:p>
    <w:p w14:paraId="4CB74B8B">
      <w:pPr>
        <w:rPr>
          <w:rFonts w:hint="eastAsia" w:ascii="微软雅黑" w:hAnsi="微软雅黑" w:eastAsia="微软雅黑" w:cs="微软雅黑"/>
          <w:sz w:val="30"/>
          <w:szCs w:val="30"/>
        </w:rPr>
      </w:pPr>
    </w:p>
    <w:p w14:paraId="19656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relation of the new views to inspiration see the lucid statement by Dr. E. C. Bissell in The Hartford Seminary Record, n. 1.</w:t>
      </w:r>
    </w:p>
    <w:p w14:paraId="64FD0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关于新观点与默示的关系，见E. C. 比塞尔（E. C. Bissell）博士在《哈特福德神学院记录》第1期中的清晰陈述。</w:t>
      </w:r>
    </w:p>
    <w:p w14:paraId="23D7F7AE">
      <w:pPr>
        <w:rPr>
          <w:rFonts w:hint="eastAsia" w:ascii="微软雅黑" w:hAnsi="微软雅黑" w:eastAsia="微软雅黑" w:cs="微软雅黑"/>
          <w:sz w:val="30"/>
          <w:szCs w:val="30"/>
        </w:rPr>
      </w:pPr>
    </w:p>
    <w:p w14:paraId="007D0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unnecessary to protest again against the habit of representing the advocates of "verbal inspiration" as teaching that the mode of inspiration was by dictation.</w:t>
      </w:r>
    </w:p>
    <w:p w14:paraId="235A582C">
      <w:pPr>
        <w:rPr>
          <w:rFonts w:hint="eastAsia" w:ascii="微软雅黑" w:hAnsi="微软雅黑" w:eastAsia="微软雅黑" w:cs="微软雅黑"/>
          <w:sz w:val="30"/>
          <w:szCs w:val="30"/>
        </w:rPr>
      </w:pPr>
    </w:p>
    <w:p w14:paraId="436FE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再次抗议那些将“逐字默示”倡导者描述为教导默示模式是口授的习惯，本应是不必要的。</w:t>
      </w:r>
    </w:p>
    <w:p w14:paraId="0CBBFC02">
      <w:pPr>
        <w:rPr>
          <w:rFonts w:hint="eastAsia" w:ascii="微软雅黑" w:hAnsi="微软雅黑" w:eastAsia="微软雅黑" w:cs="微软雅黑"/>
          <w:sz w:val="30"/>
          <w:szCs w:val="30"/>
        </w:rPr>
      </w:pPr>
    </w:p>
    <w:p w14:paraId="24900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fully explained in the paper: "Inspiration." By Profs. A. A. Hodge and B. B. Warfield. Philadelphia: Presbyterian Board of Publication, 1881, pp. 19 seq.</w:t>
      </w:r>
    </w:p>
    <w:p w14:paraId="30010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此事在A. A. 霍奇教授和B. B. 沃菲尔德教授的论文《默示》中得到了充分解释。费城：长老会出版委员会，1881年，第19页及后续。</w:t>
      </w:r>
    </w:p>
    <w:p w14:paraId="3D0C467C">
      <w:pPr>
        <w:rPr>
          <w:rFonts w:hint="eastAsia" w:ascii="微软雅黑" w:hAnsi="微软雅黑" w:eastAsia="微软雅黑" w:cs="微软雅黑"/>
          <w:sz w:val="30"/>
          <w:szCs w:val="30"/>
        </w:rPr>
      </w:pPr>
    </w:p>
    <w:p w14:paraId="1C90E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Paul," i. 49.</w:t>
      </w:r>
    </w:p>
    <w:p w14:paraId="7981E3F4">
      <w:pPr>
        <w:rPr>
          <w:rFonts w:hint="eastAsia" w:ascii="微软雅黑" w:hAnsi="微软雅黑" w:eastAsia="微软雅黑" w:cs="微软雅黑"/>
          <w:sz w:val="30"/>
          <w:szCs w:val="30"/>
        </w:rPr>
      </w:pPr>
    </w:p>
    <w:p w14:paraId="336F0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《保罗生平》，第一卷，第49页。</w:t>
      </w:r>
    </w:p>
    <w:p w14:paraId="0752B640">
      <w:pPr>
        <w:rPr>
          <w:rFonts w:hint="eastAsia" w:ascii="微软雅黑" w:hAnsi="微软雅黑" w:eastAsia="微软雅黑" w:cs="微软雅黑"/>
          <w:sz w:val="30"/>
          <w:szCs w:val="30"/>
        </w:rPr>
      </w:pPr>
    </w:p>
    <w:p w14:paraId="5B746F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"Paulinism," i. 88.</w:t>
      </w:r>
    </w:p>
    <w:p w14:paraId="17D1BDF0">
      <w:pPr>
        <w:rPr>
          <w:rFonts w:hint="eastAsia" w:ascii="微软雅黑" w:hAnsi="微软雅黑" w:eastAsia="微软雅黑" w:cs="微软雅黑"/>
          <w:sz w:val="30"/>
          <w:szCs w:val="30"/>
        </w:rPr>
      </w:pPr>
    </w:p>
    <w:p w14:paraId="13F39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《保罗主义》，第一卷，第88页。</w:t>
      </w:r>
    </w:p>
    <w:p w14:paraId="2266FC44">
      <w:pPr>
        <w:rPr>
          <w:rFonts w:hint="eastAsia" w:ascii="微软雅黑" w:hAnsi="微软雅黑" w:eastAsia="微软雅黑" w:cs="微软雅黑"/>
          <w:sz w:val="30"/>
          <w:szCs w:val="30"/>
        </w:rPr>
      </w:pPr>
    </w:p>
    <w:p w14:paraId="36903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in the New," Bibliotheca Sacra, xi. 612.</w:t>
      </w:r>
    </w:p>
    <w:p w14:paraId="1D5E987F">
      <w:pPr>
        <w:rPr>
          <w:rFonts w:hint="eastAsia" w:ascii="微软雅黑" w:hAnsi="微软雅黑" w:eastAsia="微软雅黑" w:cs="微软雅黑"/>
          <w:sz w:val="30"/>
          <w:szCs w:val="30"/>
        </w:rPr>
      </w:pPr>
    </w:p>
    <w:p w14:paraId="0B5FF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《新约中的旧约》，《圣经文库》，第11卷，第612页。</w:t>
      </w:r>
    </w:p>
    <w:p w14:paraId="7211FDE7">
      <w:pPr>
        <w:rPr>
          <w:rFonts w:hint="eastAsia" w:ascii="微软雅黑" w:hAnsi="微软雅黑" w:eastAsia="微软雅黑" w:cs="微软雅黑"/>
          <w:sz w:val="30"/>
          <w:szCs w:val="30"/>
        </w:rPr>
      </w:pPr>
    </w:p>
    <w:p w14:paraId="797C6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"Principles of Christianity," by James Stuart (1888), p. 346.</w:t>
      </w:r>
    </w:p>
    <w:p w14:paraId="5442557E">
      <w:pPr>
        <w:rPr>
          <w:rFonts w:hint="eastAsia" w:ascii="微软雅黑" w:hAnsi="微软雅黑" w:eastAsia="微软雅黑" w:cs="微软雅黑"/>
          <w:sz w:val="30"/>
          <w:szCs w:val="30"/>
        </w:rPr>
      </w:pPr>
    </w:p>
    <w:p w14:paraId="6E3A7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《基督教原则》，詹姆斯·斯图尔特（James Stuart）著（1888年），第346页。</w:t>
      </w:r>
    </w:p>
    <w:p w14:paraId="3F08D3E2">
      <w:pPr>
        <w:rPr>
          <w:rFonts w:hint="eastAsia" w:ascii="微软雅黑" w:hAnsi="微软雅黑" w:eastAsia="微软雅黑" w:cs="微软雅黑"/>
          <w:sz w:val="30"/>
          <w:szCs w:val="30"/>
        </w:rPr>
      </w:pPr>
    </w:p>
    <w:p w14:paraId="0CAD0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"Seance de Rentree des Cours de la Faculte de Theologie Protestante de Paris, le Mardi 3 Novembre," 1891. Leçon d 'Ouverture de M. le Prof. Edm. Stapfer. Paris: Fischbacher, 1891. Pp. 26, 42.</w:t>
      </w:r>
    </w:p>
    <w:p w14:paraId="0AC751FF">
      <w:pPr>
        <w:rPr>
          <w:rFonts w:hint="eastAsia" w:ascii="微软雅黑" w:hAnsi="微软雅黑" w:eastAsia="微软雅黑" w:cs="微软雅黑"/>
          <w:sz w:val="30"/>
          <w:szCs w:val="30"/>
        </w:rPr>
      </w:pPr>
    </w:p>
    <w:p w14:paraId="10F09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《巴黎新教神学院课程开学典礼，11月3日星期二》，1891年。埃德姆·施塔普费尔（Edm. Stapfer）教授的开学讲座。巴黎：Fischbacher，1891年。第26、42页。</w:t>
      </w:r>
    </w:p>
    <w:p w14:paraId="259D1F6A">
      <w:pPr>
        <w:rPr>
          <w:rFonts w:hint="eastAsia" w:ascii="微软雅黑" w:hAnsi="微软雅黑" w:eastAsia="微软雅黑" w:cs="微软雅黑"/>
          <w:sz w:val="30"/>
          <w:szCs w:val="30"/>
        </w:rPr>
      </w:pPr>
    </w:p>
    <w:p w14:paraId="6E6B0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also Kuenen, "Prophets," p. 449; Reuss, "History of Christian Theology in the Apostolic Age," i. p. 352 seq.; Riehm, "Der Lehrbegr. des Hebräerbriefes," i. pp. 173, 177, etc.</w:t>
      </w:r>
    </w:p>
    <w:p w14:paraId="43E3D43C">
      <w:pPr>
        <w:rPr>
          <w:rFonts w:hint="eastAsia" w:ascii="微软雅黑" w:hAnsi="微软雅黑" w:eastAsia="微软雅黑" w:cs="微软雅黑"/>
          <w:sz w:val="30"/>
          <w:szCs w:val="30"/>
        </w:rPr>
      </w:pPr>
    </w:p>
    <w:p w14:paraId="3F5D8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另见库恩（Kuenen），《先知》，第449页；罗伊斯（Reuss），《使徒时代基督教神学史》，第一卷，第352页及后续；里姆（Riehm），《希伯来书教义概念》，第一卷，第173、177页等。</w:t>
      </w:r>
    </w:p>
    <w:p w14:paraId="402292ED">
      <w:pPr>
        <w:rPr>
          <w:rFonts w:hint="eastAsia" w:ascii="微软雅黑" w:hAnsi="微软雅黑" w:eastAsia="微软雅黑" w:cs="微软雅黑"/>
          <w:sz w:val="30"/>
          <w:szCs w:val="30"/>
        </w:rPr>
      </w:pPr>
    </w:p>
    <w:p w14:paraId="608CE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wish to see a very conclusive and thorough statement of Paul's doctrine of inspiration should consult Dr. Purves's paper on "St. Paul and Inspiration," published in The Presbyterian and Reformed Rev., January, 1893.</w:t>
      </w:r>
    </w:p>
    <w:p w14:paraId="002A44E9">
      <w:pPr>
        <w:rPr>
          <w:rFonts w:hint="eastAsia" w:ascii="微软雅黑" w:hAnsi="微软雅黑" w:eastAsia="微软雅黑" w:cs="微软雅黑"/>
          <w:sz w:val="30"/>
          <w:szCs w:val="30"/>
        </w:rPr>
      </w:pPr>
    </w:p>
    <w:p w14:paraId="32228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那些希望看到关于保罗默示教义非常确凿和透彻陈述的人，应该查阅珀维斯博士关于“圣保罗与默示”的论文，发表于《长老会与改革宗评论》，1893年1月。</w:t>
      </w:r>
    </w:p>
    <w:p w14:paraId="26C6C25D">
      <w:pPr>
        <w:rPr>
          <w:rFonts w:hint="eastAsia" w:ascii="微软雅黑" w:hAnsi="微软雅黑" w:eastAsia="微软雅黑" w:cs="微软雅黑"/>
          <w:sz w:val="30"/>
          <w:szCs w:val="30"/>
        </w:rPr>
      </w:pPr>
    </w:p>
    <w:p w14:paraId="42EB4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Lord's doctrine, see Dr. Caven's paper on "Our Lord's Testimony to the Old Testament," in the number of the Review for July, 1892.</w:t>
      </w:r>
    </w:p>
    <w:p w14:paraId="7F20B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关于我们的主的教义，见卡文（Caven）博士关于“我们的主对旧约的见证”的论文，载于该评论1892年7月号。</w:t>
      </w:r>
    </w:p>
    <w:p w14:paraId="044CB14B">
      <w:pPr>
        <w:rPr>
          <w:rFonts w:hint="eastAsia" w:ascii="微软雅黑" w:hAnsi="微软雅黑" w:eastAsia="微软雅黑" w:cs="微软雅黑"/>
          <w:sz w:val="30"/>
          <w:szCs w:val="30"/>
        </w:rPr>
      </w:pPr>
    </w:p>
    <w:p w14:paraId="6EF97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"Zur Dogmatik," p. 177 seq.</w:t>
      </w:r>
    </w:p>
    <w:p w14:paraId="70D96B39">
      <w:pPr>
        <w:rPr>
          <w:rFonts w:hint="eastAsia" w:ascii="微软雅黑" w:hAnsi="微软雅黑" w:eastAsia="微软雅黑" w:cs="微软雅黑"/>
          <w:sz w:val="30"/>
          <w:szCs w:val="30"/>
        </w:rPr>
      </w:pPr>
    </w:p>
    <w:p w14:paraId="59C45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《教义学论集》，第177页及后续。</w:t>
      </w:r>
    </w:p>
    <w:p w14:paraId="35A2C834">
      <w:pPr>
        <w:rPr>
          <w:rFonts w:hint="eastAsia" w:ascii="微软雅黑" w:hAnsi="微软雅黑" w:eastAsia="微软雅黑" w:cs="微软雅黑"/>
          <w:sz w:val="30"/>
          <w:szCs w:val="30"/>
        </w:rPr>
      </w:pPr>
    </w:p>
    <w:p w14:paraId="2B961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 to the Rev. Andrew A. Bonar, D.D.," etc. Edinburgh, 1890.</w:t>
      </w:r>
    </w:p>
    <w:p w14:paraId="4D1E25C7">
      <w:pPr>
        <w:rPr>
          <w:rFonts w:hint="eastAsia" w:ascii="微软雅黑" w:hAnsi="微软雅黑" w:eastAsia="微软雅黑" w:cs="微软雅黑"/>
          <w:sz w:val="30"/>
          <w:szCs w:val="30"/>
        </w:rPr>
      </w:pPr>
    </w:p>
    <w:p w14:paraId="42AFE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《致安德鲁·A·博纳尔（Andrew A. Bonar）博士牧师的信》等。爱丁堡，1890年。</w:t>
      </w:r>
    </w:p>
    <w:p w14:paraId="63A3E75B">
      <w:pPr>
        <w:rPr>
          <w:rFonts w:hint="eastAsia" w:ascii="微软雅黑" w:hAnsi="微软雅黑" w:eastAsia="微软雅黑" w:cs="微软雅黑"/>
          <w:sz w:val="30"/>
          <w:szCs w:val="30"/>
        </w:rPr>
      </w:pPr>
    </w:p>
    <w:p w14:paraId="25537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Edward Robinson Chair of Biblical Theology in the Union Theological Seminary," New York (1891), pp. 5, 6.</w:t>
      </w:r>
    </w:p>
    <w:p w14:paraId="037CE8CC">
      <w:pPr>
        <w:rPr>
          <w:rFonts w:hint="eastAsia" w:ascii="微软雅黑" w:hAnsi="微软雅黑" w:eastAsia="微软雅黑" w:cs="微软雅黑"/>
          <w:sz w:val="30"/>
          <w:szCs w:val="30"/>
        </w:rPr>
      </w:pPr>
    </w:p>
    <w:p w14:paraId="7C220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《纽约协和神学院爱德华·罗宾逊圣经神学教席》（1891年），第5、6页。</w:t>
      </w:r>
    </w:p>
    <w:p w14:paraId="3E8B3EF4">
      <w:pPr>
        <w:rPr>
          <w:rFonts w:hint="eastAsia" w:ascii="微软雅黑" w:hAnsi="微软雅黑" w:eastAsia="微软雅黑" w:cs="微软雅黑"/>
          <w:sz w:val="30"/>
          <w:szCs w:val="30"/>
        </w:rPr>
      </w:pPr>
    </w:p>
    <w:p w14:paraId="1F29A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some of the preceding paragraphs was printed in The Homiletical Review for May, 1891, under the title of "The Present Problem of Inspiration."</w:t>
      </w:r>
    </w:p>
    <w:p w14:paraId="1B144EB0">
      <w:pPr>
        <w:rPr>
          <w:rFonts w:hint="eastAsia" w:ascii="微软雅黑" w:hAnsi="微软雅黑" w:eastAsia="微软雅黑" w:cs="微软雅黑"/>
          <w:sz w:val="30"/>
          <w:szCs w:val="30"/>
        </w:rPr>
      </w:pPr>
    </w:p>
    <w:p w14:paraId="1D766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前面几段的实质内容以“默示的当前问题”为题，发表在1891年5月的《讲道评论》（The Homiletical Review）上。</w:t>
      </w:r>
    </w:p>
    <w:p w14:paraId="7C18C55B">
      <w:pPr>
        <w:rPr>
          <w:rFonts w:hint="eastAsia" w:ascii="微软雅黑" w:hAnsi="微软雅黑" w:eastAsia="微软雅黑" w:cs="微软雅黑"/>
          <w:sz w:val="30"/>
          <w:szCs w:val="30"/>
        </w:rPr>
      </w:pPr>
    </w:p>
    <w:p w14:paraId="7F598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"Exegesis." An Address delivered at the Opening of the Autumn Term of Union Theological Seminary, September 24, 1891. By Marvin R. Vincent, D.D., Professor of Sacred Literature. New York: C. Scribner's Sons, 1891. P. 40.</w:t>
      </w:r>
    </w:p>
    <w:p w14:paraId="542EC091">
      <w:pPr>
        <w:rPr>
          <w:rFonts w:hint="eastAsia" w:ascii="微软雅黑" w:hAnsi="微软雅黑" w:eastAsia="微软雅黑" w:cs="微软雅黑"/>
          <w:sz w:val="30"/>
          <w:szCs w:val="30"/>
        </w:rPr>
      </w:pPr>
    </w:p>
    <w:p w14:paraId="53464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“解经”。1891年9月24日在协和神学院秋季学期开学典礼上的演讲。马文·R·文森特博士，圣经文学教授。纽约：C. Scribner's Sons，1891年。第40页。</w:t>
      </w:r>
    </w:p>
    <w:p w14:paraId="3AA30883">
      <w:pPr>
        <w:rPr>
          <w:rFonts w:hint="eastAsia" w:ascii="微软雅黑" w:hAnsi="微软雅黑" w:eastAsia="微软雅黑" w:cs="微软雅黑"/>
          <w:sz w:val="30"/>
          <w:szCs w:val="30"/>
        </w:rPr>
      </w:pPr>
    </w:p>
    <w:p w14:paraId="5D295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5 seq.</w:t>
      </w:r>
    </w:p>
    <w:p w14:paraId="207BC547">
      <w:pPr>
        <w:rPr>
          <w:rFonts w:hint="eastAsia" w:ascii="微软雅黑" w:hAnsi="微软雅黑" w:eastAsia="微软雅黑" w:cs="微软雅黑"/>
          <w:sz w:val="30"/>
          <w:szCs w:val="30"/>
        </w:rPr>
      </w:pPr>
    </w:p>
    <w:p w14:paraId="63DE0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同上书，第5页及后续。</w:t>
      </w:r>
    </w:p>
    <w:p w14:paraId="34AFD314">
      <w:pPr>
        <w:rPr>
          <w:rFonts w:hint="eastAsia" w:ascii="微软雅黑" w:hAnsi="微软雅黑" w:eastAsia="微软雅黑" w:cs="微软雅黑"/>
          <w:sz w:val="30"/>
          <w:szCs w:val="30"/>
        </w:rPr>
      </w:pPr>
    </w:p>
    <w:p w14:paraId="51FEB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"Lux Mundi." American Ed. New York: John W. Lovell Co. P. 283.</w:t>
      </w:r>
    </w:p>
    <w:p w14:paraId="26DD7609">
      <w:pPr>
        <w:rPr>
          <w:rFonts w:hint="eastAsia" w:ascii="微软雅黑" w:hAnsi="微软雅黑" w:eastAsia="微软雅黑" w:cs="微软雅黑"/>
          <w:sz w:val="30"/>
          <w:szCs w:val="30"/>
        </w:rPr>
      </w:pPr>
    </w:p>
    <w:p w14:paraId="77006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《世界之光》。美国版。纽约：John W. Lovell Co.。第283页。</w:t>
      </w:r>
    </w:p>
    <w:p w14:paraId="339A80C0">
      <w:pPr>
        <w:rPr>
          <w:rFonts w:hint="eastAsia" w:ascii="微软雅黑" w:hAnsi="微软雅黑" w:eastAsia="微软雅黑" w:cs="微软雅黑"/>
          <w:sz w:val="30"/>
          <w:szCs w:val="30"/>
        </w:rPr>
      </w:pPr>
    </w:p>
    <w:p w14:paraId="6FF27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and Authority in Religion." By J. MacBride Sterrett, D.D., Professor in Seabury Divinity School. New York: T. Whittaker, 1891. P. 176.</w:t>
      </w:r>
    </w:p>
    <w:p w14:paraId="188205B5">
      <w:pPr>
        <w:rPr>
          <w:rFonts w:hint="eastAsia" w:ascii="微软雅黑" w:hAnsi="微软雅黑" w:eastAsia="微软雅黑" w:cs="微软雅黑"/>
          <w:sz w:val="30"/>
          <w:szCs w:val="30"/>
        </w:rPr>
      </w:pPr>
    </w:p>
    <w:p w14:paraId="01C50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《宗教中的理性与权威》。J. 麦克布赖德·斯特雷特（J. MacBride Sterrett）博士，西伯里神学院教授。纽约：T. Whittaker，1891年。第176页。</w:t>
      </w:r>
    </w:p>
    <w:p w14:paraId="2DB3C8FB">
      <w:pPr>
        <w:rPr>
          <w:rFonts w:hint="eastAsia" w:ascii="微软雅黑" w:hAnsi="微软雅黑" w:eastAsia="微软雅黑" w:cs="微软雅黑"/>
          <w:sz w:val="30"/>
          <w:szCs w:val="30"/>
        </w:rPr>
      </w:pPr>
    </w:p>
    <w:p w14:paraId="717D9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Inspiration." The Carey Lectures for 1884. By Robert Watts, D.D. London: Hodder &amp; Stoughton, 1885. P. 139.</w:t>
      </w:r>
    </w:p>
    <w:p w14:paraId="586209B0">
      <w:pPr>
        <w:rPr>
          <w:rFonts w:hint="eastAsia" w:ascii="微软雅黑" w:hAnsi="微软雅黑" w:eastAsia="微软雅黑" w:cs="微软雅黑"/>
          <w:sz w:val="30"/>
          <w:szCs w:val="30"/>
        </w:rPr>
      </w:pPr>
    </w:p>
    <w:p w14:paraId="7C67C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《信仰与默示》。1884年凯里讲座。罗伯特·沃茨博士。伦敦：Hodder &amp; Stoughton，1885年。第139页。</w:t>
      </w:r>
    </w:p>
    <w:p w14:paraId="389CCFFF">
      <w:pPr>
        <w:rPr>
          <w:rFonts w:hint="eastAsia" w:ascii="微软雅黑" w:hAnsi="微软雅黑" w:eastAsia="微软雅黑" w:cs="微软雅黑"/>
          <w:sz w:val="30"/>
          <w:szCs w:val="30"/>
        </w:rPr>
      </w:pPr>
    </w:p>
    <w:p w14:paraId="04204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question is: What, according to the language employed by Him, was His estimate of the Old Testament Scripture?</w:t>
      </w:r>
    </w:p>
    <w:p w14:paraId="120FC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“唯一的问题是：根据祂所使用的语言，祂对旧约圣经的评价是什么？</w:t>
      </w:r>
    </w:p>
    <w:p w14:paraId="7625A247">
      <w:pPr>
        <w:rPr>
          <w:rFonts w:hint="eastAsia" w:ascii="微软雅黑" w:hAnsi="微软雅黑" w:eastAsia="微软雅黑" w:cs="微软雅黑"/>
          <w:sz w:val="30"/>
          <w:szCs w:val="30"/>
        </w:rPr>
      </w:pPr>
    </w:p>
    <w:p w14:paraId="350C3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He does not single out the passage on which He bases His argument, and testify of it that it is unbreakable, making its infallibility depend on His authority.</w:t>
      </w:r>
    </w:p>
    <w:p w14:paraId="52F78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可以观察到，祂并没有挑出祂论证所基于的那段经文，并证明它是不可废的，使其无误性取决于祂的权威。</w:t>
      </w:r>
    </w:p>
    <w:p w14:paraId="552B3348">
      <w:pPr>
        <w:rPr>
          <w:rFonts w:hint="eastAsia" w:ascii="微软雅黑" w:hAnsi="微软雅黑" w:eastAsia="微软雅黑" w:cs="微软雅黑"/>
          <w:sz w:val="30"/>
          <w:szCs w:val="30"/>
        </w:rPr>
      </w:pPr>
    </w:p>
    <w:p w14:paraId="45CF7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formally, His argument is as follows: Major - The Scripture cannot be broken.</w:t>
      </w:r>
    </w:p>
    <w:p w14:paraId="06B99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正式陈述如下，祂的论证是这样的：大前提——经上的话是不能废的。</w:t>
      </w:r>
    </w:p>
    <w:p w14:paraId="32FB24D2">
      <w:pPr>
        <w:rPr>
          <w:rFonts w:hint="eastAsia" w:ascii="微软雅黑" w:hAnsi="微软雅黑" w:eastAsia="微软雅黑" w:cs="微软雅黑"/>
          <w:sz w:val="30"/>
          <w:szCs w:val="30"/>
        </w:rPr>
      </w:pPr>
    </w:p>
    <w:p w14:paraId="610BD6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Minor - 'I said ye are God's,' is written in your law, which is Scripture.</w:t>
      </w:r>
    </w:p>
    <w:p w14:paraId="3F020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小前提——‘我曾说你们是神’写在你们的律法上，那就是圣经。</w:t>
      </w:r>
    </w:p>
    <w:p w14:paraId="0B03E84B">
      <w:pPr>
        <w:rPr>
          <w:rFonts w:hint="eastAsia" w:ascii="微软雅黑" w:hAnsi="微软雅黑" w:eastAsia="微软雅黑" w:cs="微软雅黑"/>
          <w:sz w:val="30"/>
          <w:szCs w:val="30"/>
        </w:rPr>
      </w:pPr>
    </w:p>
    <w:p w14:paraId="0E8A5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 'I said ye are God's' cannot be broken....</w:t>
      </w:r>
    </w:p>
    <w:p w14:paraId="169A6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结论——‘我曾说你们是神’是不能废的……</w:t>
      </w:r>
    </w:p>
    <w:p w14:paraId="383D2CDE">
      <w:pPr>
        <w:rPr>
          <w:rFonts w:hint="eastAsia" w:ascii="微软雅黑" w:hAnsi="微软雅黑" w:eastAsia="微软雅黑" w:cs="微软雅黑"/>
          <w:sz w:val="30"/>
          <w:szCs w:val="30"/>
        </w:rPr>
      </w:pPr>
    </w:p>
    <w:p w14:paraId="38142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the infallibility of the clause on which He founds His argument from the infallibility of the record in which it occurs.</w:t>
      </w:r>
    </w:p>
    <w:p w14:paraId="7BD6B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祂从记录所在的无误性推论出祂建立论证的那个从句的无误性。</w:t>
      </w:r>
    </w:p>
    <w:p w14:paraId="0BFF7846">
      <w:pPr>
        <w:rPr>
          <w:rFonts w:hint="eastAsia" w:ascii="微软雅黑" w:hAnsi="微软雅黑" w:eastAsia="微软雅黑" w:cs="微软雅黑"/>
          <w:sz w:val="30"/>
          <w:szCs w:val="30"/>
        </w:rPr>
      </w:pPr>
    </w:p>
    <w:p w14:paraId="4C3F1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infallible estimate, it was sufficient proof of the infallibility of any sentence or phrase of a clause, to show that it constituted a portion of what the Jews called 'the Scripture' (h、grafh,) ."</w:t>
      </w:r>
    </w:p>
    <w:p w14:paraId="6561A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根据祂无误的评估，要证明任何句子或短语的无误性，只要表明它构成了犹太人所称‘圣经’（h` grafh）的一部分就足够了。”</w:t>
      </w:r>
    </w:p>
    <w:p w14:paraId="2F238F75">
      <w:pPr>
        <w:rPr>
          <w:rFonts w:hint="eastAsia" w:ascii="微软雅黑" w:hAnsi="微软雅黑" w:eastAsia="微软雅黑" w:cs="微软雅黑"/>
          <w:sz w:val="30"/>
          <w:szCs w:val="30"/>
        </w:rPr>
      </w:pPr>
    </w:p>
    <w:p w14:paraId="0BBD4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"Zur Dogmatik," p. 177.</w:t>
      </w:r>
    </w:p>
    <w:p w14:paraId="2EB3E67F">
      <w:pPr>
        <w:rPr>
          <w:rFonts w:hint="eastAsia" w:ascii="微软雅黑" w:hAnsi="微软雅黑" w:eastAsia="微软雅黑" w:cs="微软雅黑"/>
          <w:sz w:val="30"/>
          <w:szCs w:val="30"/>
        </w:rPr>
      </w:pPr>
    </w:p>
    <w:p w14:paraId="6490D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《教义学论集》，第177页。</w:t>
      </w:r>
    </w:p>
    <w:p w14:paraId="2B2F0906">
      <w:pPr>
        <w:rPr>
          <w:rFonts w:hint="eastAsia" w:ascii="微软雅黑" w:hAnsi="微软雅黑" w:eastAsia="微软雅黑" w:cs="微软雅黑"/>
          <w:sz w:val="30"/>
          <w:szCs w:val="30"/>
        </w:rPr>
      </w:pPr>
    </w:p>
    <w:p w14:paraId="29C22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Meyer, in loc. (E. T., i. p. 262, note) : "Even Rothe . . . takes dokei/te in the sense of a delusion, namely, that they possessed eternal life in a book.</w:t>
      </w:r>
    </w:p>
    <w:p w14:paraId="303FBF6D">
      <w:pPr>
        <w:rPr>
          <w:rFonts w:hint="eastAsia" w:ascii="微软雅黑" w:hAnsi="微软雅黑" w:eastAsia="微软雅黑" w:cs="微软雅黑"/>
          <w:sz w:val="30"/>
          <w:szCs w:val="30"/>
        </w:rPr>
      </w:pPr>
    </w:p>
    <w:p w14:paraId="5EC00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比较迈耶（Meyer），在相关处（英译本，第一卷，第262页，注）：“甚至罗特……将dokei/te（你们以为）理解为一种错觉，即他们在一本书中拥有永生。</w:t>
      </w:r>
    </w:p>
    <w:p w14:paraId="2964BA0F">
      <w:pPr>
        <w:rPr>
          <w:rFonts w:hint="eastAsia" w:ascii="微软雅黑" w:hAnsi="微软雅黑" w:eastAsia="微软雅黑" w:cs="微软雅黑"/>
          <w:sz w:val="30"/>
          <w:szCs w:val="30"/>
        </w:rPr>
      </w:pPr>
    </w:p>
    <w:p w14:paraId="20EA6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explanations are opposed to the high veneration manifested by Jesus towards the Holy Scriptures, especially apparent in John. . . ."</w:t>
      </w:r>
    </w:p>
    <w:p w14:paraId="69D5C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这种解释与耶稣对神圣经书表现出的崇高敬意相悖，这在约翰福音中尤为明显。……”</w:t>
      </w:r>
    </w:p>
    <w:p w14:paraId="7E14D3A0">
      <w:pPr>
        <w:rPr>
          <w:rFonts w:hint="eastAsia" w:ascii="微软雅黑" w:hAnsi="微软雅黑" w:eastAsia="微软雅黑" w:cs="微软雅黑"/>
          <w:sz w:val="30"/>
          <w:szCs w:val="30"/>
        </w:rPr>
      </w:pPr>
    </w:p>
    <w:p w14:paraId="0CEFC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181, 182.</w:t>
      </w:r>
    </w:p>
    <w:p w14:paraId="66D25597">
      <w:pPr>
        <w:rPr>
          <w:rFonts w:hint="eastAsia" w:ascii="微软雅黑" w:hAnsi="微软雅黑" w:eastAsia="微软雅黑" w:cs="微软雅黑"/>
          <w:sz w:val="30"/>
          <w:szCs w:val="30"/>
        </w:rPr>
      </w:pPr>
    </w:p>
    <w:p w14:paraId="3960F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同上书，第181、182页。</w:t>
      </w:r>
    </w:p>
    <w:p w14:paraId="5193B934">
      <w:pPr>
        <w:rPr>
          <w:rFonts w:hint="eastAsia" w:ascii="微软雅黑" w:hAnsi="微软雅黑" w:eastAsia="微软雅黑" w:cs="微软雅黑"/>
          <w:sz w:val="30"/>
          <w:szCs w:val="30"/>
        </w:rPr>
      </w:pPr>
    </w:p>
    <w:p w14:paraId="06941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174, 175.</w:t>
      </w:r>
    </w:p>
    <w:p w14:paraId="53B433E7">
      <w:pPr>
        <w:rPr>
          <w:rFonts w:hint="eastAsia" w:ascii="微软雅黑" w:hAnsi="微软雅黑" w:eastAsia="微软雅黑" w:cs="微软雅黑"/>
          <w:sz w:val="30"/>
          <w:szCs w:val="30"/>
        </w:rPr>
      </w:pPr>
    </w:p>
    <w:p w14:paraId="5DBA9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同上书，第174、175页。</w:t>
      </w:r>
    </w:p>
    <w:p w14:paraId="454A53DE">
      <w:pPr>
        <w:rPr>
          <w:rFonts w:hint="eastAsia" w:ascii="微软雅黑" w:hAnsi="微软雅黑" w:eastAsia="微软雅黑" w:cs="微软雅黑"/>
          <w:sz w:val="30"/>
          <w:szCs w:val="30"/>
        </w:rPr>
      </w:pPr>
    </w:p>
    <w:p w14:paraId="59AB4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an extreme Kenotic view, it is, however, not so certain that error should be attributed to the God-man.</w:t>
      </w:r>
    </w:p>
    <w:p w14:paraId="042B688E">
      <w:pPr>
        <w:rPr>
          <w:rFonts w:hint="eastAsia" w:ascii="微软雅黑" w:hAnsi="微软雅黑" w:eastAsia="微软雅黑" w:cs="微软雅黑"/>
          <w:sz w:val="30"/>
          <w:szCs w:val="30"/>
        </w:rPr>
      </w:pPr>
    </w:p>
    <w:p w14:paraId="3DAEF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然而，即使在极端的虚己观上，也不那么确定应该将错误归于神人。</w:t>
      </w:r>
    </w:p>
    <w:p w14:paraId="43A71241">
      <w:pPr>
        <w:rPr>
          <w:rFonts w:hint="eastAsia" w:ascii="微软雅黑" w:hAnsi="微软雅黑" w:eastAsia="微软雅黑" w:cs="微软雅黑"/>
          <w:sz w:val="30"/>
          <w:szCs w:val="30"/>
        </w:rPr>
      </w:pPr>
    </w:p>
    <w:p w14:paraId="1D815F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Gretillat, of Neuchatel, a Kenotist of the type of Gess and his own colleague Godet, is able to teach that "by reason of the relation which unites the intelligence with the will," our Lord must needs be free not only from sin, but also from all error (Exposé de Theol. Syst., iv. 288) .</w:t>
      </w:r>
    </w:p>
    <w:p w14:paraId="15E58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纳沙泰尔（Neuchatel）的格雷蒂拉特（Gretillat）教授，一位与格斯（Gess）和他自己的同事戈戴特（Godet）类型相同的虚己论者，能够教导说“由于将理智与意志结合的关系”，我们的主不仅必须免于罪，而且必须免于一切错误（《系统神学阐述》，第四卷，第288页）。</w:t>
      </w:r>
    </w:p>
    <w:p w14:paraId="09599DE0">
      <w:pPr>
        <w:rPr>
          <w:rFonts w:hint="eastAsia" w:ascii="微软雅黑" w:hAnsi="微软雅黑" w:eastAsia="微软雅黑" w:cs="微软雅黑"/>
          <w:sz w:val="30"/>
          <w:szCs w:val="30"/>
        </w:rPr>
      </w:pPr>
    </w:p>
    <w:p w14:paraId="40BB8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occupied a position similar to Rothe's; yet he reminds us that: "Proofs might be brought to show that, even in questions pertaining to learned exegesis" - which are such as our Lord needed to learn as a man - "such as those concerning the historical connection of a passage, the author and age of a book, an original spiritual discernment without the culture of the schools may often divine the truth" ("Citations of the Old Testament in the New," tr. in Bibliotheca Sacra, xi. p. 615) .</w:t>
      </w:r>
    </w:p>
    <w:p w14:paraId="27C29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占据了与罗特相似的立场；然而他提醒我们：“可以提供证据表明，即使在涉及学术解经的问题上”——这是我们的主作为人需要学习的——“例如关于一段经文的历史联系、一本书的作者和年代，一种没有学校培养的原始属灵洞察力也常常能猜出真理”（《新约中旧约的引用》，译载于《圣经文库》，第11卷，第615页）。</w:t>
      </w:r>
    </w:p>
    <w:p w14:paraId="21D34D71">
      <w:pPr>
        <w:rPr>
          <w:rFonts w:hint="eastAsia" w:ascii="微软雅黑" w:hAnsi="微软雅黑" w:eastAsia="微软雅黑" w:cs="微软雅黑"/>
          <w:sz w:val="30"/>
          <w:szCs w:val="30"/>
        </w:rPr>
      </w:pPr>
    </w:p>
    <w:p w14:paraId="3CC43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"The Promise of the Spirit," in the volume: "Princeton Sermons."</w:t>
      </w:r>
    </w:p>
    <w:p w14:paraId="134CFA96">
      <w:pPr>
        <w:rPr>
          <w:rFonts w:hint="eastAsia" w:ascii="微软雅黑" w:hAnsi="微软雅黑" w:eastAsia="微软雅黑" w:cs="微软雅黑"/>
          <w:sz w:val="30"/>
          <w:szCs w:val="30"/>
        </w:rPr>
      </w:pPr>
    </w:p>
    <w:p w14:paraId="5BECD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讲道“圣灵的应许”，载于文集：《普林斯顿讲道集》。</w:t>
      </w:r>
    </w:p>
    <w:p w14:paraId="4F2FE452">
      <w:pPr>
        <w:rPr>
          <w:rFonts w:hint="eastAsia" w:ascii="微软雅黑" w:hAnsi="微软雅黑" w:eastAsia="微软雅黑" w:cs="微软雅黑"/>
          <w:sz w:val="30"/>
          <w:szCs w:val="30"/>
        </w:rPr>
      </w:pPr>
    </w:p>
    <w:p w14:paraId="2D6AE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Faculty of the Seminary.</w:t>
      </w:r>
    </w:p>
    <w:p w14:paraId="66D0F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由神学院全体教师著。</w:t>
      </w:r>
    </w:p>
    <w:p w14:paraId="5B8F610D">
      <w:pPr>
        <w:rPr>
          <w:rFonts w:hint="eastAsia" w:ascii="微软雅黑" w:hAnsi="微软雅黑" w:eastAsia="微软雅黑" w:cs="微软雅黑"/>
          <w:sz w:val="30"/>
          <w:szCs w:val="30"/>
        </w:rPr>
      </w:pPr>
    </w:p>
    <w:p w14:paraId="782CE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New York: Fleming H. Revell Co., 1893. P. 33.</w:t>
      </w:r>
    </w:p>
    <w:p w14:paraId="049A6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纽约：Fleming H. Revell Co.，1893年。第33页。</w:t>
      </w:r>
    </w:p>
    <w:p w14:paraId="7EFD4A94">
      <w:pPr>
        <w:rPr>
          <w:rFonts w:hint="eastAsia" w:ascii="微软雅黑" w:hAnsi="微软雅黑" w:eastAsia="微软雅黑" w:cs="微软雅黑"/>
          <w:sz w:val="30"/>
          <w:szCs w:val="30"/>
        </w:rPr>
      </w:pPr>
    </w:p>
    <w:p w14:paraId="38262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this noble sermon should be read.</w:t>
      </w:r>
    </w:p>
    <w:p w14:paraId="14218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这篇崇高的布道应该通读。</w:t>
      </w:r>
    </w:p>
    <w:p w14:paraId="55B98A28">
      <w:pPr>
        <w:rPr>
          <w:rFonts w:hint="eastAsia" w:ascii="微软雅黑" w:hAnsi="微软雅黑" w:eastAsia="微软雅黑" w:cs="微软雅黑"/>
          <w:sz w:val="30"/>
          <w:szCs w:val="30"/>
        </w:rPr>
      </w:pPr>
    </w:p>
    <w:p w14:paraId="068D8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Christianity." Being an Essay towards a More Correct Apprehension of Christian Doctrine, Mainly Soteriological. By James Stuart, M.A. London: Williams &amp; Norgate, 1588. P. 67 seq.</w:t>
      </w:r>
    </w:p>
    <w:p w14:paraId="746221A7">
      <w:pPr>
        <w:rPr>
          <w:rFonts w:hint="eastAsia" w:ascii="微软雅黑" w:hAnsi="微软雅黑" w:eastAsia="微软雅黑" w:cs="微软雅黑"/>
          <w:sz w:val="30"/>
          <w:szCs w:val="30"/>
        </w:rPr>
      </w:pPr>
    </w:p>
    <w:p w14:paraId="2C0A4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《基督教原则》。旨在更正确理解基督教教义（主要是救赎论）的论文。詹姆斯·斯图尔特，文学硕士。伦敦：Williams &amp; Norgate，1588年。第67页及后续。</w:t>
      </w:r>
    </w:p>
    <w:p w14:paraId="16BA9B55">
      <w:pPr>
        <w:rPr>
          <w:rFonts w:hint="eastAsia" w:ascii="微软雅黑" w:hAnsi="微软雅黑" w:eastAsia="微软雅黑" w:cs="微软雅黑"/>
          <w:sz w:val="30"/>
          <w:szCs w:val="30"/>
        </w:rPr>
      </w:pPr>
    </w:p>
    <w:p w14:paraId="0B075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345 seq.</w:t>
      </w:r>
    </w:p>
    <w:p w14:paraId="20629EAE">
      <w:pPr>
        <w:rPr>
          <w:rFonts w:hint="eastAsia" w:ascii="微软雅黑" w:hAnsi="微软雅黑" w:eastAsia="微软雅黑" w:cs="微软雅黑"/>
          <w:sz w:val="30"/>
          <w:szCs w:val="30"/>
        </w:rPr>
      </w:pPr>
    </w:p>
    <w:p w14:paraId="318EE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第345页及后续。</w:t>
      </w:r>
    </w:p>
    <w:p w14:paraId="70381911">
      <w:pPr>
        <w:rPr>
          <w:rFonts w:hint="eastAsia" w:ascii="微软雅黑" w:hAnsi="微软雅黑" w:eastAsia="微软雅黑" w:cs="微软雅黑"/>
          <w:sz w:val="30"/>
          <w:szCs w:val="30"/>
        </w:rPr>
      </w:pPr>
    </w:p>
    <w:p w14:paraId="77EEF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213.</w:t>
      </w:r>
    </w:p>
    <w:p w14:paraId="0713A24B">
      <w:pPr>
        <w:rPr>
          <w:rFonts w:hint="eastAsia" w:ascii="微软雅黑" w:hAnsi="微软雅黑" w:eastAsia="微软雅黑" w:cs="微软雅黑"/>
          <w:sz w:val="30"/>
          <w:szCs w:val="30"/>
        </w:rPr>
      </w:pPr>
    </w:p>
    <w:p w14:paraId="6640C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第213页。</w:t>
      </w:r>
    </w:p>
    <w:p w14:paraId="26691005">
      <w:pPr>
        <w:rPr>
          <w:rFonts w:hint="eastAsia" w:ascii="微软雅黑" w:hAnsi="微软雅黑" w:eastAsia="微软雅黑" w:cs="微软雅黑"/>
          <w:sz w:val="30"/>
          <w:szCs w:val="30"/>
        </w:rPr>
      </w:pPr>
    </w:p>
    <w:p w14:paraId="4AE2E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Pp. 348, 349.</w:t>
      </w:r>
    </w:p>
    <w:p w14:paraId="246A9293">
      <w:pPr>
        <w:rPr>
          <w:rFonts w:hint="eastAsia" w:ascii="微软雅黑" w:hAnsi="微软雅黑" w:eastAsia="微软雅黑" w:cs="微软雅黑"/>
          <w:sz w:val="30"/>
          <w:szCs w:val="30"/>
        </w:rPr>
      </w:pPr>
    </w:p>
    <w:p w14:paraId="30788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第348、349页。</w:t>
      </w:r>
    </w:p>
    <w:p w14:paraId="60664B0C">
      <w:pPr>
        <w:rPr>
          <w:rFonts w:hint="eastAsia" w:ascii="微软雅黑" w:hAnsi="微软雅黑" w:eastAsia="微软雅黑" w:cs="微软雅黑"/>
          <w:sz w:val="30"/>
          <w:szCs w:val="30"/>
        </w:rPr>
      </w:pPr>
    </w:p>
    <w:p w14:paraId="59289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70.</w:t>
      </w:r>
    </w:p>
    <w:p w14:paraId="5E18C86F">
      <w:pPr>
        <w:rPr>
          <w:rFonts w:hint="eastAsia" w:ascii="微软雅黑" w:hAnsi="微软雅黑" w:eastAsia="微软雅黑" w:cs="微软雅黑"/>
          <w:sz w:val="30"/>
          <w:szCs w:val="30"/>
        </w:rPr>
      </w:pPr>
    </w:p>
    <w:p w14:paraId="351C8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第70页。</w:t>
      </w:r>
    </w:p>
    <w:p w14:paraId="14ED1BF9">
      <w:pPr>
        <w:rPr>
          <w:rFonts w:hint="eastAsia" w:ascii="微软雅黑" w:hAnsi="微软雅黑" w:eastAsia="微软雅黑" w:cs="微软雅黑"/>
          <w:sz w:val="30"/>
          <w:szCs w:val="30"/>
        </w:rPr>
      </w:pPr>
    </w:p>
    <w:p w14:paraId="3168E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reference of these last words is to matters of criticism and exegesis; but according to the contextual connection they would also be used of matters of inspiration.</w:t>
      </w:r>
    </w:p>
    <w:p w14:paraId="3C88B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这最后一句话直接指的是鉴别和解经的问题；但根据上下文联系，它们也被用于默示的问题。</w:t>
      </w:r>
    </w:p>
    <w:p w14:paraId="50655638">
      <w:pPr>
        <w:rPr>
          <w:rFonts w:hint="eastAsia" w:ascii="微软雅黑" w:hAnsi="微软雅黑" w:eastAsia="微软雅黑" w:cs="微软雅黑"/>
          <w:sz w:val="30"/>
          <w:szCs w:val="30"/>
        </w:rPr>
      </w:pPr>
    </w:p>
    <w:p w14:paraId="38980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"Untersuchungen zum ersten Klemensbriefe." Von Lic. Theol. W. Wrede, Privatdocent der Theologie in Gottingen. Gottingen: Vanderhoeck dc Ruprecht's Verlag, 1891. Pp. 60, 75 seq.</w:t>
      </w:r>
    </w:p>
    <w:p w14:paraId="02926F78">
      <w:pPr>
        <w:rPr>
          <w:rFonts w:hint="eastAsia" w:ascii="微软雅黑" w:hAnsi="微软雅黑" w:eastAsia="微软雅黑" w:cs="微软雅黑"/>
          <w:sz w:val="30"/>
          <w:szCs w:val="30"/>
        </w:rPr>
      </w:pPr>
    </w:p>
    <w:p w14:paraId="68AC8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《关于克莱门一书的研究》。Lic. Theol. W. 雷德，哥廷根大学神学讲师。哥廷根：Vanderhoeck dc Ruprecht's Verlag，1891年。第60、75页及后续。</w:t>
      </w:r>
    </w:p>
    <w:p w14:paraId="0E6750CD">
      <w:pPr>
        <w:rPr>
          <w:rFonts w:hint="eastAsia" w:ascii="微软雅黑" w:hAnsi="微软雅黑" w:eastAsia="微软雅黑" w:cs="微软雅黑"/>
          <w:sz w:val="30"/>
          <w:szCs w:val="30"/>
        </w:rPr>
      </w:pPr>
    </w:p>
    <w:p w14:paraId="697AF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review of Wrede by Prof. H. M. Scott, in The Presbyterian and Reformed Review, January, 1893, p. 163.</w:t>
      </w:r>
    </w:p>
    <w:p w14:paraId="5CDA885D">
      <w:pPr>
        <w:rPr>
          <w:rFonts w:hint="eastAsia" w:ascii="微软雅黑" w:hAnsi="微软雅黑" w:eastAsia="微软雅黑" w:cs="微软雅黑"/>
          <w:sz w:val="30"/>
          <w:szCs w:val="30"/>
        </w:rPr>
      </w:pPr>
    </w:p>
    <w:p w14:paraId="38EFB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比较H. M. 斯科特教授对雷德的评论，载于《长老会与改革宗评论》，1893年1月，第163页。</w:t>
      </w:r>
    </w:p>
    <w:p w14:paraId="69AB26E6">
      <w:pPr>
        <w:rPr>
          <w:rFonts w:hint="eastAsia" w:ascii="微软雅黑" w:hAnsi="微软雅黑" w:eastAsia="微软雅黑" w:cs="微软雅黑"/>
          <w:sz w:val="30"/>
          <w:szCs w:val="30"/>
        </w:rPr>
      </w:pPr>
    </w:p>
    <w:p w14:paraId="531BB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66.</w:t>
      </w:r>
    </w:p>
    <w:p w14:paraId="0BA0B123">
      <w:pPr>
        <w:rPr>
          <w:rFonts w:hint="eastAsia" w:ascii="微软雅黑" w:hAnsi="微软雅黑" w:eastAsia="微软雅黑" w:cs="微软雅黑"/>
          <w:sz w:val="30"/>
          <w:szCs w:val="30"/>
        </w:rPr>
      </w:pPr>
    </w:p>
    <w:p w14:paraId="5FF26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第66页。</w:t>
      </w:r>
    </w:p>
    <w:p w14:paraId="1496937D">
      <w:pPr>
        <w:rPr>
          <w:rFonts w:hint="eastAsia" w:ascii="微软雅黑" w:hAnsi="微软雅黑" w:eastAsia="微软雅黑" w:cs="微软雅黑"/>
          <w:sz w:val="30"/>
          <w:szCs w:val="30"/>
        </w:rPr>
      </w:pPr>
    </w:p>
    <w:p w14:paraId="02A9B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353.</w:t>
      </w:r>
    </w:p>
    <w:p w14:paraId="5CD1761D">
      <w:pPr>
        <w:rPr>
          <w:rFonts w:hint="eastAsia" w:ascii="微软雅黑" w:hAnsi="微软雅黑" w:eastAsia="微软雅黑" w:cs="微软雅黑"/>
          <w:sz w:val="30"/>
          <w:szCs w:val="30"/>
        </w:rPr>
      </w:pPr>
    </w:p>
    <w:p w14:paraId="2DD75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第353页。</w:t>
      </w:r>
    </w:p>
    <w:p w14:paraId="4051EBD5">
      <w:pPr>
        <w:rPr>
          <w:rFonts w:hint="eastAsia" w:ascii="微软雅黑" w:hAnsi="微软雅黑" w:eastAsia="微软雅黑" w:cs="微软雅黑"/>
          <w:sz w:val="30"/>
          <w:szCs w:val="30"/>
        </w:rPr>
      </w:pPr>
    </w:p>
    <w:p w14:paraId="15D99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258.</w:t>
      </w:r>
    </w:p>
    <w:p w14:paraId="7BAC4C1C">
      <w:pPr>
        <w:rPr>
          <w:rFonts w:hint="eastAsia" w:ascii="微软雅黑" w:hAnsi="微软雅黑" w:eastAsia="微软雅黑" w:cs="微软雅黑"/>
          <w:sz w:val="30"/>
          <w:szCs w:val="30"/>
        </w:rPr>
      </w:pPr>
    </w:p>
    <w:p w14:paraId="5B389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第258页。</w:t>
      </w:r>
    </w:p>
    <w:p w14:paraId="2EDEC798">
      <w:pPr>
        <w:rPr>
          <w:rFonts w:hint="eastAsia" w:ascii="微软雅黑" w:hAnsi="微软雅黑" w:eastAsia="微软雅黑" w:cs="微软雅黑"/>
          <w:sz w:val="30"/>
          <w:szCs w:val="30"/>
        </w:rPr>
      </w:pPr>
    </w:p>
    <w:p w14:paraId="7A987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Vol. i. p. 49.</w:t>
      </w:r>
    </w:p>
    <w:p w14:paraId="10A9F1A1">
      <w:pPr>
        <w:rPr>
          <w:rFonts w:hint="eastAsia" w:ascii="微软雅黑" w:hAnsi="微软雅黑" w:eastAsia="微软雅黑" w:cs="微软雅黑"/>
          <w:sz w:val="30"/>
          <w:szCs w:val="30"/>
        </w:rPr>
      </w:pPr>
    </w:p>
    <w:p w14:paraId="47CF6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同上书，第一卷，第49页。</w:t>
      </w:r>
    </w:p>
    <w:p w14:paraId="068D97DE">
      <w:pPr>
        <w:rPr>
          <w:rFonts w:hint="eastAsia" w:ascii="微软雅黑" w:hAnsi="微软雅黑" w:eastAsia="微软雅黑" w:cs="微软雅黑"/>
          <w:sz w:val="30"/>
          <w:szCs w:val="30"/>
        </w:rPr>
      </w:pPr>
    </w:p>
    <w:p w14:paraId="26272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has tried to state the true relations of Systematic and Biblical theology in a discussion of "The Idea of Systematic Theology Considered as a Science" (Inaugural Address), pp. 22-28.</w:t>
      </w:r>
    </w:p>
    <w:p w14:paraId="14AA5A42">
      <w:pPr>
        <w:rPr>
          <w:rFonts w:hint="eastAsia" w:ascii="微软雅黑" w:hAnsi="微软雅黑" w:eastAsia="微软雅黑" w:cs="微软雅黑"/>
          <w:sz w:val="30"/>
          <w:szCs w:val="30"/>
        </w:rPr>
      </w:pPr>
    </w:p>
    <w:p w14:paraId="46F3C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本文作者曾在《作为一门科学的系统神学理念》（就职演说，第22-28页）的讨论中，试图阐述系统神学与圣经神学的真正关系。</w:t>
      </w:r>
    </w:p>
    <w:p w14:paraId="4C228549">
      <w:pPr>
        <w:rPr>
          <w:rFonts w:hint="eastAsia" w:ascii="微软雅黑" w:hAnsi="微软雅黑" w:eastAsia="微软雅黑" w:cs="微软雅黑"/>
          <w:sz w:val="30"/>
          <w:szCs w:val="30"/>
        </w:rPr>
      </w:pPr>
    </w:p>
    <w:p w14:paraId="0EF8F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 F. Randolph &amp; Co., 1888.</w:t>
      </w:r>
    </w:p>
    <w:p w14:paraId="00C08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 F. Randolph &amp; Co.，1888年。</w:t>
      </w:r>
    </w:p>
    <w:p w14:paraId="6EB12F73">
      <w:pPr>
        <w:rPr>
          <w:rFonts w:hint="eastAsia" w:ascii="微软雅黑" w:hAnsi="微软雅黑" w:eastAsia="微软雅黑" w:cs="微软雅黑"/>
          <w:sz w:val="30"/>
          <w:szCs w:val="30"/>
        </w:rPr>
      </w:pPr>
    </w:p>
    <w:p w14:paraId="2020F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ventures to refer the reader to it.</w:t>
      </w:r>
    </w:p>
    <w:p w14:paraId="2CB32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他冒昧地建议读者参考它。</w:t>
      </w:r>
    </w:p>
    <w:p w14:paraId="41AF7549">
      <w:pPr>
        <w:rPr>
          <w:rFonts w:hint="eastAsia" w:ascii="微软雅黑" w:hAnsi="微软雅黑" w:eastAsia="微软雅黑" w:cs="微软雅黑"/>
          <w:sz w:val="30"/>
          <w:szCs w:val="30"/>
        </w:rPr>
      </w:pPr>
    </w:p>
    <w:p w14:paraId="5148B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A Clerical Symposium. By the Rev. Archdeacon Farrar and others. London: James Nisbet and Co., 1888. 2d ed. Pp. 219, 241.</w:t>
      </w:r>
    </w:p>
    <w:p w14:paraId="40689C8D">
      <w:pPr>
        <w:rPr>
          <w:rFonts w:hint="eastAsia" w:ascii="微软雅黑" w:hAnsi="微软雅黑" w:eastAsia="微软雅黑" w:cs="微软雅黑"/>
          <w:sz w:val="30"/>
          <w:szCs w:val="30"/>
        </w:rPr>
      </w:pPr>
    </w:p>
    <w:p w14:paraId="20110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《默示》。牧师座谈会。法拉副主教及其他人著。伦敦：James Nisbet and Co.，1888年。第二版。第219、241页。</w:t>
      </w:r>
    </w:p>
    <w:p w14:paraId="43AA3B21">
      <w:pPr>
        <w:rPr>
          <w:rFonts w:hint="eastAsia" w:ascii="微软雅黑" w:hAnsi="微软雅黑" w:eastAsia="微软雅黑" w:cs="微软雅黑"/>
          <w:sz w:val="30"/>
          <w:szCs w:val="30"/>
        </w:rPr>
      </w:pPr>
    </w:p>
    <w:p w14:paraId="48EFD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of Interpretation." Bampton Lectures. By F. W. Farrar, D.D. London: Macmillan, 1880. P. 147.</w:t>
      </w:r>
    </w:p>
    <w:p w14:paraId="23B4D3A0">
      <w:pPr>
        <w:rPr>
          <w:rFonts w:hint="eastAsia" w:ascii="微软雅黑" w:hAnsi="微软雅黑" w:eastAsia="微软雅黑" w:cs="微软雅黑"/>
          <w:sz w:val="30"/>
          <w:szCs w:val="30"/>
        </w:rPr>
      </w:pPr>
    </w:p>
    <w:p w14:paraId="44F51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《解释史》。班普顿讲座。F. W. 法拉博士。伦敦：Macmillan，1880年。第147页。</w:t>
      </w:r>
    </w:p>
    <w:p w14:paraId="1F082AFE">
      <w:pPr>
        <w:rPr>
          <w:rFonts w:hint="eastAsia" w:ascii="微软雅黑" w:hAnsi="微软雅黑" w:eastAsia="微软雅黑" w:cs="微软雅黑"/>
          <w:sz w:val="30"/>
          <w:szCs w:val="30"/>
        </w:rPr>
      </w:pPr>
    </w:p>
    <w:p w14:paraId="7D962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 71.</w:t>
      </w:r>
    </w:p>
    <w:p w14:paraId="5AF9344E">
      <w:pPr>
        <w:rPr>
          <w:rFonts w:hint="eastAsia" w:ascii="微软雅黑" w:hAnsi="微软雅黑" w:eastAsia="微软雅黑" w:cs="微软雅黑"/>
          <w:sz w:val="30"/>
          <w:szCs w:val="30"/>
        </w:rPr>
      </w:pPr>
    </w:p>
    <w:p w14:paraId="310B8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第71页。</w:t>
      </w:r>
    </w:p>
    <w:p w14:paraId="421F81C4">
      <w:pPr>
        <w:rPr>
          <w:rFonts w:hint="eastAsia" w:ascii="微软雅黑" w:hAnsi="微软雅黑" w:eastAsia="微软雅黑" w:cs="微软雅黑"/>
          <w:sz w:val="30"/>
          <w:szCs w:val="30"/>
        </w:rPr>
      </w:pPr>
    </w:p>
    <w:p w14:paraId="11B5A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these writers usually minimize the Biblical definition of inspiration.</w:t>
      </w:r>
    </w:p>
    <w:p w14:paraId="46063ECB">
      <w:pPr>
        <w:rPr>
          <w:rFonts w:hint="eastAsia" w:ascii="微软雅黑" w:hAnsi="微软雅黑" w:eastAsia="微软雅黑" w:cs="微软雅黑"/>
          <w:sz w:val="30"/>
          <w:szCs w:val="30"/>
        </w:rPr>
      </w:pPr>
    </w:p>
    <w:p w14:paraId="2356D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相反，这些作家通常淡化圣经对默示的定义。</w:t>
      </w:r>
    </w:p>
    <w:p w14:paraId="023A5B1D">
      <w:pPr>
        <w:rPr>
          <w:rFonts w:hint="eastAsia" w:ascii="微软雅黑" w:hAnsi="微软雅黑" w:eastAsia="微软雅黑" w:cs="微软雅黑"/>
          <w:sz w:val="30"/>
          <w:szCs w:val="30"/>
        </w:rPr>
      </w:pPr>
    </w:p>
    <w:p w14:paraId="5C904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Dr. Marvin R. Vincent, who is immediately to be quoted (op. c. p. 15), tells us "Scripture does not define the nature and extent of its own inspiration.</w:t>
      </w:r>
    </w:p>
    <w:p w14:paraId="31DAC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因此，即将被引用的马文·R·文森特博士（同上书，第15页）告诉我们，“圣经并没有定义其自身默示的性质和范围。</w:t>
      </w:r>
    </w:p>
    <w:p w14:paraId="0E7CF3CC">
      <w:pPr>
        <w:rPr>
          <w:rFonts w:hint="eastAsia" w:ascii="微软雅黑" w:hAnsi="微软雅黑" w:eastAsia="微软雅黑" w:cs="微软雅黑"/>
          <w:sz w:val="30"/>
          <w:szCs w:val="30"/>
        </w:rPr>
      </w:pPr>
    </w:p>
    <w:p w14:paraId="4ED03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oft-quoted passage of II Tim. iii. 16 really gives us no light on that point . . .</w:t>
      </w:r>
    </w:p>
    <w:p w14:paraId="1EF91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经常引用的提摩太后书三章16节实际上并没有在那一点上给我们光照……</w:t>
      </w:r>
    </w:p>
    <w:p w14:paraId="394A4542">
      <w:pPr>
        <w:rPr>
          <w:rFonts w:hint="eastAsia" w:ascii="微软雅黑" w:hAnsi="微软雅黑" w:eastAsia="微软雅黑" w:cs="微软雅黑"/>
          <w:sz w:val="30"/>
          <w:szCs w:val="30"/>
        </w:rPr>
      </w:pPr>
    </w:p>
    <w:p w14:paraId="435B5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does indeed point out certain effects which attend the use of inspired writings . . .</w:t>
      </w:r>
    </w:p>
    <w:p w14:paraId="02BBE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这段经文确实指出了一些伴随使用受默示著作而来的效果……</w:t>
      </w:r>
    </w:p>
    <w:p w14:paraId="5808D344">
      <w:pPr>
        <w:rPr>
          <w:rFonts w:hint="eastAsia" w:ascii="微软雅黑" w:hAnsi="微软雅黑" w:eastAsia="微软雅黑" w:cs="微软雅黑"/>
          <w:sz w:val="30"/>
          <w:szCs w:val="30"/>
        </w:rPr>
      </w:pPr>
    </w:p>
    <w:p w14:paraId="6EE81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we are no nearer than ever to an answer to the question, What is inspiration? . . .</w:t>
      </w:r>
    </w:p>
    <w:p w14:paraId="74C90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但归根结底，我们对于‘什么是默示？’这个问题的答案并不比以前更近一步……</w:t>
      </w:r>
    </w:p>
    <w:p w14:paraId="3B678D6C">
      <w:pPr>
        <w:rPr>
          <w:rFonts w:hint="eastAsia" w:ascii="微软雅黑" w:hAnsi="微软雅黑" w:eastAsia="微软雅黑" w:cs="微软雅黑"/>
          <w:sz w:val="30"/>
          <w:szCs w:val="30"/>
        </w:rPr>
      </w:pPr>
    </w:p>
    <w:p w14:paraId="2DFD5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must fall back on the facts, on the phenomena of the Bible as we have it."</w:t>
      </w:r>
    </w:p>
    <w:p w14:paraId="55E90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所以我们必须退回到事实，退回到我们所拥有的圣经现象上。”</w:t>
      </w:r>
    </w:p>
    <w:p w14:paraId="5255520C">
      <w:pPr>
        <w:rPr>
          <w:rFonts w:hint="eastAsia" w:ascii="微软雅黑" w:hAnsi="微软雅黑" w:eastAsia="微软雅黑" w:cs="微软雅黑"/>
          <w:sz w:val="30"/>
          <w:szCs w:val="30"/>
        </w:rPr>
      </w:pPr>
    </w:p>
    <w:p w14:paraId="6A572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deck is not cleared by such remarks; after all, Paul does assert something by calling the Scriptures Theopneustic, and what the thing is that he asserts in the use of this predicate, is not discoverable from an examination into what the Scriptures are, but only by an examination into what Paul means; but what Paul understands by theopneustic, Dr. Vincent makes no effort to investigate.</w:t>
      </w:r>
    </w:p>
    <w:p w14:paraId="610BC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言论并没有清除障碍；毕竟，保罗称圣经为“神呼出的”（Theopneustic），确实断言了一些东西，他在使用这个谓语时断言的是什么，不是通过检查圣经是什么来发现的，而是通过检查保罗的意思来发现的；但对于保罗所理解的“神呼出的”是什么，文森特博士并没有努力去调查。</w:t>
      </w:r>
    </w:p>
    <w:p w14:paraId="637212B0">
      <w:pPr>
        <w:rPr>
          <w:rFonts w:hint="eastAsia" w:ascii="微软雅黑" w:hAnsi="微软雅黑" w:eastAsia="微软雅黑" w:cs="微软雅黑"/>
          <w:sz w:val="30"/>
          <w:szCs w:val="30"/>
        </w:rPr>
      </w:pPr>
    </w:p>
    <w:p w14:paraId="03F52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procedure is typical.</w:t>
      </w:r>
    </w:p>
    <w:p w14:paraId="4E388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这就整个过程是典型的。</w:t>
      </w:r>
    </w:p>
    <w:p w14:paraId="68DA8208">
      <w:pPr>
        <w:rPr>
          <w:rFonts w:hint="eastAsia" w:ascii="微软雅黑" w:hAnsi="微软雅黑" w:eastAsia="微软雅黑" w:cs="微软雅黑"/>
          <w:sz w:val="30"/>
          <w:szCs w:val="30"/>
        </w:rPr>
      </w:pPr>
    </w:p>
    <w:p w14:paraId="0B42F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the Rev. J. Paterson Smyth, in his recent book, "How God Inspired the Bible" (p. 64), proceeds in an exactly similar manner.</w:t>
      </w:r>
    </w:p>
    <w:p w14:paraId="67F6D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例如，J. 帕特森·史密斯（J. Paterson Smyth）牧师在他最近的书《神如何默示圣经》（第64页）中，采用了完全相同的方式。</w:t>
      </w:r>
    </w:p>
    <w:p w14:paraId="4835E749">
      <w:pPr>
        <w:rPr>
          <w:rFonts w:hint="eastAsia" w:ascii="微软雅黑" w:hAnsi="微软雅黑" w:eastAsia="微软雅黑" w:cs="微软雅黑"/>
          <w:sz w:val="30"/>
          <w:szCs w:val="30"/>
        </w:rPr>
      </w:pPr>
    </w:p>
    <w:p w14:paraId="1A54B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theory of inspiration must be learned from the facts presented in the Bible, and in order to be correct it must be consistent with all these facts . . .</w:t>
      </w:r>
    </w:p>
    <w:p w14:paraId="790DA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“我们的默示理论必须从圣经呈现的事实中学习，为了正确，它必须与所有这些事实一致……</w:t>
      </w:r>
    </w:p>
    <w:p w14:paraId="1EA3C829">
      <w:pPr>
        <w:rPr>
          <w:rFonts w:hint="eastAsia" w:ascii="微软雅黑" w:hAnsi="微软雅黑" w:eastAsia="微软雅黑" w:cs="微软雅黑"/>
          <w:sz w:val="30"/>
          <w:szCs w:val="30"/>
        </w:rPr>
      </w:pPr>
    </w:p>
    <w:p w14:paraId="3E23E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find out what I can about inspiration.</w:t>
      </w:r>
    </w:p>
    <w:p w14:paraId="2BD46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我想尽可能多地了解默示。</w:t>
      </w:r>
    </w:p>
    <w:p w14:paraId="753F81B3">
      <w:pPr>
        <w:rPr>
          <w:rFonts w:hint="eastAsia" w:ascii="微软雅黑" w:hAnsi="微软雅黑" w:eastAsia="微软雅黑" w:cs="微软雅黑"/>
          <w:sz w:val="30"/>
          <w:szCs w:val="30"/>
        </w:rPr>
      </w:pPr>
    </w:p>
    <w:p w14:paraId="6B327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nowhere revealed to me exactly what it is.</w:t>
      </w:r>
    </w:p>
    <w:p w14:paraId="195DF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神并没有在任何地方向我确切揭示它是什么。</w:t>
      </w:r>
    </w:p>
    <w:p w14:paraId="13DDA7B4">
      <w:pPr>
        <w:rPr>
          <w:rFonts w:hint="eastAsia" w:ascii="微软雅黑" w:hAnsi="微软雅黑" w:eastAsia="微软雅黑" w:cs="微软雅黑"/>
          <w:sz w:val="30"/>
          <w:szCs w:val="30"/>
        </w:rPr>
      </w:pPr>
    </w:p>
    <w:p w14:paraId="1360F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told me it is a divine influence, an in-breathing of the Holy Ghost on the spirit of the ancient writers.</w:t>
      </w:r>
    </w:p>
    <w:p w14:paraId="61259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祂告诉我要这是一种神圣的影响，是圣灵对古代作者心灵的吹入。</w:t>
      </w:r>
    </w:p>
    <w:p w14:paraId="12B23F60">
      <w:pPr>
        <w:rPr>
          <w:rFonts w:hint="eastAsia" w:ascii="微软雅黑" w:hAnsi="微软雅黑" w:eastAsia="微软雅黑" w:cs="微软雅黑"/>
          <w:sz w:val="30"/>
          <w:szCs w:val="30"/>
        </w:rPr>
      </w:pPr>
    </w:p>
    <w:p w14:paraId="4751F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tell how much that means or what effects I should expect from it.</w:t>
      </w:r>
    </w:p>
    <w:p w14:paraId="435B2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但我说不出这意味着多少，或者我应该期待它产生什么效果。</w:t>
      </w:r>
    </w:p>
    <w:p w14:paraId="23BE2841">
      <w:pPr>
        <w:rPr>
          <w:rFonts w:hint="eastAsia" w:ascii="微软雅黑" w:hAnsi="微软雅黑" w:eastAsia="微软雅黑" w:cs="微软雅黑"/>
          <w:sz w:val="30"/>
          <w:szCs w:val="30"/>
        </w:rPr>
      </w:pPr>
    </w:p>
    <w:p w14:paraId="78949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therefore, no way of finding out except by examining the phenomena presented by the Bible itself."</w:t>
      </w:r>
    </w:p>
    <w:p w14:paraId="08273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因此，除了检查圣经本身呈现的现象外，我没有办法弄清楚。”</w:t>
      </w:r>
    </w:p>
    <w:p w14:paraId="0624B71D">
      <w:pPr>
        <w:rPr>
          <w:rFonts w:hint="eastAsia" w:ascii="微软雅黑" w:hAnsi="微软雅黑" w:eastAsia="微软雅黑" w:cs="微软雅黑"/>
          <w:sz w:val="30"/>
          <w:szCs w:val="30"/>
        </w:rPr>
      </w:pPr>
    </w:p>
    <w:p w14:paraId="0E243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amounts simply to discarding the guidance of the doctrine of Scripture in favor of our own doctrine founded on our examination of the nature of Scripture.</w:t>
      </w:r>
    </w:p>
    <w:p w14:paraId="1D6A3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这种方法简直就是放弃圣经教义的指导，转而支持我们基于对圣经性质的检查而建立的我们自己的教义。</w:t>
      </w:r>
    </w:p>
    <w:p w14:paraId="6DE194EF">
      <w:pPr>
        <w:rPr>
          <w:rFonts w:hint="eastAsia" w:ascii="微软雅黑" w:hAnsi="微软雅黑" w:eastAsia="微软雅黑" w:cs="微软雅黑"/>
          <w:sz w:val="30"/>
          <w:szCs w:val="30"/>
        </w:rPr>
      </w:pPr>
    </w:p>
    <w:p w14:paraId="11C1B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Smyth cannot close his eyes to certain outstanding facts on the surface of Scripture, indicatory of the doctrine as to Scripture held by the Biblical writers (pp. 36 and 106), though he makes no effort to collect and estimate all such phenomena.</w:t>
      </w:r>
    </w:p>
    <w:p w14:paraId="6E301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史密斯先生无法对其视而不见圣经表面上某些突出的事实，这些事实表明了圣经作者所持有的圣经教义（第36和106页），尽管他没有努力收集和评估所有此类现象。</w:t>
      </w:r>
    </w:p>
    <w:p w14:paraId="0372BCF3">
      <w:pPr>
        <w:rPr>
          <w:rFonts w:hint="eastAsia" w:ascii="微软雅黑" w:hAnsi="微软雅黑" w:eastAsia="微软雅黑" w:cs="微软雅黑"/>
          <w:sz w:val="30"/>
          <w:szCs w:val="30"/>
        </w:rPr>
      </w:pPr>
    </w:p>
    <w:p w14:paraId="73DEC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realizes that some may be affected even by his meagre statement of them so far as to say that "the strong expressions just here quoted from some of the Bible writers, and even from our Lord Himself, convince me that the theory of verbal inspiration is most probably true," he has only such an answer as the following: "Well, reader, you will find a good many thoughtful people disagreeing with you.</w:t>
      </w:r>
    </w:p>
    <w:p w14:paraId="5D903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意识到即使是他对此微薄的陈述也可能影响一些人，以至于他们说“刚刚从一些圣经作者甚至我们的主本人那里引用的强烈表达，使我相信逐字默示理论极有可能是真的”时，他只有如下回答：“好吧，读者，你会发现很多有思想的人不同意你的看法。</w:t>
      </w:r>
    </w:p>
    <w:p w14:paraId="48CB2A78">
      <w:pPr>
        <w:rPr>
          <w:rFonts w:hint="eastAsia" w:ascii="微软雅黑" w:hAnsi="微软雅黑" w:eastAsia="微软雅黑" w:cs="微软雅黑"/>
          <w:sz w:val="30"/>
          <w:szCs w:val="30"/>
        </w:rPr>
      </w:pPr>
    </w:p>
    <w:p w14:paraId="28BAC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0302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1D1A9C72">
      <w:pPr>
        <w:rPr>
          <w:rFonts w:hint="eastAsia" w:ascii="微软雅黑" w:hAnsi="微软雅黑" w:eastAsia="微软雅黑" w:cs="微软雅黑"/>
          <w:sz w:val="30"/>
          <w:szCs w:val="30"/>
        </w:rPr>
      </w:pPr>
    </w:p>
    <w:p w14:paraId="41C19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while fully receiving these arguments as a proof of God's inspiration of the Bible, they have looked a little further than the surface to judge how much God's inspiration implies, and they cannot believe from their examination of Scripture that it implies what is known as verbal inspiration" (p. 109) .</w:t>
      </w:r>
    </w:p>
    <w:p w14:paraId="4C473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因为，虽然完全接受这些论点作为神默示圣经的证据，但他们看得比表面更深一点，以判断神的默示意味着多少，而他们通过对圣经的检查无法相信它意味着所谓的逐字默示”（第109页）。</w:t>
      </w:r>
    </w:p>
    <w:p w14:paraId="1FC46FD3">
      <w:pPr>
        <w:rPr>
          <w:rFonts w:hint="eastAsia" w:ascii="微软雅黑" w:hAnsi="微软雅黑" w:eastAsia="微软雅黑" w:cs="微软雅黑"/>
          <w:sz w:val="30"/>
          <w:szCs w:val="30"/>
        </w:rPr>
      </w:pPr>
    </w:p>
    <w:p w14:paraId="7B829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Smyth means by "verbal inspiration" the theory of mechanical dictation.</w:t>
      </w:r>
    </w:p>
    <w:p w14:paraId="3FDA8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史密斯先生所说的“逐字默示”是指机械口授理论。</w:t>
      </w:r>
    </w:p>
    <w:p w14:paraId="49768731">
      <w:pPr>
        <w:rPr>
          <w:rFonts w:hint="eastAsia" w:ascii="微软雅黑" w:hAnsi="微软雅黑" w:eastAsia="微软雅黑" w:cs="微软雅黑"/>
          <w:sz w:val="30"/>
          <w:szCs w:val="30"/>
        </w:rPr>
      </w:pPr>
    </w:p>
    <w:p w14:paraId="7E8AA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putting that aside as a man of straw, what it is difficult for us to understand is how "thoughtful people" can frame a theory of inspiration after only such shallow investigation of the Scriptural doctrine of inspiration, and how "thoughtful people" can assign their inability to believe a doctrine, an inability based on their own conception of what Scripture is, as any proof that that doctrine is not taught by the "strong expressions" of the Bible writers and the Lord Himself.</w:t>
      </w:r>
    </w:p>
    <w:p w14:paraId="6563E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把那个作为稻草人放在一边，我们很难理解的是，“有思想的人”怎么能在对圣经默示教义进行了如此浅薄的调查之后就构建一个默示理论，以及“有思想的人”怎么能将他们无法相信一个教义（这种无法相信是基于他们自己对圣经是什么的观念）作为该教义不是由圣经作者和主本人的“强烈表达”所教导的任何证据。</w:t>
      </w:r>
    </w:p>
    <w:p w14:paraId="710B8956">
      <w:pPr>
        <w:rPr>
          <w:rFonts w:hint="eastAsia" w:ascii="微软雅黑" w:hAnsi="微软雅黑" w:eastAsia="微软雅黑" w:cs="微软雅黑"/>
          <w:sz w:val="30"/>
          <w:szCs w:val="30"/>
        </w:rPr>
      </w:pPr>
    </w:p>
    <w:p w14:paraId="7B90E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more rationalistic to correct the Scriptural doctrine of the origin of the universe from our investigations of the nature of things, than it is to correct the Scriptural doctrine of inspiration from our investigations of the nature of Scripture?</w:t>
      </w:r>
    </w:p>
    <w:p w14:paraId="17454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从我们对事物本质的调查中纠正圣经关于宇宙起源的教义，难道比从我们对圣经性质的调查中纠正圣经关于默示的教义更理性吗？</w:t>
      </w:r>
    </w:p>
    <w:p w14:paraId="40E87A11">
      <w:pPr>
        <w:rPr>
          <w:rFonts w:hint="eastAsia" w:ascii="微软雅黑" w:hAnsi="微软雅黑" w:eastAsia="微软雅黑" w:cs="微软雅黑"/>
          <w:sz w:val="30"/>
          <w:szCs w:val="30"/>
        </w:rPr>
      </w:pPr>
    </w:p>
    <w:p w14:paraId="70EAF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Mag. of Christian Lit., April, 1892.</w:t>
      </w:r>
    </w:p>
    <w:p w14:paraId="165098CD">
      <w:pPr>
        <w:rPr>
          <w:rFonts w:hint="eastAsia" w:ascii="微软雅黑" w:hAnsi="微软雅黑" w:eastAsia="微软雅黑" w:cs="微软雅黑"/>
          <w:sz w:val="30"/>
          <w:szCs w:val="30"/>
        </w:rPr>
      </w:pPr>
    </w:p>
    <w:p w14:paraId="7D23F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《基督教文学杂志》，1892年4月。</w:t>
      </w:r>
    </w:p>
    <w:p w14:paraId="7F4712BF">
      <w:pPr>
        <w:rPr>
          <w:rFonts w:hint="eastAsia" w:ascii="微软雅黑" w:hAnsi="微软雅黑" w:eastAsia="微软雅黑" w:cs="微软雅黑"/>
          <w:sz w:val="30"/>
          <w:szCs w:val="30"/>
        </w:rPr>
      </w:pPr>
    </w:p>
    <w:p w14:paraId="4C1CE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5.</w:t>
      </w:r>
    </w:p>
    <w:p w14:paraId="332CAA0C">
      <w:pPr>
        <w:rPr>
          <w:rFonts w:hint="eastAsia" w:ascii="微软雅黑" w:hAnsi="微软雅黑" w:eastAsia="微软雅黑" w:cs="微软雅黑"/>
          <w:sz w:val="30"/>
          <w:szCs w:val="30"/>
        </w:rPr>
      </w:pPr>
    </w:p>
    <w:p w14:paraId="48269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同上书，第5页。</w:t>
      </w:r>
    </w:p>
    <w:p w14:paraId="2C766B3F">
      <w:pPr>
        <w:rPr>
          <w:rFonts w:hint="eastAsia" w:ascii="微软雅黑" w:hAnsi="微软雅黑" w:eastAsia="微软雅黑" w:cs="微软雅黑"/>
          <w:sz w:val="30"/>
          <w:szCs w:val="30"/>
        </w:rPr>
      </w:pPr>
    </w:p>
    <w:p w14:paraId="1CC5B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240.</w:t>
      </w:r>
    </w:p>
    <w:p w14:paraId="510FD115">
      <w:pPr>
        <w:rPr>
          <w:rFonts w:hint="eastAsia" w:ascii="微软雅黑" w:hAnsi="微软雅黑" w:eastAsia="微软雅黑" w:cs="微软雅黑"/>
          <w:sz w:val="30"/>
          <w:szCs w:val="30"/>
        </w:rPr>
      </w:pPr>
    </w:p>
    <w:p w14:paraId="55D70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同上书，第240页。</w:t>
      </w:r>
    </w:p>
    <w:p w14:paraId="5CFB0141">
      <w:pPr>
        <w:rPr>
          <w:rFonts w:hint="eastAsia" w:ascii="微软雅黑" w:hAnsi="微软雅黑" w:eastAsia="微软雅黑" w:cs="微软雅黑"/>
          <w:sz w:val="30"/>
          <w:szCs w:val="30"/>
        </w:rPr>
      </w:pPr>
    </w:p>
    <w:p w14:paraId="1A768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Letter to the Rev. Andrew A. Bonar, D.D." By William G. Blaikie, D.D., LL.D. 2d ed. Edinburgh: Macniven &amp; Wallace, 1890. P. 5.</w:t>
      </w:r>
    </w:p>
    <w:p w14:paraId="1D3842C0">
      <w:pPr>
        <w:rPr>
          <w:rFonts w:hint="eastAsia" w:ascii="微软雅黑" w:hAnsi="微软雅黑" w:eastAsia="微软雅黑" w:cs="微软雅黑"/>
          <w:sz w:val="30"/>
          <w:szCs w:val="30"/>
        </w:rPr>
      </w:pPr>
    </w:p>
    <w:p w14:paraId="03A4D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《致安德鲁·A·博纳尔博士牧师的信》。威廉·G·布莱基博士，法学博士著。第二版。爱丁堡：Macniven &amp; Wallace，1890年。第5页。</w:t>
      </w:r>
    </w:p>
    <w:p w14:paraId="5C5F0E20">
      <w:pPr>
        <w:rPr>
          <w:rFonts w:hint="eastAsia" w:ascii="微软雅黑" w:hAnsi="微软雅黑" w:eastAsia="微软雅黑" w:cs="微软雅黑"/>
          <w:sz w:val="30"/>
          <w:szCs w:val="30"/>
        </w:rPr>
      </w:pPr>
    </w:p>
    <w:p w14:paraId="497E9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Letter to the Rev. Prof. William G. Blaikie, D.D., LL.D." By Robert Watts, D.D., LL.D. Edinburgh: R. W. Hunter, 1890. P. 30.</w:t>
      </w:r>
    </w:p>
    <w:p w14:paraId="49B7C90A">
      <w:pPr>
        <w:rPr>
          <w:rFonts w:hint="eastAsia" w:ascii="微软雅黑" w:hAnsi="微软雅黑" w:eastAsia="微软雅黑" w:cs="微软雅黑"/>
          <w:sz w:val="30"/>
          <w:szCs w:val="30"/>
        </w:rPr>
      </w:pPr>
    </w:p>
    <w:p w14:paraId="164EE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《致威廉·G·布莱基博士教授的信》。罗伯特·沃茨博士，法学博士著。爱丁堡：R. W. Hunter，1890年。第30页。</w:t>
      </w:r>
    </w:p>
    <w:p w14:paraId="351344EE">
      <w:pPr>
        <w:rPr>
          <w:rFonts w:hint="eastAsia" w:ascii="微软雅黑" w:hAnsi="微软雅黑" w:eastAsia="微软雅黑" w:cs="微软雅黑"/>
          <w:sz w:val="30"/>
          <w:szCs w:val="30"/>
        </w:rPr>
      </w:pPr>
    </w:p>
    <w:p w14:paraId="28657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"Discourses Occasioned by the Inauguration of Benj. B. Warfield, D. D., to the Chair of New Testament Exegesis and Literature in the Western Theological Seminary, April 25, 1880." Pittsburgh, 1880. P. 46.</w:t>
      </w:r>
    </w:p>
    <w:p w14:paraId="30C675CD">
      <w:pPr>
        <w:rPr>
          <w:rFonts w:hint="eastAsia" w:ascii="微软雅黑" w:hAnsi="微软雅黑" w:eastAsia="微软雅黑" w:cs="微软雅黑"/>
          <w:sz w:val="30"/>
          <w:szCs w:val="30"/>
        </w:rPr>
      </w:pPr>
    </w:p>
    <w:p w14:paraId="3B8AD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《本杰明·B·沃菲尔德博士就任西部神学院新约解经与文学教席典礼上的讲道，1880年4月25日》。匹兹堡，1880年。第46页。</w:t>
      </w:r>
    </w:p>
    <w:p w14:paraId="06D5DB8A">
      <w:pPr>
        <w:rPr>
          <w:rFonts w:hint="eastAsia" w:ascii="微软雅黑" w:hAnsi="微软雅黑" w:eastAsia="微软雅黑" w:cs="微软雅黑"/>
          <w:sz w:val="30"/>
          <w:szCs w:val="30"/>
        </w:rPr>
      </w:pPr>
    </w:p>
    <w:p w14:paraId="097C6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Cf. "Inspiration." By Prof. A. A. Hodge and Prof. B. B. Warfield. Philadelphia: Presbyterian Board of Publication, 1881. Pp. 7, 8 (also in The Presbyterian Review for April, 1881) .</w:t>
      </w:r>
    </w:p>
    <w:p w14:paraId="464EF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参见《默示》。A. A. 霍奇教授和B. B. 沃菲尔德教授著。费城：长老会出版委员会，1881年。第7、8页（也刊于《长老会评论》1881年4月号）。</w:t>
      </w:r>
    </w:p>
    <w:p w14:paraId="5366A17A">
      <w:pPr>
        <w:rPr>
          <w:rFonts w:hint="eastAsia" w:ascii="微软雅黑" w:hAnsi="微软雅黑" w:eastAsia="微软雅黑" w:cs="微软雅黑"/>
          <w:sz w:val="30"/>
          <w:szCs w:val="30"/>
        </w:rPr>
      </w:pPr>
    </w:p>
    <w:p w14:paraId="14A06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Inspiration of the Scriptures." By Francis L. Patton, D.D. Philadelphia: Presbyterian Board of Publication, 1869. Pp. 22, 23, 54.</w:t>
      </w:r>
    </w:p>
    <w:p w14:paraId="1062B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另见，《圣经的默示》。弗朗西斯·L·巴顿（Francis L. Patton）博士著。费城：长老会出版委员会，1869年。第22、23、54页。</w:t>
      </w:r>
    </w:p>
    <w:p w14:paraId="5C12692D">
      <w:pPr>
        <w:rPr>
          <w:rFonts w:hint="eastAsia" w:ascii="微软雅黑" w:hAnsi="微软雅黑" w:eastAsia="微软雅黑" w:cs="微软雅黑"/>
          <w:sz w:val="30"/>
          <w:szCs w:val="30"/>
        </w:rPr>
      </w:pPr>
    </w:p>
    <w:p w14:paraId="281C3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Congregationalist, Nov. 3, 1892; The Magazine of Christian Literature, Dec., 1892, p. 236, first column.</w:t>
      </w:r>
    </w:p>
    <w:p w14:paraId="12A5BBF7">
      <w:pPr>
        <w:rPr>
          <w:rFonts w:hint="eastAsia" w:ascii="微软雅黑" w:hAnsi="微软雅黑" w:eastAsia="微软雅黑" w:cs="微软雅黑"/>
          <w:sz w:val="30"/>
          <w:szCs w:val="30"/>
        </w:rPr>
      </w:pPr>
    </w:p>
    <w:p w14:paraId="18E63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《公理会报》，1892年11月3日；《基督教文学杂志》，1892年12月，第236页，第一栏。</w:t>
      </w:r>
    </w:p>
    <w:p w14:paraId="24A71074">
      <w:pPr>
        <w:rPr>
          <w:rFonts w:hint="eastAsia" w:ascii="微软雅黑" w:hAnsi="微软雅黑" w:eastAsia="微软雅黑" w:cs="微软雅黑"/>
          <w:sz w:val="30"/>
          <w:szCs w:val="30"/>
        </w:rPr>
      </w:pPr>
    </w:p>
    <w:p w14:paraId="28B77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column should be read; its statement and illustration are alike admirable.</w:t>
      </w:r>
    </w:p>
    <w:p w14:paraId="3C9AA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这一整栏都应该读一读；其陈述和说明同样令人钦佩。</w:t>
      </w:r>
    </w:p>
    <w:p w14:paraId="1A269757">
      <w:pPr>
        <w:rPr>
          <w:rFonts w:hint="eastAsia" w:ascii="微软雅黑" w:hAnsi="微软雅黑" w:eastAsia="微软雅黑" w:cs="微软雅黑"/>
          <w:sz w:val="30"/>
          <w:szCs w:val="30"/>
        </w:rPr>
      </w:pPr>
    </w:p>
    <w:p w14:paraId="7AEB6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address may be most conveniently consulted in The Expositor for October, 1888, pp. 301, 302.</w:t>
      </w:r>
    </w:p>
    <w:p w14:paraId="703D583D">
      <w:pPr>
        <w:rPr>
          <w:rFonts w:hint="eastAsia" w:ascii="微软雅黑" w:hAnsi="微软雅黑" w:eastAsia="微软雅黑" w:cs="微软雅黑"/>
          <w:sz w:val="30"/>
          <w:szCs w:val="30"/>
        </w:rPr>
      </w:pPr>
    </w:p>
    <w:p w14:paraId="23BB1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这篇演讲最方便的查阅处是《解经者》（The Expositor）1888年10月号，第301、302页。</w:t>
      </w:r>
    </w:p>
    <w:p w14:paraId="3FB508CD">
      <w:pPr>
        <w:rPr>
          <w:rFonts w:hint="eastAsia" w:ascii="微软雅黑" w:hAnsi="微软雅黑" w:eastAsia="微软雅黑" w:cs="微软雅黑"/>
          <w:sz w:val="30"/>
          <w:szCs w:val="30"/>
        </w:rPr>
      </w:pPr>
    </w:p>
    <w:p w14:paraId="0551E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expressing our concurrence with portions of this address and of Dr. Fisher's papers just quoted, we are not to be understood, of course, as concurring with their whole contents.</w:t>
      </w:r>
    </w:p>
    <w:p w14:paraId="0D7B2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在表达我们对这篇演讲和刚刚引用的费希尔博士论文部分内容的赞同时，当然不应被理解为我们赞同其全部内容。</w:t>
      </w:r>
    </w:p>
    <w:p w14:paraId="179670D7">
      <w:pPr>
        <w:rPr>
          <w:rFonts w:hint="eastAsia" w:ascii="微软雅黑" w:hAnsi="微软雅黑" w:eastAsia="微软雅黑" w:cs="微软雅黑"/>
          <w:sz w:val="30"/>
          <w:szCs w:val="30"/>
        </w:rPr>
      </w:pPr>
    </w:p>
    <w:p w14:paraId="0121F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and valuable this element of the Christian faith is, it is not the purpose of this paper to point out.</w:t>
      </w:r>
    </w:p>
    <w:p w14:paraId="04763174">
      <w:pPr>
        <w:rPr>
          <w:rFonts w:hint="eastAsia" w:ascii="微软雅黑" w:hAnsi="微软雅黑" w:eastAsia="微软雅黑" w:cs="微软雅黑"/>
          <w:sz w:val="30"/>
          <w:szCs w:val="30"/>
        </w:rPr>
      </w:pPr>
    </w:p>
    <w:p w14:paraId="70428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指出基督教信仰这一要素有多么重要和宝贵，不是本文的目的。</w:t>
      </w:r>
    </w:p>
    <w:p w14:paraId="093D1582">
      <w:pPr>
        <w:rPr>
          <w:rFonts w:hint="eastAsia" w:ascii="微软雅黑" w:hAnsi="微软雅黑" w:eastAsia="微软雅黑" w:cs="微软雅黑"/>
          <w:sz w:val="30"/>
          <w:szCs w:val="30"/>
        </w:rPr>
      </w:pPr>
    </w:p>
    <w:p w14:paraId="2855C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here to say briefly that it is (1) the element which gives detailed certitude to the delivery of doctrine in the New Testament, and (2) the element by which the individual Christian is brought into immediate relation to God in the revelation of truth through the prophets and apostles.</w:t>
      </w:r>
    </w:p>
    <w:p w14:paraId="1FAC8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在此只要简要说明就足够了：它是(1)赋予新约教义传递以细节确定性的要素，以及(2)通过先知和使徒的真理启示，使个体基督徒与神建立直接关系的要素。</w:t>
      </w:r>
    </w:p>
    <w:p w14:paraId="581B875D">
      <w:pPr>
        <w:rPr>
          <w:rFonts w:hint="eastAsia" w:ascii="微软雅黑" w:hAnsi="微软雅黑" w:eastAsia="微软雅黑" w:cs="微软雅黑"/>
          <w:sz w:val="30"/>
          <w:szCs w:val="30"/>
        </w:rPr>
      </w:pPr>
    </w:p>
    <w:p w14:paraId="79934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these factors in the Christian life could not be overstated.</w:t>
      </w:r>
    </w:p>
    <w:p w14:paraId="1948E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这些因素在基督徒生活中的重要性怎么强调都不为过。</w:t>
      </w:r>
    </w:p>
    <w:p w14:paraId="72D0B6BE">
      <w:pPr>
        <w:rPr>
          <w:rFonts w:hint="eastAsia" w:ascii="微软雅黑" w:hAnsi="微软雅黑" w:eastAsia="微软雅黑" w:cs="微软雅黑"/>
          <w:sz w:val="30"/>
          <w:szCs w:val="30"/>
        </w:rPr>
      </w:pPr>
    </w:p>
    <w:p w14:paraId="4387B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the recognition of plenary inspiration to the preservation of sound doctrine is negatively illustrated by the progress of Rationalism, as thus outlined briefly by Dr. Charles Hodge ("Syst. Theol.," iii. p. 195): "Those who admitted the divine origin of the Scriptures got rid of its distinctive doctrines by the adoption of a low theory of inspiration and by the application of arbitrary principles of interpretation.</w:t>
      </w:r>
    </w:p>
    <w:p w14:paraId="48A9B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完全默示对保存纯正教义的重要性，可以通过理性主义的进展从反面得到说明，正如查尔斯·霍奇博士简要概述的那样（《系统神学》，第三卷，第195页）：“那些承认圣经神圣起源的人，通过采用低级的默示理论和应用任意的解释原则，摆脱了其独特的教义。</w:t>
      </w:r>
    </w:p>
    <w:p w14:paraId="5BBC0DC9">
      <w:pPr>
        <w:rPr>
          <w:rFonts w:hint="eastAsia" w:ascii="微软雅黑" w:hAnsi="微软雅黑" w:eastAsia="微软雅黑" w:cs="微软雅黑"/>
          <w:sz w:val="30"/>
          <w:szCs w:val="30"/>
        </w:rPr>
      </w:pPr>
    </w:p>
    <w:p w14:paraId="334C9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was in the first instance confined to the religious teachings of the Bible, then to the ideas or truths, but not to the form in which they were presented, nor to the arguments by which they were supported . . .</w:t>
      </w:r>
    </w:p>
    <w:p w14:paraId="459E2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默示起初被限制在圣经的宗教教导上，然后被限制在思想或真理上，而不包括它们被呈现的形式，也不包括支持它们的论证……</w:t>
      </w:r>
    </w:p>
    <w:p w14:paraId="6457114F">
      <w:pPr>
        <w:rPr>
          <w:rFonts w:hint="eastAsia" w:ascii="微软雅黑" w:hAnsi="微软雅黑" w:eastAsia="微软雅黑" w:cs="微软雅黑"/>
          <w:sz w:val="30"/>
          <w:szCs w:val="30"/>
        </w:rPr>
      </w:pPr>
    </w:p>
    <w:p w14:paraId="0C943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 wet sponge was passed over all the doctrines of redemption and their outlines obliterated."</w:t>
      </w:r>
    </w:p>
    <w:p w14:paraId="360CB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这样，一块湿海绵擦过了所有的救赎教义，抹去了它们的轮廓。”</w:t>
      </w:r>
    </w:p>
    <w:p w14:paraId="07C99CA3">
      <w:pPr>
        <w:rPr>
          <w:rFonts w:hint="eastAsia" w:ascii="微软雅黑" w:hAnsi="微软雅黑" w:eastAsia="微软雅黑" w:cs="微软雅黑"/>
          <w:sz w:val="30"/>
          <w:szCs w:val="30"/>
        </w:rPr>
      </w:pPr>
    </w:p>
    <w:p w14:paraId="5AE31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as if the Church were extremely slow in reading the most obvious lessons of history.</w:t>
      </w:r>
    </w:p>
    <w:p w14:paraId="467CB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看起来教会似乎在吸取历史上最明显的教训方面极其迟钝。</w:t>
      </w:r>
    </w:p>
    <w:p w14:paraId="2A0B7954">
      <w:pPr>
        <w:rPr>
          <w:rFonts w:hint="eastAsia" w:ascii="微软雅黑" w:hAnsi="微软雅黑" w:eastAsia="微软雅黑" w:cs="微软雅黑"/>
          <w:sz w:val="30"/>
          <w:szCs w:val="30"/>
        </w:rPr>
      </w:pPr>
    </w:p>
    <w:p w14:paraId="324C9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Wordsworth, "On the Canor," p. 51, Am. Ed.</w:t>
      </w:r>
    </w:p>
    <w:p w14:paraId="5CAC30DB">
      <w:pPr>
        <w:rPr>
          <w:rFonts w:hint="eastAsia" w:ascii="微软雅黑" w:hAnsi="微软雅黑" w:eastAsia="微软雅黑" w:cs="微软雅黑"/>
          <w:sz w:val="30"/>
          <w:szCs w:val="30"/>
        </w:rPr>
      </w:pPr>
    </w:p>
    <w:p w14:paraId="3E01D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沃兹沃思，《论正典》，第51页，美版。</w:t>
      </w:r>
    </w:p>
    <w:p w14:paraId="72548E19">
      <w:pPr>
        <w:rPr>
          <w:rFonts w:hint="eastAsia" w:ascii="微软雅黑" w:hAnsi="微软雅黑" w:eastAsia="微软雅黑" w:cs="微软雅黑"/>
          <w:sz w:val="30"/>
          <w:szCs w:val="30"/>
        </w:rPr>
      </w:pPr>
    </w:p>
    <w:p w14:paraId="1B498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the Rt. Rev. S. Wilberforce, D.D.," Vol. III. p. 149.</w:t>
      </w:r>
    </w:p>
    <w:p w14:paraId="71C45BE8">
      <w:pPr>
        <w:rPr>
          <w:rFonts w:hint="eastAsia" w:ascii="微软雅黑" w:hAnsi="微软雅黑" w:eastAsia="微软雅黑" w:cs="微软雅黑"/>
          <w:sz w:val="30"/>
          <w:szCs w:val="30"/>
        </w:rPr>
      </w:pPr>
    </w:p>
    <w:p w14:paraId="5DEB2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《威尔伯福斯主教博士生平》，第三卷，第149页。</w:t>
      </w:r>
    </w:p>
    <w:p w14:paraId="36E237A0">
      <w:pPr>
        <w:rPr>
          <w:rFonts w:hint="eastAsia" w:ascii="微软雅黑" w:hAnsi="微软雅黑" w:eastAsia="微软雅黑" w:cs="微软雅黑"/>
          <w:sz w:val="30"/>
          <w:szCs w:val="30"/>
        </w:rPr>
      </w:pPr>
    </w:p>
    <w:p w14:paraId="2238B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and Inspiration." Inaugural Address, etc. A. D. F. Randolph &amp; Co., 1892. P. 52. Presbyterian and Reformed Review, January, 1893, p. 21.</w:t>
      </w:r>
    </w:p>
    <w:p w14:paraId="04A66999">
      <w:pPr>
        <w:rPr>
          <w:rFonts w:hint="eastAsia" w:ascii="微软雅黑" w:hAnsi="微软雅黑" w:eastAsia="微软雅黑" w:cs="微软雅黑"/>
          <w:sz w:val="30"/>
          <w:szCs w:val="30"/>
        </w:rPr>
      </w:pPr>
    </w:p>
    <w:p w14:paraId="1452E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《圣保罗与默示》。就职演说等。A. D. F. Randolph &amp; Co.，1892年。第52页。《长老会与改革宗评论》，1893年1月，第21页。</w:t>
      </w:r>
    </w:p>
    <w:p w14:paraId="4DE40F0A">
      <w:pPr>
        <w:rPr>
          <w:rFonts w:hint="eastAsia" w:ascii="微软雅黑" w:hAnsi="微软雅黑" w:eastAsia="微软雅黑" w:cs="微软雅黑"/>
          <w:sz w:val="30"/>
          <w:szCs w:val="30"/>
        </w:rPr>
      </w:pPr>
    </w:p>
    <w:p w14:paraId="4B42C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"Systematic Theology," i. pp. 169, 170: We have purposely adduced this passage here to enable us to protest against the misuse of it, which, in the exigencies of the present controversy, has been made, as if Dr. Hodge was in this passage admitting the reality of the alleged errors.</w:t>
      </w:r>
    </w:p>
    <w:p w14:paraId="1A2D7D17">
      <w:pPr>
        <w:rPr>
          <w:rFonts w:hint="eastAsia" w:ascii="微软雅黑" w:hAnsi="微软雅黑" w:eastAsia="微软雅黑" w:cs="微软雅黑"/>
          <w:sz w:val="30"/>
          <w:szCs w:val="30"/>
        </w:rPr>
      </w:pPr>
    </w:p>
    <w:p w14:paraId="72E12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《系统神学》，第一卷，第169、170页：我们特意在这里引用这段话，是为了抗议在当前争议的紧急情况下对它的误用，仿佛霍奇博士在这段话中承认了据称错误的真实性。</w:t>
      </w:r>
    </w:p>
    <w:p w14:paraId="2328149A">
      <w:pPr>
        <w:rPr>
          <w:rFonts w:hint="eastAsia" w:ascii="微软雅黑" w:hAnsi="微软雅黑" w:eastAsia="微软雅黑" w:cs="微软雅黑"/>
          <w:sz w:val="30"/>
          <w:szCs w:val="30"/>
        </w:rPr>
      </w:pPr>
    </w:p>
    <w:p w14:paraId="5FAF5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occurs in the reply to objections to the doctrine, not in the development of the doctrine itself, and is of the nature of an argumentum ad hominem.</w:t>
      </w:r>
    </w:p>
    <w:p w14:paraId="7F853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这段话出现在对教义反对意见的回复中，而不是在教义本身的发展中，并且具有针对人身论证（argumentum ad hominem）的性质。</w:t>
      </w:r>
    </w:p>
    <w:p w14:paraId="2B45B692">
      <w:pPr>
        <w:rPr>
          <w:rFonts w:hint="eastAsia" w:ascii="微软雅黑" w:hAnsi="微软雅黑" w:eastAsia="微软雅黑" w:cs="微软雅黑"/>
          <w:sz w:val="30"/>
          <w:szCs w:val="30"/>
        </w:rPr>
      </w:pPr>
    </w:p>
    <w:p w14:paraId="3A830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Dr. Hodge was from admitting the reality of error in the original Biblical text may be estimated from the frequency with which he asserts its freedom from error in the immediately preceding context -pp. 152, 155, 163 (no less than three times on this page), 165, 166, 169 (no less than five times) .</w:t>
      </w:r>
    </w:p>
    <w:p w14:paraId="22646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霍奇博士距离承认原始圣经文本中错误的真实性有多远，可以从他在紧接的前文中频繁断言其无误来估计——第152、155、163（这一页不下三次）、165、166、169（不下五次）页。</w:t>
      </w:r>
    </w:p>
    <w:p w14:paraId="72F42695">
      <w:pPr>
        <w:rPr>
          <w:rFonts w:hint="eastAsia" w:ascii="微软雅黑" w:hAnsi="微软雅黑" w:eastAsia="微软雅黑" w:cs="微软雅黑"/>
          <w:sz w:val="30"/>
          <w:szCs w:val="30"/>
        </w:rPr>
      </w:pPr>
    </w:p>
    <w:p w14:paraId="4959FA1A">
      <w:pPr>
        <w:pStyle w:val="3"/>
        <w:spacing w:before="292" w:line="279" w:lineRule="exact"/>
        <w:ind w:left="4440"/>
        <w:rPr>
          <w:rFonts w:hint="eastAsia" w:ascii="微软雅黑" w:hAnsi="微软雅黑" w:eastAsia="微软雅黑" w:cs="微软雅黑"/>
          <w:b/>
          <w:bCs/>
          <w:spacing w:val="1"/>
          <w:sz w:val="30"/>
          <w:szCs w:val="30"/>
        </w:rPr>
      </w:pPr>
    </w:p>
    <w:p w14:paraId="41D344C9">
      <w:pPr>
        <w:spacing w:line="247" w:lineRule="auto"/>
        <w:rPr>
          <w:rFonts w:hint="eastAsia" w:ascii="微软雅黑" w:hAnsi="微软雅黑" w:eastAsia="微软雅黑" w:cs="微软雅黑"/>
          <w:sz w:val="30"/>
          <w:szCs w:val="30"/>
        </w:rPr>
      </w:pPr>
    </w:p>
    <w:p w14:paraId="3185ABC2">
      <w:pPr>
        <w:spacing w:line="247" w:lineRule="auto"/>
        <w:rPr>
          <w:rFonts w:hint="eastAsia" w:ascii="微软雅黑" w:hAnsi="微软雅黑" w:eastAsia="微软雅黑" w:cs="微软雅黑"/>
          <w:sz w:val="30"/>
          <w:szCs w:val="30"/>
        </w:rPr>
      </w:pPr>
    </w:p>
    <w:p w14:paraId="5F86DF06">
      <w:pPr>
        <w:spacing w:line="247" w:lineRule="auto"/>
        <w:rPr>
          <w:rFonts w:hint="eastAsia" w:ascii="微软雅黑" w:hAnsi="微软雅黑" w:eastAsia="微软雅黑" w:cs="微软雅黑"/>
          <w:sz w:val="30"/>
          <w:szCs w:val="30"/>
        </w:rPr>
      </w:pPr>
    </w:p>
    <w:p w14:paraId="4A90CFE9">
      <w:pPr>
        <w:pStyle w:val="2"/>
        <w:bidi w:val="0"/>
        <w:jc w:val="center"/>
        <w:rPr>
          <w:rFonts w:hint="eastAsia"/>
        </w:rPr>
      </w:pPr>
      <w:r>
        <w:rPr>
          <w:rFonts w:hint="eastAsia"/>
        </w:rPr>
        <w:t>V. The Terms "Scripture" and "The Scriptures," As Employed in The New Testament</w:t>
      </w:r>
    </w:p>
    <w:p w14:paraId="663561FF">
      <w:pPr>
        <w:pStyle w:val="2"/>
        <w:bidi w:val="0"/>
        <w:jc w:val="center"/>
        <w:rPr>
          <w:rFonts w:hint="eastAsia"/>
        </w:rPr>
      </w:pPr>
      <w:r>
        <w:rPr>
          <w:rFonts w:hint="eastAsia"/>
        </w:rPr>
        <w:t>五、 新约中使用的“经”与“圣经”等术语</w:t>
      </w:r>
    </w:p>
    <w:p w14:paraId="387E9CD2">
      <w:pPr>
        <w:spacing w:line="247" w:lineRule="auto"/>
        <w:rPr>
          <w:rFonts w:hint="eastAsia" w:ascii="微软雅黑" w:hAnsi="微软雅黑" w:eastAsia="微软雅黑" w:cs="微软雅黑"/>
          <w:sz w:val="30"/>
          <w:szCs w:val="30"/>
        </w:rPr>
      </w:pPr>
    </w:p>
    <w:p w14:paraId="466142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this article does not permit the full discussion in it of the employment of Scripture, or of the estimate put upon Scripture, by either our Lord or the writers of the New Testament.</w:t>
      </w:r>
    </w:p>
    <w:p w14:paraId="7FC043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本文的篇幅不允许充分讨论我们的主或新约作者对圣经的使用，或对圣经的评价。</w:t>
      </w:r>
    </w:p>
    <w:p w14:paraId="56DF65D2">
      <w:pPr>
        <w:spacing w:line="247" w:lineRule="auto"/>
        <w:rPr>
          <w:rFonts w:hint="eastAsia" w:ascii="微软雅黑" w:hAnsi="微软雅黑" w:eastAsia="微软雅黑" w:cs="微软雅黑"/>
          <w:sz w:val="30"/>
          <w:szCs w:val="30"/>
        </w:rPr>
      </w:pPr>
    </w:p>
    <w:p w14:paraId="7AD095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strictly limited to what is necessary to exhibit the use of the terms 'Scripture,' 'The Scriptures,' in the New Testament and the more immediate implications of this use.</w:t>
      </w:r>
    </w:p>
    <w:p w14:paraId="7A7A74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本文严格限于展示新约中“经”、“圣经”等术语的使用，以及这种使用最直接的含义所必需的内容。</w:t>
      </w:r>
    </w:p>
    <w:p w14:paraId="13189C55">
      <w:pPr>
        <w:spacing w:line="247" w:lineRule="auto"/>
        <w:rPr>
          <w:rFonts w:hint="eastAsia" w:ascii="微软雅黑" w:hAnsi="微软雅黑" w:eastAsia="微软雅黑" w:cs="微软雅黑"/>
          <w:sz w:val="30"/>
          <w:szCs w:val="30"/>
        </w:rPr>
      </w:pPr>
    </w:p>
    <w:p w14:paraId="04A23E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was an inheritance, not an invention.</w:t>
      </w:r>
    </w:p>
    <w:p w14:paraId="6001A6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这种用法是继承而来的，而非发明。</w:t>
      </w:r>
    </w:p>
    <w:p w14:paraId="6EFC02C1">
      <w:pPr>
        <w:spacing w:line="247" w:lineRule="auto"/>
        <w:rPr>
          <w:rFonts w:hint="eastAsia" w:ascii="微软雅黑" w:hAnsi="微软雅黑" w:eastAsia="微软雅黑" w:cs="微软雅黑"/>
          <w:sz w:val="30"/>
          <w:szCs w:val="30"/>
        </w:rPr>
      </w:pPr>
    </w:p>
    <w:p w14:paraId="663F13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'canon' of 'Sacred Scriptures,' and, with the idea, the 'canon' itself were derived by Christianity from Judaism.</w:t>
      </w:r>
    </w:p>
    <w:p w14:paraId="36B0B7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“神圣经书”的“正典”观念，连同这一观念及其“正典”本身，都是基督教从犹太教继承而来的。</w:t>
      </w:r>
    </w:p>
    <w:p w14:paraId="3B810DB6">
      <w:pPr>
        <w:spacing w:line="247" w:lineRule="auto"/>
        <w:rPr>
          <w:rFonts w:hint="eastAsia" w:ascii="微软雅黑" w:hAnsi="微软雅黑" w:eastAsia="微软雅黑" w:cs="微软雅黑"/>
          <w:sz w:val="30"/>
          <w:szCs w:val="30"/>
        </w:rPr>
      </w:pPr>
    </w:p>
    <w:p w14:paraId="146FEA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possessed a body of writings, consisting of 'Law, Prophets and (other) Scriptures (K'thubhim),' though they were often called for brevity's sake merely 'the Law and the Prophets' or even simply 'the Law.'</w:t>
      </w:r>
    </w:p>
    <w:p w14:paraId="7E76E2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犹太人拥有一组著作，包括“律法书、先知书和（其他）圣录（K'thubhim）”，尽管为了简便起见，它们常被称为“律法和先知”，甚至简称“律法”。</w:t>
      </w:r>
    </w:p>
    <w:p w14:paraId="05CB55FF">
      <w:pPr>
        <w:spacing w:line="247" w:lineRule="auto"/>
        <w:rPr>
          <w:rFonts w:hint="eastAsia" w:ascii="微软雅黑" w:hAnsi="微软雅黑" w:eastAsia="微软雅黑" w:cs="微软雅黑"/>
          <w:sz w:val="30"/>
          <w:szCs w:val="30"/>
        </w:rPr>
      </w:pPr>
    </w:p>
    <w:p w14:paraId="5957B5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'Sacred Scriptures' (vd&lt;OQx; ybet.ki), - or, as they were very frequently pregnantly called, this 'Scripture' (bytkh) or these 'Books' (~yrpsh) or, even sometimes, in the singular, this `Book' (rpsh) - were looked upon as all drawing their origin from divine inspiration and as possessed in all their extent of divine authority.</w:t>
      </w:r>
    </w:p>
    <w:p w14:paraId="289F20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这些“神圣经书”（vd&lt;OQx; ybet.ki），——或者如它们常被意味深长地称为这“经”（bytkh）或这些“书”（~yrpsh），甚至有时用单数称这“书”（rpsh）——都被视为全部源于神圣默示，并在其全部范围内拥有神圣权威。</w:t>
      </w:r>
    </w:p>
    <w:p w14:paraId="6D40ADAC">
      <w:pPr>
        <w:spacing w:line="247" w:lineRule="auto"/>
        <w:rPr>
          <w:rFonts w:hint="eastAsia" w:ascii="微软雅黑" w:hAnsi="微软雅黑" w:eastAsia="微软雅黑" w:cs="微软雅黑"/>
          <w:sz w:val="30"/>
          <w:szCs w:val="30"/>
        </w:rPr>
      </w:pPr>
    </w:p>
    <w:p w14:paraId="473C6D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stood written in them was a word of God, and was therefore referred to indifferently as something which 'the Scripture says' (arq rma or bytkh rma or arq bytk) or 'the All-merciful says' (anmxr rma), or even simply 'He says' (rmwa awh !k or merely rmwaw) - that God is the speaker being too fully understood to require explicit expression.</w:t>
      </w:r>
    </w:p>
    <w:p w14:paraId="6B8EFA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凡书写在其中的都是神的话，因此无论是被称为“经上说”（arq rma 或 bytkh rma 或 arq bytk）还是“至仁慈者说”（anmxr rma），甚至仅仅是“祂说”（rmwa awh !k 或仅 rmwaw），都被视为无异，因为神是说话者这一点已被充分理解，无需明确表达。</w:t>
      </w:r>
    </w:p>
    <w:p w14:paraId="54A99399">
      <w:pPr>
        <w:spacing w:line="247" w:lineRule="auto"/>
        <w:rPr>
          <w:rFonts w:hint="eastAsia" w:ascii="微软雅黑" w:hAnsi="微软雅黑" w:eastAsia="微软雅黑" w:cs="微软雅黑"/>
          <w:sz w:val="30"/>
          <w:szCs w:val="30"/>
        </w:rPr>
      </w:pPr>
    </w:p>
    <w:p w14:paraId="27B115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precept or dogma was supposed to be grounded in Scriptural teaching, and possessed authority only as buttressed by a Scriptural passage, introduced commonly by one of the formulas, 'for it is said' (rmanf) or `as it is written' (bytkd or bytkdk), though of course a great variety of less frequently occurring similar formulas of adduction are found.2</w:t>
      </w:r>
    </w:p>
    <w:p w14:paraId="4C62DE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每一条诫命或教义都被认为是以圣经教导为基础的，只有得到圣经经文的支持才具有权威，通常通过“因为经上说”（rmanf）或“如经上所记”（bytkd 或 bytkdk）等公式引入，当然也存在各种较少出现的类似引用公式。2</w:t>
      </w:r>
    </w:p>
    <w:p w14:paraId="184D709B">
      <w:pPr>
        <w:spacing w:line="247" w:lineRule="auto"/>
        <w:rPr>
          <w:rFonts w:hint="eastAsia" w:ascii="微软雅黑" w:hAnsi="微软雅黑" w:eastAsia="微软雅黑" w:cs="微软雅黑"/>
          <w:sz w:val="30"/>
          <w:szCs w:val="30"/>
        </w:rPr>
      </w:pPr>
    </w:p>
    <w:p w14:paraId="5F2FD6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Greek-speaking Jews naturally tended merely to reproduce in their new language the designations and forms of adduction of the sacred books current among their compatriots.</w:t>
      </w:r>
    </w:p>
    <w:p w14:paraId="712A3D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讲希腊语的犹太人自然倾向于在新语言中仅仅复制同胞中通行的神圣书籍的称呼和引用形式。</w:t>
      </w:r>
    </w:p>
    <w:p w14:paraId="6025C2B5">
      <w:pPr>
        <w:spacing w:line="247" w:lineRule="auto"/>
        <w:rPr>
          <w:rFonts w:hint="eastAsia" w:ascii="微软雅黑" w:hAnsi="微软雅黑" w:eastAsia="微软雅黑" w:cs="微软雅黑"/>
          <w:sz w:val="30"/>
          <w:szCs w:val="30"/>
        </w:rPr>
      </w:pPr>
    </w:p>
    <w:p w14:paraId="2424DA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was no doubt facilitated by the existence among the Greeks themselves of a pregnant legislative use of gra,fw, grafh, gra,mma, in which they were already freighted with a certain implication of authority.3</w:t>
      </w:r>
    </w:p>
    <w:p w14:paraId="13E8F4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这一过程无疑得益于希腊人本身对 gra,fw, grafh, gra,mma 具有某种意味深长的法律用法，其中这些词已被赋予了某种权威含义。3</w:t>
      </w:r>
    </w:p>
    <w:p w14:paraId="6D7D0D3D">
      <w:pPr>
        <w:spacing w:line="247" w:lineRule="auto"/>
        <w:rPr>
          <w:rFonts w:hint="eastAsia" w:ascii="微软雅黑" w:hAnsi="微软雅黑" w:eastAsia="微软雅黑" w:cs="微软雅黑"/>
          <w:sz w:val="30"/>
          <w:szCs w:val="30"/>
        </w:rPr>
      </w:pPr>
    </w:p>
    <w:p w14:paraId="72BB48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very easy to make too much of this (as e. g., Deissmann does), and the simple fact should not be obscured that the Greek-speaking Jews follow the usage of the Jews in general.</w:t>
      </w:r>
    </w:p>
    <w:p w14:paraId="06CEA5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但这很容易被过度解读（如戴斯曼[Deissmann]所做的那样），而不应掩盖这一简单事实，即讲希腊语的犹太人遵循的是犹太人的一般用法。</w:t>
      </w:r>
    </w:p>
    <w:p w14:paraId="5856291A">
      <w:pPr>
        <w:spacing w:line="247" w:lineRule="auto"/>
        <w:rPr>
          <w:rFonts w:hint="eastAsia" w:ascii="微软雅黑" w:hAnsi="微软雅黑" w:eastAsia="微软雅黑" w:cs="微软雅黑"/>
          <w:sz w:val="30"/>
          <w:szCs w:val="30"/>
        </w:rPr>
      </w:pPr>
    </w:p>
    <w:p w14:paraId="7ABE66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 doubt very possibly be due in part to his Graecizing tendencies that the Scriptures are spoken of by Josephus apparently with predilection as the "Sacred Books" (ierai. bi,bloi or iera. bibli,a) or "Sacred Scriptures" (iera. gra,mmata) or more fully still as the "Books of the Sacred Scriptures" (ai ierw/n grafw/n bi,bloi); and quoted with the formula ge,graptai or more frequently avnage,graptai - all of which are forms which would be familiar to Greek ears, with a general implication of authority.4 毫无疑问，这很可能部分归因于约瑟夫的希腊化倾向，他似乎偏爱将圣经称为“神圣书籍”（ierai. bi,bloi 或 iera. bibli,a）或“神圣经书”（iera. gra,mmata），甚至更完整地称为“神圣经书之书”（aiierw/n grafw/n bi,bloi）；并使用公式 ge,graptai 或更常用的 avnage,graptai 引用——所有这些形式对希腊人的耳朵来说都是熟悉的，并带有一般性的权威含义。4</w:t>
      </w:r>
    </w:p>
    <w:p w14:paraId="456C4709">
      <w:pPr>
        <w:spacing w:line="247" w:lineRule="auto"/>
        <w:rPr>
          <w:rFonts w:hint="eastAsia" w:ascii="微软雅黑" w:hAnsi="微软雅黑" w:eastAsia="微软雅黑" w:cs="微软雅黑"/>
          <w:sz w:val="30"/>
          <w:szCs w:val="30"/>
        </w:rPr>
      </w:pPr>
    </w:p>
    <w:p w14:paraId="6622D1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 influence of the Greek usage is more clearly traceable in certain passages of the LXX in which gragh, may seem to hover between the pregnant Greek sense of authoritative 'ordinance,' and the pregnant Hebrew sense of authoritative 'Scripture.'</w:t>
      </w:r>
    </w:p>
    <w:p w14:paraId="48DEAD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然而，也许在七十士译本（LXX）的某些段落中，希腊用法的影响更为明显，其中 gragh, 似乎在希腊语权威“条例”的深意与希伯来语权威“圣经”的深意之间徘徊。</w:t>
      </w:r>
    </w:p>
    <w:p w14:paraId="0EB63EE2">
      <w:pPr>
        <w:spacing w:line="247" w:lineRule="auto"/>
        <w:rPr>
          <w:rFonts w:hint="eastAsia" w:ascii="微软雅黑" w:hAnsi="微软雅黑" w:eastAsia="微软雅黑" w:cs="微软雅黑"/>
          <w:sz w:val="30"/>
          <w:szCs w:val="30"/>
        </w:rPr>
      </w:pPr>
    </w:p>
    <w:p w14:paraId="4BCB65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we read in I Chron. xv. 15, "And the sons of the Levites took upon themselves with staves the Ark of God, wj evnetei,lato Mwush/j evn lo,gw| qeou/ kata. th.n grafh,n," we scarcely know whether we are to translate the kata. th.n grafh,n (which has no equivalent in the Hebrew) by "according to the precept," or by "according to the Scriptures." 例如，当我们在历代志上十五章15节读到，“利未子孙就用杠，肩抬神的约柜，wj evnetei,lato Mwush/j evn lo,gw| qeou/ kata. th.n grafh,n（照耶和华藉摩西所吩咐的，是照着这经/条例）”，我们很难确定是否应该将 kata. th.n grafh,n（在希伯来文中没有对应词）翻译为“照着条例”，还是“照着圣经”。</w:t>
      </w:r>
    </w:p>
    <w:p w14:paraId="4751D52E">
      <w:pPr>
        <w:spacing w:line="247" w:lineRule="auto"/>
        <w:rPr>
          <w:rFonts w:hint="eastAsia" w:ascii="微软雅黑" w:hAnsi="微软雅黑" w:eastAsia="微软雅黑" w:cs="微软雅黑"/>
          <w:sz w:val="30"/>
          <w:szCs w:val="30"/>
        </w:rPr>
      </w:pPr>
    </w:p>
    <w:p w14:paraId="3A09D2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the same hesitancy is felt with reference to the similar passages: II Chron. xxx. 5, "Because the multitude had not done it lately kata. th.n grafh,n" ( = bWtK'K;); II Chron. xxx. 18, "But they ate the passover para. th.n grafh,n" ( = bWtK'K aOlB.); II Esdr. vi. 18, "And they established the priests in their courses and the Levites in their divisions for the service of God in Jerusalem, kata. th.n grafh,n bi,blou Mwush/" ( = bt;k.Ki hv,m rp;s); I Chron. xxviii. 19, "All these things David gave to Solomon evn grafh|/ ceiro.j kuri,ou" ( = hwO'hy. dY:mi bt'k.Bi): II Chron. xxxv. 4, "Prepare yourselves . . . kata. th.n grafh,n Daui.d . . . kai. dia. ceiro.j Salwmw.n" ( = hOm Olv. bT;k.mibiW rywid; kt'k.Ki); I Esdr. i. 4, "kata. th.n grafh,n Daui.d" ktl; and especially the very instructive passage II Esdr. vii. 22, "For which there is no grafh,."</w:t>
      </w:r>
    </w:p>
    <w:p w14:paraId="2D8F0E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对于类似的段落，我们也感到同样的犹豫：代下三十5，“因为众人许久没有 kata. th.n grafh,n（照着所写的/照着条例）守这节” (= bWtK'K;)；代下三十18，“但他们吃逾越节的羊羔，para. th.n grafh,n（不合所写的/违背条例）” (= bWtK'K aOlB.); 拉六18，“派祭司按着班次，利未人按着宗族，在耶路撒冷侍奉神，kata. th.n grafh,n bi,blou Mwush/（照着摩西律法书上所写的/照着摩西书上的条例）” (= bt;k.Ki hv,m rp;s); 代上二十八19，“这一切工作，大卫交给所罗门，evn grafh|/ ceiro.j kuri,ou（是因耶和华手写的雅量/是因耶和华手中的书面指示）” (= hwO'hy. dY:mi bt'k.Bi): 代下三十五4，“你们要自洁……kata. th.n grafh,n Daui.d . . . kai. dia. ceiro.j Salwmw.n（照着大卫所写的……并藉着所罗门的手/照着大卫的条例……）” (= hOm Olv. bT;k.mibiW rywid; kt'k.Ki); 艾斯德拉斯一书一4，“kata. th.n grafh,n Daui.d（照着大卫的所写的/条例）” 等；尤其是非常有启发性的段落，艾斯德拉斯二书七22，“为此没有 grafh,（经文/条例）。”</w:t>
      </w:r>
    </w:p>
    <w:p w14:paraId="4AC5848F">
      <w:pPr>
        <w:spacing w:line="247" w:lineRule="auto"/>
        <w:rPr>
          <w:rFonts w:hint="eastAsia" w:ascii="微软雅黑" w:hAnsi="微软雅黑" w:eastAsia="微软雅黑" w:cs="微软雅黑"/>
          <w:sz w:val="30"/>
          <w:szCs w:val="30"/>
        </w:rPr>
      </w:pPr>
    </w:p>
    <w:p w14:paraId="3F9419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II Esdr. iii. 2, "kata. ta. gegramme,na ( = bWtK'K;) in the law of Moses," ta. gegramme,na might very well appeal to a Greek ear as simply "the prescriptions"; and there are a series of passages in which ge,graptai might very readily be taken in the Greek sense of "it is prescribed," such as Josh. ix. 4, (viii. 31), II Kings xiv. 6, xxiii. 21, II Chron. xxiii. 18, xxv. 4, Neh. x. 34, (35), 35, (37), Tob. i. 6.</w:t>
      </w:r>
    </w:p>
    <w:p w14:paraId="0FA501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同样在艾斯德拉斯二书三2，“kata. ta. gegramme,na（照着所写的/照着规定） (= bWtK'K;) 在摩西律法中”，ta. gegramme,na 对于希腊人的耳朵来说，很可能仅仅意味着“规定”；还有一系列段落，其中的 ge,graptai 很容易被理解为希腊语意义上的“这被规定了”，如书九4（八31），王下十四6，二十三21，代下二十三18，二十五4，尼十34（35），35（37），多一6。</w:t>
      </w:r>
    </w:p>
    <w:p w14:paraId="5B2488D9">
      <w:pPr>
        <w:spacing w:line="247" w:lineRule="auto"/>
        <w:rPr>
          <w:rFonts w:hint="eastAsia" w:ascii="微软雅黑" w:hAnsi="微软雅黑" w:eastAsia="微软雅黑" w:cs="微软雅黑"/>
          <w:sz w:val="30"/>
          <w:szCs w:val="30"/>
        </w:rPr>
      </w:pPr>
    </w:p>
    <w:p w14:paraId="22FA18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this interpretation be put on these passages, there would be left in the LXX little unalloyed trace of the peculiar Jewish usage of pregnantly referring to Scripture as such by that term, and citing it with the authoritative 'It is written.'</w:t>
      </w:r>
    </w:p>
    <w:p w14:paraId="7D73F2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如果对这些段落作此解释，七十士译本中几乎就没有留下纯粹的犹太独特用法的痕迹，即用该术语意味深长地指代圣经本身，并用权威的“经上记着”来引用它。</w:t>
      </w:r>
    </w:p>
    <w:p w14:paraId="7E23A64D">
      <w:pPr>
        <w:spacing w:line="247" w:lineRule="auto"/>
        <w:rPr>
          <w:rFonts w:hint="eastAsia" w:ascii="微软雅黑" w:hAnsi="微软雅黑" w:eastAsia="微软雅黑" w:cs="微软雅黑"/>
          <w:sz w:val="30"/>
          <w:szCs w:val="30"/>
        </w:rPr>
      </w:pPr>
    </w:p>
    <w:p w14:paraId="46B10C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clear instances of the former usage we should have to go to IV Macc. xviii. 14, and of the latter to Dan. ix. 13, and to the Greek additions to Job (xlii. 18).5</w:t>
      </w:r>
    </w:p>
    <w:p w14:paraId="378561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对于前一种用法的明确例子，我们必须去马加比四书十八14寻找，对于后一种用法，则去但以理书九13，以及约伯记的希腊文增补部分（四十二18）。5</w:t>
      </w:r>
    </w:p>
    <w:p w14:paraId="073B0465">
      <w:pPr>
        <w:spacing w:line="247" w:lineRule="auto"/>
        <w:rPr>
          <w:rFonts w:hint="eastAsia" w:ascii="微软雅黑" w:hAnsi="微软雅黑" w:eastAsia="微软雅黑" w:cs="微软雅黑"/>
          <w:sz w:val="30"/>
          <w:szCs w:val="30"/>
        </w:rPr>
      </w:pPr>
    </w:p>
    <w:p w14:paraId="3798EF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on the other hand is absolutely determined in his usage by his inherited Jewish habits of thought.</w:t>
      </w:r>
    </w:p>
    <w:p w14:paraId="1811D0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另一方面，斐洛的用法绝对由他继承的犹太思维习惯决定。</w:t>
      </w:r>
    </w:p>
    <w:p w14:paraId="6F145599">
      <w:pPr>
        <w:spacing w:line="247" w:lineRule="auto"/>
        <w:rPr>
          <w:rFonts w:hint="eastAsia" w:ascii="微软雅黑" w:hAnsi="微软雅黑" w:eastAsia="微软雅黑" w:cs="微软雅黑"/>
          <w:sz w:val="30"/>
          <w:szCs w:val="30"/>
        </w:rPr>
      </w:pPr>
    </w:p>
    <w:p w14:paraId="081D66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 Sacred books are by predilection a body of divine Oracles and are designated ordinarily either olo,goj with various adjectival enhancements- 'prophetic,' 'divine,' 'sacred' - or, perhaps even more commonly, "the Oracles," or even "the Oracle," (oi crhsmoi,( ta. lo,gia( ocrhsmo,j( to. lo,gion, or even possibly the anarthrous crhsmo,j( lo,gion); and are adduced (as is also most frequently the case in the Mishna, cf. Edersheim as cited) rather with the formula, "As it is said," than with the "As it is written" which would more naturally convey to Greek ears the sense of authoritative declarations. 对他来说，神圣书籍首先是一组神圣的神谕，通常被称为 o lo,goj 加上各种形容词修饰——‘先知的’、‘神圣的’、‘圣洁的’——或者，也许更常见的，被称为“诸神谕”，甚至“神谕”（oicrhsmoi,( ta. lo,gia( o crhsmo,j( to. lo,gion，甚至可能是不带冠词的 crhsmo,j( lo,gion）；并且引用时（正如米示拿中最常见的情况，参见前引埃德希姆[Edersheim]），更多使用“如经上所说”的公式，而不是“如经上所记”，后者对希腊人的耳朵来说更自然地传达权威声明的意义。</w:t>
      </w:r>
    </w:p>
    <w:p w14:paraId="50A67D99">
      <w:pPr>
        <w:spacing w:line="247" w:lineRule="auto"/>
        <w:rPr>
          <w:rFonts w:hint="eastAsia" w:ascii="微软雅黑" w:hAnsi="微软雅黑" w:eastAsia="微软雅黑" w:cs="微软雅黑"/>
          <w:sz w:val="30"/>
          <w:szCs w:val="30"/>
        </w:rPr>
      </w:pPr>
    </w:p>
    <w:p w14:paraId="1943FB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Philo also speaks on occasion (for this too is a truly Jewish mode of speech) of these "Oracles" as "the Sacred Books" (aiierai. bi,bloi. "De Vita Moysis," iii. 23, Mangey ii. 163; "Quod det. pot. insid." 44, Mangey i. 222), or as "the Sacred Scriptures" (aiierw,tatai grafai,, "De Abrah." i, Mangey ii; 2; ierai. grafai,, "Quis rerum div. heres." 32, Mangey i. 495; ta. iera. gra,mmata, "Legat. ad Caium," 29, Mangey ii. 574); and adduces them with the pregnant ge,graptai.</w:t>
      </w:r>
    </w:p>
    <w:p w14:paraId="697141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当然，斐洛偶尔也会（因为这也是一种真正的犹太说话方式）称这些“神谕”为“神圣书籍”（aiierai. bi,bloi。《摩西生平》，iii. 23，Mangey ii. 163；《论劣者陷害优者》，44，Mangey i. 222），或称为“神圣经书”（aiierw,tatai grafai,，《论亚伯拉罕》，i，Mangey ii. 2；ierai. grafai,，《论神圣事物的继承者》，32，Mangey i. 495；ta. iera. gra,mmata，《致该犹使团》，29，Mangey ii. 574）；并用意味深长的 ge,graptai 来引用它们。</w:t>
      </w:r>
    </w:p>
    <w:p w14:paraId="3F827568">
      <w:pPr>
        <w:spacing w:line="247" w:lineRule="auto"/>
        <w:rPr>
          <w:rFonts w:hint="eastAsia" w:ascii="微软雅黑" w:hAnsi="微软雅黑" w:eastAsia="微软雅黑" w:cs="微软雅黑"/>
          <w:sz w:val="30"/>
          <w:szCs w:val="30"/>
        </w:rPr>
      </w:pPr>
    </w:p>
    <w:p w14:paraId="5543A4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comparative infrequency of these designations in his pages is very noticeable.6</w:t>
      </w:r>
    </w:p>
    <w:p w14:paraId="1FA961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但他书中这些称呼相对较少出现是非常值得注意的。6</w:t>
      </w:r>
    </w:p>
    <w:p w14:paraId="26DA41E7">
      <w:pPr>
        <w:spacing w:line="247" w:lineRule="auto"/>
        <w:rPr>
          <w:rFonts w:hint="eastAsia" w:ascii="微软雅黑" w:hAnsi="微软雅黑" w:eastAsia="微软雅黑" w:cs="微软雅黑"/>
          <w:sz w:val="30"/>
          <w:szCs w:val="30"/>
        </w:rPr>
      </w:pPr>
    </w:p>
    <w:p w14:paraId="05BC14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of importance especially to note is that there was nothing left for Christianity to invent in the way of designating the Sacred Books taken over from the Jewish Church pregnantly as "Scripture," and currently adducing their authority with the pregnant 'It is written.'</w:t>
      </w:r>
    </w:p>
    <w:p w14:paraId="39AE1C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特别值得注意的是，对于从犹太教会继承下来的神圣书籍，基督教在将其意味深长地称为“经”，并用意味深长的“经上记着”来普遍引用其权威方面，没有任何需要发明的东西。</w:t>
      </w:r>
    </w:p>
    <w:p w14:paraId="24A53A99">
      <w:pPr>
        <w:spacing w:line="247" w:lineRule="auto"/>
        <w:rPr>
          <w:rFonts w:hint="eastAsia" w:ascii="微软雅黑" w:hAnsi="微软雅黑" w:eastAsia="微软雅黑" w:cs="微软雅黑"/>
          <w:sz w:val="30"/>
          <w:szCs w:val="30"/>
        </w:rPr>
      </w:pPr>
    </w:p>
    <w:p w14:paraId="7B27DA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writers merely continued in their entirety the established usages of the Synagogue in this matter, already prepared to their hands in Hebrew and Greek alike.</w:t>
      </w:r>
    </w:p>
    <w:p w14:paraId="5ADF20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基督徒作家只是完全延续了会堂在这方面的既定用法，这些用法在希伯来语和希腊语中都已经为他们准备好了。</w:t>
      </w:r>
    </w:p>
    <w:p w14:paraId="0BBD9555">
      <w:pPr>
        <w:spacing w:line="247" w:lineRule="auto"/>
        <w:rPr>
          <w:rFonts w:hint="eastAsia" w:ascii="微软雅黑" w:hAnsi="微软雅黑" w:eastAsia="微软雅黑" w:cs="微软雅黑"/>
          <w:sz w:val="30"/>
          <w:szCs w:val="30"/>
        </w:rPr>
      </w:pPr>
    </w:p>
    <w:p w14:paraId="1CB88C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probably not a single mode of alluding to or citing Scripture in all the New Testament which does not find its exact parallel among the Rabbis.7</w:t>
      </w:r>
    </w:p>
    <w:p w14:paraId="578EE7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在整本新约中，可能没有任何一种提及或引用圣经的方式在拉比中找不到确切的平行例子。7</w:t>
      </w:r>
    </w:p>
    <w:p w14:paraId="7CF1F697">
      <w:pPr>
        <w:spacing w:line="247" w:lineRule="auto"/>
        <w:rPr>
          <w:rFonts w:hint="eastAsia" w:ascii="微软雅黑" w:hAnsi="微软雅黑" w:eastAsia="微软雅黑" w:cs="微软雅黑"/>
          <w:sz w:val="30"/>
          <w:szCs w:val="30"/>
        </w:rPr>
      </w:pPr>
    </w:p>
    <w:p w14:paraId="64E5AE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so far evinces itself a thoroughly Jewish book.</w:t>
      </w:r>
    </w:p>
    <w:p w14:paraId="63BC6E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新约在这一点上证明自己是一本彻底的犹太书籍。</w:t>
      </w:r>
    </w:p>
    <w:p w14:paraId="0DD11BEC">
      <w:pPr>
        <w:spacing w:line="247" w:lineRule="auto"/>
        <w:rPr>
          <w:rFonts w:hint="eastAsia" w:ascii="微软雅黑" w:hAnsi="微软雅黑" w:eastAsia="微软雅黑" w:cs="微软雅黑"/>
          <w:sz w:val="30"/>
          <w:szCs w:val="30"/>
        </w:rPr>
      </w:pPr>
    </w:p>
    <w:p w14:paraId="4D7123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terms made use of in it, to be sure, as it was natural they should be, are employed with some sensitiveness to their inherent implications as Greek words; and the Greek legislative use of some of them gave them no doubt peculiar fitness for the service asked of them, and lent them a special significance to Gentile readers.</w:t>
      </w:r>
    </w:p>
    <w:p w14:paraId="047DB4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其中使用的几个术语，正如自然应当的那样，是带着对其作为希腊词汇内在含义的一定敏感性来使用的；其中一些词的希腊法律用法无疑使它们特别适合所要求的服务，并赋予它们对这外邦读者特殊的意义。</w:t>
      </w:r>
    </w:p>
    <w:p w14:paraId="4B99D144">
      <w:pPr>
        <w:spacing w:line="247" w:lineRule="auto"/>
        <w:rPr>
          <w:rFonts w:hint="eastAsia" w:ascii="微软雅黑" w:hAnsi="微软雅黑" w:eastAsia="微软雅黑" w:cs="微软雅黑"/>
          <w:sz w:val="30"/>
          <w:szCs w:val="30"/>
        </w:rPr>
      </w:pPr>
    </w:p>
    <w:p w14:paraId="534DE6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application made of them by the New Testament writers nevertheless has its roots set in the soil of Jewish thought, from which they derive a fuller and deeper meaning than their most pregnant classical usage could accord them.</w:t>
      </w:r>
    </w:p>
    <w:p w14:paraId="163365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尽管如此，新约作者对它们的应用根植于犹太思想的土壤中，从中它们获得了比最意味深长的古典用法所能赋予它们的更充分、更深刻的意义。</w:t>
      </w:r>
    </w:p>
    <w:p w14:paraId="4EBB8929">
      <w:pPr>
        <w:spacing w:line="247" w:lineRule="auto"/>
        <w:rPr>
          <w:rFonts w:hint="eastAsia" w:ascii="微软雅黑" w:hAnsi="微软雅黑" w:eastAsia="微软雅黑" w:cs="微软雅黑"/>
          <w:sz w:val="30"/>
          <w:szCs w:val="30"/>
        </w:rPr>
      </w:pPr>
    </w:p>
    <w:p w14:paraId="4A1A5E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terms those which more particularly claim our attention at the moment are the two substantives grafh, and gra,mma, with their various qualifications, and the cognate verbal forms employed in citing writings pregnantly designated by these substantives.</w:t>
      </w:r>
    </w:p>
    <w:p w14:paraId="32EE54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在这些术语中，目前特别值得我们注意的是两个名词 grafh, 和 gra,mma，及其各种限定词，以及用于引用这些名词所意味深长指代之著作的同源动词形式。</w:t>
      </w:r>
    </w:p>
    <w:p w14:paraId="15B9B849">
      <w:pPr>
        <w:spacing w:line="247" w:lineRule="auto"/>
        <w:rPr>
          <w:rFonts w:hint="eastAsia" w:ascii="微软雅黑" w:hAnsi="微软雅黑" w:eastAsia="微软雅黑" w:cs="微软雅黑"/>
          <w:sz w:val="30"/>
          <w:szCs w:val="30"/>
        </w:rPr>
      </w:pPr>
    </w:p>
    <w:p w14:paraId="69C22C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New Testament usage of these terms peculiar to itself; and throughout the New Testament any differences that may be observed in their employment by the several writers are indicative merely of varying habits of speech within the limits of one well-settled general usage.</w:t>
      </w:r>
    </w:p>
    <w:p w14:paraId="57BD23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这些术语在新约中的用法并没有什么是其特有的；在整本新约中，不同作者在使用这些术语时可能观察到的任何差异，仅仅表明在一个既定的一般用法范围内不同的言语习惯。</w:t>
      </w:r>
    </w:p>
    <w:p w14:paraId="0EB3C287">
      <w:pPr>
        <w:spacing w:line="247" w:lineRule="auto"/>
        <w:rPr>
          <w:rFonts w:hint="eastAsia" w:ascii="微软雅黑" w:hAnsi="微软雅黑" w:eastAsia="微软雅黑" w:cs="微软雅黑"/>
          <w:sz w:val="30"/>
          <w:szCs w:val="30"/>
        </w:rPr>
      </w:pPr>
    </w:p>
    <w:p w14:paraId="143BA6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New Testament writers as to other Jews, the Sacred Books of what was in their circle now called the Old Covenant (II Cor. iii. 14), described according to their contents as "the Law, the Prophets and the Psalms" (Lk. xxiv. 44) - or more briefly as "the Law and the Prophets" (Matt. vii. 12, Lk. xvi. 16, cf. Acts xxviii. 23, Lk. xvi. 29-31) or merely as " the Law " (Jno. x. 34, I Cor. xiv. 21) or even " the Prophets," (Rom. xvi. 26),8 - were, when thought of according to their nature, a body of "Sacred Scriptures" (Rom. i. 2, II Tim. iii. 16), or, with the omission of the unnecessary because well-understood adjective, by way of eminence, "the Scriptures," "the Scripture," "Scripture," (Matt. xxii. 29, Jno. x. 35, I Pet. ii. 6).</w:t>
      </w:r>
    </w:p>
    <w:p w14:paraId="4A4E82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新约作者和其他犹太人一样，在他们的圈子里现在被称为旧约（林后三14）的神圣书籍，根据其内容被描述为“摩西的律法、先知的书，和诗篇”（路二十四44）——或更简略地称为“律法和先知”（太七12；路十六16；参徒二十八23；路十六29-31），或仅仅称为“律法”（约十34；林前十四21），甚至“先知的书”（罗十六26），8 ——当根据其性质被思考时，它们是一组“圣经”（罗一2；提后三16），或者省略不必要的因为众所周知的形容词，以此为尊称，称为“圣经”（复数）、“圣经”（单数）、“经”（太二十二29；约十35；彼前二6）。</w:t>
      </w:r>
    </w:p>
    <w:p w14:paraId="27CE32FC">
      <w:pPr>
        <w:spacing w:line="247" w:lineRule="auto"/>
        <w:rPr>
          <w:rFonts w:hint="eastAsia" w:ascii="微软雅黑" w:hAnsi="微软雅黑" w:eastAsia="微软雅黑" w:cs="微软雅黑"/>
          <w:sz w:val="30"/>
          <w:szCs w:val="30"/>
        </w:rPr>
      </w:pPr>
    </w:p>
    <w:p w14:paraId="4A54CD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employment in this designation, either of the substantives, grafh, or gra,mma, would apparently have been available; although of course with slightly differing suggestions arising from the differing implications of the forms and the respective general usages of the words.</w:t>
      </w:r>
    </w:p>
    <w:p w14:paraId="548FCF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在使用这一称呼时，名词 grafh, 或 gra,mma 显然都是可用的；尽管当然由于形式的不同含义和词语各自的一般用法会产生略微不同的暗示。</w:t>
      </w:r>
    </w:p>
    <w:p w14:paraId="7A9DD228">
      <w:pPr>
        <w:spacing w:line="247" w:lineRule="auto"/>
        <w:rPr>
          <w:rFonts w:hint="eastAsia" w:ascii="微软雅黑" w:hAnsi="微软雅黑" w:eastAsia="微软雅黑" w:cs="微软雅黑"/>
          <w:sz w:val="30"/>
          <w:szCs w:val="30"/>
        </w:rPr>
      </w:pPr>
    </w:p>
    <w:p w14:paraId="44C897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Philo and Josephus the more usual of the two in this application is gra,mma, or, to speak more exactly, gra,mmata, - for although gra,mma is sometimes in later Greek so employed in the singular9 it is in the plural that this term most properly denotes that congeries of alphabetical signs which constitutes a book (cf. Latin, literae).</w:t>
      </w:r>
    </w:p>
    <w:p w14:paraId="0C0333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在斐洛和约瑟夫那里，在这方面的应用中，这两个词中更常用的是 gra,mma，或者更确切地说是 gra,mmata，——因为尽管 gra,mma 在后期希腊语中有时以单数形式如此使用，9 但正是复数形式最恰当地表示构成一本书的字母符号的集合（参拉丁文 literae）。</w:t>
      </w:r>
    </w:p>
    <w:p w14:paraId="3DD9B30E">
      <w:pPr>
        <w:spacing w:line="247" w:lineRule="auto"/>
        <w:rPr>
          <w:rFonts w:hint="eastAsia" w:ascii="微软雅黑" w:hAnsi="微软雅黑" w:eastAsia="微软雅黑" w:cs="微软雅黑"/>
          <w:sz w:val="30"/>
          <w:szCs w:val="30"/>
        </w:rPr>
      </w:pPr>
    </w:p>
    <w:p w14:paraId="7C054A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on the contrary, this form is rare.</w:t>
      </w:r>
    </w:p>
    <w:p w14:paraId="169FCC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相反，在新约中，这种形式很少见。</w:t>
      </w:r>
    </w:p>
    <w:p w14:paraId="6A66A8C5">
      <w:pPr>
        <w:spacing w:line="247" w:lineRule="auto"/>
        <w:rPr>
          <w:rFonts w:hint="eastAsia" w:ascii="微软雅黑" w:hAnsi="微软雅黑" w:eastAsia="微软雅黑" w:cs="微软雅黑"/>
          <w:sz w:val="30"/>
          <w:szCs w:val="30"/>
        </w:rPr>
      </w:pPr>
    </w:p>
    <w:p w14:paraId="75D48E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 phrase, iera. gra,mmata, which is found also both in Josephus (e. g. "Antt." proem. 3; iii. 7, 6; x. 10, 4; xiii. 5, 8) and in Philo (e. g., "De Vita Moys." i. 2, "Legat. ad Caium," 29) occurs in II Tim. iii. 15 as the current title of the Sacred Books, freighted with all its implications as such, or rather with those implications emphasized by its anarthrous employment, and particularly adverted to in the immediate context (verse 16).10 完整短语 iera. gra,mmata，在约瑟夫（例如《犹太古史》序言3；iii. 7, 6；x. 10, 4；xiii. 5, 8）和斐洛（例如《摩西生平》i. 2，《致该犹使团》29）中也都有发现，出现在提后三15中，作为神圣书籍的通用标题，承载着作为此类标题的所有含义，或者更确切地说，由于其无冠词的使用而强调了这些含义，并在紧接的上下文（第16节）中特别提及。10</w:t>
      </w:r>
    </w:p>
    <w:p w14:paraId="1E17B11C">
      <w:pPr>
        <w:spacing w:line="247" w:lineRule="auto"/>
        <w:rPr>
          <w:rFonts w:hint="eastAsia" w:ascii="微软雅黑" w:hAnsi="微软雅黑" w:eastAsia="微软雅黑" w:cs="微软雅黑"/>
          <w:sz w:val="30"/>
          <w:szCs w:val="30"/>
        </w:rPr>
      </w:pPr>
    </w:p>
    <w:p w14:paraId="5361EF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in the New Testament, however, gra,mmata scarcely occurs as a designation of Scripture.</w:t>
      </w:r>
    </w:p>
    <w:p w14:paraId="3E3CA2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然而，在新约的其他地方，gra,mmata 几乎不作为圣经的称呼出现。</w:t>
      </w:r>
    </w:p>
    <w:p w14:paraId="7C8A8856">
      <w:pPr>
        <w:spacing w:line="247" w:lineRule="auto"/>
        <w:rPr>
          <w:rFonts w:hint="eastAsia" w:ascii="微软雅黑" w:hAnsi="微软雅黑" w:eastAsia="微软雅黑" w:cs="微软雅黑"/>
          <w:sz w:val="30"/>
          <w:szCs w:val="30"/>
        </w:rPr>
      </w:pPr>
    </w:p>
    <w:p w14:paraId="1C71C6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v. 47, "But if ye believe not his (Moses') writings, how shall ye believe my (Jesus') words?" to be sure we must needs hesitate before we refuse to give to it this its most pregnant sense, especially since there appears to be an implication present that it would be more reprehensible to refuse trust to these "writings" of Moses than to the "words" of Jesus Himself.</w:t>
      </w:r>
    </w:p>
    <w:p w14:paraId="230F63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五47，“你们若不信他的（摩西的）书（writings），怎能信我的（耶稣的）话呢？”诚然，在拒绝赋予它这种最意味深长的意义之前，我们要必须犹豫，特别是因为似乎存在一种暗示，即拒绝信任摩西的这些“书”比拒绝信任耶稣自己的“话”更应受责备。</w:t>
      </w:r>
    </w:p>
    <w:p w14:paraId="76C27268">
      <w:pPr>
        <w:spacing w:line="247" w:lineRule="auto"/>
        <w:rPr>
          <w:rFonts w:hint="eastAsia" w:ascii="微软雅黑" w:hAnsi="微软雅黑" w:eastAsia="微软雅黑" w:cs="微软雅黑"/>
          <w:sz w:val="30"/>
          <w:szCs w:val="30"/>
        </w:rPr>
      </w:pPr>
    </w:p>
    <w:p w14:paraId="10F7C6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the tendency of the most recent exegesis to see in "his writings" here little more than another way of saying "what he wrote," seems justified.</w:t>
      </w:r>
    </w:p>
    <w:p w14:paraId="31E8EC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但总的来说，最近的解经倾向于认为这里的“他的书”只不过是“他所写的”另一种说法，这似乎是有道理的。</w:t>
      </w:r>
    </w:p>
    <w:p w14:paraId="2604B564">
      <w:pPr>
        <w:spacing w:line="247" w:lineRule="auto"/>
        <w:rPr>
          <w:rFonts w:hint="eastAsia" w:ascii="微软雅黑" w:hAnsi="微软雅黑" w:eastAsia="微软雅黑" w:cs="微软雅黑"/>
          <w:sz w:val="30"/>
          <w:szCs w:val="30"/>
        </w:rPr>
      </w:pPr>
    </w:p>
    <w:p w14:paraId="6C6E5E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passage which can come into consideration is Jno. vii. 15, "How knoweth this man gra,mmata, not having learned?" in which some commentators still see a reference to "the iera. gra,mmata (II Tim. iii. 15) from which the Jewish gra,mmatei/j derived their title" (Th. Zahn, "Einleitung," ii. 99). 唯一可以考虑的另一段经文是约七15，“这个人没有学过，怎么明白书（gra,mmata）呢？”一些注释家仍然在这里看到对“犹太文士（gra,mmatei/j）从中获得头衔的神圣经书（iera. gra,mmata，提后三15）”的引用（Th. 扎恩[Zahn]，《导论》，ii. 99）。</w:t>
      </w:r>
    </w:p>
    <w:p w14:paraId="60565DF3">
      <w:pPr>
        <w:spacing w:line="247" w:lineRule="auto"/>
        <w:rPr>
          <w:rFonts w:hint="eastAsia" w:ascii="微软雅黑" w:hAnsi="微软雅黑" w:eastAsia="微软雅黑" w:cs="微软雅黑"/>
          <w:sz w:val="30"/>
          <w:szCs w:val="30"/>
        </w:rPr>
      </w:pPr>
    </w:p>
    <w:p w14:paraId="06FDF1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readers, however, doubtless will agree that "letters" in general are more naturally meant (cf. Acts xxvi. 24 and Meyer's judicious note).11</w:t>
      </w:r>
    </w:p>
    <w:p w14:paraId="6ABC55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然而，大多数读者无疑会同意，这里更自然是指一般的“学问”（参徒二十六24及迈耶明智的注释）。11</w:t>
      </w:r>
    </w:p>
    <w:p w14:paraId="27F83E67">
      <w:pPr>
        <w:spacing w:line="247" w:lineRule="auto"/>
        <w:rPr>
          <w:rFonts w:hint="eastAsia" w:ascii="微软雅黑" w:hAnsi="微软雅黑" w:eastAsia="微软雅黑" w:cs="微软雅黑"/>
          <w:sz w:val="30"/>
          <w:szCs w:val="30"/>
        </w:rPr>
      </w:pPr>
    </w:p>
    <w:p w14:paraId="52F9E2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therefore, gra,mma is eliminated; and grafh,( grafai,, in their varied uses, remain the sole terms employed in the New Testament in the sense of "Scripture," "Scriptures."</w:t>
      </w:r>
    </w:p>
    <w:p w14:paraId="4CADC6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因此，实际上 gra,mma 被排除了；而 grafh,、grafai, 及其各种用法，仍然是新约中用于表示“经”、“圣经”意义的唯一术语。</w:t>
      </w:r>
    </w:p>
    <w:p w14:paraId="30413787">
      <w:pPr>
        <w:spacing w:line="247" w:lineRule="auto"/>
        <w:rPr>
          <w:rFonts w:hint="eastAsia" w:ascii="微软雅黑" w:hAnsi="微软雅黑" w:eastAsia="微软雅黑" w:cs="微软雅黑"/>
          <w:sz w:val="30"/>
          <w:szCs w:val="30"/>
        </w:rPr>
      </w:pPr>
    </w:p>
    <w:p w14:paraId="464F89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in singular or plural, occurs in the New Testament some fifty times (Gospels twenty-three, Acts seven, Catholic Epistles six, Paul fourteen) and in every case bears the technical sense in which it refers to the Scriptures by way of eminence, the Scriptures of the Old Testament.</w:t>
      </w:r>
    </w:p>
    <w:p w14:paraId="62BACC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这个术语，无论是单数还是复数，在新约中出现了大约五十次（福音书23次，使徒行传7次，大公书信6次，保罗书信14次），并且在每一种情况下都带有技术性意义，即以此为尊称指代圣经，旧约圣经。</w:t>
      </w:r>
    </w:p>
    <w:p w14:paraId="3F8F7F64">
      <w:pPr>
        <w:spacing w:line="247" w:lineRule="auto"/>
        <w:rPr>
          <w:rFonts w:hint="eastAsia" w:ascii="微软雅黑" w:hAnsi="微软雅黑" w:eastAsia="微软雅黑" w:cs="微软雅黑"/>
          <w:sz w:val="30"/>
          <w:szCs w:val="30"/>
        </w:rPr>
      </w:pPr>
    </w:p>
    <w:p w14:paraId="732DBA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requires only such modification as is involved in noting that from II Pet. iii. 16 (cf. I Tim. v. 18) it becomes apparent that the New Testament writers were perfectly aware that the term "Scripture" in its high sense was equally applicable to their own writings as to the books included in the Old Testament; or, to be more precise, that it included within itself along with the writings which constituted the Old Testament those also which they were producing, as sharing with the Old Testament books the high functions of the authoritative written word of God.12</w:t>
      </w:r>
    </w:p>
    <w:p w14:paraId="5B93EA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仅需稍作修改，即注意到从彼后三16（参提前五18）可以看出，新约作者完全意识到“圣经”这一崇高意义上的术语同样适用于他们自己的著作，就像适用于包含在旧约中的书卷一样；或者更准确地说，它本身不仅包括构成旧约的著作，也包括他们正在创作的著作，作为与旧约书卷共享神权威书面话语崇高功能的著作。12</w:t>
      </w:r>
    </w:p>
    <w:p w14:paraId="532EA9DE">
      <w:pPr>
        <w:spacing w:line="247" w:lineRule="auto"/>
        <w:rPr>
          <w:rFonts w:hint="eastAsia" w:ascii="微软雅黑" w:hAnsi="微软雅黑" w:eastAsia="微软雅黑" w:cs="微软雅黑"/>
          <w:sz w:val="30"/>
          <w:szCs w:val="30"/>
        </w:rPr>
      </w:pPr>
    </w:p>
    <w:p w14:paraId="4527BA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modification needs to be made for the benefit of the few passages in which words are adduced as Scriptural which are not easily identified in the Old Testament text.13</w:t>
      </w:r>
    </w:p>
    <w:p w14:paraId="64091F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对于那些引用的词句被作为圣经经文但难以在旧约文本中识别的少数段落，不需要做任何修改。13</w:t>
      </w:r>
    </w:p>
    <w:p w14:paraId="364529AA">
      <w:pPr>
        <w:spacing w:line="247" w:lineRule="auto"/>
        <w:rPr>
          <w:rFonts w:hint="eastAsia" w:ascii="微软雅黑" w:hAnsi="微软雅黑" w:eastAsia="微软雅黑" w:cs="微软雅黑"/>
          <w:sz w:val="30"/>
          <w:szCs w:val="30"/>
        </w:rPr>
      </w:pPr>
    </w:p>
    <w:p w14:paraId="7F12E0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passages which come strictly under consideration here are Jno. vii. 38 and Jas. iv. 5, to which may be added as essentially of the same kind (although the term grafh, does not occur in connection with them), I Cor. ii. 9, and Lk. ix. 49.</w:t>
      </w:r>
    </w:p>
    <w:p w14:paraId="77BE74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这里唯一需要严格考虑的经文是约七38和雅四5，此外还可以加上本质上相同的林前二9和路九49（虽然 grafh, 一词并未与它们一起出现）。</w:t>
      </w:r>
    </w:p>
    <w:p w14:paraId="7C8F155C">
      <w:pPr>
        <w:spacing w:line="247" w:lineRule="auto"/>
        <w:rPr>
          <w:rFonts w:hint="eastAsia" w:ascii="微软雅黑" w:hAnsi="微软雅黑" w:eastAsia="微软雅黑" w:cs="微软雅黑"/>
          <w:sz w:val="30"/>
          <w:szCs w:val="30"/>
        </w:rPr>
      </w:pPr>
    </w:p>
    <w:p w14:paraId="1D9CCC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remark as to these passages that, however difficult it may be to identify with certainty the passages referred to, there is no reason to doubt that Old Testament passages were in mind and were intended to be referred to in every case (see Mayor on Jas. iv. 5, and cf. Lightfoot on I Cor. ii. 9, Westcott on Jno. vii. 38, Godet on Lk. xi. 49).</w:t>
      </w:r>
    </w:p>
    <w:p w14:paraId="294E87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段落，只需指出，无论多么难以确定所指的具体经文，都没有理由怀疑在每一种情况下，作者心中所想的并意图引用的是旧约经文（见梅厄[Mayor]论雅四5，并参莱特富特[Lightfoot]论林前二9，韦斯科特[Westcott]论约七38，戈戴特[Godet]论路十一49）。</w:t>
      </w:r>
    </w:p>
    <w:p w14:paraId="201250AF">
      <w:pPr>
        <w:spacing w:line="247" w:lineRule="auto"/>
        <w:rPr>
          <w:rFonts w:hint="eastAsia" w:ascii="微软雅黑" w:hAnsi="微软雅黑" w:eastAsia="微软雅黑" w:cs="微软雅黑"/>
          <w:sz w:val="30"/>
          <w:szCs w:val="30"/>
        </w:rPr>
      </w:pPr>
    </w:p>
    <w:p w14:paraId="314E6C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twenty out of the fifty instances in which grafh,( gragai, occur in the New Testament, it is the plural form which is employed: and in all these cases except two the article is present, - ai、gragai, the well-known Scriptures of the Jewish people, or rather of the writer and his readers alike.</w:t>
      </w:r>
    </w:p>
    <w:p w14:paraId="75908B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 grafh,、gragai, 出现的五十次中，有二十次使用的是复数形式：除两次外，所有这些情况都有定冠词，——ai、gragai, 即犹太人众所周知的圣经，或者更确切地说是作者和读者都熟知的圣经。</w:t>
      </w:r>
    </w:p>
    <w:p w14:paraId="055ACFCC">
      <w:pPr>
        <w:spacing w:line="247" w:lineRule="auto"/>
        <w:rPr>
          <w:rFonts w:hint="eastAsia" w:ascii="微软雅黑" w:hAnsi="微软雅黑" w:eastAsia="微软雅黑" w:cs="微软雅黑"/>
          <w:sz w:val="30"/>
          <w:szCs w:val="30"/>
        </w:rPr>
      </w:pPr>
    </w:p>
    <w:p w14:paraId="7D3CEC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exceptions, moreover, are exceptions in appearance only, since in both cases adjectival definitions are present, raising gragai, to the same height to which the article would have elevated it, and giving it the value of a proper name (gragai, a、gi,ai, Rom. i. 2, here first in extant literature; gragai. profhtikai,, Rom. xvi. 26).</w:t>
      </w:r>
    </w:p>
    <w:p w14:paraId="022B5A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此外，这两个例外仅仅是表面上的例外，因为在这两种情况下都有形容词限定词，将 gragai, 提升到定冠词所能提升到的同样高度，并赋予它专有名词的价值（gragai, a、gi,ai，罗一2，此处首次出现在现存文献中；gragai. profhtikai,，罗十六26）。</w:t>
      </w:r>
    </w:p>
    <w:p w14:paraId="6D5CAE7F">
      <w:pPr>
        <w:spacing w:line="247" w:lineRule="auto"/>
        <w:rPr>
          <w:rFonts w:hint="eastAsia" w:ascii="微软雅黑" w:hAnsi="微软雅黑" w:eastAsia="微软雅黑" w:cs="微软雅黑"/>
          <w:sz w:val="30"/>
          <w:szCs w:val="30"/>
        </w:rPr>
      </w:pPr>
    </w:p>
    <w:p w14:paraId="294768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singular form occurs some thirty times, and likewise with the article in every instance except these four: John xix. 37 'another Scripture'; II Tim. iii, 16 'every Scripture,' or 'all Scripture'; I Pet. ii. 6 'it is contained in Scripture'; II Pet. i. 20 'no prophecy of Scripture.'</w:t>
      </w:r>
    </w:p>
    <w:p w14:paraId="5D030E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单数形式出现了大约三十次，并且除这四处外，每一处都有定冠词：约十九37“另一句经”；提后三16“每一处经文”或“所有经文”；彼前二6“经上记着”；彼后一20“经上所有的预言”。</w:t>
      </w:r>
    </w:p>
    <w:p w14:paraId="38D85896">
      <w:pPr>
        <w:spacing w:line="247" w:lineRule="auto"/>
        <w:rPr>
          <w:rFonts w:hint="eastAsia" w:ascii="微软雅黑" w:hAnsi="微软雅黑" w:eastAsia="微软雅黑" w:cs="微软雅黑"/>
          <w:sz w:val="30"/>
          <w:szCs w:val="30"/>
        </w:rPr>
      </w:pPr>
    </w:p>
    <w:p w14:paraId="11F77A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exceptions, obviously, are only apparent, the noun being definite in every case whether by the effect of its adjunct, or as the result of its use as a quasi-proper-name.</w:t>
      </w:r>
    </w:p>
    <w:p w14:paraId="0CBFA0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显然，这里的例外也只是表面上的，名词在每种情况下都是确定的，无论是由于其修饰语的效果，还是由于其作为准专有名词的使用结果。</w:t>
      </w:r>
    </w:p>
    <w:p w14:paraId="64745BD2">
      <w:pPr>
        <w:spacing w:line="247" w:lineRule="auto"/>
        <w:rPr>
          <w:rFonts w:hint="eastAsia" w:ascii="微软雅黑" w:hAnsi="微软雅黑" w:eastAsia="微软雅黑" w:cs="微软雅黑"/>
          <w:sz w:val="30"/>
          <w:szCs w:val="30"/>
        </w:rPr>
      </w:pPr>
    </w:p>
    <w:p w14:paraId="7C9F1D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distribution of the singular and plural forms is perhaps worth noting.</w:t>
      </w:r>
    </w:p>
    <w:p w14:paraId="791F3A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单数和复数形式的分布或许值得注意。</w:t>
      </w:r>
    </w:p>
    <w:p w14:paraId="585DE7A4">
      <w:pPr>
        <w:spacing w:line="247" w:lineRule="auto"/>
        <w:rPr>
          <w:rFonts w:hint="eastAsia" w:ascii="微软雅黑" w:hAnsi="微软雅黑" w:eastAsia="微软雅黑" w:cs="微软雅黑"/>
          <w:sz w:val="30"/>
          <w:szCs w:val="30"/>
        </w:rPr>
      </w:pPr>
    </w:p>
    <w:p w14:paraId="15E561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the singular (3) and plural (4) occur with almost equal frequency: the plural prevails in the Synoptic Gospels (Matt. plural only; Mk. plural 2 to 1; Lk. 3 to 1), while the singular prevails in the rest of the New Testament (Jno. 11 to 1; James 3 to 1; Peter 2 to 1, Paul 9 to 5).</w:t>
      </w:r>
    </w:p>
    <w:p w14:paraId="0217F5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单数（3次）和复数（4次）出现的频率几乎相等；复数在对观福音书中占主导（马太福音仅用复数；马可福音复数2比1；路加福音3比1），而单数在新约其余部分占主导（约翰福音11比1；雅各书3比1；彼得书信2比1，保罗书信9比5）。</w:t>
      </w:r>
    </w:p>
    <w:p w14:paraId="08340DBD">
      <w:pPr>
        <w:spacing w:line="247" w:lineRule="auto"/>
        <w:rPr>
          <w:rFonts w:hint="eastAsia" w:ascii="微软雅黑" w:hAnsi="微软雅黑" w:eastAsia="微软雅黑" w:cs="微软雅黑"/>
          <w:sz w:val="30"/>
          <w:szCs w:val="30"/>
        </w:rPr>
      </w:pPr>
    </w:p>
    <w:p w14:paraId="38846A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the plural form occurs exclusively in Matthew, prevailingly in Mark and Luke, and rarely in John, of whom the singular is characteristic.</w:t>
      </w:r>
    </w:p>
    <w:p w14:paraId="383012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在福音书中，复数形式仅出现在马太福音中，在马可福音和路加福音中占主导，而在约翰福音中很少见，单数是约翰福音的特征。</w:t>
      </w:r>
    </w:p>
    <w:p w14:paraId="7982A1D7">
      <w:pPr>
        <w:spacing w:line="247" w:lineRule="auto"/>
        <w:rPr>
          <w:rFonts w:hint="eastAsia" w:ascii="微软雅黑" w:hAnsi="微软雅黑" w:eastAsia="微软雅黑" w:cs="微软雅黑"/>
          <w:sz w:val="30"/>
          <w:szCs w:val="30"/>
        </w:rPr>
      </w:pPr>
    </w:p>
    <w:p w14:paraId="5F0CA8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the Gospels in detail is as follows: ai、gragai,, Matt. xxi.42, xxii. 29, xxvi. 54, 56, Mk. xii. 24, xiv. 49, Lk. xxiv. 27, 32, 45, Jno. v. 39; h、grafh,, Mk. xii. 10, Lk. iv. 21, Jno. ii. 22, vii. 38, 42, x. 35, xiii. 18, xvii. 12, xix. 24, 28, 36, xx. 9; anarthrous grafh,, Jno. xix. 37 (but with e、te,ra).</w:t>
      </w:r>
    </w:p>
    <w:p w14:paraId="737C9E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福音书的详细用法如下：ai、gragai,，太二十一42，二十二29，二十六54, 56，可十二24，十四49，路二十四27, 32, 45，约五39；h、grafh,，可十二10，路四21，约二22，七38, 42，十35，十三18，十七12，十九24, 28, 36，二十9；无冠词 grafh,，约十九37（但带有 e、te,ra）。</w:t>
      </w:r>
    </w:p>
    <w:p w14:paraId="2DDBC487">
      <w:pPr>
        <w:spacing w:line="247" w:lineRule="auto"/>
        <w:rPr>
          <w:rFonts w:hint="eastAsia" w:ascii="微软雅黑" w:hAnsi="微软雅黑" w:eastAsia="微软雅黑" w:cs="微软雅黑"/>
          <w:sz w:val="30"/>
          <w:szCs w:val="30"/>
        </w:rPr>
      </w:pPr>
    </w:p>
    <w:p w14:paraId="26598F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distinction is traceable between the usage of the Evangelists themselves and that of the Lord as reported by them.</w:t>
      </w:r>
    </w:p>
    <w:p w14:paraId="38328C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在福音书作者自己的用法和他们报道的主的用法之间，找不到任何区别。</w:t>
      </w:r>
    </w:p>
    <w:p w14:paraId="6E0CAC50">
      <w:pPr>
        <w:spacing w:line="247" w:lineRule="auto"/>
        <w:rPr>
          <w:rFonts w:hint="eastAsia" w:ascii="微软雅黑" w:hAnsi="微软雅黑" w:eastAsia="微软雅黑" w:cs="微软雅黑"/>
          <w:sz w:val="30"/>
          <w:szCs w:val="30"/>
        </w:rPr>
      </w:pPr>
    </w:p>
    <w:p w14:paraId="7849BA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and Mark do not on their own account use the term at all, but only report it as used by our Lord: in Luke and John on the other hand it occurs not only in reports of our Lord's sayings (Lk. iv. 21, Jno. v. 39, vii. 38, 42, x. 35, xiii. 18, xvii. 12), and of the sayings of others (Lk. xxiv. 32), but also in the narrative of the Evangelists (Lk. xxiv. 27, 45, Jno. ii. 22, xix. 24, 28, 36, 37, xx. 9).</w:t>
      </w:r>
    </w:p>
    <w:p w14:paraId="2C900F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马太和马可并没有自己使用这个术语，只是报道了我们的主使用它；另一方面，在路加和约翰那里，它不仅出现在我们主言论的报道中（路四21，约五39，七38, 42，十35，十三18，十七12），以及他人言论的报道中（路二十四32），而且出现在福音书作者的叙述中（路二十四27, 45，约二22，十九24, 28, 36, 37，二十9）。</w:t>
      </w:r>
    </w:p>
    <w:p w14:paraId="27CB118A">
      <w:pPr>
        <w:spacing w:line="247" w:lineRule="auto"/>
        <w:rPr>
          <w:rFonts w:hint="eastAsia" w:ascii="微软雅黑" w:hAnsi="微软雅黑" w:eastAsia="微软雅黑" w:cs="微软雅黑"/>
          <w:sz w:val="30"/>
          <w:szCs w:val="30"/>
        </w:rPr>
      </w:pPr>
    </w:p>
    <w:p w14:paraId="06B62E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Lord is ascribed the use indifferently of the plural (Matt. xxi. 42, xxii. 29, xxvi. 54, 56, Mk. xii. 24, xiv. 49, Jno. v. 39) and the singular (Mk. xii. 10, Lk. iv. 21, Jno. vii. 38, 42, x. 35, xiii. 18, xvii. 12), and that in all the forms of application in which the term occurs in the Gospels.</w:t>
      </w:r>
    </w:p>
    <w:p w14:paraId="7999A3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我们的主被归因为随意使用复数（太二十一42，二十二29，二十六54, 56，可十二24，十四49，约五39）和单数（可十二10，路四21，约七38, 42，十35，十三18，十七12），并且是以该术语在福音书中出现的所有应用形式使用的。</w:t>
      </w:r>
    </w:p>
    <w:p w14:paraId="55CBCB9D">
      <w:pPr>
        <w:spacing w:line="247" w:lineRule="auto"/>
        <w:rPr>
          <w:rFonts w:hint="eastAsia" w:ascii="微软雅黑" w:hAnsi="微软雅黑" w:eastAsia="微软雅黑" w:cs="微软雅黑"/>
          <w:sz w:val="30"/>
          <w:szCs w:val="30"/>
        </w:rPr>
      </w:pPr>
    </w:p>
    <w:p w14:paraId="5EDDC9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His usage of the term "Scripture" is concerned, our Lord is represented by the Evangelists, thus, as occupying precisely the same standpoint and employing precisely the same forms of designation, with precisely the same implications, which characterized the devout Jewish usage of His day.</w:t>
      </w:r>
    </w:p>
    <w:p w14:paraId="7BC3E0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就祂对“圣经”一词的使用而言，我们的主被福音书作者描绘为完全站在相同的立场上，使用完全相同的称呼形式，并带有完全相同的含义，这些都是祂那个时代虔诚犹太人使用习惯的特征。</w:t>
      </w:r>
    </w:p>
    <w:p w14:paraId="0A1A9917">
      <w:pPr>
        <w:spacing w:line="247" w:lineRule="auto"/>
        <w:rPr>
          <w:rFonts w:hint="eastAsia" w:ascii="微软雅黑" w:hAnsi="微软雅黑" w:eastAsia="微软雅黑" w:cs="微软雅黑"/>
          <w:sz w:val="30"/>
          <w:szCs w:val="30"/>
        </w:rPr>
      </w:pPr>
    </w:p>
    <w:p w14:paraId="4EF475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B. Weiss, therefore, with substantial truth, "acknowledged the Scriptures of the Old Testament in their entire extent and their complete sacredness.</w:t>
      </w:r>
    </w:p>
    <w:p w14:paraId="232FF1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“耶稣，”B. 韦斯（B. Weiss）因此说，这基本上是真实的，“承认旧约圣经的全部范围和完全神圣性。</w:t>
      </w:r>
    </w:p>
    <w:p w14:paraId="705DEF09">
      <w:pPr>
        <w:spacing w:line="247" w:lineRule="auto"/>
        <w:rPr>
          <w:rFonts w:hint="eastAsia" w:ascii="微软雅黑" w:hAnsi="微软雅黑" w:eastAsia="微软雅黑" w:cs="微软雅黑"/>
          <w:sz w:val="30"/>
          <w:szCs w:val="30"/>
        </w:rPr>
      </w:pPr>
    </w:p>
    <w:p w14:paraId="557F3C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cannot be broken,' He says (Jno. x. 35) and forthwith grounds His argument upon its language."14</w:t>
      </w:r>
    </w:p>
    <w:p w14:paraId="2B9CD7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‘经上的话是不能废的，’祂说（约十35），并随即将其论证建立在其语言之上。”14</w:t>
      </w:r>
    </w:p>
    <w:p w14:paraId="0C139C7E">
      <w:pPr>
        <w:spacing w:line="247" w:lineRule="auto"/>
        <w:rPr>
          <w:rFonts w:hint="eastAsia" w:ascii="微软雅黑" w:hAnsi="微软雅黑" w:eastAsia="微软雅黑" w:cs="微软雅黑"/>
          <w:sz w:val="30"/>
          <w:szCs w:val="30"/>
        </w:rPr>
      </w:pPr>
    </w:p>
    <w:p w14:paraId="68E5D5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gather the precise significance of hgrafh,, ai gragai,, as a designation of the Scriptures, it will be well to attend somewhat more closely to the origin of the term in Greek speech and to the implications it gathered to itself in its application to literary documents.</w:t>
      </w:r>
    </w:p>
    <w:p w14:paraId="48F404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为了让我们了解 hgrafh,、ai gragai, 作为圣经称呼的确切意义，最好更仔细地关注该术语在希腊语中的起源，以及它在应用于文学文件时所聚集的含义。</w:t>
      </w:r>
    </w:p>
    <w:p w14:paraId="30AB754B">
      <w:pPr>
        <w:spacing w:line="247" w:lineRule="auto"/>
        <w:rPr>
          <w:rFonts w:hint="eastAsia" w:ascii="微软雅黑" w:hAnsi="微软雅黑" w:eastAsia="微软雅黑" w:cs="微软雅黑"/>
          <w:sz w:val="30"/>
          <w:szCs w:val="30"/>
        </w:rPr>
      </w:pPr>
    </w:p>
    <w:p w14:paraId="6FB126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history in its literary application does not seem to have been precisely the same as that of its congener, to. gra,mma( ta. gra,mmata.</w:t>
      </w:r>
    </w:p>
    <w:p w14:paraId="53574E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它在文学应用中的历史似乎与它的同源词 to. gra,mma( ta. gra,mmata 不完全相同。</w:t>
      </w:r>
    </w:p>
    <w:p w14:paraId="5B9A1EC2">
      <w:pPr>
        <w:spacing w:line="247" w:lineRule="auto"/>
        <w:rPr>
          <w:rFonts w:hint="eastAsia" w:ascii="微软雅黑" w:hAnsi="微软雅黑" w:eastAsia="微软雅黑" w:cs="微软雅黑"/>
          <w:sz w:val="30"/>
          <w:szCs w:val="30"/>
        </w:rPr>
      </w:pPr>
    </w:p>
    <w:p w14:paraId="60B850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 appears to have become current first in this reference as the appropriate appellation of an alphabetical sign, and to have grown gradually upward from this lowly employment to designate a document of less or greater extent, because such documents are ultimately made up of alphabetical signs.</w:t>
      </w:r>
    </w:p>
    <w:p w14:paraId="5C0514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 似乎首先在这一指代中作为字母符号的恰当称呼而流行起来，并从这一低级用法逐渐向上发展，用来指代较小或较大篇幅的文件，因为这些文件最终都是由字母符号组成的。</w:t>
      </w:r>
    </w:p>
    <w:p w14:paraId="5BC102BE">
      <w:pPr>
        <w:spacing w:line="247" w:lineRule="auto"/>
        <w:rPr>
          <w:rFonts w:hint="eastAsia" w:ascii="微软雅黑" w:hAnsi="微软雅黑" w:eastAsia="微软雅黑" w:cs="微软雅黑"/>
          <w:sz w:val="30"/>
          <w:szCs w:val="30"/>
        </w:rPr>
      </w:pPr>
    </w:p>
    <w:p w14:paraId="599A5F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the singular, to. gra,mma, came to be used of any written thing - from a simple alphabetical character up to complete works, or even unitary combinations of works, like the Scriptures, - it is apparently when applied to writings, most naturally employed of brief pieces like short inscriptions or proverbs, or to the shorter portions of documents such as the clauses of treaties, and the like; although it is also used of those longer formal sections of literary works which are more commonly designated technically "Books."</w:t>
      </w:r>
    </w:p>
    <w:p w14:paraId="3C6FB2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因此，虽然单数 to. gra,mma 后来被用于指代任何书写的东西——从简单的字母字符到完整的著作，甚至像圣经那样的统一著作组合——但当应用于著作时，它显然最自然地用于短铭文或谚语等短小篇章，或用于文件的较短部分，如条约条款等；尽管它也被用于文学作品中通常被称为技术性“书卷”的较长正式部分。</w:t>
      </w:r>
    </w:p>
    <w:p w14:paraId="644AEA4B">
      <w:pPr>
        <w:spacing w:line="247" w:lineRule="auto"/>
        <w:rPr>
          <w:rFonts w:hint="eastAsia" w:ascii="微软雅黑" w:hAnsi="微软雅黑" w:eastAsia="微软雅黑" w:cs="微软雅黑"/>
          <w:sz w:val="30"/>
          <w:szCs w:val="30"/>
        </w:rPr>
      </w:pPr>
    </w:p>
    <w:p w14:paraId="7C7204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the plural, ta. gra,mmata, which seems to suggest itself most readily not only for extended treatises, but indeed for complete documents of all kinds.</w:t>
      </w:r>
    </w:p>
    <w:p w14:paraId="1EBEA0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倒是复数 ta. gra,mmata 似乎不仅对于长篇论文，而且对于各种完整文件来说，最容易让人想到。</w:t>
      </w:r>
    </w:p>
    <w:p w14:paraId="39889253">
      <w:pPr>
        <w:spacing w:line="247" w:lineRule="auto"/>
        <w:rPr>
          <w:rFonts w:hint="eastAsia" w:ascii="微软雅黑" w:hAnsi="微软雅黑" w:eastAsia="微软雅黑" w:cs="微软雅黑"/>
          <w:sz w:val="30"/>
          <w:szCs w:val="30"/>
        </w:rPr>
      </w:pPr>
    </w:p>
    <w:p w14:paraId="116B01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employed, the plural form is accordingly not to be pressed.</w:t>
      </w:r>
    </w:p>
    <w:p w14:paraId="5D1ABB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因此，当这样使用时，复数形式不应被强调。</w:t>
      </w:r>
    </w:p>
    <w:p w14:paraId="63CE262D">
      <w:pPr>
        <w:spacing w:line="247" w:lineRule="auto"/>
        <w:rPr>
          <w:rFonts w:hint="eastAsia" w:ascii="微软雅黑" w:hAnsi="微软雅黑" w:eastAsia="微软雅黑" w:cs="微软雅黑"/>
          <w:sz w:val="30"/>
          <w:szCs w:val="30"/>
        </w:rPr>
      </w:pPr>
    </w:p>
    <w:p w14:paraId="4751DA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phrase as "Moses' gra,mmata" (Jno. v. 47) for example, need not imply that Moses wrote more than one "work"; it would rather mass whatever 'writings' of Moses are in mind into a single 'writing,' and would most naturally mean just, say, "the Pentateuch."</w:t>
      </w:r>
    </w:p>
    <w:p w14:paraId="4CF51D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例如，“摩西的 gra,mmata”（约五47）这样的短语，并不一定意味着摩西写了不止一部“著作”；它更像是将摩西心中所想的任何‘著作’汇集成一个单一的‘著作’，最自然的意思就是，比如说，“五经”。</w:t>
      </w:r>
    </w:p>
    <w:p w14:paraId="4E90C9D1">
      <w:pPr>
        <w:spacing w:line="247" w:lineRule="auto"/>
        <w:rPr>
          <w:rFonts w:hint="eastAsia" w:ascii="微软雅黑" w:hAnsi="微软雅黑" w:eastAsia="微软雅黑" w:cs="微软雅黑"/>
          <w:sz w:val="30"/>
          <w:szCs w:val="30"/>
        </w:rPr>
      </w:pPr>
    </w:p>
    <w:p w14:paraId="631730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phrase as iera. gra,mmata (II Tim. iii. 15), again, need not bring the Old Testament books before our contemplation in their plurality, as a "Divine library"; but more probably conceives them together in the mass, as constituting a single sacred document, thought of as a unitary whole. 同样，像 iera. gra,mmata（提后三15）这样的短语，并不一定将旧约书卷以其复数形式呈现在我们面前，作为一个“神圣图书馆”；而是更可能将它们作为一个整体来构想，构成单一的神圣文件，被视为一个统一的整体。</w:t>
      </w:r>
    </w:p>
    <w:p w14:paraId="2D540F3A">
      <w:pPr>
        <w:spacing w:line="247" w:lineRule="auto"/>
        <w:rPr>
          <w:rFonts w:hint="eastAsia" w:ascii="微软雅黑" w:hAnsi="微软雅黑" w:eastAsia="微软雅黑" w:cs="微软雅黑"/>
          <w:sz w:val="30"/>
          <w:szCs w:val="30"/>
        </w:rPr>
      </w:pPr>
    </w:p>
    <w:p w14:paraId="758051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grafh,, in its literary application, seems to have sprung somewhat lightly across the intervening steps, to designate which gra,mma is most appropriately used, and to have been carried at once over from the 'writing' in the sense of the script to the 'writing' in the sense of the scripture or document.</w:t>
      </w:r>
    </w:p>
    <w:p w14:paraId="2704C4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另一方面，grafh, 在其文学应用中，似乎轻巧地跨过了 gra,mma 最恰当使用的中间步骤，直接从“书写”（指笔迹）的意义转变为“经文”或“文件”的意义。</w:t>
      </w:r>
    </w:p>
    <w:p w14:paraId="41735508">
      <w:pPr>
        <w:spacing w:line="247" w:lineRule="auto"/>
        <w:rPr>
          <w:rFonts w:hint="eastAsia" w:ascii="微软雅黑" w:hAnsi="微软雅黑" w:eastAsia="微软雅黑" w:cs="微软雅黑"/>
          <w:sz w:val="30"/>
          <w:szCs w:val="30"/>
        </w:rPr>
      </w:pPr>
    </w:p>
    <w:p w14:paraId="658366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it of course exhibits more applications parallel with those of gra,mma than of any other term, its true synonymy in its higher literary use is rather with such terms as hbi,bloj (to. bibli,on) and o lo,goj, in common with which it most naturally designates a complete literary piece, whether "Treatise" or "Book."</w:t>
      </w:r>
    </w:p>
    <w:p w14:paraId="4AF9EA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因此，虽然它当然比任何其他术语都展示了更多与 gra,mma 平行的应用，但在其更高的文学用途中，它的真正同义词是 hbi,bloj (to. bibli,on) 和 o lo,goj 等术语，与它们一样，它最自然地指代一个完整的文学作品，无论是“论文”还是“书卷”。</w:t>
      </w:r>
    </w:p>
    <w:p w14:paraId="43A4F247">
      <w:pPr>
        <w:spacing w:line="247" w:lineRule="auto"/>
        <w:rPr>
          <w:rFonts w:hint="eastAsia" w:ascii="微软雅黑" w:hAnsi="微软雅黑" w:eastAsia="微软雅黑" w:cs="微软雅黑"/>
          <w:sz w:val="30"/>
          <w:szCs w:val="30"/>
        </w:rPr>
      </w:pPr>
    </w:p>
    <w:p w14:paraId="35B0E0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terms, of course, preserves in all its applications something of the flavor of the primitive conception which was bound up with it.</w:t>
      </w:r>
    </w:p>
    <w:p w14:paraId="34969F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当然，这些术语中的每一个在其所有应用中都保留了与之相关的原始概念的某种味道。</w:t>
      </w:r>
    </w:p>
    <w:p w14:paraId="68C83F7B">
      <w:pPr>
        <w:spacing w:line="247" w:lineRule="auto"/>
        <w:rPr>
          <w:rFonts w:hint="eastAsia" w:ascii="微软雅黑" w:hAnsi="微软雅黑" w:eastAsia="微软雅黑" w:cs="微软雅黑"/>
          <w:sz w:val="30"/>
          <w:szCs w:val="30"/>
        </w:rPr>
      </w:pPr>
    </w:p>
    <w:p w14:paraId="3615D1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thought of from the material point of view, as, so to say, so much paper, or, to speak more respectfully, from the point of sight of its extent, a literary work was apt therefore to be spoken of as a bi,bloj (bibli,on).</w:t>
      </w:r>
    </w:p>
    <w:p w14:paraId="598AA0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当从物质角度考虑时，或者说，作为那么多纸张，或者更恭敬地说，从其篇幅的角度来看，一部文学作品因此往往被称为 bi,bloj (bibli,on)。</w:t>
      </w:r>
    </w:p>
    <w:p w14:paraId="7DA0867D">
      <w:pPr>
        <w:spacing w:line="247" w:lineRule="auto"/>
        <w:rPr>
          <w:rFonts w:hint="eastAsia" w:ascii="微软雅黑" w:hAnsi="微软雅黑" w:eastAsia="微软雅黑" w:cs="微软雅黑"/>
          <w:sz w:val="30"/>
          <w:szCs w:val="30"/>
        </w:rPr>
      </w:pPr>
    </w:p>
    <w:p w14:paraId="1281BF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thought of as a rational product, thought presented in words, it was apt to be spoken of as a lo,goj.</w:t>
      </w:r>
    </w:p>
    <w:p w14:paraId="02B245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当被视为理性的产物，即用文字呈现的思想时，它往往被称为 lo,goj。</w:t>
      </w:r>
    </w:p>
    <w:p w14:paraId="32238508">
      <w:pPr>
        <w:spacing w:line="247" w:lineRule="auto"/>
        <w:rPr>
          <w:rFonts w:hint="eastAsia" w:ascii="微软雅黑" w:hAnsi="微软雅黑" w:eastAsia="微软雅黑" w:cs="微软雅黑"/>
          <w:sz w:val="30"/>
          <w:szCs w:val="30"/>
        </w:rPr>
      </w:pPr>
    </w:p>
    <w:p w14:paraId="100240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Intermediate between the two stood grafh, (gra,mma) which was apt to come to the lips when the work was thought of as, so to speak, so much 'writing.'</w:t>
      </w:r>
    </w:p>
    <w:p w14:paraId="240376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介于两者之间的是 grafh, (gra,mma)，当作品被视为（可以说）那么多“书写”时，这个词往往会脱口而出。</w:t>
      </w:r>
    </w:p>
    <w:p w14:paraId="38993B42">
      <w:pPr>
        <w:spacing w:line="247" w:lineRule="auto"/>
        <w:rPr>
          <w:rFonts w:hint="eastAsia" w:ascii="微软雅黑" w:hAnsi="微软雅黑" w:eastAsia="微软雅黑" w:cs="微软雅黑"/>
          <w:sz w:val="30"/>
          <w:szCs w:val="30"/>
        </w:rPr>
      </w:pPr>
    </w:p>
    <w:p w14:paraId="185535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between the two terms, grafh, and gra,mma, Dr. Westcott (on Jno. v. 47) suggests that the latter 'marks rather the specific form,' the former 'the scope of the record'; and this seems so far just that to gra,mma, there clings a strong flavor of the 'letters' of which the document is made up, while grafh, looks rather to the completeness of the 'scripture.'</w:t>
      </w:r>
    </w:p>
    <w:p w14:paraId="6C95AF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grafh, 和 gra,mma 这两个术语之间，韦斯科特博士（论约五47）建议，后者“更多地标志着具体形式”，前者标志着“记录的范围”；这似乎是公正的，因为 gra,mma 带有构成文件的“字母”的强烈味道，而 grafh, 则更多地关注“经文”的完整性。</w:t>
      </w:r>
    </w:p>
    <w:p w14:paraId="34F60EAD">
      <w:pPr>
        <w:spacing w:line="247" w:lineRule="auto"/>
        <w:rPr>
          <w:rFonts w:hint="eastAsia" w:ascii="微软雅黑" w:hAnsi="微软雅黑" w:eastAsia="微软雅黑" w:cs="微软雅黑"/>
          <w:sz w:val="30"/>
          <w:szCs w:val="30"/>
        </w:rPr>
      </w:pPr>
    </w:p>
    <w:p w14:paraId="7C3403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alike so much of the implication of specific form clings as to lend them naturally to national and legislative employment with the implication of the "certa scriptio."15</w:t>
      </w:r>
    </w:p>
    <w:p w14:paraId="7901AE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两者都带有特定形式的含义，以至于自然地适用于国家和立法用途，暗示着“确定的书写”（certa scriptio）。15</w:t>
      </w:r>
    </w:p>
    <w:p w14:paraId="122D8C36">
      <w:pPr>
        <w:spacing w:line="247" w:lineRule="auto"/>
        <w:rPr>
          <w:rFonts w:hint="eastAsia" w:ascii="微软雅黑" w:hAnsi="微软雅黑" w:eastAsia="微软雅黑" w:cs="微软雅黑"/>
          <w:sz w:val="30"/>
          <w:szCs w:val="30"/>
        </w:rPr>
      </w:pPr>
    </w:p>
    <w:p w14:paraId="2C9BBC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general matter in a nutshell, bi,bloj (bibli,on) may perhaps be said to be the more exact word for the 'book'; grafh, (gra,mma) for the 'document' inscribed in the 'book'; lo,goj for the 'treatise' which the 'document' records; while as between grafh, and gra,mma, gra,mma, preserving the stronger material flavor, gravitates somewhat towards bi,bloj (bibli,on) while grafh, looks somewhat upwards towards lo,goj.</w:t>
      </w:r>
    </w:p>
    <w:p w14:paraId="058E2F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简而言之，bi,bloj (bibli,on) 也许可以说是“书”的更确切词汇；grafh, (gra,mma) 是写在“书”中的“文件”；lo,goj 是“文件”所记录的“论文”；而在 grafh, 和 gra,mma 之间，gra,mma 保留了更强的物质味道，稍微倾向于 bi,bloj (bibli,on)，而 grafh, 则稍微向上看向 lo,goj。</w:t>
      </w:r>
    </w:p>
    <w:p w14:paraId="23EB2061">
      <w:pPr>
        <w:spacing w:line="247" w:lineRule="auto"/>
        <w:rPr>
          <w:rFonts w:hint="eastAsia" w:ascii="微软雅黑" w:hAnsi="微软雅黑" w:eastAsia="微软雅黑" w:cs="微软雅黑"/>
          <w:sz w:val="30"/>
          <w:szCs w:val="30"/>
        </w:rPr>
      </w:pPr>
    </w:p>
    <w:p w14:paraId="2DFE05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development of the publishers' trade, the "great-book-system" of making books gave way for the purposes of convenience to the "small-book-system," and long works came to be broken up into "Books," each of which constituted a 'volume,'16 these "Books" attached to themselves this whole series of designations and were called alike, - in each case with its own appropriate implications - bi,bloi (bibli,a) grafai, (gra,mmata) and lo,goi: bi,bloi (bibli,a) because each book was written on a separate roll of papyrus and constituted one 'paper' or 'volume'; grafai, (gra,mmata) because each book was a separate document, a distinct 'scripture'; and lo,goi because each book was a distinct 'discourse' or rational work.</w:t>
      </w:r>
    </w:p>
    <w:p w14:paraId="73C3FE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出版业发展中，为了方便起见，制书的“大书系统”让位于“小书系统”，长篇著作开始被拆分为“卷”（Books），每一卷构成一个“册”（volume）16时，这些“卷”便附加上了这一系列的称呼，并同样被称为——每种情况都有其适当的含义——bi,bloi (bibli,a)、grafai, (gra,mmata) 和 lo,goi：bi,bloi (bibli,a) 是因为每卷书都写在单独的纸草卷上，构成一份“文件”或“册”；grafai, (gra,mmata) 是因为每卷书都是一份单独的文件，一个独特的“经文”；lo,goi 是因为每卷书都是一个独特的“论述”或理性作品。</w:t>
      </w:r>
    </w:p>
    <w:p w14:paraId="013D1177">
      <w:pPr>
        <w:spacing w:line="247" w:lineRule="auto"/>
        <w:rPr>
          <w:rFonts w:hint="eastAsia" w:ascii="微软雅黑" w:hAnsi="微软雅黑" w:eastAsia="微软雅黑" w:cs="微软雅黑"/>
          <w:sz w:val="30"/>
          <w:szCs w:val="30"/>
        </w:rPr>
      </w:pPr>
    </w:p>
    <w:p w14:paraId="293290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Smaller sections than these "Books" were properly called perioca,j( to,pouj( cwri,a( gra,mmata (which last is the appropriate word for 'clauses') but very seldom if ever in the classics, grafa,j.17</w:t>
      </w:r>
    </w:p>
    <w:p w14:paraId="1D797E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比这些“卷”更小的部分恰当地被称为 perioca,j( to,pouj( cwri,a( gra,mmata（后者是“条款”的恰当词汇），但在古典文学中，很少甚至从未被称为 grafa,j。17</w:t>
      </w:r>
    </w:p>
    <w:p w14:paraId="2B2DE426">
      <w:pPr>
        <w:spacing w:line="247" w:lineRule="auto"/>
        <w:rPr>
          <w:rFonts w:hint="eastAsia" w:ascii="微软雅黑" w:hAnsi="微软雅黑" w:eastAsia="微软雅黑" w:cs="微软雅黑"/>
          <w:sz w:val="30"/>
          <w:szCs w:val="30"/>
        </w:rPr>
      </w:pPr>
    </w:p>
    <w:p w14:paraId="281A45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senses of these several terms are, of course, more or less reflected as they occur in the pages of the New Testament.</w:t>
      </w:r>
    </w:p>
    <w:p w14:paraId="5D0245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当然，这几个术语的流行意义在新约书页中或多或少有所反映。</w:t>
      </w:r>
    </w:p>
    <w:p w14:paraId="0E2A5296">
      <w:pPr>
        <w:spacing w:line="247" w:lineRule="auto"/>
        <w:rPr>
          <w:rFonts w:hint="eastAsia" w:ascii="微软雅黑" w:hAnsi="微软雅黑" w:eastAsia="微软雅黑" w:cs="微软雅黑"/>
          <w:sz w:val="30"/>
          <w:szCs w:val="30"/>
        </w:rPr>
      </w:pPr>
    </w:p>
    <w:p w14:paraId="2AFCA4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some of them, the New Testament usage simply continues that of profane Greek; in the case of others, new implications enter in which, while not superseding, profoundly modify their fundamental significance; in yet other cases, there is a development of usage beyond what is traceable in profane Greek.</w:t>
      </w:r>
    </w:p>
    <w:p w14:paraId="60EB4B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些术语的情况下，新约的用法仅仅延续了世俗希腊语的用法；在其他情况下，新的含义进入其中，虽然没有取代，但深刻地改变了它们的基本意义；在另一些情况下，用法的发展超出了世俗希腊语中可追溯的范围。</w:t>
      </w:r>
    </w:p>
    <w:p w14:paraId="7E53847D">
      <w:pPr>
        <w:spacing w:line="247" w:lineRule="auto"/>
        <w:rPr>
          <w:rFonts w:hint="eastAsia" w:ascii="微软雅黑" w:hAnsi="微软雅黑" w:eastAsia="微软雅黑" w:cs="微软雅黑"/>
          <w:sz w:val="30"/>
          <w:szCs w:val="30"/>
        </w:rPr>
      </w:pPr>
    </w:p>
    <w:p w14:paraId="7A85D6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two or more of the terms in question are brought together are, naturally, especially instructive.</w:t>
      </w:r>
    </w:p>
    <w:p w14:paraId="40C7BD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自然，将两个或更多相关术语放在一起的段落特别具有启发性。</w:t>
      </w:r>
    </w:p>
    <w:p w14:paraId="4F0130E4">
      <w:pPr>
        <w:spacing w:line="247" w:lineRule="auto"/>
        <w:rPr>
          <w:rFonts w:hint="eastAsia" w:ascii="微软雅黑" w:hAnsi="微软雅黑" w:eastAsia="微软雅黑" w:cs="微软雅黑"/>
          <w:sz w:val="30"/>
          <w:szCs w:val="30"/>
        </w:rPr>
      </w:pPr>
    </w:p>
    <w:p w14:paraId="0608E3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for example, in Lk. iii. 4 seq. wj ge,graptai evn bi,blw| lo,gwnHsai&lt;ou tou/ profh,tou, we perceive at once that what is quoted is a body of lo,goi which are found in written form (grafh,: cf. I Cor. xv. 54, olo,goj o gegramme,noj) in a bi,bloj: the bi,bloj is the volume which contains the grafh,, which conveys or, perhaps better, records the lo,goi.</w:t>
      </w:r>
    </w:p>
    <w:p w14:paraId="39083E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例如，当我们读到路加福音三4等节 wj ge,graptai evn bi,blw| lo,gwnHsai&lt;ou tou/ profh,tou（正如先知以赛亚话语[lo,gwn]书[bi,blw|]上所写的[ge,graptai]），我们立刻意识到所引用的是一组 lo,goi，它们以书面形式（grafh,：参林前十五54，olo,goj o gegramme,noj，那写下来的话）存在于 bi,bloj 中：bi,bloj 是包含 grafh, 的卷册，而 grafh, 传达或者说记录了 lo,goi。</w:t>
      </w:r>
    </w:p>
    <w:p w14:paraId="3F4E3B84">
      <w:pPr>
        <w:spacing w:line="247" w:lineRule="auto"/>
        <w:rPr>
          <w:rFonts w:hint="eastAsia" w:ascii="微软雅黑" w:hAnsi="微软雅黑" w:eastAsia="微软雅黑" w:cs="微软雅黑"/>
          <w:sz w:val="30"/>
          <w:szCs w:val="30"/>
        </w:rPr>
      </w:pPr>
    </w:p>
    <w:p w14:paraId="7515CB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when we read in Lk. iv. 17 seq. that there was delivered to our Lord the bibli,on of Isaiah, on opening which he found the to,pon, where a given thing h=n gegramme,non, and then closing the bibli,on he remarked hgrafh. au[th is fulfilled in your ears, we perceive that the bibli,on is the concrete volume - a thing to be handled, opened and closed (cf. Rev. v. 3, 4, 5, x. 8, xx. 12), the manner of opening and closing being, of course, unrolling and rolling (Rev. vi. 14, cf. Heb. x. 7, Birt, "Das antike Buchwesen," 116); and that the grafh, is the document written in this bibli,on; while the various parts of this grafh, are formally to,poi, or when attention is directed to their essential quality as sharers in the authority of the whole, grafai, (cf. Acts i. 16, "The grafh, which the Holy Spirit spake through the mouth of" the writer). 同样，当我们读到路加福音四17等节，有人把以赛亚的 bibli,on（书）交给我们的主，祂打开后找到一处 to,pon（地方），那里 h=n gegramme,non（写着）某事，然后合上 bibli,on（书），评论说 h grafh. au[th（这经）应验在你们耳中了，我们意识到 bibli,on 是具体的卷册——一个可以处理、打开和关闭的东西（参启五3, 4, 5，十8，二十12），当然打开和关闭的方式是展开和卷起（启六14，参来十7，比尔特[Birt]，《古代书籍制度》，116）；而 grafh, 是写在这个 bibli,on 中的文件；虽然这个 grafh, 的各个部分形式上是 to,poi，或者当注意力指向它们作为整体权威分享者的本质属性时，被称为 grafai,（参徒一16，“圣灵藉……口所说的 grafh, [经]”）。</w:t>
      </w:r>
    </w:p>
    <w:p w14:paraId="6855D3D7">
      <w:pPr>
        <w:spacing w:line="247" w:lineRule="auto"/>
        <w:rPr>
          <w:rFonts w:hint="eastAsia" w:ascii="微软雅黑" w:hAnsi="微软雅黑" w:eastAsia="微软雅黑" w:cs="微软雅黑"/>
          <w:sz w:val="30"/>
          <w:szCs w:val="30"/>
        </w:rPr>
      </w:pPr>
    </w:p>
    <w:p w14:paraId="291CC4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might be inferred from these examples, bi,bloj and bibli,on retain in the New Testament their current significations in profane Greek.</w:t>
      </w:r>
    </w:p>
    <w:p w14:paraId="557CAE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正如可以从这些例子推断出的，bi,bloj and bibli,on 在新约中保留了它们在世俗希腊语中的流行意义。</w:t>
      </w:r>
    </w:p>
    <w:p w14:paraId="6B730FE6">
      <w:pPr>
        <w:spacing w:line="247" w:lineRule="auto"/>
        <w:rPr>
          <w:rFonts w:hint="eastAsia" w:ascii="微软雅黑" w:hAnsi="微软雅黑" w:eastAsia="微软雅黑" w:cs="微软雅黑"/>
          <w:sz w:val="30"/>
          <w:szCs w:val="30"/>
        </w:rPr>
      </w:pPr>
    </w:p>
    <w:p w14:paraId="2EB3FB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application to sacred rather than to secular books in no way modified their general sense.18</w:t>
      </w:r>
    </w:p>
    <w:p w14:paraId="34F2E7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它们应用于神圣书籍而非世俗书籍，丝毫没有改变它们的一般意义。18</w:t>
      </w:r>
    </w:p>
    <w:p w14:paraId="125A472F">
      <w:pPr>
        <w:spacing w:line="247" w:lineRule="auto"/>
        <w:rPr>
          <w:rFonts w:hint="eastAsia" w:ascii="微软雅黑" w:hAnsi="微软雅黑" w:eastAsia="微软雅黑" w:cs="微软雅黑"/>
          <w:sz w:val="30"/>
          <w:szCs w:val="30"/>
        </w:rPr>
      </w:pPr>
    </w:p>
    <w:p w14:paraId="50F152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however, to them a richness of association which prepared the way for that pregnant employment of them - beginning not indeed in the New Testament but in even earlier Hellenistic writings - to designate in its simple absoluteness the sacred volume, from which ultimately our common term "The Bible" is supposed to have descended.19</w:t>
      </w:r>
    </w:p>
    <w:p w14:paraId="4FC144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给它们带来了丰富的联想，为那种意味深长的使用铺平了道路——这种使用并非始于新约，而是甚至在更早的希腊化著作中就开始了——即用其简单的绝对性来指代神圣卷册，据推测我们要常用的术语“圣经”（The Bible）最终就是由此演变而来的。19</w:t>
      </w:r>
    </w:p>
    <w:p w14:paraId="7CABC395">
      <w:pPr>
        <w:spacing w:line="247" w:lineRule="auto"/>
        <w:rPr>
          <w:rFonts w:hint="eastAsia" w:ascii="微软雅黑" w:hAnsi="微软雅黑" w:eastAsia="微软雅黑" w:cs="微软雅黑"/>
          <w:sz w:val="30"/>
          <w:szCs w:val="30"/>
        </w:rPr>
      </w:pPr>
    </w:p>
    <w:p w14:paraId="000F96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New Testament the bi,bloj or bibli,on when applied to literary entities is just the "volume," that is to say, the concrete object, the "book" in the handleable sense.</w:t>
      </w:r>
    </w:p>
    <w:p w14:paraId="38E39F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在整个新约中，bi,bloj 或 bibli,on 当应用于文学实体时，仅仅是“卷册”，也就是具体的物体，可操作意义上的“书”。</w:t>
      </w:r>
    </w:p>
    <w:p w14:paraId="486C6416">
      <w:pPr>
        <w:spacing w:line="247" w:lineRule="auto"/>
        <w:rPr>
          <w:rFonts w:hint="eastAsia" w:ascii="微软雅黑" w:hAnsi="微软雅黑" w:eastAsia="微软雅黑" w:cs="微软雅黑"/>
          <w:sz w:val="30"/>
          <w:szCs w:val="30"/>
        </w:rPr>
      </w:pPr>
    </w:p>
    <w:p w14:paraId="10D4D3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of the bi,bloj of the words of Isaiah (Lk. iii. 4), or of Moses (Mk. xii. 26) or of the Psalms (Lk. xx. 42, Acts i. 20) or of the Prophets, i. e., of the Twelve "Minor Prophets" (Acts vii. 42), the meaning is simply that each of these writings or collections of writings formed a single volume.20</w:t>
      </w:r>
    </w:p>
    <w:p w14:paraId="017624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当我们读到以赛亚言语的 bi,bloj（路三4），或摩西的 bi,bloj（可十二26），或诗篇的 bi,bloj（路二十42，徒一20），或先知（即十二“小先知”）的 bi,bloj（徒七42）时，意思仅仅是这些著作或著作集中的每一个都构成了一卷书。20</w:t>
      </w:r>
    </w:p>
    <w:p w14:paraId="4F2C109F">
      <w:pPr>
        <w:spacing w:line="247" w:lineRule="auto"/>
        <w:rPr>
          <w:rFonts w:hint="eastAsia" w:ascii="微软雅黑" w:hAnsi="微软雅黑" w:eastAsia="微软雅黑" w:cs="微软雅黑"/>
          <w:sz w:val="30"/>
          <w:szCs w:val="30"/>
        </w:rPr>
      </w:pPr>
    </w:p>
    <w:p w14:paraId="56DD5E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we read of the bibli,on of Isaiah (Lk. iv. 17) or of the Law (Gal. iii. 10), what is meant in each case is the volume formed by the document or documents named.</w:t>
      </w:r>
    </w:p>
    <w:p w14:paraId="274041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同样，当我们读到以赛亚的 bibli,on（路四17）或律法的 bibli,on（加三10）时，每种情况下的意思都是由所命名的文件或文件集构成的卷册。</w:t>
      </w:r>
    </w:p>
    <w:p w14:paraId="6610FD60">
      <w:pPr>
        <w:spacing w:line="247" w:lineRule="auto"/>
        <w:rPr>
          <w:rFonts w:hint="eastAsia" w:ascii="微软雅黑" w:hAnsi="微软雅黑" w:eastAsia="微软雅黑" w:cs="微软雅黑"/>
          <w:sz w:val="30"/>
          <w:szCs w:val="30"/>
        </w:rPr>
      </w:pPr>
    </w:p>
    <w:p w14:paraId="739EF5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John (Jno. xx. 30, xxi. 25) and the Book of Revelation (Rev. i. 11, xxii. 7, 9, 10, 18, 19) are spoken of as each a bibli,on again because each existed in separation as a concrete unity.</w:t>
      </w:r>
    </w:p>
    <w:p w14:paraId="3B4646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约翰福音（约二十30，二十一25）和启示录（启一11，二十二7, 9, 10, 18, 19）被称为每一本都是 bibli,on，也是因为每一本都作为具体的统一体独立存在。</w:t>
      </w:r>
    </w:p>
    <w:p w14:paraId="2EE7A032">
      <w:pPr>
        <w:spacing w:line="247" w:lineRule="auto"/>
        <w:rPr>
          <w:rFonts w:hint="eastAsia" w:ascii="微软雅黑" w:hAnsi="微软雅黑" w:eastAsia="微软雅黑" w:cs="微软雅黑"/>
          <w:sz w:val="30"/>
          <w:szCs w:val="30"/>
        </w:rPr>
      </w:pPr>
    </w:p>
    <w:p w14:paraId="0F791F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(bi,bloi are things which may be burned (Acts xix. 19); bibli,a, things which may be sprinkled (Heb. ix. 19) or carried about (II Tim. iv. 13), and may be made of parchment (II Tim. iv. 13).</w:t>
      </w:r>
    </w:p>
    <w:p w14:paraId="179EEC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因此，bi,bloi 是可以被焚烧的东西（徒十九19）；bibli,a 是可以被洒血（来九19）或随身携带的东西（提后四13），并且可以由羊皮纸制成（提后四13）。</w:t>
      </w:r>
    </w:p>
    <w:p w14:paraId="115B5419">
      <w:pPr>
        <w:spacing w:line="247" w:lineRule="auto"/>
        <w:rPr>
          <w:rFonts w:hint="eastAsia" w:ascii="微软雅黑" w:hAnsi="微软雅黑" w:eastAsia="微软雅黑" w:cs="微软雅黑"/>
          <w:sz w:val="30"/>
          <w:szCs w:val="30"/>
        </w:rPr>
      </w:pPr>
    </w:p>
    <w:p w14:paraId="21AD60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Life presented itself to the imagination as a volume in which names may be inscribed (bi,bloj, Phil. iv. 3, Rev. iii. 5, xx. 15; bibli,on, Rev. xiii. 8, xvii. 8, xx. 12, xxi. 27); the Book of Destiny as a volume in which is set down what is to come to pass (bibli,on, Heb. x. 7, Rev. v. 1, 2, 3, 4, 5, 8, 9, x. 8).</w:t>
      </w:r>
    </w:p>
    <w:p w14:paraId="091737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生命册在想象中呈现为一卷可以登记名字的书（bi,bloj，腓四3，启三5，二十15；bibli,on，启十三8，十七8，二十12，二十一27）；命运册呈现为一卷记录将要发生之事的书（bibli,on，来十7，启五1, 2, 3, 4, 5, 8, 9，十8）。</w:t>
      </w:r>
    </w:p>
    <w:p w14:paraId="02105372">
      <w:pPr>
        <w:spacing w:line="247" w:lineRule="auto"/>
        <w:rPr>
          <w:rFonts w:hint="eastAsia" w:ascii="微软雅黑" w:hAnsi="微软雅黑" w:eastAsia="微软雅黑" w:cs="微软雅黑"/>
          <w:sz w:val="30"/>
          <w:szCs w:val="30"/>
        </w:rPr>
      </w:pPr>
    </w:p>
    <w:p w14:paraId="33486A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essential difference in fundamental implication when in Matt. xix. 7, Mk. x. 4 (bibli,on is used for a "bill" of divorcement, or in Matt. i. 1, bi,bloj, under the influence of the LXX, is employed of a genealogical register.</w:t>
      </w:r>
    </w:p>
    <w:p w14:paraId="4ADEDD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在基本含义上没有本质区别，当在太十九7，可十4中 bibli,on 被用于休“书”，或在太一1中 bi,bloj 在七十士译本的影响下被用于家谱记录时。</w:t>
      </w:r>
    </w:p>
    <w:p w14:paraId="4299B4EB">
      <w:pPr>
        <w:spacing w:line="247" w:lineRule="auto"/>
        <w:rPr>
          <w:rFonts w:hint="eastAsia" w:ascii="微软雅黑" w:hAnsi="微软雅黑" w:eastAsia="微软雅黑" w:cs="微软雅黑"/>
          <w:sz w:val="30"/>
          <w:szCs w:val="30"/>
        </w:rPr>
      </w:pPr>
    </w:p>
    <w:p w14:paraId="1FCC60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instances it would be understood that the document in question occupied a separate piece of papyrus or parchment and was therefore an entire "paper."</w:t>
      </w:r>
    </w:p>
    <w:p w14:paraId="6A669A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在这两种情况下，都可以理解为相关文件占据了一张单独的纸草纸或羊皮纸，因此是一份完整的“文书”。</w:t>
      </w:r>
    </w:p>
    <w:p w14:paraId="56C0A5D1">
      <w:pPr>
        <w:spacing w:line="247" w:lineRule="auto"/>
        <w:rPr>
          <w:rFonts w:hint="eastAsia" w:ascii="微软雅黑" w:hAnsi="微软雅黑" w:eastAsia="微软雅黑" w:cs="微软雅黑"/>
          <w:sz w:val="30"/>
          <w:szCs w:val="30"/>
        </w:rPr>
      </w:pPr>
    </w:p>
    <w:p w14:paraId="1CDDB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much more marked enhancement of sense apparent in the New Testament use of lo,goj.</w:t>
      </w:r>
    </w:p>
    <w:p w14:paraId="68FBC3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在新约中，lo,goj 的使用明显有更显著的意义提升。</w:t>
      </w:r>
    </w:p>
    <w:p w14:paraId="342AB529">
      <w:pPr>
        <w:spacing w:line="247" w:lineRule="auto"/>
        <w:rPr>
          <w:rFonts w:hint="eastAsia" w:ascii="微软雅黑" w:hAnsi="微软雅黑" w:eastAsia="微软雅黑" w:cs="微软雅黑"/>
          <w:sz w:val="30"/>
          <w:szCs w:val="30"/>
        </w:rPr>
      </w:pPr>
    </w:p>
    <w:p w14:paraId="13041A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i. 1, to be sure, it occurs in the simple classical sense of "Book"; Luke merely points to his Gospel as "the first Book" of an extended historical treatise of which Acts is "the second Book"; and there is no implication of deeper meaning.</w:t>
      </w:r>
    </w:p>
    <w:p w14:paraId="1FAF51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诚然，在使徒行传一1中，它以简单的古典意义“书卷”出现；路加仅仅指他的福音书是一部长篇历史论著的“第一卷”，而使徒行传是“第二卷”；并没有更深层含义的暗示。</w:t>
      </w:r>
    </w:p>
    <w:p w14:paraId="1E5B466C">
      <w:pPr>
        <w:spacing w:line="247" w:lineRule="auto"/>
        <w:rPr>
          <w:rFonts w:hint="eastAsia" w:ascii="微软雅黑" w:hAnsi="微软雅黑" w:eastAsia="微软雅黑" w:cs="微软雅黑"/>
          <w:sz w:val="30"/>
          <w:szCs w:val="30"/>
        </w:rPr>
      </w:pPr>
    </w:p>
    <w:p w14:paraId="746A83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usage of lo,goj, however, in the New Testament, is to express, in accordance with its employment in the Old Testament of the Prophetic word, the, or a, revelation from God, with no, or a very indistinct, reference to a written form.</w:t>
      </w:r>
    </w:p>
    <w:p w14:paraId="64482E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然而，lo,goj 在新约中的普通用法，是按照其在旧约中指先知话语的用法，来表达来自神的启示，没有或者只有非常模糊的书面形式指涉。</w:t>
      </w:r>
    </w:p>
    <w:p w14:paraId="37290341">
      <w:pPr>
        <w:spacing w:line="247" w:lineRule="auto"/>
        <w:rPr>
          <w:rFonts w:hint="eastAsia" w:ascii="微软雅黑" w:hAnsi="微软雅黑" w:eastAsia="微软雅黑" w:cs="微软雅黑"/>
          <w:sz w:val="30"/>
          <w:szCs w:val="30"/>
        </w:rPr>
      </w:pPr>
    </w:p>
    <w:p w14:paraId="640077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Word was, however, in the hands of the New Testament writers in a written form and allusion to this could not always fail.</w:t>
      </w:r>
    </w:p>
    <w:p w14:paraId="3AD6E2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然而，神的话语是以书面形式掌握在新约作者手中的，对这一点的提及不可能总是缺失。</w:t>
      </w:r>
    </w:p>
    <w:p w14:paraId="307C8037">
      <w:pPr>
        <w:spacing w:line="247" w:lineRule="auto"/>
        <w:rPr>
          <w:rFonts w:hint="eastAsia" w:ascii="微软雅黑" w:hAnsi="微软雅黑" w:eastAsia="微软雅黑" w:cs="微软雅黑"/>
          <w:sz w:val="30"/>
          <w:szCs w:val="30"/>
        </w:rPr>
      </w:pPr>
    </w:p>
    <w:p w14:paraId="4E8BBC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passages like Jno. xv. 25, I Cor. xv. 54, the lo,goj that is cited is distinctly declared to be written: "that the lo,goj may be fulfilled that is written in their Law"; "then shall come to pass the lo,goj that is written"; and with these there may be connected such passages as Jno. xii. 38, (cf. Lk. iv. 6): "that the word of Isaiah the prophet might be fulfilled," since, although it is not expressly stated, this lo,goj too was in the hands of the New Testament writers in a written form.</w:t>
      </w:r>
    </w:p>
    <w:p w14:paraId="0ECAAA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在约十五25，林前十五54这样的段落中，引用的 lo,goj 被明确宣称为写下来的：“这要应验他们律法上所写的话（lo,goj）”；“那时经上所记的话（lo,goj）就应验了”；与之相连的可能有约十二38（参路四6）这样的段落：“这是要应验先知以赛亚的话（word）”，因为虽然没有明确说明，但这 lo,goj 在新约作者手中也是以书面形式存在的。</w:t>
      </w:r>
    </w:p>
    <w:p w14:paraId="0A70D495">
      <w:pPr>
        <w:spacing w:line="247" w:lineRule="auto"/>
        <w:rPr>
          <w:rFonts w:hint="eastAsia" w:ascii="微软雅黑" w:hAnsi="微软雅黑" w:eastAsia="微软雅黑" w:cs="微软雅黑"/>
          <w:sz w:val="30"/>
          <w:szCs w:val="30"/>
        </w:rPr>
      </w:pPr>
    </w:p>
    <w:p w14:paraId="4E4795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usage lo,goj is a particular passage of Scripture viewed as a divine declaration.</w:t>
      </w:r>
    </w:p>
    <w:p w14:paraId="26F266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在这种用法中，lo,goj 是一段特定的圣经经文，被视为神圣的宣告。</w:t>
      </w:r>
    </w:p>
    <w:p w14:paraId="773B486E">
      <w:pPr>
        <w:spacing w:line="247" w:lineRule="auto"/>
        <w:rPr>
          <w:rFonts w:hint="eastAsia" w:ascii="微软雅黑" w:hAnsi="微软雅黑" w:eastAsia="微软雅黑" w:cs="微软雅黑"/>
          <w:sz w:val="30"/>
          <w:szCs w:val="30"/>
        </w:rPr>
      </w:pPr>
    </w:p>
    <w:p w14:paraId="7736B2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xv. 6 (if this reading be accepted), Mk. vii. 13 (cf. Jno. v. 38, x. 35, Rom. xiii. 9, Gal. v. 14) in accordance with a familiar usage (cf. Ex. xxxiv. 28, oi、de,ka lo,goi), the specific reference is to a divine commandment; but this commandment is thrown up in sharp contrast with "tradition" and is thought of distinctly as a written one.</w:t>
      </w:r>
    </w:p>
    <w:p w14:paraId="576A27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在太十五6（如果接受此读法），可七13（参约五38，十35，罗十三9，加五14）中，按照熟悉的用法（参出三十四28，oi、de,ka lo,goi[十诫]），具体指的是神圣的诫命；但这诫命与“传统”形成鲜明对比，并被明确认为是一条写下来的诫命。</w:t>
      </w:r>
    </w:p>
    <w:p w14:paraId="78C5CBB2">
      <w:pPr>
        <w:spacing w:line="247" w:lineRule="auto"/>
        <w:rPr>
          <w:rFonts w:hint="eastAsia" w:ascii="微软雅黑" w:hAnsi="微软雅黑" w:eastAsia="微软雅黑" w:cs="微软雅黑"/>
          <w:sz w:val="30"/>
          <w:szCs w:val="30"/>
        </w:rPr>
      </w:pPr>
    </w:p>
    <w:p w14:paraId="540630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a passage like II Pet. i. 19 that lo,goj comes to mean the entire Old Testament, after the fashion of Philo,21 with the emphasis upon its divine character: that by "the prophetic word" here is meant not the prophetic portion of Scripture but the Scriptures as a whole, conceived in accordance with their nature as "prophetic," that is to say as a body of revelation, is made plain by the subsequent context, where this prophecy is defined by the exegetical genitive as just that prophecy which is Scripture pa/sa profhtei,a grafh/j).</w:t>
      </w:r>
    </w:p>
    <w:p w14:paraId="42B744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只有在像彼后一19这样的段落中，lo,goj 才像斐洛那样，21 用来指代整本旧约，强调其神圣性质：这里“先知的话”指的不是圣经的先知部分，而是作为一个整体的圣经，根据其作为“先知性”（即作为启示主体）的性质来构想，这一点在随后的上下文中变得清晰，那里这预言通过解释性属格被定义为正是那身为圣经的预言（pa/sa profhtei,a grafh/j，经上所有的预言）。</w:t>
      </w:r>
    </w:p>
    <w:p w14:paraId="6C8554FF">
      <w:pPr>
        <w:spacing w:line="247" w:lineRule="auto"/>
        <w:rPr>
          <w:rFonts w:hint="eastAsia" w:ascii="微软雅黑" w:hAnsi="微软雅黑" w:eastAsia="微软雅黑" w:cs="微软雅黑"/>
          <w:sz w:val="30"/>
          <w:szCs w:val="30"/>
        </w:rPr>
      </w:pPr>
    </w:p>
    <w:p w14:paraId="063211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lo,goj, under the influence of the Old Testament usage of the "Word of Jehovah," comes to mean in the New Testament specifically a divine revelation, and is applied to the Old Testament to designate it, as written in the Books which constitute it, the revealed Word of God.22</w:t>
      </w:r>
    </w:p>
    <w:p w14:paraId="6ADEE8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因此，lo,goj 在旧约“耶和华的话”用法的影响下，在新约中特指神圣启示，并被应用于旧约，以指代它（如写在构成它的书卷中那样）为神所启示的话语。22</w:t>
      </w:r>
    </w:p>
    <w:p w14:paraId="2904175A">
      <w:pPr>
        <w:spacing w:line="247" w:lineRule="auto"/>
        <w:rPr>
          <w:rFonts w:hint="eastAsia" w:ascii="微软雅黑" w:hAnsi="微软雅黑" w:eastAsia="微软雅黑" w:cs="微软雅黑"/>
          <w:sz w:val="30"/>
          <w:szCs w:val="30"/>
        </w:rPr>
      </w:pPr>
    </w:p>
    <w:p w14:paraId="04148F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lo,goj, now, which was contained in the bi,bloj (bibli,on) (Lk. iii. 4), and of course contained in it only in written form, was, naturally, conceived, as truly by the New Testament writers as by Greek writers in general, as a grafh,, (or in the plural grafai,).</w:t>
      </w:r>
    </w:p>
    <w:p w14:paraId="456BAD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现在，包含在 bi,bloj (bibli,on)（路三4）中（当然仅以书面形式包含在其中）的 lo,goj，自然被新约作者以及一般希腊作家构想为 grafh,（或复数 grafai,）。</w:t>
      </w:r>
    </w:p>
    <w:p w14:paraId="5C2461FC">
      <w:pPr>
        <w:spacing w:line="247" w:lineRule="auto"/>
        <w:rPr>
          <w:rFonts w:hint="eastAsia" w:ascii="微软雅黑" w:hAnsi="微软雅黑" w:eastAsia="微软雅黑" w:cs="微软雅黑"/>
          <w:sz w:val="30"/>
          <w:szCs w:val="30"/>
        </w:rPr>
      </w:pPr>
    </w:p>
    <w:p w14:paraId="16EFEB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reason inherent in the case, accordingly, why grafh, should not occur in the New Testament in its simple classical sense of a "Treatise" or (as lo,goj does, Acts i. 1) of a "Book" or formal division of a treatise.</w:t>
      </w:r>
    </w:p>
    <w:p w14:paraId="2F9F73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因此，似乎没有任何内在理由说明 grafh, 不应在新约中以其简单的古典意义出现，即“论文”或（如 lo,goj 在徒一1中那样）“卷”或论文的正式分篇。</w:t>
      </w:r>
    </w:p>
    <w:p w14:paraId="35B415E0">
      <w:pPr>
        <w:spacing w:line="247" w:lineRule="auto"/>
        <w:rPr>
          <w:rFonts w:hint="eastAsia" w:ascii="微软雅黑" w:hAnsi="微软雅黑" w:eastAsia="微软雅黑" w:cs="微软雅黑"/>
          <w:sz w:val="30"/>
          <w:szCs w:val="30"/>
        </w:rPr>
      </w:pPr>
    </w:p>
    <w:p w14:paraId="70BB78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very properly be considered therefore merely an accident that no instances are found in the New Testament of this general usage of the term without further implications.23</w:t>
      </w:r>
    </w:p>
    <w:p w14:paraId="795E1E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因此，在新约中没有发现该术语这种无进一步含义的一般用法实例，这完全可以被认为仅仅是一个偶然。23</w:t>
      </w:r>
    </w:p>
    <w:p w14:paraId="7C4279E2">
      <w:pPr>
        <w:spacing w:line="247" w:lineRule="auto"/>
        <w:rPr>
          <w:rFonts w:hint="eastAsia" w:ascii="微软雅黑" w:hAnsi="微软雅黑" w:eastAsia="微软雅黑" w:cs="微软雅黑"/>
          <w:sz w:val="30"/>
          <w:szCs w:val="30"/>
        </w:rPr>
      </w:pPr>
    </w:p>
    <w:p w14:paraId="4B0070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occurs in Josephus (" Antt. " III. viii. 10; IV. viii. 44, of books of his own) and in Philo ("De Somniis," ad init., H me.n ou=n pro. tau,thj grafh. periei/ce - i, e., the preceding Book of the Treatise in hand); and it is repeatedly used in the LXX to designate any piece of writing (cf. II Chron. ii. 11, Neh. vii. 64, Dan. v. 5, I Mace. xiv. 27, 48). 它在约瑟夫（《犹太古史》III. viii. 10；IV. viii. 44，指他自己的书）和斐洛（《论梦》，开头，H me.n ou=n pro. tau,thj grafh. periei/ce ——即手头论文的前一卷）中确实如此出现；并且在七十士译本中反复用于指代任何书写作品（参代下二11，尼七64，但五5，马加比一书十四27, 48）。</w:t>
      </w:r>
    </w:p>
    <w:p w14:paraId="65510BF8">
      <w:pPr>
        <w:spacing w:line="247" w:lineRule="auto"/>
        <w:rPr>
          <w:rFonts w:hint="eastAsia" w:ascii="微软雅黑" w:hAnsi="微软雅黑" w:eastAsia="微软雅黑" w:cs="微软雅黑"/>
          <w:sz w:val="30"/>
          <w:szCs w:val="30"/>
        </w:rPr>
      </w:pPr>
    </w:p>
    <w:p w14:paraId="2D3E90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however, grafh, (grafai,) appears in the New Testament only in its application to the Sacred Scriptures, and only in its high technical significance of "Scripture" by way of eminence.</w:t>
      </w:r>
    </w:p>
    <w:p w14:paraId="24346B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然而，事实上，grafh, (grafai,) 在新约中只出现在其对神圣经书的应用中，并且只以此为尊称，具有“圣经”的崇高技术意义。</w:t>
      </w:r>
    </w:p>
    <w:p w14:paraId="6A55AF24">
      <w:pPr>
        <w:spacing w:line="247" w:lineRule="auto"/>
        <w:rPr>
          <w:rFonts w:hint="eastAsia" w:ascii="微软雅黑" w:hAnsi="微软雅黑" w:eastAsia="微软雅黑" w:cs="微软雅黑"/>
          <w:sz w:val="30"/>
          <w:szCs w:val="30"/>
        </w:rPr>
      </w:pPr>
    </w:p>
    <w:p w14:paraId="409D2D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surmised that the long-established employment of the term as a designation of the Scriptures tended to withdraw it from common use on the lips of those to whom these Scriptures were a thing apart.</w:t>
      </w:r>
    </w:p>
    <w:p w14:paraId="44CF6A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可以推测，该术语作为圣经称呼的长期确立使用，倾向于使其从那些视这些经书为神圣之物的人的日常用语中退出。</w:t>
      </w:r>
    </w:p>
    <w:p w14:paraId="34213569">
      <w:pPr>
        <w:spacing w:line="247" w:lineRule="auto"/>
        <w:rPr>
          <w:rFonts w:hint="eastAsia" w:ascii="微软雅黑" w:hAnsi="微软雅黑" w:eastAsia="微软雅黑" w:cs="微软雅黑"/>
          <w:sz w:val="30"/>
          <w:szCs w:val="30"/>
        </w:rPr>
      </w:pPr>
    </w:p>
    <w:p w14:paraId="08B644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seem that a certain tendency is observable in the New Testament writers to distinguish between grafh, (grafai,) and gra,mma (gra,mmata) in favor of the former as the technical designation of the Scripture, while the latter is more freely employed for general uses.</w:t>
      </w:r>
    </w:p>
    <w:p w14:paraId="6197B8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甚至似乎可以在新约作者中观察到一种倾向，即区分 grafh, (grafai,) 和 gra,mma (gra,mmata)，倾向于将前者作为圣经的技术称呼，而后者则更自由地用于一般用途。</w:t>
      </w:r>
    </w:p>
    <w:p w14:paraId="78359DD6">
      <w:pPr>
        <w:spacing w:line="247" w:lineRule="auto"/>
        <w:rPr>
          <w:rFonts w:hint="eastAsia" w:ascii="微软雅黑" w:hAnsi="微软雅黑" w:eastAsia="微软雅黑" w:cs="微软雅黑"/>
          <w:sz w:val="30"/>
          <w:szCs w:val="30"/>
        </w:rPr>
      </w:pPr>
    </w:p>
    <w:p w14:paraId="0BB94E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gra,mmata occurs occasionally in the New Testament for non-sacred writings (Acts xxviii. 21, Lk. xvi. 6, 7) and for sacred writings indeed but without stress on their sacredness (Jno. v. 47, cf. vii. 15), while it is only rarely met with in the pregnant sense of Scripture (II Tim. iii. 15 only) and then only in an established phrase which may be supposed to have obtained a standing of its own.</w:t>
      </w:r>
    </w:p>
    <w:p w14:paraId="143769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诚然，gra,mmata 在新约中偶尔用于非神圣著作（徒二十八21，路十六6, 7）和神圣著作（但不强调其神圣性，约五47，参七15），而它很少以圣经的深意出现（仅提后三15），而且那时仅出现在一个既定短语中，该短语可能被认为已获得了自己的地位。</w:t>
      </w:r>
    </w:p>
    <w:p w14:paraId="6254BA72">
      <w:pPr>
        <w:spacing w:line="247" w:lineRule="auto"/>
        <w:rPr>
          <w:rFonts w:hint="eastAsia" w:ascii="微软雅黑" w:hAnsi="微软雅黑" w:eastAsia="微软雅黑" w:cs="微软雅黑"/>
          <w:sz w:val="30"/>
          <w:szCs w:val="30"/>
        </w:rPr>
      </w:pPr>
    </w:p>
    <w:p w14:paraId="55970E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also in gra,mma a naturally stronger implication of the material elements of the script, which may have formed the point of departure for a depreciatory employment of the term to designate the "mere letter" as distinguished from the "spirit" (cf. Rom. ii. 27; 29, vii. 6, II Cor. iii. 6, 7).</w:t>
      </w:r>
    </w:p>
    <w:p w14:paraId="5073F1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gra,mma 中似乎也有一种对脚本物质元素更自然的强烈暗示，这可能构成了贬义使用该术语的起点，用来指代与“灵”相对的“纯粹字句”（参罗二27, 29，七6，林后三6, 7）。</w:t>
      </w:r>
    </w:p>
    <w:p w14:paraId="464D7AD4">
      <w:pPr>
        <w:spacing w:line="247" w:lineRule="auto"/>
        <w:rPr>
          <w:rFonts w:hint="eastAsia" w:ascii="微软雅黑" w:hAnsi="微软雅黑" w:eastAsia="微软雅黑" w:cs="微软雅黑"/>
          <w:sz w:val="30"/>
          <w:szCs w:val="30"/>
        </w:rPr>
      </w:pPr>
    </w:p>
    <w:p w14:paraId="3A1467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free employment by later Christian writers of grafh,, grafai, of secular compositions, and of both gra,mma and gra,mmata in the high technical sense of "Scripture," so far militates against the supposition that already in New Testament Greek the former were hardening into the exclusive technical designations of "Scripture."</w:t>
      </w:r>
    </w:p>
    <w:p w14:paraId="24DE11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另一方面，后来的基督徒作家自由使用 grafh,, grafai, 指代世俗作品，以及使用 gra,mma 和 gra,mmata 表达“圣经”的崇高技术意义，这在一定程度上反驳了在新约希腊语中前者已固化为“圣经”独有技术称呼的假设。</w:t>
      </w:r>
    </w:p>
    <w:p w14:paraId="686BF11C">
      <w:pPr>
        <w:spacing w:line="247" w:lineRule="auto"/>
        <w:rPr>
          <w:rFonts w:hint="eastAsia" w:ascii="微软雅黑" w:hAnsi="微软雅黑" w:eastAsia="微软雅黑" w:cs="微软雅黑"/>
          <w:sz w:val="30"/>
          <w:szCs w:val="30"/>
        </w:rPr>
      </w:pPr>
    </w:p>
    <w:p w14:paraId="31689C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simple fact remains that in the New Testament while gra,mmata is used freely, and with a single exception exclusively, without implication of sacredness, grafh, and grafai, are employed solely as technical designations of Sacred Scripture and take their color in all their occurrences from this higher plane of usage.</w:t>
      </w:r>
    </w:p>
    <w:p w14:paraId="5011B3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同时，简单的事实依然是，在新约中，虽然 gra,mmata 被自由使用，并且除了一个例外，完全没有神圣性的暗示，但 grafh, 和 grafai, 仅作为神圣经书的技术称呼使用，并在所有出现场合都带有这种更高层面的用法色彩。</w:t>
      </w:r>
    </w:p>
    <w:p w14:paraId="52526E10">
      <w:pPr>
        <w:spacing w:line="247" w:lineRule="auto"/>
        <w:rPr>
          <w:rFonts w:hint="eastAsia" w:ascii="微软雅黑" w:hAnsi="微软雅黑" w:eastAsia="微软雅黑" w:cs="微软雅黑"/>
          <w:sz w:val="30"/>
          <w:szCs w:val="30"/>
        </w:rPr>
      </w:pPr>
    </w:p>
    <w:p w14:paraId="074886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New Testament the grafh, which alone is in question is conceived as rather the word of the Holy Spirit than of its human authors through whom merely it is spoken (Acts i. 16), and is therefore ever adduced as of indefectible, because of Divine, authority.</w:t>
      </w:r>
    </w:p>
    <w:p w14:paraId="62312D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在整本新约中，唯一被讨论的 grafh, 被认为更多是圣灵的话语，而不是其仅仅作为传话媒介的人类作者的话语（徒一16），因此总是被引用为具有不可亏缺的（因为是神圣的）权威。</w:t>
      </w:r>
    </w:p>
    <w:p w14:paraId="2DED938B">
      <w:pPr>
        <w:spacing w:line="247" w:lineRule="auto"/>
        <w:rPr>
          <w:rFonts w:hint="eastAsia" w:ascii="微软雅黑" w:hAnsi="微软雅黑" w:eastAsia="微软雅黑" w:cs="微软雅黑"/>
          <w:sz w:val="30"/>
          <w:szCs w:val="30"/>
        </w:rPr>
      </w:pPr>
    </w:p>
    <w:p w14:paraId="66E2E4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remarkable that even on this high plane of its technical application, in which it designates nothing but the Sacred Scriptures, grafh, never occurs in the New Testament, in accordance with its most natural and, in the classics, its most frequent sense of "Treatise," as a term to describe the several books of which the Old Testament is composed.</w:t>
      </w:r>
    </w:p>
    <w:p w14:paraId="5D1B48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有些值得注意的是，即使在其技术应用的高层面上（其中它仅指神圣经书），grafh, 在新约中从未按照其最自然且在古典文学中最常见的“论文”意义出现，作为描述构成旧约的各卷书的术语。</w:t>
      </w:r>
    </w:p>
    <w:p w14:paraId="393ADAA3">
      <w:pPr>
        <w:spacing w:line="247" w:lineRule="auto"/>
        <w:rPr>
          <w:rFonts w:hint="eastAsia" w:ascii="微软雅黑" w:hAnsi="微软雅黑" w:eastAsia="微软雅黑" w:cs="微软雅黑"/>
          <w:sz w:val="30"/>
          <w:szCs w:val="30"/>
        </w:rPr>
      </w:pPr>
    </w:p>
    <w:p w14:paraId="2E5132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tempting, no doubt, to seek to give it this sense in some of the passages where, occurring in the singular, it yet does not appear to designate the Scriptures as a whole; and even Dr. Hort seems for a moment almost inclined to yield to the temptation.24</w:t>
      </w:r>
    </w:p>
    <w:p w14:paraId="27F0E5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毫无疑问，在一些单数出现但似乎并非指整本圣经的段落中，试图赋予它这种意义是很诱人的；甚至霍特（Hort）博士似乎也有一刻几乎要屈服于这种诱惑。24</w:t>
      </w:r>
    </w:p>
    <w:p w14:paraId="23A80C86">
      <w:pPr>
        <w:spacing w:line="247" w:lineRule="auto"/>
        <w:rPr>
          <w:rFonts w:hint="eastAsia" w:ascii="微软雅黑" w:hAnsi="微软雅黑" w:eastAsia="微软雅黑" w:cs="微软雅黑"/>
          <w:sz w:val="30"/>
          <w:szCs w:val="30"/>
        </w:rPr>
      </w:pPr>
    </w:p>
    <w:p w14:paraId="49107A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tempting still to assume that behind the frequent use of the plural, aigrafai,, to designate the Scriptures as a whole, there lies a previous current usage by which each Book which enters into the composition of these Scriptures was designated by the singular h grafh,.</w:t>
      </w:r>
    </w:p>
    <w:p w14:paraId="7374A8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更诱人的是假设在频繁使用复数 aigrafai, 来指代整本圣经的背后，存在一种先前的流行用法，即构成这些圣经的每卷书都被称为单数 h grafh,。</w:t>
      </w:r>
    </w:p>
    <w:p w14:paraId="3779575D">
      <w:pPr>
        <w:spacing w:line="247" w:lineRule="auto"/>
        <w:rPr>
          <w:rFonts w:hint="eastAsia" w:ascii="微软雅黑" w:hAnsi="微软雅黑" w:eastAsia="微软雅黑" w:cs="微软雅黑"/>
          <w:sz w:val="30"/>
          <w:szCs w:val="30"/>
        </w:rPr>
      </w:pPr>
    </w:p>
    <w:p w14:paraId="139329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single passage where the singular hgrafh, occurs, however, does it seem possible to give it a reference to the Book of Scripture to which the appeal is made. 然而，在单数 h grafh, 出现的每一段经文中，似乎都不可能将其指涉为所诉诸的那卷圣经书卷。</w:t>
      </w:r>
    </w:p>
    <w:p w14:paraId="0DC4E81C">
      <w:pPr>
        <w:spacing w:line="247" w:lineRule="auto"/>
        <w:rPr>
          <w:rFonts w:hint="eastAsia" w:ascii="微软雅黑" w:hAnsi="微软雅黑" w:eastAsia="微软雅黑" w:cs="微软雅黑"/>
          <w:sz w:val="30"/>
          <w:szCs w:val="30"/>
        </w:rPr>
      </w:pPr>
    </w:p>
    <w:p w14:paraId="5C3CB8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frequent employment in profane Greek of grafai, in the plural for a single document25 discourages the assumption that it, like ta. bibli,a, has reference, when used as a designation of Scripture, to its composite character as a "Divine Library."</w:t>
      </w:r>
    </w:p>
    <w:p w14:paraId="2FF3F2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而且，在世俗希腊语中频繁使用复数 grafai, 来指代单一文件25，这使得我们不倾向于假设它像 ta. bibli,a 一样，当用作圣经称呼时，是指其作为“神圣图书馆”的复合性质。</w:t>
      </w:r>
    </w:p>
    <w:p w14:paraId="72FF7932">
      <w:pPr>
        <w:spacing w:line="247" w:lineRule="auto"/>
        <w:rPr>
          <w:rFonts w:hint="eastAsia" w:ascii="微软雅黑" w:hAnsi="微软雅黑" w:eastAsia="微软雅黑" w:cs="微软雅黑"/>
          <w:sz w:val="30"/>
          <w:szCs w:val="30"/>
        </w:rPr>
      </w:pPr>
    </w:p>
    <w:p w14:paraId="251AAD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one unique passage, II Pet. iii. 16,26 aigrafai, bears a plural signification. 确实，在一个独特的段落中，彼后三16，26 ai grafai, 具有复数意义。</w:t>
      </w:r>
    </w:p>
    <w:p w14:paraId="0495BC82">
      <w:pPr>
        <w:spacing w:line="247" w:lineRule="auto"/>
        <w:rPr>
          <w:rFonts w:hint="eastAsia" w:ascii="微软雅黑" w:hAnsi="微软雅黑" w:eastAsia="微软雅黑" w:cs="微软雅黑"/>
          <w:sz w:val="30"/>
          <w:szCs w:val="30"/>
        </w:rPr>
      </w:pPr>
    </w:p>
    <w:p w14:paraId="1618B1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items of which this plural is formed, as the grammatical construction implies, are not "treatises" (Huther, Kühl) but "passages" (De Wette).</w:t>
      </w:r>
    </w:p>
    <w:p w14:paraId="3064FC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但正如语法结构所暗示的，构成这个复数的项目不是“论文”（胡特[Huther]、库尔[Kühl]），而是“经文段落”（德韦特[De Wette]）。</w:t>
      </w:r>
    </w:p>
    <w:p w14:paraId="6480FAC7">
      <w:pPr>
        <w:spacing w:line="247" w:lineRule="auto"/>
        <w:rPr>
          <w:rFonts w:hint="eastAsia" w:ascii="微软雅黑" w:hAnsi="微软雅黑" w:eastAsia="微软雅黑" w:cs="微软雅黑"/>
          <w:sz w:val="30"/>
          <w:szCs w:val="30"/>
        </w:rPr>
      </w:pPr>
    </w:p>
    <w:p w14:paraId="70FD4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that the unlearned and unstable, of course, wrested the hard sayings of Paul's letters, as they were accustomed to wrest ta.j loipa.j grafa,j, i. e., "the other Scriptural statements,"27 due reverence for which should have protected them from such treatment, the implication being that no part of Scripture was safe in their hands.</w:t>
      </w:r>
    </w:p>
    <w:p w14:paraId="6E6378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彼得说，那些无学问、不坚固的人，当然强解保罗信中难明白的话，就像他们习惯强解 ta.j loipa.j grafa,j，即“别的经书（经文陈述）”27一样，对这些经文应有的敬畏本应保护它们免受这种对待，其暗示是没有任何圣经部分在他们手中是安全的。</w:t>
      </w:r>
    </w:p>
    <w:p w14:paraId="69A449A9">
      <w:pPr>
        <w:spacing w:line="247" w:lineRule="auto"/>
        <w:rPr>
          <w:rFonts w:hint="eastAsia" w:ascii="微软雅黑" w:hAnsi="微软雅黑" w:eastAsia="微软雅黑" w:cs="微软雅黑"/>
          <w:sz w:val="30"/>
          <w:szCs w:val="30"/>
        </w:rPr>
      </w:pPr>
    </w:p>
    <w:p w14:paraId="724332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sufficiently remarkable use of the plural, no other example of which occurs in the New Testament; it is, however, an entirely legitimate use of the plural28 and in its context a perfectly natural one, which, nevertheless, just because it is a special usage determined by its context, stands somewhat apart from the general technical use of aigrafai, to designate the body of Scriptures and cannot guide us to its interpretation. 这是复数的一个非常显著的用法，新约中没有其他例子；然而，这是一个完全合法的复数用法，28 在其上下文中也是完全自然的，尽管如此，正因为它是由上下文决定的特殊用法，所以它与 ai grafai, 用来指代圣经主体的通用技术用法有些不同，不能作为我们解释它的指南。</w:t>
      </w:r>
    </w:p>
    <w:p w14:paraId="726DEB81">
      <w:pPr>
        <w:spacing w:line="247" w:lineRule="auto"/>
        <w:rPr>
          <w:rFonts w:hint="eastAsia" w:ascii="微软雅黑" w:hAnsi="微软雅黑" w:eastAsia="微软雅黑" w:cs="微软雅黑"/>
          <w:sz w:val="30"/>
          <w:szCs w:val="30"/>
        </w:rPr>
      </w:pPr>
    </w:p>
    <w:p w14:paraId="35EB54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passage where aigrafai, occurs is there the slightest hint that its plural form is determined by the conception of the Scriptures as a congeries of authoritative passages; this interpretation of the current plural form may indeed be set aside at once as outside of the possibilities of the case. 在 ai grafai, 出现的其他任何段落中，都没有丝毫迹象表明其复数形式是由将圣经视为权威经文集合的概念决定的；这种对流行复数形式的解释确实可以立即被排除，因为它不在可能性的范围内。</w:t>
      </w:r>
    </w:p>
    <w:p w14:paraId="5B34EEAB">
      <w:pPr>
        <w:spacing w:line="247" w:lineRule="auto"/>
        <w:rPr>
          <w:rFonts w:hint="eastAsia" w:ascii="微软雅黑" w:hAnsi="微软雅黑" w:eastAsia="微软雅黑" w:cs="微软雅黑"/>
          <w:sz w:val="30"/>
          <w:szCs w:val="30"/>
        </w:rPr>
      </w:pPr>
    </w:p>
    <w:p w14:paraId="1BFEA7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speak quite so decisively of the possibility of the plural form resting on a conception of "the Scriptures" as made up of a collection of Books, it may at least be said that there is nothing in the New Testament use of the term to remove the general unlikelihood of that construction of it.</w:t>
      </w:r>
    </w:p>
    <w:p w14:paraId="727887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如果我们不能如此果断地谈论复数形式基于将“圣经”视为书卷集合的概念的可能性，至少可以说，新约中该术语的使用没有任何东西可以消除这种解释的一般不可能性。</w:t>
      </w:r>
    </w:p>
    <w:p w14:paraId="06A5E3E8">
      <w:pPr>
        <w:spacing w:line="247" w:lineRule="auto"/>
        <w:rPr>
          <w:rFonts w:hint="eastAsia" w:ascii="微软雅黑" w:hAnsi="微软雅黑" w:eastAsia="微软雅黑" w:cs="微软雅黑"/>
          <w:sz w:val="30"/>
          <w:szCs w:val="30"/>
        </w:rPr>
      </w:pPr>
    </w:p>
    <w:p w14:paraId="0247C2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two or three passages in which grafai, might appear at first sight to designate a body of documents.</w:t>
      </w:r>
    </w:p>
    <w:p w14:paraId="356319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确实有两三处经文，其中的 grafai, 初看似乎是指一组文件。</w:t>
      </w:r>
    </w:p>
    <w:p w14:paraId="7E2F0278">
      <w:pPr>
        <w:spacing w:line="247" w:lineRule="auto"/>
        <w:rPr>
          <w:rFonts w:hint="eastAsia" w:ascii="微软雅黑" w:hAnsi="微软雅黑" w:eastAsia="微软雅黑" w:cs="微软雅黑"/>
          <w:sz w:val="30"/>
          <w:szCs w:val="30"/>
        </w:rPr>
      </w:pPr>
    </w:p>
    <w:p w14:paraId="114B05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for example, Rom. xvi. 26, where we read of grafai, profhtikai,, and especially Matt. xxvi. 56, where we read of grafai, tw/n profhtw/n.</w:t>
      </w:r>
    </w:p>
    <w:p w14:paraId="51907A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例如，罗十六26，我们读到 grafai, profhtikai,（先知的经书），特别是太二十六56，我们读到 grafai, tw/n profhtw/n（先知的经书）。</w:t>
      </w:r>
    </w:p>
    <w:p w14:paraId="208ED4A0">
      <w:pPr>
        <w:spacing w:line="247" w:lineRule="auto"/>
        <w:rPr>
          <w:rFonts w:hint="eastAsia" w:ascii="微软雅黑" w:hAnsi="微软雅黑" w:eastAsia="微软雅黑" w:cs="微软雅黑"/>
          <w:sz w:val="30"/>
          <w:szCs w:val="30"/>
        </w:rPr>
      </w:pPr>
    </w:p>
    <w:p w14:paraId="5601AF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Rom. xvi. 26, however, the very natural impression that here we have mention of the several books which constitute the second of the sections of the Jewish canon, known as "The Prophets," is almost certainly an error (cf. Vaughan in loc.).</w:t>
      </w:r>
    </w:p>
    <w:p w14:paraId="7714E9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然而，在罗十六26的例子中，那种非常自然的印象，即这里提到的是构成犹太正典第二部分的几卷书，即所谓的“先知书”，几乎可以肯定是一个错误（参沃恩[Vaughan]在相关处的注释）。</w:t>
      </w:r>
    </w:p>
    <w:p w14:paraId="5EB1C31B">
      <w:pPr>
        <w:spacing w:line="247" w:lineRule="auto"/>
        <w:rPr>
          <w:rFonts w:hint="eastAsia" w:ascii="微软雅黑" w:hAnsi="微软雅黑" w:eastAsia="微软雅黑" w:cs="微软雅黑"/>
          <w:sz w:val="30"/>
          <w:szCs w:val="30"/>
        </w:rPr>
      </w:pPr>
    </w:p>
    <w:p w14:paraId="3C51D2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unlikely that the "prophetic writings" with this mention of which this epistle closes are any other than the "Holy Scriptures" of the prophets with mention of which it opens (Rom. i. 2); and it is quite clear that these "Holy Scriptures" are much more inclusive than the writings of the second section of the Jewish canon, - that they embrace in fact the entirety of Scripture, thought of here as of prophetic, that is, revelatory, character (cf. Meyer, Weiss, Oltramare in loc.; Bleek on Heb. i.1).</w:t>
      </w:r>
    </w:p>
    <w:p w14:paraId="78B823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以此结束时提到的“先知著作”，不太可能与它开始时提到的先知们的“神圣经书”（罗一2）有所不同；而且很明显，这些“神圣经书”比犹太正典第二部分的著作要广泛得多，——事实上它们包含了整本圣经，这里被认为是具有先知性，即启示性特征的（参迈耶、韦斯、奥尔特拉梅尔[Oltramare]在相关处的注释；布利克[Bleek]论来一1）。</w:t>
      </w:r>
    </w:p>
    <w:p w14:paraId="73F0EAA9">
      <w:pPr>
        <w:spacing w:line="247" w:lineRule="auto"/>
        <w:rPr>
          <w:rFonts w:hint="eastAsia" w:ascii="微软雅黑" w:hAnsi="微软雅黑" w:eastAsia="微软雅黑" w:cs="微软雅黑"/>
          <w:sz w:val="30"/>
          <w:szCs w:val="30"/>
        </w:rPr>
      </w:pPr>
    </w:p>
    <w:p w14:paraId="1BAE7B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the "Scriptures of the prophets" of Matt. xxvi. 56 have any different meaning (cf. Swete on Mk. xiv. 49, Morrison in loc.).</w:t>
      </w:r>
    </w:p>
    <w:p w14:paraId="3A07E6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太二十六56中的“先知的经书”也不一定有不同的含义（参斯威特[Swete]论可十四49，莫里森[Morrison]在相关处的注释）。</w:t>
      </w:r>
    </w:p>
    <w:p w14:paraId="296E9A4E">
      <w:pPr>
        <w:spacing w:line="247" w:lineRule="auto"/>
        <w:rPr>
          <w:rFonts w:hint="eastAsia" w:ascii="微软雅黑" w:hAnsi="微软雅黑" w:eastAsia="微软雅黑" w:cs="微软雅黑"/>
          <w:sz w:val="30"/>
          <w:szCs w:val="30"/>
        </w:rPr>
      </w:pPr>
    </w:p>
    <w:p w14:paraId="24D2E9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 term "The Prophets" is sometimes in Matthew (v. 17, vii. 12, xxii. 40) and in the other Gospels (Lk. xvi. 16, 29, 31, xxiv. 44, Jno. i. 45) and in the rest of the New Testament (Acts vii. 42, xiii. 15, xxiv. 14, xxviii. 23, Rom. iii. 21) a technical term designating the second section of the Jewish canon; but it is equally true that it is sometimes used much more inclusively.</w:t>
      </w:r>
    </w:p>
    <w:p w14:paraId="18750C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诚然，“先知”一词有时在马太福音（五17，七12，二十二40）和其他福音书（路十六16, 29, 31，二十四44，约一45）以及新约其余部分（徒七42，十三15，二十四14，二十八23，罗三21）中是指定犹太正典第二部分的技术术语；但这同样真实的是，它有时被用得更广泛。</w:t>
      </w:r>
    </w:p>
    <w:p w14:paraId="482753DE">
      <w:pPr>
        <w:spacing w:line="247" w:lineRule="auto"/>
        <w:rPr>
          <w:rFonts w:hint="eastAsia" w:ascii="微软雅黑" w:hAnsi="微软雅黑" w:eastAsia="微软雅黑" w:cs="微软雅黑"/>
          <w:sz w:val="30"/>
          <w:szCs w:val="30"/>
        </w:rPr>
      </w:pPr>
    </w:p>
    <w:p w14:paraId="70C4E9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Matt. ii. 23 the reference seems to be quite generally to the Old Testament considered as a prophetic book (cf. Meyer in loc.); and in Matt. xi. 13, "all the prophets and even the law prophesied," the Pentateuch is expressly included within the prophetic word (cf. II Pet. i. 19).</w:t>
      </w:r>
    </w:p>
    <w:p w14:paraId="3F7106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例如在太二23，引用似乎是相当一般地指旧约作为一本先知书（参迈耶在相关处的注释）；在太十一13，“众先知和律法说预言”，五经被明确包含在先知话语中（参彼后一19）。</w:t>
      </w:r>
    </w:p>
    <w:p w14:paraId="5932DA97">
      <w:pPr>
        <w:spacing w:line="247" w:lineRule="auto"/>
        <w:rPr>
          <w:rFonts w:hint="eastAsia" w:ascii="微软雅黑" w:hAnsi="微软雅黑" w:eastAsia="微软雅黑" w:cs="微软雅黑"/>
          <w:sz w:val="30"/>
          <w:szCs w:val="30"/>
        </w:rPr>
      </w:pPr>
    </w:p>
    <w:p w14:paraId="0C562A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like Lk. i. 70, xi. 50 show that by these writers the whole Old Testament revelation was thought of as prophetic in character, while Lk. xviii. 31 is certainly entirely general (cf. Acts iii. 24).</w:t>
      </w:r>
    </w:p>
    <w:p w14:paraId="156862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像路一70，十一50这样的段落表明，这些作者认为整个旧约启示在性质上都是先知性的，而路十八31肯定是完全一般性的（参徒三24）。</w:t>
      </w:r>
    </w:p>
    <w:p w14:paraId="3FCA0CF2">
      <w:pPr>
        <w:spacing w:line="247" w:lineRule="auto"/>
        <w:rPr>
          <w:rFonts w:hint="eastAsia" w:ascii="微软雅黑" w:hAnsi="微软雅黑" w:eastAsia="微软雅黑" w:cs="微软雅黑"/>
          <w:sz w:val="30"/>
          <w:szCs w:val="30"/>
        </w:rPr>
      </w:pPr>
    </w:p>
    <w:p w14:paraId="6EE0F2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instructive passages, however, are doubtless those which follow one another so closely in Lk. xxiv. 25, 27, 44.</w:t>
      </w:r>
    </w:p>
    <w:p w14:paraId="6B41D5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然而，最有启发性的段落无疑是路二十四25, 27, 44中紧密相连的那些。</w:t>
      </w:r>
    </w:p>
    <w:p w14:paraId="2348FDAF">
      <w:pPr>
        <w:spacing w:line="247" w:lineRule="auto"/>
        <w:rPr>
          <w:rFonts w:hint="eastAsia" w:ascii="微软雅黑" w:hAnsi="微软雅黑" w:eastAsia="微软雅黑" w:cs="微软雅黑"/>
          <w:sz w:val="30"/>
          <w:szCs w:val="30"/>
        </w:rPr>
      </w:pPr>
    </w:p>
    <w:p w14:paraId="241DD6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hardly be doubted that the same body of books is intended in all three of these references, which merely progressively discriminate between the parts which make up the whole.</w:t>
      </w:r>
    </w:p>
    <w:p w14:paraId="0C2E54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毫无疑问，这三个引用指的都是同一组书，只是逐步区分了构成整体的各个部分。</w:t>
      </w:r>
    </w:p>
    <w:p w14:paraId="02B6097A">
      <w:pPr>
        <w:spacing w:line="247" w:lineRule="auto"/>
        <w:rPr>
          <w:rFonts w:hint="eastAsia" w:ascii="微软雅黑" w:hAnsi="微软雅黑" w:eastAsia="微软雅黑" w:cs="微软雅黑"/>
          <w:sz w:val="30"/>
          <w:szCs w:val="30"/>
        </w:rPr>
      </w:pPr>
    </w:p>
    <w:p w14:paraId="7A37B9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"prophets" thus becomes first "Moses and indeed all the prophets" (cf. Hahn in loc.) - further defined as the "whole Scripture" - and then "the Law of Moses, and the Prophets and the Psalms."</w:t>
      </w:r>
    </w:p>
    <w:p w14:paraId="6D61EC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简单的“先知”因此首先变成了“摩西和众先知”（参哈恩[Hahn]在相关处的注释）——进一步定义为“凡经上”——然后是“摩西的律法、先知的书，和诗篇”。</w:t>
      </w:r>
    </w:p>
    <w:p w14:paraId="3C3723F2">
      <w:pPr>
        <w:spacing w:line="247" w:lineRule="auto"/>
        <w:rPr>
          <w:rFonts w:hint="eastAsia" w:ascii="微软雅黑" w:hAnsi="微软雅黑" w:eastAsia="微软雅黑" w:cs="微软雅黑"/>
          <w:sz w:val="30"/>
          <w:szCs w:val="30"/>
        </w:rPr>
      </w:pPr>
    </w:p>
    <w:p w14:paraId="0FC56B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"the Prophets" occurs thus in this brief context in three senses of varying inclusiveness, and apparently lends itself as readily to the widest as to the narrowest application.</w:t>
      </w:r>
    </w:p>
    <w:p w14:paraId="4D9B35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因此，“先知”一词在这个简短的语境中以三种不同包容性的意义出现，显然既适用于最广泛的应用，也适用于最狭窄的应用。</w:t>
      </w:r>
    </w:p>
    <w:p w14:paraId="43987148">
      <w:pPr>
        <w:spacing w:line="247" w:lineRule="auto"/>
        <w:rPr>
          <w:rFonts w:hint="eastAsia" w:ascii="微软雅黑" w:hAnsi="微软雅黑" w:eastAsia="微软雅黑" w:cs="微软雅黑"/>
          <w:sz w:val="30"/>
          <w:szCs w:val="30"/>
        </w:rPr>
      </w:pPr>
    </w:p>
    <w:p w14:paraId="797BC5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there seems no reason why in Matt. xxvi. 56 "the Scriptures of the Prophets" should be narrowed beyond the inclusiveness of the suggestion of "the Scriptures" of the immediately preceding context (xxvi. 54) or of its own parallel in Mk. xiv. 49.</w:t>
      </w:r>
    </w:p>
    <w:p w14:paraId="56E55E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在这种情况下，似乎没有理由将太二十六56中的“先知的经书”缩小到超出紧接前文（二十六54）或其在可十四49中平行经文的“圣经”所暗示的包容性。</w:t>
      </w:r>
    </w:p>
    <w:p w14:paraId="21698749">
      <w:pPr>
        <w:spacing w:line="247" w:lineRule="auto"/>
        <w:rPr>
          <w:rFonts w:hint="eastAsia" w:ascii="微软雅黑" w:hAnsi="微软雅黑" w:eastAsia="微软雅黑" w:cs="微软雅黑"/>
          <w:sz w:val="30"/>
          <w:szCs w:val="30"/>
        </w:rPr>
      </w:pPr>
    </w:p>
    <w:p w14:paraId="276C91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there is every reason to believe that in this passage the defining adjunct "of the Prophets" does not discriminate among the books which make up the Scriptures and single out certain of these as prophetic, but rather describes the entire body of Scripture as prophetic in origin and character, that is to say as a revelation from God.29</w:t>
      </w:r>
    </w:p>
    <w:p w14:paraId="04010C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有充分理由相信，在这段经文中，“先知的”这一限定性修饰语并没有在构成圣经的书卷中进行区分，并挑出某些作为先知性的，而是将整个圣经描述为在起源和性质上是先知性的，也就是说，是来自神的启示。29</w:t>
      </w:r>
    </w:p>
    <w:p w14:paraId="7789D8A7">
      <w:pPr>
        <w:spacing w:line="247" w:lineRule="auto"/>
        <w:rPr>
          <w:rFonts w:hint="eastAsia" w:ascii="微软雅黑" w:hAnsi="微软雅黑" w:eastAsia="微软雅黑" w:cs="微软雅黑"/>
          <w:sz w:val="30"/>
          <w:szCs w:val="30"/>
        </w:rPr>
      </w:pPr>
    </w:p>
    <w:p w14:paraId="12CBFC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Grafai does not here, then, mean "books" "treatises," but ai、grafai,, as in verse 54 and in the parallel passage, Mk. xiv. 49, means the one Divine book.</w:t>
      </w:r>
    </w:p>
    <w:p w14:paraId="276FC6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因此，Grafai 在这里并不意味着“书卷”“论文”，而是 ai、grafai,，正如在第54节和可十四49的平行经文中一样，意味着那唯一的圣书。</w:t>
      </w:r>
    </w:p>
    <w:p w14:paraId="040A87B1">
      <w:pPr>
        <w:spacing w:line="247" w:lineRule="auto"/>
        <w:rPr>
          <w:rFonts w:hint="eastAsia" w:ascii="微软雅黑" w:hAnsi="微软雅黑" w:eastAsia="微软雅黑" w:cs="微软雅黑"/>
          <w:sz w:val="30"/>
          <w:szCs w:val="30"/>
        </w:rPr>
      </w:pPr>
    </w:p>
    <w:p w14:paraId="27AD56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Lk. xxiv. 27, evn pa,saivj tai/j grafai/j, lends itself readily to the same interpretation requires no argument to show.</w:t>
      </w:r>
    </w:p>
    <w:p w14:paraId="26DF90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路二十四27，evn pa,saivj tai/j grafai/j（凡经上所写的），很容易作同样的解释，这不需要论证。</w:t>
      </w:r>
    </w:p>
    <w:p w14:paraId="52020551">
      <w:pPr>
        <w:spacing w:line="247" w:lineRule="auto"/>
        <w:rPr>
          <w:rFonts w:hint="eastAsia" w:ascii="微软雅黑" w:hAnsi="微软雅黑" w:eastAsia="微软雅黑" w:cs="微软雅黑"/>
          <w:sz w:val="30"/>
          <w:szCs w:val="30"/>
        </w:rPr>
      </w:pPr>
    </w:p>
    <w:p w14:paraId="7AD992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ai、grafai, is employed in a singular sense, then pa/sai ai、grafai means just the whole of the document so designated, and is the exact equivalent of pa/sa h、grafh, or pa/sa grafh, (II Tim. iii. 16 taken as a proper noun).</w:t>
      </w:r>
    </w:p>
    <w:p w14:paraId="512A44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ai、grafai, 是以单数意义使用的，那么 pa/sai ai、grafai 仅仅意味着如此称呼之文件的整体，并且完全等同于 pa/sa h、grafh, 或 pa/sa grafh,（提后三16作为专有名词理解）。</w:t>
      </w:r>
    </w:p>
    <w:p w14:paraId="421B9CDC">
      <w:pPr>
        <w:spacing w:line="247" w:lineRule="auto"/>
        <w:rPr>
          <w:rFonts w:hint="eastAsia" w:ascii="微软雅黑" w:hAnsi="微软雅黑" w:eastAsia="微软雅黑" w:cs="微软雅黑"/>
          <w:sz w:val="30"/>
          <w:szCs w:val="30"/>
        </w:rPr>
      </w:pPr>
    </w:p>
    <w:p w14:paraId="242AE8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seems to be, therefore, that as there is no example in the New Testament of the use of h、grafh, in the sense of one of the Books of Scripture, so there is no trace in its use of ai、grafai, of an underlying consciousness of the composition of the Scriptures out of a body of such Books.30</w:t>
      </w:r>
    </w:p>
    <w:p w14:paraId="4FA89D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因此，事实似乎是，正如在新约中没有使用 h、grafh, 来指代圣经某一卷书的例子一样，在其使用 ai、grafai, 时，也没有迹象表明有关于圣经是由这样一组书卷构成的潜在意识。30</w:t>
      </w:r>
    </w:p>
    <w:p w14:paraId="59FFB417">
      <w:pPr>
        <w:spacing w:line="247" w:lineRule="auto"/>
        <w:rPr>
          <w:rFonts w:hint="eastAsia" w:ascii="微软雅黑" w:hAnsi="微软雅黑" w:eastAsia="微软雅黑" w:cs="微软雅黑"/>
          <w:sz w:val="30"/>
          <w:szCs w:val="30"/>
        </w:rPr>
      </w:pPr>
    </w:p>
    <w:p w14:paraId="20BB73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plural ai、grafai,, or the singular h、grafh,, is employed, therefore, the meaning is the same; in either case the application of the term to the Old Testament writings by the writers of the New Testament is the outgrowth of their conception of these Old Testament writings as a unitary whole, and designates this body of writings in its entirety as the one, well-known, authoritative documentation of the Divine revelation.</w:t>
      </w:r>
    </w:p>
    <w:p w14:paraId="629D76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因此，无论是使用复数 ai、grafai, 还是单数 h、grafh,，意义都是一样的；在任何一种情况下，新约作者将该术语应用于旧约著作，都是基于他们将这些旧约著作视为一个统一整体的观念，并将这一著作主体整体指定为那个众所周知的、权威的神圣启示文件。</w:t>
      </w:r>
    </w:p>
    <w:p w14:paraId="3F869E3A">
      <w:pPr>
        <w:spacing w:line="247" w:lineRule="auto"/>
        <w:rPr>
          <w:rFonts w:hint="eastAsia" w:ascii="微软雅黑" w:hAnsi="微软雅黑" w:eastAsia="微软雅黑" w:cs="微软雅黑"/>
          <w:sz w:val="30"/>
          <w:szCs w:val="30"/>
        </w:rPr>
      </w:pPr>
    </w:p>
    <w:p w14:paraId="2C060A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fundamental fact with respect to the use of these terms in the New Testament from which all the other facts of their usage flow.</w:t>
      </w:r>
    </w:p>
    <w:p w14:paraId="0A45F8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这是关于这些术语在新约中使用的基本事实，所有其他用法事实都源于此。</w:t>
      </w:r>
    </w:p>
    <w:p w14:paraId="3C023DCE">
      <w:pPr>
        <w:spacing w:line="247" w:lineRule="auto"/>
        <w:rPr>
          <w:rFonts w:hint="eastAsia" w:ascii="微软雅黑" w:hAnsi="微软雅黑" w:eastAsia="微软雅黑" w:cs="微软雅黑"/>
          <w:sz w:val="30"/>
          <w:szCs w:val="30"/>
        </w:rPr>
      </w:pPr>
    </w:p>
    <w:p w14:paraId="578CF8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this, we are brought at once, however, face to face with what is probably the most remarkable fact about the usage of hgrafh, in the New Testament. 然而，说到这里，我们立刻面临 h grafh, 在新约用法中可能是最引人注目的事实。</w:t>
      </w:r>
    </w:p>
    <w:p w14:paraId="2757B70A">
      <w:pPr>
        <w:spacing w:line="247" w:lineRule="auto"/>
        <w:rPr>
          <w:rFonts w:hint="eastAsia" w:ascii="微软雅黑" w:hAnsi="微软雅黑" w:eastAsia="微软雅黑" w:cs="微软雅黑"/>
          <w:sz w:val="30"/>
          <w:szCs w:val="30"/>
        </w:rPr>
      </w:pPr>
    </w:p>
    <w:p w14:paraId="32EBF9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occasional employment to refer, not merely, as was to be expected from its form and previous history, to Scripture as a whole, nor even as, had it so occurred in the New Testament, would have been only a continuation of its profane usage, to the several treatises which make up that whole, but to individual passages of Scripture.</w:t>
      </w:r>
    </w:p>
    <w:p w14:paraId="5B24DE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这就是它偶尔被用来指代个别的圣经段落，而不仅仅是像从其形式和先前历史所预期的那样指代圣经整体，甚至不是像如果它在新约中如此出现那样仅是其世俗用法的延续，指代构成该整体的各篇论文。</w:t>
      </w:r>
    </w:p>
    <w:p w14:paraId="532DEEAC">
      <w:pPr>
        <w:spacing w:line="247" w:lineRule="auto"/>
        <w:rPr>
          <w:rFonts w:hint="eastAsia" w:ascii="微软雅黑" w:hAnsi="微软雅黑" w:eastAsia="微软雅黑" w:cs="微软雅黑"/>
          <w:sz w:val="30"/>
          <w:szCs w:val="30"/>
        </w:rPr>
      </w:pPr>
    </w:p>
    <w:p w14:paraId="0F349E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employment finds so little support in profane Greek, in which gra,mma rather than grafh, is the current form for the adduction of clauses or fragmentary portions of documents,31 that it has often been represented as a peculiarity of the New Testament and Patristic Greek.</w:t>
      </w:r>
    </w:p>
    <w:p w14:paraId="2DB0A1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这种用法在世俗希腊语中几乎没有支持，在世俗希腊语中，引用文件条款或片段的常用形式是 gra,mma 而不是 grafh,，31 以至于它常被描述为新约和教父希腊语的特有现象。</w:t>
      </w:r>
    </w:p>
    <w:p w14:paraId="2CBB80DD">
      <w:pPr>
        <w:spacing w:line="247" w:lineRule="auto"/>
        <w:rPr>
          <w:rFonts w:hint="eastAsia" w:ascii="微软雅黑" w:hAnsi="微软雅黑" w:eastAsia="微软雅黑" w:cs="微软雅黑"/>
          <w:sz w:val="30"/>
          <w:szCs w:val="30"/>
        </w:rPr>
      </w:pPr>
    </w:p>
    <w:p w14:paraId="5F3A9D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we read in Stephens' "Thesaurus" (sub voc.): "In the New Testament and ecclesiastical books, h、grafh, and ai、grafai, are used of the sacred writings which are commonly called 'The Holy Scriptures.' But grafh, is sometimes in the New Testament employed peculiarly of a particular passage of Scripture."</w:t>
      </w:r>
    </w:p>
    <w:p w14:paraId="1DC1C5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例如，我们在斯蒂芬斯（Stephens）的《词典》（该词条下）中读到：“在新约和教会书籍中，h、grafh, 和 ai、grafai, 用于指代通常被称为‘神圣经书’的神圣著作。但在新约中，grafh, 有时被特用来指代圣经的特定段落。”</w:t>
      </w:r>
    </w:p>
    <w:p w14:paraId="1374B40C">
      <w:pPr>
        <w:spacing w:line="247" w:lineRule="auto"/>
        <w:rPr>
          <w:rFonts w:hint="eastAsia" w:ascii="微软雅黑" w:hAnsi="微软雅黑" w:eastAsia="微软雅黑" w:cs="微软雅黑"/>
          <w:sz w:val="30"/>
          <w:szCs w:val="30"/>
        </w:rPr>
      </w:pPr>
    </w:p>
    <w:p w14:paraId="2F15D7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Schaefer adds to this merely a reference to a passage in one of the orations of Valckenaer, where commenting on Acts xvii. 2-3, he remarks that, in the New Testament, "passages of the Old Testament such as are also designated perioca,vj to,pouj and cwri,a are sometimes also called grafa,j."32</w:t>
      </w:r>
    </w:p>
    <w:p w14:paraId="1BBAA0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舍费尔（Schaefer）对此仅补充引用了瓦尔克纳尔（Valckenaer）的一篇演说中的一段话，在评论使徒行传十七2-3时，他评论说，在新约中，“旧约的段落，如那些也被称为 perioca,vj to,pouj 和 cwri,a 的，有时也被称为 grafa,j。”32</w:t>
      </w:r>
    </w:p>
    <w:p w14:paraId="79ED80FA">
      <w:pPr>
        <w:spacing w:line="247" w:lineRule="auto"/>
        <w:rPr>
          <w:rFonts w:hint="eastAsia" w:ascii="微软雅黑" w:hAnsi="微软雅黑" w:eastAsia="微软雅黑" w:cs="微软雅黑"/>
          <w:sz w:val="30"/>
          <w:szCs w:val="30"/>
        </w:rPr>
      </w:pPr>
    </w:p>
    <w:p w14:paraId="638CE9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does not seem, however, to be peculiar to the New Testament and the Church Fathers: it occurs also, though rarely, in the LXX and Philo, and may claim therefore to be at least Hellenistic.33</w:t>
      </w:r>
    </w:p>
    <w:p w14:paraId="1E498E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然而，这种用法似乎并非新约和教会教父所特有：它也出现在七十士译本和斐洛中，尽管很少，因此至少可以声称是希腊化的。33</w:t>
      </w:r>
    </w:p>
    <w:p w14:paraId="063979FC">
      <w:pPr>
        <w:spacing w:line="247" w:lineRule="auto"/>
        <w:rPr>
          <w:rFonts w:hint="eastAsia" w:ascii="微软雅黑" w:hAnsi="微软雅黑" w:eastAsia="微软雅黑" w:cs="微软雅黑"/>
          <w:sz w:val="30"/>
          <w:szCs w:val="30"/>
        </w:rPr>
      </w:pPr>
    </w:p>
    <w:p w14:paraId="1031D3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the outgrowth of the habit of looking upon the Scriptures as a unitary book of divine oracles, every part and passage of which is clothed with the authority which belongs to the whole, and which is of course manifested in all its parts.</w:t>
      </w:r>
    </w:p>
    <w:p w14:paraId="76B60F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这可能是将圣经视为一本统一的神圣神谕之书的习惯的产物，其每一部分和段落都披戴着属于整体的权威，而这种权威当然在所有部分中显现。</w:t>
      </w:r>
    </w:p>
    <w:p w14:paraId="3A5D4AD0">
      <w:pPr>
        <w:spacing w:line="247" w:lineRule="auto"/>
        <w:rPr>
          <w:rFonts w:hint="eastAsia" w:ascii="微软雅黑" w:hAnsi="微软雅黑" w:eastAsia="微软雅黑" w:cs="微软雅黑"/>
          <w:sz w:val="30"/>
          <w:szCs w:val="30"/>
        </w:rPr>
      </w:pPr>
    </w:p>
    <w:p w14:paraId="72432A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extension of grafh, from a designation of Scripture as a whole to a designation of any given fragment of Scripture, however small, was mediated by the circumstance that in adducing the authority of 'Scripture' for any doctrine or practice, it was always inevitably not the whole of 'Scripture' but some special declaration of 'Scripture' which was especially in mind as bearing upon the particular point at the moment in hand.</w:t>
      </w:r>
    </w:p>
    <w:p w14:paraId="100E33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毫无疑问，grafh, 从指代圣经整体扩展到指代圣经的任何给定片段（无论多小），是由于这样一个情况促成的：在引用‘圣经’权威来支持任何教义或实践时，总是不可避免地不是整个‘圣经’，而是‘圣经’的某些特别宣告，在当时特别被考虑到与特定点相关。</w:t>
      </w:r>
    </w:p>
    <w:p w14:paraId="0C943C86">
      <w:pPr>
        <w:spacing w:line="247" w:lineRule="auto"/>
        <w:rPr>
          <w:rFonts w:hint="eastAsia" w:ascii="微软雅黑" w:hAnsi="微软雅黑" w:eastAsia="微软雅黑" w:cs="微软雅黑"/>
          <w:sz w:val="30"/>
          <w:szCs w:val="30"/>
        </w:rPr>
      </w:pPr>
    </w:p>
    <w:p w14:paraId="51C346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was easy from saying "The Scripture says, namely in this or that passage," to saying of this and that passage specifically, "This Scripture says" and "Another Scripture says."</w:t>
      </w:r>
    </w:p>
    <w:p w14:paraId="4DD6DA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从说“圣经说，即在这段或那段经文中”，到具体地说这段和那段经文“这经说”和“另一经说”，这种过渡是很容易的。</w:t>
      </w:r>
    </w:p>
    <w:p w14:paraId="0C75CBAA">
      <w:pPr>
        <w:spacing w:line="247" w:lineRule="auto"/>
        <w:rPr>
          <w:rFonts w:hint="eastAsia" w:ascii="微软雅黑" w:hAnsi="微软雅黑" w:eastAsia="微软雅黑" w:cs="微软雅黑"/>
          <w:sz w:val="30"/>
          <w:szCs w:val="30"/>
        </w:rPr>
      </w:pPr>
    </w:p>
    <w:p w14:paraId="1F22E5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entirety of Scripture is "Scripture" to us, each passage may readily be adduced as "Scripture" also, because "Scripture" is conceived as speaking in and through each passage.</w:t>
      </w:r>
    </w:p>
    <w:p w14:paraId="5A27E7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当整本圣经对我们来说是“圣经”时，每一段经文也很容易被引用为“圣经”，因为“圣经”被认为在每一段经文中并通过每一段经文说话。</w:t>
      </w:r>
    </w:p>
    <w:p w14:paraId="343ABB79">
      <w:pPr>
        <w:spacing w:line="247" w:lineRule="auto"/>
        <w:rPr>
          <w:rFonts w:hint="eastAsia" w:ascii="微软雅黑" w:hAnsi="微软雅黑" w:eastAsia="微软雅黑" w:cs="微软雅黑"/>
          <w:sz w:val="30"/>
          <w:szCs w:val="30"/>
        </w:rPr>
      </w:pPr>
    </w:p>
    <w:p w14:paraId="5DCD02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step so inviting was sure to be taken sooner or later.</w:t>
      </w:r>
    </w:p>
    <w:p w14:paraId="21601B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如此诱人的一步迟早是会被迈出的。</w:t>
      </w:r>
    </w:p>
    <w:p w14:paraId="582CCBE2">
      <w:pPr>
        <w:spacing w:line="247" w:lineRule="auto"/>
        <w:rPr>
          <w:rFonts w:hint="eastAsia" w:ascii="微软雅黑" w:hAnsi="微软雅黑" w:eastAsia="微软雅黑" w:cs="微软雅黑"/>
          <w:sz w:val="30"/>
          <w:szCs w:val="30"/>
        </w:rPr>
      </w:pPr>
    </w:p>
    <w:p w14:paraId="763F5A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grafh, occurs of a particular passage of Scripture, so far from throwing in doubt its usage of Scripture as a whole, conceived as a unitary Divine authority, it rather presupposes this usage and is an outgrowth of it.</w:t>
      </w:r>
    </w:p>
    <w:p w14:paraId="39942B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 grafh, 出现在特定的圣经段落中时，非但这没有对将圣经作为一个整体、一个统一的神圣权威的用法产生怀疑，反而预设了这种用法，并且是其产物。</w:t>
      </w:r>
    </w:p>
    <w:p w14:paraId="263C7D08">
      <w:pPr>
        <w:spacing w:line="247" w:lineRule="auto"/>
        <w:rPr>
          <w:rFonts w:hint="eastAsia" w:ascii="微软雅黑" w:hAnsi="微软雅黑" w:eastAsia="微软雅黑" w:cs="微软雅黑"/>
          <w:sz w:val="30"/>
          <w:szCs w:val="30"/>
        </w:rPr>
      </w:pPr>
    </w:p>
    <w:p w14:paraId="300FCA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surprise us therefore that hgrafh, occurs in the New Testament side by side in the two senses, and designates indifferently either Scripture as a whole, or a particular passage of Scripture, that is, is used indifferently "collectively" as it has not very exactly been called, and "particularly." 因此，h grafh, 在新约中并列出现在这两种意义上，既可以指代圣经整体，也可以指代特定的圣经段落，也就是说，它可以被不加区分地用于“集体”（尽管这个称呼不太准确）和“特定”意义，这并不令我们感到惊讶。</w:t>
      </w:r>
    </w:p>
    <w:p w14:paraId="2F117AF1">
      <w:pPr>
        <w:spacing w:line="247" w:lineRule="auto"/>
        <w:rPr>
          <w:rFonts w:hint="eastAsia" w:ascii="微软雅黑" w:hAnsi="微软雅黑" w:eastAsia="微软雅黑" w:cs="微软雅黑"/>
          <w:sz w:val="30"/>
          <w:szCs w:val="30"/>
        </w:rPr>
      </w:pPr>
    </w:p>
    <w:p w14:paraId="3961C9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no doubt, been called in question whether both these senses do occur side by side in the New Testament.</w:t>
      </w:r>
    </w:p>
    <w:p w14:paraId="21F279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毫无疑问，这两种意义是否确实在新约中并列出现，经常受到质疑。</w:t>
      </w:r>
    </w:p>
    <w:p w14:paraId="7BAB4CFF">
      <w:pPr>
        <w:spacing w:line="247" w:lineRule="auto"/>
        <w:rPr>
          <w:rFonts w:hint="eastAsia" w:ascii="微软雅黑" w:hAnsi="微软雅黑" w:eastAsia="微软雅黑" w:cs="微软雅黑"/>
          <w:sz w:val="30"/>
          <w:szCs w:val="30"/>
        </w:rPr>
      </w:pPr>
    </w:p>
    <w:p w14:paraId="433A96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 desire to erect some well-marked and uniform distinction between the usage of the plural aigrafai, and the singular h grafh,, has not been wholly without its influence here.</w:t>
      </w:r>
    </w:p>
    <w:p w14:paraId="1AFFCB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也许，想要在复数 aigrafai, 和单数 h grafh, 的用法之间建立某种显著且统一的区别，在此并非完全没有影响。</w:t>
      </w:r>
    </w:p>
    <w:p w14:paraId="0D45947A">
      <w:pPr>
        <w:spacing w:line="247" w:lineRule="auto"/>
        <w:rPr>
          <w:rFonts w:hint="eastAsia" w:ascii="微软雅黑" w:hAnsi="微软雅黑" w:eastAsia="微软雅黑" w:cs="微软雅黑"/>
          <w:sz w:val="30"/>
          <w:szCs w:val="30"/>
        </w:rPr>
      </w:pPr>
    </w:p>
    <w:p w14:paraId="6AD519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the suggestion has every now and then been made that the singular hgrafh, bears in the New Testament the uniform sense of 'a passage of Scripture,' while it is the plural, ai grafai,, alone which designates the Scriptures in their entirety.</w:t>
      </w:r>
    </w:p>
    <w:p w14:paraId="0D80FE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无论如何，时不时会有人建议，单数 hgrafh, 在新约中具有“一段圣经经文”的统一意义，而只有复数 ai grafai, 才是指代圣经整体。</w:t>
      </w:r>
    </w:p>
    <w:p w14:paraId="565192A9">
      <w:pPr>
        <w:spacing w:line="247" w:lineRule="auto"/>
        <w:rPr>
          <w:rFonts w:hint="eastAsia" w:ascii="微软雅黑" w:hAnsi="微软雅黑" w:eastAsia="微软雅黑" w:cs="微软雅黑"/>
          <w:sz w:val="30"/>
          <w:szCs w:val="30"/>
        </w:rPr>
      </w:pPr>
    </w:p>
    <w:p w14:paraId="02A645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famous Rationalist divine, Johannes Schulthess, for example, having occasion to comment briefly on the words pa/sa grafh. qeo,pneustoj, II Tim. iii. 16, among other assertions of equal insecurity, makes this one: "grafh, in the singular never means in the New Testament bi,bloj, much less the entirety of tw/n ierw/n gramma,twn, but some particular passage."34 例如，著名的理性主义神学家约翰内斯·舒尔特斯（Johannes Schulthess）在简评提后三16 pa/sa grafh. qeo,pneustoj（圣经都是神所默示的）这几个字时，在其他同样不可靠的断言中，提出了这一条：“在新约中，单数的 grafh, 从不意味着 bi,bloj（书），更不用说 tw/n ierw/n gramma,twn（神圣经书）的整体，而是指某些特定的段落。”34</w:t>
      </w:r>
    </w:p>
    <w:p w14:paraId="10782A77">
      <w:pPr>
        <w:spacing w:line="247" w:lineRule="auto"/>
        <w:rPr>
          <w:rFonts w:hint="eastAsia" w:ascii="微软雅黑" w:hAnsi="微软雅黑" w:eastAsia="微软雅黑" w:cs="微软雅黑"/>
          <w:sz w:val="30"/>
          <w:szCs w:val="30"/>
        </w:rPr>
      </w:pPr>
    </w:p>
    <w:p w14:paraId="324A87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it has been thought enough to meet such assertions with a mere expression of dissent.</w:t>
      </w:r>
    </w:p>
    <w:p w14:paraId="4B10D8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迄今为止，人们认为仅表达不同意就足以应对这种断言。</w:t>
      </w:r>
    </w:p>
    <w:p w14:paraId="0D16BC9C">
      <w:pPr>
        <w:spacing w:line="247" w:lineRule="auto"/>
        <w:rPr>
          <w:rFonts w:hint="eastAsia" w:ascii="微软雅黑" w:hAnsi="微软雅黑" w:eastAsia="微软雅黑" w:cs="微软雅黑"/>
          <w:sz w:val="30"/>
          <w:szCs w:val="30"/>
        </w:rPr>
      </w:pPr>
    </w:p>
    <w:p w14:paraId="60A970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Christiaan Sepp, for example, meets this one with equal brevity and point by the simple observation: " Passages like Jno. x. 35 prove the contrary."35</w:t>
      </w:r>
    </w:p>
    <w:p w14:paraId="11560C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例如，克里斯蒂安·塞普（Christiaan Sepp）以同样简短而中肯的观察回应了这一断言：“像约十35这样的经文证明了相反的情况。”35</w:t>
      </w:r>
    </w:p>
    <w:p w14:paraId="044F79E7">
      <w:pPr>
        <w:spacing w:line="247" w:lineRule="auto"/>
        <w:rPr>
          <w:rFonts w:hint="eastAsia" w:ascii="微软雅黑" w:hAnsi="微软雅黑" w:eastAsia="微软雅黑" w:cs="微软雅黑"/>
          <w:sz w:val="30"/>
          <w:szCs w:val="30"/>
        </w:rPr>
      </w:pPr>
    </w:p>
    <w:p w14:paraId="3215AB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new face has been put upon the matter by the powerful advocacy of the proposition "that the singular grafh, in the New Testament always means a particular passage of Scripture," by the late Bishop Lightfoot in a comment on Gal. iii. 22 which has on this account become famous.</w:t>
      </w:r>
    </w:p>
    <w:p w14:paraId="1C64F5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但是，已故的莱特富特（Lightfoot）主教在对加三22的评论中强力主张“新约中单数的 grafh, 总是意味着特定的圣经段落”这一命题，使此事有了新的面貌，该评论也因此而闻名。</w:t>
      </w:r>
    </w:p>
    <w:p w14:paraId="75766750">
      <w:pPr>
        <w:spacing w:line="247" w:lineRule="auto"/>
        <w:rPr>
          <w:rFonts w:hint="eastAsia" w:ascii="微软雅黑" w:hAnsi="微软雅黑" w:eastAsia="微软雅黑" w:cs="微软雅黑"/>
          <w:sz w:val="30"/>
          <w:szCs w:val="30"/>
        </w:rPr>
      </w:pPr>
    </w:p>
    <w:p w14:paraId="04E02B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however, that it is the weight of Dr. Lightfoot's justly great authority rather than the inherent reasonableness of the doctrine which has given this opinion the great vogue which it appears to enjoy at present among English-speaking scholars.</w:t>
      </w:r>
    </w:p>
    <w:p w14:paraId="6C1FDA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然而，我们必须相信，正是莱特富特博士当之无愧的巨大权威的分量，而不是该教义内在的合理性，赋予了这一观点目前在英语学者中似乎享有的巨大流行。</w:t>
      </w:r>
    </w:p>
    <w:p w14:paraId="4F131945">
      <w:pPr>
        <w:spacing w:line="247" w:lineRule="auto"/>
        <w:rPr>
          <w:rFonts w:hint="eastAsia" w:ascii="微软雅黑" w:hAnsi="微软雅黑" w:eastAsia="微软雅黑" w:cs="微软雅黑"/>
          <w:sz w:val="30"/>
          <w:szCs w:val="30"/>
        </w:rPr>
      </w:pPr>
    </w:p>
    <w:p w14:paraId="45E018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once confuted, it is true, by Dr. C. J. Vaughan in a note on Rom. iv. 3; and in his own note on this passage Dr. Lightfoot seemed almost (not quite) persuaded to admit a doubt as to the usage of John, while reiterating, with respect to Paul at least, that in the matter of the use of grafh, in the singular of a single passage of Scripture "practice is absolute and uniform."</w:t>
      </w:r>
    </w:p>
    <w:p w14:paraId="7C577C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确实，这立即被C. J. 沃恩（C. J. Vaughan）博士在罗四3的一条注释中驳倒了；而在莱特富特博士自己对这段经文的注释中，他似乎几乎（但不完全）被说服承认对约翰用法的怀疑，同时重申，至少就保罗而言，在使用单数 grafh, 指代单一圣经段落的问题上，“做法是绝对和统一的。”</w:t>
      </w:r>
    </w:p>
    <w:p w14:paraId="48C2C22E">
      <w:pPr>
        <w:spacing w:line="247" w:lineRule="auto"/>
        <w:rPr>
          <w:rFonts w:hint="eastAsia" w:ascii="微软雅黑" w:hAnsi="微软雅黑" w:eastAsia="微软雅黑" w:cs="微软雅黑"/>
          <w:sz w:val="30"/>
          <w:szCs w:val="30"/>
        </w:rPr>
      </w:pPr>
    </w:p>
    <w:p w14:paraId="79CE3B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Westcott took his stand by Dr. Lightfoot's side (see on Jno. ii. 22, x. 35) and labored to show that John's usage conforms to the canon asserted; and Dr. Hort, though with some apparent hesitation with respect to John and Paul - the only portions of the New Testament, it will be noticed, of which Drs. Westcott and Lightfoot express assurance - inclined on the whole to give his assent to their general judgment (on I Peter ii. 6).</w:t>
      </w:r>
    </w:p>
    <w:p w14:paraId="1B28E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科特博士站在莱特富特博士一边（见论约二22，十35），并努力表明约翰的用法符合所断言的准则；而霍特博士，尽管对约翰和保罗有些明显的犹豫——值得注意的是，这是韦斯科特和莱特富特博士表达确信的新约唯一部分——总体上倾向于同意他们的一般判断（论彼前二6）。</w:t>
      </w:r>
    </w:p>
    <w:p w14:paraId="3B9954A4">
      <w:pPr>
        <w:spacing w:line="247" w:lineRule="auto"/>
        <w:rPr>
          <w:rFonts w:hint="eastAsia" w:ascii="微软雅黑" w:hAnsi="微软雅黑" w:eastAsia="微软雅黑" w:cs="微软雅黑"/>
          <w:sz w:val="30"/>
          <w:szCs w:val="30"/>
        </w:rPr>
      </w:pPr>
    </w:p>
    <w:p w14:paraId="0B489E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more hesitancy, Dr. Swete remarks merely that "grafh, is a portion of Scripture," at least "almost always when the singular is used" (on Mk. xii. 10).</w:t>
      </w:r>
    </w:p>
    <w:p w14:paraId="12D2C8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斯威特（Swete）博士更加犹豫，仅仅评论说“grafh, 是圣经的一部分”，至少“在使用单数时几乎总是如此”（论可十二10）。</w:t>
      </w:r>
    </w:p>
    <w:p w14:paraId="06FE8B81">
      <w:pPr>
        <w:spacing w:line="247" w:lineRule="auto"/>
        <w:rPr>
          <w:rFonts w:hint="eastAsia" w:ascii="微软雅黑" w:hAnsi="微软雅黑" w:eastAsia="微软雅黑" w:cs="微软雅黑"/>
          <w:sz w:val="30"/>
          <w:szCs w:val="30"/>
        </w:rPr>
      </w:pPr>
    </w:p>
    <w:p w14:paraId="2613F9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agreement in the view in question is expressed also, for example, by Page (Acts i. 16), Knowling (Acts viii. 32), Pummer (Lk. iv. 21), A. Stewart (Hastings' BD. I 286).</w:t>
      </w:r>
    </w:p>
    <w:p w14:paraId="5ACDEA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例如，佩奇（Page）（徒一16）、诺林（Knowling）（徒八32）、普默（Pummer）（路四21）、A. 斯图尔特（A. Stewart）（黑斯廷斯圣经词典 I 286）也表达了对该观点的一般同意。</w:t>
      </w:r>
    </w:p>
    <w:p w14:paraId="3EDAF199">
      <w:pPr>
        <w:spacing w:line="247" w:lineRule="auto"/>
        <w:rPr>
          <w:rFonts w:hint="eastAsia" w:ascii="微软雅黑" w:hAnsi="微软雅黑" w:eastAsia="微软雅黑" w:cs="微软雅黑"/>
          <w:sz w:val="30"/>
          <w:szCs w:val="30"/>
        </w:rPr>
      </w:pPr>
    </w:p>
    <w:p w14:paraId="44843E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believe, however, that the reasons assigned for this view are sufficient to bear the weight of the judgment founded on them.</w:t>
      </w:r>
    </w:p>
    <w:p w14:paraId="0D6EAA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然而，很难相信为此观点提出的理由足以支撑建立在它们之上的判断分量。</w:t>
      </w:r>
    </w:p>
    <w:p w14:paraId="7E751812">
      <w:pPr>
        <w:spacing w:line="247" w:lineRule="auto"/>
        <w:rPr>
          <w:rFonts w:hint="eastAsia" w:ascii="微软雅黑" w:hAnsi="微软雅黑" w:eastAsia="微软雅黑" w:cs="微软雅黑"/>
          <w:sz w:val="30"/>
          <w:szCs w:val="30"/>
        </w:rPr>
      </w:pPr>
    </w:p>
    <w:p w14:paraId="661BD5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suffice, certainly, to show - what is in itself sufficiently remarkable, - that h、grafh, is repeatedly ernployed in the New Testament of a particular passage of Scripture.</w:t>
      </w:r>
    </w:p>
    <w:p w14:paraId="4927B0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它们当然足以表明——这本身就足够引人注目——h、grafh, 在新约中反复被用来指代特定的圣经段落。</w:t>
      </w:r>
    </w:p>
    <w:p w14:paraId="26237E1D">
      <w:pPr>
        <w:spacing w:line="247" w:lineRule="auto"/>
        <w:rPr>
          <w:rFonts w:hint="eastAsia" w:ascii="微软雅黑" w:hAnsi="微软雅黑" w:eastAsia="微软雅黑" w:cs="微软雅黑"/>
          <w:sz w:val="30"/>
          <w:szCs w:val="30"/>
        </w:rPr>
      </w:pPr>
    </w:p>
    <w:p w14:paraId="571E4C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attempt to carry this usage through all the instances in which the singular appears involves a violence of exegetical procedure which breaks down of itself.</w:t>
      </w:r>
    </w:p>
    <w:p w14:paraId="6D7172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但是，试图将这种用法贯穿于单数出现的所有实例中，涉及一种本身就会崩溃的强暴解经程序。</w:t>
      </w:r>
    </w:p>
    <w:p w14:paraId="5201EF9F">
      <w:pPr>
        <w:spacing w:line="247" w:lineRule="auto"/>
        <w:rPr>
          <w:rFonts w:hint="eastAsia" w:ascii="微软雅黑" w:hAnsi="微软雅黑" w:eastAsia="微软雅黑" w:cs="微软雅黑"/>
          <w:sz w:val="30"/>
          <w:szCs w:val="30"/>
        </w:rPr>
      </w:pPr>
    </w:p>
    <w:p w14:paraId="67B7DA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thirty instances in which the singular, h、grafh, occurs, about a score prove utterly intractable to the proposed interpretation, - these nineteen to wit: Jno. ii. 22, vii. 38, 42, x. 35, xvii. 12, xix. 28, xx. 9, Acts viii. 32, Rom. iv. 3, ix. 17, x. 11, xi. 2, Gal. iii. 8, 22, iv. 30, I Tim. v. 18, Jas. iv. 5, I Pet. ii. 6, II Pet. i. 20.36</w:t>
      </w:r>
    </w:p>
    <w:p w14:paraId="4A3938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在单数 h、grafh, 出现的三十个实例中，大约有二十个被证明完全无法用提议的解释来处理，——这十九个即：约二22，七38, 42，十35，十七12，十九28，二十9，徒八32，罗四3，九17，十11，十一2，加三8, 22，四30，提前五18，雅四5，彼前二6，彼后一20。36</w:t>
      </w:r>
    </w:p>
    <w:p w14:paraId="6B1AD6DB">
      <w:pPr>
        <w:spacing w:line="247" w:lineRule="auto"/>
        <w:rPr>
          <w:rFonts w:hint="eastAsia" w:ascii="微软雅黑" w:hAnsi="微软雅黑" w:eastAsia="微软雅黑" w:cs="微软雅黑"/>
          <w:sz w:val="30"/>
          <w:szCs w:val="30"/>
        </w:rPr>
      </w:pPr>
    </w:p>
    <w:p w14:paraId="51E4FD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therefore, in some two-thirds of the instances where grafh, is employed in the singular, its reference is to the Scripture as a whole, to that unitary written authority to which final appeal was made.</w:t>
      </w:r>
    </w:p>
    <w:p w14:paraId="38F9C6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因此，事实上，在 grafh, 以单数使用的实例中，约有三分之二是指圣经整体，指那个作为最终上诉对象的统一书面权威。</w:t>
      </w:r>
    </w:p>
    <w:p w14:paraId="5415D3EE">
      <w:pPr>
        <w:spacing w:line="247" w:lineRule="auto"/>
        <w:rPr>
          <w:rFonts w:hint="eastAsia" w:ascii="微软雅黑" w:hAnsi="微软雅黑" w:eastAsia="微软雅黑" w:cs="微软雅黑"/>
          <w:sz w:val="30"/>
          <w:szCs w:val="30"/>
        </w:rPr>
      </w:pPr>
    </w:p>
    <w:p w14:paraId="0139DB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these passages it is no less than impossible to take it otherwise.</w:t>
      </w:r>
    </w:p>
    <w:p w14:paraId="134C29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在其中一些段落中，将其作其他理解简直是不可能的。</w:t>
      </w:r>
    </w:p>
    <w:p w14:paraId="24DC2ABF">
      <w:pPr>
        <w:spacing w:line="247" w:lineRule="auto"/>
        <w:rPr>
          <w:rFonts w:hint="eastAsia" w:ascii="微软雅黑" w:hAnsi="微软雅黑" w:eastAsia="微软雅黑" w:cs="微软雅黑"/>
          <w:sz w:val="30"/>
          <w:szCs w:val="30"/>
        </w:rPr>
      </w:pPr>
    </w:p>
    <w:p w14:paraId="1B5247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ii. 22, for example, there is absolutely no definite passage suggested, and Westcott seeks one to which to assign the reference only under the pressure of theory.</w:t>
      </w:r>
    </w:p>
    <w:p w14:paraId="223610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例如，在约二22中，绝对没有暗示任何确定的段落，韦斯科特只是在理论的压力下才寻找一个段落来归属这一引用。</w:t>
      </w:r>
    </w:p>
    <w:p w14:paraId="6F4C47F8">
      <w:pPr>
        <w:spacing w:line="247" w:lineRule="auto"/>
        <w:rPr>
          <w:rFonts w:hint="eastAsia" w:ascii="微软雅黑" w:hAnsi="微软雅黑" w:eastAsia="微软雅黑" w:cs="微软雅黑"/>
          <w:sz w:val="30"/>
          <w:szCs w:val="30"/>
        </w:rPr>
      </w:pPr>
    </w:p>
    <w:p w14:paraId="27424F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Jno. xx. 9, where the reference is quite as broad as in Lk. xxiv. 45.</w:t>
      </w:r>
    </w:p>
    <w:p w14:paraId="0556C7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约二十9也是如此，其中的引用与路二十四45一样宽泛。</w:t>
      </w:r>
    </w:p>
    <w:p w14:paraId="762966C7">
      <w:pPr>
        <w:spacing w:line="247" w:lineRule="auto"/>
        <w:rPr>
          <w:rFonts w:hint="eastAsia" w:ascii="微软雅黑" w:hAnsi="微软雅黑" w:eastAsia="微软雅黑" w:cs="微软雅黑"/>
          <w:sz w:val="30"/>
          <w:szCs w:val="30"/>
        </w:rPr>
      </w:pPr>
    </w:p>
    <w:p w14:paraId="72E6B2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x. 35 the argument depends upon the wide reference to Scripture as a whole, which forms its major premise.</w:t>
      </w:r>
    </w:p>
    <w:p w14:paraId="0BF27C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在约十35中，论证依赖于对圣经整体的广泛引用，这构成了其大前提。</w:t>
      </w:r>
    </w:p>
    <w:p w14:paraId="04B69D68">
      <w:pPr>
        <w:spacing w:line="247" w:lineRule="auto"/>
        <w:rPr>
          <w:rFonts w:hint="eastAsia" w:ascii="微软雅黑" w:hAnsi="微软雅黑" w:eastAsia="微软雅黑" w:cs="微软雅黑"/>
          <w:sz w:val="30"/>
          <w:szCs w:val="30"/>
        </w:rPr>
      </w:pPr>
    </w:p>
    <w:p w14:paraId="3EEBE7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iii. 22 there is absolutely nothing to suggest a reference to a special text rather than to the general tenor of Scripture, and Lightfoot supplies a special text only conjecturally and with hesitation.</w:t>
      </w:r>
    </w:p>
    <w:p w14:paraId="62FEE2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在加三22中，绝对没有任何东西暗示是指特定的经文而不是圣经的一般主旨，莱特富特只是推测性地且犹豫地提供了一个特定经文。</w:t>
      </w:r>
    </w:p>
    <w:p w14:paraId="106D6034">
      <w:pPr>
        <w:spacing w:line="247" w:lineRule="auto"/>
        <w:rPr>
          <w:rFonts w:hint="eastAsia" w:ascii="微软雅黑" w:hAnsi="微软雅黑" w:eastAsia="微软雅黑" w:cs="微软雅黑"/>
          <w:sz w:val="30"/>
          <w:szCs w:val="30"/>
        </w:rPr>
      </w:pPr>
    </w:p>
    <w:p w14:paraId="0AAE96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personification of Scripture in such passages as Jas. iv. 5, Gal. iii. 8 carries with it the same implication.</w:t>
      </w:r>
    </w:p>
    <w:p w14:paraId="149428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在雅四5，加三8等段落中圣经的人格化也带有同样的含义。</w:t>
      </w:r>
    </w:p>
    <w:p w14:paraId="51DF971C">
      <w:pPr>
        <w:spacing w:line="247" w:lineRule="auto"/>
        <w:rPr>
          <w:rFonts w:hint="eastAsia" w:ascii="微软雅黑" w:hAnsi="微软雅黑" w:eastAsia="微软雅黑" w:cs="微软雅黑"/>
          <w:sz w:val="30"/>
          <w:szCs w:val="30"/>
        </w:rPr>
      </w:pPr>
    </w:p>
    <w:p w14:paraId="5F3959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anarthrous use of grafh, in I Pet. ii. 6, II Pet. i. 20, cf. II Tim. iii. 16, is explicable only on the presupposition that h、grafh, had become so much the proper designation of Scripture that the term had acquired the value of a proper name, and was therefore treated as definite without, as with, the article.</w:t>
      </w:r>
    </w:p>
    <w:p w14:paraId="14DEE8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彼前二6，彼后一20（参提后三16）中无冠词的 grafh, 用法，只有在预设 h、grafh, 已经成为圣经的恰当称呼，以至于该术语已获得专有名词的价值，因此在没有冠词的情况下也被视为确定的前提下，才是可解释的。</w:t>
      </w:r>
    </w:p>
    <w:p w14:paraId="1E939681">
      <w:pPr>
        <w:spacing w:line="247" w:lineRule="auto"/>
        <w:rPr>
          <w:rFonts w:hint="eastAsia" w:ascii="微软雅黑" w:hAnsi="微软雅黑" w:eastAsia="微软雅黑" w:cs="微软雅黑"/>
          <w:sz w:val="30"/>
          <w:szCs w:val="30"/>
        </w:rPr>
      </w:pPr>
    </w:p>
    <w:p w14:paraId="44EFFC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were needed to render this supposition certain, it would be supplied by the straits to which expositors are brought who seek to get along without it.37</w:t>
      </w:r>
    </w:p>
    <w:p w14:paraId="601EA5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如果需要什么来使这一假设确定无疑，那么那些试图在没有它的情况下勉强应付的解经家所陷入的困境就提供了证明。37</w:t>
      </w:r>
    </w:p>
    <w:p w14:paraId="0F8A6FD0">
      <w:pPr>
        <w:spacing w:line="247" w:lineRule="auto"/>
        <w:rPr>
          <w:rFonts w:hint="eastAsia" w:ascii="微软雅黑" w:hAnsi="微软雅黑" w:eastAsia="微软雅黑" w:cs="微软雅黑"/>
          <w:sz w:val="30"/>
          <w:szCs w:val="30"/>
        </w:rPr>
      </w:pPr>
    </w:p>
    <w:p w14:paraId="19B44F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Hort, for example, after declining to understand grafh, in I Pet. ii. 6 of Scripture in general, because he does not find "a distinct and recognized use of this sort," finally suggests that we should render "simply, 'in writing,"' so that "perie,cei evn grafh|/ shall be held equivalent to 'it stands written."'</w:t>
      </w:r>
    </w:p>
    <w:p w14:paraId="735CCE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例如，霍特博士在拒绝将彼前二6中的 grafh, 理解为一般圣经，因为他没有发现“这种独特且公认的用法”之后，最终建议我们应该简单地翻译为“在书写中”，以便“perie,cei evn grafh|/ 应被视为等同于‘经上记着’。”</w:t>
      </w:r>
    </w:p>
    <w:p w14:paraId="0E5D1454">
      <w:pPr>
        <w:spacing w:line="247" w:lineRule="auto"/>
        <w:rPr>
          <w:rFonts w:hint="eastAsia" w:ascii="微软雅黑" w:hAnsi="微软雅黑" w:eastAsia="微软雅黑" w:cs="微软雅黑"/>
          <w:sz w:val="30"/>
          <w:szCs w:val="30"/>
        </w:rPr>
      </w:pPr>
    </w:p>
    <w:p w14:paraId="29129C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compelled to add: "That the quotation was authoritative, though not expressed, was doubtless implied, in accordance with the familiar Jewish use of the words 'said,' 'written,"' - apparently not realizing that, if the quotation is authoritative then, "It stands written" is the equivalent of the authoritative employment of this phrase in the adduction of what is specifically Scripture, and therefore means here distinctly not, "It stands written - somewhere," but "It stands written in the (technically so-called) Scripture."</w:t>
      </w:r>
    </w:p>
    <w:p w14:paraId="56AB7B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被迫补充道：“虽然没有表达出来，但这种引用是权威的，无疑是隐含的，这符合犹太人熟悉的‘说’、‘写’等词的用法。”——显然他没有意识到，如果引用是权威的，那么“经上记着”就等同于在引用特指圣经的内容时该短语的权威用法，因此这里的含义显然不是“某处记着”，而是“记在（技术上所谓的）圣经中”。</w:t>
      </w:r>
    </w:p>
    <w:p w14:paraId="083711AA">
      <w:pPr>
        <w:spacing w:line="247" w:lineRule="auto"/>
        <w:rPr>
          <w:rFonts w:hint="eastAsia" w:ascii="微软雅黑" w:hAnsi="微软雅黑" w:eastAsia="微软雅黑" w:cs="微软雅黑"/>
          <w:sz w:val="30"/>
          <w:szCs w:val="30"/>
        </w:rPr>
      </w:pPr>
    </w:p>
    <w:p w14:paraId="2982DA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therefore, to be only a roundabout way of saying that grafh, here means and definitely refers to the authoritative Scripture, and not any 'writing' indifferently.</w:t>
      </w:r>
    </w:p>
    <w:p w14:paraId="2DF668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因此，这似乎只是迂回地说，这里的 grafh, 意味着并明确指代权威圣经，而不是随便什么“书写”。</w:t>
      </w:r>
    </w:p>
    <w:p w14:paraId="15206549">
      <w:pPr>
        <w:spacing w:line="247" w:lineRule="auto"/>
        <w:rPr>
          <w:rFonts w:hint="eastAsia" w:ascii="微软雅黑" w:hAnsi="微软雅黑" w:eastAsia="微软雅黑" w:cs="微软雅黑"/>
          <w:sz w:val="30"/>
          <w:szCs w:val="30"/>
        </w:rPr>
      </w:pPr>
    </w:p>
    <w:p w14:paraId="22DBC4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inevitably true of II Pet. i. 20.</w:t>
      </w:r>
    </w:p>
    <w:p w14:paraId="2AC30B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彼后一20也必然如此。</w:t>
      </w:r>
    </w:p>
    <w:p w14:paraId="68674C43">
      <w:pPr>
        <w:spacing w:line="247" w:lineRule="auto"/>
        <w:rPr>
          <w:rFonts w:hint="eastAsia" w:ascii="微软雅黑" w:hAnsi="微软雅黑" w:eastAsia="微软雅黑" w:cs="微软雅黑"/>
          <w:sz w:val="30"/>
          <w:szCs w:val="30"/>
        </w:rPr>
      </w:pPr>
    </w:p>
    <w:p w14:paraId="2F4494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by "every prophecy of Scripture" the writer can have meant "every prophecy which has been reduced to writing."38</w:t>
      </w:r>
    </w:p>
    <w:p w14:paraId="3BF287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作者不可能用“经上所有的预言”来指“所有已被书写的预言”。38</w:t>
      </w:r>
    </w:p>
    <w:p w14:paraId="2F9ECE4A">
      <w:pPr>
        <w:spacing w:line="247" w:lineRule="auto"/>
        <w:rPr>
          <w:rFonts w:hint="eastAsia" w:ascii="微软雅黑" w:hAnsi="微软雅黑" w:eastAsia="微软雅黑" w:cs="微软雅黑"/>
          <w:sz w:val="30"/>
          <w:szCs w:val="30"/>
        </w:rPr>
      </w:pPr>
    </w:p>
    <w:p w14:paraId="2E0B38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undoubtedly intended the prophecies written in the Old Testament alone (cf., Bigg, Kübel, Keil in loc.); and this is but another way of saying that anarthrous grafh, is to him a technical designation of the Old Testament, or, in other words, that he uses it with precisely the implications with which we employ the term, "Scripture."39</w:t>
      </w:r>
    </w:p>
    <w:p w14:paraId="43ABD1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他无疑是指仅在旧约中写下的预言（参比格[Bigg]、屈贝尔[Kübel]、凯尔[Keil]在相关处的注释）；这只是另一种说法，即无冠词的 grafh, 对他来说是旧约的技术称呼，或者换句话说，他使用它时带有我们使用“圣经”一词时完全相同的含义。39</w:t>
      </w:r>
    </w:p>
    <w:p w14:paraId="4AF67A0A">
      <w:pPr>
        <w:spacing w:line="247" w:lineRule="auto"/>
        <w:rPr>
          <w:rFonts w:hint="eastAsia" w:ascii="微软雅黑" w:hAnsi="微软雅黑" w:eastAsia="微软雅黑" w:cs="微软雅黑"/>
          <w:sz w:val="30"/>
          <w:szCs w:val="30"/>
        </w:rPr>
      </w:pPr>
    </w:p>
    <w:p w14:paraId="52D3C7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such passages as these there seems to be no reason why we should fail to recognize that the employment of grafh, in the New Testament so far follows its profane usage, in which it is applied to entire documents and carries with it a general implication of completeness, that it in its most common reference designates the Old Testament to which it is applied in its completeness us a unitary whole.40</w:t>
      </w:r>
    </w:p>
    <w:p w14:paraId="15FD0A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面对这样的经文，似乎没有理由让我们不承认，grafh, 在新约中的使用在很大程度上遵循了其世俗用法（其中它被应用于整个文件并带有一完整性的一般暗示），以至于它在最常见的引用中指代旧约，将其作为一个统一的整体应用于其完整性。40</w:t>
      </w:r>
    </w:p>
    <w:p w14:paraId="5C8E9583">
      <w:pPr>
        <w:spacing w:line="247" w:lineRule="auto"/>
        <w:rPr>
          <w:rFonts w:hint="eastAsia" w:ascii="微软雅黑" w:hAnsi="微软雅黑" w:eastAsia="微软雅黑" w:cs="微软雅黑"/>
          <w:sz w:val="30"/>
          <w:szCs w:val="30"/>
        </w:rPr>
      </w:pPr>
    </w:p>
    <w:p w14:paraId="3DE0CD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worth while to enter somewhat fully upon this matter, not only on account of its intrinsic interest and the importance given it in recent expositions, but also because the issue throws into a high light what is after all the fundamental fact about the New Testament use of hgrafh,, ai grafai,.</w:t>
      </w:r>
    </w:p>
    <w:p w14:paraId="7CA355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对此事进行较为充分的探讨似乎是值得的，不仅因为其内在的趣味和近期解经赋予它的重要性，而且因为这一问题突出了关于新约使用 hgrafh,、ai grafai, 的根本事实。</w:t>
      </w:r>
    </w:p>
    <w:p w14:paraId="73E7B16A">
      <w:pPr>
        <w:spacing w:line="247" w:lineRule="auto"/>
        <w:rPr>
          <w:rFonts w:hint="eastAsia" w:ascii="微软雅黑" w:hAnsi="微软雅黑" w:eastAsia="微软雅黑" w:cs="微软雅黑"/>
          <w:sz w:val="30"/>
          <w:szCs w:val="30"/>
        </w:rPr>
      </w:pPr>
    </w:p>
    <w:p w14:paraId="1A2DD0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implication which they bear not only of the uniqueness of the body of religious writings which they designate, entitling them to be spoken of as together, in a supereminent sense, "the Scriptures," or rather "the Scripture," or even "Scripture"; but also, along with this, of their irreducible unity, - as constituting in their entirety a single divinely authoritative "writing."</w:t>
      </w:r>
    </w:p>
    <w:p w14:paraId="70EA43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们所承载的含义，不仅表明它们所指代的宗教著作主体的独特性，使它们有资格被统称为（在卓越的意义上）“圣经”，或者更确切地说是“这经”，甚至“经”；而且伴随着这一点，表明它们不可简化的统一性，——即在其整体上构成单一的神圣权威“著作”。</w:t>
      </w:r>
    </w:p>
    <w:p w14:paraId="19A10DC8">
      <w:pPr>
        <w:spacing w:line="247" w:lineRule="auto"/>
        <w:rPr>
          <w:rFonts w:hint="eastAsia" w:ascii="微软雅黑" w:hAnsi="微软雅黑" w:eastAsia="微软雅黑" w:cs="微软雅黑"/>
          <w:sz w:val="30"/>
          <w:szCs w:val="30"/>
        </w:rPr>
      </w:pPr>
    </w:p>
    <w:p w14:paraId="2AAE88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Francke is quite within the limits of clear fact, when he remarks,41 "The contemplation of the entire body of Scripture as a unitary word, in all its parts equally resting upon a single authority, and therefore possessing the same authority everywhere, forms the most essential presupposition of the designation of the collection of the written word as the grafh,."</w:t>
      </w:r>
    </w:p>
    <w:p w14:paraId="0DFB75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弗兰克（Francke）在评论时完全在清晰事实的范围内41，“将整个圣经主体视为一个统一的话语，其所有部分同样基于单一权威，因此在各处拥有相同的权威，这是将书面话语集称为 grafh, 的最基本预设。”</w:t>
      </w:r>
    </w:p>
    <w:p w14:paraId="4240DFE0">
      <w:pPr>
        <w:spacing w:line="247" w:lineRule="auto"/>
        <w:rPr>
          <w:rFonts w:hint="eastAsia" w:ascii="微软雅黑" w:hAnsi="微软雅黑" w:eastAsia="微软雅黑" w:cs="微软雅黑"/>
          <w:sz w:val="30"/>
          <w:szCs w:val="30"/>
        </w:rPr>
      </w:pPr>
    </w:p>
    <w:p w14:paraId="1D356E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needs to be added that the same is true of its designation as aigrafai,. 只需要补充的是，将其称为 ai grafai, 也是如此。</w:t>
      </w:r>
    </w:p>
    <w:p w14:paraId="372EB9F4">
      <w:pPr>
        <w:spacing w:line="247" w:lineRule="auto"/>
        <w:rPr>
          <w:rFonts w:hint="eastAsia" w:ascii="微软雅黑" w:hAnsi="微软雅黑" w:eastAsia="微软雅黑" w:cs="微软雅黑"/>
          <w:sz w:val="30"/>
          <w:szCs w:val="30"/>
        </w:rPr>
      </w:pPr>
    </w:p>
    <w:p w14:paraId="03E981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requires emphasis, in a word, is that the two designations hgrafh, and ai grafai, are, so far as our evidence goes, strictly parallel; and neither is to be derived from the other.</w:t>
      </w:r>
    </w:p>
    <w:p w14:paraId="306C50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简言之，需要强调的是，就我们要的证据而言，hgrafh, 和 ai grafai, 这两个称呼是严格平行的；两者都不是从另一个衍生出来的。</w:t>
      </w:r>
    </w:p>
    <w:p w14:paraId="44CFFB02">
      <w:pPr>
        <w:spacing w:line="247" w:lineRule="auto"/>
        <w:rPr>
          <w:rFonts w:hint="eastAsia" w:ascii="微软雅黑" w:hAnsi="微软雅黑" w:eastAsia="微软雅黑" w:cs="微软雅黑"/>
          <w:sz w:val="30"/>
          <w:szCs w:val="30"/>
        </w:rPr>
      </w:pPr>
    </w:p>
    <w:p w14:paraId="0667BD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application of aigrafai, to the Scriptures does not rest on a previous application of h grafh, to each of the Books of Scripture, we have already had occasion to show.</w:t>
      </w:r>
    </w:p>
    <w:p w14:paraId="2C75E7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我们已经有机会表明，aigrafai, 应用于圣经并不基于先前将 h grafh, 应用于圣经的每一卷书。</w:t>
      </w:r>
    </w:p>
    <w:p w14:paraId="6E46F604">
      <w:pPr>
        <w:spacing w:line="247" w:lineRule="auto"/>
        <w:rPr>
          <w:rFonts w:hint="eastAsia" w:ascii="微软雅黑" w:hAnsi="微软雅黑" w:eastAsia="微软雅黑" w:cs="微软雅黑"/>
          <w:sz w:val="30"/>
          <w:szCs w:val="30"/>
        </w:rPr>
      </w:pPr>
    </w:p>
    <w:p w14:paraId="2EAFA5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important to observe that the application to Scripture of hgrafh, is not a subsequent development resting on a previous usage by which Scripture was known as ai grafai,.</w:t>
      </w:r>
    </w:p>
    <w:p w14:paraId="65C3A8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同样重要的是要注意，hgrafh, 应用于圣经并不是基于先前将圣经称为 ai grafai, 的用法而随后发展出来的。</w:t>
      </w:r>
    </w:p>
    <w:p w14:paraId="2160D0F7">
      <w:pPr>
        <w:spacing w:line="247" w:lineRule="auto"/>
        <w:rPr>
          <w:rFonts w:hint="eastAsia" w:ascii="微软雅黑" w:hAnsi="微软雅黑" w:eastAsia="微软雅黑" w:cs="微软雅黑"/>
          <w:sz w:val="30"/>
          <w:szCs w:val="30"/>
        </w:rPr>
      </w:pPr>
    </w:p>
    <w:p w14:paraId="416101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assumption is often tacitly made and it is sometimes quite plainly expressed, as, for example, in the concluding words of Dr. Lightfoot's note on Gal. iii. 22, where he tells us that "the transition from the 'Scriptures' to the 'Scripture' is analogous to the transition from ta. bibli,a to the 'Bible."'</w:t>
      </w:r>
    </w:p>
    <w:p w14:paraId="2906D7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相反的假设经常被默许，有时也被相当清楚地表达出来，例如莱特富特博士在加三22注释的结束语中，他告诉我们，“从‘圣经’（复数）到‘圣经’（单数）的过渡，类似于从 ta. bibli,a 到‘Bible’的过渡。”</w:t>
      </w:r>
    </w:p>
    <w:p w14:paraId="716BF3D9">
      <w:pPr>
        <w:spacing w:line="247" w:lineRule="auto"/>
        <w:rPr>
          <w:rFonts w:hint="eastAsia" w:ascii="微软雅黑" w:hAnsi="微软雅黑" w:eastAsia="微软雅黑" w:cs="微软雅黑"/>
          <w:sz w:val="30"/>
          <w:szCs w:val="30"/>
        </w:rPr>
      </w:pPr>
    </w:p>
    <w:p w14:paraId="40DC1D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is meant by the last clause of this statement is perhaps not perfectly clear.</w:t>
      </w:r>
    </w:p>
    <w:p w14:paraId="72E855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这句话最后从句的确切含义也许并不完全清楚。</w:t>
      </w:r>
    </w:p>
    <w:p w14:paraId="7525DB67">
      <w:pPr>
        <w:spacing w:line="247" w:lineRule="auto"/>
        <w:rPr>
          <w:rFonts w:hint="eastAsia" w:ascii="微软雅黑" w:hAnsi="微软雅黑" w:eastAsia="微软雅黑" w:cs="微软雅黑"/>
          <w:sz w:val="30"/>
          <w:szCs w:val="30"/>
        </w:rPr>
      </w:pPr>
    </w:p>
    <w:p w14:paraId="440625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of course, that the designation of the Scripture as ta. bibli,a antedates the misunderstanding of this term as a feminine singular, whence arose the Latin "Biblia" and our "Bible" treated as a singular - if this be really the history of the origin of these latter terms; but Dr. Lightfoot can hardly have meant that the use of hgrafh, as a designation of the Scripture arose similiarly through a misunderstanding of ai grafai, as a singular.</w:t>
      </w:r>
    </w:p>
    <w:p w14:paraId="7DFEF9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当然，显而易见的是，将圣经称为 ta. bibli,a 早于将该术语误解为阴性单数，由此产生了被视为单数的拉丁文“Biblia”和我们的“Bible”——如果这确实是后者术语起源的历史的话；但莱特富特博士很难是说，用 hgrafh, 来称呼圣经也是同样通过将 ai grafai, 误解为单数而产生的。</w:t>
      </w:r>
    </w:p>
    <w:p w14:paraId="231323E1">
      <w:pPr>
        <w:spacing w:line="247" w:lineRule="auto"/>
        <w:rPr>
          <w:rFonts w:hint="eastAsia" w:ascii="微软雅黑" w:hAnsi="微软雅黑" w:eastAsia="微软雅黑" w:cs="微软雅黑"/>
          <w:sz w:val="30"/>
          <w:szCs w:val="30"/>
        </w:rPr>
      </w:pPr>
    </w:p>
    <w:p w14:paraId="6F84AF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he can only have meant that the progress was in both cases from a view of the sacred books which was fully conscious of their plurality to a conception of them which has swallowed up their plurality in a unitary whole.</w:t>
      </w:r>
    </w:p>
    <w:p w14:paraId="296274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看来他只能是这个意思：在这两种情况下，进展都是从充分意识到其复数性的圣书观点，到一个在统一整体中吞没了其复数性的概念。</w:t>
      </w:r>
    </w:p>
    <w:p w14:paraId="18E9E4B2">
      <w:pPr>
        <w:spacing w:line="247" w:lineRule="auto"/>
        <w:rPr>
          <w:rFonts w:hint="eastAsia" w:ascii="微软雅黑" w:hAnsi="微软雅黑" w:eastAsia="微软雅黑" w:cs="微软雅黑"/>
          <w:sz w:val="30"/>
          <w:szCs w:val="30"/>
        </w:rPr>
      </w:pPr>
    </w:p>
    <w:p w14:paraId="6DCA54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proof, however, that such a movement of thought took place in either case.</w:t>
      </w:r>
    </w:p>
    <w:p w14:paraId="7F2E47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然而，没有证据表明在这两种情况下发生了这样的思想运动。</w:t>
      </w:r>
    </w:p>
    <w:p w14:paraId="319DAF30">
      <w:pPr>
        <w:spacing w:line="247" w:lineRule="auto"/>
        <w:rPr>
          <w:rFonts w:hint="eastAsia" w:ascii="微软雅黑" w:hAnsi="微软雅黑" w:eastAsia="微软雅黑" w:cs="微软雅黑"/>
          <w:sz w:val="30"/>
          <w:szCs w:val="30"/>
        </w:rPr>
      </w:pPr>
    </w:p>
    <w:p w14:paraId="5FE1C8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seems to be that aigrafai, was used from its earliest application to Scripture in a singular sense, in accordance with a current usage of the term in profane Greek. 事实似乎是，ai grafai, 从其最早应用于圣经时起，就具有单数意义，这符合该术语在世俗希腊语中的流行用法。</w:t>
      </w:r>
    </w:p>
    <w:p w14:paraId="3113C39B">
      <w:pPr>
        <w:spacing w:line="247" w:lineRule="auto"/>
        <w:rPr>
          <w:rFonts w:hint="eastAsia" w:ascii="微软雅黑" w:hAnsi="微软雅黑" w:eastAsia="微软雅黑" w:cs="微软雅黑"/>
          <w:sz w:val="30"/>
          <w:szCs w:val="30"/>
        </w:rPr>
      </w:pPr>
    </w:p>
    <w:p w14:paraId="6D271E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lack evidence that the Scriptures were known as ta. bibli,a before they were known as hbi,bloj.42 并且我们缺乏证据表明圣经在被称为 h bi,bloj 之前被称为 ta. bibli,a。42</w:t>
      </w:r>
    </w:p>
    <w:p w14:paraId="6D2FA6FA">
      <w:pPr>
        <w:spacing w:line="247" w:lineRule="auto"/>
        <w:rPr>
          <w:rFonts w:hint="eastAsia" w:ascii="微软雅黑" w:hAnsi="微软雅黑" w:eastAsia="微软雅黑" w:cs="微软雅黑"/>
          <w:sz w:val="30"/>
          <w:szCs w:val="30"/>
        </w:rPr>
      </w:pPr>
    </w:p>
    <w:p w14:paraId="3B79A7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modes of speaking of Scripture appear to have been rather parallel than consecutive usages.</w:t>
      </w:r>
    </w:p>
    <w:p w14:paraId="0D8329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这两种谈论圣经的方式似乎是平行的，而不是连续的用法。</w:t>
      </w:r>
    </w:p>
    <w:p w14:paraId="3A32A10F">
      <w:pPr>
        <w:spacing w:line="247" w:lineRule="auto"/>
        <w:rPr>
          <w:rFonts w:hint="eastAsia" w:ascii="微软雅黑" w:hAnsi="微软雅黑" w:eastAsia="微软雅黑" w:cs="微软雅黑"/>
          <w:sz w:val="30"/>
          <w:szCs w:val="30"/>
        </w:rPr>
      </w:pPr>
    </w:p>
    <w:p w14:paraId="0151DA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probable that the same is true of the designations aigrafai, and h grafh, as well.</w:t>
      </w:r>
    </w:p>
    <w:p w14:paraId="55CD90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同样的情况很可能也适用于 aigrafai, 和 h grafh, 这两个称呼。</w:t>
      </w:r>
    </w:p>
    <w:p w14:paraId="42E64EAD">
      <w:pPr>
        <w:spacing w:line="247" w:lineRule="auto"/>
        <w:rPr>
          <w:rFonts w:hint="eastAsia" w:ascii="微软雅黑" w:hAnsi="微软雅黑" w:eastAsia="微软雅黑" w:cs="微软雅黑"/>
          <w:sz w:val="30"/>
          <w:szCs w:val="30"/>
        </w:rPr>
      </w:pPr>
    </w:p>
    <w:p w14:paraId="5283D9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enough that we meet with aigrafai,, though somewhat rarely and perhaps ordinarily in the phrase [ai] ierai. grafai,, in Philo43 and Josephus, whereas h grafh, of Scripture in general is said to occur first in the New Testament.44</w:t>
      </w:r>
    </w:p>
    <w:p w14:paraId="1154FD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确实，我们在斐洛43和约瑟夫那里遇到了 aigrafai,，虽然有些罕见，而且也许通常是在 [ai] ierai. grafai, 短语中，而指代一般圣经的 h grafh, 据说是首次出现在新约中。44</w:t>
      </w:r>
    </w:p>
    <w:p w14:paraId="3EABDE03">
      <w:pPr>
        <w:spacing w:line="247" w:lineRule="auto"/>
        <w:rPr>
          <w:rFonts w:hint="eastAsia" w:ascii="微软雅黑" w:hAnsi="微软雅黑" w:eastAsia="微软雅黑" w:cs="微软雅黑"/>
          <w:sz w:val="30"/>
          <w:szCs w:val="30"/>
        </w:rPr>
      </w:pPr>
    </w:p>
    <w:p w14:paraId="0A97F8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probable that we are witnesses of the birth of a new usage in either case; and the evidence is too meagre to justify a pronouncement on the relative ages of the two forms.</w:t>
      </w:r>
    </w:p>
    <w:p w14:paraId="59A797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但在这两种情况下，我们要都不太可能是新用法诞生的见证人；而且证据太少，不足以对这两种形式的相对年龄做出判断。</w:t>
      </w:r>
    </w:p>
    <w:p w14:paraId="43DE0347">
      <w:pPr>
        <w:spacing w:line="247" w:lineRule="auto"/>
        <w:rPr>
          <w:rFonts w:hint="eastAsia" w:ascii="微软雅黑" w:hAnsi="微软雅黑" w:eastAsia="微软雅黑" w:cs="微软雅黑"/>
          <w:sz w:val="30"/>
          <w:szCs w:val="30"/>
        </w:rPr>
      </w:pPr>
    </w:p>
    <w:p w14:paraId="081E34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proportion as we recognize the singular sense of aigrafai, and the rooting of both usages in a precedent Jewish mode of citing Scripture as the unitary Law of God, does all the probability of the proposed development pass away. 而且，随着我们认识到 ai grafai, 的单数意义，以及这两种用法都根植于先前犹太人引用圣经作为神统一律法的模式，所提议之发展的所有可能性都消失了。</w:t>
      </w:r>
    </w:p>
    <w:p w14:paraId="6CC3C58E">
      <w:pPr>
        <w:spacing w:line="247" w:lineRule="auto"/>
        <w:rPr>
          <w:rFonts w:hint="eastAsia" w:ascii="微软雅黑" w:hAnsi="微软雅黑" w:eastAsia="微软雅黑" w:cs="微软雅黑"/>
          <w:sz w:val="30"/>
          <w:szCs w:val="30"/>
        </w:rPr>
      </w:pPr>
    </w:p>
    <w:p w14:paraId="6ED1F3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when the New Testament was in process of writing it was much too late in the day to speak of the formation of a sense of the unitary uniqueness of the Old Testament or of the rise of a usage in designating the Old Testament in which that sense would first come to its manifestation.</w:t>
      </w:r>
    </w:p>
    <w:p w14:paraId="1F6A37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无论如何，当新约正在书写过程中时，谈论旧约统一独特性意识的形成，或者谈论那种意识首次得以显现的旧约称呼用法的兴起，都为时已晚。</w:t>
      </w:r>
    </w:p>
    <w:p w14:paraId="1953CB5C">
      <w:pPr>
        <w:spacing w:line="247" w:lineRule="auto"/>
        <w:rPr>
          <w:rFonts w:hint="eastAsia" w:ascii="微软雅黑" w:hAnsi="微软雅黑" w:eastAsia="微软雅黑" w:cs="微软雅黑"/>
          <w:sz w:val="30"/>
          <w:szCs w:val="30"/>
        </w:rPr>
      </w:pPr>
    </w:p>
    <w:p w14:paraId="7ECD9F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that sense and modes of expressing it were an inheritance of the New Testament writers from a remote past, and find manifestation in the whole body of Jewish literature, not merely in the usage of the Rabbis, but in the pages of Philo as well.</w:t>
      </w:r>
    </w:p>
    <w:p w14:paraId="5D869D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这种意识及其表达方式都是新约作者从遥远的过去继承下来的遗产，并在整个犹太文学主体中得到体现，不仅在拉比的用法中，也在斐洛的著作中。</w:t>
      </w:r>
    </w:p>
    <w:p w14:paraId="5F076489">
      <w:pPr>
        <w:spacing w:line="247" w:lineRule="auto"/>
        <w:rPr>
          <w:rFonts w:hint="eastAsia" w:ascii="微软雅黑" w:hAnsi="微软雅黑" w:eastAsia="微软雅黑" w:cs="微软雅黑"/>
          <w:sz w:val="30"/>
          <w:szCs w:val="30"/>
        </w:rPr>
      </w:pPr>
    </w:p>
    <w:p w14:paraId="3A1589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seems to be that whether ai、grafai, is used or h、grafh, or anarthrous grafh, the implication is the same.</w:t>
      </w:r>
    </w:p>
    <w:p w14:paraId="161531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事实似乎是，无论是使用 ai、grafai,，还是 h、grafh,，或者是无冠词的 grafh,，其含义都是一样的。</w:t>
      </w:r>
    </w:p>
    <w:p w14:paraId="1B6854AC">
      <w:pPr>
        <w:spacing w:line="247" w:lineRule="auto"/>
        <w:rPr>
          <w:rFonts w:hint="eastAsia" w:ascii="微软雅黑" w:hAnsi="微软雅黑" w:eastAsia="微软雅黑" w:cs="微软雅黑"/>
          <w:sz w:val="30"/>
          <w:szCs w:val="30"/>
        </w:rPr>
      </w:pPr>
    </w:p>
    <w:p w14:paraId="788B49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alike the Old Testament is thought of as a single document, set over against all other documents by reason of its unique authority based upon its Divine origin, on the ground of which it is constituted in every part and declaration the final arbiter of belief and practice.</w:t>
      </w:r>
    </w:p>
    <w:p w14:paraId="43014E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在每种情况下，旧约都被视为单一的文件，因其基于神圣起源的独特权威而与其他所有文件对立，基于此，它在每一部分和宣告中都被确立为信仰和实践的最终仲裁者。</w:t>
      </w:r>
    </w:p>
    <w:p w14:paraId="10C77E42">
      <w:pPr>
        <w:spacing w:line="247" w:lineRule="auto"/>
        <w:rPr>
          <w:rFonts w:hint="eastAsia" w:ascii="微软雅黑" w:hAnsi="微软雅黑" w:eastAsia="微软雅黑" w:cs="微软雅黑"/>
          <w:sz w:val="30"/>
          <w:szCs w:val="30"/>
        </w:rPr>
      </w:pPr>
    </w:p>
    <w:p w14:paraId="19711F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then, seek to discover subtle reasons for the distribution of these forms through the New Testament, asking why truly anarthrous grafh, is employed only by Peter (cf. II Tim. iii. 16); why John and Paul prevailingly use the singular, Matthew uniformly and Mark and Luke prevailingly the plural; and why our Lord is reported as employing the two numbers indifferently.</w:t>
      </w:r>
    </w:p>
    <w:p w14:paraId="3B227F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那么，我们不需要寻求发现这些形式在新约中分布的微妙原因，问为什么真正无冠词的 grafh, 仅由彼得使用（参提后三16）；为什么约翰和保罗主要使用单数，马太一律使用复数，马可和路加主要使用复数；以及为什么我们的主被报道为随意使用这两个数。</w:t>
      </w:r>
    </w:p>
    <w:p w14:paraId="2431B752">
      <w:pPr>
        <w:spacing w:line="247" w:lineRule="auto"/>
        <w:rPr>
          <w:rFonts w:hint="eastAsia" w:ascii="微软雅黑" w:hAnsi="微软雅黑" w:eastAsia="微软雅黑" w:cs="微软雅黑"/>
          <w:sz w:val="30"/>
          <w:szCs w:val="30"/>
        </w:rPr>
      </w:pPr>
    </w:p>
    <w:p w14:paraId="275104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at most matters of literary habit; at least, matters of chance and occasion, like our own indifferent use of 'The Scriptures,' 'The Scripture,' 'Scripture.'</w:t>
      </w:r>
    </w:p>
    <w:p w14:paraId="5AB0F7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这些事情至多是文学习惯的问题；至少是机会和场合的问题，就像我们自己随意使用“圣经”（复数）、“圣经”（单数）、“经”一样。</w:t>
      </w:r>
    </w:p>
    <w:p w14:paraId="4C4E6CA6">
      <w:pPr>
        <w:spacing w:line="247" w:lineRule="auto"/>
        <w:rPr>
          <w:rFonts w:hint="eastAsia" w:ascii="微软雅黑" w:hAnsi="微软雅黑" w:eastAsia="微软雅黑" w:cs="微软雅黑"/>
          <w:sz w:val="30"/>
          <w:szCs w:val="30"/>
        </w:rPr>
      </w:pPr>
    </w:p>
    <w:p w14:paraId="119697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outgrowths of the conception of the Old Testament as a unitary Divine document, of indefectible authority in all its parts and declarations, was the habit of adducing it for the ordinary purposes of instruction or debate by such simple formulas as 'It is said,' 'It is written,' with the pregnant implication that what is thus adduced as 'said' or 'written' is 'said' or 'written' by an authority recognized as Divine and final.</w:t>
      </w:r>
    </w:p>
    <w:p w14:paraId="2D6C8D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旧约视为一个统一的神圣文件，在其所有部分和宣告中具有不可亏缺的权威，这一概念的产物之一，就是习惯于用“经上说”、“经上记着”这样简单的公式来引用它进行普通的教导或辩论，并带有意味深长的暗示，即这样被引用为“说”或“记着”的内容，是由一个被公认为神圣和最终的权威所“说”或“记着”的。</w:t>
      </w:r>
    </w:p>
    <w:p w14:paraId="26B9B9DE">
      <w:pPr>
        <w:spacing w:line="247" w:lineRule="auto"/>
        <w:rPr>
          <w:rFonts w:hint="eastAsia" w:ascii="微软雅黑" w:hAnsi="微软雅黑" w:eastAsia="微软雅黑" w:cs="微软雅黑"/>
          <w:sz w:val="30"/>
          <w:szCs w:val="30"/>
        </w:rPr>
      </w:pPr>
    </w:p>
    <w:p w14:paraId="08852D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usages are richly illustrated in a variety of forms and with all high implications, not only in the New Testament at large, but also in the Gospels, and not only in the comments by the Evangelists but also in reported sayings of our Lord.</w:t>
      </w:r>
    </w:p>
    <w:p w14:paraId="1C278E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这两种用法在各种形式和崇高含义中都得到了丰富的说明，不仅在整个新约中，而且在福音书中，不仅在福音书作者的评论中，而且在所报道的我们主的话语中。</w:t>
      </w:r>
    </w:p>
    <w:p w14:paraId="1EA39BBA">
      <w:pPr>
        <w:spacing w:line="247" w:lineRule="auto"/>
        <w:rPr>
          <w:rFonts w:hint="eastAsia" w:ascii="微软雅黑" w:hAnsi="微软雅黑" w:eastAsia="微软雅黑" w:cs="微软雅黑"/>
          <w:sz w:val="30"/>
          <w:szCs w:val="30"/>
        </w:rPr>
      </w:pPr>
    </w:p>
    <w:p w14:paraId="5FEC0E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concerned here particularly only with the formula "It is written," in which the consciousness of the written form, the documentary character, of the authority appealed to is most distinctly expressed.</w:t>
      </w:r>
    </w:p>
    <w:p w14:paraId="72B4AE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我们在这里特别关心的只是“经上记着”这个公式，其中对所诉诸权威的书面形式、文件性质的意识表达得最为清晰。</w:t>
      </w:r>
    </w:p>
    <w:p w14:paraId="586A50B9">
      <w:pPr>
        <w:spacing w:line="247" w:lineRule="auto"/>
        <w:rPr>
          <w:rFonts w:hint="eastAsia" w:ascii="微软雅黑" w:hAnsi="微软雅黑" w:eastAsia="微软雅黑" w:cs="微软雅黑"/>
          <w:sz w:val="30"/>
          <w:szCs w:val="30"/>
        </w:rPr>
      </w:pPr>
    </w:p>
    <w:p w14:paraId="6EAF9D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most common form, this formula is the simple ge,graptai, used either absolutely, or, with none of its authoritative implications thereby evacuated, with more or less precise definition of the place where the cited words can be found written.</w:t>
      </w:r>
    </w:p>
    <w:p w14:paraId="5E58CD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在其最常见的形式中，这个公式是简单的 ge,graptai，要么绝对使用，要么带有或多或少精确的关于引用词句出处的定义（这并不消除其权威含义）。</w:t>
      </w:r>
    </w:p>
    <w:p w14:paraId="3D55213E">
      <w:pPr>
        <w:spacing w:line="247" w:lineRule="auto"/>
        <w:rPr>
          <w:rFonts w:hint="eastAsia" w:ascii="微软雅黑" w:hAnsi="微软雅黑" w:eastAsia="微软雅黑" w:cs="微软雅黑"/>
          <w:sz w:val="30"/>
          <w:szCs w:val="30"/>
        </w:rPr>
      </w:pPr>
    </w:p>
    <w:p w14:paraId="0C3FE0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side there occurs in John the resolved formula gegramme,non evsti,n; and in the latter part of Luke there is a tendency to adduce Scripture by means of a participial construction.45</w:t>
      </w:r>
    </w:p>
    <w:p w14:paraId="1F0959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在它旁边，约翰福音中出现了分解公式 gegramme,non evsti,n；在路加福音的后半部分，有一种通过分词结构引用圣经的倾向。45</w:t>
      </w:r>
    </w:p>
    <w:p w14:paraId="665BB8CD">
      <w:pPr>
        <w:spacing w:line="247" w:lineRule="auto"/>
        <w:rPr>
          <w:rFonts w:hint="eastAsia" w:ascii="微软雅黑" w:hAnsi="微软雅黑" w:eastAsia="微软雅黑" w:cs="微软雅黑"/>
          <w:sz w:val="30"/>
          <w:szCs w:val="30"/>
        </w:rPr>
      </w:pPr>
    </w:p>
    <w:p w14:paraId="51829B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modes of citation have analogies in profane Greek, especially in legislative usage.46</w:t>
      </w:r>
    </w:p>
    <w:p w14:paraId="41B44D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这些引用模式在世俗希腊语中，特别是在立法用法中，有类比。46</w:t>
      </w:r>
    </w:p>
    <w:p w14:paraId="60C39985">
      <w:pPr>
        <w:spacing w:line="247" w:lineRule="auto"/>
        <w:rPr>
          <w:rFonts w:hint="eastAsia" w:ascii="微软雅黑" w:hAnsi="微软雅黑" w:eastAsia="微软雅黑" w:cs="微软雅黑"/>
          <w:sz w:val="30"/>
          <w:szCs w:val="30"/>
        </w:rPr>
      </w:pPr>
    </w:p>
    <w:p w14:paraId="7A2ADD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Cremer points out, their use with reference to the Divine Scriptures, as it involves the adduction of an authority which rises immeasurably above all legislative authority, so is freighted with a significance to which the profane usage affords no key.</w:t>
      </w:r>
    </w:p>
    <w:p w14:paraId="5E3A74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但是，正如克雷默（Cremer）指出的，它们在涉及神圣经书时的使用，由于涉及引用一个远超所有立法权威的权威，因此承载着世俗用法无法提供钥匙的意义。</w:t>
      </w:r>
    </w:p>
    <w:p w14:paraId="79FF12B7">
      <w:pPr>
        <w:spacing w:line="247" w:lineRule="auto"/>
        <w:rPr>
          <w:rFonts w:hint="eastAsia" w:ascii="微软雅黑" w:hAnsi="微软雅黑" w:eastAsia="微软雅黑" w:cs="微软雅黑"/>
          <w:sz w:val="30"/>
          <w:szCs w:val="30"/>
        </w:rPr>
      </w:pPr>
    </w:p>
    <w:p w14:paraId="0824DA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 if we may take the Gospels as an example of the whole - of the two forms, ge,graptai alone occurs in Matthew (ii. 5, iv. 6 in the narrative; iv. 4, iv. 7, 10, xi. 10, xxi. 13, xxvi. 24, 31 in the report of our Lord's words) and in Mark (i. 2 in the narrative; vii. 6, ix. 12, 13, xi. 17, xiv. 21, 27 in the report of our Lord's words), and predominantly in Luke (ii. 23, iii. 4, iv. 10 in the narrative; iv. 4, 8, vii. 27, x. 20, xix. 46, xxiv. 46 in the report of our Lord's words), but only once in John (viii. 17 in the report of our Lord's words).</w:t>
      </w:r>
    </w:p>
    <w:p w14:paraId="5CED8A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在福音书中——如果我们以福音书为例——在这两种形式中，ge,graptai 仅在马太福音（二5，四6叙述中；四4，四7, 10，十一10，二十一13，二十六24, 31报告我们要主的话）和马可福音（一2叙述中；七6，九12, 13，十一17，十四21, 27报告我们要主的话）中出现，并在路加福音中占主导（二23，三4，四10叙述中；四4, 8，七27，十20，十九46，二十四46报告我们要主的话），但在约翰福音中只出现一次（八17报告我们要主的话）。</w:t>
      </w:r>
    </w:p>
    <w:p w14:paraId="46751B64">
      <w:pPr>
        <w:spacing w:line="247" w:lineRule="auto"/>
        <w:rPr>
          <w:rFonts w:hint="eastAsia" w:ascii="微软雅黑" w:hAnsi="微软雅黑" w:eastAsia="微软雅黑" w:cs="微软雅黑"/>
          <w:sz w:val="30"/>
          <w:szCs w:val="30"/>
        </w:rPr>
      </w:pPr>
    </w:p>
    <w:p w14:paraId="4BA363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part of Luke the citation of Scripture is accomplished by the aid of the participle gegramme,non ([cf. iv. 17] xviii. 31, xx. 17, xxi. 22, xxii. 37, xxiv. 44), while in John the place of the formula ge,graptai (viii. 17 only) is taken by the resolved form gegramme,non evsti,n (ii. 17, vi. 31, x. 34, xii. 14, cf. 16, in the narrative; vi. 45, [viii. 17], cf. xv. 25, in the report of our Lord's words).</w:t>
      </w:r>
    </w:p>
    <w:p w14:paraId="5D95D2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在路加福音后半部分，引用圣经是借助分词 gegramme,non 完成的（[参四17]十八31，二十17，二十一22，二十二37，二十四44），而在约翰福音中，ge,graptai 公式的位置（仅八17）被分解形式 gegramme,non evsti,n 取代（二17，六31，十34，十二14，参16，叙述中；六45，[八17]，参十五25，报告我们要主的话）。</w:t>
      </w:r>
    </w:p>
    <w:p w14:paraId="292848BC">
      <w:pPr>
        <w:spacing w:line="247" w:lineRule="auto"/>
        <w:rPr>
          <w:rFonts w:hint="eastAsia" w:ascii="微软雅黑" w:hAnsi="微软雅黑" w:eastAsia="微软雅黑" w:cs="微软雅黑"/>
          <w:sz w:val="30"/>
          <w:szCs w:val="30"/>
        </w:rPr>
      </w:pPr>
    </w:p>
    <w:p w14:paraId="4CDDAF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these formulas is perhaps most manifest when they are used absolutely, where they stand alone in bare authoritativeness, without indication of any kind whence the citation adduced is derived, the bald adduction being indication enough that it is the Divine authority of Scripture to which appeal is made.</w:t>
      </w:r>
    </w:p>
    <w:p w14:paraId="619D20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当这些公式被绝对使用时，它们的意义也许最为明显，此时它们以赤裸裸的权威性独立存在，没有任何迹象表明引用的来源，这种赤裸裸的引用足以表明所诉诸的是圣经的神圣权威。</w:t>
      </w:r>
    </w:p>
    <w:p w14:paraId="1A9DEF86">
      <w:pPr>
        <w:spacing w:line="247" w:lineRule="auto"/>
        <w:rPr>
          <w:rFonts w:hint="eastAsia" w:ascii="微软雅黑" w:hAnsi="微软雅黑" w:eastAsia="微软雅黑" w:cs="微软雅黑"/>
          <w:sz w:val="30"/>
          <w:szCs w:val="30"/>
        </w:rPr>
      </w:pPr>
    </w:p>
    <w:p w14:paraId="201A8C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this usage are found in the Gospels for ge,graptai in Matt. iv. 4, 6, 7, 10, xi. 10, xxi. 13, xxvi. 24, 31, in Mk. vii. 6, ix. 12, 13, xi. 17, xiv. 21, 27, in Lk, iv. 4, 8, 10, vii. 27, xix. 46, xx. 17, xxii. 37; for gegramme,non evsti,n in Jno. ii. 17, vi. 31, xii. 14, [16].</w:t>
      </w:r>
    </w:p>
    <w:p w14:paraId="605EC4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这种用法在福音书中的例子有：ge,graptai 在太四4, 6, 7, 10，十一10，二十一13，二十六24, 31；在可七6，九12, 13，十一17，十四21, 27；在路四4, 8, 10，七27，十九46，二十17，二十二37；gegramme,non evsti,n 在约二17，六31，十二14，[16]。</w:t>
      </w:r>
    </w:p>
    <w:p w14:paraId="3EF960B5">
      <w:pPr>
        <w:spacing w:line="247" w:lineRule="auto"/>
        <w:rPr>
          <w:rFonts w:hint="eastAsia" w:ascii="微软雅黑" w:hAnsi="微软雅黑" w:eastAsia="微软雅黑" w:cs="微软雅黑"/>
          <w:sz w:val="30"/>
          <w:szCs w:val="30"/>
        </w:rPr>
      </w:pPr>
    </w:p>
    <w:p w14:paraId="5E032C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only a single passage each in Matthew and Mark is there added an indication of the source of the citation (Matt. ii. 5, "it is written through the prophet"; Mk. i. 2, "it is written in Isaiah the prophet").</w:t>
      </w:r>
    </w:p>
    <w:p w14:paraId="78CFF3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在马太福音和马可福音中各只有一段经文增加指出了引用的来源（太二5，“藉着先知记着”；可一2，“记在先知以赛亚书上”）。</w:t>
      </w:r>
    </w:p>
    <w:p w14:paraId="0AF5FAB2">
      <w:pPr>
        <w:spacing w:line="247" w:lineRule="auto"/>
        <w:rPr>
          <w:rFonts w:hint="eastAsia" w:ascii="微软雅黑" w:hAnsi="微软雅黑" w:eastAsia="微软雅黑" w:cs="微软雅黑"/>
          <w:sz w:val="30"/>
          <w:szCs w:val="30"/>
        </w:rPr>
      </w:pPr>
    </w:p>
    <w:p w14:paraId="315E5D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such defining adjuncts are more frequent (ii. 23, in the law of the Lord; iii. 4, in the book of the words of Isaiah the prophet; x. 26, in the law; xviii. 31, through the prophet; xxiv. 44, in the law of Moses and the prophets and the psalms, i. e., in Scripture, verse 45).</w:t>
      </w:r>
    </w:p>
    <w:p w14:paraId="0187E5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在路加福音中，这种限定性修饰语更为频繁（二23，在主的律法上；三4，在先知以赛亚的话语书上；十26，在律法上；十八31，藉着先知；二十四44，在摩西的律法、先知的书，和诗篇上，即在圣经中，第45节）。</w:t>
      </w:r>
    </w:p>
    <w:p w14:paraId="5CB5EFA0">
      <w:pPr>
        <w:spacing w:line="247" w:lineRule="auto"/>
        <w:rPr>
          <w:rFonts w:hint="eastAsia" w:ascii="微软雅黑" w:hAnsi="微软雅黑" w:eastAsia="微软雅黑" w:cs="微软雅黑"/>
          <w:sz w:val="30"/>
          <w:szCs w:val="30"/>
        </w:rPr>
      </w:pPr>
    </w:p>
    <w:p w14:paraId="78AEAD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also such definitions are not relatively rare (vi. 45, in the prophets; viii. 17, in your law; x. 34, in your law; xv. 25, in the law).</w:t>
      </w:r>
    </w:p>
    <w:p w14:paraId="3AC961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在约翰福音中，这种定义也相对不少（六45，在先知书上；八17，在你们的律法上；十34，在你们的律法上；十五25，在律法上）。</w:t>
      </w:r>
    </w:p>
    <w:p w14:paraId="2763F60D">
      <w:pPr>
        <w:spacing w:line="247" w:lineRule="auto"/>
        <w:rPr>
          <w:rFonts w:hint="eastAsia" w:ascii="微软雅黑" w:hAnsi="微软雅黑" w:eastAsia="微软雅黑" w:cs="微软雅黑"/>
          <w:sz w:val="30"/>
          <w:szCs w:val="30"/>
        </w:rPr>
      </w:pPr>
    </w:p>
    <w:p w14:paraId="63F682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fuller passages while they identify the document from which the citation is drawn, in no wise suggest that the necessity for such identification was felt; by their relative infrequency they rather emphasize how unnecessary such specification was except as an additional solemn invocation of the recognized source of all religious authority.</w:t>
      </w:r>
    </w:p>
    <w:p w14:paraId="7A426D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这些更完整的段落虽然指明了引文来源的文件，但绝不意味着这种指明的必要性被感觉到；通过其相对不频繁出现，它们反而强调了这种说明是不必要的，除非作为对所有宗教权威公认来源的额外庄严祈求。</w:t>
      </w:r>
    </w:p>
    <w:p w14:paraId="359238BE">
      <w:pPr>
        <w:spacing w:line="247" w:lineRule="auto"/>
        <w:rPr>
          <w:rFonts w:hint="eastAsia" w:ascii="微软雅黑" w:hAnsi="微软雅黑" w:eastAsia="微软雅黑" w:cs="微软雅黑"/>
          <w:sz w:val="30"/>
          <w:szCs w:val="30"/>
        </w:rPr>
      </w:pPr>
    </w:p>
    <w:p w14:paraId="13DF9B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"It is written" was the decisive adduction of the indefectible authority of the Scriptures of God, clothed as such, in all their parts and in all their declarations, with His authority.</w:t>
      </w:r>
    </w:p>
    <w:p w14:paraId="6916F6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赤裸裸的“经上记着”是对神圣经不可亏缺权威的决定性引用，圣经作为这样的书，在其所有部分和所有宣告中，都披戴着祂的权威。</w:t>
      </w:r>
    </w:p>
    <w:p w14:paraId="23AFBAA6">
      <w:pPr>
        <w:spacing w:line="247" w:lineRule="auto"/>
        <w:rPr>
          <w:rFonts w:hint="eastAsia" w:ascii="微软雅黑" w:hAnsi="微软雅黑" w:eastAsia="微软雅黑" w:cs="微软雅黑"/>
          <w:sz w:val="30"/>
          <w:szCs w:val="30"/>
        </w:rPr>
      </w:pPr>
    </w:p>
    <w:p w14:paraId="346288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scarcely imagine a usage which would more illuminatingly exhibit the estimate put upon Scripture as the expressed mind of God or the rooted sense of its unity and its equal authoritativeness in all its parts.47</w:t>
      </w:r>
    </w:p>
    <w:p w14:paraId="4A689E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我们很难想象还有什么用法能更具启发性地展示对圣经作为神表达心意的评价，或对其统一性及其各部分同等权威性的根深蒂固的认识。47</w:t>
      </w:r>
    </w:p>
    <w:p w14:paraId="26B5711B">
      <w:pPr>
        <w:spacing w:line="247" w:lineRule="auto"/>
        <w:rPr>
          <w:rFonts w:hint="eastAsia" w:ascii="微软雅黑" w:hAnsi="微软雅黑" w:eastAsia="微软雅黑" w:cs="微软雅黑"/>
          <w:sz w:val="30"/>
          <w:szCs w:val="30"/>
        </w:rPr>
      </w:pPr>
    </w:p>
    <w:p w14:paraId="1B4523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pass lightly over this high implication of the employment of absolute ge,graptai to adduce the Scriptural word, and especially the suggestions of its relative frequency.</w:t>
      </w:r>
    </w:p>
    <w:p w14:paraId="42E889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我们不应轻视使用绝对 ge,graptai 引用圣经话语的高深含义，尤其是其相对频率的暗示。</w:t>
      </w:r>
    </w:p>
    <w:p w14:paraId="2C6B9F48">
      <w:pPr>
        <w:spacing w:line="247" w:lineRule="auto"/>
        <w:rPr>
          <w:rFonts w:hint="eastAsia" w:ascii="微软雅黑" w:hAnsi="微软雅黑" w:eastAsia="微软雅黑" w:cs="微软雅黑"/>
          <w:sz w:val="30"/>
          <w:szCs w:val="30"/>
        </w:rPr>
      </w:pPr>
    </w:p>
    <w:p w14:paraId="5575A0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index could be afforded of the sense of the unitary authority of the document so cited which dominated the minds of the writers of the New Testament and of our Lord as reported by them.</w:t>
      </w:r>
    </w:p>
    <w:p w14:paraId="7677D2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没有比这更好的指标能显示支配新约作者及其报道中我们主思想的、对如此引用之文件统一权威的感知。</w:t>
      </w:r>
    </w:p>
    <w:p w14:paraId="5F21331D">
      <w:pPr>
        <w:spacing w:line="247" w:lineRule="auto"/>
        <w:rPr>
          <w:rFonts w:hint="eastAsia" w:ascii="微软雅黑" w:hAnsi="微软雅黑" w:eastAsia="微软雅黑" w:cs="微软雅黑"/>
          <w:sz w:val="30"/>
          <w:szCs w:val="30"/>
        </w:rPr>
      </w:pPr>
    </w:p>
    <w:p w14:paraId="2BA33E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of the human authors, through whom the Scriptures were committed to writing, retires into the background; thought is absorbed in the contemplation of the divine authority which lies behind them and expresses itself through them.</w:t>
      </w:r>
    </w:p>
    <w:p w14:paraId="5434D3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通过他们将圣经书写下来的人类作者的意识退居幕后；思想全神贯注于其背后的神圣权威，这权威通过他们表达自己。</w:t>
      </w:r>
    </w:p>
    <w:p w14:paraId="039B0897">
      <w:pPr>
        <w:spacing w:line="247" w:lineRule="auto"/>
        <w:rPr>
          <w:rFonts w:hint="eastAsia" w:ascii="微软雅黑" w:hAnsi="微软雅黑" w:eastAsia="微软雅黑" w:cs="微软雅黑"/>
          <w:sz w:val="30"/>
          <w:szCs w:val="30"/>
        </w:rPr>
      </w:pPr>
    </w:p>
    <w:p w14:paraId="3261A3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explanatory adjuncts are added indicating where the words to which appeal is made are to be found written, they are so framed as not to lessen this implication.</w:t>
      </w:r>
    </w:p>
    <w:p w14:paraId="271626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即使添加解释性修饰语指出所诉诸的词句写在哪里，它们的构建方式也不会削弱这一含义。</w:t>
      </w:r>
    </w:p>
    <w:p w14:paraId="473DF257">
      <w:pPr>
        <w:spacing w:line="247" w:lineRule="auto"/>
        <w:rPr>
          <w:rFonts w:hint="eastAsia" w:ascii="微软雅黑" w:hAnsi="微软雅黑" w:eastAsia="微软雅黑" w:cs="微软雅黑"/>
          <w:sz w:val="30"/>
          <w:szCs w:val="30"/>
        </w:rPr>
      </w:pPr>
    </w:p>
    <w:p w14:paraId="4A42AC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there is given only a bare reference to the written source of the words in mind;48 and when the human authors are named, it is not so much as the responsible authors of the words adduced as the intermediaries through whom the Divine authority expresses itself.49</w:t>
      </w:r>
    </w:p>
    <w:p w14:paraId="10AC65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通常只给出对心中词句书面来源的简单提及；48 而当人类作者被提及时，与其说是作为所引用词句的责任作者，不如说是作为神圣权威藉以表达自己的中介。49</w:t>
      </w:r>
    </w:p>
    <w:p w14:paraId="451FDA42">
      <w:pPr>
        <w:spacing w:line="247" w:lineRule="auto"/>
        <w:rPr>
          <w:rFonts w:hint="eastAsia" w:ascii="微软雅黑" w:hAnsi="微软雅黑" w:eastAsia="微软雅黑" w:cs="微软雅黑"/>
          <w:sz w:val="30"/>
          <w:szCs w:val="30"/>
        </w:rPr>
      </w:pPr>
    </w:p>
    <w:p w14:paraId="2A863F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parallel usage by which the Scriptures are appealed to by "It is said" and similar formulas the implication in question is perhaps even more clear.</w:t>
      </w:r>
    </w:p>
    <w:p w14:paraId="46E691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在通过“经上说”及类似公式诉诸圣经的平行用法中，所讨论的含义也许更为清晰。</w:t>
      </w:r>
    </w:p>
    <w:p w14:paraId="559E6352">
      <w:pPr>
        <w:spacing w:line="247" w:lineRule="auto"/>
        <w:rPr>
          <w:rFonts w:hint="eastAsia" w:ascii="微软雅黑" w:hAnsi="微软雅黑" w:eastAsia="微软雅黑" w:cs="微软雅黑"/>
          <w:sz w:val="30"/>
          <w:szCs w:val="30"/>
        </w:rPr>
      </w:pPr>
    </w:p>
    <w:p w14:paraId="21B402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for example, Scripture is often cited as "what was spoken through (dia,) " the prophets (ii. 23) or the prophet (xiii. 35, xxi. 4), or more specifically through this or that prophet - Isaiah ([iii. 3], iv. 14, viii. 17, xii. 17, cf. Jno. xii. 38), or Jeremiah (ii. 17, xxvii. 9) or Daniel (xxiv. 15).</w:t>
      </w:r>
    </w:p>
    <w:p w14:paraId="5C60B2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中，圣经经常被引用为“藉着（dia,）”众先知（二23）或先知（十三35，二十一4）所说的，或更具体地通过这或那先知——以赛亚（[三3]，四14，八17，十二17，参约十二38），或耶利米（二17，二十七9）或但以理（二十四15）。</w:t>
      </w:r>
    </w:p>
    <w:p w14:paraId="55712011">
      <w:pPr>
        <w:spacing w:line="247" w:lineRule="auto"/>
        <w:rPr>
          <w:rFonts w:hint="eastAsia" w:ascii="微软雅黑" w:hAnsi="微软雅黑" w:eastAsia="微软雅黑" w:cs="微软雅黑"/>
          <w:sz w:val="30"/>
          <w:szCs w:val="30"/>
        </w:rPr>
      </w:pPr>
    </w:p>
    <w:p w14:paraId="3585E2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passages of this kind the implication is explicitly filled out, and we read that the Scripture is spoken "by the Lord" (upo. kuri,ou) through (dia,) the prophet (i. 22, ii. 15, cf., xxii. 31, "Have ye not read what was spoken by God to you," that is, in their Scriptures; Acts i. 16, "The Scriptures which the Holy Ghost spoke before through the words of David"; xxviii. 25, "The Holy Ghost spoke through Isaiah the prophet to your fathers"). 在这类少数经文中，含义被明确补充，我们读到圣经是“主（upo. kuri,ou）藉着（dia,）”先知说的（一22，二15，参二十二31，“神在经上向你们所说的，你们没有念过吗”，即在他们的圣经中；徒一16，“圣灵藉大卫的口预言……的经文”；二十八25，“圣灵藉先知以赛亚向你们祖宗所说的话”）。</w:t>
      </w:r>
    </w:p>
    <w:p w14:paraId="65AC43AF">
      <w:pPr>
        <w:spacing w:line="247" w:lineRule="auto"/>
        <w:rPr>
          <w:rFonts w:hint="eastAsia" w:ascii="微软雅黑" w:hAnsi="微软雅黑" w:eastAsia="微软雅黑" w:cs="微软雅黑"/>
          <w:sz w:val="30"/>
          <w:szCs w:val="30"/>
        </w:rPr>
      </w:pPr>
    </w:p>
    <w:p w14:paraId="3C322E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use of eivrhme,non or ei;rhtai, occurs in the writings of Luke, whether absolutely (Lk. iv. 12, [Rom. iv. 18]) or with indication of the place where it is said (Lk. ii. 24, Acts xiii. 40); and here too we find occasionally a suggestion that the human speaker is only the intermediary of the true speaker, God (Acts ii. 16, dia, the prophet Joel).</w:t>
      </w:r>
    </w:p>
    <w:p w14:paraId="21FAD9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eivrhme,non 或 ei;rhtai, 的类似用法也出现在路加的著作中，无论是绝对地（路四12，[罗四18]），还是指明说这话的地方（路二24，徒十三40）；在这里我们也偶尔发现一种暗示，即人类说话者只是真正说话者（神）的中介（徒二16，dia, 先知约珥）。</w:t>
      </w:r>
    </w:p>
    <w:p w14:paraId="6A48C6E6">
      <w:pPr>
        <w:spacing w:line="247" w:lineRule="auto"/>
        <w:rPr>
          <w:rFonts w:hint="eastAsia" w:ascii="微软雅黑" w:hAnsi="微软雅黑" w:eastAsia="微软雅黑" w:cs="微软雅黑"/>
          <w:sz w:val="30"/>
          <w:szCs w:val="30"/>
        </w:rPr>
      </w:pPr>
    </w:p>
    <w:p w14:paraId="667C36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possibly, however, not in the Gospels that the general usage illustrated by these passages finds its fullest or most emphatic expression; but rather in the Epistle to the Hebrews, where the Scriptures are looked upon almost exclusively from the point of sight of this usage.</w:t>
      </w:r>
    </w:p>
    <w:p w14:paraId="5AEB62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然而，这些经文所说明的一般用法，可能并不是在福音书中得到最充分或最强调的表达；而是在希伯来书中，在那里，圣经几乎完全是从这种用法的角度来看待的。</w:t>
      </w:r>
    </w:p>
    <w:p w14:paraId="291F2015">
      <w:pPr>
        <w:spacing w:line="247" w:lineRule="auto"/>
        <w:rPr>
          <w:rFonts w:hint="eastAsia" w:ascii="微软雅黑" w:hAnsi="微软雅黑" w:eastAsia="微软雅黑" w:cs="微软雅黑"/>
          <w:sz w:val="30"/>
          <w:szCs w:val="30"/>
        </w:rPr>
      </w:pPr>
    </w:p>
    <w:p w14:paraId="5B9CE5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height perhaps is attained in the designation of Scripture as ta. lo,gia (Rom. iii. 2, cf. Acts vii. 38, Heb. v. 12, I Pet. iv. 11) and the current citation of it by the subjectless fhsi,n (I Cor. vi. 16) or le,gei (Rom. xv. 10, II Cor. vi. 2, Gal. iii. 16, Eph. iv. 8, v. 14), the authoritative subject being taken for granted.50</w:t>
      </w:r>
    </w:p>
    <w:p w14:paraId="37A83E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其顶点也许在于将圣经称为 ta. lo,gia（神谕）（罗三2，参徒七38，来五12，彼前四11），以及用无主语的 fhsi,n（林前六16）或 le,gei（罗十五10，林后六2，加三16，弗四8，五14）来普遍引用它，权威的主语被视为理所当然。50</w:t>
      </w:r>
    </w:p>
    <w:p w14:paraId="323DA1D4">
      <w:pPr>
        <w:spacing w:line="247" w:lineRule="auto"/>
        <w:rPr>
          <w:rFonts w:hint="eastAsia" w:ascii="微软雅黑" w:hAnsi="微软雅黑" w:eastAsia="微软雅黑" w:cs="微软雅黑"/>
          <w:sz w:val="30"/>
          <w:szCs w:val="30"/>
        </w:rPr>
      </w:pPr>
    </w:p>
    <w:p w14:paraId="12606E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however, we have sufficient illustration of the same general method of dealing with Scripture, side by side with their treatment of it as documentary authority, to evince that their writers and Jesus as reported by them, shared the same fundamental viewpoint.51</w:t>
      </w:r>
    </w:p>
    <w:p w14:paraId="678480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然而，在福音书中，我们有足够关于处理圣经同样一般方法的例证，与其将其视为文件权威的处理并列，证明其作者和他们报道的耶稣分享同样的基本观点。51</w:t>
      </w:r>
    </w:p>
    <w:p w14:paraId="4868C543">
      <w:pPr>
        <w:spacing w:line="247" w:lineRule="auto"/>
        <w:rPr>
          <w:rFonts w:hint="eastAsia" w:ascii="微软雅黑" w:hAnsi="微软雅黑" w:eastAsia="微软雅黑" w:cs="微软雅黑"/>
          <w:sz w:val="30"/>
          <w:szCs w:val="30"/>
        </w:rPr>
      </w:pPr>
    </w:p>
    <w:p w14:paraId="7FD5460E">
      <w:pPr>
        <w:spacing w:line="247" w:lineRule="auto"/>
        <w:rPr>
          <w:rFonts w:hint="eastAsia" w:ascii="微软雅黑" w:hAnsi="微软雅黑" w:eastAsia="微软雅黑" w:cs="微软雅黑"/>
          <w:sz w:val="30"/>
          <w:szCs w:val="30"/>
        </w:rPr>
      </w:pPr>
    </w:p>
    <w:p w14:paraId="7876814C">
      <w:pPr>
        <w:spacing w:line="247" w:lineRule="auto"/>
        <w:rPr>
          <w:rFonts w:hint="eastAsia" w:ascii="微软雅黑" w:hAnsi="微软雅黑" w:eastAsia="微软雅黑" w:cs="微软雅黑"/>
          <w:sz w:val="30"/>
          <w:szCs w:val="30"/>
        </w:rPr>
      </w:pPr>
    </w:p>
    <w:p w14:paraId="369E32F0">
      <w:pPr>
        <w:pStyle w:val="3"/>
        <w:spacing w:before="250" w:line="322" w:lineRule="auto"/>
        <w:ind w:left="2" w:firstLine="404"/>
        <w:jc w:val="both"/>
        <w:rPr>
          <w:rFonts w:hint="eastAsia" w:ascii="微软雅黑" w:hAnsi="微软雅黑" w:eastAsia="微软雅黑" w:cs="微软雅黑"/>
          <w:sz w:val="30"/>
          <w:szCs w:val="30"/>
        </w:rPr>
      </w:pPr>
    </w:p>
    <w:p w14:paraId="766DBDC1">
      <w:pPr>
        <w:pStyle w:val="2"/>
        <w:bidi w:val="0"/>
        <w:jc w:val="center"/>
        <w:rPr>
          <w:rFonts w:hint="eastAsia"/>
        </w:rPr>
      </w:pPr>
      <w:r>
        <w:rPr>
          <w:rFonts w:hint="eastAsia"/>
        </w:rPr>
        <w:t>VI. "God-Inspired Scripture"1</w:t>
      </w:r>
    </w:p>
    <w:p w14:paraId="3E90E047">
      <w:pPr>
        <w:pStyle w:val="2"/>
        <w:bidi w:val="0"/>
        <w:jc w:val="center"/>
        <w:rPr>
          <w:rFonts w:hint="eastAsia"/>
        </w:rPr>
      </w:pPr>
      <w:r>
        <w:rPr>
          <w:rFonts w:hint="eastAsia"/>
        </w:rPr>
        <w:t>六、 “神默示的圣经”1</w:t>
      </w:r>
    </w:p>
    <w:p w14:paraId="78BA8B3B">
      <w:pPr>
        <w:pStyle w:val="3"/>
        <w:spacing w:before="250" w:line="322" w:lineRule="auto"/>
        <w:jc w:val="both"/>
        <w:rPr>
          <w:rFonts w:hint="eastAsia" w:ascii="微软雅黑" w:hAnsi="微软雅黑" w:eastAsia="微软雅黑" w:cs="微软雅黑"/>
          <w:sz w:val="30"/>
          <w:szCs w:val="30"/>
        </w:rPr>
      </w:pPr>
    </w:p>
    <w:p w14:paraId="76E8DA4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"Given by inspiration of God," or "Inspired of God," occurs, as is well-known, but once in the New Testament - in the classical passage, to wit, II Tim. iii. 16, which is rendered in the Authorized Version, "All Scripture is given by inspiration of God," and by the Revised Version, "Every Scripture inspired of God is, etc."</w:t>
      </w:r>
    </w:p>
    <w:p w14:paraId="59181D9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众所周知，“由神默示”或“神所默示”这一短语在新约中只出现了一次，即在提摩太后书三章16节这处经典经文中，钦定本（Authorized Version）将其翻译为“圣经都是神所默示的”，而修订本（Revised Version）则翻译为“凡神所默示的圣经，于……都是有益的”。</w:t>
      </w:r>
    </w:p>
    <w:p w14:paraId="14984B3F">
      <w:pPr>
        <w:pStyle w:val="3"/>
        <w:spacing w:before="250" w:line="322" w:lineRule="auto"/>
        <w:jc w:val="both"/>
        <w:rPr>
          <w:rFonts w:hint="eastAsia" w:ascii="微软雅黑" w:hAnsi="微软雅黑" w:eastAsia="微软雅黑" w:cs="微软雅黑"/>
          <w:sz w:val="30"/>
          <w:szCs w:val="30"/>
        </w:rPr>
      </w:pPr>
    </w:p>
    <w:p w14:paraId="18A83E3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represented by it, and standing in this passage as an epithet or predicate of "Scripture" - qeo,pneustoj - though occurring here only in the New Testament and found nowhere earlier in all Greek literature, has nevertheless not hitherto seemed of doubtful interpretation.</w:t>
      </w:r>
    </w:p>
    <w:p w14:paraId="01CF9E9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该短语对应的希腊词——qeo,pneustoj——在这段经文中作为“圣经”的修饰语或谓语出现，虽然在新约中仅此一次，在所有早期希腊文献中也未曾发现，但迄今为止对其解释似乎并无疑问。</w:t>
      </w:r>
    </w:p>
    <w:p w14:paraId="799BF500">
      <w:pPr>
        <w:pStyle w:val="3"/>
        <w:spacing w:before="250" w:line="322" w:lineRule="auto"/>
        <w:jc w:val="both"/>
        <w:rPr>
          <w:rFonts w:hint="eastAsia" w:ascii="微软雅黑" w:hAnsi="微软雅黑" w:eastAsia="微软雅黑" w:cs="微软雅黑"/>
          <w:sz w:val="30"/>
          <w:szCs w:val="30"/>
        </w:rPr>
      </w:pPr>
    </w:p>
    <w:p w14:paraId="2AD7580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form, its subsequent usage, the implications of parallel terms and of the analogy of faith, have combined with the suggestions of the context to assign to it a meaning which has been constantly attributed to it from the first records of Christian interpretation until yesterday.</w:t>
      </w:r>
    </w:p>
    <w:p w14:paraId="71ED037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它的形式、后来的用法、平行术语和信仰类比的含义，结合上下文的暗示，共同赋予了它一个含义，这个含义从基督教解释的最初记录直到昨天，一直被归于它。</w:t>
      </w:r>
    </w:p>
    <w:p w14:paraId="24F8F32E">
      <w:pPr>
        <w:pStyle w:val="3"/>
        <w:spacing w:before="250" w:line="322" w:lineRule="auto"/>
        <w:jc w:val="both"/>
        <w:rPr>
          <w:rFonts w:hint="eastAsia" w:ascii="微软雅黑" w:hAnsi="微软雅黑" w:eastAsia="微软雅黑" w:cs="微软雅黑"/>
          <w:sz w:val="30"/>
          <w:szCs w:val="30"/>
        </w:rPr>
      </w:pPr>
    </w:p>
    <w:p w14:paraId="077ED64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unvarying understanding of the word is thus reported by the leading lexicographers: Schleusner "New Test. Lexicon."</w:t>
      </w:r>
    </w:p>
    <w:p w14:paraId="062454C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主要的词典编纂者这样报道了对该词这一不变的理解：施洛伊纳（Schleusner）的《新约词典》。</w:t>
      </w:r>
    </w:p>
    <w:p w14:paraId="378CCC22">
      <w:pPr>
        <w:pStyle w:val="3"/>
        <w:spacing w:before="250" w:line="322" w:lineRule="auto"/>
        <w:jc w:val="both"/>
        <w:rPr>
          <w:rFonts w:hint="eastAsia" w:ascii="微软雅黑" w:hAnsi="微软雅黑" w:eastAsia="微软雅黑" w:cs="微软雅黑"/>
          <w:sz w:val="30"/>
          <w:szCs w:val="30"/>
        </w:rPr>
      </w:pPr>
    </w:p>
    <w:p w14:paraId="461DDAF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Glasgow reprint of fourth Leipzig edition, 1824: "qeo,pneustoj, ou, o, h, aflatu divino actus, divino quodam spiritu aflatus, et partim de hominibus usurpatur, quorum sensus et sermones ad vim divinam referendi sunt, v. c. poëtis, faticidis, prophetis, auguribus, qui etiam qeodi,daktoi vocantur, partim de ipsis rebus, notionibus, sermonibus, et scriptis, a Deo suggestis, et divino instructu natis, ex qeo.j et pne,w spiro, quod, ut Latinum aflo, de diis speciatim usurpatur, quorum vi homines interdum ita agi existimabantur, ut notiones rerum, antea ignotarum, insolito quodam modo conciperent atque mente vehementius concitata in sermones sublimiores et elegantiores erumperent.</w:t>
      </w:r>
    </w:p>
    <w:p w14:paraId="358CA8A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格拉斯哥重印莱比锡第四版，1824年：“qeo,pneustoj, -ou, o, h, 受神灵气息驱动，被某种神圣之灵吹入，部分用于指人，其感觉和言语应归于神力，例如诗人、预言家、先知、占卜者，他们也被称为神所教导的（qeodi,daktoi）；部分用于指事物、概念、言语和著作本身，是由神提示并因神圣指引而产生的，源于 qeo.j（神）和 pne,w（吹气），正如拉丁语 aflo（吹气）一样，特别用于指神明，人们认为在神明的力量下，人有时会被如此驱动，以某种不寻常的方式构想以前未知事物的概念，并在思想受到强烈激发时，爆发出更崇高和优雅的言辞。</w:t>
      </w:r>
    </w:p>
    <w:p w14:paraId="77E50A23">
      <w:pPr>
        <w:pStyle w:val="3"/>
        <w:spacing w:before="250" w:line="322" w:lineRule="auto"/>
        <w:jc w:val="both"/>
        <w:rPr>
          <w:rFonts w:hint="eastAsia" w:ascii="微软雅黑" w:hAnsi="微软雅黑" w:eastAsia="微软雅黑" w:cs="微软雅黑"/>
          <w:sz w:val="30"/>
          <w:szCs w:val="30"/>
        </w:rPr>
      </w:pPr>
    </w:p>
    <w:p w14:paraId="18D9F72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 Cic. pro Archia c. 14; Virgil. Aen. iii, 358, vi, 50.</w:t>
      </w:r>
    </w:p>
    <w:p w14:paraId="7A80417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参西塞罗《为阿基亚辩护》第14章；维吉尔《埃涅阿斯纪》三358，六50。</w:t>
      </w:r>
    </w:p>
    <w:p w14:paraId="72BA1FE6">
      <w:pPr>
        <w:pStyle w:val="3"/>
        <w:spacing w:before="250" w:line="322" w:lineRule="auto"/>
        <w:jc w:val="both"/>
        <w:rPr>
          <w:rFonts w:hint="eastAsia" w:ascii="微软雅黑" w:hAnsi="微软雅黑" w:eastAsia="微软雅黑" w:cs="微软雅黑"/>
          <w:sz w:val="30"/>
          <w:szCs w:val="30"/>
        </w:rPr>
      </w:pPr>
    </w:p>
    <w:p w14:paraId="27A1391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 T. semel legitur II Tim. iii. 16, pa/sa grafh. qeo,pneustoj omnis Scriptura divinitus inspirata, seu, quæ est originis divinæ . coll. II Pet i. 21.</w:t>
      </w:r>
    </w:p>
    <w:p w14:paraId="1BA0571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在新约中仅读到一次，提后三16，pa/sa grafh. qeo,pneustoj，即所有圣经都是神所默示的，或者是源于神的。参彼后一21。</w:t>
      </w:r>
    </w:p>
    <w:p w14:paraId="5181F549">
      <w:pPr>
        <w:pStyle w:val="3"/>
        <w:spacing w:before="250" w:line="322" w:lineRule="auto"/>
        <w:jc w:val="both"/>
        <w:rPr>
          <w:rFonts w:hint="eastAsia" w:ascii="微软雅黑" w:hAnsi="微软雅黑" w:eastAsia="微软雅黑" w:cs="微软雅黑"/>
          <w:sz w:val="30"/>
          <w:szCs w:val="30"/>
        </w:rPr>
      </w:pPr>
    </w:p>
    <w:p w14:paraId="43CC066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Syrus . . . scriptura, quæ per spiritum scripta est.</w:t>
      </w:r>
    </w:p>
    <w:p w14:paraId="644C8A4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叙利亚语译本……通过圣灵写成的圣经。</w:t>
      </w:r>
    </w:p>
    <w:p w14:paraId="5746C573">
      <w:pPr>
        <w:pStyle w:val="3"/>
        <w:spacing w:before="250" w:line="322" w:lineRule="auto"/>
        <w:jc w:val="both"/>
        <w:rPr>
          <w:rFonts w:hint="eastAsia" w:ascii="微软雅黑" w:hAnsi="微软雅黑" w:eastAsia="微软雅黑" w:cs="微软雅黑"/>
          <w:sz w:val="30"/>
          <w:szCs w:val="30"/>
        </w:rPr>
      </w:pPr>
    </w:p>
    <w:p w14:paraId="5E4B28B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Conjunxit nempe actionem scribendi cum actione inspirandi.</w:t>
      </w:r>
    </w:p>
    <w:p w14:paraId="1CA255E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显然，它将书写的行动与默示的行动结合在了一起。</w:t>
      </w:r>
    </w:p>
    <w:p w14:paraId="17FCFAEA">
      <w:pPr>
        <w:pStyle w:val="3"/>
        <w:spacing w:before="250" w:line="322" w:lineRule="auto"/>
        <w:jc w:val="both"/>
        <w:rPr>
          <w:rFonts w:hint="eastAsia" w:ascii="微软雅黑" w:hAnsi="微软雅黑" w:eastAsia="微软雅黑" w:cs="微软雅黑"/>
          <w:sz w:val="30"/>
          <w:szCs w:val="30"/>
        </w:rPr>
      </w:pPr>
    </w:p>
    <w:p w14:paraId="24DF1FB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Apud Plutarchum T. ix. p. 583. ed. Reiske. qeo,pneustoi o;neiroi sunt somnia a diis immissa."</w:t>
      </w:r>
    </w:p>
    <w:p w14:paraId="38C0C97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在普鲁塔克第九卷第583页（雷斯克版）中，qeo,pneustoi o;neiroi 指神赐的梦。”</w:t>
      </w:r>
    </w:p>
    <w:p w14:paraId="6E0A2D81">
      <w:pPr>
        <w:pStyle w:val="3"/>
        <w:spacing w:before="250" w:line="322" w:lineRule="auto"/>
        <w:jc w:val="both"/>
        <w:rPr>
          <w:rFonts w:hint="eastAsia" w:ascii="微软雅黑" w:hAnsi="微软雅黑" w:eastAsia="微软雅黑" w:cs="微软雅黑"/>
          <w:sz w:val="30"/>
          <w:szCs w:val="30"/>
        </w:rPr>
      </w:pPr>
    </w:p>
    <w:p w14:paraId="0F9F4DE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Robinson "Greek and English Lexicon of the New Testament," new ed., New York, 1872:</w:t>
      </w:r>
    </w:p>
    <w:p w14:paraId="66F6C13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罗宾逊（Robinson），《新约希腊语英语词典》，新版，纽约，1872年：</w:t>
      </w:r>
    </w:p>
    <w:p w14:paraId="5BDDF0E4">
      <w:pPr>
        <w:pStyle w:val="3"/>
        <w:spacing w:before="250" w:line="322" w:lineRule="auto"/>
        <w:jc w:val="both"/>
        <w:rPr>
          <w:rFonts w:hint="eastAsia" w:ascii="微软雅黑" w:hAnsi="微软雅黑" w:eastAsia="微软雅黑" w:cs="微软雅黑"/>
          <w:sz w:val="30"/>
          <w:szCs w:val="30"/>
        </w:rPr>
      </w:pPr>
    </w:p>
    <w:p w14:paraId="1A72C31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"qeo,pneustoj, -ou, o, h, adj. (qeo,j, pne,w), God-inspired, inbreathed of God, II Tim. iii. 16 pa/sa grafh. qeo,pneustoj.</w:t>
      </w:r>
    </w:p>
    <w:p w14:paraId="11EF771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“qeo,pneustoj, -ou, o, h, 形容词（qeo,j, pne,w），神默示的，神吹入的，提后三16 pa/sa grafh. qeo,pneustoj（圣经都是神所默示的）。</w:t>
      </w:r>
    </w:p>
    <w:p w14:paraId="5BB9DD91">
      <w:pPr>
        <w:pStyle w:val="3"/>
        <w:spacing w:before="250" w:line="322" w:lineRule="auto"/>
        <w:jc w:val="both"/>
        <w:rPr>
          <w:rFonts w:hint="eastAsia" w:ascii="微软雅黑" w:hAnsi="微软雅黑" w:eastAsia="微软雅黑" w:cs="微软雅黑"/>
          <w:sz w:val="30"/>
          <w:szCs w:val="30"/>
        </w:rPr>
      </w:pPr>
    </w:p>
    <w:p w14:paraId="22EE09A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Plut. de Placit. Philosoph. 5. 2, tou.j onvei,rouj tou.j qeopneu,stouj.</w:t>
      </w:r>
    </w:p>
    <w:p w14:paraId="404AD3F5">
      <w:pPr>
        <w:pStyle w:val="3"/>
        <w:spacing w:before="250" w:line="322" w:lineRule="auto"/>
        <w:jc w:val="both"/>
        <w:rPr>
          <w:rFonts w:hint="eastAsia" w:ascii="微软雅黑" w:hAnsi="微软雅黑" w:eastAsia="微软雅黑" w:cs="微软雅黑"/>
          <w:sz w:val="30"/>
          <w:szCs w:val="30"/>
        </w:rPr>
      </w:pPr>
    </w:p>
    <w:p w14:paraId="7CA1803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普鲁塔克，《论哲学家的观点》5. 2，tou.j onvei,rouj tou.j qeopneu,stouj（神默示的梦）。</w:t>
      </w:r>
    </w:p>
    <w:p w14:paraId="1CC0200C">
      <w:pPr>
        <w:pStyle w:val="3"/>
        <w:spacing w:before="250" w:line="322" w:lineRule="auto"/>
        <w:jc w:val="both"/>
        <w:rPr>
          <w:rFonts w:hint="eastAsia" w:ascii="微软雅黑" w:hAnsi="微软雅黑" w:eastAsia="微软雅黑" w:cs="微软雅黑"/>
          <w:sz w:val="30"/>
          <w:szCs w:val="30"/>
        </w:rPr>
      </w:pPr>
    </w:p>
    <w:p w14:paraId="7A7A11B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Phocylid. 121 th/j de. qeopneu,stou sofi,hj lo,goj evsti.n a;ristoj.</w:t>
      </w:r>
    </w:p>
    <w:p w14:paraId="6B93C86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福西利德斯（Phocylid.）121 th/j de. qeopneu,stou sofi,hj lo,goj evsti.n a;ristoj（神所默示之智慧的言语是最好的）。</w:t>
      </w:r>
    </w:p>
    <w:p w14:paraId="040312D7">
      <w:pPr>
        <w:pStyle w:val="3"/>
        <w:spacing w:before="250" w:line="322" w:lineRule="auto"/>
        <w:jc w:val="both"/>
        <w:rPr>
          <w:rFonts w:hint="eastAsia" w:ascii="微软雅黑" w:hAnsi="微软雅黑" w:eastAsia="微软雅黑" w:cs="微软雅黑"/>
          <w:sz w:val="30"/>
          <w:szCs w:val="30"/>
        </w:rPr>
      </w:pPr>
    </w:p>
    <w:p w14:paraId="18C9A89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Jos. c. Ap. 1. 7 [aigrafai. tw/n profhtw/n kata. th.n evpi,pnoian th.n avpo. tou/ qeou/ maqo,ntwn. 参约瑟夫《驳阿比安》1. 7 [ai grafai. tw/n profhtw/n kata. th.n evpi,pnoian th.n avpo. tou/ qeou/ maqo,ntwn（先知的著作是按照从神而来的灵感学得的）。</w:t>
      </w:r>
    </w:p>
    <w:p w14:paraId="50555CBD">
      <w:pPr>
        <w:pStyle w:val="3"/>
        <w:spacing w:before="250" w:line="322" w:lineRule="auto"/>
        <w:jc w:val="both"/>
        <w:rPr>
          <w:rFonts w:hint="eastAsia" w:ascii="微软雅黑" w:hAnsi="微软雅黑" w:eastAsia="微软雅黑" w:cs="微软雅黑"/>
          <w:sz w:val="30"/>
          <w:szCs w:val="30"/>
        </w:rPr>
      </w:pPr>
    </w:p>
    <w:p w14:paraId="38A43C6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Cic. pro Arch. 8, 'poetam . . . quasi divino quodam spiritu inflari."'</w:t>
      </w:r>
    </w:p>
    <w:p w14:paraId="7CAEA83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西塞罗《为阿基亚辩护》8，‘诗人……仿佛被某种神圣之灵充满。’”</w:t>
      </w:r>
    </w:p>
    <w:p w14:paraId="034D74FA">
      <w:pPr>
        <w:pStyle w:val="3"/>
        <w:spacing w:before="250" w:line="322" w:lineRule="auto"/>
        <w:jc w:val="both"/>
        <w:rPr>
          <w:rFonts w:hint="eastAsia" w:ascii="微软雅黑" w:hAnsi="微软雅黑" w:eastAsia="微软雅黑" w:cs="微软雅黑"/>
          <w:sz w:val="30"/>
          <w:szCs w:val="30"/>
        </w:rPr>
      </w:pPr>
    </w:p>
    <w:p w14:paraId="7B3BC6F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Thayer-Grimm "Greek-English Lexicon of the New Testament," New York, 1887:</w:t>
      </w:r>
    </w:p>
    <w:p w14:paraId="627616E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塞耶-格林（Thayer-Grimm），《新约希腊语英语词典》，纽约，1887年：</w:t>
      </w:r>
    </w:p>
    <w:p w14:paraId="69560849">
      <w:pPr>
        <w:pStyle w:val="3"/>
        <w:spacing w:before="250" w:line="322" w:lineRule="auto"/>
        <w:jc w:val="both"/>
        <w:rPr>
          <w:rFonts w:hint="eastAsia" w:ascii="微软雅黑" w:hAnsi="微软雅黑" w:eastAsia="微软雅黑" w:cs="微软雅黑"/>
          <w:sz w:val="30"/>
          <w:szCs w:val="30"/>
        </w:rPr>
      </w:pPr>
    </w:p>
    <w:p w14:paraId="657BE25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"qeo,pneustoj, -on, (qeo,j and pne,w), inspired by God: grafh,, i. e. the contents of Scripture, II Tim. iii. 16 [see pa/j I. 1 c.]; sofi,h, [pseudo-] Phocyl. 121; o;neiroi, Plut. de plac. phil. 5, 2, 3 p. 904f.; [Orac. Sibyll. 5, 406 (cf. 308); Nonn. paraphr. ev. Ioan. 1, 99].</w:t>
      </w:r>
    </w:p>
    <w:p w14:paraId="05566C6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“qeo,pneustoj, -on，（qeo,j 和 pne,w），神所默示的：grafh,，即圣经的内容，提后三16 [见 pa/j I. 1 c.]；sofi,h（智慧），[伪]福西利德斯121；o;neiroi（梦），普鲁塔克《论哲学家的观点》5, 2, 3 第904页f.；[西比尔神谕5, 406（参308）；农努斯（Nonnus）约翰福音释义1, 99]。</w:t>
      </w:r>
    </w:p>
    <w:p w14:paraId="58DD3FB2">
      <w:pPr>
        <w:pStyle w:val="3"/>
        <w:spacing w:before="250" w:line="322" w:lineRule="auto"/>
        <w:jc w:val="both"/>
        <w:rPr>
          <w:rFonts w:hint="eastAsia" w:ascii="微软雅黑" w:hAnsi="微软雅黑" w:eastAsia="微软雅黑" w:cs="微软雅黑"/>
          <w:sz w:val="30"/>
          <w:szCs w:val="30"/>
        </w:rPr>
      </w:pPr>
    </w:p>
    <w:p w14:paraId="437A6E4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(e;mpneustoj also is used passively, but a;pneustoj, eu;pneustoj, puri,pneustoj, [dusdia,pneustoj], actively [and dusana,pneustoj appar. either act. or pass.; cf. W. 96 (92) note].)"</w:t>
      </w:r>
    </w:p>
    <w:p w14:paraId="568F626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（e;mpneustoj 也被动使用，但 a;pneustoj, eu;pneustoj, puri,pneustoj, [dusdia,pneustoj] 是主动使用 [dusana,pneustoj 显然既可主动也可被动；参W. 96 (92) 注]。）”</w:t>
      </w:r>
    </w:p>
    <w:p w14:paraId="36A3ACF7">
      <w:pPr>
        <w:pStyle w:val="3"/>
        <w:spacing w:before="250" w:line="322" w:lineRule="auto"/>
        <w:jc w:val="both"/>
        <w:rPr>
          <w:rFonts w:hint="eastAsia" w:ascii="微软雅黑" w:hAnsi="微软雅黑" w:eastAsia="微软雅黑" w:cs="微软雅黑"/>
          <w:sz w:val="30"/>
          <w:szCs w:val="30"/>
        </w:rPr>
      </w:pPr>
    </w:p>
    <w:p w14:paraId="78FA0B1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Cremer "Biblico-Theological Lexicon of New Testament Greek" ed. 2, E. T., Edinburgh, 1878:</w:t>
      </w:r>
    </w:p>
    <w:p w14:paraId="48A52E7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克雷默（Cremer），《新约希腊语圣经神学词典》，第二版，英译本，爱丁堡，1878年：</w:t>
      </w:r>
    </w:p>
    <w:p w14:paraId="1954E834">
      <w:pPr>
        <w:pStyle w:val="3"/>
        <w:spacing w:before="250" w:line="322" w:lineRule="auto"/>
        <w:jc w:val="both"/>
        <w:rPr>
          <w:rFonts w:hint="eastAsia" w:ascii="微软雅黑" w:hAnsi="微软雅黑" w:eastAsia="微软雅黑" w:cs="微软雅黑"/>
          <w:sz w:val="30"/>
          <w:szCs w:val="30"/>
        </w:rPr>
      </w:pPr>
    </w:p>
    <w:p w14:paraId="3FEE175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"qeo,pnewstoj, prompted by God, divinely inspired.</w:t>
      </w:r>
    </w:p>
    <w:p w14:paraId="0103D98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“qeo,pnewstoj，神所激发的，神圣默示的。</w:t>
      </w:r>
    </w:p>
    <w:p w14:paraId="733E8636">
      <w:pPr>
        <w:pStyle w:val="3"/>
        <w:spacing w:before="250" w:line="322" w:lineRule="auto"/>
        <w:jc w:val="both"/>
        <w:rPr>
          <w:rFonts w:hint="eastAsia" w:ascii="微软雅黑" w:hAnsi="微软雅黑" w:eastAsia="微软雅黑" w:cs="微软雅黑"/>
          <w:sz w:val="30"/>
          <w:szCs w:val="30"/>
        </w:rPr>
      </w:pPr>
    </w:p>
    <w:p w14:paraId="18D655B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Tim. iii. 16, pa/sa grafh. q.</w:t>
      </w:r>
    </w:p>
    <w:p w14:paraId="620B6C2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提后三16，pa/sa grafh. q（圣经都是神所默示的）。</w:t>
      </w:r>
    </w:p>
    <w:p w14:paraId="0AC2BA0A">
      <w:pPr>
        <w:pStyle w:val="3"/>
        <w:spacing w:before="250" w:line="322" w:lineRule="auto"/>
        <w:jc w:val="both"/>
        <w:rPr>
          <w:rFonts w:hint="eastAsia" w:ascii="微软雅黑" w:hAnsi="微软雅黑" w:eastAsia="微软雅黑" w:cs="微软雅黑"/>
          <w:sz w:val="30"/>
          <w:szCs w:val="30"/>
        </w:rPr>
      </w:pPr>
    </w:p>
    <w:p w14:paraId="5CCA261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profane Greek it occurs only in Plut. de placit. philos. v. 2, o;neiroi qeo,pneustoi (kat v avna,gkhn gi,nontai), opposed to fusikoi,.</w:t>
      </w:r>
    </w:p>
    <w:p w14:paraId="5A3D01A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在世俗希腊语中，它仅出现在普鲁塔克《论哲学家的观点》五2，o;neiroi qeo,pneustoi（神默示的梦）(kat v avna,gkhn gi,nontai)，与 fusikoi,（自然的）相对。</w:t>
      </w:r>
    </w:p>
    <w:p w14:paraId="76E0F0F0">
      <w:pPr>
        <w:pStyle w:val="3"/>
        <w:spacing w:before="250" w:line="322" w:lineRule="auto"/>
        <w:jc w:val="both"/>
        <w:rPr>
          <w:rFonts w:hint="eastAsia" w:ascii="微软雅黑" w:hAnsi="微软雅黑" w:eastAsia="微软雅黑" w:cs="微软雅黑"/>
          <w:sz w:val="30"/>
          <w:szCs w:val="30"/>
        </w:rPr>
      </w:pPr>
    </w:p>
    <w:p w14:paraId="5EFA12A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formation of the word cannot be traced to the use of pne,w, but only of evmpne,w.</w:t>
      </w:r>
    </w:p>
    <w:p w14:paraId="7DDC5C2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该词的构成不能追溯到 pne,w 的使用，而只能追溯到 evmpne,w。</w:t>
      </w:r>
    </w:p>
    <w:p w14:paraId="4CC32DF6">
      <w:pPr>
        <w:pStyle w:val="3"/>
        <w:spacing w:before="250" w:line="322" w:lineRule="auto"/>
        <w:jc w:val="both"/>
        <w:rPr>
          <w:rFonts w:hint="eastAsia" w:ascii="微软雅黑" w:hAnsi="微软雅黑" w:eastAsia="微软雅黑" w:cs="微软雅黑"/>
          <w:sz w:val="30"/>
          <w:szCs w:val="30"/>
        </w:rPr>
      </w:pPr>
    </w:p>
    <w:p w14:paraId="16E8F61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Xen. Hell. vii. 4, 32, th.n avreth.n qeo.j me.n evmpneu,saj; Plat. Conv. 179 B, me,noj evmpneu/sai evni,oij tw/n hrw,wn to.n qeo,n; Hom. Il. XX. 110; Od. xix. 138. 参色诺芬（Xenophon）《希腊史》七4, 32，th.n avreth.n qeo.j me.n evmpneu,saj（神赋予了美德）；柏拉图《会饮篇》179 B，me,noj evmpneu/sai evni,oij tw/n hrw,wn to.n qeo,n（神将勇气注入一些英雄心中）；荷马《伊利亚特》二十110；《奥德赛》十九138。</w:t>
      </w:r>
    </w:p>
    <w:p w14:paraId="56AA113F">
      <w:pPr>
        <w:pStyle w:val="3"/>
        <w:spacing w:before="250" w:line="322" w:lineRule="auto"/>
        <w:jc w:val="both"/>
        <w:rPr>
          <w:rFonts w:hint="eastAsia" w:ascii="微软雅黑" w:hAnsi="微软雅黑" w:eastAsia="微软雅黑" w:cs="微软雅黑"/>
          <w:sz w:val="30"/>
          <w:szCs w:val="30"/>
        </w:rPr>
      </w:pPr>
    </w:p>
    <w:p w14:paraId="6A948B1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verb is never used of divine action.</w:t>
      </w:r>
    </w:p>
    <w:p w14:paraId="0A99279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这个简单动词从未用于神的行动。</w:t>
      </w:r>
    </w:p>
    <w:p w14:paraId="40F18D0C">
      <w:pPr>
        <w:pStyle w:val="3"/>
        <w:spacing w:before="250" w:line="322" w:lineRule="auto"/>
        <w:jc w:val="both"/>
        <w:rPr>
          <w:rFonts w:hint="eastAsia" w:ascii="微软雅黑" w:hAnsi="微软雅黑" w:eastAsia="微软雅黑" w:cs="微软雅黑"/>
          <w:sz w:val="30"/>
          <w:szCs w:val="30"/>
        </w:rPr>
      </w:pPr>
    </w:p>
    <w:p w14:paraId="75EF7C7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 word corresponds with the Scriptural view is evident from II Pet. i. 21."</w:t>
      </w:r>
    </w:p>
    <w:p w14:paraId="53E9EDA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该词与圣经观点的对应程度从彼后一21即可明显看出。”</w:t>
      </w:r>
    </w:p>
    <w:p w14:paraId="4048233D">
      <w:pPr>
        <w:pStyle w:val="3"/>
        <w:spacing w:before="250" w:line="322" w:lineRule="auto"/>
        <w:jc w:val="both"/>
        <w:rPr>
          <w:rFonts w:hint="eastAsia" w:ascii="微软雅黑" w:hAnsi="微软雅黑" w:eastAsia="微软雅黑" w:cs="微软雅黑"/>
          <w:sz w:val="30"/>
          <w:szCs w:val="30"/>
        </w:rPr>
      </w:pPr>
    </w:p>
    <w:p w14:paraId="76A6A14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commentators generally will be found to speak no otherwise.</w:t>
      </w:r>
    </w:p>
    <w:p w14:paraId="5DB535F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通常会发现注释家们的说法也是如此。</w:t>
      </w:r>
    </w:p>
    <w:p w14:paraId="71A9F562">
      <w:pPr>
        <w:pStyle w:val="3"/>
        <w:spacing w:before="250" w:line="322" w:lineRule="auto"/>
        <w:jc w:val="both"/>
        <w:rPr>
          <w:rFonts w:hint="eastAsia" w:ascii="微软雅黑" w:hAnsi="微软雅黑" w:eastAsia="微软雅黑" w:cs="微软雅黑"/>
          <w:sz w:val="30"/>
          <w:szCs w:val="30"/>
        </w:rPr>
      </w:pPr>
    </w:p>
    <w:p w14:paraId="132C07D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completeness of this lexical consent has recently, however, been broken, and that by no less an authority than Prof. Hermann Cremer himself, the second edition of whose great "Biblico-theological Lexicon" we have just adduced as in entire agreement with the current view.</w:t>
      </w:r>
    </w:p>
    <w:p w14:paraId="4328BB8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然而，这种词典编纂者的一致性最近被打破了，而且是由赫尔曼·克雷默（Hermann Cremer）教授本人打破的，我们刚刚引用了他伟大的《圣经神学词典》第二版，表明他完全同意当前的观点。</w:t>
      </w:r>
    </w:p>
    <w:p w14:paraId="73D5239E">
      <w:pPr>
        <w:pStyle w:val="3"/>
        <w:spacing w:before="250" w:line="322" w:lineRule="auto"/>
        <w:jc w:val="both"/>
        <w:rPr>
          <w:rFonts w:hint="eastAsia" w:ascii="微软雅黑" w:hAnsi="微软雅黑" w:eastAsia="微软雅黑" w:cs="微软雅黑"/>
          <w:sz w:val="30"/>
          <w:szCs w:val="30"/>
        </w:rPr>
      </w:pPr>
    </w:p>
    <w:p w14:paraId="3D4E4C2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date of issue of this edition, in its original German form, was 1872.</w:t>
      </w:r>
    </w:p>
    <w:p w14:paraId="40A501B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该版本的德文原版发行日期是1872年。</w:t>
      </w:r>
    </w:p>
    <w:p w14:paraId="67B5DB35">
      <w:pPr>
        <w:pStyle w:val="3"/>
        <w:spacing w:before="250" w:line="322" w:lineRule="auto"/>
        <w:jc w:val="both"/>
        <w:rPr>
          <w:rFonts w:hint="eastAsia" w:ascii="微软雅黑" w:hAnsi="微软雅黑" w:eastAsia="微软雅黑" w:cs="微软雅黑"/>
          <w:sz w:val="30"/>
          <w:szCs w:val="30"/>
        </w:rPr>
      </w:pPr>
    </w:p>
    <w:p w14:paraId="1EBA7FD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edition was delayed until 1883.</w:t>
      </w:r>
    </w:p>
    <w:p w14:paraId="3B13880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第三版推迟到1883年才发行。</w:t>
      </w:r>
    </w:p>
    <w:p w14:paraId="50685F79">
      <w:pPr>
        <w:pStyle w:val="3"/>
        <w:spacing w:before="250" w:line="322" w:lineRule="auto"/>
        <w:jc w:val="both"/>
        <w:rPr>
          <w:rFonts w:hint="eastAsia" w:ascii="微软雅黑" w:hAnsi="微软雅黑" w:eastAsia="微软雅黑" w:cs="微软雅黑"/>
          <w:sz w:val="30"/>
          <w:szCs w:val="30"/>
        </w:rPr>
      </w:pPr>
    </w:p>
    <w:p w14:paraId="0C71367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Dr. Cremer was called upon to write the article on "Inspiration" in the second edition of Herzog's "Realencyklopaedie" (Vol. vi, sub voc., pp. 746 seq.), which saw the light in 1880.</w:t>
      </w:r>
    </w:p>
    <w:p w14:paraId="1BCCAEF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在此期间，克雷默博士受邀为赫尔佐格（Herzog）的《真实百科全书》第二版撰写“默示”词条（第六卷，该词条下，第746页及后），该书于1880年出版。</w:t>
      </w:r>
    </w:p>
    <w:p w14:paraId="33BD8BC1">
      <w:pPr>
        <w:pStyle w:val="3"/>
        <w:spacing w:before="250" w:line="322" w:lineRule="auto"/>
        <w:jc w:val="both"/>
        <w:rPr>
          <w:rFonts w:hint="eastAsia" w:ascii="微软雅黑" w:hAnsi="微软雅黑" w:eastAsia="微软雅黑" w:cs="微软雅黑"/>
          <w:sz w:val="30"/>
          <w:szCs w:val="30"/>
        </w:rPr>
      </w:pPr>
    </w:p>
    <w:p w14:paraId="669DB4D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preparing this article he was led to take an entirely new view2 of the meaning of qeo,pnewstoj, according to which it defines Scripture, in II Tim. iii. 16, not according to its origin, but according to its effect - not as "inspired of God," but as "inspiring its readers."</w:t>
      </w:r>
    </w:p>
    <w:p w14:paraId="1C21C93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在准备这篇文章时，他被引导对 qeo,pnewstoj 的含义采取了一种全新的观点2，根据这一观点，该词在提后三16中并不是根据圣经的起源来定义圣经，而是根据其效果——不是作为“神所默示的”，而是作为“默示其读者的”。</w:t>
      </w:r>
    </w:p>
    <w:p w14:paraId="5A1C4C7C">
      <w:pPr>
        <w:pStyle w:val="3"/>
        <w:spacing w:before="250" w:line="322" w:lineRule="auto"/>
        <w:jc w:val="both"/>
        <w:rPr>
          <w:rFonts w:hint="eastAsia" w:ascii="微软雅黑" w:hAnsi="微软雅黑" w:eastAsia="微软雅黑" w:cs="微软雅黑"/>
          <w:sz w:val="30"/>
          <w:szCs w:val="30"/>
        </w:rPr>
      </w:pPr>
    </w:p>
    <w:p w14:paraId="52CC605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of his new view was transferred to the third edition of his "Lexicon" (1883; E. T. as " Supplement," 1886) very much in the form in which it appears in Herzog; and it has retained its place in the "Lexicon," with practically no alteration, ever since.3</w:t>
      </w:r>
    </w:p>
    <w:p w14:paraId="6423FA5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他对这一新观点的陈述以非常接近赫尔佐格百科全书中的形式，被转移到了他的《词典》第三版（1883年；英译本为“增补”，1886年）；并且此后一直保留在《词典》中，几乎没有任何改动。3</w:t>
      </w:r>
    </w:p>
    <w:p w14:paraId="2C5E515A">
      <w:pPr>
        <w:pStyle w:val="3"/>
        <w:spacing w:before="250" w:line="322" w:lineRule="auto"/>
        <w:jc w:val="both"/>
        <w:rPr>
          <w:rFonts w:hint="eastAsia" w:ascii="微软雅黑" w:hAnsi="微软雅黑" w:eastAsia="微软雅黑" w:cs="微软雅黑"/>
          <w:sz w:val="30"/>
          <w:szCs w:val="30"/>
        </w:rPr>
      </w:pPr>
    </w:p>
    <w:p w14:paraId="0740E2E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its expression in Herzog was the earliest, and therefore is historically the most important, and as the article in the "Lexicon" is easily accessible in both German and English, and moreover does not essentially differ from what is said in Herzog, we shall quote here Dr. Cremer's statement of the case in preference from Herzog.</w:t>
      </w:r>
    </w:p>
    <w:p w14:paraId="5C52C6B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在赫尔佐格百科全书中的表达是最早的，因此在历史上也是最重要的，而且《词典》中的文章无论德文还是英文都很容易获得，况且与赫尔佐格中的内容并无本质区别，我们将优先引用克雷默博士在赫尔佐格中对该情况的陈述。</w:t>
      </w:r>
    </w:p>
    <w:p w14:paraId="49F0CAC4">
      <w:pPr>
        <w:pStyle w:val="3"/>
        <w:spacing w:before="250" w:line="322" w:lineRule="auto"/>
        <w:jc w:val="both"/>
        <w:rPr>
          <w:rFonts w:hint="eastAsia" w:ascii="微软雅黑" w:hAnsi="微软雅黑" w:eastAsia="微软雅黑" w:cs="微软雅黑"/>
          <w:sz w:val="30"/>
          <w:szCs w:val="30"/>
        </w:rPr>
      </w:pPr>
    </w:p>
    <w:p w14:paraId="3710017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w:t>
      </w:r>
    </w:p>
    <w:p w14:paraId="38C911A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w:t>
      </w:r>
    </w:p>
    <w:p w14:paraId="2C248E31">
      <w:pPr>
        <w:pStyle w:val="3"/>
        <w:spacing w:before="250" w:line="322" w:lineRule="auto"/>
        <w:jc w:val="both"/>
        <w:rPr>
          <w:rFonts w:hint="eastAsia" w:ascii="微软雅黑" w:hAnsi="微软雅黑" w:eastAsia="微软雅黑" w:cs="微软雅黑"/>
          <w:sz w:val="30"/>
          <w:szCs w:val="30"/>
        </w:rPr>
      </w:pPr>
    </w:p>
    <w:p w14:paraId="6828FB3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theological usage, Inspiration denotes especially the influence of the Holy Spirit in the origination of the sacred Scriptures, by means of which they become the expression to us of the will of God, or the Word of God.</w:t>
      </w:r>
    </w:p>
    <w:p w14:paraId="1DB6164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“在神学用法中，默示特指圣灵在神圣经书起源中的影响，藉此它们成为神旨意或神的话语对我们的表达。</w:t>
      </w:r>
    </w:p>
    <w:p w14:paraId="314E1E38">
      <w:pPr>
        <w:pStyle w:val="3"/>
        <w:spacing w:before="250" w:line="322" w:lineRule="auto"/>
        <w:jc w:val="both"/>
        <w:rPr>
          <w:rFonts w:hint="eastAsia" w:ascii="微软雅黑" w:hAnsi="微软雅黑" w:eastAsia="微软雅黑" w:cs="微软雅黑"/>
          <w:sz w:val="30"/>
          <w:szCs w:val="30"/>
        </w:rPr>
      </w:pPr>
    </w:p>
    <w:p w14:paraId="6DAA7F2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comes from the Vulgate, which renders II Tim. iii. 16 pa/sa grafh. qeo,pneustoj, by omnis Scriptura divinitus inspirata.</w:t>
      </w:r>
    </w:p>
    <w:p w14:paraId="772A336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这个术语来自通俗拉丁译本，它将提后三16的 pa/sa grafh. qeo,pneustoj 翻译为 omnis Scriptura divinitus inspirata。</w:t>
      </w:r>
    </w:p>
    <w:p w14:paraId="1C4F2839">
      <w:pPr>
        <w:pStyle w:val="3"/>
        <w:spacing w:before="250" w:line="322" w:lineRule="auto"/>
        <w:jc w:val="both"/>
        <w:rPr>
          <w:rFonts w:hint="eastAsia" w:ascii="微软雅黑" w:hAnsi="微软雅黑" w:eastAsia="微软雅黑" w:cs="微软雅黑"/>
          <w:sz w:val="30"/>
          <w:szCs w:val="30"/>
        </w:rPr>
      </w:pPr>
    </w:p>
    <w:p w14:paraId="2301E01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meaning of the Greek term is conveyed by this is at least questionable.</w:t>
      </w:r>
    </w:p>
    <w:p w14:paraId="207FB52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希腊术语的含义是否由此传达，至少是值得怀疑的。</w:t>
      </w:r>
    </w:p>
    <w:p w14:paraId="2FDB5F5D">
      <w:pPr>
        <w:pStyle w:val="3"/>
        <w:spacing w:before="250" w:line="322" w:lineRule="auto"/>
        <w:jc w:val="both"/>
        <w:rPr>
          <w:rFonts w:hint="eastAsia" w:ascii="微软雅黑" w:hAnsi="微软雅黑" w:eastAsia="微软雅黑" w:cs="微软雅黑"/>
          <w:sz w:val="30"/>
          <w:szCs w:val="30"/>
        </w:rPr>
      </w:pPr>
    </w:p>
    <w:p w14:paraId="20C4BB7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clearly belongs only to Hellenistic and Christian Greek.</w:t>
      </w:r>
    </w:p>
    <w:p w14:paraId="61C21C7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它显然只属于希腊化和基督教希腊语。</w:t>
      </w:r>
    </w:p>
    <w:p w14:paraId="3E84DD6E">
      <w:pPr>
        <w:pStyle w:val="3"/>
        <w:spacing w:before="250" w:line="322" w:lineRule="auto"/>
        <w:jc w:val="both"/>
        <w:rPr>
          <w:rFonts w:hint="eastAsia" w:ascii="微软雅黑" w:hAnsi="微软雅黑" w:eastAsia="微软雅黑" w:cs="微软雅黑"/>
          <w:sz w:val="30"/>
          <w:szCs w:val="30"/>
        </w:rPr>
      </w:pPr>
    </w:p>
    <w:p w14:paraId="4FC2500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it was used also in classical Greek of poets and seers (Huther in his Commentary) and to express what Cicero says in his pro Archia, p. 8, nemo vir magnus sine aliquo aflatu divino unquam fuit, is certainly wrong.</w:t>
      </w:r>
    </w:p>
    <w:p w14:paraId="3F9B0BB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那种认为它也用于古典希腊语指代诗人和先见（胡特[Huther]在其注释中），并用来表达西塞罗在《为阿基亚辩护》第8页所说的 nemo vir magnus sine aliquo aflatu divino unquam fuit（从未有伟人没有某种神圣灵感）的观点，肯定是错误的。</w:t>
      </w:r>
    </w:p>
    <w:p w14:paraId="62463CF2">
      <w:pPr>
        <w:pStyle w:val="3"/>
        <w:spacing w:before="250" w:line="322" w:lineRule="auto"/>
        <w:jc w:val="both"/>
        <w:rPr>
          <w:rFonts w:hint="eastAsia" w:ascii="微软雅黑" w:hAnsi="微软雅黑" w:eastAsia="微软雅黑" w:cs="微软雅黑"/>
          <w:sz w:val="30"/>
          <w:szCs w:val="30"/>
        </w:rPr>
      </w:pPr>
    </w:p>
    <w:p w14:paraId="4443385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qeo,pneustoj does not occur at all in classical Greek or in profane Greek as a whole.</w:t>
      </w:r>
    </w:p>
    <w:p w14:paraId="68E3680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 qeo,pneustoj 在古典希腊语或整个世俗希腊语中根本没有出现。</w:t>
      </w:r>
    </w:p>
    <w:p w14:paraId="277DD433">
      <w:pPr>
        <w:pStyle w:val="3"/>
        <w:spacing w:before="250" w:line="322" w:lineRule="auto"/>
        <w:jc w:val="both"/>
        <w:rPr>
          <w:rFonts w:hint="eastAsia" w:ascii="微软雅黑" w:hAnsi="微软雅黑" w:eastAsia="微软雅黑" w:cs="微软雅黑"/>
          <w:sz w:val="30"/>
          <w:szCs w:val="30"/>
        </w:rPr>
      </w:pPr>
    </w:p>
    <w:p w14:paraId="4FF910E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unique passage, Plutarch, de placit. phil., 5, 2 (Mor. 904, 2): tou.j ovnei,rouj tou.j qeopneu,stouj kat v avna,gkhn gi,nesqai\ tou.j de. fusikou.j avneidwlopoioume,nhj yuch/j to. sumfe,ron auvth/| ktl), it is very probably to be ascribed to the copyist, and stands, as Wyttenbach conjectures, in the place of qeope,mptouj.</w:t>
      </w:r>
    </w:p>
    <w:p w14:paraId="31F3E1C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在唯一的段落，普鲁塔克《论哲学家的观点》5, 2 (Mor. 904, 2)：tou.j ovnei,rouj tou.j qeopneu,stouj kat v avna,gkhn gi,nesqai\ tou.j de. fusikou.j avneidwlopoioume,nhj yuch/j to. sumfe,ron auvth/| ktl)（神默示的梦必然发生；而自然的梦是灵魂为自身利益想象出来的等），这极有可能是抄写员所为，正如威滕巴赫（Wyttenbach）推测的那样，它代替了 qeope,mptouj（神差遣的）。</w:t>
      </w:r>
    </w:p>
    <w:p w14:paraId="779C5CDF">
      <w:pPr>
        <w:pStyle w:val="3"/>
        <w:spacing w:before="250" w:line="322" w:lineRule="auto"/>
        <w:jc w:val="both"/>
        <w:rPr>
          <w:rFonts w:hint="eastAsia" w:ascii="微软雅黑" w:hAnsi="微软雅黑" w:eastAsia="微软雅黑" w:cs="微软雅黑"/>
          <w:sz w:val="30"/>
          <w:szCs w:val="30"/>
        </w:rPr>
      </w:pPr>
    </w:p>
    <w:p w14:paraId="18828E6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it occurs in Pseudo-Phocylides, v. 121: th/j de. qeopneu,stou sofi,hj lo,goj evstin a;ristoj - unless the whole line is, with Bernays, to be deleted as disturbing to the sense - as well as in the fifth book of the "Sibyllines," v. 308: Ku,mh d v hmwra. su.n na,masi toi/j qeopneu,stoij, and V. 406, vAlla. me,gan geneth/ra qeo.n pa,ntwn qeopneu,stwn vEn qusi,aij evge,rairon kai. agi,aj evkato,mbaj.</w:t>
      </w:r>
    </w:p>
    <w:p w14:paraId="0AB4185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除此之外，它出现在伪福西利德斯第121行：th/j de. qeopneu,stou sofi,hj lo,goj evstin a;ristoj（神所默示之智慧的言语是最好的）——除非整行如伯奈斯（Bernays）所建议的那样，因干扰语意而被删除——以及《西比尔神谕》第五卷第308行：Ku,mh d v hmwra. su.n na,masi toi/j qeopneu,stoij（愚蠢的库麦与其神默示的泉源），和第406行：vAlla. me,gan geneth/ra qeo.n pa,ntwn qeopneu,stwn vEn qusi,aij evge,rairon kai. agi,aj evkato,mbaj（但他们用祭祀和神圣的百牛大祭尊崇万物之神默示的伟大创造者）。</w:t>
      </w:r>
    </w:p>
    <w:p w14:paraId="7CD09F95">
      <w:pPr>
        <w:pStyle w:val="3"/>
        <w:spacing w:before="250" w:line="322" w:lineRule="auto"/>
        <w:jc w:val="both"/>
        <w:rPr>
          <w:rFonts w:hint="eastAsia" w:ascii="微软雅黑" w:hAnsi="微软雅黑" w:eastAsia="微软雅黑" w:cs="微软雅黑"/>
          <w:sz w:val="30"/>
          <w:szCs w:val="30"/>
        </w:rPr>
      </w:pPr>
    </w:p>
    <w:p w14:paraId="373539C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Pseudo-Phocylides was, however, a Hellenist, and the author of the fifth book of the "Sibyllines" was, most probably, an Egyptian Jew living in the time of Hadrian.</w:t>
      </w:r>
    </w:p>
    <w:p w14:paraId="679C9C2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然而，伪福西利德斯是一个希腊化犹太人，而《西比尔神谕》第五卷的作者，极可能是一个生活在哈德良时代的埃及犹太人。</w:t>
      </w:r>
    </w:p>
    <w:p w14:paraId="0BA5C50F">
      <w:pPr>
        <w:pStyle w:val="3"/>
        <w:spacing w:before="250" w:line="322" w:lineRule="auto"/>
        <w:jc w:val="both"/>
        <w:rPr>
          <w:rFonts w:hint="eastAsia" w:ascii="微软雅黑" w:hAnsi="微软雅黑" w:eastAsia="微软雅黑" w:cs="微软雅黑"/>
          <w:sz w:val="30"/>
          <w:szCs w:val="30"/>
        </w:rPr>
      </w:pPr>
    </w:p>
    <w:p w14:paraId="2C8B9C5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Christian ground we find it in II Tim. iii. 16, which is possibly the earliest written employment of it to which we can point.</w:t>
      </w:r>
    </w:p>
    <w:p w14:paraId="2298DC8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在基督教领域，我们在提后三16中发现它，这可能是我们能指出的最早的书面用法。</w:t>
      </w:r>
    </w:p>
    <w:p w14:paraId="1E02F413">
      <w:pPr>
        <w:pStyle w:val="3"/>
        <w:spacing w:before="250" w:line="322" w:lineRule="auto"/>
        <w:jc w:val="both"/>
        <w:rPr>
          <w:rFonts w:hint="eastAsia" w:ascii="微软雅黑" w:hAnsi="微软雅黑" w:eastAsia="微软雅黑" w:cs="微软雅黑"/>
          <w:sz w:val="30"/>
          <w:szCs w:val="30"/>
        </w:rPr>
      </w:pPr>
    </w:p>
    <w:p w14:paraId="2CE4343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Wetstein, on this passage, adduces the sentence from the Vita Sabae 16 (in Cotelerii Monum.) : e;fqase th/| tou/ Cu ca,riti hpa,ntwn qeopneu,stwn( pa,ntwn cristofo,rwn auvtou/ sunodi,a me,cri o ovnoma,twn, as well as the designation of Marcus Eremita as oqeo,pneustoj avnh,r. 韦特斯坦（Wetstein）在解释这段经文时，引用了《萨巴传》（Vita Sabae）第16章（载于Cotelerii Monum.）中的句子：e;fqase th/| tou/ Cu ca,riti h pa,ntwn qeopneu,stwn( pa,ntwn cristofo,rwn auvtou/ sunodi,a me,cri oovnoma,twn（藉着基督的恩典，他所有神默示的、所有背负基督的随行人员甚至在名字上也达到了），以及马可隐修者（Marcus Eremita）被称为 o qeo,pneustoj avnh,r（神默示的人）。</w:t>
      </w:r>
    </w:p>
    <w:p w14:paraId="7045F015">
      <w:pPr>
        <w:pStyle w:val="3"/>
        <w:spacing w:before="250" w:line="322" w:lineRule="auto"/>
        <w:jc w:val="both"/>
        <w:rPr>
          <w:rFonts w:hint="eastAsia" w:ascii="微软雅黑" w:hAnsi="微软雅黑" w:eastAsia="微软雅黑" w:cs="微软雅黑"/>
          <w:sz w:val="30"/>
          <w:szCs w:val="30"/>
        </w:rPr>
      </w:pPr>
    </w:p>
    <w:p w14:paraId="7BAD8BD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term has a passive meaning = 'gifted with God's Spirit,' 'divinely spirited,' (not 'inspired' as Ewald rightly distinguishes4) may be taken as indubitable from 'Sibyll.', v. 406 and the two passages last adduced.</w:t>
      </w:r>
    </w:p>
    <w:p w14:paraId="35B3885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该术语具有被动含义=‘被赋予神的灵’，‘神灵充满的’（而不是埃瓦尔德[Ewald]正确区分的‘受默示的’4），这从《西比尔神谕》第五卷406行和最后引用的两段经文中可以确信无疑。</w:t>
      </w:r>
    </w:p>
    <w:p w14:paraId="5A2E3A76">
      <w:pPr>
        <w:pStyle w:val="3"/>
        <w:spacing w:before="250" w:line="322" w:lineRule="auto"/>
        <w:jc w:val="both"/>
        <w:rPr>
          <w:rFonts w:hint="eastAsia" w:ascii="微软雅黑" w:hAnsi="微软雅黑" w:eastAsia="微软雅黑" w:cs="微软雅黑"/>
          <w:sz w:val="30"/>
          <w:szCs w:val="30"/>
        </w:rPr>
      </w:pPr>
    </w:p>
    <w:p w14:paraId="0D139E5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grafh. qeo,pneustoj does not seem easily capable of meaning 'inspired by God's Spirit' in the sense of the Vulgate; when connected with such conceptions as grafh, here, na/ma, 'fountain,' 'Sibyll.' v. 308, it would rather signify 'breathing a divine spirit,' in keeping with that ready transition of the passive into the active sense which we see in a;pneustoj( eu;pneustoj, 'ill- or well-breathed' = 'breathing ill or well.'</w:t>
      </w:r>
    </w:p>
    <w:p w14:paraId="050CCEE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尽管如此，grafh. qeo,pneustoj 似乎并不容易意味着通俗译本意义上的‘被神的灵默示’；当与这里的 grafh, 以及《西比尔神谕》第五卷308行中的 na/ma（‘泉源’）等概念相连时，它更可能意味着‘呼吸神圣之灵’，这符合我们在 a;pneustoj, eu;pneustoj（‘呼吸不畅或顺畅’=‘呼吸不好或好’）中看到的被动意义向主动意义的容易转换。</w:t>
      </w:r>
    </w:p>
    <w:p w14:paraId="10627E0F">
      <w:pPr>
        <w:pStyle w:val="3"/>
        <w:spacing w:before="250" w:line="322" w:lineRule="auto"/>
        <w:jc w:val="both"/>
        <w:rPr>
          <w:rFonts w:hint="eastAsia" w:ascii="微软雅黑" w:hAnsi="微软雅黑" w:eastAsia="微软雅黑" w:cs="微软雅黑"/>
          <w:sz w:val="30"/>
          <w:szCs w:val="30"/>
        </w:rPr>
      </w:pPr>
    </w:p>
    <w:p w14:paraId="287627A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Nonnus, paraphr. ev Jo., i, 102: ou- podo.j a;krou avndrome,nhn pala,mhn ouvk a;xioj eivmi. pela,ssaj( lu/sai mou/non ima,nta qeopneu,stoio pedi,lou, with v. 129: bapti,zein avpu,roisi kai. ajpneu,stoisi loe,troij. 比较农努斯（Nonnus），约翰福音释义，一102：ou- podo.j a;krou avndrome,nhn pala,mhn ouvk a;xioj eivmi. pela,ssaj( lu/sai mou/non ima,nta qeopneu,stoio pedi,lou（我不配用凡人的手触碰祂的脚尖，哪怕只是解开神默示凉鞋的带子），与129节：bapti,zein avpu,roisi kai. ajpneu,stoisi loe,troij（在无火无风的洗礼池中施洗）。</w:t>
      </w:r>
    </w:p>
    <w:p w14:paraId="72C267B8">
      <w:pPr>
        <w:pStyle w:val="3"/>
        <w:spacing w:before="250" w:line="322" w:lineRule="auto"/>
        <w:jc w:val="both"/>
        <w:rPr>
          <w:rFonts w:hint="eastAsia" w:ascii="微软雅黑" w:hAnsi="微软雅黑" w:eastAsia="微软雅黑" w:cs="微软雅黑"/>
          <w:sz w:val="30"/>
          <w:szCs w:val="30"/>
        </w:rPr>
      </w:pPr>
    </w:p>
    <w:p w14:paraId="65A00AA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this, it might be understood also in Phocyl. 121; the explanation, 'Wisdom gifted with the Divine Spirit,' at all events has in its favor the fact that qeo,pneustoj is given the same sense as when it is connected with avnh,r( a;nqrwpoj.</w:t>
      </w:r>
    </w:p>
    <w:p w14:paraId="4E6ECE0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与之相协调，它也可以在福西利德斯121中被这样理解；无论如何，‘被赋予神圣之灵的智慧’这一解释有一个有利之处，即赋予 qeo,pneustoj 与它同 avnh,r( a;nqrwpoj（人）相连时相同的意义。</w:t>
      </w:r>
    </w:p>
    <w:p w14:paraId="070924CE">
      <w:pPr>
        <w:pStyle w:val="3"/>
        <w:spacing w:before="250" w:line="322" w:lineRule="auto"/>
        <w:jc w:val="both"/>
        <w:rPr>
          <w:rFonts w:hint="eastAsia" w:ascii="微软雅黑" w:hAnsi="微软雅黑" w:eastAsia="微软雅黑" w:cs="微软雅黑"/>
          <w:sz w:val="30"/>
          <w:szCs w:val="30"/>
        </w:rPr>
      </w:pPr>
    </w:p>
    <w:p w14:paraId="7395026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 transition to the sense, 'breathed by God' = 'inspired by God' seems difficult to account for, and it would fit, without forcing, only Phocyl. 121, while in II Tim. iii. 16, on the assumption of this sense, there would be required a not altogether easy metonyme.</w:t>
      </w:r>
    </w:p>
    <w:p w14:paraId="12A3228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当然，过渡到‘神呼出的’=‘神默示的’这一意义似乎很难解释，而且如果不勉强的话，它只适合福西利德斯121，而在提后三16中，假设这种意义，将需要一个并不完全容易的转喻。</w:t>
      </w:r>
    </w:p>
    <w:p w14:paraId="4D704FF0">
      <w:pPr>
        <w:pStyle w:val="3"/>
        <w:spacing w:before="250" w:line="322" w:lineRule="auto"/>
        <w:jc w:val="both"/>
        <w:rPr>
          <w:rFonts w:hint="eastAsia" w:ascii="微软雅黑" w:hAnsi="微软雅黑" w:eastAsia="微软雅黑" w:cs="微软雅黑"/>
          <w:sz w:val="30"/>
          <w:szCs w:val="30"/>
        </w:rPr>
      </w:pPr>
    </w:p>
    <w:p w14:paraId="70BB756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'breathing God's Spirit' is moreover in keeping with the context, especially with the wvfe,limoj pro.j didaskali,an ktl) and the ta. duna,mena, se sofi,sai, v. 15, as well as with the language employed elsewhere, e. g., in the Epistle to the Hebrews, where what the Scripture says is, as is well known, spoken of as the saying, the word of the Holy Ghost.</w:t>
      </w:r>
    </w:p>
    <w:p w14:paraId="731EF24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‘呼吸神的灵’这一意义也与上下文相符，特别是与 wvfe,limoj pro.j didaskali,an ktl)（于教训……是有益的）以及第15节的 ta. duna,mena, se sofi,sai（能使你有智慧），以及别处使用的语言相符，例如在希伯来书中，圣经所说的话众所周知被称为圣灵的言语、话语。</w:t>
      </w:r>
    </w:p>
    <w:p w14:paraId="01FB24AE">
      <w:pPr>
        <w:pStyle w:val="3"/>
        <w:spacing w:before="250" w:line="322" w:lineRule="auto"/>
        <w:jc w:val="both"/>
        <w:rPr>
          <w:rFonts w:hint="eastAsia" w:ascii="微软雅黑" w:hAnsi="微软雅黑" w:eastAsia="微软雅黑" w:cs="微软雅黑"/>
          <w:sz w:val="30"/>
          <w:szCs w:val="30"/>
        </w:rPr>
      </w:pPr>
    </w:p>
    <w:p w14:paraId="01C023A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Acts xxviii. 25.</w:t>
      </w:r>
    </w:p>
    <w:p w14:paraId="189F64F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参使徒行传二十八25。</w:t>
      </w:r>
    </w:p>
    <w:p w14:paraId="357A4F8F">
      <w:pPr>
        <w:pStyle w:val="3"/>
        <w:spacing w:before="250" w:line="322" w:lineRule="auto"/>
        <w:jc w:val="both"/>
        <w:rPr>
          <w:rFonts w:hint="eastAsia" w:ascii="微软雅黑" w:hAnsi="微软雅黑" w:eastAsia="微软雅黑" w:cs="微软雅黑"/>
          <w:sz w:val="30"/>
          <w:szCs w:val="30"/>
        </w:rPr>
      </w:pPr>
    </w:p>
    <w:p w14:paraId="5DCDF42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also, in Hom. 21 in Jerem., seems so to understand it: sacra volumina Spiritus plenitudinem spirant.</w:t>
      </w:r>
    </w:p>
    <w:p w14:paraId="4881990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奥利金在耶利米书讲道第21篇中似乎也这样理解：sacra volumina Spiritus plenitudinem spirant（神圣卷册呼吸着圣灵的丰满）。</w:t>
      </w:r>
    </w:p>
    <w:p w14:paraId="280D764F">
      <w:pPr>
        <w:pStyle w:val="3"/>
        <w:spacing w:before="250" w:line="322" w:lineRule="auto"/>
        <w:jc w:val="both"/>
        <w:rPr>
          <w:rFonts w:hint="eastAsia" w:ascii="微软雅黑" w:hAnsi="微软雅黑" w:eastAsia="微软雅黑" w:cs="微软雅黑"/>
          <w:sz w:val="30"/>
          <w:szCs w:val="30"/>
        </w:rPr>
      </w:pPr>
    </w:p>
    <w:p w14:paraId="76F637E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added that the expression 'breathed by God, inspired by God,' though an outgrowth of the Biblical idea, certainly, so far as it is referred to the prophecy which does not arise out of the human will (II Pet. i. 21), yet can scarcely be applied to the whole of the rest of the sacred Scriptures - unless we are to find in II Tim. iii. 16 the expression of a conception of sacred Scripture similar to the Philonian.</w:t>
      </w:r>
    </w:p>
    <w:p w14:paraId="0F28F5A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补充一点，‘神呼出的，神默示的’这一表达，虽然确实是圣经观念的产物，就其指代并非出于人意的预言（彼后一21）而言，但很难应用于其余所有的神圣经书——除非我们在提后三16中发现了一种类似于斐洛的圣经概念的表达。</w:t>
      </w:r>
    </w:p>
    <w:p w14:paraId="611CAF09">
      <w:pPr>
        <w:pStyle w:val="3"/>
        <w:spacing w:before="250" w:line="322" w:lineRule="auto"/>
        <w:jc w:val="both"/>
        <w:rPr>
          <w:rFonts w:hint="eastAsia" w:ascii="微软雅黑" w:hAnsi="微软雅黑" w:eastAsia="微软雅黑" w:cs="微软雅黑"/>
          <w:sz w:val="30"/>
          <w:szCs w:val="30"/>
        </w:rPr>
      </w:pPr>
    </w:p>
    <w:p w14:paraId="46B46D4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however, that the Peshito understood it simply = 'inspired by God' - yet not differently than as in Matt. xxii. 43 we find: Daui.d evn pneu,mati lalei/.</w:t>
      </w:r>
    </w:p>
    <w:p w14:paraId="10A8A7E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然而，毫无疑问，叙利亚古卷（Peshito）将其简单理解为‘神所默示的’——但这与我们在太二十二43中发现的并无不同：Daui.d evn pneu,mati lalei/（大卫被圣灵感动说话）。</w:t>
      </w:r>
    </w:p>
    <w:p w14:paraId="63D6148F">
      <w:pPr>
        <w:pStyle w:val="3"/>
        <w:spacing w:before="250" w:line="322" w:lineRule="auto"/>
        <w:jc w:val="both"/>
        <w:rPr>
          <w:rFonts w:hint="eastAsia" w:ascii="微软雅黑" w:hAnsi="微软雅黑" w:eastAsia="微软雅黑" w:cs="微软雅黑"/>
          <w:sz w:val="30"/>
          <w:szCs w:val="30"/>
        </w:rPr>
      </w:pPr>
    </w:p>
    <w:p w14:paraId="2344D77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translates ax'Wrb.K ryGe bt'K. luK bteK.t.a,, 'for every Scripture which is written evn pneu,mai v - certainly keeping prominently in the foreground the inspiration of the writer.</w:t>
      </w:r>
    </w:p>
    <w:p w14:paraId="4DD6D53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它翻译为 ax'Wrb.K ryGe bt'K. luK bteK.t.a,，‘因为凡藉着圣灵写成的圣经’——这当然将作者的默示突出地放在了前景。</w:t>
      </w:r>
    </w:p>
    <w:p w14:paraId="0B6173F0">
      <w:pPr>
        <w:pStyle w:val="3"/>
        <w:spacing w:before="250" w:line="322" w:lineRule="auto"/>
        <w:jc w:val="both"/>
        <w:rPr>
          <w:rFonts w:hint="eastAsia" w:ascii="微软雅黑" w:hAnsi="微软雅黑" w:eastAsia="微软雅黑" w:cs="微软雅黑"/>
          <w:sz w:val="30"/>
          <w:szCs w:val="30"/>
        </w:rPr>
      </w:pPr>
    </w:p>
    <w:p w14:paraId="33DCC3E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Æthiopic renders: 'And every Scripture is in the (by the) Spirit of the Lord and profits'; while the Arabic (deriving from the original text) reads: 'And every Scripture which is divinely of spiratio, divinam sapiens auram.'</w:t>
      </w:r>
    </w:p>
    <w:p w14:paraId="5563B03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同样，埃塞俄比亚译本翻译为：‘凡圣经都是在（藉着）主的灵里，并且有益’；而阿拉伯译本（源自原文）读作：‘凡神圣默示的（spiratio）圣经，即充满神圣气息的。’</w:t>
      </w:r>
    </w:p>
    <w:p w14:paraId="31F4A9D2">
      <w:pPr>
        <w:pStyle w:val="3"/>
        <w:spacing w:before="250" w:line="322" w:lineRule="auto"/>
        <w:jc w:val="both"/>
        <w:rPr>
          <w:rFonts w:hint="eastAsia" w:ascii="微软雅黑" w:hAnsi="微软雅黑" w:eastAsia="微软雅黑" w:cs="微软雅黑"/>
          <w:sz w:val="30"/>
          <w:szCs w:val="30"/>
        </w:rPr>
      </w:pPr>
    </w:p>
    <w:p w14:paraId="5FCA3D2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the Peshito and the explanations of the Greek exegetes would certainly lend great weight to the divinitus inspirata, were not they explicable from the dominant idea of the time - for which, it was thought, a suitable term was found in II Tim. iii. 16, nowhere else used indeed and coined for the purpose - but which was itself more or less taken over from the Alexandrian Judaism, that is to say, from heathenism."</w:t>
      </w:r>
    </w:p>
    <w:p w14:paraId="42EAA98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叙利亚古卷的翻译和希腊解经家的解释肯定会给 divinitus inspirata（神所默示的）增加很大的分量，如果不是因为它们可以用当时的主导思想来解释——人们认为在提后三16中为这一思想找到了一个合适的术语，这术语确实在别处未使用，是为此目的而造的——但这种思想本身或多或少是从亚历山大犹太教，也就是说，从异教那里继承过来的。”</w:t>
      </w:r>
    </w:p>
    <w:p w14:paraId="715646D3">
      <w:pPr>
        <w:pStyle w:val="3"/>
        <w:spacing w:before="250" w:line="322" w:lineRule="auto"/>
        <w:jc w:val="both"/>
        <w:rPr>
          <w:rFonts w:hint="eastAsia" w:ascii="微软雅黑" w:hAnsi="微软雅黑" w:eastAsia="微软雅黑" w:cs="微软雅黑"/>
          <w:sz w:val="30"/>
          <w:szCs w:val="30"/>
        </w:rPr>
      </w:pPr>
    </w:p>
    <w:p w14:paraId="27C9D64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will perceive, is a carefully reasoned attempt to reverse the previous lexical consensus as to the meaning of this important word.</w:t>
      </w:r>
    </w:p>
    <w:p w14:paraId="41383C4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在这里，我们可以看到，这是一个经过仔细推理的尝试，旨在推翻以前关于这个重要词汇含义的词汇共识。</w:t>
      </w:r>
    </w:p>
    <w:p w14:paraId="78E54275">
      <w:pPr>
        <w:pStyle w:val="3"/>
        <w:spacing w:before="250" w:line="322" w:lineRule="auto"/>
        <w:jc w:val="both"/>
        <w:rPr>
          <w:rFonts w:hint="eastAsia" w:ascii="微软雅黑" w:hAnsi="微软雅黑" w:eastAsia="微软雅黑" w:cs="微软雅黑"/>
          <w:sz w:val="30"/>
          <w:szCs w:val="30"/>
        </w:rPr>
      </w:pPr>
    </w:p>
    <w:p w14:paraId="46C7131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observed many traces of the influence of this new determination of its import.</w:t>
      </w:r>
    </w:p>
    <w:p w14:paraId="43D9F2C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我们没有观察到这种对其含义的新定论有多少影响的痕迹。</w:t>
      </w:r>
    </w:p>
    <w:p w14:paraId="47097339">
      <w:pPr>
        <w:pStyle w:val="3"/>
        <w:spacing w:before="250" w:line="322" w:lineRule="auto"/>
        <w:jc w:val="both"/>
        <w:rPr>
          <w:rFonts w:hint="eastAsia" w:ascii="微软雅黑" w:hAnsi="微软雅黑" w:eastAsia="微软雅黑" w:cs="微软雅黑"/>
          <w:sz w:val="30"/>
          <w:szCs w:val="30"/>
        </w:rPr>
      </w:pPr>
    </w:p>
    <w:p w14:paraId="7C787D4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after going over the ground under Prof. Cremer's guidance, too hastily adopted his conclusion in a paper on "Paul's Doctrine of the Old Testament" published in The Presbyterian Quarterly for July, 1899; and an adverse criticism of Dr. Cremer's reasoning, from the pen of Prof. Dr. L. Schulze, of Rostock, appeared in the Theologisches Literaturblatt for May 22, 1896 (xvii, 21, pp. 253, 254), in the course of a review of the eighth edition of the "Lexicon."</w:t>
      </w:r>
    </w:p>
    <w:p w14:paraId="7ADB52A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本文作者在克雷默教授的指导下重新审视了这一领域后，在1899年7月发表于《长老会季刊》的一篇关于“保罗的旧约教义”的论文中，过于仓促地采纳了他的结论；罗斯托克（Rostock）的L. 舒尔茨（L. Schulze）教授博士在1896年5月22日的《神学文学报》（Theologisches Literaturblatt）（第17卷21期，253-254页）对《词典》第八版的评论中，对克雷默博士的推理提出了批评。</w:t>
      </w:r>
    </w:p>
    <w:p w14:paraId="49986475">
      <w:pPr>
        <w:pStyle w:val="3"/>
        <w:spacing w:before="250" w:line="322" w:lineRule="auto"/>
        <w:jc w:val="both"/>
        <w:rPr>
          <w:rFonts w:hint="eastAsia" w:ascii="微软雅黑" w:hAnsi="微软雅黑" w:eastAsia="微软雅黑" w:cs="微软雅黑"/>
          <w:sz w:val="30"/>
          <w:szCs w:val="30"/>
        </w:rPr>
      </w:pPr>
    </w:p>
    <w:p w14:paraId="0B67CB7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has not met our eye as yet any really thorough reëxamination of the whole matter, such as a restatement of it like Dr. Cremer's might have been expected to provoke.</w:t>
      </w:r>
    </w:p>
    <w:p w14:paraId="49D6E4D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但是，迄今为止，我们还没有看到任何对整个问题真正彻底的重新审查，而像克雷默博士这样的重述本应引起这种审查。</w:t>
      </w:r>
    </w:p>
    <w:p w14:paraId="65825A1B">
      <w:pPr>
        <w:pStyle w:val="3"/>
        <w:spacing w:before="250" w:line="322" w:lineRule="auto"/>
        <w:jc w:val="both"/>
        <w:rPr>
          <w:rFonts w:hint="eastAsia" w:ascii="微软雅黑" w:hAnsi="微软雅黑" w:eastAsia="微软雅黑" w:cs="微软雅黑"/>
          <w:sz w:val="30"/>
          <w:szCs w:val="30"/>
        </w:rPr>
      </w:pPr>
    </w:p>
    <w:p w14:paraId="07D9C96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surely warrants and indeed demands it.</w:t>
      </w:r>
    </w:p>
    <w:p w14:paraId="3431841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这个案例无疑值得并且确实要求这样做。</w:t>
      </w:r>
    </w:p>
    <w:p w14:paraId="08825EFA">
      <w:pPr>
        <w:pStyle w:val="3"/>
        <w:spacing w:before="250" w:line="322" w:lineRule="auto"/>
        <w:jc w:val="both"/>
        <w:rPr>
          <w:rFonts w:hint="eastAsia" w:ascii="微软雅黑" w:hAnsi="微软雅黑" w:eastAsia="微软雅黑" w:cs="微软雅黑"/>
          <w:sz w:val="30"/>
          <w:szCs w:val="30"/>
        </w:rPr>
      </w:pPr>
    </w:p>
    <w:p w14:paraId="2418EC0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Cremer's statement is more than a statement - it is an argument; and his conclusion is revolutionary, not indeed as to doctrine - for that rests on a broader basis than a single text or an isolated word - but as to the meaning borne by an outstanding New Testament term.</w:t>
      </w:r>
    </w:p>
    <w:p w14:paraId="1526DCE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的陈述不仅仅是一个陈述——它是一个论证；他的结论是革命性的，虽然不是在教义方面——因为教义建立在比单一经文或孤立词汇更广泛的基础上——而是在关于一个突出的新约术语所承载的意义方面。</w:t>
      </w:r>
    </w:p>
    <w:p w14:paraId="73BDAABB">
      <w:pPr>
        <w:pStyle w:val="3"/>
        <w:spacing w:before="250" w:line="322" w:lineRule="auto"/>
        <w:jc w:val="both"/>
        <w:rPr>
          <w:rFonts w:hint="eastAsia" w:ascii="微软雅黑" w:hAnsi="微软雅黑" w:eastAsia="微软雅黑" w:cs="微软雅黑"/>
          <w:sz w:val="30"/>
          <w:szCs w:val="30"/>
        </w:rPr>
      </w:pPr>
    </w:p>
    <w:p w14:paraId="63103DF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there is, then, no apology needed for undertaking a somewhat minute examination of the facts in the case under the guidance of Dr. Cremer's very full and well-reasoned statement.</w:t>
      </w:r>
    </w:p>
    <w:p w14:paraId="2003333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那么，在克雷默博士非常详尽且理由充分的陈述指导下，对这一案例的事实进行较为细致的审查，似乎不需要任何道歉。</w:t>
      </w:r>
    </w:p>
    <w:p w14:paraId="0FB75B99">
      <w:pPr>
        <w:pStyle w:val="3"/>
        <w:spacing w:before="250" w:line="322" w:lineRule="auto"/>
        <w:jc w:val="both"/>
        <w:rPr>
          <w:rFonts w:hint="eastAsia" w:ascii="微软雅黑" w:hAnsi="微软雅黑" w:eastAsia="微软雅黑" w:cs="微软雅黑"/>
          <w:sz w:val="30"/>
          <w:szCs w:val="30"/>
        </w:rPr>
      </w:pPr>
    </w:p>
    <w:p w14:paraId="4D7F07C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conduce, in the end, to clearness of presentation if we begin somewhat in medias res by raising the question of the width of the usage of the word.</w:t>
      </w:r>
    </w:p>
    <w:p w14:paraId="198CD34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为了最终表述清晰，如果我们从中间切入（in medias res），提出该词用法广度的问题，可能会有所帮助。</w:t>
      </w:r>
    </w:p>
    <w:p w14:paraId="5E15CC49">
      <w:pPr>
        <w:pStyle w:val="3"/>
        <w:spacing w:before="250" w:line="322" w:lineRule="auto"/>
        <w:jc w:val="both"/>
        <w:rPr>
          <w:rFonts w:hint="eastAsia" w:ascii="微软雅黑" w:hAnsi="微软雅黑" w:eastAsia="微软雅黑" w:cs="微软雅黑"/>
          <w:sz w:val="30"/>
          <w:szCs w:val="30"/>
        </w:rPr>
      </w:pPr>
    </w:p>
    <w:p w14:paraId="41D212B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broadly a Greek word, or distinctively a Hellenistic word, or even a purely Christian word?</w:t>
      </w:r>
    </w:p>
    <w:p w14:paraId="66612DC9">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它是广泛的希腊词，还是独特的希腊化词，甚至是纯粹的基督教词？</w:t>
      </w:r>
    </w:p>
    <w:p w14:paraId="6B42EB73">
      <w:pPr>
        <w:pStyle w:val="3"/>
        <w:spacing w:before="250" w:line="322" w:lineRule="auto"/>
        <w:jc w:val="both"/>
        <w:rPr>
          <w:rFonts w:hint="eastAsia" w:ascii="微软雅黑" w:hAnsi="微软雅黑" w:eastAsia="微软雅黑" w:cs="微软雅黑"/>
          <w:sz w:val="30"/>
          <w:szCs w:val="30"/>
        </w:rPr>
      </w:pPr>
    </w:p>
    <w:p w14:paraId="571EE01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appears from the usage as ascertained,5 it would seem to be post-Christian.</w:t>
      </w:r>
    </w:p>
    <w:p w14:paraId="644B3AC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从已确定的用法来看，5 它似乎是后基督教时代的。</w:t>
      </w:r>
    </w:p>
    <w:p w14:paraId="46D983B8">
      <w:pPr>
        <w:pStyle w:val="3"/>
        <w:spacing w:before="250" w:line="322" w:lineRule="auto"/>
        <w:jc w:val="both"/>
        <w:rPr>
          <w:rFonts w:hint="eastAsia" w:ascii="微软雅黑" w:hAnsi="微软雅黑" w:eastAsia="微软雅黑" w:cs="微软雅黑"/>
          <w:sz w:val="30"/>
          <w:szCs w:val="30"/>
        </w:rPr>
      </w:pPr>
    </w:p>
    <w:p w14:paraId="17FDFCE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should also call it Christian, coined possibly by Paul and used only in Christian circles, depends, in the present state of our knowledge, on the determination of two rather nice questions.</w:t>
      </w:r>
    </w:p>
    <w:p w14:paraId="1904EC9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我们是否也应该称其为基督教词汇，可能由保罗创造并仅在基督教圈子中使用，这在我们目前的知识状态下，取决于对两个相当棘手问题的确定。</w:t>
      </w:r>
    </w:p>
    <w:p w14:paraId="24F0792E">
      <w:pPr>
        <w:pStyle w:val="3"/>
        <w:spacing w:before="250" w:line="322" w:lineRule="auto"/>
        <w:jc w:val="both"/>
        <w:rPr>
          <w:rFonts w:hint="eastAsia" w:ascii="微软雅黑" w:hAnsi="微软雅黑" w:eastAsia="微软雅黑" w:cs="微软雅黑"/>
          <w:sz w:val="30"/>
          <w:szCs w:val="30"/>
        </w:rPr>
      </w:pPr>
    </w:p>
    <w:p w14:paraId="5F39B80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concerns the genuineness of the reading qeopneu,stouj in the tract on "The Opinions of Philosophers" (v, 2, 3), which has come down to us among the works of Plutarch, as well as in its dependent document, the "History of Philosophy" (106), transmitted among the works of Galen.</w:t>
      </w:r>
    </w:p>
    <w:p w14:paraId="39D635A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其中一个问题涉及流传至今的普鲁塔克作品《哲学家的观点》（v, 2, 3）以及盖伦（Galen）作品中传播的附属文献《哲学史》（106）中 qeopneu,stouj 读法的真实性。</w:t>
      </w:r>
    </w:p>
    <w:p w14:paraId="38CDC8A9">
      <w:pPr>
        <w:pStyle w:val="3"/>
        <w:spacing w:before="250" w:line="322" w:lineRule="auto"/>
        <w:jc w:val="both"/>
        <w:rPr>
          <w:rFonts w:hint="eastAsia" w:ascii="微软雅黑" w:hAnsi="微软雅黑" w:eastAsia="微软雅黑" w:cs="微软雅黑"/>
          <w:sz w:val="30"/>
          <w:szCs w:val="30"/>
        </w:rPr>
      </w:pPr>
    </w:p>
    <w:p w14:paraId="6B5DF34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concerns the character, whether Jewish or Jewish-Christian, of certain portions of the fifth book of the "Sibylline Oracles" and of the "Poem of Admonition," once attributed to Phocylides but now long recognized to be the work of a late Alexandrian Jew,6 - in both of which the word occurs.</w:t>
      </w:r>
    </w:p>
    <w:p w14:paraId="6A4BB3A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另一个问题涉及《西比尔神谕》第五卷某些部分和曾归于福西利德斯但现已长期被认为是晚期亚历山大犹太人作品的《劝诫诗》6的性质，究竟是犹太的还是犹太基督教的——在这两者中都出现了该词。</w:t>
      </w:r>
    </w:p>
    <w:p w14:paraId="33E90F2B">
      <w:pPr>
        <w:pStyle w:val="3"/>
        <w:spacing w:before="250" w:line="322" w:lineRule="auto"/>
        <w:jc w:val="both"/>
        <w:rPr>
          <w:rFonts w:hint="eastAsia" w:ascii="微软雅黑" w:hAnsi="微软雅黑" w:eastAsia="微软雅黑" w:cs="微软雅黑"/>
          <w:sz w:val="30"/>
          <w:szCs w:val="30"/>
        </w:rPr>
      </w:pPr>
    </w:p>
    <w:p w14:paraId="5364A96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considers the reading to be false in the Plutarchian tract, and thinks the fifth book of the "Sybillines" and the Pseudo-Phocylidian poem Jewish in origin.</w:t>
      </w:r>
    </w:p>
    <w:p w14:paraId="1970CDC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克雷默博士认为普鲁塔克文章中的读法是错误的，并认为《西比尔神谕》第五卷和伪福西利德斯诗作源于犹太。</w:t>
      </w:r>
    </w:p>
    <w:p w14:paraId="498C7E94">
      <w:pPr>
        <w:pStyle w:val="3"/>
        <w:spacing w:before="250" w:line="322" w:lineRule="auto"/>
        <w:jc w:val="both"/>
        <w:rPr>
          <w:rFonts w:hint="eastAsia" w:ascii="微软雅黑" w:hAnsi="微软雅黑" w:eastAsia="微软雅黑" w:cs="微软雅黑"/>
          <w:sz w:val="30"/>
          <w:szCs w:val="30"/>
        </w:rPr>
      </w:pPr>
    </w:p>
    <w:p w14:paraId="69A18F4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pronounces the word a Hellenistic one.</w:t>
      </w:r>
    </w:p>
    <w:p w14:paraId="23B3B58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因此，他宣称该词是一个希腊化词汇。</w:t>
      </w:r>
    </w:p>
    <w:p w14:paraId="7FE62C03">
      <w:pPr>
        <w:pStyle w:val="3"/>
        <w:spacing w:before="250" w:line="322" w:lineRule="auto"/>
        <w:jc w:val="both"/>
        <w:rPr>
          <w:rFonts w:hint="eastAsia" w:ascii="微软雅黑" w:hAnsi="微软雅黑" w:eastAsia="微软雅黑" w:cs="微软雅黑"/>
          <w:sz w:val="30"/>
          <w:szCs w:val="30"/>
        </w:rPr>
      </w:pPr>
    </w:p>
    <w:p w14:paraId="155A817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decisions, however, can scarcely be looked upon as certain; and they will bear scrutiny, especially as they are accompanied with some incidental errors of statement.</w:t>
      </w:r>
    </w:p>
    <w:p w14:paraId="33F55A3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然而，这些决定很难被视为确定的；它们经得起审查，特别是伴随着一些附带的陈述错误。</w:t>
      </w:r>
    </w:p>
    <w:p w14:paraId="204DFF92">
      <w:pPr>
        <w:pStyle w:val="3"/>
        <w:spacing w:before="250" w:line="322" w:lineRule="auto"/>
        <w:jc w:val="both"/>
        <w:rPr>
          <w:rFonts w:hint="eastAsia" w:ascii="微软雅黑" w:hAnsi="微软雅黑" w:eastAsia="微软雅黑" w:cs="微软雅黑"/>
          <w:sz w:val="30"/>
          <w:szCs w:val="30"/>
        </w:rPr>
      </w:pPr>
    </w:p>
    <w:p w14:paraId="2274CA9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certainly require considerable boldness to decide with confidence upon the authorship of any given portion of the fifth book of the "Sibyllines."</w:t>
      </w:r>
    </w:p>
    <w:p w14:paraId="060F163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对《西比尔神谕》第五卷任何特定部分的作者身份做出自信的决定，肯定需要相当大的胆量。</w:t>
      </w:r>
    </w:p>
    <w:p w14:paraId="3C65BE3B">
      <w:pPr>
        <w:pStyle w:val="3"/>
        <w:spacing w:before="250" w:line="322" w:lineRule="auto"/>
        <w:jc w:val="both"/>
        <w:rPr>
          <w:rFonts w:hint="eastAsia" w:ascii="微软雅黑" w:hAnsi="微软雅黑" w:eastAsia="微软雅黑" w:cs="微软雅黑"/>
          <w:sz w:val="30"/>
          <w:szCs w:val="30"/>
        </w:rPr>
      </w:pPr>
    </w:p>
    <w:p w14:paraId="7896FF7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Friedlieb (whom Dr. Cremer follows) and Badt ascribe the whole book to a Jewish, but Alexandre, Reuss and Dechent to a Christian author; while others parcel it out variously between the two classes of sources - the most assigning the sections containing the word in question, however, to a Jewish author (Bleck, Lücke, Gfrörrer; Ewald, Hilgenfeld; Schürer).</w:t>
      </w:r>
    </w:p>
    <w:p w14:paraId="33DDAB2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里德利布（Friedlieb，克雷默博士跟随他）和巴特（Badt）将整本书归于犹太作者，但亚历山大（Alexandre）、罗伊斯（Reuss）和德肯特（Dechent）归于基督教作者；而其他人则将其不同地分配给两类来源——然而，大多数人将包含该词的章节归于犹太作者（布莱克[Bleck]、吕克[Lücke]、格弗勒[Gfrörrer]；埃瓦尔德[Ewald]、希尔根费尔德[Hilgenfeld]；舒勒[Schürer]）。</w:t>
      </w:r>
    </w:p>
    <w:p w14:paraId="7DE36264">
      <w:pPr>
        <w:pStyle w:val="3"/>
        <w:spacing w:before="250" w:line="322" w:lineRule="auto"/>
        <w:jc w:val="both"/>
        <w:rPr>
          <w:rFonts w:hint="eastAsia" w:ascii="微软雅黑" w:hAnsi="微软雅黑" w:eastAsia="微软雅黑" w:cs="微软雅黑"/>
          <w:sz w:val="30"/>
          <w:szCs w:val="30"/>
        </w:rPr>
      </w:pPr>
    </w:p>
    <w:p w14:paraId="67D5B40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Schürer practically gives up in despair the problem of distributing the book to its several authors, and contents himself with saying that Jewish pieces preponderate and run in date from the first Christian century to Hadrian.7</w:t>
      </w:r>
    </w:p>
    <w:p w14:paraId="00756A7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舒勒实际上绝望地放弃了将该书分配给各作者的问题，仅满足于说犹太篇章占主导地位，日期从公元一世纪延续到哈德良时期。7</w:t>
      </w:r>
    </w:p>
    <w:p w14:paraId="5974E156">
      <w:pPr>
        <w:pStyle w:val="3"/>
        <w:spacing w:before="250" w:line="322" w:lineRule="auto"/>
        <w:jc w:val="both"/>
        <w:rPr>
          <w:rFonts w:hint="eastAsia" w:ascii="微软雅黑" w:hAnsi="微软雅黑" w:eastAsia="微软雅黑" w:cs="微软雅黑"/>
          <w:sz w:val="30"/>
          <w:szCs w:val="30"/>
        </w:rPr>
      </w:pPr>
    </w:p>
    <w:p w14:paraId="6DE57F1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surely a certain amount of doubt may fairly be thought to rest on the Jewish or Christian origin of our word in the Sibylline text.</w:t>
      </w:r>
    </w:p>
    <w:p w14:paraId="4AB2E87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在这种情况下，无疑可以公允地认为，我们在西比尔文本中的这个词究竟源于犹太还是基督教，存在一定程度的疑问。</w:t>
      </w:r>
    </w:p>
    <w:p w14:paraId="673244C3">
      <w:pPr>
        <w:pStyle w:val="3"/>
        <w:spacing w:before="250" w:line="322" w:lineRule="auto"/>
        <w:jc w:val="both"/>
        <w:rPr>
          <w:rFonts w:hint="eastAsia" w:ascii="微软雅黑" w:hAnsi="微软雅黑" w:eastAsia="微软雅黑" w:cs="微软雅黑"/>
          <w:sz w:val="30"/>
          <w:szCs w:val="30"/>
        </w:rPr>
      </w:pPr>
    </w:p>
    <w:p w14:paraId="6B4F8C8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seems to be pretty good positive reason for supposing the Pseudo-Phocylidian poem to be in its entirety a Christian production.</w:t>
      </w:r>
    </w:p>
    <w:p w14:paraId="633ACF9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另一方面，似乎有相当充分的正面理由假设伪福西利德斯诗作整体上是基督教作品。</w:t>
      </w:r>
    </w:p>
    <w:p w14:paraId="6D5B2ABB">
      <w:pPr>
        <w:pStyle w:val="3"/>
        <w:spacing w:before="250" w:line="322" w:lineRule="auto"/>
        <w:jc w:val="both"/>
        <w:rPr>
          <w:rFonts w:hint="eastAsia" w:ascii="微软雅黑" w:hAnsi="微软雅黑" w:eastAsia="微软雅黑" w:cs="微软雅黑"/>
          <w:sz w:val="30"/>
          <w:szCs w:val="30"/>
        </w:rPr>
      </w:pPr>
    </w:p>
    <w:p w14:paraId="6043BBF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Jewish origin was still strenuously maintained by Bernays,8 but its relation to the "Teaching of the Apostles" has caused the subject to be reopened, and we think has brought it to at least a probable settlement in favor of Scaliger's opinion that it is the work "avnwnu,mou Christiani."9</w:t>
      </w:r>
    </w:p>
    <w:p w14:paraId="0ED9828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伯奈斯（Bernays）仍然极力主张其犹太起源，8 但它与《使徒遗训》的关系导致该主题被重新讨论，我们认为这至少使其可能倾向于斯卡利杰（Scaliger）的观点，即它是“无名基督徒”（avnwnu,mou Christiani）的作品。9</w:t>
      </w:r>
    </w:p>
    <w:p w14:paraId="2A5E4805">
      <w:pPr>
        <w:pStyle w:val="3"/>
        <w:spacing w:before="250" w:line="322" w:lineRule="auto"/>
        <w:jc w:val="both"/>
        <w:rPr>
          <w:rFonts w:hint="eastAsia" w:ascii="微软雅黑" w:hAnsi="微软雅黑" w:eastAsia="微软雅黑" w:cs="微软雅黑"/>
          <w:sz w:val="30"/>
          <w:szCs w:val="30"/>
        </w:rPr>
      </w:pPr>
    </w:p>
    <w:p w14:paraId="791C640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this probability the brilliant and attractive, but not always entirely convincing conjectures by which Bernays removed some of the Christian traits from the text may now be neglected: and among them that by which he discarded the line containing our word.</w:t>
      </w:r>
    </w:p>
    <w:p w14:paraId="0D22CB5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面对这种可能性，伯奈斯用来从文本中移除一些基督教特征的那些才华横溢且引人入胜但并不总是完全令人信服的猜想，现在可以忽略不计了：其中包括他删去包含我们这个词的那一行。</w:t>
      </w:r>
    </w:p>
    <w:p w14:paraId="63D1A0C4">
      <w:pPr>
        <w:pStyle w:val="3"/>
        <w:spacing w:before="250" w:line="322" w:lineRule="auto"/>
        <w:jc w:val="both"/>
        <w:rPr>
          <w:rFonts w:hint="eastAsia" w:ascii="微软雅黑" w:hAnsi="微软雅黑" w:eastAsia="微软雅黑" w:cs="微软雅黑"/>
          <w:sz w:val="30"/>
          <w:szCs w:val="30"/>
        </w:rPr>
      </w:pPr>
    </w:p>
    <w:p w14:paraId="2BD1AEB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then as its occurrence in the fifth book of the "Sibyllines" and in Pseudo-Phocylides is concerned, no compelling reason appears why the word may not be considered a distinctively Christian one: though it must at the same time be recognized that the sections in the fifth "Sibyl" in which it occurs are more probably Jewish than Christian.</w:t>
      </w:r>
    </w:p>
    <w:p w14:paraId="49F23A4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其出现在《西比尔神谕》第五卷和伪福西利德斯中而言，似乎没有令人信服的理由不能将该词视为独特的基督教词汇：虽然同时也必须承认，第五卷《西比尔神谕》中出现该词的章节更可能是犹太的而非基督教的。</w:t>
      </w:r>
    </w:p>
    <w:p w14:paraId="22435503">
      <w:pPr>
        <w:pStyle w:val="3"/>
        <w:spacing w:before="250" w:line="322" w:lineRule="auto"/>
        <w:jc w:val="both"/>
        <w:rPr>
          <w:rFonts w:hint="eastAsia" w:ascii="微软雅黑" w:hAnsi="微软雅黑" w:eastAsia="微软雅黑" w:cs="微软雅黑"/>
          <w:sz w:val="30"/>
          <w:szCs w:val="30"/>
        </w:rPr>
      </w:pPr>
    </w:p>
    <w:p w14:paraId="6E3A45A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Plutarchian passage something more needs to be said.</w:t>
      </w:r>
    </w:p>
    <w:p w14:paraId="1997329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关于普鲁塔克的段落，还需要多说几句。</w:t>
      </w:r>
    </w:p>
    <w:p w14:paraId="6A4882D5">
      <w:pPr>
        <w:pStyle w:val="3"/>
        <w:spacing w:before="250" w:line="322" w:lineRule="auto"/>
        <w:jc w:val="both"/>
        <w:rPr>
          <w:rFonts w:hint="eastAsia" w:ascii="微软雅黑" w:hAnsi="微软雅黑" w:eastAsia="微软雅黑" w:cs="微软雅黑"/>
          <w:sz w:val="30"/>
          <w:szCs w:val="30"/>
        </w:rPr>
      </w:pPr>
    </w:p>
    <w:p w14:paraId="19922F4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unique passage, Plutarch de plac. phil. 5, 2 (904 F.): tw/n ovnei,rwn tou.j me.n qeopneu,stouj kat v( avna,gkhn gi,nesqai\ tou.j de. fusikou,j avneidwlopoioume,nhj yuch/j to. sumfe,ron auvth|/ ktl)" says Dr. Cremer, "it is with the greatest probability to be ascribed to the transcriber, in whose mind qeopneu,stouj lay in the sense of the Vulgate rendering, divinitus inspirata, and it stands, as Wyttenbach conjectures, for qeope,mptouj."</w:t>
      </w:r>
    </w:p>
    <w:p w14:paraId="0F8DC99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“在普鲁塔克《论哲学家的观点》5, 2（904 F.）这一独特段落中：tw/n ovnei,rwn tou.j me.n qeopneu,stouj kat v( avna,gkhn gi,nesqai\ tou.j de. fusikou,j avneidwlopoioume,nhj yuch/j to. sumfe,ron auvth|/ ktl（有些梦是神默示的，必然发生；而自然的梦是灵魂为自身利益想象出来的等），”克雷默博士说，“这极有可能归因于抄写员，在他的脑海中 qeopneu,stouj 具有通俗译本翻译 divinitus inspirata 的意义，正如威滕巴赫推测的那样，它代替了 qeope,mptouj。”</w:t>
      </w:r>
    </w:p>
    <w:p w14:paraId="44C4F68F">
      <w:pPr>
        <w:pStyle w:val="3"/>
        <w:spacing w:before="250" w:line="322" w:lineRule="auto"/>
        <w:jc w:val="both"/>
        <w:rPr>
          <w:rFonts w:hint="eastAsia" w:ascii="微软雅黑" w:hAnsi="微软雅黑" w:eastAsia="微软雅黑" w:cs="微软雅黑"/>
          <w:sz w:val="30"/>
          <w:szCs w:val="30"/>
        </w:rPr>
      </w:pPr>
    </w:p>
    <w:p w14:paraId="782FF13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concerning Wyttenbach is erroneous - only one of a series of odd misstatements which have dogged the textual notes on this passage.</w:t>
      </w:r>
    </w:p>
    <w:p w14:paraId="4BB5F32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关于威滕巴赫的评论是错误的——这只是困扰这段经文文本注释的一系列奇怪错误陈述中的一个。</w:t>
      </w:r>
    </w:p>
    <w:p w14:paraId="4B32E992">
      <w:pPr>
        <w:pStyle w:val="3"/>
        <w:spacing w:before="250" w:line="322" w:lineRule="auto"/>
        <w:jc w:val="both"/>
        <w:rPr>
          <w:rFonts w:hint="eastAsia" w:ascii="微软雅黑" w:hAnsi="微软雅黑" w:eastAsia="微软雅黑" w:cs="微软雅黑"/>
          <w:sz w:val="30"/>
          <w:szCs w:val="30"/>
        </w:rPr>
      </w:pPr>
    </w:p>
    <w:p w14:paraId="182A98B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Wyttenbach prints qeopneu,stouj in his text and accompanies it with this textual note:10 "qeope,mptouj reposuit editor Lips. ut ex Gal. et Mosc.</w:t>
      </w:r>
    </w:p>
    <w:p w14:paraId="4A9321E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威滕巴赫在他的正文中印的是 qeopneu,stouj，并附有这样的文本注释：10 “莱比锡编辑将其恢复为 qeope,mptouj，据称来自盖伦和莫斯科手稿。</w:t>
      </w:r>
    </w:p>
    <w:p w14:paraId="613DC30C">
      <w:pPr>
        <w:pStyle w:val="3"/>
        <w:spacing w:before="250" w:line="322" w:lineRule="auto"/>
        <w:jc w:val="both"/>
        <w:rPr>
          <w:rFonts w:hint="eastAsia" w:ascii="微软雅黑" w:hAnsi="微软雅黑" w:eastAsia="微软雅黑" w:cs="微软雅黑"/>
          <w:sz w:val="30"/>
          <w:szCs w:val="30"/>
        </w:rPr>
      </w:pPr>
    </w:p>
    <w:p w14:paraId="2AE21DA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in neutro haec reperio.</w:t>
      </w:r>
    </w:p>
    <w:p w14:paraId="086D06D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但在两者中我都没有发现这一点。</w:t>
      </w:r>
    </w:p>
    <w:p w14:paraId="00F66D9F">
      <w:pPr>
        <w:pStyle w:val="3"/>
        <w:spacing w:before="250" w:line="322" w:lineRule="auto"/>
        <w:jc w:val="both"/>
        <w:rPr>
          <w:rFonts w:hint="eastAsia" w:ascii="微软雅黑" w:hAnsi="微软雅黑" w:eastAsia="微软雅黑" w:cs="微软雅黑"/>
          <w:sz w:val="30"/>
          <w:szCs w:val="30"/>
        </w:rPr>
      </w:pPr>
    </w:p>
    <w:p w14:paraId="5540C3B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Sane non est quare compilatori elegantias obtrudamus."</w:t>
      </w:r>
    </w:p>
    <w:p w14:paraId="399D9A6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确实没有理由我们要把优雅强加给编纂者。”</w:t>
      </w:r>
    </w:p>
    <w:p w14:paraId="636861B6">
      <w:pPr>
        <w:pStyle w:val="3"/>
        <w:spacing w:before="250" w:line="322" w:lineRule="auto"/>
        <w:jc w:val="both"/>
        <w:rPr>
          <w:rFonts w:hint="eastAsia" w:ascii="微软雅黑" w:hAnsi="微软雅黑" w:eastAsia="微软雅黑" w:cs="微软雅黑"/>
          <w:sz w:val="30"/>
          <w:szCs w:val="30"/>
        </w:rPr>
      </w:pPr>
    </w:p>
    <w:p w14:paraId="73343387">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Qeope,mptouj is therefore not Wyttenbach's conjecture: Wyttenbach does not even accept it, and this has of late been made a reproach to him:11 he ascribes it to "the Leipzig editor," that is to Christian Daniel Beck, whose edition of this tract was published at Leipzig, in 1787.</w:t>
      </w:r>
    </w:p>
    <w:p w14:paraId="239D169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因此，Qeope,mptouj 不是威滕巴赫的猜想：威滕巴赫甚至不接受它，这一直是最近对他的一种指责：11 他将其归于“莱比锡编辑”，即克里斯蒂安·丹尼尔·贝克（Christian Daniel Beck），这篇论文的贝克版于1787年在莱比锡出版。</w:t>
      </w:r>
    </w:p>
    <w:p w14:paraId="71ECA67F">
      <w:pPr>
        <w:pStyle w:val="3"/>
        <w:spacing w:before="250" w:line="322" w:lineRule="auto"/>
        <w:jc w:val="both"/>
        <w:rPr>
          <w:rFonts w:hint="eastAsia" w:ascii="微软雅黑" w:hAnsi="微软雅黑" w:eastAsia="微软雅黑" w:cs="微软雅黑"/>
          <w:sz w:val="30"/>
          <w:szCs w:val="30"/>
        </w:rPr>
      </w:pPr>
    </w:p>
    <w:p w14:paraId="03B9F3B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Wyttenbach even more gravely misquotes Beck than he has himself been misquoted by Dr. Cremer.</w:t>
      </w:r>
    </w:p>
    <w:p w14:paraId="3EF91E98">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但威滕巴赫对贝克的错误引用比克雷默博士对他的错误引用更为严重。</w:t>
      </w:r>
    </w:p>
    <w:p w14:paraId="2DFB23C8">
      <w:pPr>
        <w:pStyle w:val="3"/>
        <w:spacing w:before="250" w:line="322" w:lineRule="auto"/>
        <w:jc w:val="both"/>
        <w:rPr>
          <w:rFonts w:hint="eastAsia" w:ascii="微软雅黑" w:hAnsi="微软雅黑" w:eastAsia="微软雅黑" w:cs="微软雅黑"/>
          <w:sz w:val="30"/>
          <w:szCs w:val="30"/>
        </w:rPr>
      </w:pPr>
    </w:p>
    <w:p w14:paraId="5BF2089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Beck, who prints in his text: tw/n ovnei,rwn tou.j me.n qeopneu,stouj, annotates as follows: "Olim: tou/j ovnei,rouj tou.j qeopneu,stouj - Reddidi textis elegantiorem lectionem, quae in M. et G. est.</w:t>
      </w:r>
    </w:p>
    <w:p w14:paraId="3F6FF3B3">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因为贝克在他的正文中印的是：tw/n ovnei,rwn tou.j me.n qeopneu,stouj，并注释如下：“以前是：tou/j ovnei,rouj tou.j qeopneu,stouj——我在文本中恢复了更优雅的读法，这在M.（莫斯科手稿）和G.（盖伦）中都有。</w:t>
      </w:r>
    </w:p>
    <w:p w14:paraId="292F8D66">
      <w:pPr>
        <w:pStyle w:val="3"/>
        <w:spacing w:before="250" w:line="322" w:lineRule="auto"/>
        <w:jc w:val="both"/>
        <w:rPr>
          <w:rFonts w:hint="eastAsia" w:ascii="微软雅黑" w:hAnsi="微软雅黑" w:eastAsia="微软雅黑" w:cs="微软雅黑"/>
          <w:sz w:val="30"/>
          <w:szCs w:val="30"/>
        </w:rPr>
      </w:pPr>
    </w:p>
    <w:p w14:paraId="26C5115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qeopneu,stouj sapere Christianum librarium videtur pro qeope,mptouj."12</w:t>
      </w:r>
    </w:p>
    <w:p w14:paraId="4DC27992">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qeopneu,stouj 似乎带有基督徒抄写员将 qeope,mptouj 替换的味道。”12</w:t>
      </w:r>
    </w:p>
    <w:p w14:paraId="02F13BF2">
      <w:pPr>
        <w:pStyle w:val="3"/>
        <w:spacing w:before="250" w:line="322" w:lineRule="auto"/>
        <w:jc w:val="both"/>
        <w:rPr>
          <w:rFonts w:hint="eastAsia" w:ascii="微软雅黑" w:hAnsi="微软雅黑" w:eastAsia="微软雅黑" w:cs="微软雅黑"/>
          <w:sz w:val="30"/>
          <w:szCs w:val="30"/>
        </w:rPr>
      </w:pPr>
    </w:p>
    <w:p w14:paraId="70AEF6F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Wyttenbach has transferred Beck's note on tw/n ovnei,rwn tou.j me.n to qeope,mptouj.</w:t>
      </w:r>
    </w:p>
    <w:p w14:paraId="4AA0435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也就是说，威滕巴赫把贝克关于 tw/n ovnei,rwn tou.j me.n 的注释转移到了 qeope,mptouj 上。</w:t>
      </w:r>
    </w:p>
    <w:p w14:paraId="5C4EA38F">
      <w:pPr>
        <w:pStyle w:val="3"/>
        <w:spacing w:before="250" w:line="322" w:lineRule="auto"/>
        <w:jc w:val="both"/>
        <w:rPr>
          <w:rFonts w:hint="eastAsia" w:ascii="微软雅黑" w:hAnsi="微软雅黑" w:eastAsia="微软雅黑" w:cs="微软雅黑"/>
          <w:sz w:val="30"/>
          <w:szCs w:val="30"/>
        </w:rPr>
      </w:pPr>
    </w:p>
    <w:p w14:paraId="73A8304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clause and not qeope,mptouj that Beck professes to have got out of the Moscow MS. and Galen: qeope,mptouj he presents merely as a pure conjecture founded on the one consideration that qeopneu,stouj has a flavor of Christian scribe about it; and he does not venture to put qeope,mptouj into the text.</w:t>
      </w:r>
    </w:p>
    <w:p w14:paraId="79CD514D">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贝克声称从莫斯科手稿和盖伦那里得到的正是这个从句，而不是 qeope,mptouj：他提出的 qeope,mptouj 仅仅是一个纯粹的猜想，完全基于 qeopneu,stouj 带有基督徒抄写员味道这一考虑；而且他不敢把 qeope,mptouj 放进正文。</w:t>
      </w:r>
    </w:p>
    <w:p w14:paraId="1AC73187">
      <w:pPr>
        <w:pStyle w:val="3"/>
        <w:spacing w:before="250" w:line="322" w:lineRule="auto"/>
        <w:jc w:val="both"/>
        <w:rPr>
          <w:rFonts w:hint="eastAsia" w:ascii="微软雅黑" w:hAnsi="微软雅黑" w:eastAsia="微软雅黑" w:cs="微软雅黑"/>
          <w:sz w:val="30"/>
          <w:szCs w:val="30"/>
        </w:rPr>
      </w:pPr>
    </w:p>
    <w:p w14:paraId="00AF10E1">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odd thing is that Hutten follows Wyttenbach in his misrepresentation of Beck, writing in his note: "Beck. dedit qeope,mptouj ut elegantiorem lectionem e Mosq. et Gal. sumptam.</w:t>
      </w:r>
    </w:p>
    <w:p w14:paraId="166E349C">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奇怪的是，胡滕（Hutten）在对贝克的歪曲中跟随了威滕巴赫，在他的注释中写道：“贝克给出了 qeope,mptouj 作为取自莫斯科手稿和盖伦的更优雅读法。</w:t>
      </w:r>
    </w:p>
    <w:p w14:paraId="27525BE1">
      <w:pPr>
        <w:pStyle w:val="3"/>
        <w:spacing w:before="250" w:line="322" w:lineRule="auto"/>
        <w:jc w:val="both"/>
        <w:rPr>
          <w:rFonts w:hint="eastAsia" w:ascii="微软雅黑" w:hAnsi="微软雅黑" w:eastAsia="微软雅黑" w:cs="微软雅黑"/>
          <w:sz w:val="30"/>
          <w:szCs w:val="30"/>
        </w:rPr>
      </w:pPr>
    </w:p>
    <w:p w14:paraId="2E2AADA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neutro se hoc reperisse W. notat, addens, non esse quare compilatori elegantias obtrudamus.</w:t>
      </w:r>
    </w:p>
    <w:p w14:paraId="36CFC05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W.（威滕巴赫）指出他在两者中都没有发现这一点，并补充说没有理由我们要把优雅强加给编纂者。</w:t>
      </w:r>
    </w:p>
    <w:p w14:paraId="54957DA0">
      <w:pPr>
        <w:pStyle w:val="3"/>
        <w:spacing w:before="250" w:line="322" w:lineRule="auto"/>
        <w:jc w:val="both"/>
        <w:rPr>
          <w:rFonts w:hint="eastAsia" w:ascii="微软雅黑" w:hAnsi="微软雅黑" w:eastAsia="微软雅黑" w:cs="微软雅黑"/>
          <w:sz w:val="30"/>
          <w:szCs w:val="30"/>
        </w:rPr>
      </w:pPr>
    </w:p>
    <w:p w14:paraId="467AE5D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Cors. e Gal. notat tw/n ovnei,rwn tou.j me.n qeopneu,stouj."13</w:t>
      </w:r>
    </w:p>
    <w:p w14:paraId="255B80F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科尔西尼（Corsini）从盖伦指出 tw/n ovnei,rwn tou.j me.n qeopneu,stouj。”13</w:t>
      </w:r>
    </w:p>
    <w:p w14:paraId="01125094">
      <w:pPr>
        <w:pStyle w:val="3"/>
        <w:spacing w:before="250" w:line="322" w:lineRule="auto"/>
        <w:jc w:val="both"/>
        <w:rPr>
          <w:rFonts w:hint="eastAsia" w:ascii="微软雅黑" w:hAnsi="微软雅黑" w:eastAsia="微软雅黑" w:cs="微软雅黑"/>
          <w:sz w:val="30"/>
          <w:szCs w:val="30"/>
        </w:rPr>
      </w:pPr>
    </w:p>
    <w:p w14:paraId="0B6A6A24">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Corsini does indeed so report, his note running: "Paullo aliter" (i. e., from the ordinary text which he reprints from Stephens) "Galenus, tw/n ovnei,rwn tou.j me.n qeopneu,stouj, somniorum ea quidem quae divinitus inspirata sint, etc."14</w:t>
      </w:r>
    </w:p>
    <w:p w14:paraId="1538DFFB">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科尔西尼确实是这样报告的，他的注释是：“稍微不同”（即与他从斯蒂芬斯那里重印的普通文本相比）“盖伦是，tw/n ovnei,rwn tou.j me.n qeopneu,stouj，那些确实是神默示的梦，等。”14</w:t>
      </w:r>
    </w:p>
    <w:p w14:paraId="5BB80114">
      <w:pPr>
        <w:pStyle w:val="3"/>
        <w:spacing w:before="250" w:line="322" w:lineRule="auto"/>
        <w:jc w:val="both"/>
        <w:rPr>
          <w:rFonts w:hint="eastAsia" w:ascii="微软雅黑" w:hAnsi="微软雅黑" w:eastAsia="微软雅黑" w:cs="微软雅黑"/>
          <w:sz w:val="30"/>
          <w:szCs w:val="30"/>
        </w:rPr>
      </w:pPr>
    </w:p>
    <w:p w14:paraId="73EFCBC5">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exactly what Beck says, and nothing other, except that he adds that this form is also found in the Moscow MS.</w:t>
      </w:r>
    </w:p>
    <w:p w14:paraId="0B17090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但这正是贝克所说的，别无其他，除了他补充说这种形式也见于莫斯科手稿。</w:t>
      </w:r>
    </w:p>
    <w:p w14:paraId="4ABD9ECA">
      <w:pPr>
        <w:pStyle w:val="3"/>
        <w:spacing w:before="250" w:line="322" w:lineRule="auto"/>
        <w:jc w:val="both"/>
        <w:rPr>
          <w:rFonts w:hint="eastAsia" w:ascii="微软雅黑" w:hAnsi="微软雅黑" w:eastAsia="微软雅黑" w:cs="微软雅黑"/>
          <w:sz w:val="30"/>
          <w:szCs w:val="30"/>
        </w:rPr>
      </w:pPr>
    </w:p>
    <w:p w14:paraId="6287B8CF">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conclude that Hutten in looking at Beck's note was preoccupied with Wyttenbach's misreport of it.</w:t>
      </w:r>
    </w:p>
    <w:p w14:paraId="021CA830">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我们必须得出结论，胡滕在看贝克的注释时，全神贯注于威滕巴赫对它的错误报告。</w:t>
      </w:r>
    </w:p>
    <w:p w14:paraId="172FCDF9">
      <w:pPr>
        <w:pStyle w:val="3"/>
        <w:spacing w:before="250" w:line="322" w:lineRule="auto"/>
        <w:jc w:val="both"/>
        <w:rPr>
          <w:rFonts w:hint="eastAsia" w:ascii="微软雅黑" w:hAnsi="微软雅黑" w:eastAsia="微软雅黑" w:cs="微软雅黑"/>
          <w:sz w:val="30"/>
          <w:szCs w:val="30"/>
        </w:rPr>
      </w:pPr>
    </w:p>
    <w:p w14:paraId="284FC9B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upshot of the whole matter is that the reading qeope,mptouj was merely a conjecture of Beck's, founded solely on his notion that qeopneu,stouj was a purely Christian term, and possessing no diplomatic basis whatsoever.</w:t>
      </w:r>
    </w:p>
    <w:p w14:paraId="3246D82A">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整个事情的结果是，qeope,mptouj 的读法仅仅是贝克的一个猜想，完全基于他认为 qeopneu,stouj 是一个纯粹的基督教术语，没有任何文献依据。</w:t>
      </w:r>
    </w:p>
    <w:p w14:paraId="6AA21BEE">
      <w:pPr>
        <w:pStyle w:val="3"/>
        <w:spacing w:before="250" w:line="322" w:lineRule="auto"/>
        <w:jc w:val="both"/>
        <w:rPr>
          <w:rFonts w:hint="eastAsia" w:ascii="微软雅黑" w:hAnsi="微软雅黑" w:eastAsia="微软雅黑" w:cs="微软雅黑"/>
          <w:sz w:val="30"/>
          <w:szCs w:val="30"/>
        </w:rPr>
      </w:pPr>
    </w:p>
    <w:p w14:paraId="35D6AF6E">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has not found its way into the printed text of Plutarch: all editions, with one exception, down to and including those of Dübner-Döhner (Didot's "Bibliotheca") of 1856 and Bernardakis (Teubner's series) of 1893 read qeopneu,stouj.</w:t>
      </w:r>
    </w:p>
    <w:p w14:paraId="03B538F6">
      <w:pPr>
        <w:pStyle w:val="3"/>
        <w:spacing w:before="250" w:line="322"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因此，它没有进入普鲁塔克的印刷文本：所有版本（只有一个例外），直到并包括1856年的迪布纳-德纳（Dübner-Döhner，Didot的《文库》）和1893年的伯纳达基斯（Bernardakis，托伊布纳系列），都读作 qeopneu,stouj。</w:t>
      </w:r>
    </w:p>
    <w:p w14:paraId="2CD53AD5">
      <w:pPr>
        <w:pStyle w:val="3"/>
        <w:spacing w:before="244" w:line="314" w:lineRule="auto"/>
        <w:ind w:right="5" w:firstLine="419"/>
        <w:jc w:val="both"/>
        <w:rPr>
          <w:rFonts w:hint="eastAsia" w:ascii="微软雅黑" w:hAnsi="微软雅黑" w:eastAsia="微软雅黑" w:cs="微软雅黑"/>
          <w:spacing w:val="3"/>
          <w:sz w:val="30"/>
          <w:szCs w:val="30"/>
        </w:rPr>
      </w:pPr>
    </w:p>
    <w:p w14:paraId="7415BD1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VI. "God-Inspired Scripture"1</w:t>
      </w:r>
    </w:p>
    <w:p w14:paraId="0BA62C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六、 “神默示的圣经”1</w:t>
      </w:r>
    </w:p>
    <w:p w14:paraId="1640D844">
      <w:pPr>
        <w:pStyle w:val="3"/>
        <w:spacing w:before="244" w:line="314" w:lineRule="auto"/>
        <w:ind w:right="5"/>
        <w:jc w:val="both"/>
        <w:rPr>
          <w:rFonts w:hint="eastAsia" w:ascii="微软雅黑" w:hAnsi="微软雅黑" w:eastAsia="微软雅黑" w:cs="微软雅黑"/>
          <w:spacing w:val="3"/>
          <w:sz w:val="30"/>
          <w:szCs w:val="30"/>
        </w:rPr>
      </w:pPr>
    </w:p>
    <w:p w14:paraId="47712E9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phrase, "Given by inspiration of God," or "Inspired of God," occurs, as is well-known, but once in the New Testament - in the classical passage, to wit, II Tim. iii. 16, which is rendered in the Authorized Version, "All Scripture is given by inspiration of God," and by the Revised Version, "Every Scripture inspired of God is, etc."</w:t>
      </w:r>
    </w:p>
    <w:p w14:paraId="7D54181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众所周知，“由神默示”或“神所默示”这一短语在新约中只出现了一次，即在提摩太后书三章16节这处经典经文中，钦定本（Authorized Version）将其翻译为“圣经都是神所默示的”，而修订本（Revised Version）则翻译为“凡神所默示的圣经，于……都是有益的”。</w:t>
      </w:r>
    </w:p>
    <w:p w14:paraId="29402913">
      <w:pPr>
        <w:pStyle w:val="3"/>
        <w:spacing w:before="244" w:line="314" w:lineRule="auto"/>
        <w:ind w:right="5"/>
        <w:jc w:val="both"/>
        <w:rPr>
          <w:rFonts w:hint="eastAsia" w:ascii="微软雅黑" w:hAnsi="微软雅黑" w:eastAsia="微软雅黑" w:cs="微软雅黑"/>
          <w:spacing w:val="3"/>
          <w:sz w:val="30"/>
          <w:szCs w:val="30"/>
        </w:rPr>
      </w:pPr>
    </w:p>
    <w:p w14:paraId="71FF54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Greek word represented by it, and standing in this passage as an epithet or predicate of "Scripture" - qeo,pneustoj - though occurring here only in the New Testament and found nowhere earlier in all Greek literature, has nevertheless not hitherto seemed of doubtful interpretation.</w:t>
      </w:r>
    </w:p>
    <w:p w14:paraId="0837DE6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该短语对应的希腊词——qeo,pneustoj——在这段经文中作为“圣经”的修饰语或谓语出现，虽然在新约中仅此一次，在所有早期希腊文献中也未曾发现，但迄今为止对其解释似乎并无疑问。</w:t>
      </w:r>
    </w:p>
    <w:p w14:paraId="7C2C2F8F">
      <w:pPr>
        <w:pStyle w:val="3"/>
        <w:spacing w:before="244" w:line="314" w:lineRule="auto"/>
        <w:ind w:right="5"/>
        <w:jc w:val="both"/>
        <w:rPr>
          <w:rFonts w:hint="eastAsia" w:ascii="微软雅黑" w:hAnsi="微软雅黑" w:eastAsia="微软雅黑" w:cs="微软雅黑"/>
          <w:spacing w:val="3"/>
          <w:sz w:val="30"/>
          <w:szCs w:val="30"/>
        </w:rPr>
      </w:pPr>
    </w:p>
    <w:p w14:paraId="3A87704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Its form, its subsequent usage, the implications of parallel terms and of the analogy of faith, have combined with the suggestions of the context to assign to it a meaning which has been constantly attributed to it from the first records of Christian interpretation until yesterday.</w:t>
      </w:r>
    </w:p>
    <w:p w14:paraId="322603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它的形式、后来的用法、平行术语和信仰类比的含义，结合上下文的暗示，共同赋予了它一个含义，这个含义从基督教解释的最初记录直到昨天，一直被归于它。</w:t>
      </w:r>
    </w:p>
    <w:p w14:paraId="0B3BBAC3">
      <w:pPr>
        <w:pStyle w:val="3"/>
        <w:spacing w:before="244" w:line="314" w:lineRule="auto"/>
        <w:ind w:right="5"/>
        <w:jc w:val="both"/>
        <w:rPr>
          <w:rFonts w:hint="eastAsia" w:ascii="微软雅黑" w:hAnsi="微软雅黑" w:eastAsia="微软雅黑" w:cs="微软雅黑"/>
          <w:spacing w:val="3"/>
          <w:sz w:val="30"/>
          <w:szCs w:val="30"/>
        </w:rPr>
      </w:pPr>
    </w:p>
    <w:p w14:paraId="364DACE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unvarying understanding of the word is thus reported by the leading lexicographers: Schleusner "New Test. Lexicon."</w:t>
      </w:r>
    </w:p>
    <w:p w14:paraId="7C764DB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主要的词典编纂者这样报道了对该词这一不变的理解：施洛伊纳（Schleusner）的《新约词典》。</w:t>
      </w:r>
    </w:p>
    <w:p w14:paraId="729EB415">
      <w:pPr>
        <w:pStyle w:val="3"/>
        <w:spacing w:before="244" w:line="314" w:lineRule="auto"/>
        <w:ind w:right="5"/>
        <w:jc w:val="both"/>
        <w:rPr>
          <w:rFonts w:hint="eastAsia" w:ascii="微软雅黑" w:hAnsi="微软雅黑" w:eastAsia="微软雅黑" w:cs="微软雅黑"/>
          <w:spacing w:val="3"/>
          <w:sz w:val="30"/>
          <w:szCs w:val="30"/>
        </w:rPr>
      </w:pPr>
    </w:p>
    <w:p w14:paraId="04E3960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Glasgow reprint of fourth Leipzig edition, 1824: "qeo,pneustoj, ou, o`, h`, aflatu divino actus, divino quodam spiritu aflatus, et partim de hominibus usurpatur, quorum sensus et sermones ad vim divinam referendi sunt, v. c. poëtis, faticidis, prophetis, auguribus, qui etiam qeodi,daktoi vocantur, partim de ipsis rebus, notionibus, sermonibus, et scriptis, a Deo suggestis, et divino instructu natis, ex qeo.j et pne,w spiro, quod, ut Latinum aflo, de diis speciatim usurpatur, quorum vi homines interdum ita agi existimabantur, ut notiones rerum, antea ignotarum, insolito quodam modo conciperent atque mente vehementius concitata in sermones sublimiores et elegantiores erumperent.</w:t>
      </w:r>
    </w:p>
    <w:p w14:paraId="0375FD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格拉斯哥重印莱比锡第四版，1824年：“qeo,pneustoj, -ou, o`, h`, 受神灵气息驱动，被某种神圣之灵吹入，部分用于指人，其感觉和言语应归于神力，例如诗人、预言家、先知、占卜者，他们也被称为神所教导的（qeodi,daktoi）；部分用于指事物、概念、言语和著作本身，是由神提示并因神圣指引而产生的，源于 qeo.j（神）和 pne,w（吹气），正如拉丁语 aflo（吹气）一样，特别用于指神明，人们认为在神明的力量下，人有时会被如此驱动，以某种不寻常的方式构想以前未知事物的概念，并在思想受到强烈激发时，爆发出更崇高和优雅的言辞。</w:t>
      </w:r>
    </w:p>
    <w:p w14:paraId="5C83BB2B">
      <w:pPr>
        <w:pStyle w:val="3"/>
        <w:spacing w:before="244" w:line="314" w:lineRule="auto"/>
        <w:ind w:right="5"/>
        <w:jc w:val="both"/>
        <w:rPr>
          <w:rFonts w:hint="eastAsia" w:ascii="微软雅黑" w:hAnsi="微软雅黑" w:eastAsia="微软雅黑" w:cs="微软雅黑"/>
          <w:spacing w:val="3"/>
          <w:sz w:val="30"/>
          <w:szCs w:val="30"/>
        </w:rPr>
      </w:pPr>
    </w:p>
    <w:p w14:paraId="2B7FB38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Conf. Cic. pro Archia c. 14; Virgil. Aen. iii, 358, vi, 50.</w:t>
      </w:r>
    </w:p>
    <w:p w14:paraId="48BDEBA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参西塞罗《为阿基亚辩护》第14章；维吉尔《埃涅阿斯纪》三358，六50。</w:t>
      </w:r>
    </w:p>
    <w:p w14:paraId="162923D5">
      <w:pPr>
        <w:pStyle w:val="3"/>
        <w:spacing w:before="244" w:line="314" w:lineRule="auto"/>
        <w:ind w:right="5"/>
        <w:jc w:val="both"/>
        <w:rPr>
          <w:rFonts w:hint="eastAsia" w:ascii="微软雅黑" w:hAnsi="微软雅黑" w:eastAsia="微软雅黑" w:cs="微软雅黑"/>
          <w:spacing w:val="3"/>
          <w:sz w:val="30"/>
          <w:szCs w:val="30"/>
        </w:rPr>
      </w:pPr>
    </w:p>
    <w:p w14:paraId="358773B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N. T. semel legitur II Tim. iii. 16, pa/sa grafh. qeo,pneustoj omnis Scriptura divinitus inspirata, seu, quæ est originis divinæ . coll. II Pet i. 21.</w:t>
      </w:r>
    </w:p>
    <w:p w14:paraId="3F19EB5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在新约中仅读到一次，提后三16，pa/sa grafh. qeo,pneustoj，即所有圣经都是神所默示的，或者是源于神的。参彼后一21。</w:t>
      </w:r>
    </w:p>
    <w:p w14:paraId="6DF01092">
      <w:pPr>
        <w:pStyle w:val="3"/>
        <w:spacing w:before="244" w:line="314" w:lineRule="auto"/>
        <w:ind w:right="5"/>
        <w:jc w:val="both"/>
        <w:rPr>
          <w:rFonts w:hint="eastAsia" w:ascii="微软雅黑" w:hAnsi="微软雅黑" w:eastAsia="微软雅黑" w:cs="微软雅黑"/>
          <w:spacing w:val="3"/>
          <w:sz w:val="30"/>
          <w:szCs w:val="30"/>
        </w:rPr>
      </w:pPr>
    </w:p>
    <w:p w14:paraId="0230BE0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Syrus . . . scriptura, quæ per spiritum scripta est.</w:t>
      </w:r>
    </w:p>
    <w:p w14:paraId="07F9D19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叙利亚语译本……通过圣灵写成的圣经。</w:t>
      </w:r>
    </w:p>
    <w:p w14:paraId="5603FB03">
      <w:pPr>
        <w:pStyle w:val="3"/>
        <w:spacing w:before="244" w:line="314" w:lineRule="auto"/>
        <w:ind w:right="5"/>
        <w:jc w:val="both"/>
        <w:rPr>
          <w:rFonts w:hint="eastAsia" w:ascii="微软雅黑" w:hAnsi="微软雅黑" w:eastAsia="微软雅黑" w:cs="微软雅黑"/>
          <w:spacing w:val="3"/>
          <w:sz w:val="30"/>
          <w:szCs w:val="30"/>
        </w:rPr>
      </w:pPr>
    </w:p>
    <w:p w14:paraId="69029E0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Conjunxit nempe actionem scribendi cum actione inspirandi.</w:t>
      </w:r>
    </w:p>
    <w:p w14:paraId="499CC5F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显然，它将书写的行动与默示的行动结合在了一起。</w:t>
      </w:r>
    </w:p>
    <w:p w14:paraId="01538988">
      <w:pPr>
        <w:pStyle w:val="3"/>
        <w:spacing w:before="244" w:line="314" w:lineRule="auto"/>
        <w:ind w:right="5"/>
        <w:jc w:val="both"/>
        <w:rPr>
          <w:rFonts w:hint="eastAsia" w:ascii="微软雅黑" w:hAnsi="微软雅黑" w:eastAsia="微软雅黑" w:cs="微软雅黑"/>
          <w:spacing w:val="3"/>
          <w:sz w:val="30"/>
          <w:szCs w:val="30"/>
        </w:rPr>
      </w:pPr>
    </w:p>
    <w:p w14:paraId="3EC7295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Apud Plutarchum T. ix. p. 583. ed. Reiske. qeo,pneustoi o;neiroi sunt somnia a diis immissa."</w:t>
      </w:r>
    </w:p>
    <w:p w14:paraId="1A6F743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在普鲁塔克第九卷第583页（雷斯克版）中，qeo,pneustoi o;neiroi 指神赐的梦。”</w:t>
      </w:r>
    </w:p>
    <w:p w14:paraId="4021D016">
      <w:pPr>
        <w:pStyle w:val="3"/>
        <w:spacing w:before="244" w:line="314" w:lineRule="auto"/>
        <w:ind w:right="5"/>
        <w:jc w:val="both"/>
        <w:rPr>
          <w:rFonts w:hint="eastAsia" w:ascii="微软雅黑" w:hAnsi="微软雅黑" w:eastAsia="微软雅黑" w:cs="微软雅黑"/>
          <w:spacing w:val="3"/>
          <w:sz w:val="30"/>
          <w:szCs w:val="30"/>
        </w:rPr>
      </w:pPr>
    </w:p>
    <w:p w14:paraId="4EEBE56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Robinson "Greek and English Lexicon of the New Testament," new ed., New York, 1872:</w:t>
      </w:r>
    </w:p>
    <w:p w14:paraId="1738EF6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罗宾逊（Robinson），《新约希腊语英语词典》，新版，纽约，1872年：</w:t>
      </w:r>
    </w:p>
    <w:p w14:paraId="2EBA7AD3">
      <w:pPr>
        <w:pStyle w:val="3"/>
        <w:spacing w:before="244" w:line="314" w:lineRule="auto"/>
        <w:ind w:right="5"/>
        <w:jc w:val="both"/>
        <w:rPr>
          <w:rFonts w:hint="eastAsia" w:ascii="微软雅黑" w:hAnsi="微软雅黑" w:eastAsia="微软雅黑" w:cs="微软雅黑"/>
          <w:spacing w:val="3"/>
          <w:sz w:val="30"/>
          <w:szCs w:val="30"/>
        </w:rPr>
      </w:pPr>
    </w:p>
    <w:p w14:paraId="559E363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"qeo,pneustoj, -ou, o`, h`, adj. (qeo,j, pne,w), God-inspired, inbreathed of God, II Tim. iii. 16 pa/sa grafh. qeo,pneustoj.</w:t>
      </w:r>
    </w:p>
    <w:p w14:paraId="616B2B5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“qeo,pneustoj, -ou, o`, h`, 形容词（qeo,j, pne,w），神默示的，神吹入的，提后三16 pa/sa grafh. qeo,pneustoj（圣经都是神所默示的）。</w:t>
      </w:r>
    </w:p>
    <w:p w14:paraId="0E9641A8">
      <w:pPr>
        <w:pStyle w:val="3"/>
        <w:spacing w:before="244" w:line="314" w:lineRule="auto"/>
        <w:ind w:right="5"/>
        <w:jc w:val="both"/>
        <w:rPr>
          <w:rFonts w:hint="eastAsia" w:ascii="微软雅黑" w:hAnsi="微软雅黑" w:eastAsia="微软雅黑" w:cs="微软雅黑"/>
          <w:spacing w:val="3"/>
          <w:sz w:val="30"/>
          <w:szCs w:val="30"/>
        </w:rPr>
      </w:pPr>
    </w:p>
    <w:p w14:paraId="3E66FBA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 Plut. de Placit. Philosoph. 5. 2, tou.j onvei,rouj tou.j qeopneu,stouj.</w:t>
      </w:r>
    </w:p>
    <w:p w14:paraId="06BA054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 普鲁塔克，《论哲学家的观点》5. 2，tou.j onvei,rouj tou.j qeopneu,stouj（神默示的梦）。</w:t>
      </w:r>
    </w:p>
    <w:p w14:paraId="318DD39D">
      <w:pPr>
        <w:pStyle w:val="3"/>
        <w:spacing w:before="244" w:line="314" w:lineRule="auto"/>
        <w:ind w:right="5"/>
        <w:jc w:val="both"/>
        <w:rPr>
          <w:rFonts w:hint="eastAsia" w:ascii="微软雅黑" w:hAnsi="微软雅黑" w:eastAsia="微软雅黑" w:cs="微软雅黑"/>
          <w:spacing w:val="3"/>
          <w:sz w:val="30"/>
          <w:szCs w:val="30"/>
        </w:rPr>
      </w:pPr>
    </w:p>
    <w:p w14:paraId="4C96E97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Phocylid. 121 th/j de. qeopneu,stou sofi,hj lo,goj evsti.n a;ristoj.</w:t>
      </w:r>
    </w:p>
    <w:p w14:paraId="3161D71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福西利德斯（Phocylid.）121 th/j de. qeopneu,stou sofi,hj lo,goj evsti.n a;ristoj（神所默示之智慧的言语是最好的）。</w:t>
      </w:r>
    </w:p>
    <w:p w14:paraId="0A8768C1">
      <w:pPr>
        <w:pStyle w:val="3"/>
        <w:spacing w:before="244" w:line="314" w:lineRule="auto"/>
        <w:ind w:right="5"/>
        <w:jc w:val="both"/>
        <w:rPr>
          <w:rFonts w:hint="eastAsia" w:ascii="微软雅黑" w:hAnsi="微软雅黑" w:eastAsia="微软雅黑" w:cs="微软雅黑"/>
          <w:spacing w:val="3"/>
          <w:sz w:val="30"/>
          <w:szCs w:val="30"/>
        </w:rPr>
      </w:pPr>
    </w:p>
    <w:p w14:paraId="5DA6279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Comp. Jos. c. Ap. 1. 7 [ai` grafai. tw/n profhtw/n kata. th.n evpi,pnoian th.n avpo. tou/ qeou/ maqo,ntwn.</w:t>
      </w:r>
    </w:p>
    <w:p w14:paraId="55BB5CE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参约瑟夫《驳阿比安》1. 7 [ai` grafai. tw/n profhtw/n kata. th.n evpi,pnoian th.n avpo. tou/ qeou/ maqo,ntwn（先知的著作是按照从神而来的灵感学得的）。</w:t>
      </w:r>
    </w:p>
    <w:p w14:paraId="7C383664">
      <w:pPr>
        <w:pStyle w:val="3"/>
        <w:spacing w:before="244" w:line="314" w:lineRule="auto"/>
        <w:ind w:right="5"/>
        <w:jc w:val="both"/>
        <w:rPr>
          <w:rFonts w:hint="eastAsia" w:ascii="微软雅黑" w:hAnsi="微软雅黑" w:eastAsia="微软雅黑" w:cs="微软雅黑"/>
          <w:spacing w:val="3"/>
          <w:sz w:val="30"/>
          <w:szCs w:val="30"/>
        </w:rPr>
      </w:pPr>
    </w:p>
    <w:p w14:paraId="7476706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Cic. pro Arch. 8, 'poetam . . . quasi divino quodam spiritu inflari."'</w:t>
      </w:r>
    </w:p>
    <w:p w14:paraId="45915EC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西塞罗《为阿基亚辩护》8，‘诗人……仿佛被某种神圣之灵充满。’”</w:t>
      </w:r>
    </w:p>
    <w:p w14:paraId="0D9F9AF5">
      <w:pPr>
        <w:pStyle w:val="3"/>
        <w:spacing w:before="244" w:line="314" w:lineRule="auto"/>
        <w:ind w:right="5"/>
        <w:jc w:val="both"/>
        <w:rPr>
          <w:rFonts w:hint="eastAsia" w:ascii="微软雅黑" w:hAnsi="微软雅黑" w:eastAsia="微软雅黑" w:cs="微软雅黑"/>
          <w:spacing w:val="3"/>
          <w:sz w:val="30"/>
          <w:szCs w:val="30"/>
        </w:rPr>
      </w:pPr>
    </w:p>
    <w:p w14:paraId="3CED328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Thayer-Grimm "Greek-English Lexicon of the New Testament," New York, 1887:</w:t>
      </w:r>
    </w:p>
    <w:p w14:paraId="4CE5B3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塞耶-格林（Thayer-Grimm），《新约希腊语英语词典》，纽约，1887年：</w:t>
      </w:r>
    </w:p>
    <w:p w14:paraId="12BD175A">
      <w:pPr>
        <w:pStyle w:val="3"/>
        <w:spacing w:before="244" w:line="314" w:lineRule="auto"/>
        <w:ind w:right="5"/>
        <w:jc w:val="both"/>
        <w:rPr>
          <w:rFonts w:hint="eastAsia" w:ascii="微软雅黑" w:hAnsi="微软雅黑" w:eastAsia="微软雅黑" w:cs="微软雅黑"/>
          <w:spacing w:val="3"/>
          <w:sz w:val="30"/>
          <w:szCs w:val="30"/>
        </w:rPr>
      </w:pPr>
    </w:p>
    <w:p w14:paraId="588CB37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"qeo,pneustoj, -on, (qeo,j and pne,w), inspired by God: grafh,, i. e. the contents of Scripture, II Tim. iii. 16 [see pa/j I. 1 c.]; sofi,h, [pseudo-] Phocyl. 121; o;neiroi, Plut. de plac. phil. 5, 2, 3 p. 904f.; [Orac. Sibyll. 5, 406 (cf. 308); Nonn. paraphr. ev. Ioan. 1, 99].</w:t>
      </w:r>
    </w:p>
    <w:p w14:paraId="6DDED64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“qeo,pneustoj, -on，（qeo,j 和 pne,w），神所默示的：grafh,，即圣经的内容，提后三16 [见 pa/j I. 1 c.]；sofi,h（智慧），[伪]福西利德斯121；o;neiroi（梦），普鲁塔克《论哲学家的观点》5, 2, 3 第904页f.；[西比尔神谕5, 406（参308）；农努斯（Nonnus）约翰福音释义1, 99]。</w:t>
      </w:r>
    </w:p>
    <w:p w14:paraId="479387CA">
      <w:pPr>
        <w:pStyle w:val="3"/>
        <w:spacing w:before="244" w:line="314" w:lineRule="auto"/>
        <w:ind w:right="5"/>
        <w:jc w:val="both"/>
        <w:rPr>
          <w:rFonts w:hint="eastAsia" w:ascii="微软雅黑" w:hAnsi="微软雅黑" w:eastAsia="微软雅黑" w:cs="微软雅黑"/>
          <w:spacing w:val="3"/>
          <w:sz w:val="30"/>
          <w:szCs w:val="30"/>
        </w:rPr>
      </w:pPr>
    </w:p>
    <w:p w14:paraId="4D7A1AB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(e;mpneustoj also is used passively, but a;pneustoj, eu;pneustoj, puri,pneustoj, [dusdia,pneustoj], actively [and dusana,pneustoj appar. either act. or pass.; cf. W. 96 (92) note].)"</w:t>
      </w:r>
    </w:p>
    <w:p w14:paraId="1E8FED6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（e;mpneustoj 也被动使用，但 a;pneustoj, eu;pneustoj, puri,pneustoj, [dusdia,pneustoj] 是主动使用 [dusana,pneustoj 显然既可主动也可被动；参W. 96 (92) 注]。）”</w:t>
      </w:r>
    </w:p>
    <w:p w14:paraId="2356B3B9">
      <w:pPr>
        <w:pStyle w:val="3"/>
        <w:spacing w:before="244" w:line="314" w:lineRule="auto"/>
        <w:ind w:right="5"/>
        <w:jc w:val="both"/>
        <w:rPr>
          <w:rFonts w:hint="eastAsia" w:ascii="微软雅黑" w:hAnsi="微软雅黑" w:eastAsia="微软雅黑" w:cs="微软雅黑"/>
          <w:spacing w:val="3"/>
          <w:sz w:val="30"/>
          <w:szCs w:val="30"/>
        </w:rPr>
      </w:pPr>
    </w:p>
    <w:p w14:paraId="2CB0AE5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Cremer "Biblico-Theological Lexicon of New Testament Greek" ed. 2, E. T., Edinburgh, 1878:</w:t>
      </w:r>
    </w:p>
    <w:p w14:paraId="50863EC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克雷默（Cremer），《新约希腊语圣经神学词典》，第二版，英译本，爱丁堡，1878年：</w:t>
      </w:r>
    </w:p>
    <w:p w14:paraId="7FE9A4C6">
      <w:pPr>
        <w:pStyle w:val="3"/>
        <w:spacing w:before="244" w:line="314" w:lineRule="auto"/>
        <w:ind w:right="5"/>
        <w:jc w:val="both"/>
        <w:rPr>
          <w:rFonts w:hint="eastAsia" w:ascii="微软雅黑" w:hAnsi="微软雅黑" w:eastAsia="微软雅黑" w:cs="微软雅黑"/>
          <w:spacing w:val="3"/>
          <w:sz w:val="30"/>
          <w:szCs w:val="30"/>
        </w:rPr>
      </w:pPr>
    </w:p>
    <w:p w14:paraId="6AE306D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"qeo,pnewstoj, prompted by God, divinely inspired.</w:t>
      </w:r>
    </w:p>
    <w:p w14:paraId="58ECAED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“qeo,pnewstoj，神所激发的，神圣默示的。</w:t>
      </w:r>
    </w:p>
    <w:p w14:paraId="79D69DC4">
      <w:pPr>
        <w:pStyle w:val="3"/>
        <w:spacing w:before="244" w:line="314" w:lineRule="auto"/>
        <w:ind w:right="5"/>
        <w:jc w:val="both"/>
        <w:rPr>
          <w:rFonts w:hint="eastAsia" w:ascii="微软雅黑" w:hAnsi="微软雅黑" w:eastAsia="微软雅黑" w:cs="微软雅黑"/>
          <w:spacing w:val="3"/>
          <w:sz w:val="30"/>
          <w:szCs w:val="30"/>
        </w:rPr>
      </w:pPr>
    </w:p>
    <w:p w14:paraId="340DC17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II Tim. iii. 16, pa/sa grafh. q.</w:t>
      </w:r>
    </w:p>
    <w:p w14:paraId="5F516C0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提后三16，pa/sa grafh. q（圣经都是神所默示的）。</w:t>
      </w:r>
    </w:p>
    <w:p w14:paraId="50B2E7BB">
      <w:pPr>
        <w:pStyle w:val="3"/>
        <w:spacing w:before="244" w:line="314" w:lineRule="auto"/>
        <w:ind w:right="5"/>
        <w:jc w:val="both"/>
        <w:rPr>
          <w:rFonts w:hint="eastAsia" w:ascii="微软雅黑" w:hAnsi="微软雅黑" w:eastAsia="微软雅黑" w:cs="微软雅黑"/>
          <w:spacing w:val="3"/>
          <w:sz w:val="30"/>
          <w:szCs w:val="30"/>
        </w:rPr>
      </w:pPr>
    </w:p>
    <w:p w14:paraId="6DE8BBD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profane Greek it occurs only in Plut. de placit. philos. v. 2, o;neiroi qeo,pneustoi (kat v avna,gkhn gi,nontai), opposed to fusikoi,.</w:t>
      </w:r>
    </w:p>
    <w:p w14:paraId="3C5A3A4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在世俗希腊语中，它仅出现在普鲁塔克《论哲学家的观点》五2，o;neiroi qeo,pneustoi（神默示的梦）(kat v avna,gkhn gi,nontai)，与 fusikoi,（自然的）相对。</w:t>
      </w:r>
    </w:p>
    <w:p w14:paraId="7B2252BB">
      <w:pPr>
        <w:pStyle w:val="3"/>
        <w:spacing w:before="244" w:line="314" w:lineRule="auto"/>
        <w:ind w:right="5"/>
        <w:jc w:val="both"/>
        <w:rPr>
          <w:rFonts w:hint="eastAsia" w:ascii="微软雅黑" w:hAnsi="微软雅黑" w:eastAsia="微软雅黑" w:cs="微软雅黑"/>
          <w:spacing w:val="3"/>
          <w:sz w:val="30"/>
          <w:szCs w:val="30"/>
        </w:rPr>
      </w:pPr>
    </w:p>
    <w:p w14:paraId="3A87D5C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formation of the word cannot be traced to the use of pne,w, but only of evmpne,w.</w:t>
      </w:r>
    </w:p>
    <w:p w14:paraId="7C1240F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该词的构成不能追溯到 pne,w 的使用，而只能追溯到 evmpne,w。</w:t>
      </w:r>
    </w:p>
    <w:p w14:paraId="191128F5">
      <w:pPr>
        <w:pStyle w:val="3"/>
        <w:spacing w:before="244" w:line="314" w:lineRule="auto"/>
        <w:ind w:right="5"/>
        <w:jc w:val="both"/>
        <w:rPr>
          <w:rFonts w:hint="eastAsia" w:ascii="微软雅黑" w:hAnsi="微软雅黑" w:eastAsia="微软雅黑" w:cs="微软雅黑"/>
          <w:spacing w:val="3"/>
          <w:sz w:val="30"/>
          <w:szCs w:val="30"/>
        </w:rPr>
      </w:pPr>
    </w:p>
    <w:p w14:paraId="279ABE1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Cf. Xen. Hell. vii. 4, 32, th.n avreth.n qeo.j me.n evmpneu,saj; Plat. Conv. 179 B, me,noj evmpneu/sai evni,oij tw/n h`rw,wn to.n qeo,n; Hom. Il. XX. 110; Od. xix. 138.</w:t>
      </w:r>
    </w:p>
    <w:p w14:paraId="2F5B74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参色诺芬（Xenophon）《希腊史》七4, 32，th.n avreth.n qeo.j me.n evmpneu,saj（神赋予了美德）；柏拉图《会饮篇》179 B，me,noj evmpneu/sai evni,oij tw/n h`rw,wn to.n qeo,n（神将勇气注入一些英雄心中）；荷马《伊利亚特》二十110；《奥德赛》十九138。</w:t>
      </w:r>
    </w:p>
    <w:p w14:paraId="0D0A1234">
      <w:pPr>
        <w:pStyle w:val="3"/>
        <w:spacing w:before="244" w:line="314" w:lineRule="auto"/>
        <w:ind w:right="5"/>
        <w:jc w:val="both"/>
        <w:rPr>
          <w:rFonts w:hint="eastAsia" w:ascii="微软雅黑" w:hAnsi="微软雅黑" w:eastAsia="微软雅黑" w:cs="微软雅黑"/>
          <w:spacing w:val="3"/>
          <w:sz w:val="30"/>
          <w:szCs w:val="30"/>
        </w:rPr>
      </w:pPr>
    </w:p>
    <w:p w14:paraId="0A1796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simple verb is never used of divine action.</w:t>
      </w:r>
    </w:p>
    <w:p w14:paraId="5450971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这个简单动词从未用于神的行动。</w:t>
      </w:r>
    </w:p>
    <w:p w14:paraId="4AE191C0">
      <w:pPr>
        <w:pStyle w:val="3"/>
        <w:spacing w:before="244" w:line="314" w:lineRule="auto"/>
        <w:ind w:right="5"/>
        <w:jc w:val="both"/>
        <w:rPr>
          <w:rFonts w:hint="eastAsia" w:ascii="微软雅黑" w:hAnsi="微软雅黑" w:eastAsia="微软雅黑" w:cs="微软雅黑"/>
          <w:spacing w:val="3"/>
          <w:sz w:val="30"/>
          <w:szCs w:val="30"/>
        </w:rPr>
      </w:pPr>
    </w:p>
    <w:p w14:paraId="149F36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much the word corresponds with the Scriptural view is evident from II Pet. i. 21."</w:t>
      </w:r>
    </w:p>
    <w:p w14:paraId="0CFBC46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该词与圣经观点的对应程度从彼后一21即可明显看出。”</w:t>
      </w:r>
    </w:p>
    <w:p w14:paraId="31591404">
      <w:pPr>
        <w:pStyle w:val="3"/>
        <w:spacing w:before="244" w:line="314" w:lineRule="auto"/>
        <w:ind w:right="5"/>
        <w:jc w:val="both"/>
        <w:rPr>
          <w:rFonts w:hint="eastAsia" w:ascii="微软雅黑" w:hAnsi="微软雅黑" w:eastAsia="微软雅黑" w:cs="微软雅黑"/>
          <w:spacing w:val="3"/>
          <w:sz w:val="30"/>
          <w:szCs w:val="30"/>
        </w:rPr>
      </w:pPr>
    </w:p>
    <w:p w14:paraId="2B31D73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 commentators generally will be found to speak no otherwise.</w:t>
      </w:r>
    </w:p>
    <w:p w14:paraId="5493B17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通常会发现注释家们的说法也是如此。</w:t>
      </w:r>
    </w:p>
    <w:p w14:paraId="0BEF6825">
      <w:pPr>
        <w:pStyle w:val="3"/>
        <w:spacing w:before="244" w:line="314" w:lineRule="auto"/>
        <w:ind w:right="5"/>
        <w:jc w:val="both"/>
        <w:rPr>
          <w:rFonts w:hint="eastAsia" w:ascii="微软雅黑" w:hAnsi="微软雅黑" w:eastAsia="微软雅黑" w:cs="微软雅黑"/>
          <w:spacing w:val="3"/>
          <w:sz w:val="30"/>
          <w:szCs w:val="30"/>
        </w:rPr>
      </w:pPr>
    </w:p>
    <w:p w14:paraId="6AFD79C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completeness of this lexical consent has recently, however, been broken, and that by no less an authority than Prof. Hermann Cremer himself, the second edition of whose great "Biblico-theological Lexicon" we have just adduced as in entire agreement with the current view.</w:t>
      </w:r>
    </w:p>
    <w:p w14:paraId="1377915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然而，这种词典编纂者的一致性最近被打破了，而且是由赫尔曼·克雷默（Hermann Cremer）教授本人打破的，我们刚刚引用了他伟大的《圣经神学词典》第二版，表明他完全同意当前的观点。</w:t>
      </w:r>
    </w:p>
    <w:p w14:paraId="3C383C74">
      <w:pPr>
        <w:pStyle w:val="3"/>
        <w:spacing w:before="244" w:line="314" w:lineRule="auto"/>
        <w:ind w:right="5"/>
        <w:jc w:val="both"/>
        <w:rPr>
          <w:rFonts w:hint="eastAsia" w:ascii="微软雅黑" w:hAnsi="微软雅黑" w:eastAsia="微软雅黑" w:cs="微软雅黑"/>
          <w:spacing w:val="3"/>
          <w:sz w:val="30"/>
          <w:szCs w:val="30"/>
        </w:rPr>
      </w:pPr>
    </w:p>
    <w:p w14:paraId="67BD2B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date of issue of this edition, in its original German form, was 1872.</w:t>
      </w:r>
    </w:p>
    <w:p w14:paraId="358F850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该版本的德文原版发行日期是1872年。</w:t>
      </w:r>
    </w:p>
    <w:p w14:paraId="0CAC3262">
      <w:pPr>
        <w:pStyle w:val="3"/>
        <w:spacing w:before="244" w:line="314" w:lineRule="auto"/>
        <w:ind w:right="5"/>
        <w:jc w:val="both"/>
        <w:rPr>
          <w:rFonts w:hint="eastAsia" w:ascii="微软雅黑" w:hAnsi="微软雅黑" w:eastAsia="微软雅黑" w:cs="微软雅黑"/>
          <w:spacing w:val="3"/>
          <w:sz w:val="30"/>
          <w:szCs w:val="30"/>
        </w:rPr>
      </w:pPr>
    </w:p>
    <w:p w14:paraId="04BBA53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third edition was delayed until 1883.</w:t>
      </w:r>
    </w:p>
    <w:p w14:paraId="391C29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第三版推迟到1883年才发行。</w:t>
      </w:r>
    </w:p>
    <w:p w14:paraId="45B41C00">
      <w:pPr>
        <w:pStyle w:val="3"/>
        <w:spacing w:before="244" w:line="314" w:lineRule="auto"/>
        <w:ind w:right="5"/>
        <w:jc w:val="both"/>
        <w:rPr>
          <w:rFonts w:hint="eastAsia" w:ascii="微软雅黑" w:hAnsi="微软雅黑" w:eastAsia="微软雅黑" w:cs="微软雅黑"/>
          <w:spacing w:val="3"/>
          <w:sz w:val="30"/>
          <w:szCs w:val="30"/>
        </w:rPr>
      </w:pPr>
    </w:p>
    <w:p w14:paraId="3422DE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interval Dr. Cremer was called upon to write the article on "Inspiration" in the second edition of Herzog's "Realencyklopaedie" (Vol. vi, sub voc., pp. 746 seq.), which saw the light in 1880.</w:t>
      </w:r>
    </w:p>
    <w:p w14:paraId="202F800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在此期间，克雷默博士受邀为赫尔佐格（Herzog）的《真实百科全书》第二版撰写“默示”词条（第六卷，该词条下，第746页及后），该书于1880年出版。</w:t>
      </w:r>
    </w:p>
    <w:p w14:paraId="25DBFD3B">
      <w:pPr>
        <w:pStyle w:val="3"/>
        <w:spacing w:before="244" w:line="314" w:lineRule="auto"/>
        <w:ind w:right="5"/>
        <w:jc w:val="both"/>
        <w:rPr>
          <w:rFonts w:hint="eastAsia" w:ascii="微软雅黑" w:hAnsi="微软雅黑" w:eastAsia="微软雅黑" w:cs="微软雅黑"/>
          <w:spacing w:val="3"/>
          <w:sz w:val="30"/>
          <w:szCs w:val="30"/>
        </w:rPr>
      </w:pPr>
    </w:p>
    <w:p w14:paraId="4E92BD4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preparing this article he was led to take an entirely new view2 of the meaning of qeo,pnewstoj, according to which it defines Scripture, in II Tim. iii. 16, not according to its origin, but according to its effect - not as "inspired of God," but as "inspiring its readers."</w:t>
      </w:r>
    </w:p>
    <w:p w14:paraId="0D45715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在准备这篇文章时，他被引导对 qeo,pnewstoj 的含义采取了一种全新的观点2，根据这一观点，该词在提后三16中并不是根据圣经的起源来定义圣经，而是根据其效果——不是作为“神所默示的”，而是作为“默示其读者的”。</w:t>
      </w:r>
    </w:p>
    <w:p w14:paraId="4B19909F">
      <w:pPr>
        <w:pStyle w:val="3"/>
        <w:spacing w:before="244" w:line="314" w:lineRule="auto"/>
        <w:ind w:right="5"/>
        <w:jc w:val="both"/>
        <w:rPr>
          <w:rFonts w:hint="eastAsia" w:ascii="微软雅黑" w:hAnsi="微软雅黑" w:eastAsia="微软雅黑" w:cs="微软雅黑"/>
          <w:spacing w:val="3"/>
          <w:sz w:val="30"/>
          <w:szCs w:val="30"/>
        </w:rPr>
      </w:pPr>
    </w:p>
    <w:p w14:paraId="4524AFF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statement of his new view was transferred to the third edition of his "Lexicon" (1883; E. T. as " Supplement," 1886) very much in the form in which it appears in Herzog; and it has retained its place in the "Lexicon," with practically no alteration, ever since.3</w:t>
      </w:r>
    </w:p>
    <w:p w14:paraId="4B924EC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他对这一新观点的陈述以非常接近赫尔佐格百科全书中的形式，被转移到了他的《词典》第三版（1883年；英译本为“增补”，1886年）；并且此后一直保留在《词典》中，几乎没有任何改动。3</w:t>
      </w:r>
    </w:p>
    <w:p w14:paraId="6389AE7F">
      <w:pPr>
        <w:pStyle w:val="3"/>
        <w:spacing w:before="244" w:line="314" w:lineRule="auto"/>
        <w:ind w:right="5"/>
        <w:jc w:val="both"/>
        <w:rPr>
          <w:rFonts w:hint="eastAsia" w:ascii="微软雅黑" w:hAnsi="微软雅黑" w:eastAsia="微软雅黑" w:cs="微软雅黑"/>
          <w:spacing w:val="3"/>
          <w:sz w:val="30"/>
          <w:szCs w:val="30"/>
        </w:rPr>
      </w:pPr>
    </w:p>
    <w:p w14:paraId="59B3E29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its expression in Herzog was the earliest, and therefore is historically the most important, and as the article in the "Lexicon" is easily accessible in both German and English, and moreover does not essentially differ from what is said in Herzog, we shall quote here Dr. Cremer's statement of the case in preference from Herzog.</w:t>
      </w:r>
    </w:p>
    <w:p w14:paraId="20916E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它在赫尔佐格百科全书中的表达是最早的，因此在历史上也是最重要的，而且《词典》中的文章无论德文还是英文都很容易获得，况且与赫尔佐格中的内容并无本质区别，我们将优先引用克雷默博士在赫尔佐格中对该情况的陈述。</w:t>
      </w:r>
    </w:p>
    <w:p w14:paraId="0AC32719">
      <w:pPr>
        <w:pStyle w:val="3"/>
        <w:spacing w:before="244" w:line="314" w:lineRule="auto"/>
        <w:ind w:right="5"/>
        <w:jc w:val="both"/>
        <w:rPr>
          <w:rFonts w:hint="eastAsia" w:ascii="微软雅黑" w:hAnsi="微软雅黑" w:eastAsia="微软雅黑" w:cs="微软雅黑"/>
          <w:spacing w:val="3"/>
          <w:sz w:val="30"/>
          <w:szCs w:val="30"/>
        </w:rPr>
      </w:pPr>
    </w:p>
    <w:p w14:paraId="1D41352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says:</w:t>
      </w:r>
    </w:p>
    <w:p w14:paraId="32DA101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他说：</w:t>
      </w:r>
    </w:p>
    <w:p w14:paraId="745FAA43">
      <w:pPr>
        <w:pStyle w:val="3"/>
        <w:spacing w:before="244" w:line="314" w:lineRule="auto"/>
        <w:ind w:right="5"/>
        <w:jc w:val="both"/>
        <w:rPr>
          <w:rFonts w:hint="eastAsia" w:ascii="微软雅黑" w:hAnsi="微软雅黑" w:eastAsia="微软雅黑" w:cs="微软雅黑"/>
          <w:spacing w:val="3"/>
          <w:sz w:val="30"/>
          <w:szCs w:val="30"/>
        </w:rPr>
      </w:pPr>
    </w:p>
    <w:p w14:paraId="2608D26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theological usage, Inspiration denotes especially the influence of the Holy Spirit in the origination of the sacred Scriptures, by means of which they become the expression to us of the will of God, or the Word of God.</w:t>
      </w:r>
    </w:p>
    <w:p w14:paraId="728771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“在神学用法中，默示特指圣灵在神圣经书起源中的影响，藉此它们成为神旨意或神的话语对我们的表达。</w:t>
      </w:r>
    </w:p>
    <w:p w14:paraId="7AAD550A">
      <w:pPr>
        <w:pStyle w:val="3"/>
        <w:spacing w:before="244" w:line="314" w:lineRule="auto"/>
        <w:ind w:right="5"/>
        <w:jc w:val="both"/>
        <w:rPr>
          <w:rFonts w:hint="eastAsia" w:ascii="微软雅黑" w:hAnsi="微软雅黑" w:eastAsia="微软雅黑" w:cs="微软雅黑"/>
          <w:spacing w:val="3"/>
          <w:sz w:val="30"/>
          <w:szCs w:val="30"/>
        </w:rPr>
      </w:pPr>
    </w:p>
    <w:p w14:paraId="25DA6DE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term comes from the Vulgate, which renders II Tim. iii. 16 pa/sa grafh. qeo,pneustoj, by omnis Scriptura divinitus inspirata.</w:t>
      </w:r>
    </w:p>
    <w:p w14:paraId="2B6ECDD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这个术语来自通俗拉丁译本，它将提后三16的 pa/sa grafh. qeo,pneustoj 翻译为 omnis Scriptura divinitus inspirata。</w:t>
      </w:r>
    </w:p>
    <w:p w14:paraId="635B2146">
      <w:pPr>
        <w:pStyle w:val="3"/>
        <w:spacing w:before="244" w:line="314" w:lineRule="auto"/>
        <w:ind w:right="5"/>
        <w:jc w:val="both"/>
        <w:rPr>
          <w:rFonts w:hint="eastAsia" w:ascii="微软雅黑" w:hAnsi="微软雅黑" w:eastAsia="微软雅黑" w:cs="微软雅黑"/>
          <w:spacing w:val="3"/>
          <w:sz w:val="30"/>
          <w:szCs w:val="30"/>
        </w:rPr>
      </w:pPr>
    </w:p>
    <w:p w14:paraId="61525F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Whether the meaning of the Greek term is conveyed by this is at least questionable.</w:t>
      </w:r>
    </w:p>
    <w:p w14:paraId="1CF741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希腊术语的含义是否由此传达，至少是值得怀疑的。</w:t>
      </w:r>
    </w:p>
    <w:p w14:paraId="459A789E">
      <w:pPr>
        <w:pStyle w:val="3"/>
        <w:spacing w:before="244" w:line="314" w:lineRule="auto"/>
        <w:ind w:right="5"/>
        <w:jc w:val="both"/>
        <w:rPr>
          <w:rFonts w:hint="eastAsia" w:ascii="微软雅黑" w:hAnsi="微软雅黑" w:eastAsia="微软雅黑" w:cs="微软雅黑"/>
          <w:spacing w:val="3"/>
          <w:sz w:val="30"/>
          <w:szCs w:val="30"/>
        </w:rPr>
      </w:pPr>
    </w:p>
    <w:p w14:paraId="4E6FCF9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clearly belongs only to Hellenistic and Christian Greek.</w:t>
      </w:r>
    </w:p>
    <w:p w14:paraId="5F358F4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它显然只属于希腊化和基督教希腊语。</w:t>
      </w:r>
    </w:p>
    <w:p w14:paraId="363F4934">
      <w:pPr>
        <w:pStyle w:val="3"/>
        <w:spacing w:before="244" w:line="314" w:lineRule="auto"/>
        <w:ind w:right="5"/>
        <w:jc w:val="both"/>
        <w:rPr>
          <w:rFonts w:hint="eastAsia" w:ascii="微软雅黑" w:hAnsi="微软雅黑" w:eastAsia="微软雅黑" w:cs="微软雅黑"/>
          <w:spacing w:val="3"/>
          <w:sz w:val="30"/>
          <w:szCs w:val="30"/>
        </w:rPr>
      </w:pPr>
    </w:p>
    <w:p w14:paraId="41EE41F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notion that it was used also in classical Greek of poets and seers (Huther in his Commentary) and to express what Cicero says in his pro Archia, p. 8, nemo vir magnus sine aliquo aflatu divino unquam fuit, is certainly wrong.</w:t>
      </w:r>
    </w:p>
    <w:p w14:paraId="7921108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那种认为它也用于古典希腊语指代诗人和先见（胡特[Huther]在其注释中），并用来表达西塞罗在《为阿基亚辩护》第8页所说的 nemo vir magnus sine aliquo aflatu divino unquam fuit（从未有伟人没有某种神圣灵感）的观点，肯定是错误的。</w:t>
      </w:r>
    </w:p>
    <w:p w14:paraId="0C6288CC">
      <w:pPr>
        <w:pStyle w:val="3"/>
        <w:spacing w:before="244" w:line="314" w:lineRule="auto"/>
        <w:ind w:right="5"/>
        <w:jc w:val="both"/>
        <w:rPr>
          <w:rFonts w:hint="eastAsia" w:ascii="微软雅黑" w:hAnsi="微软雅黑" w:eastAsia="微软雅黑" w:cs="微软雅黑"/>
          <w:spacing w:val="3"/>
          <w:sz w:val="30"/>
          <w:szCs w:val="30"/>
        </w:rPr>
      </w:pPr>
    </w:p>
    <w:p w14:paraId="75F039F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qeo,pneustoj does not occur at all in classical Greek or in profane Greek as a whole.</w:t>
      </w:r>
    </w:p>
    <w:p w14:paraId="0D87EAE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 qeo,pneustoj 在古典希腊语或整个世俗希腊语中根本没有出现。</w:t>
      </w:r>
    </w:p>
    <w:p w14:paraId="28FFAA24">
      <w:pPr>
        <w:pStyle w:val="3"/>
        <w:spacing w:before="244" w:line="314" w:lineRule="auto"/>
        <w:ind w:right="5"/>
        <w:jc w:val="both"/>
        <w:rPr>
          <w:rFonts w:hint="eastAsia" w:ascii="微软雅黑" w:hAnsi="微软雅黑" w:eastAsia="微软雅黑" w:cs="微软雅黑"/>
          <w:spacing w:val="3"/>
          <w:sz w:val="30"/>
          <w:szCs w:val="30"/>
        </w:rPr>
      </w:pPr>
    </w:p>
    <w:p w14:paraId="68E890B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unique passage, Plutarch, de placit. phil., 5, 2 (Mor. 904, 2): tou.j ovnei,rouj tou.j qeopneu,stouj kat v( avna,gkhn gi,nesqai\ tou.j de. fusikou,j avneidwlopoioume,nhj yuch/j to. sumfe,ron auvth/| ktl), it is very probably to be ascribed to the copyist, and stands, as Wyttenbach conjectures, in the place of qeope,mptouj.</w:t>
      </w:r>
    </w:p>
    <w:p w14:paraId="769D46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在唯一的段落，普鲁塔克《论哲学家的观点》5, 2 (Mor. 904, 2)：tou.j ovnei,rouj tou.j qeopneu,stouj kat v avna,gkhn gi,nesqai\ tou.j de. fusikou.j avneidwlopoioume,nhj yuch/j to. sumfe,ron auvth/| ktl)（神默示的梦必然发生；而自然的梦是灵魂为自身利益想象出来的等），这极有可能是抄写员所为，正如威滕巴赫（Wyttenbach）推测的那样，它代替了 qeope,mptouj（神差遣的）。</w:t>
      </w:r>
    </w:p>
    <w:p w14:paraId="2D839FDB">
      <w:pPr>
        <w:pStyle w:val="3"/>
        <w:spacing w:before="244" w:line="314" w:lineRule="auto"/>
        <w:ind w:right="5"/>
        <w:jc w:val="both"/>
        <w:rPr>
          <w:rFonts w:hint="eastAsia" w:ascii="微软雅黑" w:hAnsi="微软雅黑" w:eastAsia="微软雅黑" w:cs="微软雅黑"/>
          <w:spacing w:val="3"/>
          <w:sz w:val="30"/>
          <w:szCs w:val="30"/>
        </w:rPr>
      </w:pPr>
    </w:p>
    <w:p w14:paraId="4FD8F89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Besides this it occurs in Pseudo-Phocylides, v. 121: th/j de. qeopneu,stou sofi,hj lo,goj evstin a;ristoj - unless the whole line is, with Bernays, to be deleted as disturbing to the sense - as well as in the fifth book of the "Sibyllines," v. 308: Ku,mh d v h` mwra. su.n na,masi toi/j qeopneu,stoij, and V. 406, vAlla. me,gan geneth/ra qeo.n pa,ntwn qeopneu,stwn vEn qusi,aij evge,rairon kai. a`gi,aj evkato,mbaj.</w:t>
      </w:r>
    </w:p>
    <w:p w14:paraId="16ADBF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除此之外，它出现在伪福西利德斯第121行：th/j de. qeopneu,stou sofi,hj lo,goj evstin a;ristoj（神所默示之智慧的言语是最好的）——除非整行如伯奈斯（Bernays）所建议的那样，因干扰语意而被删除——以及《西比尔神谕》第五卷第308行：Ku,mh d v h` mwra. su.n na,masi toi/j qeopneu,stoij（愚蠢的库麦与其神默示的泉源），和第406行：vAlla. me,gan geneth/ra qeo.n pa,ntwn qeopneu,stwn vEn qusi,aij evge,rairon kai. a`gi,aj evkato,mbaj（但他们用祭祀和神圣的百牛大祭尊崇万物之神默示的伟大创造者）。</w:t>
      </w:r>
    </w:p>
    <w:p w14:paraId="09B7417D">
      <w:pPr>
        <w:pStyle w:val="3"/>
        <w:spacing w:before="244" w:line="314" w:lineRule="auto"/>
        <w:ind w:right="5"/>
        <w:jc w:val="both"/>
        <w:rPr>
          <w:rFonts w:hint="eastAsia" w:ascii="微软雅黑" w:hAnsi="微软雅黑" w:eastAsia="微软雅黑" w:cs="微软雅黑"/>
          <w:spacing w:val="3"/>
          <w:sz w:val="30"/>
          <w:szCs w:val="30"/>
        </w:rPr>
      </w:pPr>
    </w:p>
    <w:p w14:paraId="435472D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Pseudo-Phocylides was, however, a Hellenist, and the author of the fifth book of the "Sibyllines" was, most probably, an Egyptian Jew living in the time of Hadrian.</w:t>
      </w:r>
    </w:p>
    <w:p w14:paraId="54E8B0A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然而，伪福西利德斯是一个希腊化犹太人，而《西比尔神谕》第五卷的作者，极可能是一个生活在哈德良时代的埃及犹太人。</w:t>
      </w:r>
    </w:p>
    <w:p w14:paraId="7E1422C4">
      <w:pPr>
        <w:pStyle w:val="3"/>
        <w:spacing w:before="244" w:line="314" w:lineRule="auto"/>
        <w:ind w:right="5"/>
        <w:jc w:val="both"/>
        <w:rPr>
          <w:rFonts w:hint="eastAsia" w:ascii="微软雅黑" w:hAnsi="微软雅黑" w:eastAsia="微软雅黑" w:cs="微软雅黑"/>
          <w:spacing w:val="3"/>
          <w:sz w:val="30"/>
          <w:szCs w:val="30"/>
        </w:rPr>
      </w:pPr>
    </w:p>
    <w:p w14:paraId="22D1570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Christian ground we find it in II Tim. iii. 16, which is possibly the earliest written employment of it to which we can point.</w:t>
      </w:r>
    </w:p>
    <w:p w14:paraId="444AFCF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在基督教领域，我们在提后三16中发现它，这可能是我们能指出的最早的书面用法。</w:t>
      </w:r>
    </w:p>
    <w:p w14:paraId="7D0B97D6">
      <w:pPr>
        <w:pStyle w:val="3"/>
        <w:spacing w:before="244" w:line="314" w:lineRule="auto"/>
        <w:ind w:right="5"/>
        <w:jc w:val="both"/>
        <w:rPr>
          <w:rFonts w:hint="eastAsia" w:ascii="微软雅黑" w:hAnsi="微软雅黑" w:eastAsia="微软雅黑" w:cs="微软雅黑"/>
          <w:spacing w:val="3"/>
          <w:sz w:val="30"/>
          <w:szCs w:val="30"/>
        </w:rPr>
      </w:pPr>
    </w:p>
    <w:p w14:paraId="7610474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Wetstein, on this passage, adduces the sentence from the Vita Sabae 16 (in Cotelerii Monum.) : e;fqase th/| tou/ Cu ca,riti h` pa,ntwn qeopneu,stwn( pa,ntwn cristofo,rwn auvtou/ sunodi,a me,cri o` ovnoma,twn, as well as the designation of Marcus Eremita as o` qeo,pneustoj avnh,r.</w:t>
      </w:r>
    </w:p>
    <w:p w14:paraId="44C144F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韦特斯坦（Wetstein）在解释这段经文时，引用了《萨巴传》（Vita Sabae）第16章（载于Cotelerii Monum.）中的句子：e;fqase th/| tou/ Cu ca,riti h` pa,ntwn qeopneu,stwn( pa,ntwn cristofo,rwn auvtou/ sunodi,a me,cri o` ovnoma,twn（藉着基督的恩典，他所有神默示的、所有背负基督的随行人员甚至在名字上也达到了），以及马可隐修者（Marcus Eremita）被称为 o` qeo,pneustoj avnh,r（神默示的人）。</w:t>
      </w:r>
    </w:p>
    <w:p w14:paraId="35B4BC22">
      <w:pPr>
        <w:pStyle w:val="3"/>
        <w:spacing w:before="244" w:line="314" w:lineRule="auto"/>
        <w:ind w:right="5"/>
        <w:jc w:val="both"/>
        <w:rPr>
          <w:rFonts w:hint="eastAsia" w:ascii="微软雅黑" w:hAnsi="微软雅黑" w:eastAsia="微软雅黑" w:cs="微软雅黑"/>
          <w:spacing w:val="3"/>
          <w:sz w:val="30"/>
          <w:szCs w:val="30"/>
        </w:rPr>
      </w:pPr>
    </w:p>
    <w:p w14:paraId="793062D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the term has a passive meaning = 'gifted with God's Spirit,' 'divinely spirited,' (not 'inspired' as Ewald rightly distinguishes4) may be taken as indubitable from 'Sibyll.', v. 406 and the two passages last adduced.</w:t>
      </w:r>
    </w:p>
    <w:p w14:paraId="594586B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该术语具有被动含义=‘被赋予神的灵’，‘神灵充满的’（而不是埃瓦尔德[Ewald]正确区分的‘受默示的’4），这从《西比尔神谕》第五卷406行和最后引用的两段经文中可以确信无疑。</w:t>
      </w:r>
    </w:p>
    <w:p w14:paraId="786C666E">
      <w:pPr>
        <w:pStyle w:val="3"/>
        <w:spacing w:before="244" w:line="314" w:lineRule="auto"/>
        <w:ind w:right="5"/>
        <w:jc w:val="both"/>
        <w:rPr>
          <w:rFonts w:hint="eastAsia" w:ascii="微软雅黑" w:hAnsi="微软雅黑" w:eastAsia="微软雅黑" w:cs="微软雅黑"/>
          <w:spacing w:val="3"/>
          <w:sz w:val="30"/>
          <w:szCs w:val="30"/>
        </w:rPr>
      </w:pPr>
    </w:p>
    <w:p w14:paraId="7340E38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Nevertheless grafh. qeo,pneustoj does not seem easily capable of meaning 'inspired by God's Spirit' in the sense of the Vulgate; when connected with such conceptions as grafh, here, na/ma, 'fountain,' 'Sibyll.' v. 308, it would rather signify 'breathing a divine spirit,' in keeping with that ready transition of the passive into the active sense which we see in a;pneustoj( eu;pneustoj, 'ill- or well-breathed' = 'breathing ill or well.'</w:t>
      </w:r>
    </w:p>
    <w:p w14:paraId="509DF3F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尽管如此，grafh. qeo,pneustoj 似乎并不容易意味着通俗译本意义上的‘被神的灵默示’；当与这里的 grafh, 以及《西比尔神谕》第五卷308行中的 na/ma（‘泉源’）等概念相连时，它更可能意味着‘呼吸神圣之灵’，这符合我们在 a;pneustoj, eu;pneustoj（‘呼吸不畅或顺畅’=‘呼吸不好或好’）中看到的被动意义向主动意义的容易转换。</w:t>
      </w:r>
    </w:p>
    <w:p w14:paraId="72EFABB9">
      <w:pPr>
        <w:pStyle w:val="3"/>
        <w:spacing w:before="244" w:line="314" w:lineRule="auto"/>
        <w:ind w:right="5"/>
        <w:jc w:val="both"/>
        <w:rPr>
          <w:rFonts w:hint="eastAsia" w:ascii="微软雅黑" w:hAnsi="微软雅黑" w:eastAsia="微软雅黑" w:cs="微软雅黑"/>
          <w:spacing w:val="3"/>
          <w:sz w:val="30"/>
          <w:szCs w:val="30"/>
        </w:rPr>
      </w:pPr>
    </w:p>
    <w:p w14:paraId="77EDACF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Compare Nonnus, paraphr. ev Jo., i, 102: ou- podo.j a;krou avndrome,nhn pala,mhn ouvk a;xioj eivmi. pela,ssaj( lu/sai mou/non i`ma,nta qeopneu,stoio pedi,lou, with v. 129: bapti,zein avpu,roisi kai. ajpneu,stoisi loe,troij.</w:t>
      </w:r>
    </w:p>
    <w:p w14:paraId="090422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比较农努斯（Nonnus），约翰福音释义，一102：ou- podo.j a;krou avndrome,nhn pala,mhn ouvk a;xioj eivmi. pela,ssaj( lu/sai mou/non i`ma,nta qeopneu,stoio pedi,lou（我不配用凡人的手触碰祂的脚尖，哪怕只是解开神默示凉鞋的带子），与129节：bapti,zein avpu,roisi kai. ajpneu,stoisi loe,troij（在无火无风的洗礼池中施洗）。</w:t>
      </w:r>
    </w:p>
    <w:p w14:paraId="5EE2C2E0">
      <w:pPr>
        <w:pStyle w:val="3"/>
        <w:spacing w:before="244" w:line="314" w:lineRule="auto"/>
        <w:ind w:right="5"/>
        <w:jc w:val="both"/>
        <w:rPr>
          <w:rFonts w:hint="eastAsia" w:ascii="微软雅黑" w:hAnsi="微软雅黑" w:eastAsia="微软雅黑" w:cs="微软雅黑"/>
          <w:spacing w:val="3"/>
          <w:sz w:val="30"/>
          <w:szCs w:val="30"/>
        </w:rPr>
      </w:pPr>
    </w:p>
    <w:p w14:paraId="460D29A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harmony with this, it might be understood also in Phocyl. 121; the explanation, 'Wisdom gifted with the Divine Spirit,' at all events has in its favor the fact that qeo,pneustoj is given the same sense as when it is connected with avnh,r( a;nqrwpoj.</w:t>
      </w:r>
    </w:p>
    <w:p w14:paraId="7FE7598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与之相协调，它也可以在福西利德斯121中被这样理解；无论如何，‘被赋予神圣之灵的智慧’这一解释有一个有利之处，即赋予 qeo,pneustoj 与它同 avnh,r( a;nqrwpoj（人）相连时相同的意义。</w:t>
      </w:r>
    </w:p>
    <w:p w14:paraId="14B2B4F2">
      <w:pPr>
        <w:pStyle w:val="3"/>
        <w:spacing w:before="244" w:line="314" w:lineRule="auto"/>
        <w:ind w:right="5"/>
        <w:jc w:val="both"/>
        <w:rPr>
          <w:rFonts w:hint="eastAsia" w:ascii="微软雅黑" w:hAnsi="微软雅黑" w:eastAsia="微软雅黑" w:cs="微软雅黑"/>
          <w:spacing w:val="3"/>
          <w:sz w:val="30"/>
          <w:szCs w:val="30"/>
        </w:rPr>
      </w:pPr>
    </w:p>
    <w:p w14:paraId="6916FDA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Certainly a transition to the sense, 'breathed by God' = 'inspired by God' seems difficult to account for, and it would fit, without forcing, only Phocyl. 121, while in II Tim. iii. 16, on the assumption of this sense, there would be required a not altogether easy metonyme.</w:t>
      </w:r>
    </w:p>
    <w:p w14:paraId="2CE0C5C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当然，过渡到‘神呼出的’=‘神默示的’这一意义似乎很难解释，而且如果不勉强的话，它只适合福西利德斯121，而在提后三16中，假设这种意义，将需要一个并不完全容易的转喻。</w:t>
      </w:r>
    </w:p>
    <w:p w14:paraId="2672351C">
      <w:pPr>
        <w:pStyle w:val="3"/>
        <w:spacing w:before="244" w:line="314" w:lineRule="auto"/>
        <w:ind w:right="5"/>
        <w:jc w:val="both"/>
        <w:rPr>
          <w:rFonts w:hint="eastAsia" w:ascii="微软雅黑" w:hAnsi="微软雅黑" w:eastAsia="微软雅黑" w:cs="微软雅黑"/>
          <w:spacing w:val="3"/>
          <w:sz w:val="30"/>
          <w:szCs w:val="30"/>
        </w:rPr>
      </w:pPr>
    </w:p>
    <w:p w14:paraId="1A0A6D7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sense 'breathing God's Spirit' is moreover in keeping with the context, especially with the wvfe,limoj pro.j didaskali,an ktl) and the ta. duna,mena, se sofi,sai, v. 15, as well as with the language employed elsewhere, e. g., in the Epistle to the Hebrews, where what the Scripture says is, as is well known, spoken of as the saying, the word of the Holy Ghost.</w:t>
      </w:r>
    </w:p>
    <w:p w14:paraId="656E950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‘呼吸神的灵’这一意义也与上下文相符，特别是与 wvfe,limoj pro.j didaskali,an ktl)（于教训……是有益的）以及第15节的 ta. duna,mena, se sofi,sai（能使你有智慧），以及别处使用的语言相符，例如在希伯来书中，圣经所说的话众所周知被称为圣灵的言语、话语。</w:t>
      </w:r>
    </w:p>
    <w:p w14:paraId="7DBC7F48">
      <w:pPr>
        <w:pStyle w:val="3"/>
        <w:spacing w:before="244" w:line="314" w:lineRule="auto"/>
        <w:ind w:right="5"/>
        <w:jc w:val="both"/>
        <w:rPr>
          <w:rFonts w:hint="eastAsia" w:ascii="微软雅黑" w:hAnsi="微软雅黑" w:eastAsia="微软雅黑" w:cs="微软雅黑"/>
          <w:spacing w:val="3"/>
          <w:sz w:val="30"/>
          <w:szCs w:val="30"/>
        </w:rPr>
      </w:pPr>
    </w:p>
    <w:p w14:paraId="6568A26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Cf. also Acts xxviii. 25.</w:t>
      </w:r>
    </w:p>
    <w:p w14:paraId="6936129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参使徒行传二十八25。</w:t>
      </w:r>
    </w:p>
    <w:p w14:paraId="1A867691">
      <w:pPr>
        <w:pStyle w:val="3"/>
        <w:spacing w:before="244" w:line="314" w:lineRule="auto"/>
        <w:ind w:right="5"/>
        <w:jc w:val="both"/>
        <w:rPr>
          <w:rFonts w:hint="eastAsia" w:ascii="微软雅黑" w:hAnsi="微软雅黑" w:eastAsia="微软雅黑" w:cs="微软雅黑"/>
          <w:spacing w:val="3"/>
          <w:sz w:val="30"/>
          <w:szCs w:val="30"/>
        </w:rPr>
      </w:pPr>
    </w:p>
    <w:p w14:paraId="4FD3F49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Origen also, in Hom. 21 in Jerem., seems so to understand it: sacra volumina Spiritus plenitudinem spirant.</w:t>
      </w:r>
    </w:p>
    <w:p w14:paraId="62E0A72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奥利金在耶利米书讲道第21篇中似乎也这样理解：sacra volumina Spiritus plenitudinem spirant（神圣卷册呼吸着圣灵的丰满）。</w:t>
      </w:r>
    </w:p>
    <w:p w14:paraId="2690B399">
      <w:pPr>
        <w:pStyle w:val="3"/>
        <w:spacing w:before="244" w:line="314" w:lineRule="auto"/>
        <w:ind w:right="5"/>
        <w:jc w:val="both"/>
        <w:rPr>
          <w:rFonts w:hint="eastAsia" w:ascii="微软雅黑" w:hAnsi="微软雅黑" w:eastAsia="微软雅黑" w:cs="微软雅黑"/>
          <w:spacing w:val="3"/>
          <w:sz w:val="30"/>
          <w:szCs w:val="30"/>
        </w:rPr>
      </w:pPr>
    </w:p>
    <w:p w14:paraId="55104B3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it be added that the expression 'breathed by God, inspired by God,' though an outgrowth of the Biblical idea, certainly, so far as it is referred to the prophecy which does not arise out of the human will (II Pet. i. 21), yet can scarcely be applied to the whole of the rest of the sacred Scriptures - unless we are to find in II Tim. iii. 16 the expression of a conception of sacred Scripture similar to the Philonian.</w:t>
      </w:r>
    </w:p>
    <w:p w14:paraId="5A85EC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补充一点，‘神呼出的，神默示的’这一表达，虽然确实是圣经观念的产物，就其指代并非出于人意的预言（彼后一21）而言，但很难应用于其余所有的神圣经书——除非我们在提后三16中发现了一种类似于斐洛的圣经概念的表达。</w:t>
      </w:r>
    </w:p>
    <w:p w14:paraId="04285258">
      <w:pPr>
        <w:pStyle w:val="3"/>
        <w:spacing w:before="244" w:line="314" w:lineRule="auto"/>
        <w:ind w:right="5"/>
        <w:jc w:val="both"/>
        <w:rPr>
          <w:rFonts w:hint="eastAsia" w:ascii="微软雅黑" w:hAnsi="微软雅黑" w:eastAsia="微软雅黑" w:cs="微软雅黑"/>
          <w:spacing w:val="3"/>
          <w:sz w:val="30"/>
          <w:szCs w:val="30"/>
        </w:rPr>
      </w:pPr>
    </w:p>
    <w:p w14:paraId="3F17346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no doubt, however, that the Peshito understood it simply = 'inspired by God' - yet not differently than as in Matt. xxii. 43 we find: Daui.d evn pneu,mati lalei/.</w:t>
      </w:r>
    </w:p>
    <w:p w14:paraId="7B2A176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然而，毫无疑问，叙利亚古卷（Peshito）将其简单理解为‘神所默示的’——但这与我们在太二十二43中发现的并无不同：Daui.d evn pneu,mati lalei/（大卫被圣灵感动说话）。</w:t>
      </w:r>
    </w:p>
    <w:p w14:paraId="34E0FC3C">
      <w:pPr>
        <w:pStyle w:val="3"/>
        <w:spacing w:before="244" w:line="314" w:lineRule="auto"/>
        <w:ind w:right="5"/>
        <w:jc w:val="both"/>
        <w:rPr>
          <w:rFonts w:hint="eastAsia" w:ascii="微软雅黑" w:hAnsi="微软雅黑" w:eastAsia="微软雅黑" w:cs="微软雅黑"/>
          <w:spacing w:val="3"/>
          <w:sz w:val="30"/>
          <w:szCs w:val="30"/>
        </w:rPr>
      </w:pPr>
    </w:p>
    <w:p w14:paraId="58869F5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translates ax'Wrb.K ryGe bt'K. luK bteK.t.a,, 'for every Scripture which is written evn pneu,mai v - certainly keeping prominently in the foreground the inspiration of the writer.</w:t>
      </w:r>
    </w:p>
    <w:p w14:paraId="04C576A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它翻译为 ax'Wrb.K ryGe bt'K. luK bteK.t.a,，‘因为凡藉着圣灵写成的圣经’——这当然将作者的默示突出地放在了前景。</w:t>
      </w:r>
    </w:p>
    <w:p w14:paraId="5D6FB192">
      <w:pPr>
        <w:pStyle w:val="3"/>
        <w:spacing w:before="244" w:line="314" w:lineRule="auto"/>
        <w:ind w:right="5"/>
        <w:jc w:val="both"/>
        <w:rPr>
          <w:rFonts w:hint="eastAsia" w:ascii="微软雅黑" w:hAnsi="微软雅黑" w:eastAsia="微软雅黑" w:cs="微软雅黑"/>
          <w:spacing w:val="3"/>
          <w:sz w:val="30"/>
          <w:szCs w:val="30"/>
        </w:rPr>
      </w:pPr>
    </w:p>
    <w:p w14:paraId="485DD93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Similarly the Æthiopic renders: 'And every Scripture is in the (by the) Spirit of the Lord and profits'; while the Arabic (deriving from the original text) reads: 'And every Scripture which is divinely of spiratio, divinam sapiens auram.'</w:t>
      </w:r>
    </w:p>
    <w:p w14:paraId="260D3C1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同样，埃塞俄比亚译本翻译为：‘凡圣经都是在（藉着）主的灵里，并且有益’；而阿拉伯译本（源自原文）读作：‘凡神圣默示的（spiratio）圣经，即充满神圣气息的。’</w:t>
      </w:r>
    </w:p>
    <w:p w14:paraId="522D02BD">
      <w:pPr>
        <w:pStyle w:val="3"/>
        <w:spacing w:before="244" w:line="314" w:lineRule="auto"/>
        <w:ind w:right="5"/>
        <w:jc w:val="both"/>
        <w:rPr>
          <w:rFonts w:hint="eastAsia" w:ascii="微软雅黑" w:hAnsi="微软雅黑" w:eastAsia="微软雅黑" w:cs="微软雅黑"/>
          <w:spacing w:val="3"/>
          <w:sz w:val="30"/>
          <w:szCs w:val="30"/>
        </w:rPr>
      </w:pPr>
    </w:p>
    <w:p w14:paraId="5B2DF62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rendering of the Peshito and the explanations of the Greek exegetes would certainly lend great weight to the divinitus inspirata, were not they explicable from the dominant idea of the time - for which, it was thought, a suitable term was found in II Tim. iii. 16, nowhere else used indeed and coined for the purpose - but which was itself more or less taken over from the Alexandrian Judaism, that is to say, from heathenism."</w:t>
      </w:r>
    </w:p>
    <w:p w14:paraId="4EC99B7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叙利亚古卷的翻译和希腊解经家的解释肯定会给 divinitus inspirata（神所默示的）增加很大的分量，如果不是因为它们可以用当时的主导思想来解释——人们认为在提后三16中为这一思想找到了一个合适的术语，这术语确实在别处未使用，是为此目的而造的——但这种思想本身或多或少是从亚历山大犹太教，也就是说，从异教那里继承过来的。”</w:t>
      </w:r>
    </w:p>
    <w:p w14:paraId="2972C355">
      <w:pPr>
        <w:pStyle w:val="3"/>
        <w:spacing w:before="244" w:line="314" w:lineRule="auto"/>
        <w:ind w:right="5"/>
        <w:jc w:val="both"/>
        <w:rPr>
          <w:rFonts w:hint="eastAsia" w:ascii="微软雅黑" w:hAnsi="微软雅黑" w:eastAsia="微软雅黑" w:cs="微软雅黑"/>
          <w:spacing w:val="3"/>
          <w:sz w:val="30"/>
          <w:szCs w:val="30"/>
        </w:rPr>
      </w:pPr>
    </w:p>
    <w:p w14:paraId="3545D93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we will perceive, is a carefully reasoned attempt to reverse the previous lexical consensus as to the meaning of this important word.</w:t>
      </w:r>
    </w:p>
    <w:p w14:paraId="7C73744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在这里，我们可以看到，这是一个经过仔细推理的尝试，旨在推翻以前关于这个重要词汇含义的词汇共识。</w:t>
      </w:r>
    </w:p>
    <w:p w14:paraId="7BD89306">
      <w:pPr>
        <w:pStyle w:val="3"/>
        <w:spacing w:before="244" w:line="314" w:lineRule="auto"/>
        <w:ind w:right="5"/>
        <w:jc w:val="both"/>
        <w:rPr>
          <w:rFonts w:hint="eastAsia" w:ascii="微软雅黑" w:hAnsi="微软雅黑" w:eastAsia="微软雅黑" w:cs="微软雅黑"/>
          <w:spacing w:val="3"/>
          <w:sz w:val="30"/>
          <w:szCs w:val="30"/>
        </w:rPr>
      </w:pPr>
    </w:p>
    <w:p w14:paraId="0160AF1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not observed many traces of the influence of this new determination of its import.</w:t>
      </w:r>
    </w:p>
    <w:p w14:paraId="06D54D2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我们没有观察到这种对其含义的新定论有多少影响的痕迹。</w:t>
      </w:r>
    </w:p>
    <w:p w14:paraId="59A550E2">
      <w:pPr>
        <w:pStyle w:val="3"/>
        <w:spacing w:before="244" w:line="314" w:lineRule="auto"/>
        <w:ind w:right="5"/>
        <w:jc w:val="both"/>
        <w:rPr>
          <w:rFonts w:hint="eastAsia" w:ascii="微软雅黑" w:hAnsi="微软雅黑" w:eastAsia="微软雅黑" w:cs="微软雅黑"/>
          <w:spacing w:val="3"/>
          <w:sz w:val="30"/>
          <w:szCs w:val="30"/>
        </w:rPr>
      </w:pPr>
    </w:p>
    <w:p w14:paraId="453E217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present writer, after going over the ground under Prof. Cremer's guidance, too hastily adopted his conclusion in a paper on "Paul's Doctrine of the Old Testament" published in The Presbyterian Quarterly for July, 1899; and an adverse criticism of Dr. Cremer's reasoning, from the pen of Prof. Dr. L. Schulze, of Rostock, appeared in the Theologisches Literaturblatt for May 22, 1896 (xvii, 21, pp. 253, 254), in the course of a review of the eighth edition of the "Lexicon."</w:t>
      </w:r>
    </w:p>
    <w:p w14:paraId="394D648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本文作者在克雷默教授的指导下重新审视了这一领域后，在1899年7月发表于《长老会季刊》的一篇关于“保罗的旧约教义”的论文中，过于仓促地采纳了他的结论；罗斯托克（Rostock）的L. 舒尔茨（L. Schulze）教授博士在1896年5月22日的《神学文学报》（Theologisches Literaturblatt）（第17卷21期，253-254页）对《词典》第八版的评论中，对克雷默博士的推理提出了批评。</w:t>
      </w:r>
    </w:p>
    <w:p w14:paraId="46521B3B">
      <w:pPr>
        <w:pStyle w:val="3"/>
        <w:spacing w:before="244" w:line="314" w:lineRule="auto"/>
        <w:ind w:right="5"/>
        <w:jc w:val="both"/>
        <w:rPr>
          <w:rFonts w:hint="eastAsia" w:ascii="微软雅黑" w:hAnsi="微软雅黑" w:eastAsia="微软雅黑" w:cs="微软雅黑"/>
          <w:spacing w:val="3"/>
          <w:sz w:val="30"/>
          <w:szCs w:val="30"/>
        </w:rPr>
      </w:pPr>
    </w:p>
    <w:p w14:paraId="38920B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there has not met our eye as yet any really thorough reëxamination of the whole matter, such as a restatement of it like Dr. Cremer's might have been expected to provoke.</w:t>
      </w:r>
    </w:p>
    <w:p w14:paraId="5E9E055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但是，迄今为止，我们还没有看到任何对整个问题真正彻底的重新审查，而像克雷默博士这样的重述本应引起这种审查。</w:t>
      </w:r>
    </w:p>
    <w:p w14:paraId="644E0CD6">
      <w:pPr>
        <w:pStyle w:val="3"/>
        <w:spacing w:before="244" w:line="314" w:lineRule="auto"/>
        <w:ind w:right="5"/>
        <w:jc w:val="both"/>
        <w:rPr>
          <w:rFonts w:hint="eastAsia" w:ascii="微软雅黑" w:hAnsi="微软雅黑" w:eastAsia="微软雅黑" w:cs="微软雅黑"/>
          <w:spacing w:val="3"/>
          <w:sz w:val="30"/>
          <w:szCs w:val="30"/>
        </w:rPr>
      </w:pPr>
    </w:p>
    <w:p w14:paraId="7C6402C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case surely warrants and indeed demands it.</w:t>
      </w:r>
    </w:p>
    <w:p w14:paraId="412A57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这个案例无疑值得并且确实要求这样做。</w:t>
      </w:r>
    </w:p>
    <w:p w14:paraId="54690772">
      <w:pPr>
        <w:pStyle w:val="3"/>
        <w:spacing w:before="244" w:line="314" w:lineRule="auto"/>
        <w:ind w:right="5"/>
        <w:jc w:val="both"/>
        <w:rPr>
          <w:rFonts w:hint="eastAsia" w:ascii="微软雅黑" w:hAnsi="微软雅黑" w:eastAsia="微软雅黑" w:cs="微软雅黑"/>
          <w:spacing w:val="3"/>
          <w:sz w:val="30"/>
          <w:szCs w:val="30"/>
        </w:rPr>
      </w:pPr>
    </w:p>
    <w:p w14:paraId="73BE44C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Dr. Cremer's statement is more than a statement - it is an argument; and his conclusion is revolutionary, not indeed as to doctrine - for that rests on a broader basis than a single text or an isolated word - but as to the meaning borne by an outstanding New Testament term.</w:t>
      </w:r>
    </w:p>
    <w:p w14:paraId="44F6150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克雷默博士的陈述不仅仅是一个陈述——它是一个论证；他的结论是革命性的，虽然不是在教义方面——因为教义建立在比单一经文或孤立词汇更广泛的基础上——而是在关于一个突出的新约术语所承载的意义方面。</w:t>
      </w:r>
    </w:p>
    <w:p w14:paraId="6AFE2144">
      <w:pPr>
        <w:pStyle w:val="3"/>
        <w:spacing w:before="244" w:line="314" w:lineRule="auto"/>
        <w:ind w:right="5"/>
        <w:jc w:val="both"/>
        <w:rPr>
          <w:rFonts w:hint="eastAsia" w:ascii="微软雅黑" w:hAnsi="微软雅黑" w:eastAsia="微软雅黑" w:cs="微软雅黑"/>
          <w:spacing w:val="3"/>
          <w:sz w:val="30"/>
          <w:szCs w:val="30"/>
        </w:rPr>
      </w:pPr>
    </w:p>
    <w:p w14:paraId="2C82E53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would seem that there is, then, no apology needed for undertaking a somewhat minute examination of the facts in the case under the guidance of Dr. Cremer's very full and well-reasoned statement.</w:t>
      </w:r>
    </w:p>
    <w:p w14:paraId="40DFD29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那么，在克雷默博士非常详尽且理由充分的陈述指导下，对这一案例的事实进行较为细致的审查，似乎不需要任何道歉。</w:t>
      </w:r>
    </w:p>
    <w:p w14:paraId="15F19357">
      <w:pPr>
        <w:pStyle w:val="3"/>
        <w:spacing w:before="244" w:line="314" w:lineRule="auto"/>
        <w:ind w:right="5"/>
        <w:jc w:val="both"/>
        <w:rPr>
          <w:rFonts w:hint="eastAsia" w:ascii="微软雅黑" w:hAnsi="微软雅黑" w:eastAsia="微软雅黑" w:cs="微软雅黑"/>
          <w:spacing w:val="3"/>
          <w:sz w:val="30"/>
          <w:szCs w:val="30"/>
        </w:rPr>
      </w:pPr>
    </w:p>
    <w:p w14:paraId="696654A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may conduce, in the end, to clearness of presentation if we begin somewhat in medias res by raising the question of the width of the usage of the word.</w:t>
      </w:r>
    </w:p>
    <w:p w14:paraId="01F5957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为了最终表述清晰，如果我们从中间切入（in medias res），提出该词用法广度的问题，可能会有所帮助。</w:t>
      </w:r>
    </w:p>
    <w:p w14:paraId="56A9F623">
      <w:pPr>
        <w:pStyle w:val="3"/>
        <w:spacing w:before="244" w:line="314" w:lineRule="auto"/>
        <w:ind w:right="5"/>
        <w:jc w:val="both"/>
        <w:rPr>
          <w:rFonts w:hint="eastAsia" w:ascii="微软雅黑" w:hAnsi="微软雅黑" w:eastAsia="微软雅黑" w:cs="微软雅黑"/>
          <w:spacing w:val="3"/>
          <w:sz w:val="30"/>
          <w:szCs w:val="30"/>
        </w:rPr>
      </w:pPr>
    </w:p>
    <w:p w14:paraId="3386DB4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Is it broadly a Greek word, or distinctively a Hellenistic word, or even a purely Christian word?</w:t>
      </w:r>
    </w:p>
    <w:p w14:paraId="24CB038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它是广泛的希腊词，还是独特的希腊化词，甚至是纯粹的基督教词？</w:t>
      </w:r>
    </w:p>
    <w:p w14:paraId="48A82B1A">
      <w:pPr>
        <w:pStyle w:val="3"/>
        <w:spacing w:before="244" w:line="314" w:lineRule="auto"/>
        <w:ind w:right="5"/>
        <w:jc w:val="both"/>
        <w:rPr>
          <w:rFonts w:hint="eastAsia" w:ascii="微软雅黑" w:hAnsi="微软雅黑" w:eastAsia="微软雅黑" w:cs="微软雅黑"/>
          <w:spacing w:val="3"/>
          <w:sz w:val="30"/>
          <w:szCs w:val="30"/>
        </w:rPr>
      </w:pPr>
    </w:p>
    <w:p w14:paraId="68CEF1A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new face has been put on the matter, however, by the publication in 1879 of Diels' "Doxographi Graeci," in which the whole class of ancient literature to which Plutarch's "De plac. philos." belongs is subjected to a searching study, with a view to tracing the mutual relations of the several pieces and the sources from which they are constructed.15</w:t>
      </w:r>
    </w:p>
    <w:p w14:paraId="62D9796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然而，随着1879年狄尔斯（Diels）的《希腊文选》（Doxographi Graeci）的出版，事情有了新的面貌，该书对普鲁塔克《论哲学家的观点》所属的整个古代文学类别进行了深入研究，旨在追溯各篇章之间的相互关系及其构建来源。15</w:t>
      </w:r>
    </w:p>
    <w:p w14:paraId="3540DD5E">
      <w:pPr>
        <w:pStyle w:val="3"/>
        <w:spacing w:before="244" w:line="314" w:lineRule="auto"/>
        <w:ind w:right="5"/>
        <w:jc w:val="both"/>
        <w:rPr>
          <w:rFonts w:hint="eastAsia" w:ascii="微软雅黑" w:hAnsi="微软雅黑" w:eastAsia="微软雅黑" w:cs="微软雅黑"/>
          <w:spacing w:val="3"/>
          <w:sz w:val="30"/>
          <w:szCs w:val="30"/>
        </w:rPr>
      </w:pPr>
    </w:p>
    <w:p w14:paraId="7DF20C2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With this excursion into "higher criticism," into which there enters a highly speculative element, that, despite the scientific thoroughness and admirable acuteness which give the whole an unusually attractive aspect, leaves some doubts in the mind of the sober reader,16 we have now happily little to do.</w:t>
      </w:r>
    </w:p>
    <w:p w14:paraId="4FF9F8A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尽管这次“高等鉴别学”之旅具有科学的彻底性和令人钦佩的敏锐性，使整体呈现出异常吸引人的面貌，但其中包含的高度推测性因素，让清醒的读者心中存有疑虑，16 我们现在很高兴不需要对此多做讨论。</w:t>
      </w:r>
    </w:p>
    <w:p w14:paraId="2B385334">
      <w:pPr>
        <w:pStyle w:val="3"/>
        <w:spacing w:before="244" w:line="314" w:lineRule="auto"/>
        <w:ind w:right="5"/>
        <w:jc w:val="both"/>
        <w:rPr>
          <w:rFonts w:hint="eastAsia" w:ascii="微软雅黑" w:hAnsi="微软雅黑" w:eastAsia="微软雅黑" w:cs="微软雅黑"/>
          <w:spacing w:val="3"/>
          <w:sz w:val="30"/>
          <w:szCs w:val="30"/>
        </w:rPr>
      </w:pPr>
    </w:p>
    <w:p w14:paraId="1B0B9BC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Suffice it to say that Diels looks upon the Plutarchian tract as an epitome of a hypothetical Aëtios, made about 150 A.D. and already used by Athenagoras (c. 177 A.D.):17 and on the Galenic tract as in its later portion an excerpt from the Plutarchian tract, made about A.D. 500.18</w:t>
      </w:r>
    </w:p>
    <w:p w14:paraId="2A6361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只要说狄尔斯将普鲁塔克的文章视为假设的埃提乌斯（Aëtios）的摘要，约作于公元150年，并已被雅典那哥拉（Athenagoras，约公元177年）使用；17 而盖伦的文章在后半部分被视为约公元500年从普鲁塔克文章中摘录的。18</w:t>
      </w:r>
    </w:p>
    <w:p w14:paraId="769B8E3F">
      <w:pPr>
        <w:pStyle w:val="3"/>
        <w:spacing w:before="244" w:line="314" w:lineRule="auto"/>
        <w:ind w:right="5"/>
        <w:jc w:val="both"/>
        <w:rPr>
          <w:rFonts w:hint="eastAsia" w:ascii="微软雅黑" w:hAnsi="微软雅黑" w:eastAsia="微软雅黑" w:cs="微软雅黑"/>
          <w:spacing w:val="3"/>
          <w:sz w:val="30"/>
          <w:szCs w:val="30"/>
        </w:rPr>
      </w:pPr>
    </w:p>
    <w:p w14:paraId="60EDB3E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course of his work, he has framed and printed a careful recension of the text of both tracts,19 and in both of them he reads at the place of interest to us, qeope,mptouj.20</w:t>
      </w:r>
    </w:p>
    <w:p w14:paraId="1E7A7EE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在他的工作中，他对这两篇文章的文本进行了仔细的修订并印刷，19 在这两篇文章中我们感兴趣的地方，他都读作 qeope,mptouj。20</w:t>
      </w:r>
    </w:p>
    <w:p w14:paraId="718292E0">
      <w:pPr>
        <w:pStyle w:val="3"/>
        <w:spacing w:before="244" w:line="314" w:lineRule="auto"/>
        <w:ind w:right="5"/>
        <w:jc w:val="both"/>
        <w:rPr>
          <w:rFonts w:hint="eastAsia" w:ascii="微软雅黑" w:hAnsi="微软雅黑" w:eastAsia="微软雅黑" w:cs="微软雅黑"/>
          <w:spacing w:val="3"/>
          <w:sz w:val="30"/>
          <w:szCs w:val="30"/>
        </w:rPr>
      </w:pPr>
    </w:p>
    <w:p w14:paraId="032589C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for the first (and as yet only21) time qeope,mptouj makes its appearance in the text of what we may, in deference to Diels' findings and after the example of Gerke,22 call, at least, the "[Pseudo?-] Plutarch."23</w:t>
      </w:r>
    </w:p>
    <w:p w14:paraId="35D519D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这是第一次（也是目前唯一一次21）qeope,mptouj 出现在我们要可以（尊重狄尔斯的发现并效仿格尔克[Gerke]22的榜样）至少称为“[伪？-]普鲁塔克”23的文本中。</w:t>
      </w:r>
    </w:p>
    <w:p w14:paraId="1DC20336">
      <w:pPr>
        <w:pStyle w:val="3"/>
        <w:spacing w:before="244" w:line="314" w:lineRule="auto"/>
        <w:ind w:right="5"/>
        <w:jc w:val="both"/>
        <w:rPr>
          <w:rFonts w:hint="eastAsia" w:ascii="微软雅黑" w:hAnsi="微软雅黑" w:eastAsia="微软雅黑" w:cs="微软雅黑"/>
          <w:spacing w:val="3"/>
          <w:sz w:val="30"/>
          <w:szCs w:val="30"/>
        </w:rPr>
      </w:pPr>
    </w:p>
    <w:p w14:paraId="6891F6E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key to the situation, with Diels, lies in the reading of the PseudoGalen : for as an excerpt from the [Pseudo?-] Plutarch the Pseudo-Galen becomes a valuable witness to its text, and is treated in this case indeed as a determinative witness, inasmuch as the whole MS. transmission of [Pseudo?-] Plutarch, so far as known, reads here qeopneu,stouj.</w:t>
      </w:r>
    </w:p>
    <w:p w14:paraId="508834A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狄尔斯来说，情况的关键在于伪盖伦的读法：因为作为[伪？-]普鲁塔克的摘录，伪盖伦成为其文本的有价值证人，并且在这种情况下确实被视为决定性证人，因为据我们要所知，[伪？-]普鲁塔克的整个手稿传播在此处都读作 qeopneu,stouj。</w:t>
      </w:r>
    </w:p>
    <w:p w14:paraId="7FC7A522">
      <w:pPr>
        <w:pStyle w:val="3"/>
        <w:spacing w:before="244" w:line="314" w:lineRule="auto"/>
        <w:ind w:right="5"/>
        <w:jc w:val="both"/>
        <w:rPr>
          <w:rFonts w:hint="eastAsia" w:ascii="微软雅黑" w:hAnsi="微软雅黑" w:eastAsia="微软雅黑" w:cs="微软雅黑"/>
          <w:spacing w:val="3"/>
          <w:sz w:val="30"/>
          <w:szCs w:val="30"/>
        </w:rPr>
      </w:pPr>
    </w:p>
    <w:p w14:paraId="7E11D4E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Editing qeope,mptouj in Pseudo-Galen, Diels edits it also, on that sole documentary ground, in [Pseudo?-] Plutarch.</w:t>
      </w:r>
    </w:p>
    <w:p w14:paraId="098A3C5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狄尔斯在伪盖伦中编辑为 qeope,mptouj，因此仅凭这一文献依据，也在[伪？-]普鲁塔克中将其编辑为 qeope,mptouj。</w:t>
      </w:r>
    </w:p>
    <w:p w14:paraId="554A633E">
      <w:pPr>
        <w:pStyle w:val="3"/>
        <w:spacing w:before="244" w:line="314" w:lineRule="auto"/>
        <w:ind w:right="5"/>
        <w:jc w:val="both"/>
        <w:rPr>
          <w:rFonts w:hint="eastAsia" w:ascii="微软雅黑" w:hAnsi="微软雅黑" w:eastAsia="微软雅黑" w:cs="微软雅黑"/>
          <w:spacing w:val="3"/>
          <w:sz w:val="30"/>
          <w:szCs w:val="30"/>
        </w:rPr>
      </w:pPr>
    </w:p>
    <w:p w14:paraId="1DF1247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we may form some estimate of the likelihood of the new reading, we must, therefore, form some estimate of its likelihood in the text of the Pseudo-Galen, as well as of the principles on which the text of the [Pseudo?-] Plutarch is to be framed.</w:t>
      </w:r>
    </w:p>
    <w:p w14:paraId="75BDED5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为了对新读法的可能性进行某种评估，我们因此必须对它在伪盖伦文本中的可能性，以及构建[伪？-]普鲁塔克文本的原则进行某种评估。</w:t>
      </w:r>
    </w:p>
    <w:p w14:paraId="73814969">
      <w:pPr>
        <w:pStyle w:val="3"/>
        <w:spacing w:before="244" w:line="314" w:lineRule="auto"/>
        <w:ind w:right="5"/>
        <w:jc w:val="both"/>
        <w:rPr>
          <w:rFonts w:hint="eastAsia" w:ascii="微软雅黑" w:hAnsi="微软雅黑" w:eastAsia="微软雅黑" w:cs="微软雅黑"/>
          <w:spacing w:val="3"/>
          <w:sz w:val="30"/>
          <w:szCs w:val="30"/>
        </w:rPr>
      </w:pPr>
    </w:p>
    <w:p w14:paraId="6B6737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editions of Pseudo-Galen - including that of Kühn24 - have hitherto read qeopneu,stouj at our place, and from this we may possibly infer, that this is the reading of the common run of the MSS.25</w:t>
      </w:r>
    </w:p>
    <w:p w14:paraId="18BE9ED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伪盖伦的版本——包括库恩（Kühn）的版本24——迄今为止在我们要这个地方都读作 qeopneu,stouj，由此我们可能推断，这是普通手稿的读法。25</w:t>
      </w:r>
    </w:p>
    <w:p w14:paraId="477751DD">
      <w:pPr>
        <w:pStyle w:val="3"/>
        <w:spacing w:before="244" w:line="314" w:lineRule="auto"/>
        <w:ind w:right="5"/>
        <w:jc w:val="both"/>
        <w:rPr>
          <w:rFonts w:hint="eastAsia" w:ascii="微软雅黑" w:hAnsi="微软雅黑" w:eastAsia="微软雅黑" w:cs="微软雅黑"/>
          <w:spacing w:val="3"/>
          <w:sz w:val="30"/>
          <w:szCs w:val="30"/>
        </w:rPr>
      </w:pPr>
    </w:p>
    <w:p w14:paraId="6051BBE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Diels constructs his text for this portion of the treatise from two kindred MSS. only, and records the readings of no others: as no variation is given upon our word, we may infer that these two MSS. at least agree in reading qeope,mptouj.</w:t>
      </w:r>
    </w:p>
    <w:p w14:paraId="004E6E2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狄尔斯仅根据两份同源手稿构建这部分论文的文本，并没有记录其他手稿的读法：由于我们要这个词没有给出变体，我们可以推断这两份手稿至少一致读作 qeope,mptouj。</w:t>
      </w:r>
    </w:p>
    <w:p w14:paraId="1902849C">
      <w:pPr>
        <w:pStyle w:val="3"/>
        <w:spacing w:before="244" w:line="314" w:lineRule="auto"/>
        <w:ind w:right="5"/>
        <w:jc w:val="both"/>
        <w:rPr>
          <w:rFonts w:hint="eastAsia" w:ascii="微软雅黑" w:hAnsi="微软雅黑" w:eastAsia="微软雅黑" w:cs="微软雅黑"/>
          <w:spacing w:val="3"/>
          <w:sz w:val="30"/>
          <w:szCs w:val="30"/>
        </w:rPr>
      </w:pPr>
    </w:p>
    <w:p w14:paraId="63FCAAD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former of them (Codex Laurentianus lxxiv, 3), of the twelfth or early thirteenth century, is described as transcribed "with incredible corruptness"; the latter (Codex Laurentianus lviii, 2), of the fifteenth century, as written more carefully: both represent a common very corrupt archetype.26</w:t>
      </w:r>
    </w:p>
    <w:p w14:paraId="3D543B5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前者（劳伦特抄本lxxiv, 3），属于十二世纪或十三世纪初，被描述为“以难以置信的讹误”抄写；后者（劳伦特抄本lviii, 2），属于十五世纪，被描述为写得更仔细：两者都代表了一个共同的非常讹误的原型。26</w:t>
      </w:r>
    </w:p>
    <w:p w14:paraId="2FF4BB77">
      <w:pPr>
        <w:pStyle w:val="3"/>
        <w:spacing w:before="244" w:line="314" w:lineRule="auto"/>
        <w:ind w:right="5"/>
        <w:jc w:val="both"/>
        <w:rPr>
          <w:rFonts w:hint="eastAsia" w:ascii="微软雅黑" w:hAnsi="微软雅黑" w:eastAsia="微软雅黑" w:cs="微软雅黑"/>
          <w:spacing w:val="3"/>
          <w:sz w:val="30"/>
          <w:szCs w:val="30"/>
        </w:rPr>
      </w:pPr>
    </w:p>
    <w:p w14:paraId="6AE4DBB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archetype is reconstructed from the consent of the two, and where they differ the preference is given to the former.</w:t>
      </w:r>
    </w:p>
    <w:p w14:paraId="3EE41D8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这个原型是根据两者的共识重建的，如果两者不同，则优先考虑前者。</w:t>
      </w:r>
    </w:p>
    <w:p w14:paraId="74FDC6E4">
      <w:pPr>
        <w:pStyle w:val="3"/>
        <w:spacing w:before="244" w:line="314" w:lineRule="auto"/>
        <w:ind w:right="5"/>
        <w:jc w:val="both"/>
        <w:rPr>
          <w:rFonts w:hint="eastAsia" w:ascii="微软雅黑" w:hAnsi="微软雅黑" w:eastAsia="微软雅黑" w:cs="微软雅黑"/>
          <w:spacing w:val="3"/>
          <w:sz w:val="30"/>
          <w:szCs w:val="30"/>
        </w:rPr>
      </w:pPr>
    </w:p>
    <w:p w14:paraId="3F97A7A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text thus framed is confessedly corrupt: "but though it must therefore be cautiously used, Diels considers it nevertheless a treasure house of the best readings for the [Pseudo?-] Plutarch.28</w:t>
      </w:r>
    </w:p>
    <w:p w14:paraId="706B304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这样构建的文本公认是讹误的：“虽然因此必须谨慎使用，但狄尔斯仍然认为它是[伪？-]普鲁塔克最佳读法的宝库。28</w:t>
      </w:r>
    </w:p>
    <w:p w14:paraId="115B8E26">
      <w:pPr>
        <w:pStyle w:val="3"/>
        <w:spacing w:before="244" w:line="314" w:lineRule="auto"/>
        <w:ind w:right="5"/>
        <w:jc w:val="both"/>
        <w:rPr>
          <w:rFonts w:hint="eastAsia" w:ascii="微软雅黑" w:hAnsi="微软雅黑" w:eastAsia="微软雅黑" w:cs="微软雅黑"/>
          <w:spacing w:val="3"/>
          <w:sz w:val="30"/>
          <w:szCs w:val="30"/>
        </w:rPr>
      </w:pPr>
    </w:p>
    <w:p w14:paraId="43B0CBE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Especially in the latter part of the [Pseudo?-] Plutarch, where the help of Eusebius and the other eclogæ fails, he thinks the case would often be desperate if we did not have the Pseudo-Galen.</w:t>
      </w:r>
    </w:p>
    <w:p w14:paraId="22C69DB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特别是在[伪？-]普鲁塔克的后半部分，当优西比乌和其他选集的帮助失效时，他认为如果我们没有伪盖伦，情况往往会令人绝望。</w:t>
      </w:r>
    </w:p>
    <w:p w14:paraId="1257C646">
      <w:pPr>
        <w:pStyle w:val="3"/>
        <w:spacing w:before="244" w:line="314" w:lineRule="auto"/>
        <w:ind w:right="5"/>
        <w:jc w:val="both"/>
        <w:rPr>
          <w:rFonts w:hint="eastAsia" w:ascii="微软雅黑" w:hAnsi="微软雅黑" w:eastAsia="微软雅黑" w:cs="微软雅黑"/>
          <w:spacing w:val="3"/>
          <w:sz w:val="30"/>
          <w:szCs w:val="30"/>
        </w:rPr>
      </w:pPr>
    </w:p>
    <w:p w14:paraId="3FB2C46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Three examples of the preservation of the right reading by it alone he gives us, one of them being our present passage, in which he follows, therefore, the reading of the Pseudo-Galen against the entire MS. transmission.</w:t>
      </w:r>
    </w:p>
    <w:p w14:paraId="5F42CE0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他给了我们三个仅靠它保存正确读法的例子，其中一个就是我们现在的段落，因此他在其中跟随伪盖伦的读法，反对整个手稿传播。</w:t>
      </w:r>
    </w:p>
    <w:p w14:paraId="60C203A0">
      <w:pPr>
        <w:pStyle w:val="3"/>
        <w:spacing w:before="244" w:line="314" w:lineRule="auto"/>
        <w:ind w:right="5"/>
        <w:jc w:val="both"/>
        <w:rPr>
          <w:rFonts w:hint="eastAsia" w:ascii="微软雅黑" w:hAnsi="微软雅黑" w:eastAsia="微软雅黑" w:cs="微软雅黑"/>
          <w:spacing w:val="3"/>
          <w:sz w:val="30"/>
          <w:szCs w:val="30"/>
        </w:rPr>
      </w:pPr>
    </w:p>
    <w:p w14:paraId="331675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Diels considers the whole MS. transmission of the [Pseudo?-] Plutarch to take us back to an archetype of about A.D. 1000, and selects from it three codices as nearest to the archetype,29 viz., A = Codex Mosquensis 339 (nunc 352) of saec. xi. or xii. (the same as the Mosq. quoted by Beck), collated by Matthaei and in places reëxamined for Diels by Voelkelius; B = Codex Marcianus 521 [xcii, 7], of saec. xiv, very closely related to A, collated by Diels himself; and C = Codex Parisinus 1672 of saec. xiii. ex. vel. xiv. in which is a copy of a corpus of Plutarch put together by Planudes or a contemporary.</w:t>
      </w:r>
    </w:p>
    <w:p w14:paraId="69FB278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狄尔斯认为[伪？-]普鲁塔克的整个手稿传播将我们带回到公元1000年左右的一个原型，并从中选择了三个最接近原型的抄本，29 即：A = 莫斯科抄本339（现352），属于十一或十二世纪（与贝克引用的Mosq.相同），由马泰伊（Matthaei）校对，并由沃尔克利乌斯（Voelkelius）为狄尔斯在某些地方重新检查；B = 马尔西安抄本521 [xcii, 7]，属于十四世纪，与A非常密切相关，由狄尔斯亲自校对；C = 巴黎抄本1672，属于十三世纪末或十四世纪，其中包含普拉努德斯（Planudes）或其同时代人汇编的普鲁塔克文集副本。</w:t>
      </w:r>
    </w:p>
    <w:p w14:paraId="5A6FC0B4">
      <w:pPr>
        <w:pStyle w:val="3"/>
        <w:spacing w:before="244" w:line="314" w:lineRule="auto"/>
        <w:ind w:right="5"/>
        <w:jc w:val="both"/>
        <w:rPr>
          <w:rFonts w:hint="eastAsia" w:ascii="微软雅黑" w:hAnsi="微软雅黑" w:eastAsia="微软雅黑" w:cs="微软雅黑"/>
          <w:spacing w:val="3"/>
          <w:sz w:val="30"/>
          <w:szCs w:val="30"/>
        </w:rPr>
      </w:pPr>
    </w:p>
    <w:p w14:paraId="1A9C404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Through these three codices he reaches the original apograph which stands at the root of all the extant MSS., and from it, by the aid of the excerpts from the tract - in our passage the Pseudo-Galen's only - he attains his text.</w:t>
      </w:r>
    </w:p>
    <w:p w14:paraId="747ED29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通过这三个抄本，他达到了所有现存手稿根源的原始副本，并借助于该文章的摘录（在我们的段落中仅有伪盖伦的摘录），他获得了他的文本。</w:t>
      </w:r>
    </w:p>
    <w:p w14:paraId="196E31CC">
      <w:pPr>
        <w:pStyle w:val="3"/>
        <w:spacing w:before="244" w:line="314" w:lineRule="auto"/>
        <w:ind w:right="5"/>
        <w:jc w:val="both"/>
        <w:rPr>
          <w:rFonts w:hint="eastAsia" w:ascii="微软雅黑" w:hAnsi="微软雅黑" w:eastAsia="微软雅黑" w:cs="微软雅黑"/>
          <w:spacing w:val="3"/>
          <w:sz w:val="30"/>
          <w:szCs w:val="30"/>
        </w:rPr>
      </w:pPr>
    </w:p>
    <w:p w14:paraId="0DE71EA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His note on our reading runs thus: "qeope,mptouj G cf. Arist. de divinat. 2 p. 463b 13: qeopneu,stouj (A) B C, cf. Prol. p. 15.".</w:t>
      </w:r>
    </w:p>
    <w:p w14:paraId="3637BC4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关于我们读法的注释如下：“qeope,mptouj G 参亚里士多德《论占卜》2 第463b页13行：qeopneu,stouj (A) B C，参序言第15页。”。</w:t>
      </w:r>
    </w:p>
    <w:p w14:paraId="434A2AD7">
      <w:pPr>
        <w:pStyle w:val="3"/>
        <w:spacing w:before="244" w:line="314" w:lineRule="auto"/>
        <w:ind w:right="5"/>
        <w:jc w:val="both"/>
        <w:rPr>
          <w:rFonts w:hint="eastAsia" w:ascii="微软雅黑" w:hAnsi="微软雅黑" w:eastAsia="微软雅黑" w:cs="微软雅黑"/>
          <w:spacing w:val="3"/>
          <w:sz w:val="30"/>
          <w:szCs w:val="30"/>
        </w:rPr>
      </w:pPr>
    </w:p>
    <w:p w14:paraId="14D4CAA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parenthesis in which A is enclosed means that A is here cited from the silence of Matthaei's collation.30</w:t>
      </w:r>
    </w:p>
    <w:p w14:paraId="40A8A54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A被括号括起来意味着A在这里是根据马泰伊校对的沉默引用的。30</w:t>
      </w:r>
    </w:p>
    <w:p w14:paraId="3E6BF06F">
      <w:pPr>
        <w:pStyle w:val="3"/>
        <w:spacing w:before="244" w:line="314" w:lineRule="auto"/>
        <w:ind w:right="5"/>
        <w:jc w:val="both"/>
        <w:rPr>
          <w:rFonts w:hint="eastAsia" w:ascii="微软雅黑" w:hAnsi="微软雅黑" w:eastAsia="微软雅黑" w:cs="微软雅黑"/>
          <w:spacing w:val="3"/>
          <w:sz w:val="30"/>
          <w:szCs w:val="30"/>
        </w:rPr>
      </w:pPr>
    </w:p>
    <w:p w14:paraId="43D90D4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reference to the Prolegomena is to the passage already alluded to, in which the Galenic reading qeope,mptouj is cited as one of three chosen instances of excellent readings preserved by Galen alone.</w:t>
      </w:r>
    </w:p>
    <w:p w14:paraId="525DECD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对序言的引用是指已经提到的段落，其中盖伦读法 qeope,mptouj 被引用为仅由盖伦保存的优秀读法的三个选定实例之一。</w:t>
      </w:r>
    </w:p>
    <w:p w14:paraId="135E9BF9">
      <w:pPr>
        <w:pStyle w:val="3"/>
        <w:spacing w:before="244" w:line="314" w:lineRule="auto"/>
        <w:ind w:right="5"/>
        <w:jc w:val="both"/>
        <w:rPr>
          <w:rFonts w:hint="eastAsia" w:ascii="微软雅黑" w:hAnsi="微软雅黑" w:eastAsia="微软雅黑" w:cs="微软雅黑"/>
          <w:spacing w:val="3"/>
          <w:sz w:val="30"/>
          <w:szCs w:val="30"/>
        </w:rPr>
      </w:pPr>
    </w:p>
    <w:p w14:paraId="209F8D3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note there runs thus: "alteri loco christiani librarii pius fraus nocuit. V. 2, 3, `Hro,filoj tw/n ovnei,rwn tou.j me.n qeopneu,stouj kat v avna,gkhn gi,neqai. fuit scilicet qeope,mptouj, quod sero intellectum est a Wyttenbachio in indice Plutarcheo.</w:t>
      </w:r>
    </w:p>
    <w:p w14:paraId="3A4A4AA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那里的注释如下：“另一处受到了基督徒抄写员虔诚欺诈的损害。五2, 3，赫罗菲卢斯（Herophilus）认为有些梦是神默示的（qeopneu,stouj），必然发生。显然原本是神差遣的（qeope,mptouj），这一点后来被威滕巴赫在普鲁塔克索引中理解。</w:t>
      </w:r>
    </w:p>
    <w:p w14:paraId="1192D9B0">
      <w:pPr>
        <w:pStyle w:val="3"/>
        <w:spacing w:before="244" w:line="314" w:lineRule="auto"/>
        <w:ind w:right="5"/>
        <w:jc w:val="both"/>
        <w:rPr>
          <w:rFonts w:hint="eastAsia" w:ascii="微软雅黑" w:hAnsi="微软雅黑" w:eastAsia="微软雅黑" w:cs="微软雅黑"/>
          <w:spacing w:val="3"/>
          <w:sz w:val="30"/>
          <w:szCs w:val="30"/>
        </w:rPr>
      </w:pPr>
    </w:p>
    <w:p w14:paraId="1D453B5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 Galenum inspexisset, ipsum illud qeope,mptouj inventurus erat.</w:t>
      </w:r>
    </w:p>
    <w:p w14:paraId="29941EC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如果他查阅了盖伦，他就会发现正是那个 qeope,mptouj。</w:t>
      </w:r>
    </w:p>
    <w:p w14:paraId="5DD142B6">
      <w:pPr>
        <w:pStyle w:val="3"/>
        <w:spacing w:before="244" w:line="314" w:lineRule="auto"/>
        <w:ind w:right="5"/>
        <w:jc w:val="both"/>
        <w:rPr>
          <w:rFonts w:hint="eastAsia" w:ascii="微软雅黑" w:hAnsi="微软雅黑" w:eastAsia="微软雅黑" w:cs="微软雅黑"/>
          <w:spacing w:val="3"/>
          <w:sz w:val="30"/>
          <w:szCs w:val="30"/>
        </w:rPr>
      </w:pPr>
    </w:p>
    <w:p w14:paraId="7965496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simili fraude versus 121 Phocylideis a Byzantinis insertus est, ubi vox illa sacra [II Tim. iii. 16] I. Bernaysio interpolationis originem manifesto aperuit."</w:t>
      </w:r>
    </w:p>
    <w:p w14:paraId="593C678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类似的欺诈使得福西利德斯第121行被拜占庭人插入，那里那个神圣的词[提后三16]向I. 伯奈斯清楚地揭示了插入的起源。”</w:t>
      </w:r>
    </w:p>
    <w:p w14:paraId="64C0A8D9">
      <w:pPr>
        <w:pStyle w:val="3"/>
        <w:spacing w:before="244" w:line="314" w:lineRule="auto"/>
        <w:ind w:right="5"/>
        <w:jc w:val="both"/>
        <w:rPr>
          <w:rFonts w:hint="eastAsia" w:ascii="微软雅黑" w:hAnsi="微软雅黑" w:eastAsia="微软雅黑" w:cs="微软雅黑"/>
          <w:spacing w:val="3"/>
          <w:sz w:val="30"/>
          <w:szCs w:val="30"/>
        </w:rPr>
      </w:pPr>
    </w:p>
    <w:p w14:paraId="1E4B5E5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is to say, the reading of the Pseudo-Galen is preferred to that of the MSS., because the reading qeopneu,stouj explains itself as a pious fraud of a Christian scribe, giving a place in the text of Plutarch to "this sacred word" - another example of which procedure is to be found in Pseudo-Phoc. 121, extruded by Bernays from the text on this very ground.</w:t>
      </w:r>
    </w:p>
    <w:p w14:paraId="5DEA521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也就是说，伪盖伦的读法优于手稿的读法，因为读法 qeopneu,stouj 不言自明是基督徒抄写员的虔诚欺诈，为了在普鲁塔克的文本中给“这个神圣的词”一席之地——这一程序的另一个例子可以在伪福西利德斯121中找到，伯奈斯正是以此理由将其从文本中剔除。</w:t>
      </w:r>
    </w:p>
    <w:p w14:paraId="00441246">
      <w:pPr>
        <w:pStyle w:val="3"/>
        <w:spacing w:before="244" w:line="314" w:lineRule="auto"/>
        <w:ind w:right="5"/>
        <w:jc w:val="both"/>
        <w:rPr>
          <w:rFonts w:hint="eastAsia" w:ascii="微软雅黑" w:hAnsi="微软雅黑" w:eastAsia="微软雅黑" w:cs="微软雅黑"/>
          <w:spacing w:val="3"/>
          <w:sz w:val="30"/>
          <w:szCs w:val="30"/>
        </w:rPr>
      </w:pPr>
    </w:p>
    <w:p w14:paraId="313D5D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this remark, as on a hinge, turns, it would seem, the decision of the whole question.</w:t>
      </w:r>
    </w:p>
    <w:p w14:paraId="2DE1722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整个问题的决定似乎就像铰链一样转动在这个评论上。</w:t>
      </w:r>
    </w:p>
    <w:p w14:paraId="55DB21CB">
      <w:pPr>
        <w:pStyle w:val="3"/>
        <w:spacing w:before="244" w:line="314" w:lineRule="auto"/>
        <w:ind w:right="5"/>
        <w:jc w:val="both"/>
        <w:rPr>
          <w:rFonts w:hint="eastAsia" w:ascii="微软雅黑" w:hAnsi="微软雅黑" w:eastAsia="微软雅黑" w:cs="微软雅黑"/>
          <w:spacing w:val="3"/>
          <w:sz w:val="30"/>
          <w:szCs w:val="30"/>
        </w:rPr>
      </w:pPr>
    </w:p>
    <w:p w14:paraId="78E0562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problem of the reading, indeed, may be set forth at this point in the form of this alternative: - Which is most likely, - that qeopneu,stouj in the [Pseudo?-] Plutarch originated in the pious fraud of a Christian scribe?</w:t>
      </w:r>
    </w:p>
    <w:p w14:paraId="3544CB8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实际上，读法的问题此时可以以此选择的形式提出：——哪一种最有可能，——是[伪？-]普鲁塔克中的 qeopneu,stouj 源于基督徒抄写员的虔诚欺诈？</w:t>
      </w:r>
    </w:p>
    <w:p w14:paraId="4EEEE93A">
      <w:pPr>
        <w:pStyle w:val="3"/>
        <w:spacing w:before="244" w:line="314" w:lineRule="auto"/>
        <w:ind w:right="5"/>
        <w:jc w:val="both"/>
        <w:rPr>
          <w:rFonts w:hint="eastAsia" w:ascii="微软雅黑" w:hAnsi="微软雅黑" w:eastAsia="微软雅黑" w:cs="微软雅黑"/>
          <w:spacing w:val="3"/>
          <w:sz w:val="30"/>
          <w:szCs w:val="30"/>
        </w:rPr>
      </w:pPr>
    </w:p>
    <w:p w14:paraId="7222069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 or that qeope,mptouj in the text of Pseudo-Galen edited by Diels originated in the error of a careless scribe?</w:t>
      </w:r>
    </w:p>
    <w:p w14:paraId="65E334D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——还是狄尔斯编辑的伪盖伦文本中的 qeope,mptouj 源于粗心抄写员的错误？</w:t>
      </w:r>
    </w:p>
    <w:p w14:paraId="0046A9C7">
      <w:pPr>
        <w:pStyle w:val="3"/>
        <w:spacing w:before="244" w:line="314" w:lineRule="auto"/>
        <w:ind w:right="5"/>
        <w:jc w:val="both"/>
        <w:rPr>
          <w:rFonts w:hint="eastAsia" w:ascii="微软雅黑" w:hAnsi="微软雅黑" w:eastAsia="微软雅黑" w:cs="微软雅黑"/>
          <w:spacing w:val="3"/>
          <w:sz w:val="30"/>
          <w:szCs w:val="30"/>
        </w:rPr>
      </w:pPr>
    </w:p>
    <w:p w14:paraId="4BA1E4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posit the problem in this definite form we cannot feel at all certain that Diels' solution is the right one.</w:t>
      </w:r>
    </w:p>
    <w:p w14:paraId="0E0417F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当我们以这种明确的形式提出问题时，我们完全不能确定狄尔斯的解决方案是正确的。</w:t>
      </w:r>
    </w:p>
    <w:p w14:paraId="1F145B63">
      <w:pPr>
        <w:pStyle w:val="3"/>
        <w:spacing w:before="244" w:line="314" w:lineRule="auto"/>
        <w:ind w:right="5"/>
        <w:jc w:val="both"/>
        <w:rPr>
          <w:rFonts w:hint="eastAsia" w:ascii="微软雅黑" w:hAnsi="微软雅黑" w:eastAsia="微软雅黑" w:cs="微软雅黑"/>
          <w:spacing w:val="3"/>
          <w:sz w:val="30"/>
          <w:szCs w:val="30"/>
        </w:rPr>
      </w:pPr>
    </w:p>
    <w:p w14:paraId="3F085ED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an a priori unlikelihood in its way: deliberate corruption of texts is relatively rare and not to be assumed without good reason.</w:t>
      </w:r>
    </w:p>
    <w:p w14:paraId="06ACFAA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这就有一种先验的不可能性：故意的文本篡改相对罕见，除非有充分理由，否则不应假设。</w:t>
      </w:r>
    </w:p>
    <w:p w14:paraId="0AEF7A8C">
      <w:pPr>
        <w:pStyle w:val="3"/>
        <w:spacing w:before="244" w:line="314" w:lineRule="auto"/>
        <w:ind w:right="5"/>
        <w:jc w:val="both"/>
        <w:rPr>
          <w:rFonts w:hint="eastAsia" w:ascii="微软雅黑" w:hAnsi="微软雅黑" w:eastAsia="微软雅黑" w:cs="微软雅黑"/>
          <w:spacing w:val="3"/>
          <w:sz w:val="30"/>
          <w:szCs w:val="30"/>
        </w:rPr>
      </w:pPr>
    </w:p>
    <w:p w14:paraId="37FBC34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parallel from the Pseudo-Phocylides fails, now that it seems probable that the whole poem is of Christian origin.</w:t>
      </w:r>
    </w:p>
    <w:p w14:paraId="4A69283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既然整首诗似乎源于基督教，伪福西利德斯的平行例子就失效了。</w:t>
      </w:r>
    </w:p>
    <w:p w14:paraId="673135F5">
      <w:pPr>
        <w:pStyle w:val="3"/>
        <w:spacing w:before="244" w:line="314" w:lineRule="auto"/>
        <w:ind w:right="5"/>
        <w:jc w:val="both"/>
        <w:rPr>
          <w:rFonts w:hint="eastAsia" w:ascii="微软雅黑" w:hAnsi="微软雅黑" w:eastAsia="微软雅黑" w:cs="微软雅黑"/>
          <w:spacing w:val="3"/>
          <w:sz w:val="30"/>
          <w:szCs w:val="30"/>
        </w:rPr>
      </w:pPr>
    </w:p>
    <w:p w14:paraId="6EE2CC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seems no motive for such a pious fraud as is charged: what gain could be had from intruding qeopneu,stouj into the Plutarchian text?</w:t>
      </w:r>
    </w:p>
    <w:p w14:paraId="76CBDED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被指控的虔诚欺诈似乎没有动机：将 qeopneu,stouj 强行插入普鲁塔克文本能有什么好处？</w:t>
      </w:r>
    </w:p>
    <w:p w14:paraId="0AE09D3B">
      <w:pPr>
        <w:pStyle w:val="3"/>
        <w:spacing w:before="244" w:line="314" w:lineRule="auto"/>
        <w:ind w:right="5"/>
        <w:jc w:val="both"/>
        <w:rPr>
          <w:rFonts w:hint="eastAsia" w:ascii="微软雅黑" w:hAnsi="微软雅黑" w:eastAsia="微软雅黑" w:cs="微软雅黑"/>
          <w:spacing w:val="3"/>
          <w:sz w:val="30"/>
          <w:szCs w:val="30"/>
        </w:rPr>
      </w:pPr>
    </w:p>
    <w:p w14:paraId="0CBCA36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what special sanctity attached to this word?</w:t>
      </w:r>
    </w:p>
    <w:p w14:paraId="3C87D3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这个词又附带了什么特殊的神圣性？</w:t>
      </w:r>
    </w:p>
    <w:p w14:paraId="1D337A6E">
      <w:pPr>
        <w:pStyle w:val="3"/>
        <w:spacing w:before="244" w:line="314" w:lineRule="auto"/>
        <w:ind w:right="5"/>
        <w:jc w:val="both"/>
        <w:rPr>
          <w:rFonts w:hint="eastAsia" w:ascii="微软雅黑" w:hAnsi="微软雅黑" w:eastAsia="微软雅黑" w:cs="微软雅黑"/>
          <w:spacing w:val="3"/>
          <w:sz w:val="30"/>
          <w:szCs w:val="30"/>
        </w:rPr>
      </w:pPr>
    </w:p>
    <w:p w14:paraId="1EC2C7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if a sacrosanct character be attributed to the word, could it not be equally plausibly argued that it was therefore offensive to the Christian consciousness in this heathen connection, and was accordingly replaced by the less sacred qeope,mptouj, a word of heathen associations and indeed with a secondary sense not far from "extraordinary."31</w:t>
      </w:r>
    </w:p>
    <w:p w14:paraId="19B7EF7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如果赋予该词不可侵犯的性质，难道不能同样合理地争辩说，正因为如此，它在这个异教语境中冒犯了基督徒的意识，因此被不太神圣的 qeope,mptouj 所取代，这是一个具有异教联想的词，确实还有一个不远离“非凡”的次要意义。31</w:t>
      </w:r>
    </w:p>
    <w:p w14:paraId="1BC3D836">
      <w:pPr>
        <w:pStyle w:val="3"/>
        <w:spacing w:before="244" w:line="314" w:lineRule="auto"/>
        <w:ind w:right="5"/>
        <w:jc w:val="both"/>
        <w:rPr>
          <w:rFonts w:hint="eastAsia" w:ascii="微软雅黑" w:hAnsi="微软雅黑" w:eastAsia="微软雅黑" w:cs="微软雅黑"/>
          <w:spacing w:val="3"/>
          <w:sz w:val="30"/>
          <w:szCs w:val="30"/>
        </w:rPr>
      </w:pPr>
    </w:p>
    <w:p w14:paraId="73F3FAE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if it be now said that it is not intended to charge conscious fraud, it is pertinent to ask what special associations Christians had with the word qeopneu,stouj in connection with dreams which would cause it to obtrude itself unconsciously in such a connection.</w:t>
      </w:r>
    </w:p>
    <w:p w14:paraId="312F4B3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或者如果现在说并不打算指控有意识的欺诈，那么有必要问基督徒在这个与梦有关的词 qeopneu,stouj 上有什么特殊的联想，会导致它在这样的联系中无意识地强行闯入。</w:t>
      </w:r>
    </w:p>
    <w:p w14:paraId="14F3C460">
      <w:pPr>
        <w:pStyle w:val="3"/>
        <w:spacing w:before="244" w:line="314" w:lineRule="auto"/>
        <w:ind w:right="5"/>
        <w:jc w:val="both"/>
        <w:rPr>
          <w:rFonts w:hint="eastAsia" w:ascii="微软雅黑" w:hAnsi="微软雅黑" w:eastAsia="微软雅黑" w:cs="微软雅黑"/>
          <w:spacing w:val="3"/>
          <w:sz w:val="30"/>
          <w:szCs w:val="30"/>
        </w:rPr>
      </w:pPr>
    </w:p>
    <w:p w14:paraId="406FB6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is almost equally at a loss to account for the intrusion of the word in the place of the simpler qeope,mptouj, whether the intrusion be looked upon as deliberate or unconscious.</w:t>
      </w:r>
    </w:p>
    <w:p w14:paraId="20C6C83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无论这种闯入被看作是故意的还是无意识的，人们几乎同样难以解释为什么要用这个词来代替更简单的 qeope,mptouj。</w:t>
      </w:r>
    </w:p>
    <w:p w14:paraId="6CF09D3D">
      <w:pPr>
        <w:pStyle w:val="3"/>
        <w:spacing w:before="244" w:line="314" w:lineRule="auto"/>
        <w:ind w:right="5"/>
        <w:jc w:val="both"/>
        <w:rPr>
          <w:rFonts w:hint="eastAsia" w:ascii="微软雅黑" w:hAnsi="微软雅黑" w:eastAsia="微软雅黑" w:cs="微软雅黑"/>
          <w:spacing w:val="3"/>
          <w:sz w:val="30"/>
          <w:szCs w:val="30"/>
        </w:rPr>
      </w:pPr>
    </w:p>
    <w:p w14:paraId="1430B61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the other hand, the substitution of qeope,mptouj for qeopneu,stouj in the text of Pseudo-Galen seems quite readily accountable, and that whether it be attributed to the original excerpter or to some later copyist of the tract.</w:t>
      </w:r>
    </w:p>
    <w:p w14:paraId="08E813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另一方面，在伪盖伦文本中用 qeope,mptouj 代替 qeopneu,stouj 似乎很容易解释，无论这是归因于最初的摘录者还是该文章后来的某个抄写员。</w:t>
      </w:r>
    </w:p>
    <w:p w14:paraId="2825AFC6">
      <w:pPr>
        <w:pStyle w:val="3"/>
        <w:spacing w:before="244" w:line="314" w:lineRule="auto"/>
        <w:ind w:right="5"/>
        <w:jc w:val="both"/>
        <w:rPr>
          <w:rFonts w:hint="eastAsia" w:ascii="微软雅黑" w:hAnsi="微软雅黑" w:eastAsia="微软雅黑" w:cs="微软雅黑"/>
          <w:spacing w:val="3"/>
          <w:sz w:val="30"/>
          <w:szCs w:val="30"/>
        </w:rPr>
      </w:pPr>
    </w:p>
    <w:p w14:paraId="21550EC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term was associated with dreams in the minds of all acquainted with the literature of the subject.</w:t>
      </w:r>
    </w:p>
    <w:p w14:paraId="65EB1F5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在所有熟悉该主题文献的人心中，这个术语都与梦有关。</w:t>
      </w:r>
    </w:p>
    <w:p w14:paraId="14564081">
      <w:pPr>
        <w:pStyle w:val="3"/>
        <w:spacing w:before="244" w:line="314" w:lineRule="auto"/>
        <w:ind w:right="5"/>
        <w:jc w:val="both"/>
        <w:rPr>
          <w:rFonts w:hint="eastAsia" w:ascii="微软雅黑" w:hAnsi="微软雅黑" w:eastAsia="微软雅黑" w:cs="微软雅黑"/>
          <w:spacing w:val="3"/>
          <w:sz w:val="30"/>
          <w:szCs w:val="30"/>
        </w:rPr>
      </w:pPr>
    </w:p>
    <w:p w14:paraId="57190D5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Diels himself refers us to a passage in Aristotle where the collocation occurs,32 and familiar passages from Philo33 and the "Clementina"34 will suggest themselves to others.</w:t>
      </w:r>
    </w:p>
    <w:p w14:paraId="114953C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狄尔斯自己让我们参考亚里士多德的一段经文，其中出现了这种搭配，32 而斐洛33和《克莱门文集》34中熟悉的经文也会让其他人联想到。</w:t>
      </w:r>
    </w:p>
    <w:p w14:paraId="1D1ED8C5">
      <w:pPr>
        <w:pStyle w:val="3"/>
        <w:spacing w:before="244" w:line="314" w:lineRule="auto"/>
        <w:ind w:right="5"/>
        <w:jc w:val="both"/>
        <w:rPr>
          <w:rFonts w:hint="eastAsia" w:ascii="微软雅黑" w:hAnsi="微软雅黑" w:eastAsia="微软雅黑" w:cs="微软雅黑"/>
          <w:spacing w:val="3"/>
          <w:sz w:val="30"/>
          <w:szCs w:val="30"/>
        </w:rPr>
      </w:pPr>
    </w:p>
    <w:p w14:paraId="56680EE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"Godsent dreams" must have almost had the rank of a "terminus technicus."35</w:t>
      </w:r>
    </w:p>
    <w:p w14:paraId="0F8939C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“神赐的梦”几乎具有“技术术语”的地位。35</w:t>
      </w:r>
    </w:p>
    <w:p w14:paraId="7A0330BE">
      <w:pPr>
        <w:pStyle w:val="3"/>
        <w:spacing w:before="244" w:line="314" w:lineRule="auto"/>
        <w:ind w:right="5"/>
        <w:jc w:val="both"/>
        <w:rPr>
          <w:rFonts w:hint="eastAsia" w:ascii="微软雅黑" w:hAnsi="微软雅黑" w:eastAsia="微软雅黑" w:cs="微软雅黑"/>
          <w:spacing w:val="3"/>
          <w:sz w:val="30"/>
          <w:szCs w:val="30"/>
        </w:rPr>
      </w:pPr>
    </w:p>
    <w:p w14:paraId="7A2A17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Moreover the scribe had just written the word in the immediate context, and that not without close contiguity with the word ovnei,rouj,36 and may be readily supposed to have had it still lingering in his memory when he came to write the succeeding section.</w:t>
      </w:r>
    </w:p>
    <w:p w14:paraId="4BD107B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此外，抄写员刚刚在紧接的上下文中写过这个词，而且与 ovnei,rouj（梦）这个词紧密相连，36 可以很容易假设当他开始写下一节时，这个词仍然留在他记忆中。</w:t>
      </w:r>
    </w:p>
    <w:p w14:paraId="17A47B46">
      <w:pPr>
        <w:pStyle w:val="3"/>
        <w:spacing w:before="244" w:line="314" w:lineRule="auto"/>
        <w:ind w:right="5"/>
        <w:jc w:val="both"/>
        <w:rPr>
          <w:rFonts w:hint="eastAsia" w:ascii="微软雅黑" w:hAnsi="微软雅黑" w:eastAsia="微软雅黑" w:cs="微软雅黑"/>
          <w:spacing w:val="3"/>
          <w:sz w:val="30"/>
          <w:szCs w:val="30"/>
        </w:rPr>
      </w:pPr>
    </w:p>
    <w:p w14:paraId="57C4659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fine, the intrusion into the text of qeopneu,stouj, a rare word and one suggested to a dull or inattentive scribe by nothing, seems far less easy to account for than the intrusion of qeope,mptouj, a common word, an ordinary term in this connection, and a term suggested to the scribe by the immediate context.</w:t>
      </w:r>
    </w:p>
    <w:p w14:paraId="6E0F6B9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总之，qeopneu,stouj 是一个罕见的词，对于迟钝或不专心的抄写员来说没有任何东西会暗示它，将其强行插入文本似乎远比 qeope,mptouj 的插入更难解释，后者是一个常见的词，在这种联系中是一个普通术语，并且是由紧接的上下文暗示给抄写员的。</w:t>
      </w:r>
    </w:p>
    <w:p w14:paraId="55FA3C26">
      <w:pPr>
        <w:pStyle w:val="3"/>
        <w:spacing w:before="244" w:line="314" w:lineRule="auto"/>
        <w:ind w:right="5"/>
        <w:jc w:val="both"/>
        <w:rPr>
          <w:rFonts w:hint="eastAsia" w:ascii="微软雅黑" w:hAnsi="微软雅黑" w:eastAsia="微软雅黑" w:cs="微软雅黑"/>
          <w:spacing w:val="3"/>
          <w:sz w:val="30"/>
          <w:szCs w:val="30"/>
        </w:rPr>
      </w:pPr>
    </w:p>
    <w:p w14:paraId="2E0349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transcriptional grounds certainly the former appears far more likely to be original - "proclivi scriptioni praestat ardua."</w:t>
      </w:r>
    </w:p>
    <w:p w14:paraId="17532B2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在转录理由上，前者当然显得更可能是原本——“难读优于易读”（proclivi scriptioni praestat ardua）。</w:t>
      </w:r>
    </w:p>
    <w:p w14:paraId="46626F8C">
      <w:pPr>
        <w:pStyle w:val="3"/>
        <w:spacing w:before="244" w:line="314" w:lineRule="auto"/>
        <w:ind w:right="5"/>
        <w:jc w:val="both"/>
        <w:rPr>
          <w:rFonts w:hint="eastAsia" w:ascii="微软雅黑" w:hAnsi="微软雅黑" w:eastAsia="微软雅黑" w:cs="微软雅黑"/>
          <w:spacing w:val="3"/>
          <w:sz w:val="30"/>
          <w:szCs w:val="30"/>
        </w:rPr>
      </w:pPr>
    </w:p>
    <w:p w14:paraId="0E50142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decisive consideration against qeopneu,stouj in the mind of Diels - as it had been before him in the mind of Beck - seems to have been, indeed, nothing but the assumption that qeopneu,stouj, as a distinctively Christian word, must argue a Christian hand, wherever it is found.</w:t>
      </w:r>
    </w:p>
    <w:p w14:paraId="55AC322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在狄尔斯心中——就像在他之前的贝克心中一样——反对 qeopneu,stouj 的决定性考虑似乎确实只不过是一个假设，即 qeopneu,stouj 作为一个独特的基督教词汇，无论在哪里被发现，都必须证明有基督徒的手笔。</w:t>
      </w:r>
    </w:p>
    <w:p w14:paraId="2924E714">
      <w:pPr>
        <w:pStyle w:val="3"/>
        <w:spacing w:before="244" w:line="314" w:lineRule="auto"/>
        <w:ind w:right="5"/>
        <w:jc w:val="both"/>
        <w:rPr>
          <w:rFonts w:hint="eastAsia" w:ascii="微软雅黑" w:hAnsi="微软雅黑" w:eastAsia="微软雅黑" w:cs="微软雅黑"/>
          <w:spacing w:val="3"/>
          <w:sz w:val="30"/>
          <w:szCs w:val="30"/>
        </w:rPr>
      </w:pPr>
    </w:p>
    <w:p w14:paraId="68436F1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however, in our present study is precisely the matter under investigation; and we must specially guard against permitting to intrude decisively into our premises what we propose to arrive at only by way of conclusion.</w:t>
      </w:r>
    </w:p>
    <w:p w14:paraId="335169F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然而，在我们要当前的研究中，这正是正在调查的问题；我们必须特别防备允许我们要打算仅通过结论得出的东西决定性地侵入我们的前提。</w:t>
      </w:r>
    </w:p>
    <w:p w14:paraId="7E4F4E7C">
      <w:pPr>
        <w:pStyle w:val="3"/>
        <w:spacing w:before="244" w:line="314" w:lineRule="auto"/>
        <w:ind w:right="5"/>
        <w:jc w:val="both"/>
        <w:rPr>
          <w:rFonts w:hint="eastAsia" w:ascii="微软雅黑" w:hAnsi="微软雅黑" w:eastAsia="微软雅黑" w:cs="微软雅黑"/>
          <w:spacing w:val="3"/>
          <w:sz w:val="30"/>
          <w:szCs w:val="30"/>
        </w:rPr>
      </w:pPr>
    </w:p>
    <w:p w14:paraId="5C73CE6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Whether the word be genuine in the [Pseudo?-] Plutarch or not, is just one of the most important factors in deciding whether it be a purely Christian word or not.</w:t>
      </w:r>
    </w:p>
    <w:p w14:paraId="3F3903A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无论该词在[伪？-]普鲁塔克中是否真实，这正是决定它是否为纯粹基督教词汇的最重要因素之一。</w:t>
      </w:r>
    </w:p>
    <w:p w14:paraId="36AF4A16">
      <w:pPr>
        <w:pStyle w:val="3"/>
        <w:spacing w:before="244" w:line="314" w:lineRule="auto"/>
        <w:ind w:right="5"/>
        <w:jc w:val="both"/>
        <w:rPr>
          <w:rFonts w:hint="eastAsia" w:ascii="微软雅黑" w:hAnsi="微软雅黑" w:eastAsia="微软雅黑" w:cs="微软雅黑"/>
          <w:spacing w:val="3"/>
          <w:sz w:val="30"/>
          <w:szCs w:val="30"/>
        </w:rPr>
      </w:pPr>
    </w:p>
    <w:p w14:paraId="538FB8A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 instructive parallel may be found in the treatment accorded by some great authorities to the cognate word qeo,pnooj when it turned up in an inscription which seems obviously heathen.37</w:t>
      </w:r>
    </w:p>
    <w:p w14:paraId="0CC5FA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当同源词 qeo,pnooj 出现在一个似乎明显是异教的铭文中时，一些权威人士对其的处理提供了一个有启发性的平行例子。37</w:t>
      </w:r>
    </w:p>
    <w:p w14:paraId="4CEDEB09">
      <w:pPr>
        <w:pStyle w:val="3"/>
        <w:spacing w:before="244" w:line="314" w:lineRule="auto"/>
        <w:ind w:right="5"/>
        <w:jc w:val="both"/>
        <w:rPr>
          <w:rFonts w:hint="eastAsia" w:ascii="微软雅黑" w:hAnsi="微软雅黑" w:eastAsia="微软雅黑" w:cs="微软雅黑"/>
          <w:spacing w:val="3"/>
          <w:sz w:val="30"/>
          <w:szCs w:val="30"/>
        </w:rPr>
      </w:pPr>
    </w:p>
    <w:p w14:paraId="680BC8F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inscription, inscribed (about the third century) on the face of a man-headed sphinx at Memphis, sings the praises of the sphinx's beauty - among the items mentioned being that evfu,per[q]e pro,swpon evcei to. q[e]o[pn]oun, while, below, the body is that of the lion, king of beasts.</w:t>
      </w:r>
    </w:p>
    <w:p w14:paraId="2CABC6C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这个刻在孟菲斯一个人头狮身像脸上（约三世纪）的铭文，歌颂了狮身人面像的美丽——提到的项目中包括 evfu,per[q]e pro,swpon evcei to. q[e]o[pn]oun（上面有一张神默示的面孔），而下面是百兽之王狮子的身体。</w:t>
      </w:r>
    </w:p>
    <w:p w14:paraId="15AD862D">
      <w:pPr>
        <w:pStyle w:val="3"/>
        <w:spacing w:before="244" w:line="314" w:lineRule="auto"/>
        <w:ind w:right="5"/>
        <w:jc w:val="both"/>
        <w:rPr>
          <w:rFonts w:hint="eastAsia" w:ascii="微软雅黑" w:hAnsi="微软雅黑" w:eastAsia="微软雅黑" w:cs="微软雅黑"/>
          <w:spacing w:val="3"/>
          <w:sz w:val="30"/>
          <w:szCs w:val="30"/>
        </w:rPr>
      </w:pPr>
    </w:p>
    <w:p w14:paraId="0E873C8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Boeckh comments on this: "Vs. 4, 5, recte legit Letronnius, qui qeo,pnoon monet Christianum quidam sonare."</w:t>
      </w:r>
    </w:p>
    <w:p w14:paraId="6729A7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伯克（Boeckh）对此评论道：“第4、5行，莱特隆纽斯（Letronnius）读得对，他提醒 qeo,pnoon 听起来有点像基督教的。”</w:t>
      </w:r>
    </w:p>
    <w:p w14:paraId="1422B6D1">
      <w:pPr>
        <w:pStyle w:val="3"/>
        <w:spacing w:before="244" w:line="314" w:lineRule="auto"/>
        <w:ind w:right="5"/>
        <w:jc w:val="both"/>
        <w:rPr>
          <w:rFonts w:hint="eastAsia" w:ascii="微软雅黑" w:hAnsi="微软雅黑" w:eastAsia="微软雅黑" w:cs="微软雅黑"/>
          <w:spacing w:val="3"/>
          <w:sz w:val="30"/>
          <w:szCs w:val="30"/>
        </w:rPr>
      </w:pPr>
    </w:p>
    <w:p w14:paraId="62FEBCE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why should Letronnius infer Christianity from the word qeo,pnoon, or Boeckh think it worth while to record the fact?</w:t>
      </w:r>
    </w:p>
    <w:p w14:paraId="1D3B1B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但为什么莱特隆纽斯要从 qeo,pnoon 这个词推断出基督教，或者伯克认为值得记录这一事实呢？</w:t>
      </w:r>
    </w:p>
    <w:p w14:paraId="003A1D3E">
      <w:pPr>
        <w:pStyle w:val="3"/>
        <w:spacing w:before="244" w:line="314" w:lineRule="auto"/>
        <w:ind w:right="5"/>
        <w:jc w:val="both"/>
        <w:rPr>
          <w:rFonts w:hint="eastAsia" w:ascii="微软雅黑" w:hAnsi="微软雅黑" w:eastAsia="微软雅黑" w:cs="微软雅黑"/>
          <w:spacing w:val="3"/>
          <w:sz w:val="30"/>
          <w:szCs w:val="30"/>
        </w:rPr>
      </w:pPr>
    </w:p>
    <w:p w14:paraId="73136BD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Fortunately the heathen use of qeo,pnooj is beyond question.38</w:t>
      </w:r>
    </w:p>
    <w:p w14:paraId="6756D9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幸运的是，qeo,pnooj 的异教用法是毋庸置疑的。38</w:t>
      </w:r>
    </w:p>
    <w:p w14:paraId="4FDB7C9A">
      <w:pPr>
        <w:pStyle w:val="3"/>
        <w:spacing w:before="244" w:line="314" w:lineRule="auto"/>
        <w:ind w:right="5"/>
        <w:jc w:val="both"/>
        <w:rPr>
          <w:rFonts w:hint="eastAsia" w:ascii="微软雅黑" w:hAnsi="微软雅黑" w:eastAsia="微软雅黑" w:cs="微软雅黑"/>
          <w:spacing w:val="3"/>
          <w:sz w:val="30"/>
          <w:szCs w:val="30"/>
        </w:rPr>
      </w:pPr>
    </w:p>
    <w:p w14:paraId="11872E3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provides an excellent illustration, therefore, of the rashness of pronouncing words of this kind to be of Christian origin; and suggests the hesitancy with which we should extrude such a word from the text of [Pseudo?-] Plutarch on the sole ground that it "tastes of a Christian scribe."</w:t>
      </w:r>
    </w:p>
    <w:p w14:paraId="158AEB4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因此，它极好地说明了断言这类词源于基督教的鲁莽；并建议我们在仅仅因为“带有基督徒抄写员的味道”而将这样一个词从[伪？-]普鲁塔克文本中剔除时应持有的犹豫。</w:t>
      </w:r>
    </w:p>
    <w:p w14:paraId="457BD427">
      <w:pPr>
        <w:pStyle w:val="3"/>
        <w:spacing w:before="244" w:line="314" w:lineRule="auto"/>
        <w:ind w:right="5"/>
        <w:jc w:val="both"/>
        <w:rPr>
          <w:rFonts w:hint="eastAsia" w:ascii="微软雅黑" w:hAnsi="微软雅黑" w:eastAsia="微软雅黑" w:cs="微软雅黑"/>
          <w:spacing w:val="3"/>
          <w:sz w:val="30"/>
          <w:szCs w:val="30"/>
        </w:rPr>
      </w:pPr>
    </w:p>
    <w:p w14:paraId="22CECE9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Surely if a heathen could invent and use the one word, he might equally well invent and use the other.</w:t>
      </w:r>
    </w:p>
    <w:p w14:paraId="4272F1E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当然，如果一个异教徒可以发明并使用这一个词，他同样可以发明并使用另一个。</w:t>
      </w:r>
    </w:p>
    <w:p w14:paraId="7EBBBE77">
      <w:pPr>
        <w:pStyle w:val="3"/>
        <w:spacing w:before="244" w:line="314" w:lineRule="auto"/>
        <w:ind w:right="5"/>
        <w:jc w:val="both"/>
        <w:rPr>
          <w:rFonts w:hint="eastAsia" w:ascii="微软雅黑" w:hAnsi="微软雅黑" w:eastAsia="微软雅黑" w:cs="微软雅黑"/>
          <w:spacing w:val="3"/>
          <w:sz w:val="30"/>
          <w:szCs w:val="30"/>
        </w:rPr>
      </w:pPr>
    </w:p>
    <w:p w14:paraId="0DBEB39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certainly it is a great mistake to look upon compounds with qe,oj of this kind as in any sense exclusively Christian.</w:t>
      </w:r>
    </w:p>
    <w:p w14:paraId="652A1FC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这当然是一个巨大的错误，将这类与 qe,oj（神）复合的词在任何意义上视为基督教独有的。</w:t>
      </w:r>
    </w:p>
    <w:p w14:paraId="71A261AA">
      <w:pPr>
        <w:pStyle w:val="3"/>
        <w:spacing w:before="244" w:line="314" w:lineRule="auto"/>
        <w:ind w:right="5"/>
        <w:jc w:val="both"/>
        <w:rPr>
          <w:rFonts w:hint="eastAsia" w:ascii="微软雅黑" w:hAnsi="微软雅黑" w:eastAsia="微软雅黑" w:cs="微软雅黑"/>
          <w:spacing w:val="3"/>
          <w:sz w:val="30"/>
          <w:szCs w:val="30"/>
        </w:rPr>
      </w:pPr>
    </w:p>
    <w:p w14:paraId="2C1D086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long list of heathen terms of this character given by Dr. Cremer, indeed, is itself enough to indicate the heathen facility for their coinage.</w:t>
      </w:r>
    </w:p>
    <w:p w14:paraId="60D421C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事实上，克雷默博士给出的这类异教术语长列表本身就足以表明异教徒在造这类词方面的便利。</w:t>
      </w:r>
    </w:p>
    <w:p w14:paraId="0CF41D86">
      <w:pPr>
        <w:pStyle w:val="3"/>
        <w:spacing w:before="244" w:line="314" w:lineRule="auto"/>
        <w:ind w:right="5"/>
        <w:jc w:val="both"/>
        <w:rPr>
          <w:rFonts w:hint="eastAsia" w:ascii="微软雅黑" w:hAnsi="微软雅黑" w:eastAsia="微软雅黑" w:cs="微软雅黑"/>
          <w:spacing w:val="3"/>
          <w:sz w:val="30"/>
          <w:szCs w:val="30"/>
        </w:rPr>
      </w:pPr>
    </w:p>
    <w:p w14:paraId="680E3CA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Many such words, we may well believe, were found by Christians ready made to their hand, and had only to be adapted to their richer usage.</w:t>
      </w:r>
    </w:p>
    <w:p w14:paraId="49EB7C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我们完全有理由相信，许多这样的词是基督徒现成发现的，只需要适应他们更丰富的用法。</w:t>
      </w:r>
    </w:p>
    <w:p w14:paraId="25E7CAB8">
      <w:pPr>
        <w:pStyle w:val="3"/>
        <w:spacing w:before="244" w:line="314" w:lineRule="auto"/>
        <w:ind w:right="5"/>
        <w:jc w:val="both"/>
        <w:rPr>
          <w:rFonts w:hint="eastAsia" w:ascii="微软雅黑" w:hAnsi="微软雅黑" w:eastAsia="微软雅黑" w:cs="微软雅黑"/>
          <w:spacing w:val="3"/>
          <w:sz w:val="30"/>
          <w:szCs w:val="30"/>
        </w:rPr>
      </w:pPr>
    </w:p>
    <w:p w14:paraId="62FAF5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is more distinctively Christian is the parallel list of words compounded with pneu/ma39 or even cristo,j40which were placed by their side, such as [pneumatiko,j], pneumatoki,nhtoj, pneumatofo,roj, pneumate,mforoj; cristo,grafoj, cristodi,dktoj, cristoki,nhtoj, cristo,lhptoj, cristofo,roj.</w:t>
      </w:r>
    </w:p>
    <w:p w14:paraId="1EFE3A6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更具独特基督教色彩的是与之并列的以 pneu/ma39 或甚至 cristo,j40 复合的词表，例如 [pneumatiko,j]（属灵的）、pneumatoki,nhtoj（圣灵感动的）、pneumatofo,roj（圣灵承载的）、pneumate,mforoj（圣灵充满的）；cristo,grafoj（基督书写的）、cristodi,dktoj（基督所教导的）、cristoki,nhtoj（基督感动的）、cristo,lhptoj（基督所夺的）、cristofo,roj（背负基督的）。</w:t>
      </w:r>
    </w:p>
    <w:p w14:paraId="3768B5F7">
      <w:pPr>
        <w:pStyle w:val="3"/>
        <w:spacing w:before="244" w:line="314" w:lineRule="auto"/>
        <w:ind w:right="5"/>
        <w:jc w:val="both"/>
        <w:rPr>
          <w:rFonts w:hint="eastAsia" w:ascii="微软雅黑" w:hAnsi="微软雅黑" w:eastAsia="微软雅黑" w:cs="微软雅黑"/>
          <w:spacing w:val="3"/>
          <w:sz w:val="30"/>
          <w:szCs w:val="30"/>
        </w:rPr>
      </w:pPr>
    </w:p>
    <w:p w14:paraId="2E83C99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the reasons which have been determining with Diels in framing his text do not appear to us able to bear the weight laid on them, we naturally cannot adopt his text with any confidence.</w:t>
      </w:r>
    </w:p>
    <w:p w14:paraId="3AFA0DD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由于在构建文本时对狄尔斯起决定性作用的理由在我们看来无法承受加在它们身上的分量，我们自然无法自信地采用他的文本。</w:t>
      </w:r>
    </w:p>
    <w:p w14:paraId="6379CE82">
      <w:pPr>
        <w:pStyle w:val="3"/>
        <w:spacing w:before="244" w:line="314" w:lineRule="auto"/>
        <w:ind w:right="5"/>
        <w:jc w:val="both"/>
        <w:rPr>
          <w:rFonts w:hint="eastAsia" w:ascii="微软雅黑" w:hAnsi="微软雅黑" w:eastAsia="微软雅黑" w:cs="微软雅黑"/>
          <w:spacing w:val="3"/>
          <w:sz w:val="30"/>
          <w:szCs w:val="30"/>
        </w:rPr>
      </w:pPr>
    </w:p>
    <w:p w14:paraId="701E74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doubt whether qeope,mptouj was the original reading in the Pseudo-Galen; we doubt whether, if that were the case, we should on that ground edit it in the [Pseudo?-] Plutarch.</w:t>
      </w:r>
    </w:p>
    <w:p w14:paraId="3C7428C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我们怀疑 qeope,mptouj 是否是伪盖伦中的原始读法；我们怀疑，如果是那样的话，我们是否应该以此为理由在[伪？-]普鲁塔克中编辑它。</w:t>
      </w:r>
    </w:p>
    <w:p w14:paraId="2E815D78">
      <w:pPr>
        <w:pStyle w:val="3"/>
        <w:spacing w:before="244" w:line="314" w:lineRule="auto"/>
        <w:ind w:right="5"/>
        <w:jc w:val="both"/>
        <w:rPr>
          <w:rFonts w:hint="eastAsia" w:ascii="微软雅黑" w:hAnsi="微软雅黑" w:eastAsia="微软雅黑" w:cs="微软雅黑"/>
          <w:spacing w:val="3"/>
          <w:sz w:val="30"/>
          <w:szCs w:val="30"/>
        </w:rPr>
      </w:pPr>
    </w:p>
    <w:p w14:paraId="7A674A0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feeling is decided that the intrusion of qeope,mptouj into a text which originally read qeopneu,stouj would be far more easily accounted for than the reverse.</w:t>
      </w:r>
    </w:p>
    <w:p w14:paraId="27A2081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我们的感觉是确定的，将 qeope,mptouj 插入原本读作 qeopneu,stouj 的文本中，比起反过来要容易解释得多。</w:t>
      </w:r>
    </w:p>
    <w:p w14:paraId="6C8296B3">
      <w:pPr>
        <w:pStyle w:val="3"/>
        <w:spacing w:before="244" w:line="314" w:lineRule="auto"/>
        <w:ind w:right="5"/>
        <w:jc w:val="both"/>
        <w:rPr>
          <w:rFonts w:hint="eastAsia" w:ascii="微软雅黑" w:hAnsi="微软雅黑" w:eastAsia="微软雅黑" w:cs="微软雅黑"/>
          <w:spacing w:val="3"/>
          <w:sz w:val="30"/>
          <w:szCs w:val="30"/>
        </w:rPr>
      </w:pPr>
    </w:p>
    <w:p w14:paraId="258DFD5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should be slow, of course, in rejecting a reading commended by such a scholarly tact as Diels'.</w:t>
      </w:r>
    </w:p>
    <w:p w14:paraId="0557E58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当然，拒绝像狄尔斯这样具有学术机智的人所推荐的读法应当慎重。</w:t>
      </w:r>
    </w:p>
    <w:p w14:paraId="7F89E245">
      <w:pPr>
        <w:pStyle w:val="3"/>
        <w:spacing w:before="244" w:line="314" w:lineRule="auto"/>
        <w:ind w:right="5"/>
        <w:jc w:val="both"/>
        <w:rPr>
          <w:rFonts w:hint="eastAsia" w:ascii="微软雅黑" w:hAnsi="微软雅黑" w:eastAsia="微软雅黑" w:cs="微软雅黑"/>
          <w:spacing w:val="3"/>
          <w:sz w:val="30"/>
          <w:szCs w:val="30"/>
        </w:rPr>
      </w:pPr>
    </w:p>
    <w:p w14:paraId="0988494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we may take courage from the fact that Bernardakis, with Diels' text before him, continues to read qeopneu,stouj even though recognizing qeope,mptouj as the reading of Galen.</w:t>
      </w:r>
    </w:p>
    <w:p w14:paraId="04AB17C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但我们可以从这一事实中获得勇气，即伯纳达基斯虽然面前有狄尔斯的文本，并且承认 qeope,mptouj 是盖伦的读法，却仍然继续读作 qeopneu,stouj。</w:t>
      </w:r>
    </w:p>
    <w:p w14:paraId="5CF2A354">
      <w:pPr>
        <w:pStyle w:val="3"/>
        <w:spacing w:before="244" w:line="314" w:lineRule="auto"/>
        <w:ind w:right="5"/>
        <w:jc w:val="both"/>
        <w:rPr>
          <w:rFonts w:hint="eastAsia" w:ascii="微软雅黑" w:hAnsi="微软雅黑" w:eastAsia="微软雅黑" w:cs="微软雅黑"/>
          <w:spacing w:val="3"/>
          <w:sz w:val="30"/>
          <w:szCs w:val="30"/>
        </w:rPr>
      </w:pPr>
    </w:p>
    <w:p w14:paraId="5418616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think we must be permitted to hold the matter still at least sub judice and to profess our inability in the circumstances to look upon the word as a purely Christian term.41</w:t>
      </w:r>
    </w:p>
    <w:p w14:paraId="7F13073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我们认为我们必须被允许至少将此事保持在审理中（sub judice），并在这种情况下承认我们无法将该词视为一个纯粹的基督教术语。41</w:t>
      </w:r>
    </w:p>
    <w:p w14:paraId="04A1B57E">
      <w:pPr>
        <w:pStyle w:val="3"/>
        <w:spacing w:before="244" w:line="314" w:lineRule="auto"/>
        <w:ind w:right="5"/>
        <w:jc w:val="both"/>
        <w:rPr>
          <w:rFonts w:hint="eastAsia" w:ascii="微软雅黑" w:hAnsi="微软雅黑" w:eastAsia="微软雅黑" w:cs="微软雅黑"/>
          <w:spacing w:val="3"/>
          <w:sz w:val="30"/>
          <w:szCs w:val="30"/>
        </w:rPr>
      </w:pPr>
    </w:p>
    <w:p w14:paraId="5A7AF7C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would be interesting to know what phraseology was used by Herophilus himself (born c. B.C. 300) in the passage which the [Pseudo?-] Plutarch excerpts.</w:t>
      </w:r>
    </w:p>
    <w:p w14:paraId="63CF61E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如果知道赫罗菲卢斯本人（生于公元前300年左右）在[伪？-]普鲁塔克摘录的段落中使用了什么措辞，那将会很有趣。</w:t>
      </w:r>
    </w:p>
    <w:p w14:paraId="0C895CAA">
      <w:pPr>
        <w:pStyle w:val="3"/>
        <w:spacing w:before="244" w:line="314" w:lineRule="auto"/>
        <w:ind w:right="5"/>
        <w:jc w:val="both"/>
        <w:rPr>
          <w:rFonts w:hint="eastAsia" w:ascii="微软雅黑" w:hAnsi="微软雅黑" w:eastAsia="微软雅黑" w:cs="微软雅黑"/>
          <w:spacing w:val="3"/>
          <w:sz w:val="30"/>
          <w:szCs w:val="30"/>
        </w:rPr>
      </w:pPr>
    </w:p>
    <w:p w14:paraId="70ABE1C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this excerpt seems to be the only source of information we have in the matter,42 and it would perhaps be overbold to suppose that the compiler had preserved the very words of the great physician.</w:t>
      </w:r>
    </w:p>
    <w:p w14:paraId="17A7F1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但这篇摘录似乎是我们在此事上拥有的唯一信息来源，42 假设编纂者保留了这位伟大医生的原话，或许有些过于大胆。</w:t>
      </w:r>
    </w:p>
    <w:p w14:paraId="4D223164">
      <w:pPr>
        <w:pStyle w:val="3"/>
        <w:spacing w:before="244" w:line="314" w:lineRule="auto"/>
        <w:ind w:right="5"/>
        <w:jc w:val="both"/>
        <w:rPr>
          <w:rFonts w:hint="eastAsia" w:ascii="微软雅黑" w:hAnsi="微软雅黑" w:eastAsia="微软雅黑" w:cs="微软雅黑"/>
          <w:spacing w:val="3"/>
          <w:sz w:val="30"/>
          <w:szCs w:val="30"/>
        </w:rPr>
      </w:pPr>
    </w:p>
    <w:p w14:paraId="2822EAB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Were such a presumption deemed plausible we should be forced to carry back the first known use of the word qeopneu,stouj to the third century before Christ, but not to a provenance other than that Alexandria where its earliest use is otherwise traceable.</w:t>
      </w:r>
    </w:p>
    <w:p w14:paraId="2B8F1A1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如果认为这样的假设是可信的，我们将被迫把 qeopneu,stouj 这个词的首次已知使用追溯到公元前三世纪，但其出处除了亚历山大（其最早使用在其他方面可追溯到那里）之外别无他处。</w:t>
      </w:r>
    </w:p>
    <w:p w14:paraId="65CCE85A">
      <w:pPr>
        <w:pStyle w:val="3"/>
        <w:spacing w:before="244" w:line="314" w:lineRule="auto"/>
        <w:ind w:right="5"/>
        <w:jc w:val="both"/>
        <w:rPr>
          <w:rFonts w:hint="eastAsia" w:ascii="微软雅黑" w:hAnsi="微软雅黑" w:eastAsia="微软雅黑" w:cs="微软雅黑"/>
          <w:spacing w:val="3"/>
          <w:sz w:val="30"/>
          <w:szCs w:val="30"/>
        </w:rPr>
      </w:pPr>
    </w:p>
    <w:p w14:paraId="28868F5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Perhaps if we cannot call it a purely Christian term nor yet, with Dr. Cremer, an exclusively Hellenistic one, we may venture to think of it, provisionally at least, as belonging to Alexandrian Greek.</w:t>
      </w:r>
    </w:p>
    <w:p w14:paraId="0E513A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也许如果我们不能称其为纯粹的基督教术语，也不能像克雷默博士那样称其为独有的希腊化术语，我们可以大胆地认为，至少暂时地，它属于亚历山大希腊语。</w:t>
      </w:r>
    </w:p>
    <w:p w14:paraId="5DD6A4D5">
      <w:pPr>
        <w:pStyle w:val="3"/>
        <w:spacing w:before="244" w:line="314" w:lineRule="auto"/>
        <w:ind w:right="5"/>
        <w:jc w:val="both"/>
        <w:rPr>
          <w:rFonts w:hint="eastAsia" w:ascii="微软雅黑" w:hAnsi="微软雅黑" w:eastAsia="微软雅黑" w:cs="微软雅黑"/>
          <w:spacing w:val="3"/>
          <w:sz w:val="30"/>
          <w:szCs w:val="30"/>
        </w:rPr>
      </w:pPr>
    </w:p>
    <w:p w14:paraId="4B3094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Whether we should also say to late Alexandrian usage will possibly depend on the degree of likelihood we ascribe to its representing in the text of the [Pseudo?-] Plutarch an actual usage of Herophilus.</w:t>
      </w:r>
    </w:p>
    <w:p w14:paraId="73BCA0E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我们是否也应该说属于晚期亚历山大用法，可能取决于我们认为它在[伪？-]普鲁塔克文本中代表赫罗菲卢斯实际用法的可能性有多大。</w:t>
      </w:r>
    </w:p>
    <w:p w14:paraId="6BA80C45">
      <w:pPr>
        <w:pStyle w:val="3"/>
        <w:spacing w:before="244" w:line="314" w:lineRule="auto"/>
        <w:ind w:right="5"/>
        <w:jc w:val="both"/>
        <w:rPr>
          <w:rFonts w:hint="eastAsia" w:ascii="微软雅黑" w:hAnsi="微软雅黑" w:eastAsia="微软雅黑" w:cs="微软雅黑"/>
          <w:spacing w:val="3"/>
          <w:sz w:val="30"/>
          <w:szCs w:val="30"/>
        </w:rPr>
      </w:pPr>
    </w:p>
    <w:p w14:paraId="7011504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interest in determining the reading in the [Pseudo?-] Plutarch culminates, of course, in its bearing on the meaning of qeopneustoj.</w:t>
      </w:r>
    </w:p>
    <w:p w14:paraId="7BA368D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我们在确定[伪？-]普鲁塔克读法上的兴趣，当然最终在于它对 qeopneustoj 含义的影响。</w:t>
      </w:r>
    </w:p>
    <w:p w14:paraId="266138B7">
      <w:pPr>
        <w:pStyle w:val="3"/>
        <w:spacing w:before="244" w:line="314" w:lineRule="auto"/>
        <w:ind w:right="5"/>
        <w:jc w:val="both"/>
        <w:rPr>
          <w:rFonts w:hint="eastAsia" w:ascii="微软雅黑" w:hAnsi="微软雅黑" w:eastAsia="微软雅黑" w:cs="微软雅黑"/>
          <w:spacing w:val="3"/>
          <w:sz w:val="30"/>
          <w:szCs w:val="30"/>
        </w:rPr>
      </w:pPr>
    </w:p>
    <w:p w14:paraId="7782DF9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Prof. Schulze's remark43 that no copyist would have substituted qeopneustoj here for qeopemptoj if linguistic usage had attached an active sense to the former, is no doubt quite just.</w:t>
      </w:r>
    </w:p>
    <w:p w14:paraId="2A01A84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舒尔茨教授的评论43——如果语言习惯赋予前者主动意义，没有抄写员会在此用 qeopneustoj 代替 qeopemptoj——无疑是非常正确的。</w:t>
      </w:r>
    </w:p>
    <w:p w14:paraId="7F3527E5">
      <w:pPr>
        <w:pStyle w:val="3"/>
        <w:spacing w:before="244" w:line="314" w:lineRule="auto"/>
        <w:ind w:right="5"/>
        <w:jc w:val="both"/>
        <w:rPr>
          <w:rFonts w:hint="eastAsia" w:ascii="微软雅黑" w:hAnsi="微软雅黑" w:eastAsia="微软雅黑" w:cs="微软雅黑"/>
          <w:spacing w:val="3"/>
          <w:sz w:val="30"/>
          <w:szCs w:val="30"/>
        </w:rPr>
      </w:pPr>
    </w:p>
    <w:p w14:paraId="7390BE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admitted, indeed, by Dr. Cremer, who considers that the scribe to whom the substitution is thought to be due "had qeopneustoj in his mind in the sense of the Vulgate rendering, divinitus inspirata"; and only seeks to break the force of this admission by urging that the constant exegetical tradition which assigned this meaning to qeopneustoj, rests on a misunderstanding of the word and reads into it a sense derived from Alexandrian-Jewish conceptions of inspiration.</w:t>
      </w:r>
    </w:p>
    <w:p w14:paraId="641A22D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事实上，这一点被克雷默博士承认了，他认为被认为进行了替换的抄写员“在他脑海中 qeopneustoj 具有通俗译本翻译 divinitus inspirata 的意义”；他只是试图通过强调那个赋予 qeopneustoj 这种意义的恒久解经传统是基于对该词的误解，并将源自亚历山大犹太教默示观念的意义读入其中，来削弱这一承认的力量。</w:t>
      </w:r>
    </w:p>
    <w:p w14:paraId="7A98CB8B">
      <w:pPr>
        <w:pStyle w:val="3"/>
        <w:spacing w:before="244" w:line="314" w:lineRule="auto"/>
        <w:ind w:right="5"/>
        <w:jc w:val="both"/>
        <w:rPr>
          <w:rFonts w:hint="eastAsia" w:ascii="微软雅黑" w:hAnsi="微软雅黑" w:eastAsia="微软雅黑" w:cs="微软雅黑"/>
          <w:spacing w:val="3"/>
          <w:sz w:val="30"/>
          <w:szCs w:val="30"/>
        </w:rPr>
      </w:pPr>
    </w:p>
    <w:p w14:paraId="7B021E5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appeal from a fixed later to an assumed original sense of the word possesses force, no doubt, only in case that traces of such an assumed original sense can be adduced; and meanwhile the presence of qeopneustoj as a synonym of qeopemptoj, even in the vocabulary of somewhat late scribes, must rank as one item in the evidence by which its meaning is to be ascertained.</w:t>
      </w:r>
    </w:p>
    <w:p w14:paraId="1162D01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这种从固定的后期意义上诉到假定的原始意义的做法，无疑只有在能够引证这种假定原始意义痕迹的情况下才具有说服力；与此同时，qeopneustoj 作为 qeopemptoj 的同义词出现，即使是在较晚期抄写员的词汇中，也必须作为确定其含义的证据之一。</w:t>
      </w:r>
    </w:p>
    <w:p w14:paraId="6F628962">
      <w:pPr>
        <w:pStyle w:val="3"/>
        <w:spacing w:before="244" w:line="314" w:lineRule="auto"/>
        <w:ind w:right="5"/>
        <w:jc w:val="both"/>
        <w:rPr>
          <w:rFonts w:hint="eastAsia" w:ascii="微软雅黑" w:hAnsi="微软雅黑" w:eastAsia="微软雅黑" w:cs="微软雅黑"/>
          <w:spacing w:val="3"/>
          <w:sz w:val="30"/>
          <w:szCs w:val="30"/>
        </w:rPr>
      </w:pPr>
    </w:p>
    <w:p w14:paraId="7339C0E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whole face of the matter is changed, however, if qeopneustoj be allowed to be probably or even possibly genuine in the [Pseudo?-] Plutarch.</w:t>
      </w:r>
    </w:p>
    <w:p w14:paraId="044A859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然而，如果允许 qeopneustoj 在[伪？-]普鲁塔克中可能是甚至很可能是真实的，事情的整个面貌就改变了。</w:t>
      </w:r>
    </w:p>
    <w:p w14:paraId="694760AE">
      <w:pPr>
        <w:pStyle w:val="3"/>
        <w:spacing w:before="244" w:line="314" w:lineRule="auto"/>
        <w:ind w:right="5"/>
        <w:jc w:val="both"/>
        <w:rPr>
          <w:rFonts w:hint="eastAsia" w:ascii="微软雅黑" w:hAnsi="微软雅黑" w:eastAsia="微软雅黑" w:cs="微软雅黑"/>
          <w:spacing w:val="3"/>
          <w:sz w:val="30"/>
          <w:szCs w:val="30"/>
        </w:rPr>
      </w:pPr>
    </w:p>
    <w:p w14:paraId="3F7554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that case it could scarcely be thought to reflect the later Christian conception of inspiration, imposed on Paul's term by thinkers affected by Philo's doctrine of Scripture, but would stand as an independent bit of evidence as to the original meaning of the term.</w:t>
      </w:r>
    </w:p>
    <w:p w14:paraId="0E21F4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在那种情况下，它很难被认为反映了后来的基督教默示观念，这种观念是由受斐洛圣经教义影响的思想家强加给保罗术语的，而是将作为关于该词原始含义的一条独立证据。</w:t>
      </w:r>
    </w:p>
    <w:p w14:paraId="4D359F8F">
      <w:pPr>
        <w:pStyle w:val="3"/>
        <w:spacing w:before="244" w:line="314" w:lineRule="auto"/>
        <w:ind w:right="5"/>
        <w:jc w:val="both"/>
        <w:rPr>
          <w:rFonts w:hint="eastAsia" w:ascii="微软雅黑" w:hAnsi="微软雅黑" w:eastAsia="微软雅黑" w:cs="微软雅黑"/>
          <w:spacing w:val="3"/>
          <w:sz w:val="30"/>
          <w:szCs w:val="30"/>
        </w:rPr>
      </w:pPr>
    </w:p>
    <w:p w14:paraId="061B72D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clerical substitution of qeopemptoj for it under the influence of literary associations would indeed, in this case too, only witness to a synonymy in the mind of the later scribes, who may well be supposed Christians and sharers in the common conception that Christians read into qeopneustoj.</w:t>
      </w:r>
    </w:p>
    <w:p w14:paraId="6982A55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在这种情况下，抄写员在文学联想的影响下用 qeopemptoj 代替它，确实也只能证明后期抄写员心中的同义关系，他们很可能被假设为基督徒，并且分享基督徒读入 qeopneustoj 的共同观念。</w:t>
      </w:r>
    </w:p>
    <w:p w14:paraId="780C8B14">
      <w:pPr>
        <w:pStyle w:val="3"/>
        <w:spacing w:before="244" w:line="314" w:lineRule="auto"/>
        <w:ind w:right="5"/>
        <w:jc w:val="both"/>
        <w:rPr>
          <w:rFonts w:hint="eastAsia" w:ascii="微软雅黑" w:hAnsi="微软雅黑" w:eastAsia="微软雅黑" w:cs="微软雅黑"/>
          <w:spacing w:val="3"/>
          <w:sz w:val="30"/>
          <w:szCs w:val="30"/>
        </w:rPr>
      </w:pPr>
    </w:p>
    <w:p w14:paraId="69C915F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 implications of the passage itself would be valid testimony to the original import of the term here used.</w:t>
      </w:r>
    </w:p>
    <w:p w14:paraId="7FA5798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但该段落本身的含义将是对此处所用术语原始意义的有效见证。</w:t>
      </w:r>
    </w:p>
    <w:p w14:paraId="607E8B91">
      <w:pPr>
        <w:pStyle w:val="3"/>
        <w:spacing w:before="244" w:line="314" w:lineRule="auto"/>
        <w:ind w:right="5"/>
        <w:jc w:val="both"/>
        <w:rPr>
          <w:rFonts w:hint="eastAsia" w:ascii="微软雅黑" w:hAnsi="微软雅黑" w:eastAsia="微软雅黑" w:cs="微软雅黑"/>
          <w:spacing w:val="3"/>
          <w:sz w:val="30"/>
          <w:szCs w:val="30"/>
        </w:rPr>
      </w:pPr>
    </w:p>
    <w:p w14:paraId="13EAD5A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it would seem quite clear that the implications of the passage itself assign to it a passive sense, and that a sense not very remote from qeopemptoj.</w:t>
      </w:r>
    </w:p>
    <w:p w14:paraId="490BEF6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而且似乎很清楚，该段落本身的含义赋予了它一种被动意义，而且是一种与 qeopemptoj 相去不远的意义。</w:t>
      </w:r>
    </w:p>
    <w:p w14:paraId="2DB75C65">
      <w:pPr>
        <w:pStyle w:val="3"/>
        <w:spacing w:before="244" w:line="314" w:lineRule="auto"/>
        <w:ind w:right="5"/>
        <w:jc w:val="both"/>
        <w:rPr>
          <w:rFonts w:hint="eastAsia" w:ascii="微软雅黑" w:hAnsi="微软雅黑" w:eastAsia="微软雅黑" w:cs="微软雅黑"/>
          <w:spacing w:val="3"/>
          <w:sz w:val="30"/>
          <w:szCs w:val="30"/>
        </w:rPr>
      </w:pPr>
    </w:p>
    <w:p w14:paraId="6870B6A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"Herophilus says," we read, "that theopneustic dreams" ("dreams divinely inspired," Holland; "the dreams that are caused by divine instinct," Goodwin), "come by necessity; but natural ones" ("natural dreams," Holland; "dreams which have their origin from a natural cause," Goodwin), "from the soul's imagery of what is fitting to it and its consequences," etc.44</w:t>
      </w:r>
    </w:p>
    <w:p w14:paraId="08D32FE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赫罗菲卢斯说，”我们读到，“神默示的梦”（霍兰德[Holland]译为“神圣启发的梦”；古德温[Goodwin]译为“由神圣本能引起的梦”）“必然发生；而自然的梦”（霍兰德译为“自然的梦”；古德温译为“源于自然原因的梦”）“来自灵魂对适合它及其后果之事的想象”，等。44</w:t>
      </w:r>
    </w:p>
    <w:p w14:paraId="1F17D650">
      <w:pPr>
        <w:pStyle w:val="3"/>
        <w:spacing w:before="244" w:line="314" w:lineRule="auto"/>
        <w:ind w:right="5"/>
        <w:jc w:val="both"/>
        <w:rPr>
          <w:rFonts w:hint="eastAsia" w:ascii="微软雅黑" w:hAnsi="微软雅黑" w:eastAsia="微软雅黑" w:cs="微软雅黑"/>
          <w:spacing w:val="3"/>
          <w:sz w:val="30"/>
          <w:szCs w:val="30"/>
        </w:rPr>
      </w:pPr>
    </w:p>
    <w:p w14:paraId="16A2C21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contrast here between dreams that are qeopneustoi and those that are fusikoi,, the former of which are imposed on the soul while the latter are its own production, would seem certainly to imply that qeopneustoj here imports something nearly akin to "God-given," though naturally with implications of its own as to the mode of the giving.</w:t>
      </w:r>
    </w:p>
    <w:p w14:paraId="32F344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 qeopneustoi 的梦与 fusikoi, 的梦之间的对比，前者是强加给灵魂的，而后者是灵魂自己的产物，似乎肯定意味着 qeopneustoj 在这里含有非常接近“神赐的”意思，尽管自然带有关于赐予方式的自身含义。</w:t>
      </w:r>
    </w:p>
    <w:p w14:paraId="4F7E1E12">
      <w:pPr>
        <w:pStyle w:val="3"/>
        <w:spacing w:before="244" w:line="314" w:lineRule="auto"/>
        <w:ind w:right="5"/>
        <w:jc w:val="both"/>
        <w:rPr>
          <w:rFonts w:hint="eastAsia" w:ascii="微软雅黑" w:hAnsi="微软雅黑" w:eastAsia="微软雅黑" w:cs="微软雅黑"/>
          <w:spacing w:val="3"/>
          <w:sz w:val="30"/>
          <w:szCs w:val="30"/>
        </w:rPr>
      </w:pPr>
    </w:p>
    <w:p w14:paraId="7CD8036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might be possible to read it as designating dreams that are breathed into by God, filled with His inspiration and thus made the vehicles of His message, if we otherwise knew that such is the implication of the term.</w:t>
      </w:r>
    </w:p>
    <w:p w14:paraId="2E8F3A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如果我们另外知道这就是该术语的含义，也许可以将其解读为指神吹入的梦，充满了祂的灵感，从而成为祂信息的载体。</w:t>
      </w:r>
    </w:p>
    <w:p w14:paraId="12F95475">
      <w:pPr>
        <w:pStyle w:val="3"/>
        <w:spacing w:before="244" w:line="314" w:lineRule="auto"/>
        <w:ind w:right="5"/>
        <w:jc w:val="both"/>
        <w:rPr>
          <w:rFonts w:hint="eastAsia" w:ascii="微软雅黑" w:hAnsi="微软雅黑" w:eastAsia="微软雅黑" w:cs="微软雅黑"/>
          <w:spacing w:val="3"/>
          <w:sz w:val="30"/>
          <w:szCs w:val="30"/>
        </w:rPr>
      </w:pPr>
    </w:p>
    <w:p w14:paraId="5EB75A2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nothing so subtle as this is suggested by the language as it stands, which appears to convey merely the simple notion that theopneustic dreams differ from all natural ones, whether the latter belong to the higher or lower elements of our nature, in that they come from God and are therefore not necessarily agreeable to the soul's own image-making faculties or the product of its immanent desires, but take form and bear a meaning imposed on them from without.</w:t>
      </w:r>
    </w:p>
    <w:p w14:paraId="19F8235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照目前的语言来看，并没有暗示如此微妙的东西，它似乎仅仅传达了一个简单的观念，即神默示的梦不同于所有自然的梦，无论后者属于我们本性的高等还是低等元素，因为它们来自神，因此不一定符合灵魂自己的造像能力或其内在欲望的产物，而是采取了从外部强加给它们的形式并承载意义。</w:t>
      </w:r>
    </w:p>
    <w:p w14:paraId="4D1EB38B">
      <w:pPr>
        <w:pStyle w:val="3"/>
        <w:spacing w:before="244" w:line="314" w:lineRule="auto"/>
        <w:ind w:right="5"/>
        <w:jc w:val="both"/>
        <w:rPr>
          <w:rFonts w:hint="eastAsia" w:ascii="微软雅黑" w:hAnsi="微软雅黑" w:eastAsia="微软雅黑" w:cs="微软雅黑"/>
          <w:spacing w:val="3"/>
          <w:sz w:val="30"/>
          <w:szCs w:val="30"/>
        </w:rPr>
      </w:pPr>
    </w:p>
    <w:p w14:paraId="4CF9C7E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few other instances of the occurrence of the word which have much chance of lying entirely outside the sphere of influence of its use in II Tim. iii. 16.</w:t>
      </w:r>
    </w:p>
    <w:p w14:paraId="220EB9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该词出现的其他例子中，很少有能够完全处于提后三16使用影响范围之外的。</w:t>
      </w:r>
    </w:p>
    <w:p w14:paraId="608171F2">
      <w:pPr>
        <w:pStyle w:val="3"/>
        <w:spacing w:before="244" w:line="314" w:lineRule="auto"/>
        <w:ind w:right="5"/>
        <w:jc w:val="both"/>
        <w:rPr>
          <w:rFonts w:hint="eastAsia" w:ascii="微软雅黑" w:hAnsi="微软雅黑" w:eastAsia="微软雅黑" w:cs="微软雅黑"/>
          <w:spacing w:val="3"/>
          <w:sz w:val="30"/>
          <w:szCs w:val="30"/>
        </w:rPr>
      </w:pPr>
    </w:p>
    <w:p w14:paraId="3385158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first rank of these will certainly be placed the two instances in the fifth book of the "Sibyllines."</w:t>
      </w:r>
    </w:p>
    <w:p w14:paraId="415D623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排在首位的肯定是《西比尔神谕》第五卷中的两个例子。</w:t>
      </w:r>
    </w:p>
    <w:p w14:paraId="4AA38E0D">
      <w:pPr>
        <w:pStyle w:val="3"/>
        <w:spacing w:before="244" w:line="314" w:lineRule="auto"/>
        <w:ind w:right="5"/>
        <w:jc w:val="both"/>
        <w:rPr>
          <w:rFonts w:hint="eastAsia" w:ascii="微软雅黑" w:hAnsi="微软雅黑" w:eastAsia="微软雅黑" w:cs="微软雅黑"/>
          <w:spacing w:val="3"/>
          <w:sz w:val="30"/>
          <w:szCs w:val="30"/>
        </w:rPr>
      </w:pPr>
    </w:p>
    <w:p w14:paraId="06EAD38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former of these occurs in a description of the city of Cyme, which is called the "foolish one," and described as cast down by wicked hands, "along with her theopneustic streams (na,masi qeopneu,stoij)" no longer to shout her boasts into the air but henceforth to remain "dead amid the Cymean streams."45</w:t>
      </w:r>
    </w:p>
    <w:p w14:paraId="370CD9A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前者出现在对库麦城（Cyme）的描述中，该城被称为“愚蠢的”，并被描述为被邪恶之手推倒，“连同她神默示的泉源（na,masi qeopneu,stoij）”不再向空中夸口，而是从此“死在库麦的溪流中。”45</w:t>
      </w:r>
    </w:p>
    <w:p w14:paraId="45461EBA">
      <w:pPr>
        <w:pStyle w:val="3"/>
        <w:spacing w:before="244" w:line="314" w:lineRule="auto"/>
        <w:ind w:right="5"/>
        <w:jc w:val="both"/>
        <w:rPr>
          <w:rFonts w:hint="eastAsia" w:ascii="微软雅黑" w:hAnsi="微软雅黑" w:eastAsia="微软雅黑" w:cs="微软雅黑"/>
          <w:spacing w:val="3"/>
          <w:sz w:val="30"/>
          <w:szCs w:val="30"/>
        </w:rPr>
      </w:pPr>
    </w:p>
    <w:p w14:paraId="2E536A0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description skillfully brings together all that we know of Cyme - adverts to her former greatness ("the largest and noblest of all the Æolian cities," Strabo tells us,46 and with Lesbos, "the metropolis" of all the rest), her reputation for folly (also adverted to and quaintly explained by Strabo), her present decadence, and her situation by running waters (a trait indicated also by her coins which show that there was a stream near by called Xanthus).</w:t>
      </w:r>
    </w:p>
    <w:p w14:paraId="671B1A0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段描述巧妙地汇集了我们所知的关于库麦的一切——提到了它昔日的伟大（斯特拉波告诉我们要46，它是“所有伊奥利亚城市中最大最高贵的”，并且与莱斯博斯一起是其余所有城市的“大都会”），它的愚蠢名声（斯特拉波也提到并巧妙解释了这一点），它现在的衰落，以及它临近流动水域的位置（它的硬币也表明了这一特征，显示附近有一条叫克桑托斯[Xanthus]的溪流）。</w:t>
      </w:r>
    </w:p>
    <w:p w14:paraId="6ACFFF73">
      <w:pPr>
        <w:pStyle w:val="3"/>
        <w:spacing w:before="244" w:line="314" w:lineRule="auto"/>
        <w:ind w:right="5"/>
        <w:jc w:val="both"/>
        <w:rPr>
          <w:rFonts w:hint="eastAsia" w:ascii="微软雅黑" w:hAnsi="微软雅黑" w:eastAsia="微软雅黑" w:cs="微软雅黑"/>
          <w:spacing w:val="3"/>
          <w:sz w:val="30"/>
          <w:szCs w:val="30"/>
        </w:rPr>
      </w:pPr>
    </w:p>
    <w:p w14:paraId="0FCEDB6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has been customary to understand by "the theopneustic streams" mentioned, some streams or fountains in the neighborhood known for the presumptively oracular powers of their waters.47</w:t>
      </w:r>
    </w:p>
    <w:p w14:paraId="7AC1DE7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人们习惯于将提到的“神默示的泉源”理解为附近的一些溪流或泉水，因其水被推测具有神谕能力而闻名。47</w:t>
      </w:r>
    </w:p>
    <w:p w14:paraId="7126DA6D">
      <w:pPr>
        <w:pStyle w:val="3"/>
        <w:spacing w:before="244" w:line="314" w:lineRule="auto"/>
        <w:ind w:right="5"/>
        <w:jc w:val="both"/>
        <w:rPr>
          <w:rFonts w:hint="eastAsia" w:ascii="微软雅黑" w:hAnsi="微软雅黑" w:eastAsia="微软雅黑" w:cs="微软雅黑"/>
          <w:spacing w:val="3"/>
          <w:sz w:val="30"/>
          <w:szCs w:val="30"/>
        </w:rPr>
      </w:pPr>
    </w:p>
    <w:p w14:paraId="12A6A81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there does not seem to have been preserved any notice of the existence of such oracular waters belonging to Cyme, and it makes against this assumption that the Cymeans, like the rest of the Ionians and Æolians, were accustomed to resort for their oracles to the somewhat distant Branchidæ, in the south.48</w:t>
      </w:r>
    </w:p>
    <w:p w14:paraId="017534A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但是似乎没有任何关于库麦拥有这种神谕之水的记载保存下来，而且这一假设也不符合事实，即库麦人像其他爱奥尼亚人和伊奥利亚人一样，习惯于去南方较远的布朗基达（Branchidæ）寻求神谕。48</w:t>
      </w:r>
    </w:p>
    <w:p w14:paraId="75D6832C">
      <w:pPr>
        <w:pStyle w:val="3"/>
        <w:spacing w:before="244" w:line="314" w:lineRule="auto"/>
        <w:ind w:right="5"/>
        <w:jc w:val="both"/>
        <w:rPr>
          <w:rFonts w:hint="eastAsia" w:ascii="微软雅黑" w:hAnsi="微软雅黑" w:eastAsia="微软雅黑" w:cs="微软雅黑"/>
          <w:spacing w:val="3"/>
          <w:sz w:val="30"/>
          <w:szCs w:val="30"/>
        </w:rPr>
      </w:pPr>
    </w:p>
    <w:p w14:paraId="6BBD391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appears much more likely, then, that the streams adverted to are natural streams and stand here only as part of the rather full and very exact description of the town - the reference being primarily to the Xanthus and to it as an element merely in the excellence of the situation.</w:t>
      </w:r>
    </w:p>
    <w:p w14:paraId="485AC0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因此，更有可能的是，提到的溪流是自然溪流，在这里只是作为该城镇相当完整和非常准确描述的一部分——主要指克桑托斯河，并仅仅作为其优越位置的一个要素。</w:t>
      </w:r>
    </w:p>
    <w:p w14:paraId="2CFB588B">
      <w:pPr>
        <w:pStyle w:val="3"/>
        <w:spacing w:before="244" w:line="314" w:lineRule="auto"/>
        <w:ind w:right="5"/>
        <w:jc w:val="both"/>
        <w:rPr>
          <w:rFonts w:hint="eastAsia" w:ascii="微软雅黑" w:hAnsi="微软雅黑" w:eastAsia="微软雅黑" w:cs="微软雅黑"/>
          <w:spacing w:val="3"/>
          <w:sz w:val="30"/>
          <w:szCs w:val="30"/>
        </w:rPr>
      </w:pPr>
    </w:p>
    <w:p w14:paraId="32A23D6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that case "theopneustic," here too, would seem to mean something akin to "God-given," or perhaps more broadly still "divine," in the sense of specially excellent and desirable.</w:t>
      </w:r>
    </w:p>
    <w:p w14:paraId="4360622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在那种情况下，“神默示的”在这里似乎也意味着类似于“神赐的”，或者也许更广泛地意味着“神圣的”，在特别优秀和令人向往的意义上。</w:t>
      </w:r>
    </w:p>
    <w:p w14:paraId="66345C43">
      <w:pPr>
        <w:pStyle w:val="3"/>
        <w:spacing w:before="244" w:line="314" w:lineRule="auto"/>
        <w:ind w:right="5"/>
        <w:jc w:val="both"/>
        <w:rPr>
          <w:rFonts w:hint="eastAsia" w:ascii="微软雅黑" w:hAnsi="微软雅黑" w:eastAsia="微软雅黑" w:cs="微软雅黑"/>
          <w:spacing w:val="3"/>
          <w:sz w:val="30"/>
          <w:szCs w:val="30"/>
        </w:rPr>
      </w:pPr>
    </w:p>
    <w:p w14:paraId="01A1C94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second Sibylline passage is a portion of a lament over the destruction of the Temple at Jerusalem, wherein (we are told) gold, "deceiver of the world and souls," was not worshiped, but men "adored in sacrifices, with pure and noble hecatombs, the great Father-God of all theopneustic things."49</w:t>
      </w:r>
    </w:p>
    <w:p w14:paraId="4E95B7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第二段西比尔经文是对耶路撒冷圣殿被毁哀歌的一部分，其中（我们被告知）黄金，“世界和灵魂的欺骗者”，并未受到崇拜，但人们“用纯洁和高贵的百牛大祭，在祭祀中崇拜万物（theopneustic things）的伟大父神。”49</w:t>
      </w:r>
    </w:p>
    <w:p w14:paraId="4D848562">
      <w:pPr>
        <w:pStyle w:val="3"/>
        <w:spacing w:before="244" w:line="314" w:lineRule="auto"/>
        <w:ind w:right="5"/>
        <w:jc w:val="both"/>
        <w:rPr>
          <w:rFonts w:hint="eastAsia" w:ascii="微软雅黑" w:hAnsi="微软雅黑" w:eastAsia="微软雅黑" w:cs="微软雅黑"/>
          <w:spacing w:val="3"/>
          <w:sz w:val="30"/>
          <w:szCs w:val="30"/>
        </w:rPr>
      </w:pPr>
    </w:p>
    <w:p w14:paraId="1AD6551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Alexandre translates, "Qui cælestis vitam pater omnibus afflat"; and Terry, "The God and mighty maker of all breathing things."50</w:t>
      </w:r>
    </w:p>
    <w:p w14:paraId="2AC1901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在这里，亚历山大（Alexandre）翻译为“天父将生命气息吹入万物”；泰瑞（Terry）翻译为“所有呼吸之物的神和强大创造者。”50</w:t>
      </w:r>
    </w:p>
    <w:p w14:paraId="2343CCDF">
      <w:pPr>
        <w:pStyle w:val="3"/>
        <w:spacing w:before="244" w:line="314" w:lineRule="auto"/>
        <w:ind w:right="5"/>
        <w:jc w:val="both"/>
        <w:rPr>
          <w:rFonts w:hint="eastAsia" w:ascii="微软雅黑" w:hAnsi="微软雅黑" w:eastAsia="微软雅黑" w:cs="微软雅黑"/>
          <w:spacing w:val="3"/>
          <w:sz w:val="30"/>
          <w:szCs w:val="30"/>
        </w:rPr>
      </w:pPr>
    </w:p>
    <w:p w14:paraId="1B7BCAD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they seem supported in their general conception by the fact that we appear to have before us here only a slightly varied form of a formula met with elsewhere in the Sibyllines.</w:t>
      </w:r>
    </w:p>
    <w:p w14:paraId="1E62378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他们在总体构想上似乎得到了支持，因为事实上我们在这里看到的似乎只是在《西比尔神谕》其他地方遇到的公式的稍微变化形式。</w:t>
      </w:r>
    </w:p>
    <w:p w14:paraId="726033B7">
      <w:pPr>
        <w:pStyle w:val="3"/>
        <w:spacing w:before="244" w:line="314" w:lineRule="auto"/>
        <w:ind w:right="5"/>
        <w:jc w:val="both"/>
        <w:rPr>
          <w:rFonts w:hint="eastAsia" w:ascii="微软雅黑" w:hAnsi="微软雅黑" w:eastAsia="微软雅黑" w:cs="微软雅黑"/>
          <w:spacing w:val="3"/>
          <w:sz w:val="30"/>
          <w:szCs w:val="30"/>
        </w:rPr>
      </w:pPr>
    </w:p>
    <w:p w14:paraId="0339F21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as Rzach points out, we have at iii, 27851 a condemnation of those who "neither fear nor desire to honor the deathless Father-God of all men,"52 and at iii, 604, essentially the same phrase is repeated.</w:t>
      </w:r>
    </w:p>
    <w:p w14:paraId="5966D15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因此，正如扎赫（Rzach）指出的，我们在iii, 27851 处看到对那些“既不敬畏也不愿尊荣所有人的不死父神”之人的谴责，52 并且在iii, 604处，基本上重复了同样的短语。</w:t>
      </w:r>
    </w:p>
    <w:p w14:paraId="4AB617D1">
      <w:pPr>
        <w:pStyle w:val="3"/>
        <w:spacing w:before="244" w:line="314" w:lineRule="auto"/>
        <w:ind w:right="5"/>
        <w:jc w:val="both"/>
        <w:rPr>
          <w:rFonts w:hint="eastAsia" w:ascii="微软雅黑" w:hAnsi="微软雅黑" w:eastAsia="微软雅黑" w:cs="微软雅黑"/>
          <w:spacing w:val="3"/>
          <w:sz w:val="30"/>
          <w:szCs w:val="30"/>
        </w:rPr>
      </w:pPr>
    </w:p>
    <w:p w14:paraId="484438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seem, in a word, to meet here only with the Sibylline equivalent of the Homeric "path.r avndrw/n te qew/n te."</w:t>
      </w:r>
    </w:p>
    <w:p w14:paraId="7FD21D3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简而言之，我们似乎在这里只遇到了荷马史诗中“人神之父”（path.r avndrw/n te qew/n te）的西比尔对应词。</w:t>
      </w:r>
    </w:p>
    <w:p w14:paraId="71A697ED">
      <w:pPr>
        <w:pStyle w:val="3"/>
        <w:spacing w:before="244" w:line="314" w:lineRule="auto"/>
        <w:ind w:right="5"/>
        <w:jc w:val="both"/>
        <w:rPr>
          <w:rFonts w:hint="eastAsia" w:ascii="微软雅黑" w:hAnsi="微软雅黑" w:eastAsia="微软雅黑" w:cs="微软雅黑"/>
          <w:spacing w:val="3"/>
          <w:sz w:val="30"/>
          <w:szCs w:val="30"/>
        </w:rPr>
      </w:pPr>
    </w:p>
    <w:p w14:paraId="725AAAF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Accordingly qeopneu,stwn would seem to stand here in the stead of avnqrw,pwn in the parallel passages, and merely to designate men, doubtless with a reminiscence of Gen. ii. 7 - or perhaps, more widely, creatures, with a reminiscence of such a passage as Ps. civ. 30.</w:t>
      </w:r>
    </w:p>
    <w:p w14:paraId="5B2CEFC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因此，qeopneu,stwn 似乎在这里代替了平行经文中的 avnqrw,pwn（人），仅仅指代人，无疑带有创世记二7的回忆——或者也许更广泛地指受造物，带有像诗篇一百零四30这样经文的回忆。</w:t>
      </w:r>
    </w:p>
    <w:p w14:paraId="23612FA6">
      <w:pPr>
        <w:pStyle w:val="3"/>
        <w:spacing w:before="244" w:line="314" w:lineRule="auto"/>
        <w:ind w:right="5"/>
        <w:jc w:val="both"/>
        <w:rPr>
          <w:rFonts w:hint="eastAsia" w:ascii="微软雅黑" w:hAnsi="微软雅黑" w:eastAsia="微软雅黑" w:cs="微软雅黑"/>
          <w:spacing w:val="3"/>
          <w:sz w:val="30"/>
          <w:szCs w:val="30"/>
        </w:rPr>
      </w:pPr>
    </w:p>
    <w:p w14:paraId="14B2F5D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either event it is the creative power of God that is prominently in the mind of the writer as he writes down the word qeopneu,stwn, which is to him obviously the proper term for "creatures" in correlation with the gene,thj qeo,j.</w:t>
      </w:r>
    </w:p>
    <w:p w14:paraId="7980035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无论哪种情况，当作者写下 qeopneu,stwn 这个词时，神创造的大能在其脑海中都非常突出，对他来说，这个词显然是与 gene,thj qeo,j（创造神）相对应的“受造物”的恰当术语。</w:t>
      </w:r>
    </w:p>
    <w:p w14:paraId="21D73191">
      <w:pPr>
        <w:pStyle w:val="3"/>
        <w:spacing w:before="244" w:line="314" w:lineRule="auto"/>
        <w:ind w:right="5"/>
        <w:jc w:val="both"/>
        <w:rPr>
          <w:rFonts w:hint="eastAsia" w:ascii="微软雅黑" w:hAnsi="微软雅黑" w:eastAsia="微软雅黑" w:cs="微软雅黑"/>
          <w:spacing w:val="3"/>
          <w:sz w:val="30"/>
          <w:szCs w:val="30"/>
        </w:rPr>
      </w:pPr>
    </w:p>
    <w:p w14:paraId="3A6C698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the side of these Sibylline passages it is perhaps natural to place the line from the Pseudo-Phocylides, which marks the culmination of his praise of "speech" as the greatest gift of God - a weapon, he says, sharper than steel and more to be desired than the swiftness of birds, or the speed of horses, or the strength of lions, or the horns of bulls or the stings of bees - "for best [of all] is the speech of theopneustic wisdom," so that the wise man is better than the strong one, and it is wisdom that rules alike in the field, the city and the sea.</w:t>
      </w:r>
    </w:p>
    <w:p w14:paraId="69C1C4D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些西比尔经文旁边，也许很自然地放置伪福西利德斯的那一行，标志着他对“言语”作为神最大恩赐赞美的顶点——他说，这是一种比钢铁更锋利的武器，比鸟的敏捷、马的速度、狮子的力量、公牛的角或蜜蜂的刺更值得渴望——“因为最好[所有之中]的是神默示智慧的言语”，所以智慧人胜过强壮人，在田野、城市和海洋中，正是智慧在统治。</w:t>
      </w:r>
    </w:p>
    <w:p w14:paraId="11064D16">
      <w:pPr>
        <w:pStyle w:val="3"/>
        <w:spacing w:before="244" w:line="314" w:lineRule="auto"/>
        <w:ind w:right="5"/>
        <w:jc w:val="both"/>
        <w:rPr>
          <w:rFonts w:hint="eastAsia" w:ascii="微软雅黑" w:hAnsi="微软雅黑" w:eastAsia="微软雅黑" w:cs="微软雅黑"/>
          <w:spacing w:val="3"/>
          <w:sz w:val="30"/>
          <w:szCs w:val="30"/>
        </w:rPr>
      </w:pPr>
    </w:p>
    <w:p w14:paraId="0BBEC86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certainly simplest to understand "theopneustic wisdom" here shortly as "God-given wisdom."</w:t>
      </w:r>
    </w:p>
    <w:p w14:paraId="3CDE8D3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在这里将“神默示的智慧”简单理解为“神赐的智慧”无疑是最简单的。</w:t>
      </w:r>
    </w:p>
    <w:p w14:paraId="69402190">
      <w:pPr>
        <w:pStyle w:val="3"/>
        <w:spacing w:before="244" w:line="314" w:lineRule="auto"/>
        <w:ind w:right="5"/>
        <w:jc w:val="both"/>
        <w:rPr>
          <w:rFonts w:hint="eastAsia" w:ascii="微软雅黑" w:hAnsi="微软雅黑" w:eastAsia="微软雅黑" w:cs="微软雅黑"/>
          <w:spacing w:val="3"/>
          <w:sz w:val="30"/>
          <w:szCs w:val="30"/>
        </w:rPr>
      </w:pPr>
    </w:p>
    <w:p w14:paraId="4977FA2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Undoubtedly it is itself the inspirer of the speech that manifests it, and we might manage to interpret the qeopneu,stou as so designating it - "God-inspiring, God-breathing wisdom."</w:t>
      </w:r>
    </w:p>
    <w:p w14:paraId="7691DD3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毫无疑问，它本身就是表现它的言语的灵感来源，我们也许可以设法将 qeopneu,stou 解释为如此指代它——“神启发的，神呼出的智慧”。</w:t>
      </w:r>
    </w:p>
    <w:p w14:paraId="294287F6">
      <w:pPr>
        <w:pStyle w:val="3"/>
        <w:spacing w:before="244" w:line="314" w:lineRule="auto"/>
        <w:ind w:right="5"/>
        <w:jc w:val="both"/>
        <w:rPr>
          <w:rFonts w:hint="eastAsia" w:ascii="微软雅黑" w:hAnsi="微软雅黑" w:eastAsia="微软雅黑" w:cs="微软雅黑"/>
          <w:spacing w:val="3"/>
          <w:sz w:val="30"/>
          <w:szCs w:val="30"/>
        </w:rPr>
      </w:pPr>
    </w:p>
    <w:p w14:paraId="35BDC58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this can scarcely be considered natural; and it equally undoubtedly lies more closely at hand to interpret it as designating the source of the wisdom itself as lying in God.</w:t>
      </w:r>
    </w:p>
    <w:p w14:paraId="36F1339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但这很难被认为是自然的；同样毫无疑问的是，将其解释为指明智慧本身的源头在于神更为直接。</w:t>
      </w:r>
    </w:p>
    <w:p w14:paraId="3235A30D">
      <w:pPr>
        <w:pStyle w:val="3"/>
        <w:spacing w:before="244" w:line="314" w:lineRule="auto"/>
        <w:ind w:right="5"/>
        <w:jc w:val="both"/>
        <w:rPr>
          <w:rFonts w:hint="eastAsia" w:ascii="微软雅黑" w:hAnsi="微软雅黑" w:eastAsia="微软雅黑" w:cs="微软雅黑"/>
          <w:spacing w:val="3"/>
          <w:sz w:val="30"/>
          <w:szCs w:val="30"/>
        </w:rPr>
      </w:pPr>
    </w:p>
    <w:p w14:paraId="6F1B8AB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Wisdom is conceived as theopneustic, in a word, because wisdom itself is thought of as coming from God, as being the product of the divine activity - here designated, as so frequently in the Old Testament, as operating as a breathing.</w:t>
      </w:r>
    </w:p>
    <w:p w14:paraId="67C8CA2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简而言之，智慧被构想为神默示的，是因为智慧本身被认为来自神，是神圣活动的产物——在这里，正如在旧约中经常看到的那样，这种活动被描述为像呼吸一样运作。</w:t>
      </w:r>
    </w:p>
    <w:p w14:paraId="5A77B1C2">
      <w:pPr>
        <w:pStyle w:val="3"/>
        <w:spacing w:before="244" w:line="314" w:lineRule="auto"/>
        <w:ind w:right="5"/>
        <w:jc w:val="both"/>
        <w:rPr>
          <w:rFonts w:hint="eastAsia" w:ascii="微软雅黑" w:hAnsi="微软雅黑" w:eastAsia="微软雅黑" w:cs="微软雅黑"/>
          <w:spacing w:val="3"/>
          <w:sz w:val="30"/>
          <w:szCs w:val="30"/>
        </w:rPr>
      </w:pPr>
    </w:p>
    <w:p w14:paraId="0E9802A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passage that has come to light since Dr. Cremer's investigation for this word-study was made, is of not dissimilar implication.</w:t>
      </w:r>
    </w:p>
    <w:p w14:paraId="61FB83F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自克雷默博士进行这项词汇研究调查以来，一段新发现的经文具有不相似的含义。</w:t>
      </w:r>
    </w:p>
    <w:p w14:paraId="1E3F5367">
      <w:pPr>
        <w:pStyle w:val="3"/>
        <w:spacing w:before="244" w:line="314" w:lineRule="auto"/>
        <w:ind w:right="5"/>
        <w:jc w:val="both"/>
        <w:rPr>
          <w:rFonts w:hint="eastAsia" w:ascii="微软雅黑" w:hAnsi="微软雅黑" w:eastAsia="微软雅黑" w:cs="微软雅黑"/>
          <w:spacing w:val="3"/>
          <w:sz w:val="30"/>
          <w:szCs w:val="30"/>
        </w:rPr>
      </w:pPr>
    </w:p>
    <w:p w14:paraId="342759A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found in the recently published "Testament of Abraham,"53 a piece which in its original form, its editor, Prof. James, assigns to a second-century Egyptian Jewish-Christian, though it has suffered much mediævalization in the ninth or tenth century.</w:t>
      </w:r>
    </w:p>
    <w:p w14:paraId="2FD6E27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它出现在最近出版的《亚伯拉罕遗嘱》53 中，其编辑詹姆斯（James）教授将其原始形式归于一位二世纪的埃及犹太基督徒，尽管它在九或十世纪经历了大量的中世纪化。</w:t>
      </w:r>
    </w:p>
    <w:p w14:paraId="1035776A">
      <w:pPr>
        <w:pStyle w:val="3"/>
        <w:spacing w:before="244" w:line="314" w:lineRule="auto"/>
        <w:ind w:right="5"/>
        <w:jc w:val="both"/>
        <w:rPr>
          <w:rFonts w:hint="eastAsia" w:ascii="微软雅黑" w:hAnsi="微软雅黑" w:eastAsia="微软雅黑" w:cs="微软雅黑"/>
          <w:spacing w:val="3"/>
          <w:sz w:val="30"/>
          <w:szCs w:val="30"/>
        </w:rPr>
      </w:pPr>
    </w:p>
    <w:p w14:paraId="4FEDC7D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runs as follows: "And Michael the archangel came immediately with a multitude of angels, and they took his precious soul (th.n timi,an auvtou/ yuch,n) in their hands in a God-woven cloth (sindo,ni qeou?fantw/); and they prepared (evkh,deusan) the body of righteous Abraham unto the third day of his death with theopneustic ointments and herbs (muri,smasi qeopneu,stoij kai. avrw,masin), and they buried him in the land of promise."</w:t>
      </w:r>
    </w:p>
    <w:p w14:paraId="57CF5A0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其内容如下：“天使长米迦勒立即带着众多天使来到，他们用神织的布（sindo,ni qeou?fantw/）手里接过他宝贵的灵魂（th.n timi,an auvtou/ yuch,n）；并在义人亚伯拉罕死后的第三天，用神默示的膏油和香料（muri,smasi qeopneu,stoij kai. avrw,masin）预备（evkh,deusan）他的身体，将他安葬在应许之地。”</w:t>
      </w:r>
    </w:p>
    <w:p w14:paraId="5ED34FAA">
      <w:pPr>
        <w:pStyle w:val="3"/>
        <w:spacing w:before="244" w:line="314" w:lineRule="auto"/>
        <w:ind w:right="5"/>
        <w:jc w:val="both"/>
        <w:rPr>
          <w:rFonts w:hint="eastAsia" w:ascii="微软雅黑" w:hAnsi="微软雅黑" w:eastAsia="微软雅黑" w:cs="微软雅黑"/>
          <w:spacing w:val="3"/>
          <w:sz w:val="30"/>
          <w:szCs w:val="30"/>
        </w:rPr>
      </w:pPr>
    </w:p>
    <w:p w14:paraId="3BFE59E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qeo,pneustoj can hardly mean "God-breathing," and "God-imbued" is not much better; and though we might be tempted to make it mean "divinely sweet" (a kind of derivative sense of "God-redolent ointment"; for pne,w means also "to smell," "to breathe of a thing"), it is doubtless better to take it simply, as the parallel with qeou?fantw|/ suggests, as importing something not far from "God-given."</w:t>
      </w:r>
    </w:p>
    <w:p w14:paraId="107E09A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在这里，qeo,pneustoj 很难意味着“神呼出的”，而“神充满的”也好不了多少；虽然我们可能会被诱惑将其解释为“神圣甜美的”（作为“神圣芬芳膏油”的一种衍生意义；因为 pne,w 也有“闻”、“散发某种气味”的意思），但无疑最好简单地将其理解为，正如与 qeou?fantw|/（神织的）的平行所暗示的那样，意味着离“神赐的”不远的东西。</w:t>
      </w:r>
    </w:p>
    <w:p w14:paraId="2F0F3297">
      <w:pPr>
        <w:pStyle w:val="3"/>
        <w:spacing w:before="244" w:line="314" w:lineRule="auto"/>
        <w:ind w:right="5"/>
        <w:jc w:val="both"/>
        <w:rPr>
          <w:rFonts w:hint="eastAsia" w:ascii="微软雅黑" w:hAnsi="微软雅黑" w:eastAsia="微软雅黑" w:cs="微软雅黑"/>
          <w:spacing w:val="3"/>
          <w:sz w:val="30"/>
          <w:szCs w:val="30"/>
        </w:rPr>
      </w:pPr>
    </w:p>
    <w:p w14:paraId="41F10F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cloth in which the soul was carried up to God and the unguents with which the body was prepared for burial were alike from God - were "God-provided"; the words to designate this being chosen in each case with nice reference to their specific application, but covering to their writer little more specific meaning than the simple adjective "divine" would have done.</w:t>
      </w:r>
    </w:p>
    <w:p w14:paraId="1BD2BBC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承载灵魂升向神的布和为埋葬预备身体的膏油都同样来自神——都是“神提供的”；用来指代这一点的词汇在每种情况下都经过精心选择以适应其具体应用，但对其作者来说，所涵盖的具体意义并不比简单的形容词“神圣的”更多。</w:t>
      </w:r>
    </w:p>
    <w:p w14:paraId="071A2E1C">
      <w:pPr>
        <w:pStyle w:val="3"/>
        <w:spacing w:before="244" w:line="314" w:lineRule="auto"/>
        <w:ind w:right="5"/>
        <w:jc w:val="both"/>
        <w:rPr>
          <w:rFonts w:hint="eastAsia" w:ascii="微软雅黑" w:hAnsi="微软雅黑" w:eastAsia="微软雅黑" w:cs="微软雅黑"/>
          <w:spacing w:val="3"/>
          <w:sz w:val="30"/>
          <w:szCs w:val="30"/>
        </w:rPr>
      </w:pPr>
    </w:p>
    <w:p w14:paraId="10142A5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surely in this same category also that we are to place the verse of Nonnus which Dr. Cremer adduces as showing distinctly that the word qeo,pneustoj "is not to be taken as equivalent to inspiratus, inspired by God, but as rather meaning filled with God's spirit and therefore radiating it."</w:t>
      </w:r>
    </w:p>
    <w:p w14:paraId="3391FE0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我们无疑也应该将克雷默博士引用的农努斯的那句诗归入这一类，他引用该诗是为了清楚表明 qeo,pneustoj 这个词“不应被视为等同于 inspiratus，即神所默示的，而更应意味着充满了神的灵并因此辐射它。”</w:t>
      </w:r>
    </w:p>
    <w:p w14:paraId="65E4E451">
      <w:pPr>
        <w:pStyle w:val="3"/>
        <w:spacing w:before="244" w:line="314" w:lineRule="auto"/>
        <w:ind w:right="5"/>
        <w:jc w:val="both"/>
        <w:rPr>
          <w:rFonts w:hint="eastAsia" w:ascii="微软雅黑" w:hAnsi="微软雅黑" w:eastAsia="微软雅黑" w:cs="微软雅黑"/>
          <w:spacing w:val="3"/>
          <w:sz w:val="30"/>
          <w:szCs w:val="30"/>
        </w:rPr>
      </w:pPr>
    </w:p>
    <w:p w14:paraId="75CC70D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Nonnus is paraphrasing John i. 27 and makes the Baptist say: "And he that cometh after me stands to-day in your midst, the tip of whose foot I am not worthy to approach with human hand though only to loose the thongs of the theopneustic sandal."54</w:t>
      </w:r>
    </w:p>
    <w:p w14:paraId="61DCD12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农努斯是在意译约翰福音一27，并让施洗者说：“那在我以后来的，今天站在你们中间，祂脚尖我不配用人手接近，哪怕只是解开神默示凉鞋的带子。”54</w:t>
      </w:r>
    </w:p>
    <w:p w14:paraId="57DE8A0F">
      <w:pPr>
        <w:pStyle w:val="3"/>
        <w:spacing w:before="244" w:line="314" w:lineRule="auto"/>
        <w:ind w:right="5"/>
        <w:jc w:val="both"/>
        <w:rPr>
          <w:rFonts w:hint="eastAsia" w:ascii="微软雅黑" w:hAnsi="微软雅黑" w:eastAsia="微软雅黑" w:cs="微软雅黑"/>
          <w:spacing w:val="3"/>
          <w:sz w:val="30"/>
          <w:szCs w:val="30"/>
        </w:rPr>
      </w:pPr>
    </w:p>
    <w:p w14:paraId="5680621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surely the meaning is not directly that our Lord's sandal "radiated divinity," though certainly that may be one of the implications of the epithet, but more simply that it partook of the divinity of the divine Person whose property it was and in contact with whom it had been.</w:t>
      </w:r>
    </w:p>
    <w:p w14:paraId="20EA990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这里的意思肯定不是直接说我们要主的凉鞋“辐射神性”，虽然这当然可能是该修饰语的含义之一，但更简单地说是它分有了那位拥有它并与之接触的神圣位格的神性。</w:t>
      </w:r>
    </w:p>
    <w:p w14:paraId="0317E71E">
      <w:pPr>
        <w:pStyle w:val="3"/>
        <w:spacing w:before="244" w:line="314" w:lineRule="auto"/>
        <w:ind w:right="5"/>
        <w:jc w:val="both"/>
        <w:rPr>
          <w:rFonts w:hint="eastAsia" w:ascii="微软雅黑" w:hAnsi="微软雅黑" w:eastAsia="微软雅黑" w:cs="微软雅黑"/>
          <w:spacing w:val="3"/>
          <w:sz w:val="30"/>
          <w:szCs w:val="30"/>
        </w:rPr>
      </w:pPr>
    </w:p>
    <w:p w14:paraId="6696EB6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about Christ was divine.</w:t>
      </w:r>
    </w:p>
    <w:p w14:paraId="5F45854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关于基督的一切都是神圣的。</w:t>
      </w:r>
    </w:p>
    <w:p w14:paraId="28D519D5">
      <w:pPr>
        <w:pStyle w:val="3"/>
        <w:spacing w:before="244" w:line="314" w:lineRule="auto"/>
        <w:ind w:right="5"/>
        <w:jc w:val="both"/>
        <w:rPr>
          <w:rFonts w:hint="eastAsia" w:ascii="微软雅黑" w:hAnsi="微软雅黑" w:eastAsia="微软雅黑" w:cs="微软雅黑"/>
          <w:spacing w:val="3"/>
          <w:sz w:val="30"/>
          <w:szCs w:val="30"/>
        </w:rPr>
      </w:pPr>
    </w:p>
    <w:p w14:paraId="16421C4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should not go far wrong, therefore, if we interpreted qeo,pneustoj here simply as "divine."</w:t>
      </w:r>
    </w:p>
    <w:p w14:paraId="4286DC5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因此，如果我们在这里简单地将 qeo,pneustoj 解释为“神圣的”，也不会错得太远。</w:t>
      </w:r>
    </w:p>
    <w:p w14:paraId="56F28007">
      <w:pPr>
        <w:pStyle w:val="3"/>
        <w:spacing w:before="244" w:line="314" w:lineRule="auto"/>
        <w:ind w:right="5"/>
        <w:jc w:val="both"/>
        <w:rPr>
          <w:rFonts w:hint="eastAsia" w:ascii="微软雅黑" w:hAnsi="微软雅黑" w:eastAsia="微软雅黑" w:cs="微软雅黑"/>
          <w:spacing w:val="3"/>
          <w:sz w:val="30"/>
          <w:szCs w:val="30"/>
        </w:rPr>
      </w:pPr>
    </w:p>
    <w:p w14:paraId="23F81D1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is "divine" is no doubt "redolent of Divinity," but it is so called not because of what it does, but because of what it is, and Nonnus' mind when he called the sandal theopneustic was occupied rather with the divine influence that made the sandal what it was, viz., something more than a mere sandal, because it had touched those divine feet, than with any influence which the sandal was now calculated to exert.</w:t>
      </w:r>
    </w:p>
    <w:p w14:paraId="2B0553A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圣的”无疑是“充满神性气息的”，但这之所以如此称呼，不是因为它的作用，而是因为它的本质，当农努斯称凉鞋为神默示的时候，他的心思更多是被那使凉鞋成为其所是的（即不仅仅是一双普通凉鞋，因为它接触了那双神圣的脚）神圣影响所占据，而不是被凉鞋现在可能施加的任何影响所占据。</w:t>
      </w:r>
    </w:p>
    <w:p w14:paraId="00CB2330">
      <w:pPr>
        <w:pStyle w:val="3"/>
        <w:spacing w:before="244" w:line="314" w:lineRule="auto"/>
        <w:ind w:right="5"/>
        <w:jc w:val="both"/>
        <w:rPr>
          <w:rFonts w:hint="eastAsia" w:ascii="微软雅黑" w:hAnsi="微软雅黑" w:eastAsia="微软雅黑" w:cs="微软雅黑"/>
          <w:spacing w:val="3"/>
          <w:sz w:val="30"/>
          <w:szCs w:val="30"/>
        </w:rPr>
      </w:pPr>
    </w:p>
    <w:p w14:paraId="61D94E7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later line which Dr. Cremer asks us to compare is not well calculated to modify this decision.</w:t>
      </w:r>
    </w:p>
    <w:p w14:paraId="452B250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克雷默博士让我们要比较的后面一行诗，并不能很好地改变这一决定。</w:t>
      </w:r>
    </w:p>
    <w:p w14:paraId="78C54C70">
      <w:pPr>
        <w:pStyle w:val="3"/>
        <w:spacing w:before="244" w:line="314" w:lineRule="auto"/>
        <w:ind w:right="5"/>
        <w:jc w:val="both"/>
        <w:rPr>
          <w:rFonts w:hint="eastAsia" w:ascii="微软雅黑" w:hAnsi="微软雅黑" w:eastAsia="微软雅黑" w:cs="微软雅黑"/>
          <w:spacing w:val="3"/>
          <w:sz w:val="30"/>
          <w:szCs w:val="30"/>
        </w:rPr>
      </w:pPr>
    </w:p>
    <w:p w14:paraId="0ADB582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it John i. 33 is being paraphrased and the Baptist is contrasting his mission with that of Christ who was to baptize with fire and the Holy Spirit (evn puri. bapti,zwn kai. pneu,mati).</w:t>
      </w:r>
    </w:p>
    <w:p w14:paraId="7F6EB4B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在其中，约翰福音一33被意译，施洗者将他的使命与基督的使命进行对比，基督将用火和圣灵施洗（evn puri. bapti,zwn kai. pneu,mati）。</w:t>
      </w:r>
    </w:p>
    <w:p w14:paraId="2048F2E0">
      <w:pPr>
        <w:pStyle w:val="3"/>
        <w:spacing w:before="244" w:line="314" w:lineRule="auto"/>
        <w:ind w:right="5"/>
        <w:jc w:val="both"/>
        <w:rPr>
          <w:rFonts w:hint="eastAsia" w:ascii="微软雅黑" w:hAnsi="微软雅黑" w:eastAsia="微软雅黑" w:cs="微软雅黑"/>
          <w:spacing w:val="3"/>
          <w:sz w:val="30"/>
          <w:szCs w:val="30"/>
        </w:rPr>
      </w:pPr>
    </w:p>
    <w:p w14:paraId="6BAC8FF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John, was sent, on the contrary, he says, to baptize the body of already regenerate men, and to do it in lavers that are destitute of both fire and the spirit - fireless and spiritless (avpu,roisi kai. avpneu,stoisi loetroi/j).55</w:t>
      </w:r>
    </w:p>
    <w:p w14:paraId="55AFC69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相反，约翰说，他是被差遣来为已经重生的人施洗身体，并在既无火也无灵的洗礼池中进行——无火且无灵的（avpu,roisi kai. avpneu,stoisi loetroi/j）。55</w:t>
      </w:r>
    </w:p>
    <w:p w14:paraId="73AFD431">
      <w:pPr>
        <w:pStyle w:val="3"/>
        <w:spacing w:before="244" w:line="314" w:lineRule="auto"/>
        <w:ind w:right="5"/>
        <w:jc w:val="both"/>
        <w:rPr>
          <w:rFonts w:hint="eastAsia" w:ascii="微软雅黑" w:hAnsi="微软雅黑" w:eastAsia="微软雅黑" w:cs="微软雅黑"/>
          <w:spacing w:val="3"/>
          <w:sz w:val="30"/>
          <w:szCs w:val="30"/>
        </w:rPr>
      </w:pPr>
    </w:p>
    <w:p w14:paraId="2E8AD3C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may indeed be possible to interpret, "unburning and unspiritualizing"; but this does not seem the exact shade of thought the words are meant to express; though in any case the bearing of the phrase on the meaning of qeo,pneustoj in the former line is of the slightest.</w:t>
      </w:r>
    </w:p>
    <w:p w14:paraId="432023D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确实可能解释为“不燃烧和非灵性化的”；但这似乎不是这些词意在表达的确切思想色彩；尽管无论如何，该短语对前一行中 qeo,pneustoj 含义的影响微乎其微。</w:t>
      </w:r>
    </w:p>
    <w:p w14:paraId="4BF0DB49">
      <w:pPr>
        <w:pStyle w:val="3"/>
        <w:spacing w:before="244" w:line="314" w:lineRule="auto"/>
        <w:ind w:right="5"/>
        <w:jc w:val="both"/>
        <w:rPr>
          <w:rFonts w:hint="eastAsia" w:ascii="微软雅黑" w:hAnsi="微软雅黑" w:eastAsia="微软雅黑" w:cs="微软雅黑"/>
          <w:spacing w:val="3"/>
          <w:sz w:val="30"/>
          <w:szCs w:val="30"/>
        </w:rPr>
      </w:pPr>
    </w:p>
    <w:p w14:paraId="6ACA53F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the passages cited by Dr. Cremer there remain only the two he derives from Wetstein, in which qeo,pneustoj appears as an epithet of certain men.</w:t>
      </w:r>
    </w:p>
    <w:p w14:paraId="605D373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在克雷默博士引用的段落中，只剩下他从韦特斯坦那里得到的两个，其中 qeo,pneustoj 作为某些人的修饰语出现。</w:t>
      </w:r>
    </w:p>
    <w:p w14:paraId="7CB50201">
      <w:pPr>
        <w:pStyle w:val="3"/>
        <w:spacing w:before="244" w:line="314" w:lineRule="auto"/>
        <w:ind w:right="5"/>
        <w:jc w:val="both"/>
        <w:rPr>
          <w:rFonts w:hint="eastAsia" w:ascii="微软雅黑" w:hAnsi="微软雅黑" w:eastAsia="微软雅黑" w:cs="微软雅黑"/>
          <w:spacing w:val="3"/>
          <w:sz w:val="30"/>
          <w:szCs w:val="30"/>
        </w:rPr>
      </w:pPr>
    </w:p>
    <w:p w14:paraId="3B3F3CC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these should be added an inscription found at Bostra, in which a certain ecclesiastic is designated an avrciereu.j qeo,pneustoj.56</w:t>
      </w:r>
    </w:p>
    <w:p w14:paraId="07C7465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在此基础上应该加上在博斯特拉（Bostra）发现的一块铭文，其中某位神职人员被称为 avrciereu.j qeo,pneustoj（神默示的大祭司）。56</w:t>
      </w:r>
    </w:p>
    <w:p w14:paraId="212D545E">
      <w:pPr>
        <w:pStyle w:val="3"/>
        <w:spacing w:before="244" w:line="314" w:lineRule="auto"/>
        <w:ind w:right="5"/>
        <w:jc w:val="both"/>
        <w:rPr>
          <w:rFonts w:hint="eastAsia" w:ascii="微软雅黑" w:hAnsi="微软雅黑" w:eastAsia="微软雅黑" w:cs="微软雅黑"/>
          <w:spacing w:val="3"/>
          <w:sz w:val="30"/>
          <w:szCs w:val="30"/>
        </w:rPr>
      </w:pPr>
    </w:p>
    <w:p w14:paraId="1028AF7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Dr. Cremer himself thinks it clear that in such passages we have a passive sense, but interprets it as divinely spirited, "endued with the divine spirit," rather than as "divinely inspired," - in accordance with a distinction drawn by Ewald.</w:t>
      </w:r>
    </w:p>
    <w:p w14:paraId="5BDF5DE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克雷默博士自己认为很清楚，在这些段落中我们有一个被动意义，但他将其解释为神灵充满的，“被赋予神圣之灵”，而不是“神圣默示的”，——这是根据埃瓦尔德所做的区分。</w:t>
      </w:r>
    </w:p>
    <w:p w14:paraId="3BFB6C5E">
      <w:pPr>
        <w:pStyle w:val="3"/>
        <w:spacing w:before="244" w:line="314" w:lineRule="auto"/>
        <w:ind w:right="5"/>
        <w:jc w:val="both"/>
        <w:rPr>
          <w:rFonts w:hint="eastAsia" w:ascii="微软雅黑" w:hAnsi="微软雅黑" w:eastAsia="微软雅黑" w:cs="微软雅黑"/>
          <w:spacing w:val="3"/>
          <w:sz w:val="30"/>
          <w:szCs w:val="30"/>
        </w:rPr>
      </w:pPr>
    </w:p>
    <w:p w14:paraId="6985732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Certainly it is difficult to understand the word in this connection as expressing simple origination by God; it was something more than the mere fact that God made them that was intended to be affirmed by calling Marcus and Antipater theopneustic men.</w:t>
      </w:r>
    </w:p>
    <w:p w14:paraId="085E630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当然，在这种联系中很难将该词理解为表达简单的由神起源；称马可和安提帕特为神默示的人，意在肯定的不仅仅是神造了他们这一事实。</w:t>
      </w:r>
    </w:p>
    <w:p w14:paraId="47A16D0C">
      <w:pPr>
        <w:pStyle w:val="3"/>
        <w:spacing w:before="244" w:line="314" w:lineRule="auto"/>
        <w:ind w:right="5"/>
        <w:jc w:val="both"/>
        <w:rPr>
          <w:rFonts w:hint="eastAsia" w:ascii="微软雅黑" w:hAnsi="微软雅黑" w:eastAsia="微软雅黑" w:cs="微软雅黑"/>
          <w:spacing w:val="3"/>
          <w:sz w:val="30"/>
          <w:szCs w:val="30"/>
        </w:rPr>
      </w:pPr>
    </w:p>
    <w:p w14:paraId="40AFA40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does it seem very natural to suppose that the intention was to designate them as precisely what we ordinarily mean by God-inspired men.</w:t>
      </w:r>
    </w:p>
    <w:p w14:paraId="56E8474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假设意图是指定他们正是我们通常所说的神默示的人，这似乎也不太自然。</w:t>
      </w:r>
    </w:p>
    <w:p w14:paraId="03333056">
      <w:pPr>
        <w:pStyle w:val="3"/>
        <w:spacing w:before="244" w:line="314" w:lineRule="auto"/>
        <w:ind w:right="5"/>
        <w:jc w:val="both"/>
        <w:rPr>
          <w:rFonts w:hint="eastAsia" w:ascii="微软雅黑" w:hAnsi="微软雅黑" w:eastAsia="微软雅黑" w:cs="微软雅黑"/>
          <w:spacing w:val="3"/>
          <w:sz w:val="30"/>
          <w:szCs w:val="30"/>
        </w:rPr>
      </w:pPr>
    </w:p>
    <w:p w14:paraId="1BE435E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lies very near to suppose, therefore, that what it was intended to say about them, is that they were God-pervaded men, men in whom God dwelt in an especial manner; and this supposition may be thought to be supported by the parallel, in the passage from the "Vita Sabae," with cristofo,roj.</w:t>
      </w:r>
    </w:p>
    <w:p w14:paraId="7A92A3F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因此，很有可能假设，意在说明他们是被神充满的人，神以特殊方式居住在他们里面；而这种假设可能被认为得到了《萨巴传》段落中与 cristofo,roj（背负基督者）平行的支持。</w:t>
      </w:r>
    </w:p>
    <w:p w14:paraId="55E24FFC">
      <w:pPr>
        <w:pStyle w:val="3"/>
        <w:spacing w:before="244" w:line="314" w:lineRule="auto"/>
        <w:ind w:right="5"/>
        <w:jc w:val="both"/>
        <w:rPr>
          <w:rFonts w:hint="eastAsia" w:ascii="微软雅黑" w:hAnsi="微软雅黑" w:eastAsia="微软雅黑" w:cs="微软雅黑"/>
          <w:spacing w:val="3"/>
          <w:sz w:val="30"/>
          <w:szCs w:val="30"/>
        </w:rPr>
      </w:pPr>
    </w:p>
    <w:p w14:paraId="3FDD3A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whom this "caravan of all theopneustics, of all his christophers," was composed, we have no means of determining, as Cotelerius' "Monumenta," from which Wetstein quoted the passage, is not accessible to us as we write.</w:t>
      </w:r>
    </w:p>
    <w:p w14:paraId="113E3D9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这个“所有神默示者、所有背负基督者的行列”由谁组成，我们无法确定，因为韦特斯坦引用该段落的科特勒留斯（Cotelerius）的《纪念碑》在我们写作时无法获得。</w:t>
      </w:r>
    </w:p>
    <w:p w14:paraId="20A9E2B3">
      <w:pPr>
        <w:pStyle w:val="3"/>
        <w:spacing w:before="244" w:line="314" w:lineRule="auto"/>
        <w:ind w:right="5"/>
        <w:jc w:val="both"/>
        <w:rPr>
          <w:rFonts w:hint="eastAsia" w:ascii="微软雅黑" w:hAnsi="微软雅黑" w:eastAsia="微软雅黑" w:cs="微软雅黑"/>
          <w:spacing w:val="3"/>
          <w:sz w:val="30"/>
          <w:szCs w:val="30"/>
        </w:rPr>
      </w:pPr>
    </w:p>
    <w:p w14:paraId="34D1FF1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 general sense of the word does not seem to be doubtful.</w:t>
      </w:r>
    </w:p>
    <w:p w14:paraId="7E48C1D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但该词的一般意义似乎并不令人怀疑。</w:t>
      </w:r>
    </w:p>
    <w:p w14:paraId="0D1AB9FC">
      <w:pPr>
        <w:pStyle w:val="3"/>
        <w:spacing w:before="244" w:line="314" w:lineRule="auto"/>
        <w:ind w:right="5"/>
        <w:jc w:val="both"/>
        <w:rPr>
          <w:rFonts w:hint="eastAsia" w:ascii="微软雅黑" w:hAnsi="微软雅黑" w:eastAsia="微软雅黑" w:cs="微软雅黑"/>
          <w:spacing w:val="3"/>
          <w:sz w:val="30"/>
          <w:szCs w:val="30"/>
        </w:rPr>
      </w:pPr>
    </w:p>
    <w:p w14:paraId="3D8A774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Ignatius, ("ad Ephes." ix.) tells us that all Christians constitute such a caravan, of "God-bearers and shrine-bearers, Christ-bearers, holy-thing-bearers, completely clothed in the commandments of Christ"; and Zahn rightly comments that thus the Christians appear as the real "evniqeoi or evnqousia,zontej, since they carry Christ and God in themselves."</w:t>
      </w:r>
    </w:p>
    <w:p w14:paraId="3D282DD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伊格那丢（《致以弗所人书》九）告诉我们，所有基督徒都构成了这样一个“背负神者、背负圣殿者、背负基督者、背负圣物者，完全披戴基督诫命”的行列；扎恩正确地评论说，因此基督徒表现为真正的“evniqeoi（神在其中的人）或 evnqousia,zontej（受神感动的），因为他们在自己里面承载基督和神。”</w:t>
      </w:r>
    </w:p>
    <w:p w14:paraId="0CDAF355">
      <w:pPr>
        <w:pStyle w:val="3"/>
        <w:spacing w:before="244" w:line="314" w:lineRule="auto"/>
        <w:ind w:right="5"/>
        <w:jc w:val="both"/>
        <w:rPr>
          <w:rFonts w:hint="eastAsia" w:ascii="微软雅黑" w:hAnsi="微软雅黑" w:eastAsia="微软雅黑" w:cs="微软雅黑"/>
          <w:spacing w:val="3"/>
          <w:sz w:val="30"/>
          <w:szCs w:val="30"/>
        </w:rPr>
      </w:pPr>
    </w:p>
    <w:p w14:paraId="07E5209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Particularly distinguished Christians might therefore very properly be conceived in a supereminent sense as filled with God and bearers of Christ; and this might very appropriately be expressed by the double attribution of qeo,pneustoj and cristofo,roj.</w:t>
      </w:r>
    </w:p>
    <w:p w14:paraId="4253F2D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因此，特别杰出的基督徒可能会非常恰当地在卓越的意义上被构想为被神充满和背负基督的人；这可以通过 qeo,pneustoj 和 cristofo,roj 的双重归属非常恰当地表达出来。</w:t>
      </w:r>
    </w:p>
    <w:p w14:paraId="61FD52C0">
      <w:pPr>
        <w:pStyle w:val="3"/>
        <w:spacing w:before="244" w:line="314" w:lineRule="auto"/>
        <w:ind w:right="5"/>
        <w:jc w:val="both"/>
        <w:rPr>
          <w:rFonts w:hint="eastAsia" w:ascii="微软雅黑" w:hAnsi="微软雅黑" w:eastAsia="微软雅黑" w:cs="微软雅黑"/>
          <w:spacing w:val="3"/>
          <w:sz w:val="30"/>
          <w:szCs w:val="30"/>
        </w:rPr>
      </w:pPr>
    </w:p>
    <w:p w14:paraId="1E43DA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Only it would seem to be necessary to understand that thus a secondary and derived sense would be attributed to qeo,pneustoj, about which there should still cling a flavor of the idea of origination.</w:t>
      </w:r>
    </w:p>
    <w:p w14:paraId="426FDC6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只是似乎有必要理解，这样一来，qeo,pneustoj 就被赋予了一种次要和衍生的意义，其中仍应保留起源观念的味道。</w:t>
      </w:r>
    </w:p>
    <w:p w14:paraId="0FFB0782">
      <w:pPr>
        <w:pStyle w:val="3"/>
        <w:spacing w:before="244" w:line="314" w:lineRule="auto"/>
        <w:ind w:right="5"/>
        <w:jc w:val="both"/>
        <w:rPr>
          <w:rFonts w:hint="eastAsia" w:ascii="微软雅黑" w:hAnsi="微软雅黑" w:eastAsia="微软雅黑" w:cs="微软雅黑"/>
          <w:spacing w:val="3"/>
          <w:sz w:val="30"/>
          <w:szCs w:val="30"/>
        </w:rPr>
      </w:pPr>
    </w:p>
    <w:p w14:paraId="739AF23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qeo,pneustoj avnh,r is God-filled by the act of God Himself, that is to say, he is a God-endowed man, one made what he is by God's own efficiency.</w:t>
      </w:r>
    </w:p>
    <w:p w14:paraId="78110F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qeo,pneustoj avnh,r 是通过神自己的行为被神充满的，也就是说，他是一个被神赋予天赋的人，一个由神自己的功效造就成这样的人。</w:t>
      </w:r>
    </w:p>
    <w:p w14:paraId="38AD09B5">
      <w:pPr>
        <w:pStyle w:val="3"/>
        <w:spacing w:before="244" w:line="314" w:lineRule="auto"/>
        <w:ind w:right="5"/>
        <w:jc w:val="both"/>
        <w:rPr>
          <w:rFonts w:hint="eastAsia" w:ascii="微软雅黑" w:hAnsi="微软雅黑" w:eastAsia="微软雅黑" w:cs="微软雅黑"/>
          <w:spacing w:val="3"/>
          <w:sz w:val="30"/>
          <w:szCs w:val="30"/>
        </w:rPr>
      </w:pPr>
    </w:p>
    <w:p w14:paraId="0A38081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doubt in usage the sense might suffer still more attrition and come to suggest little more than "divine" - which is the epithet given to Marcus of Scetis57 by Nicephorus Callistus, ("H. E.," xi, 35) - o` qei/oj Ma,rkoj - that is to say "Saint Mark," of which o` qeo,pneustoj Ma,rkoj is doubtless a very good synonym.</w:t>
      </w:r>
    </w:p>
    <w:p w14:paraId="72DEE90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毫无疑问，在使用中，这种意义可能会受到更多的磨损，以至于仅仅暗示“神圣的”——这是尼基弗鲁斯·卡利斯图斯（Nicephorus Callistus， 《教会史》，xi, 35）给斯凯蒂斯的马可57 的修饰语——o` qei/oj Ma,rkoj——也就是说“圣马可”，而 o` qeo,pneustoj Ma,rkoj 无疑是它的一个很好的同义词。</w:t>
      </w:r>
    </w:p>
    <w:p w14:paraId="2F0F020F">
      <w:pPr>
        <w:pStyle w:val="3"/>
        <w:spacing w:before="244" w:line="314" w:lineRule="auto"/>
        <w:ind w:right="5"/>
        <w:jc w:val="both"/>
        <w:rPr>
          <w:rFonts w:hint="eastAsia" w:ascii="微软雅黑" w:hAnsi="微软雅黑" w:eastAsia="微软雅黑" w:cs="微软雅黑"/>
          <w:spacing w:val="3"/>
          <w:sz w:val="30"/>
          <w:szCs w:val="30"/>
        </w:rPr>
      </w:pPr>
    </w:p>
    <w:p w14:paraId="5531778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conception conveyed by qeo,pneustoj in this usage is thus something very distinct from that expressed by the Vulgate rendering, a Deo inspiratus, when taken strictly; that would seem to require, as Ewald suggests, some such form as qee,mpneustoj; the theopneustic man is not the man "breathed into by God."</w:t>
      </w:r>
    </w:p>
    <w:p w14:paraId="2C0DA64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因此，qeo,pneustoj 在这种用法中所传达的概念，与通俗译本翻译 a Deo inspiratus 在严格理解时所表达的概念截然不同；后者似乎需要，如埃瓦尔德所建议的，像 qee,mpneustoj 这样的形式；神默示的人不是“被神吹入的人”。</w:t>
      </w:r>
    </w:p>
    <w:p w14:paraId="3CA2EAAB">
      <w:pPr>
        <w:pStyle w:val="3"/>
        <w:spacing w:before="244" w:line="314" w:lineRule="auto"/>
        <w:ind w:right="5"/>
        <w:jc w:val="both"/>
        <w:rPr>
          <w:rFonts w:hint="eastAsia" w:ascii="微软雅黑" w:hAnsi="微软雅黑" w:eastAsia="微软雅黑" w:cs="微软雅黑"/>
          <w:spacing w:val="3"/>
          <w:sz w:val="30"/>
          <w:szCs w:val="30"/>
        </w:rPr>
      </w:pPr>
    </w:p>
    <w:p w14:paraId="38CEE3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it is equally distinct from that expressed by the phrase, "pervaded by God," used as an expression of the character of the man so described, without implication of the origin of this characteristic.</w:t>
      </w:r>
    </w:p>
    <w:p w14:paraId="7B7718E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但它也同样不同于“被神充满”这一短语所表达的概念，后者用作对被描述者性格的表达，而不暗示这种特征的起源。</w:t>
      </w:r>
    </w:p>
    <w:p w14:paraId="46CF355E">
      <w:pPr>
        <w:pStyle w:val="3"/>
        <w:spacing w:before="244" w:line="314" w:lineRule="auto"/>
        <w:ind w:right="5"/>
        <w:jc w:val="both"/>
        <w:rPr>
          <w:rFonts w:hint="eastAsia" w:ascii="微软雅黑" w:hAnsi="微软雅黑" w:eastAsia="微软雅黑" w:cs="微软雅黑"/>
          <w:spacing w:val="3"/>
          <w:sz w:val="30"/>
          <w:szCs w:val="30"/>
        </w:rPr>
      </w:pPr>
    </w:p>
    <w:p w14:paraId="5271A6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it would seem specifically to indicate is that he has been framed by God into something other than what he would have been without the divine action.</w:t>
      </w:r>
    </w:p>
    <w:p w14:paraId="72F123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它似乎具体表明的是，他已被神塑造成某种如果神没有行动他就不可能成为的样子。</w:t>
      </w:r>
    </w:p>
    <w:p w14:paraId="529C6E23">
      <w:pPr>
        <w:pStyle w:val="3"/>
        <w:spacing w:before="244" w:line="314" w:lineRule="auto"/>
        <w:ind w:right="5"/>
        <w:jc w:val="both"/>
        <w:rPr>
          <w:rFonts w:hint="eastAsia" w:ascii="微软雅黑" w:hAnsi="微软雅黑" w:eastAsia="微软雅黑" w:cs="微软雅黑"/>
          <w:spacing w:val="3"/>
          <w:sz w:val="30"/>
          <w:szCs w:val="30"/>
        </w:rPr>
      </w:pPr>
    </w:p>
    <w:p w14:paraId="4E128DA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Christian as such is as much God-made as the man as such; and the distinguished Christian as such as much as the Christian at large; and the use of qeo,pneustoj to describe the one or the other would appear to rest ultimately on this conception.</w:t>
      </w:r>
    </w:p>
    <w:p w14:paraId="6CC120A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基督徒本身就像人本身一样，同样是神造的；而杰出的基督徒本身也像普通基督徒一样；用 qeo,pneustoj 来描述这一个或那一个，似乎最终都基于这一概念。</w:t>
      </w:r>
    </w:p>
    <w:p w14:paraId="7A0821EC">
      <w:pPr>
        <w:pStyle w:val="3"/>
        <w:spacing w:before="244" w:line="314" w:lineRule="auto"/>
        <w:ind w:right="5"/>
        <w:jc w:val="both"/>
        <w:rPr>
          <w:rFonts w:hint="eastAsia" w:ascii="微软雅黑" w:hAnsi="微软雅黑" w:eastAsia="微软雅黑" w:cs="微软雅黑"/>
          <w:spacing w:val="3"/>
          <w:sz w:val="30"/>
          <w:szCs w:val="30"/>
        </w:rPr>
      </w:pPr>
    </w:p>
    <w:p w14:paraId="4BC6A0A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is, in what he has become, the product of the divine energy - of the divine breath.</w:t>
      </w:r>
    </w:p>
    <w:p w14:paraId="0D397B9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他在他所成为的样子上，是神圣能量——神圣气息的产物。</w:t>
      </w:r>
    </w:p>
    <w:p w14:paraId="2D4AF4A6">
      <w:pPr>
        <w:pStyle w:val="3"/>
        <w:spacing w:before="244" w:line="314" w:lineRule="auto"/>
        <w:ind w:right="5"/>
        <w:jc w:val="both"/>
        <w:rPr>
          <w:rFonts w:hint="eastAsia" w:ascii="微软雅黑" w:hAnsi="微软雅黑" w:eastAsia="微软雅黑" w:cs="微软雅黑"/>
          <w:spacing w:val="3"/>
          <w:sz w:val="30"/>
          <w:szCs w:val="30"/>
        </w:rPr>
      </w:pPr>
    </w:p>
    <w:p w14:paraId="66520A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cannot think it speaking too strongly, therefore, to say that there is discoverable in none of these passages the slightest trace of an active sense of qeo,pneustoj, by which it should express the idea, for example, of "breathing the divine spirit," or even such a quasi-active idea as that of "redolent of God."</w:t>
      </w:r>
    </w:p>
    <w:p w14:paraId="035B2D1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因此，我们要认为这样说并不过分：在这些段落中，没有任何 qeo,pneustoj 主动意义的丝毫痕迹，使其表达例如“呼吸神圣之灵”的概念，甚至像“散发神的气息”这样的准主动概念。</w:t>
      </w:r>
    </w:p>
    <w:p w14:paraId="26C7C83F">
      <w:pPr>
        <w:pStyle w:val="3"/>
        <w:spacing w:before="244" w:line="314" w:lineRule="auto"/>
        <w:ind w:right="5"/>
        <w:jc w:val="both"/>
        <w:rPr>
          <w:rFonts w:hint="eastAsia" w:ascii="微软雅黑" w:hAnsi="微软雅黑" w:eastAsia="微软雅黑" w:cs="微软雅黑"/>
          <w:spacing w:val="3"/>
          <w:sz w:val="30"/>
          <w:szCs w:val="30"/>
        </w:rPr>
      </w:pPr>
    </w:p>
    <w:p w14:paraId="4942B34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Everywhere the word appears as purely passive and expresses production by God.</w:t>
      </w:r>
    </w:p>
    <w:p w14:paraId="59B2B3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无论何处，该词都表现为纯粹的被动，并表达由神产生。</w:t>
      </w:r>
    </w:p>
    <w:p w14:paraId="189CCD83">
      <w:pPr>
        <w:pStyle w:val="3"/>
        <w:spacing w:before="244" w:line="314" w:lineRule="auto"/>
        <w:ind w:right="5"/>
        <w:jc w:val="both"/>
        <w:rPr>
          <w:rFonts w:hint="eastAsia" w:ascii="微软雅黑" w:hAnsi="微软雅黑" w:eastAsia="微软雅黑" w:cs="微软雅黑"/>
          <w:spacing w:val="3"/>
          <w:sz w:val="30"/>
          <w:szCs w:val="30"/>
        </w:rPr>
      </w:pPr>
    </w:p>
    <w:p w14:paraId="0EFB0FE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if we proceed from these passages to those much more numerous ones, in which it is, as in II Tim. iii. 16, an epithet or predicate of Scripture, and where therefore its signification may have been affected by the way in which Christian antiquity understood that passage, the impression of the passive sense of the word grows, of course, ever stronger.</w:t>
      </w:r>
    </w:p>
    <w:p w14:paraId="674D084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如果我们从这些段落转向那些更多的段落，在这些段落中，它像在提后三16中一样，是圣经的修饰语或谓语，因此它的意义可能受到基督教古代理解该段落方式的影响，那么该词被动意义的印象当然会越来越强。</w:t>
      </w:r>
    </w:p>
    <w:p w14:paraId="03C514D8">
      <w:pPr>
        <w:pStyle w:val="3"/>
        <w:spacing w:before="244" w:line="314" w:lineRule="auto"/>
        <w:ind w:right="5"/>
        <w:jc w:val="both"/>
        <w:rPr>
          <w:rFonts w:hint="eastAsia" w:ascii="微软雅黑" w:hAnsi="微软雅黑" w:eastAsia="微软雅黑" w:cs="微软雅黑"/>
          <w:spacing w:val="3"/>
          <w:sz w:val="30"/>
          <w:szCs w:val="30"/>
        </w:rPr>
      </w:pPr>
    </w:p>
    <w:p w14:paraId="412FFFB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Though these passages may not be placed in the first rank of material for the determination of the meaning of II Tim. iii. 16, by which they may have themselves been affected; it is manifestly improper to exclude them from consideration altogether.</w:t>
      </w:r>
    </w:p>
    <w:p w14:paraId="647C53F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虽然这些段落不能作为确定提后三16含义的第一级材料（因为它们本身可能受其影响）；但完全将其排除在考虑之外显然是不当的。</w:t>
      </w:r>
    </w:p>
    <w:p w14:paraId="36CE6931">
      <w:pPr>
        <w:pStyle w:val="3"/>
        <w:spacing w:before="244" w:line="314" w:lineRule="auto"/>
        <w:ind w:right="5"/>
        <w:jc w:val="both"/>
        <w:rPr>
          <w:rFonts w:hint="eastAsia" w:ascii="微软雅黑" w:hAnsi="微软雅黑" w:eastAsia="微软雅黑" w:cs="微软雅黑"/>
          <w:spacing w:val="3"/>
          <w:sz w:val="30"/>
          <w:szCs w:val="30"/>
        </w:rPr>
      </w:pPr>
    </w:p>
    <w:p w14:paraId="6BD2CC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Even as part bearers of the exegetical tradition they are worthy of adduction: and it is scarcely conceivable that the term should have been entirely voided of its current sense, had it a different current sense, by the influence of a single employment of it by Paul - especially if we are to believe that its natural meaning as used by him differed from that assigned it by subsequent writers.</w:t>
      </w:r>
    </w:p>
    <w:p w14:paraId="64E435E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即使作为解经传统的部分承载者，它们也值得引用：很难想象，如果该术语有不同的通用意义，它会被保罗的单一使用完全剥夺其通用意义——特别是如果我们要相信它在保罗使用时的自然意义与后来作家赋予它的意义不同。</w:t>
      </w:r>
    </w:p>
    <w:p w14:paraId="77B760F3">
      <w:pPr>
        <w:pStyle w:val="3"/>
        <w:spacing w:before="244" w:line="314" w:lineRule="auto"/>
        <w:ind w:right="5"/>
        <w:jc w:val="both"/>
        <w:rPr>
          <w:rFonts w:hint="eastAsia" w:ascii="微软雅黑" w:hAnsi="微软雅黑" w:eastAsia="微软雅黑" w:cs="微软雅黑"/>
          <w:spacing w:val="3"/>
          <w:sz w:val="30"/>
          <w:szCs w:val="30"/>
        </w:rPr>
      </w:pPr>
    </w:p>
    <w:p w14:paraId="02BE415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patristic use of the term in connection with Scripture has therefore its own weight, as evidence to the natural employment of the term by Greek-speaking Christian writers.</w:t>
      </w:r>
    </w:p>
    <w:p w14:paraId="5A94763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因此，该术语在与圣经联系中的教父用法自有其分量，作为希腊语基督教作家自然使用该术语的证据。</w:t>
      </w:r>
    </w:p>
    <w:p w14:paraId="0599D25A">
      <w:pPr>
        <w:pStyle w:val="3"/>
        <w:spacing w:before="244" w:line="314" w:lineRule="auto"/>
        <w:ind w:right="5"/>
        <w:jc w:val="both"/>
        <w:rPr>
          <w:rFonts w:hint="eastAsia" w:ascii="微软雅黑" w:hAnsi="微软雅黑" w:eastAsia="微软雅黑" w:cs="微软雅黑"/>
          <w:spacing w:val="3"/>
          <w:sz w:val="30"/>
          <w:szCs w:val="30"/>
        </w:rPr>
      </w:pPr>
    </w:p>
    <w:p w14:paraId="307786D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use of it does not seem to occur in the very earliest patristic literature: but from the time of Clement of Alexandria the term qeo,pneustoj appears as one of the most common technical designations of Scripture.</w:t>
      </w:r>
    </w:p>
    <w:p w14:paraId="11B13D3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这种用法似乎并未出现在最早的教父文献中：但从亚历山大的克莱门时代起，qeo,pneustoj 一词就作为圣经最常见的技术称呼之一出现了。</w:t>
      </w:r>
    </w:p>
    <w:p w14:paraId="4B71D764">
      <w:pPr>
        <w:pStyle w:val="3"/>
        <w:spacing w:before="244" w:line="314" w:lineRule="auto"/>
        <w:ind w:right="5"/>
        <w:jc w:val="both"/>
        <w:rPr>
          <w:rFonts w:hint="eastAsia" w:ascii="微软雅黑" w:hAnsi="微软雅黑" w:eastAsia="微软雅黑" w:cs="微软雅黑"/>
          <w:spacing w:val="3"/>
          <w:sz w:val="30"/>
          <w:szCs w:val="30"/>
        </w:rPr>
      </w:pPr>
    </w:p>
    <w:p w14:paraId="5A71176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following scattered instances, gathered at random, will serve to illustrate this use of it sufficiently for our purpose.</w:t>
      </w:r>
    </w:p>
    <w:p w14:paraId="20D09AC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以下随机收集的零散例子将足以说明这种用法，以满足我们要目的。</w:t>
      </w:r>
    </w:p>
    <w:p w14:paraId="62F7A23D">
      <w:pPr>
        <w:pStyle w:val="3"/>
        <w:spacing w:before="244" w:line="314" w:lineRule="auto"/>
        <w:ind w:right="5"/>
        <w:jc w:val="both"/>
        <w:rPr>
          <w:rFonts w:hint="eastAsia" w:ascii="微软雅黑" w:hAnsi="微软雅黑" w:eastAsia="微软雅黑" w:cs="微软雅黑"/>
          <w:spacing w:val="3"/>
          <w:sz w:val="30"/>
          <w:szCs w:val="30"/>
        </w:rPr>
      </w:pPr>
    </w:p>
    <w:p w14:paraId="3DBEB70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Clement of Alexandria: "Strom.," vii. 16, §101 (Klotz, iii. 286; Potter, 894), "Accordingly those fall from their eminence who follow not God whither He leads; and He leads us in the inspired Scriptures (kata. ta.j qeopneu,stouj grafa,j)";</w:t>
      </w:r>
    </w:p>
    <w:p w14:paraId="1E7072B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亚历山大的克莱门：《杂记》，vii. 16, §101（克洛茨，iii. 286；波特，894），“因此，那些不跟随神引导的人从高位跌落；而祂在默示的圣经（kata. ta.j qeopneu,stouj grafa,j）中引导我们”；</w:t>
      </w:r>
    </w:p>
    <w:p w14:paraId="05C06444">
      <w:pPr>
        <w:pStyle w:val="3"/>
        <w:spacing w:before="244" w:line="314" w:lineRule="auto"/>
        <w:ind w:right="5"/>
        <w:jc w:val="both"/>
        <w:rPr>
          <w:rFonts w:hint="eastAsia" w:ascii="微软雅黑" w:hAnsi="微软雅黑" w:eastAsia="微软雅黑" w:cs="微软雅黑"/>
          <w:spacing w:val="3"/>
          <w:sz w:val="30"/>
          <w:szCs w:val="30"/>
        </w:rPr>
      </w:pPr>
    </w:p>
    <w:p w14:paraId="2270D3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"Strom.," vii. 16, §103 (Klotz, iii. 287; Potter, 896), "But they crave glory, as many as willfully sophisticate the things wedded to inspired words (toi/j qeopneu,stoij lo,goij) handed down by the blessed apostles and teachers, by diverse arguments, opposing human teaching to the divine tradition for the sake of establishing the heresy";</w:t>
      </w:r>
    </w:p>
    <w:p w14:paraId="044B464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《杂记》，vii. 16, §103（克洛茨，iii. 287；波特，896），“但他们渴望荣耀，凡是故意诡辩那些与受祝福的使徒和教师传下来的默示话语（toi/j qeopneu,stoij lo,goij）相结合之事的人，为了建立异端，用各种论证将人的教导与神的传统对立起来”；</w:t>
      </w:r>
    </w:p>
    <w:p w14:paraId="44D8457F">
      <w:pPr>
        <w:pStyle w:val="3"/>
        <w:spacing w:before="244" w:line="314" w:lineRule="auto"/>
        <w:ind w:right="5"/>
        <w:jc w:val="both"/>
        <w:rPr>
          <w:rFonts w:hint="eastAsia" w:ascii="微软雅黑" w:hAnsi="微软雅黑" w:eastAsia="微软雅黑" w:cs="微软雅黑"/>
          <w:spacing w:val="3"/>
          <w:sz w:val="30"/>
          <w:szCs w:val="30"/>
        </w:rPr>
      </w:pPr>
    </w:p>
    <w:p w14:paraId="0C30A1D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"Protrept." 9, §87 (Klotz., i. 73, 74; Potter 71), "This teaching the apostle knows as truly divine (qei,an): 'Thou, O Timothy,' he says, 'from a child hast known the holy letters which are able to make thee wise unto salvation, through faith that is in Jesus Christ'; for truly holy are those letters that sanctify and deify; and the writings or volumes that consist of these holy letters or syllables, the same apostle consequently calls 'inspired by God, seeing that they are profitable for doctrine,' etc."</w:t>
      </w:r>
    </w:p>
    <w:p w14:paraId="1BA8A3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《劝勉希腊人》，9, §87（克洛茨，i. 73, 74；波特 71），“使徒知道这教导是真正神圣的（qei,an）：他说，‘提摩太啊，你从小明白圣经，这圣经能使你因信基督耶稣有得救的智慧’；因为那些使人成圣和神化的文字确实是神圣的；因此，同一位使徒将由这些神圣文字或音节组成的著作或卷册称为‘神所默示的，于教训……都是有益的’，等。”</w:t>
      </w:r>
    </w:p>
    <w:p w14:paraId="68FB767F">
      <w:pPr>
        <w:pStyle w:val="3"/>
        <w:spacing w:before="244" w:line="314" w:lineRule="auto"/>
        <w:ind w:right="5"/>
        <w:jc w:val="both"/>
        <w:rPr>
          <w:rFonts w:hint="eastAsia" w:ascii="微软雅黑" w:hAnsi="微软雅黑" w:eastAsia="微软雅黑" w:cs="微软雅黑"/>
          <w:spacing w:val="3"/>
          <w:sz w:val="30"/>
          <w:szCs w:val="30"/>
        </w:rPr>
      </w:pPr>
    </w:p>
    <w:p w14:paraId="2DFB8A9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Origen: "De Principiis," iv, 8 (cf. also title to Book iv), "Having thus spoken briefly on the subject of the Divine inspiration of the Holy Scriptures (peri. tou/ qeopneu,stou th/j qei,aj grafh/j)";</w:t>
      </w:r>
    </w:p>
    <w:p w14:paraId="0DEEE3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奥利金：《论原理》，iv, 8（参第四卷标题），“关于圣经的神圣默示（peri. tou/ qeopneu,stou th/j qei,aj grafh/j）主题已作简要说明”；</w:t>
      </w:r>
    </w:p>
    <w:p w14:paraId="7967B72B">
      <w:pPr>
        <w:pStyle w:val="3"/>
        <w:spacing w:before="244" w:line="314" w:lineRule="auto"/>
        <w:ind w:right="5"/>
        <w:jc w:val="both"/>
        <w:rPr>
          <w:rFonts w:hint="eastAsia" w:ascii="微软雅黑" w:hAnsi="微软雅黑" w:eastAsia="微软雅黑" w:cs="微软雅黑"/>
          <w:spacing w:val="3"/>
          <w:sz w:val="30"/>
          <w:szCs w:val="30"/>
        </w:rPr>
      </w:pPr>
    </w:p>
    <w:p w14:paraId="43E97A0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(11, 1276), "The Jews and Christians agree as to the inspiration of the Holy Scripture (qei,w| gegra,fqai pneumati), but differ as to its interpretation";</w:t>
      </w:r>
    </w:p>
    <w:p w14:paraId="38D968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米涅（Migne），（11, 1276），“犹太人和基督徒在圣经的默示（qei,w| gegra,fqai pneumati，藉神灵所写）上一致，但在解释上不同”；</w:t>
      </w:r>
    </w:p>
    <w:p w14:paraId="29F3ADED">
      <w:pPr>
        <w:pStyle w:val="3"/>
        <w:spacing w:before="244" w:line="314" w:lineRule="auto"/>
        <w:ind w:right="5"/>
        <w:jc w:val="both"/>
        <w:rPr>
          <w:rFonts w:hint="eastAsia" w:ascii="微软雅黑" w:hAnsi="微软雅黑" w:eastAsia="微软雅黑" w:cs="微软雅黑"/>
          <w:spacing w:val="3"/>
          <w:sz w:val="30"/>
          <w:szCs w:val="30"/>
        </w:rPr>
      </w:pPr>
    </w:p>
    <w:p w14:paraId="10EB36C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(12, 1084), "Therefore the inspired books (qeo,pneusta bibli,a) are twenty-two";</w:t>
      </w:r>
    </w:p>
    <w:p w14:paraId="084AE1E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（12, 1084），“因此默示的书卷（qeo,pneusta bibli,a）有二十二本”；</w:t>
      </w:r>
    </w:p>
    <w:p w14:paraId="0F6BB5D1">
      <w:pPr>
        <w:pStyle w:val="3"/>
        <w:spacing w:before="244" w:line="314" w:lineRule="auto"/>
        <w:ind w:right="5"/>
        <w:jc w:val="both"/>
        <w:rPr>
          <w:rFonts w:hint="eastAsia" w:ascii="微软雅黑" w:hAnsi="微软雅黑" w:eastAsia="微软雅黑" w:cs="微软雅黑"/>
          <w:spacing w:val="3"/>
          <w:sz w:val="30"/>
          <w:szCs w:val="30"/>
        </w:rPr>
      </w:pPr>
    </w:p>
    <w:p w14:paraId="7006FD6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(14, 1309), "The inspired Scripture";</w:t>
      </w:r>
    </w:p>
    <w:p w14:paraId="2A0C7AC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（14, 1309），“默示的圣经”；</w:t>
      </w:r>
    </w:p>
    <w:p w14:paraId="35EFC5CC">
      <w:pPr>
        <w:pStyle w:val="3"/>
        <w:spacing w:before="244" w:line="314" w:lineRule="auto"/>
        <w:ind w:right="5"/>
        <w:jc w:val="both"/>
        <w:rPr>
          <w:rFonts w:hint="eastAsia" w:ascii="微软雅黑" w:hAnsi="微软雅黑" w:eastAsia="微软雅黑" w:cs="微软雅黑"/>
          <w:spacing w:val="3"/>
          <w:sz w:val="30"/>
          <w:szCs w:val="30"/>
        </w:rPr>
      </w:pPr>
    </w:p>
    <w:p w14:paraId="29B0B60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(13, 664-5), "For we must seek the nourishment of the whole inspired Scripture (pa,shj th/j qeopneu,stou grafh/j);</w:t>
      </w:r>
    </w:p>
    <w:p w14:paraId="031FF9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（13, 664-5），“因为我们必须寻求整本默示圣经（pa,shj th/j qeopneu,stou grafh/j）的滋养”；</w:t>
      </w:r>
    </w:p>
    <w:p w14:paraId="516E4739">
      <w:pPr>
        <w:pStyle w:val="3"/>
        <w:spacing w:before="244" w:line="314" w:lineRule="auto"/>
        <w:ind w:right="5"/>
        <w:jc w:val="both"/>
        <w:rPr>
          <w:rFonts w:hint="eastAsia" w:ascii="微软雅黑" w:hAnsi="微软雅黑" w:eastAsia="微软雅黑" w:cs="微软雅黑"/>
          <w:spacing w:val="3"/>
          <w:sz w:val="30"/>
          <w:szCs w:val="30"/>
        </w:rPr>
      </w:pPr>
    </w:p>
    <w:p w14:paraId="61E3289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"Hom. xx. in Joshuam," 2 (Robinson's "Origen's Philocalia," p. 63), "Let us not then be stupefied by listening to Scriptures which we do not understand, but let it be to us according to our faith by which we believe that 'every Scripture, seeing that it is inspired (qeo,pneustoj), is profitable': for you must needs admit one of two things regarding these Scriptures, either that they are not inspired (qeo,pneustoi) because they are not profitable, as the unbeliever takes it, or, as a believer, you must admit that since they are inspired (qeo,pneustoi) they are profitable";</w:t>
      </w:r>
    </w:p>
    <w:p w14:paraId="27B5390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《约书亚记讲道》xx. 2（罗伯逊《奥利金文集》，第63页），“那么让我们不要因听不懂的圣经而发呆，倒要照着我们的信心行，以此我们相信‘凡圣经，既是默示的（qeo,pneustoj），就是有益的’：因为关于这些圣经，你必须承认两件事中的一件，要么它们因为无益而不是默示的（qeo,pneustoi），如同不信者所认为的那样；要么作为一个信徒，你必须承认既然它们是默示的（qeo,pneustoi），它们就是有益的”；</w:t>
      </w:r>
    </w:p>
    <w:p w14:paraId="797A10E5">
      <w:pPr>
        <w:pStyle w:val="3"/>
        <w:spacing w:before="244" w:line="314" w:lineRule="auto"/>
        <w:ind w:right="5"/>
        <w:jc w:val="both"/>
        <w:rPr>
          <w:rFonts w:hint="eastAsia" w:ascii="微软雅黑" w:hAnsi="微软雅黑" w:eastAsia="微软雅黑" w:cs="微软雅黑"/>
          <w:spacing w:val="3"/>
          <w:sz w:val="30"/>
          <w:szCs w:val="30"/>
        </w:rPr>
      </w:pPr>
    </w:p>
    <w:p w14:paraId="0FAB919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"Selecta in Psalmos," Ps. i, 3 (Migne XII, ii. 1080; De la Rue, 527), "Being about to begin the interpretation of the Psalms, we prefix a very excellent tradition handed down by the Hebrew58 to us generally concerning the whole divine Scripture (kaqolikw/j peri. pa,shj qei,aj grafh/j); for he affirmed that the whole inspired Scripture (th.n o[lhn qeo,pneuston grafh,n). . . .</w:t>
      </w:r>
    </w:p>
    <w:p w14:paraId="07B19D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《诗篇选注》，诗一3（米涅XII, ii. 1080；De la Rue, 527），“我们要即将开始诗篇的解释，我们先引用一个非常好的传统，这是希伯来人58 一般性地关于整本神圣圣经（kaqolikw/j peri. pa,shj qei,aj grafh/j）传给我们的；因为他断言整本默示圣经（th.n o[lhn qeo,pneuston grafh,n）……</w:t>
      </w:r>
    </w:p>
    <w:p w14:paraId="6B94E079">
      <w:pPr>
        <w:pStyle w:val="3"/>
        <w:spacing w:before="244" w:line="314" w:lineRule="auto"/>
        <w:ind w:right="5"/>
        <w:jc w:val="both"/>
        <w:rPr>
          <w:rFonts w:hint="eastAsia" w:ascii="微软雅黑" w:hAnsi="微软雅黑" w:eastAsia="微软雅黑" w:cs="微软雅黑"/>
          <w:spacing w:val="3"/>
          <w:sz w:val="30"/>
          <w:szCs w:val="30"/>
        </w:rPr>
      </w:pPr>
    </w:p>
    <w:p w14:paraId="7E7501E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if 'the words of the Lord are pure words, fined silver, tried as the earth, purified seven times' (Ps. ii. 7) and the Holy Spirit has with all care dictated them accurately through the ministers of the word (meta. pa,shj avkribei,aj evxhtasme,nwj to. a[gion pneu/ma u`pobe,blhken auta. dia. tw/n u`phretw/n tou/ lo,gou), let the proportion never escape us, according to which the wisdom of God is first with respect to the whole theopneustic Scripture unto the last letter (kaq v h]n evpi. pa/san e;fqase grafh.n h` sofi,a tou/ qeou/ qeo,pneu,ston me,cri tou/ tuco,ntoj gra,mmatoj); and haply it was on this account that the Saviour said, 'One iota or one letter shall not pass from the law till all be fulfilled': and it is just so that the divine art in the creation of the world, not only appeared in the heaven and sun and moon and stars, interpenetrating their whole bodies, but also on earth did the same in paltry matter, so that not even the bodies of the least animals are disdained by the artificer. . . .</w:t>
      </w:r>
    </w:p>
    <w:p w14:paraId="1F644E4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但是，如果‘耶和华的言语是纯净的言语，如同银子在泥炉中炼过七次’（诗十二6），并且圣灵极其小心地通过道的执事准确口授了它们（meta. pa,shj avkribei,aj evxhtasme,nwj to. a[gion pneu/ma u`pobe,blhken auta. dia. tw/n u`phretw/n tou/ lo,gou），那么让我们永远不要忽略那个比例，根据这个比例，神的智慧首先涉及到整本神默示的圣经，直到最后一个字母（kaq v h]n evpi. pa/san e;fqase grafh.n h` sofi,a tou/ qeou/ qeo,pneu,ston me,cri tou/ tuco,ntoj gra,mmatoj）；或许正是因此，救主说，‘律法的一点一画也不能废去，都要成全’：正如神创造世界的神圣技艺，不仅显现在天、日、月、星辰中，渗透其整个身体，而且在地上卑微的物质中也做了同样的事，以至于连最小动物的身体也不被工匠所轻视。……</w:t>
      </w:r>
    </w:p>
    <w:p w14:paraId="04F734EC">
      <w:pPr>
        <w:pStyle w:val="3"/>
        <w:spacing w:before="244" w:line="314" w:lineRule="auto"/>
        <w:ind w:right="5"/>
        <w:jc w:val="both"/>
        <w:rPr>
          <w:rFonts w:hint="eastAsia" w:ascii="微软雅黑" w:hAnsi="微软雅黑" w:eastAsia="微软雅黑" w:cs="微软雅黑"/>
          <w:spacing w:val="3"/>
          <w:sz w:val="30"/>
          <w:szCs w:val="30"/>
        </w:rPr>
      </w:pPr>
    </w:p>
    <w:p w14:paraId="3B07206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we understand concerning all the things written by the inspiration (evx evpipnoi,aj) of the Holy Spirit . . . ."</w:t>
      </w:r>
    </w:p>
    <w:p w14:paraId="067AC0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因此我们理解所有藉着圣灵默示（evx evpipnoi,aj）所写的事……。”</w:t>
      </w:r>
    </w:p>
    <w:p w14:paraId="72D79615">
      <w:pPr>
        <w:pStyle w:val="3"/>
        <w:spacing w:before="244" w:line="314" w:lineRule="auto"/>
        <w:ind w:right="5"/>
        <w:jc w:val="both"/>
        <w:rPr>
          <w:rFonts w:hint="eastAsia" w:ascii="微软雅黑" w:hAnsi="微软雅黑" w:eastAsia="微软雅黑" w:cs="微软雅黑"/>
          <w:spacing w:val="3"/>
          <w:sz w:val="30"/>
          <w:szCs w:val="30"/>
        </w:rPr>
      </w:pPr>
    </w:p>
    <w:p w14:paraId="7F58249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Athanasius (Migne, 27, 214): pa/sa grafh. h`mw/n tw/n cristianw/n qeo,pneusto,j evstin;</w:t>
      </w:r>
    </w:p>
    <w:p w14:paraId="2E363A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亚他那修（米涅，27, 214）：pa/sa grafh. h`mw/n tw/n cristianw/n qeo,pneusto,j evstin（我们基督徒的所有圣经都是神所默示的）；</w:t>
      </w:r>
    </w:p>
    <w:p w14:paraId="58F49561">
      <w:pPr>
        <w:pStyle w:val="3"/>
        <w:spacing w:before="244" w:line="314" w:lineRule="auto"/>
        <w:ind w:right="5"/>
        <w:jc w:val="both"/>
        <w:rPr>
          <w:rFonts w:hint="eastAsia" w:ascii="微软雅黑" w:hAnsi="微软雅黑" w:eastAsia="微软雅黑" w:cs="微软雅黑"/>
          <w:spacing w:val="3"/>
          <w:sz w:val="30"/>
          <w:szCs w:val="30"/>
        </w:rPr>
      </w:pPr>
    </w:p>
    <w:p w14:paraId="14F071F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25, 152): qeo,pneustoj ka,lei/tai;</w:t>
      </w:r>
    </w:p>
    <w:p w14:paraId="1C91622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（米涅，25, 152）：qeo,pneustoj ka,lei/tai（被称为神默示的）；</w:t>
      </w:r>
    </w:p>
    <w:p w14:paraId="2184477C">
      <w:pPr>
        <w:pStyle w:val="3"/>
        <w:spacing w:before="244" w:line="314" w:lineRule="auto"/>
        <w:ind w:right="5"/>
        <w:jc w:val="both"/>
        <w:rPr>
          <w:rFonts w:hint="eastAsia" w:ascii="微软雅黑" w:hAnsi="微软雅黑" w:eastAsia="微软雅黑" w:cs="微软雅黑"/>
          <w:spacing w:val="3"/>
          <w:sz w:val="30"/>
          <w:szCs w:val="30"/>
        </w:rPr>
      </w:pPr>
    </w:p>
    <w:p w14:paraId="1A9755D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(Bened. Par., 1777, i. 767) : "Saying also myself, 'Since many have taken in hand to set forth to themselves the so-called apocrypha and to sing them with th/| qeopneu,stw| grafh|/ . . . ."'</w:t>
      </w:r>
    </w:p>
    <w:p w14:paraId="3B14200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（本笃版，巴黎，1777年，i. 767）：“我自己也说，‘既然许多人着手为自己陈述所谓的伪经，并将其与神默示的圣经（th/| qeopneu,stw| grafh|/）一同歌唱……’”</w:t>
      </w:r>
    </w:p>
    <w:p w14:paraId="28BE6A3D">
      <w:pPr>
        <w:pStyle w:val="3"/>
        <w:spacing w:before="244" w:line="314" w:lineRule="auto"/>
        <w:ind w:right="5"/>
        <w:jc w:val="both"/>
        <w:rPr>
          <w:rFonts w:hint="eastAsia" w:ascii="微软雅黑" w:hAnsi="微软雅黑" w:eastAsia="微软雅黑" w:cs="微软雅黑"/>
          <w:spacing w:val="3"/>
          <w:sz w:val="30"/>
          <w:szCs w:val="30"/>
        </w:rPr>
      </w:pPr>
    </w:p>
    <w:p w14:paraId="7CC3CB2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Cyrillus Hier., "Catechet.," iv. 33: "This is taught us by ai` qeo,pneustoi grafai, of both the Old and New Covenant."</w:t>
      </w:r>
    </w:p>
    <w:p w14:paraId="6B7083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耶路撒冷的西里尔（Cyrillus Hier.），《要理问答》，iv. 33：“这是旧约和新约的神默示的圣经（ai` qeo,pneustoi grafai,）教导我们的。”</w:t>
      </w:r>
    </w:p>
    <w:p w14:paraId="76B19DAA">
      <w:pPr>
        <w:pStyle w:val="3"/>
        <w:spacing w:before="244" w:line="314" w:lineRule="auto"/>
        <w:ind w:right="5"/>
        <w:jc w:val="both"/>
        <w:rPr>
          <w:rFonts w:hint="eastAsia" w:ascii="微软雅黑" w:hAnsi="微软雅黑" w:eastAsia="微软雅黑" w:cs="微软雅黑"/>
          <w:spacing w:val="3"/>
          <w:sz w:val="30"/>
          <w:szCs w:val="30"/>
        </w:rPr>
      </w:pPr>
    </w:p>
    <w:p w14:paraId="16ABAED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Basil, "On the Spirit," xxi (ad fin.): "How can he who calls Scripture 'God-inspired' because it was written through the inspiration of the Spirit (o` qeo,pneuston th.n grafh.n ovnoma,zwn( dia. th/j evpipnoi,aj tou/ a`gi,ou pneu,matoj suggrafei/san), use the language of one who insults and belittles Him?"</w:t>
      </w:r>
    </w:p>
    <w:p w14:paraId="3E5DF2C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巴西尔（Basil），《论圣灵》，xxi（结尾）：“那称圣经为‘神默示’是因为它是藉着圣灵的默示写成（o` qeo,pneuston th.n grafh.n ovnoma,zwn( dia. th/j evpipnoi,aj tou/ a`gi,ou pneu,matoj suggrafei/san）的人，怎么能使用侮辱和贬低祂的语言呢？”</w:t>
      </w:r>
    </w:p>
    <w:p w14:paraId="4DDC13E9">
      <w:pPr>
        <w:pStyle w:val="3"/>
        <w:spacing w:before="244" w:line="314" w:lineRule="auto"/>
        <w:ind w:right="5"/>
        <w:jc w:val="both"/>
        <w:rPr>
          <w:rFonts w:hint="eastAsia" w:ascii="微软雅黑" w:hAnsi="微软雅黑" w:eastAsia="微软雅黑" w:cs="微软雅黑"/>
          <w:spacing w:val="3"/>
          <w:sz w:val="30"/>
          <w:szCs w:val="30"/>
        </w:rPr>
      </w:pPr>
    </w:p>
    <w:p w14:paraId="35942E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"Letters," xvii. 3: "All bread is nutritious, but it may be injurious to the sick; just so, all Scripture is God-inspired (pa/sa grafh. qeo,pneustoj) and profitable";</w:t>
      </w:r>
    </w:p>
    <w:p w14:paraId="1811A97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《书信》，xvii. 3：“所有的面包都有营养，但可能对病人有害；同样，圣经都是神所默示的（pa/sa grafh. qeo,pneustoj），也是有益的”；</w:t>
      </w:r>
    </w:p>
    <w:p w14:paraId="7D4139AA">
      <w:pPr>
        <w:pStyle w:val="3"/>
        <w:spacing w:before="244" w:line="314" w:lineRule="auto"/>
        <w:ind w:right="5"/>
        <w:jc w:val="both"/>
        <w:rPr>
          <w:rFonts w:hint="eastAsia" w:ascii="微软雅黑" w:hAnsi="微软雅黑" w:eastAsia="微软雅黑" w:cs="微软雅黑"/>
          <w:spacing w:val="3"/>
          <w:sz w:val="30"/>
          <w:szCs w:val="30"/>
        </w:rPr>
      </w:pPr>
    </w:p>
    <w:p w14:paraId="6BF580A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xxx. 81): "The words of God-inspired Scripture (oi` th/j qeopneu,stou grafh/j lo,goi) shall stand on the tribune of Christ";</w:t>
      </w:r>
    </w:p>
    <w:p w14:paraId="0727AE7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（米涅，xxx. 81）：“神默示圣经的话语（oi` th/j qeopneu,stou grafh/j lo,goi）将立在基督的审判台前”；</w:t>
      </w:r>
    </w:p>
    <w:p w14:paraId="4974087D">
      <w:pPr>
        <w:pStyle w:val="3"/>
        <w:spacing w:before="244" w:line="314" w:lineRule="auto"/>
        <w:ind w:right="5"/>
        <w:jc w:val="both"/>
        <w:rPr>
          <w:rFonts w:hint="eastAsia" w:ascii="微软雅黑" w:hAnsi="微软雅黑" w:eastAsia="微软雅黑" w:cs="微软雅黑"/>
          <w:spacing w:val="3"/>
          <w:sz w:val="30"/>
          <w:szCs w:val="30"/>
        </w:rPr>
      </w:pPr>
    </w:p>
    <w:p w14:paraId="4605C04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31, 744): "For every word or deed must be believed by the witness of the qeopneu,stou grafh/j, for the assurance of the good and the shame of the wicked";</w:t>
      </w:r>
    </w:p>
    <w:p w14:paraId="131A4B2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（米涅，31, 744）：“因为每一言一行都必须通过神默示圣经（qeopneu,stou grafh/j）的见证来确信，以保证善人和羞辱恶人”；</w:t>
      </w:r>
    </w:p>
    <w:p w14:paraId="0AF911F8">
      <w:pPr>
        <w:pStyle w:val="3"/>
        <w:spacing w:before="244" w:line="314" w:lineRule="auto"/>
        <w:ind w:right="5"/>
        <w:jc w:val="both"/>
        <w:rPr>
          <w:rFonts w:hint="eastAsia" w:ascii="微软雅黑" w:hAnsi="微软雅黑" w:eastAsia="微软雅黑" w:cs="微软雅黑"/>
          <w:spacing w:val="3"/>
          <w:sz w:val="30"/>
          <w:szCs w:val="30"/>
        </w:rPr>
      </w:pPr>
    </w:p>
    <w:p w14:paraId="447646F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31, 1080) : "Apart from the witness of the qeopneu,stwn grafw/n it is not possible, etc.";</w:t>
      </w:r>
    </w:p>
    <w:p w14:paraId="35B3F5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（米涅，31, 1080）：“除了神默示圣经（qeopneu,stwn grafw/n）的见证，这是不可能的，等”；</w:t>
      </w:r>
    </w:p>
    <w:p w14:paraId="30B41F3E">
      <w:pPr>
        <w:pStyle w:val="3"/>
        <w:spacing w:before="244" w:line="314" w:lineRule="auto"/>
        <w:ind w:right="5"/>
        <w:jc w:val="both"/>
        <w:rPr>
          <w:rFonts w:hint="eastAsia" w:ascii="微软雅黑" w:hAnsi="微软雅黑" w:eastAsia="微软雅黑" w:cs="微软雅黑"/>
          <w:spacing w:val="3"/>
          <w:sz w:val="30"/>
          <w:szCs w:val="30"/>
        </w:rPr>
      </w:pPr>
    </w:p>
    <w:p w14:paraId="7CA7AA8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31, 1500): "From what sort of Scripture are we to dispute at this time? Pa,nta o`mo,tima( kai. pa,nta pneumatika,\ pa,nta qeo,pneusta( kai. pa,nta wvfe,lima";</w:t>
      </w:r>
    </w:p>
    <w:p w14:paraId="31B776F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（米涅，31, 1500）：“我们此时要根据什么样的圣经来辩论？一切都是同等尊荣，一切都是属灵的；一切都是神默示的（pa,nta qeo,pneusta），一切都是有益的”；</w:t>
      </w:r>
    </w:p>
    <w:p w14:paraId="7038AD54">
      <w:pPr>
        <w:pStyle w:val="3"/>
        <w:spacing w:before="244" w:line="314" w:lineRule="auto"/>
        <w:ind w:right="5"/>
        <w:jc w:val="both"/>
        <w:rPr>
          <w:rFonts w:hint="eastAsia" w:ascii="微软雅黑" w:hAnsi="微软雅黑" w:eastAsia="微软雅黑" w:cs="微软雅黑"/>
          <w:spacing w:val="3"/>
          <w:sz w:val="30"/>
          <w:szCs w:val="30"/>
        </w:rPr>
      </w:pPr>
    </w:p>
    <w:p w14:paraId="253242E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31, 1536): "On the interpretation and remarking of the names and terms th/j qeopneu,stou grafh/j";</w:t>
      </w:r>
    </w:p>
    <w:p w14:paraId="3802DD4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（米涅，31, 1536）：“关于神默示圣经（th/j qeopneu,stou grafh/j）名称和术语的解释与评论”；</w:t>
      </w:r>
    </w:p>
    <w:p w14:paraId="28EB66B1">
      <w:pPr>
        <w:pStyle w:val="3"/>
        <w:spacing w:before="244" w:line="314" w:lineRule="auto"/>
        <w:ind w:right="5"/>
        <w:jc w:val="both"/>
        <w:rPr>
          <w:rFonts w:hint="eastAsia" w:ascii="微软雅黑" w:hAnsi="微软雅黑" w:eastAsia="微软雅黑" w:cs="微软雅黑"/>
          <w:spacing w:val="3"/>
          <w:sz w:val="30"/>
          <w:szCs w:val="30"/>
        </w:rPr>
      </w:pPr>
    </w:p>
    <w:p w14:paraId="2A9137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32, 228): megi,sth de. o`do.j pro.j th/n tou/ kah,kontoj eu;resin kai. h` mele,th tw/n qeopneu,twn grafw/n.</w:t>
      </w:r>
    </w:p>
    <w:p w14:paraId="532CCDA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（米涅，32, 228）：megi,sth de. o`do.j pro.j th/n tou/ kah,kontoj eu;resin kai. h` mele,th tw/n qeopneu,twn grafw/n（发现责任的最大途径是研读神默示的圣经）。</w:t>
      </w:r>
    </w:p>
    <w:p w14:paraId="0614FF5A">
      <w:pPr>
        <w:pStyle w:val="3"/>
        <w:spacing w:before="244" w:line="314" w:lineRule="auto"/>
        <w:ind w:right="5"/>
        <w:jc w:val="both"/>
        <w:rPr>
          <w:rFonts w:hint="eastAsia" w:ascii="微软雅黑" w:hAnsi="微软雅黑" w:eastAsia="微软雅黑" w:cs="微软雅黑"/>
          <w:spacing w:val="3"/>
          <w:sz w:val="30"/>
          <w:szCs w:val="30"/>
        </w:rPr>
      </w:pPr>
    </w:p>
    <w:p w14:paraId="04C9974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Gregory Naz. (Migne, 35, 504): peri. tou/ qeopneu,stou tw/n a`gi,wn grafw/n;</w:t>
      </w:r>
    </w:p>
    <w:p w14:paraId="1A593C9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格列高利·纳西盎（Gregory Naz.）（米涅，35, 504）：peri. tou/ qeopneu,stou tw/n a`gi,wn grafw/n（关于神圣经书的神默示）；</w:t>
      </w:r>
    </w:p>
    <w:p w14:paraId="7C5F7C1F">
      <w:pPr>
        <w:pStyle w:val="3"/>
        <w:spacing w:before="244" w:line="314" w:lineRule="auto"/>
        <w:ind w:right="5"/>
        <w:jc w:val="both"/>
        <w:rPr>
          <w:rFonts w:hint="eastAsia" w:ascii="微软雅黑" w:hAnsi="微软雅黑" w:eastAsia="微软雅黑" w:cs="微软雅黑"/>
          <w:spacing w:val="3"/>
          <w:sz w:val="30"/>
          <w:szCs w:val="30"/>
        </w:rPr>
      </w:pPr>
    </w:p>
    <w:p w14:paraId="2498E3A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36, 472, cf. 37, 589), peri. tw/n ghsi,wn bibli,wn th/j qeopneu,stou grafh/j;</w:t>
      </w:r>
    </w:p>
    <w:p w14:paraId="1DAE169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（米涅，36, 472，参 37, 589），peri. tw/n ghsi,wn bibli,wn th/j qeopneu,stou grafh/j（关于神默示圣经的真实书卷）；</w:t>
      </w:r>
    </w:p>
    <w:p w14:paraId="5030FB3C">
      <w:pPr>
        <w:pStyle w:val="3"/>
        <w:spacing w:before="244" w:line="314" w:lineRule="auto"/>
        <w:ind w:right="5"/>
        <w:jc w:val="both"/>
        <w:rPr>
          <w:rFonts w:hint="eastAsia" w:ascii="微软雅黑" w:hAnsi="微软雅黑" w:eastAsia="微软雅黑" w:cs="微软雅黑"/>
          <w:spacing w:val="3"/>
          <w:sz w:val="30"/>
          <w:szCs w:val="30"/>
        </w:rPr>
      </w:pPr>
    </w:p>
    <w:p w14:paraId="0A154C5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36, 1589), toi/j qeopneu,stoij grafai/j.</w:t>
      </w:r>
    </w:p>
    <w:p w14:paraId="1B8B644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（米涅，36, 1589），toi/j qeopneu,stoij grafai/j（神默示的圣经）。</w:t>
      </w:r>
    </w:p>
    <w:p w14:paraId="4483E3C0">
      <w:pPr>
        <w:pStyle w:val="3"/>
        <w:spacing w:before="244" w:line="314" w:lineRule="auto"/>
        <w:ind w:right="5"/>
        <w:jc w:val="both"/>
        <w:rPr>
          <w:rFonts w:hint="eastAsia" w:ascii="微软雅黑" w:hAnsi="微软雅黑" w:eastAsia="微软雅黑" w:cs="微软雅黑"/>
          <w:spacing w:val="3"/>
          <w:sz w:val="30"/>
          <w:szCs w:val="30"/>
        </w:rPr>
      </w:pPr>
    </w:p>
    <w:p w14:paraId="5F8F64C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Gregory Nyssen, "Against Eunom.," vii. 1: "What we understand of the matter is as follows: `H qeo,pneustoj grafh,, as the divine apostle calls it, is the Scripture of the Holy Spirit and its intention is the profit of men";</w:t>
      </w:r>
    </w:p>
    <w:p w14:paraId="171F247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尼撒的格列高利（Gregory Nyssen），《驳欧诺米》，vii. 1：“我们对此事的理解如下：神默示的圣经（`H qeo,pneustoj grafh,），正如神圣使徒所称呼的那样，是圣灵的圣经，其意图是使人得益”；</w:t>
      </w:r>
    </w:p>
    <w:p w14:paraId="4C64BA5A">
      <w:pPr>
        <w:pStyle w:val="3"/>
        <w:spacing w:before="244" w:line="314" w:lineRule="auto"/>
        <w:ind w:right="5"/>
        <w:jc w:val="both"/>
        <w:rPr>
          <w:rFonts w:hint="eastAsia" w:ascii="微软雅黑" w:hAnsi="微软雅黑" w:eastAsia="微软雅黑" w:cs="微软雅黑"/>
          <w:spacing w:val="3"/>
          <w:sz w:val="30"/>
          <w:szCs w:val="30"/>
        </w:rPr>
      </w:pPr>
    </w:p>
    <w:p w14:paraId="5719C8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(Migne, 44, 68), mo,nhj th/j qeopneu,stou diaqh,khj.</w:t>
      </w:r>
    </w:p>
    <w:p w14:paraId="6D39A3C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（米涅，44, 68），mo,nhj th/j qeopneu,stou diaqh,khj（唯独神默示的约）。</w:t>
      </w:r>
    </w:p>
    <w:p w14:paraId="3AC8BBC3">
      <w:pPr>
        <w:pStyle w:val="3"/>
        <w:spacing w:before="244" w:line="314" w:lineRule="auto"/>
        <w:ind w:right="5"/>
        <w:jc w:val="both"/>
        <w:rPr>
          <w:rFonts w:hint="eastAsia" w:ascii="微软雅黑" w:hAnsi="微软雅黑" w:eastAsia="微软雅黑" w:cs="微软雅黑"/>
          <w:spacing w:val="3"/>
          <w:sz w:val="30"/>
          <w:szCs w:val="30"/>
        </w:rPr>
      </w:pPr>
    </w:p>
    <w:p w14:paraId="304D338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Cyrillus Alex. (Migne, 68, 225), polumerw/j kai. polutro,pwj h` qeo,pneustoj grafh. th/j dia. cristou/ swthri,aj proanafwnei/ tou.j tu,pouj.</w:t>
      </w:r>
    </w:p>
    <w:p w14:paraId="024F3C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亚历山大的西里尔（Cyrillus Alex.）（米涅，68, 225），polumerw/j kai. polutro,pwj h` qeo,pneustoj grafh. th/j dia. cristou/ swthri,aj proanafwnei/ tou.j tu,pouj（神默示的圣经多次多方预先宣告藉着基督救恩的预表）。</w:t>
      </w:r>
    </w:p>
    <w:p w14:paraId="1FBC3C5F">
      <w:pPr>
        <w:pStyle w:val="3"/>
        <w:spacing w:before="244" w:line="314" w:lineRule="auto"/>
        <w:ind w:right="5"/>
        <w:jc w:val="both"/>
        <w:rPr>
          <w:rFonts w:hint="eastAsia" w:ascii="微软雅黑" w:hAnsi="微软雅黑" w:eastAsia="微软雅黑" w:cs="微软雅黑"/>
          <w:spacing w:val="3"/>
          <w:sz w:val="30"/>
          <w:szCs w:val="30"/>
        </w:rPr>
      </w:pPr>
    </w:p>
    <w:p w14:paraId="520EE0E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Neilos Abbas (Migne, 79, 141, cf. 529): grafh. h` qeo,pneustoj ouvde.n le,gei avkai,rwj ktl)</w:t>
      </w:r>
    </w:p>
    <w:p w14:paraId="3E28A04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奈洛斯·阿巴斯（Neilos Abbas）（米涅，79, 141，参 529）：grafh. h` qeo,pneustoj ouvde.n le,gei avkai,rwj ktl)（神默示的圣经没有一句是不合时宜的，等）。</w:t>
      </w:r>
    </w:p>
    <w:p w14:paraId="68997EA6">
      <w:pPr>
        <w:pStyle w:val="3"/>
        <w:spacing w:before="244" w:line="314" w:lineRule="auto"/>
        <w:ind w:right="5"/>
        <w:jc w:val="both"/>
        <w:rPr>
          <w:rFonts w:hint="eastAsia" w:ascii="微软雅黑" w:hAnsi="微软雅黑" w:eastAsia="微软雅黑" w:cs="微软雅黑"/>
          <w:spacing w:val="3"/>
          <w:sz w:val="30"/>
          <w:szCs w:val="30"/>
        </w:rPr>
      </w:pPr>
    </w:p>
    <w:p w14:paraId="7A875A6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Theodoret of Cyrrhus ("H. E.", i. 6; Migne, iii. 920).</w:t>
      </w:r>
    </w:p>
    <w:p w14:paraId="30A841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塞勒斯的提奥多勒（Theodoret of Cyrrhus）（《教会史》，i. 6；米涅，iii. 920）。</w:t>
      </w:r>
    </w:p>
    <w:p w14:paraId="4F4254E1">
      <w:pPr>
        <w:pStyle w:val="3"/>
        <w:spacing w:before="244" w:line="314" w:lineRule="auto"/>
        <w:ind w:right="5"/>
        <w:jc w:val="both"/>
        <w:rPr>
          <w:rFonts w:hint="eastAsia" w:ascii="微软雅黑" w:hAnsi="微软雅黑" w:eastAsia="微软雅黑" w:cs="微软雅黑"/>
          <w:spacing w:val="3"/>
          <w:sz w:val="30"/>
          <w:szCs w:val="30"/>
        </w:rPr>
      </w:pPr>
    </w:p>
    <w:p w14:paraId="727337F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of Damascus (Migne, 85, 1041), etc.</w:t>
      </w:r>
    </w:p>
    <w:p w14:paraId="6513785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大马士革的约翰（John of Damascus）（米涅，85, 1041），等。</w:t>
      </w:r>
    </w:p>
    <w:p w14:paraId="2A944293">
      <w:pPr>
        <w:pStyle w:val="3"/>
        <w:spacing w:before="244" w:line="314" w:lineRule="auto"/>
        <w:ind w:right="5"/>
        <w:jc w:val="both"/>
        <w:rPr>
          <w:rFonts w:hint="eastAsia" w:ascii="微软雅黑" w:hAnsi="微软雅黑" w:eastAsia="微软雅黑" w:cs="微软雅黑"/>
          <w:spacing w:val="3"/>
          <w:sz w:val="30"/>
          <w:szCs w:val="30"/>
        </w:rPr>
      </w:pPr>
    </w:p>
    <w:p w14:paraId="2FAB7EC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then, we are to make an induction from the use of the word, we shall find it bearing a uniformly passive significance, rooted in the idea of the creative breath of God.</w:t>
      </w:r>
    </w:p>
    <w:p w14:paraId="32A8830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那么，如果我们要对该词的用法进行归纳，我们会发现它具有统一的被动意义，根植于神创造性气息的观念中。</w:t>
      </w:r>
    </w:p>
    <w:p w14:paraId="7F2C28AB">
      <w:pPr>
        <w:pStyle w:val="3"/>
        <w:spacing w:before="244" w:line="314" w:lineRule="auto"/>
        <w:ind w:right="5"/>
        <w:jc w:val="both"/>
        <w:rPr>
          <w:rFonts w:hint="eastAsia" w:ascii="微软雅黑" w:hAnsi="微软雅黑" w:eastAsia="微软雅黑" w:cs="微软雅黑"/>
          <w:spacing w:val="3"/>
          <w:sz w:val="30"/>
          <w:szCs w:val="30"/>
        </w:rPr>
      </w:pPr>
    </w:p>
    <w:p w14:paraId="0B2EE6F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that is, is God-breathed ("Sibyll." v. 406) ; and accordingly the rivers that water the Cymean plain are God-breathed ("Sibyll." v. 308), the spices God provides for the dead body of His friend ("Testament of Abraham," A. xx), and above all the wisdom He implants in the heart of man (Ps.-Phocyl. 121), the dreams He sends with a message from Him (Ps.-Plut., v. 2, 3) and the Scriptures He gives His people (II Tim. iii. 16).</w:t>
      </w:r>
    </w:p>
    <w:p w14:paraId="4870A71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万物都是神呼出的（《西比尔神谕》第五卷406行）；因此，浇灌库麦平原的河流是神呼出的（《西比尔神谕》第五卷308行），神为祂朋友的尸体提供的香料是神呼出的（《亚伯拉罕遗嘱》，A. xx），尤其是祂植入人心的智慧（伪福西利德斯121），祂差遣并带有祂信息的梦（伪普鲁塔克，v. 2, 3），以及祂赐给祂百姓的圣经（提后三16），都是神呼出的。</w:t>
      </w:r>
    </w:p>
    <w:p w14:paraId="2AC015E7">
      <w:pPr>
        <w:pStyle w:val="3"/>
        <w:spacing w:before="244" w:line="314" w:lineRule="auto"/>
        <w:ind w:right="5"/>
        <w:jc w:val="both"/>
        <w:rPr>
          <w:rFonts w:hint="eastAsia" w:ascii="微软雅黑" w:hAnsi="微软雅黑" w:eastAsia="微软雅黑" w:cs="微软雅黑"/>
          <w:spacing w:val="3"/>
          <w:sz w:val="30"/>
          <w:szCs w:val="30"/>
        </w:rPr>
      </w:pPr>
    </w:p>
    <w:p w14:paraId="3ECB03C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an extension of meaning by no means extreme, those whom He has greatly honored as His followers, whom He has created into His saints, are called God-breathed men ("Vita Sabae" 16. Inscription in Kaibel) ; and even the sandals that have touched the feet of the Son of God are called God-breathed sandals (Nonnus), i. e., sandals that have been made by this divine contact something other than what they were: in both these cases, the word approaching more or less the broader meaning of "divine."</w:t>
      </w:r>
    </w:p>
    <w:p w14:paraId="68277E4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过一种绝不极端的意义延伸，那些被祂大大尊荣为追随者的人，被祂造成圣徒的人，被称为神默示的人（《萨巴传》16；凯贝尔[Kaibel]铭文）；甚至接触过神儿子脚的凉鞋也被称为神默示的凉鞋（农努斯），即因这种神圣接触而变得不同于以往的凉鞋：在这两种情况下，该词或多或少接近“神圣的”这一更广泛的意义。</w:t>
      </w:r>
    </w:p>
    <w:p w14:paraId="22DEFCD7">
      <w:pPr>
        <w:pStyle w:val="3"/>
        <w:spacing w:before="244" w:line="314" w:lineRule="auto"/>
        <w:ind w:right="5"/>
        <w:jc w:val="both"/>
        <w:rPr>
          <w:rFonts w:hint="eastAsia" w:ascii="微软雅黑" w:hAnsi="微软雅黑" w:eastAsia="微软雅黑" w:cs="微软雅黑"/>
          <w:spacing w:val="3"/>
          <w:sz w:val="30"/>
          <w:szCs w:val="30"/>
        </w:rPr>
      </w:pPr>
    </w:p>
    <w:p w14:paraId="2F8D5C3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Nowhere is there a trace of such an active significance as "God-breathing"; and though in the application of the word to individual men and to our Lord's sandals there may be an approach to the sense of "God-imbued," this sense is attained by a pathway of development from the simple idea of God-given, God-determined, and the like.</w:t>
      </w:r>
    </w:p>
    <w:p w14:paraId="2F59041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没有任何“神呼出的”这种主动意义的痕迹；虽然在将该词应用于个人和我们主的凉鞋时，可能接近“神充满的”意义，但这种意义是通过从神赐的、神决定的等简单观念发展而来的。</w:t>
      </w:r>
    </w:p>
    <w:p w14:paraId="21C2A0B4">
      <w:pPr>
        <w:pStyle w:val="3"/>
        <w:spacing w:before="244" w:line="314" w:lineRule="auto"/>
        <w:ind w:right="5"/>
        <w:jc w:val="both"/>
        <w:rPr>
          <w:rFonts w:hint="eastAsia" w:ascii="微软雅黑" w:hAnsi="微软雅黑" w:eastAsia="微软雅黑" w:cs="微软雅黑"/>
          <w:spacing w:val="3"/>
          <w:sz w:val="30"/>
          <w:szCs w:val="30"/>
        </w:rPr>
      </w:pPr>
    </w:p>
    <w:p w14:paraId="319957B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carefully to be observed, of course, that, although Dr. Cremer wishes to reach an active signification for the word in II Tim. iii. 16, he does not venture to assign an active sense to it immediately and directly, but approaches this goal through the medium of another signification.</w:t>
      </w:r>
    </w:p>
    <w:p w14:paraId="0A7BBC5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当然，必须仔细观察的是，尽管克雷默博士希望在提后三16中为该词得出一个主动意义，但他不敢立即直接赋予它主动意义，而是通过另一个意义的中介来接近这一目标。</w:t>
      </w:r>
    </w:p>
    <w:p w14:paraId="573B56D4">
      <w:pPr>
        <w:pStyle w:val="3"/>
        <w:spacing w:before="244" w:line="314" w:lineRule="auto"/>
        <w:ind w:right="5"/>
        <w:jc w:val="both"/>
        <w:rPr>
          <w:rFonts w:hint="eastAsia" w:ascii="微软雅黑" w:hAnsi="微软雅黑" w:eastAsia="微软雅黑" w:cs="微软雅黑"/>
          <w:spacing w:val="3"/>
          <w:sz w:val="30"/>
          <w:szCs w:val="30"/>
        </w:rPr>
      </w:pPr>
    </w:p>
    <w:p w14:paraId="1E066AA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fully recognized by him that the word is originally passive in its meaning; it is merely contended that this original passive sense is not "God-inspired," but rather "God-filled" - a sense which, it is pleaded, will readily pass into the active sense of "God-breathing," after the analogy of such words as a;pneustoj( eu;pneustoj, which from "ill- or well-breathed" came to mean "breathing ill or well."</w:t>
      </w:r>
    </w:p>
    <w:p w14:paraId="2076DB1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他充分承认该词最初具有被动含义；他只是争辩说，这种原始被动意义不是“神所默示的”，而是“被神充满的”——据称，这种意义很容易按照 a;pneustoj, eu;pneustoj 等词的类比，从“呼吸不畅或顺畅”转变为“呼吸不好或好”，进而转变为“神呼出的”这一主动意义。</w:t>
      </w:r>
    </w:p>
    <w:p w14:paraId="438F0173">
      <w:pPr>
        <w:pStyle w:val="3"/>
        <w:spacing w:before="244" w:line="314" w:lineRule="auto"/>
        <w:ind w:right="5"/>
        <w:jc w:val="both"/>
        <w:rPr>
          <w:rFonts w:hint="eastAsia" w:ascii="微软雅黑" w:hAnsi="微软雅黑" w:eastAsia="微软雅黑" w:cs="微软雅黑"/>
          <w:spacing w:val="3"/>
          <w:sz w:val="30"/>
          <w:szCs w:val="30"/>
        </w:rPr>
      </w:pPr>
    </w:p>
    <w:p w14:paraId="0390D39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is filled with God will certainly be redolent of God, and what is redolent of God will certainly breathe out God.</w:t>
      </w:r>
    </w:p>
    <w:p w14:paraId="62C0E77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充满神的必定散发神的气息，散发神气息的必定呼出神。</w:t>
      </w:r>
    </w:p>
    <w:p w14:paraId="1C505DD4">
      <w:pPr>
        <w:pStyle w:val="3"/>
        <w:spacing w:before="244" w:line="314" w:lineRule="auto"/>
        <w:ind w:right="5"/>
        <w:jc w:val="both"/>
        <w:rPr>
          <w:rFonts w:hint="eastAsia" w:ascii="微软雅黑" w:hAnsi="微软雅黑" w:eastAsia="微软雅黑" w:cs="微软雅黑"/>
          <w:spacing w:val="3"/>
          <w:sz w:val="30"/>
          <w:szCs w:val="30"/>
        </w:rPr>
      </w:pPr>
    </w:p>
    <w:p w14:paraId="3E0BB9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His reasons for preferring the sense of "gifted or filled with God's Spirit, divinely spirited," to "God-inspired" for the original passive connotation of the word are drawn especially from what he thinks the unsuitableness of the latter idea to some of the connections in which the word is found.</w:t>
      </w:r>
    </w:p>
    <w:p w14:paraId="70F3EEB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他偏爱“被赋予或充满神的灵，神灵充满的”这一意义，而不是“神所默示的”，作为该词原始被动内涵的理由，主要来自他认为后者不适合该词出现的某些语境。</w:t>
      </w:r>
    </w:p>
    <w:p w14:paraId="6DA22099">
      <w:pPr>
        <w:pStyle w:val="3"/>
        <w:spacing w:before="244" w:line="314" w:lineRule="auto"/>
        <w:ind w:right="5"/>
        <w:jc w:val="both"/>
        <w:rPr>
          <w:rFonts w:hint="eastAsia" w:ascii="微软雅黑" w:hAnsi="微软雅黑" w:eastAsia="微软雅黑" w:cs="微软雅黑"/>
          <w:spacing w:val="3"/>
          <w:sz w:val="30"/>
          <w:szCs w:val="30"/>
        </w:rPr>
      </w:pPr>
    </w:p>
    <w:p w14:paraId="1C45CA5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thought that, as an epithet of an individual man, as an epithet of Scripture or a fountain, and (in the later editions of the "Lexicon" at least) especially, as an epithet of a sandal, "God-inspired" is incongruous, and something like "filled with God's Spirit and therefore radiating it" is suggested.</w:t>
      </w:r>
    </w:p>
    <w:p w14:paraId="4029ECD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人们认为，作为个人的修饰语，作为圣经或泉源的修饰语，以及（至少在《词典》的后期版本中）特别作为凉鞋的修饰语，“神所默示的”是不协调的，因此建议使用类似“充满神的灵并因此辐射它”的意义。</w:t>
      </w:r>
    </w:p>
    <w:p w14:paraId="131E488B">
      <w:pPr>
        <w:pStyle w:val="3"/>
        <w:spacing w:before="244" w:line="314" w:lineRule="auto"/>
        <w:ind w:right="5"/>
        <w:jc w:val="both"/>
        <w:rPr>
          <w:rFonts w:hint="eastAsia" w:ascii="微软雅黑" w:hAnsi="微软雅黑" w:eastAsia="微软雅黑" w:cs="微软雅黑"/>
          <w:spacing w:val="3"/>
          <w:sz w:val="30"/>
          <w:szCs w:val="30"/>
        </w:rPr>
      </w:pPr>
    </w:p>
    <w:p w14:paraId="15A165E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obviously some confusion here arising from the very natural contemplation of the Vulgate translation "a Deo inspiratus" as the alternative rendering to what is proposed.</w:t>
      </w:r>
    </w:p>
    <w:p w14:paraId="7130620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这里显然存在一些混乱，源于非常自然地将通俗译本的翻译“a Deo inspiratus”（被神默示的）视为所提议内容的替代翻译。</w:t>
      </w:r>
    </w:p>
    <w:p w14:paraId="63BDFFAE">
      <w:pPr>
        <w:pStyle w:val="3"/>
        <w:spacing w:before="244" w:line="314" w:lineRule="auto"/>
        <w:ind w:right="5"/>
        <w:jc w:val="both"/>
        <w:rPr>
          <w:rFonts w:hint="eastAsia" w:ascii="微软雅黑" w:hAnsi="微软雅黑" w:eastAsia="微软雅黑" w:cs="微软雅黑"/>
          <w:spacing w:val="3"/>
          <w:sz w:val="30"/>
          <w:szCs w:val="30"/>
        </w:rPr>
      </w:pPr>
    </w:p>
    <w:p w14:paraId="3129D27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we may well admit, nothing in the word qeo,pneustoj to warrant the in- of the Vulgate rendering: this word speaks not of an "inspiration" by God, but of a "spiration" by God.</w:t>
      </w:r>
    </w:p>
    <w:p w14:paraId="4E6B9EF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我们完全可以承认，qeo,pneustoj 这个词中没有任何东西可以证明通俗译本翻译中的 in-（进入）：这个词说的不是神“吸入”（inspiration），而是神“呼出”（spiration）。</w:t>
      </w:r>
    </w:p>
    <w:p w14:paraId="0A022018">
      <w:pPr>
        <w:pStyle w:val="3"/>
        <w:spacing w:before="244" w:line="314" w:lineRule="auto"/>
        <w:ind w:right="5"/>
        <w:jc w:val="both"/>
        <w:rPr>
          <w:rFonts w:hint="eastAsia" w:ascii="微软雅黑" w:hAnsi="微软雅黑" w:eastAsia="微软雅黑" w:cs="微软雅黑"/>
          <w:spacing w:val="3"/>
          <w:sz w:val="30"/>
          <w:szCs w:val="30"/>
        </w:rPr>
      </w:pPr>
    </w:p>
    <w:p w14:paraId="610A7D9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alternatives brought before us by Dr. Cremer's presentation are not to be confined, therefore, to the two, "Divinely spirited" and "Divinely inspired," but must be made to include the three, "Divinely spirited," "Divinely inspired," and "Divinely spired."</w:t>
      </w:r>
    </w:p>
    <w:p w14:paraId="6BD0D4C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因此，克雷默博士陈述摆在我们面前的替代方案不仅限于“神灵充满的”和“神圣默示的（inspired）”这两个，而必须包括三个：“神灵充满的”、“神圣默示的（inspired）”和“神圣呼出的（spired）”。</w:t>
      </w:r>
    </w:p>
    <w:p w14:paraId="41DB2EE0">
      <w:pPr>
        <w:pStyle w:val="3"/>
        <w:spacing w:before="244" w:line="314" w:lineRule="auto"/>
        <w:ind w:right="5"/>
        <w:jc w:val="both"/>
        <w:rPr>
          <w:rFonts w:hint="eastAsia" w:ascii="微软雅黑" w:hAnsi="微软雅黑" w:eastAsia="微软雅黑" w:cs="微软雅黑"/>
          <w:spacing w:val="3"/>
          <w:sz w:val="30"/>
          <w:szCs w:val="30"/>
        </w:rPr>
      </w:pPr>
    </w:p>
    <w:p w14:paraId="69061CB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failure of Dr. Cremer to note this introduces, as we say, some confusion into his statement.</w:t>
      </w:r>
    </w:p>
    <w:p w14:paraId="3732616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正如我们要所说，克雷默博士未能注意到这一点，使他的陈述产生了一些混乱。</w:t>
      </w:r>
    </w:p>
    <w:p w14:paraId="3C297849">
      <w:pPr>
        <w:pStyle w:val="3"/>
        <w:spacing w:before="244" w:line="314" w:lineRule="auto"/>
        <w:ind w:right="5"/>
        <w:jc w:val="both"/>
        <w:rPr>
          <w:rFonts w:hint="eastAsia" w:ascii="微软雅黑" w:hAnsi="微软雅黑" w:eastAsia="微软雅黑" w:cs="微软雅黑"/>
          <w:spacing w:val="3"/>
          <w:sz w:val="30"/>
          <w:szCs w:val="30"/>
        </w:rPr>
      </w:pPr>
    </w:p>
    <w:p w14:paraId="792A477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need only thus incidentally refer to it at this point, however.</w:t>
      </w:r>
    </w:p>
    <w:p w14:paraId="64BB3A2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然而，我们在此只需顺便提及这一点。</w:t>
      </w:r>
    </w:p>
    <w:p w14:paraId="2EE83B11">
      <w:pPr>
        <w:pStyle w:val="3"/>
        <w:spacing w:before="244" w:line="314" w:lineRule="auto"/>
        <w:ind w:right="5"/>
        <w:jc w:val="both"/>
        <w:rPr>
          <w:rFonts w:hint="eastAsia" w:ascii="微软雅黑" w:hAnsi="微软雅黑" w:eastAsia="微软雅黑" w:cs="微软雅黑"/>
          <w:spacing w:val="3"/>
          <w:sz w:val="30"/>
          <w:szCs w:val="30"/>
        </w:rPr>
      </w:pPr>
    </w:p>
    <w:p w14:paraId="1D33AAF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of more immediate importance to observe that what we are naturally led to by Dr. Cremer's remarks, is to an investigation of the natural meaning of the word qeo,pneustoj under the laws of word-formation.</w:t>
      </w:r>
    </w:p>
    <w:p w14:paraId="772C42E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更直接重要的是要注意，克雷默博士的评论自然引导我们要根据构词法来调查 qeo,pneustoj 这个词的自然意义。</w:t>
      </w:r>
    </w:p>
    <w:p w14:paraId="3117329F">
      <w:pPr>
        <w:pStyle w:val="3"/>
        <w:spacing w:before="244" w:line="314" w:lineRule="auto"/>
        <w:ind w:right="5"/>
        <w:jc w:val="both"/>
        <w:rPr>
          <w:rFonts w:hint="eastAsia" w:ascii="微软雅黑" w:hAnsi="微软雅黑" w:eastAsia="微软雅黑" w:cs="微软雅黑"/>
          <w:spacing w:val="3"/>
          <w:sz w:val="30"/>
          <w:szCs w:val="30"/>
        </w:rPr>
      </w:pPr>
    </w:p>
    <w:p w14:paraId="6ADCC34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these remarks he is leaning rather heavily on the discussion of Ewald to which he refers us, and it will conduce to a better understanding of the matter if we will follow his directions and turn to our Ewald.</w:t>
      </w:r>
    </w:p>
    <w:p w14:paraId="5676E80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在这些评论中，他相当倚重他让我们参考的埃瓦尔德的讨论，如果我们遵循他的指引转向埃瓦尔德，将有助于更好地理解此事。</w:t>
      </w:r>
    </w:p>
    <w:p w14:paraId="3C816696">
      <w:pPr>
        <w:pStyle w:val="3"/>
        <w:spacing w:before="244" w:line="314" w:lineRule="auto"/>
        <w:ind w:right="5"/>
        <w:jc w:val="both"/>
        <w:rPr>
          <w:rFonts w:hint="eastAsia" w:ascii="微软雅黑" w:hAnsi="微软雅黑" w:eastAsia="微软雅黑" w:cs="微软雅黑"/>
          <w:spacing w:val="3"/>
          <w:sz w:val="30"/>
          <w:szCs w:val="30"/>
        </w:rPr>
      </w:pPr>
    </w:p>
    <w:p w14:paraId="23BF1C3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Ewald, like Dr. Cremer, is dissatisfied with the current explanation of qeo,pneustoj and seeks to obtain for it an active sense, but is as little inclined as Dr. Cremer to assign an active sense directly to it.</w:t>
      </w:r>
    </w:p>
    <w:p w14:paraId="33C1E7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埃瓦尔德像克雷默博士一样，对 qeo,pneustoj 的流行解释不满意，并试图为它获得一个主动意义，但也像克雷默博士一样，不倾向于直接赋予它主动意义。</w:t>
      </w:r>
    </w:p>
    <w:p w14:paraId="4F4804A6">
      <w:pPr>
        <w:pStyle w:val="3"/>
        <w:spacing w:before="244" w:line="314" w:lineRule="auto"/>
        <w:ind w:right="5"/>
        <w:jc w:val="both"/>
        <w:rPr>
          <w:rFonts w:hint="eastAsia" w:ascii="微软雅黑" w:hAnsi="微软雅黑" w:eastAsia="微软雅黑" w:cs="微软雅黑"/>
          <w:spacing w:val="3"/>
          <w:sz w:val="30"/>
          <w:szCs w:val="30"/>
        </w:rPr>
      </w:pPr>
    </w:p>
    <w:p w14:paraId="24AFE05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rather criticises Winer,59 for using language when speaking of qeo,pneustoj which would seem to imply that such compounds could really be active - as if "it were to be taken as a passive, although such words as eu;pneustoj( a;pneustoj are used actively."</w:t>
      </w:r>
    </w:p>
    <w:p w14:paraId="3413901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相反，他批评威纳（Winer），59 因为威纳在谈到 qeopneustoj 时使用的语言似乎暗示此类复合词真的可以是主动的——仿佛“它应被视为被动，尽管像 eu;pneustoj, a;pneustoj 这样的词是被主动使用的。”</w:t>
      </w:r>
    </w:p>
    <w:p w14:paraId="0F2D1829">
      <w:pPr>
        <w:pStyle w:val="3"/>
        <w:spacing w:before="244" w:line="314" w:lineRule="auto"/>
        <w:ind w:right="5"/>
        <w:jc w:val="both"/>
        <w:rPr>
          <w:rFonts w:hint="eastAsia" w:ascii="微软雅黑" w:hAnsi="微软雅黑" w:eastAsia="微软雅黑" w:cs="微软雅黑"/>
          <w:spacing w:val="3"/>
          <w:sz w:val="30"/>
          <w:szCs w:val="30"/>
        </w:rPr>
      </w:pPr>
    </w:p>
    <w:p w14:paraId="68819F1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cannot admit that any compound of a word like - pneustoj can be really active in primary meaning, and explains that eu;pneustoj means not so much "breathing good," i. e., propelling something good by the breath, as "endowed with good breath," and expresses, therefore, just like a;pneustoj, "breathless," i. e., "dead, " a subjective condition, and is therefore to be compared with a half-passive verb, as indeed the word-form suggests.</w:t>
      </w:r>
    </w:p>
    <w:p w14:paraId="20A12D0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他不能承认任何像 -pneustoj 这样的复合词在主要意义上可以是真的主动的，并解释说 eu;pneustoj 与其说是“呼出好气”，即通过呼吸推动好的东西，不如说是“被赋予好气息”，因此就像 a;pneustoj，“无气息的”，即“死的”一样，表达了一种主观状态，因此应与半被动动词相比较，正如词形所暗示的那样。</w:t>
      </w:r>
    </w:p>
    <w:p w14:paraId="048B940C">
      <w:pPr>
        <w:pStyle w:val="3"/>
        <w:spacing w:before="244" w:line="314" w:lineRule="auto"/>
        <w:ind w:right="5"/>
        <w:jc w:val="both"/>
        <w:rPr>
          <w:rFonts w:hint="eastAsia" w:ascii="微软雅黑" w:hAnsi="微软雅黑" w:eastAsia="微软雅黑" w:cs="微软雅黑"/>
          <w:spacing w:val="3"/>
          <w:sz w:val="30"/>
          <w:szCs w:val="30"/>
        </w:rPr>
      </w:pPr>
    </w:p>
    <w:p w14:paraId="5D83B7B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so, qeo,pneustoj, he says, is not so much our "God-breathing" as our "full of God's Spirit," "permeated and animated by God's Spirit."</w:t>
      </w:r>
    </w:p>
    <w:p w14:paraId="3F8C8B8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 qeo,pneustoj，他说，与其说是我们要的“呼出神”，不如说是我们要的“充满神的灵”，“被神的灵渗透和赋予生命”。</w:t>
      </w:r>
    </w:p>
    <w:p w14:paraId="09E301AE">
      <w:pPr>
        <w:pStyle w:val="3"/>
        <w:spacing w:before="244" w:line="314" w:lineRule="auto"/>
        <w:ind w:right="5"/>
        <w:jc w:val="both"/>
        <w:rPr>
          <w:rFonts w:hint="eastAsia" w:ascii="微软雅黑" w:hAnsi="微软雅黑" w:eastAsia="微软雅黑" w:cs="微软雅黑"/>
          <w:spacing w:val="3"/>
          <w:sz w:val="30"/>
          <w:szCs w:val="30"/>
        </w:rPr>
      </w:pPr>
    </w:p>
    <w:p w14:paraId="686CD55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he supposes qeo,pneustoj to mean "blown through by God" (Gottdurchwehet, "God-pervaded"), rather than "blown into by God" (Gotteingewehet, "God-inspired ") as the Vulgate (inspiratus) and Luther (eingegeben) render it - an idea which, as he rightly says, would have required something like qee,mpneustoj60 (or we may say qeei,spneustoj)61 to express it.</w:t>
      </w:r>
    </w:p>
    <w:p w14:paraId="12D4741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因此，他认为 qeo,pneustoj 意味着“被神吹透”（Gottdurchwehet，“神充满”），而不是“被神吹入”（Gotteingewehet，“神默示”），如通俗译本（inspiratus）和路德（eingegeben）所翻译的那样——正如他正确指出的，这一概念需要像 qee,mpneustoj60（或者我们可以说 qeei,spneustoj）61 这样的词来表达。</w:t>
      </w:r>
    </w:p>
    <w:p w14:paraId="4B60D2E2">
      <w:pPr>
        <w:pStyle w:val="3"/>
        <w:spacing w:before="244" w:line="314" w:lineRule="auto"/>
        <w:ind w:right="5"/>
        <w:jc w:val="both"/>
        <w:rPr>
          <w:rFonts w:hint="eastAsia" w:ascii="微软雅黑" w:hAnsi="微软雅黑" w:eastAsia="微软雅黑" w:cs="微软雅黑"/>
          <w:spacing w:val="3"/>
          <w:sz w:val="30"/>
          <w:szCs w:val="30"/>
        </w:rPr>
      </w:pPr>
    </w:p>
    <w:p w14:paraId="7B65959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first he seems to have thought that by this explanation he had removed all implication as to the origination of Scripture from the epithet: it expresses, he said,62 what Scripture is - viz., pervaded by God, full of His Spirit - without the least hint as to how it got to be so.</w:t>
      </w:r>
    </w:p>
    <w:p w14:paraId="5D4AF62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起初，他似乎认为通过这种解释，他已经从该修饰语中消除了所有关于圣经起源的暗示：他说，62 它表达了圣经是什么——即被神充满，充满祂的灵——而丝毫没有暗示它是如何变成这样的。</w:t>
      </w:r>
    </w:p>
    <w:p w14:paraId="58DBA524">
      <w:pPr>
        <w:pStyle w:val="3"/>
        <w:spacing w:before="244" w:line="314" w:lineRule="auto"/>
        <w:ind w:right="5"/>
        <w:jc w:val="both"/>
        <w:rPr>
          <w:rFonts w:hint="eastAsia" w:ascii="微软雅黑" w:hAnsi="微软雅黑" w:eastAsia="微软雅黑" w:cs="微软雅黑"/>
          <w:spacing w:val="3"/>
          <w:sz w:val="30"/>
          <w:szCs w:val="30"/>
        </w:rPr>
      </w:pPr>
    </w:p>
    <w:p w14:paraId="16F3151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afterwards came to see this was going too far, and contented himself with saying that though certainly implicating a doctrine of the origin of the Scriptures, the term throws the emphasis on its quality.63</w:t>
      </w:r>
    </w:p>
    <w:p w14:paraId="53B3DD6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他后来意识到这走得太远了，于是满足于说，虽然该术语确实暗示了圣经起源的教义，但它强调的是其品质。63</w:t>
      </w:r>
    </w:p>
    <w:p w14:paraId="0A13E8C7">
      <w:pPr>
        <w:pStyle w:val="3"/>
        <w:spacing w:before="244" w:line="314" w:lineRule="auto"/>
        <w:ind w:right="5"/>
        <w:jc w:val="both"/>
        <w:rPr>
          <w:rFonts w:hint="eastAsia" w:ascii="微软雅黑" w:hAnsi="微软雅黑" w:eastAsia="微软雅黑" w:cs="微软雅黑"/>
          <w:spacing w:val="3"/>
          <w:sz w:val="30"/>
          <w:szCs w:val="30"/>
        </w:rPr>
      </w:pPr>
    </w:p>
    <w:p w14:paraId="2703283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now, therefore, expressed himself thus: "It is certainly undeniable that the new expression qeo,pneustoj, II Tim. iii. 16, is intended to say very much what Philo meant, but did not yet know how to express sharply by means of such a compressed and strong term.</w:t>
      </w:r>
    </w:p>
    <w:p w14:paraId="7080508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因此，他现在这样表达自己：“不可否认，提后三16中的新词 qeo,pneustoj 旨在表达斐洛的意思，但他还不知道如何用这样一个简洁有力的术语来清晰表达。</w:t>
      </w:r>
    </w:p>
    <w:p w14:paraId="375DB4A4">
      <w:pPr>
        <w:pStyle w:val="3"/>
        <w:spacing w:before="244" w:line="314" w:lineRule="auto"/>
        <w:ind w:right="5"/>
        <w:jc w:val="both"/>
        <w:rPr>
          <w:rFonts w:hint="eastAsia" w:ascii="微软雅黑" w:hAnsi="微软雅黑" w:eastAsia="微软雅黑" w:cs="微软雅黑"/>
          <w:spacing w:val="3"/>
          <w:sz w:val="30"/>
          <w:szCs w:val="30"/>
        </w:rPr>
      </w:pPr>
    </w:p>
    <w:p w14:paraId="53B8167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qeo,pneustoj (like eu;pneustoj, accurately, 'well-breathed') must mean 'God-breathed' or 'God-animated' (Gottbeathmet, or Gottbegeistert), and, in accordance with the genius of the compressed, clear Greek compounds, this includes in itself the implication that the words are spoken by the Spirit of God, or by those who are inspired by God," - a thing which, he adds, is repeatedly asserted in Scripture to have been the case, as, for example, in II Pet. i. 21.</w:t>
      </w:r>
    </w:p>
    <w:p w14:paraId="0AA6362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 qeo,pneustoj（像 eu;pneustoj，准确地说是‘呼吸良好的’）必须意味着‘神呼出的’或‘神赋予生命的’（Gottbeathmet，或 Gottbegeistert），并且根据简洁清晰的希腊复合词的特点，这本身就包含了这些话是由神的灵或由神默示的人所说的含义，”——他补充说，圣经反复断言确实如此，例如在彼后一21中。</w:t>
      </w:r>
    </w:p>
    <w:p w14:paraId="22B430AD">
      <w:pPr>
        <w:pStyle w:val="3"/>
        <w:spacing w:before="244" w:line="314" w:lineRule="auto"/>
        <w:ind w:right="5"/>
        <w:jc w:val="both"/>
        <w:rPr>
          <w:rFonts w:hint="eastAsia" w:ascii="微软雅黑" w:hAnsi="微软雅黑" w:eastAsia="微软雅黑" w:cs="微软雅黑"/>
          <w:spacing w:val="3"/>
          <w:sz w:val="30"/>
          <w:szCs w:val="30"/>
        </w:rPr>
      </w:pPr>
    </w:p>
    <w:p w14:paraId="1268DDA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another occasion,64 he substantially repeats this, objecting to the translations inspiratus, eingegeben, as introducing an idea not lying in the word and liable to mislead, affirming a general but not perfect accord of the idea involved in it with Philo's conception of Scripture, and insisting on the incomplete parallelism between the term and our dogmatic idea of "inspiration."</w:t>
      </w:r>
    </w:p>
    <w:p w14:paraId="3D9D90F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在另一个场合，64 他大体上重复了这一点，反对翻译为 inspiratus（默示的）、eingegeben（注入的），认为这引入了一个词中没有且容易误导的观念，确认其中包含的观念与斐洛的圣经概念大体一致但不完全相同，并坚持该术语与我们教义上的“默示”观念之间存在不完全的平行。</w:t>
      </w:r>
    </w:p>
    <w:p w14:paraId="4004A85C">
      <w:pPr>
        <w:pStyle w:val="3"/>
        <w:spacing w:before="244" w:line="314" w:lineRule="auto"/>
        <w:ind w:right="5"/>
        <w:jc w:val="both"/>
        <w:rPr>
          <w:rFonts w:hint="eastAsia" w:ascii="微软雅黑" w:hAnsi="微软雅黑" w:eastAsia="微软雅黑" w:cs="微软雅黑"/>
          <w:spacing w:val="3"/>
          <w:sz w:val="30"/>
          <w:szCs w:val="30"/>
        </w:rPr>
      </w:pPr>
    </w:p>
    <w:p w14:paraId="3CCD819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term," he says, "no doubt expresses only what is everywhere presupposed by Philo as to Scripture and repeatedly said by him in other words; still his usage is not yet so far developed; and it is accordant with this that in the New Testament, also, it is only in one of the latest books that the word is thus used.</w:t>
      </w:r>
    </w:p>
    <w:p w14:paraId="6221EEC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“这个术语，”他说，“毫无疑问只表达了斐洛关于圣经处处预设并反复用其他话所说的内容；但他的用法尚未如此发展；与此相一致的是，在新约中，也只有在最晚的一卷书中才这样使用该词。</w:t>
      </w:r>
    </w:p>
    <w:p w14:paraId="48712FDB">
      <w:pPr>
        <w:pStyle w:val="3"/>
        <w:spacing w:before="244" w:line="314" w:lineRule="auto"/>
        <w:ind w:right="5"/>
        <w:jc w:val="both"/>
        <w:rPr>
          <w:rFonts w:hint="eastAsia" w:ascii="微软雅黑" w:hAnsi="微软雅黑" w:eastAsia="微软雅黑" w:cs="微软雅黑"/>
          <w:spacing w:val="3"/>
          <w:sz w:val="30"/>
          <w:szCs w:val="30"/>
        </w:rPr>
      </w:pPr>
    </w:p>
    <w:p w14:paraId="062F47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author was possibly the first who so applied it."</w:t>
      </w:r>
    </w:p>
    <w:p w14:paraId="739CD94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这位作者可能是第一个这样应用它的人。”</w:t>
      </w:r>
    </w:p>
    <w:p w14:paraId="6FCC2E72">
      <w:pPr>
        <w:pStyle w:val="3"/>
        <w:spacing w:before="244" w:line="314" w:lineRule="auto"/>
        <w:ind w:right="5"/>
        <w:jc w:val="both"/>
        <w:rPr>
          <w:rFonts w:hint="eastAsia" w:ascii="微软雅黑" w:hAnsi="微软雅黑" w:eastAsia="微软雅黑" w:cs="微软雅黑"/>
          <w:spacing w:val="3"/>
          <w:sz w:val="30"/>
          <w:szCs w:val="30"/>
        </w:rPr>
      </w:pPr>
    </w:p>
    <w:p w14:paraId="43DBDF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qeo,pneustoj "means, purely passively, God-spirited (Gottbegeistet), or full of God's Spirit, not at all, when taken strictly, what we call discriminatingly God-inspired (Gottbegeistert) or filled with God's inspiration (Begeisterung), but in itself only, in a quite general sense, God-breathed, God-inspired (Gottbeathmet, Gottbegeistert), or filled with the divine spirit.</w:t>
      </w:r>
    </w:p>
    <w:p w14:paraId="3C22590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次，qeo,pneustoj“纯粹被动地意味着神灵充满的（Gottbegeistet），或充满神的灵，严格来说完全不是我们要区别性地称为神默示的（Gottbegeistert）或充满神灵感的（Begeisterung），而仅仅是在其本身，在相当一般的意义上，神呼出的、神默示的（Gottbeathmet, Gottbegeistert），或充满神灵的。</w:t>
      </w:r>
    </w:p>
    <w:p w14:paraId="6D74BFC3">
      <w:pPr>
        <w:pStyle w:val="3"/>
        <w:spacing w:before="244" w:line="314" w:lineRule="auto"/>
        <w:ind w:right="5"/>
        <w:jc w:val="both"/>
        <w:rPr>
          <w:rFonts w:hint="eastAsia" w:ascii="微软雅黑" w:hAnsi="微软雅黑" w:eastAsia="微软雅黑" w:cs="微软雅黑"/>
          <w:spacing w:val="3"/>
          <w:sz w:val="30"/>
          <w:szCs w:val="30"/>
        </w:rPr>
      </w:pPr>
    </w:p>
    <w:p w14:paraId="3A400F7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itself, therefore, it permits the most divers applications and we must appeal purely to the context in each instance in order to obtain its exact meaning."</w:t>
      </w:r>
    </w:p>
    <w:p w14:paraId="5995CA2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因此，它本身允许最多样的应用，我们必须纯粹诉诸每个实例的上下文来获得其确切含义。”</w:t>
      </w:r>
    </w:p>
    <w:p w14:paraId="57EAFFAD">
      <w:pPr>
        <w:pStyle w:val="3"/>
        <w:spacing w:before="244" w:line="314" w:lineRule="auto"/>
        <w:ind w:right="5"/>
        <w:jc w:val="both"/>
        <w:rPr>
          <w:rFonts w:hint="eastAsia" w:ascii="微软雅黑" w:hAnsi="微软雅黑" w:eastAsia="微软雅黑" w:cs="微软雅黑"/>
          <w:spacing w:val="3"/>
          <w:sz w:val="30"/>
          <w:szCs w:val="30"/>
        </w:rPr>
      </w:pPr>
    </w:p>
    <w:p w14:paraId="5D97EA2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we have in full what Dr. Cremer says so much more briefly in his articles.</w:t>
      </w:r>
    </w:p>
    <w:p w14:paraId="1566DA0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这里我们完整地看到了克雷默博士在他的文章中更简略所说的内容。</w:t>
      </w:r>
    </w:p>
    <w:p w14:paraId="3EEA4AAE">
      <w:pPr>
        <w:pStyle w:val="3"/>
        <w:spacing w:before="244" w:line="314" w:lineRule="auto"/>
        <w:ind w:right="5"/>
        <w:jc w:val="both"/>
        <w:rPr>
          <w:rFonts w:hint="eastAsia" w:ascii="微软雅黑" w:hAnsi="微软雅黑" w:eastAsia="微软雅黑" w:cs="微软雅黑"/>
          <w:spacing w:val="3"/>
          <w:sz w:val="30"/>
          <w:szCs w:val="30"/>
        </w:rPr>
      </w:pPr>
    </w:p>
    <w:p w14:paraId="3735EDC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order to orient ourselves with reference to it, we shall need to consider in turn the two points that are emphasized.</w:t>
      </w:r>
    </w:p>
    <w:p w14:paraId="355D969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为了就此定位我们自己，我们需要依次考虑所强调的两点。</w:t>
      </w:r>
    </w:p>
    <w:p w14:paraId="25FCE84D">
      <w:pPr>
        <w:pStyle w:val="3"/>
        <w:spacing w:before="244" w:line="314" w:lineRule="auto"/>
        <w:ind w:right="5"/>
        <w:jc w:val="both"/>
        <w:rPr>
          <w:rFonts w:hint="eastAsia" w:ascii="微软雅黑" w:hAnsi="微软雅黑" w:eastAsia="微软雅黑" w:cs="微软雅黑"/>
          <w:spacing w:val="3"/>
          <w:sz w:val="30"/>
          <w:szCs w:val="30"/>
        </w:rPr>
      </w:pPr>
    </w:p>
    <w:p w14:paraId="077CA0E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are, first, the passive form and sense of the word; and, secondly, the particular passive sense attributed to it, to wit: Gottbegeistet rather than Gottbegeistert, "endowed with God's Spirit," rather than "inspired by God."</w:t>
      </w:r>
    </w:p>
    <w:p w14:paraId="494586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这首先是该词的被动形式和意义；其次是归于它的特定被动意义，即：Gottbegeistet 而非 Gottbegeistert，“被赋予神的灵”，而非“被神默示”。</w:t>
      </w:r>
    </w:p>
    <w:p w14:paraId="58508B06">
      <w:pPr>
        <w:pStyle w:val="3"/>
        <w:spacing w:before="244" w:line="314" w:lineRule="auto"/>
        <w:ind w:right="5"/>
        <w:jc w:val="both"/>
        <w:rPr>
          <w:rFonts w:hint="eastAsia" w:ascii="微软雅黑" w:hAnsi="微软雅黑" w:eastAsia="微软雅黑" w:cs="微软雅黑"/>
          <w:spacing w:val="3"/>
          <w:sz w:val="30"/>
          <w:szCs w:val="30"/>
        </w:rPr>
      </w:pPr>
    </w:p>
    <w:p w14:paraId="6957C38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the former point there would seem to be little room for difference of opinion.</w:t>
      </w:r>
    </w:p>
    <w:p w14:paraId="16D1821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关于前一点，似乎没有什么意见分歧的空间。</w:t>
      </w:r>
    </w:p>
    <w:p w14:paraId="70700FF3">
      <w:pPr>
        <w:pStyle w:val="3"/>
        <w:spacing w:before="244" w:line="314" w:lineRule="auto"/>
        <w:ind w:right="5"/>
        <w:jc w:val="both"/>
        <w:rPr>
          <w:rFonts w:hint="eastAsia" w:ascii="微软雅黑" w:hAnsi="微软雅黑" w:eastAsia="微软雅黑" w:cs="微软雅黑"/>
          <w:spacing w:val="3"/>
          <w:sz w:val="30"/>
          <w:szCs w:val="30"/>
        </w:rPr>
      </w:pPr>
    </w:p>
    <w:p w14:paraId="497782D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still read in Schmiedel's Winer: "Verbals in -toj correspond sometimes to Latin participles in -tus, sometimes to adjectives in -bilis"; and then in a note (despite Ewald's long-ago protest), after the adduction of authorities, "qeo,pneustoj, inspiratus (II Tim. iii. 16; passive like e;mpneustoj, while eu;pneustoj, a;pneustoj are active)."65</w:t>
      </w:r>
    </w:p>
    <w:p w14:paraId="58005DF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我们仍然在施密德尔（Schmiedel）的威纳（Winer）中读到：“以 -toj 结尾的动词形容词有时对应拉丁语以 -tus 结尾的分词，有时对应以 -bilis 结尾的形容词”；然后在一个注释中（尽管埃瓦尔德很久以前就抗议过），在引用权威之后，“qeo,pneustoj, inspiratus（默示的）（提后三16；像 e;mpneustoj 一样被动，而 eu;pneustoj, a;pneustoj 是主动的）。”65</w:t>
      </w:r>
    </w:p>
    <w:p w14:paraId="021B5266">
      <w:pPr>
        <w:pStyle w:val="3"/>
        <w:spacing w:before="244" w:line="314" w:lineRule="auto"/>
        <w:ind w:right="5"/>
        <w:jc w:val="both"/>
        <w:rPr>
          <w:rFonts w:hint="eastAsia" w:ascii="微软雅黑" w:hAnsi="微软雅黑" w:eastAsia="微软雅黑" w:cs="微软雅黑"/>
          <w:spacing w:val="3"/>
          <w:sz w:val="30"/>
          <w:szCs w:val="30"/>
        </w:rPr>
      </w:pPr>
    </w:p>
    <w:p w14:paraId="03F4153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these Thayer-Grimm adds also puri,pneustoj and dusdia,pneustoj as used actively and dusana,pneustoj as used apparently either actively or passively.</w:t>
      </w:r>
    </w:p>
    <w:p w14:paraId="7543B69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对此，塞耶-格林还补充了 puri,pneustoj 和 dusdia,pneustoj 作为主动使用，以及 dusana,pneustoj 显然既可主动也可被动使用。</w:t>
      </w:r>
    </w:p>
    <w:p w14:paraId="6F33B030">
      <w:pPr>
        <w:pStyle w:val="3"/>
        <w:spacing w:before="244" w:line="314" w:lineRule="auto"/>
        <w:ind w:right="5"/>
        <w:jc w:val="both"/>
        <w:rPr>
          <w:rFonts w:hint="eastAsia" w:ascii="微软雅黑" w:hAnsi="微软雅黑" w:eastAsia="微软雅黑" w:cs="微软雅黑"/>
          <w:spacing w:val="3"/>
          <w:sz w:val="30"/>
          <w:szCs w:val="30"/>
        </w:rPr>
      </w:pPr>
    </w:p>
    <w:p w14:paraId="2E1EA9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Ewald, however, has already taught us to look beneath the "active" usage of eu;pneustoj and a;pneustoj for the "half-passive" background, and it may equally be found in the other cases; in each instance it is a state or condition at least, that is described by the word, and it is often only a matter of point of view whether we catch the passive conception or not.</w:t>
      </w:r>
    </w:p>
    <w:p w14:paraId="543A2B7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然而，埃瓦尔德已经教导我们在 eu;pneustoj 和 a;pneustoj 的“主动”用法之下寻找“半被动”的背景，这在其他情况下同样可以找到；在每个实例中，该词描述的至少是一种状态或条件，我们是否捕捉到被动概念往往只是观点的问题。</w:t>
      </w:r>
    </w:p>
    <w:p w14:paraId="0F921034">
      <w:pPr>
        <w:pStyle w:val="3"/>
        <w:spacing w:before="244" w:line="314" w:lineRule="auto"/>
        <w:ind w:right="5"/>
        <w:jc w:val="both"/>
        <w:rPr>
          <w:rFonts w:hint="eastAsia" w:ascii="微软雅黑" w:hAnsi="微软雅黑" w:eastAsia="微软雅黑" w:cs="微软雅黑"/>
          <w:spacing w:val="3"/>
          <w:sz w:val="30"/>
          <w:szCs w:val="30"/>
        </w:rPr>
      </w:pPr>
    </w:p>
    <w:p w14:paraId="2DD7C1C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example, we shall look upon dusdia,pneustoj as active or passive according as we think of the object it describes as a "slowly evaporating" or a "slowly evaporated" object - that is, as an object that only slowly evaporates, or as an object that can be only with difficulty evaporated.</w:t>
      </w:r>
    </w:p>
    <w:p w14:paraId="71C9F6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例如，我们将 dusdia,pneustoj 视为主动还是被动，取决于我们将它描述的对象视为“缓慢蒸发的”还是“被缓慢蒸发的”对象——也就是说，视为一个仅缓慢蒸发的对象，还是一个只能困难地被蒸发的对象。</w:t>
      </w:r>
    </w:p>
    <w:p w14:paraId="1889A25E">
      <w:pPr>
        <w:pStyle w:val="3"/>
        <w:spacing w:before="244" w:line="314" w:lineRule="auto"/>
        <w:ind w:right="5"/>
        <w:jc w:val="both"/>
        <w:rPr>
          <w:rFonts w:hint="eastAsia" w:ascii="微软雅黑" w:hAnsi="微软雅黑" w:eastAsia="微软雅黑" w:cs="微软雅黑"/>
          <w:spacing w:val="3"/>
          <w:sz w:val="30"/>
          <w:szCs w:val="30"/>
        </w:rPr>
      </w:pPr>
    </w:p>
    <w:p w14:paraId="642DFA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may prefer the former expression; the Greeks preferred the latter: that is all.</w:t>
      </w:r>
    </w:p>
    <w:p w14:paraId="4815ABB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我们可能更喜欢前一种表达；希腊人更喜欢后一种：仅此而已。</w:t>
      </w:r>
    </w:p>
    <w:p w14:paraId="6B1CDC69">
      <w:pPr>
        <w:pStyle w:val="3"/>
        <w:spacing w:before="244" w:line="314" w:lineRule="auto"/>
        <w:ind w:right="5"/>
        <w:jc w:val="both"/>
        <w:rPr>
          <w:rFonts w:hint="eastAsia" w:ascii="微软雅黑" w:hAnsi="微软雅黑" w:eastAsia="微软雅黑" w:cs="微软雅黑"/>
          <w:spacing w:val="3"/>
          <w:sz w:val="30"/>
          <w:szCs w:val="30"/>
        </w:rPr>
      </w:pPr>
    </w:p>
    <w:p w14:paraId="24656F3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fully accord with Prof. Schulze, therefore, when he says that all words compounded with -pneustoj have the passive sense as their original implication, and the active sense, when it occurs, is always a derived one.</w:t>
      </w:r>
    </w:p>
    <w:p w14:paraId="5DACD3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因此，我们完全同意舒尔茨教授所说的，所有与 -pneustoj 复合的词都有被动意义作为其原始含义，而主动意义出现时，总是衍生意义。</w:t>
      </w:r>
    </w:p>
    <w:p w14:paraId="7D8456A2">
      <w:pPr>
        <w:pStyle w:val="3"/>
        <w:spacing w:before="244" w:line="314" w:lineRule="auto"/>
        <w:ind w:right="5"/>
        <w:jc w:val="both"/>
        <w:rPr>
          <w:rFonts w:hint="eastAsia" w:ascii="微软雅黑" w:hAnsi="微软雅黑" w:eastAsia="微软雅黑" w:cs="微软雅黑"/>
          <w:spacing w:val="3"/>
          <w:sz w:val="30"/>
          <w:szCs w:val="30"/>
        </w:rPr>
      </w:pPr>
    </w:p>
    <w:p w14:paraId="1C84A7A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this showing it cannot be contended, of course, that qeo,pneustoj may not have, like some of its relatives, developed an active or quasi-active meaning, but a passive sense is certainly implied as its original one, and a certain presumption is thus raised for the originality of the passive sense which is found to attach to it in its most ordinary usage.66</w:t>
      </w:r>
    </w:p>
    <w:p w14:paraId="6DF8302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根据这种表现，当然不能争辩说 qeo,pneustoj 可能不像它的某些亲属那样发展出主动或准主动的意义，但肯定暗示了被动意义作为其原始意义，因此对其在最普通用法中被发现具有被动意义的原始性产生了一定的推定。66</w:t>
      </w:r>
    </w:p>
    <w:p w14:paraId="7F37F6D7">
      <w:pPr>
        <w:pStyle w:val="3"/>
        <w:spacing w:before="244" w:line="314" w:lineRule="auto"/>
        <w:ind w:right="5"/>
        <w:jc w:val="both"/>
        <w:rPr>
          <w:rFonts w:hint="eastAsia" w:ascii="微软雅黑" w:hAnsi="微软雅黑" w:eastAsia="微软雅黑" w:cs="微软雅黑"/>
          <w:spacing w:val="3"/>
          <w:sz w:val="30"/>
          <w:szCs w:val="30"/>
        </w:rPr>
      </w:pPr>
    </w:p>
    <w:p w14:paraId="6154CCA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conclusion finds confirmation in a consideration which has its bearing on the second point also - the consideration that compounds of verbals in -toj with qeo,j normally express an effect produced by God's activity.</w:t>
      </w:r>
    </w:p>
    <w:p w14:paraId="0221A9B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这一结论在一个对第二点也有影响的考虑中得到了确认——即与 qeo,j（神）复合的以 -toj 结尾的动词形容词通常表达神活动产生的效果。</w:t>
      </w:r>
    </w:p>
    <w:p w14:paraId="43A8A74C">
      <w:pPr>
        <w:pStyle w:val="3"/>
        <w:spacing w:before="244" w:line="314" w:lineRule="auto"/>
        <w:ind w:right="5"/>
        <w:jc w:val="both"/>
        <w:rPr>
          <w:rFonts w:hint="eastAsia" w:ascii="微软雅黑" w:hAnsi="微软雅黑" w:eastAsia="微软雅黑" w:cs="微软雅黑"/>
          <w:spacing w:val="3"/>
          <w:sz w:val="30"/>
          <w:szCs w:val="30"/>
        </w:rPr>
      </w:pPr>
    </w:p>
    <w:p w14:paraId="777F351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briefly adverted to by Prof. Schulze, who urges that "the closely related qeodi,daktoj, and many, or rather most, of the compounds of qeo- in the Fathers, bear the passive sense," adducing in illustration: qeo,blastoj, qeobou,lhtoj, qeoge,nhtoj, qeo,grptoj, qeo,dmhtoj, qeo,dotoj, qeodw,rhtoj, qeo,qreptoj, qeoki,nhtoj, qeo,klhtoj, qeopoi,htoj, qeofo,rhtoj, qeo,crhstoj, qeo,cristoj.</w:t>
      </w:r>
    </w:p>
    <w:p w14:paraId="6CF4D7D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舒尔茨教授简要提及了这一点，他主张“密切相关的 qeodi,daktoj（神教导的），以及教父著作中许多，或者说大多数 qeo- 复合词，都带有被动意义”，并举例说明：qeo,blastoj（神萌发的）、qeobou,lhtoj（神意愿的）、qeoge,nhtoj（神生的）、qeo,grptoj（神写的）、qeo,dmhtoj（神建造的）、qeo,dotoj（神赐的）、qeodw,rhtoj（神赠的）、qeo,qreptoj（神养育的）、qeoki,nhtoj（神感动的）、qeo,klhtoj（神呼召的）、qeopoi,htoj（神造的）、qeofo,rhtoj（神承载的）、qeo,crhstoj（神谕的）、qeo,cristoj（神膏的）。</w:t>
      </w:r>
    </w:p>
    <w:p w14:paraId="1BBC9B74">
      <w:pPr>
        <w:pStyle w:val="3"/>
        <w:spacing w:before="244" w:line="314" w:lineRule="auto"/>
        <w:ind w:right="5"/>
        <w:jc w:val="both"/>
        <w:rPr>
          <w:rFonts w:hint="eastAsia" w:ascii="微软雅黑" w:hAnsi="微软雅黑" w:eastAsia="微软雅黑" w:cs="微软雅黑"/>
          <w:spacing w:val="3"/>
          <w:sz w:val="30"/>
          <w:szCs w:val="30"/>
        </w:rPr>
      </w:pPr>
    </w:p>
    <w:p w14:paraId="3CDDD20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statement may be much broadened and made to cover the whole body of such compounds occurring in Greek literature.</w:t>
      </w:r>
    </w:p>
    <w:p w14:paraId="34676BB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这一陈述可以大大扩展，涵盖希腊文学中出现的所有此类复合词。</w:t>
      </w:r>
    </w:p>
    <w:p w14:paraId="6008AFAC">
      <w:pPr>
        <w:pStyle w:val="3"/>
        <w:spacing w:before="244" w:line="314" w:lineRule="auto"/>
        <w:ind w:right="5"/>
        <w:jc w:val="both"/>
        <w:rPr>
          <w:rFonts w:hint="eastAsia" w:ascii="微软雅黑" w:hAnsi="微软雅黑" w:eastAsia="微软雅黑" w:cs="微软雅黑"/>
          <w:spacing w:val="3"/>
          <w:sz w:val="30"/>
          <w:szCs w:val="30"/>
        </w:rPr>
      </w:pPr>
    </w:p>
    <w:p w14:paraId="443C3EC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any one run his eye down the list of compounds of qeo,j with verbals in -toj as they occur on the pages of any Greek Lexicon, and he will be quickly convinced that the notion normally expressed is that of a result produced by God.</w:t>
      </w:r>
    </w:p>
    <w:p w14:paraId="742085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让任何人浏览任何希腊语词典页面上 qeo,j 与以 -toj 结尾动词形容词的复合词列表，他很快就会确信，通常表达的概念是由神产生的结果。</w:t>
      </w:r>
    </w:p>
    <w:p w14:paraId="5A705393">
      <w:pPr>
        <w:pStyle w:val="3"/>
        <w:spacing w:before="244" w:line="314" w:lineRule="auto"/>
        <w:ind w:right="5"/>
        <w:jc w:val="both"/>
        <w:rPr>
          <w:rFonts w:hint="eastAsia" w:ascii="微软雅黑" w:hAnsi="微软雅黑" w:eastAsia="微软雅黑" w:cs="微软雅黑"/>
          <w:spacing w:val="3"/>
          <w:sz w:val="30"/>
          <w:szCs w:val="30"/>
        </w:rPr>
      </w:pPr>
    </w:p>
    <w:p w14:paraId="71CB861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sixth edition of Liddell and Scott happens to be the one lying at hand as we write; and in it we find entered (if we have counted aright), some eighty-six compounds of this type, of which, at least, seventy-five bear quite simply the sense of a result produced by God.</w:t>
      </w:r>
    </w:p>
    <w:p w14:paraId="5A92504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我们写作时手头正好有李德尔和斯科特（Liddell and Scott）词典第六版；我们在其中发现（如果没数错的话）大约八十六个这种类型的复合词，其中至少七十五个非常简单地带有由神产生结果的意义。</w:t>
      </w:r>
    </w:p>
    <w:p w14:paraId="1AD1E4A6">
      <w:pPr>
        <w:pStyle w:val="3"/>
        <w:spacing w:before="244" w:line="314" w:lineRule="auto"/>
        <w:ind w:right="5"/>
        <w:jc w:val="both"/>
        <w:rPr>
          <w:rFonts w:hint="eastAsia" w:ascii="微软雅黑" w:hAnsi="微软雅黑" w:eastAsia="微软雅黑" w:cs="微软雅黑"/>
          <w:spacing w:val="3"/>
          <w:sz w:val="30"/>
          <w:szCs w:val="30"/>
        </w:rPr>
      </w:pPr>
    </w:p>
    <w:p w14:paraId="30B252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adjoin the list: qeh,latoj, qeoba,staktoj, qeo,blustoj, qeobou,lhtoj, qeobra,beutoj, qeoge,nhtoj, qeo,gnwstoj, qeo,graptoj, qeodek,toj, qeodi,daktoj, qeo,dmhtoj, qeoo,mhtoj, qeo,dotoj, qeodw,rhtoj, qeo,qetoj, qeokata,ratoj, qeokataskeu,astoj, qeoke,leustoj, qeoki,nhtoj, qeo,klhtoj, qeo,kmhtoj, qeo,krantoj, qeo,kritoj, qeo,kthtoj, qeo,ktistoj, qeo,ktitoj, qeokube,rnhtoj, qeoku,rwtoj, qeo,lektoj, qeo,lhptoj, qeomaka,ristoj, qeomi,shtoj, qeo,mustoj, qeo,paistoj, qeopara,dotoj, qeopa,raktoj, qeo,pemptoj, qeope,ratoj, qeo,plhktoj, qeo,ploutoj, qeopoi,htoj, qeopo,nhtoj, qeopro,sdektoj, qeo,ptustoj, qeo,rghtoj, qeo,rrhtoj, qe,ortoj, qeo,sdotoj, qeo,streptoj, qeosth,riktoj, qeostu,ghtoj, qeosu,llektoj, qeosu,mfutoj, qeosu,naktoj, qeo,sutoj, qeosfra,gistoj, qeo,swstoj, qeote,ratoj, qeo,teuktoj, qeoti,mhtoj, qeo,treptoj, qeotu,pwtoj, qeou?po,statoj, qeou&lt;fantoj, qeo,fantoj, qeo,fqegktoj, qeofi,lhtoj, qeo,foitoj, qeofo,rhtoj, qeofrou,rhtoj, qeofu,laktoj, qeoco,lwtoj, qeo,crhstoj, qeo,cristoj.</w:t>
      </w:r>
    </w:p>
    <w:p w14:paraId="5D54DC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附上列表：qeh,latoj（神驱使的）、qeoba,staktoj（神支撑的）、qeo,blustoj（神涌出的）、qeobou,lhtoj（神意愿的）、qeobra,beutoj（神裁决的）、qeoge,nhtoj（神生的）、qeo,gnwstoj（神认识的）、qeo,graptoj（神写的）、qeodek,toj（神接纳的）、qeodi,daktoj（神教导的）、qeo,dmhtoj（神建造的）、qeoo,mhtoj（神发誓的）、qeo,dotoj（神赐的）、qeodw,rhtoj（神赠的）、qeo,qetoj（神立的）、qeokata,ratoj（神咒诅的）、qeokataskeu,astoj（神预备的）、qeoke,leustoj（神命令的）、qeoki,nhtoj（神感动的）、qeo,klhtoj（神呼召的）、qeo,kmhtoj（神制造的）、qeo,krantoj（神完成的）、qeo,kritoj（神审判的）、qeo,kthtoj（神拥有的）、qeo,ktistoj（神创造的）、qeo,ktitoj（神建立的）、qeokube,rnhtoj（神治理的）、qeoku,rwtoj（神批准的）、qeo,lektoj（神拣选的）、qeo,lhptoj（神抓住的）、qeomaka,ristoj（神祝福的）、qeomi,shtoj（神憎恨的）、qeo,mustoj（神启示的）、qeo,paistoj（神击打的）、qeopara,dotoj（神传授的）、qeopa,raktoj（神扰乱的）、qeo,pemptoj（神差遣的）、qeope,ratoj（神通过的）、qeo,plhktoj（神打击的）、qeo,ploutoj（神丰富的）、qeopoi,htoj（神造的）、qeopo,nhtoj（神劳作的）、qeopro,sdektoj（神悦纳的）、qeo,ptustoj（神吐出的）、qeo,rghtoj（神愤怒的）、qeo,rrhtoj（神说的）、qe,ortoj（神激发的）、qeo,sdotoj（神给的）、qeo,streptoj（神转回的）、qeosth,riktoj（神坚固的）、qeostu,ghtoj（神厌恶的）、qeosu,llektoj（神聚集的）、qeosu,mfutoj（神种植的）、qeosu,naktoj（神召集的）、qeo,sutoj（神催促的）、qeosfra,gistoj（神印证的）、qeo,swstoj（神拯救的）、qeote,ratoj（神迹的）、qeo,teuktoj（神制造的）、qeoti,mhtoj（神尊荣的）、qeo,treptoj（神滋养的）、qeotu,pwtoj（神印刻的）、qeou?po,statoj（神存在的）、qeou&lt;fantoj（神显现的）、qeo,fantoj（神显示的）、qeo,fqegktoj（神发声的）、qeofi,lhtoj（神爱的）、qeo,foitoj（神常去的）、qeofo,rhtoj（神承载的）、qeofrou,rhtoj（神看守的）、qeofu,laktoj（神保护的）、qeoco,lwtoj（神激怒的）、qeo,crhstoj（神谕的）、qeo,cristoj（神膏的）。</w:t>
      </w:r>
    </w:p>
    <w:p w14:paraId="2184DE5A">
      <w:pPr>
        <w:pStyle w:val="3"/>
        <w:spacing w:before="244" w:line="314" w:lineRule="auto"/>
        <w:ind w:right="5"/>
        <w:jc w:val="both"/>
        <w:rPr>
          <w:rFonts w:hint="eastAsia" w:ascii="微软雅黑" w:hAnsi="微软雅黑" w:eastAsia="微软雅黑" w:cs="微软雅黑"/>
          <w:spacing w:val="3"/>
          <w:sz w:val="30"/>
          <w:szCs w:val="30"/>
        </w:rPr>
      </w:pPr>
    </w:p>
    <w:p w14:paraId="05FAB40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eleven instances that remain, as in some sort exceptions to the general rule, include cases of different kinds.</w:t>
      </w:r>
    </w:p>
    <w:p w14:paraId="0C33F4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剩下的十一个例子，作为某种程度上的一般规则例外，包括不同种类的情况。</w:t>
      </w:r>
    </w:p>
    <w:p w14:paraId="5DDA23B3">
      <w:pPr>
        <w:pStyle w:val="3"/>
        <w:spacing w:before="244" w:line="314" w:lineRule="auto"/>
        <w:ind w:right="5"/>
        <w:jc w:val="both"/>
        <w:rPr>
          <w:rFonts w:hint="eastAsia" w:ascii="微软雅黑" w:hAnsi="微软雅黑" w:eastAsia="微软雅黑" w:cs="微软雅黑"/>
          <w:spacing w:val="3"/>
          <w:sz w:val="30"/>
          <w:szCs w:val="30"/>
        </w:rPr>
      </w:pPr>
    </w:p>
    <w:p w14:paraId="43070EC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some of them the verbal is derived from a deponent verb and is therefore passive only in form, but naturally bears an active sense: such are qeodh,lhtoj (God-injuring), qeomi,mhtoj (God-imitating), qeo,septoj (feared as God).</w:t>
      </w:r>
    </w:p>
    <w:p w14:paraId="13F2DE0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在其中一些例子中，动词形容词源于异态动词，因此仅在形式上是被动的，但自然带有主动意义：如 qeodh,lhtoj（伤害神的）、qeomi,mhtoj（模仿神的）、qeo,septoj（如神般被敬畏的）。</w:t>
      </w:r>
    </w:p>
    <w:p w14:paraId="6442DA6B">
      <w:pPr>
        <w:pStyle w:val="3"/>
        <w:spacing w:before="244" w:line="314" w:lineRule="auto"/>
        <w:ind w:right="5"/>
        <w:jc w:val="both"/>
        <w:rPr>
          <w:rFonts w:hint="eastAsia" w:ascii="微软雅黑" w:hAnsi="微软雅黑" w:eastAsia="微软雅黑" w:cs="微软雅黑"/>
          <w:spacing w:val="3"/>
          <w:sz w:val="30"/>
          <w:szCs w:val="30"/>
        </w:rPr>
      </w:pPr>
    </w:p>
    <w:p w14:paraId="01A2D39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Others may possibly be really passives, although we prefer an active form in English to express the idea involved: such are, perhaps, qeo,klutov ("Godheard," where we should rather say, "calling on the gods"), qeoko,llhtoj ("God-joined," where we should rather say, "united with God"), qeo,preptoj ("God-distinguished," where we should rather say, "meet for a god").</w:t>
      </w:r>
    </w:p>
    <w:p w14:paraId="2839F62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他可能真的是被动，尽管我们更喜欢用英语的主动形式来表达所涉及的概念：如，也许，qeo,klutov（“被神听到的”，我们可能更倾向于说“呼求神明的”）、qeoko,llhtoj（“被神连接的”，我们可能更倾向于说“与神联合的”）、qeo,preptoj（“被神区分的”，我们可能更倾向于说“适合神的”）。</w:t>
      </w:r>
    </w:p>
    <w:p w14:paraId="152B666C">
      <w:pPr>
        <w:pStyle w:val="3"/>
        <w:spacing w:before="244" w:line="314" w:lineRule="auto"/>
        <w:ind w:right="5"/>
        <w:jc w:val="both"/>
        <w:rPr>
          <w:rFonts w:hint="eastAsia" w:ascii="微软雅黑" w:hAnsi="微软雅黑" w:eastAsia="微软雅黑" w:cs="微软雅黑"/>
          <w:spacing w:val="3"/>
          <w:sz w:val="30"/>
          <w:szCs w:val="30"/>
        </w:rPr>
      </w:pPr>
    </w:p>
    <w:p w14:paraId="1543F28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remain only these five: qeai,thtoj ("obtained from God"), qeo,qutov ("offered to the gods"), qeora,stoj and the more usual qeo,rrotoj ("flowing from the gods"), and qeocw,rhtoj ("containing God").</w:t>
      </w:r>
    </w:p>
    <w:p w14:paraId="502DC8E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只剩下这五个：qeai,thtoj（“从神获得的”）、qeo,qutov（“献给诸神的”）、qeora,stoj 和更常用的 qeo,rrotoj（“从诸神流出的”），以及 qeocw,rhtoj（“包含神的”）。</w:t>
      </w:r>
    </w:p>
    <w:p w14:paraId="5834D306">
      <w:pPr>
        <w:pStyle w:val="3"/>
        <w:spacing w:before="244" w:line="314" w:lineRule="auto"/>
        <w:ind w:right="5"/>
        <w:jc w:val="both"/>
        <w:rPr>
          <w:rFonts w:hint="eastAsia" w:ascii="微软雅黑" w:hAnsi="微软雅黑" w:eastAsia="微软雅黑" w:cs="微软雅黑"/>
          <w:spacing w:val="3"/>
          <w:sz w:val="30"/>
          <w:szCs w:val="30"/>
        </w:rPr>
      </w:pPr>
    </w:p>
    <w:p w14:paraId="380EC01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these the relation of qeo,j to the verbal idea is clearly not that of producing cause to the expressed result, but some other: perhaps what we need to recognize is that the verbal here involves a relation which we ordinarily express by a preposition, and that the sense would be suggested by some such phrases as "God-asked-of," "God-offered-to," ''God-flowedfrom," "God-made-room-for."</w:t>
      </w:r>
    </w:p>
    <w:p w14:paraId="3E119D8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些词中，qeo,j（神）与动词概念的关系显然不是产生原因与表达结果的关系，而是其他关系：也许我们需要认识到，这里的动词形容词涉及一种我们通常用介词表达的关系，其意义可能由诸如“向神求的”、“向神献的”、“从神流出的”、“为神腾出空间的”等短语暗示。</w:t>
      </w:r>
    </w:p>
    <w:p w14:paraId="702A441B">
      <w:pPr>
        <w:pStyle w:val="3"/>
        <w:spacing w:before="244" w:line="314" w:lineRule="auto"/>
        <w:ind w:right="5"/>
        <w:jc w:val="both"/>
        <w:rPr>
          <w:rFonts w:hint="eastAsia" w:ascii="微软雅黑" w:hAnsi="微软雅黑" w:eastAsia="微软雅黑" w:cs="微软雅黑"/>
          <w:spacing w:val="3"/>
          <w:sz w:val="30"/>
          <w:szCs w:val="30"/>
        </w:rPr>
      </w:pPr>
    </w:p>
    <w:p w14:paraId="6661489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any event, these few exceptional cases cannot avail to set aside the normal sense of this compound, as exhibited in the immense majority of the cases of its occurrence.</w:t>
      </w:r>
    </w:p>
    <w:p w14:paraId="0D6F23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无论如何，这少数例外情况不能废除该复合词的正常意义，正如其绝大多数出现的情况所展示的那样。</w:t>
      </w:r>
    </w:p>
    <w:p w14:paraId="13EF8968">
      <w:pPr>
        <w:pStyle w:val="3"/>
        <w:spacing w:before="244" w:line="314" w:lineRule="auto"/>
        <w:ind w:right="5"/>
        <w:jc w:val="both"/>
        <w:rPr>
          <w:rFonts w:hint="eastAsia" w:ascii="微软雅黑" w:hAnsi="微软雅黑" w:eastAsia="微软雅黑" w:cs="微软雅黑"/>
          <w:spacing w:val="3"/>
          <w:sz w:val="30"/>
          <w:szCs w:val="30"/>
        </w:rPr>
      </w:pPr>
    </w:p>
    <w:p w14:paraId="3A4F119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analogy is to count for anything, its whole weight is thrown thus in favor of the interpretation which sees in qeo,pneustoj, quite simply, the sense of "Godbreathed," i.e., produced by God's creative breath.</w:t>
      </w:r>
    </w:p>
    <w:p w14:paraId="57AF86C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如果类比有任何价值，它的全部分量都倾向于支持将 qeo,pneustoj 简单理解为“神呼出的”，即由神创造性气息产生的解释。</w:t>
      </w:r>
    </w:p>
    <w:p w14:paraId="2902C1C8">
      <w:pPr>
        <w:pStyle w:val="3"/>
        <w:spacing w:before="244" w:line="314" w:lineRule="auto"/>
        <w:ind w:right="5"/>
        <w:jc w:val="both"/>
        <w:rPr>
          <w:rFonts w:hint="eastAsia" w:ascii="微软雅黑" w:hAnsi="微软雅黑" w:eastAsia="微软雅黑" w:cs="微软雅黑"/>
          <w:spacing w:val="3"/>
          <w:sz w:val="30"/>
          <w:szCs w:val="30"/>
        </w:rPr>
      </w:pPr>
    </w:p>
    <w:p w14:paraId="4069A92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ask, then, what account is to be given of Ewald's and, after him, Prof. Cremer's wish, to take it in the specific sense of "God-spirited," that is, "imbued with the Spirit of God," we may easily feel ourselves somewhat puzzled to return a satisfactory answer.</w:t>
      </w:r>
    </w:p>
    <w:p w14:paraId="772F0B7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如果我们问，那么如何解释埃瓦尔德以及后来的克雷默教授希望将其理解为“神灵充满的”，即“充满了神的灵”这一特定意义，我们可能很容易感到困惑，难以给出满意的回答。</w:t>
      </w:r>
    </w:p>
    <w:p w14:paraId="769082B4">
      <w:pPr>
        <w:pStyle w:val="3"/>
        <w:spacing w:before="244" w:line="314" w:lineRule="auto"/>
        <w:ind w:right="5"/>
        <w:jc w:val="both"/>
        <w:rPr>
          <w:rFonts w:hint="eastAsia" w:ascii="微软雅黑" w:hAnsi="微软雅黑" w:eastAsia="微软雅黑" w:cs="微软雅黑"/>
          <w:spacing w:val="3"/>
          <w:sz w:val="30"/>
          <w:szCs w:val="30"/>
        </w:rPr>
      </w:pPr>
    </w:p>
    <w:p w14:paraId="6CA7FDD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should doubtless not go far wrong in saying, as already suggested, that their action is proximately due to their not having brought all the alternatives fairly before them.</w:t>
      </w:r>
    </w:p>
    <w:p w14:paraId="48FFD5D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正如已经指出的，如果我们说他们的行为直接归因于他们没有公正地将所有替代方案摆在面前，这无疑不会错得太远。</w:t>
      </w:r>
    </w:p>
    <w:p w14:paraId="06B91B76">
      <w:pPr>
        <w:pStyle w:val="3"/>
        <w:spacing w:before="244" w:line="314" w:lineRule="auto"/>
        <w:ind w:right="5"/>
        <w:jc w:val="both"/>
        <w:rPr>
          <w:rFonts w:hint="eastAsia" w:ascii="微软雅黑" w:hAnsi="微软雅黑" w:eastAsia="微软雅黑" w:cs="微软雅黑"/>
          <w:spacing w:val="3"/>
          <w:sz w:val="30"/>
          <w:szCs w:val="30"/>
        </w:rPr>
      </w:pPr>
    </w:p>
    <w:p w14:paraId="327DB1C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seem to have worked, as we have said, on the hypothesis that the only choice lay between the Vulgate rendering, "God-inspired," and their own "God-imbued."</w:t>
      </w:r>
    </w:p>
    <w:p w14:paraId="6803311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正如我们要所说，他们似乎是在假设唯一的选择在于通俗译本的翻译“神所默示的”和他们自己的“神所充满的”之间。</w:t>
      </w:r>
    </w:p>
    <w:p w14:paraId="0B0E6C3E">
      <w:pPr>
        <w:pStyle w:val="3"/>
        <w:spacing w:before="244" w:line="314" w:lineRule="auto"/>
        <w:ind w:right="5"/>
        <w:jc w:val="both"/>
        <w:rPr>
          <w:rFonts w:hint="eastAsia" w:ascii="微软雅黑" w:hAnsi="微软雅黑" w:eastAsia="微软雅黑" w:cs="微软雅黑"/>
          <w:spacing w:val="3"/>
          <w:sz w:val="30"/>
          <w:szCs w:val="30"/>
        </w:rPr>
      </w:pPr>
    </w:p>
    <w:p w14:paraId="2F0810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Ewald, as we have seen, argues (and as we think rightly) that "God-inspired" is scarcely consonant with the word-form, but would have required something like qee,mpneustoj.</w:t>
      </w:r>
    </w:p>
    <w:p w14:paraId="4DB3B6B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正如我们所见，埃瓦尔德争辩说（我们要认为是对的），“神所默示的”与词形不太一致，而应该需要像 qee,mpneustoj 这样的词。</w:t>
      </w:r>
    </w:p>
    <w:p w14:paraId="31505967">
      <w:pPr>
        <w:pStyle w:val="3"/>
        <w:spacing w:before="244" w:line="314" w:lineRule="auto"/>
        <w:ind w:right="5"/>
        <w:jc w:val="both"/>
        <w:rPr>
          <w:rFonts w:hint="eastAsia" w:ascii="微软雅黑" w:hAnsi="微软雅黑" w:eastAsia="微软雅黑" w:cs="微软雅黑"/>
          <w:spacing w:val="3"/>
          <w:sz w:val="30"/>
          <w:szCs w:val="30"/>
        </w:rPr>
      </w:pPr>
    </w:p>
    <w:p w14:paraId="775D416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Similarly we may observe Dr. Cremer in the second edition of his "Lexicon" (when he was arguing for the current conception) saying that "the formation of the word cannot be traced to the use of pne,w, but only of evmpne,w," and supporting this by the remark that "the simple verb is never used of divine action"; and throughout his later article, operating on the presumption that the rendering "inspired" solely will come into comparison with his own newly proposed one.</w:t>
      </w:r>
    </w:p>
    <w:p w14:paraId="5DD85C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同样，我们可以观察到克雷默博士在他的《词典》第二版中（当他为当时流行的观念辩护时）说“该词的构成不能追溯到 pne,w 的使用，而只能追溯到 evmpne,w”，并以此支持他的观点，即“这个简单动词从未用于神的行动”；并且在他后来的整篇文章中，都是基于这样的假设运作的，即只有“默示”这一翻译会与他新提出的翻译进行比较。</w:t>
      </w:r>
    </w:p>
    <w:p w14:paraId="7FCA6F8C">
      <w:pPr>
        <w:pStyle w:val="3"/>
        <w:spacing w:before="244" w:line="314" w:lineRule="auto"/>
        <w:ind w:right="5"/>
        <w:jc w:val="both"/>
        <w:rPr>
          <w:rFonts w:hint="eastAsia" w:ascii="微软雅黑" w:hAnsi="微软雅黑" w:eastAsia="微软雅黑" w:cs="微软雅黑"/>
          <w:spacing w:val="3"/>
          <w:sz w:val="30"/>
          <w:szCs w:val="30"/>
        </w:rPr>
      </w:pPr>
    </w:p>
    <w:p w14:paraId="6A64CDE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this seems to be due, not merely to the traditional rendering of the word itself, but also to the conception of the nature of the divine action commonly expressed by the term, "inspiration," and indeed to the doctrine of Holy Scripture, dominant in the minds of these scholars.67</w:t>
      </w:r>
    </w:p>
    <w:p w14:paraId="1078B6C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所有这一切似乎不仅归因于该词本身的传统翻译，还归因于通常用“默示”一词表达的神圣行动性质的概念，实际上归因于这些学者心中占主导地位的圣经教义。67</w:t>
      </w:r>
    </w:p>
    <w:p w14:paraId="535B5BD1">
      <w:pPr>
        <w:pStyle w:val="3"/>
        <w:spacing w:before="244" w:line="314" w:lineRule="auto"/>
        <w:ind w:right="5"/>
        <w:jc w:val="both"/>
        <w:rPr>
          <w:rFonts w:hint="eastAsia" w:ascii="微软雅黑" w:hAnsi="微软雅黑" w:eastAsia="微软雅黑" w:cs="微软雅黑"/>
          <w:spacing w:val="3"/>
          <w:sz w:val="30"/>
          <w:szCs w:val="30"/>
        </w:rPr>
      </w:pPr>
    </w:p>
    <w:p w14:paraId="001158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will shake ourselves loose from these obscuring prepossessions and consider the term without preoccupation of mind, it would seem that the simple rendering "God-breathed" would commend itself powerfully to us: certainly not, with the Vulgate and Luther, "God-inbreathed," since the preposition "in" is wholly lacking in the term and is not demanded for the sense in any of its applications; but equally certainly not "God-imbued" or "God-infused" in the sense of imbued or infused with (rather than by) God, since, according to all analogy, as well as according to the simplest construction of the compound, the relation of "God" to the act expressed is that of "agent."</w:t>
      </w:r>
    </w:p>
    <w:p w14:paraId="70D64ED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摆脱这些模糊视线的成见，心无旁骛地考虑该术语，似乎简单的翻译“神呼出的”会强有力地推荐给我们要：当然不是像通俗译本和路德那样的“神吹入的”，因为该术语中完全没有介词“in”（入），而且在其任何应用中意义都不需要它；但同样肯定也不是“充满神的”或“注入神的”（在充满了或被注入了神[而非被神]的意义上），因为根据所有类比，以及根据该复合词最简单的结构，“神”与所表达动作的关系是“动因”的关系。</w:t>
      </w:r>
    </w:p>
    <w:p w14:paraId="47C115E3">
      <w:pPr>
        <w:pStyle w:val="3"/>
        <w:spacing w:before="244" w:line="314" w:lineRule="auto"/>
        <w:ind w:right="5"/>
        <w:jc w:val="both"/>
        <w:rPr>
          <w:rFonts w:hint="eastAsia" w:ascii="微软雅黑" w:hAnsi="微软雅黑" w:eastAsia="微软雅黑" w:cs="微软雅黑"/>
          <w:spacing w:val="3"/>
          <w:sz w:val="30"/>
          <w:szCs w:val="30"/>
        </w:rPr>
      </w:pPr>
    </w:p>
    <w:p w14:paraId="5D11EB7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any other supposition than that this third and assuredly the most natural alternative, "God-breathed," was not before their minds, the whole treatment of Ewald and Dr. Cremer will remain somewhat inexplicable.</w:t>
      </w:r>
    </w:p>
    <w:p w14:paraId="249065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除非假设这就第三种且无疑是最自然的替代方案“神呼出的”并未出现在他们的脑海中，否则埃瓦尔德和克雷默博士的整个处理方式将显得有些莫名其妙。</w:t>
      </w:r>
    </w:p>
    <w:p w14:paraId="62FD3F01">
      <w:pPr>
        <w:pStyle w:val="3"/>
        <w:spacing w:before="244" w:line="314" w:lineRule="auto"/>
        <w:ind w:right="5"/>
        <w:jc w:val="both"/>
        <w:rPr>
          <w:rFonts w:hint="eastAsia" w:ascii="微软雅黑" w:hAnsi="微软雅黑" w:eastAsia="微软雅黑" w:cs="微软雅黑"/>
          <w:spacing w:val="3"/>
          <w:sz w:val="30"/>
          <w:szCs w:val="30"/>
        </w:rPr>
      </w:pPr>
    </w:p>
    <w:p w14:paraId="14F4461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otherwise, for example, should the latter have remarked, that the "word must be traced to the use of evmpne,w and not to the simple verb pne,w?"</w:t>
      </w:r>
    </w:p>
    <w:p w14:paraId="35C924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*****否则，例如，为什么后者会评论说“该词必须追溯到 evmpne,w 的使用，而不是简单动词 pne,w 呢？”</w:t>
      </w:r>
    </w:p>
    <w:p w14:paraId="79EBB2E4">
      <w:pPr>
        <w:pStyle w:val="3"/>
        <w:spacing w:before="244" w:line="314" w:lineRule="auto"/>
        <w:ind w:right="5"/>
        <w:jc w:val="both"/>
        <w:rPr>
          <w:rFonts w:hint="eastAsia" w:ascii="微软雅黑" w:hAnsi="微软雅黑" w:eastAsia="微软雅黑" w:cs="微软雅黑"/>
          <w:spacing w:val="3"/>
          <w:sz w:val="30"/>
          <w:szCs w:val="30"/>
        </w:rPr>
      </w:pPr>
    </w:p>
    <w:p w14:paraId="41B4B6F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Dr. Cremer, it is true, adds, as we have said, that the simple verb is never used of divine action.</w:t>
      </w:r>
    </w:p>
    <w:p w14:paraId="0D0841B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确实，正如我们要所说，克雷默博士补充说，简单动词从未用于神的行动。</w:t>
      </w:r>
    </w:p>
    <w:p w14:paraId="0AD9859A">
      <w:pPr>
        <w:pStyle w:val="3"/>
        <w:spacing w:before="244" w:line="314" w:lineRule="auto"/>
        <w:ind w:right="5"/>
        <w:jc w:val="both"/>
        <w:rPr>
          <w:rFonts w:hint="eastAsia" w:ascii="微软雅黑" w:hAnsi="微软雅黑" w:eastAsia="微软雅黑" w:cs="微软雅黑"/>
          <w:spacing w:val="3"/>
          <w:sz w:val="30"/>
          <w:szCs w:val="30"/>
        </w:rPr>
      </w:pPr>
    </w:p>
    <w:p w14:paraId="32FEC02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any case, however, this statement is overdrawn.</w:t>
      </w:r>
    </w:p>
    <w:p w14:paraId="307FE5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然而，无论如何，这一陈述都言过其实了。</w:t>
      </w:r>
    </w:p>
    <w:p w14:paraId="191E1141">
      <w:pPr>
        <w:pStyle w:val="3"/>
        <w:spacing w:before="244" w:line="314" w:lineRule="auto"/>
        <w:ind w:right="5"/>
        <w:jc w:val="both"/>
        <w:rPr>
          <w:rFonts w:hint="eastAsia" w:ascii="微软雅黑" w:hAnsi="微软雅黑" w:eastAsia="微软雅黑" w:cs="微软雅黑"/>
          <w:spacing w:val="3"/>
          <w:sz w:val="30"/>
          <w:szCs w:val="30"/>
        </w:rPr>
      </w:pPr>
    </w:p>
    <w:p w14:paraId="610ABE2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 only is pne,w applied in a physical sense to God in such passages of the LXX. as Ps. cxlvii. 7 (18) (pneu,sei to. pneu/ma auvtou/) and Isa. xl. 24, and of Symmachus and Theodotion as Isa. xl. 7; and not only in the earliest Fathers is it used of the greatest gifts of Christ the Divine Lord, in such passages as Ign., "Eph." 17: - "For this cause the Lord received ointment on His head, that He might breathe incorruption upon His Church (i[na pne,h| th/| evkklhsi,a| ajfqarsi,an)"; but in what may be rightly called the normative passage, Gen. ii. 7, it is practically justified, in its application to God, by the LXX. use of pnoh, in the objective clause, and actually employed for the verb itself by both Symmachus and Theodotion.</w:t>
      </w:r>
    </w:p>
    <w:p w14:paraId="0C9442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pne,w 不仅在七十士译本的诗篇一四七18（pneu,sei to. pneu/ma auvtou/，祂使风刮起）和赛四十24，以及西马库斯（Symmachus）和狄奥多欣（Theodotion）的赛四十7中，在物理意义上应用于神；不仅在最早的教父著作中，如伊格那丢《致以弗所人书》17章中，用于基督这位神圣之主最大的恩赐：——“为此主在头上受膏，好叫祂对教会吹出不朽（i[na pne,h| th/| evkklhsi,a| ajfqarsi,an）”；而且在可以正确称为规范性经文的创二7中，它在应用于神时实际上得到了七十士译本在宾语从句中使用 pnoh,（气息）的证明，并且实际上被西马库斯和狄奥多欣都用作该动词本身。</w:t>
      </w:r>
    </w:p>
    <w:p w14:paraId="217BE48E">
      <w:pPr>
        <w:pStyle w:val="3"/>
        <w:spacing w:before="244" w:line="314" w:lineRule="auto"/>
        <w:ind w:right="5"/>
        <w:jc w:val="both"/>
        <w:rPr>
          <w:rFonts w:hint="eastAsia" w:ascii="微软雅黑" w:hAnsi="微软雅黑" w:eastAsia="微软雅黑" w:cs="微软雅黑"/>
          <w:spacing w:val="3"/>
          <w:sz w:val="30"/>
          <w:szCs w:val="30"/>
        </w:rPr>
      </w:pPr>
    </w:p>
    <w:p w14:paraId="464A01B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if we will penetrate beneath the mere matter of the usage of a word to the conception itself, nothing could be more misleading than such a remark as Dr. Cremer's.</w:t>
      </w:r>
    </w:p>
    <w:p w14:paraId="4A67547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如果我们透过单纯的词汇用法深入到概念本身，没有什么比克雷默博士的这番话更具误导性了。</w:t>
      </w:r>
    </w:p>
    <w:p w14:paraId="38AD130F">
      <w:pPr>
        <w:pStyle w:val="3"/>
        <w:spacing w:before="244" w:line="314" w:lineRule="auto"/>
        <w:ind w:right="5"/>
        <w:jc w:val="both"/>
        <w:rPr>
          <w:rFonts w:hint="eastAsia" w:ascii="微软雅黑" w:hAnsi="微软雅黑" w:eastAsia="微软雅黑" w:cs="微软雅黑"/>
          <w:spacing w:val="3"/>
          <w:sz w:val="30"/>
          <w:szCs w:val="30"/>
        </w:rPr>
      </w:pPr>
    </w:p>
    <w:p w14:paraId="7FD2302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surely there was no conception more deeply rooted in the Hebrew mind, at least, than that of the creative "breath of God"; and this conception was assuredly not wholly unknown even in ethnic circles.</w:t>
      </w:r>
    </w:p>
    <w:p w14:paraId="78C57B9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因为当然，至少在希伯来人的心中，没有什么概念比创造性的“神的气息”更根深蒂固了；而在外邦圈子里，这个概念肯定也不是完全未知的。</w:t>
      </w:r>
    </w:p>
    <w:p w14:paraId="75EC1243">
      <w:pPr>
        <w:pStyle w:val="3"/>
        <w:spacing w:before="244" w:line="314" w:lineRule="auto"/>
        <w:ind w:right="5"/>
        <w:jc w:val="both"/>
        <w:rPr>
          <w:rFonts w:hint="eastAsia" w:ascii="微软雅黑" w:hAnsi="微软雅黑" w:eastAsia="微软雅黑" w:cs="微软雅黑"/>
          <w:spacing w:val="3"/>
          <w:sz w:val="30"/>
          <w:szCs w:val="30"/>
        </w:rPr>
      </w:pPr>
    </w:p>
    <w:p w14:paraId="3428DAE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a Hebrew, at all events, the "breath of God" would seem self-evidently creative; and no locution would more readily suggest itself to him as expressive of the Divine act of "making" than just that by which it would be affirmed that He breathed things into existence.</w:t>
      </w:r>
    </w:p>
    <w:p w14:paraId="230E7E3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无论如何，对希伯来人来说，“神的气息”似乎不言而喻是创造性的；没有任何措辞比肯定祂将事物呼出使之存在，更能让他联想到神“制造”的行为了。</w:t>
      </w:r>
    </w:p>
    <w:p w14:paraId="76D9E276">
      <w:pPr>
        <w:pStyle w:val="3"/>
        <w:spacing w:before="244" w:line="314" w:lineRule="auto"/>
        <w:ind w:right="5"/>
        <w:jc w:val="both"/>
        <w:rPr>
          <w:rFonts w:hint="eastAsia" w:ascii="微软雅黑" w:hAnsi="微软雅黑" w:eastAsia="微软雅黑" w:cs="微软雅黑"/>
          <w:spacing w:val="3"/>
          <w:sz w:val="30"/>
          <w:szCs w:val="30"/>
        </w:rPr>
      </w:pPr>
    </w:p>
    <w:p w14:paraId="05260A3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"breath of the Almighty" - pnoh. pantokra,toroj - was traditionally in his mouth as the fit designation of the creative act (Job xxxii. 8, xxxiii. 4); and not only was he accustomed to think of man owing his existence to the breathing of the breath of God into his nostrils (Gen. ii. 7, especially Symm. Theod.) and of his life as therefore the "breath of God" (pneu/ma qei/oj, LXX., Job xxvii. 8), which God needs but to draw back to Himself that all flesh should perish (Job xxxiv. 14): but he conceived also that it was by the breath of God's mouth (pneu,mati tou/ stw,matoj, Ps. xxxiii. 6), that all the hosts of the heavens were made, and by the sending forth of His breath, (pneu/ma, Ps. civ. 30) that the multiplicity of animal life was created.</w:t>
      </w:r>
    </w:p>
    <w:p w14:paraId="6CA6863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“全能者的气”——pnoh. pantokra,toroj——传统上是他口中对创造行为的恰当称呼（伯三十二8，三十三4）；他不仅习惯于认为人的存在归功于神将气息吹入他的鼻孔（创二7，特别是西马库斯和狄奥多欣），他的生命因此是“神的气”（pneu/ma qei/oj，七十士译本，伯二十七8），神只需将其收回，凡有血气的就都灭亡（伯三十四14）：而且他还认为，诸天万象是藉耶和华口中的气（pneu,mati tou/ stw,matoj，诗三十三6）造成的，繁多的动物生命是藉祂发出祂的灵（pneu/ma，诗一百零四30）创造的。</w:t>
      </w:r>
    </w:p>
    <w:p w14:paraId="28F924B8">
      <w:pPr>
        <w:pStyle w:val="3"/>
        <w:spacing w:before="244" w:line="314" w:lineRule="auto"/>
        <w:ind w:right="5"/>
        <w:jc w:val="both"/>
        <w:rPr>
          <w:rFonts w:hint="eastAsia" w:ascii="微软雅黑" w:hAnsi="微软雅黑" w:eastAsia="微软雅黑" w:cs="微软雅黑"/>
          <w:spacing w:val="3"/>
          <w:sz w:val="30"/>
          <w:szCs w:val="30"/>
        </w:rPr>
      </w:pPr>
    </w:p>
    <w:p w14:paraId="0FAD116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His breath even (pnoh,, Job xxxvii. 10), he had been told, the ice is formed; and by His breath (pneu/ma, Isa. xi. 5, cf. Job iv. 9) all the wicked are consumed.</w:t>
      </w:r>
    </w:p>
    <w:p w14:paraId="2F9F17F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他被告知，甚至冰也是藉祂的气（pnoh,，伯三十七10）成的；恶人也是被祂的气（pneu/ma，赛十一4，参伯四9）灭绝的。</w:t>
      </w:r>
    </w:p>
    <w:p w14:paraId="666C1D79">
      <w:pPr>
        <w:pStyle w:val="3"/>
        <w:spacing w:before="244" w:line="314" w:lineRule="auto"/>
        <w:ind w:right="5"/>
        <w:jc w:val="both"/>
        <w:rPr>
          <w:rFonts w:hint="eastAsia" w:ascii="微软雅黑" w:hAnsi="微软雅黑" w:eastAsia="微软雅黑" w:cs="微软雅黑"/>
          <w:spacing w:val="3"/>
          <w:sz w:val="30"/>
          <w:szCs w:val="30"/>
        </w:rPr>
      </w:pPr>
    </w:p>
    <w:p w14:paraId="4DC2E36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indeed the whole conception of the Spirit of God as the executive of the Godhead that is involved here: the conception that it is the Spirit of God that is the active agent in the production of all that is.</w:t>
      </w:r>
    </w:p>
    <w:p w14:paraId="11DC39E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这里实际上涉及的是神的灵作为神格执行者的整个概念：即神的灵是产生万有的主动代理人。</w:t>
      </w:r>
    </w:p>
    <w:p w14:paraId="36A910AB">
      <w:pPr>
        <w:pStyle w:val="3"/>
        <w:spacing w:before="244" w:line="314" w:lineRule="auto"/>
        <w:ind w:right="5"/>
        <w:jc w:val="both"/>
        <w:rPr>
          <w:rFonts w:hint="eastAsia" w:ascii="微软雅黑" w:hAnsi="微软雅黑" w:eastAsia="微软雅黑" w:cs="微软雅黑"/>
          <w:spacing w:val="3"/>
          <w:sz w:val="30"/>
          <w:szCs w:val="30"/>
        </w:rPr>
      </w:pPr>
    </w:p>
    <w:p w14:paraId="5F86B14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the Hebrew consciousness, creation itself would thus naturally appear as, not indeed an "inspiration," and much less an "infusion of the Divine essence," but certainly a "spiration"; and all that exists would appeal to it as, therefore, in the proper sense theopneustic, i. e., simply, "breathed by God," produced by the creative breath of the Almighty, the pnoh. pantokra,toroj.</w:t>
      </w:r>
    </w:p>
    <w:p w14:paraId="1AEF9E68">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希伯来意识来说，创造本身因此自然显得不仅不是一种“默示（inspiration）”，更不是“神圣本质的注入”，而肯定是一种“呼出（spiration）”；所有存在的事物因此在恰当的意义上都是神呼出的（theopneustic），即简单地说，“被神呼出的”，由全能者的创造性气息（pnoh. pantokra,toroj）所产生。</w:t>
      </w:r>
    </w:p>
    <w:p w14:paraId="607989C2">
      <w:pPr>
        <w:pStyle w:val="3"/>
        <w:spacing w:before="244" w:line="314" w:lineRule="auto"/>
        <w:ind w:right="5"/>
        <w:jc w:val="both"/>
        <w:rPr>
          <w:rFonts w:hint="eastAsia" w:ascii="微软雅黑" w:hAnsi="微软雅黑" w:eastAsia="微软雅黑" w:cs="微软雅黑"/>
          <w:spacing w:val="3"/>
          <w:sz w:val="30"/>
          <w:szCs w:val="30"/>
        </w:rPr>
      </w:pPr>
    </w:p>
    <w:p w14:paraId="4923177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would not, it needs to be remembered, necessarily imply an "immediate creation," as we call it.</w:t>
      </w:r>
    </w:p>
    <w:p w14:paraId="6910E35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需要记住，这并不一定意味着我们要所谓的“直接创造”。</w:t>
      </w:r>
    </w:p>
    <w:p w14:paraId="7884681C">
      <w:pPr>
        <w:pStyle w:val="3"/>
        <w:spacing w:before="244" w:line="314" w:lineRule="auto"/>
        <w:ind w:right="5"/>
        <w:jc w:val="both"/>
        <w:rPr>
          <w:rFonts w:hint="eastAsia" w:ascii="微软雅黑" w:hAnsi="微软雅黑" w:eastAsia="微软雅黑" w:cs="微软雅黑"/>
          <w:spacing w:val="3"/>
          <w:sz w:val="30"/>
          <w:szCs w:val="30"/>
        </w:rPr>
      </w:pPr>
    </w:p>
    <w:p w14:paraId="76516F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Elihu declares that it is the breath of the Almighty that has given him life or understanding (Job xxxii. 8, xxxiii. 4), he need not be read as excluding the second causes by which he was brought into existence; nor need the Psalmist (civ. 30) be understood to teach an "immediate creation" of the whole existing animal mass.</w:t>
      </w:r>
    </w:p>
    <w:p w14:paraId="169199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当以利户宣称是全能者的气使他得生或有聪明时（伯三十二8，三十三4），不必将其解读为排除了使他得以存在的第二因；诗人（诗一百零四30）也不必被理解为教导现有整个动物群体的“直接创造”。</w:t>
      </w:r>
    </w:p>
    <w:p w14:paraId="77EBF7C2">
      <w:pPr>
        <w:pStyle w:val="3"/>
        <w:spacing w:before="244" w:line="314" w:lineRule="auto"/>
        <w:ind w:right="5"/>
        <w:jc w:val="both"/>
        <w:rPr>
          <w:rFonts w:hint="eastAsia" w:ascii="微软雅黑" w:hAnsi="微软雅黑" w:eastAsia="微软雅黑" w:cs="微软雅黑"/>
          <w:spacing w:val="3"/>
          <w:sz w:val="30"/>
          <w:szCs w:val="30"/>
        </w:rPr>
      </w:pPr>
    </w:p>
    <w:p w14:paraId="12D92ED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each certainly means to say that it is God who has made all these things, and that by His breath: He breathed them into being - they are all qeo,pneustoi.</w:t>
      </w:r>
    </w:p>
    <w:p w14:paraId="29C54A5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但每一个肯定都是想说，是神造了这一切，并且是藉着祂的气：祂呼气使它们存在——它们都是神呼出的（qeo,pneustoi）。</w:t>
      </w:r>
    </w:p>
    <w:p w14:paraId="6D36300D">
      <w:pPr>
        <w:pStyle w:val="3"/>
        <w:spacing w:before="244" w:line="314" w:lineRule="auto"/>
        <w:ind w:right="5"/>
        <w:jc w:val="both"/>
        <w:rPr>
          <w:rFonts w:hint="eastAsia" w:ascii="微软雅黑" w:hAnsi="微软雅黑" w:eastAsia="微软雅黑" w:cs="微软雅黑"/>
          <w:spacing w:val="3"/>
          <w:sz w:val="30"/>
          <w:szCs w:val="30"/>
        </w:rPr>
      </w:pPr>
    </w:p>
    <w:p w14:paraId="7A9AAD1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far from the word presenting a difficulty therefore from the point of view of its conception, it is just, after the nature of Greek compounds, the appropriate crystallization into one concise term of a conception that was a ruling idea in every Jewish mind.</w:t>
      </w:r>
    </w:p>
    <w:p w14:paraId="04891EE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因此，从其概念的角度来看，这个词不仅没有困难，反而正如希腊复合词的性质那样，是一个恰当的结晶，将每一个犹太心中的主导观念浓缩为一个简洁的术语。</w:t>
      </w:r>
    </w:p>
    <w:p w14:paraId="2A2C93DC">
      <w:pPr>
        <w:pStyle w:val="3"/>
        <w:spacing w:before="244" w:line="314" w:lineRule="auto"/>
        <w:ind w:right="5"/>
        <w:jc w:val="both"/>
        <w:rPr>
          <w:rFonts w:hint="eastAsia" w:ascii="微软雅黑" w:hAnsi="微软雅黑" w:eastAsia="微软雅黑" w:cs="微软雅黑"/>
          <w:spacing w:val="3"/>
          <w:sz w:val="30"/>
          <w:szCs w:val="30"/>
        </w:rPr>
      </w:pPr>
    </w:p>
    <w:p w14:paraId="28709EF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Particularly, then, if we are to suppose (with both Ewald and Cremer) that the word is a coinage of Paul's, or even of Hellenistic origin, nothing could be more natural than that it should have enshrined in it the Hebraic conviction that God produces all that He would bring into being by a mere breath.</w:t>
      </w:r>
    </w:p>
    <w:p w14:paraId="4995132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特别是，如果我们要假设（如埃瓦尔德和克雷默所说）这个词是保罗创造的，甚至是希腊化起源的，那么它包含了希伯来人的信念，即神仅凭一口气就能产生祂想要带入存在的一切，这是再自然不过的了。</w:t>
      </w:r>
    </w:p>
    <w:p w14:paraId="0B6ADA7F">
      <w:pPr>
        <w:pStyle w:val="3"/>
        <w:spacing w:before="244" w:line="314" w:lineRule="auto"/>
        <w:ind w:right="5"/>
        <w:jc w:val="both"/>
        <w:rPr>
          <w:rFonts w:hint="eastAsia" w:ascii="微软雅黑" w:hAnsi="微软雅黑" w:eastAsia="微软雅黑" w:cs="微软雅黑"/>
          <w:spacing w:val="3"/>
          <w:sz w:val="30"/>
          <w:szCs w:val="30"/>
        </w:rPr>
      </w:pPr>
    </w:p>
    <w:p w14:paraId="61B90DD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this point of view, therefore, there seems no occasion to seek beyond the bare form of the word itself for a sense to attribute to it.</w:t>
      </w:r>
    </w:p>
    <w:p w14:paraId="2917582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因此，从这个角度来看，似乎没有必要超越该词本身的形式去寻找赋予它的意义。</w:t>
      </w:r>
    </w:p>
    <w:p w14:paraId="68BF387E">
      <w:pPr>
        <w:pStyle w:val="3"/>
        <w:spacing w:before="244" w:line="314" w:lineRule="auto"/>
        <w:ind w:right="5"/>
        <w:jc w:val="both"/>
        <w:rPr>
          <w:rFonts w:hint="eastAsia" w:ascii="微软雅黑" w:hAnsi="微软雅黑" w:eastAsia="微软雅黑" w:cs="微软雅黑"/>
          <w:spacing w:val="3"/>
          <w:sz w:val="30"/>
          <w:szCs w:val="30"/>
        </w:rPr>
      </w:pPr>
    </w:p>
    <w:p w14:paraId="38D3575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cannot naturally give it the meaning of "God-inspired," we certainly do not need to go so far afield as to attribute to it the sense of "filled with God": the natural sense which belongs to it by virtue of its formation, and which is commended to us by the analogy of like compounds, is also most consonant with the thought-forms of the circles in which it perhaps arose and certainly was almost exclusively used.</w:t>
      </w:r>
    </w:p>
    <w:p w14:paraId="17548A1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不能自然地赋予它“神所默示的”意义，我们肯定也不需要绕那么大弯子赋予它“充满神”的意义：凭借其构词法而属于它的自然意义，以及通过类似复合词的类比推荐给我们的意义，也最符合它可能起源并肯定几乎专门使用的那个圈子的思维形式。</w:t>
      </w:r>
    </w:p>
    <w:p w14:paraId="026669C8">
      <w:pPr>
        <w:pStyle w:val="3"/>
        <w:spacing w:before="244" w:line="314" w:lineRule="auto"/>
        <w:ind w:right="5"/>
        <w:jc w:val="both"/>
        <w:rPr>
          <w:rFonts w:hint="eastAsia" w:ascii="微软雅黑" w:hAnsi="微软雅黑" w:eastAsia="微软雅黑" w:cs="微软雅黑"/>
          <w:spacing w:val="3"/>
          <w:sz w:val="30"/>
          <w:szCs w:val="30"/>
        </w:rPr>
      </w:pPr>
    </w:p>
    <w:p w14:paraId="1F20994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the word naturally means from this point of view also, is "God-spirated," "God-breathed," "produced by the creative breath of the Almighty."</w:t>
      </w:r>
    </w:p>
    <w:p w14:paraId="60ACCA9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从这个角度来看，这个词的自然意义也是“神呼出的”、“神吹出的”、“由全能者的创造性气息产生的”。</w:t>
      </w:r>
    </w:p>
    <w:p w14:paraId="04315BCD">
      <w:pPr>
        <w:pStyle w:val="3"/>
        <w:spacing w:before="244" w:line="314" w:lineRule="auto"/>
        <w:ind w:right="5"/>
        <w:jc w:val="both"/>
        <w:rPr>
          <w:rFonts w:hint="eastAsia" w:ascii="微软雅黑" w:hAnsi="微软雅黑" w:eastAsia="微软雅黑" w:cs="微软雅黑"/>
          <w:spacing w:val="3"/>
          <w:sz w:val="30"/>
          <w:szCs w:val="30"/>
        </w:rPr>
      </w:pPr>
    </w:p>
    <w:p w14:paraId="26E110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it appears that such a conception as "God-breathed" lies well within the general circle of ideas of the Hellenistic writers, who certainly most prevailingly use the word.</w:t>
      </w:r>
    </w:p>
    <w:p w14:paraId="3F9FDCE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因此，像“神呼出的”这样的概念显然完全处于希腊化作家的普遍思想圈内，他们无疑最常使用这个词。</w:t>
      </w:r>
    </w:p>
    <w:p w14:paraId="0C4C9CF5">
      <w:pPr>
        <w:pStyle w:val="3"/>
        <w:spacing w:before="244" w:line="314" w:lineRule="auto"/>
        <w:ind w:right="5"/>
        <w:jc w:val="both"/>
        <w:rPr>
          <w:rFonts w:hint="eastAsia" w:ascii="微软雅黑" w:hAnsi="微软雅黑" w:eastAsia="微软雅黑" w:cs="微软雅黑"/>
          <w:spacing w:val="3"/>
          <w:sz w:val="30"/>
          <w:szCs w:val="30"/>
        </w:rPr>
      </w:pPr>
    </w:p>
    <w:p w14:paraId="084F8F4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 application of this conception to Scripture, such as is made in II Tim. iii. 16, was no less consonant with the ideas concerning the origin and nature of Scripture which prevailed in the circles out of which that epistle proceeded.</w:t>
      </w:r>
    </w:p>
    <w:p w14:paraId="42A97F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将这一概念应用于圣经，如提后三16所做的那样，同样符合该书信所出之圈子中盛行的关于圣经起源和性质的观念。</w:t>
      </w:r>
    </w:p>
    <w:p w14:paraId="6BB360D0">
      <w:pPr>
        <w:pStyle w:val="3"/>
        <w:spacing w:before="244" w:line="314" w:lineRule="auto"/>
        <w:ind w:right="5"/>
        <w:jc w:val="both"/>
        <w:rPr>
          <w:rFonts w:hint="eastAsia" w:ascii="微软雅黑" w:hAnsi="微软雅黑" w:eastAsia="微软雅黑" w:cs="微软雅黑"/>
          <w:spacing w:val="3"/>
          <w:sz w:val="30"/>
          <w:szCs w:val="30"/>
        </w:rPr>
      </w:pPr>
    </w:p>
    <w:p w14:paraId="1AB71A0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may indeed be fairly held to be generally conceded.</w:t>
      </w:r>
    </w:p>
    <w:p w14:paraId="621E8DC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这确实可以公允地被认为是普遍承认的。</w:t>
      </w:r>
    </w:p>
    <w:p w14:paraId="3E7B5A07">
      <w:pPr>
        <w:pStyle w:val="3"/>
        <w:spacing w:before="244" w:line="314" w:lineRule="auto"/>
        <w:ind w:right="5"/>
        <w:jc w:val="both"/>
        <w:rPr>
          <w:rFonts w:hint="eastAsia" w:ascii="微软雅黑" w:hAnsi="微软雅黑" w:eastAsia="微软雅黑" w:cs="微软雅黑"/>
          <w:spacing w:val="3"/>
          <w:sz w:val="30"/>
          <w:szCs w:val="30"/>
        </w:rPr>
      </w:pPr>
    </w:p>
    <w:p w14:paraId="3587BD8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main object of Ewald's earlier treatment of this passage, to be sure, was to void the word qeo,pneustoj of all implication as to the origination of Scripture.</w:t>
      </w:r>
    </w:p>
    <w:p w14:paraId="54BE252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诚然，埃瓦尔德早期处理这段经文的主要目的是消除 qeo,pneustoj 一词中所有关于圣经起源的暗示。</w:t>
      </w:r>
    </w:p>
    <w:p w14:paraId="5A99A855">
      <w:pPr>
        <w:pStyle w:val="3"/>
        <w:spacing w:before="244" w:line="314" w:lineRule="auto"/>
        <w:ind w:right="5"/>
        <w:jc w:val="both"/>
        <w:rPr>
          <w:rFonts w:hint="eastAsia" w:ascii="微软雅黑" w:hAnsi="微软雅黑" w:eastAsia="微软雅黑" w:cs="微软雅黑"/>
          <w:spacing w:val="3"/>
          <w:sz w:val="30"/>
          <w:szCs w:val="30"/>
        </w:rPr>
      </w:pPr>
    </w:p>
    <w:p w14:paraId="632888C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assigning to it the sense of "God-pervaded," "full of God's Spirit," he supposed he had made it a description of what Scripture is, without the least suggestion of how it came to be such; and he did not hesitate accordingly, to affirm that it had nothing whatever to say as to the origin of Scripture."</w:t>
      </w:r>
    </w:p>
    <w:p w14:paraId="6788D18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通过赋予它“被神充满”、“充满神的灵”的意义，他认为他已经使其成为对圣经是什么的描述，而丝毫没有暗示它是如何变成这样的；因此他毫不犹豫地断言，它对圣经的起源只字未提。”</w:t>
      </w:r>
    </w:p>
    <w:p w14:paraId="66B48DCB">
      <w:pPr>
        <w:pStyle w:val="3"/>
        <w:spacing w:before="244" w:line="314" w:lineRule="auto"/>
        <w:ind w:right="5"/>
        <w:jc w:val="both"/>
        <w:rPr>
          <w:rFonts w:hint="eastAsia" w:ascii="微软雅黑" w:hAnsi="微软雅黑" w:eastAsia="微软雅黑" w:cs="微软雅黑"/>
          <w:spacing w:val="3"/>
          <w:sz w:val="30"/>
          <w:szCs w:val="30"/>
        </w:rPr>
      </w:pPr>
    </w:p>
    <w:p w14:paraId="5B335EC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he afterwards, as we have already pointed out, saw the error of this position, and so far corrected it as to explain that, of course, the term qeo,pneustoj includes in itself the implication that the words so designated are spoken by the Spirit of God or by men inspired by God - in accordance with what is repeatedly said elsewhere in Scripture, as, for example, in II Pet. i. 21 - yet still to insist that it throws its chief emphasis rather on the nature than the origin of these words.69</w:t>
      </w:r>
    </w:p>
    <w:p w14:paraId="38445B3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但他后来，正如我们已经指出的，看到了这一立场的错误，并对此进行了修正，解释说，当然，qeo,pneustoj 这一术语本身包含了这样一种暗示，即如此称呼的话语是由神的灵或由神默示的人所说的——这符合圣经其他地方反复所说的，例如彼后一21——但他仍坚持认为它主要强调的是这些话语的性质而非起源。69</w:t>
      </w:r>
    </w:p>
    <w:p w14:paraId="65E86E93">
      <w:pPr>
        <w:pStyle w:val="3"/>
        <w:spacing w:before="244" w:line="314" w:lineRule="auto"/>
        <w:ind w:right="5"/>
        <w:jc w:val="both"/>
        <w:rPr>
          <w:rFonts w:hint="eastAsia" w:ascii="微软雅黑" w:hAnsi="微软雅黑" w:eastAsia="微软雅黑" w:cs="微软雅黑"/>
          <w:spacing w:val="3"/>
          <w:sz w:val="30"/>
          <w:szCs w:val="30"/>
        </w:rPr>
      </w:pPr>
    </w:p>
    <w:p w14:paraId="748ACCD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he never thought of denying that in the circles in which the word was used in application to Scripture, the idea of the origination of Scripture by the act of God was current and indeed dominant.</w:t>
      </w:r>
    </w:p>
    <w:p w14:paraId="4590155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他从未想过否认，在该词被用于圣经的圈子里，圣经由神作为产生的观念是流行的，甚至是主导的。</w:t>
      </w:r>
    </w:p>
    <w:p w14:paraId="6AE4FDA9">
      <w:pPr>
        <w:pStyle w:val="3"/>
        <w:spacing w:before="244" w:line="314" w:lineRule="auto"/>
        <w:ind w:right="5"/>
        <w:jc w:val="both"/>
        <w:rPr>
          <w:rFonts w:hint="eastAsia" w:ascii="微软雅黑" w:hAnsi="微软雅黑" w:eastAsia="微软雅黑" w:cs="微软雅黑"/>
          <w:spacing w:val="3"/>
          <w:sz w:val="30"/>
          <w:szCs w:val="30"/>
        </w:rPr>
      </w:pPr>
    </w:p>
    <w:p w14:paraId="7251C3E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Philo's complete identification of Scripture with the spoken word of God was indeed the subject under treatment by him, when he penned the note from which we have last quoted; and he did not fail explicitly to allow that the conceptions of the writer of the passage in II Timothy were very closely related to those of Philo.</w:t>
      </w:r>
    </w:p>
    <w:p w14:paraId="5150C98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事实上，当他写下我们要最后引用的那条注释时，他正在处理斐洛将圣经与神口中所出的话语完全等同这一主题；他并未未能明确承认提摩太后书该段落作者的观念与斐洛的观念非常密切相关。</w:t>
      </w:r>
    </w:p>
    <w:p w14:paraId="62455145">
      <w:pPr>
        <w:pStyle w:val="3"/>
        <w:spacing w:before="244" w:line="314" w:lineRule="auto"/>
        <w:ind w:right="5"/>
        <w:jc w:val="both"/>
        <w:rPr>
          <w:rFonts w:hint="eastAsia" w:ascii="微软雅黑" w:hAnsi="微软雅黑" w:eastAsia="微软雅黑" w:cs="微软雅黑"/>
          <w:spacing w:val="3"/>
          <w:sz w:val="30"/>
          <w:szCs w:val="30"/>
        </w:rPr>
      </w:pPr>
    </w:p>
    <w:p w14:paraId="2BBDE73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certainly undeniable," he writes, "that the new term qeo,pneustoj, II Tim. iii. 16, is intended to express very much what Philo meant, and did not yet know how to say sharply by means of so compressed and direct a term"; and again, in another place, "this term, no doubt, embodies only what is everywhere presupposed by Philo as to the Scriptures, and is repeatedly expressed by him in other words; yet his usage is not yet so far developed; and it is in accordance with this that in the New Testament, too, it is only one of the latest writings which uses the term in this way."70</w:t>
      </w:r>
    </w:p>
    <w:p w14:paraId="0D33FEB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“不可否认，”他写道，“提后三16中的新词 qeo,pneustoj 旨在表达斐洛的意思，但他还不知道如何通过如此简洁直接的术语来清晰表达”；又在另一处，“毫无疑问，这个术语只体现了斐洛关于圣经处处预设并反复用其他话所表达的内容；但他的用法尚未如此发展；与此相一致的是，在新约中，也只有在最晚的一卷著作中才这样使用该词。”70</w:t>
      </w:r>
    </w:p>
    <w:p w14:paraId="1D01DF17">
      <w:pPr>
        <w:pStyle w:val="3"/>
        <w:spacing w:before="244" w:line="314" w:lineRule="auto"/>
        <w:ind w:right="5"/>
        <w:jc w:val="both"/>
        <w:rPr>
          <w:rFonts w:hint="eastAsia" w:ascii="微软雅黑" w:hAnsi="微软雅黑" w:eastAsia="微软雅黑" w:cs="微软雅黑"/>
          <w:spacing w:val="3"/>
          <w:sz w:val="30"/>
          <w:szCs w:val="30"/>
        </w:rPr>
      </w:pPr>
    </w:p>
    <w:p w14:paraId="593D33F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would seem, to be sure, that it is precisely this affinity with Philo's conception of Scripture which Dr. Cremer wishes to exclude in his treatment of the term.</w:t>
      </w:r>
    </w:p>
    <w:p w14:paraId="759FCA2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诚然，克雷默博士在处理该术语时，似乎正是想排除这种与斐洛圣经概念的亲缘关系。</w:t>
      </w:r>
    </w:p>
    <w:p w14:paraId="40BFE5F9">
      <w:pPr>
        <w:pStyle w:val="3"/>
        <w:spacing w:before="244" w:line="314" w:lineRule="auto"/>
        <w:ind w:right="5"/>
        <w:jc w:val="both"/>
        <w:rPr>
          <w:rFonts w:hint="eastAsia" w:ascii="微软雅黑" w:hAnsi="微软雅黑" w:eastAsia="微软雅黑" w:cs="微软雅黑"/>
          <w:spacing w:val="3"/>
          <w:sz w:val="30"/>
          <w:szCs w:val="30"/>
        </w:rPr>
      </w:pPr>
    </w:p>
    <w:p w14:paraId="0CF66F1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it be added," he writes, near the close of the extract from his Herzog article which we have given above, "that the expression 'breathed by God, inspired by God,' though an outgrowth of the Biblical idea, certainly, so far as it is referred to the prophecy which does not arise out of the human will (II Pet. i. 20), yet can scarcely be applied to the whole of the rest of Scripture - unless we are to find in II Tim. iii. 16 the expression of a conception of sacred Scripture similar to the Philonian."</w:t>
      </w:r>
    </w:p>
    <w:p w14:paraId="58CB8079">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补充一点，”他在我们上面给出的赫尔佐格文章摘录的结尾附近写道，“‘神呼出的，神默示的’这一表达，虽然确实是圣经观念的产物，就其指代并非出于人意的预言（彼后一20）而言，但很难应用于其余所有的神圣经书——除非我们在提后三16中发现了一种类似于斐洛的圣经概念的表达。”</w:t>
      </w:r>
    </w:p>
    <w:p w14:paraId="463F852B">
      <w:pPr>
        <w:pStyle w:val="3"/>
        <w:spacing w:before="244" w:line="314" w:lineRule="auto"/>
        <w:ind w:right="5"/>
        <w:jc w:val="both"/>
        <w:rPr>
          <w:rFonts w:hint="eastAsia" w:ascii="微软雅黑" w:hAnsi="微软雅黑" w:eastAsia="微软雅黑" w:cs="微软雅黑"/>
          <w:spacing w:val="3"/>
          <w:sz w:val="30"/>
          <w:szCs w:val="30"/>
        </w:rPr>
      </w:pPr>
    </w:p>
    <w:p w14:paraId="44F875F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 little later he urges against the testimony of the exegetical tradition to the meaning of the word, that it was affected by the conceptions of Alexandrian Judaism - that is, he suggests, practically of heathenism.</w:t>
      </w:r>
    </w:p>
    <w:p w14:paraId="1DE94860">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稍后，他在反对解经传统对该词含义的见证时强调，它是受亚历山大犹太教观念影响的——也就是说，他暗示，实际上是受异教影响的。</w:t>
      </w:r>
    </w:p>
    <w:p w14:paraId="17F10510">
      <w:pPr>
        <w:pStyle w:val="3"/>
        <w:spacing w:before="244" w:line="314" w:lineRule="auto"/>
        <w:ind w:right="5"/>
        <w:jc w:val="both"/>
        <w:rPr>
          <w:rFonts w:hint="eastAsia" w:ascii="微软雅黑" w:hAnsi="微软雅黑" w:eastAsia="微软雅黑" w:cs="微软雅黑"/>
          <w:spacing w:val="3"/>
          <w:sz w:val="30"/>
          <w:szCs w:val="30"/>
        </w:rPr>
      </w:pPr>
    </w:p>
    <w:p w14:paraId="7521294A">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obviously lies beneath this mode of representation an attempt to represent the idea of the nature and origin of Scripture exhibited in the New Testament, as standing in some fundamental disaccord with that of the Philonian tracts; and the assimilation of the conception expressed in II Tim. iii. 16 to the latter as therefore its separation from the former.</w:t>
      </w:r>
    </w:p>
    <w:p w14:paraId="4827239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这种表述方式之下显然潜藏着一种企图，即将新约中所展现的圣经性质和起源观念描述为与斐洛著作中的观念存在某种根本的不一致；并将提后三16所表达的概念同化于后者，从而使其与前者分离。</w:t>
      </w:r>
    </w:p>
    <w:p w14:paraId="31436F6B">
      <w:pPr>
        <w:pStyle w:val="3"/>
        <w:spacing w:before="244" w:line="314" w:lineRule="auto"/>
        <w:ind w:right="5"/>
        <w:jc w:val="both"/>
        <w:rPr>
          <w:rFonts w:hint="eastAsia" w:ascii="微软雅黑" w:hAnsi="微软雅黑" w:eastAsia="微软雅黑" w:cs="微软雅黑"/>
          <w:spacing w:val="3"/>
          <w:sz w:val="30"/>
          <w:szCs w:val="30"/>
        </w:rPr>
      </w:pPr>
    </w:p>
    <w:p w14:paraId="237AC1B4">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Something like this is affirmed also by Holtzmann when he writes :71 "It is accordingly clear that the author shares the Jewish conception of the purely supernatural origin of the Scriptures in its straitest acceptation, according to which, therefore, the theopneusty is ascribed immediately to the Scriptures themselves, and not merely, as in II Pet. i. 21, to their writers; and so far as the thing itself is concerned there is nothing incorrect implied in the translation, tota Scriptura."</w:t>
      </w:r>
    </w:p>
    <w:p w14:paraId="7176946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霍尔兹曼（Holtzmann）在写作时也肯定了类似的一点：71 “因此很清楚，作者分享了犹太人关于圣经纯粹超自然起源的最严格理解，据此，神默示（theopneusty）直接归于圣经本身，而不仅仅是像彼后一21那样归于其作者；就事物本身而言，翻译为 tota Scriptura（全本圣经）并没有暗示任何不正确的东西。”</w:t>
      </w:r>
    </w:p>
    <w:p w14:paraId="3AAC7644">
      <w:pPr>
        <w:pStyle w:val="3"/>
        <w:spacing w:before="244" w:line="314" w:lineRule="auto"/>
        <w:ind w:right="5"/>
        <w:jc w:val="both"/>
        <w:rPr>
          <w:rFonts w:hint="eastAsia" w:ascii="微软雅黑" w:hAnsi="微软雅黑" w:eastAsia="微软雅黑" w:cs="微软雅黑"/>
          <w:spacing w:val="3"/>
          <w:sz w:val="30"/>
          <w:szCs w:val="30"/>
        </w:rPr>
      </w:pPr>
    </w:p>
    <w:p w14:paraId="1E165B5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notion that the Biblical and the Philonian ideas of Scripture somewhat markedly differ is apparently common to the two writers: only Holtzmann identifies the idea expressed in II Tim. iii. 16 with the Philonian, and therefore pronounces it to be a mark of late origin for that epistle; while Cremer wishes to detach it from the Philonian, that he may not be forced to recognize the Philonian conception as possessing New Testament authorization.</w:t>
      </w:r>
    </w:p>
    <w:p w14:paraId="6C05BB7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和斐洛的圣经观念有些显著差异，这一看法显然是这两位作家的共同点：只是霍尔兹曼将提后三16所表达的观念与斐洛的观念等同起来，因此宣称这是该书信晚期起源的标志；而克雷默希望将其与斐洛的观念分离，以免被迫承认斐洛的观念拥有新约的授权。</w:t>
      </w:r>
    </w:p>
    <w:p w14:paraId="415A5D22">
      <w:pPr>
        <w:pStyle w:val="3"/>
        <w:spacing w:before="244" w:line="314" w:lineRule="auto"/>
        <w:ind w:right="5"/>
        <w:jc w:val="both"/>
        <w:rPr>
          <w:rFonts w:hint="eastAsia" w:ascii="微软雅黑" w:hAnsi="微软雅黑" w:eastAsia="微软雅黑" w:cs="微软雅黑"/>
          <w:spacing w:val="3"/>
          <w:sz w:val="30"/>
          <w:szCs w:val="30"/>
        </w:rPr>
      </w:pPr>
    </w:p>
    <w:p w14:paraId="4A0C0E0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such fundamental difference between the Philonian and New Testament conceptions as is here erected, however, can possibly be made out; though whatever minor differences may be traceable between the general New Testament conception and treatment of Scripture and that of Philo, it remains a plain matter of fact that no other general view of Scripture than the so-called Philonian is discernible in the New Testament, all of whose writers - as is true of Jesus lIimself also, according to His reported words, - consistently look upon the written words of Scripture as the express utterances of God, owing their origin to His direct spiration and their character to this their divine origin.</w:t>
      </w:r>
    </w:p>
    <w:p w14:paraId="32A2D08F">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这里所建立的斐洛和新约观念之间的根本差异是不可能成立的；尽管在新约对圣经的一般概念和处理与斐洛的之间可能追溯到一些细微差异，但事实很清楚，在新约中看不出有任何不同于所谓的斐洛圣经观的一般观点，所有新约作者——根据报道的言论，耶稣本人也是如此——始终将圣经的书面话语视为神的明确言论，将其起源归于祂的直接呼出，将其性质归于这神圣起源。</w:t>
      </w:r>
    </w:p>
    <w:p w14:paraId="16E6E0D1">
      <w:pPr>
        <w:pStyle w:val="3"/>
        <w:spacing w:before="244" w:line="314" w:lineRule="auto"/>
        <w:ind w:right="5"/>
        <w:jc w:val="both"/>
        <w:rPr>
          <w:rFonts w:hint="eastAsia" w:ascii="微软雅黑" w:hAnsi="微软雅黑" w:eastAsia="微软雅黑" w:cs="微软雅黑"/>
          <w:spacing w:val="3"/>
          <w:sz w:val="30"/>
          <w:szCs w:val="30"/>
        </w:rPr>
      </w:pPr>
    </w:p>
    <w:p w14:paraId="0A48FE1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peculiarly absurd to contrast II Pet. i. 21 with II Tim. iii. 16 (as Holtzmann does explicitly and the others implicitly), on the ground of a difference of conception as to "inspiration," shown in the ascription of inspiration in the former passage to the writers, in the latter immediately to the words of Scripture.</w:t>
      </w:r>
    </w:p>
    <w:p w14:paraId="75F4A1D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基于对“默示”概念的差异（前者将默示归于作者，后者直接归于圣经话语），将彼后一21与提后三16对立起来（如霍尔兹曼明确所做，其他人隐含所做），是特别荒谬的。</w:t>
      </w:r>
    </w:p>
    <w:p w14:paraId="4462E9A5">
      <w:pPr>
        <w:pStyle w:val="3"/>
        <w:spacing w:before="244" w:line="314" w:lineRule="auto"/>
        <w:ind w:right="5"/>
        <w:jc w:val="both"/>
        <w:rPr>
          <w:rFonts w:hint="eastAsia" w:ascii="微软雅黑" w:hAnsi="微软雅黑" w:eastAsia="微软雅黑" w:cs="微软雅黑"/>
          <w:spacing w:val="3"/>
          <w:sz w:val="30"/>
          <w:szCs w:val="30"/>
        </w:rPr>
      </w:pPr>
    </w:p>
    <w:p w14:paraId="32C2D29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on the face of it, the "word of prophecy" to which Peter ascribes divine surety; it is written prophecy which he declares to be of no "private interpretation"; and if he proceeds to exhibit how God produced this sure written word of prophecy - viz., through men of God carried onward, apart from their own will, by the determining power of the Holy Ghost72 - surely this exposition of the mode of the divine action in producing the Scriptures can only by the utmost confusion of ideas be pleaded as a denial of the fact that the Scriptures were produced by the Divine action.</w:t>
      </w:r>
    </w:p>
    <w:p w14:paraId="3F4DBA5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表面上看，彼得归于神圣确据的是“预言的话”；他宣称不可“随私意解说”的是书写的预言；如果他接着展示神是如何产生这确切的书写预言话语的——即通过属神的人，在他们自己意志之外，被圣灵的决定性力量推动72——那么这种对神产生圣经行动模式的阐述，除非在观念极度混乱的情况下，才会被当作是对圣经由神圣行动产生这一事实的否认。</w:t>
      </w:r>
    </w:p>
    <w:p w14:paraId="5ECA2125">
      <w:pPr>
        <w:pStyle w:val="3"/>
        <w:spacing w:before="244" w:line="314" w:lineRule="auto"/>
        <w:ind w:right="5"/>
        <w:jc w:val="both"/>
        <w:rPr>
          <w:rFonts w:hint="eastAsia" w:ascii="微软雅黑" w:hAnsi="微软雅黑" w:eastAsia="微软雅黑" w:cs="微软雅黑"/>
          <w:spacing w:val="3"/>
          <w:sz w:val="30"/>
          <w:szCs w:val="30"/>
        </w:rPr>
      </w:pPr>
    </w:p>
    <w:p w14:paraId="0C1ABA66">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Peter as truly as to Paul, and to the Paul of the earlier epistles as truly as to the Paul of II Timothy, or as to Philo himself, the Scriptures are the product of the Divine Spirit, and would be most appropriately described by the epithet of "God-breathed," i. e., produced by the breath, the inspiration, of God.</w:t>
      </w:r>
    </w:p>
    <w:p w14:paraId="58CBBF8E">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对彼得而言，正如对保罗，对早期书信中的保罗，正如对提摩太后书中的保罗，或正如对斐洛本人一样，圣经是神圣之灵的产物，最恰当的描述就是“神呼出的”，即由神的气息、默示产生的。</w:t>
      </w:r>
    </w:p>
    <w:p w14:paraId="7CF72D5F">
      <w:pPr>
        <w:pStyle w:val="3"/>
        <w:spacing w:before="244" w:line="314" w:lineRule="auto"/>
        <w:ind w:right="5"/>
        <w:jc w:val="both"/>
        <w:rPr>
          <w:rFonts w:hint="eastAsia" w:ascii="微软雅黑" w:hAnsi="微软雅黑" w:eastAsia="微软雅黑" w:cs="微软雅黑"/>
          <w:spacing w:val="3"/>
          <w:sz w:val="30"/>
          <w:szCs w:val="30"/>
        </w:rPr>
      </w:pPr>
    </w:p>
    <w:p w14:paraId="5BAE74B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entire distinction which it is sought to erect between the New Testament and the Philonic conceptions of Scripture, as if to the New Testament writers the Scriptures were less the oracles of God than to Philo, and owed their origin less directly to God's action, and might therefore be treated as less divine in character or operation, hangs in the mere air.</w:t>
      </w:r>
    </w:p>
    <w:p w14:paraId="6A47BF67">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试图在新约和斐洛的圣经概念之间建立的整个区别，仿佛对新约作者来说，圣经不如对斐洛那样是神的神谕，其起源不如那样直接归于神的行动，因此可以在性质或运作上被视为较少神圣性，这完全是空中楼阁。</w:t>
      </w:r>
    </w:p>
    <w:p w14:paraId="1867B2B7">
      <w:pPr>
        <w:pStyle w:val="3"/>
        <w:spacing w:before="244" w:line="314" w:lineRule="auto"/>
        <w:ind w:right="5"/>
        <w:jc w:val="both"/>
        <w:rPr>
          <w:rFonts w:hint="eastAsia" w:ascii="微软雅黑" w:hAnsi="微软雅黑" w:eastAsia="微软雅黑" w:cs="微软雅黑"/>
          <w:spacing w:val="3"/>
          <w:sz w:val="30"/>
          <w:szCs w:val="30"/>
        </w:rPr>
      </w:pPr>
    </w:p>
    <w:p w14:paraId="24B1F991">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may be fairly recognized certain differences between the New Testament and the Philonic conceptions of Scripture; but they certainly do not move in this fundamental region.</w:t>
      </w:r>
    </w:p>
    <w:p w14:paraId="6903C4BC">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可以公允地承认新约和斐洛的圣经概念之间存在某些差异；但它们肯定不在这个基本领域内。</w:t>
      </w:r>
    </w:p>
    <w:p w14:paraId="06A46428">
      <w:pPr>
        <w:pStyle w:val="3"/>
        <w:spacing w:before="244" w:line="314" w:lineRule="auto"/>
        <w:ind w:right="5"/>
        <w:jc w:val="both"/>
        <w:rPr>
          <w:rFonts w:hint="eastAsia" w:ascii="微软雅黑" w:hAnsi="微软雅黑" w:eastAsia="微软雅黑" w:cs="微软雅黑"/>
          <w:spacing w:val="3"/>
          <w:sz w:val="30"/>
          <w:szCs w:val="30"/>
        </w:rPr>
      </w:pPr>
    </w:p>
    <w:p w14:paraId="3B01A48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epithet "God-breathed," "produced by the creative breath of the Almighty," commends itself, therefore, as one which would lie near at hand and would readily express the fundamental view as to the origination of Scripture current among the whole body of New Testament writers, as well as among the whole mass of their Jewish contemporaries, amid whom they were bred.</w:t>
      </w:r>
    </w:p>
    <w:p w14:paraId="00D9AF6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因此，“神呼出的”、“由全能者创造性气息产生的”这一修饰语，作为一个唾手可得且容易表达关于圣经起源基本观点的词，不仅在全体新约作者中流行，而且在他们成长的整个犹太同代人群体中也是如此。</w:t>
      </w:r>
    </w:p>
    <w:p w14:paraId="2D83186E">
      <w:pPr>
        <w:pStyle w:val="3"/>
        <w:spacing w:before="244" w:line="314" w:lineRule="auto"/>
        <w:ind w:right="5"/>
        <w:jc w:val="both"/>
        <w:rPr>
          <w:rFonts w:hint="eastAsia" w:ascii="微软雅黑" w:hAnsi="微软雅黑" w:eastAsia="微软雅黑" w:cs="微软雅黑"/>
          <w:spacing w:val="3"/>
          <w:sz w:val="30"/>
          <w:szCs w:val="30"/>
        </w:rPr>
      </w:pPr>
    </w:p>
    <w:p w14:paraId="1C03ABB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distinction between the inspiration of the writers and that of the record, is a subtlety of later times of which they were guiltless: as is also the distinction between the origination of Scripture by the action of the Holy Ghost and the infusing of the Holy Spirit into Scriptures originating by human activity.</w:t>
      </w:r>
    </w:p>
    <w:p w14:paraId="2D7B5D02">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作者的默示与记录的默示之间的区别，是后来的微妙之处，他们对此是无辜的：同样，由圣灵行动产生的圣经与将圣灵注入由人类活动产生的圣经之间的区别也是如此。</w:t>
      </w:r>
    </w:p>
    <w:p w14:paraId="4A4A70DD">
      <w:pPr>
        <w:pStyle w:val="3"/>
        <w:spacing w:before="244" w:line="314" w:lineRule="auto"/>
        <w:ind w:right="5"/>
        <w:jc w:val="both"/>
        <w:rPr>
          <w:rFonts w:hint="eastAsia" w:ascii="微软雅黑" w:hAnsi="微软雅黑" w:eastAsia="微软雅黑" w:cs="微软雅黑"/>
          <w:spacing w:val="3"/>
          <w:sz w:val="30"/>
          <w:szCs w:val="30"/>
        </w:rPr>
      </w:pPr>
    </w:p>
    <w:p w14:paraId="3D2AD9C5">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the writers of this age of simpler faith, the Scriptures are penetrated by God because they were given by God: and the question of their effects, or even of their nature, was not consciously separated from the question of their origin.</w:t>
      </w:r>
    </w:p>
    <w:p w14:paraId="0E82C533">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对于这个信仰更单纯时代的作者来说，圣经之所以被神渗透，是因为它们是由神赐予的：它们的效果问题，甚至性质问题，并没有自觉地与它们的起源问题分开。</w:t>
      </w:r>
    </w:p>
    <w:p w14:paraId="53D3BD25">
      <w:pPr>
        <w:pStyle w:val="3"/>
        <w:spacing w:before="244" w:line="314" w:lineRule="auto"/>
        <w:ind w:right="5"/>
        <w:jc w:val="both"/>
        <w:rPr>
          <w:rFonts w:hint="eastAsia" w:ascii="微软雅黑" w:hAnsi="微软雅黑" w:eastAsia="微软雅黑" w:cs="微软雅黑"/>
          <w:spacing w:val="3"/>
          <w:sz w:val="30"/>
          <w:szCs w:val="30"/>
        </w:rPr>
      </w:pPr>
    </w:p>
    <w:p w14:paraId="50B6822B">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one sufficient and decisive fact concerning them to these writers, inclusive of all else and determinative of all else that was true of them as the Word of God, was that they were "God-given," or, more precisely, the product of God's creative "breath."</w:t>
      </w:r>
    </w:p>
    <w:p w14:paraId="6490BDED">
      <w:pPr>
        <w:pStyle w:val="3"/>
        <w:spacing w:before="244" w:line="314" w:lineRule="auto"/>
        <w:ind w:right="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对这些作者来说，关于它们的一个充分且决定性的事实，包含了其他一切，并决定了作为神的话语关于它们真实的一切，那就是它们是“神赐的”，或者更准确地说，是神创造性“气息”的产物。</w:t>
      </w:r>
    </w:p>
    <w:p w14:paraId="2B62C71C">
      <w:pPr>
        <w:spacing w:line="255" w:lineRule="auto"/>
        <w:rPr>
          <w:rFonts w:hint="eastAsia" w:ascii="微软雅黑" w:hAnsi="微软雅黑" w:eastAsia="微软雅黑" w:cs="微软雅黑"/>
          <w:sz w:val="30"/>
          <w:szCs w:val="30"/>
        </w:rPr>
      </w:pPr>
    </w:p>
    <w:p w14:paraId="515107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it can hardly be needful to pause to point out in detail how completely this conception accords with the whole New Testament doctrine of Scripture, and with the entire body of phraseology currently used in it to express its divine origination.</w:t>
      </w:r>
    </w:p>
    <w:p w14:paraId="225E00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在这些情况下，几乎没有必要停下来详细指出，这一概念是多么完全符合整本新约的圣经教义，以及其中目前用来表达其神圣起源的整个措辞体系。</w:t>
      </w:r>
    </w:p>
    <w:p w14:paraId="3AE9CD81">
      <w:pPr>
        <w:spacing w:line="255" w:lineRule="auto"/>
        <w:rPr>
          <w:rFonts w:hint="eastAsia" w:ascii="微软雅黑" w:hAnsi="微软雅黑" w:eastAsia="微软雅黑" w:cs="微软雅黑"/>
          <w:sz w:val="30"/>
          <w:szCs w:val="30"/>
        </w:rPr>
      </w:pPr>
    </w:p>
    <w:p w14:paraId="22B5F2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recall the declarations that the Holy Spirit is the author of Scripture (Heb. iii. 7, x. 15), "in whom" it is, therefore, that its human authors speak (Matt. xxii. 43; Mark xii. 36), because it is He that speaks what they speak "through them" (Acts i. 16, iv. 25), they being but the media of the prophetic word (Matt. i. 22, ii. 15, iii. 3, iv. 14, viii. 17, xii. 17, xiii. 35, xxi. 4, xxiv. 15, xxvii. 9, Luke xviii. 31, Acts ii. 16, xxvii. 25, Rom. i. 2, Luke i. 76, Acts i. 16, iii. 18, 21).</w:t>
      </w:r>
    </w:p>
    <w:p w14:paraId="38E320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那些宣告，即圣灵是圣经的作者（来三7，十15），因此其人类作者是在“祂里面”说话（太二十二43；可十二36），因为是祂“藉着他们”说出他们所说的话（徒一16，四25），他们只是预言性话语的媒介（太一22，二15，三3，四14，八17，十二17，十三35，二十一4，二十四15，二十七9，路十八31，徒二16，二十七25，罗一2，路一76，徒一16，三18, 21）。</w:t>
      </w:r>
    </w:p>
    <w:p w14:paraId="39617495">
      <w:pPr>
        <w:spacing w:line="255" w:lineRule="auto"/>
        <w:rPr>
          <w:rFonts w:hint="eastAsia" w:ascii="微软雅黑" w:hAnsi="微软雅黑" w:eastAsia="微软雅黑" w:cs="微软雅黑"/>
          <w:sz w:val="30"/>
          <w:szCs w:val="30"/>
        </w:rPr>
      </w:pPr>
    </w:p>
    <w:p w14:paraId="082208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underlying conception of such modes of expression is in principle set forth in the command of Jesus to His disciples that, in their times of need, they should depend wholly on the Divine Spirit speaking in them (Matt. x. 20; Mark xiii. 11; cf. Luke i. 41, 67, xii. 12; Acts iv. 8) : and perhaps even more decidedly still in Peter's description of the prophets of Scripture as "borne by the Holy Ghost," as pneumato,foroi, whose words are, therefore, of no "private interpretation," and of the highest surety (II Pet. i. 21).</w:t>
      </w:r>
    </w:p>
    <w:p w14:paraId="5124F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这些表达方式背后的整个基本概念，原则上已在耶稣对门徒的命令中阐明，即在他们需要的时候，他们应完全依靠在他们里面说话的圣灵（太十20；可十三11；参路一41, 67，十二12；徒四8）：也许在彼得将圣经先知描述为“被圣灵感动”，作为 pneumato,foroi（被灵感动的），因此他们的话语不可“随私意解说”，且具有最高的确据（彼后一21）中，表达得甚至更为明确。</w:t>
      </w:r>
    </w:p>
    <w:p w14:paraId="4E56CE3A">
      <w:pPr>
        <w:spacing w:line="255" w:lineRule="auto"/>
        <w:rPr>
          <w:rFonts w:hint="eastAsia" w:ascii="微软雅黑" w:hAnsi="微软雅黑" w:eastAsia="微软雅黑" w:cs="微软雅黑"/>
          <w:sz w:val="30"/>
          <w:szCs w:val="30"/>
        </w:rPr>
      </w:pPr>
    </w:p>
    <w:p w14:paraId="4C263C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such expressions the main affirmation is that Scripture, as the product of the activity of the Spirit, is just the "breath of God"; and the highest possible emphasis is laid on their origination by the divine agency of the Spirit.</w:t>
      </w:r>
    </w:p>
    <w:p w14:paraId="39CE01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在所有这些表达中，主要的肯定就是，圣经作为圣灵活动的产物，就是“神的气息”；并且对它们源于圣灵的神圣代理给予了最大可能的强调。</w:t>
      </w:r>
    </w:p>
    <w:p w14:paraId="749681E5">
      <w:pPr>
        <w:spacing w:line="255" w:lineRule="auto"/>
        <w:rPr>
          <w:rFonts w:hint="eastAsia" w:ascii="微软雅黑" w:hAnsi="微软雅黑" w:eastAsia="微软雅黑" w:cs="微软雅黑"/>
          <w:sz w:val="30"/>
          <w:szCs w:val="30"/>
        </w:rPr>
      </w:pPr>
    </w:p>
    <w:p w14:paraId="4E3EF6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characteristic of Scripture in the minds of the New Testament writers is thus revealed as, in a word, its Divine origin.</w:t>
      </w:r>
    </w:p>
    <w:p w14:paraId="7B463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简言之，新约作者心中圣经的主要特征就这样显明为它的神圣起源。</w:t>
      </w:r>
    </w:p>
    <w:p w14:paraId="30E92CEA">
      <w:pPr>
        <w:spacing w:line="255" w:lineRule="auto"/>
        <w:rPr>
          <w:rFonts w:hint="eastAsia" w:ascii="微软雅黑" w:hAnsi="微软雅黑" w:eastAsia="微软雅黑" w:cs="微软雅黑"/>
          <w:sz w:val="30"/>
          <w:szCs w:val="30"/>
        </w:rPr>
      </w:pPr>
    </w:p>
    <w:p w14:paraId="6FF789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the sole dominating conception attached from the beginning to the term qeo,pneustoj as an epithet of Scripture, is further witnessed by the unbroken exegetical tradition of its meaning in the sole passage of the New Testament in which it occurs.</w:t>
      </w:r>
    </w:p>
    <w:p w14:paraId="33CCAC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这从一开始就是 qeo,pneustoj 作为圣经修饰语所附带的唯一主导概念，这一点进一步得到了该词在新约唯一出现段落中意义的不间断解经传统的见证。</w:t>
      </w:r>
    </w:p>
    <w:p w14:paraId="33929A00">
      <w:pPr>
        <w:spacing w:line="255" w:lineRule="auto"/>
        <w:rPr>
          <w:rFonts w:hint="eastAsia" w:ascii="微软雅黑" w:hAnsi="微软雅黑" w:eastAsia="微软雅黑" w:cs="微软雅黑"/>
          <w:sz w:val="30"/>
          <w:szCs w:val="30"/>
        </w:rPr>
      </w:pPr>
    </w:p>
    <w:p w14:paraId="4A388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admits that such is the exegetical tradition, though he seeks to break the weight of this fact by pleading that the unanimity of the patristic interpretation of the passage is due rather to preconceived opinions on the part of the Fathers as to the nature of Scripture, derived from Alexandrian Judaism, than to the natural effect on their minds of the passage itself.</w:t>
      </w:r>
    </w:p>
    <w:p w14:paraId="39EC58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承认这就是解经传统，尽管他试图通过辩称教父们对该段落解释的一致性更多是由于他们对圣经性质的先入为主的看法（源于亚历山大犹太教），而不是由于该段落本身对他们心灵产生的自然影响，来削弱这一事实的分量。</w:t>
      </w:r>
    </w:p>
    <w:p w14:paraId="2F6D4FAE">
      <w:pPr>
        <w:spacing w:line="255" w:lineRule="auto"/>
        <w:rPr>
          <w:rFonts w:hint="eastAsia" w:ascii="微软雅黑" w:hAnsi="微软雅黑" w:eastAsia="微软雅黑" w:cs="微软雅黑"/>
          <w:sz w:val="30"/>
          <w:szCs w:val="30"/>
        </w:rPr>
      </w:pPr>
    </w:p>
    <w:p w14:paraId="6C53F1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pointed to the universal consent of Jewish and Christian students of the Word as to the divine origin of the Scriptures they held in common - a fact impressive enough of itself - as a reason for discrediting the testimony of the latter as to the meaning of a fundamental passage bearing on the doctrine of Holy Scripture.</w:t>
      </w:r>
    </w:p>
    <w:p w14:paraId="3EFD66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在这里，我们被指向犹太和基督徒圣经学者关于他们共同持有的圣经具有神圣起源的普遍共识——这一事实本身就足够令人印象深刻——作为否定后者关于涉及圣经教义的基本段落含义见证的理由。</w:t>
      </w:r>
    </w:p>
    <w:p w14:paraId="028A6025">
      <w:pPr>
        <w:spacing w:line="255" w:lineRule="auto"/>
        <w:rPr>
          <w:rFonts w:hint="eastAsia" w:ascii="微软雅黑" w:hAnsi="微软雅黑" w:eastAsia="微软雅黑" w:cs="微软雅黑"/>
          <w:sz w:val="30"/>
          <w:szCs w:val="30"/>
        </w:rPr>
      </w:pPr>
    </w:p>
    <w:p w14:paraId="4CD469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tempted to ask whether it can be really proved that the theology of Alexandrian Judaism exercised so universal and absolute a dominion over the thinking of the Church, that it is likely to be due to its influence alone that the Christian doctrine of inspiration took shape, in despite (as we are told) of the natural implications of the Christian documents themselves.</w:t>
      </w:r>
    </w:p>
    <w:p w14:paraId="14C037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不禁要问，是否真的能证明亚历山大犹太教的神学对教会的思想行使了如此普遍和绝对的统治，以至于基督教默示教义的形成很可能仅仅归因于它的影响，尽管（正如我们要被告知的）这违背了基督教文献本身的自然含义。</w:t>
      </w:r>
    </w:p>
    <w:p w14:paraId="27240760">
      <w:pPr>
        <w:spacing w:line="255" w:lineRule="auto"/>
        <w:rPr>
          <w:rFonts w:hint="eastAsia" w:ascii="微软雅黑" w:hAnsi="微软雅黑" w:eastAsia="微软雅黑" w:cs="微软雅黑"/>
          <w:sz w:val="30"/>
          <w:szCs w:val="30"/>
        </w:rPr>
      </w:pPr>
    </w:p>
    <w:p w14:paraId="5ED2E3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is very likely to insist that, whatever may be its origin, this conception of the divine origination of Scripture was certainly shared by the New Testament writers themselves, and may very well therefore have found expression in II Tim. iii. 16 - which would therefore need no adjustment to current ideas to make it teach it.</w:t>
      </w:r>
    </w:p>
    <w:p w14:paraId="23649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而且人们很可能会坚持认为，无论其起源如何，这种圣经神圣起源的概念肯定也是新约作者自己所共有的，因此很有可能在提后三16中得到了表达——因此不需要调整以适应当时的思想来让它教导这一点。</w:t>
      </w:r>
    </w:p>
    <w:p w14:paraId="39E6278F">
      <w:pPr>
        <w:spacing w:line="255" w:lineRule="auto"/>
        <w:rPr>
          <w:rFonts w:hint="eastAsia" w:ascii="微软雅黑" w:hAnsi="微软雅黑" w:eastAsia="微软雅黑" w:cs="微软雅黑"/>
          <w:sz w:val="30"/>
          <w:szCs w:val="30"/>
        </w:rPr>
      </w:pPr>
    </w:p>
    <w:p w14:paraId="28C42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is admitted that this view of the teaching of II Tim. iii. 16 is supported by the unbroken exegetical tradition; and this fact certainly requires to be taken into consideration in determining the meaning of the word.</w:t>
      </w:r>
    </w:p>
    <w:p w14:paraId="45FAAB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无论如何，公认的是，关于提后三16教导的这一观点得到了不间断解经传统的支持；这一事实在确定该词含义时肯定需要加以考虑。</w:t>
      </w:r>
    </w:p>
    <w:p w14:paraId="61CA1967">
      <w:pPr>
        <w:spacing w:line="255" w:lineRule="auto"/>
        <w:rPr>
          <w:rFonts w:hint="eastAsia" w:ascii="微软雅黑" w:hAnsi="微软雅黑" w:eastAsia="微软雅黑" w:cs="微软雅黑"/>
          <w:sz w:val="30"/>
          <w:szCs w:val="30"/>
        </w:rPr>
      </w:pPr>
    </w:p>
    <w:p w14:paraId="5AB884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Dr. Cremer in one sentence does not seem to keep in mind the unbrokenness of the exegetical tradition.</w:t>
      </w:r>
    </w:p>
    <w:p w14:paraId="6CA2DB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确实，克雷默博士在某一句话中似乎没有记住解经传统的不间断性。</w:t>
      </w:r>
    </w:p>
    <w:p w14:paraId="0DC60CF0">
      <w:pPr>
        <w:spacing w:line="255" w:lineRule="auto"/>
        <w:rPr>
          <w:rFonts w:hint="eastAsia" w:ascii="微软雅黑" w:hAnsi="微软雅黑" w:eastAsia="微软雅黑" w:cs="微软雅黑"/>
          <w:sz w:val="30"/>
          <w:szCs w:val="30"/>
        </w:rPr>
      </w:pPr>
    </w:p>
    <w:p w14:paraId="5D70F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"Origen also, in 'Hom. 21 in Jerem.', seems so [i. e., as Dr. Cremer does] to understand it [that is, qeo,pneustoj]: - sacra volumina spiritus plenitudinem spirant."</w:t>
      </w:r>
    </w:p>
    <w:p w14:paraId="4966E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我们读到：“奥利金在‘耶利米书讲道第21篇’中，似乎也这样[即像克雷默博士那样]理解它[即 qeo,pneustoj]：——sacra volumina spiritus plenitudinem spirant（神圣卷册呼吸着圣灵的丰满）。”</w:t>
      </w:r>
    </w:p>
    <w:p w14:paraId="7BD3B4CE">
      <w:pPr>
        <w:spacing w:line="255" w:lineRule="auto"/>
        <w:rPr>
          <w:rFonts w:hint="eastAsia" w:ascii="微软雅黑" w:hAnsi="微软雅黑" w:eastAsia="微软雅黑" w:cs="微软雅黑"/>
          <w:sz w:val="30"/>
          <w:szCs w:val="30"/>
        </w:rPr>
      </w:pPr>
    </w:p>
    <w:p w14:paraId="2E8A5E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unwary reader may infer from this that these words of Origen are explanatory of II Tim. iii. 16, and that they therefore break the exegetical tradition and show that Origen assigned to that passage the meaning that "the Holy Scriptures breathe out the plenitude of the Spirit."</w:t>
      </w:r>
    </w:p>
    <w:p w14:paraId="67C518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不小心的读者可能会由此推断，奥利金的这些话是对提后三16的解释，因此它们打破了解经传统，表明奥利金赋予该段落的含义是“神圣经书呼出圣灵的丰满”。</w:t>
      </w:r>
    </w:p>
    <w:p w14:paraId="0757A46F">
      <w:pPr>
        <w:spacing w:line="255" w:lineRule="auto"/>
        <w:rPr>
          <w:rFonts w:hint="eastAsia" w:ascii="微软雅黑" w:hAnsi="微软雅黑" w:eastAsia="微软雅黑" w:cs="微软雅黑"/>
          <w:sz w:val="30"/>
          <w:szCs w:val="30"/>
        </w:rPr>
      </w:pPr>
    </w:p>
    <w:p w14:paraId="1820B6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however, not the case.</w:t>
      </w:r>
    </w:p>
    <w:p w14:paraId="750B57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然而事实并非如此。</w:t>
      </w:r>
    </w:p>
    <w:p w14:paraId="17E747C1">
      <w:pPr>
        <w:spacing w:line="255" w:lineRule="auto"/>
        <w:rPr>
          <w:rFonts w:hint="eastAsia" w:ascii="微软雅黑" w:hAnsi="微软雅黑" w:eastAsia="微软雅黑" w:cs="微软雅黑"/>
          <w:sz w:val="30"/>
          <w:szCs w:val="30"/>
        </w:rPr>
      </w:pPr>
    </w:p>
    <w:p w14:paraId="4D17E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is not here commenting on II Tim. iii. 16, but only freely expressing his own notion as to the nature of Scripture.</w:t>
      </w:r>
    </w:p>
    <w:p w14:paraId="4C7F53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奥利金在这里不是在评论提后三16，而只是自由表达他对圣经性质的看法。</w:t>
      </w:r>
    </w:p>
    <w:p w14:paraId="5AFA7328">
      <w:pPr>
        <w:spacing w:line="255" w:lineRule="auto"/>
        <w:rPr>
          <w:rFonts w:hint="eastAsia" w:ascii="微软雅黑" w:hAnsi="微软雅黑" w:eastAsia="微软雅黑" w:cs="微软雅黑"/>
          <w:sz w:val="30"/>
          <w:szCs w:val="30"/>
        </w:rPr>
      </w:pPr>
    </w:p>
    <w:p w14:paraId="668E8B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here do not, therefore, break the constancy of the exegetical tradition, but at the worst only the universality of that Philonian conception of Scripture, to the universality of which among the Fathers, Dr. Cremer attributes the unbrokenness of the exegetical tradition.</w:t>
      </w:r>
    </w:p>
    <w:p w14:paraId="3644FB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因此，他的话在这里并没有打破解经传统的恒常性，最坏的情况也只是打破了那种斐洛式圣经概念的普遍性，而克雷默博士正是将解经传统的不间断性归因于这种概念在教父中的普遍性。</w:t>
      </w:r>
    </w:p>
    <w:p w14:paraId="7B595770">
      <w:pPr>
        <w:spacing w:line="255" w:lineRule="auto"/>
        <w:rPr>
          <w:rFonts w:hint="eastAsia" w:ascii="微软雅黑" w:hAnsi="微软雅黑" w:eastAsia="微软雅黑" w:cs="微软雅黑"/>
          <w:sz w:val="30"/>
          <w:szCs w:val="30"/>
        </w:rPr>
      </w:pPr>
    </w:p>
    <w:p w14:paraId="2BBC3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results from their adduction is, then, not a weakening of the patristic testimony to the meaning of qeo,pneustoj in II Tim. iii. 16, but (at the worst) a possible hint that Dr. Cremer's explanation of the unanimity of that testimony may not, after all, be applicable.</w:t>
      </w:r>
    </w:p>
    <w:p w14:paraId="1F742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因此，引用这些话的结果并不是削弱教父对提后三16中 qeo,pneustoj 含义的见证，而是（在最坏的情况下）可能暗示克雷默博士对该见证一致性的解释终究可能并不适用。</w:t>
      </w:r>
    </w:p>
    <w:p w14:paraId="0CEBDCAF">
      <w:pPr>
        <w:spacing w:line="255" w:lineRule="auto"/>
        <w:rPr>
          <w:rFonts w:hint="eastAsia" w:ascii="微软雅黑" w:hAnsi="微软雅黑" w:eastAsia="微软雅黑" w:cs="微软雅黑"/>
          <w:sz w:val="30"/>
          <w:szCs w:val="30"/>
        </w:rPr>
      </w:pPr>
    </w:p>
    <w:p w14:paraId="7A33B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commenting on II Tim. iii. 16, Origen uniformly takes the word qeo,pneustoj as indicatory of the origin of Scripture; though when himself speaking of what Scripture is, he may sometimes speak as Dr. Cremer would have him speak.</w:t>
      </w:r>
    </w:p>
    <w:p w14:paraId="349B9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在评论提后三16时，奥利金一律将 qeo,pneustoj 一词视为圣经起源的指示；尽管当他自己谈论圣经是什么时，他有时可能会像克雷默博士希望他那样说话。</w:t>
      </w:r>
    </w:p>
    <w:p w14:paraId="50C75764">
      <w:pPr>
        <w:spacing w:line="255" w:lineRule="auto"/>
        <w:rPr>
          <w:rFonts w:hint="eastAsia" w:ascii="微软雅黑" w:hAnsi="微软雅黑" w:eastAsia="微软雅黑" w:cs="微软雅黑"/>
          <w:sz w:val="30"/>
          <w:szCs w:val="30"/>
        </w:rPr>
      </w:pPr>
    </w:p>
    <w:p w14:paraId="3103D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as if his interpretation of II Tim. iii. 16 were expository of its meaning to him rather than impository of his views on it.</w:t>
      </w:r>
    </w:p>
    <w:p w14:paraId="4B0CB6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看起来他对提后三16的解释是在阐释该经文对他的意义，而不是将他的观点强加于该经文。</w:t>
      </w:r>
    </w:p>
    <w:p w14:paraId="73596666">
      <w:pPr>
        <w:spacing w:line="255" w:lineRule="auto"/>
        <w:rPr>
          <w:rFonts w:hint="eastAsia" w:ascii="微软雅黑" w:hAnsi="微软雅黑" w:eastAsia="微软雅黑" w:cs="微软雅黑"/>
          <w:sz w:val="30"/>
          <w:szCs w:val="30"/>
        </w:rPr>
      </w:pPr>
    </w:p>
    <w:p w14:paraId="50F63F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way of illustration, place a fuller citation of Origen's words, in the passage adduced by Dr. Cremer, side by side with a passage directly dealing with II Tim. iii. 16, and note the result.</w:t>
      </w:r>
    </w:p>
    <w:p w14:paraId="59E28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为了说明这一点，让我们将克雷默博士所引用的奥利金那段话的更完整引文，与一段直接处理提后三16的经文并列放置，并注意结果。</w:t>
      </w:r>
    </w:p>
    <w:p w14:paraId="609A710F">
      <w:pPr>
        <w:spacing w:line="255" w:lineRule="auto"/>
        <w:rPr>
          <w:rFonts w:hint="eastAsia" w:ascii="微软雅黑" w:hAnsi="微软雅黑" w:eastAsia="微软雅黑" w:cs="微软雅黑"/>
          <w:sz w:val="30"/>
          <w:szCs w:val="30"/>
        </w:rPr>
      </w:pPr>
    </w:p>
    <w:p w14:paraId="21E548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Secundum istiusmodi expositiones decet sacras litteras credere nee unum quidem apicem habere vacuum sapientia Dei.</w:t>
      </w:r>
    </w:p>
    <w:p w14:paraId="227E12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根据这类解释，应当相信神圣经书连一点一画都不缺乏神的智慧。</w:t>
      </w:r>
    </w:p>
    <w:p w14:paraId="688775C6">
      <w:pPr>
        <w:spacing w:line="255" w:lineRule="auto"/>
        <w:rPr>
          <w:rFonts w:hint="eastAsia" w:ascii="微软雅黑" w:hAnsi="微软雅黑" w:eastAsia="微软雅黑" w:cs="微软雅黑"/>
          <w:sz w:val="30"/>
          <w:szCs w:val="30"/>
        </w:rPr>
      </w:pPr>
    </w:p>
    <w:p w14:paraId="48DA82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 enim mihi homini præcipit dicens: Non apparebis ante conspectum meum vacuus, multo plus hoc ipse agit, ne aliquid vacuum loquatur.</w:t>
      </w:r>
    </w:p>
    <w:p w14:paraId="04F6AB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因为那位命令我这个人说：“你不可空手朝见我”的神，祂自己更会如此行，不说什么空话。</w:t>
      </w:r>
    </w:p>
    <w:p w14:paraId="10F5EB8F">
      <w:pPr>
        <w:spacing w:line="255" w:lineRule="auto"/>
        <w:rPr>
          <w:rFonts w:hint="eastAsia" w:ascii="微软雅黑" w:hAnsi="微软雅黑" w:eastAsia="微软雅黑" w:cs="微软雅黑"/>
          <w:sz w:val="30"/>
          <w:szCs w:val="30"/>
        </w:rPr>
      </w:pPr>
    </w:p>
    <w:p w14:paraId="17D6C1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plenitudine ejus accipientes prophetæ, ea, quæ erant de plenitudine sumpta, cecinerunt: et idcirco sacra volumina spiritus plenitudinem spirant, nihilque est sive in prophetia, sive in lege, sive in evangelio, sive in apostolo, quod non a plenitudine divinæ majestatis descendat.</w:t>
      </w:r>
    </w:p>
    <w:p w14:paraId="700B12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先知们从祂的丰盛里领受了，就歌唱那些取自丰盛的事：因此神圣卷册呼吸着圣灵的丰满，无论是在先知书、律法书、福音书还是使徒书信中，没有任何东西不是从神威严的丰盛中降下来的。</w:t>
      </w:r>
    </w:p>
    <w:p w14:paraId="68B4139A">
      <w:pPr>
        <w:spacing w:line="255" w:lineRule="auto"/>
        <w:rPr>
          <w:rFonts w:hint="eastAsia" w:ascii="微软雅黑" w:hAnsi="微软雅黑" w:eastAsia="微软雅黑" w:cs="微软雅黑"/>
          <w:sz w:val="30"/>
          <w:szCs w:val="30"/>
        </w:rPr>
      </w:pPr>
    </w:p>
    <w:p w14:paraId="138BA3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Quamobrem spirant in scripturis sanctis hodieque plenitudinis verba.</w:t>
      </w:r>
    </w:p>
    <w:p w14:paraId="0F077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因此，丰盛的话语至今仍在神圣经书中呼吸。</w:t>
      </w:r>
    </w:p>
    <w:p w14:paraId="60753C4A">
      <w:pPr>
        <w:spacing w:line="255" w:lineRule="auto"/>
        <w:rPr>
          <w:rFonts w:hint="eastAsia" w:ascii="微软雅黑" w:hAnsi="微软雅黑" w:eastAsia="微软雅黑" w:cs="微软雅黑"/>
          <w:sz w:val="30"/>
          <w:szCs w:val="30"/>
        </w:rPr>
      </w:pPr>
    </w:p>
    <w:p w14:paraId="5F12ED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Spirant autem his, qui habent et oculos ad videnda coelestia et aures ad audienda divina, et nares ad ea, quæ sunt plenitudinis, sentienda (Origen, "in Jeremiam Homilia," xxi, 2.</w:t>
      </w:r>
    </w:p>
    <w:p w14:paraId="3C626A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但它们是对那些有眼能见天上事、有耳能听神圣事、有鼻能嗅丰盛事的人呼吸（奥利金，《耶利米书讲道》，xxi, 2。</w:t>
      </w:r>
    </w:p>
    <w:p w14:paraId="227488F9">
      <w:pPr>
        <w:spacing w:line="255" w:lineRule="auto"/>
        <w:rPr>
          <w:rFonts w:hint="eastAsia" w:ascii="微软雅黑" w:hAnsi="微软雅黑" w:eastAsia="微软雅黑" w:cs="微软雅黑"/>
          <w:sz w:val="30"/>
          <w:szCs w:val="30"/>
        </w:rPr>
      </w:pPr>
    </w:p>
    <w:p w14:paraId="1F7D0D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Wirceburg ed., 1785, ix, 733).</w:t>
      </w:r>
    </w:p>
    <w:p w14:paraId="1BFD7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维尔茨堡版，1785年，ix, 733）。</w:t>
      </w:r>
    </w:p>
    <w:p w14:paraId="26FBDB85">
      <w:pPr>
        <w:spacing w:line="255" w:lineRule="auto"/>
        <w:rPr>
          <w:rFonts w:hint="eastAsia" w:ascii="微软雅黑" w:hAnsi="微软雅黑" w:eastAsia="微软雅黑" w:cs="微软雅黑"/>
          <w:sz w:val="30"/>
          <w:szCs w:val="30"/>
        </w:rPr>
      </w:pPr>
    </w:p>
    <w:p w14:paraId="42AC9B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Origen is writing quite freely: and his theme is the divine fullness of Scripture.</w:t>
      </w:r>
    </w:p>
    <w:p w14:paraId="5A778F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在这里，奥利金写得非常自由：他的主题是圣经的神圣丰盛。</w:t>
      </w:r>
    </w:p>
    <w:p w14:paraId="4FDB481F">
      <w:pPr>
        <w:spacing w:line="255" w:lineRule="auto"/>
        <w:rPr>
          <w:rFonts w:hint="eastAsia" w:ascii="微软雅黑" w:hAnsi="微软雅黑" w:eastAsia="微软雅黑" w:cs="微软雅黑"/>
          <w:sz w:val="30"/>
          <w:szCs w:val="30"/>
        </w:rPr>
      </w:pPr>
    </w:p>
    <w:p w14:paraId="1057C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Scripture which is vain or empty and all its fullness is derived from Him from whom it is dipped by the prophets.</w:t>
      </w:r>
    </w:p>
    <w:p w14:paraId="7461AF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圣经中没有任何东西是虚妄或空洞的，它的所有丰盛都源于那位先知们从中汲取的神。</w:t>
      </w:r>
    </w:p>
    <w:p w14:paraId="1B88BBD4">
      <w:pPr>
        <w:spacing w:line="255" w:lineRule="auto"/>
        <w:rPr>
          <w:rFonts w:hint="eastAsia" w:ascii="微软雅黑" w:hAnsi="微软雅黑" w:eastAsia="微软雅黑" w:cs="微软雅黑"/>
          <w:sz w:val="30"/>
          <w:szCs w:val="30"/>
        </w:rPr>
      </w:pPr>
    </w:p>
    <w:p w14:paraId="20B163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 his manner, now, when he is expounding II Tim. iii. 16.</w:t>
      </w:r>
    </w:p>
    <w:p w14:paraId="4A145A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现在，对比一下他在解释提后三16时的风格。</w:t>
      </w:r>
    </w:p>
    <w:p w14:paraId="165FA4C6">
      <w:pPr>
        <w:spacing w:line="255" w:lineRule="auto"/>
        <w:rPr>
          <w:rFonts w:hint="eastAsia" w:ascii="微软雅黑" w:hAnsi="微软雅黑" w:eastAsia="微软雅黑" w:cs="微软雅黑"/>
          <w:sz w:val="30"/>
          <w:szCs w:val="30"/>
        </w:rPr>
      </w:pPr>
    </w:p>
    <w:p w14:paraId="402C3E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stupefied by hearing Scriptures which we do not understand; but let it be to us according to our faith, by which also we believe that every Scripture because it is theopneustic (pa/sa grafh. qeo,pneustoj ou=sa) is profitable.</w:t>
      </w:r>
    </w:p>
    <w:p w14:paraId="7E91D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“让我们不要因听到不明白的经文而发呆；倒要照着我们的信心行，以此我们也相信每一处经文因为是神默示的（pa/sa grafh. qeo,pneustoj ou=sa）就是有益的。</w:t>
      </w:r>
    </w:p>
    <w:p w14:paraId="0C65E2C4">
      <w:pPr>
        <w:spacing w:line="255" w:lineRule="auto"/>
        <w:rPr>
          <w:rFonts w:hint="eastAsia" w:ascii="微软雅黑" w:hAnsi="微软雅黑" w:eastAsia="微软雅黑" w:cs="微软雅黑"/>
          <w:sz w:val="30"/>
          <w:szCs w:val="30"/>
        </w:rPr>
      </w:pPr>
    </w:p>
    <w:p w14:paraId="026A5D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must needs admit one of two things regarding these Scriptures: either that they are not theopneustic since they are not profitable, as the unbeliever takes it; or, as a believer, you must admit that since they are theopneustic, they are profitable.</w:t>
      </w:r>
    </w:p>
    <w:p w14:paraId="5B76D1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因为关于这些经文，你必须承认两件事中的一件：要么它们因为无益而不是神默示的，如同不信者所认为的那样；要么作为一个信徒，你必须承认既然它们是神默示的，它们就是有益的。</w:t>
      </w:r>
    </w:p>
    <w:p w14:paraId="72947A15">
      <w:pPr>
        <w:spacing w:line="255" w:lineRule="auto"/>
        <w:rPr>
          <w:rFonts w:hint="eastAsia" w:ascii="微软雅黑" w:hAnsi="微软雅黑" w:eastAsia="微软雅黑" w:cs="微软雅黑"/>
          <w:sz w:val="30"/>
          <w:szCs w:val="30"/>
        </w:rPr>
      </w:pPr>
    </w:p>
    <w:p w14:paraId="1B4067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admitted, of course, that the profit is often received by us unconsciously, just as often we are assigned certain food for the benefit of the eyes, and only after two or three days does the digestion of the food that was to benefit the eyes give us assurance by trial that the eyes are benefited . . . .</w:t>
      </w:r>
    </w:p>
    <w:p w14:paraId="5F79F6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当然必须承认，这种益处常常是我们不知不觉中领受的，就像我们经常被指定吃某种对眼睛有益的食物，只有在两三天后，那种本来要益于眼睛的食物被消化了，才通过试验向我们保证眼睛确实受益了……</w:t>
      </w:r>
    </w:p>
    <w:p w14:paraId="3106CB2B">
      <w:pPr>
        <w:spacing w:line="255" w:lineRule="auto"/>
        <w:rPr>
          <w:rFonts w:hint="eastAsia" w:ascii="微软雅黑" w:hAnsi="微软雅黑" w:eastAsia="微软雅黑" w:cs="微软雅黑"/>
          <w:sz w:val="30"/>
          <w:szCs w:val="30"/>
        </w:rPr>
      </w:pPr>
    </w:p>
    <w:p w14:paraId="38C436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believe also concerning the divine Scriptures, that thy soul is profited, even if thy understanding does not perceive the fruit of the profit that comes from the letters, from the mere bare reading" [Origen, "Hom. XX in Josuam" 2, in J. A. Robinson's Origen's "Philocalia," p. 63).</w:t>
      </w:r>
    </w:p>
    <w:p w14:paraId="2C50E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那么，关于神圣经书也要这样相信，你的灵魂受益了，即使你的理智没有察觉到来自文字、来自仅仅裸读的益处果实”[奥利金，《约书亚记讲道第二十篇》2，载于J. A. 罗伯逊的《奥利金文集》，第63页]。</w:t>
      </w:r>
    </w:p>
    <w:p w14:paraId="37773742">
      <w:pPr>
        <w:spacing w:line="255" w:lineRule="auto"/>
        <w:rPr>
          <w:rFonts w:hint="eastAsia" w:ascii="微软雅黑" w:hAnsi="微软雅黑" w:eastAsia="微软雅黑" w:cs="微软雅黑"/>
          <w:sz w:val="30"/>
          <w:szCs w:val="30"/>
        </w:rPr>
      </w:pPr>
    </w:p>
    <w:p w14:paraId="12D6D6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here Origen does not understand II Tim. iii. 16, to teach that Scripture is inspired only because it is profitable, and that we are to determine its profitableness first and its inspiration therefrom; what he draws from the passage is that Scripture is profitable because it is inspired, and that though we may not see in any particular case how, or even that, it is profitable, we must still believe it to be profitable because it is inspired, i. e., obviously because it is given of God for that end.</w:t>
      </w:r>
    </w:p>
    <w:p w14:paraId="43C8C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在这里奥利金并不认为提后三16教导圣经受默示仅仅是因为它有益，也不认为我们应该先确定它的益处然后再确定它的默示；他从该段经文中得出的是，圣经有益是因为它是受默示的，即使我们在任何特定情况下可能看不出它如何有益，甚至看不出它有益，我们仍必须相信它是有益的，因为它是受默示的，即显然是因为它是神为了那个目的而赐下的。</w:t>
      </w:r>
    </w:p>
    <w:p w14:paraId="0B757E25">
      <w:pPr>
        <w:spacing w:line="255" w:lineRule="auto"/>
        <w:rPr>
          <w:rFonts w:hint="eastAsia" w:ascii="微软雅黑" w:hAnsi="微软雅黑" w:eastAsia="微软雅黑" w:cs="微软雅黑"/>
          <w:sz w:val="30"/>
          <w:szCs w:val="30"/>
        </w:rPr>
      </w:pPr>
    </w:p>
    <w:p w14:paraId="1BFF84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to be necessary to adduce at some length these passages from Origen, inasmuch as the partial adduction of one of them, alone, by Dr. Cremer might prove misleading to the unwary reader.</w:t>
      </w:r>
    </w:p>
    <w:p w14:paraId="272AF1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似乎有必要相当详细地引用奥利金的这些段落，因为克雷默博士仅仅部分引用其中一段可能会误导不小心的读者。</w:t>
      </w:r>
    </w:p>
    <w:p w14:paraId="236E63F5">
      <w:pPr>
        <w:spacing w:line="255" w:lineRule="auto"/>
        <w:rPr>
          <w:rFonts w:hint="eastAsia" w:ascii="微软雅黑" w:hAnsi="微软雅黑" w:eastAsia="微软雅黑" w:cs="微软雅黑"/>
          <w:sz w:val="30"/>
          <w:szCs w:val="30"/>
        </w:rPr>
      </w:pPr>
    </w:p>
    <w:p w14:paraId="009E4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appears to be no need of multiplying passages from the other early expositors of II Tim. iii. 16, seeing that it is freely confessed that the exegetical tradition runs all in one groove.</w:t>
      </w:r>
    </w:p>
    <w:p w14:paraId="70D72D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但似乎没有必要从其他早期提后三16的解经家那里增加段落，因为人们已坦率承认解经传统都是如出一辙的。</w:t>
      </w:r>
    </w:p>
    <w:p w14:paraId="397A90CC">
      <w:pPr>
        <w:spacing w:line="255" w:lineRule="auto"/>
        <w:rPr>
          <w:rFonts w:hint="eastAsia" w:ascii="微软雅黑" w:hAnsi="微软雅黑" w:eastAsia="微软雅黑" w:cs="微软雅黑"/>
          <w:sz w:val="30"/>
          <w:szCs w:val="30"/>
        </w:rPr>
      </w:pPr>
    </w:p>
    <w:p w14:paraId="2B8207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differ as to the weight we allow to this fact; but surely as a piece of testimony corroborative of the meaning of the word derived from other considerations, it is worth noting that it has from the beginning been understood only in one way - even by those, such as Origen and we may add Clement, who may not themselves be absolutely consistent in preserving the point of view taught them in this passage.73</w:t>
      </w:r>
    </w:p>
    <w:p w14:paraId="5EE103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给予这一事实的分量上可能有所不同；但作为一个佐证从其他考虑得出的词义的证据，肯定值得注意的是，它从一开始就只被以一种方式理解——即使是那些像奥利金和我们可以补充的克莱门这样的人，他们自己可能并不是绝对一致地保持在这段经文中教导他们的观点。73</w:t>
      </w:r>
    </w:p>
    <w:p w14:paraId="1597592B">
      <w:pPr>
        <w:spacing w:line="255" w:lineRule="auto"/>
        <w:rPr>
          <w:rFonts w:hint="eastAsia" w:ascii="微软雅黑" w:hAnsi="微软雅黑" w:eastAsia="微软雅黑" w:cs="微软雅黑"/>
          <w:sz w:val="30"/>
          <w:szCs w:val="30"/>
        </w:rPr>
      </w:pPr>
    </w:p>
    <w:p w14:paraId="183EE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test of the sense assigned to any word is, of course, derived from its fitness to the context in which it is found.</w:t>
      </w:r>
    </w:p>
    <w:p w14:paraId="0E35B9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分配给任何词的意义的最终检验，当然源于它与其所在上下文的契合度。</w:t>
      </w:r>
    </w:p>
    <w:p w14:paraId="522D5EFA">
      <w:pPr>
        <w:spacing w:line="255" w:lineRule="auto"/>
        <w:rPr>
          <w:rFonts w:hint="eastAsia" w:ascii="微软雅黑" w:hAnsi="微软雅黑" w:eastAsia="微软雅黑" w:cs="微软雅黑"/>
          <w:sz w:val="30"/>
          <w:szCs w:val="30"/>
        </w:rPr>
      </w:pPr>
    </w:p>
    <w:p w14:paraId="5B008F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Dr. Cremer does not fail to urge with reference to qeo,pneustoj in II Tim. iii. 16, that the meaning he assigns to it corresponds well with the context, especially with the succeeding clauses; as well as, he adds, with the language elsewhere in the New Testament, as, for example, in the Epistle to the Hebrews, where what Scripture says is spoken of as the utterance, the saying of the Holy Ghost, with which he would further compare even Acts xxviii. 25.</w:t>
      </w:r>
    </w:p>
    <w:p w14:paraId="4B3D10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克雷默博士在谈到提后三16中的 qeo,pneustoj 时，也不忘强调他赋予它的意义与上下文非常吻合，特别是与随后的从句；他还补充说，这与新约其他地方的语言也是一致的，例如在希伯来书中，圣经所说的话被称为圣灵的言语、话语，对此他还进一步比较了徒二十八25。</w:t>
      </w:r>
    </w:p>
    <w:p w14:paraId="555778E1">
      <w:pPr>
        <w:spacing w:line="255" w:lineRule="auto"/>
        <w:rPr>
          <w:rFonts w:hint="eastAsia" w:ascii="微软雅黑" w:hAnsi="微软雅黑" w:eastAsia="微软雅黑" w:cs="微软雅黑"/>
          <w:sz w:val="30"/>
          <w:szCs w:val="30"/>
        </w:rPr>
      </w:pPr>
    </w:p>
    <w:p w14:paraId="13BFC0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words of Scripture are conceived, not only in Hebrews but throughout the New Testament, as the utterances of the Holy Ghost is obvious enough and not to be denied.</w:t>
      </w:r>
    </w:p>
    <w:p w14:paraId="330B78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圣经的话语不仅在希伯来书中，而且在整个新约中都被构想为圣灵的言语，这一点足够明显，不容否认。</w:t>
      </w:r>
    </w:p>
    <w:p w14:paraId="5EF071A6">
      <w:pPr>
        <w:spacing w:line="255" w:lineRule="auto"/>
        <w:rPr>
          <w:rFonts w:hint="eastAsia" w:ascii="微软雅黑" w:hAnsi="微软雅黑" w:eastAsia="微软雅黑" w:cs="微软雅黑"/>
          <w:sz w:val="30"/>
          <w:szCs w:val="30"/>
        </w:rPr>
      </w:pPr>
    </w:p>
    <w:p w14:paraId="1B761D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obvious that the ground of this conception is everywhere the ascription of these words to the Holy Ghost as their responsible author: littera scripta manet and remains what it was when written, viz., the words of the writer.</w:t>
      </w:r>
    </w:p>
    <w:p w14:paraId="21B989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但同样明显的是，这一概念的基础无处不在于将这些话语归于圣灵作为其负责的作者：字句写下即存留（littera scripta manet），并保持其被写下时的原样，即作者的话语。</w:t>
      </w:r>
    </w:p>
    <w:p w14:paraId="303A1037">
      <w:pPr>
        <w:spacing w:line="255" w:lineRule="auto"/>
        <w:rPr>
          <w:rFonts w:hint="eastAsia" w:ascii="微软雅黑" w:hAnsi="微软雅黑" w:eastAsia="微软雅黑" w:cs="微软雅黑"/>
          <w:sz w:val="30"/>
          <w:szCs w:val="30"/>
        </w:rPr>
      </w:pPr>
    </w:p>
    <w:p w14:paraId="5B5B35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all Scripture is conceived as a body of Oracles and approached with awe as the utterances of God certainly does not in the least suggest that these utterances may not be described as God-given words or throw a preference for an interpretation of qeo,pneustoj which would transmute it into an assertion that they are rather God-giving words.</w:t>
      </w:r>
    </w:p>
    <w:p w14:paraId="02440D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整本圣经被构想为一组神谕，并作为神的言语被敬畏地对待，这一事实肯定一点也不暗示这些言语不能被描述为神赐的话语，或者倾向于对 qeo,pneustoj 的一种解释，将其转变为断言它们更确切地说是给神的话语。</w:t>
      </w:r>
    </w:p>
    <w:p w14:paraId="3908B0E5">
      <w:pPr>
        <w:spacing w:line="255" w:lineRule="auto"/>
        <w:rPr>
          <w:rFonts w:hint="eastAsia" w:ascii="微软雅黑" w:hAnsi="微软雅黑" w:eastAsia="微软雅黑" w:cs="微软雅黑"/>
          <w:sz w:val="30"/>
          <w:szCs w:val="30"/>
        </w:rPr>
      </w:pPr>
    </w:p>
    <w:p w14:paraId="45DC24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may be said of the contextual argument.</w:t>
      </w:r>
    </w:p>
    <w:p w14:paraId="4E0CA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上下文的论证也是如此。</w:t>
      </w:r>
    </w:p>
    <w:p w14:paraId="4BB5D362">
      <w:pPr>
        <w:spacing w:line="255" w:lineRule="auto"/>
        <w:rPr>
          <w:rFonts w:hint="eastAsia" w:ascii="微软雅黑" w:hAnsi="微软雅黑" w:eastAsia="微软雅黑" w:cs="微软雅黑"/>
          <w:sz w:val="30"/>
          <w:szCs w:val="30"/>
        </w:rPr>
      </w:pPr>
    </w:p>
    <w:p w14:paraId="52DDD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if qeo,pneustoj means "God-giving," it would as an epithet or predicate of Scripture serve very well to lay a foundation for declaring this "God-giving Scripture" also profitable, etc.</w:t>
      </w:r>
    </w:p>
    <w:p w14:paraId="304D8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自然，如果 qeo,pneustoj 意为“给神的”，作为圣经的修饰语或谓语，它将很好地为宣布这“给神的圣经”也是有益的等奠定基础。</w:t>
      </w:r>
    </w:p>
    <w:p w14:paraId="7C429ECA">
      <w:pPr>
        <w:spacing w:line="255" w:lineRule="auto"/>
        <w:rPr>
          <w:rFonts w:hint="eastAsia" w:ascii="微软雅黑" w:hAnsi="微软雅黑" w:eastAsia="微软雅黑" w:cs="微软雅黑"/>
          <w:sz w:val="30"/>
          <w:szCs w:val="30"/>
        </w:rPr>
      </w:pPr>
    </w:p>
    <w:p w14:paraId="519FAD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equal foundation for this declaration is laid by the description of it as "God-given."</w:t>
      </w:r>
    </w:p>
    <w:p w14:paraId="3D3A9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但将其描述为“神赐的”也为这一宣告奠定了同样的基础。</w:t>
      </w:r>
    </w:p>
    <w:p w14:paraId="1FE995DB">
      <w:pPr>
        <w:spacing w:line="255" w:lineRule="auto"/>
        <w:rPr>
          <w:rFonts w:hint="eastAsia" w:ascii="微软雅黑" w:hAnsi="微软雅黑" w:eastAsia="微软雅黑" w:cs="微软雅黑"/>
          <w:sz w:val="30"/>
          <w:szCs w:val="30"/>
        </w:rPr>
      </w:pPr>
    </w:p>
    <w:p w14:paraId="54B44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just quoted from Origen will alone teach us this.</w:t>
      </w:r>
    </w:p>
    <w:p w14:paraId="1DCFED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刚刚引用的奥利金那段话本身就能教导我们这一点。</w:t>
      </w:r>
    </w:p>
    <w:p w14:paraId="3597F2B9">
      <w:pPr>
        <w:spacing w:line="255" w:lineRule="auto"/>
        <w:rPr>
          <w:rFonts w:hint="eastAsia" w:ascii="微软雅黑" w:hAnsi="微软雅黑" w:eastAsia="微软雅黑" w:cs="微软雅黑"/>
          <w:sz w:val="30"/>
          <w:szCs w:val="30"/>
        </w:rPr>
      </w:pPr>
    </w:p>
    <w:p w14:paraId="701C4C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said on this score for the new interpretation, therefore, is that it also could be made accordant with the context; and as much, and much more, can be said for the old.</w:t>
      </w:r>
    </w:p>
    <w:p w14:paraId="153D30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因此，关于新解释在这方面所能说的一切是，它也可以使之与上下文一致；而关于旧解释，可以说的一样多，甚至更多。</w:t>
      </w:r>
    </w:p>
    <w:p w14:paraId="00F90688">
      <w:pPr>
        <w:spacing w:line="255" w:lineRule="auto"/>
        <w:rPr>
          <w:rFonts w:hint="eastAsia" w:ascii="微软雅黑" w:hAnsi="微软雅黑" w:eastAsia="微软雅黑" w:cs="微软雅黑"/>
          <w:sz w:val="30"/>
          <w:szCs w:val="30"/>
        </w:rPr>
      </w:pPr>
    </w:p>
    <w:p w14:paraId="3466EF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the matter in this form, since obviously a detailed interpretation of the whole passage cannot be entered into here, but must be reserved for a later occasion.</w:t>
      </w:r>
    </w:p>
    <w:p w14:paraId="2430D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我们就此打住，因为显然这里不能进入对整段经文的详细解释，必须留待以后。</w:t>
      </w:r>
    </w:p>
    <w:p w14:paraId="494637E9">
      <w:pPr>
        <w:spacing w:line="255" w:lineRule="auto"/>
        <w:rPr>
          <w:rFonts w:hint="eastAsia" w:ascii="微软雅黑" w:hAnsi="微软雅黑" w:eastAsia="微软雅黑" w:cs="微软雅黑"/>
          <w:sz w:val="30"/>
          <w:szCs w:val="30"/>
        </w:rPr>
      </w:pPr>
    </w:p>
    <w:p w14:paraId="143E95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suffice to say now that obviously no advantage can be claimed for the new interpretation from this point of view.</w:t>
      </w:r>
    </w:p>
    <w:p w14:paraId="6FD90E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现在可以说这就足够了：显然从这个角度来看，新解释不能声称有任何优势。</w:t>
      </w:r>
    </w:p>
    <w:p w14:paraId="5308328B">
      <w:pPr>
        <w:spacing w:line="255" w:lineRule="auto"/>
        <w:rPr>
          <w:rFonts w:hint="eastAsia" w:ascii="微软雅黑" w:hAnsi="微软雅黑" w:eastAsia="微软雅黑" w:cs="微软雅黑"/>
          <w:sz w:val="30"/>
          <w:szCs w:val="30"/>
        </w:rPr>
      </w:pPr>
    </w:p>
    <w:p w14:paraId="19DBCF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after all, not what can the word be made to mean, but what does it mean; and the witness of its usage elsewhere, its form and mode of composition, and the sense given it by its readers from the first, supply here the primary evidence.</w:t>
      </w:r>
    </w:p>
    <w:p w14:paraId="01887D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毕竟，问题不在于这个词可以被解释成什么意思，而在于它是什么意思；而它在别处的用法、它的形式和构词方式，以及读者从一开始赋予它的意义，在这里提供了主要证据。</w:t>
      </w:r>
    </w:p>
    <w:p w14:paraId="330F7F1D">
      <w:pPr>
        <w:spacing w:line="255" w:lineRule="auto"/>
        <w:rPr>
          <w:rFonts w:hint="eastAsia" w:ascii="微软雅黑" w:hAnsi="微软雅黑" w:eastAsia="微软雅黑" w:cs="微软雅黑"/>
          <w:sz w:val="30"/>
          <w:szCs w:val="30"/>
        </w:rPr>
      </w:pPr>
    </w:p>
    <w:p w14:paraId="14660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the sense thus commended to us were unsuitable to the context would we be justified in seeking further for a new interpretation - thus demanded by the context.</w:t>
      </w:r>
    </w:p>
    <w:p w14:paraId="62FC78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只有当这样推荐给我们要的意义不适合上下文时，我们才有理由进一步寻求新的解释——从而被上下文所要求。</w:t>
      </w:r>
    </w:p>
    <w:p w14:paraId="194A84BE">
      <w:pPr>
        <w:spacing w:line="255" w:lineRule="auto"/>
        <w:rPr>
          <w:rFonts w:hint="eastAsia" w:ascii="微软雅黑" w:hAnsi="微软雅黑" w:eastAsia="微软雅黑" w:cs="微软雅黑"/>
          <w:sz w:val="30"/>
          <w:szCs w:val="30"/>
        </w:rPr>
      </w:pPr>
    </w:p>
    <w:p w14:paraId="777DA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by no means be claimed in the present instance, and nothing can be demanded of us beyond showing that the more natural current sense of the word is accordant with the context.</w:t>
      </w:r>
    </w:p>
    <w:p w14:paraId="7079C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在目前的情况下，这绝不能被声称，除了表明该词更自然的通用意义与上下文一致之外，不能要求我们做更多。</w:t>
      </w:r>
    </w:p>
    <w:p w14:paraId="51573F5B">
      <w:pPr>
        <w:spacing w:line="255" w:lineRule="auto"/>
        <w:rPr>
          <w:rFonts w:hint="eastAsia" w:ascii="微软雅黑" w:hAnsi="微软雅黑" w:eastAsia="微软雅黑" w:cs="微软雅黑"/>
          <w:sz w:val="30"/>
          <w:szCs w:val="30"/>
        </w:rPr>
      </w:pPr>
    </w:p>
    <w:p w14:paraId="215B7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our investigation would seem thus, certainly, to discredit the new interpretation of qeo,pneustoj offered by Ewald and Cremer.</w:t>
      </w:r>
    </w:p>
    <w:p w14:paraId="6BD48A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因此，我们的调查结果似乎肯定会质疑埃瓦尔德和克雷默对 qeo,pneustoj 提出的新解释。</w:t>
      </w:r>
    </w:p>
    <w:p w14:paraId="700541A1">
      <w:pPr>
        <w:spacing w:line="255" w:lineRule="auto"/>
        <w:rPr>
          <w:rFonts w:hint="eastAsia" w:ascii="微软雅黑" w:hAnsi="微软雅黑" w:eastAsia="微软雅黑" w:cs="微软雅黑"/>
          <w:sz w:val="30"/>
          <w:szCs w:val="30"/>
        </w:rPr>
      </w:pPr>
    </w:p>
    <w:p w14:paraId="42DC05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points of approach alike we appear to be conducted to the conclusion that it is primarily expressive of the origination of Scripture, not of its nature and much less of its effects.</w:t>
      </w:r>
    </w:p>
    <w:p w14:paraId="0B071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从所有切入点来看，我们似乎都被引向这样一个结论：它主要表达的是圣经的起源，而不是其性质，更不是其效果。</w:t>
      </w:r>
    </w:p>
    <w:p w14:paraId="748ED642">
      <w:pPr>
        <w:spacing w:line="255" w:lineRule="auto"/>
        <w:rPr>
          <w:rFonts w:hint="eastAsia" w:ascii="微软雅黑" w:hAnsi="微软雅黑" w:eastAsia="微软雅黑" w:cs="微软雅黑"/>
          <w:sz w:val="30"/>
          <w:szCs w:val="30"/>
        </w:rPr>
      </w:pPr>
    </w:p>
    <w:p w14:paraId="36A5FC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qeo,pneustoj is "God-breathed," produced by the creative breath of the Almighty.</w:t>
      </w:r>
    </w:p>
    <w:p w14:paraId="1E42A9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qeo,pneustoj 就是“神呼出的”，由全能者的创造性气息产生。</w:t>
      </w:r>
    </w:p>
    <w:p w14:paraId="64D10A35">
      <w:pPr>
        <w:spacing w:line="255" w:lineRule="auto"/>
        <w:rPr>
          <w:rFonts w:hint="eastAsia" w:ascii="微软雅黑" w:hAnsi="微软雅黑" w:eastAsia="微软雅黑" w:cs="微软雅黑"/>
          <w:sz w:val="30"/>
          <w:szCs w:val="30"/>
        </w:rPr>
      </w:pPr>
    </w:p>
    <w:p w14:paraId="580C1D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Scripture is called qeo,pneustoj in order to designate it as "God-breathed," the product of Divine spiration, the creation of that Spirit who is in all spheres of the Divine activity the executive of the Godhead.</w:t>
      </w:r>
    </w:p>
    <w:p w14:paraId="220BAD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圣经被称为 qeo,pneustoj 是为了将其指定为“神呼出的”，神圣呼气的产物，那位在神圣活动的所有领域中作为神格执行者的圣灵的创造。</w:t>
      </w:r>
    </w:p>
    <w:p w14:paraId="34C79B16">
      <w:pPr>
        <w:spacing w:line="255" w:lineRule="auto"/>
        <w:rPr>
          <w:rFonts w:hint="eastAsia" w:ascii="微软雅黑" w:hAnsi="微软雅黑" w:eastAsia="微软雅黑" w:cs="微软雅黑"/>
          <w:sz w:val="30"/>
          <w:szCs w:val="30"/>
        </w:rPr>
      </w:pPr>
    </w:p>
    <w:p w14:paraId="2CF1F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traditional translation of the word by the Latin inspiratus a Deo is no doubt also discredited, if we are to take it at the foot of the letter.</w:t>
      </w:r>
    </w:p>
    <w:p w14:paraId="380B0C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如果我们要按字面意思理解，该词传统的拉丁文翻译 inspiratus a Deo（被神默示的）无疑也会受到质疑。</w:t>
      </w:r>
    </w:p>
    <w:p w14:paraId="68577404">
      <w:pPr>
        <w:spacing w:line="255" w:lineRule="auto"/>
        <w:rPr>
          <w:rFonts w:hint="eastAsia" w:ascii="微软雅黑" w:hAnsi="微软雅黑" w:eastAsia="微软雅黑" w:cs="微软雅黑"/>
          <w:sz w:val="30"/>
          <w:szCs w:val="30"/>
        </w:rPr>
      </w:pPr>
    </w:p>
    <w:p w14:paraId="0D589C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express a breathing into the Scriptures by God.</w:t>
      </w:r>
    </w:p>
    <w:p w14:paraId="52FD7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它并不表达神向圣经吹气。</w:t>
      </w:r>
    </w:p>
    <w:p w14:paraId="09C4921C">
      <w:pPr>
        <w:spacing w:line="255" w:lineRule="auto"/>
        <w:rPr>
          <w:rFonts w:hint="eastAsia" w:ascii="微软雅黑" w:hAnsi="微软雅黑" w:eastAsia="微软雅黑" w:cs="微软雅黑"/>
          <w:sz w:val="30"/>
          <w:szCs w:val="30"/>
        </w:rPr>
      </w:pPr>
    </w:p>
    <w:p w14:paraId="3B6BBD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ordinary conception attached to it, whether among the Fathers or the Dogmaticians, is in general vindicated.</w:t>
      </w:r>
    </w:p>
    <w:p w14:paraId="17FA4E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但在教父或教义学家中附着于它的普通概念，总的来说是得到了证明的。</w:t>
      </w:r>
    </w:p>
    <w:p w14:paraId="32FB487E">
      <w:pPr>
        <w:spacing w:line="255" w:lineRule="auto"/>
        <w:rPr>
          <w:rFonts w:hint="eastAsia" w:ascii="微软雅黑" w:hAnsi="微软雅黑" w:eastAsia="微软雅黑" w:cs="微软雅黑"/>
          <w:sz w:val="30"/>
          <w:szCs w:val="30"/>
        </w:rPr>
      </w:pPr>
    </w:p>
    <w:p w14:paraId="7FD6E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affirms is that the Scriptures owe their origin to an activity of God the Holy Ghost and are in the highest and truest sense His creation.</w:t>
      </w:r>
    </w:p>
    <w:p w14:paraId="4F9A94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它所肯定的是，圣经的起源归功于神圣灵的活动，并且在最高和最真实的意义上是祂的创造。</w:t>
      </w:r>
    </w:p>
    <w:p w14:paraId="6DBB4463">
      <w:pPr>
        <w:spacing w:line="255" w:lineRule="auto"/>
        <w:rPr>
          <w:rFonts w:hint="eastAsia" w:ascii="微软雅黑" w:hAnsi="微软雅黑" w:eastAsia="微软雅黑" w:cs="微软雅黑"/>
          <w:sz w:val="30"/>
          <w:szCs w:val="30"/>
        </w:rPr>
      </w:pPr>
    </w:p>
    <w:p w14:paraId="79F72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foundation of Divine origin that all the high attributes of Scripture are built.</w:t>
      </w:r>
    </w:p>
    <w:p w14:paraId="0310CC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正是建立在这个神圣起源的基础之上，圣经所有崇高的属性才得以确立。</w:t>
      </w:r>
    </w:p>
    <w:p w14:paraId="512FD04D">
      <w:pPr>
        <w:spacing w:line="255" w:lineRule="auto"/>
        <w:rPr>
          <w:rFonts w:hint="eastAsia" w:ascii="微软雅黑" w:hAnsi="微软雅黑" w:eastAsia="微软雅黑" w:cs="微软雅黑"/>
          <w:sz w:val="30"/>
          <w:szCs w:val="30"/>
        </w:rPr>
      </w:pPr>
    </w:p>
    <w:p w14:paraId="69B4A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1780CC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5A32456D">
      <w:pPr>
        <w:spacing w:line="255" w:lineRule="auto"/>
        <w:rPr>
          <w:rFonts w:hint="eastAsia" w:ascii="微软雅黑" w:hAnsi="微软雅黑" w:eastAsia="微软雅黑" w:cs="微软雅黑"/>
          <w:sz w:val="30"/>
          <w:szCs w:val="30"/>
        </w:rPr>
      </w:pPr>
    </w:p>
    <w:p w14:paraId="398B3D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Presbyterian and Reformed Review, v. XT, pp. 89-130.</w:t>
      </w:r>
    </w:p>
    <w:p w14:paraId="3E8E0076">
      <w:pPr>
        <w:spacing w:line="255" w:lineRule="auto"/>
        <w:rPr>
          <w:rFonts w:hint="eastAsia" w:ascii="微软雅黑" w:hAnsi="微软雅黑" w:eastAsia="微软雅黑" w:cs="微软雅黑"/>
          <w:sz w:val="30"/>
          <w:szCs w:val="30"/>
        </w:rPr>
      </w:pPr>
    </w:p>
    <w:p w14:paraId="204D5A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摘自《长老会与改革宗评论》，第五卷第十期，第89-130页。</w:t>
      </w:r>
    </w:p>
    <w:p w14:paraId="01CC4823">
      <w:pPr>
        <w:spacing w:line="255" w:lineRule="auto"/>
        <w:rPr>
          <w:rFonts w:hint="eastAsia" w:ascii="微软雅黑" w:hAnsi="微软雅黑" w:eastAsia="微软雅黑" w:cs="微软雅黑"/>
          <w:sz w:val="30"/>
          <w:szCs w:val="30"/>
        </w:rPr>
      </w:pPr>
    </w:p>
    <w:p w14:paraId="45065F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novelty of the view in question must not be pressed beyond measure.</w:t>
      </w:r>
    </w:p>
    <w:p w14:paraId="100C8F76">
      <w:pPr>
        <w:spacing w:line="255" w:lineRule="auto"/>
        <w:rPr>
          <w:rFonts w:hint="eastAsia" w:ascii="微软雅黑" w:hAnsi="微软雅黑" w:eastAsia="微软雅黑" w:cs="微软雅黑"/>
          <w:sz w:val="30"/>
          <w:szCs w:val="30"/>
        </w:rPr>
      </w:pPr>
    </w:p>
    <w:p w14:paraId="287EC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对该观点的所谓新颖性不应过度强调。</w:t>
      </w:r>
    </w:p>
    <w:p w14:paraId="526A3531">
      <w:pPr>
        <w:spacing w:line="255" w:lineRule="auto"/>
        <w:rPr>
          <w:rFonts w:hint="eastAsia" w:ascii="微软雅黑" w:hAnsi="微软雅黑" w:eastAsia="微软雅黑" w:cs="微软雅黑"/>
          <w:sz w:val="30"/>
          <w:szCs w:val="30"/>
        </w:rPr>
      </w:pPr>
    </w:p>
    <w:p w14:paraId="793761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new view in the sense of the text, but, as we shall subsequently see, it was no invention of Prof. Cremer's, but was derived by him from Ewald.</w:t>
      </w:r>
    </w:p>
    <w:p w14:paraId="178622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在本文的意义上它是一个新观点，但正如我们随后将看到的，它不是克雷默教授的发明，而是他从埃瓦尔德那里得来的。</w:t>
      </w:r>
    </w:p>
    <w:p w14:paraId="5AB85144">
      <w:pPr>
        <w:spacing w:line="255" w:lineRule="auto"/>
        <w:rPr>
          <w:rFonts w:hint="eastAsia" w:ascii="微软雅黑" w:hAnsi="微软雅黑" w:eastAsia="微软雅黑" w:cs="微软雅黑"/>
          <w:sz w:val="30"/>
          <w:szCs w:val="30"/>
        </w:rPr>
      </w:pPr>
    </w:p>
    <w:p w14:paraId="1E79C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at least to the eighth edition (1895), which is the last we have seen.</w:t>
      </w:r>
    </w:p>
    <w:p w14:paraId="775CFD50">
      <w:pPr>
        <w:spacing w:line="255" w:lineRule="auto"/>
        <w:rPr>
          <w:rFonts w:hint="eastAsia" w:ascii="微软雅黑" w:hAnsi="微软雅黑" w:eastAsia="微软雅黑" w:cs="微软雅黑"/>
          <w:sz w:val="30"/>
          <w:szCs w:val="30"/>
        </w:rPr>
      </w:pPr>
    </w:p>
    <w:p w14:paraId="7F82FA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至少直到第八版（1895年），这是我们看到的最新版本。</w:t>
      </w:r>
    </w:p>
    <w:p w14:paraId="0C1B0589">
      <w:pPr>
        <w:spacing w:line="255" w:lineRule="auto"/>
        <w:rPr>
          <w:rFonts w:hint="eastAsia" w:ascii="微软雅黑" w:hAnsi="微软雅黑" w:eastAsia="微软雅黑" w:cs="微软雅黑"/>
          <w:sz w:val="30"/>
          <w:szCs w:val="30"/>
        </w:rPr>
      </w:pPr>
    </w:p>
    <w:p w14:paraId="11D39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differences between the Herzog and "Lexicon" articles are found at the beginning and end - the latter being fuller at the beginning and the former at the end.</w:t>
      </w:r>
    </w:p>
    <w:p w14:paraId="608A3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赫尔佐格和《词典》文章之间的主要区别在于开头和结尾——后者在开头更充实，前者在结尾更充实。</w:t>
      </w:r>
    </w:p>
    <w:p w14:paraId="610B670E">
      <w:pPr>
        <w:spacing w:line="255" w:lineRule="auto"/>
        <w:rPr>
          <w:rFonts w:hint="eastAsia" w:ascii="微软雅黑" w:hAnsi="微软雅黑" w:eastAsia="微软雅黑" w:cs="微软雅黑"/>
          <w:sz w:val="30"/>
          <w:szCs w:val="30"/>
        </w:rPr>
      </w:pPr>
    </w:p>
    <w:p w14:paraId="3113E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"Lexicon" article opens thus: "qeo,pneustoj, -on, gifted with God 's Spirit, breathing the Divine Spirit (but not, as Weiss still maintains = inspired by God).</w:t>
      </w:r>
    </w:p>
    <w:p w14:paraId="4F4C2A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《词典》文章开头如下：“qeo,pneustoj, -on，被赋予神的灵，呼吸着神圣之灵（但不像韦斯仍然坚持的那样=被神默示）。</w:t>
      </w:r>
    </w:p>
    <w:p w14:paraId="773F97C2">
      <w:pPr>
        <w:spacing w:line="255" w:lineRule="auto"/>
        <w:rPr>
          <w:rFonts w:hint="eastAsia" w:ascii="微软雅黑" w:hAnsi="微软雅黑" w:eastAsia="微软雅黑" w:cs="微软雅黑"/>
          <w:sz w:val="30"/>
          <w:szCs w:val="30"/>
        </w:rPr>
      </w:pPr>
    </w:p>
    <w:p w14:paraId="7473C0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belongs only to Hellenistic and Ecclesiastical Greek, and as peculiar thereto is connected with expressions belonging to the sphere of heathen prophecy and mysteries, qeofo,roj, qeofo,rhtoj, qeoforou,menoj, qeh,latoj, qeoki,nhtoj, qeode,gmwn, qeode,ktwr, qeopro,poj, qeo,mantij, qeo,frwn, qeofra,dmwn, qeofradh,j, e;nqeoj, evnqousiasth,j, et al., to which Hellenistic Greek adds two new words, qeo,pneustoj and qeodi,daktoj, without, however, denoting what the others do - an ecstatic state."</w:t>
      </w:r>
    </w:p>
    <w:p w14:paraId="433ED9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该术语仅属于希腊化和教会希腊语，作为其特有词汇，它与属于异教预言和奥秘领域的表达相联系，如 qeofo,roj（神承载的）、qeofo,rhtoj（被神承载的）、qeoforou,menoj（被神带动的）、qeh,latoj（神驱使的）、qeoki,nhtoj（神感动的）、qeode,gmwn（接纳神的）、qeode,ktwr（神接纳者）、qeopro,poj（神言者）、qeo,mantij（神卜者）、qeo,frwn（神思者）、qeofra,dmwn（神智者）、qeofradh,j（神谕的）、e;nqeoj（神在其中的）、evnqousiasth,j（受神感动者）等，希腊化希腊语对此增加了两个新词，qeo,pneustoj 和 qeodi,daktoj，然而并不表示其他词所表示的——一种出神状态。”</w:t>
      </w:r>
    </w:p>
    <w:p w14:paraId="02E122B6">
      <w:pPr>
        <w:spacing w:line="255" w:lineRule="auto"/>
        <w:rPr>
          <w:rFonts w:hint="eastAsia" w:ascii="微软雅黑" w:hAnsi="微软雅黑" w:eastAsia="微软雅黑" w:cs="微软雅黑"/>
          <w:sz w:val="30"/>
          <w:szCs w:val="30"/>
        </w:rPr>
      </w:pPr>
    </w:p>
    <w:p w14:paraId="171A7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core of the article then runs parallel in both forms.</w:t>
      </w:r>
    </w:p>
    <w:p w14:paraId="6C6118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文章的核心部分在两种形式中是平行的。</w:t>
      </w:r>
    </w:p>
    <w:p w14:paraId="10114408">
      <w:pPr>
        <w:spacing w:line="255" w:lineRule="auto"/>
        <w:rPr>
          <w:rFonts w:hint="eastAsia" w:ascii="微软雅黑" w:hAnsi="微软雅黑" w:eastAsia="微软雅黑" w:cs="微软雅黑"/>
          <w:sz w:val="30"/>
          <w:szCs w:val="30"/>
        </w:rPr>
      </w:pPr>
    </w:p>
    <w:p w14:paraId="60F848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added in the "Lexicon," except (in the later editions) immediately after the quotations from Nonnus this single sentence: "This usage in Nonnus shows just that it is not to be taken as = inspiratus, inspired by God but as = filled with God's Spirit and therefore radiating it."</w:t>
      </w:r>
    </w:p>
    <w:p w14:paraId="5E8FD7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《词典》中没有增加任何内容，除了（在后期版本中）紧接在农努斯的引文之后加了这一句话：“农努斯的这种用法正好表明它不应被理解为=inspiratus，被神默示，而应理解为=充满神的灵并因此辐射它。”</w:t>
      </w:r>
    </w:p>
    <w:p w14:paraId="30DAE922">
      <w:pPr>
        <w:spacing w:line="255" w:lineRule="auto"/>
        <w:rPr>
          <w:rFonts w:hint="eastAsia" w:ascii="微软雅黑" w:hAnsi="微软雅黑" w:eastAsia="微软雅黑" w:cs="微软雅黑"/>
          <w:sz w:val="30"/>
          <w:szCs w:val="30"/>
        </w:rPr>
      </w:pPr>
    </w:p>
    <w:p w14:paraId="23C58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immediately the next sentence, precisely as in Herzog, with which the "Lexicon" article then runs parallel to the quotation from Origen, immediately after which it breaks off.</w:t>
      </w:r>
    </w:p>
    <w:p w14:paraId="205693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然后紧接着是下一句话，与赫尔佐格中的完全一样，《词典》文章随后与之平行直到奥利金的引文，紧接着就中断了。</w:t>
      </w:r>
    </w:p>
    <w:p w14:paraId="411B2F5F">
      <w:pPr>
        <w:spacing w:line="255" w:lineRule="auto"/>
        <w:rPr>
          <w:rFonts w:hint="eastAsia" w:ascii="微软雅黑" w:hAnsi="微软雅黑" w:eastAsia="微软雅黑" w:cs="微软雅黑"/>
          <w:sz w:val="30"/>
          <w:szCs w:val="30"/>
        </w:rPr>
      </w:pPr>
    </w:p>
    <w:p w14:paraId="342CD7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between "gottlich begeistet" and "gottlich begeistert." The reference to Ewald is given in the "Lexicon": Jahrb.f. bibl. Wissenschaft, vii. 68. seq.; ix. 91 seq.</w:t>
      </w:r>
    </w:p>
    <w:p w14:paraId="18B50F7C">
      <w:pPr>
        <w:spacing w:line="255" w:lineRule="auto"/>
        <w:rPr>
          <w:rFonts w:hint="eastAsia" w:ascii="微软雅黑" w:hAnsi="微软雅黑" w:eastAsia="微软雅黑" w:cs="微软雅黑"/>
          <w:sz w:val="30"/>
          <w:szCs w:val="30"/>
        </w:rPr>
      </w:pPr>
    </w:p>
    <w:p w14:paraId="33641B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这种对比是在“神灵充满的”（gottlich begeistet）和“神圣默示的”（gottlich begeistert）之间。《词典》中给出了对埃瓦尔德的参考：《圣经科学年鉴》，第七卷，第68页及以后；第九卷，第91页及以后。</w:t>
      </w:r>
    </w:p>
    <w:p w14:paraId="4B435EE4">
      <w:pPr>
        <w:spacing w:line="255" w:lineRule="auto"/>
        <w:rPr>
          <w:rFonts w:hint="eastAsia" w:ascii="微软雅黑" w:hAnsi="微软雅黑" w:eastAsia="微软雅黑" w:cs="微软雅黑"/>
          <w:sz w:val="30"/>
          <w:szCs w:val="30"/>
        </w:rPr>
      </w:pPr>
    </w:p>
    <w:p w14:paraId="3F737A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the facts given by Cremer may for the present be taken as a fair conspectus, only adding that the word occurs not only in the editions of Plutarch, "De plac. phil.," v. 2, 3, but also in the printed text of the dependent document printed among Galen's works under the title of "De hist. phil.," 106.</w:t>
      </w:r>
    </w:p>
    <w:p w14:paraId="481ECF54">
      <w:pPr>
        <w:spacing w:line="255" w:lineRule="auto"/>
        <w:rPr>
          <w:rFonts w:hint="eastAsia" w:ascii="微软雅黑" w:hAnsi="微软雅黑" w:eastAsia="微软雅黑" w:cs="微软雅黑"/>
          <w:sz w:val="30"/>
          <w:szCs w:val="30"/>
        </w:rPr>
      </w:pPr>
    </w:p>
    <w:p w14:paraId="511DF5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关于这些事实，克雷默提供的内容目前可以作为一个公平的概览，只需补充一点，该词不仅出现在普鲁塔克《论哲学家的观点》v. 2, 3的版本中，也出现在作为盖伦作品一部分印制的附属文献《哲学史》106的印刷文本中。</w:t>
      </w:r>
    </w:p>
    <w:p w14:paraId="785B00B3">
      <w:pPr>
        <w:spacing w:line="255" w:lineRule="auto"/>
        <w:rPr>
          <w:rFonts w:hint="eastAsia" w:ascii="微软雅黑" w:hAnsi="微软雅黑" w:eastAsia="微软雅黑" w:cs="微软雅黑"/>
          <w:sz w:val="30"/>
          <w:szCs w:val="30"/>
        </w:rPr>
      </w:pPr>
    </w:p>
    <w:p w14:paraId="26F0D5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Mahaffy, "History of Greek Literature" (American ed.), i. 188, note 1.</w:t>
      </w:r>
    </w:p>
    <w:p w14:paraId="5C34D763">
      <w:pPr>
        <w:spacing w:line="255" w:lineRule="auto"/>
        <w:rPr>
          <w:rFonts w:hint="eastAsia" w:ascii="微软雅黑" w:hAnsi="微软雅黑" w:eastAsia="微软雅黑" w:cs="微软雅黑"/>
          <w:sz w:val="30"/>
          <w:szCs w:val="30"/>
        </w:rPr>
      </w:pPr>
    </w:p>
    <w:p w14:paraId="50C92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参见马哈菲（Mahaffy），《希腊文学史》（美国版），第一卷，第188页，注1。</w:t>
      </w:r>
    </w:p>
    <w:p w14:paraId="56432091">
      <w:pPr>
        <w:spacing w:line="255" w:lineRule="auto"/>
        <w:rPr>
          <w:rFonts w:hint="eastAsia" w:ascii="微软雅黑" w:hAnsi="微软雅黑" w:eastAsia="微软雅黑" w:cs="微软雅黑"/>
          <w:sz w:val="30"/>
          <w:szCs w:val="30"/>
        </w:rPr>
      </w:pPr>
    </w:p>
    <w:p w14:paraId="6F3B8F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People in the Time of Jesus Christ," E. T., II, iii. 286, whence the account given in the text is derived.</w:t>
      </w:r>
    </w:p>
    <w:p w14:paraId="6EB1912D">
      <w:pPr>
        <w:spacing w:line="255" w:lineRule="auto"/>
        <w:rPr>
          <w:rFonts w:hint="eastAsia" w:ascii="微软雅黑" w:hAnsi="微软雅黑" w:eastAsia="微软雅黑" w:cs="微软雅黑"/>
          <w:sz w:val="30"/>
          <w:szCs w:val="30"/>
        </w:rPr>
      </w:pPr>
    </w:p>
    <w:p w14:paraId="2340C9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《耶稣基督时代的犹太人》，英译本，第二部，第三卷，第286页，正文中的叙述由此而来。</w:t>
      </w:r>
    </w:p>
    <w:p w14:paraId="3BC8475C">
      <w:pPr>
        <w:spacing w:line="255" w:lineRule="auto"/>
        <w:rPr>
          <w:rFonts w:hint="eastAsia" w:ascii="微软雅黑" w:hAnsi="微软雅黑" w:eastAsia="微软雅黑" w:cs="微软雅黑"/>
          <w:sz w:val="30"/>
          <w:szCs w:val="30"/>
        </w:rPr>
      </w:pPr>
    </w:p>
    <w:p w14:paraId="760C1A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"Gesammelte Abhandlungen," edited by Usener in 1885.</w:t>
      </w:r>
    </w:p>
    <w:p w14:paraId="07C16D1E">
      <w:pPr>
        <w:spacing w:line="255" w:lineRule="auto"/>
        <w:rPr>
          <w:rFonts w:hint="eastAsia" w:ascii="微软雅黑" w:hAnsi="微软雅黑" w:eastAsia="微软雅黑" w:cs="微软雅黑"/>
          <w:sz w:val="30"/>
          <w:szCs w:val="30"/>
        </w:rPr>
      </w:pPr>
    </w:p>
    <w:p w14:paraId="59F269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见他的《论文集》，由乌塞纳（Usener）于1885年编辑。</w:t>
      </w:r>
    </w:p>
    <w:p w14:paraId="7C24973C">
      <w:pPr>
        <w:spacing w:line="255" w:lineRule="auto"/>
        <w:rPr>
          <w:rFonts w:hint="eastAsia" w:ascii="微软雅黑" w:hAnsi="微软雅黑" w:eastAsia="微软雅黑" w:cs="微软雅黑"/>
          <w:sz w:val="30"/>
          <w:szCs w:val="30"/>
        </w:rPr>
      </w:pPr>
    </w:p>
    <w:p w14:paraId="32FAD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Usener's Preface should be also consulted.</w:t>
      </w:r>
    </w:p>
    <w:p w14:paraId="5B41E8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乌塞纳的前言也应参考。</w:t>
      </w:r>
    </w:p>
    <w:p w14:paraId="6F5232D8">
      <w:pPr>
        <w:spacing w:line="255" w:lineRule="auto"/>
        <w:rPr>
          <w:rFonts w:hint="eastAsia" w:ascii="微软雅黑" w:hAnsi="微软雅黑" w:eastAsia="微软雅黑" w:cs="微软雅黑"/>
          <w:sz w:val="30"/>
          <w:szCs w:val="30"/>
        </w:rPr>
      </w:pPr>
    </w:p>
    <w:p w14:paraId="552EF6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Harnack, "Theologische Literaturzeitung," 1885, No. 7, p. 160: also, J. R. Harris, "The Teaching of the Apostles and the Sibylline Books" (Cambridge, 1888): both give internal evidences of the Christian origin of the book.</w:t>
      </w:r>
    </w:p>
    <w:p w14:paraId="1BC18B51">
      <w:pPr>
        <w:spacing w:line="255" w:lineRule="auto"/>
        <w:rPr>
          <w:rFonts w:hint="eastAsia" w:ascii="微软雅黑" w:hAnsi="微软雅黑" w:eastAsia="微软雅黑" w:cs="微软雅黑"/>
          <w:sz w:val="30"/>
          <w:szCs w:val="30"/>
        </w:rPr>
      </w:pPr>
    </w:p>
    <w:p w14:paraId="1CE063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哈纳克，《神学文学报》，1885年，第7期，第160页：以及J. R. 哈里斯，《使徒遗训与西比尔书》（剑桥，1888年）：两者都给出了该书基督教起源的内部证据。</w:t>
      </w:r>
    </w:p>
    <w:p w14:paraId="53C64C33">
      <w:pPr>
        <w:spacing w:line="255" w:lineRule="auto"/>
        <w:rPr>
          <w:rFonts w:hint="eastAsia" w:ascii="微软雅黑" w:hAnsi="微软雅黑" w:eastAsia="微软雅黑" w:cs="微软雅黑"/>
          <w:sz w:val="30"/>
          <w:szCs w:val="30"/>
        </w:rPr>
      </w:pPr>
    </w:p>
    <w:p w14:paraId="12C6B7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we have said in The Andover Review for August, 1886, p. 219.</w:t>
      </w:r>
    </w:p>
    <w:p w14:paraId="76FD65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参见我们在《安多弗评论》（The Andover Review）1886年8月第219页所说的。</w:t>
      </w:r>
    </w:p>
    <w:p w14:paraId="1FD8C61C">
      <w:pPr>
        <w:spacing w:line="255" w:lineRule="auto"/>
        <w:rPr>
          <w:rFonts w:hint="eastAsia" w:ascii="微软雅黑" w:hAnsi="微软雅黑" w:eastAsia="微软雅黑" w:cs="微软雅黑"/>
          <w:sz w:val="30"/>
          <w:szCs w:val="30"/>
        </w:rPr>
      </w:pPr>
    </w:p>
    <w:p w14:paraId="3CAD2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Oxford 8vo edition, 1795-1830, Vol. iv, ii. 650.</w:t>
      </w:r>
    </w:p>
    <w:p w14:paraId="139AC7CB">
      <w:pPr>
        <w:spacing w:line="255" w:lineRule="auto"/>
        <w:rPr>
          <w:rFonts w:hint="eastAsia" w:ascii="微软雅黑" w:hAnsi="微软雅黑" w:eastAsia="微软雅黑" w:cs="微软雅黑"/>
          <w:sz w:val="30"/>
          <w:szCs w:val="30"/>
        </w:rPr>
      </w:pPr>
    </w:p>
    <w:p w14:paraId="2E88C8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牛津八开本，1795-1830年，第四卷，第二部分，第650页。</w:t>
      </w:r>
    </w:p>
    <w:p w14:paraId="3EEDBA31">
      <w:pPr>
        <w:spacing w:line="255" w:lineRule="auto"/>
        <w:rPr>
          <w:rFonts w:hint="eastAsia" w:ascii="微软雅黑" w:hAnsi="微软雅黑" w:eastAsia="微软雅黑" w:cs="微软雅黑"/>
          <w:sz w:val="30"/>
          <w:szCs w:val="30"/>
        </w:rPr>
      </w:pPr>
    </w:p>
    <w:p w14:paraId="1BDE87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Diels in his "Doxographi Graci," p. 15: "fuit scilicet qeope,mptouj, quod sero intellectum est a Wyttenbachio in indice Plutarcheo.</w:t>
      </w:r>
    </w:p>
    <w:p w14:paraId="62C6E7EE">
      <w:pPr>
        <w:spacing w:line="255" w:lineRule="auto"/>
        <w:rPr>
          <w:rFonts w:hint="eastAsia" w:ascii="微软雅黑" w:hAnsi="微软雅黑" w:eastAsia="微软雅黑" w:cs="微软雅黑"/>
          <w:sz w:val="30"/>
          <w:szCs w:val="30"/>
        </w:rPr>
      </w:pPr>
    </w:p>
    <w:p w14:paraId="44E71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正如狄尔斯在他的《希腊文选》第15页所说：“显然是 qeope,mptouj，这一点后来被威滕巴赫在普鲁塔克索引中理解。</w:t>
      </w:r>
    </w:p>
    <w:p w14:paraId="32A56F83">
      <w:pPr>
        <w:spacing w:line="255" w:lineRule="auto"/>
        <w:rPr>
          <w:rFonts w:hint="eastAsia" w:ascii="微软雅黑" w:hAnsi="微软雅黑" w:eastAsia="微软雅黑" w:cs="微软雅黑"/>
          <w:sz w:val="30"/>
          <w:szCs w:val="30"/>
        </w:rPr>
      </w:pPr>
    </w:p>
    <w:p w14:paraId="5477B5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Galenum inspexissit, ipsum illud qeope,mptouj inventurus erat."</w:t>
      </w:r>
    </w:p>
    <w:p w14:paraId="5EAE71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如果他查阅了盖伦，他就会发现正是那个 qeope,mptouj。”</w:t>
      </w:r>
    </w:p>
    <w:p w14:paraId="2F9D5F64">
      <w:pPr>
        <w:spacing w:line="255" w:lineRule="auto"/>
        <w:rPr>
          <w:rFonts w:hint="eastAsia" w:ascii="微软雅黑" w:hAnsi="微软雅黑" w:eastAsia="微软雅黑" w:cs="微软雅黑"/>
          <w:sz w:val="30"/>
          <w:szCs w:val="30"/>
        </w:rPr>
      </w:pPr>
    </w:p>
    <w:p w14:paraId="1BCB58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Diels' presentation of Galen was scarcely open to Wyttenbach's inspection: and the editions then extant read qeopneu,stouj as Corsini rightly tells us.</w:t>
      </w:r>
    </w:p>
    <w:p w14:paraId="0D0809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但狄尔斯对盖伦的展示几乎不可能供威滕巴赫查阅：而且当时现存的版本读作 qeopneu,stouj，正如科尔西尼正确告诉我们的那样。</w:t>
      </w:r>
    </w:p>
    <w:p w14:paraId="551A5982">
      <w:pPr>
        <w:spacing w:line="255" w:lineRule="auto"/>
        <w:rPr>
          <w:rFonts w:hint="eastAsia" w:ascii="微软雅黑" w:hAnsi="微软雅黑" w:eastAsia="微软雅黑" w:cs="微软雅黑"/>
          <w:sz w:val="30"/>
          <w:szCs w:val="30"/>
        </w:rPr>
      </w:pPr>
    </w:p>
    <w:p w14:paraId="255B3A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"Plutarchi de Physicis Philosophorum Decretis," ed. Chr. Dan. Beckius, Leipzig, 1787.</w:t>
      </w:r>
    </w:p>
    <w:p w14:paraId="6EDC42E0">
      <w:pPr>
        <w:spacing w:line="255" w:lineRule="auto"/>
        <w:rPr>
          <w:rFonts w:hint="eastAsia" w:ascii="微软雅黑" w:hAnsi="微软雅黑" w:eastAsia="微软雅黑" w:cs="微软雅黑"/>
          <w:sz w:val="30"/>
          <w:szCs w:val="30"/>
        </w:rPr>
      </w:pPr>
    </w:p>
    <w:p w14:paraId="646164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《普鲁塔克论哲学家的物理观点》，克里斯蒂安·丹尼尔·贝克编辑，莱比锡，1787年。</w:t>
      </w:r>
    </w:p>
    <w:p w14:paraId="4B8B960C">
      <w:pPr>
        <w:spacing w:line="255" w:lineRule="auto"/>
        <w:rPr>
          <w:rFonts w:hint="eastAsia" w:ascii="微软雅黑" w:hAnsi="微软雅黑" w:eastAsia="微软雅黑" w:cs="微软雅黑"/>
          <w:sz w:val="30"/>
          <w:szCs w:val="30"/>
        </w:rPr>
      </w:pPr>
    </w:p>
    <w:p w14:paraId="17F3D4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Tübingen, 1791-1804, Vol. XII (1800), p. 467.</w:t>
      </w:r>
    </w:p>
    <w:p w14:paraId="4FB9349F">
      <w:pPr>
        <w:spacing w:line="255" w:lineRule="auto"/>
        <w:rPr>
          <w:rFonts w:hint="eastAsia" w:ascii="微软雅黑" w:hAnsi="微软雅黑" w:eastAsia="微软雅黑" w:cs="微软雅黑"/>
          <w:sz w:val="30"/>
          <w:szCs w:val="30"/>
        </w:rPr>
      </w:pPr>
    </w:p>
    <w:p w14:paraId="76F9EB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图宾根，1791-1804年，第十二卷（1800年），第467页。</w:t>
      </w:r>
    </w:p>
    <w:p w14:paraId="4A440E80">
      <w:pPr>
        <w:spacing w:line="255" w:lineRule="auto"/>
        <w:rPr>
          <w:rFonts w:hint="eastAsia" w:ascii="微软雅黑" w:hAnsi="微软雅黑" w:eastAsia="微软雅黑" w:cs="微软雅黑"/>
          <w:sz w:val="30"/>
          <w:szCs w:val="30"/>
        </w:rPr>
      </w:pPr>
    </w:p>
    <w:p w14:paraId="5EA78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"Plutarchi de Placitis Philosophorum Libb. v." (Florentiæ, 1750).</w:t>
      </w:r>
    </w:p>
    <w:p w14:paraId="76703EE7">
      <w:pPr>
        <w:spacing w:line="255" w:lineRule="auto"/>
        <w:rPr>
          <w:rFonts w:hint="eastAsia" w:ascii="微软雅黑" w:hAnsi="微软雅黑" w:eastAsia="微软雅黑" w:cs="微软雅黑"/>
          <w:sz w:val="30"/>
          <w:szCs w:val="30"/>
        </w:rPr>
      </w:pPr>
    </w:p>
    <w:p w14:paraId="352950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《普鲁塔克论哲学家的观点五卷》（佛罗伦萨，1750年）。</w:t>
      </w:r>
    </w:p>
    <w:p w14:paraId="13202C70">
      <w:pPr>
        <w:spacing w:line="255" w:lineRule="auto"/>
        <w:rPr>
          <w:rFonts w:hint="eastAsia" w:ascii="微软雅黑" w:hAnsi="微软雅黑" w:eastAsia="微软雅黑" w:cs="微软雅黑"/>
          <w:sz w:val="30"/>
          <w:szCs w:val="30"/>
        </w:rPr>
      </w:pPr>
    </w:p>
    <w:p w14:paraId="03D29E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clear account of Diels' main conclusions is given by Franz Susemihl in his "Geschichte der Griechischen Literatur in der Alexandrinerzeit" (Leipzig, 1891-1892), ii. pp. 250, 251, as well as in Bursian's Jahresbericht for 1881 (VII, i. 289 seq.).</w:t>
      </w:r>
    </w:p>
    <w:p w14:paraId="05B0D8A9">
      <w:pPr>
        <w:spacing w:line="255" w:lineRule="auto"/>
        <w:rPr>
          <w:rFonts w:hint="eastAsia" w:ascii="微软雅黑" w:hAnsi="微软雅黑" w:eastAsia="微软雅黑" w:cs="微软雅黑"/>
          <w:sz w:val="30"/>
          <w:szCs w:val="30"/>
        </w:rPr>
      </w:pPr>
    </w:p>
    <w:p w14:paraId="181A34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弗朗茨·苏塞米尔（Franz Susemihl）在他的《亚历山大时期希腊文学史》（莱比锡，1891-1892年，第二卷，第250、251页）以及布尔西安（Bursian）1881年的年度报告（VII, i. 289页及以后）中对狄尔斯的主要结论进行了非常清晰的叙述。</w:t>
      </w:r>
    </w:p>
    <w:p w14:paraId="4A78616A">
      <w:pPr>
        <w:spacing w:line="255" w:lineRule="auto"/>
        <w:rPr>
          <w:rFonts w:hint="eastAsia" w:ascii="微软雅黑" w:hAnsi="微软雅黑" w:eastAsia="微软雅黑" w:cs="微软雅黑"/>
          <w:sz w:val="30"/>
          <w:szCs w:val="30"/>
        </w:rPr>
      </w:pPr>
    </w:p>
    <w:p w14:paraId="19C0E9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somewhat less flattering notice by Max Heinze appears in Bursian for 1880, p. 3 seq.</w:t>
      </w:r>
    </w:p>
    <w:p w14:paraId="39301D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马克斯·海因策（Max Heinze）在布尔西安1880年的报告（第3页及以后）中发表了一篇不太恭维的评论。</w:t>
      </w:r>
    </w:p>
    <w:p w14:paraId="0C2C2A01">
      <w:pPr>
        <w:spacing w:line="255" w:lineRule="auto"/>
        <w:rPr>
          <w:rFonts w:hint="eastAsia" w:ascii="微软雅黑" w:hAnsi="微软雅黑" w:eastAsia="微软雅黑" w:cs="微软雅黑"/>
          <w:sz w:val="30"/>
          <w:szCs w:val="30"/>
        </w:rPr>
      </w:pPr>
    </w:p>
    <w:p w14:paraId="4E7B65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Gerke, sub voc. "Aëtios," in the new edition of Pauly's "Real-Encyclopaedie" (Wissowa's ed., 1894), I, i. 705 a.</w:t>
      </w:r>
    </w:p>
    <w:p w14:paraId="5E02D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参见格尔克（Gerke），在保利（Pauly）《真实百科全书》新版（维索瓦[Wissowa]版，1894年）I, i. 705 a 中的“埃提乌斯”词条。</w:t>
      </w:r>
    </w:p>
    <w:p w14:paraId="4AE7403D">
      <w:pPr>
        <w:spacing w:line="255" w:lineRule="auto"/>
        <w:rPr>
          <w:rFonts w:hint="eastAsia" w:ascii="微软雅黑" w:hAnsi="微软雅黑" w:eastAsia="微软雅黑" w:cs="微软雅黑"/>
          <w:sz w:val="30"/>
          <w:szCs w:val="30"/>
        </w:rPr>
      </w:pPr>
    </w:p>
    <w:p w14:paraId="399660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remarks of Max Heinze as above.</w:t>
      </w:r>
    </w:p>
    <w:p w14:paraId="3237128C">
      <w:pPr>
        <w:spacing w:line="255" w:lineRule="auto"/>
        <w:rPr>
          <w:rFonts w:hint="eastAsia" w:ascii="微软雅黑" w:hAnsi="微软雅黑" w:eastAsia="微软雅黑" w:cs="微软雅黑"/>
          <w:sz w:val="30"/>
          <w:szCs w:val="30"/>
        </w:rPr>
      </w:pPr>
    </w:p>
    <w:p w14:paraId="6BA739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参见马克斯·海因策如上的评论。</w:t>
      </w:r>
    </w:p>
    <w:p w14:paraId="00BAA37E">
      <w:pPr>
        <w:spacing w:line="255" w:lineRule="auto"/>
        <w:rPr>
          <w:rFonts w:hint="eastAsia" w:ascii="微软雅黑" w:hAnsi="微软雅黑" w:eastAsia="微软雅黑" w:cs="微软雅黑"/>
          <w:sz w:val="30"/>
          <w:szCs w:val="30"/>
        </w:rPr>
      </w:pPr>
    </w:p>
    <w:p w14:paraId="4378A9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possible to hold, of course, that Athenagoras used not the [Pseudo?-] Plutarch, but the hypothetical Aëtios, of which Diels considers the former an excerpt: but Diels does not himself so judge: "anceps est quæstio utrum excerpserit Athenagoras Plutarchi Placita an maius illud opus, cuius illa est epitome.</w:t>
      </w:r>
    </w:p>
    <w:p w14:paraId="44445F23">
      <w:pPr>
        <w:spacing w:line="255" w:lineRule="auto"/>
        <w:rPr>
          <w:rFonts w:hint="eastAsia" w:ascii="微软雅黑" w:hAnsi="微软雅黑" w:eastAsia="微软雅黑" w:cs="微软雅黑"/>
          <w:sz w:val="30"/>
          <w:szCs w:val="30"/>
        </w:rPr>
      </w:pPr>
    </w:p>
    <w:p w14:paraId="14DA07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认为雅典那哥拉使用的不是[伪？-]普鲁塔克，而是假设的埃提乌斯，狄尔斯认为前者是后者的摘录：但狄尔斯本人并不这样判断：“雅典那哥拉是摘录了普鲁塔克的观点，还是那部较大的作品（即前者的摘要），这个问题是两可的。</w:t>
      </w:r>
    </w:p>
    <w:p w14:paraId="344ED9DA">
      <w:pPr>
        <w:spacing w:line="255" w:lineRule="auto"/>
        <w:rPr>
          <w:rFonts w:hint="eastAsia" w:ascii="微软雅黑" w:hAnsi="微软雅黑" w:eastAsia="微软雅黑" w:cs="微软雅黑"/>
          <w:sz w:val="30"/>
          <w:szCs w:val="30"/>
        </w:rPr>
      </w:pPr>
    </w:p>
    <w:p w14:paraId="093176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illud mihi probatur, hoc R. Volkmanno 'Leben Plut.,' i. 169. . . ." (p. 51).</w:t>
      </w:r>
    </w:p>
    <w:p w14:paraId="27BFD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前者我赞同，后者R. 沃尔克曼（Volkmann）《普鲁塔克生平》i. 169赞同。……”（第51页）。</w:t>
      </w:r>
    </w:p>
    <w:p w14:paraId="60032C9A">
      <w:pPr>
        <w:spacing w:line="255" w:lineRule="auto"/>
        <w:rPr>
          <w:rFonts w:hint="eastAsia" w:ascii="微软雅黑" w:hAnsi="微软雅黑" w:eastAsia="微软雅黑" w:cs="微软雅黑"/>
          <w:sz w:val="30"/>
          <w:szCs w:val="30"/>
        </w:rPr>
      </w:pPr>
    </w:p>
    <w:p w14:paraId="7DA291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the Pseudo-Galen to the [Pseudo?-] Plutarch Diels expresses thus: "Alter liber quo duce ex generali physicorum tanquam promulside ad largiorem dapam Galenus traducit est 'Plutarchus de Placidis philosophorum physicis.'</w:t>
      </w:r>
    </w:p>
    <w:p w14:paraId="59D7BD7B">
      <w:pPr>
        <w:spacing w:line="255" w:lineRule="auto"/>
        <w:rPr>
          <w:rFonts w:hint="eastAsia" w:ascii="微软雅黑" w:hAnsi="微软雅黑" w:eastAsia="微软雅黑" w:cs="微软雅黑"/>
          <w:sz w:val="30"/>
          <w:szCs w:val="30"/>
        </w:rPr>
      </w:pPr>
    </w:p>
    <w:p w14:paraId="511D1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狄尔斯这样表达伪盖伦与[伪？-]普鲁塔克的关系：“另一本书，盖伦在它的引导下，从一般的物理学作为开胃菜转向更丰盛的宴席，就是‘普鲁塔克论哲学家的物理观点’。</w:t>
      </w:r>
    </w:p>
    <w:p w14:paraId="2EB84E81">
      <w:pPr>
        <w:spacing w:line="255" w:lineRule="auto"/>
        <w:rPr>
          <w:rFonts w:hint="eastAsia" w:ascii="微软雅黑" w:hAnsi="微软雅黑" w:eastAsia="微软雅黑" w:cs="微软雅黑"/>
          <w:sz w:val="30"/>
          <w:szCs w:val="30"/>
        </w:rPr>
      </w:pPr>
    </w:p>
    <w:p w14:paraId="4E7F5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 cum in prioribus pauca suspensa manu ut condimentum adspersa sint (c. 5, 20, 21), jam a c. 25 ad finem Plutarchus ita regnat, nihil aliud ut præterea adscitum esse appareat . . .</w:t>
      </w:r>
    </w:p>
    <w:p w14:paraId="64BDF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因此，尽管在前面几章中只有少量内容被谨慎地作为调味品撒入（第5、20、21章），但从第25章到结尾，普鲁塔克如此占据主导地位，以至于没有任何其他东西显现为额外添加的……</w:t>
      </w:r>
    </w:p>
    <w:p w14:paraId="40C397E8">
      <w:pPr>
        <w:spacing w:line="255" w:lineRule="auto"/>
        <w:rPr>
          <w:rFonts w:hint="eastAsia" w:ascii="微软雅黑" w:hAnsi="微软雅黑" w:eastAsia="微软雅黑" w:cs="微软雅黑"/>
          <w:sz w:val="30"/>
          <w:szCs w:val="30"/>
        </w:rPr>
      </w:pPr>
    </w:p>
    <w:p w14:paraId="45FE4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ergo fœdioribus Byzantiorum soloecismis amputatis hanc partem ad codicum fidem descripsimus, non nullis Plutarcheæ emendationis auxilium, pluribus fortasse humanæ perversitatis insigne testimonium" (pp. 252, 253).</w:t>
      </w:r>
    </w:p>
    <w:p w14:paraId="0E901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因此，在切除了拜占庭人较丑陋的语法错误之后，我们根据抄本的信实描述了这一部分，这对普鲁塔克的修正有一些帮助，或许更多是人类荒谬的显著见证”（第252、253页）。</w:t>
      </w:r>
    </w:p>
    <w:p w14:paraId="7F4A61EE">
      <w:pPr>
        <w:spacing w:line="255" w:lineRule="auto"/>
        <w:rPr>
          <w:rFonts w:hint="eastAsia" w:ascii="微软雅黑" w:hAnsi="微软雅黑" w:eastAsia="微软雅黑" w:cs="微软雅黑"/>
          <w:sz w:val="30"/>
          <w:szCs w:val="30"/>
        </w:rPr>
      </w:pPr>
    </w:p>
    <w:p w14:paraId="42E9DA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Plutarch's, pp. 267 seq.; Galen's, pp. 595 seq.</w:t>
      </w:r>
    </w:p>
    <w:p w14:paraId="6B13EC15">
      <w:pPr>
        <w:spacing w:line="255" w:lineRule="auto"/>
        <w:rPr>
          <w:rFonts w:hint="eastAsia" w:ascii="微软雅黑" w:hAnsi="微软雅黑" w:eastAsia="微软雅黑" w:cs="微软雅黑"/>
          <w:sz w:val="30"/>
          <w:szCs w:val="30"/>
        </w:rPr>
      </w:pPr>
    </w:p>
    <w:p w14:paraId="4D054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普鲁塔克的，第267页及以后；盖伦的，第595页及以后。</w:t>
      </w:r>
    </w:p>
    <w:p w14:paraId="522AF7EB">
      <w:pPr>
        <w:spacing w:line="255" w:lineRule="auto"/>
        <w:rPr>
          <w:rFonts w:hint="eastAsia" w:ascii="微软雅黑" w:hAnsi="微软雅黑" w:eastAsia="微软雅黑" w:cs="微软雅黑"/>
          <w:sz w:val="30"/>
          <w:szCs w:val="30"/>
        </w:rPr>
      </w:pPr>
    </w:p>
    <w:p w14:paraId="71313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Plutarch's "Ep.," v. 2, 3 (p. 416); Galen's "Hist. Phil.," 106 (p. 640).</w:t>
      </w:r>
    </w:p>
    <w:p w14:paraId="6AFF43DC">
      <w:pPr>
        <w:spacing w:line="255" w:lineRule="auto"/>
        <w:rPr>
          <w:rFonts w:hint="eastAsia" w:ascii="微软雅黑" w:hAnsi="微软雅黑" w:eastAsia="微软雅黑" w:cs="微软雅黑"/>
          <w:sz w:val="30"/>
          <w:szCs w:val="30"/>
        </w:rPr>
      </w:pPr>
    </w:p>
    <w:p w14:paraId="74F35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普鲁塔克的“书信”，v. 2, 3（第416页）；盖伦的“哲学史”，106（第640页）。</w:t>
      </w:r>
    </w:p>
    <w:p w14:paraId="2E3F013E">
      <w:pPr>
        <w:spacing w:line="255" w:lineRule="auto"/>
        <w:rPr>
          <w:rFonts w:hint="eastAsia" w:ascii="微软雅黑" w:hAnsi="微软雅黑" w:eastAsia="微软雅黑" w:cs="微软雅黑"/>
          <w:sz w:val="30"/>
          <w:szCs w:val="30"/>
        </w:rPr>
      </w:pPr>
    </w:p>
    <w:p w14:paraId="65BDDD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Bernardakis reads qeopneu,stouj in his text (Teubner series, Plutarch's "Moralia," v. 351), recognizing at the same time in a note that the reading of Galen is qeope,mptouj.</w:t>
      </w:r>
    </w:p>
    <w:p w14:paraId="6B7AAE5B">
      <w:pPr>
        <w:spacing w:line="255" w:lineRule="auto"/>
        <w:rPr>
          <w:rFonts w:hint="eastAsia" w:ascii="微软雅黑" w:hAnsi="微软雅黑" w:eastAsia="微软雅黑" w:cs="微软雅黑"/>
          <w:sz w:val="30"/>
          <w:szCs w:val="30"/>
        </w:rPr>
      </w:pPr>
    </w:p>
    <w:p w14:paraId="26580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因为伯纳达基斯在他的正文中读作 qeopneu,stouj（托伊布纳系列，普鲁塔克的《道德论丛》，第五卷，第351页），同时在注释中承认盖伦的读法是 qeope,mptouj。</w:t>
      </w:r>
    </w:p>
    <w:p w14:paraId="65FD5451">
      <w:pPr>
        <w:spacing w:line="255" w:lineRule="auto"/>
        <w:rPr>
          <w:rFonts w:hint="eastAsia" w:ascii="微软雅黑" w:hAnsi="微软雅黑" w:eastAsia="微软雅黑" w:cs="微软雅黑"/>
          <w:sz w:val="30"/>
          <w:szCs w:val="30"/>
        </w:rPr>
      </w:pPr>
    </w:p>
    <w:p w14:paraId="403EB1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Pauly's "Real-Encyclopædie," new ed., s. v.</w:t>
      </w:r>
    </w:p>
    <w:p w14:paraId="5797A297">
      <w:pPr>
        <w:spacing w:line="255" w:lineRule="auto"/>
        <w:rPr>
          <w:rFonts w:hint="eastAsia" w:ascii="微软雅黑" w:hAnsi="微软雅黑" w:eastAsia="微软雅黑" w:cs="微软雅黑"/>
          <w:sz w:val="30"/>
          <w:szCs w:val="30"/>
        </w:rPr>
      </w:pPr>
    </w:p>
    <w:p w14:paraId="0A3C9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在保利的《真实百科全书》新版中，相关词条下。</w:t>
      </w:r>
    </w:p>
    <w:p w14:paraId="3445789D">
      <w:pPr>
        <w:spacing w:line="255" w:lineRule="auto"/>
        <w:rPr>
          <w:rFonts w:hint="eastAsia" w:ascii="微软雅黑" w:hAnsi="微软雅黑" w:eastAsia="微软雅黑" w:cs="微软雅黑"/>
          <w:sz w:val="30"/>
          <w:szCs w:val="30"/>
        </w:rPr>
      </w:pPr>
    </w:p>
    <w:p w14:paraId="2D50A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of course, that Diels was the first to deny the tract to Plutarch.</w:t>
      </w:r>
    </w:p>
    <w:p w14:paraId="3AE32E7D">
      <w:pPr>
        <w:spacing w:line="255" w:lineRule="auto"/>
        <w:rPr>
          <w:rFonts w:hint="eastAsia" w:ascii="微软雅黑" w:hAnsi="微软雅黑" w:eastAsia="微软雅黑" w:cs="微软雅黑"/>
          <w:sz w:val="30"/>
          <w:szCs w:val="30"/>
        </w:rPr>
      </w:pPr>
    </w:p>
    <w:p w14:paraId="17D50E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当然，这并不是说狄尔斯是第一个否认这篇论文归属于普鲁塔克的人。</w:t>
      </w:r>
    </w:p>
    <w:p w14:paraId="287899DE">
      <w:pPr>
        <w:spacing w:line="255" w:lineRule="auto"/>
        <w:rPr>
          <w:rFonts w:hint="eastAsia" w:ascii="微软雅黑" w:hAnsi="微软雅黑" w:eastAsia="微软雅黑" w:cs="微软雅黑"/>
          <w:sz w:val="30"/>
          <w:szCs w:val="30"/>
        </w:rPr>
      </w:pPr>
    </w:p>
    <w:p w14:paraId="7C2F4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under suspicion.</w:t>
      </w:r>
    </w:p>
    <w:p w14:paraId="45B770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它一直受到怀疑。</w:t>
      </w:r>
    </w:p>
    <w:p w14:paraId="2BE59B3C">
      <w:pPr>
        <w:spacing w:line="255" w:lineRule="auto"/>
        <w:rPr>
          <w:rFonts w:hint="eastAsia" w:ascii="微软雅黑" w:hAnsi="微软雅黑" w:eastAsia="微软雅黑" w:cs="微软雅黑"/>
          <w:sz w:val="30"/>
          <w:szCs w:val="30"/>
        </w:rPr>
      </w:pPr>
    </w:p>
    <w:p w14:paraId="6F27FE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Wyttenbach, for example, rejects its Plutarchian claim with decision, and speaks of the tract in a tone of studied contempt, which is, indeed, reflected in the note already quoted from him, in the remark that we would not be justified in obtruding elegancies on a mere compiler.</w:t>
      </w:r>
    </w:p>
    <w:p w14:paraId="1CB2C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例如，威滕巴赫果断地拒绝了它的普鲁塔克归属，并以一种刻意轻蔑的口吻谈论这篇论文，这确实反映在他已引用的注释中，他说我们没有理由把优雅强加给一个单纯的编纂者。</w:t>
      </w:r>
    </w:p>
    <w:p w14:paraId="734D0471">
      <w:pPr>
        <w:spacing w:line="255" w:lineRule="auto"/>
        <w:rPr>
          <w:rFonts w:hint="eastAsia" w:ascii="微软雅黑" w:hAnsi="微软雅黑" w:eastAsia="微软雅黑" w:cs="微软雅黑"/>
          <w:sz w:val="30"/>
          <w:szCs w:val="30"/>
        </w:rPr>
      </w:pPr>
    </w:p>
    <w:p w14:paraId="0B4DB1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 p. xli: "Porro, si quid hoc est, spurius liber utriusque nomine perperam fertur idem, Plutarchi qui dicitur De Philosophorum Placitis, Galeni Historia philosophiæ ."</w:t>
      </w:r>
    </w:p>
    <w:p w14:paraId="198BA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参见第一卷第xli页：“此外，如果这是什么的话，这本伪书以两者的名义被错误地称为同一本书，即所谓的普鲁塔克的《论哲学家的观点》和盖伦的《哲学史》。”</w:t>
      </w:r>
    </w:p>
    <w:p w14:paraId="42B66282">
      <w:pPr>
        <w:spacing w:line="255" w:lineRule="auto"/>
        <w:rPr>
          <w:rFonts w:hint="eastAsia" w:ascii="微软雅黑" w:hAnsi="微软雅黑" w:eastAsia="微软雅黑" w:cs="微软雅黑"/>
          <w:sz w:val="30"/>
          <w:szCs w:val="30"/>
        </w:rPr>
      </w:pPr>
    </w:p>
    <w:p w14:paraId="2D447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does not think highly of this portion of Kahn's edition: "Kuehnius, qui prioribus sui corporis voluminibus manum subinde admovit quamvis parum felicem, postremo urgenti typothetæ ne inspectas quidem Charterianae plagulas typis discribendas tradidisse fertur.</w:t>
      </w:r>
    </w:p>
    <w:p w14:paraId="74C02866">
      <w:pPr>
        <w:spacing w:line="255" w:lineRule="auto"/>
        <w:rPr>
          <w:rFonts w:hint="eastAsia" w:ascii="微软雅黑" w:hAnsi="微软雅黑" w:eastAsia="微软雅黑" w:cs="微软雅黑"/>
          <w:sz w:val="30"/>
          <w:szCs w:val="30"/>
        </w:rPr>
      </w:pPr>
    </w:p>
    <w:p w14:paraId="576509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狄尔斯对库恩版本的这一部分评价不高：“库恩，据说他在其文集的前几卷中偶尔插手，虽然不太成功，但最后却将甚至未检查过的查特里亚（Charterian）版面交给急迫的排字工去排印。</w:t>
      </w:r>
    </w:p>
    <w:p w14:paraId="5756A07A">
      <w:pPr>
        <w:spacing w:line="255" w:lineRule="auto"/>
        <w:rPr>
          <w:rFonts w:hint="eastAsia" w:ascii="微软雅黑" w:hAnsi="微软雅黑" w:eastAsia="微软雅黑" w:cs="微软雅黑"/>
          <w:sz w:val="30"/>
          <w:szCs w:val="30"/>
        </w:rPr>
      </w:pPr>
    </w:p>
    <w:p w14:paraId="3BD182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neque aliter explicari potest, quod editio ambitiose suscepta tam misere absoluta est" (p. 241, 2).</w:t>
      </w:r>
    </w:p>
    <w:p w14:paraId="488A34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除此之外，无法解释为什么这本雄心勃勃开始的版本却完成得如此糟糕”（第241页，2）。</w:t>
      </w:r>
    </w:p>
    <w:p w14:paraId="7E445625">
      <w:pPr>
        <w:spacing w:line="255" w:lineRule="auto"/>
        <w:rPr>
          <w:rFonts w:hint="eastAsia" w:ascii="微软雅黑" w:hAnsi="微软雅黑" w:eastAsia="微软雅黑" w:cs="微软雅黑"/>
          <w:sz w:val="30"/>
          <w:szCs w:val="30"/>
        </w:rPr>
      </w:pPr>
    </w:p>
    <w:p w14:paraId="388CC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Diels informs us that the editors have made very little effort to ascertain the readings of the MSS.</w:t>
      </w:r>
    </w:p>
    <w:p w14:paraId="6222061A">
      <w:pPr>
        <w:spacing w:line="255" w:lineRule="auto"/>
        <w:rPr>
          <w:rFonts w:hint="eastAsia" w:ascii="微软雅黑" w:hAnsi="微软雅黑" w:eastAsia="微软雅黑" w:cs="微软雅黑"/>
          <w:sz w:val="30"/>
          <w:szCs w:val="30"/>
        </w:rPr>
      </w:pPr>
    </w:p>
    <w:p w14:paraId="1114E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虽然狄尔斯告诉我们要，编辑们几乎没有努力去确定手稿的读法。</w:t>
      </w:r>
    </w:p>
    <w:p w14:paraId="429FF6E4">
      <w:pPr>
        <w:spacing w:line="255" w:lineRule="auto"/>
        <w:rPr>
          <w:rFonts w:hint="eastAsia" w:ascii="微软雅黑" w:hAnsi="微软雅黑" w:eastAsia="微软雅黑" w:cs="微软雅黑"/>
          <w:sz w:val="30"/>
          <w:szCs w:val="30"/>
        </w:rPr>
      </w:pPr>
    </w:p>
    <w:p w14:paraId="1FC0D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archetypo haud vetusto eodemque mendosissimo quattuor exempla transcripta esse, ac fidelius quidem Laur. A, peritius sed interpolate Laur. B." (p. 241).</w:t>
      </w:r>
    </w:p>
    <w:p w14:paraId="12758170">
      <w:pPr>
        <w:spacing w:line="255" w:lineRule="auto"/>
        <w:rPr>
          <w:rFonts w:hint="eastAsia" w:ascii="微软雅黑" w:hAnsi="微软雅黑" w:eastAsia="微软雅黑" w:cs="微软雅黑"/>
          <w:sz w:val="30"/>
          <w:szCs w:val="30"/>
        </w:rPr>
      </w:pPr>
    </w:p>
    <w:p w14:paraId="063683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“从一个并不古老且极其讹误的原型抄写了四个样本，劳伦特A更忠实，劳伦特B更熟练但有篡改。”（第241页）。</w:t>
      </w:r>
    </w:p>
    <w:p w14:paraId="6B6D0F76">
      <w:pPr>
        <w:spacing w:line="255" w:lineRule="auto"/>
        <w:rPr>
          <w:rFonts w:hint="eastAsia" w:ascii="微软雅黑" w:hAnsi="微软雅黑" w:eastAsia="微软雅黑" w:cs="微软雅黑"/>
          <w:sz w:val="30"/>
          <w:szCs w:val="30"/>
        </w:rPr>
      </w:pPr>
    </w:p>
    <w:p w14:paraId="393CB0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language is: "dolendum sane est libri condicionem tam esse desperatam ut etiam Plutarcheo archetypo comparato haud semel plane incertus hæreas, quid sibi velit compilator" (p. 12).</w:t>
      </w:r>
    </w:p>
    <w:p w14:paraId="28F6A4C6">
      <w:pPr>
        <w:spacing w:line="255" w:lineRule="auto"/>
        <w:rPr>
          <w:rFonts w:hint="eastAsia" w:ascii="微软雅黑" w:hAnsi="微软雅黑" w:eastAsia="微软雅黑" w:cs="微软雅黑"/>
          <w:sz w:val="30"/>
          <w:szCs w:val="30"/>
        </w:rPr>
      </w:pPr>
    </w:p>
    <w:p w14:paraId="72047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狄尔斯的语言是：“确实令人遗憾的是，该书的状况如此绝望，以至于即使比较了普鲁塔克原型，也不止一次完全不确定编纂者想要表达什么”（第12页）。</w:t>
      </w:r>
    </w:p>
    <w:p w14:paraId="6E9589AB">
      <w:pPr>
        <w:spacing w:line="255" w:lineRule="auto"/>
        <w:rPr>
          <w:rFonts w:hint="eastAsia" w:ascii="微软雅黑" w:hAnsi="微软雅黑" w:eastAsia="微软雅黑" w:cs="微软雅黑"/>
          <w:sz w:val="30"/>
          <w:szCs w:val="30"/>
        </w:rPr>
      </w:pPr>
    </w:p>
    <w:p w14:paraId="625BF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"Verum quamvis sit summa opus cautione ne ventosi nebulonis commenta pro sincera memoria amplexemur, inest tamen in Galeno optimarum lectionum pæne intactus thesaurus" (p. 13).</w:t>
      </w:r>
    </w:p>
    <w:p w14:paraId="3B2538A0">
      <w:pPr>
        <w:spacing w:line="255" w:lineRule="auto"/>
        <w:rPr>
          <w:rFonts w:hint="eastAsia" w:ascii="微软雅黑" w:hAnsi="微软雅黑" w:eastAsia="微软雅黑" w:cs="微软雅黑"/>
          <w:sz w:val="30"/>
          <w:szCs w:val="30"/>
        </w:rPr>
      </w:pPr>
    </w:p>
    <w:p w14:paraId="70D35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“但是，尽管需要极其小心，以免我们将虚浮无赖的评论当作真实的记忆，但在盖伦中确实存在一个几乎完好的最佳读法宝库”（第13页）。</w:t>
      </w:r>
    </w:p>
    <w:p w14:paraId="6FF7DA4C">
      <w:pPr>
        <w:spacing w:line="255" w:lineRule="auto"/>
        <w:rPr>
          <w:rFonts w:hint="eastAsia" w:ascii="微软雅黑" w:hAnsi="微软雅黑" w:eastAsia="微软雅黑" w:cs="微软雅黑"/>
          <w:sz w:val="30"/>
          <w:szCs w:val="30"/>
        </w:rPr>
      </w:pPr>
    </w:p>
    <w:p w14:paraId="645C7E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"Codices manu scripti quotquot noti sunt ex archetypo circa millesimum annum scripto deducti sunt" (p. 33).</w:t>
      </w:r>
    </w:p>
    <w:p w14:paraId="5EA3812F">
      <w:pPr>
        <w:spacing w:line="255" w:lineRule="auto"/>
        <w:rPr>
          <w:rFonts w:hint="eastAsia" w:ascii="微软雅黑" w:hAnsi="微软雅黑" w:eastAsia="微软雅黑" w:cs="微软雅黑"/>
          <w:sz w:val="30"/>
          <w:szCs w:val="30"/>
        </w:rPr>
      </w:pPr>
    </w:p>
    <w:p w14:paraId="4D849A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“所有已知的手稿都是从大约一千年前写的原型推导出来的”（第33页）。</w:t>
      </w:r>
    </w:p>
    <w:p w14:paraId="5E502C70">
      <w:pPr>
        <w:spacing w:line="255" w:lineRule="auto"/>
        <w:rPr>
          <w:rFonts w:hint="eastAsia" w:ascii="微软雅黑" w:hAnsi="微软雅黑" w:eastAsia="微软雅黑" w:cs="微软雅黑"/>
          <w:sz w:val="30"/>
          <w:szCs w:val="30"/>
        </w:rPr>
      </w:pPr>
    </w:p>
    <w:p w14:paraId="3D7F31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"duo autem sunt recensendi Plutarchi instrumenta ... unum recentius ex codicis petendum, inter quos A B C archetypo proximos ex ceterorum turba segregavi ... alterum genus est excerptorum . . ." (p. 42).</w:t>
      </w:r>
    </w:p>
    <w:p w14:paraId="45345E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“然而有两个修订普鲁塔克的工具……一个较新的需要从抄本中寻找，其中我从众多的抄本中选出了最接近原型的A、B、C……另一类是摘录……”（第42页）。</w:t>
      </w:r>
    </w:p>
    <w:p w14:paraId="47ECF3BB">
      <w:pPr>
        <w:spacing w:line="255" w:lineRule="auto"/>
        <w:rPr>
          <w:rFonts w:hint="eastAsia" w:ascii="微软雅黑" w:hAnsi="微软雅黑" w:eastAsia="微软雅黑" w:cs="微软雅黑"/>
          <w:sz w:val="30"/>
          <w:szCs w:val="30"/>
        </w:rPr>
      </w:pPr>
    </w:p>
    <w:p w14:paraId="6A21E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readings of A are drawn from a collation of it with the Frankfort edition of 1620 published by C. F. Matthæi in his "Lectiones Mosquenses."</w:t>
      </w:r>
    </w:p>
    <w:p w14:paraId="2F20A5E3">
      <w:pPr>
        <w:spacing w:line="255" w:lineRule="auto"/>
        <w:rPr>
          <w:rFonts w:hint="eastAsia" w:ascii="微软雅黑" w:hAnsi="微软雅黑" w:eastAsia="微软雅黑" w:cs="微软雅黑"/>
          <w:sz w:val="30"/>
          <w:szCs w:val="30"/>
        </w:rPr>
      </w:pPr>
    </w:p>
    <w:p w14:paraId="7125F4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A的读法是根据C. F. 马泰伊在他的《莫斯科读本》中发表的与1620年法兰克福版本的校对得出的。</w:t>
      </w:r>
    </w:p>
    <w:p w14:paraId="515350AF">
      <w:pPr>
        <w:spacing w:line="255" w:lineRule="auto"/>
        <w:rPr>
          <w:rFonts w:hint="eastAsia" w:ascii="微软雅黑" w:hAnsi="微软雅黑" w:eastAsia="微软雅黑" w:cs="微软雅黑"/>
          <w:sz w:val="30"/>
          <w:szCs w:val="30"/>
        </w:rPr>
      </w:pPr>
    </w:p>
    <w:p w14:paraId="184D7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number of important readings, the MS. has been reinspected for Diels by Voelkel with the result of throwing some doubt on the completeness of Matthæi's collation.</w:t>
      </w:r>
    </w:p>
    <w:p w14:paraId="734656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在许多重要的读法中，沃尔克利乌斯为狄尔斯重新检查了手稿，结果对马泰伊校对的完整性产生了一些怀疑。</w:t>
      </w:r>
    </w:p>
    <w:p w14:paraId="12D83F8A">
      <w:pPr>
        <w:spacing w:line="255" w:lineRule="auto"/>
        <w:rPr>
          <w:rFonts w:hint="eastAsia" w:ascii="微软雅黑" w:hAnsi="微软雅黑" w:eastAsia="微软雅黑" w:cs="微软雅黑"/>
          <w:sz w:val="30"/>
          <w:szCs w:val="30"/>
        </w:rPr>
      </w:pPr>
    </w:p>
    <w:p w14:paraId="239EB9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MS. is cited in parenthesis whenever it is cited e silentio (see Diels, p. 33).</w:t>
      </w:r>
    </w:p>
    <w:p w14:paraId="3516E0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因此，每当根据沉默引用该手稿时，它都被括在括号里（见狄尔斯，第33页）。</w:t>
      </w:r>
    </w:p>
    <w:p w14:paraId="534E6F9A">
      <w:pPr>
        <w:spacing w:line="255" w:lineRule="auto"/>
        <w:rPr>
          <w:rFonts w:hint="eastAsia" w:ascii="微软雅黑" w:hAnsi="微软雅黑" w:eastAsia="微软雅黑" w:cs="微软雅黑"/>
          <w:sz w:val="30"/>
          <w:szCs w:val="30"/>
        </w:rPr>
      </w:pPr>
    </w:p>
    <w:p w14:paraId="575C4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use of qeo,pemptoj is illustrated in the Lexicons, by the citation of Arist., "Ethic. Nic.," i. 9, 3, where happiness is spoken of as qeo,pemptoj in contrast to the attainment of virtue in effort; Longinus, c. 34, where we read of qeo,pempta tina dwrh,mata in contrast with avnqrw,pina; Themist, "Or." 13, p. 178 D, where o` q) neani,oj is found; Dion. Hal., T. 14.</w:t>
      </w:r>
    </w:p>
    <w:p w14:paraId="6D3BE39F">
      <w:pPr>
        <w:spacing w:line="255" w:lineRule="auto"/>
        <w:rPr>
          <w:rFonts w:hint="eastAsia" w:ascii="微软雅黑" w:hAnsi="微软雅黑" w:eastAsia="微软雅黑" w:cs="微软雅黑"/>
          <w:sz w:val="30"/>
          <w:szCs w:val="30"/>
        </w:rPr>
      </w:pPr>
    </w:p>
    <w:p w14:paraId="46D1F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词典中通过引用亚里士多德《尼各马可伦理学》i. 9, 3说明了 qeo,pemptoj 的一般用法，那里幸福被称为 qeo,pemptoj（神赐的），以区别于通过努力获得的美德；朗吉努斯（Longinus），第34章，那里我们读到 qeo,pempta tina dwrh,mata（某些神赐的礼物）与 avnqrw,pina（人的）相对；特米斯提乌斯（Themist），《演说》13，第178 D页，那里发现了 o` q) neani,oj（神赐的青年）；狄奥尼修斯·哈利卡纳苏斯（Dion. Hal.），T. 14。</w:t>
      </w:r>
    </w:p>
    <w:p w14:paraId="570B2DE9">
      <w:pPr>
        <w:spacing w:line="255" w:lineRule="auto"/>
        <w:rPr>
          <w:rFonts w:hint="eastAsia" w:ascii="微软雅黑" w:hAnsi="微软雅黑" w:eastAsia="微软雅黑" w:cs="微软雅黑"/>
          <w:sz w:val="30"/>
          <w:szCs w:val="30"/>
        </w:rPr>
      </w:pPr>
    </w:p>
    <w:p w14:paraId="7D3DFD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Liddell and Scott quote for the secondary sense of "extraordinary," Longus, 3, 18; Artem., i. 7.</w:t>
      </w:r>
    </w:p>
    <w:p w14:paraId="64D51C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李德尔和斯科特引用朗格斯（Longus）3, 18；阿特米多鲁斯（Artem.），i. 7作为“非凡”这一次要意义的例证。</w:t>
      </w:r>
    </w:p>
    <w:p w14:paraId="4E8061E9">
      <w:pPr>
        <w:spacing w:line="255" w:lineRule="auto"/>
        <w:rPr>
          <w:rFonts w:hint="eastAsia" w:ascii="微软雅黑" w:hAnsi="微软雅黑" w:eastAsia="微软雅黑" w:cs="微软雅黑"/>
          <w:sz w:val="30"/>
          <w:szCs w:val="30"/>
        </w:rPr>
      </w:pPr>
    </w:p>
    <w:p w14:paraId="20465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 de divinat, 2 p. 4636 13: o[lwj d v evpei. kai. tw/n a;llwn zw,wn ovneirw,ttei tina.( qeo,pempta me.n ouvk a;n ei;h ta. evnu,pni,a( ouvde. ge,gone tou,tou ca,rin( diamo,nia me,noi\ h` ga.r fu,sij daimoni,a( avll v ouv qei,a.</w:t>
      </w:r>
    </w:p>
    <w:p w14:paraId="333C9A3A">
      <w:pPr>
        <w:spacing w:line="255" w:lineRule="auto"/>
        <w:rPr>
          <w:rFonts w:hint="eastAsia" w:ascii="微软雅黑" w:hAnsi="微软雅黑" w:eastAsia="微软雅黑" w:cs="微软雅黑"/>
          <w:sz w:val="30"/>
          <w:szCs w:val="30"/>
        </w:rPr>
      </w:pPr>
    </w:p>
    <w:p w14:paraId="3896DB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亚里士多德，《论占卜》，2 第4636页13行：“总之，既然其他动物也有做梦的，梦就不可能是神差遣的（qeo,pempta），也不是为此目的而产生的，而是鬼魔般的；因为本性是鬼魔般的，而不是神圣的。”</w:t>
      </w:r>
    </w:p>
    <w:p w14:paraId="06B4925F">
      <w:pPr>
        <w:spacing w:line="255" w:lineRule="auto"/>
        <w:rPr>
          <w:rFonts w:hint="eastAsia" w:ascii="微软雅黑" w:hAnsi="微软雅黑" w:eastAsia="微软雅黑" w:cs="微软雅黑"/>
          <w:sz w:val="30"/>
          <w:szCs w:val="30"/>
        </w:rPr>
      </w:pPr>
    </w:p>
    <w:p w14:paraId="48560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Philo's tract peri. tou/ qeope,mptouj ei;nai tou.j ovnei,rouj (Mangey., 1. 620).</w:t>
      </w:r>
    </w:p>
    <w:p w14:paraId="7EC55441">
      <w:pPr>
        <w:spacing w:line="255" w:lineRule="auto"/>
        <w:rPr>
          <w:rFonts w:hint="eastAsia" w:ascii="微软雅黑" w:hAnsi="微软雅黑" w:eastAsia="微软雅黑" w:cs="微软雅黑"/>
          <w:sz w:val="30"/>
          <w:szCs w:val="30"/>
        </w:rPr>
      </w:pPr>
    </w:p>
    <w:p w14:paraId="3850CF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参见斐洛的文章《论梦是神差遣的》（Mangey., 1. 620）。</w:t>
      </w:r>
    </w:p>
    <w:p w14:paraId="6081D1CE">
      <w:pPr>
        <w:spacing w:line="255" w:lineRule="auto"/>
        <w:rPr>
          <w:rFonts w:hint="eastAsia" w:ascii="微软雅黑" w:hAnsi="微软雅黑" w:eastAsia="微软雅黑" w:cs="微软雅黑"/>
          <w:sz w:val="30"/>
          <w:szCs w:val="30"/>
        </w:rPr>
      </w:pPr>
    </w:p>
    <w:p w14:paraId="458173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opening words run (Yonge's translation, ii. 292): "The treatise before this one has contained our opinions as to those of tw/n ovnei,rwn qeope,mptwn classed in the first species . . . which are defined as dreams in which the Deity sends the appearances beheld in dreams according to his own suggestion (to. qei/on kata. th.n ivdi,an upobolhj ta.j evn toi/j u[pnoij ejpipe,mpein fantasi,aj)," whereas this later treatise is to discuss the second species of dreams, in which, "our mind being moved along with that of the universe, has seemed to be hurried away from itself and to be God-borne (qeoforei/swqai) so as to be capable of preapprehension and foreknowledge of the future." 其开篇词如下（扬[Yonge]的译本，ii. 292）：“在这篇之前的论文包含了我们关于第一类神差遣的梦（tw/n ovnei,rwn qeope,mptwn）的观点……这类梦被定义为神明根据自己的建议在梦中发送所见的景象（to. qei/on kata. th.n ivdi,an upobolhj ta.j evn toi/j u[pnoij ejpipe,mpein fantasi,aj），”而这篇后来的论文将讨论第二类梦，其中“我们的心智随着宇宙的心智移动，似乎被带离了自己，并被神承载（qeoforei/swqai），从而能够预感和预知未来。”</w:t>
      </w:r>
    </w:p>
    <w:p w14:paraId="4B255B7B">
      <w:pPr>
        <w:spacing w:line="255" w:lineRule="auto"/>
        <w:rPr>
          <w:rFonts w:hint="eastAsia" w:ascii="微软雅黑" w:hAnsi="微软雅黑" w:eastAsia="微软雅黑" w:cs="微软雅黑"/>
          <w:sz w:val="30"/>
          <w:szCs w:val="30"/>
        </w:rPr>
      </w:pPr>
    </w:p>
    <w:p w14:paraId="0FB7D8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 22, th/j qeope,mptou fantasi,aj: § 33, qeope,mptouj ovnei,rouj: ii. § 1, tw/n qeope,mptwn ovnei,rwn.</w:t>
      </w:r>
    </w:p>
    <w:p w14:paraId="6BB53A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另见第22节，th/j qeope,mptou fantasi,aj（神差遣的景象）：第33节，qeope,mptouj ovnei,rouj（神差遣的梦）：ii. 第1节，tw/n qeope,mptwn ovnei,rwn（神差遣的梦）。</w:t>
      </w:r>
    </w:p>
    <w:p w14:paraId="2B30673E">
      <w:pPr>
        <w:spacing w:line="255" w:lineRule="auto"/>
        <w:rPr>
          <w:rFonts w:hint="eastAsia" w:ascii="微软雅黑" w:hAnsi="微软雅黑" w:eastAsia="微软雅黑" w:cs="微软雅黑"/>
          <w:sz w:val="30"/>
          <w:szCs w:val="30"/>
        </w:rPr>
      </w:pPr>
    </w:p>
    <w:p w14:paraId="5D570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superficial parallelism of Philo with what is cited from Herophilus is close enough fully to account for a scribe harking back to Philo's language - or even for the compiler of the Pseudo-Galen doing so.</w:t>
      </w:r>
    </w:p>
    <w:p w14:paraId="503A9E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斐洛与赫罗菲卢斯引文的表面平行性足以完全解释抄写员为何会回溯到斐洛的语言——甚至足以解释伪盖伦的编纂者为何这样做。</w:t>
      </w:r>
    </w:p>
    <w:p w14:paraId="521E0C15">
      <w:pPr>
        <w:spacing w:line="255" w:lineRule="auto"/>
        <w:rPr>
          <w:rFonts w:hint="eastAsia" w:ascii="微软雅黑" w:hAnsi="微软雅黑" w:eastAsia="微软雅黑" w:cs="微软雅黑"/>
          <w:sz w:val="30"/>
          <w:szCs w:val="30"/>
        </w:rPr>
      </w:pPr>
    </w:p>
    <w:p w14:paraId="67D3D8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"Clementine Homilies," xvii. 15: "And Simon said: 'If you maintain that apparitions do not always reveal the truth, yet for all that visions and dreams, being God-sent (ta. o`ra,mata kai. ta. evnu,pnia qeo,pempta o;nta ouv yeu,detai) do not speak falsely in regard to those matters which they wish to tell.'</w:t>
      </w:r>
    </w:p>
    <w:p w14:paraId="37E4D5C3">
      <w:pPr>
        <w:spacing w:line="255" w:lineRule="auto"/>
        <w:rPr>
          <w:rFonts w:hint="eastAsia" w:ascii="微软雅黑" w:hAnsi="微软雅黑" w:eastAsia="微软雅黑" w:cs="微软雅黑"/>
          <w:sz w:val="30"/>
          <w:szCs w:val="30"/>
        </w:rPr>
      </w:pPr>
    </w:p>
    <w:p w14:paraId="635950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《克莱门讲道集》，xvii. 15：“西门说：‘如果你坚持认为幻影并不总是揭示真理，尽管如此，异象和梦既然是神差遣的（ta. o`ra,mata kai. ta. evnu,pnia qeo,pempta o;nta ouv yeu,detai），在它们想要讲述的事情上就不会说谎。’</w:t>
      </w:r>
    </w:p>
    <w:p w14:paraId="2D5CE7F8">
      <w:pPr>
        <w:spacing w:line="255" w:lineRule="auto"/>
        <w:rPr>
          <w:rFonts w:hint="eastAsia" w:ascii="微软雅黑" w:hAnsi="微软雅黑" w:eastAsia="微软雅黑" w:cs="微软雅黑"/>
          <w:sz w:val="30"/>
          <w:szCs w:val="30"/>
        </w:rPr>
      </w:pPr>
    </w:p>
    <w:p w14:paraId="1BA58A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said: 'You were right in saying that, being God-sent, they do not speak falsely (qeo,pempta ovnta ouv yeu,detai.</w:t>
      </w:r>
    </w:p>
    <w:p w14:paraId="6334E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彼得说：‘你说得对，既然是神差遣的，它们就不会说谎（qeo,pempta ovnta ouv yeu,detai）。</w:t>
      </w:r>
    </w:p>
    <w:p w14:paraId="2EBA8CB0">
      <w:pPr>
        <w:spacing w:line="255" w:lineRule="auto"/>
        <w:rPr>
          <w:rFonts w:hint="eastAsia" w:ascii="微软雅黑" w:hAnsi="微软雅黑" w:eastAsia="微软雅黑" w:cs="微软雅黑"/>
          <w:sz w:val="30"/>
          <w:szCs w:val="30"/>
        </w:rPr>
      </w:pPr>
    </w:p>
    <w:p w14:paraId="7DD93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uncertain if he who sees has seen a God- sent dream (eiv oivdw.n qeo,pempton evw,raken o;neiron)." 但不确定的是，看见的人是否看见了神差遣的梦（eiv o ivdw.n qeo,pempton evw,raken o;neiron）。’”</w:t>
      </w:r>
    </w:p>
    <w:p w14:paraId="153F186D">
      <w:pPr>
        <w:spacing w:line="255" w:lineRule="auto"/>
        <w:rPr>
          <w:rFonts w:hint="eastAsia" w:ascii="微软雅黑" w:hAnsi="微软雅黑" w:eastAsia="微软雅黑" w:cs="微软雅黑"/>
          <w:sz w:val="30"/>
          <w:szCs w:val="30"/>
        </w:rPr>
      </w:pPr>
    </w:p>
    <w:p w14:paraId="07091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come to the "Clementine Homilies" is surely already a Christian commonplace.</w:t>
      </w:r>
    </w:p>
    <w:p w14:paraId="011AF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出现在《克莱门讲道集》中的内容肯定已经是基督教的常识。</w:t>
      </w:r>
    </w:p>
    <w:p w14:paraId="765AD9EB">
      <w:pPr>
        <w:spacing w:line="255" w:lineRule="auto"/>
        <w:rPr>
          <w:rFonts w:hint="eastAsia" w:ascii="微软雅黑" w:hAnsi="微软雅黑" w:eastAsia="微软雅黑" w:cs="微软雅黑"/>
          <w:sz w:val="30"/>
          <w:szCs w:val="30"/>
        </w:rPr>
      </w:pPr>
    </w:p>
    <w:p w14:paraId="377DC6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immediately preceding paragraph in the Pseudo-Galen (§ 105), corresponding with [Pseudo?-] Plutarch, v. i. 1, 2.3 is edited by Diels thus: Pla,twn kai. oi` Stwikoi. th.n mantikh.n eivsa,gousi\ kai. ga.r qeo,pempton ei=nai( o[per evsti.n evnqeastiko.n kai. kata. to. qeio,taton th/j yuch/j( o[per evsti.n evnqousiastiko,n( kai. to. ovneiropuliko.n kai. to. avstronomiko.n kai. to. ovrneoskopiko,n) Xenofa,nhj kai. vEpi,kouroj avnairou/si th.n mantikh,n) Puqago,raj de, mo,non to. qutiko.n ouvk evgkri,nei) vAristote,lhj kai. Dikai,arcoj tou.j ovnei,rouj eivsa,gousin( avqa,naton me,n th.n yuch.n ouv nomi,zontevj qei,ou de, tinoj mete,xein) Surely the scribe or compiler who could transmute the section peri. mantikh/j in the [Pseudo?-] Plutarch into this, with its intruded qeo,pempton before him and its allusion to Aristotle on dreams, might be credited without much rashness with the intrusion of qeope,mptouj into the next section.</w:t>
      </w:r>
    </w:p>
    <w:p w14:paraId="2CDF813A">
      <w:pPr>
        <w:spacing w:line="255" w:lineRule="auto"/>
        <w:rPr>
          <w:rFonts w:hint="eastAsia" w:ascii="微软雅黑" w:hAnsi="微软雅黑" w:eastAsia="微软雅黑" w:cs="微软雅黑"/>
          <w:sz w:val="30"/>
          <w:szCs w:val="30"/>
        </w:rPr>
      </w:pPr>
    </w:p>
    <w:p w14:paraId="0D304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伪盖伦中紧接的前一段（第105节），对应于[伪？-]普鲁塔克v. i. 1, 2.3，被狄尔斯编辑如下：Pla,twn kai. oi` Stwikoi. th.n mantikh.n eivsa,gousi\ kai. ga.r qeo,pempton ei=nai( o[per evsti.n evnqeastiko.n kai. kata. to. qeio,taton th/j yuch/j( o[per evsti.n evnqousiastiko,n( kai. to. ovneiropuliko.n kai. to. avstronomiko.n kai. to. ovrneoskopiko,n) Xenofa,nhj kai. vEpi,kouroj avnairou/si th.n mantikh,n) Puqago,raj de, mo,non to. qutiko.n ouvk evgkri,nei) vAristote,lhj kai. Dikai,arcoj tou.j ovnei,rouj eivsa,gousin( avqa,naton me,n th.n yuch.n ouv nomi,zontevj qei,ou de, tinoj mete,xein)（柏拉图和斯多葛派引入了占卜；因为它是神差遣的，即受神感动的，并根据灵魂最神圣的部分，即狂热的，以及梦占、天文和鸟占。色诺芬尼和伊壁鸠鲁废除了占卜。毕达哥拉斯只不批准献祭的。亚里士多德和底开阿库斯引入了梦，虽然不认为灵魂是不死的，但认为它分有某种神性。）当然，能够将[伪？-]普鲁塔克中关于占卜的部分转变成这样，并且眼前有插入的 qeo,pempton 以及对亚里士多德关于梦的提及的抄写员或编纂者，可以毫无鲁莽地被认为在下一节中插入了 qeope,mptouj。</w:t>
      </w:r>
    </w:p>
    <w:p w14:paraId="4397C22E">
      <w:pPr>
        <w:spacing w:line="255" w:lineRule="auto"/>
        <w:rPr>
          <w:rFonts w:hint="eastAsia" w:ascii="微软雅黑" w:hAnsi="微软雅黑" w:eastAsia="微软雅黑" w:cs="微软雅黑"/>
          <w:sz w:val="30"/>
          <w:szCs w:val="30"/>
        </w:rPr>
      </w:pPr>
    </w:p>
    <w:p w14:paraId="369AA6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in general E. Thramer. Hastings ERE, VI, p. 542.</w:t>
      </w:r>
    </w:p>
    <w:p w14:paraId="53FF83D4">
      <w:pPr>
        <w:spacing w:line="255" w:lineRule="auto"/>
        <w:rPr>
          <w:rFonts w:hint="eastAsia" w:ascii="微软雅黑" w:hAnsi="微软雅黑" w:eastAsia="微软雅黑" w:cs="微软雅黑"/>
          <w:sz w:val="30"/>
          <w:szCs w:val="30"/>
        </w:rPr>
      </w:pPr>
    </w:p>
    <w:p w14:paraId="5EADBF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参见一般性参考 E. 特拉默（E. Thramer）。黑斯廷斯《宗教与伦理百科全书》，第六卷，第542页。</w:t>
      </w:r>
    </w:p>
    <w:p w14:paraId="79A13778">
      <w:pPr>
        <w:spacing w:line="255" w:lineRule="auto"/>
        <w:rPr>
          <w:rFonts w:hint="eastAsia" w:ascii="微软雅黑" w:hAnsi="微软雅黑" w:eastAsia="微软雅黑" w:cs="微软雅黑"/>
          <w:sz w:val="30"/>
          <w:szCs w:val="30"/>
        </w:rPr>
      </w:pPr>
    </w:p>
    <w:p w14:paraId="38A72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duly recorded in Boeckh, "Corpus Inscript. Grace," 4700 b. (Add. iii).</w:t>
      </w:r>
    </w:p>
    <w:p w14:paraId="67AD49C0">
      <w:pPr>
        <w:spacing w:line="255" w:lineRule="auto"/>
        <w:rPr>
          <w:rFonts w:hint="eastAsia" w:ascii="微软雅黑" w:hAnsi="微软雅黑" w:eastAsia="微软雅黑" w:cs="微软雅黑"/>
          <w:sz w:val="30"/>
          <w:szCs w:val="30"/>
        </w:rPr>
      </w:pPr>
    </w:p>
    <w:p w14:paraId="5CD642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它被正式记录在伯克《希腊铭文集》4700 b.（增补三）中。</w:t>
      </w:r>
    </w:p>
    <w:p w14:paraId="3F1CAE63">
      <w:pPr>
        <w:spacing w:line="255" w:lineRule="auto"/>
        <w:rPr>
          <w:rFonts w:hint="eastAsia" w:ascii="微软雅黑" w:hAnsi="微软雅黑" w:eastAsia="微软雅黑" w:cs="微软雅黑"/>
          <w:sz w:val="30"/>
          <w:szCs w:val="30"/>
        </w:rPr>
      </w:pPr>
    </w:p>
    <w:p w14:paraId="0CB3A2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printed by Kaibel, "Epigrammata Græca" (Berlin, 1878), p. 428, but not as a Christian inscription, but under the head of "Epigrammata dedicatoria: V. proscynemata."</w:t>
      </w:r>
    </w:p>
    <w:p w14:paraId="36DAAD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它也被凯贝尔印在《希腊铭文》（柏林，1878年，第428页）中，但不是作为基督教铭文，而是在“奉献铭文：V. 敬拜”的标题下。</w:t>
      </w:r>
    </w:p>
    <w:p w14:paraId="46D1C830">
      <w:pPr>
        <w:spacing w:line="255" w:lineRule="auto"/>
        <w:rPr>
          <w:rFonts w:hint="eastAsia" w:ascii="微软雅黑" w:hAnsi="微软雅黑" w:eastAsia="微软雅黑" w:cs="微软雅黑"/>
          <w:sz w:val="30"/>
          <w:szCs w:val="30"/>
        </w:rPr>
      </w:pPr>
    </w:p>
    <w:p w14:paraId="60DA7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 "Ant. Nymph.," 116: hgou/nto ga.r prosiza,nein tw|/ u[dati ta.j yuca.j qeopno,w| o;nti( w[j fhsin o Noumh,nioj\ dia. tou/to le,gwn kai. to.n profh,thn eivrhke,nai( evmfe,resqai evpa,no tou/ u[datoj qeou/ pneu/ma - a passage remarkable for containing an appeal to Moses (Gen. i. 5) by a heathen sage.</w:t>
      </w:r>
    </w:p>
    <w:p w14:paraId="7418328A">
      <w:pPr>
        <w:spacing w:line="255" w:lineRule="auto"/>
        <w:rPr>
          <w:rFonts w:hint="eastAsia" w:ascii="微软雅黑" w:hAnsi="微软雅黑" w:eastAsia="微软雅黑" w:cs="微软雅黑"/>
          <w:sz w:val="30"/>
          <w:szCs w:val="30"/>
        </w:rPr>
      </w:pPr>
    </w:p>
    <w:p w14:paraId="5F512A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Porphyry）：《若虫窟》，116：“因为他们认为灵魂安顿在神默示的水中，正如努美尼奥斯（Numenius）所说；因此他说先知也说过，神的灵运行在水面上”——这是一个引人注目的段落，因为包含了一位异教圣人对摩西（创一2[注：原文误作创一5]）的引用。</w:t>
      </w:r>
    </w:p>
    <w:p w14:paraId="75B62424">
      <w:pPr>
        <w:spacing w:line="255" w:lineRule="auto"/>
        <w:rPr>
          <w:rFonts w:hint="eastAsia" w:ascii="微软雅黑" w:hAnsi="微软雅黑" w:eastAsia="微软雅黑" w:cs="微软雅黑"/>
          <w:sz w:val="30"/>
          <w:szCs w:val="30"/>
        </w:rPr>
      </w:pPr>
    </w:p>
    <w:p w14:paraId="357EEC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"God-breathed water" is rendered by Holstenius: "aquæ quæ divino spiritu foveretur"; by Gesnerus: "aquæ divinitus afliatæ"; by Thomas Taylor: "water which is inspired by divinity."</w:t>
      </w:r>
    </w:p>
    <w:p w14:paraId="195257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“神默示的水”被霍尔斯泰纽斯（Holstenius）翻译为：“受神圣之灵培育的水”；被格斯纳（Gesnerus）翻译为：“神圣吹入的水”；被托马斯·泰勒（Thomas Taylor）翻译为：“被神性默示的水。”</w:t>
      </w:r>
    </w:p>
    <w:p w14:paraId="1178FC6E">
      <w:pPr>
        <w:spacing w:line="255" w:lineRule="auto"/>
        <w:rPr>
          <w:rFonts w:hint="eastAsia" w:ascii="微软雅黑" w:hAnsi="微软雅黑" w:eastAsia="微软雅黑" w:cs="微软雅黑"/>
          <w:sz w:val="30"/>
          <w:szCs w:val="30"/>
        </w:rPr>
      </w:pPr>
    </w:p>
    <w:p w14:paraId="664E3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Pisid. "Hexaem.," 1489: hqeo,pnouj avkro,thj (quoted unverified from Hase-Dindorf's Stephens). 皮西迪亚（Pisid.）《六日创世》，1489：h qeo,pnouj avkro,thj（神默示的顶点）（未经核实引自哈斯-丁多夫的斯蒂芬斯）。</w:t>
      </w:r>
    </w:p>
    <w:p w14:paraId="69D7149B">
      <w:pPr>
        <w:spacing w:line="255" w:lineRule="auto"/>
        <w:rPr>
          <w:rFonts w:hint="eastAsia" w:ascii="微软雅黑" w:hAnsi="微软雅黑" w:eastAsia="微软雅黑" w:cs="微软雅黑"/>
          <w:sz w:val="30"/>
          <w:szCs w:val="30"/>
        </w:rPr>
      </w:pPr>
    </w:p>
    <w:p w14:paraId="4D95B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usage is illustrated by the following citations, taken from Sophocles: Hermes Tris., "Poem," 17. 14: th/j a;lhqei,aj; Anastasius of Sinai, Migne, 89. 1169 A: Those who do not have flesh, love of God, "these, having a diabolical will and doing the desires of their flesh, paraitou/ntai wj ponhro.n to. qeo,moion, kai. qeo,ktiston( kai. qeo,moion th/j noera/j kai. qeocara,ktou hmw/n yuch/j omologei/n evn Cristw|/( kai. th.n zwopoio.n auth/j kai. sustatikh.n qeo,pnoun evse,rgeian."</w:t>
      </w:r>
    </w:p>
    <w:p w14:paraId="38B7A3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基督教用法由以下引文说明，取自索福克勒斯：赫尔墨斯·特里斯墨吉斯忒斯（Hermes Tris.），《诗篇》，17. 14：th/j a;lhqei,aj（真理的）；西奈的阿纳斯塔修斯（Anastasius of Sinai），米涅，89. 1169 A：那些没有肉体、对神的爱的人，“这些人，有着魔鬼般的意志，顺从肉体的私欲，拒绝承认我们在基督里理智且有神印记之灵魂的神样、神造和神样性质，以及其赋予生命和维持的神默示能量，视其为邪恶。”</w:t>
      </w:r>
    </w:p>
    <w:p w14:paraId="4B34CEC1">
      <w:pPr>
        <w:spacing w:line="255" w:lineRule="auto"/>
        <w:rPr>
          <w:rFonts w:hint="eastAsia" w:ascii="微软雅黑" w:hAnsi="微软雅黑" w:eastAsia="微软雅黑" w:cs="微软雅黑"/>
          <w:sz w:val="30"/>
          <w:szCs w:val="30"/>
        </w:rPr>
      </w:pPr>
    </w:p>
    <w:p w14:paraId="0251E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pneumatofo,roj and pneumatoforei/sqai are pre-Christian Jewish words, already used in the LXX. (Hos. ix. 7, Zeph, iii. 4, Jer. ii. 24).</w:t>
      </w:r>
    </w:p>
    <w:p w14:paraId="0AB10BC9">
      <w:pPr>
        <w:spacing w:line="255" w:lineRule="auto"/>
        <w:rPr>
          <w:rFonts w:hint="eastAsia" w:ascii="微软雅黑" w:hAnsi="微软雅黑" w:eastAsia="微软雅黑" w:cs="微软雅黑"/>
          <w:sz w:val="30"/>
          <w:szCs w:val="30"/>
        </w:rPr>
      </w:pPr>
    </w:p>
    <w:p w14:paraId="56E58D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pneumatofo,roj 和 pneumatoforei/sqai 是前基督教的犹太词汇，已在七十士译本中使用（何九7，番三4，耶二24）。</w:t>
      </w:r>
    </w:p>
    <w:p w14:paraId="7DE4DD03">
      <w:pPr>
        <w:spacing w:line="255" w:lineRule="auto"/>
        <w:rPr>
          <w:rFonts w:hint="eastAsia" w:ascii="微软雅黑" w:hAnsi="微软雅黑" w:eastAsia="微软雅黑" w:cs="微软雅黑"/>
          <w:sz w:val="30"/>
          <w:szCs w:val="30"/>
        </w:rPr>
      </w:pPr>
    </w:p>
    <w:p w14:paraId="6B107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Compounds of qeo,j found in the LXX. are qeo,ktistoj, II Mace. vi. 23; qeomacei/n, II Macc. vii. 19 [qeoma,coj Sm., Job xxvi. 5, et al.]; qeose,beia, Gen. xx. 11 et al.; qeosebh,j Ex. xviii. 21 et al.</w:t>
      </w:r>
    </w:p>
    <w:p w14:paraId="207C16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七十士译本中发现的 qeo,j 复合词有 qeo,ktistoj（神造的），马加比二书六23；qeomacei/n（与神争战），马加比二书七19 [qeoma,coj（敌挡神的）Sm.，伯二十六5等]；qeose,beia（敬畏神），创二十11等；qeosebh,j（敬畏神的），出十八21等。</w:t>
      </w:r>
    </w:p>
    <w:p w14:paraId="20F5FEFE">
      <w:pPr>
        <w:spacing w:line="255" w:lineRule="auto"/>
        <w:rPr>
          <w:rFonts w:hint="eastAsia" w:ascii="微软雅黑" w:hAnsi="微软雅黑" w:eastAsia="微软雅黑" w:cs="微软雅黑"/>
          <w:sz w:val="30"/>
          <w:szCs w:val="30"/>
        </w:rPr>
      </w:pPr>
    </w:p>
    <w:p w14:paraId="7DDCEF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derivative of cristo,j except cristiano,j is found in the New Testament.</w:t>
      </w:r>
    </w:p>
    <w:p w14:paraId="59B8B85C">
      <w:pPr>
        <w:spacing w:line="255" w:lineRule="auto"/>
        <w:rPr>
          <w:rFonts w:hint="eastAsia" w:ascii="微软雅黑" w:hAnsi="微软雅黑" w:eastAsia="微软雅黑" w:cs="微软雅黑"/>
          <w:sz w:val="30"/>
          <w:szCs w:val="30"/>
        </w:rPr>
      </w:pPr>
    </w:p>
    <w:p w14:paraId="29D5D2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 cristiano,j（基督徒）外，新约中没有发现 cristo,j 的其他派生词。</w:t>
      </w:r>
    </w:p>
    <w:p w14:paraId="0E61F56E">
      <w:pPr>
        <w:spacing w:line="255" w:lineRule="auto"/>
        <w:rPr>
          <w:rFonts w:hint="eastAsia" w:ascii="微软雅黑" w:hAnsi="微软雅黑" w:eastAsia="微软雅黑" w:cs="微软雅黑"/>
          <w:sz w:val="30"/>
          <w:szCs w:val="30"/>
        </w:rPr>
      </w:pPr>
    </w:p>
    <w:p w14:paraId="317AF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compounds are purely Patristic.</w:t>
      </w:r>
    </w:p>
    <w:p w14:paraId="1DAEFE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复合词纯粹是教父的。</w:t>
      </w:r>
    </w:p>
    <w:p w14:paraId="59B7969D">
      <w:pPr>
        <w:spacing w:line="255" w:lineRule="auto"/>
        <w:rPr>
          <w:rFonts w:hint="eastAsia" w:ascii="微软雅黑" w:hAnsi="微软雅黑" w:eastAsia="微软雅黑" w:cs="微软雅黑"/>
          <w:sz w:val="30"/>
          <w:szCs w:val="30"/>
        </w:rPr>
      </w:pPr>
    </w:p>
    <w:p w14:paraId="6829CB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Lightfoot's note on Ignatius, Eph. ix; Phil. viii and the note in Migne's "Pat. Gram.," xi. 1861, at Adamantii "Dialogus de recta fide," § 5.</w:t>
      </w:r>
    </w:p>
    <w:p w14:paraId="47B9E6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见莱特富特对伊格那丢《致以弗所人书》九、《致腓立比人书》八的注释，以及米涅《教父语法》xi. 1861，在阿达曼提乌斯（Adamantii）《论正统信仰对话》§ 5处的注释。</w:t>
      </w:r>
    </w:p>
    <w:p w14:paraId="5DAE2815">
      <w:pPr>
        <w:spacing w:line="255" w:lineRule="auto"/>
        <w:rPr>
          <w:rFonts w:hint="eastAsia" w:ascii="微软雅黑" w:hAnsi="微软雅黑" w:eastAsia="微软雅黑" w:cs="微软雅黑"/>
          <w:sz w:val="30"/>
          <w:szCs w:val="30"/>
        </w:rPr>
      </w:pPr>
    </w:p>
    <w:p w14:paraId="0FCED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Hase-Dindorf Stephens, sub-voc. qeo,pneustoj, the passage, from the [Pseudo?-] Plutarch is given within square brackets in this form: ["Plut. Mor. p. 904F: tou.j ovnei,rouj tou.j qeoplou,touj]."</w:t>
      </w:r>
    </w:p>
    <w:p w14:paraId="6A672A29">
      <w:pPr>
        <w:spacing w:line="255" w:lineRule="auto"/>
        <w:rPr>
          <w:rFonts w:hint="eastAsia" w:ascii="微软雅黑" w:hAnsi="微软雅黑" w:eastAsia="微软雅黑" w:cs="微软雅黑"/>
          <w:sz w:val="30"/>
          <w:szCs w:val="30"/>
        </w:rPr>
      </w:pPr>
    </w:p>
    <w:p w14:paraId="244DC9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在哈斯-丁多夫的斯蒂芬斯词典中，qeo,pneustoj 词条下，来自[伪？-]普鲁塔克的段落以方括号形式给出：["Plut. Mor. p. 904F: tou.j ovnei,rouj tou.j qeoplou,touj（神丰富的梦）]."</w:t>
      </w:r>
    </w:p>
    <w:p w14:paraId="2C0CD791">
      <w:pPr>
        <w:spacing w:line="255" w:lineRule="auto"/>
        <w:rPr>
          <w:rFonts w:hint="eastAsia" w:ascii="微软雅黑" w:hAnsi="微软雅黑" w:eastAsia="微软雅黑" w:cs="微软雅黑"/>
          <w:sz w:val="30"/>
          <w:szCs w:val="30"/>
        </w:rPr>
      </w:pPr>
    </w:p>
    <w:p w14:paraId="3C597A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made of this new reading, we do not know.</w:t>
      </w:r>
    </w:p>
    <w:p w14:paraId="1343E3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我们不知道这个新读法是什么意思。</w:t>
      </w:r>
    </w:p>
    <w:p w14:paraId="36E8DBF1">
      <w:pPr>
        <w:spacing w:line="255" w:lineRule="auto"/>
        <w:rPr>
          <w:rFonts w:hint="eastAsia" w:ascii="微软雅黑" w:hAnsi="微软雅黑" w:eastAsia="微软雅黑" w:cs="微软雅黑"/>
          <w:sz w:val="30"/>
          <w:szCs w:val="30"/>
        </w:rPr>
      </w:pPr>
    </w:p>
    <w:p w14:paraId="75BE5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wonders whether it is a new conjecture or a misprint.</w:t>
      </w:r>
    </w:p>
    <w:p w14:paraId="31E834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人们不禁想知道这是否是一个新的猜想还是印刷错误。</w:t>
      </w:r>
    </w:p>
    <w:p w14:paraId="5867931F">
      <w:pPr>
        <w:spacing w:line="255" w:lineRule="auto"/>
        <w:rPr>
          <w:rFonts w:hint="eastAsia" w:ascii="微软雅黑" w:hAnsi="微软雅黑" w:eastAsia="微软雅黑" w:cs="微软雅黑"/>
          <w:sz w:val="30"/>
          <w:szCs w:val="30"/>
        </w:rPr>
      </w:pPr>
    </w:p>
    <w:p w14:paraId="05A1B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earlier reference is given for qeo,ploutoj in the "Thesaurus" than Chrysostom: "Ita Jobum appellat Jo. Chrystom, Vol. iv, p. 297, Suicer."</w:t>
      </w:r>
    </w:p>
    <w:p w14:paraId="5DA6B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《词典》中没有给出比金口约翰更早的 qeo,ploutoj 引用：“金口约翰这样称呼约伯，第四卷，第297页，索伊瑟（Suicer）。”</w:t>
      </w:r>
    </w:p>
    <w:p w14:paraId="196C97F0">
      <w:pPr>
        <w:spacing w:line="255" w:lineRule="auto"/>
        <w:rPr>
          <w:rFonts w:hint="eastAsia" w:ascii="微软雅黑" w:hAnsi="微软雅黑" w:eastAsia="微软雅黑" w:cs="微软雅黑"/>
          <w:sz w:val="30"/>
          <w:szCs w:val="30"/>
        </w:rPr>
      </w:pPr>
    </w:p>
    <w:p w14:paraId="62117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Sophocles cites also Anast. Sinai. for the word: Hexæmeron XII ad fin. (Migne, 1076 D., Vol. 89): o[pwj tou/to katabalw.n evn tai/j yucai/j trapezisw/n sw/n a;rvrwn se di v auvtw/n th.n qeo,plouton kataplouth,sw. 索福克勒斯还引用了西奈的阿纳斯塔修斯使用该词：《六日创世》XII 结尾（米涅，1076 D.，第89卷）：o[pwj tou/to katabalw.n evn tai/j yucai/j trapezisw/n sw/n a;rvrwn se di v auvtw/n th.n qeo,plouton kataplouth,sw（为了将这投在你们灵魂的桌子上，藉着它们使你因神丰富而富足）。</w:t>
      </w:r>
    </w:p>
    <w:p w14:paraId="7238E5CA">
      <w:pPr>
        <w:spacing w:line="255" w:lineRule="auto"/>
        <w:rPr>
          <w:rFonts w:hint="eastAsia" w:ascii="微软雅黑" w:hAnsi="微软雅黑" w:eastAsia="微软雅黑" w:cs="微软雅黑"/>
          <w:sz w:val="30"/>
          <w:szCs w:val="30"/>
        </w:rPr>
      </w:pPr>
    </w:p>
    <w:p w14:paraId="727AE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confidently inferred from the summary of what we know of Herophilus given in Susemihl's "Geschichte der Griechisch. Literatur in d. Alexandrinerzeit," Vol. i, p. 792, or from Marx's "De Herophili . . . vita scriptis atque in medicina mentis" (Göttingen, 1840), p. 38.</w:t>
      </w:r>
    </w:p>
    <w:p w14:paraId="285C6A6B">
      <w:pPr>
        <w:spacing w:line="255" w:lineRule="auto"/>
        <w:rPr>
          <w:rFonts w:hint="eastAsia" w:ascii="微软雅黑" w:hAnsi="微软雅黑" w:eastAsia="微软雅黑" w:cs="微软雅黑"/>
          <w:sz w:val="30"/>
          <w:szCs w:val="30"/>
        </w:rPr>
      </w:pPr>
    </w:p>
    <w:p w14:paraId="58807B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这可以从苏塞米尔《亚历山大时期希腊文学史》第一卷第792页对我们所知赫罗菲卢斯的总结，或从马克思（Marx）《赫罗菲卢斯……生平著作及心智医学》（哥廷根，1840年）第38页中自信地推断出来。</w:t>
      </w:r>
    </w:p>
    <w:p w14:paraId="2477DBE9">
      <w:pPr>
        <w:spacing w:line="255" w:lineRule="auto"/>
        <w:rPr>
          <w:rFonts w:hint="eastAsia" w:ascii="微软雅黑" w:hAnsi="微软雅黑" w:eastAsia="微软雅黑" w:cs="微软雅黑"/>
          <w:sz w:val="30"/>
          <w:szCs w:val="30"/>
        </w:rPr>
      </w:pPr>
    </w:p>
    <w:p w14:paraId="689EBD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Herophilus' doctrine of dreams is gathered solely from our excerpts - in the case of Susemihl from "Aëtius" and in the case of Marx primarily from Galen with the support of Plutarch.</w:t>
      </w:r>
    </w:p>
    <w:p w14:paraId="5C8AE2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在这两种情况下，赫罗菲卢斯的梦的教义都完全是从我们的摘录中收集的——苏塞米尔是从“埃提乌斯”那里，而马克思主要是从盖伦那里，并得到普鲁塔克的支持。</w:t>
      </w:r>
    </w:p>
    <w:p w14:paraId="0AAF813E">
      <w:pPr>
        <w:spacing w:line="255" w:lineRule="auto"/>
        <w:rPr>
          <w:rFonts w:hint="eastAsia" w:ascii="微软雅黑" w:hAnsi="微软雅黑" w:eastAsia="微软雅黑" w:cs="微软雅黑"/>
          <w:sz w:val="30"/>
          <w:szCs w:val="30"/>
        </w:rPr>
      </w:pPr>
    </w:p>
    <w:p w14:paraId="0365B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 cit.</w:t>
      </w:r>
    </w:p>
    <w:p w14:paraId="09549B63">
      <w:pPr>
        <w:spacing w:line="255" w:lineRule="auto"/>
        <w:rPr>
          <w:rFonts w:hint="eastAsia" w:ascii="微软雅黑" w:hAnsi="微软雅黑" w:eastAsia="微软雅黑" w:cs="微软雅黑"/>
          <w:sz w:val="30"/>
          <w:szCs w:val="30"/>
        </w:rPr>
      </w:pPr>
    </w:p>
    <w:p w14:paraId="5CF72B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06E109A1">
      <w:pPr>
        <w:spacing w:line="255" w:lineRule="auto"/>
        <w:rPr>
          <w:rFonts w:hint="eastAsia" w:ascii="微软雅黑" w:hAnsi="微软雅黑" w:eastAsia="微软雅黑" w:cs="微软雅黑"/>
          <w:sz w:val="30"/>
          <w:szCs w:val="30"/>
        </w:rPr>
      </w:pPr>
    </w:p>
    <w:p w14:paraId="427602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common text the passage goes on to tell us of the dreams of mixed nature, i. e., presumably partly divine and partly human in origin.</w:t>
      </w:r>
    </w:p>
    <w:p w14:paraId="5DFD2FEC">
      <w:pPr>
        <w:spacing w:line="255" w:lineRule="auto"/>
        <w:rPr>
          <w:rFonts w:hint="eastAsia" w:ascii="微软雅黑" w:hAnsi="微软雅黑" w:eastAsia="微软雅黑" w:cs="微软雅黑"/>
          <w:sz w:val="30"/>
          <w:szCs w:val="30"/>
        </w:rPr>
      </w:pPr>
    </w:p>
    <w:p w14:paraId="0DB25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在普通文本中，这段经文接着告诉我们要关于混合性质的梦，即据推测部分源于神，部分源于人。</w:t>
      </w:r>
    </w:p>
    <w:p w14:paraId="3B173285">
      <w:pPr>
        <w:spacing w:line="255" w:lineRule="auto"/>
        <w:rPr>
          <w:rFonts w:hint="eastAsia" w:ascii="微软雅黑" w:hAnsi="微软雅黑" w:eastAsia="微软雅黑" w:cs="微软雅黑"/>
          <w:sz w:val="30"/>
          <w:szCs w:val="30"/>
        </w:rPr>
      </w:pPr>
    </w:p>
    <w:p w14:paraId="783510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idea itself seems incongruous and the description does not very well fit the category.</w:t>
      </w:r>
    </w:p>
    <w:p w14:paraId="08803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但这个想法本身似乎不协调，描述也不太符合该类别。</w:t>
      </w:r>
    </w:p>
    <w:p w14:paraId="405218DE">
      <w:pPr>
        <w:spacing w:line="255" w:lineRule="auto"/>
        <w:rPr>
          <w:rFonts w:hint="eastAsia" w:ascii="微软雅黑" w:hAnsi="微软雅黑" w:eastAsia="微软雅黑" w:cs="微软雅黑"/>
          <w:sz w:val="30"/>
          <w:szCs w:val="30"/>
        </w:rPr>
      </w:pPr>
    </w:p>
    <w:p w14:paraId="59FD9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therefore, conjectures pneumatikou,v in its place in which case there are three categories in the enumeration: Theopneustic, physical (i. e., the product of the yuch, or lower nature), and pneumatic, or the product of the higher nature.</w:t>
      </w:r>
    </w:p>
    <w:p w14:paraId="259A57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因此，狄尔斯推测用 pneumatikou,v（属灵的）代替它，这样枚举中就有三个类别：神默示的、自然的（即 yuch, 或低级本性的产物）和属灵的（或高级本性的产物）。</w:t>
      </w:r>
    </w:p>
    <w:p w14:paraId="3D0F865E">
      <w:pPr>
        <w:spacing w:line="255" w:lineRule="auto"/>
        <w:rPr>
          <w:rFonts w:hint="eastAsia" w:ascii="微软雅黑" w:hAnsi="微软雅黑" w:eastAsia="微软雅黑" w:cs="微软雅黑"/>
          <w:sz w:val="30"/>
          <w:szCs w:val="30"/>
        </w:rPr>
      </w:pPr>
    </w:p>
    <w:p w14:paraId="44B10F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passage in Diels' recension runs as follows: Aët. 'Plac.,' p. 416 (Pseudo-Plut., V. 2, 3): Hrofiloj tw/n ovnei,rwn tou.j me.n qeope,mptouj kat v avna,gkhn gi,nesqai( tou.j de. fusikou.j avneidwlopoioume,nhj yuch/j( to. sumfe,ron auvth|/ kai. to. pa,ntwj evso,menon( tou.j de. sugkramatikou.j [pneumatikou.j? Diels, but this is scarcely the right correction, cf. Susemihl, "Gesch. d. Gr. Lit.," etc. i. 792] [evk tou/ automa,tou] kat v eivdw,lwn pro,sptwsin, o[tan a[ boulo,meqa ble,pwmen( wj evpi. tw/n ta.j evrwme,naj orw,ntwn evn u[pnw| gi,netai."</w:t>
      </w:r>
    </w:p>
    <w:p w14:paraId="21133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狄尔斯修订版中的整段经文如下：埃提乌斯‘观点’，第416页（伪普鲁塔克，V. 2, 3）：Hrofiloj tw/n ovnei,rwn tou.j me.n qeope,mptouj kat v avna,gkhn gi,nesqai( tou.j de. fusikou.j avneidwlopoioume,nhj yuch/j( to. sumfe,ron auvth|/ kai. to. pa,ntwj evso,menon( tou.j de. sugkramatikou.j [pneumatikou.j? Diels, but this is scarcely the right correction, cf. Susemihl, "Gesch. d. Gr. Lit.," etc. i. 792] [evk tou/ automa,tou] kat v eivdw,lwn pro,sptwsin, o[tan a[ boulo,meqa ble,pwmen( wj evpi. tw/n ta.j evrwme,naj orw,ntwn evn u[pnw| gi,netai."（赫罗菲卢斯认为，有些梦是神差遣的，必然发生；有些是自然的，灵魂为了自身利益和必然发生的事而构想；还有些是混合的[属灵的？狄尔斯，但这几乎不是正确的修正，参苏塞米尔，《希腊文学史》等，i. 792] [自发的]由于偶像的投射，当我们看到我们想要的，就像那些在梦中看到所爱之人的情况一样。）</w:t>
      </w:r>
    </w:p>
    <w:p w14:paraId="26FCF0EC">
      <w:pPr>
        <w:spacing w:line="255" w:lineRule="auto"/>
        <w:rPr>
          <w:rFonts w:hint="eastAsia" w:ascii="微软雅黑" w:hAnsi="微软雅黑" w:eastAsia="微软雅黑" w:cs="微软雅黑"/>
          <w:sz w:val="30"/>
          <w:szCs w:val="30"/>
        </w:rPr>
      </w:pPr>
    </w:p>
    <w:p w14:paraId="52F4E9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308 seq. The full text, in Rzach's edition, runs:</w:t>
      </w:r>
    </w:p>
    <w:p w14:paraId="575CB6EC">
      <w:pPr>
        <w:spacing w:line="255" w:lineRule="auto"/>
        <w:rPr>
          <w:rFonts w:hint="eastAsia" w:ascii="微软雅黑" w:hAnsi="微软雅黑" w:eastAsia="微软雅黑" w:cs="微软雅黑"/>
          <w:sz w:val="30"/>
          <w:szCs w:val="30"/>
        </w:rPr>
      </w:pPr>
    </w:p>
    <w:p w14:paraId="67191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第五卷308行及以后。扎赫版本中的全文如下：</w:t>
      </w:r>
    </w:p>
    <w:p w14:paraId="27263A78">
      <w:pPr>
        <w:spacing w:line="255" w:lineRule="auto"/>
        <w:rPr>
          <w:rFonts w:hint="eastAsia" w:ascii="微软雅黑" w:hAnsi="微软雅黑" w:eastAsia="微软雅黑" w:cs="微软雅黑"/>
          <w:sz w:val="30"/>
          <w:szCs w:val="30"/>
        </w:rPr>
      </w:pPr>
    </w:p>
    <w:p w14:paraId="6B039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Ku,mh d v hmwrh. su.n na,masin oi-j qeopneu,stoij 愚蠢的库麦与其神默示的泉源， vEn pala,maij avqe,wn avndrw/n kai. avqe,smwn 落在无神和无法之人的手中， vRifqei/j j ouvk e;ti ti,sson evj aivqe,ra rh/ma prodw,sei</w:t>
      </w:r>
    </w:p>
    <w:p w14:paraId="77705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被抛弃，不再向空中发出夸口之言；</w:t>
      </w:r>
    </w:p>
    <w:p w14:paraId="25604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vAlla. menei/ nekrh. evni, na,masi kumai,oisin.</w:t>
      </w:r>
    </w:p>
    <w:p w14:paraId="4ED401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而是死在库麦的泉源中。</w:t>
      </w:r>
    </w:p>
    <w:p w14:paraId="189F638F">
      <w:pPr>
        <w:spacing w:line="255" w:lineRule="auto"/>
        <w:rPr>
          <w:rFonts w:hint="eastAsia" w:ascii="微软雅黑" w:hAnsi="微软雅黑" w:eastAsia="微软雅黑" w:cs="微软雅黑"/>
          <w:sz w:val="30"/>
          <w:szCs w:val="30"/>
        </w:rPr>
      </w:pPr>
    </w:p>
    <w:p w14:paraId="7807B6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Strabo, "Rerum Geographicarum," liber xiii, iii. 6, pp. 622, 623 (Amsterdam ed., 1707, p. 924).</w:t>
      </w:r>
    </w:p>
    <w:p w14:paraId="162EB850">
      <w:pPr>
        <w:spacing w:line="255" w:lineRule="auto"/>
        <w:rPr>
          <w:rFonts w:hint="eastAsia" w:ascii="微软雅黑" w:hAnsi="微软雅黑" w:eastAsia="微软雅黑" w:cs="微软雅黑"/>
          <w:sz w:val="30"/>
          <w:szCs w:val="30"/>
        </w:rPr>
      </w:pPr>
    </w:p>
    <w:p w14:paraId="0991C3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斯特拉波，《地理学》，第十三卷，iii. 6，第622、623页（阿姆斯特丹版，1707年，第924页）。</w:t>
      </w:r>
    </w:p>
    <w:p w14:paraId="1653DD62">
      <w:pPr>
        <w:spacing w:line="255" w:lineRule="auto"/>
        <w:rPr>
          <w:rFonts w:hint="eastAsia" w:ascii="微软雅黑" w:hAnsi="微软雅黑" w:eastAsia="微软雅黑" w:cs="微软雅黑"/>
          <w:sz w:val="30"/>
          <w:szCs w:val="30"/>
        </w:rPr>
      </w:pPr>
    </w:p>
    <w:p w14:paraId="7C7CA6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summary may be read in Smith's "Dictionary of Greek and Roman Geography," i. 724, 725.</w:t>
      </w:r>
    </w:p>
    <w:p w14:paraId="4A3996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史密斯的《希腊罗马地理词典》第一卷第724、725页有一个很好的摘要。</w:t>
      </w:r>
    </w:p>
    <w:p w14:paraId="1B01D2B1">
      <w:pPr>
        <w:spacing w:line="255" w:lineRule="auto"/>
        <w:rPr>
          <w:rFonts w:hint="eastAsia" w:ascii="微软雅黑" w:hAnsi="微软雅黑" w:eastAsia="微软雅黑" w:cs="微软雅黑"/>
          <w:sz w:val="30"/>
          <w:szCs w:val="30"/>
        </w:rPr>
      </w:pPr>
    </w:p>
    <w:p w14:paraId="0505F9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Alexandre translates "plenis numine lymphis"; Dr. Terry, "inspired streams."</w:t>
      </w:r>
    </w:p>
    <w:p w14:paraId="4E8CABDB">
      <w:pPr>
        <w:spacing w:line="255" w:lineRule="auto"/>
        <w:rPr>
          <w:rFonts w:hint="eastAsia" w:ascii="微软雅黑" w:hAnsi="微软雅黑" w:eastAsia="微软雅黑" w:cs="微软雅黑"/>
          <w:sz w:val="30"/>
          <w:szCs w:val="30"/>
        </w:rPr>
      </w:pPr>
    </w:p>
    <w:p w14:paraId="6B692A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亚历山大翻译为“充满神性的泉水”；泰瑞博士翻译为“受默示的溪流”。</w:t>
      </w:r>
    </w:p>
    <w:p w14:paraId="080B9BE8">
      <w:pPr>
        <w:spacing w:line="255" w:lineRule="auto"/>
        <w:rPr>
          <w:rFonts w:hint="eastAsia" w:ascii="微软雅黑" w:hAnsi="微软雅黑" w:eastAsia="微软雅黑" w:cs="微软雅黑"/>
          <w:sz w:val="30"/>
          <w:szCs w:val="30"/>
        </w:rPr>
      </w:pPr>
    </w:p>
    <w:p w14:paraId="7FBA9D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Herodotus observes (i, 157).</w:t>
      </w:r>
    </w:p>
    <w:p w14:paraId="68AF7D99">
      <w:pPr>
        <w:spacing w:line="255" w:lineRule="auto"/>
        <w:rPr>
          <w:rFonts w:hint="eastAsia" w:ascii="微软雅黑" w:hAnsi="微软雅黑" w:eastAsia="微软雅黑" w:cs="微软雅黑"/>
          <w:sz w:val="30"/>
          <w:szCs w:val="30"/>
        </w:rPr>
      </w:pPr>
    </w:p>
    <w:p w14:paraId="4E7A4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希罗多德也是这样观察到的（i, 157）。</w:t>
      </w:r>
    </w:p>
    <w:p w14:paraId="1C95A13C">
      <w:pPr>
        <w:spacing w:line="255" w:lineRule="auto"/>
        <w:rPr>
          <w:rFonts w:hint="eastAsia" w:ascii="微软雅黑" w:hAnsi="微软雅黑" w:eastAsia="微软雅黑" w:cs="微软雅黑"/>
          <w:sz w:val="30"/>
          <w:szCs w:val="30"/>
        </w:rPr>
      </w:pPr>
    </w:p>
    <w:p w14:paraId="0B8014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408 seq. In Rzach's text the lines run:</w:t>
      </w:r>
    </w:p>
    <w:p w14:paraId="1117D7E4">
      <w:pPr>
        <w:spacing w:line="255" w:lineRule="auto"/>
        <w:rPr>
          <w:rFonts w:hint="eastAsia" w:ascii="微软雅黑" w:hAnsi="微软雅黑" w:eastAsia="微软雅黑" w:cs="微软雅黑"/>
          <w:sz w:val="30"/>
          <w:szCs w:val="30"/>
        </w:rPr>
      </w:pPr>
    </w:p>
    <w:p w14:paraId="722729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第408页及以后。在扎赫的文本中，诗行如下：</w:t>
      </w:r>
    </w:p>
    <w:p w14:paraId="18216D97">
      <w:pPr>
        <w:spacing w:line="255" w:lineRule="auto"/>
        <w:rPr>
          <w:rFonts w:hint="eastAsia" w:ascii="微软雅黑" w:hAnsi="微软雅黑" w:eastAsia="微软雅黑" w:cs="微软雅黑"/>
          <w:sz w:val="30"/>
          <w:szCs w:val="30"/>
        </w:rPr>
      </w:pPr>
    </w:p>
    <w:p w14:paraId="79BBE2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Ouv ga.r avkhde,stwj aivnei/ qeo.n evx avfanou/j gh/j</w:t>
      </w:r>
    </w:p>
    <w:p w14:paraId="58627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因为他并非漫不经心地从看不见的地里赞美神，</w:t>
      </w:r>
    </w:p>
    <w:p w14:paraId="2111D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ouvde. pe,trhn poi,hse sofo.j te,ktwn para. tou,toivj</w:t>
      </w:r>
    </w:p>
    <w:p w14:paraId="097FEB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在这些人那里，智慧的工匠也没有制造石头（偶像），</w:t>
      </w:r>
    </w:p>
    <w:p w14:paraId="0D597A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ouv cruso.n ko,smou avpa,thn yucw/n t v evseba,sqh(</w:t>
      </w:r>
    </w:p>
    <w:p w14:paraId="24C4D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也没有崇拜黄金，这世界和灵魂的欺骗者，</w:t>
      </w:r>
    </w:p>
    <w:p w14:paraId="791934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avlla. me,gan geneth/ra qeo.n pa,ntwn qeopneu,stwn</w:t>
      </w:r>
    </w:p>
    <w:p w14:paraId="6419BA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而是崇拜万物神默示的伟大创造者神，</w:t>
      </w:r>
    </w:p>
    <w:p w14:paraId="1E66FD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evn qusi,aij evge,rair v agi,aivj kalai/j q v ekato,mbaij.</w:t>
      </w:r>
    </w:p>
    <w:p w14:paraId="1337EB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在祭祀和神圣美好的百牛大祭中尊崇。</w:t>
      </w:r>
    </w:p>
    <w:p w14:paraId="57C9AFB3">
      <w:pPr>
        <w:spacing w:line="255" w:lineRule="auto"/>
        <w:rPr>
          <w:rFonts w:hint="eastAsia" w:ascii="微软雅黑" w:hAnsi="微软雅黑" w:eastAsia="微软雅黑" w:cs="微软雅黑"/>
          <w:sz w:val="30"/>
          <w:szCs w:val="30"/>
        </w:rPr>
      </w:pPr>
    </w:p>
    <w:p w14:paraId="04D5C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second edition, Dr. Terry has altered this to "The Mighty Father, God of all things God-inspired": but this scarcely seems an improvement.</w:t>
      </w:r>
    </w:p>
    <w:p w14:paraId="0A395B72">
      <w:pPr>
        <w:spacing w:line="255" w:lineRule="auto"/>
        <w:rPr>
          <w:rFonts w:hint="eastAsia" w:ascii="微软雅黑" w:hAnsi="微软雅黑" w:eastAsia="微软雅黑" w:cs="微软雅黑"/>
          <w:sz w:val="30"/>
          <w:szCs w:val="30"/>
        </w:rPr>
      </w:pPr>
    </w:p>
    <w:p w14:paraId="1A0F2D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在这第二版中，泰瑞博士将其改为“全能的父，万物神默示的神”：但这似乎并没有改进。</w:t>
      </w:r>
    </w:p>
    <w:p w14:paraId="23852DA0">
      <w:pPr>
        <w:spacing w:line="255" w:lineRule="auto"/>
        <w:rPr>
          <w:rFonts w:hint="eastAsia" w:ascii="微软雅黑" w:hAnsi="微软雅黑" w:eastAsia="微软雅黑" w:cs="微软雅黑"/>
          <w:sz w:val="30"/>
          <w:szCs w:val="30"/>
        </w:rPr>
      </w:pPr>
    </w:p>
    <w:p w14:paraId="2858D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ouvde. fobhqei.j avqa,naton geneth/ra qeo.n pa,ntwn avnqrw,pwn ouvk e;qelej tima/n.</w:t>
      </w:r>
    </w:p>
    <w:p w14:paraId="0733CB62">
      <w:pPr>
        <w:spacing w:line="255" w:lineRule="auto"/>
        <w:rPr>
          <w:rFonts w:hint="eastAsia" w:ascii="微软雅黑" w:hAnsi="微软雅黑" w:eastAsia="微软雅黑" w:cs="微软雅黑"/>
          <w:sz w:val="30"/>
          <w:szCs w:val="30"/>
        </w:rPr>
      </w:pPr>
    </w:p>
    <w:p w14:paraId="0C2FF2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ouvde. fobhqei.j avqa,naton geneth/ra qeo.n pa,ntwn avnqrw,pwn ouvk e;qelej tima/n（既不敬畏也不愿尊荣全人类的不死创造者神）。</w:t>
      </w:r>
    </w:p>
    <w:p w14:paraId="49ADAEFF">
      <w:pPr>
        <w:spacing w:line="255" w:lineRule="auto"/>
        <w:rPr>
          <w:rFonts w:hint="eastAsia" w:ascii="微软雅黑" w:hAnsi="微软雅黑" w:eastAsia="微软雅黑" w:cs="微软雅黑"/>
          <w:sz w:val="30"/>
          <w:szCs w:val="30"/>
        </w:rPr>
      </w:pPr>
    </w:p>
    <w:p w14:paraId="1DF468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Rzach compares also Xenophon. "Fragm.," i. 1, M., ei]j qeo.j e;n te qeoi-si kai. avnqrw,poisi me,gistoj</w:t>
      </w:r>
    </w:p>
    <w:p w14:paraId="0E6819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扎赫还比较了色诺芬《残篇》i. 1, M.，ei]j qeo.j e;n te qeoi-si kai. avnqrw,poisi me,gistoj（一位神在诸神和人中是最大的）。</w:t>
      </w:r>
    </w:p>
    <w:p w14:paraId="5037F829">
      <w:pPr>
        <w:spacing w:line="255" w:lineRule="auto"/>
        <w:rPr>
          <w:rFonts w:hint="eastAsia" w:ascii="微软雅黑" w:hAnsi="微软雅黑" w:eastAsia="微软雅黑" w:cs="微软雅黑"/>
          <w:sz w:val="30"/>
          <w:szCs w:val="30"/>
        </w:rPr>
      </w:pPr>
    </w:p>
    <w:p w14:paraId="065210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Terry, Ed. 2: "the immortal Father, God of all mankind."</w:t>
      </w:r>
    </w:p>
    <w:p w14:paraId="18306CA7">
      <w:pPr>
        <w:spacing w:line="255" w:lineRule="auto"/>
        <w:rPr>
          <w:rFonts w:hint="eastAsia" w:ascii="微软雅黑" w:hAnsi="微软雅黑" w:eastAsia="微软雅黑" w:cs="微软雅黑"/>
          <w:sz w:val="30"/>
          <w:szCs w:val="30"/>
        </w:rPr>
      </w:pPr>
    </w:p>
    <w:p w14:paraId="2A7720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泰瑞，第二版：“不朽的父，全人类的神。”</w:t>
      </w:r>
    </w:p>
    <w:p w14:paraId="1F706590">
      <w:pPr>
        <w:spacing w:line="255" w:lineRule="auto"/>
        <w:rPr>
          <w:rFonts w:hint="eastAsia" w:ascii="微软雅黑" w:hAnsi="微软雅黑" w:eastAsia="微软雅黑" w:cs="微软雅黑"/>
          <w:sz w:val="30"/>
          <w:szCs w:val="30"/>
        </w:rPr>
      </w:pPr>
    </w:p>
    <w:p w14:paraId="7F89F9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Recension A, chap. xx. p. 103, ed. James.</w:t>
      </w:r>
    </w:p>
    <w:p w14:paraId="39D62584">
      <w:pPr>
        <w:spacing w:line="255" w:lineRule="auto"/>
        <w:rPr>
          <w:rFonts w:hint="eastAsia" w:ascii="微软雅黑" w:hAnsi="微软雅黑" w:eastAsia="微软雅黑" w:cs="微软雅黑"/>
          <w:sz w:val="30"/>
          <w:szCs w:val="30"/>
        </w:rPr>
      </w:pPr>
    </w:p>
    <w:p w14:paraId="565DA3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修订本A，第二十章，第103页，詹姆斯编辑。</w:t>
      </w:r>
    </w:p>
    <w:p w14:paraId="1E1AE9FB">
      <w:pPr>
        <w:spacing w:line="255" w:lineRule="auto"/>
        <w:rPr>
          <w:rFonts w:hint="eastAsia" w:ascii="微软雅黑" w:hAnsi="微软雅黑" w:eastAsia="微软雅黑" w:cs="微软雅黑"/>
          <w:sz w:val="30"/>
          <w:szCs w:val="30"/>
        </w:rPr>
      </w:pPr>
    </w:p>
    <w:p w14:paraId="0E89DB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Nonni Panopolitani "Paraphrasis in Joannem" (i. 27), in Migne, xliii. 753:</w:t>
      </w:r>
    </w:p>
    <w:p w14:paraId="76625CE6">
      <w:pPr>
        <w:spacing w:line="255" w:lineRule="auto"/>
        <w:rPr>
          <w:rFonts w:hint="eastAsia" w:ascii="微软雅黑" w:hAnsi="微软雅黑" w:eastAsia="微软雅黑" w:cs="微软雅黑"/>
          <w:sz w:val="30"/>
          <w:szCs w:val="30"/>
        </w:rPr>
      </w:pPr>
    </w:p>
    <w:p w14:paraId="7F966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帕诺波利斯的农努斯，《约翰福音释义》（i. 27），载于米涅，xliii. 753：</w:t>
      </w:r>
    </w:p>
    <w:p w14:paraId="61DDD7CA">
      <w:pPr>
        <w:spacing w:line="255" w:lineRule="auto"/>
        <w:rPr>
          <w:rFonts w:hint="eastAsia" w:ascii="微软雅黑" w:hAnsi="微软雅黑" w:eastAsia="微软雅黑" w:cs="微软雅黑"/>
          <w:sz w:val="30"/>
          <w:szCs w:val="30"/>
        </w:rPr>
      </w:pPr>
    </w:p>
    <w:p w14:paraId="0FA219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Kai. ovpi,steroj o[stij ika,nei 那在我以后来的， Sh,meron umei,wn me,soj i[statai( ou- podo.j a]krou(</w:t>
      </w:r>
    </w:p>
    <w:p w14:paraId="70765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今天站在你们中间，祂脚尖</w:t>
      </w:r>
    </w:p>
    <w:p w14:paraId="0360A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vAndrome,hn pala,mhn ouvk a[xio,j eivmi pela,ssaj(</w:t>
      </w:r>
    </w:p>
    <w:p w14:paraId="1877B8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我不配用凡人的手触碰，</w:t>
      </w:r>
    </w:p>
    <w:p w14:paraId="2D5CBA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Lu/sai mou/non i`ma,nta qeopneu,stoio pedi,lou)</w:t>
      </w:r>
    </w:p>
    <w:p w14:paraId="672E4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哪怕只是解开神默示凉鞋的带子。</w:t>
      </w:r>
    </w:p>
    <w:p w14:paraId="329D4D95">
      <w:pPr>
        <w:spacing w:line="255" w:lineRule="auto"/>
        <w:rPr>
          <w:rFonts w:hint="eastAsia" w:ascii="微软雅黑" w:hAnsi="微软雅黑" w:eastAsia="微软雅黑" w:cs="微软雅黑"/>
          <w:sz w:val="30"/>
          <w:szCs w:val="30"/>
        </w:rPr>
      </w:pPr>
    </w:p>
    <w:p w14:paraId="361BE7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756.</w:t>
      </w:r>
    </w:p>
    <w:p w14:paraId="08EBCE8C">
      <w:pPr>
        <w:spacing w:line="255" w:lineRule="auto"/>
        <w:rPr>
          <w:rFonts w:hint="eastAsia" w:ascii="微软雅黑" w:hAnsi="微软雅黑" w:eastAsia="微软雅黑" w:cs="微软雅黑"/>
          <w:sz w:val="30"/>
          <w:szCs w:val="30"/>
        </w:rPr>
      </w:pPr>
    </w:p>
    <w:p w14:paraId="2D0DAE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同上书，第756页。</w:t>
      </w:r>
    </w:p>
    <w:p w14:paraId="7AED49CA">
      <w:pPr>
        <w:spacing w:line="255" w:lineRule="auto"/>
        <w:rPr>
          <w:rFonts w:hint="eastAsia" w:ascii="微软雅黑" w:hAnsi="微软雅黑" w:eastAsia="微软雅黑" w:cs="微软雅黑"/>
          <w:sz w:val="30"/>
          <w:szCs w:val="30"/>
        </w:rPr>
      </w:pPr>
    </w:p>
    <w:p w14:paraId="2C032F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in Kaibel's "Epigrammata Græca," p. 477.</w:t>
      </w:r>
    </w:p>
    <w:p w14:paraId="25C2F1A2">
      <w:pPr>
        <w:spacing w:line="255" w:lineRule="auto"/>
        <w:rPr>
          <w:rFonts w:hint="eastAsia" w:ascii="微软雅黑" w:hAnsi="微软雅黑" w:eastAsia="微软雅黑" w:cs="微软雅黑"/>
          <w:sz w:val="30"/>
          <w:szCs w:val="30"/>
        </w:rPr>
      </w:pPr>
    </w:p>
    <w:p w14:paraId="63D7E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这在凯贝尔的《希腊铭文》第477页中给出。</w:t>
      </w:r>
    </w:p>
    <w:p w14:paraId="071195E9">
      <w:pPr>
        <w:spacing w:line="255" w:lineRule="auto"/>
        <w:rPr>
          <w:rFonts w:hint="eastAsia" w:ascii="微软雅黑" w:hAnsi="微软雅黑" w:eastAsia="微软雅黑" w:cs="微软雅黑"/>
          <w:sz w:val="30"/>
          <w:szCs w:val="30"/>
        </w:rPr>
      </w:pPr>
    </w:p>
    <w:p w14:paraId="0FD76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Waddington supposes the person meant to be a certain Archbishop of Bostra, of date 457-474, an opponent of Origenism, who is commemorated in the Greek Church on June 13.</w:t>
      </w:r>
    </w:p>
    <w:p w14:paraId="66626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沃丁顿（Waddington）推测所指的人是博斯特拉的一位大主教，日期为457-474年，他是奥利金主义的反对者，希腊教会在6月13日纪念他。</w:t>
      </w:r>
    </w:p>
    <w:p w14:paraId="16D0C8F2">
      <w:pPr>
        <w:spacing w:line="255" w:lineRule="auto"/>
        <w:rPr>
          <w:rFonts w:hint="eastAsia" w:ascii="微软雅黑" w:hAnsi="微软雅黑" w:eastAsia="微软雅黑" w:cs="微软雅黑"/>
          <w:sz w:val="30"/>
          <w:szCs w:val="30"/>
        </w:rPr>
      </w:pPr>
    </w:p>
    <w:p w14:paraId="6A1E65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inscription runs as follows:</w:t>
      </w:r>
    </w:p>
    <w:p w14:paraId="63DF6A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铭文如下：</w:t>
      </w:r>
    </w:p>
    <w:p w14:paraId="6B0B44E5">
      <w:pPr>
        <w:spacing w:line="255" w:lineRule="auto"/>
        <w:rPr>
          <w:rFonts w:hint="eastAsia" w:ascii="微软雅黑" w:hAnsi="微软雅黑" w:eastAsia="微软雅黑" w:cs="微软雅黑"/>
          <w:sz w:val="30"/>
          <w:szCs w:val="30"/>
        </w:rPr>
      </w:pPr>
    </w:p>
    <w:p w14:paraId="3B0C08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Do,xhj] ovrqoto[n]ou tami,hj kai. upe,rmacoj evsqlo,j, 正统荣耀的管家和高尚的捍卫者， avrciereu.j qeo,pneustoj evdei,mato ka,lloj a;metron 神默示的大祭司建造了无限的美丽， vAnti,patr]o[j] kluto,mhtij aveqlofo,rouj met v avgw/navj 著名的安提帕特（Antipater）在胜利的斗争之后， ku[d]ai,nwn mega,lwj qeomh,tora parqe,non agnh,n</w:t>
      </w:r>
    </w:p>
    <w:p w14:paraId="2E386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大大尊荣神母，纯洁的童贞女，</w:t>
      </w:r>
    </w:p>
    <w:p w14:paraId="3295F6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Mari,an polu,umnon( avkh,raton avglao,dwron</w:t>
      </w:r>
    </w:p>
    <w:p w14:paraId="511658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备受赞颂的玛利亚，无瑕的，赐予光辉的。</w:t>
      </w:r>
    </w:p>
    <w:p w14:paraId="29966890">
      <w:pPr>
        <w:spacing w:line="255" w:lineRule="auto"/>
        <w:rPr>
          <w:rFonts w:hint="eastAsia" w:ascii="微软雅黑" w:hAnsi="微软雅黑" w:eastAsia="微软雅黑" w:cs="微软雅黑"/>
          <w:sz w:val="30"/>
          <w:szCs w:val="30"/>
        </w:rPr>
      </w:pPr>
    </w:p>
    <w:p w14:paraId="22DC46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Wetstein cites the expression as applied (where, he does not say) to "Marcus Ægyptus," by which he means, we suppose, Marcus of Scetis, mentioned by Sozomen, H. E., vi. 29, and Nicephorus Callistus, H. E., xi. 35.</w:t>
      </w:r>
    </w:p>
    <w:p w14:paraId="7CF53004">
      <w:pPr>
        <w:spacing w:line="255" w:lineRule="auto"/>
        <w:rPr>
          <w:rFonts w:hint="eastAsia" w:ascii="微软雅黑" w:hAnsi="微软雅黑" w:eastAsia="微软雅黑" w:cs="微软雅黑"/>
          <w:sz w:val="30"/>
          <w:szCs w:val="30"/>
        </w:rPr>
      </w:pPr>
    </w:p>
    <w:p w14:paraId="299A5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韦特斯坦引用该表达用于（在何处，他没说）“埃及的马可”，我们要推测他指的是索佐门（Sozomen）《教会史》vi. 29和尼基弗鲁斯·卡利斯图斯《教会史》xi. 35中提到的斯凯蒂斯的马可。</w:t>
      </w:r>
    </w:p>
    <w:p w14:paraId="48053C2D">
      <w:pPr>
        <w:spacing w:line="255" w:lineRule="auto"/>
        <w:rPr>
          <w:rFonts w:hint="eastAsia" w:ascii="微软雅黑" w:hAnsi="微软雅黑" w:eastAsia="微软雅黑" w:cs="微软雅黑"/>
          <w:sz w:val="30"/>
          <w:szCs w:val="30"/>
        </w:rPr>
      </w:pPr>
    </w:p>
    <w:p w14:paraId="373EFD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transmutes the designation into Marcus Eremita, who is mentioned by Nicephorus Callistus, H. E., xiv. 30, 54, and whose writings are collected in Migne, lxv. 905 seq.</w:t>
      </w:r>
    </w:p>
    <w:p w14:paraId="07B95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克雷默博士将这一称呼转变为马可隐修者，他在尼基弗鲁斯·卡利斯图斯《教会史》xiv. 30, 54中被提及，其著作收集在米涅，lxv. 905及以后。</w:t>
      </w:r>
    </w:p>
    <w:p w14:paraId="1ADDACEC">
      <w:pPr>
        <w:spacing w:line="255" w:lineRule="auto"/>
        <w:rPr>
          <w:rFonts w:hint="eastAsia" w:ascii="微软雅黑" w:hAnsi="微软雅黑" w:eastAsia="微软雅黑" w:cs="微软雅黑"/>
          <w:sz w:val="30"/>
          <w:szCs w:val="30"/>
        </w:rPr>
      </w:pPr>
    </w:p>
    <w:p w14:paraId="5D4800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often identified, but are separately entered in Smith and Wace.</w:t>
      </w:r>
    </w:p>
    <w:p w14:paraId="690B34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这两个人经常被混淆，但在史密斯和韦斯（Smith and Wace）中分别列出。</w:t>
      </w:r>
    </w:p>
    <w:p w14:paraId="00EB93BA">
      <w:pPr>
        <w:spacing w:line="255" w:lineRule="auto"/>
        <w:rPr>
          <w:rFonts w:hint="eastAsia" w:ascii="微软雅黑" w:hAnsi="微软雅黑" w:eastAsia="微软雅黑" w:cs="微软雅黑"/>
          <w:sz w:val="30"/>
          <w:szCs w:val="30"/>
        </w:rPr>
      </w:pPr>
    </w:p>
    <w:p w14:paraId="0D74A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doubtless the Jewish teacher to whom he elsewhere refers, as, e. g., "De Principiis," iv. 20 (Ante-Nicene Library, N. Y. ed., iv. 375), where the same general subject is discussed.</w:t>
      </w:r>
    </w:p>
    <w:p w14:paraId="1928494F">
      <w:pPr>
        <w:spacing w:line="255" w:lineRule="auto"/>
        <w:rPr>
          <w:rFonts w:hint="eastAsia" w:ascii="微软雅黑" w:hAnsi="微软雅黑" w:eastAsia="微软雅黑" w:cs="微软雅黑"/>
          <w:sz w:val="30"/>
          <w:szCs w:val="30"/>
        </w:rPr>
      </w:pPr>
    </w:p>
    <w:p w14:paraId="765C32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那无疑是他别处提到的犹太教师，例如，《论原理》iv. 20（前尼西亚文库，纽约版，iv. 375），那里讨论了同样的一般主题。</w:t>
      </w:r>
    </w:p>
    <w:p w14:paraId="11753CDA">
      <w:pPr>
        <w:spacing w:line="255" w:lineRule="auto"/>
        <w:rPr>
          <w:rFonts w:hint="eastAsia" w:ascii="微软雅黑" w:hAnsi="微软雅黑" w:eastAsia="微软雅黑" w:cs="微软雅黑"/>
          <w:sz w:val="30"/>
          <w:szCs w:val="30"/>
        </w:rPr>
      </w:pPr>
    </w:p>
    <w:p w14:paraId="769031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"Jahrb. f. bibl. Wissenschaft," vii. 114.</w:t>
      </w:r>
    </w:p>
    <w:p w14:paraId="526119A3">
      <w:pPr>
        <w:spacing w:line="255" w:lineRule="auto"/>
        <w:rPr>
          <w:rFonts w:hint="eastAsia" w:ascii="微软雅黑" w:hAnsi="微软雅黑" w:eastAsia="微软雅黑" w:cs="微软雅黑"/>
          <w:sz w:val="30"/>
          <w:szCs w:val="30"/>
        </w:rPr>
      </w:pPr>
    </w:p>
    <w:p w14:paraId="3002C5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《圣经科学年鉴》，第七卷，第114页。</w:t>
      </w:r>
    </w:p>
    <w:p w14:paraId="73F2659B">
      <w:pPr>
        <w:spacing w:line="255" w:lineRule="auto"/>
        <w:rPr>
          <w:rFonts w:hint="eastAsia" w:ascii="微软雅黑" w:hAnsi="微软雅黑" w:eastAsia="微软雅黑" w:cs="微软雅黑"/>
          <w:sz w:val="30"/>
          <w:szCs w:val="30"/>
        </w:rPr>
      </w:pPr>
    </w:p>
    <w:p w14:paraId="789C74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note on p. 89, Ewald adds as to qee,mpneustoj that it is certainly true that such compounds are not common, and that this particular one does not occur: but that they are possible is shown by the occurrence of such examples as qeosu,naktovj qeokataskeu,astoj, in which the preposition occurs: and dem Laute nach, the formation is like qeh,latoj.</w:t>
      </w:r>
    </w:p>
    <w:p w14:paraId="004D8FF2">
      <w:pPr>
        <w:spacing w:line="255" w:lineRule="auto"/>
        <w:rPr>
          <w:rFonts w:hint="eastAsia" w:ascii="微软雅黑" w:hAnsi="微软雅黑" w:eastAsia="微软雅黑" w:cs="微软雅黑"/>
          <w:sz w:val="30"/>
          <w:szCs w:val="30"/>
        </w:rPr>
      </w:pPr>
    </w:p>
    <w:p w14:paraId="1D2C92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在第89页的一个注释中，埃瓦尔德补充关于 qee,mpneustoj 说，这类复合词确实不常见，而且这个特定的词并未出现：但它们的可能性由 qeosu,naktovj（神聚集的）、qeokataskeu,astoj（神预备的）等例子的出现所证明，其中出现了介词：而在发音上，其构成类似于 qeh,latoj。</w:t>
      </w:r>
    </w:p>
    <w:p w14:paraId="40CFB175">
      <w:pPr>
        <w:spacing w:line="255" w:lineRule="auto"/>
        <w:rPr>
          <w:rFonts w:hint="eastAsia" w:ascii="微软雅黑" w:hAnsi="微软雅黑" w:eastAsia="微软雅黑" w:cs="微软雅黑"/>
          <w:sz w:val="30"/>
          <w:szCs w:val="30"/>
        </w:rPr>
      </w:pPr>
    </w:p>
    <w:p w14:paraId="369196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reason, we may add, why, if it were needed, we should not have had a qee,mpneustoj by the side of qeo,pneustoj, just as by the side of pneumatofo,roj we have pneumate,mforoj ("Etymologicum Magnum," 677, 28; John of Damascus, in Migne, 96, 837c.: +Hse profhtw/n pneumate,mforon sto,ma).</w:t>
      </w:r>
    </w:p>
    <w:p w14:paraId="20C4E7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我们可以补充说，如果需要的话，似乎没有理由我们在 qeo,pneustoj 旁边不能有一个 qee,mpneustoj，就像在 pneumatofo,roj 旁边我们有 pneumate,mforoj 一样（《大词源典》，677, 28；大马士革的约翰，载于米涅，96, 837c.：+Hse profhtw/n pneumate,mforon sto,ma[被圣灵充满的先知之口唱道]）。</w:t>
      </w:r>
    </w:p>
    <w:p w14:paraId="14C35969">
      <w:pPr>
        <w:spacing w:line="255" w:lineRule="auto"/>
        <w:rPr>
          <w:rFonts w:hint="eastAsia" w:ascii="微软雅黑" w:hAnsi="微软雅黑" w:eastAsia="微软雅黑" w:cs="微软雅黑"/>
          <w:sz w:val="30"/>
          <w:szCs w:val="30"/>
        </w:rPr>
      </w:pPr>
    </w:p>
    <w:p w14:paraId="04DB8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even qeempne,w would properly signify "breathe into" but rather "breathe in," "inhale."</w:t>
      </w:r>
    </w:p>
    <w:p w14:paraId="3B01DC59">
      <w:pPr>
        <w:spacing w:line="255" w:lineRule="auto"/>
        <w:rPr>
          <w:rFonts w:hint="eastAsia" w:ascii="微软雅黑" w:hAnsi="微软雅黑" w:eastAsia="微软雅黑" w:cs="微软雅黑"/>
          <w:sz w:val="30"/>
          <w:szCs w:val="30"/>
        </w:rPr>
      </w:pPr>
    </w:p>
    <w:p w14:paraId="3E3DFA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 qeempne,w 也不能恰当地表示“吹入”，而是“吸入”，“吸气”。</w:t>
      </w:r>
    </w:p>
    <w:p w14:paraId="2B7E4D51">
      <w:pPr>
        <w:spacing w:line="255" w:lineRule="auto"/>
        <w:rPr>
          <w:rFonts w:hint="eastAsia" w:ascii="微软雅黑" w:hAnsi="微软雅黑" w:eastAsia="微软雅黑" w:cs="微软雅黑"/>
          <w:sz w:val="30"/>
          <w:szCs w:val="30"/>
        </w:rPr>
      </w:pPr>
    </w:p>
    <w:p w14:paraId="09D69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a somewhat illogical extension of meaning that the verb and its derivatives (e;mpneusij( e;mpnoia) are used in the theological sense of "inspiration," in which sense they do not occur, however, either in the LXX. or the New Testament.</w:t>
      </w:r>
    </w:p>
    <w:p w14:paraId="0B5BC4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动词及其派生词（e;mpneusij, e;mpnoia）被用于“默示”的神学意义，这是一种有些不合逻辑的意义延伸，然而在这个意义上，它们既未出现在七十士译本中，也未出现在新约中。</w:t>
      </w:r>
    </w:p>
    <w:p w14:paraId="33F55CD5">
      <w:pPr>
        <w:spacing w:line="255" w:lineRule="auto"/>
        <w:rPr>
          <w:rFonts w:hint="eastAsia" w:ascii="微软雅黑" w:hAnsi="微软雅黑" w:eastAsia="微软雅黑" w:cs="微软雅黑"/>
          <w:sz w:val="30"/>
          <w:szCs w:val="30"/>
        </w:rPr>
      </w:pPr>
    </w:p>
    <w:p w14:paraId="0B9D63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LXX. e;mpneusij means a "blast," a "blowing" (Ps. xvii. (xviii.) 15; cf. the participle evmpne,wn, Acts ix. l); e;mpnouj, "living," "breathing" (II Mace. vii. 5, xiv. 45); and the participle pa/n evmpne,on, "every living, breathing thing" (Deut. xx. 16; Josh. x. 28, 30, 35, 37, 39, 40; xi. 14; Wisd. xv. 11).</w:t>
      </w:r>
    </w:p>
    <w:p w14:paraId="24215E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在七十士译本中，e;mpneusij 意为“一阵风”、“吹气”（诗十七[十八]15；参分词 evmpne,wn，徒九1）；e;mpnouj 意为“活着的”、“呼吸的”（马加比二书七5，十四45）；分词 pa/n evmpne,on 意为“凡有气息的活物”（申二十16；书十28, 30, 35, 37, 39, 40；十一14；智十五11）。</w:t>
      </w:r>
    </w:p>
    <w:p w14:paraId="2A8803DA">
      <w:pPr>
        <w:spacing w:line="255" w:lineRule="auto"/>
        <w:rPr>
          <w:rFonts w:hint="eastAsia" w:ascii="微软雅黑" w:hAnsi="微软雅黑" w:eastAsia="微软雅黑" w:cs="微软雅黑"/>
          <w:sz w:val="30"/>
          <w:szCs w:val="30"/>
        </w:rPr>
      </w:pPr>
    </w:p>
    <w:p w14:paraId="6891F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vEispne,w is properly used by the classics in the sense of "breathing into," "inspiring": it is not found in itself or derivatives in LXX. or the New Testament - though it occurs in Aq. at Ex. i. 5.</w:t>
      </w:r>
    </w:p>
    <w:p w14:paraId="2B0DF5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vEispne,w 在古典作品中恰当地用于“吹入”、“默示”的意义：它本身或其派生词在七十士译本或新约中均未发现——尽管在阿奎拉（Aq.）的出及一5中出现。</w:t>
      </w:r>
    </w:p>
    <w:p w14:paraId="37242296">
      <w:pPr>
        <w:spacing w:line="255" w:lineRule="auto"/>
        <w:rPr>
          <w:rFonts w:hint="eastAsia" w:ascii="微软雅黑" w:hAnsi="微软雅黑" w:eastAsia="微软雅黑" w:cs="微软雅黑"/>
          <w:sz w:val="30"/>
          <w:szCs w:val="30"/>
        </w:rPr>
      </w:pPr>
    </w:p>
    <w:p w14:paraId="2213AA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and in what a full sense, however, evmpne,w is used by ecclesiastical writers for "inspire" may be noted from such examples as Ign. "ad Mag.," 8: "For the divine (qeio,tatoi) prophets lived after Christ; for this cause also they were persecuted, being inspired by His grace (evmneo,menoi upo. th/j ca,ritoj auvtou/) for the full persuasion of those that are disobedient." 然而，evmpne,w 被教会作家多么容易且以多么充分的意义用于“默示”，可以从以下例子中看出，如伊格那丢《致马格尼西亚人书》8：“因为神圣的（qeio,tatoi）先知随从基督生活；为此他们也受迫害，被祂的恩典默示（evmneo,menoi upo. th/j ca,ritoj auvtou/），为要叫那些不信的人完全确信。”</w:t>
      </w:r>
    </w:p>
    <w:p w14:paraId="11A1804F">
      <w:pPr>
        <w:spacing w:line="255" w:lineRule="auto"/>
        <w:rPr>
          <w:rFonts w:hint="eastAsia" w:ascii="微软雅黑" w:hAnsi="微软雅黑" w:eastAsia="微软雅黑" w:cs="微软雅黑"/>
          <w:sz w:val="30"/>
          <w:szCs w:val="30"/>
        </w:rPr>
      </w:pPr>
    </w:p>
    <w:p w14:paraId="2C1144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 of Antioch, "ad. Autol.," ii. 9: "But the men of God, pneumatofo,roi of the Holy Ghost, and becoming prophets up v auvtou/ tou/ qeou/ evmpneusqe,ntej kai. sofisqe,ntej, became qeodi,daktoi and holy and righteous." 安提阿的提奥菲鲁斯（Theoph. of Antioch），《致奥托吕科斯》，ii. 9：“但属神的人，被圣灵感动（pneumatofo,roi），并被神自己默示和赐予智慧（up v auvtou/ tou/ qeou/ evmpneusqe,ntej kai. sofisqe,ntej）成为先知，成了神教导的（qeodi,daktoi）、圣洁和公义的人。”</w:t>
      </w:r>
    </w:p>
    <w:p w14:paraId="09A03559">
      <w:pPr>
        <w:spacing w:line="255" w:lineRule="auto"/>
        <w:rPr>
          <w:rFonts w:hint="eastAsia" w:ascii="微软雅黑" w:hAnsi="微软雅黑" w:eastAsia="微软雅黑" w:cs="微软雅黑"/>
          <w:sz w:val="30"/>
          <w:szCs w:val="30"/>
        </w:rPr>
      </w:pPr>
    </w:p>
    <w:p w14:paraId="50A619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natural term for "inspired" in classic Greek one would be apt to think, would be e;nqeoj (e;nqouj), with to. e;nqeon for "inspiration"; and after it, participial or other derivatives of evnqousia,zw: but both eivspne,w and evmpne,w were used for the "inspiration" that consisted of "breathing into" even in profane Greek.</w:t>
      </w:r>
    </w:p>
    <w:p w14:paraId="51D7D2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人们可能会认为，古希腊语中表示“受默示的”最自然的词是 e;nqeoj (e;nqouj)，to. e;nqeon 表示“默示”；其次是 evnqousia,zw 的分词或其他派生词：但 eivspne,w 和 evmpne,w 甚至在世俗希腊语中也用于表示包含“吹入”的“默示”。</w:t>
      </w:r>
    </w:p>
    <w:p w14:paraId="1AF7B76B">
      <w:pPr>
        <w:spacing w:line="255" w:lineRule="auto"/>
        <w:rPr>
          <w:rFonts w:hint="eastAsia" w:ascii="微软雅黑" w:hAnsi="微软雅黑" w:eastAsia="微软雅黑" w:cs="微软雅黑"/>
          <w:sz w:val="30"/>
          <w:szCs w:val="30"/>
        </w:rPr>
      </w:pPr>
    </w:p>
    <w:p w14:paraId="5A3CAD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88</w:t>
      </w:r>
    </w:p>
    <w:p w14:paraId="3889D0E4">
      <w:pPr>
        <w:spacing w:line="255" w:lineRule="auto"/>
        <w:rPr>
          <w:rFonts w:hint="eastAsia" w:ascii="微软雅黑" w:hAnsi="微软雅黑" w:eastAsia="微软雅黑" w:cs="微软雅黑"/>
          <w:sz w:val="30"/>
          <w:szCs w:val="30"/>
        </w:rPr>
      </w:pPr>
    </w:p>
    <w:p w14:paraId="5B2BD6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第88页。</w:t>
      </w:r>
    </w:p>
    <w:p w14:paraId="7B57164F">
      <w:pPr>
        <w:spacing w:line="255" w:lineRule="auto"/>
        <w:rPr>
          <w:rFonts w:hint="eastAsia" w:ascii="微软雅黑" w:hAnsi="微软雅黑" w:eastAsia="微软雅黑" w:cs="微软雅黑"/>
          <w:sz w:val="30"/>
          <w:szCs w:val="30"/>
        </w:rPr>
      </w:pPr>
    </w:p>
    <w:p w14:paraId="7D5DEF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"Geschichte des Volkes Israel," vi. 245, note.</w:t>
      </w:r>
    </w:p>
    <w:p w14:paraId="33BA8203">
      <w:pPr>
        <w:spacing w:line="255" w:lineRule="auto"/>
        <w:rPr>
          <w:rFonts w:hint="eastAsia" w:ascii="微软雅黑" w:hAnsi="微软雅黑" w:eastAsia="微软雅黑" w:cs="微软雅黑"/>
          <w:sz w:val="30"/>
          <w:szCs w:val="30"/>
        </w:rPr>
      </w:pPr>
    </w:p>
    <w:p w14:paraId="49B399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《以色列民史》，第六卷，第245页，注。</w:t>
      </w:r>
    </w:p>
    <w:p w14:paraId="14DAE33B">
      <w:pPr>
        <w:spacing w:line="255" w:lineRule="auto"/>
        <w:rPr>
          <w:rFonts w:hint="eastAsia" w:ascii="微软雅黑" w:hAnsi="微软雅黑" w:eastAsia="微软雅黑" w:cs="微软雅黑"/>
          <w:sz w:val="30"/>
          <w:szCs w:val="30"/>
        </w:rPr>
      </w:pPr>
    </w:p>
    <w:p w14:paraId="3E9E8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"Jahrb. f. bibl. Wissenschaft," ix. 91.</w:t>
      </w:r>
    </w:p>
    <w:p w14:paraId="7B064B36">
      <w:pPr>
        <w:spacing w:line="255" w:lineRule="auto"/>
        <w:rPr>
          <w:rFonts w:hint="eastAsia" w:ascii="微软雅黑" w:hAnsi="微软雅黑" w:eastAsia="微软雅黑" w:cs="微软雅黑"/>
          <w:sz w:val="30"/>
          <w:szCs w:val="30"/>
        </w:rPr>
      </w:pPr>
    </w:p>
    <w:p w14:paraId="7AEC4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《圣经科学年鉴》，第九卷，第91页。</w:t>
      </w:r>
    </w:p>
    <w:p w14:paraId="20533D39">
      <w:pPr>
        <w:spacing w:line="255" w:lineRule="auto"/>
        <w:rPr>
          <w:rFonts w:hint="eastAsia" w:ascii="微软雅黑" w:hAnsi="微软雅黑" w:eastAsia="微软雅黑" w:cs="微软雅黑"/>
          <w:sz w:val="30"/>
          <w:szCs w:val="30"/>
        </w:rPr>
      </w:pPr>
    </w:p>
    <w:p w14:paraId="5179B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16, 2, p. 135.</w:t>
      </w:r>
    </w:p>
    <w:p w14:paraId="41B1FE2D">
      <w:pPr>
        <w:spacing w:line="255" w:lineRule="auto"/>
        <w:rPr>
          <w:rFonts w:hint="eastAsia" w:ascii="微软雅黑" w:hAnsi="微软雅黑" w:eastAsia="微软雅黑" w:cs="微软雅黑"/>
          <w:sz w:val="30"/>
          <w:szCs w:val="30"/>
        </w:rPr>
      </w:pPr>
    </w:p>
    <w:p w14:paraId="17803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第16节，2，第135页。</w:t>
      </w:r>
    </w:p>
    <w:p w14:paraId="09CAFD68">
      <w:pPr>
        <w:spacing w:line="255" w:lineRule="auto"/>
        <w:rPr>
          <w:rFonts w:hint="eastAsia" w:ascii="微软雅黑" w:hAnsi="微软雅黑" w:eastAsia="微软雅黑" w:cs="微软雅黑"/>
          <w:sz w:val="30"/>
          <w:szCs w:val="30"/>
        </w:rPr>
      </w:pPr>
    </w:p>
    <w:p w14:paraId="55E69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Thayer's Winer, p. 96; Moulton's, p. 120.</w:t>
      </w:r>
    </w:p>
    <w:p w14:paraId="05A177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参塞耶的威纳，第96页；莫尔顿（Moulton）的，第120页。</w:t>
      </w:r>
    </w:p>
    <w:p w14:paraId="60531EE4">
      <w:pPr>
        <w:spacing w:line="255" w:lineRule="auto"/>
        <w:rPr>
          <w:rFonts w:hint="eastAsia" w:ascii="微软雅黑" w:hAnsi="微软雅黑" w:eastAsia="微软雅黑" w:cs="微软雅黑"/>
          <w:sz w:val="30"/>
          <w:szCs w:val="30"/>
        </w:rPr>
      </w:pPr>
    </w:p>
    <w:p w14:paraId="76AC52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Thayer's Buttmann, p. 190.</w:t>
      </w:r>
    </w:p>
    <w:p w14:paraId="0D04D1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另见塞耶的布特曼（Buttmann），第190页。</w:t>
      </w:r>
    </w:p>
    <w:p w14:paraId="7D811ADA">
      <w:pPr>
        <w:spacing w:line="255" w:lineRule="auto"/>
        <w:rPr>
          <w:rFonts w:hint="eastAsia" w:ascii="微软雅黑" w:hAnsi="微软雅黑" w:eastAsia="微软雅黑" w:cs="微软雅黑"/>
          <w:sz w:val="30"/>
          <w:szCs w:val="30"/>
        </w:rPr>
      </w:pPr>
    </w:p>
    <w:p w14:paraId="479F99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literature of the subject will be found adduced by Winer.</w:t>
      </w:r>
    </w:p>
    <w:p w14:paraId="0E8344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关于该主题的最佳文献可见于威纳的引用。</w:t>
      </w:r>
    </w:p>
    <w:p w14:paraId="77CE8876">
      <w:pPr>
        <w:spacing w:line="255" w:lineRule="auto"/>
        <w:rPr>
          <w:rFonts w:hint="eastAsia" w:ascii="微软雅黑" w:hAnsi="微软雅黑" w:eastAsia="微软雅黑" w:cs="微软雅黑"/>
          <w:sz w:val="30"/>
          <w:szCs w:val="30"/>
        </w:rPr>
      </w:pPr>
    </w:p>
    <w:p w14:paraId="2954D8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Compounds of -pneustoj do not appear to be very common.</w:t>
      </w:r>
    </w:p>
    <w:p w14:paraId="0618216F">
      <w:pPr>
        <w:spacing w:line="255" w:lineRule="auto"/>
        <w:rPr>
          <w:rFonts w:hint="eastAsia" w:ascii="微软雅黑" w:hAnsi="微软雅黑" w:eastAsia="微软雅黑" w:cs="微软雅黑"/>
          <w:sz w:val="30"/>
          <w:szCs w:val="30"/>
        </w:rPr>
      </w:pPr>
    </w:p>
    <w:p w14:paraId="1346C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-pneustoj 的复合词似乎并不常见。</w:t>
      </w:r>
    </w:p>
    <w:p w14:paraId="35723207">
      <w:pPr>
        <w:spacing w:line="255" w:lineRule="auto"/>
        <w:rPr>
          <w:rFonts w:hint="eastAsia" w:ascii="微软雅黑" w:hAnsi="微软雅黑" w:eastAsia="微软雅黑" w:cs="微软雅黑"/>
          <w:sz w:val="30"/>
          <w:szCs w:val="30"/>
        </w:rPr>
      </w:pPr>
    </w:p>
    <w:p w14:paraId="01423A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Liddell and Scott (ed. 6) do not record either avna,- or dia,- or evpi,- or even eu;-; though the cognates are recorded, and further compounds presupposing them.</w:t>
      </w:r>
    </w:p>
    <w:p w14:paraId="551C2E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李德尔和斯科特（第六版）没有记录 avna,- 或 dia,- 或 evpi,- 甚至 eu;-；尽管记录了同源词，以及预设它们的进一步复合词。</w:t>
      </w:r>
    </w:p>
    <w:p w14:paraId="5239B994">
      <w:pPr>
        <w:spacing w:line="255" w:lineRule="auto"/>
        <w:rPr>
          <w:rFonts w:hint="eastAsia" w:ascii="微软雅黑" w:hAnsi="微软雅黑" w:eastAsia="微软雅黑" w:cs="微软雅黑"/>
          <w:sz w:val="30"/>
          <w:szCs w:val="30"/>
        </w:rPr>
      </w:pPr>
    </w:p>
    <w:p w14:paraId="68324A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rare word eu;pneustoj might equally well express "breathing-well" quasi-actively, or "well-aired" passively; just as a;pneustoj is actually used in the two senses of "breathless" and "unventilated": and a similar double sense belongs to dusana,pneustoj.</w:t>
      </w:r>
    </w:p>
    <w:p w14:paraId="77B7F4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罕见词 eu;pneustoj 既可以准主动地表达“呼吸顺畅”，也可以被动地表达“通风良好”；就像 a;pneustoj 实际上用于“无气息”和“不通风”这两种意义一样：dusana,pneustoj 也有类似的双重意义。</w:t>
      </w:r>
    </w:p>
    <w:p w14:paraId="74E6FB3A">
      <w:pPr>
        <w:spacing w:line="255" w:lineRule="auto"/>
        <w:rPr>
          <w:rFonts w:hint="eastAsia" w:ascii="微软雅黑" w:hAnsi="微软雅黑" w:eastAsia="微软雅黑" w:cs="微软雅黑"/>
          <w:sz w:val="30"/>
          <w:szCs w:val="30"/>
        </w:rPr>
      </w:pPr>
    </w:p>
    <w:p w14:paraId="62CED3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;Empneustoj does not seem to occur in a higher sense; its only recorded usage is illustrated by Athenaeus, iv. 174, where it is connected with o;rgana in the sense of wind-instruments: its cognates are used of "inspiration."</w:t>
      </w:r>
    </w:p>
    <w:p w14:paraId="07DFF0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;Empneustoj 似乎没有出现在更高的意义上；其唯一的记录用法由阿特纳奥斯（Athenaeus），iv. 174 说明，在那里它与 o;rgana 相连，意为管乐器：其同源词用于“默示”。</w:t>
      </w:r>
    </w:p>
    <w:p w14:paraId="449D8957">
      <w:pPr>
        <w:spacing w:line="255" w:lineRule="auto"/>
        <w:rPr>
          <w:rFonts w:hint="eastAsia" w:ascii="微软雅黑" w:hAnsi="微软雅黑" w:eastAsia="微软雅黑" w:cs="微软雅黑"/>
          <w:sz w:val="30"/>
          <w:szCs w:val="30"/>
        </w:rPr>
      </w:pPr>
    </w:p>
    <w:p w14:paraId="543DBD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puri,pneustoj = puri,pnooj = "fire-breathing" is distinctively active in usage: cf. avna,pneustoj, poetic for a;pneustoj = "breathless."</w:t>
      </w:r>
    </w:p>
    <w:p w14:paraId="4DCDBC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 puri,pneustoj = puri,pnooj = “喷火的”在用法上是独特的主动：参 avna,pneustoj，a;pneustoj 的诗意用法 = “无气息的”。</w:t>
      </w:r>
    </w:p>
    <w:p w14:paraId="03E67293">
      <w:pPr>
        <w:spacing w:line="255" w:lineRule="auto"/>
        <w:rPr>
          <w:rFonts w:hint="eastAsia" w:ascii="微软雅黑" w:hAnsi="微软雅黑" w:eastAsia="微软雅黑" w:cs="微软雅黑"/>
          <w:sz w:val="30"/>
          <w:szCs w:val="30"/>
        </w:rPr>
      </w:pPr>
    </w:p>
    <w:p w14:paraId="2B805D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fundamental ideas, lying at the root of all their thinking of Scripture, seem to have colored somewhat their dealing with this term: the old Lutheran doctrine of the Word of God, and the modern rationalizing doctrine of the nature of the Divine influence exerted in the production of Scripture.</w:t>
      </w:r>
    </w:p>
    <w:p w14:paraId="3C1D2127">
      <w:pPr>
        <w:spacing w:line="255" w:lineRule="auto"/>
        <w:rPr>
          <w:rFonts w:hint="eastAsia" w:ascii="微软雅黑" w:hAnsi="微软雅黑" w:eastAsia="微软雅黑" w:cs="微软雅黑"/>
          <w:sz w:val="30"/>
          <w:szCs w:val="30"/>
        </w:rPr>
      </w:pPr>
    </w:p>
    <w:p w14:paraId="02E8DA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两个基本观念，作为他们所有关于圣经思考的根基，似乎在某种程度上影响了他们对这个术语的处理：旧路德宗的神的话语教义，以及现代关于在圣经产生过程中施加的神圣影响性质的理性化教义。</w:t>
      </w:r>
    </w:p>
    <w:p w14:paraId="196C9AC2">
      <w:pPr>
        <w:spacing w:line="255" w:lineRule="auto"/>
        <w:rPr>
          <w:rFonts w:hint="eastAsia" w:ascii="微软雅黑" w:hAnsi="微软雅黑" w:eastAsia="微软雅黑" w:cs="微软雅黑"/>
          <w:sz w:val="30"/>
          <w:szCs w:val="30"/>
        </w:rPr>
      </w:pPr>
    </w:p>
    <w:p w14:paraId="27C9C6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the latter point of view they seem determined not to find in Scripture itself any declaration that will shut them up to "a Philonian conception of Scripture" as the Oracles of God - the very utterances of the Most High.</w:t>
      </w:r>
    </w:p>
    <w:p w14:paraId="0ACDE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由于后一种观点，他们似乎决心不在圣经本身中发现任何会把他们限制在将圣经视为神的神谕——至高者的确切言语——这种“斐洛式圣经概念”的宣告。</w:t>
      </w:r>
    </w:p>
    <w:p w14:paraId="054D3820">
      <w:pPr>
        <w:spacing w:line="255" w:lineRule="auto"/>
        <w:rPr>
          <w:rFonts w:hint="eastAsia" w:ascii="微软雅黑" w:hAnsi="微软雅黑" w:eastAsia="微软雅黑" w:cs="微软雅黑"/>
          <w:sz w:val="30"/>
          <w:szCs w:val="30"/>
        </w:rPr>
      </w:pPr>
    </w:p>
    <w:p w14:paraId="6E0F7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they seem predisposed to discover in it declarations of the wonder-working power of the Word.</w:t>
      </w:r>
    </w:p>
    <w:p w14:paraId="21C0C2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由于前一种观点，他们似乎预先倾向于在其中发现关于圣道奇妙能力的宣告。</w:t>
      </w:r>
    </w:p>
    <w:p w14:paraId="67338871">
      <w:pPr>
        <w:spacing w:line="255" w:lineRule="auto"/>
        <w:rPr>
          <w:rFonts w:hint="eastAsia" w:ascii="微软雅黑" w:hAnsi="微软雅黑" w:eastAsia="微软雅黑" w:cs="微软雅黑"/>
          <w:sz w:val="30"/>
          <w:szCs w:val="30"/>
        </w:rPr>
      </w:pPr>
    </w:p>
    <w:p w14:paraId="6CAF7B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cannot avoid becoming aware of the influence of both these dogmatic conceptions in both Ewald's and Cremer's dealing with qeo,pneustoj.</w:t>
      </w:r>
    </w:p>
    <w:p w14:paraId="647BBD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读者无法不注意到埃瓦尔德和克雷默在处理 qeo,pneustoj 时，这两个教义观念的影响。</w:t>
      </w:r>
    </w:p>
    <w:p w14:paraId="6422A3C4">
      <w:pPr>
        <w:spacing w:line="255" w:lineRule="auto"/>
        <w:rPr>
          <w:rFonts w:hint="eastAsia" w:ascii="微软雅黑" w:hAnsi="微软雅黑" w:eastAsia="微软雅黑" w:cs="微软雅黑"/>
          <w:sz w:val="30"/>
          <w:szCs w:val="30"/>
        </w:rPr>
      </w:pPr>
    </w:p>
    <w:p w14:paraId="22AC69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necessary to lay stress on this.</w:t>
      </w:r>
    </w:p>
    <w:p w14:paraId="4B788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但没有必要对此加以强调。</w:t>
      </w:r>
    </w:p>
    <w:p w14:paraId="39C5A51C">
      <w:pPr>
        <w:spacing w:line="255" w:lineRule="auto"/>
        <w:rPr>
          <w:rFonts w:hint="eastAsia" w:ascii="微软雅黑" w:hAnsi="微软雅黑" w:eastAsia="微软雅黑" w:cs="微软雅黑"/>
          <w:sz w:val="30"/>
          <w:szCs w:val="30"/>
        </w:rPr>
      </w:pPr>
    </w:p>
    <w:p w14:paraId="5BA1C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"Jahrb. f. bibl. Wissenschaft," vii. 88, 114.</w:t>
      </w:r>
    </w:p>
    <w:p w14:paraId="6BE91D7E">
      <w:pPr>
        <w:spacing w:line="255" w:lineRule="auto"/>
        <w:rPr>
          <w:rFonts w:hint="eastAsia" w:ascii="微软雅黑" w:hAnsi="微软雅黑" w:eastAsia="微软雅黑" w:cs="微软雅黑"/>
          <w:sz w:val="30"/>
          <w:szCs w:val="30"/>
        </w:rPr>
      </w:pPr>
    </w:p>
    <w:p w14:paraId="614D1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《圣经科学年鉴》，第七卷，第88、114页。</w:t>
      </w:r>
    </w:p>
    <w:p w14:paraId="6E19982F">
      <w:pPr>
        <w:spacing w:line="255" w:lineRule="auto"/>
        <w:rPr>
          <w:rFonts w:hint="eastAsia" w:ascii="微软雅黑" w:hAnsi="微软雅黑" w:eastAsia="微软雅黑" w:cs="微软雅黑"/>
          <w:sz w:val="30"/>
          <w:szCs w:val="30"/>
        </w:rPr>
      </w:pPr>
    </w:p>
    <w:p w14:paraId="0DD77F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"Geschichte des Volkes Israel," i. 245, note.</w:t>
      </w:r>
    </w:p>
    <w:p w14:paraId="26BB2094">
      <w:pPr>
        <w:spacing w:line="255" w:lineRule="auto"/>
        <w:rPr>
          <w:rFonts w:hint="eastAsia" w:ascii="微软雅黑" w:hAnsi="微软雅黑" w:eastAsia="微软雅黑" w:cs="微软雅黑"/>
          <w:sz w:val="30"/>
          <w:szCs w:val="30"/>
        </w:rPr>
      </w:pPr>
    </w:p>
    <w:p w14:paraId="7BB62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《以色列民史》，第一卷，第245页，注。</w:t>
      </w:r>
    </w:p>
    <w:p w14:paraId="661AE3D7">
      <w:pPr>
        <w:spacing w:line="255" w:lineRule="auto"/>
        <w:rPr>
          <w:rFonts w:hint="eastAsia" w:ascii="微软雅黑" w:hAnsi="微软雅黑" w:eastAsia="微软雅黑" w:cs="微软雅黑"/>
          <w:sz w:val="30"/>
          <w:szCs w:val="30"/>
        </w:rPr>
      </w:pPr>
    </w:p>
    <w:p w14:paraId="33FA7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"Jahrb.," etc., ix. 92.</w:t>
      </w:r>
    </w:p>
    <w:p w14:paraId="0531D55B">
      <w:pPr>
        <w:spacing w:line="255" w:lineRule="auto"/>
        <w:rPr>
          <w:rFonts w:hint="eastAsia" w:ascii="微软雅黑" w:hAnsi="微软雅黑" w:eastAsia="微软雅黑" w:cs="微软雅黑"/>
          <w:sz w:val="30"/>
          <w:szCs w:val="30"/>
        </w:rPr>
      </w:pPr>
    </w:p>
    <w:p w14:paraId="11B85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《年鉴》等，第九卷，第92页。</w:t>
      </w:r>
    </w:p>
    <w:p w14:paraId="1208B2A3">
      <w:pPr>
        <w:spacing w:line="255" w:lineRule="auto"/>
        <w:rPr>
          <w:rFonts w:hint="eastAsia" w:ascii="微软雅黑" w:hAnsi="微软雅黑" w:eastAsia="微软雅黑" w:cs="微软雅黑"/>
          <w:sz w:val="30"/>
          <w:szCs w:val="30"/>
        </w:rPr>
      </w:pPr>
    </w:p>
    <w:p w14:paraId="599BDC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 Pastoralbriefe" u. s. w., p. 163.</w:t>
      </w:r>
    </w:p>
    <w:p w14:paraId="046530E3">
      <w:pPr>
        <w:spacing w:line="255" w:lineRule="auto"/>
        <w:rPr>
          <w:rFonts w:hint="eastAsia" w:ascii="微软雅黑" w:hAnsi="微软雅黑" w:eastAsia="微软雅黑" w:cs="微软雅黑"/>
          <w:sz w:val="30"/>
          <w:szCs w:val="30"/>
        </w:rPr>
      </w:pPr>
    </w:p>
    <w:p w14:paraId="633380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《教牧书信》等，第163页。</w:t>
      </w:r>
    </w:p>
    <w:p w14:paraId="2BAB6C0C">
      <w:pPr>
        <w:spacing w:line="255" w:lineRule="auto"/>
        <w:rPr>
          <w:rFonts w:hint="eastAsia" w:ascii="微软雅黑" w:hAnsi="微软雅黑" w:eastAsia="微软雅黑" w:cs="微软雅黑"/>
          <w:sz w:val="30"/>
          <w:szCs w:val="30"/>
        </w:rPr>
      </w:pPr>
    </w:p>
    <w:p w14:paraId="105340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implications of the term fero,menoi here (as distinguished from avgo,menoi) consult the fruitful discussion of the words in Schmidt's "Synonymik."</w:t>
      </w:r>
    </w:p>
    <w:p w14:paraId="41F2F319">
      <w:pPr>
        <w:spacing w:line="255" w:lineRule="auto"/>
        <w:rPr>
          <w:rFonts w:hint="eastAsia" w:ascii="微软雅黑" w:hAnsi="微软雅黑" w:eastAsia="微软雅黑" w:cs="微软雅黑"/>
          <w:sz w:val="30"/>
          <w:szCs w:val="30"/>
        </w:rPr>
      </w:pPr>
    </w:p>
    <w:p w14:paraId="6B7708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关于此处 fero,menoi（被推动）一词的含义（区别于 avgo,menoi[被引导]），请参阅施密特（Schmidt）《同义词》中关于这些词的有益讨论。</w:t>
      </w:r>
    </w:p>
    <w:p w14:paraId="315A0757">
      <w:pPr>
        <w:spacing w:line="255" w:lineRule="auto"/>
        <w:rPr>
          <w:rFonts w:hint="eastAsia" w:ascii="微软雅黑" w:hAnsi="微软雅黑" w:eastAsia="微软雅黑" w:cs="微软雅黑"/>
          <w:sz w:val="30"/>
          <w:szCs w:val="30"/>
        </w:rPr>
      </w:pPr>
    </w:p>
    <w:p w14:paraId="04170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Prof. Schulze, loc. cit.: "Further, it should not be lost sight of (and Dr. Cremer does not do so) how the Church in its defenders has understood this word.</w:t>
      </w:r>
    </w:p>
    <w:p w14:paraId="7E8F6610">
      <w:pPr>
        <w:spacing w:line="255" w:lineRule="auto"/>
        <w:rPr>
          <w:rFonts w:hint="eastAsia" w:ascii="微软雅黑" w:hAnsi="微软雅黑" w:eastAsia="微软雅黑" w:cs="微软雅黑"/>
          <w:sz w:val="30"/>
          <w:szCs w:val="30"/>
        </w:rPr>
      </w:pPr>
    </w:p>
    <w:p w14:paraId="12F71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参见舒尔茨教授，如前引：“此外，不应忽视（克雷默博士也没有忽视）教会通过其捍卫者是如何理解这个词的。</w:t>
      </w:r>
    </w:p>
    <w:p w14:paraId="7473BBC9">
      <w:pPr>
        <w:spacing w:line="255" w:lineRule="auto"/>
        <w:rPr>
          <w:rFonts w:hint="eastAsia" w:ascii="微软雅黑" w:hAnsi="微软雅黑" w:eastAsia="微软雅黑" w:cs="微软雅黑"/>
          <w:sz w:val="30"/>
          <w:szCs w:val="30"/>
        </w:rPr>
      </w:pPr>
    </w:p>
    <w:p w14:paraId="11766D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in the conflict with Montanism, the traditional doctrine of theopneusty was grounded in the conception of qeo,pneustoj, but never that of the Scriptures breathing out the Spirit of God.</w:t>
      </w:r>
    </w:p>
    <w:p w14:paraId="31A68D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毫无疑问，在与蒙特努主义（Montanism）的冲突中，传统的神默示教义是基于 qeo,pneustoj 的概念，但绝不是基于圣经呼出神的灵。</w:t>
      </w:r>
    </w:p>
    <w:p w14:paraId="2A28C9A7">
      <w:pPr>
        <w:spacing w:line="255" w:lineRule="auto"/>
        <w:rPr>
          <w:rFonts w:hint="eastAsia" w:ascii="微软雅黑" w:hAnsi="微软雅黑" w:eastAsia="微软雅黑" w:cs="微软雅黑"/>
          <w:sz w:val="30"/>
          <w:szCs w:val="30"/>
        </w:rPr>
      </w:pPr>
    </w:p>
    <w:p w14:paraId="638D83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which Cremer adduces from Origen gives no interpretation of this word, but only points to a quality of Scripture consequent on their divine origination by the Holy Spirit: and elsewhere when he adduces the rule of faith, the words run, quod per spiritum dei sacræ scripturæ conscriptæ sint, or a verbo dei et spirita dei dictæ sunt: just as Clem. Alex. also, when, in Coh. 71, he is commenting on the Pauline passage, takes the word in the usual way, and yet, like Origen, makes an inference from the God-likeness (as qeopoiei/n) in Plato's manner, from the whole passage - though not deriving it from the word itself.</w:t>
      </w:r>
    </w:p>
    <w:p w14:paraId="20EAC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克雷默从奥利金引用的段落并没有给出这个词的解释，而只是指出了圣经因圣灵的神圣起源而具有的一种品质：在别处当他引用信仰准则时，话语是 quod per spiritum dei sacræ scripturæ conscriptæ sint（神圣经书是藉神的灵写成的），或 a verbo dei et spirita dei dictæ sunt（是藉神的话和神的灵说的）：正如亚历山大的克莱门在《劝勉》71中评论保罗经文时，也以通常的方式理解该词，但像奥利金一样，以柏拉图的方式从整段经文中推断出神样性（如 qeopoiei/n[使成神]）——尽管不是从该词本身得出的。</w:t>
      </w:r>
    </w:p>
    <w:p w14:paraId="182777D0">
      <w:pPr>
        <w:spacing w:line="255" w:lineRule="auto"/>
        <w:rPr>
          <w:rFonts w:hint="eastAsia" w:ascii="微软雅黑" w:hAnsi="微软雅黑" w:eastAsia="微软雅黑" w:cs="微软雅黑"/>
          <w:sz w:val="30"/>
          <w:szCs w:val="30"/>
        </w:rPr>
      </w:pPr>
    </w:p>
    <w:p w14:paraId="05973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use of the word in Origen, we need to note: Sel. in Ps., ii. 527; Hom. in Joh., vi. 134, Ed. de la R."</w:t>
      </w:r>
    </w:p>
    <w:p w14:paraId="1DC58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关于奥利金对该词的使用，我们需要注意：《诗篇选注》，ii. 527；《约翰福音讲道》，vi. 134，de la R.版。”</w:t>
      </w:r>
    </w:p>
    <w:p w14:paraId="75B6611A">
      <w:pPr>
        <w:spacing w:line="255" w:lineRule="auto"/>
        <w:rPr>
          <w:rFonts w:hint="eastAsia" w:ascii="微软雅黑" w:hAnsi="微软雅黑" w:eastAsia="微软雅黑" w:cs="微软雅黑"/>
          <w:sz w:val="30"/>
          <w:szCs w:val="30"/>
        </w:rPr>
      </w:pPr>
    </w:p>
    <w:p w14:paraId="503786AC">
      <w:pPr>
        <w:spacing w:line="255" w:lineRule="auto"/>
        <w:rPr>
          <w:rFonts w:hint="eastAsia" w:ascii="微软雅黑" w:hAnsi="微软雅黑" w:eastAsia="微软雅黑" w:cs="微软雅黑"/>
          <w:sz w:val="30"/>
          <w:szCs w:val="30"/>
        </w:rPr>
      </w:pPr>
    </w:p>
    <w:p w14:paraId="7900D6D3">
      <w:pPr>
        <w:spacing w:line="255" w:lineRule="auto"/>
        <w:rPr>
          <w:rFonts w:hint="eastAsia" w:ascii="微软雅黑" w:hAnsi="微软雅黑" w:eastAsia="微软雅黑" w:cs="微软雅黑"/>
          <w:sz w:val="30"/>
          <w:szCs w:val="30"/>
        </w:rPr>
      </w:pPr>
    </w:p>
    <w:p w14:paraId="32923C5D">
      <w:pPr>
        <w:spacing w:line="255" w:lineRule="auto"/>
        <w:rPr>
          <w:rFonts w:hint="eastAsia" w:ascii="微软雅黑" w:hAnsi="微软雅黑" w:eastAsia="微软雅黑" w:cs="微软雅黑"/>
          <w:sz w:val="30"/>
          <w:szCs w:val="30"/>
        </w:rPr>
      </w:pPr>
    </w:p>
    <w:p w14:paraId="27179770">
      <w:pPr>
        <w:spacing w:line="256" w:lineRule="auto"/>
        <w:rPr>
          <w:rFonts w:hint="eastAsia" w:ascii="微软雅黑" w:hAnsi="微软雅黑" w:eastAsia="微软雅黑" w:cs="微软雅黑"/>
          <w:sz w:val="30"/>
          <w:szCs w:val="30"/>
        </w:rPr>
      </w:pPr>
    </w:p>
    <w:p w14:paraId="17EF6966">
      <w:pPr>
        <w:pStyle w:val="2"/>
        <w:bidi w:val="0"/>
        <w:jc w:val="center"/>
        <w:rPr>
          <w:rFonts w:hint="eastAsia"/>
        </w:rPr>
      </w:pPr>
      <w:bookmarkStart w:id="0" w:name="bookmark7"/>
      <w:bookmarkEnd w:id="0"/>
      <w:r>
        <w:rPr>
          <w:rFonts w:hint="eastAsia"/>
        </w:rPr>
        <w:t>VII. "It Says:" "Scripture Says:" "God Says"1</w:t>
      </w:r>
    </w:p>
    <w:p w14:paraId="4841BD6E">
      <w:pPr>
        <w:pStyle w:val="2"/>
        <w:bidi w:val="0"/>
        <w:jc w:val="center"/>
        <w:rPr>
          <w:rFonts w:hint="eastAsia"/>
        </w:rPr>
      </w:pPr>
      <w:r>
        <w:rPr>
          <w:rFonts w:hint="eastAsia"/>
        </w:rPr>
        <w:t>七、 “经上说”：“圣经说”：“神说”1</w:t>
      </w:r>
    </w:p>
    <w:p w14:paraId="54059DA0">
      <w:pPr>
        <w:pStyle w:val="3"/>
        <w:spacing w:before="293" w:line="325" w:lineRule="auto"/>
        <w:ind w:right="5"/>
        <w:jc w:val="both"/>
        <w:rPr>
          <w:rFonts w:hint="eastAsia" w:ascii="微软雅黑" w:hAnsi="微软雅黑" w:eastAsia="微软雅黑" w:cs="微软雅黑"/>
          <w:spacing w:val="4"/>
          <w:sz w:val="30"/>
          <w:szCs w:val="30"/>
        </w:rPr>
      </w:pPr>
    </w:p>
    <w:p w14:paraId="2157542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would be difficult to invent methods of showing profound reverence for the text of Scripture as the very Word of God, which will not be found to be characteristic of the writers of the New Testament in dealing with the Old.</w:t>
      </w:r>
    </w:p>
    <w:p w14:paraId="725FE60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很难发明出什么方法来表达对圣经文本作为神的话语本身的深刻敬畏，而这种方法在新约作者对待旧约时却不是其特征。</w:t>
      </w:r>
    </w:p>
    <w:p w14:paraId="2604B4DB">
      <w:pPr>
        <w:pStyle w:val="3"/>
        <w:spacing w:before="293" w:line="325" w:lineRule="auto"/>
        <w:ind w:right="5"/>
        <w:jc w:val="both"/>
        <w:rPr>
          <w:rFonts w:hint="eastAsia" w:ascii="微软雅黑" w:hAnsi="微软雅黑" w:eastAsia="微软雅黑" w:cs="微软雅黑"/>
          <w:spacing w:val="4"/>
          <w:sz w:val="30"/>
          <w:szCs w:val="30"/>
        </w:rPr>
      </w:pPr>
    </w:p>
    <w:p w14:paraId="787CE30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Among the rich variety of the indications of their estimate of the written words of the Old Testament as direct utterances of Jehovah, there are in particular two classes of passages, each of which, when taken separately, throws into the clearest light their habitual appeal to the Old Testament text as to God Himself speaking, while, together, they make an irresistible impression of the absolute identification by their writers of the Scriptures in their hands with the living voice of God.</w:t>
      </w:r>
    </w:p>
    <w:p w14:paraId="7C2DE04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他们将旧约书面话语视为耶和华直接言论的各种丰富指示中，有两类经文特别突出，每一类经文单独看时，都能最清楚地显明他们习惯性地诉诸旧约文本如同诉诸神自己说话一样，而当放在一起时，它们给人留下不可抗拒的印象，即这些作者将手中的圣经与神活生生的声音完全等同。</w:t>
      </w:r>
    </w:p>
    <w:p w14:paraId="1945FBAD">
      <w:pPr>
        <w:pStyle w:val="3"/>
        <w:spacing w:before="293" w:line="325" w:lineRule="auto"/>
        <w:ind w:right="5"/>
        <w:jc w:val="both"/>
        <w:rPr>
          <w:rFonts w:hint="eastAsia" w:ascii="微软雅黑" w:hAnsi="微软雅黑" w:eastAsia="微软雅黑" w:cs="微软雅黑"/>
          <w:spacing w:val="4"/>
          <w:sz w:val="30"/>
          <w:szCs w:val="30"/>
        </w:rPr>
      </w:pPr>
    </w:p>
    <w:p w14:paraId="004DCA6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one of these classes of passages the Scriptures are spoken of as if they were God; in the other, God is spoken of as if He were the Scriptures: in the two together, God and the Scriptures are brought into such conjunction as to show that in point of directness of authority no distinction was made between them.</w:t>
      </w:r>
    </w:p>
    <w:p w14:paraId="28CD5EA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在这两类经文的第一类中，圣经被说成好像它们就是神；在另一类中，神被说成好像祂就是圣经：两者结合起来，神和圣经被如此紧密地联系在一起，表明在权威的直接性上，它们之间没有区别。</w:t>
      </w:r>
    </w:p>
    <w:p w14:paraId="108F939F">
      <w:pPr>
        <w:pStyle w:val="3"/>
        <w:spacing w:before="293" w:line="325" w:lineRule="auto"/>
        <w:ind w:right="5"/>
        <w:jc w:val="both"/>
        <w:rPr>
          <w:rFonts w:hint="eastAsia" w:ascii="微软雅黑" w:hAnsi="微软雅黑" w:eastAsia="微软雅黑" w:cs="微软雅黑"/>
          <w:spacing w:val="4"/>
          <w:sz w:val="30"/>
          <w:szCs w:val="30"/>
        </w:rPr>
      </w:pPr>
    </w:p>
    <w:p w14:paraId="3488C0A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Examples of the first class of passages are such as these: Gal. iii. 8, "The Scripture, foreseeing that God would justify the heathen through faith, preached before the gospel unto Abraham, saying, In thee shall all the nations be blessed" (Gen. xii. 1-3); Rom. ix. 17, "The Scripture saith unto Pharaoh, Even for this same purpose have I raised thee up" (Ex. ix. 16) .</w:t>
      </w:r>
    </w:p>
    <w:p w14:paraId="36A3D50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类经文的例子有：加拉太书三章8节，“圣经既然预先看明，神要叫外邦人因信称义，就早已传福音给亚伯拉罕，说：‘万国都必因你得福’”（创十二1-3）；罗马书九章17节，“因为经上有话向法老说：‘我将你兴起来，特为要彰显我的权能’”（出九16）。</w:t>
      </w:r>
    </w:p>
    <w:p w14:paraId="5D9CFC6B">
      <w:pPr>
        <w:pStyle w:val="3"/>
        <w:spacing w:before="293" w:line="325" w:lineRule="auto"/>
        <w:ind w:right="5"/>
        <w:jc w:val="both"/>
        <w:rPr>
          <w:rFonts w:hint="eastAsia" w:ascii="微软雅黑" w:hAnsi="微软雅黑" w:eastAsia="微软雅黑" w:cs="微软雅黑"/>
          <w:spacing w:val="4"/>
          <w:sz w:val="30"/>
          <w:szCs w:val="30"/>
        </w:rPr>
      </w:pPr>
    </w:p>
    <w:p w14:paraId="6034E7D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not, however, the Scripture (which did not exist at the time) that, foreseeing God's purposes of grace in the future, spoke these precious words to Abraham, but God Himself in His own person: it was not the not yet existent Scripture that made this announcement to Pharaoh, but God Himself through the mouth of His prophet Moses.</w:t>
      </w:r>
    </w:p>
    <w:p w14:paraId="4337AB4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然而，并不是圣经（那时还不存在）预先看明神将来的恩典旨意，向亚伯拉罕说了这些宝贵的话，而是神亲自说的：并不是尚未存在的圣经向法老作了这宣告，而是神自己藉着祂的先知摩西的口说的。</w:t>
      </w:r>
    </w:p>
    <w:p w14:paraId="5ACB7AD9">
      <w:pPr>
        <w:pStyle w:val="3"/>
        <w:spacing w:before="293" w:line="325" w:lineRule="auto"/>
        <w:ind w:right="5"/>
        <w:jc w:val="both"/>
        <w:rPr>
          <w:rFonts w:hint="eastAsia" w:ascii="微软雅黑" w:hAnsi="微软雅黑" w:eastAsia="微软雅黑" w:cs="微软雅黑"/>
          <w:spacing w:val="4"/>
          <w:sz w:val="30"/>
          <w:szCs w:val="30"/>
        </w:rPr>
      </w:pPr>
    </w:p>
    <w:p w14:paraId="23B8B66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These acts could be attributed to "Scripture" only as the result of such a habitual identification, in the mind of the writer, of the text of Scripture with God as speaking, that it became natural to use the term "Scripture says," when what was really intended was "God, as recorded in Scripture, said."</w:t>
      </w:r>
    </w:p>
    <w:p w14:paraId="5DB7918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这些行为之所以能归于“圣经”，只能是因为在作者心中，圣经文本与说话的神已经习惯性地等同起来，以至于使用“圣经说”这个词变得自然，而其实际意指是“神，如圣经所记载的那样，说了”。</w:t>
      </w:r>
    </w:p>
    <w:p w14:paraId="3004FFBF">
      <w:pPr>
        <w:pStyle w:val="3"/>
        <w:spacing w:before="293" w:line="325" w:lineRule="auto"/>
        <w:ind w:right="5"/>
        <w:jc w:val="both"/>
        <w:rPr>
          <w:rFonts w:hint="eastAsia" w:ascii="微软雅黑" w:hAnsi="微软雅黑" w:eastAsia="微软雅黑" w:cs="微软雅黑"/>
          <w:spacing w:val="4"/>
          <w:sz w:val="30"/>
          <w:szCs w:val="30"/>
        </w:rPr>
      </w:pPr>
    </w:p>
    <w:p w14:paraId="5C4B102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Examples of the other class of passages are such as these: Matt. xix. 4, 5, "And he answered and said, Have ye not read that he which made them from the beginning made them male and female, and said, For this cause shall a man leave his father and mother, and shall cleave to his wife, and the twain shall become one flesh?" (Gen. ii. 24); Heb. iii. 7, "Wherefore, even as the Holy Ghost saith, To-day if ye shall hear his voice," etc. (Ps. xcv. 7); Acts iv. 24, 25, "Thou art God, who by the mouth of thy servant David hast said, Why do the heathen rage and the people imagine vain things" (Ps. ii. 1) ; Acts xiii. 34, 35, "He that raised him up from the dead, now no more to return to corruption, . . . hath spoken in this wise, I will give you the holy and sure blessings of David" (Isa. lv. 3); "because he saith also in another [Psalm], Thou wilt not give thy holy one to see corruption" (Ps. xvi. 10) ; Heb. i. 6, "And when he again bringeth in the first born into the world, he saith, And let all the angels of God worship him" (Deut. xxxii. 43); "and of the angels he saith, Who maketh his angels wings, and his ministers a flame of fire" (Ps. civ. 4); "but of the Son, He saith, Thy throne, O God, is for ever and ever," etc., (Ps. xlv. 7) and, "Thou, Lord, in the beginning," etc. (Ps. cii. 26) .</w:t>
      </w:r>
    </w:p>
    <w:p w14:paraId="75E74CD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类经文的例子有：马太福音十九章4、5节，“耶稣回答说：‘那起初造人的，是造男造女，并且说：因此，人要离开父母，与妻子连合，二人成为一体。这经你们没有念过吗？’”（创二24）；希伯来书三章7节，“圣灵有话说：‘你们今日若听他的话……’”（诗九十五7）；使徒行传四章24、25节，“主啊……你曾藉着你仆人大卫的口，说：‘外邦为什么争闹？万民为什么谋算虚妄的事？’”（诗二1）；使徒行传十三章34、35节，“论到神叫他从死里复活，不再归于朽坏，就这样说：‘我必将应许大卫那圣洁、可靠的恩典赐给你们’”（赛五十五3）；“又有一篇上说：‘你必不叫你的圣者见朽坏’”（诗十六10）；希伯来书一章6节，“再者，神使长子到世上来的时候，就说：‘神的使者都要拜他’”（申三十二43）；“论到使者，又说：‘神以风为使者，以火焰为仆役’”（诗一百零四4）；“论到子却说：‘神啊，你的宝座是永永远远的……’”（诗四十五6）；“又说：‘主啊，你起初……’”（诗一百零二25）。</w:t>
      </w:r>
    </w:p>
    <w:p w14:paraId="5F17D71B">
      <w:pPr>
        <w:pStyle w:val="3"/>
        <w:spacing w:before="293" w:line="325" w:lineRule="auto"/>
        <w:ind w:right="5"/>
        <w:jc w:val="both"/>
        <w:rPr>
          <w:rFonts w:hint="eastAsia" w:ascii="微软雅黑" w:hAnsi="微软雅黑" w:eastAsia="微软雅黑" w:cs="微软雅黑"/>
          <w:spacing w:val="4"/>
          <w:sz w:val="30"/>
          <w:szCs w:val="30"/>
        </w:rPr>
      </w:pPr>
    </w:p>
    <w:p w14:paraId="3386C21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God, however, in whose mouth these sayings are placed in the text of the Old Testament: they are the words of others, recorded in the text of Scripture as spoken to or of God.</w:t>
      </w:r>
    </w:p>
    <w:p w14:paraId="7285CD9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然而，在旧约文本中，这些话并不是出自神之口：它们是别人的话，被记录在圣经文本中，作为对神说或关于神说的话。</w:t>
      </w:r>
    </w:p>
    <w:p w14:paraId="7E3050E5">
      <w:pPr>
        <w:pStyle w:val="3"/>
        <w:spacing w:before="293" w:line="325" w:lineRule="auto"/>
        <w:ind w:right="5"/>
        <w:jc w:val="both"/>
        <w:rPr>
          <w:rFonts w:hint="eastAsia" w:ascii="微软雅黑" w:hAnsi="微软雅黑" w:eastAsia="微软雅黑" w:cs="微软雅黑"/>
          <w:spacing w:val="4"/>
          <w:sz w:val="30"/>
          <w:szCs w:val="30"/>
        </w:rPr>
      </w:pPr>
    </w:p>
    <w:p w14:paraId="68B6A39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could be attributed to God only through such habitual identification, in the minds of the writers, of the text of Scripture with the utterances of God that it had become natural to use the term "God says" when what was really intended was "Scripture, the Word of God, says."</w:t>
      </w:r>
    </w:p>
    <w:p w14:paraId="3C7DD41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它们之所以能归于神，只能是因为在作者心中，圣经文本与神的言语已经习惯性地等同起来，以至于使用“神说”这个词变得自然，而其实际意指是“圣经，神的话语，说”。</w:t>
      </w:r>
    </w:p>
    <w:p w14:paraId="104DCA47">
      <w:pPr>
        <w:pStyle w:val="3"/>
        <w:spacing w:before="293" w:line="325" w:lineRule="auto"/>
        <w:ind w:right="5"/>
        <w:jc w:val="both"/>
        <w:rPr>
          <w:rFonts w:hint="eastAsia" w:ascii="微软雅黑" w:hAnsi="微软雅黑" w:eastAsia="微软雅黑" w:cs="微软雅黑"/>
          <w:spacing w:val="4"/>
          <w:sz w:val="30"/>
          <w:szCs w:val="30"/>
        </w:rPr>
      </w:pPr>
    </w:p>
    <w:p w14:paraId="6399442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two sets of passages, together, thus show an absolute identification, in the minds of these writers, of "Scripture" with the speaking God.</w:t>
      </w:r>
    </w:p>
    <w:p w14:paraId="4CA3274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因此，这两组经文共同表明，在这些作者心中，“圣经”与说话的神绝对等同。</w:t>
      </w:r>
    </w:p>
    <w:p w14:paraId="1E3DD400">
      <w:pPr>
        <w:pStyle w:val="3"/>
        <w:spacing w:before="293" w:line="325" w:lineRule="auto"/>
        <w:ind w:right="5"/>
        <w:jc w:val="both"/>
        <w:rPr>
          <w:rFonts w:hint="eastAsia" w:ascii="微软雅黑" w:hAnsi="微软雅黑" w:eastAsia="微软雅黑" w:cs="微软雅黑"/>
          <w:spacing w:val="4"/>
          <w:sz w:val="30"/>
          <w:szCs w:val="30"/>
        </w:rPr>
      </w:pPr>
    </w:p>
    <w:p w14:paraId="5EDA532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same line with these passages are commonly ranged certain others, in which Scripture seems to be adduced with a subjectless le,gei or fhsi,, the authoritative subject - whether the divinely given Word or God Himself - being taken for granted.</w:t>
      </w:r>
    </w:p>
    <w:p w14:paraId="1A48040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与这些经文一致，通常还列出某些其他经文，在这些经文中，引用圣经时似乎使用无主语的 le,gei（说）或 fhsi,（说），权威的主语——无论是神赐的话语还是神自己——被视为理所当然。</w:t>
      </w:r>
    </w:p>
    <w:p w14:paraId="1A1D5D48">
      <w:pPr>
        <w:pStyle w:val="3"/>
        <w:spacing w:before="293" w:line="325" w:lineRule="auto"/>
        <w:ind w:right="5"/>
        <w:jc w:val="both"/>
        <w:rPr>
          <w:rFonts w:hint="eastAsia" w:ascii="微软雅黑" w:hAnsi="微软雅黑" w:eastAsia="微软雅黑" w:cs="微软雅黑"/>
          <w:spacing w:val="4"/>
          <w:sz w:val="30"/>
          <w:szCs w:val="30"/>
        </w:rPr>
      </w:pPr>
    </w:p>
    <w:p w14:paraId="74684AA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Among these have been counted such passages, for example, as the following: Rom. ix. 15, "For he saith to Moses, I will have mercy on whom I have mercy, and I will have compassion on whom I have compassion" (Ex. xxxiii. 19); Rom. xv. 10, "And again he saith, Rejoice, ye Gentiles, with his people" (Deut. xxxii. 43); and again, "Praise the Lord, all ye Gentiles; and let all the people praise him" (Ps. cvii. 1) ; Gal. iii. 16, "He saith not, And to seeds, as of many; but as of one, And to thy seed (Gen. xiii. 15), which is Christ"; Eph. iv. 8, "Wherefore he saith, When he ascended on high, he led captivity captive, and gave gifts unto men" (Ps. lxviii. 18); Eph. v. 14, "Wherefore he saith, Awake thou that sleepest and arise from the dead and Christ shall shine upon thee" (Isa. Ix. 1) ; I Cor. vi. 16, "For the twain, saith he, shall become one flesh" (Gen. ii. 24); I Cor. xv. 27, "But when he saith, All things are put in subjection" (Ps. viii. 7); II Cor. vi. 2, "For he saith, At an acceptable time, I hearkened unto thee, and in a day of salvation did I succor thee" (Isa. xlix. 8); Heb. viii. 5, "For see, saith he, that thou make all things according to the pattern that was showed thee in the mount" (Ex. xxv. 40) ; James iv. 6, "Wherefore he saith, God resisteth the proud but giveth grace to the humble" (Prov. iii. 34) .</w:t>
      </w:r>
    </w:p>
    <w:p w14:paraId="7253A0D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些经文中，例如包括以下段落：罗马书九章15节，“因他对摩西说：‘我要怜悯谁就怜悯谁，要恩待谁就恩待谁’”（出三十三19）；罗马书十五章10节，“又说：‘你们外邦人当与主的百姓一同欢乐’”（申三十二43）；“又说：‘外邦啊，你们当赞美主！万民哪，你们都当颂赞他！’”（诗一百一十七1）；加拉太书三章16节，“神并不是说‘众子孙’，指着许多人，乃是说‘你那一个子孙’（创十三15），指着一个人，就是基督”；以弗所书四章8节，“所以经上说：‘他升上高天的时候，掳掠了仇敌，将各样的恩赐赏给人’”（诗六十八18）；以弗所书五章14节，“所以主说：‘你这睡着的人当醒过来，从死里复活！基督就要光照你了’”（赛六十1）；哥林多前书六章16节，“因为主说：‘二人要成为一体’”（创二24）；哥林多前书十五章27节，“既说万物都服了他”（诗八6）；哥林多后书六章2节，“因为他说：‘在悦纳的时候，我应允了你；在拯救的日子，我搭救了你’”（赛四十九8）；希伯来书八章5节，“因为主指着他说：‘你要谨慎，作各样的物件都要照着在山上指示你的样式’”（出二十五40）；雅各书四章6节，“所以经上说：‘神阻挡骄傲的人，赐恩给谦卑的人’”（箴三34）。</w:t>
      </w:r>
    </w:p>
    <w:p w14:paraId="13B3BD8C">
      <w:pPr>
        <w:pStyle w:val="3"/>
        <w:spacing w:before="293" w:line="325" w:lineRule="auto"/>
        <w:ind w:right="5"/>
        <w:jc w:val="both"/>
        <w:rPr>
          <w:rFonts w:hint="eastAsia" w:ascii="微软雅黑" w:hAnsi="微软雅黑" w:eastAsia="微软雅黑" w:cs="微软雅黑"/>
          <w:spacing w:val="4"/>
          <w:sz w:val="30"/>
          <w:szCs w:val="30"/>
        </w:rPr>
      </w:pPr>
    </w:p>
    <w:p w14:paraId="3E7A736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room for difference of opinion, of course, whether all these passages are cases in point.</w:t>
      </w:r>
    </w:p>
    <w:p w14:paraId="153D35E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当然，对于所有这些段落是否都是恰当的例子，存在意见分歧的空间。</w:t>
      </w:r>
    </w:p>
    <w:p w14:paraId="6CA5AB69">
      <w:pPr>
        <w:pStyle w:val="3"/>
        <w:spacing w:before="293" w:line="325" w:lineRule="auto"/>
        <w:ind w:right="5"/>
        <w:jc w:val="both"/>
        <w:rPr>
          <w:rFonts w:hint="eastAsia" w:ascii="微软雅黑" w:hAnsi="微软雅黑" w:eastAsia="微软雅黑" w:cs="微软雅黑"/>
          <w:spacing w:val="4"/>
          <w:sz w:val="30"/>
          <w:szCs w:val="30"/>
        </w:rPr>
      </w:pPr>
    </w:p>
    <w:p w14:paraId="1D1D8E5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there has certainly always existed some difference of opinion among commentators as to the proper subauditum in such instances as are allowed.</w:t>
      </w:r>
    </w:p>
    <w:p w14:paraId="6B02CCC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而在那些被承认的例子中，对于适当的省略主语（subauditum），注释家之间肯定一直存在一些分歧。</w:t>
      </w:r>
    </w:p>
    <w:p w14:paraId="3EB4BE74">
      <w:pPr>
        <w:pStyle w:val="3"/>
        <w:spacing w:before="293" w:line="325" w:lineRule="auto"/>
        <w:ind w:right="5"/>
        <w:jc w:val="both"/>
        <w:rPr>
          <w:rFonts w:hint="eastAsia" w:ascii="微软雅黑" w:hAnsi="微软雅黑" w:eastAsia="微软雅黑" w:cs="微软雅黑"/>
          <w:spacing w:val="4"/>
          <w:sz w:val="30"/>
          <w:szCs w:val="30"/>
        </w:rPr>
      </w:pPr>
    </w:p>
    <w:p w14:paraId="0ACC2FE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state of the case would seem to be fairly indicated by Alexander Buttmann, when he says:</w:t>
      </w:r>
    </w:p>
    <w:p w14:paraId="589A266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亚历山大·巴特曼（Alexander Buttmann）似乎相当公正地指出了这种情况，他说：</w:t>
      </w:r>
    </w:p>
    <w:p w14:paraId="76FCC0A6">
      <w:pPr>
        <w:pStyle w:val="3"/>
        <w:spacing w:before="293" w:line="325" w:lineRule="auto"/>
        <w:ind w:right="5"/>
        <w:jc w:val="both"/>
        <w:rPr>
          <w:rFonts w:hint="eastAsia" w:ascii="微软雅黑" w:hAnsi="微软雅黑" w:eastAsia="微软雅黑" w:cs="微软雅黑"/>
          <w:spacing w:val="4"/>
          <w:sz w:val="30"/>
          <w:szCs w:val="30"/>
        </w:rPr>
      </w:pPr>
    </w:p>
    <w:p w14:paraId="520543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predicates le,gei or fhsi,n are often found in the New Testament in quotations, oqeo,j or even merely h grafh, being always to be supplied as subject; as I Cor. vi. 16, II Cor. vi. 2, Gal. iii. 16, Eph. iv. 8, v. 14, Heb. viii. 5, iv. 3 (ei;rhken) .</w:t>
      </w:r>
    </w:p>
    <w:p w14:paraId="2214062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“在新约引用中经常发现谓语 le,gei 或 fhsi,n，总是需要补上 oqeo,j（神）或者甚至仅仅是 h grafh,（经）作为主语；如林前六16，林后六2，加三16，弗四8，五14，来八5，四3（ei;rhken，曾说）。</w:t>
      </w:r>
    </w:p>
    <w:p w14:paraId="6F8F2322">
      <w:pPr>
        <w:pStyle w:val="3"/>
        <w:spacing w:before="293" w:line="325" w:lineRule="auto"/>
        <w:ind w:right="5"/>
        <w:jc w:val="both"/>
        <w:rPr>
          <w:rFonts w:hint="eastAsia" w:ascii="微软雅黑" w:hAnsi="微软雅黑" w:eastAsia="微软雅黑" w:cs="微软雅黑"/>
          <w:spacing w:val="4"/>
          <w:sz w:val="30"/>
          <w:szCs w:val="30"/>
        </w:rPr>
      </w:pPr>
    </w:p>
    <w:p w14:paraId="6177FE2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These subjects are also expressed, as in Gal. iv. 30, I Tim. v. 18, or to be supplied from the preceding context, as in Heb. i. 5 seq."2</w:t>
      </w:r>
    </w:p>
    <w:p w14:paraId="2575751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这些主语也有时被表达出来，如加四30，提前五18，或者从前文中补上，如来一5及以下。”2</w:t>
      </w:r>
    </w:p>
    <w:p w14:paraId="0560E10C">
      <w:pPr>
        <w:pStyle w:val="3"/>
        <w:spacing w:before="293" w:line="325" w:lineRule="auto"/>
        <w:ind w:right="5"/>
        <w:jc w:val="both"/>
        <w:rPr>
          <w:rFonts w:hint="eastAsia" w:ascii="微软雅黑" w:hAnsi="微软雅黑" w:eastAsia="微软雅黑" w:cs="微软雅黑"/>
          <w:spacing w:val="4"/>
          <w:sz w:val="30"/>
          <w:szCs w:val="30"/>
        </w:rPr>
      </w:pPr>
    </w:p>
    <w:p w14:paraId="6BA5FAA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the alternatives thus offered, Jelf apparently prefers the one:</w:t>
      </w:r>
    </w:p>
    <w:p w14:paraId="4D42570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在由此提供的替代方案中，杰尔夫（Jelf）显然更喜欢这一种：</w:t>
      </w:r>
    </w:p>
    <w:p w14:paraId="4F426F09">
      <w:pPr>
        <w:pStyle w:val="3"/>
        <w:spacing w:before="293" w:line="325" w:lineRule="auto"/>
        <w:ind w:right="5"/>
        <w:jc w:val="both"/>
        <w:rPr>
          <w:rFonts w:hint="eastAsia" w:ascii="微软雅黑" w:hAnsi="微软雅黑" w:eastAsia="微软雅黑" w:cs="微软雅黑"/>
          <w:spacing w:val="4"/>
          <w:sz w:val="30"/>
          <w:szCs w:val="30"/>
        </w:rPr>
      </w:pPr>
    </w:p>
    <w:p w14:paraId="39E738C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New Testament we must supply profhth,j( hgrafh,( pneu/ma, etc., before fhsi,( le,gei( marturei/."3 “在新约中，我们必须在 fhsi,（说）、le,gei（说）、marturei/（作证）之前补上 profhth,j（先知）、h grafh,（经）、pneu/ma（灵）等。”3</w:t>
      </w:r>
    </w:p>
    <w:p w14:paraId="32CAE4E4">
      <w:pPr>
        <w:pStyle w:val="3"/>
        <w:spacing w:before="293" w:line="325" w:lineRule="auto"/>
        <w:ind w:right="5"/>
        <w:jc w:val="both"/>
        <w:rPr>
          <w:rFonts w:hint="eastAsia" w:ascii="微软雅黑" w:hAnsi="微软雅黑" w:eastAsia="微软雅黑" w:cs="微软雅黑"/>
          <w:spacing w:val="4"/>
          <w:sz w:val="30"/>
          <w:szCs w:val="30"/>
        </w:rPr>
      </w:pPr>
    </w:p>
    <w:p w14:paraId="1888661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Winer and Blass take the other:</w:t>
      </w:r>
    </w:p>
    <w:p w14:paraId="4A525AE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威纳（Winer）和布拉斯（Blass）则采取另一种：</w:t>
      </w:r>
    </w:p>
    <w:p w14:paraId="10605129">
      <w:pPr>
        <w:pStyle w:val="3"/>
        <w:spacing w:before="293" w:line="325" w:lineRule="auto"/>
        <w:ind w:right="5"/>
        <w:jc w:val="both"/>
        <w:rPr>
          <w:rFonts w:hint="eastAsia" w:ascii="微软雅黑" w:hAnsi="微软雅黑" w:eastAsia="微软雅黑" w:cs="微软雅黑"/>
          <w:spacing w:val="4"/>
          <w:sz w:val="30"/>
          <w:szCs w:val="30"/>
        </w:rPr>
      </w:pPr>
    </w:p>
    <w:p w14:paraId="1F8D7DD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formulas of citation - le,gei, II Cor. vi. 2, Gal. iii. 16, Eph. iv. 8 al., fhsi,, I Cor. vi. 16, Heb. viii. 5; ei;rhke, Heb. iv. 4 (cf. the Rabbinical rmwaw) ; marturei/, Heb. vii. 17 (ei=pe, I Cor. xv. 27) - are probably in no instance impersonal in the minds of the New Testament writers.</w:t>
      </w:r>
    </w:p>
    <w:p w14:paraId="3ABE4AB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“引用公式——le,gei，林后六2，加三16，弗四8等；fhsi,，林前六16，来八5；ei;rhke，来四4（参拉比用语 rmwaw）；marturei/，来七17（ei=pe，林前十五27）——在新约作者心中可能在任何情况下都不是无人称的。</w:t>
      </w:r>
    </w:p>
    <w:p w14:paraId="0747DD0F">
      <w:pPr>
        <w:pStyle w:val="3"/>
        <w:spacing w:before="293" w:line="325" w:lineRule="auto"/>
        <w:ind w:right="5"/>
        <w:jc w:val="both"/>
        <w:rPr>
          <w:rFonts w:hint="eastAsia" w:ascii="微软雅黑" w:hAnsi="微软雅黑" w:eastAsia="微软雅黑" w:cs="微软雅黑"/>
          <w:spacing w:val="4"/>
          <w:sz w:val="30"/>
          <w:szCs w:val="30"/>
        </w:rPr>
      </w:pPr>
    </w:p>
    <w:p w14:paraId="2D6319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subject (oqeo,j) is usually contained in the context, either directly or indirectly; in I Cor. vi. 16 and Matt. xix. 5, fhsi,, there is an apostolic ellipsis (of o qeo,j); in Heb. vii. 17, the best authorities have marturei/tai."4</w:t>
      </w:r>
    </w:p>
    <w:p w14:paraId="561DAEB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主语（oqeo,j，神）通常包含在上下文中，或是直接或是间接；在林前六16和太十九5的 fhsi, 中，存在使徒式的省略（省略 o qeo,j）；在来七17，最好的权威文本有 marturei/tai（被作证）。”4</w:t>
      </w:r>
    </w:p>
    <w:p w14:paraId="351D987B">
      <w:pPr>
        <w:pStyle w:val="3"/>
        <w:spacing w:before="293" w:line="325" w:lineRule="auto"/>
        <w:ind w:right="5"/>
        <w:jc w:val="both"/>
        <w:rPr>
          <w:rFonts w:hint="eastAsia" w:ascii="微软雅黑" w:hAnsi="微软雅黑" w:eastAsia="微软雅黑" w:cs="微软雅黑"/>
          <w:spacing w:val="4"/>
          <w:sz w:val="30"/>
          <w:szCs w:val="30"/>
        </w:rPr>
      </w:pPr>
    </w:p>
    <w:p w14:paraId="24CD23D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formulas of citation such as le,gei, II Cor. vi. 2, Gal. iii. 16, etc.; fhsi,n, I Cor. vi. 16, Heb. viii. 5; ei;rhke, Heb. iv. 4 - oqeo,j is to be understood ('He says') ; in II Cor. x. 10, fhsi,n (a DE, etc. [?], 'one says'), appears to be a wrong reading for fasi,n (B), unless perhaps a tij has dropped out (but cp. Clem. Hom., xi. 9 ad init.) ."5 “在诸如 le,gei（林后六2，加三16等）；fhsi,n（林前六16，来八5）；ei;rhke（来四4）这样的引用公式中——应理解为 o qeo,j（‘祂说’）；在林后十10，fhsi,n（a DE等[？]，‘有人说’）似乎是 fasi,n（B，‘他们说’）的错误读法，除非可能遗漏了一个 tij（某人）（但参《克莱门讲道集》xi. 9 开头）。”5</w:t>
      </w:r>
    </w:p>
    <w:p w14:paraId="15AD6F8B">
      <w:pPr>
        <w:pStyle w:val="3"/>
        <w:spacing w:before="293" w:line="325" w:lineRule="auto"/>
        <w:ind w:right="5"/>
        <w:jc w:val="both"/>
        <w:rPr>
          <w:rFonts w:hint="eastAsia" w:ascii="微软雅黑" w:hAnsi="微软雅黑" w:eastAsia="微软雅黑" w:cs="微软雅黑"/>
          <w:spacing w:val="4"/>
          <w:sz w:val="30"/>
          <w:szCs w:val="30"/>
        </w:rPr>
      </w:pPr>
    </w:p>
    <w:p w14:paraId="1B2FF5B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commentators commonly range themselves with Winer and Blass.</w:t>
      </w:r>
    </w:p>
    <w:p w14:paraId="53858C8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注释家们通常与威纳和布拉斯站在一起。</w:t>
      </w:r>
    </w:p>
    <w:p w14:paraId="45798D06">
      <w:pPr>
        <w:pStyle w:val="3"/>
        <w:spacing w:before="293" w:line="325" w:lineRule="auto"/>
        <w:ind w:right="5"/>
        <w:jc w:val="both"/>
        <w:rPr>
          <w:rFonts w:hint="eastAsia" w:ascii="微软雅黑" w:hAnsi="微软雅黑" w:eastAsia="微软雅黑" w:cs="微软雅黑"/>
          <w:spacing w:val="4"/>
          <w:sz w:val="30"/>
          <w:szCs w:val="30"/>
        </w:rPr>
      </w:pPr>
    </w:p>
    <w:p w14:paraId="3A4F045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on Rom. ix. 15, Sanday and Headlam comment: "le,gei without a nominative for qeo.j le,gei is a common idiom in quotations," referring to Rom. xv. 10 as a parallel case.</w:t>
      </w:r>
    </w:p>
    <w:p w14:paraId="5A9A198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因此，关于罗九15，桑迪和海德兰（Sanday and Headlam）评论道：“le,gei 没有主格代表 qeo.j le,gei（神说），这是引用中的常见习语”，并将罗十五10作为平行案例。</w:t>
      </w:r>
    </w:p>
    <w:p w14:paraId="770AD668">
      <w:pPr>
        <w:pStyle w:val="3"/>
        <w:spacing w:before="293" w:line="325" w:lineRule="auto"/>
        <w:ind w:right="5"/>
        <w:jc w:val="both"/>
        <w:rPr>
          <w:rFonts w:hint="eastAsia" w:ascii="微软雅黑" w:hAnsi="微软雅黑" w:eastAsia="微软雅黑" w:cs="微软雅黑"/>
          <w:spacing w:val="4"/>
          <w:sz w:val="30"/>
          <w:szCs w:val="30"/>
        </w:rPr>
      </w:pPr>
    </w:p>
    <w:p w14:paraId="580A75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Gal. iii. 16, Meyer says: "sc. qeo,j, which is derived from the historical reference of the previous evrvre,qhsan, so well known to the reader"; and Alford: "viz., He who gave the promises - God"; and Sieffert: "ouv le,gei sc. qeo,j which flows out of the historical relation (known to the reader) of the preceding evrvre,qhsan (cf. Eph. iv. 8, v. 14) ."</w:t>
      </w:r>
    </w:p>
    <w:p w14:paraId="2A14D40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关于加三16，迈耶（Meyer）说：“即 qeo,j（神），这源于前面 evrvre,qhsan（被说）的历史指涉，这为读者所熟知”；阿尔福德（Alford）说：“即，那赐下应许的——神”；西弗特（Sieffert）说：“ouv le,gei 即 qeo,j，这源于前面 evrvre,qhsan 的历史关系（读者已知）（参弗四8，五14）。”</w:t>
      </w:r>
    </w:p>
    <w:p w14:paraId="5BD139E1">
      <w:pPr>
        <w:pStyle w:val="3"/>
        <w:spacing w:before="293" w:line="325" w:lineRule="auto"/>
        <w:ind w:right="5"/>
        <w:jc w:val="both"/>
        <w:rPr>
          <w:rFonts w:hint="eastAsia" w:ascii="微软雅黑" w:hAnsi="微软雅黑" w:eastAsia="微软雅黑" w:cs="微软雅黑"/>
          <w:spacing w:val="4"/>
          <w:sz w:val="30"/>
          <w:szCs w:val="30"/>
        </w:rPr>
      </w:pPr>
    </w:p>
    <w:p w14:paraId="0E6018A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Eph. iv. 8, Meyer's comment runs: "Who says it (comp. v. 14) is obvious of itself, namely, God, whose word the Scripture is.</w:t>
      </w:r>
    </w:p>
    <w:p w14:paraId="74EB5DA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关于弗四8，迈耶的评论如下：“是谁说的（参五14）不言自明，即神，因为圣经是神的话。</w:t>
      </w:r>
    </w:p>
    <w:p w14:paraId="57374761">
      <w:pPr>
        <w:pStyle w:val="3"/>
        <w:spacing w:before="293" w:line="325" w:lineRule="auto"/>
        <w:ind w:right="5"/>
        <w:jc w:val="both"/>
        <w:rPr>
          <w:rFonts w:hint="eastAsia" w:ascii="微软雅黑" w:hAnsi="微软雅黑" w:eastAsia="微软雅黑" w:cs="微软雅黑"/>
          <w:spacing w:val="4"/>
          <w:sz w:val="30"/>
          <w:szCs w:val="30"/>
        </w:rPr>
      </w:pPr>
    </w:p>
    <w:p w14:paraId="57AA59C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See on I Cor. vi. 16; Gal. iii. 16; the supplying hgrafh, or to. pneu/ma must have been suggested by the context (Rom. xv. 10) . 参林前六16；加三16；若要补上 h grafh,（经）或 to. pneu/ma（灵），必须由上下文暗示（罗十五10）。</w:t>
      </w:r>
    </w:p>
    <w:p w14:paraId="12B13A47">
      <w:pPr>
        <w:pStyle w:val="3"/>
        <w:spacing w:before="293" w:line="325" w:lineRule="auto"/>
        <w:ind w:right="5"/>
        <w:jc w:val="both"/>
        <w:rPr>
          <w:rFonts w:hint="eastAsia" w:ascii="微软雅黑" w:hAnsi="微软雅黑" w:eastAsia="微软雅黑" w:cs="微软雅黑"/>
          <w:spacing w:val="4"/>
          <w:sz w:val="30"/>
          <w:szCs w:val="30"/>
        </w:rPr>
      </w:pPr>
    </w:p>
    <w:p w14:paraId="6B847BC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manner of citation with the simple le,gei, obviously meant of God, has as its necessary presupposition, in the mind of the writer and readers, the Theopneustia of the Old Testament."</w:t>
      </w:r>
    </w:p>
    <w:p w14:paraId="4067342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用简单的 le,gei 引用，显然是指神，其必要预设是作者和读者心中旧约的神圣默示（Theopneustia）。”</w:t>
      </w:r>
    </w:p>
    <w:p w14:paraId="2B918772">
      <w:pPr>
        <w:pStyle w:val="3"/>
        <w:spacing w:before="293" w:line="325" w:lineRule="auto"/>
        <w:ind w:right="5"/>
        <w:jc w:val="both"/>
        <w:rPr>
          <w:rFonts w:hint="eastAsia" w:ascii="微软雅黑" w:hAnsi="微软雅黑" w:eastAsia="微软雅黑" w:cs="微软雅黑"/>
          <w:spacing w:val="4"/>
          <w:sz w:val="30"/>
          <w:szCs w:val="30"/>
        </w:rPr>
      </w:pPr>
    </w:p>
    <w:p w14:paraId="38E27FE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Haupt, similarly: "The introduction of a citation with the simple le,gei, with which, of course, 'God' is to be supplied as subject, not 'the Scripture,' is found in Paul again v. 14, II Cor. vi. 2, Rom. xv. 10; similarly fhsi,, I Cor. vi. 16 (ei=pen with the addition oqeo,j, II Cor. vi. 16) ." 豪普特（Haupt）同样说：“用简单的 le,gei 引入引用，当然要补上‘神’作为主语，而不是‘圣经’，这在保罗书信中再次出现于五14，林后六2，罗十五10；同样 fhsi,，林前六16（ei=pen 加上 o qeo,j，林后六16）。”</w:t>
      </w:r>
    </w:p>
    <w:p w14:paraId="5A2DC100">
      <w:pPr>
        <w:pStyle w:val="3"/>
        <w:spacing w:before="293" w:line="325" w:lineRule="auto"/>
        <w:ind w:right="5"/>
        <w:jc w:val="both"/>
        <w:rPr>
          <w:rFonts w:hint="eastAsia" w:ascii="微软雅黑" w:hAnsi="微软雅黑" w:eastAsia="微软雅黑" w:cs="微软雅黑"/>
          <w:spacing w:val="4"/>
          <w:sz w:val="30"/>
          <w:szCs w:val="30"/>
        </w:rPr>
      </w:pPr>
    </w:p>
    <w:p w14:paraId="0252E7F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similar comment is given by Ellicott, who adds at Eph. v. 14: "scil. oqeo,j, according to the usual form of St. Paul's quotations; see notes on chap. iv. 8 and on Gal. iii. 16": though on I Cor. vi. 16 he speaks with less decision: "It may be doubted what nominative is to be supplied to this practically impersonal verb, whether h grafh, (comp. John vii. 38, Rom. iv. 3, ix. 17, al.) or oqeo,j (comp. Matt. xix. 5, II Cor. vi. 2, where this nominative is distinctly suggested by the context): the latter is perhaps the more natural: comp. Winer, Gr., § 58, 9, and notes on Eph. iv. 8." 埃利科特（Ellicott）给出了类似的评论，他在弗五14处补充道：“即 o qeo,j（神），根据圣保罗引用的通常形式；见四8和加三16的注释”；尽管在林前六16处他说得不那么肯定：“对于这个实际上无人称的动词，应该补上什么主格，可能会有疑问，是 hgrafh,（经）（参约七38，罗四3，九17等）还是 o qeo,j（神）（参太十九5，林后六2，那里这个主格由上下文清楚暗示）：后者也许更自然：参威纳，语法，§ 58, 9，及弗四8的注释。”</w:t>
      </w:r>
    </w:p>
    <w:p w14:paraId="479F4782">
      <w:pPr>
        <w:pStyle w:val="3"/>
        <w:spacing w:before="293" w:line="325" w:lineRule="auto"/>
        <w:ind w:right="5"/>
        <w:jc w:val="both"/>
        <w:rPr>
          <w:rFonts w:hint="eastAsia" w:ascii="微软雅黑" w:hAnsi="微软雅黑" w:eastAsia="微软雅黑" w:cs="微软雅黑"/>
          <w:spacing w:val="4"/>
          <w:sz w:val="30"/>
          <w:szCs w:val="30"/>
        </w:rPr>
      </w:pPr>
    </w:p>
    <w:p w14:paraId="0671E2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I Cor. vi. 16, Edwards comments: "sc. oqeo,j, as in Rom. ix. 15. 关于林前六16，爱德华兹（Edwards）评论道：“即 o qeo,j（神），如罗九15。</w:t>
      </w:r>
    </w:p>
    <w:p w14:paraId="47518359">
      <w:pPr>
        <w:pStyle w:val="3"/>
        <w:spacing w:before="293" w:line="325" w:lineRule="auto"/>
        <w:ind w:right="5"/>
        <w:jc w:val="both"/>
        <w:rPr>
          <w:rFonts w:hint="eastAsia" w:ascii="微软雅黑" w:hAnsi="微软雅黑" w:eastAsia="微软雅黑" w:cs="微软雅黑"/>
          <w:spacing w:val="4"/>
          <w:sz w:val="30"/>
          <w:szCs w:val="30"/>
        </w:rPr>
      </w:pPr>
    </w:p>
    <w:p w14:paraId="27C7601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Cf. Matt. xix. 4, 5, where opoi,hsaj supplies a nom. to ei=pen. 参太十九4, 5，其中 o poi,hsaj（那造人的）为 ei=pen（说）提供了主格。</w:t>
      </w:r>
    </w:p>
    <w:p w14:paraId="5F0B939C">
      <w:pPr>
        <w:pStyle w:val="3"/>
        <w:spacing w:before="293" w:line="325" w:lineRule="auto"/>
        <w:ind w:right="5"/>
        <w:jc w:val="both"/>
        <w:rPr>
          <w:rFonts w:hint="eastAsia" w:ascii="微软雅黑" w:hAnsi="微软雅黑" w:eastAsia="微软雅黑" w:cs="微软雅黑"/>
          <w:spacing w:val="4"/>
          <w:sz w:val="30"/>
          <w:szCs w:val="30"/>
        </w:rPr>
      </w:pPr>
    </w:p>
    <w:p w14:paraId="0F055D4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Similarly in Philo and Barnabas fhsi, introduces citations from Scripture."</w:t>
      </w:r>
    </w:p>
    <w:p w14:paraId="4E3D99B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同样在斐洛和巴拿巴书中，fhsi, 引入了圣经引文。”</w:t>
      </w:r>
    </w:p>
    <w:p w14:paraId="60EFD973">
      <w:pPr>
        <w:pStyle w:val="3"/>
        <w:spacing w:before="293" w:line="325" w:lineRule="auto"/>
        <w:ind w:right="5"/>
        <w:jc w:val="both"/>
        <w:rPr>
          <w:rFonts w:hint="eastAsia" w:ascii="微软雅黑" w:hAnsi="微软雅黑" w:eastAsia="微软雅黑" w:cs="微软雅黑"/>
          <w:spacing w:val="4"/>
          <w:sz w:val="30"/>
          <w:szCs w:val="30"/>
        </w:rPr>
      </w:pPr>
    </w:p>
    <w:p w14:paraId="0414AFB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II Cor. vi. 2, Waite says: "A statement of God Himself is adduced"; and De Wette: "sc. qeo,j, who Himself speaks."</w:t>
      </w:r>
    </w:p>
    <w:p w14:paraId="6E56BAD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关于林后六2，韦特（Waite）说：“引用了神自己的声明”；德韦特（De Wette）说：“即 qeo,j（神），祂亲自说话。”</w:t>
      </w:r>
    </w:p>
    <w:p w14:paraId="244CEE0B">
      <w:pPr>
        <w:pStyle w:val="3"/>
        <w:spacing w:before="293" w:line="325" w:lineRule="auto"/>
        <w:ind w:right="5"/>
        <w:jc w:val="both"/>
        <w:rPr>
          <w:rFonts w:hint="eastAsia" w:ascii="微软雅黑" w:hAnsi="微软雅黑" w:eastAsia="微软雅黑" w:cs="微软雅黑"/>
          <w:spacing w:val="4"/>
          <w:sz w:val="30"/>
          <w:szCs w:val="30"/>
        </w:rPr>
      </w:pPr>
    </w:p>
    <w:p w14:paraId="131AEC6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Heb. viii. 5, Bleek comments: "That there is to be understood as the subject of fhsi,, not, as Bohme thinks, hgrafh,, but o qeo,j, can least of all be doubtful here, where actual words of God are adduced"; and Weiss: "This statement is now established (ga,r) by appeal to Ex. xxv. 40, which passage is characterized only by the interpolated fhsi,n (cf. Acts xxv. 22) as a divine oracle....</w:t>
      </w:r>
    </w:p>
    <w:p w14:paraId="0C598CC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关于来八5，布利克（Bleek）评论道：“在这里，fhsi, 的主语不应理解为 hgrafh,（经）（如伯姆[Bohme]所认为），而应理解为 o qeo,j（神），这一点最不容置疑，因为这里引用的是神实际的话语”；韦斯（Weiss）说：“这一陈述现在通过诉诸出二十五40得以确立（ga,r，因为），该段经文仅通过插入的 fhsi,n（说）（参徒二十五22）被定性为神圣神谕……</w:t>
      </w:r>
    </w:p>
    <w:p w14:paraId="03F3A203">
      <w:pPr>
        <w:pStyle w:val="3"/>
        <w:spacing w:before="293" w:line="325" w:lineRule="auto"/>
        <w:ind w:right="5"/>
        <w:jc w:val="both"/>
        <w:rPr>
          <w:rFonts w:hint="eastAsia" w:ascii="微软雅黑" w:hAnsi="微软雅黑" w:eastAsia="微软雅黑" w:cs="微软雅黑"/>
          <w:spacing w:val="4"/>
          <w:sz w:val="30"/>
          <w:szCs w:val="30"/>
        </w:rPr>
      </w:pPr>
    </w:p>
    <w:p w14:paraId="108802E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subject of fhsi,n is, of course, God, neither ocrhmatismo,j (Lün.) nor h grafh, (Bhm.) ."</w:t>
      </w:r>
    </w:p>
    <w:p w14:paraId="5ED0A41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fhsi,n 的主语当然是神，既不是 ocrhmatismo,j（神谕）（吕内曼[Lün.]）也不是 h grafh,（经）（伯姆）。”</w:t>
      </w:r>
    </w:p>
    <w:p w14:paraId="3F631733">
      <w:pPr>
        <w:pStyle w:val="3"/>
        <w:spacing w:before="293" w:line="325" w:lineRule="auto"/>
        <w:ind w:right="5"/>
        <w:jc w:val="both"/>
        <w:rPr>
          <w:rFonts w:hint="eastAsia" w:ascii="微软雅黑" w:hAnsi="微软雅黑" w:eastAsia="微软雅黑" w:cs="微软雅黑"/>
          <w:spacing w:val="4"/>
          <w:sz w:val="30"/>
          <w:szCs w:val="30"/>
        </w:rPr>
      </w:pPr>
    </w:p>
    <w:p w14:paraId="20C6A45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James iv. 6, Mayor comments: "The subject understood is probably God, as above, i. 12, evphggei,lato, and Eph. iv. 8, v. 14, where the same phrase occurs; others take it as hgrafh,. Cf. above, v. 5."6 关于雅四6，梅厄评论道：“被理解的主语可能是神，如上文一12 evphggei,lato（应许），及弗四8，五14，那里出现了相同的短语；其他人将其理解为 h grafh,（经）。参上文5节。”6</w:t>
      </w:r>
    </w:p>
    <w:p w14:paraId="629DB8B2">
      <w:pPr>
        <w:pStyle w:val="3"/>
        <w:spacing w:before="293" w:line="325" w:lineRule="auto"/>
        <w:ind w:right="5"/>
        <w:jc w:val="both"/>
        <w:rPr>
          <w:rFonts w:hint="eastAsia" w:ascii="微软雅黑" w:hAnsi="微软雅黑" w:eastAsia="微软雅黑" w:cs="微软雅黑"/>
          <w:spacing w:val="4"/>
          <w:sz w:val="30"/>
          <w:szCs w:val="30"/>
        </w:rPr>
      </w:pPr>
    </w:p>
    <w:p w14:paraId="2234BB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Most of these passages have, on the other hand, been explained by some commentators on the supposition that it is hgrafh, that is to be supplied, as has sufficiently appeared indeed from the controversial remarks in the notes quoted above. 另一方面，这些经文中的大多数都被一些注释家解释为应该补上 h grafh,（经），这从上面引用的注释中的争议性言论中已经充分显现出来。</w:t>
      </w:r>
    </w:p>
    <w:p w14:paraId="398BDD86">
      <w:pPr>
        <w:pStyle w:val="3"/>
        <w:spacing w:before="293" w:line="325" w:lineRule="auto"/>
        <w:ind w:right="5"/>
        <w:jc w:val="both"/>
        <w:rPr>
          <w:rFonts w:hint="eastAsia" w:ascii="微软雅黑" w:hAnsi="微软雅黑" w:eastAsia="微软雅黑" w:cs="微软雅黑"/>
          <w:spacing w:val="4"/>
          <w:sz w:val="30"/>
          <w:szCs w:val="30"/>
        </w:rPr>
      </w:pPr>
    </w:p>
    <w:p w14:paraId="4E02D85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circumstance may be taken as precluding the necessity of adducing examples here.7</w:t>
      </w:r>
    </w:p>
    <w:p w14:paraId="1067B4C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这一情况可以被认为排除了在此举例的必要性。7</w:t>
      </w:r>
    </w:p>
    <w:p w14:paraId="6A16DB8F">
      <w:pPr>
        <w:pStyle w:val="3"/>
        <w:spacing w:before="293" w:line="325" w:lineRule="auto"/>
        <w:ind w:right="5"/>
        <w:jc w:val="both"/>
        <w:rPr>
          <w:rFonts w:hint="eastAsia" w:ascii="微软雅黑" w:hAnsi="微软雅黑" w:eastAsia="微软雅黑" w:cs="微软雅黑"/>
          <w:spacing w:val="4"/>
          <w:sz w:val="30"/>
          <w:szCs w:val="30"/>
        </w:rPr>
      </w:pPr>
    </w:p>
    <w:p w14:paraId="5BE81E6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Suffice it to say that those so filling in the subauditum are entirely at one with the commentators already quoted in looking upon the citations as treated by the New Testament writers as of divine authority, it being, in their apprehension, all one in this regard whether the subauditum is conceived as hgrafh, or as o qeo,j.</w:t>
      </w:r>
    </w:p>
    <w:p w14:paraId="3903F3C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只要说，那些如此填补省略主语的人，在将这些引文视为被新约作者当作具有神圣权威这一点上，与已经引用的注释家完全一致，在他们看来，无论省略主语被构想为 hgrafh,（经）还是 o qeo,j（神），在这方面都是一样的。</w:t>
      </w:r>
    </w:p>
    <w:p w14:paraId="0A64F519">
      <w:pPr>
        <w:pStyle w:val="3"/>
        <w:spacing w:before="293" w:line="325" w:lineRule="auto"/>
        <w:ind w:right="5"/>
        <w:jc w:val="both"/>
        <w:rPr>
          <w:rFonts w:hint="eastAsia" w:ascii="微软雅黑" w:hAnsi="微软雅黑" w:eastAsia="微软雅黑" w:cs="微软雅黑"/>
          <w:spacing w:val="4"/>
          <w:sz w:val="30"/>
          <w:szCs w:val="30"/>
        </w:rPr>
      </w:pPr>
    </w:p>
    <w:p w14:paraId="329ACAA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meantime, however, there has occasionally showed itself a tendency to treat these subjectless verbs more or less as true impersonals.</w:t>
      </w:r>
    </w:p>
    <w:p w14:paraId="60B4F9E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然而，在此期间，偶尔也表现出一种倾向，即将这些无主语动词或多或少视为真正的无人称动词。</w:t>
      </w:r>
    </w:p>
    <w:p w14:paraId="395B8A16">
      <w:pPr>
        <w:pStyle w:val="3"/>
        <w:spacing w:before="293" w:line="325" w:lineRule="auto"/>
        <w:ind w:right="5"/>
        <w:jc w:val="both"/>
        <w:rPr>
          <w:rFonts w:hint="eastAsia" w:ascii="微软雅黑" w:hAnsi="微软雅黑" w:eastAsia="微软雅黑" w:cs="微软雅黑"/>
          <w:spacing w:val="4"/>
          <w:sz w:val="30"/>
          <w:szCs w:val="30"/>
        </w:rPr>
      </w:pPr>
    </w:p>
    <w:p w14:paraId="3EA4681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we read in Delitzsch's note on Heb. viii. 5: "For 'see,' saith He, i. e., oqeo,j, or taking fhsi, impersonally (that is, without a definite subject), 'it is said' (i. e., in Scripture), (Bernhardy, 'Synt.,' 419) ." 因此，我们在德里茨（Delitzsch）关于来八5的注释中读到：“因为‘你看’，祂说，即 o qeo,j（神），或者将 fhsi, 视为无人称（即没有明确的主语），‘有人说’（即在圣经中），（伯恩哈迪[Bernhardy]，《句法》，419）。”</w:t>
      </w:r>
    </w:p>
    <w:p w14:paraId="53F057EC">
      <w:pPr>
        <w:pStyle w:val="3"/>
        <w:spacing w:before="293" w:line="325" w:lineRule="auto"/>
        <w:ind w:right="5"/>
        <w:jc w:val="both"/>
        <w:rPr>
          <w:rFonts w:hint="eastAsia" w:ascii="微软雅黑" w:hAnsi="微软雅黑" w:eastAsia="微软雅黑" w:cs="微软雅黑"/>
          <w:spacing w:val="4"/>
          <w:sz w:val="30"/>
          <w:szCs w:val="30"/>
        </w:rPr>
      </w:pPr>
    </w:p>
    <w:p w14:paraId="5536836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Kern on James iv. 6 comments: "le,gei here impersonaliter, instead of the foregoing le,gei hgrafh,"; and accordingly Beyschlag, in his recent commentary says: "to le,gei( h grafh, is to be supplied, or it is to be taken with Kern impersonally."</w:t>
      </w:r>
    </w:p>
    <w:p w14:paraId="00FF2C6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同样，克恩（Kern）关于雅四6评论道：“le,gei 在此是无人称的，代替前面的 le,gei hgrafh,（经上说）”；因此，贝施拉格（Beyschlag）在他最近的注释中说：“对于 le,gei，应补上 h grafh,（经），或者随克恩将其视为无人称。”</w:t>
      </w:r>
    </w:p>
    <w:p w14:paraId="54A940A6">
      <w:pPr>
        <w:pStyle w:val="3"/>
        <w:spacing w:before="293" w:line="325" w:lineRule="auto"/>
        <w:ind w:right="5"/>
        <w:jc w:val="both"/>
        <w:rPr>
          <w:rFonts w:hint="eastAsia" w:ascii="微软雅黑" w:hAnsi="微软雅黑" w:eastAsia="微软雅黑" w:cs="微软雅黑"/>
          <w:spacing w:val="4"/>
          <w:sz w:val="30"/>
          <w:szCs w:val="30"/>
        </w:rPr>
      </w:pPr>
    </w:p>
    <w:p w14:paraId="588E767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Similarly Godet on I Cor. vi. 16 says: "The subject of the verb fhsi,n, says he, may be either Adam or Moses, or Scripture, or God Himself, or finally, as is shown by Heinrici, the verb may be a simple formula of quotation like our 'It is said.'</w:t>
      </w:r>
    </w:p>
    <w:p w14:paraId="607D1B9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同样，戈戴特（Godet）关于林前六16说：“他说，动词 fhsi,n 的主语可能是亚当或摩西，或圣经，或神自己，或者最后，正如海因里奇（Heinrici）所示，该动词可能是一个简单的引用公式，就像我们的‘有人说’。</w:t>
      </w:r>
    </w:p>
    <w:p w14:paraId="41C63D8C">
      <w:pPr>
        <w:pStyle w:val="3"/>
        <w:spacing w:before="293" w:line="325" w:lineRule="auto"/>
        <w:ind w:right="5"/>
        <w:jc w:val="both"/>
        <w:rPr>
          <w:rFonts w:hint="eastAsia" w:ascii="微软雅黑" w:hAnsi="微软雅黑" w:eastAsia="微软雅黑" w:cs="微软雅黑"/>
          <w:spacing w:val="4"/>
          <w:sz w:val="30"/>
          <w:szCs w:val="30"/>
        </w:rPr>
      </w:pPr>
    </w:p>
    <w:p w14:paraId="72C931C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form is frequently found in Philo."8</w:t>
      </w:r>
    </w:p>
    <w:p w14:paraId="303A09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这种形式在斐洛中经常发现。”8</w:t>
      </w:r>
    </w:p>
    <w:p w14:paraId="6568633A">
      <w:pPr>
        <w:pStyle w:val="3"/>
        <w:spacing w:before="293" w:line="325" w:lineRule="auto"/>
        <w:ind w:right="5"/>
        <w:jc w:val="both"/>
        <w:rPr>
          <w:rFonts w:hint="eastAsia" w:ascii="微软雅黑" w:hAnsi="微软雅黑" w:eastAsia="微软雅黑" w:cs="微软雅黑"/>
          <w:spacing w:val="4"/>
          <w:sz w:val="30"/>
          <w:szCs w:val="30"/>
        </w:rPr>
      </w:pPr>
    </w:p>
    <w:p w14:paraId="75D7E61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 such usage as is here supposed may seem actually to occur in the common text of Wisdom xv. 129 and II Cor. x. 10.10</w:t>
      </w:r>
    </w:p>
    <w:p w14:paraId="73FB14B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这里假设的某种用法似乎确实出现在《所罗门智训》十五129和林后十10的通用文本中。10</w:t>
      </w:r>
    </w:p>
    <w:p w14:paraId="75BD4119">
      <w:pPr>
        <w:pStyle w:val="3"/>
        <w:spacing w:before="293" w:line="325" w:lineRule="auto"/>
        <w:ind w:right="5"/>
        <w:jc w:val="both"/>
        <w:rPr>
          <w:rFonts w:hint="eastAsia" w:ascii="微软雅黑" w:hAnsi="微软雅黑" w:eastAsia="微软雅黑" w:cs="微软雅黑"/>
          <w:spacing w:val="4"/>
          <w:sz w:val="30"/>
          <w:szCs w:val="30"/>
        </w:rPr>
      </w:pPr>
    </w:p>
    <w:p w14:paraId="6DF46F5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in both passages the true reading is probably fasi,n; in neither instance is it clear that, if fhsi,n be read, it has no subject implied in the context; if fhsi,n be read and taken as equivalent to fasi,n it still is not purely indefinite; and in any case the instances are not parallel, inasmuch as in neither of these passages is it Scripture, or indeed any document, that is adduced.</w:t>
      </w:r>
    </w:p>
    <w:p w14:paraId="61EB803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但在两段经文中，正确的读法可能是 fasi,n（他们说）；在这两种情况下，如果读作 fhsi,n（他说），都不清楚上下文中是否没有暗示主语；如果读作 fhsi,n 并将其视为等同于 fasi,n，它仍然不是纯粹不确定的；无论如何，这些例子并不平行，因为在这两段经文中，引用的都不是圣经，甚至不是任何文件。</w:t>
      </w:r>
    </w:p>
    <w:p w14:paraId="68CDA202">
      <w:pPr>
        <w:pStyle w:val="3"/>
        <w:spacing w:before="293" w:line="325" w:lineRule="auto"/>
        <w:ind w:right="5"/>
        <w:jc w:val="both"/>
        <w:rPr>
          <w:rFonts w:hint="eastAsia" w:ascii="微软雅黑" w:hAnsi="微软雅黑" w:eastAsia="微软雅黑" w:cs="微软雅黑"/>
          <w:spacing w:val="4"/>
          <w:sz w:val="30"/>
          <w:szCs w:val="30"/>
        </w:rPr>
      </w:pPr>
    </w:p>
    <w:p w14:paraId="67D05CC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that a few very able commentators have taken this unlikely line of exposition would call for nothing more than this incidental remark, were not our attention attracted somewhat violently to it by the dogmatic tone and extremity of contention of a recent commentator who has adopted this opinion.</w:t>
      </w:r>
    </w:p>
    <w:p w14:paraId="4B29F94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几位非常有能力的注释家采取了这种不太可能的解释路线，这本来只需要顺便提一下，但最近一位采纳此观点的注释家以其武断的语气和极端的争论，在某种程度上强烈地吸引了我们要的注意。</w:t>
      </w:r>
    </w:p>
    <w:p w14:paraId="0C2AE6B2">
      <w:pPr>
        <w:pStyle w:val="3"/>
        <w:spacing w:before="293" w:line="325" w:lineRule="auto"/>
        <w:ind w:right="5"/>
        <w:jc w:val="both"/>
        <w:rPr>
          <w:rFonts w:hint="eastAsia" w:ascii="微软雅黑" w:hAnsi="微软雅黑" w:eastAsia="微软雅黑" w:cs="微软雅黑"/>
          <w:spacing w:val="4"/>
          <w:sz w:val="30"/>
          <w:szCs w:val="30"/>
        </w:rPr>
      </w:pPr>
    </w:p>
    <w:p w14:paraId="2F7699B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refer to Dr. T. K. Abbott's comment on Eph. iv. 8, in his contribution to "The International Critical Commentary."</w:t>
      </w:r>
    </w:p>
    <w:p w14:paraId="725DF6D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我们指的是T. K. 阿伯特（T. K. Abbott）博士在《国际批判性注释》中对弗四8的评论。</w:t>
      </w:r>
    </w:p>
    <w:p w14:paraId="0E64030C">
      <w:pPr>
        <w:pStyle w:val="3"/>
        <w:spacing w:before="293" w:line="325" w:lineRule="auto"/>
        <w:ind w:right="5"/>
        <w:jc w:val="both"/>
        <w:rPr>
          <w:rFonts w:hint="eastAsia" w:ascii="微软雅黑" w:hAnsi="微软雅黑" w:eastAsia="微软雅黑" w:cs="微软雅黑"/>
          <w:spacing w:val="4"/>
          <w:sz w:val="30"/>
          <w:szCs w:val="30"/>
        </w:rPr>
      </w:pPr>
    </w:p>
    <w:p w14:paraId="00DAD60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runs to a considerable length, but as on this very account it opens out somewhat more fully than usual this rather unwonted view of the construction, we shall venture to quote it in extenso.</w:t>
      </w:r>
    </w:p>
    <w:p w14:paraId="1706367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这篇评论篇幅相当长，但也正因如此，它比通常更充分地展示了这种相当不寻常的结构观点，我们将冒昧全文引用。</w:t>
      </w:r>
    </w:p>
    <w:p w14:paraId="726AF4D7">
      <w:pPr>
        <w:pStyle w:val="3"/>
        <w:spacing w:before="293" w:line="325" w:lineRule="auto"/>
        <w:ind w:right="5"/>
        <w:jc w:val="both"/>
        <w:rPr>
          <w:rFonts w:hint="eastAsia" w:ascii="微软雅黑" w:hAnsi="微软雅黑" w:eastAsia="微软雅黑" w:cs="微软雅黑"/>
          <w:spacing w:val="4"/>
          <w:sz w:val="30"/>
          <w:szCs w:val="30"/>
        </w:rPr>
      </w:pPr>
    </w:p>
    <w:p w14:paraId="5601231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Dr. Abbott says:</w:t>
      </w:r>
    </w:p>
    <w:p w14:paraId="6738734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阿伯特博士说：</w:t>
      </w:r>
    </w:p>
    <w:p w14:paraId="13C1DBD1">
      <w:pPr>
        <w:pStyle w:val="3"/>
        <w:spacing w:before="293" w:line="325" w:lineRule="auto"/>
        <w:ind w:right="5"/>
        <w:jc w:val="both"/>
        <w:rPr>
          <w:rFonts w:hint="eastAsia" w:ascii="微软雅黑" w:hAnsi="微软雅黑" w:eastAsia="微软雅黑" w:cs="微软雅黑"/>
          <w:spacing w:val="4"/>
          <w:sz w:val="30"/>
          <w:szCs w:val="30"/>
        </w:rPr>
      </w:pPr>
    </w:p>
    <w:p w14:paraId="27D2C9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"Dio. le,gei. 'Wherefore it saith' = 'it is said.'</w:t>
      </w:r>
    </w:p>
    <w:p w14:paraId="73257D4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“Dio. le,gei. ‘所以经上说’ = ‘有人说’。</w:t>
      </w:r>
    </w:p>
    <w:p w14:paraId="7CD0C0E4">
      <w:pPr>
        <w:pStyle w:val="3"/>
        <w:spacing w:before="293" w:line="325" w:lineRule="auto"/>
        <w:ind w:right="5"/>
        <w:jc w:val="both"/>
        <w:rPr>
          <w:rFonts w:hint="eastAsia" w:ascii="微软雅黑" w:hAnsi="微软雅黑" w:eastAsia="微软雅黑" w:cs="微软雅黑"/>
          <w:spacing w:val="4"/>
          <w:sz w:val="30"/>
          <w:szCs w:val="30"/>
        </w:rPr>
      </w:pPr>
    </w:p>
    <w:p w14:paraId="1CBB7EE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any substantive is to be supplied, it is h、grafh,; but the verb may well be taken impersonally, just as in colloquial English one may often hear: 'it says' or the like.</w:t>
      </w:r>
    </w:p>
    <w:p w14:paraId="50414DD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如果要补上任何名词，那就是 h、grafh,（经）；但该动词完全可以被视为无人称，就像在通俗英语中经常听到的：‘上面说’（it says）之类的。</w:t>
      </w:r>
    </w:p>
    <w:p w14:paraId="42A36F7D">
      <w:pPr>
        <w:pStyle w:val="3"/>
        <w:spacing w:before="293" w:line="325" w:lineRule="auto"/>
        <w:ind w:right="5"/>
        <w:jc w:val="both"/>
        <w:rPr>
          <w:rFonts w:hint="eastAsia" w:ascii="微软雅黑" w:hAnsi="微软雅黑" w:eastAsia="微软雅黑" w:cs="微软雅黑"/>
          <w:spacing w:val="4"/>
          <w:sz w:val="30"/>
          <w:szCs w:val="30"/>
        </w:rPr>
      </w:pPr>
    </w:p>
    <w:p w14:paraId="69EDE5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expositors supply, however, o、qeo,j.</w:t>
      </w:r>
    </w:p>
    <w:p w14:paraId="5F48D97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然而，许多解经家补上 o、qeo,j（神）。</w:t>
      </w:r>
    </w:p>
    <w:p w14:paraId="3C4505CB">
      <w:pPr>
        <w:pStyle w:val="3"/>
        <w:spacing w:before="293" w:line="325" w:lineRule="auto"/>
        <w:ind w:right="5"/>
        <w:jc w:val="both"/>
        <w:rPr>
          <w:rFonts w:hint="eastAsia" w:ascii="微软雅黑" w:hAnsi="微软雅黑" w:eastAsia="微软雅黑" w:cs="微软雅黑"/>
          <w:spacing w:val="4"/>
          <w:sz w:val="30"/>
          <w:szCs w:val="30"/>
        </w:rPr>
      </w:pPr>
    </w:p>
    <w:p w14:paraId="144B53A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Meyer even says, 'Who says it is obvious of itself, namely, God, whose word the Scripture is.11</w:t>
      </w:r>
    </w:p>
    <w:p w14:paraId="509EBF6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迈耶甚至说，‘是谁说的显而易见，即神，因为圣经是神的话。’11</w:t>
      </w:r>
    </w:p>
    <w:p w14:paraId="16612ED7">
      <w:pPr>
        <w:pStyle w:val="3"/>
        <w:spacing w:before="293" w:line="325" w:lineRule="auto"/>
        <w:ind w:right="5"/>
        <w:jc w:val="both"/>
        <w:rPr>
          <w:rFonts w:hint="eastAsia" w:ascii="微软雅黑" w:hAnsi="微软雅黑" w:eastAsia="微软雅黑" w:cs="微软雅黑"/>
          <w:spacing w:val="4"/>
          <w:sz w:val="30"/>
          <w:szCs w:val="30"/>
        </w:rPr>
      </w:pPr>
    </w:p>
    <w:p w14:paraId="23D46C0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Similarly Alford12 and Ellicott.13</w:t>
      </w:r>
    </w:p>
    <w:p w14:paraId="3AC5C29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阿尔福德12 和埃利科特13 也是如此。</w:t>
      </w:r>
    </w:p>
    <w:p w14:paraId="207B1B7F">
      <w:pPr>
        <w:pStyle w:val="3"/>
        <w:spacing w:before="293" w:line="325" w:lineRule="auto"/>
        <w:ind w:right="5"/>
        <w:jc w:val="both"/>
        <w:rPr>
          <w:rFonts w:hint="eastAsia" w:ascii="微软雅黑" w:hAnsi="微软雅黑" w:eastAsia="微软雅黑" w:cs="微软雅黑"/>
          <w:spacing w:val="4"/>
          <w:sz w:val="30"/>
          <w:szCs w:val="30"/>
        </w:rPr>
      </w:pPr>
    </w:p>
    <w:p w14:paraId="5393926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it were St. Paul's habit to introduce quotations from the Old Testament, by whomsoever spoken in the original text, with the formula o、Qeo.j le,gei, then this supplement here might be defended.</w:t>
      </w:r>
    </w:p>
    <w:p w14:paraId="0A95218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如果圣保罗习惯用 o、Qeo.j le,gei（神说）的公式引入旧约引文，无论原文中是谁说的，那么这里的补充或许可以辩护。</w:t>
      </w:r>
    </w:p>
    <w:p w14:paraId="6B6044E4">
      <w:pPr>
        <w:pStyle w:val="3"/>
        <w:spacing w:before="293" w:line="325" w:lineRule="auto"/>
        <w:ind w:right="5"/>
        <w:jc w:val="both"/>
        <w:rPr>
          <w:rFonts w:hint="eastAsia" w:ascii="微软雅黑" w:hAnsi="微软雅黑" w:eastAsia="微软雅黑" w:cs="微软雅黑"/>
          <w:spacing w:val="4"/>
          <w:sz w:val="30"/>
          <w:szCs w:val="30"/>
        </w:rPr>
      </w:pPr>
    </w:p>
    <w:p w14:paraId="058FACF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not.</w:t>
      </w:r>
    </w:p>
    <w:p w14:paraId="2FD4BEA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但事实并非如此。</w:t>
      </w:r>
    </w:p>
    <w:p w14:paraId="2C594083">
      <w:pPr>
        <w:pStyle w:val="3"/>
        <w:spacing w:before="293" w:line="325" w:lineRule="auto"/>
        <w:ind w:right="5"/>
        <w:jc w:val="both"/>
        <w:rPr>
          <w:rFonts w:hint="eastAsia" w:ascii="微软雅黑" w:hAnsi="微软雅黑" w:eastAsia="微软雅黑" w:cs="微软雅黑"/>
          <w:spacing w:val="4"/>
          <w:sz w:val="30"/>
          <w:szCs w:val="30"/>
        </w:rPr>
      </w:pPr>
    </w:p>
    <w:p w14:paraId="00C851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quoting he sometimes says le,gei, frequently h、grafh. le,gei, at other times Dabi.d le,gei, 、Hsai&lt;aj le,gei.</w:t>
      </w:r>
    </w:p>
    <w:p w14:paraId="29CC1D4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在引用时，他有时说 le,gei（说），经常说 h、grafh. le,gei（经上说），其他时候说 Dabi.d le,gei（大卫说），、Hsai&lt;aj le,gei（以赛亚说）。</w:t>
      </w:r>
    </w:p>
    <w:p w14:paraId="5A306DDF">
      <w:pPr>
        <w:pStyle w:val="3"/>
        <w:spacing w:before="293" w:line="325" w:lineRule="auto"/>
        <w:ind w:right="5"/>
        <w:jc w:val="both"/>
        <w:rPr>
          <w:rFonts w:hint="eastAsia" w:ascii="微软雅黑" w:hAnsi="微软雅黑" w:eastAsia="微软雅黑" w:cs="微软雅黑"/>
          <w:spacing w:val="4"/>
          <w:sz w:val="30"/>
          <w:szCs w:val="30"/>
        </w:rPr>
      </w:pPr>
    </w:p>
    <w:p w14:paraId="2832C5D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not a single instance in which o、Qeo,j is either expressed or implied as the subject, except where in the original context God is the speaker, as in Rom. ix. 15.</w:t>
      </w:r>
    </w:p>
    <w:p w14:paraId="18DC0E1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没有一个例子是明确表达或暗示 o、Qeo,j（神）为主语的，除非在原始语境中神是说话者，如罗九15。</w:t>
      </w:r>
    </w:p>
    <w:p w14:paraId="4932ADCE">
      <w:pPr>
        <w:pStyle w:val="3"/>
        <w:spacing w:before="293" w:line="325" w:lineRule="auto"/>
        <w:ind w:right="5"/>
        <w:jc w:val="both"/>
        <w:rPr>
          <w:rFonts w:hint="eastAsia" w:ascii="微软雅黑" w:hAnsi="微软雅黑" w:eastAsia="微软雅黑" w:cs="微软雅黑"/>
          <w:spacing w:val="4"/>
          <w:sz w:val="30"/>
          <w:szCs w:val="30"/>
        </w:rPr>
      </w:pPr>
    </w:p>
    <w:p w14:paraId="7D42688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when that is the case he does not hesitate to use a different subject, as in Rom. x. 19, 20: 'Moses saith,' 'Isaiah is very bold, and saith'; Rom. ix. 17, 'The Scripture saith to Pharaoh.'</w:t>
      </w:r>
    </w:p>
    <w:p w14:paraId="331C232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即使在这种情况下，他也不犹豫使用不同的主语，如罗十19, 20：‘摩西说’，‘以赛亚放胆说’；罗九17，‘经上有话向法老说。’</w:t>
      </w:r>
    </w:p>
    <w:p w14:paraId="46F00F62">
      <w:pPr>
        <w:pStyle w:val="3"/>
        <w:spacing w:before="293" w:line="325" w:lineRule="auto"/>
        <w:ind w:right="5"/>
        <w:jc w:val="both"/>
        <w:rPr>
          <w:rFonts w:hint="eastAsia" w:ascii="微软雅黑" w:hAnsi="微软雅黑" w:eastAsia="微软雅黑" w:cs="微软雅黑"/>
          <w:spacing w:val="4"/>
          <w:sz w:val="30"/>
          <w:szCs w:val="30"/>
        </w:rPr>
      </w:pPr>
    </w:p>
    <w:p w14:paraId="5E42E8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being the case, we are certainly not justified in forcing upon the apostle here and in chap. v. 14 a form of expression consistent only with the extreme view of verbal inspiration.</w:t>
      </w:r>
    </w:p>
    <w:p w14:paraId="5248B2C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“既然如此，我们当然没有理由在此处和五14强加给使徒一种只与极端的逐字默示观一致的表达形式。</w:t>
      </w:r>
    </w:p>
    <w:p w14:paraId="7E56CAC2">
      <w:pPr>
        <w:pStyle w:val="3"/>
        <w:spacing w:before="293" w:line="325" w:lineRule="auto"/>
        <w:ind w:right="5"/>
        <w:jc w:val="both"/>
        <w:rPr>
          <w:rFonts w:hint="eastAsia" w:ascii="微软雅黑" w:hAnsi="微软雅黑" w:eastAsia="微软雅黑" w:cs="微软雅黑"/>
          <w:spacing w:val="4"/>
          <w:sz w:val="30"/>
          <w:szCs w:val="30"/>
        </w:rPr>
      </w:pPr>
    </w:p>
    <w:p w14:paraId="5535994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Meyer (followed by Alford and Ellicott) says that h、grafh, must not be supplied unless it is given by the context, the reply is obvious, namely, that, as above stated, h、grafh. le,gei does, in fact, often occur, and therefore the apostle might have used it here, whereas o、Qeo.j le,gei does not occur (except in cases unlike this), and we have reason to believe could not be used by St. Paul here.</w:t>
      </w:r>
    </w:p>
    <w:p w14:paraId="5A1C3F0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当迈耶（阿尔福德和埃利科特紧随其后）说除非上下文给出，否则不应补上 h、grafh,（经）时，回答是显而易见的，即如上所述，h、grafh. le,gei（经上说）实际上经常出现，因此使徒本可以在这里使用它，而 o、Qeo.j le,gei（神说）并没有出现（除了与此不同的情况外），并且我们有理由相信圣保罗在这里不能使用它。</w:t>
      </w:r>
    </w:p>
    <w:p w14:paraId="34C228C5">
      <w:pPr>
        <w:pStyle w:val="3"/>
        <w:spacing w:before="293" w:line="325" w:lineRule="auto"/>
        <w:ind w:right="5"/>
        <w:jc w:val="both"/>
        <w:rPr>
          <w:rFonts w:hint="eastAsia" w:ascii="微软雅黑" w:hAnsi="微软雅黑" w:eastAsia="微软雅黑" w:cs="微软雅黑"/>
          <w:spacing w:val="4"/>
          <w:sz w:val="30"/>
          <w:szCs w:val="30"/>
        </w:rPr>
      </w:pPr>
    </w:p>
    <w:p w14:paraId="78C70F4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some additional confirmation of this that both here and in chap. v. 14 (if that is a Biblical quotation) he does not hesitate to make important alterations.</w:t>
      </w:r>
    </w:p>
    <w:p w14:paraId="1B3B7CB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对此的一点额外确认是，无论是在这里还是在五14（如果是圣经引文），他都毫不犹豫地做了重要的改动。</w:t>
      </w:r>
    </w:p>
    <w:p w14:paraId="5125EE08">
      <w:pPr>
        <w:pStyle w:val="3"/>
        <w:spacing w:before="293" w:line="325" w:lineRule="auto"/>
        <w:ind w:right="5"/>
        <w:jc w:val="both"/>
        <w:rPr>
          <w:rFonts w:hint="eastAsia" w:ascii="微软雅黑" w:hAnsi="微软雅黑" w:eastAsia="微软雅黑" w:cs="微软雅黑"/>
          <w:spacing w:val="4"/>
          <w:sz w:val="30"/>
          <w:szCs w:val="30"/>
        </w:rPr>
      </w:pPr>
    </w:p>
    <w:p w14:paraId="790E177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view taken by Braune, Macpherson, Moule; the latter, however, adding that for St. Paul 'the word of the Scripture and the word of its Author are convertible terms.'</w:t>
      </w:r>
    </w:p>
    <w:p w14:paraId="2016D5B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这是布劳恩（Braune）、麦克弗森（Macpherson）、莫尔（Moule）所持的观点；然而后者补充说，对圣保罗而言，‘圣经的话和其作者的话是可互换的术语。’</w:t>
      </w:r>
    </w:p>
    <w:p w14:paraId="76785DA5">
      <w:pPr>
        <w:pStyle w:val="3"/>
        <w:spacing w:before="293" w:line="325" w:lineRule="auto"/>
        <w:ind w:right="5"/>
        <w:jc w:val="both"/>
        <w:rPr>
          <w:rFonts w:hint="eastAsia" w:ascii="微软雅黑" w:hAnsi="微软雅黑" w:eastAsia="微软雅黑" w:cs="微软雅黑"/>
          <w:spacing w:val="4"/>
          <w:sz w:val="30"/>
          <w:szCs w:val="30"/>
        </w:rPr>
      </w:pPr>
    </w:p>
    <w:p w14:paraId="5B77914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objected that although fhsi, is used impersonally, le,gei is not.</w:t>
      </w:r>
    </w:p>
    <w:p w14:paraId="13DE8BF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“有人反对说，虽然 fhsi, 被用作无人称，但 le,gei 不是。</w:t>
      </w:r>
    </w:p>
    <w:p w14:paraId="4CB44780">
      <w:pPr>
        <w:pStyle w:val="3"/>
        <w:spacing w:before="293" w:line="325" w:lineRule="auto"/>
        <w:ind w:right="5"/>
        <w:jc w:val="both"/>
        <w:rPr>
          <w:rFonts w:hint="eastAsia" w:ascii="微软雅黑" w:hAnsi="微软雅黑" w:eastAsia="微软雅黑" w:cs="微软雅黑"/>
          <w:spacing w:val="4"/>
          <w:sz w:val="30"/>
          <w:szCs w:val="30"/>
        </w:rPr>
      </w:pPr>
    </w:p>
    <w:p w14:paraId="39FA2E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present passage and chap. v. 1414 are enough to prove the usage for St. Paul, and there are other passages in his Epistles where this sense is at least applicable; cf. Rom. xv. 10, where le,gei is parallel to ge,graptai in ver. 9; Gal. iii. 16, where it corresponds to evrvrh,qhsan. 当前的段落和五1414 足以证明圣保罗的这种用法，在他的书信中还有其他段落这种意义至少是适用的；参罗十五10，其中 le,gei 与第9节的 ge,graptai 平行；加三16，其中它对应于 evrvrh,qhsan（应许）。</w:t>
      </w:r>
    </w:p>
    <w:p w14:paraId="75740BE8">
      <w:pPr>
        <w:pStyle w:val="3"/>
        <w:spacing w:before="293" w:line="325" w:lineRule="auto"/>
        <w:ind w:right="5"/>
        <w:jc w:val="both"/>
        <w:rPr>
          <w:rFonts w:hint="eastAsia" w:ascii="微软雅黑" w:hAnsi="微软雅黑" w:eastAsia="微软雅黑" w:cs="微软雅黑"/>
          <w:spacing w:val="4"/>
          <w:sz w:val="30"/>
          <w:szCs w:val="30"/>
        </w:rPr>
      </w:pPr>
    </w:p>
    <w:p w14:paraId="77D9F1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in fact, the impersonal use of fhsi, in Greek authors is quite different, namely = fasi,, 'they say' (so II Cor. x. 10) .</w:t>
      </w:r>
    </w:p>
    <w:p w14:paraId="500D826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但是，事实上，希腊作家中 fhsi, 的无人称用法完全不同，即 = fasi,，‘他们说’（林后十10也是如此）。</w:t>
      </w:r>
    </w:p>
    <w:p w14:paraId="50ACF07E">
      <w:pPr>
        <w:pStyle w:val="3"/>
        <w:spacing w:before="293" w:line="325" w:lineRule="auto"/>
        <w:ind w:right="5"/>
        <w:jc w:val="both"/>
        <w:rPr>
          <w:rFonts w:hint="eastAsia" w:ascii="微软雅黑" w:hAnsi="微软雅黑" w:eastAsia="微软雅黑" w:cs="微软雅黑"/>
          <w:spacing w:val="4"/>
          <w:sz w:val="30"/>
          <w:szCs w:val="30"/>
        </w:rPr>
      </w:pPr>
    </w:p>
    <w:p w14:paraId="1005087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Classical authors had no opportunity of using le,gei as it is used here, as they did not possess any collection of writings which could be referred to as hgrafh,, or by any like word. 古典作家没有机会像这里这样使用 le,gei，因为他们没有任何可以被称为 h grafh,（经）或类似词汇的著作集。</w:t>
      </w:r>
    </w:p>
    <w:p w14:paraId="56C7E445">
      <w:pPr>
        <w:pStyle w:val="3"/>
        <w:spacing w:before="293" w:line="325" w:lineRule="auto"/>
        <w:ind w:right="5"/>
        <w:jc w:val="both"/>
        <w:rPr>
          <w:rFonts w:hint="eastAsia" w:ascii="微软雅黑" w:hAnsi="微软雅黑" w:eastAsia="微软雅黑" w:cs="微软雅黑"/>
          <w:spacing w:val="4"/>
          <w:sz w:val="30"/>
          <w:szCs w:val="30"/>
        </w:rPr>
      </w:pPr>
    </w:p>
    <w:p w14:paraId="401CCBD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could say: ono,moj le,gei and to. lego,menon." 他们可以说：o no,moj le,gei（法律规定）和 to. lego,menon（所说的话）。”</w:t>
      </w:r>
    </w:p>
    <w:p w14:paraId="4616C03D">
      <w:pPr>
        <w:pStyle w:val="3"/>
        <w:spacing w:before="293" w:line="325" w:lineRule="auto"/>
        <w:ind w:right="5"/>
        <w:jc w:val="both"/>
        <w:rPr>
          <w:rFonts w:hint="eastAsia" w:ascii="微软雅黑" w:hAnsi="微软雅黑" w:eastAsia="微软雅黑" w:cs="微软雅黑"/>
          <w:spacing w:val="4"/>
          <w:sz w:val="30"/>
          <w:szCs w:val="30"/>
        </w:rPr>
      </w:pPr>
    </w:p>
    <w:p w14:paraId="68E6A45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it will be observed, the fact that Dr. Abbott decides against the subauditum, oqeo,j, in these passages, which calls for remark. 可以注意到，需要评论的并不是阿伯特博士在这些段落中决定反对省略主语 o qeo,j（神）这一事实。</w:t>
      </w:r>
    </w:p>
    <w:p w14:paraId="5535E5C1">
      <w:pPr>
        <w:pStyle w:val="3"/>
        <w:spacing w:before="293" w:line="325" w:lineRule="auto"/>
        <w:ind w:right="5"/>
        <w:jc w:val="both"/>
        <w:rPr>
          <w:rFonts w:hint="eastAsia" w:ascii="微软雅黑" w:hAnsi="微软雅黑" w:eastAsia="微软雅黑" w:cs="微软雅黑"/>
          <w:spacing w:val="4"/>
          <w:sz w:val="30"/>
          <w:szCs w:val="30"/>
        </w:rPr>
      </w:pPr>
    </w:p>
    <w:p w14:paraId="660C9BD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he himself points out, many others have been before him in this.</w:t>
      </w:r>
    </w:p>
    <w:p w14:paraId="5D0F170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正如他自己指出的，许多人在此之前就已经这样做了。</w:t>
      </w:r>
    </w:p>
    <w:p w14:paraId="2B2F9937">
      <w:pPr>
        <w:pStyle w:val="3"/>
        <w:spacing w:before="293" w:line="325" w:lineRule="auto"/>
        <w:ind w:right="5"/>
        <w:jc w:val="both"/>
        <w:rPr>
          <w:rFonts w:hint="eastAsia" w:ascii="微软雅黑" w:hAnsi="微软雅黑" w:eastAsia="微软雅黑" w:cs="微软雅黑"/>
          <w:spacing w:val="4"/>
          <w:sz w:val="30"/>
          <w:szCs w:val="30"/>
        </w:rPr>
      </w:pPr>
    </w:p>
    <w:p w14:paraId="3951093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extremity of his opinion that first of all attracts attention.</w:t>
      </w:r>
    </w:p>
    <w:p w14:paraId="6F270CA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首先引起注意的是他观点的极端性。</w:t>
      </w:r>
    </w:p>
    <w:p w14:paraId="78CF7E98">
      <w:pPr>
        <w:pStyle w:val="3"/>
        <w:spacing w:before="293" w:line="325" w:lineRule="auto"/>
        <w:ind w:right="5"/>
        <w:jc w:val="both"/>
        <w:rPr>
          <w:rFonts w:hint="eastAsia" w:ascii="微软雅黑" w:hAnsi="微软雅黑" w:eastAsia="微软雅黑" w:cs="微软雅黑"/>
          <w:spacing w:val="4"/>
          <w:sz w:val="30"/>
          <w:szCs w:val="30"/>
        </w:rPr>
      </w:pPr>
    </w:p>
    <w:p w14:paraId="27E5BB8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it is to be noticed that, though he sometimes speaks as if he understood an implied hgrafh,, or some like term, as the subject of le,gei, that is not his real contention. 因为要注意，虽然他有时说得好像他理解一个隐含的 h grafh,（经）或类似术语作为 le,gei 的主语，但这并不是他的真正论点。</w:t>
      </w:r>
    </w:p>
    <w:p w14:paraId="4794014B">
      <w:pPr>
        <w:pStyle w:val="3"/>
        <w:spacing w:before="293" w:line="325" w:lineRule="auto"/>
        <w:ind w:right="5"/>
        <w:jc w:val="both"/>
        <w:rPr>
          <w:rFonts w:hint="eastAsia" w:ascii="微软雅黑" w:hAnsi="微软雅黑" w:eastAsia="微软雅黑" w:cs="微软雅黑"/>
          <w:spacing w:val="4"/>
          <w:sz w:val="30"/>
          <w:szCs w:val="30"/>
        </w:rPr>
      </w:pPr>
    </w:p>
    <w:p w14:paraId="4922100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he proposes is to take the verb wholly indefinitely - as equivalent to "it is said," as if the source of the quotation were unimportant and its authority insignificant.</w:t>
      </w:r>
    </w:p>
    <w:p w14:paraId="3C02B6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他提议的是将该动词完全不确定地理解——等同于“有人说”，仿佛引文的来源不重要，其权威无关紧要。</w:t>
      </w:r>
    </w:p>
    <w:p w14:paraId="2C39F4FE">
      <w:pPr>
        <w:pStyle w:val="3"/>
        <w:spacing w:before="293" w:line="325" w:lineRule="auto"/>
        <w:ind w:right="5"/>
        <w:jc w:val="both"/>
        <w:rPr>
          <w:rFonts w:hint="eastAsia" w:ascii="微软雅黑" w:hAnsi="微软雅黑" w:eastAsia="微软雅黑" w:cs="微软雅黑"/>
          <w:spacing w:val="4"/>
          <w:sz w:val="30"/>
          <w:szCs w:val="30"/>
        </w:rPr>
      </w:pPr>
    </w:p>
    <w:p w14:paraId="2804E14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interpretation of his proposal is placed beyond doubt by his remarks on chap. v. 14.</w:t>
      </w:r>
    </w:p>
    <w:p w14:paraId="5A924F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他对第五章14节的评论无疑证实了对他提议的这种解释。</w:t>
      </w:r>
    </w:p>
    <w:p w14:paraId="093A6EDA">
      <w:pPr>
        <w:pStyle w:val="3"/>
        <w:spacing w:before="293" w:line="325" w:lineRule="auto"/>
        <w:ind w:right="5"/>
        <w:jc w:val="both"/>
        <w:rPr>
          <w:rFonts w:hint="eastAsia" w:ascii="微软雅黑" w:hAnsi="微软雅黑" w:eastAsia="微软雅黑" w:cs="微软雅黑"/>
          <w:spacing w:val="4"/>
          <w:sz w:val="30"/>
          <w:szCs w:val="30"/>
        </w:rPr>
      </w:pPr>
    </w:p>
    <w:p w14:paraId="68FD5D5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we read:</w:t>
      </w:r>
    </w:p>
    <w:p w14:paraId="40C5A2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我们在那里读到：</w:t>
      </w:r>
    </w:p>
    <w:p w14:paraId="42BA70BE">
      <w:pPr>
        <w:pStyle w:val="3"/>
        <w:spacing w:before="293" w:line="325" w:lineRule="auto"/>
        <w:ind w:right="5"/>
        <w:jc w:val="both"/>
        <w:rPr>
          <w:rFonts w:hint="eastAsia" w:ascii="微软雅黑" w:hAnsi="微软雅黑" w:eastAsia="微软雅黑" w:cs="微软雅黑"/>
          <w:spacing w:val="4"/>
          <w:sz w:val="30"/>
          <w:szCs w:val="30"/>
        </w:rPr>
      </w:pPr>
    </w:p>
    <w:p w14:paraId="08E3E78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"Dio. le,gei. 'Wherefore it is said.'</w:t>
      </w:r>
    </w:p>
    <w:p w14:paraId="5FFB662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“Dio. le,gei. ‘所以有人说。’</w:t>
      </w:r>
    </w:p>
    <w:p w14:paraId="011DE6D7">
      <w:pPr>
        <w:pStyle w:val="3"/>
        <w:spacing w:before="293" w:line="325" w:lineRule="auto"/>
        <w:ind w:right="5"/>
        <w:jc w:val="both"/>
        <w:rPr>
          <w:rFonts w:hint="eastAsia" w:ascii="微软雅黑" w:hAnsi="微软雅黑" w:eastAsia="微软雅黑" w:cs="微软雅黑"/>
          <w:spacing w:val="4"/>
          <w:sz w:val="30"/>
          <w:szCs w:val="30"/>
        </w:rPr>
      </w:pPr>
    </w:p>
    <w:p w14:paraId="2962564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generally held that this formula introduces a quotation from canonical Scripture. . . .</w:t>
      </w:r>
    </w:p>
    <w:p w14:paraId="3807EF5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一般认为这个公式引入了正典圣经的引文。……</w:t>
      </w:r>
    </w:p>
    <w:p w14:paraId="7E428755">
      <w:pPr>
        <w:pStyle w:val="3"/>
        <w:spacing w:before="293" w:line="325" w:lineRule="auto"/>
        <w:ind w:right="5"/>
        <w:jc w:val="both"/>
        <w:rPr>
          <w:rFonts w:hint="eastAsia" w:ascii="微软雅黑" w:hAnsi="微软雅黑" w:eastAsia="微软雅黑" w:cs="微软雅黑"/>
          <w:spacing w:val="4"/>
          <w:sz w:val="30"/>
          <w:szCs w:val="30"/>
        </w:rPr>
      </w:pPr>
    </w:p>
    <w:p w14:paraId="57B1F93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difficulties disappear when we recognize that le,gei need not be taken to mean oQeo.j le,gei - an assertion which has been shown in iv. 8 to be untenable. 当我们认识到 le,gei 不必被理解为 o Qeo.j le,gei（神说）——这一断言在四8中已被证明是站不住脚的——困难就消失了。</w:t>
      </w:r>
    </w:p>
    <w:p w14:paraId="3781F5D7">
      <w:pPr>
        <w:pStyle w:val="3"/>
        <w:spacing w:before="293" w:line="325" w:lineRule="auto"/>
        <w:ind w:right="5"/>
        <w:jc w:val="both"/>
        <w:rPr>
          <w:rFonts w:hint="eastAsia" w:ascii="微软雅黑" w:hAnsi="微软雅黑" w:eastAsia="微软雅黑" w:cs="微软雅黑"/>
          <w:spacing w:val="4"/>
          <w:sz w:val="30"/>
          <w:szCs w:val="30"/>
        </w:rPr>
      </w:pPr>
    </w:p>
    <w:p w14:paraId="138E541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means, 'it says,' or 'it is said,' and the quotation may probably be from some liturgical formula or hymn - a supposition with which its rhythmical character agrees very well. . . .</w:t>
      </w:r>
    </w:p>
    <w:p w14:paraId="7DCAFDA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它的意思是‘它说’或‘有人说’，引文可能来自某种礼仪公式或赞美诗——这一假设与其韵律特征非常吻合。……</w:t>
      </w:r>
    </w:p>
    <w:p w14:paraId="5CF9A398">
      <w:pPr>
        <w:pStyle w:val="3"/>
        <w:spacing w:before="293" w:line="325" w:lineRule="auto"/>
        <w:ind w:right="5"/>
        <w:jc w:val="both"/>
        <w:rPr>
          <w:rFonts w:hint="eastAsia" w:ascii="微软雅黑" w:hAnsi="微软雅黑" w:eastAsia="微软雅黑" w:cs="微软雅黑"/>
          <w:spacing w:val="4"/>
          <w:sz w:val="30"/>
          <w:szCs w:val="30"/>
        </w:rPr>
      </w:pPr>
    </w:p>
    <w:p w14:paraId="1882344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Theodoret mentions this opinion. . . .</w:t>
      </w:r>
    </w:p>
    <w:p w14:paraId="0297816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提奥多勒（Theodoret）提到了这个观点。……</w:t>
      </w:r>
    </w:p>
    <w:p w14:paraId="33DDBC15">
      <w:pPr>
        <w:pStyle w:val="3"/>
        <w:spacing w:before="293" w:line="325" w:lineRule="auto"/>
        <w:ind w:right="5"/>
        <w:jc w:val="both"/>
        <w:rPr>
          <w:rFonts w:hint="eastAsia" w:ascii="微软雅黑" w:hAnsi="微软雅黑" w:eastAsia="微软雅黑" w:cs="微软雅黑"/>
          <w:spacing w:val="4"/>
          <w:sz w:val="30"/>
          <w:szCs w:val="30"/>
        </w:rPr>
      </w:pPr>
    </w:p>
    <w:p w14:paraId="5485BDB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Stier adopts a similar view, but endeavors to save the supposed limitation of the use of le,gei by saying that in the Church the Spirit speaks.</w:t>
      </w:r>
    </w:p>
    <w:p w14:paraId="1CCCC0B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斯蒂尔（Stier）采取了类似的观点，但试图通过说在教会中圣灵说话来挽救 le,gei 用法的所谓限制。</w:t>
      </w:r>
    </w:p>
    <w:p w14:paraId="74CCBF27">
      <w:pPr>
        <w:pStyle w:val="3"/>
        <w:spacing w:before="293" w:line="325" w:lineRule="auto"/>
        <w:ind w:right="5"/>
        <w:jc w:val="both"/>
        <w:rPr>
          <w:rFonts w:hint="eastAsia" w:ascii="微软雅黑" w:hAnsi="微软雅黑" w:eastAsia="微软雅黑" w:cs="微软雅黑"/>
          <w:spacing w:val="4"/>
          <w:sz w:val="30"/>
          <w:szCs w:val="30"/>
        </w:rPr>
      </w:pPr>
    </w:p>
    <w:p w14:paraId="33819D9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there are in the Church prophets and prophetic speakers and poets, so there are liturgical expressions and hymns which are holy words.</w:t>
      </w:r>
    </w:p>
    <w:p w14:paraId="5B31425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正如教会中有先知、先知性演讲者和诗人，也有礼仪表达和赞美诗，它们是神圣的话语。</w:t>
      </w:r>
    </w:p>
    <w:p w14:paraId="27C8B3B8">
      <w:pPr>
        <w:pStyle w:val="3"/>
        <w:spacing w:before="293" w:line="325" w:lineRule="auto"/>
        <w:ind w:right="5"/>
        <w:jc w:val="both"/>
        <w:rPr>
          <w:rFonts w:hint="eastAsia" w:ascii="微软雅黑" w:hAnsi="微软雅黑" w:eastAsia="微软雅黑" w:cs="微软雅黑"/>
          <w:spacing w:val="4"/>
          <w:sz w:val="30"/>
          <w:szCs w:val="30"/>
        </w:rPr>
      </w:pPr>
    </w:p>
    <w:p w14:paraId="6531E04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Comparing vv. 18, 19, Col. iii. 16, it may be said that the apostle is here giving us an example of this self-admonition by new spiritual songs."</w:t>
      </w:r>
    </w:p>
    <w:p w14:paraId="383FCE6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比较18、19节，西三16，可以说使徒在这里给我们提供了一个用新灵歌自我劝诫的例子。”</w:t>
      </w:r>
    </w:p>
    <w:p w14:paraId="0D4C61B2">
      <w:pPr>
        <w:pStyle w:val="3"/>
        <w:spacing w:before="293" w:line="325" w:lineRule="auto"/>
        <w:ind w:right="5"/>
        <w:jc w:val="both"/>
        <w:rPr>
          <w:rFonts w:hint="eastAsia" w:ascii="微软雅黑" w:hAnsi="微软雅黑" w:eastAsia="微软雅黑" w:cs="微软雅黑"/>
          <w:spacing w:val="4"/>
          <w:sz w:val="30"/>
          <w:szCs w:val="30"/>
        </w:rPr>
      </w:pPr>
    </w:p>
    <w:p w14:paraId="7D3016F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extreme an opinion, as we have already hinted, naturally finds, however, little support in the commentators, even in those quoted to buttress it, - of course, in its fundamental point.</w:t>
      </w:r>
    </w:p>
    <w:p w14:paraId="06FBDA4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正如我们要已经暗示的，如此极端的观点，自然在注释家中，甚至在那些被引用来支持它的注释家中，都很难找到支持——当然，是在其基本点上。</w:t>
      </w:r>
    </w:p>
    <w:p w14:paraId="10890623">
      <w:pPr>
        <w:pStyle w:val="3"/>
        <w:spacing w:before="293" w:line="325" w:lineRule="auto"/>
        <w:ind w:right="5"/>
        <w:jc w:val="both"/>
        <w:rPr>
          <w:rFonts w:hint="eastAsia" w:ascii="微软雅黑" w:hAnsi="微软雅黑" w:eastAsia="微软雅黑" w:cs="微软雅黑"/>
          <w:spacing w:val="4"/>
          <w:sz w:val="30"/>
          <w:szCs w:val="30"/>
        </w:rPr>
      </w:pPr>
    </w:p>
    <w:p w14:paraId="2D41102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Braune says: "We must naturally supply h、grafh,, the Scripture, with le,gei, 'saith,' (James iv. 6, Rom. xv. 10, Gal. iii. 16, I Cor. vi. 16: fhsi,n), and not o、qeo,j (Meyer, Schenkel15), or o、le,gwn (Bleek: the writer)": to which Dr. M. T. Riddle, his translator, however, adds: "The fact that Paul frequently supplies h、grafh, (Rom. iv. 3, ix. 17, x. 11, Gal. iv. 30, I Tim. v. 18) is against Braune's view; for in some of these passages there is a reason for its insertion (see "Romans," p. 314), and as the Scriptures are God's Word (Meyer), the natural aim and obvious subject is o、qeo,j. So Alford, Ellicott and most."</w:t>
      </w:r>
    </w:p>
    <w:p w14:paraId="41B0D7B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布劳恩说：“我们要必须自然地为 le,gei，‘说’（雅四6，罗十五10，加三16，林前六16：fhsi,n），补上 h、grafh,，即圣经，而不是 o、qeo,j（神）（迈耶、申克尔[Schenkel]15），或 o、le,gwn（布利克：作者）”：然而他的翻译者M. T. 里德尔（M. T. Riddle）博士补充道：“保罗经常补上 h、grafh,（罗四3，九17，十11，加四30，提前五18）这一事实反对布劳恩的观点；因为在其中一些段落中，插入它是有原因的（见《罗马书》，第314页），既然圣经是神的话（迈耶），自然的目标和明显的主语就是 o、qeo,j。阿尔福德、埃利科特和大多数人也是如此。”</w:t>
      </w:r>
    </w:p>
    <w:p w14:paraId="66FEA98F">
      <w:pPr>
        <w:pStyle w:val="3"/>
        <w:spacing w:before="293" w:line="325" w:lineRule="auto"/>
        <w:ind w:right="5"/>
        <w:jc w:val="both"/>
        <w:rPr>
          <w:rFonts w:hint="eastAsia" w:ascii="微软雅黑" w:hAnsi="微软雅黑" w:eastAsia="微软雅黑" w:cs="微软雅黑"/>
          <w:spacing w:val="4"/>
          <w:sz w:val="30"/>
          <w:szCs w:val="30"/>
        </w:rPr>
      </w:pPr>
    </w:p>
    <w:p w14:paraId="7D9060A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Moule's comment runs: "Wherefore he saith] Or it, i. e., the Scripture, saith.</w:t>
      </w:r>
    </w:p>
    <w:p w14:paraId="343908F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莫尔的评论如下：“所以他说] 或它，即圣经，说。</w:t>
      </w:r>
    </w:p>
    <w:p w14:paraId="4602506F">
      <w:pPr>
        <w:pStyle w:val="3"/>
        <w:spacing w:before="293" w:line="325" w:lineRule="auto"/>
        <w:ind w:right="5"/>
        <w:jc w:val="both"/>
        <w:rPr>
          <w:rFonts w:hint="eastAsia" w:ascii="微软雅黑" w:hAnsi="微软雅黑" w:eastAsia="微软雅黑" w:cs="微软雅黑"/>
          <w:spacing w:val="4"/>
          <w:sz w:val="30"/>
          <w:szCs w:val="30"/>
        </w:rPr>
      </w:pPr>
    </w:p>
    <w:p w14:paraId="79AFA7C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St. Paul's usage in quotation leaves the subject of the verb undetermined here and in similar cases (see, e. g., chap. v. 1416) .</w:t>
      </w:r>
    </w:p>
    <w:p w14:paraId="3099BA7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圣保罗在引用中的用法在这里和类似情况下没有确定动词的主语（见例如第五章1416）。</w:t>
      </w:r>
    </w:p>
    <w:p w14:paraId="438F6275">
      <w:pPr>
        <w:pStyle w:val="3"/>
        <w:spacing w:before="293" w:line="325" w:lineRule="auto"/>
        <w:ind w:right="5"/>
        <w:jc w:val="both"/>
        <w:rPr>
          <w:rFonts w:hint="eastAsia" w:ascii="微软雅黑" w:hAnsi="微软雅黑" w:eastAsia="微软雅黑" w:cs="微软雅黑"/>
          <w:spacing w:val="4"/>
          <w:sz w:val="30"/>
          <w:szCs w:val="30"/>
        </w:rPr>
      </w:pPr>
    </w:p>
    <w:p w14:paraId="14D6607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him the word of the Scripture and the word of its author are convertible terms."</w:t>
      </w:r>
    </w:p>
    <w:p w14:paraId="41C4B77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对他来说，圣经的话和其作者的话是可互换的术语。”</w:t>
      </w:r>
    </w:p>
    <w:p w14:paraId="24CB6617">
      <w:pPr>
        <w:pStyle w:val="3"/>
        <w:spacing w:before="293" w:line="325" w:lineRule="auto"/>
        <w:ind w:right="5"/>
        <w:jc w:val="both"/>
        <w:rPr>
          <w:rFonts w:hint="eastAsia" w:ascii="微软雅黑" w:hAnsi="微软雅黑" w:eastAsia="微软雅黑" w:cs="微软雅黑"/>
          <w:spacing w:val="4"/>
          <w:sz w:val="30"/>
          <w:szCs w:val="30"/>
        </w:rPr>
      </w:pPr>
    </w:p>
    <w:p w14:paraId="1A80F54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Macpherson alone, of those appealed to by Dr. Abbott, supports, in a somewhat carelessly written note, the indefinite interpretation put forward by Dr. Abbott, - being misled apparently by remarks of Lightfoot's and Westcott's.</w:t>
      </w:r>
    </w:p>
    <w:p w14:paraId="75ABFA4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在阿伯特博士求助的那些人中，只有麦克弗森在一个写得有些草率的注释中支持阿伯特博士提出的不确定解释——显然是被莱特富特和韦斯科特的言论误导了。</w:t>
      </w:r>
    </w:p>
    <w:p w14:paraId="67D871A2">
      <w:pPr>
        <w:pStyle w:val="3"/>
        <w:spacing w:before="293" w:line="325" w:lineRule="auto"/>
        <w:ind w:right="5"/>
        <w:jc w:val="both"/>
        <w:rPr>
          <w:rFonts w:hint="eastAsia" w:ascii="微软雅黑" w:hAnsi="微软雅黑" w:eastAsia="微软雅黑" w:cs="微软雅黑"/>
          <w:spacing w:val="4"/>
          <w:sz w:val="30"/>
          <w:szCs w:val="30"/>
        </w:rPr>
      </w:pPr>
    </w:p>
    <w:p w14:paraId="5C5F20D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comment runs:</w:t>
      </w:r>
    </w:p>
    <w:p w14:paraId="0417151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他的评论如下：</w:t>
      </w:r>
    </w:p>
    <w:p w14:paraId="59D9802B">
      <w:pPr>
        <w:pStyle w:val="3"/>
        <w:spacing w:before="293" w:line="325" w:lineRule="auto"/>
        <w:ind w:right="5"/>
        <w:jc w:val="both"/>
        <w:rPr>
          <w:rFonts w:hint="eastAsia" w:ascii="微软雅黑" w:hAnsi="微软雅黑" w:eastAsia="微软雅黑" w:cs="微软雅黑"/>
          <w:spacing w:val="4"/>
          <w:sz w:val="30"/>
          <w:szCs w:val="30"/>
        </w:rPr>
      </w:pPr>
    </w:p>
    <w:p w14:paraId="47D81ED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very simple quotation formula is here employed, the single word le,gei.</w:t>
      </w:r>
    </w:p>
    <w:p w14:paraId="02E975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“这里使用了一个非常简单的引用公式，即单词 le,gei。</w:t>
      </w:r>
    </w:p>
    <w:p w14:paraId="523E2A88">
      <w:pPr>
        <w:pStyle w:val="3"/>
        <w:spacing w:before="293" w:line="325" w:lineRule="auto"/>
        <w:ind w:right="5"/>
        <w:jc w:val="both"/>
        <w:rPr>
          <w:rFonts w:hint="eastAsia" w:ascii="微软雅黑" w:hAnsi="微软雅黑" w:eastAsia="微软雅黑" w:cs="微软雅黑"/>
          <w:spacing w:val="4"/>
          <w:sz w:val="30"/>
          <w:szCs w:val="30"/>
        </w:rPr>
      </w:pPr>
    </w:p>
    <w:p w14:paraId="4513C57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also similarly used (chap. v. 14; II Cor. vi. 2; Gal. iii. 16; Rom. xv. 10) .17</w:t>
      </w:r>
    </w:p>
    <w:p w14:paraId="01A15FB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它在别处也有类似用法（五14；林后六2；加三16；罗十五10）。17</w:t>
      </w:r>
    </w:p>
    <w:p w14:paraId="1BED23DC">
      <w:pPr>
        <w:pStyle w:val="3"/>
        <w:spacing w:before="293" w:line="325" w:lineRule="auto"/>
        <w:ind w:right="5"/>
        <w:jc w:val="both"/>
        <w:rPr>
          <w:rFonts w:hint="eastAsia" w:ascii="微软雅黑" w:hAnsi="微软雅黑" w:eastAsia="微软雅黑" w:cs="微软雅黑"/>
          <w:spacing w:val="4"/>
          <w:sz w:val="30"/>
          <w:szCs w:val="30"/>
        </w:rPr>
      </w:pPr>
    </w:p>
    <w:p w14:paraId="012154E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word is frequently employed in the fuller formula, The Scripture saith, le,gei h、grafh, (Rom. iv. 3, x. 11, xi. 2; Jas. ii. 23, etc.) ; or the name of the writer of the particular scripture, Esaias, David, the Holy Spirit, the law (Rom. xv. 12; Acts xiii. 35; Heb. iii. 7; I Cor. xiii. 34, etc.) .18</w:t>
      </w:r>
    </w:p>
    <w:p w14:paraId="37895F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这个词经常用于更完整的公式中，‘经上说’，le,gei h、grafh,（罗四3，十11，十一2；雅二23等）；或特定经文作者的名字，以赛亚、大卫、圣灵、律法（罗十五12；徒十三35；来三7；林前十三34等）。18</w:t>
      </w:r>
    </w:p>
    <w:p w14:paraId="631D439A">
      <w:pPr>
        <w:pStyle w:val="3"/>
        <w:spacing w:before="293" w:line="325" w:lineRule="auto"/>
        <w:ind w:right="5"/>
        <w:jc w:val="both"/>
        <w:rPr>
          <w:rFonts w:hint="eastAsia" w:ascii="微软雅黑" w:hAnsi="微软雅黑" w:eastAsia="微软雅黑" w:cs="微软雅黑"/>
          <w:spacing w:val="4"/>
          <w:sz w:val="30"/>
          <w:szCs w:val="30"/>
        </w:rPr>
      </w:pPr>
    </w:p>
    <w:p w14:paraId="66BF650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le,gei, fhsi,, ei;rhke, and similar words thus used, Winer ("Grammar," p. 656, 1882) says that probably in no instance are they impersonal in the minds of the New Testament writers, but that the subject, o、qeo,j, is somewhere in the context, and is to be supplied.19</w:t>
      </w:r>
    </w:p>
    <w:p w14:paraId="0E3CAA1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 le,gei, fhsi,, ei;rhke, 以及如此使用的类似词汇，威纳（《语法》，第656页，1882年）说，在新约作者的心中，它们可能在任何情况下都不是无人称的，主语 o、qeo,j（神）在上下文某处，需要补上。19</w:t>
      </w:r>
    </w:p>
    <w:p w14:paraId="535683F2">
      <w:pPr>
        <w:pStyle w:val="3"/>
        <w:spacing w:before="293" w:line="325" w:lineRule="auto"/>
        <w:ind w:right="5"/>
        <w:jc w:val="both"/>
        <w:rPr>
          <w:rFonts w:hint="eastAsia" w:ascii="微软雅黑" w:hAnsi="微软雅黑" w:eastAsia="微软雅黑" w:cs="微软雅黑"/>
          <w:spacing w:val="4"/>
          <w:sz w:val="30"/>
          <w:szCs w:val="30"/>
        </w:rPr>
      </w:pPr>
    </w:p>
    <w:p w14:paraId="6A168BF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the contrary, Lightfoot, in his note on Gal. iii. 16, remarks that le,gei, like the Attic fhsi,, seems to be used impersonally, the nominative being lost sight of.</w:t>
      </w:r>
    </w:p>
    <w:p w14:paraId="7CB178F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相反，莱特富特在加三16的注释中评论说，le,gei 像阿提卡希腊语的 fhsi, 一样，似乎被用作无人称，主格被忽略了。</w:t>
      </w:r>
    </w:p>
    <w:p w14:paraId="4DCF8459">
      <w:pPr>
        <w:pStyle w:val="3"/>
        <w:spacing w:before="293" w:line="325" w:lineRule="auto"/>
        <w:ind w:right="5"/>
        <w:jc w:val="both"/>
        <w:rPr>
          <w:rFonts w:hint="eastAsia" w:ascii="微软雅黑" w:hAnsi="微软雅黑" w:eastAsia="微软雅黑" w:cs="微软雅黑"/>
          <w:spacing w:val="4"/>
          <w:sz w:val="30"/>
          <w:szCs w:val="30"/>
        </w:rPr>
      </w:pPr>
    </w:p>
    <w:p w14:paraId="6E83C5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our passage we have no nominative in the context which we can supply, and it seems better to render the phrase impersonally, It is said.</w:t>
      </w:r>
    </w:p>
    <w:p w14:paraId="73CBCB1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在我们的段落中，我们在上下文中没有可以补上的主格，将其翻译为无人称的‘有人说’似乎更好。</w:t>
      </w:r>
    </w:p>
    <w:p w14:paraId="5ADEEECB">
      <w:pPr>
        <w:pStyle w:val="3"/>
        <w:spacing w:before="293" w:line="325" w:lineRule="auto"/>
        <w:ind w:right="5"/>
        <w:jc w:val="both"/>
        <w:rPr>
          <w:rFonts w:hint="eastAsia" w:ascii="微软雅黑" w:hAnsi="微软雅黑" w:eastAsia="微软雅黑" w:cs="微软雅黑"/>
          <w:spacing w:val="4"/>
          <w:sz w:val="30"/>
          <w:szCs w:val="30"/>
        </w:rPr>
      </w:pPr>
    </w:p>
    <w:p w14:paraId="3092630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word is used very frequently in the Epistle to the Hebrews, but always with God or Christ understood from the immediate context.</w:t>
      </w:r>
    </w:p>
    <w:p w14:paraId="0D9DD82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在希伯来书中，同一个词使用非常频繁，但总是根据直接的上下文理解为神或基督。</w:t>
      </w:r>
    </w:p>
    <w:p w14:paraId="5682CDD6">
      <w:pPr>
        <w:pStyle w:val="3"/>
        <w:spacing w:before="293" w:line="325" w:lineRule="auto"/>
        <w:ind w:right="5"/>
        <w:jc w:val="both"/>
        <w:rPr>
          <w:rFonts w:hint="eastAsia" w:ascii="微软雅黑" w:hAnsi="微软雅黑" w:eastAsia="微软雅黑" w:cs="微软雅黑"/>
          <w:spacing w:val="4"/>
          <w:sz w:val="30"/>
          <w:szCs w:val="30"/>
        </w:rPr>
      </w:pPr>
    </w:p>
    <w:p w14:paraId="3024512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Westcott very correctly remarks (p. 457) that the use of the formula in Eph. iv. 8, v. 14, seems to be of a different kind."20</w:t>
      </w:r>
    </w:p>
    <w:p w14:paraId="40738E1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韦斯科特非常正确地指出（第457页），弗四8，五14中公式的用法似乎是另一种类型。”20</w:t>
      </w:r>
    </w:p>
    <w:p w14:paraId="1769C482">
      <w:pPr>
        <w:pStyle w:val="3"/>
        <w:spacing w:before="293" w:line="325" w:lineRule="auto"/>
        <w:ind w:right="5"/>
        <w:jc w:val="both"/>
        <w:rPr>
          <w:rFonts w:hint="eastAsia" w:ascii="微软雅黑" w:hAnsi="微软雅黑" w:eastAsia="微软雅黑" w:cs="微软雅黑"/>
          <w:spacing w:val="4"/>
          <w:sz w:val="30"/>
          <w:szCs w:val="30"/>
        </w:rPr>
      </w:pPr>
    </w:p>
    <w:p w14:paraId="651AD49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Outside of these commentators quoted by himself, however, Prof. Abbott's extreme view has (as has, indeed, already incidentally appeared) the powerful support of Lightfoot and Heinrici.</w:t>
      </w:r>
    </w:p>
    <w:p w14:paraId="3A14C15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然而，在他自己引用的这些注释家之外，阿伯特教授的极端观点（正如确实已经顺便显现的那样）得到了莱特富特和海因里希的强力支持。</w:t>
      </w:r>
    </w:p>
    <w:p w14:paraId="438A4333">
      <w:pPr>
        <w:pStyle w:val="3"/>
        <w:spacing w:before="293" w:line="325" w:lineRule="auto"/>
        <w:ind w:right="5"/>
        <w:jc w:val="both"/>
        <w:rPr>
          <w:rFonts w:hint="eastAsia" w:ascii="微软雅黑" w:hAnsi="微软雅黑" w:eastAsia="微软雅黑" w:cs="微软雅黑"/>
          <w:spacing w:val="4"/>
          <w:sz w:val="30"/>
          <w:szCs w:val="30"/>
        </w:rPr>
      </w:pPr>
    </w:p>
    <w:p w14:paraId="78AD88A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former expresses his opinion not only in his note on Gal. iii. 16, to which Macpherson refers, but more fully and argumentatively in his note on I Cor. vi. 16 printed in his posthumous "Notes on the Epistles of St. Paul."</w:t>
      </w:r>
    </w:p>
    <w:p w14:paraId="64618B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前者不仅在他对加三16的注释中（麦克弗森引用了这一点），而且在他死后出版的《圣保罗书信注释》中对林前六16的注释里，更充分且更具论证性地表达了他的观点。</w:t>
      </w:r>
    </w:p>
    <w:p w14:paraId="2637AAEC">
      <w:pPr>
        <w:pStyle w:val="3"/>
        <w:spacing w:before="293" w:line="325" w:lineRule="auto"/>
        <w:ind w:right="5"/>
        <w:jc w:val="both"/>
        <w:rPr>
          <w:rFonts w:hint="eastAsia" w:ascii="微软雅黑" w:hAnsi="微软雅黑" w:eastAsia="微软雅黑" w:cs="微软雅黑"/>
          <w:spacing w:val="4"/>
          <w:sz w:val="30"/>
          <w:szCs w:val="30"/>
        </w:rPr>
      </w:pPr>
    </w:p>
    <w:p w14:paraId="3CF0AE5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former of these places he says:</w:t>
      </w:r>
    </w:p>
    <w:p w14:paraId="43482C8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在前者中他说：</w:t>
      </w:r>
    </w:p>
    <w:p w14:paraId="49465FEF">
      <w:pPr>
        <w:pStyle w:val="3"/>
        <w:spacing w:before="293" w:line="325" w:lineRule="auto"/>
        <w:ind w:right="5"/>
        <w:jc w:val="both"/>
        <w:rPr>
          <w:rFonts w:hint="eastAsia" w:ascii="微软雅黑" w:hAnsi="微软雅黑" w:eastAsia="微软雅黑" w:cs="微软雅黑"/>
          <w:spacing w:val="4"/>
          <w:sz w:val="30"/>
          <w:szCs w:val="30"/>
        </w:rPr>
      </w:pPr>
    </w:p>
    <w:p w14:paraId="7FDC7BA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"ouv le,gei seems to be used impersonally, like the Attic fhsi, in quoting legal documents, the nominative being lost sight of.</w:t>
      </w:r>
    </w:p>
    <w:p w14:paraId="75176F7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“ouv le,gei 似乎被用作无人称，就像阿提卡希腊语 fhsi, 在引用法律文件时一样，主格被忽略了。</w:t>
      </w:r>
    </w:p>
    <w:p w14:paraId="7B6DA102">
      <w:pPr>
        <w:pStyle w:val="3"/>
        <w:spacing w:before="293" w:line="325" w:lineRule="auto"/>
        <w:ind w:right="5"/>
        <w:jc w:val="both"/>
        <w:rPr>
          <w:rFonts w:hint="eastAsia" w:ascii="微软雅黑" w:hAnsi="微软雅黑" w:eastAsia="微软雅黑" w:cs="微软雅黑"/>
          <w:spacing w:val="4"/>
          <w:sz w:val="30"/>
          <w:szCs w:val="30"/>
        </w:rPr>
      </w:pPr>
    </w:p>
    <w:p w14:paraId="502EE6A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so, we need not inquire whether o、qeo,j or h、grafh, is to be understood.</w:t>
      </w:r>
    </w:p>
    <w:p w14:paraId="75B04D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如果是这样，我们就不需要探究是否应理解为 o、qeo,j（神）或 h、grafh,（经）。</w:t>
      </w:r>
    </w:p>
    <w:p w14:paraId="130E833F">
      <w:pPr>
        <w:pStyle w:val="3"/>
        <w:spacing w:before="293" w:line="325" w:lineRule="auto"/>
        <w:ind w:right="5"/>
        <w:jc w:val="both"/>
        <w:rPr>
          <w:rFonts w:hint="eastAsia" w:ascii="微软雅黑" w:hAnsi="微软雅黑" w:eastAsia="微软雅黑" w:cs="微软雅黑"/>
          <w:spacing w:val="4"/>
          <w:sz w:val="30"/>
          <w:szCs w:val="30"/>
        </w:rPr>
      </w:pPr>
    </w:p>
    <w:p w14:paraId="7E9BC57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Comp. le,gei, Rom. xv. 10, Eph. iv. 8, v. 14; and fhsi,n, I Cor. vi. 16, II Cor. x. 10 (v. l) ."</w:t>
      </w:r>
    </w:p>
    <w:p w14:paraId="5EFB614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参 le,gei，罗十五10，弗四8，五14；及 fhsi,n，林前六16，林后十10（变体）。”</w:t>
      </w:r>
    </w:p>
    <w:p w14:paraId="0D05ABE0">
      <w:pPr>
        <w:pStyle w:val="3"/>
        <w:spacing w:before="293" w:line="325" w:lineRule="auto"/>
        <w:ind w:right="5"/>
        <w:jc w:val="both"/>
        <w:rPr>
          <w:rFonts w:hint="eastAsia" w:ascii="微软雅黑" w:hAnsi="微软雅黑" w:eastAsia="微软雅黑" w:cs="微软雅黑"/>
          <w:spacing w:val="4"/>
          <w:sz w:val="30"/>
          <w:szCs w:val="30"/>
        </w:rPr>
      </w:pPr>
    </w:p>
    <w:p w14:paraId="7BF2BCA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latter, speaking more at large "as to the authority assigned to the passage" quoted by St. Paul, he says:</w:t>
      </w:r>
    </w:p>
    <w:p w14:paraId="478A4E0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在后者中，在更广泛地谈论圣保罗引用“段落被赋予的权威”时，他说：</w:t>
      </w:r>
    </w:p>
    <w:p w14:paraId="5DD2F779">
      <w:pPr>
        <w:pStyle w:val="3"/>
        <w:spacing w:before="293" w:line="325" w:lineRule="auto"/>
        <w:ind w:right="5"/>
        <w:jc w:val="both"/>
        <w:rPr>
          <w:rFonts w:hint="eastAsia" w:ascii="微软雅黑" w:hAnsi="微软雅黑" w:eastAsia="微软雅黑" w:cs="微软雅黑"/>
          <w:spacing w:val="4"/>
          <w:sz w:val="30"/>
          <w:szCs w:val="30"/>
        </w:rPr>
      </w:pPr>
    </w:p>
    <w:p w14:paraId="7BB3D01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are we to understand by fhsi,n?</w:t>
      </w:r>
    </w:p>
    <w:p w14:paraId="1273802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“我们要如何理解 fhsi,n？</w:t>
      </w:r>
    </w:p>
    <w:p w14:paraId="34840A0B">
      <w:pPr>
        <w:pStyle w:val="3"/>
        <w:spacing w:before="293" w:line="325" w:lineRule="auto"/>
        <w:ind w:right="5"/>
        <w:jc w:val="both"/>
        <w:rPr>
          <w:rFonts w:hint="eastAsia" w:ascii="微软雅黑" w:hAnsi="微软雅黑" w:eastAsia="微软雅黑" w:cs="微软雅黑"/>
          <w:spacing w:val="4"/>
          <w:sz w:val="30"/>
          <w:szCs w:val="30"/>
        </w:rPr>
      </w:pPr>
    </w:p>
    <w:p w14:paraId="34A0906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o、qeo,j to be supplied or h、grafh,?</w:t>
      </w:r>
    </w:p>
    <w:p w14:paraId="03F73AF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是补上 o、qeo,j（神）还是 h、grafh,（经）？</w:t>
      </w:r>
    </w:p>
    <w:p w14:paraId="6E7BDDA8">
      <w:pPr>
        <w:pStyle w:val="3"/>
        <w:spacing w:before="293" w:line="325" w:lineRule="auto"/>
        <w:ind w:right="5"/>
        <w:jc w:val="both"/>
        <w:rPr>
          <w:rFonts w:hint="eastAsia" w:ascii="微软雅黑" w:hAnsi="微软雅黑" w:eastAsia="微软雅黑" w:cs="微软雅黑"/>
          <w:spacing w:val="4"/>
          <w:sz w:val="30"/>
          <w:szCs w:val="30"/>
        </w:rPr>
      </w:pPr>
    </w:p>
    <w:p w14:paraId="0FBD56D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this question it is safest to reply that we cannot decide.</w:t>
      </w:r>
    </w:p>
    <w:p w14:paraId="4F02392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对于这个问题，最安全的回答是我们无法决定。</w:t>
      </w:r>
    </w:p>
    <w:p w14:paraId="6C9183C4">
      <w:pPr>
        <w:pStyle w:val="3"/>
        <w:spacing w:before="293" w:line="325" w:lineRule="auto"/>
        <w:ind w:right="5"/>
        <w:jc w:val="both"/>
        <w:rPr>
          <w:rFonts w:hint="eastAsia" w:ascii="微软雅黑" w:hAnsi="微软雅黑" w:eastAsia="微软雅黑" w:cs="微软雅黑"/>
          <w:spacing w:val="4"/>
          <w:sz w:val="30"/>
          <w:szCs w:val="30"/>
        </w:rPr>
      </w:pPr>
    </w:p>
    <w:p w14:paraId="67C44B5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is that, like le,gei, fhsi,n when introducing a quotation seems to be used impersonally.</w:t>
      </w:r>
    </w:p>
    <w:p w14:paraId="3877B97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事实是，像 le,gei 一样，fhsi,n 在引入引文时似乎被用作无人称。</w:t>
      </w:r>
    </w:p>
    <w:p w14:paraId="42E79621">
      <w:pPr>
        <w:pStyle w:val="3"/>
        <w:spacing w:before="293" w:line="325" w:lineRule="auto"/>
        <w:ind w:right="5"/>
        <w:jc w:val="both"/>
        <w:rPr>
          <w:rFonts w:hint="eastAsia" w:ascii="微软雅黑" w:hAnsi="微软雅黑" w:eastAsia="微软雅黑" w:cs="微软雅黑"/>
          <w:spacing w:val="4"/>
          <w:sz w:val="30"/>
          <w:szCs w:val="30"/>
        </w:rPr>
      </w:pPr>
    </w:p>
    <w:p w14:paraId="57D8FAC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usage is common in Biblical Greek (le,gei, Rom. xv. 10, Gal. iii. 16, Eph. iv. 8, v. 14; fhsi,n, Heb. viii. 5, II Cor. x. 10 (v. l.), more common in classical Greek.</w:t>
      </w:r>
    </w:p>
    <w:p w14:paraId="2A4BBC9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这种用法在圣经希腊语中很常见（le,gei，罗十五10，加三16，弗四8，五14；fhsi,n，来八5，林后十10[变体]），在古典希腊语中更常见。</w:t>
      </w:r>
    </w:p>
    <w:p w14:paraId="398C7480">
      <w:pPr>
        <w:pStyle w:val="3"/>
        <w:spacing w:before="293" w:line="325" w:lineRule="auto"/>
        <w:ind w:right="5"/>
        <w:jc w:val="both"/>
        <w:rPr>
          <w:rFonts w:hint="eastAsia" w:ascii="微软雅黑" w:hAnsi="微软雅黑" w:eastAsia="微软雅黑" w:cs="微软雅黑"/>
          <w:spacing w:val="4"/>
          <w:sz w:val="30"/>
          <w:szCs w:val="30"/>
        </w:rPr>
      </w:pPr>
    </w:p>
    <w:p w14:paraId="6C4A09A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Alford, after Meyer, objects to rendering fhsi,n impersonally here, as contrary to St. Paul's usage.</w:t>
      </w:r>
    </w:p>
    <w:p w14:paraId="79B1FE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阿尔福德继迈耶之后，反对在这里将 fhsi,n 翻译为无人称，认为这与圣保罗的用法相悖。</w:t>
      </w:r>
    </w:p>
    <w:p w14:paraId="026E25BF">
      <w:pPr>
        <w:pStyle w:val="3"/>
        <w:spacing w:before="293" w:line="325" w:lineRule="auto"/>
        <w:ind w:right="5"/>
        <w:jc w:val="both"/>
        <w:rPr>
          <w:rFonts w:hint="eastAsia" w:ascii="微软雅黑" w:hAnsi="微软雅黑" w:eastAsia="微软雅黑" w:cs="微软雅黑"/>
          <w:spacing w:val="4"/>
          <w:sz w:val="30"/>
          <w:szCs w:val="30"/>
        </w:rPr>
      </w:pPr>
    </w:p>
    <w:p w14:paraId="5FF4753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only other occurrence of the phrase in St. Paul is II Cor. x. 10, where he is not introducing Scripture, but the objections of human critics and of more than one critic.</w:t>
      </w:r>
    </w:p>
    <w:p w14:paraId="67AB6AD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但该短语在圣保罗书信中唯一另一次出现是在林后十10，那里他不是引入圣经，而是人类批评者且不止一位批评者的反对意见。</w:t>
      </w:r>
    </w:p>
    <w:p w14:paraId="23F280BA">
      <w:pPr>
        <w:pStyle w:val="3"/>
        <w:spacing w:before="293" w:line="325" w:lineRule="auto"/>
        <w:ind w:right="5"/>
        <w:jc w:val="both"/>
        <w:rPr>
          <w:rFonts w:hint="eastAsia" w:ascii="微软雅黑" w:hAnsi="微软雅黑" w:eastAsia="微软雅黑" w:cs="微软雅黑"/>
          <w:spacing w:val="4"/>
          <w:sz w:val="30"/>
          <w:szCs w:val="30"/>
        </w:rPr>
      </w:pPr>
    </w:p>
    <w:p w14:paraId="0635053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then fhsi,n be read there at all, it must be impersonal.</w:t>
      </w:r>
    </w:p>
    <w:p w14:paraId="00C919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如果那里读作 fhsi,n，它必须是无人称的。</w:t>
      </w:r>
    </w:p>
    <w:p w14:paraId="665D4E94">
      <w:pPr>
        <w:pStyle w:val="3"/>
        <w:spacing w:before="293" w:line="325" w:lineRule="auto"/>
        <w:ind w:right="5"/>
        <w:jc w:val="both"/>
        <w:rPr>
          <w:rFonts w:hint="eastAsia" w:ascii="微软雅黑" w:hAnsi="微软雅黑" w:eastAsia="微软雅黑" w:cs="微软雅黑"/>
          <w:spacing w:val="4"/>
          <w:sz w:val="30"/>
          <w:szCs w:val="30"/>
        </w:rPr>
      </w:pPr>
    </w:p>
    <w:p w14:paraId="2C00AA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apostle's analogous use of le,gei points to the same conclusion.</w:t>
      </w:r>
    </w:p>
    <w:p w14:paraId="710A917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使徒对 le,gei 的类似用法指向了同样的结论。</w:t>
      </w:r>
    </w:p>
    <w:p w14:paraId="0DC21784">
      <w:pPr>
        <w:pStyle w:val="3"/>
        <w:spacing w:before="293" w:line="325" w:lineRule="auto"/>
        <w:ind w:right="5"/>
        <w:jc w:val="both"/>
        <w:rPr>
          <w:rFonts w:hint="eastAsia" w:ascii="微软雅黑" w:hAnsi="微软雅黑" w:eastAsia="微软雅黑" w:cs="微软雅黑"/>
          <w:spacing w:val="4"/>
          <w:sz w:val="30"/>
          <w:szCs w:val="30"/>
        </w:rPr>
      </w:pPr>
    </w:p>
    <w:p w14:paraId="470A1C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Eph. v. 14 it introduces a quotation which is certainly not in Scripture, and apparently belonged to an early Christian hymn.</w:t>
      </w:r>
    </w:p>
    <w:p w14:paraId="6F43BF5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在弗五14，它引入了一段肯定不在圣经中的引文，显然属于早期基督教赞美诗。</w:t>
      </w:r>
    </w:p>
    <w:p w14:paraId="2A6D0A97">
      <w:pPr>
        <w:pStyle w:val="3"/>
        <w:spacing w:before="293" w:line="325" w:lineRule="auto"/>
        <w:ind w:right="5"/>
        <w:jc w:val="both"/>
        <w:rPr>
          <w:rFonts w:hint="eastAsia" w:ascii="微软雅黑" w:hAnsi="微软雅黑" w:eastAsia="微软雅黑" w:cs="微软雅黑"/>
          <w:spacing w:val="4"/>
          <w:sz w:val="30"/>
          <w:szCs w:val="30"/>
        </w:rPr>
      </w:pPr>
    </w:p>
    <w:p w14:paraId="3B825FC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gather therefore that St. Paul's usage does not suggest any restriction here to o、qeo,j or h、grafh,.</w:t>
      </w:r>
    </w:p>
    <w:p w14:paraId="5018541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因此我们推断，圣保罗的用法在这里并不暗示任何对 o、qeo,j（神）或 h、grafh,（经）的限制。</w:t>
      </w:r>
    </w:p>
    <w:p w14:paraId="096AB63C">
      <w:pPr>
        <w:pStyle w:val="3"/>
        <w:spacing w:before="293" w:line="325" w:lineRule="auto"/>
        <w:ind w:right="5"/>
        <w:jc w:val="both"/>
        <w:rPr>
          <w:rFonts w:hint="eastAsia" w:ascii="微软雅黑" w:hAnsi="微软雅黑" w:eastAsia="微软雅黑" w:cs="微软雅黑"/>
          <w:spacing w:val="4"/>
          <w:sz w:val="30"/>
          <w:szCs w:val="30"/>
        </w:rPr>
      </w:pPr>
    </w:p>
    <w:p w14:paraId="62E32BE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we cannot doubt from the context that the quotation is meant to be authoritative."</w:t>
      </w:r>
    </w:p>
    <w:p w14:paraId="292A117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但从上下文中我们不能怀疑该引文意在具有权威性。”</w:t>
      </w:r>
    </w:p>
    <w:p w14:paraId="1BC2CFF2">
      <w:pPr>
        <w:pStyle w:val="3"/>
        <w:spacing w:before="293" w:line="325" w:lineRule="auto"/>
        <w:ind w:right="5"/>
        <w:jc w:val="both"/>
        <w:rPr>
          <w:rFonts w:hint="eastAsia" w:ascii="微软雅黑" w:hAnsi="微软雅黑" w:eastAsia="微软雅黑" w:cs="微软雅黑"/>
          <w:spacing w:val="4"/>
          <w:sz w:val="30"/>
          <w:szCs w:val="30"/>
        </w:rPr>
      </w:pPr>
    </w:p>
    <w:p w14:paraId="75C4C90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own commentary on I Corinthians (1880), Heinrici writes as follows:</w:t>
      </w:r>
    </w:p>
    <w:p w14:paraId="5ACB4D4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海因里希在他自己的哥林多前书注释（1880年）中写道：</w:t>
      </w:r>
    </w:p>
    <w:p w14:paraId="6899CCEF">
      <w:pPr>
        <w:pStyle w:val="3"/>
        <w:spacing w:before="293" w:line="325" w:lineRule="auto"/>
        <w:ind w:right="5"/>
        <w:jc w:val="both"/>
        <w:rPr>
          <w:rFonts w:hint="eastAsia" w:ascii="微软雅黑" w:hAnsi="微软雅黑" w:eastAsia="微软雅黑" w:cs="微软雅黑"/>
          <w:spacing w:val="4"/>
          <w:sz w:val="30"/>
          <w:szCs w:val="30"/>
        </w:rPr>
      </w:pPr>
    </w:p>
    <w:p w14:paraId="5AC0512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fhsi,, just as to le,gei (II Cor. vi. 2, Gal. iii. 16) nothing at all is to be supplied, but like inquit it stands, sometimes as the introduction to an objection (II Cor. x. 10, where Holsten refers to Bentley on Horat., Serm., i, 4, 78), sometimes as a general formula of citation.</w:t>
      </w:r>
    </w:p>
    <w:p w14:paraId="4569320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 fhsi,，就像对于 le,gei（林后六2，加三16）一样，什么都不需要补上，它就像 inquit（他说）一样，有时作为反对意见的引入（林后十10，那里霍尔斯坦[Holsten]参考了本特利[Bentley]对贺拉斯讽刺诗i, 4, 78的注释），有时作为通用的引用公式。</w:t>
      </w:r>
    </w:p>
    <w:p w14:paraId="4B864A2E">
      <w:pPr>
        <w:pStyle w:val="3"/>
        <w:spacing w:before="293" w:line="325" w:lineRule="auto"/>
        <w:ind w:right="5"/>
        <w:jc w:val="both"/>
        <w:rPr>
          <w:rFonts w:hint="eastAsia" w:ascii="微软雅黑" w:hAnsi="微软雅黑" w:eastAsia="微软雅黑" w:cs="微软雅黑"/>
          <w:spacing w:val="4"/>
          <w:sz w:val="30"/>
          <w:szCs w:val="30"/>
        </w:rPr>
      </w:pPr>
    </w:p>
    <w:p w14:paraId="0E77A58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especially often used in the latter sense by Philo, in the quotation of Scripture passages, and by Arrian-Epictetus, who supplies many most interesting parallels to the Pauline forms of speech.</w:t>
      </w:r>
    </w:p>
    <w:p w14:paraId="4A2D371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斐洛在引用圣经经文时，以及阿里安-爱比克泰德（Arrian-Epictetus）经常在后一种意义上使用它，后者为保罗的言语形式提供了许多最有趣的平行例子。</w:t>
      </w:r>
    </w:p>
    <w:p w14:paraId="5871DE46">
      <w:pPr>
        <w:pStyle w:val="3"/>
        <w:spacing w:before="293" w:line="325" w:lineRule="auto"/>
        <w:ind w:right="5"/>
        <w:jc w:val="both"/>
        <w:rPr>
          <w:rFonts w:hint="eastAsia" w:ascii="微软雅黑" w:hAnsi="微软雅黑" w:eastAsia="微软雅黑" w:cs="微软雅黑"/>
          <w:spacing w:val="4"/>
          <w:sz w:val="30"/>
          <w:szCs w:val="30"/>
        </w:rPr>
      </w:pPr>
    </w:p>
    <w:p w14:paraId="74DD515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Schweighauser, in his Index, under fhsi,, remarks of it: nec enim semper in proferenda objectione locum habet illa formula, verum etiam in citando exemplo ad id quod agitur pertinente.</w:t>
      </w:r>
    </w:p>
    <w:p w14:paraId="742E1C7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施韦格豪瑟（Schweighauser）在他的索引中，在 fhsi, 条目下评论说：因为该公式并不总是在提出反对意见时使用，而是在引用与当前事项相关的例子时也使用。</w:t>
      </w:r>
    </w:p>
    <w:p w14:paraId="046A853E">
      <w:pPr>
        <w:pStyle w:val="3"/>
        <w:spacing w:before="293" w:line="325" w:lineRule="auto"/>
        <w:ind w:right="5"/>
        <w:jc w:val="both"/>
        <w:rPr>
          <w:rFonts w:hint="eastAsia" w:ascii="微软雅黑" w:hAnsi="微软雅黑" w:eastAsia="微软雅黑" w:cs="微软雅黑"/>
          <w:spacing w:val="4"/>
          <w:sz w:val="30"/>
          <w:szCs w:val="30"/>
        </w:rPr>
      </w:pPr>
    </w:p>
    <w:p w14:paraId="5B8B7C5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 G. Muffler (Philo the Jew 's Book on the Creation, Berlin, 1841, p. 44) says that fhsi,, after the example of Plato (?), became gradually among the Hellenistic Jews the standing formula of citation."</w:t>
      </w:r>
    </w:p>
    <w:p w14:paraId="55C4A71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 G. 穆夫勒（J. G. Muffler）（《犹太人斐洛论创造的书》，柏林，1841年，第44页）说，fhsi, 效仿柏拉图（？），逐渐成为希腊化犹太人中标准的引用公式。”</w:t>
      </w:r>
    </w:p>
    <w:p w14:paraId="2999FDFE">
      <w:pPr>
        <w:pStyle w:val="3"/>
        <w:spacing w:before="293" w:line="325" w:lineRule="auto"/>
        <w:ind w:right="5"/>
        <w:jc w:val="both"/>
        <w:rPr>
          <w:rFonts w:hint="eastAsia" w:ascii="微软雅黑" w:hAnsi="微软雅黑" w:eastAsia="微软雅黑" w:cs="微软雅黑"/>
          <w:spacing w:val="4"/>
          <w:sz w:val="30"/>
          <w:szCs w:val="30"/>
        </w:rPr>
      </w:pPr>
    </w:p>
    <w:p w14:paraId="5845B8B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edition of Meyer's " Commentary on I Corinthians " (eighth edition, 1896), this note reappears in this form:</w:t>
      </w:r>
    </w:p>
    <w:p w14:paraId="5877B28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在他编辑的迈耶《哥林多前书注释》（1896年第八版）中，该注释以这种形式重新出现：</w:t>
      </w:r>
    </w:p>
    <w:p w14:paraId="122EB5AC">
      <w:pPr>
        <w:pStyle w:val="3"/>
        <w:spacing w:before="293" w:line="325" w:lineRule="auto"/>
        <w:ind w:right="5"/>
        <w:jc w:val="both"/>
        <w:rPr>
          <w:rFonts w:hint="eastAsia" w:ascii="微软雅黑" w:hAnsi="微软雅黑" w:eastAsia="微软雅黑" w:cs="微软雅黑"/>
          <w:spacing w:val="4"/>
          <w:sz w:val="30"/>
          <w:szCs w:val="30"/>
        </w:rPr>
      </w:pPr>
    </w:p>
    <w:p w14:paraId="4600520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"fhsi,n) .</w:t>
      </w:r>
    </w:p>
    <w:p w14:paraId="398075E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“fhsi,n（说））。</w:t>
      </w:r>
    </w:p>
    <w:p w14:paraId="6BF06425">
      <w:pPr>
        <w:pStyle w:val="3"/>
        <w:spacing w:before="293" w:line="325" w:lineRule="auto"/>
        <w:ind w:right="5"/>
        <w:jc w:val="both"/>
        <w:rPr>
          <w:rFonts w:hint="eastAsia" w:ascii="微软雅黑" w:hAnsi="微软雅黑" w:eastAsia="微软雅黑" w:cs="微软雅黑"/>
          <w:spacing w:val="4"/>
          <w:sz w:val="30"/>
          <w:szCs w:val="30"/>
        </w:rPr>
      </w:pPr>
    </w:p>
    <w:p w14:paraId="1E451CF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Who?</w:t>
      </w:r>
    </w:p>
    <w:p w14:paraId="43F64A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谁？</w:t>
      </w:r>
    </w:p>
    <w:p w14:paraId="76C7751A">
      <w:pPr>
        <w:pStyle w:val="3"/>
        <w:spacing w:before="293" w:line="325" w:lineRule="auto"/>
        <w:ind w:right="5"/>
        <w:jc w:val="both"/>
        <w:rPr>
          <w:rFonts w:hint="eastAsia" w:ascii="微软雅黑" w:hAnsi="微软雅黑" w:eastAsia="微软雅黑" w:cs="微软雅黑"/>
          <w:spacing w:val="4"/>
          <w:sz w:val="30"/>
          <w:szCs w:val="30"/>
        </w:rPr>
      </w:pPr>
    </w:p>
    <w:p w14:paraId="039B51F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According to the usual view, God, whose words the sayings of the Scripture are, even when they, like Gen. ii. 24 through Adam, are spoken through another.</w:t>
      </w:r>
    </w:p>
    <w:p w14:paraId="38DFF6A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根据通常的观点，是神，圣经的话语就是祂的话语，即使它们像创二24通过亚当一样，是通过别人说的。</w:t>
      </w:r>
    </w:p>
    <w:p w14:paraId="7D7599D5">
      <w:pPr>
        <w:pStyle w:val="3"/>
        <w:spacing w:before="293" w:line="325" w:lineRule="auto"/>
        <w:ind w:right="5"/>
        <w:jc w:val="both"/>
        <w:rPr>
          <w:rFonts w:hint="eastAsia" w:ascii="微软雅黑" w:hAnsi="微软雅黑" w:eastAsia="微软雅黑" w:cs="微软雅黑"/>
          <w:spacing w:val="4"/>
          <w:sz w:val="30"/>
          <w:szCs w:val="30"/>
        </w:rPr>
      </w:pPr>
    </w:p>
    <w:p w14:paraId="4CEB4C5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Winer, 7 § 58, 9, 486: Buttmann, 117.</w:t>
      </w:r>
    </w:p>
    <w:p w14:paraId="7DC91D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威纳，7 § 58, 9, 486；巴特曼，117。</w:t>
      </w:r>
    </w:p>
    <w:p w14:paraId="621545F7">
      <w:pPr>
        <w:pStyle w:val="3"/>
        <w:spacing w:before="293" w:line="325" w:lineRule="auto"/>
        <w:ind w:right="5"/>
        <w:jc w:val="both"/>
        <w:rPr>
          <w:rFonts w:hint="eastAsia" w:ascii="微软雅黑" w:hAnsi="微软雅黑" w:eastAsia="微软雅黑" w:cs="微软雅黑"/>
          <w:spacing w:val="4"/>
          <w:sz w:val="30"/>
          <w:szCs w:val="30"/>
        </w:rPr>
      </w:pPr>
    </w:p>
    <w:p w14:paraId="7E82A3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impersonal sense 'es heisst,' 'inquit,' lies nearer the Pauline usage; he coincides in this with Arrian-Epictetus and Philo, with whom fhsi, sometimes introduces an objection, sometimes is the customary formula of citation.</w:t>
      </w:r>
    </w:p>
    <w:p w14:paraId="15BED31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但无人称意义‘意思是’，‘inquit’，更接近保罗的用法；在这方面他与阿里安-爱比克泰德和斐洛一致，对他们来说，fhsi, 有时引入反对意见，有时是惯用的引用公式。</w:t>
      </w:r>
    </w:p>
    <w:p w14:paraId="005358F9">
      <w:pPr>
        <w:pStyle w:val="3"/>
        <w:spacing w:before="293" w:line="325" w:lineRule="auto"/>
        <w:ind w:right="5"/>
        <w:jc w:val="both"/>
        <w:rPr>
          <w:rFonts w:hint="eastAsia" w:ascii="微软雅黑" w:hAnsi="微软雅黑" w:eastAsia="微软雅黑" w:cs="微软雅黑"/>
          <w:spacing w:val="4"/>
          <w:sz w:val="30"/>
          <w:szCs w:val="30"/>
        </w:rPr>
      </w:pPr>
    </w:p>
    <w:p w14:paraId="6615CB5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Cf. II Cor. x. 10, vi. 2, I Cor. xv. 27, Eph. iv. 8; Winer, as above; Muller, in Philo, De op. mund., 44; Heinrici, i. 181.</w:t>
      </w:r>
    </w:p>
    <w:p w14:paraId="4712514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参林后十10，六2，林前十五27，弗四8；威纳，如上；穆勒，论斐洛《论世界的创造》，44；海因里希，i. 181。</w:t>
      </w:r>
    </w:p>
    <w:p w14:paraId="79992917">
      <w:pPr>
        <w:pStyle w:val="3"/>
        <w:spacing w:before="293" w:line="325" w:lineRule="auto"/>
        <w:ind w:right="5"/>
        <w:jc w:val="both"/>
        <w:rPr>
          <w:rFonts w:hint="eastAsia" w:ascii="微软雅黑" w:hAnsi="微软雅黑" w:eastAsia="微软雅黑" w:cs="微软雅黑"/>
          <w:spacing w:val="4"/>
          <w:sz w:val="30"/>
          <w:szCs w:val="30"/>
        </w:rPr>
      </w:pPr>
    </w:p>
    <w:p w14:paraId="0C7E90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accordance with this, are the other supplements of subject - h、grafh, or to. pneu/ma (Ruckert) - to be estimated."</w:t>
      </w:r>
    </w:p>
    <w:p w14:paraId="236BA73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根据这一点，对主语的其他补充——h、grafh,（经）或 to. pneu/ma（灵）（吕克特[Ruckert]）——也应进行评估。”</w:t>
      </w:r>
    </w:p>
    <w:p w14:paraId="364ED3B8">
      <w:pPr>
        <w:pStyle w:val="3"/>
        <w:spacing w:before="293" w:line="325" w:lineRule="auto"/>
        <w:ind w:right="5"/>
        <w:jc w:val="both"/>
        <w:rPr>
          <w:rFonts w:hint="eastAsia" w:ascii="微软雅黑" w:hAnsi="微软雅黑" w:eastAsia="微软雅黑" w:cs="微软雅黑"/>
          <w:spacing w:val="4"/>
          <w:sz w:val="30"/>
          <w:szCs w:val="30"/>
        </w:rPr>
      </w:pPr>
    </w:p>
    <w:p w14:paraId="53D1ACA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in the extremity of his contention, therefore, Dr. Abbott, it seems, is not without support - on the philological side, at least - in previous commentators of the highest rank.</w:t>
      </w:r>
    </w:p>
    <w:p w14:paraId="5DB98C1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因此，即使在他的争论极端中，阿伯特博士似乎也并非没有支持——至少在语言学方面——来自以前最高级别的注释家。</w:t>
      </w:r>
    </w:p>
    <w:p w14:paraId="262241BF">
      <w:pPr>
        <w:pStyle w:val="3"/>
        <w:spacing w:before="293" w:line="325" w:lineRule="auto"/>
        <w:ind w:right="5"/>
        <w:jc w:val="both"/>
        <w:rPr>
          <w:rFonts w:hint="eastAsia" w:ascii="微软雅黑" w:hAnsi="微软雅黑" w:eastAsia="微软雅黑" w:cs="微软雅黑"/>
          <w:spacing w:val="4"/>
          <w:sz w:val="30"/>
          <w:szCs w:val="30"/>
        </w:rPr>
      </w:pPr>
    </w:p>
    <w:p w14:paraId="1FD4E6F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himself does not seem, however, quite clear in his own mind: and his confusion of both considerations and commentators which make for the fundamentally diverse positions that there is to be supplied with le,gei some such subject as h、grafh,, and that there is nothing at all to be supplied but the word is to be taken with entire indefiniteness, is indicatory of the main thing that calls for remark in Dr. Abbott's note.</w:t>
      </w:r>
    </w:p>
    <w:p w14:paraId="62A70FC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然而，他自己心里似乎并不太清楚：他将支持两个根本不同立场（即应为 le,gei 补上诸如 h、grafh, 之类的主语，与根本不需补上任何东西而该词应被完全不确定地理解）的考虑和注释家混淆在一起，这表明了阿伯特博士注释中需要评论的主要问题。</w:t>
      </w:r>
    </w:p>
    <w:p w14:paraId="2A3D9271">
      <w:pPr>
        <w:pStyle w:val="3"/>
        <w:spacing w:before="293" w:line="325" w:lineRule="auto"/>
        <w:ind w:right="5"/>
        <w:jc w:val="both"/>
        <w:rPr>
          <w:rFonts w:hint="eastAsia" w:ascii="微软雅黑" w:hAnsi="微软雅黑" w:eastAsia="微软雅黑" w:cs="微软雅黑"/>
          <w:spacing w:val="4"/>
          <w:sz w:val="30"/>
          <w:szCs w:val="30"/>
        </w:rPr>
      </w:pPr>
    </w:p>
    <w:p w14:paraId="7B660C1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why should this confusion take place?</w:t>
      </w:r>
    </w:p>
    <w:p w14:paraId="0A041FA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因为，为什么要发生这种混淆呢？</w:t>
      </w:r>
    </w:p>
    <w:p w14:paraId="7A976818">
      <w:pPr>
        <w:pStyle w:val="3"/>
        <w:spacing w:before="293" w:line="325" w:lineRule="auto"/>
        <w:ind w:right="5"/>
        <w:jc w:val="both"/>
        <w:rPr>
          <w:rFonts w:hint="eastAsia" w:ascii="微软雅黑" w:hAnsi="微软雅黑" w:eastAsia="微软雅黑" w:cs="微软雅黑"/>
          <w:spacing w:val="4"/>
          <w:sz w:val="30"/>
          <w:szCs w:val="30"/>
        </w:rPr>
      </w:pPr>
    </w:p>
    <w:p w14:paraId="37A9088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quite evident that in interpreting the phrase the fundamental distinction lies between the view which supposes that a subject to le,gei is so implied as to be suggested either by the context or by the mind of the reader from the nature of the case, and that which takes le,gei as a case of true impersonal usage, of entirely indefinite subject.</w:t>
      </w:r>
    </w:p>
    <w:p w14:paraId="25BAFA3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很明显，在解释这个短语时，根本的区别在于：一种观点认为 le,gei 的主语是隐含的，可以通过上下文或读者根据情况的性质联想到；另一种观点则将 le,gei 视为真正的无人称用法，主语完全不确定。</w:t>
      </w:r>
    </w:p>
    <w:p w14:paraId="503D532B">
      <w:pPr>
        <w:pStyle w:val="3"/>
        <w:spacing w:before="293" w:line="325" w:lineRule="auto"/>
        <w:ind w:right="5"/>
        <w:jc w:val="both"/>
        <w:rPr>
          <w:rFonts w:hint="eastAsia" w:ascii="微软雅黑" w:hAnsi="微软雅黑" w:eastAsia="微软雅黑" w:cs="微软雅黑"/>
          <w:spacing w:val="4"/>
          <w:sz w:val="30"/>
          <w:szCs w:val="30"/>
        </w:rPr>
      </w:pPr>
    </w:p>
    <w:p w14:paraId="106DF76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 minor difference among the advocates of the first of these views, which separates them into two parties - those which would supply as subject o、qeo,j, and those which would supply h、grafh,.</w:t>
      </w:r>
    </w:p>
    <w:p w14:paraId="6A7F7A9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支持第一种观点的人之间的次要分歧将他们分为两派——一派补上 o、qeo,j（神）为主语，另一派补上 h、grafh,（经）。</w:t>
      </w:r>
    </w:p>
    <w:p w14:paraId="4D5E5DDB">
      <w:pPr>
        <w:pStyle w:val="3"/>
        <w:spacing w:before="293" w:line="325" w:lineRule="auto"/>
        <w:ind w:right="5"/>
        <w:jc w:val="both"/>
        <w:rPr>
          <w:rFonts w:hint="eastAsia" w:ascii="微软雅黑" w:hAnsi="微软雅黑" w:eastAsia="微软雅黑" w:cs="微软雅黑"/>
          <w:spacing w:val="4"/>
          <w:sz w:val="30"/>
          <w:szCs w:val="30"/>
        </w:rPr>
      </w:pPr>
    </w:p>
    <w:p w14:paraId="5E3F1C2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one of these subdivisions of the first class of views should be violently torn from its true comradeship and confused with the second view, betrays a preoccupation on Dr. Abbott's part, when dealing with this passage, with considerations not of purely exegetical origin.</w:t>
      </w:r>
    </w:p>
    <w:p w14:paraId="7FB43D3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第一类观点中的一个分支竟然被强行从其真正的同伴中撕裂出来，并与第二种观点混淆，这暴露了阿伯特博士在处理这段经文时，全神贯注于非纯粹解经起源的考虑。</w:t>
      </w:r>
    </w:p>
    <w:p w14:paraId="6CCECFF1">
      <w:pPr>
        <w:pStyle w:val="3"/>
        <w:spacing w:before="293" w:line="325" w:lineRule="auto"/>
        <w:ind w:right="5"/>
        <w:jc w:val="both"/>
        <w:rPr>
          <w:rFonts w:hint="eastAsia" w:ascii="微软雅黑" w:hAnsi="微软雅黑" w:eastAsia="微软雅黑" w:cs="微软雅黑"/>
          <w:spacing w:val="4"/>
          <w:sz w:val="30"/>
          <w:szCs w:val="30"/>
        </w:rPr>
      </w:pPr>
    </w:p>
    <w:p w14:paraId="411776D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for the moment less concerned with ascertaining the meaning of the apostle than with refuting a special interpretation of his words: and therefore everything which stands opposed in any measure to the obnoxious interpretation appears to him to be "on his side."</w:t>
      </w:r>
    </w:p>
    <w:p w14:paraId="4CEB1A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他此刻不太关心确定使徒的意思，而是更关心反驳对他话语的一种特殊解释：因此，任何在某种程度上与那种令人讨厌的解释对立的东西，在他看来都是“站在他一边的”。</w:t>
      </w:r>
    </w:p>
    <w:p w14:paraId="5BCB18A6">
      <w:pPr>
        <w:pStyle w:val="3"/>
        <w:spacing w:before="293" w:line="325" w:lineRule="auto"/>
        <w:ind w:right="5"/>
        <w:jc w:val="both"/>
        <w:rPr>
          <w:rFonts w:hint="eastAsia" w:ascii="微软雅黑" w:hAnsi="微软雅黑" w:eastAsia="微软雅黑" w:cs="微软雅黑"/>
          <w:spacing w:val="4"/>
          <w:sz w:val="30"/>
          <w:szCs w:val="30"/>
        </w:rPr>
      </w:pPr>
    </w:p>
    <w:p w14:paraId="03B185E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Put somewhat brusquely, this is as much as to say that Dr. Abbott is in this note dominated by dogmatic prejudice.</w:t>
      </w:r>
    </w:p>
    <w:p w14:paraId="7C0D0FE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说得直白一点，这就等于说阿伯特博士在这个注释中被教条偏见所支配。</w:t>
      </w:r>
    </w:p>
    <w:p w14:paraId="34822000">
      <w:pPr>
        <w:pStyle w:val="3"/>
        <w:spacing w:before="293" w:line="325" w:lineRule="auto"/>
        <w:ind w:right="5"/>
        <w:jc w:val="both"/>
        <w:rPr>
          <w:rFonts w:hint="eastAsia" w:ascii="微软雅黑" w:hAnsi="微软雅黑" w:eastAsia="微软雅黑" w:cs="微软雅黑"/>
          <w:spacing w:val="4"/>
          <w:sz w:val="30"/>
          <w:szCs w:val="30"/>
        </w:rPr>
      </w:pPr>
    </w:p>
    <w:p w14:paraId="4C5A74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do not lack other indications of this fact.</w:t>
      </w:r>
    </w:p>
    <w:p w14:paraId="18457BB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这一事实也不乏其他迹象。</w:t>
      </w:r>
    </w:p>
    <w:p w14:paraId="0AA7C938">
      <w:pPr>
        <w:pStyle w:val="3"/>
        <w:spacing w:before="293" w:line="325" w:lineRule="auto"/>
        <w:ind w:right="5"/>
        <w:jc w:val="both"/>
        <w:rPr>
          <w:rFonts w:hint="eastAsia" w:ascii="微软雅黑" w:hAnsi="微软雅黑" w:eastAsia="微软雅黑" w:cs="微软雅黑"/>
          <w:spacing w:val="4"/>
          <w:sz w:val="30"/>
          <w:szCs w:val="30"/>
        </w:rPr>
      </w:pPr>
    </w:p>
    <w:p w14:paraId="36F746D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most obtrusive of them is naturally the language - scarcely to be called perfectly calm - with which the second paragraph of the note opens: "We are certainly not justified in forcing upon the apostle here and in chap. v. 14 a form of expression consistent only with the extreme view of verbal inspiration."</w:t>
      </w:r>
    </w:p>
    <w:p w14:paraId="300B5ED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其中最显眼的是注释第二段开头的语言——很难说是完全冷静的：“我们当然没有理由在此处和第五章14节强加给使徒一种只与极端的逐字默示观一致的表达形式。”</w:t>
      </w:r>
    </w:p>
    <w:p w14:paraId="3F9F43BF">
      <w:pPr>
        <w:pStyle w:val="3"/>
        <w:spacing w:before="293" w:line="325" w:lineRule="auto"/>
        <w:ind w:right="5"/>
        <w:jc w:val="both"/>
        <w:rPr>
          <w:rFonts w:hint="eastAsia" w:ascii="微软雅黑" w:hAnsi="微软雅黑" w:eastAsia="微软雅黑" w:cs="微软雅黑"/>
          <w:spacing w:val="4"/>
          <w:sz w:val="30"/>
          <w:szCs w:val="30"/>
        </w:rPr>
      </w:pPr>
    </w:p>
    <w:p w14:paraId="20D0EB8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Certainly not.</w:t>
      </w:r>
    </w:p>
    <w:p w14:paraId="54470FF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当然没有。</w:t>
      </w:r>
    </w:p>
    <w:p w14:paraId="67C02DC3">
      <w:pPr>
        <w:pStyle w:val="3"/>
        <w:spacing w:before="293" w:line="325" w:lineRule="auto"/>
        <w:ind w:right="5"/>
        <w:jc w:val="both"/>
        <w:rPr>
          <w:rFonts w:hint="eastAsia" w:ascii="微软雅黑" w:hAnsi="微软雅黑" w:eastAsia="微软雅黑" w:cs="微软雅黑"/>
          <w:spacing w:val="4"/>
          <w:sz w:val="30"/>
          <w:szCs w:val="30"/>
        </w:rPr>
      </w:pPr>
    </w:p>
    <w:p w14:paraId="20C4A52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because we chance not to like "the extreme view of verbal inspiration," are we justified in forbidding the apostle to use a form of expression consistent only with it, and forcing upon him some other form of expression which we may consider consistent with a view of inspiration which we like better?</w:t>
      </w:r>
    </w:p>
    <w:p w14:paraId="397B29B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但是，仅仅因为我们要恰好不喜欢“极端的逐字默示观”，我们就有理由禁止使徒使用一种只与之一致的表达形式，并强加给他另一种我们认为与我们更喜欢的默示观一致的表达形式吗？</w:t>
      </w:r>
    </w:p>
    <w:p w14:paraId="0D76F0DC">
      <w:pPr>
        <w:pStyle w:val="3"/>
        <w:spacing w:before="293" w:line="325" w:lineRule="auto"/>
        <w:ind w:right="5"/>
        <w:jc w:val="both"/>
        <w:rPr>
          <w:rFonts w:hint="eastAsia" w:ascii="微软雅黑" w:hAnsi="微软雅黑" w:eastAsia="微软雅黑" w:cs="微软雅黑"/>
          <w:spacing w:val="4"/>
          <w:sz w:val="30"/>
          <w:szCs w:val="30"/>
        </w:rPr>
      </w:pPr>
    </w:p>
    <w:p w14:paraId="79ADF57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Would it not be better to permit the apostle to choose his own form of expression and confine ourselves, as expositors, to ascertaining from his form of expression what view of inspiration lay in his mind, rather than seek to force his hand into consistency with our preconceived ideas?</w:t>
      </w:r>
    </w:p>
    <w:p w14:paraId="4CDB776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允许使徒选择他自己的表达形式，而我们要作为解经者，仅限于从他的表达形式中确定他心中的默示观，而不是试图迫使他与我们要的先入之见保持一致，岂不是更好吗？</w:t>
      </w:r>
    </w:p>
    <w:p w14:paraId="4EDC2E5A">
      <w:pPr>
        <w:pStyle w:val="3"/>
        <w:spacing w:before="293" w:line="325" w:lineRule="auto"/>
        <w:ind w:right="5"/>
        <w:jc w:val="both"/>
        <w:rPr>
          <w:rFonts w:hint="eastAsia" w:ascii="微软雅黑" w:hAnsi="微软雅黑" w:eastAsia="微软雅黑" w:cs="微软雅黑"/>
          <w:spacing w:val="4"/>
          <w:sz w:val="30"/>
          <w:szCs w:val="30"/>
        </w:rPr>
      </w:pPr>
    </w:p>
    <w:p w14:paraId="7C8C0C6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whole structure of the note evinces, however, that it was not written in this purely expository spirit.</w:t>
      </w:r>
    </w:p>
    <w:p w14:paraId="5FB2A5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然而，整个注释的结构表明，它并非以此纯粹解经的精神写成。</w:t>
      </w:r>
    </w:p>
    <w:p w14:paraId="097C5DAF">
      <w:pPr>
        <w:pStyle w:val="3"/>
        <w:spacing w:before="293" w:line="325" w:lineRule="auto"/>
        <w:ind w:right="5"/>
        <w:jc w:val="both"/>
        <w:rPr>
          <w:rFonts w:hint="eastAsia" w:ascii="微软雅黑" w:hAnsi="微软雅黑" w:eastAsia="微软雅黑" w:cs="微软雅黑"/>
          <w:spacing w:val="4"/>
          <w:sz w:val="30"/>
          <w:szCs w:val="30"/>
        </w:rPr>
      </w:pPr>
    </w:p>
    <w:p w14:paraId="6EEDAAE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Thus only can be explained a certain exaggerated dogmatism in its language, as if doubt were to be silenced by decision of manner if not by decisiveness of evidence.</w:t>
      </w:r>
    </w:p>
    <w:p w14:paraId="7F9A62F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只有这样才能解释其语言中某种夸张的独断，仿佛即使没有决定性的证据，也可以通过果断的态度来平息怀疑。</w:t>
      </w:r>
    </w:p>
    <w:p w14:paraId="2A09F1CA">
      <w:pPr>
        <w:pStyle w:val="3"/>
        <w:spacing w:before="293" w:line="325" w:lineRule="auto"/>
        <w:ind w:right="5"/>
        <w:jc w:val="both"/>
        <w:rPr>
          <w:rFonts w:hint="eastAsia" w:ascii="微软雅黑" w:hAnsi="微软雅黑" w:eastAsia="微软雅黑" w:cs="微软雅黑"/>
          <w:spacing w:val="4"/>
          <w:sz w:val="30"/>
          <w:szCs w:val="30"/>
        </w:rPr>
      </w:pPr>
    </w:p>
    <w:p w14:paraId="0CF720B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also probably is to be explained a certain narrowness in the appeal to usage - that rock on which much factitious exegesis splits.</w:t>
      </w:r>
    </w:p>
    <w:p w14:paraId="2D5D05C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同样可能也是这样解释诉诸用法的某种狭隘性——这是许多人为解经触礁的岩石。</w:t>
      </w:r>
    </w:p>
    <w:p w14:paraId="7EBFABCA">
      <w:pPr>
        <w:pStyle w:val="3"/>
        <w:spacing w:before="293" w:line="325" w:lineRule="auto"/>
        <w:ind w:right="5"/>
        <w:jc w:val="both"/>
        <w:rPr>
          <w:rFonts w:hint="eastAsia" w:ascii="微软雅黑" w:hAnsi="微软雅黑" w:eastAsia="微软雅黑" w:cs="微软雅黑"/>
          <w:spacing w:val="4"/>
          <w:sz w:val="30"/>
          <w:szCs w:val="30"/>
        </w:rPr>
      </w:pPr>
    </w:p>
    <w:p w14:paraId="7B655C3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Only, it is intimated, in case "it were St. Paul's habit to introduce quotations from the Old Testament, by whomsoever spoken in the original text, with the formula o、qeo.j le,gei," "could this supplement here be defended."</w:t>
      </w:r>
    </w:p>
    <w:p w14:paraId="54E1A2B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暗示只有在“圣保罗习惯用 o、qeo.j le,gei（神说）的公式引入旧约引文，无论原文中是谁说的”这种情况下，“这里的补充才能得到辩护”。</w:t>
      </w:r>
    </w:p>
    <w:p w14:paraId="122468C2">
      <w:pPr>
        <w:pStyle w:val="3"/>
        <w:spacing w:before="293" w:line="325" w:lineRule="auto"/>
        <w:ind w:right="5"/>
        <w:jc w:val="both"/>
        <w:rPr>
          <w:rFonts w:hint="eastAsia" w:ascii="微软雅黑" w:hAnsi="微软雅黑" w:eastAsia="微软雅黑" w:cs="微软雅黑"/>
          <w:spacing w:val="4"/>
          <w:sz w:val="30"/>
          <w:szCs w:val="30"/>
        </w:rPr>
      </w:pPr>
    </w:p>
    <w:p w14:paraId="16EBD29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asks in astonishment whether St. Paul really could make known his estimate of Scripture as the very voice of God which might naturally be quoted with the formula "God says," and so render the occurrence of that formula occasionally in his writings no matter of surprise, only by a habitual use of this exact formula in quoting Scripture.</w:t>
      </w:r>
    </w:p>
    <w:p w14:paraId="441244E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惊讶地问，圣保罗是否真的只能通过在引用圣经时习惯性地使用这个确切公式，才能表明他对圣经作为神声音的评价（这种评价自然可以用“神说”的公式来引用），从而使该公式偶尔出现在他的著作中不足为奇。</w:t>
      </w:r>
    </w:p>
    <w:p w14:paraId="7A941882">
      <w:pPr>
        <w:pStyle w:val="3"/>
        <w:spacing w:before="293" w:line="325" w:lineRule="auto"/>
        <w:ind w:right="5"/>
        <w:jc w:val="both"/>
        <w:rPr>
          <w:rFonts w:hint="eastAsia" w:ascii="微软雅黑" w:hAnsi="微软雅黑" w:eastAsia="微软雅黑" w:cs="微软雅黑"/>
          <w:spacing w:val="4"/>
          <w:sz w:val="30"/>
          <w:szCs w:val="30"/>
        </w:rPr>
      </w:pPr>
    </w:p>
    <w:p w14:paraId="3829433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one notes without surprise that the narrowness of Dr. Abbott's rule for the adduction of usage supplies no bar to his practice when he is arguing "on the other side."</w:t>
      </w:r>
    </w:p>
    <w:p w14:paraId="3C4097D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人们毫不惊讶地注意到，阿伯特博士引用用法的狭隘规则并没有阻碍他在“另一边”辩论时的实践。</w:t>
      </w:r>
    </w:p>
    <w:p w14:paraId="4F370741">
      <w:pPr>
        <w:pStyle w:val="3"/>
        <w:spacing w:before="293" w:line="325" w:lineRule="auto"/>
        <w:ind w:right="5"/>
        <w:jc w:val="both"/>
        <w:rPr>
          <w:rFonts w:hint="eastAsia" w:ascii="微软雅黑" w:hAnsi="微软雅黑" w:eastAsia="微软雅黑" w:cs="微软雅黑"/>
          <w:spacing w:val="4"/>
          <w:sz w:val="30"/>
          <w:szCs w:val="30"/>
        </w:rPr>
      </w:pPr>
    </w:p>
    <w:p w14:paraId="56A0169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At the opening of the very next paragraph we read, "It is objected that although fhsi, is used impersonally, le,gei is not": and to this the answer is returned, "The present passage and chap. v. 14 are sufficient to prove the usage for St. Paul"; with the supplement, "And there are other passages in his epistles where this sense is at least applicable"; and further, "But in fact, the impersonal use of fhsi, in Greek authors is quite different."</w:t>
      </w:r>
    </w:p>
    <w:p w14:paraId="3A3BC64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在下一段的开头，我们读到，“有人反对说，虽然 fhsi, 被用作无人称，但 le,gei 不是”：对此的回答是，“当前的段落和第五章14节足以证明圣保罗的这种用法”；并补充说，“在他的书信中还有其他段落这种意义至少是适用的”；进一步说，“但是，事实上，希腊作家中 fhsi, 的无人称用法完全不同。”</w:t>
      </w:r>
    </w:p>
    <w:p w14:paraId="3916A0D1">
      <w:pPr>
        <w:pStyle w:val="3"/>
        <w:spacing w:before="293" w:line="325" w:lineRule="auto"/>
        <w:ind w:right="5"/>
        <w:jc w:val="both"/>
        <w:rPr>
          <w:rFonts w:hint="eastAsia" w:ascii="微软雅黑" w:hAnsi="微软雅黑" w:eastAsia="微软雅黑" w:cs="微软雅黑"/>
          <w:spacing w:val="4"/>
          <w:sz w:val="30"/>
          <w:szCs w:val="30"/>
        </w:rPr>
      </w:pPr>
    </w:p>
    <w:p w14:paraId="7DFDB73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fancies Dr. Abbott must have had a grim controversial smile upon his features when he wrote that last clause, which pleads that the meaning assigned to le,gei here is absolutely unexampled in Greek literature, not only for le,gei but even for fhsi,, as a reason for accepting it for le,gei here!</w:t>
      </w:r>
    </w:p>
    <w:p w14:paraId="1A20CC6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人们想象阿伯特博士在写下最后那个从句时，脸上一定带着严峻的辩论微笑，那个从句辩称赋予这里的 le,gei 的意义在希腊文学中绝对是史无前例的，不仅对于 le,gei，甚至对于 fhsi, 也是如此，以此作为在这里接受它用于 le,gei 的理由！</w:t>
      </w:r>
    </w:p>
    <w:p w14:paraId="7CE98EA8">
      <w:pPr>
        <w:pStyle w:val="3"/>
        <w:spacing w:before="293" w:line="325" w:lineRule="auto"/>
        <w:ind w:right="5"/>
        <w:jc w:val="both"/>
        <w:rPr>
          <w:rFonts w:hint="eastAsia" w:ascii="微软雅黑" w:hAnsi="微软雅黑" w:eastAsia="微软雅黑" w:cs="微软雅黑"/>
          <w:spacing w:val="4"/>
          <w:sz w:val="30"/>
          <w:szCs w:val="30"/>
        </w:rPr>
      </w:pPr>
    </w:p>
    <w:p w14:paraId="2B28FDA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apart from this remarkable instance of skill in marshaling adverse facts - a skill not unexampled elsewhere in the course of this note, as any one who will take the trouble to examine the proof-texts adduced in it will quickly learn - might not the advocates of the supplement, o、qeo,j, say equally that "the present passage and chap. v. 14 are sufficient to prove the usage for St. Paul, and there are other passages in his epistles where this sense is at least applicable."</w:t>
      </w:r>
    </w:p>
    <w:p w14:paraId="294FEB8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但是，除了这个排列不利事实的非凡技巧实例之外——这种技巧在本注释的其他地方并非没有先例，任何愿意费心检查其中引用的证明经文的人很快就会知道——支持补充 o、qeo,j（神）的人难道不能同样说，“当前的段落和第五章14节足以证明圣保罗的这种用法，在他的书信中还有其他段落这种意义至少是适用的”吗？</w:t>
      </w:r>
    </w:p>
    <w:p w14:paraId="52BB6740">
      <w:pPr>
        <w:pStyle w:val="3"/>
        <w:spacing w:before="293" w:line="325" w:lineRule="auto"/>
        <w:ind w:right="5"/>
        <w:jc w:val="both"/>
        <w:rPr>
          <w:rFonts w:hint="eastAsia" w:ascii="微软雅黑" w:hAnsi="微软雅黑" w:eastAsia="微软雅黑" w:cs="微软雅黑"/>
          <w:spacing w:val="4"/>
          <w:sz w:val="30"/>
          <w:szCs w:val="30"/>
        </w:rPr>
      </w:pPr>
    </w:p>
    <w:p w14:paraId="3BB5914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might they not support this statement with better proof-texts than those adduced by Dr. Abbott, or indeed with the same with better right; as well as with a more applicable supplementary remark than the one with which he really subverts his whole reasoning - such as this, for example, that elsewhere, in the New Testament, as for instance in the Epistle to the Hebrews, the usage contended for undoubtedly occurs, and a satisfactory basis is laid for it in the whole attitude of the entire body of New Testament writers, inclusive of Paul, toward the Old Testament?</w:t>
      </w:r>
    </w:p>
    <w:p w14:paraId="2A3ABF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道他们不能用比阿伯特博士引用的更好的证明经文来支持这一陈述，或者确实用同样的经文却更有理由；以及用一个比他实际上推翻自己整个推理的补充评论更适用的补充评论——例如这个，在新约其他地方，比如希伯来书中，所争论的用法无疑存在，并且在包括保罗在内的整个新约作者群体对旧约的整体态度中为其奠定了令人满意的基础吗？</w:t>
      </w:r>
    </w:p>
    <w:p w14:paraId="02AF7DCA">
      <w:pPr>
        <w:pStyle w:val="3"/>
        <w:spacing w:before="293" w:line="325" w:lineRule="auto"/>
        <w:ind w:right="5"/>
        <w:jc w:val="both"/>
        <w:rPr>
          <w:rFonts w:hint="eastAsia" w:ascii="微软雅黑" w:hAnsi="微软雅黑" w:eastAsia="微软雅黑" w:cs="微软雅黑"/>
          <w:spacing w:val="4"/>
          <w:sz w:val="30"/>
          <w:szCs w:val="30"/>
        </w:rPr>
      </w:pPr>
    </w:p>
    <w:p w14:paraId="1F5C913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Certainly, reasoning so one-sided and dominated by preconceived opinions so blinding is thoroughly inconclusive.</w:t>
      </w:r>
    </w:p>
    <w:p w14:paraId="315C9FC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当然，如此片面且被如此令人盲目的先入之见所支配的推理是彻底不确定的。</w:t>
      </w:r>
    </w:p>
    <w:p w14:paraId="76F89BF9">
      <w:pPr>
        <w:pStyle w:val="3"/>
        <w:spacing w:before="293" w:line="325" w:lineRule="auto"/>
        <w:ind w:right="5"/>
        <w:jc w:val="both"/>
        <w:rPr>
          <w:rFonts w:hint="eastAsia" w:ascii="微软雅黑" w:hAnsi="微软雅黑" w:eastAsia="微软雅黑" w:cs="微软雅黑"/>
          <w:spacing w:val="4"/>
          <w:sz w:val="30"/>
          <w:szCs w:val="30"/>
        </w:rPr>
      </w:pPr>
    </w:p>
    <w:p w14:paraId="16107A2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note is, indeed, an eminent example of that form of argumentation which, to invert a phrase of Omar Khayyam's, "goes out at the same door at which it came in": and even though its contention should prove sound, can itself add nothing to the grounds on which we embrace it.</w:t>
      </w:r>
    </w:p>
    <w:p w14:paraId="43F1C9F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这个注释确实是那种辩论形式的杰出例子，套用奥马尔·海亚姆（Omar Khayyam）的一句话，它是“从进来的同一扇门出去的”：即使它的论点被证明是正确的，它本身也不能为我们接受它的理由增加任何东西。</w:t>
      </w:r>
    </w:p>
    <w:p w14:paraId="39476FCF">
      <w:pPr>
        <w:pStyle w:val="3"/>
        <w:spacing w:before="293" w:line="325" w:lineRule="auto"/>
        <w:ind w:right="5"/>
        <w:jc w:val="both"/>
        <w:rPr>
          <w:rFonts w:hint="eastAsia" w:ascii="微软雅黑" w:hAnsi="微软雅黑" w:eastAsia="微软雅黑" w:cs="微软雅黑"/>
          <w:spacing w:val="4"/>
          <w:sz w:val="30"/>
          <w:szCs w:val="30"/>
        </w:rPr>
      </w:pPr>
    </w:p>
    <w:p w14:paraId="26DB88F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At best it may serve as the starting-point of a fresh investigation into the proper interpretation of the phrase with which it deals.</w:t>
      </w:r>
    </w:p>
    <w:p w14:paraId="29531AB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充其量，它可以作为对其所处理短语正确解释进行新调查的起点。</w:t>
      </w:r>
    </w:p>
    <w:p w14:paraId="781ECDC6">
      <w:pPr>
        <w:pStyle w:val="3"/>
        <w:spacing w:before="293" w:line="325" w:lineRule="auto"/>
        <w:ind w:right="5"/>
        <w:jc w:val="both"/>
        <w:rPr>
          <w:rFonts w:hint="eastAsia" w:ascii="微软雅黑" w:hAnsi="微软雅黑" w:eastAsia="微软雅黑" w:cs="微软雅黑"/>
          <w:spacing w:val="4"/>
          <w:sz w:val="30"/>
          <w:szCs w:val="30"/>
        </w:rPr>
      </w:pPr>
    </w:p>
    <w:p w14:paraId="7CEFBA6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such a fresh investigation we should need to give our attention particularly to two questions.</w:t>
      </w:r>
    </w:p>
    <w:p w14:paraId="51E7A4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为了进行这样的新调查，我们需要特别关注两个问题。</w:t>
      </w:r>
    </w:p>
    <w:p w14:paraId="2D174CDF">
      <w:pPr>
        <w:pStyle w:val="3"/>
        <w:spacing w:before="293" w:line="325" w:lineRule="auto"/>
        <w:ind w:right="5"/>
        <w:jc w:val="both"/>
        <w:rPr>
          <w:rFonts w:hint="eastAsia" w:ascii="微软雅黑" w:hAnsi="微软雅黑" w:eastAsia="微软雅黑" w:cs="微软雅黑"/>
          <w:spacing w:val="4"/>
          <w:sz w:val="30"/>
          <w:szCs w:val="30"/>
        </w:rPr>
      </w:pPr>
    </w:p>
    <w:p w14:paraId="5987CD2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first would inquire into the light thrown by Paul's method of introducing quotations from the Old Testament, upon his estimate of the text of the Old Testament, - with a view to determining whether it need cause surprise to find him adducing it with such a formula as "God says."</w:t>
      </w:r>
    </w:p>
    <w:p w14:paraId="030C1E1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第一个问题是探究保罗引入旧约引文的方法对他评估旧约文本所投下的光，——旨在确定发现他用“神说”这样的公式引用它是否需要感到惊讶。</w:t>
      </w:r>
    </w:p>
    <w:p w14:paraId="342242BF">
      <w:pPr>
        <w:pStyle w:val="3"/>
        <w:spacing w:before="293" w:line="325" w:lineRule="auto"/>
        <w:ind w:right="5"/>
        <w:jc w:val="both"/>
        <w:rPr>
          <w:rFonts w:hint="eastAsia" w:ascii="微软雅黑" w:hAnsi="微软雅黑" w:eastAsia="微软雅黑" w:cs="微软雅黑"/>
          <w:spacing w:val="4"/>
          <w:sz w:val="30"/>
          <w:szCs w:val="30"/>
        </w:rPr>
      </w:pPr>
    </w:p>
    <w:p w14:paraId="6694303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Subsidiary to this it might be inquired whether it is accurate to say that "there is not a single instance in which o、qeo,j is either expressed or implied as the subject, except where in the original context God is the speaker," and further, if Paul's usage elsewhere can be accurately so described, whether that fact will warrant us in denying such an instance to exist in Eph. iv. 8.</w:t>
      </w:r>
    </w:p>
    <w:p w14:paraId="7896AC7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作为对此的补充，可以探究说“除了在原始语境中神是说话者的地方外，没有一个例子是明确表达或暗示 o、qeo,j（神）为主语的”是否准确，进一步，如果保罗在别处的用法可以被准确如此描述，这一事实是否足以让我们否认弗四8存在这样的例子。</w:t>
      </w:r>
    </w:p>
    <w:p w14:paraId="583264D8">
      <w:pPr>
        <w:pStyle w:val="3"/>
        <w:spacing w:before="293" w:line="325" w:lineRule="auto"/>
        <w:ind w:right="5"/>
        <w:jc w:val="both"/>
        <w:rPr>
          <w:rFonts w:hint="eastAsia" w:ascii="微软雅黑" w:hAnsi="微软雅黑" w:eastAsia="微软雅黑" w:cs="微软雅黑"/>
          <w:spacing w:val="4"/>
          <w:sz w:val="30"/>
          <w:szCs w:val="30"/>
        </w:rPr>
      </w:pPr>
    </w:p>
    <w:p w14:paraId="6FA99F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second question would inquire into the general usage of the subjectless le,gei or fhsi, in and out of the New Testament, with a view to discovering what light may be thrown by it upon the interpretation of the passages in question.</w:t>
      </w:r>
    </w:p>
    <w:p w14:paraId="31E01C8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第二个问题是探究无主语 le,gei 或 fhsi, 在新约内外的普遍用法，旨在发现它可能对相关段落的解释投下什么光。</w:t>
      </w:r>
    </w:p>
    <w:p w14:paraId="1E170A74">
      <w:pPr>
        <w:pStyle w:val="3"/>
        <w:spacing w:before="293" w:line="325" w:lineRule="auto"/>
        <w:ind w:right="5"/>
        <w:jc w:val="both"/>
        <w:rPr>
          <w:rFonts w:hint="eastAsia" w:ascii="微软雅黑" w:hAnsi="微软雅黑" w:eastAsia="微软雅黑" w:cs="微软雅黑"/>
          <w:spacing w:val="4"/>
          <w:sz w:val="30"/>
          <w:szCs w:val="30"/>
        </w:rPr>
      </w:pPr>
    </w:p>
    <w:p w14:paraId="29DBA89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might be incidentally asked in this connection whether it is a complete account to give of fhsi in profane Greek to say that the "impersonal use of fhsi, in Greek authors is quite different from that of the New Testament, inasmuch as with them fhsi, = fasi,, 'they say."'</w:t>
      </w:r>
    </w:p>
    <w:p w14:paraId="0CE2ECD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在此联系中可以顺便问一下，如果说世俗希腊语中 fhsi, 的“无人称用法与新约完全不同，因为对他们来说 fhsi, = fasi,，‘他们说’”，这是否是对 fhsi 在世俗希腊语中的完整描述。</w:t>
      </w:r>
    </w:p>
    <w:p w14:paraId="102743A8">
      <w:pPr>
        <w:pStyle w:val="3"/>
        <w:spacing w:before="293" w:line="325" w:lineRule="auto"/>
        <w:ind w:right="5"/>
        <w:jc w:val="both"/>
        <w:rPr>
          <w:rFonts w:hint="eastAsia" w:ascii="微软雅黑" w:hAnsi="微软雅黑" w:eastAsia="微软雅黑" w:cs="微软雅黑"/>
          <w:spacing w:val="4"/>
          <w:sz w:val="30"/>
          <w:szCs w:val="30"/>
        </w:rPr>
      </w:pPr>
    </w:p>
    <w:p w14:paraId="30DAEBE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really somewhat discouraging at this late date to find it treated as still an open question, how Paul esteemed the written words of the Old Testament.</w:t>
      </w:r>
    </w:p>
    <w:p w14:paraId="3DC091A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在这么晚的时候，发现保罗如何评价旧约书面话语仍被视为一个悬而未决的问题，这确实有点令人沮丧。</w:t>
      </w:r>
    </w:p>
    <w:p w14:paraId="59498EB0">
      <w:pPr>
        <w:pStyle w:val="3"/>
        <w:spacing w:before="293" w:line="325" w:lineRule="auto"/>
        <w:ind w:right="5"/>
        <w:jc w:val="both"/>
        <w:rPr>
          <w:rFonts w:hint="eastAsia" w:ascii="微软雅黑" w:hAnsi="微软雅黑" w:eastAsia="微软雅黑" w:cs="微软雅黑"/>
          <w:spacing w:val="4"/>
          <w:sz w:val="30"/>
          <w:szCs w:val="30"/>
        </w:rPr>
      </w:pPr>
    </w:p>
    <w:p w14:paraId="2111E5E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brings us, as the French say, something akin to stupefaction, when Dr. Abbott goes further and uses language concerning Paul's attitude toward the Old Testament text which implies that Paul habitually distinguished, in point of authority, between those passages "where in the original context God is the speaker" and the rest of the volume, so that "we have reason to believe" that the formula o、qeo.j le,gei "could not be used by Paul" in introducing Scriptural language not recorded as spoken by God in the original context.</w:t>
      </w:r>
    </w:p>
    <w:p w14:paraId="0776377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阿伯特博士更进一步，使用关于保罗对旧约文本态度的语言，暗示保罗习惯性地在权威点上区分那些“在原始语境中神是说话者”的段落和卷中的其余部分，以至于“我们有理由相信”在引入未记录为神在原始语境中说话的圣经语言时，保罗“不能使用” o、qeo.j le,gei（神说）这个公式，这带给我们要（如法国人所说）某种类似于目瞪口呆的感觉。</w:t>
      </w:r>
    </w:p>
    <w:p w14:paraId="3065A581">
      <w:pPr>
        <w:pStyle w:val="3"/>
        <w:spacing w:before="293" w:line="325" w:lineRule="auto"/>
        <w:ind w:right="5"/>
        <w:jc w:val="both"/>
        <w:rPr>
          <w:rFonts w:hint="eastAsia" w:ascii="微软雅黑" w:hAnsi="微软雅黑" w:eastAsia="微软雅黑" w:cs="微软雅黑"/>
          <w:spacing w:val="4"/>
          <w:sz w:val="30"/>
          <w:szCs w:val="30"/>
        </w:rPr>
      </w:pPr>
    </w:p>
    <w:p w14:paraId="21704CD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even suggests, indeed, that Paul shows an underlying doubt as to the Divine source of even the words attributed to God in the Old Testament text - "not hesitating to use a different subject" when quoting them, "as in Rom. x. 19, 20, 'Moses saith,' 'Isaiah is very bold and saith' ; Rom. ix. 17, 'The Scripture saith to Pharaoh"' - and deals with the text of other portions with a freedom which exhibits his little respect for them - "not hesitating to make important alterations" in them.</w:t>
      </w:r>
    </w:p>
    <w:p w14:paraId="2F5950F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事实上，他甚至暗示保罗对旧约文本中归于神的话语的神圣来源也表现出一种潜在的怀疑——在引用它们时“毫不犹豫地使用不同的主语”，“如罗十19, 20，‘摩西说’，‘以赛亚放胆说’；罗九17，‘经上有话向法老说’”——并且以一种显示他对它们缺乏尊重的自由度处理其他部分的文本——“毫不犹豫地在其中做出重要改动”。</w:t>
      </w:r>
    </w:p>
    <w:p w14:paraId="496FF5C0">
      <w:pPr>
        <w:pStyle w:val="3"/>
        <w:spacing w:before="293" w:line="325" w:lineRule="auto"/>
        <w:ind w:right="5"/>
        <w:jc w:val="both"/>
        <w:rPr>
          <w:rFonts w:hint="eastAsia" w:ascii="微软雅黑" w:hAnsi="微软雅黑" w:eastAsia="微软雅黑" w:cs="微软雅黑"/>
          <w:spacing w:val="4"/>
          <w:sz w:val="30"/>
          <w:szCs w:val="30"/>
        </w:rPr>
      </w:pPr>
    </w:p>
    <w:p w14:paraId="79654B9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would seem to require a dogmatic prejudice of the very first order to blind one to a fact so obvious as that with Paul "Scripture," as such, is conceived everywhere as the authoritative declaration of the truth and will of God - of which fact, indeed, no better evidence can be needed than the very texts quoted by Dr. Abbott in a contrary sense.</w:t>
      </w:r>
    </w:p>
    <w:p w14:paraId="3FEEAAE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似乎需要极其严重的教条偏见才能让人对这样一个明显的事实视而不见：对于保罗来说，“圣经”本身在任何地方都被构想为神真理和旨意的权威宣告——事实上，没有比阿伯特博士以相反意义引用的那些经文更好的证据了。</w:t>
      </w:r>
    </w:p>
    <w:p w14:paraId="56615ABD">
      <w:pPr>
        <w:pStyle w:val="3"/>
        <w:spacing w:before="293" w:line="325" w:lineRule="auto"/>
        <w:ind w:right="5"/>
        <w:jc w:val="both"/>
        <w:rPr>
          <w:rFonts w:hint="eastAsia" w:ascii="微软雅黑" w:hAnsi="微软雅黑" w:eastAsia="微软雅黑" w:cs="微软雅黑"/>
          <w:spacing w:val="4"/>
          <w:sz w:val="30"/>
          <w:szCs w:val="30"/>
        </w:rPr>
      </w:pPr>
    </w:p>
    <w:p w14:paraId="4818C81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when Paul, in Rom. ix. 15, supports his abhorrent rejection of the supposition that there may be unrighteousness with God, with the divine declaration taken from Ex. xxxiii. 19, introduced with the formula, "For he" - that is, as Dr. Abbott recognizes, God - "saith to Moses," and then immediately, in Rom. ix. 17, supports the teaching of this declaration with the further word of God taken from Ex. ix. 16, introduced with the formula, "For the Scripture saith unto Pharaoh" - the one thing which is thrown into a relief above all others is that, with Paul, "God saith" and "Scripture saith" are synonymous terms, so synonymous in his habitual thought that he could not only range the two together in consecutive clauses, but use the second in a manner in which, taken literally, it is meaningless and can convey an appropriate sense only when translated back into its equivalent of "God saith."</w:t>
      </w:r>
    </w:p>
    <w:p w14:paraId="59F7D7A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当保罗在罗九15中引用出埃及记三十三19的神圣宣告（用“因他对摩西说”的公式引入，阿伯特博士承认这里的“他”是神）来支持他厌恶地拒绝神可能有不义的假设，然后紧接着在罗九17中，用取自出埃及记九16的进一步神的话语（用“因为经上有话向法老说”的公式引入）来支持这一宣告的教导时——最为突出的一点是，对于保罗来说，“神说”和“经上说”是同义词，在他的习惯性思维中如此同义，以至于他不仅可以在连续的从句中将两者并列，而且可以以一种按字面理解毫无意义、只有译回其等价词“神说”才能传达适当意义的方式使用第二个词。</w:t>
      </w:r>
    </w:p>
    <w:p w14:paraId="1CBEBE1E">
      <w:pPr>
        <w:pStyle w:val="3"/>
        <w:spacing w:before="293" w:line="325" w:lineRule="auto"/>
        <w:ind w:right="5"/>
        <w:jc w:val="both"/>
        <w:rPr>
          <w:rFonts w:hint="eastAsia" w:ascii="微软雅黑" w:hAnsi="微软雅黑" w:eastAsia="微软雅黑" w:cs="微软雅黑"/>
          <w:spacing w:val="4"/>
          <w:sz w:val="30"/>
          <w:szCs w:val="30"/>
        </w:rPr>
      </w:pPr>
    </w:p>
    <w:p w14:paraId="2D0B6B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present tense in both formulas, moreover, advises us that, despite the fact that in both instances they are words spoken by God which are cited, it is rather as part of that Scripture which to Paul's thinking is the ever-present and ever-speaking word of God that they are adduced.</w:t>
      </w:r>
    </w:p>
    <w:p w14:paraId="2A8B247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此外，这两个公式中的现在时态告诉我们要，尽管在这两个例子中引用的都是神所说的话，但它们更多是作为在保罗思想中是神永远存在且永远说话之话语的圣经的一部分而被引用的。</w:t>
      </w:r>
    </w:p>
    <w:p w14:paraId="0496A37B">
      <w:pPr>
        <w:pStyle w:val="3"/>
        <w:spacing w:before="293" w:line="325" w:lineRule="auto"/>
        <w:ind w:right="5"/>
        <w:jc w:val="both"/>
        <w:rPr>
          <w:rFonts w:hint="eastAsia" w:ascii="微软雅黑" w:hAnsi="微软雅黑" w:eastAsia="微软雅黑" w:cs="微软雅黑"/>
          <w:spacing w:val="4"/>
          <w:sz w:val="30"/>
          <w:szCs w:val="30"/>
        </w:rPr>
      </w:pPr>
    </w:p>
    <w:p w14:paraId="0861F7D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as words which God once spoke (ei=pen, LXX.) to Moses that the former passage is here adduced, but as living words still speaking to us - it is not as words Moses was once commanded to speak to Pharaoh that the second is here adduced, but as words recorded in the ever-living Scripture for our admonition upon whom the ends of the world have come.</w:t>
      </w:r>
    </w:p>
    <w:p w14:paraId="1AA70E5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前一段经文在此并非作为神曾经（ei=pen，七十士译本）对摩西说的话被引用，而是作为仍在对我们要说话的活话——第二段经文在此并非作为摩西曾被命令对法老说的话被引用，而是作为记录在永活圣经中，为了警戒我们要这末世之人的话。</w:t>
      </w:r>
    </w:p>
    <w:p w14:paraId="123C0101">
      <w:pPr>
        <w:pStyle w:val="3"/>
        <w:spacing w:before="293" w:line="325" w:lineRule="auto"/>
        <w:ind w:right="5"/>
        <w:jc w:val="both"/>
        <w:rPr>
          <w:rFonts w:hint="eastAsia" w:ascii="微软雅黑" w:hAnsi="微软雅黑" w:eastAsia="微软雅黑" w:cs="微软雅黑"/>
          <w:spacing w:val="4"/>
          <w:sz w:val="30"/>
          <w:szCs w:val="30"/>
        </w:rPr>
      </w:pPr>
    </w:p>
    <w:p w14:paraId="456A9BF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thus not assigned to Scripture in order to lower their authority: but rather as a mark of their abiding authority.</w:t>
      </w:r>
    </w:p>
    <w:p w14:paraId="1CBD371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因此，它们被归于圣经并非为了降低其权威，而是作为其持久权威的标志。</w:t>
      </w:r>
    </w:p>
    <w:p w14:paraId="41175603">
      <w:pPr>
        <w:pStyle w:val="3"/>
        <w:spacing w:before="293" w:line="325" w:lineRule="auto"/>
        <w:ind w:right="5"/>
        <w:jc w:val="both"/>
        <w:rPr>
          <w:rFonts w:hint="eastAsia" w:ascii="微软雅黑" w:hAnsi="微软雅黑" w:eastAsia="微软雅黑" w:cs="微软雅黑"/>
          <w:spacing w:val="4"/>
          <w:sz w:val="30"/>
          <w:szCs w:val="30"/>
        </w:rPr>
      </w:pPr>
    </w:p>
    <w:p w14:paraId="0FD4B01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similarly when in that catena of quotations in Rom. x. 16-21, we read at ver. 19, "first Moses saith," and then at ver. 20, "and Isaiah is very bold and saith," both adducing words of God - the implication is not that Paul looks upon them as something less than the words of God and so cites them by the names of these human authors; but that it is all one to him to say, "God says," and "Moses says," or "Isaiah says": and therefore in this catena of quotations - in which are included four, not two, quotations - all the citations are treated as alike authoritative, though some are in the original context words of God and others (ver. 16) words of the prophet - and though some are adduced by the name of the prophet and some without assignment to any definitely named human source.</w:t>
      </w:r>
    </w:p>
    <w:p w14:paraId="1E0FF44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当在罗十16-21的那串引文中，我们在第19节读到“先有摩西说”，然后在第20节读到“又有以赛亚放胆说”，两者都引用神的话——其暗示并不是保罗视它们为次于神话语的东西，因此用这些人类作者的名字引用它们；而是对他来说，说“神说”和“摩西说”或“以赛亚说”是一样的：因此在这串引文中——其中包括四个而不是两个引文——所有的引文都被视为具有同等权威，尽管有些在原始语境中是神的话，有些（第16节）是先知的话——尽管有些是用先知的名字引用的，有些没有归于任何明确命名的人类来源。</w:t>
      </w:r>
    </w:p>
    <w:p w14:paraId="50BCC4B8">
      <w:pPr>
        <w:pStyle w:val="3"/>
        <w:spacing w:before="293" w:line="325" w:lineRule="auto"/>
        <w:ind w:right="5"/>
        <w:jc w:val="both"/>
        <w:rPr>
          <w:rFonts w:hint="eastAsia" w:ascii="微软雅黑" w:hAnsi="微软雅黑" w:eastAsia="微软雅黑" w:cs="微软雅黑"/>
          <w:spacing w:val="4"/>
          <w:sz w:val="30"/>
          <w:szCs w:val="30"/>
        </w:rPr>
      </w:pPr>
    </w:p>
    <w:p w14:paraId="43767B9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implication, again, underlies the fact that in the catena of quotations on Rom. xv. 9 seq., the first is introduced by kaqw.j ge,graptai, the next two by kai. pa,lin le,gei and kai. pa,lin, and the last by kai. pa,lin Hsai&lt;aj le,gei - the first being from Ps. lxxviii. 50, the second from Deut. xxxii. 43, the third from Ps. cxvii. 1, and only the last from Isaiah - Isa. xi. 10: clearly it is all one to the mind of Paul how Scripture is adduced - it is the fact that it is Scripture that is important. 同样的暗示再次构成了罗十五9等节引文链的基础，第一个由 kaqw.j ge,graptai（如经上所记）引入，接下来的两个由 kai. pa,lin le,gei（他又说）和 kai. pa,lin（又说）引入，最后一个由 kai. pa,linHsai&lt;aj le,gei（又有以赛亚说）引入——第一个来自诗篇十八49[注：原文误作诗七十八50]，第二个来自申命记三十二43，第三个来自诗篇一百一十七1，只有最后一个来自以赛亚书十一10：显然在保罗看来，如何引用圣经是一样的——重要的是它是圣经这一事实。</w:t>
      </w:r>
    </w:p>
    <w:p w14:paraId="6749EE2B">
      <w:pPr>
        <w:pStyle w:val="3"/>
        <w:spacing w:before="293" w:line="325" w:lineRule="auto"/>
        <w:ind w:right="5"/>
        <w:jc w:val="both"/>
        <w:rPr>
          <w:rFonts w:hint="eastAsia" w:ascii="微软雅黑" w:hAnsi="微软雅黑" w:eastAsia="微软雅黑" w:cs="微软雅黑"/>
          <w:spacing w:val="4"/>
          <w:sz w:val="30"/>
          <w:szCs w:val="30"/>
        </w:rPr>
      </w:pPr>
    </w:p>
    <w:p w14:paraId="3581B19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also it is no more true that in Gal. iii. 16, the le,gei "corresponds to evrvrh,qhsan" of the immediately preceding context, than that it stands in line with the "and the Scripture foreseeing that God would justify the Gentiles by faith, preached the Gospel beforehand unto Abraham" of iii. 8 - a thing which the Scripture as such certainly did not do; and with the "for it is written" of iii. 10 and iii. 13, and the unheralded quotations of the Scriptures as unquestioned authority of iii. 11 and iii. 12; and with the general appeal in iii. 22 to the teaching of Scripture as a whole as the sole testimony needed: the effect of the whole being to evince in the clearest manner that to Paul the whole text of Scripture, inclusive of Gen. xii. 3, Deut. xxvii. 26, Hab. ii. 4, Lev. xviii. 5, and Gen. xxii. 18, was as such the living word of the living God profitable to all ages alike for divine instruction. 同样，加三16中的 le,gei 对应于紧接上文的 evrvrh,qhsan，并不比它对应于三8的“圣经既然预先看明，神要叫外邦人因信称义，就早已传福音给亚伯拉罕”更真实——这是圣经本身肯定没有做过的事；也不比它对应于三10和三13的“因为经上记着”，以及三11和三12中作为无可置疑权威的无预兆圣经引用更真实；也不比它对应于三22中对圣经整体教导作为唯一所需见证的普遍诉诸更真实：整体的效果是以最清晰的方式证明，对保罗来说，包括创十二3，申二十七26，哈二4，利十八5，和创二十二18在内的整个圣经文本，本身就是永生神的活泼话语，对所有时代的神圣教导都是同样有益的。</w:t>
      </w:r>
    </w:p>
    <w:p w14:paraId="790ADDD4">
      <w:pPr>
        <w:pStyle w:val="3"/>
        <w:spacing w:before="293" w:line="325" w:lineRule="auto"/>
        <w:ind w:right="5"/>
        <w:jc w:val="both"/>
        <w:rPr>
          <w:rFonts w:hint="eastAsia" w:ascii="微软雅黑" w:hAnsi="微软雅黑" w:eastAsia="微软雅黑" w:cs="微软雅黑"/>
          <w:spacing w:val="4"/>
          <w:sz w:val="30"/>
          <w:szCs w:val="30"/>
        </w:rPr>
      </w:pPr>
    </w:p>
    <w:p w14:paraId="6DBA27A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need not go, indeed, beyond the first sentence of this Epistle to the Romans from which all but one of Dr. Abbott's citations are drawn, to learn Paul's conception of Scripture as the crystallized voice of God.</w:t>
      </w:r>
    </w:p>
    <w:p w14:paraId="0617D36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确实，我们不需要超出这封罗马书的第一句话（阿伯特博士除了一个引用外，所有引用都来自这封书信），就能了解保罗将圣经视为神结晶之声的概念。</w:t>
      </w:r>
    </w:p>
    <w:p w14:paraId="4FC235D1">
      <w:pPr>
        <w:pStyle w:val="3"/>
        <w:spacing w:before="293" w:line="325" w:lineRule="auto"/>
        <w:ind w:right="5"/>
        <w:jc w:val="both"/>
        <w:rPr>
          <w:rFonts w:hint="eastAsia" w:ascii="微软雅黑" w:hAnsi="微软雅黑" w:eastAsia="微软雅黑" w:cs="微软雅黑"/>
          <w:spacing w:val="4"/>
          <w:sz w:val="30"/>
          <w:szCs w:val="30"/>
        </w:rPr>
      </w:pPr>
    </w:p>
    <w:p w14:paraId="182D119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he declares himself to have been "separated unto the gospel of God which he promised afore by his prophets in the Holy Scriptures" (Rom. i. 2) .</w:t>
      </w:r>
    </w:p>
    <w:p w14:paraId="0EFF4BF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在那里，他宣称自己被“特派传神的福音，这福音是神从前藉众先知在圣经上所应许的”（罗一2）。</w:t>
      </w:r>
    </w:p>
    <w:p w14:paraId="3DE88897">
      <w:pPr>
        <w:pStyle w:val="3"/>
        <w:spacing w:before="293" w:line="325" w:lineRule="auto"/>
        <w:ind w:right="5"/>
        <w:jc w:val="both"/>
        <w:rPr>
          <w:rFonts w:hint="eastAsia" w:ascii="微软雅黑" w:hAnsi="微软雅黑" w:eastAsia="微软雅黑" w:cs="微软雅黑"/>
          <w:spacing w:val="4"/>
          <w:sz w:val="30"/>
          <w:szCs w:val="30"/>
        </w:rPr>
      </w:pPr>
    </w:p>
    <w:p w14:paraId="5D40119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Dr. George T. Purves, in a singularly well-considered and impressive paper on "St. Paul and Inspiration," printed in The Presbyterian and Reformed Review for January, 1893,21 justly draws out the meaning of this compressed statement thus:</w:t>
      </w:r>
    </w:p>
    <w:p w14:paraId="58CDD00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乔治·T·珀维斯（George T. Purves）博士在发表于《长老会与改革宗评论》1893年1月号的一篇极其深思熟虑且令人印象深刻的论文《圣保罗与默示》中，21 公正地阐释了这个精炼陈述的含义：</w:t>
      </w:r>
    </w:p>
    <w:p w14:paraId="1D2DB8D3">
      <w:pPr>
        <w:pStyle w:val="3"/>
        <w:spacing w:before="293" w:line="325" w:lineRule="auto"/>
        <w:ind w:right="5"/>
        <w:jc w:val="both"/>
        <w:rPr>
          <w:rFonts w:hint="eastAsia" w:ascii="微软雅黑" w:hAnsi="微软雅黑" w:eastAsia="微软雅黑" w:cs="微软雅黑"/>
          <w:spacing w:val="4"/>
          <w:sz w:val="30"/>
          <w:szCs w:val="30"/>
        </w:rPr>
      </w:pPr>
    </w:p>
    <w:p w14:paraId="1514C2C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only did Moses and the prophets speak from God, but the sacred Scriptures themselves were in some way composed under divine control.</w:t>
      </w:r>
    </w:p>
    <w:p w14:paraId="46A582A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“不仅摩西和先知是从神说话，而且神圣经书本身也是在某种神圣控制下写成的。</w:t>
      </w:r>
    </w:p>
    <w:p w14:paraId="42B6A177">
      <w:pPr>
        <w:pStyle w:val="3"/>
        <w:spacing w:before="293" w:line="325" w:lineRule="auto"/>
        <w:ind w:right="5"/>
        <w:jc w:val="both"/>
        <w:rPr>
          <w:rFonts w:hint="eastAsia" w:ascii="微软雅黑" w:hAnsi="微软雅黑" w:eastAsia="微软雅黑" w:cs="微软雅黑"/>
          <w:spacing w:val="4"/>
          <w:sz w:val="30"/>
          <w:szCs w:val="30"/>
        </w:rPr>
      </w:pPr>
    </w:p>
    <w:p w14:paraId="67630CF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not only affirms with Peter that 'moved by the Holy Ghost, men spake from God,' but that 'the Scriptures themselves are inspired by God.'</w:t>
      </w:r>
    </w:p>
    <w:p w14:paraId="596CA83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他不仅与彼得一同断言‘人被圣灵感动，说出神的话来’，而且断言‘圣经本身是神默示的。’</w:t>
      </w:r>
    </w:p>
    <w:p w14:paraId="7C4C1332">
      <w:pPr>
        <w:pStyle w:val="3"/>
        <w:spacing w:before="293" w:line="325" w:lineRule="auto"/>
        <w:ind w:right="5"/>
        <w:jc w:val="both"/>
        <w:rPr>
          <w:rFonts w:hint="eastAsia" w:ascii="微软雅黑" w:hAnsi="微软雅黑" w:eastAsia="微软雅黑" w:cs="微软雅黑"/>
          <w:spacing w:val="4"/>
          <w:sz w:val="30"/>
          <w:szCs w:val="30"/>
        </w:rPr>
      </w:pPr>
    </w:p>
    <w:p w14:paraId="00F3815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 plainly recognizes the human authorship of the books, and quotes Moses and David and Isaiah as speaking therein.</w:t>
      </w:r>
    </w:p>
    <w:p w14:paraId="36C59B6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保罗清楚地承认这些书卷的人类作者身份，并引用摩西、大卫和以赛亚在其中说话。</w:t>
      </w:r>
    </w:p>
    <w:p w14:paraId="649EEDF4">
      <w:pPr>
        <w:pStyle w:val="3"/>
        <w:spacing w:before="293" w:line="325" w:lineRule="auto"/>
        <w:ind w:right="5"/>
        <w:jc w:val="both"/>
        <w:rPr>
          <w:rFonts w:hint="eastAsia" w:ascii="微软雅黑" w:hAnsi="微软雅黑" w:eastAsia="微软雅黑" w:cs="微软雅黑"/>
          <w:spacing w:val="4"/>
          <w:sz w:val="30"/>
          <w:szCs w:val="30"/>
        </w:rPr>
      </w:pPr>
    </w:p>
    <w:p w14:paraId="7A9F401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not only through them, but in these books of theirs did God also speak.</w:t>
      </w:r>
    </w:p>
    <w:p w14:paraId="2AD8E6E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但不仅通过他们，而且在他们的这些书卷中，神也说话了。</w:t>
      </w:r>
    </w:p>
    <w:p w14:paraId="17106EE4">
      <w:pPr>
        <w:pStyle w:val="3"/>
        <w:spacing w:before="293" w:line="325" w:lineRule="auto"/>
        <w:ind w:right="5"/>
        <w:jc w:val="both"/>
        <w:rPr>
          <w:rFonts w:hint="eastAsia" w:ascii="微软雅黑" w:hAnsi="微软雅黑" w:eastAsia="微软雅黑" w:cs="微软雅黑"/>
          <w:spacing w:val="4"/>
          <w:sz w:val="30"/>
          <w:szCs w:val="30"/>
        </w:rPr>
      </w:pPr>
    </w:p>
    <w:p w14:paraId="1895748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readers notice the first part of Paul's statement, but not the second.</w:t>
      </w:r>
    </w:p>
    <w:p w14:paraId="6F8C60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许多读者注意到了保罗陈述的第一部分，但没注意到第二部分。</w:t>
      </w:r>
    </w:p>
    <w:p w14:paraId="6D5805A0">
      <w:pPr>
        <w:pStyle w:val="3"/>
        <w:spacing w:before="293" w:line="325" w:lineRule="auto"/>
        <w:ind w:right="5"/>
        <w:jc w:val="both"/>
        <w:rPr>
          <w:rFonts w:hint="eastAsia" w:ascii="微软雅黑" w:hAnsi="微软雅黑" w:eastAsia="微软雅黑" w:cs="微软雅黑"/>
          <w:spacing w:val="4"/>
          <w:sz w:val="30"/>
          <w:szCs w:val="30"/>
        </w:rPr>
      </w:pPr>
    </w:p>
    <w:p w14:paraId="680FE58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spake 'through the prophets in the Holy Scriptures."'</w:t>
      </w:r>
    </w:p>
    <w:p w14:paraId="4EF8900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神‘藉着众先知在圣经上’说话。”</w:t>
      </w:r>
    </w:p>
    <w:p w14:paraId="456A555A">
      <w:pPr>
        <w:pStyle w:val="3"/>
        <w:spacing w:before="293" w:line="325" w:lineRule="auto"/>
        <w:ind w:right="5"/>
        <w:jc w:val="both"/>
        <w:rPr>
          <w:rFonts w:hint="eastAsia" w:ascii="微软雅黑" w:hAnsi="微软雅黑" w:eastAsia="微软雅黑" w:cs="微软雅黑"/>
          <w:spacing w:val="4"/>
          <w:sz w:val="30"/>
          <w:szCs w:val="30"/>
        </w:rPr>
      </w:pPr>
    </w:p>
    <w:p w14:paraId="3DE879B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emphasis on the written Scriptures as themselves the product of a divine activity, making them as such the divine voice to us, is characteristic of the whole treatment of Scripture by Paul (I Cor. x. 11, Rom. xv. 4, iv. 23, I Cor. ix. 10, iv. 6): and it is thoroughly accordant with the point of view so exhibited, that he explicitly declares, not of the writers of Scripture, but of the sacred writings themselves, that they are theopneustic - breathed out, or breathed into by God (II Tim. iii. 16) .</w:t>
      </w:r>
    </w:p>
    <w:p w14:paraId="7CA3799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强调书面圣经本身是神圣活动的产物，使其作为圣经成为神对我们要的声音，是保罗对待圣经的整个特征（林前十11，罗十五4，四23，林前九10，四6）：这与如此展示的观点完全一致，即他明确宣称，不是圣经作者，而是神圣经书本身，是神默示的——神呼出的，或被神吹入的（提后三16）。</w:t>
      </w:r>
    </w:p>
    <w:p w14:paraId="5810F2B9">
      <w:pPr>
        <w:pStyle w:val="3"/>
        <w:spacing w:before="293" w:line="325" w:lineRule="auto"/>
        <w:ind w:right="5"/>
        <w:jc w:val="both"/>
        <w:rPr>
          <w:rFonts w:hint="eastAsia" w:ascii="微软雅黑" w:hAnsi="微软雅黑" w:eastAsia="微软雅黑" w:cs="微软雅黑"/>
          <w:spacing w:val="4"/>
          <w:sz w:val="30"/>
          <w:szCs w:val="30"/>
        </w:rPr>
      </w:pPr>
    </w:p>
    <w:p w14:paraId="3270AC8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he applies this epithet not to "every prophet," but to "every Scripture" - that is, says Dr. Purves, to "the whole collection to which he had just referred as the 'sacred writings,' and all their parts": these writings are theopneustic.</w:t>
      </w:r>
    </w:p>
    <w:p w14:paraId="3F2E538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因为他将这个修饰语不仅应用于“每一位先知”，而是应用于“每一处经文”——也就是说，珀维斯博士说，应用于“他刚刚提到的‘神圣经书’的整个集合，及其所有部分”：这些著作是神默示的。</w:t>
      </w:r>
    </w:p>
    <w:p w14:paraId="25E409BD">
      <w:pPr>
        <w:pStyle w:val="3"/>
        <w:spacing w:before="293" w:line="325" w:lineRule="auto"/>
        <w:ind w:right="5"/>
        <w:jc w:val="both"/>
        <w:rPr>
          <w:rFonts w:hint="eastAsia" w:ascii="微软雅黑" w:hAnsi="微软雅黑" w:eastAsia="微软雅黑" w:cs="微软雅黑"/>
          <w:spacing w:val="4"/>
          <w:sz w:val="30"/>
          <w:szCs w:val="30"/>
        </w:rPr>
      </w:pPr>
    </w:p>
    <w:p w14:paraId="38B5E69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their inspiration, he evidently meant," continues Dr. Purves justly, "that, as writings, they were so composed under God's particular direction that both in substance and in form they were the special utterances of His mind and will."</w:t>
      </w:r>
    </w:p>
    <w:p w14:paraId="7AE8C59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“通过它们的默示，他显然是指，”珀维斯博士公正地继续说，“作为著作，它们是在神特别的指导下写成的，以至于无论是实质还是形式，它们都是祂心意和旨意的特殊表达。”</w:t>
      </w:r>
    </w:p>
    <w:p w14:paraId="05FD7411">
      <w:pPr>
        <w:pStyle w:val="3"/>
        <w:spacing w:before="293" w:line="325" w:lineRule="auto"/>
        <w:ind w:right="5"/>
        <w:jc w:val="both"/>
        <w:rPr>
          <w:rFonts w:hint="eastAsia" w:ascii="微软雅黑" w:hAnsi="微软雅黑" w:eastAsia="微软雅黑" w:cs="微软雅黑"/>
          <w:spacing w:val="4"/>
          <w:sz w:val="30"/>
          <w:szCs w:val="30"/>
        </w:rPr>
      </w:pPr>
    </w:p>
    <w:p w14:paraId="342613B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could be nothing more than an accident if Paul, under the dominance of such a conception of Scripture, has nowhere happened to adduce from it a passage, taken out of a context in which God is not expressly made in the Old Testament narrative itself the speaker, with the formula, o、qeo.j le,gei, expressed or implied.</w:t>
      </w:r>
    </w:p>
    <w:p w14:paraId="353B0A1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如果保罗在这样一种圣经观念的支配下，从未恰好从中引用一段在旧约叙事本身中未明确以神为说话者的上下文经文，并使用 o、qeo.j le,gei（神说）这一公式（无论是明确的还是隐含的），那只能是一个偶然。</w:t>
      </w:r>
    </w:p>
    <w:p w14:paraId="55310FB3">
      <w:pPr>
        <w:pStyle w:val="3"/>
        <w:spacing w:before="293" w:line="325" w:lineRule="auto"/>
        <w:ind w:right="5"/>
        <w:jc w:val="both"/>
        <w:rPr>
          <w:rFonts w:hint="eastAsia" w:ascii="微软雅黑" w:hAnsi="微软雅黑" w:eastAsia="微软雅黑" w:cs="微软雅黑"/>
          <w:spacing w:val="4"/>
          <w:sz w:val="30"/>
          <w:szCs w:val="30"/>
        </w:rPr>
      </w:pPr>
    </w:p>
    <w:p w14:paraId="722A57E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no instance of such an adduction occurs, it is worth while to note that fact, to be sure, as one of the curious accidents of literary usage; but as there is no reason to doubt that such a formula would be entirely natural on the lips of Paul, so there is no propriety in calling it impossible in Paul, or even in erecting a distinction between him and other New Testament writers on the ground that they do and he does not quote Scripture by such a formula.</w:t>
      </w:r>
    </w:p>
    <w:p w14:paraId="5B07679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没有出现这样的引用实例，那确实值得注意，作为文学习惯的一个奇特偶然；但既然没有理由怀疑这样的公式在保罗口中是完全自然的，那么称其在保罗身上不可能，甚至以他们使用而他没有使用这样的公式引用圣经为由在他与其他新约作者之间建立区别，都是不恰当的。</w:t>
      </w:r>
    </w:p>
    <w:p w14:paraId="3175CC26">
      <w:pPr>
        <w:pStyle w:val="3"/>
        <w:spacing w:before="293" w:line="325" w:lineRule="auto"/>
        <w:ind w:right="5"/>
        <w:jc w:val="both"/>
        <w:rPr>
          <w:rFonts w:hint="eastAsia" w:ascii="微软雅黑" w:hAnsi="微软雅黑" w:eastAsia="微软雅黑" w:cs="微软雅黑"/>
          <w:spacing w:val="4"/>
          <w:sz w:val="30"/>
          <w:szCs w:val="30"/>
        </w:rPr>
      </w:pPr>
    </w:p>
    <w:p w14:paraId="16D5C9D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a matter of fact, the distinction suggested between passages in Scripture "where in the original context God is the speaker" and passages where He is not the speaker - as if the one could be cited with a "God says," and the other not, - is foreign to Paul's conception and usage, as has abundantly appeared already: so that whatever passages of the former kind occur - "as in Rom. ix. 15," says Dr. Abbott - are really passages in which Scripture is quoted with a "God says."</w:t>
      </w:r>
    </w:p>
    <w:p w14:paraId="5DDB294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上，所建议的在圣经中“原始语境中神是说话者”的段落与神不是说话者的段落之间的区别——仿佛前者可以用“神说”引用，而后者不能——对于保罗的概念和用法来说是陌生的，正如已经充分显示的那样：因此无论出现哪种前一类的段落——“如罗九15”，阿伯特博士说——实际上都是引用圣经并带有“神说”的段落。</w:t>
      </w:r>
    </w:p>
    <w:p w14:paraId="59EBEFC6">
      <w:pPr>
        <w:pStyle w:val="3"/>
        <w:spacing w:before="293" w:line="325" w:lineRule="auto"/>
        <w:ind w:right="5"/>
        <w:jc w:val="both"/>
        <w:rPr>
          <w:rFonts w:hint="eastAsia" w:ascii="微软雅黑" w:hAnsi="微软雅黑" w:eastAsia="微软雅黑" w:cs="微软雅黑"/>
          <w:spacing w:val="4"/>
          <w:sz w:val="30"/>
          <w:szCs w:val="30"/>
        </w:rPr>
      </w:pPr>
    </w:p>
    <w:p w14:paraId="37B913C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present tense in both formulas, moreover, advises us that, despite the fact that in both instances they are words spoken by God which are cited, it is rather as part of that Scripture which to Paul's thinking is the ever-present and ever-speaking word of God that they are adduced.</w:t>
      </w:r>
    </w:p>
    <w:p w14:paraId="2E99D45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此外，两个公式中的现在时态告诉我们要，尽管在这两个例子中引用的都是神所说的话，但它们更多是作为在保罗思想中是神永远存在且永远说话之话语的圣经的一部分而被引用的。</w:t>
      </w:r>
    </w:p>
    <w:p w14:paraId="63872465">
      <w:pPr>
        <w:pStyle w:val="3"/>
        <w:spacing w:before="293" w:line="325" w:lineRule="auto"/>
        <w:ind w:right="5"/>
        <w:jc w:val="both"/>
        <w:rPr>
          <w:rFonts w:hint="eastAsia" w:ascii="微软雅黑" w:hAnsi="微软雅黑" w:eastAsia="微软雅黑" w:cs="微软雅黑"/>
          <w:spacing w:val="4"/>
          <w:sz w:val="30"/>
          <w:szCs w:val="30"/>
        </w:rPr>
      </w:pPr>
    </w:p>
    <w:p w14:paraId="0BF691C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as words which God once spoke (ei=pen, LXX.) to Moses that the former passage is here adduced, but as living words still speaking to us - it is not as words Moses was once commanded to speak to Pharaoh that the second is here adduced, but as words recorded in the ever-living Scripture for our admonition upon whom the ends of the world have come.</w:t>
      </w:r>
    </w:p>
    <w:p w14:paraId="5753487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前一段经文在此并非作为神曾经（ei=pen，七十士译本）对摩西说的话被引用，而是作为仍在对我们要说话的活话——第二段经文在此并非作为摩西曾被命令对法老说的话被引用，而是作为记录在永活圣经中，为了警戒我们要这末世之人的话。</w:t>
      </w:r>
    </w:p>
    <w:p w14:paraId="2228CDEF">
      <w:pPr>
        <w:pStyle w:val="3"/>
        <w:spacing w:before="293" w:line="325" w:lineRule="auto"/>
        <w:ind w:right="5"/>
        <w:jc w:val="both"/>
        <w:rPr>
          <w:rFonts w:hint="eastAsia" w:ascii="微软雅黑" w:hAnsi="微软雅黑" w:eastAsia="微软雅黑" w:cs="微软雅黑"/>
          <w:spacing w:val="4"/>
          <w:sz w:val="30"/>
          <w:szCs w:val="30"/>
        </w:rPr>
      </w:pPr>
    </w:p>
    <w:p w14:paraId="610545B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thus not assigned to Scripture in order to lower their authority: but rather as a mark of their abiding authority.</w:t>
      </w:r>
    </w:p>
    <w:p w14:paraId="47E5392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因此，它们被归于圣经并非为了降低其权威，而是作为其持久权威的标志。</w:t>
      </w:r>
    </w:p>
    <w:p w14:paraId="5A47D170">
      <w:pPr>
        <w:pStyle w:val="3"/>
        <w:spacing w:before="293" w:line="325" w:lineRule="auto"/>
        <w:ind w:right="5"/>
        <w:jc w:val="both"/>
        <w:rPr>
          <w:rFonts w:hint="eastAsia" w:ascii="微软雅黑" w:hAnsi="微软雅黑" w:eastAsia="微软雅黑" w:cs="微软雅黑"/>
          <w:spacing w:val="4"/>
          <w:sz w:val="30"/>
          <w:szCs w:val="30"/>
        </w:rPr>
      </w:pPr>
    </w:p>
    <w:p w14:paraId="1320E54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similarly when in that catena of quotations in Rom. x. 16-21, we read at ver. 19, "first Moses saith," and then at ver. 20, "and Isaiah is very bold and saith," both adducing words of God - the implication is not that Paul looks upon them as something less than the words of God and so cites them by the names of these human authors; but that it is all one to him to say, "God says," and "Moses says," or "Isaiah says": and therefore in this catena of quotations - in which are included four, not two, quotations - all the citations are treated as alike authoritative, though some are in the original context words of God and others (ver. 16) words of the prophet - and though some are adduced by the name of the prophet and some without assignment to any definitely named human source.</w:t>
      </w:r>
    </w:p>
    <w:p w14:paraId="17B37DF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当在罗十16-21的那串引文中，我们在第19节读到“先有摩西说”，然后在第20节读到“又有以赛亚放胆说”，两者都引用神的话——其暗示并不是保罗视它们为次于神话语的东西，因此用这些人类作者的名字引用它们；而是对他来说，说“神说”和“摩西说”或“以赛亚说”是一样的：因此在这串引文中——其中包括四个而不是两个引文——所有的引文都被视为具有同等权威，尽管有些在原始语境中是神的话，有些（第16节）是先知的话——尽管有些是用先知的名字引用的，有些没有归于任何明确命名的人类来源。</w:t>
      </w:r>
    </w:p>
    <w:p w14:paraId="1F68D327">
      <w:pPr>
        <w:pStyle w:val="3"/>
        <w:spacing w:before="293" w:line="325" w:lineRule="auto"/>
        <w:ind w:right="5"/>
        <w:jc w:val="both"/>
        <w:rPr>
          <w:rFonts w:hint="eastAsia" w:ascii="微软雅黑" w:hAnsi="微软雅黑" w:eastAsia="微软雅黑" w:cs="微软雅黑"/>
          <w:spacing w:val="4"/>
          <w:sz w:val="30"/>
          <w:szCs w:val="30"/>
        </w:rPr>
      </w:pPr>
    </w:p>
    <w:p w14:paraId="0314B55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same implication, again, underlies the fact that in the catena of quotations on Rom. xv. 9 seq., the first is introduced by kaqw.j ge,graptai, the next two by kai. pa,lin le,gei and kai. pa,lin, and the last by kai. pa,lin Hsai&lt;aj le,gei - the first being from Ps. lxxviii. 50, the second from Deut. xxxii. 43, the third from Ps. cxvii. 1, and only the last from Isaiah - Isa. xi. 10: clearly it is all one to the mind of Paul how Scripture is adduced - it is the fact that it is Scripture that is important. 同样的暗示再次构成了罗十五9等节引文链的基础，第一个由 kaqw.j ge,graptai（如经上所记）引入，接下来的两个由 kai. pa,lin le,gei（他又说）和 kai. pa,lin（又说）引入，最后一个由 kai. pa,linHsai&lt;aj le,gei（又有以赛亚说）引入——第一个来自诗篇十八49[注：原文误作诗七十八50]，第二个来自申命记三十二43，第三个来自诗篇一百一十七1，只有最后一个来自以赛亚书十一10：显然在保罗看来，如何引用圣经是一样的——重要的是它是圣经这一事实。</w:t>
      </w:r>
    </w:p>
    <w:p w14:paraId="1C237DD6">
      <w:pPr>
        <w:pStyle w:val="3"/>
        <w:spacing w:before="293" w:line="325" w:lineRule="auto"/>
        <w:ind w:right="5"/>
        <w:jc w:val="both"/>
        <w:rPr>
          <w:rFonts w:hint="eastAsia" w:ascii="微软雅黑" w:hAnsi="微软雅黑" w:eastAsia="微软雅黑" w:cs="微软雅黑"/>
          <w:spacing w:val="4"/>
          <w:sz w:val="30"/>
          <w:szCs w:val="30"/>
        </w:rPr>
      </w:pPr>
    </w:p>
    <w:p w14:paraId="5668F7F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also it is no more true that in Gal. iii. 16, the le,gei "corresponds to evrvrh,qhsan" of the immediately preceding context, than that it stands in line with the "and the Scripture foreseeing that God would justify the Gentiles by faith, preached the Gospel beforehand unto Abraham" of iii. 8 - a thing which the Scripture as such certainly did not do; and with the "for it is written" of iii. 10 and iii. 13, and the unheralded quotations of the Scriptures as unquestioned authority of iii. 11 and iii. 12; and with the general appeal in iii. 22 to the teaching of Scripture as a whole as the sole testimony needed: the effect of the whole being to evince in the clearest manner that to Paul the whole text of Scripture, inclusive of Gen. xii. 3, Deut. xxvii. 26, Hab. ii. 4, Lev. xviii. 5, and Gen. xxii. 18, was as such the living word of the living God profitable to all ages alike for divine instruction. 同样，加三16中的 le,gei 对应于紧接上文的 evrvrh,qhsan，并不比它对应于三8的“圣经既然预先看明，神要叫外邦人因信称义，就早已传福音给亚伯拉罕”更真实——这是圣经本身肯定没有做过的事；也不比它对应于三10和三13的“因为经上记着”，以及三11和三12中作为无可置疑权威的无预兆圣经引用更真实；也不比它对应于三22中对圣经整体教导作为唯一所需见证的普遍诉诸更真实：整体的效果是以最清晰的方式证明，对保罗来说，包括创十二3，申二十七26，哈二4，利十八5，和创二十二18在内的整个圣经文本，本身就是永生神的活泼话语，对所有时代的神圣教导都是同样有益的。</w:t>
      </w:r>
    </w:p>
    <w:p w14:paraId="7ADCA0C0">
      <w:pPr>
        <w:pStyle w:val="3"/>
        <w:spacing w:before="293" w:line="325" w:lineRule="auto"/>
        <w:ind w:right="5"/>
        <w:jc w:val="both"/>
        <w:rPr>
          <w:rFonts w:hint="eastAsia" w:ascii="微软雅黑" w:hAnsi="微软雅黑" w:eastAsia="微软雅黑" w:cs="微软雅黑"/>
          <w:spacing w:val="4"/>
          <w:sz w:val="30"/>
          <w:szCs w:val="30"/>
        </w:rPr>
      </w:pPr>
    </w:p>
    <w:p w14:paraId="46A3631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need not go, indeed, beyond the first sentence of this Epistle to the Romans from which all but one of Dr. Abbott's citations are drawn, to learn Paul's conception of Scripture as the crystallized voice of God.</w:t>
      </w:r>
    </w:p>
    <w:p w14:paraId="5ADB8B2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确实，我们不需要超出这封罗马书的第一句话（阿伯特博士除了一个引用外，所有引用都来自这封书信），就能了解保罗将圣经视为神结晶之声的概念。</w:t>
      </w:r>
    </w:p>
    <w:p w14:paraId="67EF667D">
      <w:pPr>
        <w:pStyle w:val="3"/>
        <w:spacing w:before="293" w:line="325" w:lineRule="auto"/>
        <w:ind w:right="5"/>
        <w:jc w:val="both"/>
        <w:rPr>
          <w:rFonts w:hint="eastAsia" w:ascii="微软雅黑" w:hAnsi="微软雅黑" w:eastAsia="微软雅黑" w:cs="微软雅黑"/>
          <w:spacing w:val="4"/>
          <w:sz w:val="30"/>
          <w:szCs w:val="30"/>
        </w:rPr>
      </w:pPr>
    </w:p>
    <w:p w14:paraId="1E3D865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he declares himself to have been "separated unto the gospel of God which he promised afore by his prophets in the Holy Scriptures" (Rom. i. 2) .</w:t>
      </w:r>
    </w:p>
    <w:p w14:paraId="27E3D3B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在那里，他宣称自己被“特派传神的福音，这福音是神从前藉众先知在圣经上所应许的”（罗一2）。</w:t>
      </w:r>
    </w:p>
    <w:p w14:paraId="3ED65383">
      <w:pPr>
        <w:pStyle w:val="3"/>
        <w:spacing w:before="293" w:line="325" w:lineRule="auto"/>
        <w:ind w:right="5"/>
        <w:jc w:val="both"/>
        <w:rPr>
          <w:rFonts w:hint="eastAsia" w:ascii="微软雅黑" w:hAnsi="微软雅黑" w:eastAsia="微软雅黑" w:cs="微软雅黑"/>
          <w:spacing w:val="4"/>
          <w:sz w:val="30"/>
          <w:szCs w:val="30"/>
        </w:rPr>
      </w:pPr>
    </w:p>
    <w:p w14:paraId="6AAD603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Dr. George T. Purves, in a singularly well-considered and impressive paper on "St. Paul and Inspiration," printed in The Presbyterian and Reformed Review for January, 1893,21 justly draws out the meaning of this compressed statement thus:</w:t>
      </w:r>
    </w:p>
    <w:p w14:paraId="542356B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乔治·T·珀维斯（George T. Purves）博士在发表于《长老会与改革宗评论》1893年1月号的一篇极其深思熟虑且令人印象深刻的论文《圣保罗与默示》中，21 公正地阐释了这个精炼陈述的含义：</w:t>
      </w:r>
    </w:p>
    <w:p w14:paraId="3DA10E40">
      <w:pPr>
        <w:pStyle w:val="3"/>
        <w:spacing w:before="293" w:line="325" w:lineRule="auto"/>
        <w:ind w:right="5"/>
        <w:jc w:val="both"/>
        <w:rPr>
          <w:rFonts w:hint="eastAsia" w:ascii="微软雅黑" w:hAnsi="微软雅黑" w:eastAsia="微软雅黑" w:cs="微软雅黑"/>
          <w:spacing w:val="4"/>
          <w:sz w:val="30"/>
          <w:szCs w:val="30"/>
        </w:rPr>
      </w:pPr>
    </w:p>
    <w:p w14:paraId="3DC3E44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only did Moses and the prophets speak from God, but the sacred Scriptures themselves were in some way composed under divine control.</w:t>
      </w:r>
    </w:p>
    <w:p w14:paraId="155F01B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“不仅摩西和先知是从神说话，而且神圣经书本身也是在某种神圣控制下写成的。</w:t>
      </w:r>
    </w:p>
    <w:p w14:paraId="7D0F3B57">
      <w:pPr>
        <w:pStyle w:val="3"/>
        <w:spacing w:before="293" w:line="325" w:lineRule="auto"/>
        <w:ind w:right="5"/>
        <w:jc w:val="both"/>
        <w:rPr>
          <w:rFonts w:hint="eastAsia" w:ascii="微软雅黑" w:hAnsi="微软雅黑" w:eastAsia="微软雅黑" w:cs="微软雅黑"/>
          <w:spacing w:val="4"/>
          <w:sz w:val="30"/>
          <w:szCs w:val="30"/>
        </w:rPr>
      </w:pPr>
    </w:p>
    <w:p w14:paraId="41877C0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not only affirms with Peter that 'moved by the Holy Ghost, men spake from God,' but that 'the Scriptures themselves are inspired by God.'</w:t>
      </w:r>
    </w:p>
    <w:p w14:paraId="07237A2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他不仅与彼得一同断言‘人被圣灵感动，说出神的话来’，而且断言‘圣经本身是神默示的。’</w:t>
      </w:r>
    </w:p>
    <w:p w14:paraId="3FEF1ABE">
      <w:pPr>
        <w:pStyle w:val="3"/>
        <w:spacing w:before="293" w:line="325" w:lineRule="auto"/>
        <w:ind w:right="5"/>
        <w:jc w:val="both"/>
        <w:rPr>
          <w:rFonts w:hint="eastAsia" w:ascii="微软雅黑" w:hAnsi="微软雅黑" w:eastAsia="微软雅黑" w:cs="微软雅黑"/>
          <w:spacing w:val="4"/>
          <w:sz w:val="30"/>
          <w:szCs w:val="30"/>
        </w:rPr>
      </w:pPr>
    </w:p>
    <w:p w14:paraId="4BF7451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 plainly recognizes the human authorship of the books, and quotes Moses and David and Isaiah as speaking therein.</w:t>
      </w:r>
    </w:p>
    <w:p w14:paraId="486D184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保罗清楚地承认这些书卷的人类作者身份，并引用摩西、大卫和以赛亚在其中说话。</w:t>
      </w:r>
    </w:p>
    <w:p w14:paraId="1FF32A90">
      <w:pPr>
        <w:pStyle w:val="3"/>
        <w:spacing w:before="293" w:line="325" w:lineRule="auto"/>
        <w:ind w:right="5"/>
        <w:jc w:val="both"/>
        <w:rPr>
          <w:rFonts w:hint="eastAsia" w:ascii="微软雅黑" w:hAnsi="微软雅黑" w:eastAsia="微软雅黑" w:cs="微软雅黑"/>
          <w:spacing w:val="4"/>
          <w:sz w:val="30"/>
          <w:szCs w:val="30"/>
        </w:rPr>
      </w:pPr>
    </w:p>
    <w:p w14:paraId="5AF2843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not only through them, but in these books of theirs did God also speak.</w:t>
      </w:r>
    </w:p>
    <w:p w14:paraId="4AFDAAB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但不仅通过他们，而且在他们的这些书卷中，神也说话了。</w:t>
      </w:r>
    </w:p>
    <w:p w14:paraId="1EC63C2C">
      <w:pPr>
        <w:pStyle w:val="3"/>
        <w:spacing w:before="293" w:line="325" w:lineRule="auto"/>
        <w:ind w:right="5"/>
        <w:jc w:val="both"/>
        <w:rPr>
          <w:rFonts w:hint="eastAsia" w:ascii="微软雅黑" w:hAnsi="微软雅黑" w:eastAsia="微软雅黑" w:cs="微软雅黑"/>
          <w:spacing w:val="4"/>
          <w:sz w:val="30"/>
          <w:szCs w:val="30"/>
        </w:rPr>
      </w:pPr>
    </w:p>
    <w:p w14:paraId="5C2914C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readers notice the first part of Paul's statement, but not the second.</w:t>
      </w:r>
    </w:p>
    <w:p w14:paraId="620DD57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许多读者注意到了保罗陈述的第一部分，但没注意到第二部分。</w:t>
      </w:r>
    </w:p>
    <w:p w14:paraId="405C3831">
      <w:pPr>
        <w:pStyle w:val="3"/>
        <w:spacing w:before="293" w:line="325" w:lineRule="auto"/>
        <w:ind w:right="5"/>
        <w:jc w:val="both"/>
        <w:rPr>
          <w:rFonts w:hint="eastAsia" w:ascii="微软雅黑" w:hAnsi="微软雅黑" w:eastAsia="微软雅黑" w:cs="微软雅黑"/>
          <w:spacing w:val="4"/>
          <w:sz w:val="30"/>
          <w:szCs w:val="30"/>
        </w:rPr>
      </w:pPr>
    </w:p>
    <w:p w14:paraId="6AECA1F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spake 'through the prophets in the Holy Scriptures."'</w:t>
      </w:r>
    </w:p>
    <w:p w14:paraId="68595CC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神‘藉着众先知在圣经上’说话。”</w:t>
      </w:r>
    </w:p>
    <w:p w14:paraId="1D5850CB">
      <w:pPr>
        <w:pStyle w:val="3"/>
        <w:spacing w:before="293" w:line="325" w:lineRule="auto"/>
        <w:ind w:right="5"/>
        <w:jc w:val="both"/>
        <w:rPr>
          <w:rFonts w:hint="eastAsia" w:ascii="微软雅黑" w:hAnsi="微软雅黑" w:eastAsia="微软雅黑" w:cs="微软雅黑"/>
          <w:spacing w:val="4"/>
          <w:sz w:val="30"/>
          <w:szCs w:val="30"/>
        </w:rPr>
      </w:pPr>
    </w:p>
    <w:p w14:paraId="2F211A9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emphasis on the written Scriptures as themselves the product of a divine activity, making them as such the divine voice to us, is characteristic of the whole treatment of Scripture by Paul (I Cor. x. 11, Rom. xv. 4, iv. 23, I Cor. ix. 10, iv. 6): and it is thoroughly accordant with the point of view so exhibited, that he explicitly declares, not of the writers of Scripture, but of the sacred writings themselves, that they are theopneustic - breathed out, or breathed into by God (II Tim. iii. 16) .</w:t>
      </w:r>
    </w:p>
    <w:p w14:paraId="19674DD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强调书面圣经本身是神圣活动的产物，使其作为圣经成为神对我们要的声音，是保罗对待圣经的整个特征（林前十11，罗十五4，四23，林前九10，四6）：这与如此展示的观点完全一致，即他明确宣称，不是圣经作者，而是神圣经书本身，是神默示的——神呼出的，或被神吹入的（提后三16）。</w:t>
      </w:r>
    </w:p>
    <w:p w14:paraId="1D2EA2C2">
      <w:pPr>
        <w:pStyle w:val="3"/>
        <w:spacing w:before="293" w:line="325" w:lineRule="auto"/>
        <w:ind w:right="5"/>
        <w:jc w:val="both"/>
        <w:rPr>
          <w:rFonts w:hint="eastAsia" w:ascii="微软雅黑" w:hAnsi="微软雅黑" w:eastAsia="微软雅黑" w:cs="微软雅黑"/>
          <w:spacing w:val="4"/>
          <w:sz w:val="30"/>
          <w:szCs w:val="30"/>
        </w:rPr>
      </w:pPr>
    </w:p>
    <w:p w14:paraId="54766E4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he applies this epithet not to "every prophet," but to "every Scripture" - that is, says Dr. Purves, to "the whole collection to which he had just referred as the 'sacred writings,' and all their parts": these writings are theopneustic.</w:t>
      </w:r>
    </w:p>
    <w:p w14:paraId="5E8DF1E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因为他将这个修饰语不仅应用于“每一位先知”，而是应用于“每一处经文”——也就是说，珀维斯博士说，应用于“他刚刚提到的‘神圣经书’的整个集合，及其所有部分”：这些著作是神默示的。</w:t>
      </w:r>
    </w:p>
    <w:p w14:paraId="2D5321BB">
      <w:pPr>
        <w:pStyle w:val="3"/>
        <w:spacing w:before="293" w:line="325" w:lineRule="auto"/>
        <w:ind w:right="5"/>
        <w:jc w:val="both"/>
        <w:rPr>
          <w:rFonts w:hint="eastAsia" w:ascii="微软雅黑" w:hAnsi="微软雅黑" w:eastAsia="微软雅黑" w:cs="微软雅黑"/>
          <w:spacing w:val="4"/>
          <w:sz w:val="30"/>
          <w:szCs w:val="30"/>
        </w:rPr>
      </w:pPr>
    </w:p>
    <w:p w14:paraId="2514DF3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their inspiration, he evidently meant," continues Dr. Purves justly, "that, as writings, they were so composed under God's particular direction that both in substance and in form they were the special utterances of His mind and will."</w:t>
      </w:r>
    </w:p>
    <w:p w14:paraId="19513C7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“通过它们的默示，他显然是指，”珀维斯博士公正地继续说，“作为著作，它们是在神特别的指导下写成的，以至于无论是实质还是形式，它们都是祂心意和旨意的特殊表达。”</w:t>
      </w:r>
    </w:p>
    <w:p w14:paraId="27AAB801">
      <w:pPr>
        <w:pStyle w:val="3"/>
        <w:spacing w:before="293" w:line="325" w:lineRule="auto"/>
        <w:ind w:right="5"/>
        <w:jc w:val="both"/>
        <w:rPr>
          <w:rFonts w:hint="eastAsia" w:ascii="微软雅黑" w:hAnsi="微软雅黑" w:eastAsia="微软雅黑" w:cs="微软雅黑"/>
          <w:spacing w:val="4"/>
          <w:sz w:val="30"/>
          <w:szCs w:val="30"/>
        </w:rPr>
      </w:pPr>
    </w:p>
    <w:p w14:paraId="14D0E10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could be nothing more than an accident if Paul, under the dominance of such a conception of Scripture, has nowhere happened to adduce from it a passage, taken out of a context in which God is not expressly made in the Old Testament narrative itself the speaker, with the formula, o、qeo.j le,gei, expressed or implied.</w:t>
      </w:r>
    </w:p>
    <w:p w14:paraId="3095670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如果保罗在这样一种圣经观念的支配下，从未恰好从中引用一段在旧约叙事本身中未明确以神为说话者的上下文经文，并使用 o、qeo.j le,gei（神说）这一公式（无论是明确的还是隐含的），那只能是一个偶然。</w:t>
      </w:r>
    </w:p>
    <w:p w14:paraId="593C7D19">
      <w:pPr>
        <w:pStyle w:val="3"/>
        <w:spacing w:before="293" w:line="325" w:lineRule="auto"/>
        <w:ind w:right="5"/>
        <w:jc w:val="both"/>
        <w:rPr>
          <w:rFonts w:hint="eastAsia" w:ascii="微软雅黑" w:hAnsi="微软雅黑" w:eastAsia="微软雅黑" w:cs="微软雅黑"/>
          <w:spacing w:val="4"/>
          <w:sz w:val="30"/>
          <w:szCs w:val="30"/>
        </w:rPr>
      </w:pPr>
    </w:p>
    <w:p w14:paraId="5C4D708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no instance of such an adduction occurs, it is worth while to note that fact, to be sure, as one of the curious accidents of literary usage; but as there is no reason to doubt that such a formula would be entirely natural on the lips of Paul, so there is no propriety in calling it impossible in Paul, or even in erecting a distinction between him and other New Testament writers on the ground that they do and he does not quote Scripture by such a formula.</w:t>
      </w:r>
    </w:p>
    <w:p w14:paraId="6BE341D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没有出现这样的引用实例，那确实值得注意，作为文学习惯的一个奇特偶然；但既然没有理由怀疑这样的公式在保罗口中是完全自然的，那么称其在保罗身上不可能，甚至以他们使用而他没有使用这样的公式引用圣经为由在他与其他新约作者之间建立区别，都是不恰当的。</w:t>
      </w:r>
    </w:p>
    <w:p w14:paraId="5719CBBF">
      <w:pPr>
        <w:pStyle w:val="3"/>
        <w:spacing w:before="293" w:line="325" w:lineRule="auto"/>
        <w:ind w:right="5"/>
        <w:jc w:val="both"/>
        <w:rPr>
          <w:rFonts w:hint="eastAsia" w:ascii="微软雅黑" w:hAnsi="微软雅黑" w:eastAsia="微软雅黑" w:cs="微软雅黑"/>
          <w:spacing w:val="4"/>
          <w:sz w:val="30"/>
          <w:szCs w:val="30"/>
        </w:rPr>
      </w:pPr>
    </w:p>
    <w:p w14:paraId="5968686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a matter of fact, the distinction suggested between passages in Scripture "where in the original context God is the speaker" and passages where He is not the speaker - as if the one could be cited with a "God says," and the other not, - is foreign to Paul's conception and usage, as has abundantly appeared already: so that whatever passages of the former kind occur - "as in Rom. ix. 15," says Dr. Abbott - are really passages in which Scripture is quoted with a "God says."</w:t>
      </w:r>
    </w:p>
    <w:p w14:paraId="2A09B29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上，所建议的在圣经中“原始语境中神是说话者”的段落与神不是说话者的段落之间的区别——仿佛前者可以用“神说”引用，而后者不能——对于保罗的概念和用法来说是陌生的，正如已经充分显示的那样：因此无论出现哪种前一类的段落——“如罗九15”，阿伯特博士说——实际上都是引用圣经并带有“神说”的段落。</w:t>
      </w:r>
    </w:p>
    <w:p w14:paraId="00749231">
      <w:pPr>
        <w:pStyle w:val="3"/>
        <w:spacing w:before="293" w:line="325" w:lineRule="auto"/>
        <w:ind w:right="5"/>
        <w:jc w:val="both"/>
        <w:rPr>
          <w:rFonts w:hint="eastAsia" w:ascii="微软雅黑" w:hAnsi="微软雅黑" w:eastAsia="微软雅黑" w:cs="微软雅黑"/>
          <w:spacing w:val="4"/>
          <w:sz w:val="30"/>
          <w:szCs w:val="30"/>
        </w:rPr>
      </w:pPr>
    </w:p>
    <w:p w14:paraId="30BCF51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cannot be held to be certain, moreover, that passages do not occur in which the "God says" introduces words not ascribed to God in the Old Testament text - so long, at least, as it is not obvious that "God" is not the subauditum in passages like Acts xiii. 35, Rom. xv. 10, Gal. iii. 16.</w:t>
      </w:r>
    </w:p>
    <w:p w14:paraId="1212DCD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此外，也不能肯定没有出现“神说”引入未在旧约文本中归于神的话语的段落——至少只要在徒十三35，罗十五10，加三16这样的段落中，“神”作为省略主语并非显而易见不是的情况下。</w:t>
      </w:r>
    </w:p>
    <w:p w14:paraId="1BE79D2F">
      <w:pPr>
        <w:pStyle w:val="3"/>
        <w:spacing w:before="293" w:line="325" w:lineRule="auto"/>
        <w:ind w:right="5"/>
        <w:jc w:val="both"/>
        <w:rPr>
          <w:rFonts w:hint="eastAsia" w:ascii="微软雅黑" w:hAnsi="微软雅黑" w:eastAsia="微软雅黑" w:cs="微软雅黑"/>
          <w:spacing w:val="4"/>
          <w:sz w:val="30"/>
          <w:szCs w:val="30"/>
        </w:rPr>
      </w:pPr>
    </w:p>
    <w:p w14:paraId="54DC809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 doubt, however, also worth observing that it is equally matter of fact, that it is rather to the Epistle to the Hebrews than to those that bear the name of Paul that we shall need to go to find a body of explicit instances of the usage in question.</w:t>
      </w:r>
    </w:p>
    <w:p w14:paraId="493BED3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然而，毫无疑问，同样值得注意的是，同样是事实，我们需要去希伯来书而不是保罗名下的书信，才能找到大量有关用法的明确实例。</w:t>
      </w:r>
    </w:p>
    <w:p w14:paraId="2BA0CE00">
      <w:pPr>
        <w:pStyle w:val="3"/>
        <w:spacing w:before="293" w:line="325" w:lineRule="auto"/>
        <w:ind w:right="5"/>
        <w:jc w:val="both"/>
        <w:rPr>
          <w:rFonts w:hint="eastAsia" w:ascii="微软雅黑" w:hAnsi="微软雅黑" w:eastAsia="微软雅黑" w:cs="微软雅黑"/>
          <w:spacing w:val="4"/>
          <w:sz w:val="30"/>
          <w:szCs w:val="30"/>
        </w:rPr>
      </w:pPr>
    </w:p>
    <w:p w14:paraId="5598D17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as we have said, an interesting fact of literary usage, but it is not to be pressed into an indication of a divergent point of view toward "Scripture" between the Epistle to the Hebrews and the epistles that bear Paul's name.</w:t>
      </w:r>
    </w:p>
    <w:p w14:paraId="55A542F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正如我们要所说，这是文学习惯的一个有趣事实，但不应将其强解为希伯来书与保罗名下书信之间对“圣经”持不同观点的迹象。</w:t>
      </w:r>
    </w:p>
    <w:p w14:paraId="49BDDA4F">
      <w:pPr>
        <w:pStyle w:val="3"/>
        <w:spacing w:before="293" w:line="325" w:lineRule="auto"/>
        <w:ind w:right="5"/>
        <w:jc w:val="both"/>
        <w:rPr>
          <w:rFonts w:hint="eastAsia" w:ascii="微软雅黑" w:hAnsi="微软雅黑" w:eastAsia="微软雅黑" w:cs="微软雅黑"/>
          <w:spacing w:val="4"/>
          <w:sz w:val="30"/>
          <w:szCs w:val="30"/>
        </w:rPr>
      </w:pPr>
    </w:p>
    <w:p w14:paraId="7A3E886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Dr. Westcott seems, to be sure, so to press it.</w:t>
      </w:r>
    </w:p>
    <w:p w14:paraId="0FFE518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诚然，甚至韦斯科特博士似乎也这样强调它。</w:t>
      </w:r>
    </w:p>
    <w:p w14:paraId="31FBBECC">
      <w:pPr>
        <w:pStyle w:val="3"/>
        <w:spacing w:before="293" w:line="325" w:lineRule="auto"/>
        <w:ind w:right="5"/>
        <w:jc w:val="both"/>
        <w:rPr>
          <w:rFonts w:hint="eastAsia" w:ascii="微软雅黑" w:hAnsi="微软雅黑" w:eastAsia="微软雅黑" w:cs="微软雅黑"/>
          <w:spacing w:val="4"/>
          <w:sz w:val="30"/>
          <w:szCs w:val="30"/>
        </w:rPr>
      </w:pPr>
    </w:p>
    <w:p w14:paraId="74521AB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interesting dissertation "On the Use of the Old Testament in the Epistle," which he has appended to his "Commentary on the Epistle to the Hebrews," he sets out in some detail the facts that bear on the mode in which that epistle cites the Old Testament:</w:t>
      </w:r>
    </w:p>
    <w:p w14:paraId="7670825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在他附于《希伯来书注释》的有趣论文《论本信中旧约的使用》中，他详细列出了有关该书信引用旧约模式的事实：</w:t>
      </w:r>
    </w:p>
    <w:p w14:paraId="7EC58AB9">
      <w:pPr>
        <w:pStyle w:val="3"/>
        <w:spacing w:before="293" w:line="325" w:lineRule="auto"/>
        <w:ind w:right="5"/>
        <w:jc w:val="both"/>
        <w:rPr>
          <w:rFonts w:hint="eastAsia" w:ascii="微软雅黑" w:hAnsi="微软雅黑" w:eastAsia="微软雅黑" w:cs="微软雅黑"/>
          <w:spacing w:val="4"/>
          <w:sz w:val="30"/>
          <w:szCs w:val="30"/>
        </w:rPr>
      </w:pPr>
    </w:p>
    <w:p w14:paraId="1580CB9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quotations," he tells us, "are without exception made anonymously.</w:t>
      </w:r>
    </w:p>
    <w:p w14:paraId="2D9A6AF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他告诉我们要：“引文毫无例外都是匿名引用的。</w:t>
      </w:r>
    </w:p>
    <w:p w14:paraId="522F5354">
      <w:pPr>
        <w:pStyle w:val="3"/>
        <w:spacing w:before="293" w:line="325" w:lineRule="auto"/>
        <w:ind w:right="5"/>
        <w:jc w:val="both"/>
        <w:rPr>
          <w:rFonts w:hint="eastAsia" w:ascii="微软雅黑" w:hAnsi="微软雅黑" w:eastAsia="微软雅黑" w:cs="微软雅黑"/>
          <w:spacing w:val="4"/>
          <w:sz w:val="30"/>
          <w:szCs w:val="30"/>
        </w:rPr>
      </w:pPr>
    </w:p>
    <w:p w14:paraId="336B3B1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 mention anywhere of the name of the writer (iv. 7 is no exception to the rule) .</w:t>
      </w:r>
    </w:p>
    <w:p w14:paraId="121A093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没有任何地方提到作者的名字（四7也不例外）。</w:t>
      </w:r>
    </w:p>
    <w:p w14:paraId="3BB9617B">
      <w:pPr>
        <w:pStyle w:val="3"/>
        <w:spacing w:before="293" w:line="325" w:lineRule="auto"/>
        <w:ind w:right="5"/>
        <w:jc w:val="both"/>
        <w:rPr>
          <w:rFonts w:hint="eastAsia" w:ascii="微软雅黑" w:hAnsi="微软雅黑" w:eastAsia="微软雅黑" w:cs="微软雅黑"/>
          <w:spacing w:val="4"/>
          <w:sz w:val="30"/>
          <w:szCs w:val="30"/>
        </w:rPr>
      </w:pPr>
    </w:p>
    <w:p w14:paraId="10909BA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God is presented as the speaker through the person of the prophet, except in the one place where He is directly addressed (ii. 6) . . . .</w:t>
      </w:r>
    </w:p>
    <w:p w14:paraId="3E7490A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神被呈现为通过先知本人说话，除了一个祂被直接称呼的地方（二6）。……</w:t>
      </w:r>
    </w:p>
    <w:p w14:paraId="5E3F26F2">
      <w:pPr>
        <w:pStyle w:val="3"/>
        <w:spacing w:before="293" w:line="325" w:lineRule="auto"/>
        <w:ind w:right="5"/>
        <w:jc w:val="both"/>
        <w:rPr>
          <w:rFonts w:hint="eastAsia" w:ascii="微软雅黑" w:hAnsi="微软雅黑" w:eastAsia="微软雅黑" w:cs="微软雅黑"/>
          <w:spacing w:val="4"/>
          <w:sz w:val="30"/>
          <w:szCs w:val="30"/>
        </w:rPr>
      </w:pPr>
    </w:p>
    <w:p w14:paraId="768E518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two places the words are attributed to Christ. . . .</w:t>
      </w:r>
    </w:p>
    <w:p w14:paraId="3253410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在两处，话语被归于基督。……</w:t>
      </w:r>
    </w:p>
    <w:p w14:paraId="1E7A1828">
      <w:pPr>
        <w:pStyle w:val="3"/>
        <w:spacing w:before="293" w:line="325" w:lineRule="auto"/>
        <w:ind w:right="5"/>
        <w:jc w:val="both"/>
        <w:rPr>
          <w:rFonts w:hint="eastAsia" w:ascii="微软雅黑" w:hAnsi="微软雅黑" w:eastAsia="微软雅黑" w:cs="微软雅黑"/>
          <w:spacing w:val="4"/>
          <w:sz w:val="30"/>
          <w:szCs w:val="30"/>
        </w:rPr>
      </w:pPr>
    </w:p>
    <w:p w14:paraId="414E917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two other places the Holy Spirit specially is named as the speaker. . . .</w:t>
      </w:r>
    </w:p>
    <w:p w14:paraId="5530F5B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在另外两处，圣灵被特别指名为说话者。……</w:t>
      </w:r>
    </w:p>
    <w:p w14:paraId="58040CFA">
      <w:pPr>
        <w:pStyle w:val="3"/>
        <w:spacing w:before="293" w:line="325" w:lineRule="auto"/>
        <w:ind w:right="5"/>
        <w:jc w:val="both"/>
        <w:rPr>
          <w:rFonts w:hint="eastAsia" w:ascii="微软雅黑" w:hAnsi="微软雅黑" w:eastAsia="微软雅黑" w:cs="微软雅黑"/>
          <w:spacing w:val="4"/>
          <w:sz w:val="30"/>
          <w:szCs w:val="30"/>
        </w:rPr>
      </w:pPr>
    </w:p>
    <w:p w14:paraId="189ECA7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worthy of notice that in each of these two cases the words are also quoted as the words of God (iv. 7, viii. 8) .</w:t>
      </w:r>
    </w:p>
    <w:p w14:paraId="4789EC5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但值得注意的是，在这两种情况下，话语也被引用为神的话语（四7，八8）。</w:t>
      </w:r>
    </w:p>
    <w:p w14:paraId="3061365E">
      <w:pPr>
        <w:pStyle w:val="3"/>
        <w:spacing w:before="293" w:line="325" w:lineRule="auto"/>
        <w:ind w:right="5"/>
        <w:jc w:val="both"/>
        <w:rPr>
          <w:rFonts w:hint="eastAsia" w:ascii="微软雅黑" w:hAnsi="微软雅黑" w:eastAsia="微软雅黑" w:cs="微软雅黑"/>
          <w:spacing w:val="4"/>
          <w:sz w:val="30"/>
          <w:szCs w:val="30"/>
        </w:rPr>
      </w:pPr>
    </w:p>
    <w:p w14:paraId="37339BC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assignment of the written word to God, as the Inspirer of the message, is most remarkable when the words spoken by the prophet in his own person are treated as divine words - as words spoken by Moses: i. 6 (Deut. xxxii. 43); iv. 4, comp. vv. 5, 7, 8 (Gen. ii. 2) ; x. 30 (Deut. xxxii. 36); and by Isaiah: ii. 13 (Isa. viii. 17 f), comp. also xiii. 5 (Deut. xxxi. 6) .</w:t>
      </w:r>
    </w:p>
    <w:p w14:paraId="7D56D6E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将书面话语归于神，作为信息的默示者，当先知以自己身份所说的话被视为神圣话语时最为显著——如摩西所说的话：一6（申三十二43）；四4，参5、7、8节（创二2）；十30（申三十二36）；以及以赛亚所说的话：二13（赛八17等），另参十三5（申三十一6）。</w:t>
      </w:r>
    </w:p>
    <w:p w14:paraId="0956ADAE">
      <w:pPr>
        <w:pStyle w:val="3"/>
        <w:spacing w:before="293" w:line="325" w:lineRule="auto"/>
        <w:ind w:right="5"/>
        <w:jc w:val="both"/>
        <w:rPr>
          <w:rFonts w:hint="eastAsia" w:ascii="微软雅黑" w:hAnsi="微软雅黑" w:eastAsia="微软雅黑" w:cs="微软雅黑"/>
          <w:spacing w:val="4"/>
          <w:sz w:val="30"/>
          <w:szCs w:val="30"/>
        </w:rPr>
      </w:pPr>
    </w:p>
    <w:p w14:paraId="365A6A4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Generally it must be observed that no difference is made between the word spoken and the word written.</w:t>
      </w:r>
    </w:p>
    <w:p w14:paraId="427B041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总的来说，必须观察到，口说的话和写下的话之间没有区别。</w:t>
      </w:r>
    </w:p>
    <w:p w14:paraId="2AD0DEBF">
      <w:pPr>
        <w:pStyle w:val="3"/>
        <w:spacing w:before="293" w:line="325" w:lineRule="auto"/>
        <w:ind w:right="5"/>
        <w:jc w:val="both"/>
        <w:rPr>
          <w:rFonts w:hint="eastAsia" w:ascii="微软雅黑" w:hAnsi="微软雅黑" w:eastAsia="微软雅黑" w:cs="微软雅黑"/>
          <w:spacing w:val="4"/>
          <w:sz w:val="30"/>
          <w:szCs w:val="30"/>
        </w:rPr>
      </w:pPr>
    </w:p>
    <w:p w14:paraId="09949D5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us and for all ages the record is the voice of God.</w:t>
      </w:r>
    </w:p>
    <w:p w14:paraId="24C421D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对我们要和所有时代来说，记录就是神的声音。</w:t>
      </w:r>
    </w:p>
    <w:p w14:paraId="66E2564A">
      <w:pPr>
        <w:pStyle w:val="3"/>
        <w:spacing w:before="293" w:line="325" w:lineRule="auto"/>
        <w:ind w:right="5"/>
        <w:jc w:val="both"/>
        <w:rPr>
          <w:rFonts w:hint="eastAsia" w:ascii="微软雅黑" w:hAnsi="微软雅黑" w:eastAsia="微软雅黑" w:cs="微软雅黑"/>
          <w:spacing w:val="4"/>
          <w:sz w:val="30"/>
          <w:szCs w:val="30"/>
        </w:rPr>
      </w:pPr>
    </w:p>
    <w:p w14:paraId="079CA0D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record is the voice of God, and as a necessary consequence the record is itself living. . . .</w:t>
      </w:r>
    </w:p>
    <w:p w14:paraId="2328F01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记录是神的声音，必然结果是，记录本身是活泼的。……</w:t>
      </w:r>
    </w:p>
    <w:p w14:paraId="41C82C13">
      <w:pPr>
        <w:pStyle w:val="3"/>
        <w:spacing w:before="293" w:line="325" w:lineRule="auto"/>
        <w:ind w:right="5"/>
        <w:jc w:val="both"/>
        <w:rPr>
          <w:rFonts w:hint="eastAsia" w:ascii="微软雅黑" w:hAnsi="微软雅黑" w:eastAsia="微软雅黑" w:cs="微软雅黑"/>
          <w:spacing w:val="4"/>
          <w:sz w:val="30"/>
          <w:szCs w:val="30"/>
        </w:rPr>
      </w:pPr>
    </w:p>
    <w:p w14:paraId="7C85F13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constant use of the present tense in quotations emphasizes this truth: ii. 11, iii. 7, xii. 5. Comp. xii. 26." 22</w:t>
      </w:r>
    </w:p>
    <w:p w14:paraId="10EC207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引文中不断使用现在时态强调了这一真理：二11，三7，十二5。参十二26。” 22</w:t>
      </w:r>
    </w:p>
    <w:p w14:paraId="0A1449DB">
      <w:pPr>
        <w:pStyle w:val="3"/>
        <w:spacing w:before="293" w:line="325" w:lineRule="auto"/>
        <w:ind w:right="5"/>
        <w:jc w:val="both"/>
        <w:rPr>
          <w:rFonts w:hint="eastAsia" w:ascii="微软雅黑" w:hAnsi="微软雅黑" w:eastAsia="微软雅黑" w:cs="微软雅黑"/>
          <w:spacing w:val="4"/>
          <w:sz w:val="30"/>
          <w:szCs w:val="30"/>
        </w:rPr>
      </w:pPr>
    </w:p>
    <w:p w14:paraId="4D3408D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Every careful student will recognize this at once as a very clear and very true statement of the attitude of the author of the Epistle to the Hebrews toward the Old Testament.</w:t>
      </w:r>
    </w:p>
    <w:p w14:paraId="61A2F83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每一位仔细的学生都会立刻认出，这是对希伯来书作者对待旧约态度的非常清晰和真实的陈述。</w:t>
      </w:r>
    </w:p>
    <w:p w14:paraId="50734590">
      <w:pPr>
        <w:pStyle w:val="3"/>
        <w:spacing w:before="293" w:line="325" w:lineRule="auto"/>
        <w:ind w:right="5"/>
        <w:jc w:val="both"/>
        <w:rPr>
          <w:rFonts w:hint="eastAsia" w:ascii="微软雅黑" w:hAnsi="微软雅黑" w:eastAsia="微软雅黑" w:cs="微软雅黑"/>
          <w:spacing w:val="4"/>
          <w:sz w:val="30"/>
          <w:szCs w:val="30"/>
        </w:rPr>
      </w:pPr>
    </w:p>
    <w:p w14:paraId="1AECCBA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we cannot help thinking that Dr. Westcott overshoots the mark when he throws it into strong contrast with the attitude of the rest of the New Testament writers to the Old Testament.</w:t>
      </w:r>
    </w:p>
    <w:p w14:paraId="39745DD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但我们不禁认为，韦斯科特博士将其与新约其余作者对待旧约的态度进行强烈对比时，做得过火了。</w:t>
      </w:r>
    </w:p>
    <w:p w14:paraId="703CD9FB">
      <w:pPr>
        <w:pStyle w:val="3"/>
        <w:spacing w:before="293" w:line="325" w:lineRule="auto"/>
        <w:ind w:right="5"/>
        <w:jc w:val="both"/>
        <w:rPr>
          <w:rFonts w:hint="eastAsia" w:ascii="微软雅黑" w:hAnsi="微软雅黑" w:eastAsia="微软雅黑" w:cs="微软雅黑"/>
          <w:spacing w:val="4"/>
          <w:sz w:val="30"/>
          <w:szCs w:val="30"/>
        </w:rPr>
      </w:pPr>
    </w:p>
    <w:p w14:paraId="0CF0E92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he says, for example: "There is nothing really parallel to this general mode of quotation in the other books of the New Testament" - meaning apparently to suggest, as the subsequent context indicates, that the author of this Epistle exhibits an identification in his mind of the written text of the Scriptures with the voice of God which is foreign to the other writers of the New Testament - he would seem to have attached far too great significance to what is, after all, so far as it is real, nothing more than one of those surface differences of individual usage which are always observable among writers who share the same fundamental view-point, or even in different treatises from the same hand.</w:t>
      </w:r>
    </w:p>
    <w:p w14:paraId="02AF304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例如，当他说：“在新约其他书卷中，这种一般的引用模式实际上没有平行之处”——正如随后的上下文所表明的，这显然是在暗示，这封书信的作者在其心中将圣经书面文本与神的声音等同起来，而这对于新约其他作者来说是陌生的——他似乎对即便真实也只不过是个人用法表面差异之一赋予了太大的意义，这种差异在持有相同基本观点的作者之间，甚至在同一作者的不同论著中，总是可以观察到的。</w:t>
      </w:r>
    </w:p>
    <w:p w14:paraId="216FCF14">
      <w:pPr>
        <w:pStyle w:val="3"/>
        <w:spacing w:before="293" w:line="325" w:lineRule="auto"/>
        <w:ind w:right="5"/>
        <w:jc w:val="both"/>
        <w:rPr>
          <w:rFonts w:hint="eastAsia" w:ascii="微软雅黑" w:hAnsi="微软雅黑" w:eastAsia="微软雅黑" w:cs="微软雅黑"/>
          <w:spacing w:val="4"/>
          <w:sz w:val="30"/>
          <w:szCs w:val="30"/>
        </w:rPr>
      </w:pPr>
    </w:p>
    <w:p w14:paraId="5D35821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Entirely at one in looking upon the Scriptures as nothing less than ta. lo,gia tou/ qeou/ (Rom. iii. 2, Heb. v. 12 23) - in all their parts and phrases the utterance of God - the epistles that bear the name of Paul and this epistle yet chance to differ in the prevalent mode in which these "oracles" are adduced: the one in its formulas of citation emphasizing the sole fact that they are "oracles" it is quoting, the others, that these "oracles" lie before them in written form.</w:t>
      </w:r>
    </w:p>
    <w:p w14:paraId="324B190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保罗名下的书信和这封书信在将圣经视为 ta. lo,gia tou/ qeou/（神的圣言）（罗三2，来五12 23）——其所有部分和短语都是神的言语——这一点上完全一致，但它们恰好在引用这些“神谕”的流行模式上有所不同：前者在其引用公式中强调它引用的是“神谕”这一唯一事实，后者则强调这些“神谕”以书面形式呈现在他们面前。</w:t>
      </w:r>
    </w:p>
    <w:p w14:paraId="6F97496D">
      <w:pPr>
        <w:pStyle w:val="3"/>
        <w:spacing w:before="293" w:line="325" w:lineRule="auto"/>
        <w:ind w:right="5"/>
        <w:jc w:val="both"/>
        <w:rPr>
          <w:rFonts w:hint="eastAsia" w:ascii="微软雅黑" w:hAnsi="微软雅黑" w:eastAsia="微软雅黑" w:cs="微软雅黑"/>
          <w:spacing w:val="4"/>
          <w:sz w:val="30"/>
          <w:szCs w:val="30"/>
        </w:rPr>
      </w:pPr>
    </w:p>
    <w:p w14:paraId="45C8D6C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the fact of this difference, of course, be noted: but let it not be overstrained and, as if it were the sole relevant fact in the field of view, made to bear the whole weight of a theory of the relations of the two in their attitude toward Scripture.</w:t>
      </w:r>
    </w:p>
    <w:p w14:paraId="581F996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当然，要注意这一差异的事实：但不要过度引申，仿佛它是视野中唯一相关的事实，并以此支撑关于两者对圣经态度关系的整个理论。</w:t>
      </w:r>
    </w:p>
    <w:p w14:paraId="10F8C5B3">
      <w:pPr>
        <w:pStyle w:val="3"/>
        <w:spacing w:before="293" w:line="325" w:lineRule="auto"/>
        <w:ind w:right="5"/>
        <w:jc w:val="both"/>
        <w:rPr>
          <w:rFonts w:hint="eastAsia" w:ascii="微软雅黑" w:hAnsi="微软雅黑" w:eastAsia="微软雅黑" w:cs="微软雅黑"/>
          <w:spacing w:val="4"/>
          <w:sz w:val="30"/>
          <w:szCs w:val="30"/>
        </w:rPr>
      </w:pPr>
    </w:p>
    <w:p w14:paraId="0E45CF5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Impossible as such a procedure should be in any case, it becomes doubly so when we note the extremely narrow and insecure basis for the conclusion drawn, which is offered by the differences in usage adduced between Hebrews and the rest of the New Testament - which means for us primarily the epistles that bear the name of Paul.</w:t>
      </w:r>
    </w:p>
    <w:p w14:paraId="7A18CCB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无论在什么情况下，这样的程序都应该是不可行的，当我们注意到希伯来书与新约其余部分（对我们来说主要是保罗名下的书信）之间所引用的用法差异为得出的结论提供的极其狭隘和不安全的基础时，这就变得加倍不可行了。</w:t>
      </w:r>
    </w:p>
    <w:p w14:paraId="5BF59639">
      <w:pPr>
        <w:pStyle w:val="3"/>
        <w:spacing w:before="293" w:line="325" w:lineRule="auto"/>
        <w:ind w:right="5"/>
        <w:jc w:val="both"/>
        <w:rPr>
          <w:rFonts w:hint="eastAsia" w:ascii="微软雅黑" w:hAnsi="微软雅黑" w:eastAsia="微软雅黑" w:cs="微软雅黑"/>
          <w:spacing w:val="4"/>
          <w:sz w:val="30"/>
          <w:szCs w:val="30"/>
        </w:rPr>
      </w:pPr>
    </w:p>
    <w:p w14:paraId="5AC6DDC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Says Dr. Westcott in immediate sequence to what we have quoted from him:</w:t>
      </w:r>
    </w:p>
    <w:p w14:paraId="0E00716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韦斯科特博士紧接我们要引用他的话之后说：</w:t>
      </w:r>
    </w:p>
    <w:p w14:paraId="4665E18A">
      <w:pPr>
        <w:pStyle w:val="3"/>
        <w:spacing w:before="293" w:line="325" w:lineRule="auto"/>
        <w:ind w:right="5"/>
        <w:jc w:val="both"/>
        <w:rPr>
          <w:rFonts w:hint="eastAsia" w:ascii="微软雅黑" w:hAnsi="微软雅黑" w:eastAsia="微软雅黑" w:cs="微软雅黑"/>
          <w:spacing w:val="4"/>
          <w:sz w:val="30"/>
          <w:szCs w:val="30"/>
        </w:rPr>
      </w:pPr>
    </w:p>
    <w:p w14:paraId="2445342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nothing really parallel to this general mode of quotation in the other books of the New Testament.</w:t>
      </w:r>
    </w:p>
    <w:p w14:paraId="552BCF2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“在新约其他书卷中，这种一般的引用模式实际上没有平行之处。</w:t>
      </w:r>
    </w:p>
    <w:p w14:paraId="19B265E8">
      <w:pPr>
        <w:pStyle w:val="3"/>
        <w:spacing w:before="293" w:line="325" w:lineRule="auto"/>
        <w:ind w:right="5"/>
        <w:jc w:val="both"/>
        <w:rPr>
          <w:rFonts w:hint="eastAsia" w:ascii="微软雅黑" w:hAnsi="微软雅黑" w:eastAsia="微软雅黑" w:cs="微软雅黑"/>
          <w:spacing w:val="4"/>
          <w:sz w:val="30"/>
          <w:szCs w:val="30"/>
        </w:rPr>
      </w:pPr>
    </w:p>
    <w:p w14:paraId="58DDCB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the word le,gei occurs elsewhere, it is for the most part combined either with the name of the prophet or with 'Scripture': e.g., Rom. x. 16, Hsai&lt;aj ; x. 19, Mwush/j le,gei; xi. 9, Dauei.d le,gei; iv. 3, h grafh. le,gei; ix. 17, le,gei h` grafh,, etc.</w:t>
      </w:r>
    </w:p>
    <w:p w14:paraId="079A528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le,gei（说）一词在别处出现时，大部分是与先知的名字或‘经’结合的：例如，罗十16，以赛亚；十19，摩西说；十一9，大卫说；四3，经上说；九17，经上说，等。</w:t>
      </w:r>
    </w:p>
    <w:p w14:paraId="08FDB4CE">
      <w:pPr>
        <w:pStyle w:val="3"/>
        <w:spacing w:before="293" w:line="325" w:lineRule="auto"/>
        <w:ind w:right="5"/>
        <w:jc w:val="both"/>
        <w:rPr>
          <w:rFonts w:hint="eastAsia" w:ascii="微软雅黑" w:hAnsi="微软雅黑" w:eastAsia="微软雅黑" w:cs="微软雅黑"/>
          <w:spacing w:val="4"/>
          <w:sz w:val="30"/>
          <w:szCs w:val="30"/>
        </w:rPr>
      </w:pPr>
    </w:p>
    <w:p w14:paraId="47DAB0C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God is the subject, as is rarely the case, the reference is to words directly spoken by God: II Cor. vi. 2, le,gei ga.r (oqeo,j); Rom. ix. 15, tw|/ Mwusei/; ix. 25, evn tw|/Wshe. le,gei .</w:t>
      </w:r>
    </w:p>
    <w:p w14:paraId="3BD3CB0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当神作为主语时（这种情况很少见），指的是神直接说的话：林后六2，因为（神）说；罗九15，对摩西；九25，在何西阿书上说。</w:t>
      </w:r>
    </w:p>
    <w:p w14:paraId="7E3B38AD">
      <w:pPr>
        <w:pStyle w:val="3"/>
        <w:spacing w:before="293" w:line="325" w:lineRule="auto"/>
        <w:ind w:right="5"/>
        <w:jc w:val="both"/>
        <w:rPr>
          <w:rFonts w:hint="eastAsia" w:ascii="微软雅黑" w:hAnsi="微软雅黑" w:eastAsia="微软雅黑" w:cs="微软雅黑"/>
          <w:spacing w:val="4"/>
          <w:sz w:val="30"/>
          <w:szCs w:val="30"/>
        </w:rPr>
      </w:pPr>
    </w:p>
    <w:p w14:paraId="04D58CE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Comp. Rom. xv. 9-12 (lge,graptai ) ) )le,gei ) ) ) `Hsai&lt;aj le,gei ) .</w:t>
      </w:r>
    </w:p>
    <w:p w14:paraId="0B5468E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参罗十五9-12（经上记着……说……以赛亚说）。</w:t>
      </w:r>
    </w:p>
    <w:p w14:paraId="4E5C7598">
      <w:pPr>
        <w:pStyle w:val="3"/>
        <w:spacing w:before="293" w:line="325" w:lineRule="auto"/>
        <w:ind w:right="5"/>
        <w:jc w:val="both"/>
        <w:rPr>
          <w:rFonts w:hint="eastAsia" w:ascii="微软雅黑" w:hAnsi="微软雅黑" w:eastAsia="微软雅黑" w:cs="微软雅黑"/>
          <w:spacing w:val="4"/>
          <w:sz w:val="30"/>
          <w:szCs w:val="30"/>
        </w:rPr>
      </w:pPr>
    </w:p>
    <w:p w14:paraId="34287C3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two passages in the Epistle to the Ephesians (iv. 8, v. 14, dio. le,gei) appear to be different in kind."</w:t>
      </w:r>
    </w:p>
    <w:p w14:paraId="1632A4D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以弗所书中的两处经文（四8，五14，所以说）似乎是不同种类的。”</w:t>
      </w:r>
    </w:p>
    <w:p w14:paraId="1BC4C4B2">
      <w:pPr>
        <w:pStyle w:val="3"/>
        <w:spacing w:before="293" w:line="325" w:lineRule="auto"/>
        <w:ind w:right="5"/>
        <w:jc w:val="both"/>
        <w:rPr>
          <w:rFonts w:hint="eastAsia" w:ascii="微软雅黑" w:hAnsi="微软雅黑" w:eastAsia="微软雅黑" w:cs="微软雅黑"/>
          <w:spacing w:val="4"/>
          <w:sz w:val="30"/>
          <w:szCs w:val="30"/>
        </w:rPr>
      </w:pPr>
    </w:p>
    <w:p w14:paraId="0941AE0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last remark is apparently intended to exclude Eph. iv. 8 and v. 14 from consideration.24</w:t>
      </w:r>
    </w:p>
    <w:p w14:paraId="1D98D1D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最后这句话显然是打算将弗四8和五14排除在考虑之外。24</w:t>
      </w:r>
    </w:p>
    <w:p w14:paraId="49ED07B8">
      <w:pPr>
        <w:pStyle w:val="3"/>
        <w:spacing w:before="293" w:line="325" w:lineRule="auto"/>
        <w:ind w:right="5"/>
        <w:jc w:val="both"/>
        <w:rPr>
          <w:rFonts w:hint="eastAsia" w:ascii="微软雅黑" w:hAnsi="微软雅黑" w:eastAsia="微软雅黑" w:cs="微软雅黑"/>
          <w:spacing w:val="4"/>
          <w:sz w:val="30"/>
          <w:szCs w:val="30"/>
        </w:rPr>
      </w:pPr>
    </w:p>
    <w:p w14:paraId="12AF72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immediately preceding one seems intended to suggest that the subject to be supplied to le,gei in Rom. xv. 10, which carries with it also Rom. xv. 11, is hgrafh,; if we rather supply with Sanday-Headlam qeo,j, this citation would afford an instance to the contrary. 紧接前一句似乎意在暗示罗十五10中 le,gei 需要补上的主语是 h grafh,（经），这也连带了罗十五11；如果我们像桑迪-海德兰那样补上 qeo,j（神），这个引用就会提供一个反例。</w:t>
      </w:r>
    </w:p>
    <w:p w14:paraId="5A77AE99">
      <w:pPr>
        <w:pStyle w:val="3"/>
        <w:spacing w:before="293" w:line="325" w:lineRule="auto"/>
        <w:ind w:right="5"/>
        <w:jc w:val="both"/>
        <w:rPr>
          <w:rFonts w:hint="eastAsia" w:ascii="微软雅黑" w:hAnsi="微软雅黑" w:eastAsia="微软雅黑" w:cs="微软雅黑"/>
          <w:spacing w:val="4"/>
          <w:sz w:val="30"/>
          <w:szCs w:val="30"/>
        </w:rPr>
      </w:pPr>
    </w:p>
    <w:p w14:paraId="1E6DF15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Other cases similar to this, e. g., Acts xiii. 3525 and (with the parallel fhsi,) I Cor. vi. 16,26 are simply passed by in silence.</w:t>
      </w:r>
    </w:p>
    <w:p w14:paraId="2B652C7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其他类似的情况，例如徒十三3525 和（带有平行词 fhsi, 的）林前六16，26 被简单地略过了。</w:t>
      </w:r>
    </w:p>
    <w:p w14:paraId="1149FE14">
      <w:pPr>
        <w:pStyle w:val="3"/>
        <w:spacing w:before="293" w:line="325" w:lineRule="auto"/>
        <w:ind w:right="5"/>
        <w:jc w:val="both"/>
        <w:rPr>
          <w:rFonts w:hint="eastAsia" w:ascii="微软雅黑" w:hAnsi="微软雅黑" w:eastAsia="微软雅黑" w:cs="微软雅黑"/>
          <w:spacing w:val="4"/>
          <w:sz w:val="30"/>
          <w:szCs w:val="30"/>
        </w:rPr>
      </w:pPr>
    </w:p>
    <w:p w14:paraId="0DD7CA1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such cases were considered, perhaps the induction would be different.</w:t>
      </w:r>
    </w:p>
    <w:p w14:paraId="5179286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如果考虑这些情况，归纳或许会有所不同。</w:t>
      </w:r>
    </w:p>
    <w:p w14:paraId="519AF437">
      <w:pPr>
        <w:pStyle w:val="3"/>
        <w:spacing w:before="293" w:line="325" w:lineRule="auto"/>
        <w:ind w:right="5"/>
        <w:jc w:val="both"/>
        <w:rPr>
          <w:rFonts w:hint="eastAsia" w:ascii="微软雅黑" w:hAnsi="微软雅黑" w:eastAsia="微软雅黑" w:cs="微软雅黑"/>
          <w:spacing w:val="4"/>
          <w:sz w:val="30"/>
          <w:szCs w:val="30"/>
        </w:rPr>
      </w:pPr>
    </w:p>
    <w:p w14:paraId="7481194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possible, on the other hand, that the usage of the Epistle to the Hebrews also is conceived by Dr. Westcott a shade too narrowly.</w:t>
      </w:r>
    </w:p>
    <w:p w14:paraId="60E4C6D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另一方面，韦斯科特博士对希伯来书用法的构想也可能有点过于狭隘。</w:t>
      </w:r>
    </w:p>
    <w:p w14:paraId="01A6B5D8">
      <w:pPr>
        <w:pStyle w:val="3"/>
        <w:spacing w:before="293" w:line="325" w:lineRule="auto"/>
        <w:ind w:right="5"/>
        <w:jc w:val="both"/>
        <w:rPr>
          <w:rFonts w:hint="eastAsia" w:ascii="微软雅黑" w:hAnsi="微软雅黑" w:eastAsia="微软雅黑" w:cs="微软雅黑"/>
          <w:spacing w:val="4"/>
          <w:sz w:val="30"/>
          <w:szCs w:val="30"/>
        </w:rPr>
      </w:pPr>
    </w:p>
    <w:p w14:paraId="4848B5A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scarcely seems sufficient to say of ii. 6, for example, that this passage is not an exception to the more general usage of the Epistle inasmuch as it is "the one place where God is directly addressed" - and is therefore not ascribed to Him, but to "some one somewhere."</w:t>
      </w:r>
    </w:p>
    <w:p w14:paraId="0B7E05C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例如，对于二6，说这段经文不是该书信更普遍用法的例外，因为它“是唯一直接称呼神的地方”——因此不归于祂，而是归于“某处某人”，这似乎并不充分。</w:t>
      </w:r>
    </w:p>
    <w:p w14:paraId="14FAA72C">
      <w:pPr>
        <w:pStyle w:val="3"/>
        <w:spacing w:before="293" w:line="325" w:lineRule="auto"/>
        <w:ind w:right="5"/>
        <w:jc w:val="both"/>
        <w:rPr>
          <w:rFonts w:hint="eastAsia" w:ascii="微软雅黑" w:hAnsi="微软雅黑" w:eastAsia="微软雅黑" w:cs="微软雅黑"/>
          <w:spacing w:val="4"/>
          <w:sz w:val="30"/>
          <w:szCs w:val="30"/>
        </w:rPr>
      </w:pPr>
    </w:p>
    <w:p w14:paraId="2B5CC3E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According to Dr. Westcott's own exposition,27 we have in i. 10 also words addressed to God and yet cited as spoken by God, and in a number of passages words spoken of God nevertheless cited as spoken by Him; and, in a word, the fundamental principle of the mode of quotation used by this Epistle is that the words of Scripture as such are the living words of God and are cited as such indifferently - whether in the original context spoken by Him or by another of Him, to Him, or apart from Him.</w:t>
      </w:r>
    </w:p>
    <w:p w14:paraId="03DFE44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根据韦斯科特博士自己的阐述，27 我们在第一章10节中也有对神说的话却被引用为神说的话，在许多段落中关于神说的话却被引用为神说的话；简言之，本书信使用的引用模式的基本原则是，圣经的话语本身就是神活泼的话语，并被如此不加区分地引用——无论是在原始语境中由祂说的，还是别人关于祂说的，对祂说的，或与祂无关说的。</w:t>
      </w:r>
    </w:p>
    <w:p w14:paraId="18D24812">
      <w:pPr>
        <w:pStyle w:val="3"/>
        <w:spacing w:before="293" w:line="325" w:lineRule="auto"/>
        <w:ind w:right="5"/>
        <w:jc w:val="both"/>
        <w:rPr>
          <w:rFonts w:hint="eastAsia" w:ascii="微软雅黑" w:hAnsi="微软雅黑" w:eastAsia="微软雅黑" w:cs="微软雅黑"/>
          <w:spacing w:val="4"/>
          <w:sz w:val="30"/>
          <w:szCs w:val="30"/>
        </w:rPr>
      </w:pPr>
    </w:p>
    <w:p w14:paraId="068102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any event, therefore, the citation in the present passage by the formula "someone hath somewhere borne witness" is an exception to the general usage of the Epistle, and evidences that the author of it, though conceiving Scripture as such as a body of divine oracles, did not really lose sight of the fact that these oracles were delivered through men, and might therefore be cited on occasion as the deliverances of these men.</w:t>
      </w:r>
    </w:p>
    <w:p w14:paraId="7201604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无论如何，当前段落中用“某人某处作证”这一公式引用是该书信一般用法的一个例外，并证明了其作者虽然将圣经本身构想为一组神圣神谕，但并未真正忽略这些神谕是通过人传递的，因此偶尔可以被引用为这些人的言论。</w:t>
      </w:r>
    </w:p>
    <w:p w14:paraId="68A545BC">
      <w:pPr>
        <w:pStyle w:val="3"/>
        <w:spacing w:before="293" w:line="325" w:lineRule="auto"/>
        <w:ind w:right="5"/>
        <w:jc w:val="both"/>
        <w:rPr>
          <w:rFonts w:hint="eastAsia" w:ascii="微软雅黑" w:hAnsi="微软雅黑" w:eastAsia="微软雅黑" w:cs="微软雅黑"/>
          <w:spacing w:val="4"/>
          <w:sz w:val="30"/>
          <w:szCs w:val="30"/>
        </w:rPr>
      </w:pPr>
    </w:p>
    <w:p w14:paraId="0FF6F2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other words, here is a mode of citation of the order affirmed to be characteristic of the letters bearing the name of Paul.</w:t>
      </w:r>
    </w:p>
    <w:p w14:paraId="4EBD49A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换句话说，这里有一种被确认为保罗名下书信特征的引用模式。</w:t>
      </w:r>
    </w:p>
    <w:p w14:paraId="1A0731AB">
      <w:pPr>
        <w:pStyle w:val="3"/>
        <w:spacing w:before="293" w:line="325" w:lineRule="auto"/>
        <w:ind w:right="5"/>
        <w:jc w:val="both"/>
        <w:rPr>
          <w:rFonts w:hint="eastAsia" w:ascii="微软雅黑" w:hAnsi="微软雅黑" w:eastAsia="微软雅黑" w:cs="微软雅黑"/>
          <w:spacing w:val="4"/>
          <w:sz w:val="30"/>
          <w:szCs w:val="30"/>
        </w:rPr>
      </w:pPr>
    </w:p>
    <w:p w14:paraId="690C173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at least not beyond the limits of possibility that another such instance occurs in iv. 7: "saying in David."</w:t>
      </w:r>
    </w:p>
    <w:p w14:paraId="426FCEC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四7中出现另一个这样的例子至少并非不可能：“在大卫（书）里说。”</w:t>
      </w:r>
    </w:p>
    <w:p w14:paraId="3B2550EB">
      <w:pPr>
        <w:pStyle w:val="3"/>
        <w:spacing w:before="293" w:line="325" w:lineRule="auto"/>
        <w:ind w:right="5"/>
        <w:jc w:val="both"/>
        <w:rPr>
          <w:rFonts w:hint="eastAsia" w:ascii="微软雅黑" w:hAnsi="微软雅黑" w:eastAsia="微软雅黑" w:cs="微软雅黑"/>
          <w:spacing w:val="4"/>
          <w:sz w:val="30"/>
          <w:szCs w:val="30"/>
        </w:rPr>
      </w:pPr>
    </w:p>
    <w:p w14:paraId="27EF08C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doubt, "in David," may be taken here, as Dr. Westcott takes it, as meaning "in the person of David," i. e., through his prophetic utterances; but it seems, on the whole, much more natural to take it as parallel to evn th|/ bi,blw| Mwuse,wj (Mark xii. 26), evn tw|/ Wshe, (Rom. ix. 25), and as meaning "in the book of David"28 - exhibiting the consciousness of the author that he is quoting not merely "God," but God in the written Scripture - written by the hand of men. 毫无疑问，这里的“在大卫里”可以像韦斯科特博士那样理解为“以大卫的身份”，即通过他的预言话语；但总的来说，将其理解为与 evn th|/ bi,blw| Mwuse,wj（在摩西书里）（可十二26）、evn tw|/Wshe,（在何西阿书里）（罗九25）平行，意为“在大卫的书里”28 似乎更自然——这显示了作者意识到他不仅仅是在引用“神”，而且是在引用书写圣经中的神——由人手所写的。</w:t>
      </w:r>
    </w:p>
    <w:p w14:paraId="53DCC1C2">
      <w:pPr>
        <w:pStyle w:val="3"/>
        <w:spacing w:before="293" w:line="325" w:lineRule="auto"/>
        <w:ind w:right="5"/>
        <w:jc w:val="both"/>
        <w:rPr>
          <w:rFonts w:hint="eastAsia" w:ascii="微软雅黑" w:hAnsi="微软雅黑" w:eastAsia="微软雅黑" w:cs="微软雅黑"/>
          <w:spacing w:val="4"/>
          <w:sz w:val="30"/>
          <w:szCs w:val="30"/>
        </w:rPr>
      </w:pPr>
    </w:p>
    <w:p w14:paraId="71B059D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more worth insisting on that it is really not absolutely certain that the subject of the le,gwn here is immediately "God" at all.</w:t>
      </w:r>
    </w:p>
    <w:p w14:paraId="6A4A296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这一点更值得坚持，因为这里的 le,gwn（说）的主语是否直接就是“神”实际上并非绝对确定。</w:t>
      </w:r>
    </w:p>
    <w:p w14:paraId="552EC942">
      <w:pPr>
        <w:pStyle w:val="3"/>
        <w:spacing w:before="293" w:line="325" w:lineRule="auto"/>
        <w:ind w:right="5"/>
        <w:jc w:val="both"/>
        <w:rPr>
          <w:rFonts w:hint="eastAsia" w:ascii="微软雅黑" w:hAnsi="微软雅黑" w:eastAsia="微软雅黑" w:cs="微软雅黑"/>
          <w:spacing w:val="4"/>
          <w:sz w:val="30"/>
          <w:szCs w:val="30"/>
        </w:rPr>
      </w:pPr>
    </w:p>
    <w:p w14:paraId="568E6B6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 subject expressed either for it or the ori,zei on which it depends; and when we go back in the context for an express subject it eludes us, and we shall not find it until we arrive at the "even as the Holy Ghost saith" of iii. 7. 无论是它还是它所依赖的 ori,zei（限定），都没有表达主语；当我们回到上下文中寻找明确的主语时，它逃避了我们要，直到我们到达三7的“圣灵有话说”才能找到。</w:t>
      </w:r>
    </w:p>
    <w:p w14:paraId="5D82286E">
      <w:pPr>
        <w:pStyle w:val="3"/>
        <w:spacing w:before="293" w:line="325" w:lineRule="auto"/>
        <w:ind w:right="5"/>
        <w:jc w:val="both"/>
        <w:rPr>
          <w:rFonts w:hint="eastAsia" w:ascii="微软雅黑" w:hAnsi="微软雅黑" w:eastAsia="微软雅黑" w:cs="微软雅黑"/>
          <w:spacing w:val="4"/>
          <w:sz w:val="30"/>
          <w:szCs w:val="30"/>
        </w:rPr>
      </w:pPr>
    </w:p>
    <w:p w14:paraId="3D61147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that point on, we have a series of quotations, introduced, quite in the manner of Philo, with formulæ which puzzle us as to their reference - whether to God, who is the general subject of the whole context, or to Scripture, conceived as the voice of God (e. g., iii. 15, evn tw|/ le,gesqai - by whom? God? or "the Scripture" already quoted? iv. 4, ei;rhken - who? God? or Scripture? iv. 5, kai. evn tou,tw| pa,lin) .</w:t>
      </w:r>
    </w:p>
    <w:p w14:paraId="03C2BDB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从那一点开始，我们有一系列引文，完全以斐洛的方式引入，其公式让我们对其指涉感到困惑——是指神（整个语境的一般主语），还是指被构想为神声音的圣经（例如，三15，evn tw|/ le,gesqai ——被谁说？神？还是已经引用的“圣经”？四4，ei;rhken ——谁？神？还是圣经？四5，kai. evn tou,tw| pa,lin [又在这一处]）。</w:t>
      </w:r>
    </w:p>
    <w:p w14:paraId="576231EB">
      <w:pPr>
        <w:pStyle w:val="3"/>
        <w:spacing w:before="293" w:line="325" w:lineRule="auto"/>
        <w:ind w:right="5"/>
        <w:jc w:val="both"/>
        <w:rPr>
          <w:rFonts w:hint="eastAsia" w:ascii="微软雅黑" w:hAnsi="微软雅黑" w:eastAsia="微软雅黑" w:cs="微软雅黑"/>
          <w:spacing w:val="4"/>
          <w:sz w:val="30"/>
          <w:szCs w:val="30"/>
        </w:rPr>
      </w:pPr>
    </w:p>
    <w:p w14:paraId="7A379BE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Something of the same kind meets us in the eighth chapter, where quite in the manner of Philo, we begin at ver. 5: "Even as Moses was oracularly warned when about to make the tabernacle, for 'see,' fhsi,n, etc." and proceed at ver. 8, with a subjectless le,gei, to close with ver. 13 with an equally subjectless evn tw|/ le,gein.</w:t>
      </w:r>
    </w:p>
    <w:p w14:paraId="4663C21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同样的情况我们在第八章也遇到了，那里完全以斐洛的方式，我们在第5节开始：“正如摩西将要造帐幕的时候，蒙神指示他，因为‘你看’，fhsi,n（说），等”并在第8节用无主语的 le,gei 继续，以第13节同样无主语的 evn tw|/ le,gein 结束。</w:t>
      </w:r>
    </w:p>
    <w:p w14:paraId="09A5AE78">
      <w:pPr>
        <w:pStyle w:val="3"/>
        <w:spacing w:before="293" w:line="325" w:lineRule="auto"/>
        <w:ind w:right="5"/>
        <w:jc w:val="both"/>
        <w:rPr>
          <w:rFonts w:hint="eastAsia" w:ascii="微软雅黑" w:hAnsi="微软雅黑" w:eastAsia="微软雅黑" w:cs="微软雅黑"/>
          <w:spacing w:val="4"/>
          <w:sz w:val="30"/>
          <w:szCs w:val="30"/>
        </w:rPr>
      </w:pPr>
    </w:p>
    <w:p w14:paraId="3EFA43C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certainly is not obvious that the subject to be supplied to these three verbs is "God" rather than "oracular Scripture."</w:t>
      </w:r>
    </w:p>
    <w:p w14:paraId="2E072B9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这三个动词要补上的主语是“神”而不是“神谕圣经”，这肯定不是显而易见的。</w:t>
      </w:r>
    </w:p>
    <w:p w14:paraId="73F46EAB">
      <w:pPr>
        <w:pStyle w:val="3"/>
        <w:spacing w:before="293" w:line="325" w:lineRule="auto"/>
        <w:ind w:right="5"/>
        <w:jc w:val="both"/>
        <w:rPr>
          <w:rFonts w:hint="eastAsia" w:ascii="微软雅黑" w:hAnsi="微软雅黑" w:eastAsia="微软雅黑" w:cs="微软雅黑"/>
          <w:spacing w:val="4"/>
          <w:sz w:val="30"/>
          <w:szCs w:val="30"/>
        </w:rPr>
      </w:pPr>
    </w:p>
    <w:p w14:paraId="08D5186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can but feel that with a due regard to these two classes of neglected facts, a somewhat broader comparison of the usage of the Epistle to the Hebrews and that of those letters that bear the name of Paul would not leave an impression of such sharp and indubitable divergence in point of view as Dr. Westcott's statement is apt to suggest.</w:t>
      </w:r>
    </w:p>
    <w:p w14:paraId="0CDA3F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人们不禁感到，如果适当关注这两类被忽视的事实，对希伯来书和保罗名下书信的用法进行更广泛的比较，就不会留下韦斯科特博士的陈述所暗示的那种尖锐且无可置疑的观点分歧印象。</w:t>
      </w:r>
    </w:p>
    <w:p w14:paraId="1AD6D3A7">
      <w:pPr>
        <w:pStyle w:val="3"/>
        <w:spacing w:before="293" w:line="325" w:lineRule="auto"/>
        <w:ind w:right="5"/>
        <w:jc w:val="both"/>
        <w:rPr>
          <w:rFonts w:hint="eastAsia" w:ascii="微软雅黑" w:hAnsi="微软雅黑" w:eastAsia="微软雅黑" w:cs="微软雅黑"/>
          <w:spacing w:val="4"/>
          <w:sz w:val="30"/>
          <w:szCs w:val="30"/>
        </w:rPr>
      </w:pPr>
    </w:p>
    <w:p w14:paraId="4EF8C38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Epistle to the Hebrews, the verb le,gw is used to introduce citations, (1) with expressed subject: ii. 6, "But someone somewhere hath borne witness, saying . . . ." ; iii. 7, "Even as the Holy Ghost saith . . . ." ; vi. 14, "God .... sware by himself, saying . . . .":</w:t>
      </w:r>
    </w:p>
    <w:p w14:paraId="10BEB73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在希伯来书中，动词 le,gw（说）用于引入引文，(1) 带明确主语：二6，“但有人在某处证明说……”；三7，“圣灵有话说……”；六14，“神……指着自己起誓，说……”：</w:t>
      </w:r>
    </w:p>
    <w:p w14:paraId="6BD6C61F">
      <w:pPr>
        <w:pStyle w:val="3"/>
        <w:spacing w:before="293" w:line="325" w:lineRule="auto"/>
        <w:ind w:right="5"/>
        <w:jc w:val="both"/>
        <w:rPr>
          <w:rFonts w:hint="eastAsia" w:ascii="微软雅黑" w:hAnsi="微软雅黑" w:eastAsia="微软雅黑" w:cs="微软雅黑"/>
          <w:spacing w:val="4"/>
          <w:sz w:val="30"/>
          <w:szCs w:val="30"/>
        </w:rPr>
      </w:pPr>
    </w:p>
    <w:p w14:paraId="7442A65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 with subject to be supplied from the preceding context: i. 6, "And when he (God) again bringeth in the firstborn into the world, he saith . . .; i. 7, "And of the angels he (God) saith . . . ."; ii. 12, "He (Christ) is not ashamed to call them brethren, saying . . . ."; v. 6, "As he (God) saith also in another place . . . .":</w:t>
      </w:r>
    </w:p>
    <w:p w14:paraId="2262B82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 主语从前文补上：一6，“再者，神（他）使长子到世上来的时候，就说……”；一7，“论到使者，神（他）说……”；二12，“他（基督）称他们为弟兄也不以为耻，说……”；五6，“就如神（他）在另一处说……”：</w:t>
      </w:r>
    </w:p>
    <w:p w14:paraId="36E5F08C">
      <w:pPr>
        <w:pStyle w:val="3"/>
        <w:spacing w:before="293" w:line="325" w:lineRule="auto"/>
        <w:ind w:right="5"/>
        <w:jc w:val="both"/>
        <w:rPr>
          <w:rFonts w:hint="eastAsia" w:ascii="微软雅黑" w:hAnsi="微软雅黑" w:eastAsia="微软雅黑" w:cs="微软雅黑"/>
          <w:spacing w:val="4"/>
          <w:sz w:val="30"/>
          <w:szCs w:val="30"/>
        </w:rPr>
      </w:pPr>
    </w:p>
    <w:p w14:paraId="7736FA8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 with subject to be supplied from the general knowledge of the reader: x. 5, "Wherefore when he (Christ) cometh into the world, he saith . . . ." ; x. 8, "Saying (Christ) above . . . ."; xii. 26, "But now hath he (God) promised, saying . . . .":</w:t>
      </w:r>
    </w:p>
    <w:p w14:paraId="59F8B22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 主语从读者的常识中补上：十5，“所以基督（他）到世上来的时候，就说……”；十8，“（基督）以上说……”；十二26，“但如今神（他）应许说……”：</w:t>
      </w:r>
    </w:p>
    <w:p w14:paraId="75D98A67">
      <w:pPr>
        <w:pStyle w:val="3"/>
        <w:spacing w:before="293" w:line="325" w:lineRule="auto"/>
        <w:ind w:right="5"/>
        <w:jc w:val="both"/>
        <w:rPr>
          <w:rFonts w:hint="eastAsia" w:ascii="微软雅黑" w:hAnsi="微软雅黑" w:eastAsia="微软雅黑" w:cs="微软雅黑"/>
          <w:spacing w:val="4"/>
          <w:sz w:val="30"/>
          <w:szCs w:val="30"/>
        </w:rPr>
      </w:pPr>
    </w:p>
    <w:p w14:paraId="16D62A6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 without obvious subject: iii. 15, "While it is said, To day, etc." (by whom? God? or the Scripture quoted, iii. 7 seq.?); iv. 7, "He [or it?] again defineth a certain time, saying in David . . . ."; viii. 8, "For finding fault with them, he [or it?] saith . . . ." (cf. viii. 13, "in that he [or it?] saith . . . ) .</w:t>
      </w:r>
    </w:p>
    <w:p w14:paraId="5B5A1EA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 无明显主语：三15，“经上说（While it is said），今日，等”（被谁说？神？还是引用的圣经，三7等？）；四7，“他[或它？]又限定一个日子，在大卫书上说……”；八8，“因为指责他们，他[或它？]说……”（参八13，“既说……”）。</w:t>
      </w:r>
    </w:p>
    <w:p w14:paraId="4B659D35">
      <w:pPr>
        <w:pStyle w:val="3"/>
        <w:spacing w:before="293" w:line="325" w:lineRule="auto"/>
        <w:ind w:right="5"/>
        <w:jc w:val="both"/>
        <w:rPr>
          <w:rFonts w:hint="eastAsia" w:ascii="微软雅黑" w:hAnsi="微软雅黑" w:eastAsia="微软雅黑" w:cs="微软雅黑"/>
          <w:spacing w:val="4"/>
          <w:sz w:val="30"/>
          <w:szCs w:val="30"/>
        </w:rPr>
      </w:pPr>
    </w:p>
    <w:p w14:paraId="25FE232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the other hand, in the epistles that bear the name of Paul we may distinguish some four cases of the adduction of Scripture by the formula le,gei.</w:t>
      </w:r>
    </w:p>
    <w:p w14:paraId="1FD0D24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另一方面，在保罗名下的书信中，我们可以区分出大约四种用公式 le,gei 引用圣经的情况。</w:t>
      </w:r>
    </w:p>
    <w:p w14:paraId="6C9CD5EB">
      <w:pPr>
        <w:pStyle w:val="3"/>
        <w:spacing w:before="293" w:line="325" w:lineRule="auto"/>
        <w:ind w:right="5"/>
        <w:jc w:val="both"/>
        <w:rPr>
          <w:rFonts w:hint="eastAsia" w:ascii="微软雅黑" w:hAnsi="微软雅黑" w:eastAsia="微软雅黑" w:cs="微软雅黑"/>
          <w:spacing w:val="4"/>
          <w:sz w:val="30"/>
          <w:szCs w:val="30"/>
        </w:rPr>
      </w:pPr>
    </w:p>
    <w:p w14:paraId="6F8682D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(1) Sometimes, quoting Scripture as a divine whole, the formula runs hgrafh. le,gei or le,gei h grafh,: Rom. iv. 3, ix. 17 (le,gei hgrafh, tw|/ Faraw|&lt;), xi. 2 (h grafh. evn Hlei,a), Gal. iv. 30, I Tim. v. 18. (1) 有时，作为神圣整体引用圣经，公式是 h grafh. le,gei（经上说）或 le,gei hgrafh,：罗四3，九17（le,gei h grafh, tw|/ Faraw|&lt;，经上有话向法老说），十一2（hgrafh. evnHlei,a，经上指着以利亚），加四30，提前五18。</w:t>
      </w:r>
    </w:p>
    <w:p w14:paraId="2313136A">
      <w:pPr>
        <w:pStyle w:val="3"/>
        <w:spacing w:before="293" w:line="325" w:lineRule="auto"/>
        <w:ind w:right="5"/>
        <w:jc w:val="both"/>
        <w:rPr>
          <w:rFonts w:hint="eastAsia" w:ascii="微软雅黑" w:hAnsi="微软雅黑" w:eastAsia="微软雅黑" w:cs="微软雅黑"/>
          <w:spacing w:val="4"/>
          <w:sz w:val="30"/>
          <w:szCs w:val="30"/>
        </w:rPr>
      </w:pPr>
    </w:p>
    <w:p w14:paraId="721D54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 Sometimes it is adduced by the name of the author: Dauei.d le,gei, Rom. iv. 6, xi. 9; Hsai,aj le.gei, Rom. x. 16, 20, xv. 12. (2) 有时以作者名字引用：Dauei.d le,gei（大卫说），罗四6，十一9；Hsai,aj le.gei（以赛亚说），罗十16, 20，十五12。</w:t>
      </w:r>
    </w:p>
    <w:p w14:paraId="696D9881">
      <w:pPr>
        <w:pStyle w:val="3"/>
        <w:spacing w:before="293" w:line="325" w:lineRule="auto"/>
        <w:ind w:right="5"/>
        <w:jc w:val="both"/>
        <w:rPr>
          <w:rFonts w:hint="eastAsia" w:ascii="微软雅黑" w:hAnsi="微软雅黑" w:eastAsia="微软雅黑" w:cs="微软雅黑"/>
          <w:spacing w:val="4"/>
          <w:sz w:val="30"/>
          <w:szCs w:val="30"/>
        </w:rPr>
      </w:pPr>
    </w:p>
    <w:p w14:paraId="40FC4AB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 Sometimes it is quoted by its contents: ono,moj le,gei, Rom. iii. 19, vii. 7, I Cor. ix. 8, 10, xiv. 34; the righteousness that is of faith le,gei, Rom. x. 6 (cf. ver. 10) ; o crhmatismo,j le,gei, Rom. xi. 4.</w:t>
      </w:r>
    </w:p>
    <w:p w14:paraId="7A6848A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(3) 有时按内容引用：ono,moj le,gei（律法说），罗三19，七7，林前九8, 10，十四34；出于信心的义 le,gei（说），罗十6（参第10节）；o crhmatismo,j le,gei（神谕说），罗十一4。</w:t>
      </w:r>
    </w:p>
    <w:p w14:paraId="49FC7679">
      <w:pPr>
        <w:pStyle w:val="3"/>
        <w:spacing w:before="293" w:line="325" w:lineRule="auto"/>
        <w:ind w:right="5"/>
        <w:jc w:val="both"/>
        <w:rPr>
          <w:rFonts w:hint="eastAsia" w:ascii="微软雅黑" w:hAnsi="微软雅黑" w:eastAsia="微软雅黑" w:cs="微软雅黑"/>
          <w:spacing w:val="4"/>
          <w:sz w:val="30"/>
          <w:szCs w:val="30"/>
        </w:rPr>
      </w:pPr>
    </w:p>
    <w:p w14:paraId="49A92F9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 Sometimes it is adduced by the verb le,gei without expressed subject.</w:t>
      </w:r>
    </w:p>
    <w:p w14:paraId="22C72E1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(4) 有时用动词 le,gei 引用，没有明确主语。</w:t>
      </w:r>
    </w:p>
    <w:p w14:paraId="115B3758">
      <w:pPr>
        <w:pStyle w:val="3"/>
        <w:spacing w:before="293" w:line="325" w:lineRule="auto"/>
        <w:ind w:right="5"/>
        <w:jc w:val="both"/>
        <w:rPr>
          <w:rFonts w:hint="eastAsia" w:ascii="微软雅黑" w:hAnsi="微软雅黑" w:eastAsia="微软雅黑" w:cs="微软雅黑"/>
          <w:spacing w:val="4"/>
          <w:sz w:val="30"/>
          <w:szCs w:val="30"/>
        </w:rPr>
      </w:pPr>
    </w:p>
    <w:p w14:paraId="1F7F94F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In some of these cases the subject is plainly indicated in the preceding context: Rom. ix. 25 = "God," from ver. 22; x. 10 = "the righteousness of faith," (?) from ver. 6; x. 21 = "Isaiah," from ver. 20.</w:t>
      </w:r>
    </w:p>
    <w:p w14:paraId="0F012FF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在其中一些情况下，主语在前文中清楚表明：罗九25 = “神”，来自第22节；十10 = “信心的义”（？），来自第6节；十21 = “以赛亚”，来自第20节。</w:t>
      </w:r>
    </w:p>
    <w:p w14:paraId="22430E29">
      <w:pPr>
        <w:pStyle w:val="3"/>
        <w:spacing w:before="293" w:line="325" w:lineRule="auto"/>
        <w:ind w:right="5"/>
        <w:jc w:val="both"/>
        <w:rPr>
          <w:rFonts w:hint="eastAsia" w:ascii="微软雅黑" w:hAnsi="微软雅黑" w:eastAsia="微软雅黑" w:cs="微软雅黑"/>
          <w:spacing w:val="4"/>
          <w:sz w:val="30"/>
          <w:szCs w:val="30"/>
        </w:rPr>
      </w:pPr>
    </w:p>
    <w:p w14:paraId="768F362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 In others it is less clearly indicated and is not altogether obvious: [Acts xiii. 34 = "God," from ei;rhken?]; Rom. ix. 15 = "God," from ver. 14?; Rom. xv. 10 = "Scripture," from ge,graptai?; II Cor. vi. 2 = "God," from preceding context; Gal. iii. 16 = "God," from the promises?; Eph. iv. 8 and v. 12.</w:t>
      </w:r>
    </w:p>
    <w:p w14:paraId="39C911D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 在其他情况下，表明得不太清楚，也不完全明显：[徒十三34 = “神”，来自 ei;rhken（曾说）？]；罗九15 = “神”，来自第14节？；罗十五10 = “圣经”，来自 ge,graptai（记着）？；林后六2 = “神”，来自前文；加三16 = “神”，来自应许？；弗四8和五12。</w:t>
      </w:r>
    </w:p>
    <w:p w14:paraId="3CD9FF62">
      <w:pPr>
        <w:pStyle w:val="3"/>
        <w:spacing w:before="293" w:line="325" w:lineRule="auto"/>
        <w:ind w:right="5"/>
        <w:jc w:val="both"/>
        <w:rPr>
          <w:rFonts w:hint="eastAsia" w:ascii="微软雅黑" w:hAnsi="微软雅黑" w:eastAsia="微软雅黑" w:cs="微软雅黑"/>
          <w:spacing w:val="4"/>
          <w:sz w:val="30"/>
          <w:szCs w:val="30"/>
        </w:rPr>
      </w:pPr>
    </w:p>
    <w:p w14:paraId="5BEE652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should be added that parallel to the use of the subjectless fhsi, in Heb. viii. 5 we have the similar use of it in I Cor. vi. 16.</w:t>
      </w:r>
    </w:p>
    <w:p w14:paraId="3C312B0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应该补充的是，与来八5中无主语 fhsi, 的使用平行，我们在林前六16也有类似的用法。</w:t>
      </w:r>
    </w:p>
    <w:p w14:paraId="15714CCC">
      <w:pPr>
        <w:pStyle w:val="3"/>
        <w:spacing w:before="293" w:line="325" w:lineRule="auto"/>
        <w:ind w:right="5"/>
        <w:jc w:val="both"/>
        <w:rPr>
          <w:rFonts w:hint="eastAsia" w:ascii="微软雅黑" w:hAnsi="微软雅黑" w:eastAsia="微软雅黑" w:cs="微软雅黑"/>
          <w:spacing w:val="4"/>
          <w:sz w:val="30"/>
          <w:szCs w:val="30"/>
        </w:rPr>
      </w:pPr>
    </w:p>
    <w:p w14:paraId="7509E4D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we glance over these two lists of phenomena we shall certainly recognize a difference between them: but the difference is not suggestive of such an extreme distinction as Dr. Westcott appears to indicate.</w:t>
      </w:r>
    </w:p>
    <w:p w14:paraId="24285FE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当我们浏览这两组现象时，我们要肯定会认出它们之间的差异：但这种差异并不像韦斯科特博士似乎暗示的那样极端。</w:t>
      </w:r>
    </w:p>
    <w:p w14:paraId="7736EE1A">
      <w:pPr>
        <w:pStyle w:val="3"/>
        <w:spacing w:before="293" w:line="325" w:lineRule="auto"/>
        <w:ind w:right="5"/>
        <w:jc w:val="both"/>
        <w:rPr>
          <w:rFonts w:hint="eastAsia" w:ascii="微软雅黑" w:hAnsi="微软雅黑" w:eastAsia="微软雅黑" w:cs="微软雅黑"/>
          <w:spacing w:val="4"/>
          <w:sz w:val="30"/>
          <w:szCs w:val="30"/>
        </w:rPr>
      </w:pPr>
    </w:p>
    <w:p w14:paraId="650EF67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is that for its proper estimation we must rise to a higher viewpoint and look upon the two lists in the light of a much larger fact.</w:t>
      </w:r>
    </w:p>
    <w:p w14:paraId="7B935FE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事实是，为了正确评估它，我们必须上升到更高的视点，并在一个更大的事实光照下看待这两个列表。</w:t>
      </w:r>
    </w:p>
    <w:p w14:paraId="63FF16D5">
      <w:pPr>
        <w:pStyle w:val="3"/>
        <w:spacing w:before="293" w:line="325" w:lineRule="auto"/>
        <w:ind w:right="5"/>
        <w:jc w:val="both"/>
        <w:rPr>
          <w:rFonts w:hint="eastAsia" w:ascii="微软雅黑" w:hAnsi="微软雅黑" w:eastAsia="微软雅黑" w:cs="微软雅黑"/>
          <w:spacing w:val="4"/>
          <w:sz w:val="30"/>
          <w:szCs w:val="30"/>
        </w:rPr>
      </w:pPr>
    </w:p>
    <w:p w14:paraId="0FFDB63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we cannot safely study this difference of usage as an isolated phenomenon: and we shall get the key to its interpretation into our hands only when we correlate it with a more general view of the estimate of Scripture and mode of adducing Scripture prevalent at the time and in the circles which are represented by these epistles.</w:t>
      </w:r>
    </w:p>
    <w:p w14:paraId="71420CB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因为我们不能安全地将这种用法差异作为一个孤立现象来研究：只有当我们将其与当时及这些书信所代表的圈子中普遍存在的对圣经评价和引用圣经模式的更一般观点联系起来时，我们才能掌握解释它的钥匙。</w:t>
      </w:r>
    </w:p>
    <w:p w14:paraId="3C9AFE39">
      <w:pPr>
        <w:pStyle w:val="3"/>
        <w:spacing w:before="293" w:line="325" w:lineRule="auto"/>
        <w:ind w:right="5"/>
        <w:jc w:val="both"/>
        <w:rPr>
          <w:rFonts w:hint="eastAsia" w:ascii="微软雅黑" w:hAnsi="微软雅黑" w:eastAsia="微软雅黑" w:cs="微软雅黑"/>
          <w:spacing w:val="4"/>
          <w:sz w:val="30"/>
          <w:szCs w:val="30"/>
        </w:rPr>
      </w:pPr>
    </w:p>
    <w:p w14:paraId="0F27311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Dr. Westcott already points the way to this wider outlook, when at the end of his discussion he adds these words:</w:t>
      </w:r>
    </w:p>
    <w:p w14:paraId="0024F86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韦斯科特博士在他的讨论结束时添加了这些话，已经指明了这个更广阔的前景：</w:t>
      </w:r>
    </w:p>
    <w:p w14:paraId="02E4EEE9">
      <w:pPr>
        <w:pStyle w:val="3"/>
        <w:spacing w:before="293" w:line="325" w:lineRule="auto"/>
        <w:ind w:right="5"/>
        <w:jc w:val="both"/>
        <w:rPr>
          <w:rFonts w:hint="eastAsia" w:ascii="微软雅黑" w:hAnsi="微软雅黑" w:eastAsia="微软雅黑" w:cs="微软雅黑"/>
          <w:spacing w:val="4"/>
          <w:sz w:val="30"/>
          <w:szCs w:val="30"/>
        </w:rPr>
      </w:pPr>
    </w:p>
    <w:p w14:paraId="51E61A9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method of citation on which we have dwelt is peculiar to the Epistle [to the Hebrews] among the writings of the New Testament; but it is interesting to notice that there is in the Epistle of Clement a partial correspondence with it.</w:t>
      </w:r>
    </w:p>
    <w:p w14:paraId="1895DF0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“我们要所详述的引用方法在新约著作中是[希伯来]书信所特有的；但有趣的是，在克莱门书信中可以发现与之部分对应的情况。</w:t>
      </w:r>
    </w:p>
    <w:p w14:paraId="21BDEF3C">
      <w:pPr>
        <w:pStyle w:val="3"/>
        <w:spacing w:before="293" w:line="325" w:lineRule="auto"/>
        <w:ind w:right="5"/>
        <w:jc w:val="both"/>
        <w:rPr>
          <w:rFonts w:hint="eastAsia" w:ascii="微软雅黑" w:hAnsi="微软雅黑" w:eastAsia="微软雅黑" w:cs="微软雅黑"/>
          <w:spacing w:val="4"/>
          <w:sz w:val="30"/>
          <w:szCs w:val="30"/>
        </w:rPr>
      </w:pPr>
    </w:p>
    <w:p w14:paraId="27229DC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Clement generally quotes the LXX. anonymously.</w:t>
      </w:r>
    </w:p>
    <w:p w14:paraId="1A9A433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克莱门通常匿名引用七十士译本。</w:t>
      </w:r>
    </w:p>
    <w:p w14:paraId="268A1025">
      <w:pPr>
        <w:pStyle w:val="3"/>
        <w:spacing w:before="293" w:line="325" w:lineRule="auto"/>
        <w:ind w:right="5"/>
        <w:jc w:val="both"/>
        <w:rPr>
          <w:rFonts w:hint="eastAsia" w:ascii="微软雅黑" w:hAnsi="微软雅黑" w:eastAsia="微软雅黑" w:cs="微软雅黑"/>
          <w:spacing w:val="4"/>
          <w:sz w:val="30"/>
          <w:szCs w:val="30"/>
        </w:rPr>
      </w:pPr>
    </w:p>
    <w:p w14:paraId="3BE5C16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attributes the prophetic words to God (15, 21, 46), to Christ (16, 22), to the Holy Word (13, 56), to the Holy Spirit (13, 16) .</w:t>
      </w:r>
    </w:p>
    <w:p w14:paraId="3C56D6A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他将先知的话归于神（15, 21, 46），归于基督（16, 22），归于圣道（13, 56），归于圣灵（13, 16）。</w:t>
      </w:r>
    </w:p>
    <w:p w14:paraId="5F44C4B7">
      <w:pPr>
        <w:pStyle w:val="3"/>
        <w:spacing w:before="293" w:line="325" w:lineRule="auto"/>
        <w:ind w:right="5"/>
        <w:jc w:val="both"/>
        <w:rPr>
          <w:rFonts w:hint="eastAsia" w:ascii="微软雅黑" w:hAnsi="微软雅黑" w:eastAsia="微软雅黑" w:cs="微软雅黑"/>
          <w:spacing w:val="4"/>
          <w:sz w:val="30"/>
          <w:szCs w:val="30"/>
        </w:rPr>
      </w:pPr>
    </w:p>
    <w:p w14:paraId="379318A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he also, though rarely, refers to the writers (26, Job; 52, David), and to Books (57, Proverbs, 'the all virtuous Wisdom'), and not unfrequently uses the familiar form ge,graptai (14, 39, etc.) .</w:t>
      </w:r>
    </w:p>
    <w:p w14:paraId="320F770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但他虽然很少，也提到了作者（26，约伯；52，大卫）和书卷（57，箴言，‘全德的智慧’），并且经常使用熟悉的形式 ge,graptai（记着）（14, 39等）。</w:t>
      </w:r>
    </w:p>
    <w:p w14:paraId="01B8BF2B">
      <w:pPr>
        <w:pStyle w:val="3"/>
        <w:spacing w:before="293" w:line="325" w:lineRule="auto"/>
        <w:ind w:right="5"/>
        <w:jc w:val="both"/>
        <w:rPr>
          <w:rFonts w:hint="eastAsia" w:ascii="微软雅黑" w:hAnsi="微软雅黑" w:eastAsia="微软雅黑" w:cs="微软雅黑"/>
          <w:spacing w:val="4"/>
          <w:sz w:val="30"/>
          <w:szCs w:val="30"/>
        </w:rPr>
      </w:pPr>
    </w:p>
    <w:p w14:paraId="3549836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quotations in the Epistle of Barnabas are also commonly anonymous, but Barnabas mentions several names of the sacred writers, and gives passages from the Law, the Prophets and the Psalms with the formula, 'the Prophet saith' (vi. 8; 2; 4, 6) ."</w:t>
      </w:r>
    </w:p>
    <w:p w14:paraId="5CA78D0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巴拿巴书信中的引文通常也是匿名的，但巴拿巴提到了几位神圣作者的名字，并用‘先知说’的公式引用了律法、先知和诗篇的段落（vi. 8; 2; 4, 6）。”</w:t>
      </w:r>
    </w:p>
    <w:p w14:paraId="79453C85">
      <w:pPr>
        <w:pStyle w:val="3"/>
        <w:spacing w:before="293" w:line="325" w:lineRule="auto"/>
        <w:ind w:right="5"/>
        <w:jc w:val="both"/>
        <w:rPr>
          <w:rFonts w:hint="eastAsia" w:ascii="微软雅黑" w:hAnsi="微软雅黑" w:eastAsia="微软雅黑" w:cs="微软雅黑"/>
          <w:spacing w:val="4"/>
          <w:sz w:val="30"/>
          <w:szCs w:val="30"/>
        </w:rPr>
      </w:pPr>
    </w:p>
    <w:p w14:paraId="071039F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he should have added, Barnabas also repeatedly adduces what he held to be the Word of God with the formulas ge,graptai (iv. 3, 14, v. 2, xi. 1, xiv. 6, xv. 1, xvi. 6) and le,gei h、grafh, (iv. 7, 11, v. 4, vi. 12, xiii. 2, xv. 5) : and indeed passes from the one mode of citation to the other without the least jar, as. for example, in chap. v.: "For it is written concerning him, some things indeed with respect to Israel, and some with respect to us.</w:t>
      </w:r>
    </w:p>
    <w:p w14:paraId="20F0F6C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而且，他应该补充说，巴拿巴也反复用 ge,graptai（iv. 3, 14, v. 2, xi. 1, xiv. 6, xv. 1, xvi. 6）和 le,gei h、grafh,（iv. 7, 11, v. 4, vi. 12, xiii. 2, xv. 5）这些公式来引用他认为是神的话语：实际上，他在一种引用模式和另一种之间转换时没有任何不协调，例如在第五章：“因为关于他有记载，有些事是关于以色列的，有些是关于我们的。</w:t>
      </w:r>
    </w:p>
    <w:p w14:paraId="207821E2">
      <w:pPr>
        <w:pStyle w:val="3"/>
        <w:spacing w:before="293" w:line="325" w:lineRule="auto"/>
        <w:ind w:right="5"/>
        <w:jc w:val="both"/>
        <w:rPr>
          <w:rFonts w:hint="eastAsia" w:ascii="微软雅黑" w:hAnsi="微软雅黑" w:eastAsia="微软雅黑" w:cs="微软雅黑"/>
          <w:spacing w:val="4"/>
          <w:sz w:val="30"/>
          <w:szCs w:val="30"/>
        </w:rPr>
      </w:pPr>
    </w:p>
    <w:p w14:paraId="4586FCB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it saith this (Isa. liii. 5, 7) . . . . . And the Scripture saith (Prov. i. 17) . . . . And still also this (Jer. i. 25) . . . . . For God saith (Zech. xiii. 6) . . . . . For the prophesier saith (Ps. xxii. 21, etc.) . . . . . And again it saith (Isa. 1. 6) ."</w:t>
      </w:r>
    </w:p>
    <w:p w14:paraId="5BA505F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因为经上这样说（赛五十三5, 7）……经上说（箴一17）……还有这个（耶一25）……因为神说（亚十三6）……因为预言者说（诗二十二21等）……又说（赛五十6）。”</w:t>
      </w:r>
    </w:p>
    <w:p w14:paraId="19DCB349">
      <w:pPr>
        <w:pStyle w:val="3"/>
        <w:spacing w:before="293" w:line="325" w:lineRule="auto"/>
        <w:ind w:right="5"/>
        <w:jc w:val="both"/>
        <w:rPr>
          <w:rFonts w:hint="eastAsia" w:ascii="微软雅黑" w:hAnsi="微软雅黑" w:eastAsia="微软雅黑" w:cs="微软雅黑"/>
          <w:spacing w:val="4"/>
          <w:sz w:val="30"/>
          <w:szCs w:val="30"/>
        </w:rPr>
      </w:pPr>
    </w:p>
    <w:p w14:paraId="1CA41DC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Though adverting thus to these facts, however, Dr. Westcott quite misses their significance.</w:t>
      </w:r>
    </w:p>
    <w:p w14:paraId="76E3123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尽管如此提到了这些事实，韦斯科特博士却完全错过了它们的意义。</w:t>
      </w:r>
    </w:p>
    <w:p w14:paraId="1F0B5371">
      <w:pPr>
        <w:pStyle w:val="3"/>
        <w:spacing w:before="293" w:line="325" w:lineRule="auto"/>
        <w:ind w:right="5"/>
        <w:jc w:val="both"/>
        <w:rPr>
          <w:rFonts w:hint="eastAsia" w:ascii="微软雅黑" w:hAnsi="微软雅黑" w:eastAsia="微软雅黑" w:cs="微软雅黑"/>
          <w:spacing w:val="4"/>
          <w:sz w:val="30"/>
          <w:szCs w:val="30"/>
        </w:rPr>
      </w:pPr>
    </w:p>
    <w:p w14:paraId="279C1A9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they mean is shortly this: that the two modes of citing Scripture thought to distinguish Hebrews and the letters that bear the name of Paul, do not imply well-marked distinctive modes of conceiving Scripture; but coexist readily within the limits of one brief letter, like the letter of Clement or that of Barnabas.</w:t>
      </w:r>
    </w:p>
    <w:p w14:paraId="2BF360D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简而言之，它们的意思是：被认为区分希伯来书和保罗名下书信的两种引用圣经模式，并不意味着构想圣经的显著不同模式；而是可以轻易共存于一封简短信件的范围内，如克莱门信或巴拿巴信。</w:t>
      </w:r>
    </w:p>
    <w:p w14:paraId="22875B01">
      <w:pPr>
        <w:pStyle w:val="3"/>
        <w:spacing w:before="293" w:line="325" w:lineRule="auto"/>
        <w:ind w:right="5"/>
        <w:jc w:val="both"/>
        <w:rPr>
          <w:rFonts w:hint="eastAsia" w:ascii="微软雅黑" w:hAnsi="微软雅黑" w:eastAsia="微软雅黑" w:cs="微软雅黑"/>
          <w:spacing w:val="4"/>
          <w:sz w:val="30"/>
          <w:szCs w:val="30"/>
        </w:rPr>
      </w:pPr>
    </w:p>
    <w:p w14:paraId="79C4930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wonder, when laid side by side, we found the usages of the two to present no sharply marked division line, but to crumble into one another along the edges.</w:t>
      </w:r>
    </w:p>
    <w:p w14:paraId="65E6BEB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难怪当并列放置时，我们发现两者的用法没有明显的界线，而是在边缘处相互融合。</w:t>
      </w:r>
    </w:p>
    <w:p w14:paraId="244D258D">
      <w:pPr>
        <w:pStyle w:val="3"/>
        <w:spacing w:before="293" w:line="325" w:lineRule="auto"/>
        <w:ind w:right="5"/>
        <w:jc w:val="both"/>
        <w:rPr>
          <w:rFonts w:hint="eastAsia" w:ascii="微软雅黑" w:hAnsi="微软雅黑" w:eastAsia="微软雅黑" w:cs="微软雅黑"/>
          <w:spacing w:val="4"/>
          <w:sz w:val="30"/>
          <w:szCs w:val="30"/>
        </w:rPr>
      </w:pPr>
    </w:p>
    <w:p w14:paraId="3E8AD2B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when we look beyond Clement and Barnabas and take a general glance over the literature of the time, it is easily seen that we are looking in the two cases only at two fragments of one fact, and are seeing in each only one of the everywhere current methods of citing Scripture as the very Word of God.</w:t>
      </w:r>
    </w:p>
    <w:p w14:paraId="60C49C2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而当我们超越克莱门和巴拿巴，对当时的文学进行一般性浏览时，很容易看出我们在两种情况下看到的只是一个事实的两个片段，在每一个中只看到了将圣经作为神的话引用的普遍流行方法之一。</w:t>
      </w:r>
    </w:p>
    <w:p w14:paraId="4C15B981">
      <w:pPr>
        <w:pStyle w:val="3"/>
        <w:spacing w:before="293" w:line="325" w:lineRule="auto"/>
        <w:ind w:right="5"/>
        <w:jc w:val="both"/>
        <w:rPr>
          <w:rFonts w:hint="eastAsia" w:ascii="微软雅黑" w:hAnsi="微软雅黑" w:eastAsia="微软雅黑" w:cs="微软雅黑"/>
          <w:spacing w:val="4"/>
          <w:sz w:val="30"/>
          <w:szCs w:val="30"/>
        </w:rPr>
      </w:pPr>
    </w:p>
    <w:p w14:paraId="011379D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seems inconceivable that one could rise from reading, say, twenty pages of Philo, for example, without being fully convinced of this.</w:t>
      </w:r>
    </w:p>
    <w:p w14:paraId="37C4D18E">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读完斐洛的二十页书后，若不完全确信这一点，似乎是不可思议的。</w:t>
      </w:r>
    </w:p>
    <w:p w14:paraId="2F123F87">
      <w:pPr>
        <w:pStyle w:val="3"/>
        <w:spacing w:before="293" w:line="325" w:lineRule="auto"/>
        <w:ind w:right="5"/>
        <w:jc w:val="both"/>
        <w:rPr>
          <w:rFonts w:hint="eastAsia" w:ascii="微软雅黑" w:hAnsi="微软雅黑" w:eastAsia="微软雅黑" w:cs="微软雅黑"/>
          <w:spacing w:val="4"/>
          <w:sz w:val="30"/>
          <w:szCs w:val="30"/>
        </w:rPr>
      </w:pPr>
    </w:p>
    <w:p w14:paraId="60E19FA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Philo's fundamental conception of Scripture is that it is a book of oracles; each passage of it is a crhsmo,j or lo,gion, and the whole is therefore oicrhsmoi, or ta. lo,gia: he currently quotes it, accordingly, as "the living voice" of God, and whole treatises of his may be read without meeting with a single citation introduced by ge,graptai or with the Scriptures once called h grafh,.</w:t>
      </w:r>
    </w:p>
    <w:p w14:paraId="40C2458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斐洛对圣经的基本概念是，它是神谕之书；其中的每一段都是 crhsmo,j 或 lo,gion（神谕），整体因此是 oicrhsmoi, 或 ta. lo,gia（诸神谕）：因此他通常将其引用为神的“活泼声音”，读他的整篇论文可能遇不到一次用 ge,graptai 引入的引用，也看不到圣经被称为 h grafh,。</w:t>
      </w:r>
    </w:p>
    <w:p w14:paraId="77B9BF7E">
      <w:pPr>
        <w:pStyle w:val="3"/>
        <w:spacing w:before="293" w:line="325" w:lineRule="auto"/>
        <w:ind w:right="5"/>
        <w:jc w:val="both"/>
        <w:rPr>
          <w:rFonts w:hint="eastAsia" w:ascii="微软雅黑" w:hAnsi="微软雅黑" w:eastAsia="微软雅黑" w:cs="微软雅黑"/>
          <w:spacing w:val="4"/>
          <w:sz w:val="30"/>
          <w:szCs w:val="30"/>
        </w:rPr>
      </w:pPr>
    </w:p>
    <w:p w14:paraId="060B5D1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Nevertheless, when occasion serves, he adduces Scripture readily enough as hgrafh,, and cites it with ge,graptai, and calls it ta. gra,mmata. 尽管如此，当时机合适时，他也很容易将圣经引用为 h grafh,，用 ge,graptai 引用它，并称其为 ta. gra,mmata。</w:t>
      </w:r>
    </w:p>
    <w:p w14:paraId="5E473D40">
      <w:pPr>
        <w:pStyle w:val="3"/>
        <w:spacing w:before="293" w:line="325" w:lineRule="auto"/>
        <w:ind w:right="5"/>
        <w:jc w:val="both"/>
        <w:rPr>
          <w:rFonts w:hint="eastAsia" w:ascii="微软雅黑" w:hAnsi="微软雅黑" w:eastAsia="微软雅黑" w:cs="微软雅黑"/>
          <w:spacing w:val="4"/>
          <w:sz w:val="30"/>
          <w:szCs w:val="30"/>
        </w:rPr>
      </w:pPr>
    </w:p>
    <w:p w14:paraId="2408EE6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have no more reason for assuming that such modes of citing Scripture would have been foreign to the author of the Epistle to the Hebrews (whose mode of citing Scripture is markedly Philonic) than we have for assuming that the author of the tract de Mutatione Nominum, in which they do not occur, but where Scripture is almost exclusively oichsmoi,, or the author of the tracts de Somniis, where again they do not occur, but where Scripture is almost exclusively o iero.j (or o qei/oj) lo,goj (i. 14, 22, 33, 35, 37, 39, 42, ii. 4, 9, 37, etc. ; i. 33, ii. 37) - which designations are rare again in de Mutatione Nominum (oq) l), 20; o i) l., 38) - held a different conception of Scripture from the author of the tract de Legatione ad Caium (§ 29) or the tract de Abrahamo (§ 1), in which the Scriptures are spoken of as ta. gra,mmata or ai grafai,.</w:t>
      </w:r>
    </w:p>
    <w:p w14:paraId="43E96DC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我们没有理由假设这些引用圣经的模式对希伯来书作者（其引用模式明显是斐洛式的）来说是陌生的，就像我们没有理由假设《论名字的变更》的作者（其中未出现这些模式，圣经几乎全是 oichsmoi, [诸神谕]），或《论梦》的作者（其中也未出现，圣经几乎全是 o iero.j [or o qei/oj] lo,goj [神圣之道]）（这些称呼在《论名字的变更》中又很少见），与《致该犹使团》（§ 29）或《论亚伯拉罕》（§ 1）的作者（其中圣经被称为 ta. gra,mmata 或 ai` grafai,）持有不同的圣经观念一样。</w:t>
      </w:r>
    </w:p>
    <w:p w14:paraId="2ED06982">
      <w:pPr>
        <w:pStyle w:val="3"/>
        <w:spacing w:before="293" w:line="325" w:lineRule="auto"/>
        <w:ind w:right="5"/>
        <w:jc w:val="both"/>
        <w:rPr>
          <w:rFonts w:hint="eastAsia" w:ascii="微软雅黑" w:hAnsi="微软雅黑" w:eastAsia="微软雅黑" w:cs="微软雅黑"/>
          <w:spacing w:val="4"/>
          <w:sz w:val="30"/>
          <w:szCs w:val="30"/>
        </w:rPr>
      </w:pPr>
    </w:p>
    <w:p w14:paraId="106353C8">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no reason, in a word, why, if the Epistle to the Hebrews had contained even a single other verse, it might not have presented the "exotic," hgrafh, or ge,graptai. 简言之，如果希伯来书哪怕再多包含一节经文，也没有理由它不会出现“异国情调的” h grafh, 或 ge,graptai。</w:t>
      </w:r>
    </w:p>
    <w:p w14:paraId="411DABBD">
      <w:pPr>
        <w:pStyle w:val="3"/>
        <w:spacing w:before="293" w:line="325" w:lineRule="auto"/>
        <w:ind w:right="5"/>
        <w:jc w:val="both"/>
        <w:rPr>
          <w:rFonts w:hint="eastAsia" w:ascii="微软雅黑" w:hAnsi="微软雅黑" w:eastAsia="微软雅黑" w:cs="微软雅黑"/>
          <w:spacing w:val="4"/>
          <w:sz w:val="30"/>
          <w:szCs w:val="30"/>
        </w:rPr>
      </w:pPr>
    </w:p>
    <w:p w14:paraId="5F520BE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Because Philo or the author of this Epistle was especially accustomed to look on Scripture as a body of oracles and to cite it accordingly, is no reason why he should forget that it is a body of written oracles and be incapable on occasion of citing it from that point of view.</w:t>
      </w:r>
    </w:p>
    <w:p w14:paraId="1F950B9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因为斐洛或本书信的作者特别习惯将圣经视为神谕集并相应引用，并不意味着他会忘记它是书面神谕集，并在需要时无法从那个角度引用。</w:t>
      </w:r>
    </w:p>
    <w:p w14:paraId="38882890">
      <w:pPr>
        <w:pStyle w:val="3"/>
        <w:spacing w:before="293" w:line="325" w:lineRule="auto"/>
        <w:ind w:right="5"/>
        <w:jc w:val="both"/>
        <w:rPr>
          <w:rFonts w:hint="eastAsia" w:ascii="微软雅黑" w:hAnsi="微软雅黑" w:eastAsia="微软雅黑" w:cs="微软雅黑"/>
          <w:spacing w:val="4"/>
          <w:sz w:val="30"/>
          <w:szCs w:val="30"/>
        </w:rPr>
      </w:pPr>
    </w:p>
    <w:p w14:paraId="570901A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Similarly because Paul ordinarily cites Scripture as written is no reason why he should not be firmly convinced that what is written in it is oracles, or should not occasionally cite it from that point of view.</w:t>
      </w:r>
    </w:p>
    <w:p w14:paraId="539392F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同样，因为保罗通常引用圣经为书写下来的，并不意味着他不坚定地相信其中所写的是神谕，或者不会偶尔从那个角度引用。</w:t>
      </w:r>
    </w:p>
    <w:p w14:paraId="7F0F4EC3">
      <w:pPr>
        <w:pStyle w:val="3"/>
        <w:spacing w:before="293" w:line="325" w:lineRule="auto"/>
        <w:ind w:right="5"/>
        <w:jc w:val="both"/>
        <w:rPr>
          <w:rFonts w:hint="eastAsia" w:ascii="微软雅黑" w:hAnsi="微软雅黑" w:eastAsia="微软雅黑" w:cs="微软雅黑"/>
          <w:spacing w:val="4"/>
          <w:sz w:val="30"/>
          <w:szCs w:val="30"/>
        </w:rPr>
      </w:pPr>
    </w:p>
    <w:p w14:paraId="7E4FF84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 word, the two modes of citing Scripture brought into contrast by Bishop Westcott are not two mutually exclusive ways of citing Scripture, but two mutually complementary methods.</w:t>
      </w:r>
    </w:p>
    <w:p w14:paraId="542F0F4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简言之，韦斯科特主教对比的两种引用圣经模式并非互斥的引用方式，而是互补的方法。</w:t>
      </w:r>
    </w:p>
    <w:p w14:paraId="5AD55DCB">
      <w:pPr>
        <w:pStyle w:val="3"/>
        <w:spacing w:before="293" w:line="325" w:lineRule="auto"/>
        <w:ind w:right="5"/>
        <w:jc w:val="both"/>
        <w:rPr>
          <w:rFonts w:hint="eastAsia" w:ascii="微软雅黑" w:hAnsi="微软雅黑" w:eastAsia="微软雅黑" w:cs="微软雅黑"/>
          <w:spacing w:val="4"/>
          <w:sz w:val="30"/>
          <w:szCs w:val="30"/>
        </w:rPr>
      </w:pPr>
    </w:p>
    <w:p w14:paraId="03643934">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use of the one by any writer does not argue that the other is foreign to him; if we have enough written material from his hand, we are sure rather to find in him traces of the other usage also.</w:t>
      </w:r>
    </w:p>
    <w:p w14:paraId="25F30BF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任何作者使用其中一种，并不证明另一种对他来说是陌生的；如果我们有足够的手稿材料，我们肯定也会在他那里发现另一种用法的痕迹。</w:t>
      </w:r>
    </w:p>
    <w:p w14:paraId="26C6327E">
      <w:pPr>
        <w:pStyle w:val="3"/>
        <w:spacing w:before="293" w:line="325" w:lineRule="auto"/>
        <w:ind w:right="5"/>
        <w:jc w:val="both"/>
        <w:rPr>
          <w:rFonts w:hint="eastAsia" w:ascii="微软雅黑" w:hAnsi="微软雅黑" w:eastAsia="微软雅黑" w:cs="微软雅黑"/>
          <w:spacing w:val="4"/>
          <w:sz w:val="30"/>
          <w:szCs w:val="30"/>
        </w:rPr>
      </w:pPr>
    </w:p>
    <w:p w14:paraId="58A971B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meaning of the presence in the Epistle to the Hebrews of suggestive instances of an approach to the citation of Scripture as a document: and of the presence in the epistles bearing the name of Paul of instances of modes of citation which hint of his conception of Scripture as an oracular book.</w:t>
      </w:r>
    </w:p>
    <w:p w14:paraId="7312D4B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这就是为什么希伯来书中存在接近将圣经作为文件引用的暗示性实例；以及保罗名下书信中存在暗示他将圣经视为神谕书的引用模式实例的意义。</w:t>
      </w:r>
    </w:p>
    <w:p w14:paraId="2CA04E8B">
      <w:pPr>
        <w:pStyle w:val="3"/>
        <w:spacing w:before="293" w:line="325" w:lineRule="auto"/>
        <w:ind w:right="5"/>
        <w:jc w:val="both"/>
        <w:rPr>
          <w:rFonts w:hint="eastAsia" w:ascii="微软雅黑" w:hAnsi="微软雅黑" w:eastAsia="微软雅黑" w:cs="微软雅黑"/>
          <w:spacing w:val="4"/>
          <w:sz w:val="30"/>
          <w:szCs w:val="30"/>
        </w:rPr>
      </w:pPr>
    </w:p>
    <w:p w14:paraId="1DD5ABA6">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and when the sense of the oracular character of the source of the quotation is predominatingly in mind it tends to be quoted with the simple fhsi, or le,gei, with the implication that it is God that says it: this is most richly exhibited in Philo, and, within the limits of the New Testament, most prevailingly in the Epistle to the Hebrews.</w:t>
      </w:r>
    </w:p>
    <w:p w14:paraId="49A3D8F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当引用来源的神谕性质在心中占主导地位时，往往用简单的 fhsi, 或 le,gei 引用，暗示说是神说的：这在斐洛那里表现得最为丰富，而在新约范围内，在希伯来书中最为流行。</w:t>
      </w:r>
    </w:p>
    <w:p w14:paraId="02E85B91">
      <w:pPr>
        <w:pStyle w:val="3"/>
        <w:spacing w:before="293" w:line="325" w:lineRule="auto"/>
        <w:ind w:right="5"/>
        <w:jc w:val="both"/>
        <w:rPr>
          <w:rFonts w:hint="eastAsia" w:ascii="微软雅黑" w:hAnsi="微软雅黑" w:eastAsia="微软雅黑" w:cs="微软雅黑"/>
          <w:spacing w:val="4"/>
          <w:sz w:val="30"/>
          <w:szCs w:val="30"/>
        </w:rPr>
      </w:pPr>
    </w:p>
    <w:p w14:paraId="4C6837B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Where and when, on the other hand, the consciousness that it is from a written source that the authoritative words are drawn is predominant in the mind, it tends to be quoted with the simple ge,graptai or the more formal h、grafh. le,gei: this is the mode in which it is most commonly cited in the epistles that bear the name of Paul.</w:t>
      </w:r>
    </w:p>
    <w:p w14:paraId="7967C9A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另一方面，当意识到权威话语来自书面来源在心中占主导地位时，往往用简单的 ge,graptai 或更正式的 h、grafh. le,gei 引用：这是保罗名下书信中最常用的引用模式。</w:t>
      </w:r>
    </w:p>
    <w:p w14:paraId="60245BB2">
      <w:pPr>
        <w:pStyle w:val="3"/>
        <w:spacing w:before="293" w:line="325" w:lineRule="auto"/>
        <w:ind w:right="5"/>
        <w:jc w:val="both"/>
        <w:rPr>
          <w:rFonts w:hint="eastAsia" w:ascii="微软雅黑" w:hAnsi="微软雅黑" w:eastAsia="微软雅黑" w:cs="微软雅黑"/>
          <w:spacing w:val="4"/>
          <w:sz w:val="30"/>
          <w:szCs w:val="30"/>
        </w:rPr>
      </w:pPr>
    </w:p>
    <w:p w14:paraId="5A3FC6B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Both modes of citation rest on the common consciousness of the Divine authority of the matter cited, and have no tendency to exclude one another: they appear side by side in the same writer, and must be held to predominate variously in different writers only according to their prevailing habits of speaking of Scripture, and at different times in the same writer according as the circumstances under which he was writing threw the emphasis in his mind temporarily upon the Scriptures as written oracles or as written oracles.</w:t>
      </w:r>
    </w:p>
    <w:p w14:paraId="6A7F794D">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两种引用模式都基于对所引用内容神圣权威的共同意识，并没有相互排斥的倾向：它们并列出现在同一作者中，并且只能根据不同作者谈论圣经的主要习惯在他们中间不同地占主导，以及根据同一作者写作时的环境将他心中的重点暂时放在作为书面神谕的圣经或作为书面神谕的圣经上，而在不同时间占主导。</w:t>
      </w:r>
    </w:p>
    <w:p w14:paraId="3D038910">
      <w:pPr>
        <w:pStyle w:val="3"/>
        <w:spacing w:before="293" w:line="325" w:lineRule="auto"/>
        <w:ind w:right="5"/>
        <w:jc w:val="both"/>
        <w:rPr>
          <w:rFonts w:hint="eastAsia" w:ascii="微软雅黑" w:hAnsi="微软雅黑" w:eastAsia="微软雅黑" w:cs="微软雅黑"/>
          <w:spacing w:val="4"/>
          <w:sz w:val="30"/>
          <w:szCs w:val="30"/>
        </w:rPr>
      </w:pPr>
    </w:p>
    <w:p w14:paraId="36039AF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this point of view we may estimate Dr. Westcott's remark: "Nor can it be maintained that the difference of usage is to be explained by the difference of readers, as being [in Hebrews] Jews, for in the Gospels ge,graptai is the common formula (nine times in St. Matthew) ."</w:t>
      </w:r>
    </w:p>
    <w:p w14:paraId="2E52600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从这个角度我们可以评估韦斯科特博士的评论：“也不能主张用读者的不同来解释用法的差异，因为[在希伯来书中]是犹太人，而在福音书中 ge,graptai 是常见公式（马太福音中九次）。”</w:t>
      </w:r>
    </w:p>
    <w:p w14:paraId="07CAB5F7">
      <w:pPr>
        <w:pStyle w:val="3"/>
        <w:spacing w:before="293" w:line="325" w:lineRule="auto"/>
        <w:ind w:right="5"/>
        <w:jc w:val="both"/>
        <w:rPr>
          <w:rFonts w:hint="eastAsia" w:ascii="微软雅黑" w:hAnsi="微软雅黑" w:eastAsia="微软雅黑" w:cs="微软雅黑"/>
          <w:spacing w:val="4"/>
          <w:sz w:val="30"/>
          <w:szCs w:val="30"/>
        </w:rPr>
      </w:pPr>
    </w:p>
    <w:p w14:paraId="44A0DAA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remark, like his whole treatment of the subject, seems conceived in a spirit which is too hard and narrow, too drily statistical.</w:t>
      </w:r>
    </w:p>
    <w:p w14:paraId="34B46742">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这番评论，就像他对该主题的整个处理一样，似乎是在一种过于生硬狭隘、过于枯燥统计的精神中构思的。</w:t>
      </w:r>
    </w:p>
    <w:p w14:paraId="1BBFCBE6">
      <w:pPr>
        <w:pStyle w:val="3"/>
        <w:spacing w:before="293" w:line="325" w:lineRule="auto"/>
        <w:ind w:right="5"/>
        <w:jc w:val="both"/>
        <w:rPr>
          <w:rFonts w:hint="eastAsia" w:ascii="微软雅黑" w:hAnsi="微软雅黑" w:eastAsia="微软雅黑" w:cs="微软雅黑"/>
          <w:spacing w:val="4"/>
          <w:sz w:val="30"/>
          <w:szCs w:val="30"/>
        </w:rPr>
      </w:pPr>
    </w:p>
    <w:p w14:paraId="3DA82885">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one, doubtless, would contend that the difference of readers directly produced the difference of usage, as if the Scriptures must be quoted to Jews as "oracles of God," and to Gentiles as "written documents."</w:t>
      </w:r>
    </w:p>
    <w:p w14:paraId="1A40101B">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毫无疑问，没有人会主张读者的不同直接导致了用法的不同，仿佛对犹太人必须将圣经引用为“神的圣言”，对该邦人必须引用为“书面文件”。</w:t>
      </w:r>
    </w:p>
    <w:p w14:paraId="2F367958">
      <w:pPr>
        <w:pStyle w:val="3"/>
        <w:spacing w:before="293" w:line="325" w:lineRule="auto"/>
        <w:ind w:right="5"/>
        <w:jc w:val="both"/>
        <w:rPr>
          <w:rFonts w:hint="eastAsia" w:ascii="微软雅黑" w:hAnsi="微软雅黑" w:eastAsia="微软雅黑" w:cs="微软雅黑"/>
          <w:spacing w:val="4"/>
          <w:sz w:val="30"/>
          <w:szCs w:val="30"/>
        </w:rPr>
      </w:pPr>
    </w:p>
    <w:p w14:paraId="6727144C">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far from obvious that the difference of readers may not, after all, have had very much to do with the prevalence of the one mode of citation in the Epistle to the Hebrews and of the other in the epistles that bear the name of Paul.</w:t>
      </w:r>
    </w:p>
    <w:p w14:paraId="3ED2088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但这绝非显而易见，即读者的不同终究可能与希伯来书中一种引用模式的流行以及保罗名下书信中另一种引用模式的流行有很大关系。</w:t>
      </w:r>
    </w:p>
    <w:p w14:paraId="192658F3">
      <w:pPr>
        <w:pStyle w:val="3"/>
        <w:spacing w:before="293" w:line="325" w:lineRule="auto"/>
        <w:ind w:right="5"/>
        <w:jc w:val="both"/>
        <w:rPr>
          <w:rFonts w:hint="eastAsia" w:ascii="微软雅黑" w:hAnsi="微软雅黑" w:eastAsia="微软雅黑" w:cs="微软雅黑"/>
          <w:spacing w:val="4"/>
          <w:sz w:val="30"/>
          <w:szCs w:val="30"/>
        </w:rPr>
      </w:pPr>
    </w:p>
    <w:p w14:paraId="3CBC770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Jews were certainly accustomed to the current citation of the Scriptures as the living voice of God in oracular deliverances - as the usage of Philo sufficiently indicates: and it may be that this was subtly felt the most impressive method of adducing the words of the Holy Book when addressing Jews.</w:t>
      </w:r>
    </w:p>
    <w:p w14:paraId="0B5EBC60">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犹太人肯定习惯于将圣经作为神谕中神活泼的声音来引用——正如斐洛的用法充分表明的那样：也许在对犹太人说话时，这被微妙地认为是引用圣书话语最令人印象深刻的方法。</w:t>
      </w:r>
    </w:p>
    <w:p w14:paraId="7AC04426">
      <w:pPr>
        <w:pStyle w:val="3"/>
        <w:spacing w:before="293" w:line="325" w:lineRule="auto"/>
        <w:ind w:right="5"/>
        <w:jc w:val="both"/>
        <w:rPr>
          <w:rFonts w:hint="eastAsia" w:ascii="微软雅黑" w:hAnsi="微软雅黑" w:eastAsia="微软雅黑" w:cs="微软雅黑"/>
          <w:spacing w:val="4"/>
          <w:sz w:val="30"/>
          <w:szCs w:val="30"/>
        </w:rPr>
      </w:pPr>
    </w:p>
    <w:p w14:paraId="4D1DBD3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the other hand, the heathen were accustomed to authoritative documents, cited currently, with an implication of their authority, by the formula ge,graptai:29 and it may well be that this subtly suggested itself as the most telling way of adducing Scripture as authoritative law to the Gentiles.</w:t>
      </w:r>
    </w:p>
    <w:p w14:paraId="41E14781">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另一方面，异教徒习惯于权威文件，这些文件通常通过公式 ge,graptai 引用，带有其权威性的暗示：29 这很可能微妙地暗示这是向外邦人引用圣经作为权威律法最有效的方式。</w:t>
      </w:r>
    </w:p>
    <w:p w14:paraId="62327862">
      <w:pPr>
        <w:pStyle w:val="3"/>
        <w:spacing w:before="293" w:line="325" w:lineRule="auto"/>
        <w:ind w:right="5"/>
        <w:jc w:val="both"/>
        <w:rPr>
          <w:rFonts w:hint="eastAsia" w:ascii="微软雅黑" w:hAnsi="微软雅黑" w:eastAsia="微软雅黑" w:cs="微软雅黑"/>
          <w:spacing w:val="4"/>
          <w:sz w:val="30"/>
          <w:szCs w:val="30"/>
        </w:rPr>
      </w:pPr>
    </w:p>
    <w:p w14:paraId="7A434ECF">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need not ride such a notion too hard: but it at least seems far from inconceivable that the selfsame writer, addressing, on the one hand, a body of devout Jews, and, on the other, a body of law-loving Romans, might find himself using almost unconsciously modes of adducing Scripture suggestive, in the one case, of loving awe in its presence and, in the other, of its binding authority over the conscience.</w:t>
      </w:r>
    </w:p>
    <w:p w14:paraId="04141D53">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必过度推崇这种观念：但至少这似乎并非不可想象，即同一位作者，一方面对一群虔诚的犹太人说话，另一方面对一群热爱法律的罗马人说话，可能会发现自己几乎无意识地使用引用圣经的模式，在一种情况下暗示在其面前充满爱意的敬畏，在另一种情况下暗示其对良心的约束权威。</w:t>
      </w:r>
    </w:p>
    <w:p w14:paraId="1157E0E2">
      <w:pPr>
        <w:pStyle w:val="3"/>
        <w:spacing w:before="293" w:line="325" w:lineRule="auto"/>
        <w:ind w:right="5"/>
        <w:jc w:val="both"/>
        <w:rPr>
          <w:rFonts w:hint="eastAsia" w:ascii="微软雅黑" w:hAnsi="微软雅黑" w:eastAsia="微软雅黑" w:cs="微软雅黑"/>
          <w:spacing w:val="4"/>
          <w:sz w:val="30"/>
          <w:szCs w:val="30"/>
        </w:rPr>
      </w:pPr>
    </w:p>
    <w:p w14:paraId="23A6A429">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 this as it may, however, it is quite clear that the fact that Paul ordinarily adduces Scripture with "the forms (kaqw.j) ge,graptai (sixteen times in the Epistle to the Romans), hgrafh. le,gei, and the like, which never occur in the Epistle to the Hebrews," implies no far-reaching difference of conception on his part from that exhibited by that Epistle, as to the fundamental character of the Scriptures as an oracular book - which, on the contrary, is just what he calls them (Rom. iii. 2) - and certainly raises no presumption against his occasionally quoting them as an oracular book with the formula so characteristic of the Epistle to the Hebrews, o qeo.j le,gei, or its equivalents.</w:t>
      </w:r>
    </w:p>
    <w:p w14:paraId="0DCA0F4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然而，无论如何，很清楚的是，保罗通常用“形式 (kaqw.j) ge,graptai（罗马书中十六次），hgrafh. le,gei，以及类似形式（这些从未在希伯来书中出现）”引用圣经，这并不意味着他在圣经作为神谕书的基本性质上与该书信所展示的观念有深远差异——相反，这正是他称呼它们的方式（罗三2）——当然也不构成反对他偶尔用希伯来书特征公式 o qeo.j le,gei 或其等价词将其作为神谕书引用的推定。</w:t>
      </w:r>
    </w:p>
    <w:p w14:paraId="313178DF">
      <w:pPr>
        <w:pStyle w:val="3"/>
        <w:spacing w:before="293" w:line="325" w:lineRule="auto"/>
        <w:ind w:right="5"/>
        <w:jc w:val="both"/>
        <w:rPr>
          <w:rFonts w:hint="eastAsia" w:ascii="微软雅黑" w:hAnsi="微软雅黑" w:eastAsia="微软雅黑" w:cs="微软雅黑"/>
          <w:spacing w:val="4"/>
          <w:sz w:val="30"/>
          <w:szCs w:val="30"/>
        </w:rPr>
      </w:pPr>
    </w:p>
    <w:p w14:paraId="06AD0CBA">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fact that "Paul not unfrequently quotes the words of God as 'Scripture' simply (e. g., Rom, ix. 17)" so far from raising a presumption that he would not quote "Scripture" as "words of God," actually demonstrates the contrary, as it only in another way indicates the identification on his part of the written word with the voice of the speaking God.</w:t>
      </w:r>
    </w:p>
    <w:p w14:paraId="7A4AE637">
      <w:pPr>
        <w:pStyle w:val="3"/>
        <w:spacing w:before="293" w:line="325" w:lineRule="auto"/>
        <w:ind w:right="5"/>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且，“保罗不常简单地将神的话语引用为‘圣经’（例如罗九17）”这一事实，远非推定他不会将“圣经”引用为“神的话语”，实际上证明了相反的情况，因为它只是以另一种方式表明了他将书面话语与说话之神的声音等同起来。</w:t>
      </w:r>
    </w:p>
    <w:p w14:paraId="7CA1BDE8">
      <w:pPr>
        <w:spacing w:line="246" w:lineRule="auto"/>
        <w:rPr>
          <w:rFonts w:hint="eastAsia" w:ascii="微软雅黑" w:hAnsi="微软雅黑" w:eastAsia="微软雅黑" w:cs="微软雅黑"/>
          <w:sz w:val="30"/>
          <w:szCs w:val="30"/>
        </w:rPr>
      </w:pPr>
    </w:p>
    <w:p w14:paraId="741573E9">
      <w:pPr>
        <w:spacing w:line="246" w:lineRule="auto"/>
        <w:rPr>
          <w:rFonts w:hint="eastAsia" w:ascii="微软雅黑" w:hAnsi="微软雅黑" w:eastAsia="微软雅黑" w:cs="微软雅黑"/>
          <w:sz w:val="30"/>
          <w:szCs w:val="30"/>
        </w:rPr>
      </w:pPr>
    </w:p>
    <w:p w14:paraId="25B69387">
      <w:pPr>
        <w:spacing w:line="246" w:lineRule="auto"/>
        <w:rPr>
          <w:rFonts w:hint="eastAsia" w:ascii="微软雅黑" w:hAnsi="微软雅黑" w:eastAsia="微软雅黑" w:cs="微软雅黑"/>
          <w:sz w:val="30"/>
          <w:szCs w:val="30"/>
        </w:rPr>
      </w:pPr>
    </w:p>
    <w:p w14:paraId="44D0B8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approach the study of such texts as Eph. iv. 8, v. 14, therefore, from the point of view of the Pauline conception of Scripture, there is no reason why they should not be understood as adducing Scripture with a high "God says."</w:t>
      </w:r>
    </w:p>
    <w:p w14:paraId="7A5784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因此，如果我们从保罗圣经观的角度来研究像弗四8，五14这样的经文，就没有理由不将其理解为以崇高的“神说”来引用圣经。</w:t>
      </w:r>
    </w:p>
    <w:p w14:paraId="5488E04F">
      <w:pPr>
        <w:spacing w:line="246" w:lineRule="auto"/>
        <w:rPr>
          <w:rFonts w:hint="eastAsia" w:ascii="微软雅黑" w:hAnsi="微软雅黑" w:eastAsia="微软雅黑" w:cs="微软雅黑"/>
          <w:sz w:val="30"/>
          <w:szCs w:val="30"/>
        </w:rPr>
      </w:pPr>
    </w:p>
    <w:p w14:paraId="10CE03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"we have reason to believe" that such a formula "could not be used by Paul," is as wide of the mark as could well be.</w:t>
      </w:r>
    </w:p>
    <w:p w14:paraId="61CD25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说“我们有理由相信”这样的公式“不能被保罗使用”，这简直大错特错。</w:t>
      </w:r>
    </w:p>
    <w:p w14:paraId="35839C18">
      <w:pPr>
        <w:spacing w:line="246" w:lineRule="auto"/>
        <w:rPr>
          <w:rFonts w:hint="eastAsia" w:ascii="微软雅黑" w:hAnsi="微软雅黑" w:eastAsia="微软雅黑" w:cs="微软雅黑"/>
          <w:sz w:val="30"/>
          <w:szCs w:val="30"/>
        </w:rPr>
      </w:pPr>
    </w:p>
    <w:p w14:paraId="39F8DE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it is a formula more in accordance with the point of view of the Epistle to the Hebrews, is to confound mere occasional differences in usage with fundamental differences in conception.</w:t>
      </w:r>
    </w:p>
    <w:p w14:paraId="285D89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说这是一个更符合希伯来书观点的公式，就是混淆了用法的偶然差异和概念的根本差异。</w:t>
      </w:r>
    </w:p>
    <w:p w14:paraId="5E7B1C4D">
      <w:pPr>
        <w:spacing w:line="246" w:lineRule="auto"/>
        <w:rPr>
          <w:rFonts w:hint="eastAsia" w:ascii="微软雅黑" w:hAnsi="微软雅黑" w:eastAsia="微软雅黑" w:cs="微软雅黑"/>
          <w:sz w:val="30"/>
          <w:szCs w:val="30"/>
        </w:rPr>
      </w:pPr>
    </w:p>
    <w:p w14:paraId="0B01CA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Paul, too, the Scriptures are a book of oracles, and though he cites them ordinarily as written oracles there is no reason why he should not occasionally cite them merely as oracles.</w:t>
      </w:r>
    </w:p>
    <w:p w14:paraId="441A7A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对保罗来说，圣经也是一本神谕之书，尽管他通常将其作为书面神谕引用，但没有理由他不能偶尔仅仅作为神谕引用。</w:t>
      </w:r>
    </w:p>
    <w:p w14:paraId="5EC77236">
      <w:pPr>
        <w:spacing w:line="246" w:lineRule="auto"/>
        <w:rPr>
          <w:rFonts w:hint="eastAsia" w:ascii="微软雅黑" w:hAnsi="微软雅黑" w:eastAsia="微软雅黑" w:cs="微软雅黑"/>
          <w:sz w:val="30"/>
          <w:szCs w:val="30"/>
        </w:rPr>
      </w:pPr>
    </w:p>
    <w:p w14:paraId="5E96F0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any case, whether we take the subauditum in such passages as "God," or "Scripture," or prefer to render simply by "it," from Paul's point of view the meaning is all one: in any case, Scripture is to him the authoritative dictum of God and what it says is adduced as the authoritative word that ends all strife.</w:t>
      </w:r>
    </w:p>
    <w:p w14:paraId="0F615E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不管我们在这些段落中补上“神”或“圣经”，或者更喜欢简单地翻译为“它”，从保罗的角度来看，意义都是一样的：无论如何，对他来说，圣经是神的权威判决，它所说的话被引用为终结一切争论的权威话语。</w:t>
      </w:r>
    </w:p>
    <w:p w14:paraId="5CE19471">
      <w:pPr>
        <w:spacing w:line="246" w:lineRule="auto"/>
        <w:rPr>
          <w:rFonts w:hint="eastAsia" w:ascii="微软雅黑" w:hAnsi="微软雅黑" w:eastAsia="微软雅黑" w:cs="微软雅黑"/>
          <w:sz w:val="30"/>
          <w:szCs w:val="30"/>
        </w:rPr>
      </w:pPr>
    </w:p>
    <w:p w14:paraId="35EF6B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estimate the likelihoods as to the meaning of such a locution as the dio. le,gei of Eph. iv. 8, v. 14, we should not lose from sight, on the other hand, the fact that the Greek language was not partial to true "impersonals," that is, absolutely indefinite uses of its verbs.</w:t>
      </w:r>
    </w:p>
    <w:p w14:paraId="56295C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在试图评估弗四8，五14中 dio. le,gei（所以说）这种短语含义的可能性时，另一方面，我们不应忽视这样一个事实：希腊语并不偏爱真正的“无人称”，即动词的绝对不确定用法。</w:t>
      </w:r>
    </w:p>
    <w:p w14:paraId="73E18F7D">
      <w:pPr>
        <w:spacing w:line="246" w:lineRule="auto"/>
        <w:rPr>
          <w:rFonts w:hint="eastAsia" w:ascii="微软雅黑" w:hAnsi="微软雅黑" w:eastAsia="微软雅黑" w:cs="微软雅黑"/>
          <w:sz w:val="30"/>
          <w:szCs w:val="30"/>
        </w:rPr>
      </w:pPr>
    </w:p>
    <w:p w14:paraId="094B48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Jelf :</w:t>
      </w:r>
    </w:p>
    <w:p w14:paraId="0AAE2C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杰尔夫说：</w:t>
      </w:r>
    </w:p>
    <w:p w14:paraId="75B72511">
      <w:pPr>
        <w:spacing w:line="246" w:lineRule="auto"/>
        <w:rPr>
          <w:rFonts w:hint="eastAsia" w:ascii="微软雅黑" w:hAnsi="微软雅黑" w:eastAsia="微软雅黑" w:cs="微软雅黑"/>
          <w:sz w:val="30"/>
          <w:szCs w:val="30"/>
        </w:rPr>
      </w:pPr>
    </w:p>
    <w:p w14:paraId="05F873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impersonal verbs (in English, verbs with the indefinite it) the Greek language has but few."30</w:t>
      </w:r>
    </w:p>
    <w:p w14:paraId="489FE3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“希腊语中几乎没有无人称动词（在英语中即带有不确定代词it的动词）。”30</w:t>
      </w:r>
    </w:p>
    <w:p w14:paraId="5C29DBE2">
      <w:pPr>
        <w:spacing w:line="246" w:lineRule="auto"/>
        <w:rPr>
          <w:rFonts w:hint="eastAsia" w:ascii="微软雅黑" w:hAnsi="微软雅黑" w:eastAsia="微软雅黑" w:cs="微软雅黑"/>
          <w:sz w:val="30"/>
          <w:szCs w:val="30"/>
        </w:rPr>
      </w:pPr>
    </w:p>
    <w:p w14:paraId="785F43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Kühner:</w:t>
      </w:r>
    </w:p>
    <w:p w14:paraId="37A8E7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屈纳（Kühner）说：</w:t>
      </w:r>
    </w:p>
    <w:p w14:paraId="6FB647CE">
      <w:pPr>
        <w:spacing w:line="246" w:lineRule="auto"/>
        <w:rPr>
          <w:rFonts w:hint="eastAsia" w:ascii="微软雅黑" w:hAnsi="微软雅黑" w:eastAsia="微软雅黑" w:cs="微软雅黑"/>
          <w:sz w:val="30"/>
          <w:szCs w:val="30"/>
        </w:rPr>
      </w:pPr>
    </w:p>
    <w:p w14:paraId="053D02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"Impersonal verbs, by which we understand a verb agreeing with the indefinite pronoun it, are not known to the Greek language: for expressions like dei/( crh, . . . le,getai, etc. . . . the Greek always conceived as personal, in that the infinitive or subjoined sentence was considered the subject of these verbs."31</w:t>
      </w:r>
    </w:p>
    <w:p w14:paraId="753D0B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“希腊语不知道无人称动词（即我们理解为与不确定代词it一致的动词）：因为像 dei/（必须）、crh,（应当）……le,getai（据说）等表达……希腊人总是将其构想为人称的，因为不定式或附加句被视为这些动词的主语。”31</w:t>
      </w:r>
    </w:p>
    <w:p w14:paraId="330A9796">
      <w:pPr>
        <w:spacing w:line="246" w:lineRule="auto"/>
        <w:rPr>
          <w:rFonts w:hint="eastAsia" w:ascii="微软雅黑" w:hAnsi="微软雅黑" w:eastAsia="微软雅黑" w:cs="微软雅黑"/>
          <w:sz w:val="30"/>
          <w:szCs w:val="30"/>
        </w:rPr>
      </w:pPr>
    </w:p>
    <w:p w14:paraId="7081ED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subject often suffers ellipsis - especially when it may be counted upon readily to suggest itself, either out of the predicate itself, or out of the context, or out of the knowledge of the reader: and no doubt this implied subject is sometimes the indefinite tij.</w:t>
      </w:r>
    </w:p>
    <w:p w14:paraId="0E5FFF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毫无疑问，主语经常被省略——特别是当可以指望它容易地从谓语本身、上下文或读者的知识中暗示出来时：毫无疑问，这个隐含的主语有时是不定代词 tij（某人）。</w:t>
      </w:r>
    </w:p>
    <w:p w14:paraId="1BFF1172">
      <w:pPr>
        <w:spacing w:line="246" w:lineRule="auto"/>
        <w:rPr>
          <w:rFonts w:hint="eastAsia" w:ascii="微软雅黑" w:hAnsi="微软雅黑" w:eastAsia="微软雅黑" w:cs="微软雅黑"/>
          <w:sz w:val="30"/>
          <w:szCs w:val="30"/>
        </w:rPr>
      </w:pPr>
    </w:p>
    <w:p w14:paraId="210036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remains true that as yet there has turned up no single instance in all Greek literature of le,gei in the purely indefinite sense of "someone says," equivalent to "it is said" in the meaning of general rumor, or of a common proverb, or a current saying; and though there have been pointed out instances of something like this in the case of the kindred word fhsi,, it still remains somewhat doubtful precisely how they are to be interpreted.</w:t>
      </w:r>
    </w:p>
    <w:p w14:paraId="0461DE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但事实仍然是，在所有希腊文学中，迄今为止尚未发现 le,gei 在纯粹不确定意义上表示“某人说”，等同于表示一般传闻、共同谚语或流行语的“有人说”的任何一个例子；尽管有人指出了同源词 fhsi, 中存在类似的情况，但究竟应该如何解释它们仍然有些疑问。</w:t>
      </w:r>
    </w:p>
    <w:p w14:paraId="3DC586E5">
      <w:pPr>
        <w:spacing w:line="246" w:lineRule="auto"/>
        <w:rPr>
          <w:rFonts w:hint="eastAsia" w:ascii="微软雅黑" w:hAnsi="微软雅黑" w:eastAsia="微软雅黑" w:cs="微软雅黑"/>
          <w:sz w:val="30"/>
          <w:szCs w:val="30"/>
        </w:rPr>
      </w:pPr>
    </w:p>
    <w:p w14:paraId="2BC13A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forms commonly used to express this idea are either the expressed tiv, or the third person plural, as le,gousi( fasi,( ovnoma,zousin, or the third person singular passive, as le,getai, or the second person singular optative or indicative of the historical tenses, as fai,hvj a;n, = dicas, or the like.32</w:t>
      </w:r>
    </w:p>
    <w:p w14:paraId="635046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通常用来表达这一概念的形式要么是表达出来的 tiv（什么/某人），要么是第三人称复数，如 le,gousi（他们说）、fasi,（他们说）、ovnoma,zousin（他们称呼），要么是第三人称单数被动，如 le,getai（据说），要么是第二人称单数愿望语气或历史时态的陈述语气，如 fai,hvj a;n = dicas（你会说），之类。32</w:t>
      </w:r>
    </w:p>
    <w:p w14:paraId="0F863F9C">
      <w:pPr>
        <w:spacing w:line="246" w:lineRule="auto"/>
        <w:rPr>
          <w:rFonts w:hint="eastAsia" w:ascii="微软雅黑" w:hAnsi="微软雅黑" w:eastAsia="微软雅黑" w:cs="微软雅黑"/>
          <w:sz w:val="30"/>
          <w:szCs w:val="30"/>
        </w:rPr>
      </w:pPr>
    </w:p>
    <w:p w14:paraId="387B35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indeed, occasionally asserted that (fhsi, is used sometimes or frequently as a pure impersonal, in the sense of "it is said."</w:t>
      </w:r>
    </w:p>
    <w:p w14:paraId="1493E7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确实，我们偶尔发现有人断言 (fhsi, 有时或经常被用作纯粹无人称，意为“有人说”。</w:t>
      </w:r>
    </w:p>
    <w:p w14:paraId="3C481CAE">
      <w:pPr>
        <w:spacing w:line="246" w:lineRule="auto"/>
        <w:rPr>
          <w:rFonts w:hint="eastAsia" w:ascii="微软雅黑" w:hAnsi="微软雅黑" w:eastAsia="微软雅黑" w:cs="微软雅黑"/>
          <w:sz w:val="30"/>
          <w:szCs w:val="30"/>
        </w:rPr>
      </w:pPr>
    </w:p>
    <w:p w14:paraId="07C88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Bernhardy, to be sure, to which reference has been made in support of this assertion, by more than one of the commentators adduced above, has its primary interest not in this point, but in the different one of the use of the singular fhsi, for the plural - like the Latin inquit, and the English "says" in that vulgar colloquial locution in which it is made to do duty not only in the form "he says," but also in such forms as "I says" and "you says," and even "they says" and "we says."</w:t>
      </w:r>
    </w:p>
    <w:p w14:paraId="63C134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诚然，不止一位上述引用的注释家提到伯恩哈迪的那段话来支持这一断言，但其主要兴趣并不在于此，而在于单数 fhsi, 用于复数的不同点——就像拉丁语 inquit，以及英语“says”在粗俗口语中的用法，它不仅用于“他says”，还用于“我says”、“你says”，甚至“他们says”和“我们says”。</w:t>
      </w:r>
    </w:p>
    <w:p w14:paraId="0E01497D">
      <w:pPr>
        <w:spacing w:line="246" w:lineRule="auto"/>
        <w:rPr>
          <w:rFonts w:hint="eastAsia" w:ascii="微软雅黑" w:hAnsi="微软雅黑" w:eastAsia="微软雅黑" w:cs="微软雅黑"/>
          <w:sz w:val="30"/>
          <w:szCs w:val="30"/>
        </w:rPr>
      </w:pPr>
    </w:p>
    <w:p w14:paraId="32DDCC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Bernhardy remarks is:33</w:t>
      </w:r>
    </w:p>
    <w:p w14:paraId="41B06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伯恩哈迪评论道：33</w:t>
      </w:r>
    </w:p>
    <w:p w14:paraId="5D1B35B6">
      <w:pPr>
        <w:spacing w:line="246" w:lineRule="auto"/>
        <w:rPr>
          <w:rFonts w:hint="eastAsia" w:ascii="微软雅黑" w:hAnsi="微软雅黑" w:eastAsia="微软雅黑" w:cs="微软雅黑"/>
          <w:sz w:val="30"/>
          <w:szCs w:val="30"/>
        </w:rPr>
      </w:pPr>
    </w:p>
    <w:p w14:paraId="587887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rhetorical employment of the singular for the plural rests on the Greek peculiarity (K. 3, 5; 6, 13c.) of clearly conceiving and representing the multitude by means of the individual.</w:t>
      </w:r>
    </w:p>
    <w:p w14:paraId="2611D1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“单数用于复数的修辞用法基于希腊语的一个特点（K. 3, 5; 6, 13c.），即通过个体清晰地构想和代表群体。</w:t>
      </w:r>
    </w:p>
    <w:p w14:paraId="2C81B1D5">
      <w:pPr>
        <w:spacing w:line="246" w:lineRule="auto"/>
        <w:rPr>
          <w:rFonts w:hint="eastAsia" w:ascii="微软雅黑" w:hAnsi="微软雅黑" w:eastAsia="微软雅黑" w:cs="微软雅黑"/>
          <w:sz w:val="30"/>
          <w:szCs w:val="30"/>
        </w:rPr>
      </w:pPr>
    </w:p>
    <w:p w14:paraId="66DEDE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ready instance of this is supplied by the formula fhsi,, like the Latin inquit an expression for all persons and numbers for designating an indefinite speaker (den beliebigen Redner) - 'heisst es'; and by the more classic eivpe, moi in appeal to the multitude in Attic life, Arist. (as Pac., 385, eivpe, moi ti, pa,scet v w;ndrej; coll. Eccl., 741), Plat. (clearly in a turn like eivpe, moi, w= Sw,krate,j te kai. umei/j oi a;lloi), Demosth., Phil. i, p. 45; Chers., p. 108; Timocr., p. 718."34</w:t>
      </w:r>
    </w:p>
    <w:p w14:paraId="241660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 这个公式提供了一个现成的例子，就像拉丁语 inquit 一样，它是一种适用于所有人称和数、用于指代不确定说话者（den beliebigen Redner）的表达——‘意思是’（heisst es）；以及在阿提卡生活中向群体呼吁时更经典的 eivpe, moi（告诉我），如亚里士多德（《和平》，385，eivpe, moi ti, pa,scet v w;ndrej；参《公民大会妇女》，741），柏拉图（显然在类似‘告诉我，苏格拉底以及你们其他人’的转折中），德摩斯梯尼，《反腓力一》，第45页；《切尔森尼斯》，第108页；《反提摩克拉底》，第718页。”34</w:t>
      </w:r>
    </w:p>
    <w:p w14:paraId="5F1E0D77">
      <w:pPr>
        <w:spacing w:line="246" w:lineRule="auto"/>
        <w:rPr>
          <w:rFonts w:hint="eastAsia" w:ascii="微软雅黑" w:hAnsi="微软雅黑" w:eastAsia="微软雅黑" w:cs="微软雅黑"/>
          <w:sz w:val="30"/>
          <w:szCs w:val="30"/>
        </w:rPr>
      </w:pPr>
    </w:p>
    <w:p w14:paraId="4A6D87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fhsi, here more particularly adverted to - for all numbers and persons - seems a not uncommon one.</w:t>
      </w:r>
    </w:p>
    <w:p w14:paraId="022C51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这里特别提到的 fhsi, 的用法——适用于所有数和人称——似乎并不罕见。</w:t>
      </w:r>
    </w:p>
    <w:p w14:paraId="5455ACC0">
      <w:pPr>
        <w:spacing w:line="246" w:lineRule="auto"/>
        <w:rPr>
          <w:rFonts w:hint="eastAsia" w:ascii="微软雅黑" w:hAnsi="微软雅黑" w:eastAsia="微软雅黑" w:cs="微软雅黑"/>
          <w:sz w:val="30"/>
          <w:szCs w:val="30"/>
        </w:rPr>
      </w:pPr>
    </w:p>
    <w:p w14:paraId="7559CF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may possibly be found in the "Discourses" of Epictetus i. 29, 34 (Schenkl, p. 95) .</w:t>
      </w:r>
    </w:p>
    <w:p w14:paraId="73C713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在爱比克泰德的《语录》i. 29, 34（申克尔[Schenkl]，第95页）中可能会发现例子。</w:t>
      </w:r>
    </w:p>
    <w:p w14:paraId="043B44AA">
      <w:pPr>
        <w:spacing w:line="246" w:lineRule="auto"/>
        <w:rPr>
          <w:rFonts w:hint="eastAsia" w:ascii="微软雅黑" w:hAnsi="微软雅黑" w:eastAsia="微软雅黑" w:cs="微软雅黑"/>
          <w:sz w:val="30"/>
          <w:szCs w:val="30"/>
        </w:rPr>
      </w:pPr>
    </w:p>
    <w:p w14:paraId="596AC9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athletes are dissatisfied with slight young men: 'He cannot lift me,' fhsi,," where fhsi, might perhaps be rendered by our vernacular, "says they," referring to "the athletes."</w:t>
      </w:r>
    </w:p>
    <w:p w14:paraId="447AE2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“甚至运动员也对瘦弱的年轻人不满意：‘他举不起我，’fhsi,（他说），”这里的 fhsi, 或许可以用我们的白话“says they”（他们说）来翻译，指的是“运动员”。</w:t>
      </w:r>
    </w:p>
    <w:p w14:paraId="5553412E">
      <w:pPr>
        <w:spacing w:line="246" w:lineRule="auto"/>
        <w:rPr>
          <w:rFonts w:hint="eastAsia" w:ascii="微软雅黑" w:hAnsi="微软雅黑" w:eastAsia="微软雅黑" w:cs="微软雅黑"/>
          <w:sz w:val="30"/>
          <w:szCs w:val="30"/>
        </w:rPr>
      </w:pPr>
    </w:p>
    <w:p w14:paraId="374035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iv. 9, 15 (Schenkl, p. 383): "But learn from what the trainers of boys do.</w:t>
      </w:r>
    </w:p>
    <w:p w14:paraId="3B6944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又如，iv. 9, 15（申克尔，第383页）：“但要从男孩教练的所作所为中学习。</w:t>
      </w:r>
    </w:p>
    <w:p w14:paraId="4B2B9355">
      <w:pPr>
        <w:spacing w:line="246" w:lineRule="auto"/>
        <w:rPr>
          <w:rFonts w:hint="eastAsia" w:ascii="微软雅黑" w:hAnsi="微软雅黑" w:eastAsia="微软雅黑" w:cs="微软雅黑"/>
          <w:sz w:val="30"/>
          <w:szCs w:val="30"/>
        </w:rPr>
      </w:pPr>
    </w:p>
    <w:p w14:paraId="0F871C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has fallen: 'Rise,' fhsi,, 'wrestle again, till you become strong!"' where we may possibly have another 'says they,' viz., the trainers.</w:t>
      </w:r>
    </w:p>
    <w:p w14:paraId="77B9A8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男孩摔倒了：‘起来，’fhsi,（他说），‘再摔，直到你变强！’”这里我们可能有另一个‘says they’（他们说），即教练们。</w:t>
      </w:r>
    </w:p>
    <w:p w14:paraId="00C40E8F">
      <w:pPr>
        <w:spacing w:line="246" w:lineRule="auto"/>
        <w:rPr>
          <w:rFonts w:hint="eastAsia" w:ascii="微软雅黑" w:hAnsi="微软雅黑" w:eastAsia="微软雅黑" w:cs="微软雅黑"/>
          <w:sz w:val="30"/>
          <w:szCs w:val="30"/>
        </w:rPr>
      </w:pPr>
    </w:p>
    <w:p w14:paraId="0CCCBD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again ii. 10, 20 (Schenkl, p. 133), "But consider, if you refer everything to a small coin, not even he who loses his nose is in your opinion damaged.</w:t>
      </w:r>
    </w:p>
    <w:p w14:paraId="00CF51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可能还有 ii. 10, 20（申克尔，第133页），“但想一想，如果你把一切都归结为小钱，在你看来，即使失去鼻子的人也没有受到损害。</w:t>
      </w:r>
    </w:p>
    <w:p w14:paraId="030FA7DB">
      <w:pPr>
        <w:spacing w:line="246" w:lineRule="auto"/>
        <w:rPr>
          <w:rFonts w:hint="eastAsia" w:ascii="微软雅黑" w:hAnsi="微软雅黑" w:eastAsia="微软雅黑" w:cs="微软雅黑"/>
          <w:sz w:val="30"/>
          <w:szCs w:val="30"/>
        </w:rPr>
      </w:pPr>
    </w:p>
    <w:p w14:paraId="7893E7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fhsi,, 'for he is mutilated in his body,"' where possibly fhsi, is "says you," referring to the collocutor, addressed in the preceding context in the second person - though, no doubt, another explanation is here possible.</w:t>
      </w:r>
    </w:p>
    <w:p w14:paraId="04BBA6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‘是的，’fhsi,（他说），‘因为他的身体残缺了，’”这里的 fhsi, 可能是“says you”（你说），指的是在前文中以第二人称称呼的对话者——尽管毫无疑问，这里可能有另一种解释。</w:t>
      </w:r>
    </w:p>
    <w:p w14:paraId="60C0104B">
      <w:pPr>
        <w:spacing w:line="246" w:lineRule="auto"/>
        <w:rPr>
          <w:rFonts w:hint="eastAsia" w:ascii="微软雅黑" w:hAnsi="微软雅黑" w:eastAsia="微软雅黑" w:cs="微软雅黑"/>
          <w:sz w:val="30"/>
          <w:szCs w:val="30"/>
        </w:rPr>
      </w:pPr>
    </w:p>
    <w:p w14:paraId="647C6C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no one of the instances cited is it impossible to conceive a singular subject derived from the contextual plural as specially in mind.</w:t>
      </w:r>
    </w:p>
    <w:p w14:paraId="23A7B1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确实，在引用的任何一个例子中，都不可能设想从上下文复数中衍生出一个特别在心中的单数主语。</w:t>
      </w:r>
    </w:p>
    <w:p w14:paraId="668F6597">
      <w:pPr>
        <w:spacing w:line="246" w:lineRule="auto"/>
        <w:rPr>
          <w:rFonts w:hint="eastAsia" w:ascii="微软雅黑" w:hAnsi="微软雅黑" w:eastAsia="微软雅黑" w:cs="微软雅黑"/>
          <w:sz w:val="30"/>
          <w:szCs w:val="30"/>
        </w:rPr>
      </w:pPr>
    </w:p>
    <w:p w14:paraId="3D633B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fhsi, were genuine in Wisdom xv. 12,35 II Cor. x. 10,36 these might well supply other instances - the "says they" in each case continuing the contextual or implicated plural.</w:t>
      </w:r>
    </w:p>
    <w:p w14:paraId="4797C7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如果《所罗门智训》十五12，35 林后十10，36 中的 fhsi, 是真实的，这些很可能会提供其他例子——在每种情况下，“says they”（他们说）延续了上下文或隐含的复数。</w:t>
      </w:r>
    </w:p>
    <w:p w14:paraId="773C6D91">
      <w:pPr>
        <w:spacing w:line="246" w:lineRule="auto"/>
        <w:rPr>
          <w:rFonts w:hint="eastAsia" w:ascii="微软雅黑" w:hAnsi="微软雅黑" w:eastAsia="微软雅黑" w:cs="微软雅黑"/>
          <w:sz w:val="30"/>
          <w:szCs w:val="30"/>
        </w:rPr>
      </w:pPr>
    </w:p>
    <w:p w14:paraId="6A670E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none of these instances, it is to be observed, would the subject be conceived as in the strict sense "indefinite."</w:t>
      </w:r>
    </w:p>
    <w:p w14:paraId="4946D6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但必须注意，在这些例子中，主语都不会被构想为严格意义上的“不确定”。</w:t>
      </w:r>
    </w:p>
    <w:p w14:paraId="7545195A">
      <w:pPr>
        <w:spacing w:line="246" w:lineRule="auto"/>
        <w:rPr>
          <w:rFonts w:hint="eastAsia" w:ascii="微软雅黑" w:hAnsi="微软雅黑" w:eastAsia="微软雅黑" w:cs="微软雅黑"/>
          <w:sz w:val="30"/>
          <w:szCs w:val="30"/>
        </w:rPr>
      </w:pPr>
    </w:p>
    <w:p w14:paraId="35AE29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perfectly definite subject that is present to the mind of the writer, given either in the immediate context or in the thorough understanding that exists between the writer and reader.</w:t>
      </w:r>
    </w:p>
    <w:p w14:paraId="6353B5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这是一个完全确定的主语，存在于作者的心中，要么在直接的上下文中给出，要么存在于作者和读者之间的透彻理解中。</w:t>
      </w:r>
    </w:p>
    <w:p w14:paraId="09F4DBA9">
      <w:pPr>
        <w:spacing w:line="246" w:lineRule="auto"/>
        <w:rPr>
          <w:rFonts w:hint="eastAsia" w:ascii="微软雅黑" w:hAnsi="微软雅黑" w:eastAsia="微软雅黑" w:cs="微软雅黑"/>
          <w:sz w:val="30"/>
          <w:szCs w:val="30"/>
        </w:rPr>
      </w:pPr>
    </w:p>
    <w:p w14:paraId="38EB4A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them nothing whatever of the vagueness that attaches to the French "on dit," or the German "man sagt," or the English "it is said."</w:t>
      </w:r>
    </w:p>
    <w:p w14:paraId="3BD6EF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它们中没有任何法语“on dit”，或德语“man sagt”，或英语“it is said”（据说）所附带的那种模糊性。</w:t>
      </w:r>
    </w:p>
    <w:p w14:paraId="46561BB7">
      <w:pPr>
        <w:spacing w:line="246" w:lineRule="auto"/>
        <w:rPr>
          <w:rFonts w:hint="eastAsia" w:ascii="微软雅黑" w:hAnsi="微软雅黑" w:eastAsia="微软雅黑" w:cs="微软雅黑"/>
          <w:sz w:val="30"/>
          <w:szCs w:val="30"/>
        </w:rPr>
      </w:pPr>
    </w:p>
    <w:p w14:paraId="63D887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had other locutions for expressing this idea, and if it was ever expressed by the simple fhsi,, only the slightest traces of it remain in their extant literature.</w:t>
      </w:r>
    </w:p>
    <w:p w14:paraId="1F0059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希腊人有其他表达这一概念的措辞，如果它曾经用简单的 fhsi, 来表达，那么在他们现存的文学中只留下了极微的痕迹。</w:t>
      </w:r>
    </w:p>
    <w:p w14:paraId="02792A0F">
      <w:pPr>
        <w:spacing w:line="246" w:lineRule="auto"/>
        <w:rPr>
          <w:rFonts w:hint="eastAsia" w:ascii="微软雅黑" w:hAnsi="微软雅黑" w:eastAsia="微软雅黑" w:cs="微软雅黑"/>
          <w:sz w:val="30"/>
          <w:szCs w:val="30"/>
        </w:rPr>
      </w:pPr>
    </w:p>
    <w:p w14:paraId="4B6C80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edition of the Greek Lexicon of Liddell &amp; Scott,37 nevertheless, this usage is expressly assigned to fhsi,.</w:t>
      </w:r>
    </w:p>
    <w:p w14:paraId="699F68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尽管如此，在李德尔和斯科特（Liddell &amp; Scott）的希腊语词典第七版37中，这种用法被明确归于 fhsi,。</w:t>
      </w:r>
    </w:p>
    <w:p w14:paraId="2B1207B5">
      <w:pPr>
        <w:spacing w:line="246" w:lineRule="auto"/>
        <w:rPr>
          <w:rFonts w:hint="eastAsia" w:ascii="微软雅黑" w:hAnsi="微软雅黑" w:eastAsia="微软雅黑" w:cs="微软雅黑"/>
          <w:sz w:val="30"/>
          <w:szCs w:val="30"/>
        </w:rPr>
      </w:pPr>
    </w:p>
    <w:p w14:paraId="4D2455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w:t>
      </w:r>
    </w:p>
    <w:p w14:paraId="0F035B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w:t>
      </w:r>
    </w:p>
    <w:p w14:paraId="5C9B8CDA">
      <w:pPr>
        <w:spacing w:line="246" w:lineRule="auto"/>
        <w:rPr>
          <w:rFonts w:hint="eastAsia" w:ascii="微软雅黑" w:hAnsi="微软雅黑" w:eastAsia="微软雅黑" w:cs="微软雅黑"/>
          <w:sz w:val="30"/>
          <w:szCs w:val="30"/>
        </w:rPr>
      </w:pPr>
    </w:p>
    <w:p w14:paraId="24DBD3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 parenthetically, they say, it is said, Il. 5, 638, Od. 6, 42 and Att.; but in prose also fhsi,, like French on dit, Dem. 650, 13, Plut. 2, 112 C., etc. (so Lat. inquit, ait, Gronov, Liv. 34, 3, Bent. Hor. 1 Sat. 4, 79; - especially in urging an objection or counterargument, v. Interpp. Pers. Sat. 1, 40) ; - so also e;fh, c. acc. et inf., Xen. An. i, 6, 6."</w:t>
      </w:r>
    </w:p>
    <w:p w14:paraId="5C100E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 作为插入语，他们说，据说，《伊利亚特》5, 638，《奥德赛》6, 42及阿提卡希腊语；但在散文中也有 fhsi,，像法语 on dit（据说），德摩斯梯尼650, 13，普鲁塔克2, 112 C.等（如拉丁语 inquit, ait，格罗诺夫[Gronov]，《李维》34, 3，本特利[Bent.]，《贺拉斯讽刺诗》1, 4, 79；——特别是在提出异议或反驳时，见《波斯讽刺诗》1, 40的解释者）；——同样 e;fh, 接宾语加不定式，色诺芬《长征记》i, 6, 6。”</w:t>
      </w:r>
    </w:p>
    <w:p w14:paraId="0DA1C04C">
      <w:pPr>
        <w:spacing w:line="246" w:lineRule="auto"/>
        <w:rPr>
          <w:rFonts w:hint="eastAsia" w:ascii="微软雅黑" w:hAnsi="微软雅黑" w:eastAsia="微软雅黑" w:cs="微软雅黑"/>
          <w:sz w:val="30"/>
          <w:szCs w:val="30"/>
        </w:rPr>
      </w:pPr>
    </w:p>
    <w:p w14:paraId="25A93B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obvious, however, that the passages here adduced will justify precisely the usage which they are cited to illustrate.</w:t>
      </w:r>
    </w:p>
    <w:p w14:paraId="6E78CD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然而，这里引用的段落是否恰恰证明了它们被引用来说明的用法，这一点远非显而易见。</w:t>
      </w:r>
    </w:p>
    <w:p w14:paraId="538A1D56">
      <w:pPr>
        <w:spacing w:line="246" w:lineRule="auto"/>
        <w:rPr>
          <w:rFonts w:hint="eastAsia" w:ascii="微软雅黑" w:hAnsi="微软雅黑" w:eastAsia="微软雅黑" w:cs="微软雅黑"/>
          <w:sz w:val="30"/>
          <w:szCs w:val="30"/>
        </w:rPr>
      </w:pPr>
    </w:p>
    <w:p w14:paraId="4C0A75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from Demosthenes - e;stw, fhsi.n( upe.r auvtou/ h auvth. timwri,a , etc. - it seems to be quite clear, as the previous sentence suggests and the editors recognize,38 that the subject of the (fhsi, is e;kastoj tw/n gegrafo,twn, and is far from a purely indefinite tij.</w:t>
      </w:r>
    </w:p>
    <w:p w14:paraId="53CA78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在德摩斯梯尼的段落中——e;stw, fhsi.n( upe.r auvtou/ h auvth. timwri,a（对他也要有同样的惩罚），等——似乎很清楚，正如前一句所暗示的和编辑们所承认的，38 (fhsi, 的主语是 e;kastoj tw/n gegrafo,twn（每个写下的人），远非一个纯粹不确定的 tij（某人）。</w:t>
      </w:r>
    </w:p>
    <w:p w14:paraId="79978B96">
      <w:pPr>
        <w:spacing w:line="246" w:lineRule="auto"/>
        <w:rPr>
          <w:rFonts w:hint="eastAsia" w:ascii="微软雅黑" w:hAnsi="微软雅黑" w:eastAsia="微软雅黑" w:cs="微软雅黑"/>
          <w:sz w:val="30"/>
          <w:szCs w:val="30"/>
        </w:rPr>
      </w:pPr>
    </w:p>
    <w:p w14:paraId="5222C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Plutarch ("Consolatio ad Apollonium," xxi) is more specious.</w:t>
      </w:r>
    </w:p>
    <w:p w14:paraId="70BC44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普鲁塔克的段落（《致阿波罗尼乌斯的慰问》，xxi）更似是而非。</w:t>
      </w:r>
    </w:p>
    <w:p w14:paraId="378A26C8">
      <w:pPr>
        <w:spacing w:line="246" w:lineRule="auto"/>
        <w:rPr>
          <w:rFonts w:hint="eastAsia" w:ascii="微软雅黑" w:hAnsi="微软雅黑" w:eastAsia="微软雅黑" w:cs="微软雅黑"/>
          <w:sz w:val="30"/>
          <w:szCs w:val="30"/>
        </w:rPr>
      </w:pPr>
    </w:p>
    <w:p w14:paraId="6164D3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avll v ouv ga.r h;lpizon( fhsi,( tau/ta pei,sesqai( ouvde. prosedo,kwn; and is translated in the Latin version, "At, inquiunt, præter spem mihi hic casus et expectationem evenit"; and in Holland's old English version, "But haply you will say, I never thought that this would have befallen unto me, neither did I so much as doubt any such thing."</w:t>
      </w:r>
    </w:p>
    <w:p w14:paraId="0862DC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原文是：avll v ouv ga.r h;lpizon( fhsi,( tau/ta pei,sesqai( ouvde. prosedo,kwn；拉丁文版本译为：“At, inquiunt, præter spem mihi hic casus et expectationem evenit”（但，他们说，这事发生在我身上出乎意料）；霍兰德的古英语版本译为：“但你也可能会说，我从未想过这事会临到我，我甚至从未怀疑过会有这样的事。”</w:t>
      </w:r>
    </w:p>
    <w:p w14:paraId="5F2BA1CD">
      <w:pPr>
        <w:spacing w:line="246" w:lineRule="auto"/>
        <w:rPr>
          <w:rFonts w:hint="eastAsia" w:ascii="微软雅黑" w:hAnsi="微软雅黑" w:eastAsia="微软雅黑" w:cs="微软雅黑"/>
          <w:sz w:val="30"/>
          <w:szCs w:val="30"/>
        </w:rPr>
      </w:pPr>
    </w:p>
    <w:p w14:paraId="5DA9A3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at the context, however, is enough to show that there is no purely indefinite fhsi, here, though it may be that we have here another instance of its usage without regard to number and person.</w:t>
      </w:r>
    </w:p>
    <w:p w14:paraId="52CC75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然而，只要看一眼上下文就足以表明，这里并没有纯粹不确定的 fhsi,，尽管我们可能在这里又看到了它不分人称和数的一个使用例子。</w:t>
      </w:r>
    </w:p>
    <w:p w14:paraId="28FDEC23">
      <w:pPr>
        <w:spacing w:line="246" w:lineRule="auto"/>
        <w:rPr>
          <w:rFonts w:hint="eastAsia" w:ascii="微软雅黑" w:hAnsi="微软雅黑" w:eastAsia="微软雅黑" w:cs="微软雅黑"/>
          <w:sz w:val="30"/>
          <w:szCs w:val="30"/>
        </w:rPr>
      </w:pPr>
    </w:p>
    <w:p w14:paraId="7EF181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the subject is the quite definitely conceived interlocutor of the passage.</w:t>
      </w:r>
    </w:p>
    <w:p w14:paraId="54C728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无论如何，主语是该段落中非常明确构想的对话者。</w:t>
      </w:r>
    </w:p>
    <w:p w14:paraId="22693710">
      <w:pPr>
        <w:spacing w:line="246" w:lineRule="auto"/>
        <w:rPr>
          <w:rFonts w:hint="eastAsia" w:ascii="微软雅黑" w:hAnsi="微软雅黑" w:eastAsia="微软雅黑" w:cs="微软雅黑"/>
          <w:sz w:val="30"/>
          <w:szCs w:val="30"/>
        </w:rPr>
      </w:pPr>
    </w:p>
    <w:p w14:paraId="387A58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e;fh adduced at the end of the note as in some degree of the same sort is not an indefinite e;fh, but has the Clearchus of the immediately preceding context as its subject, is too obvious for remark.</w:t>
      </w:r>
    </w:p>
    <w:p w14:paraId="1E38C4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在注释末尾引用的 e;fh，被认为在某种程度上属于同一类，这显然不是一个不确定的 e;fh，而是以紧接上文的克利尔库斯（Clearchus）为主语，这一点太明显了，无需多言。</w:t>
      </w:r>
    </w:p>
    <w:p w14:paraId="31A82E64">
      <w:pPr>
        <w:spacing w:line="246" w:lineRule="auto"/>
        <w:rPr>
          <w:rFonts w:hint="eastAsia" w:ascii="微软雅黑" w:hAnsi="微软雅黑" w:eastAsia="微软雅黑" w:cs="微软雅黑"/>
          <w:sz w:val="30"/>
          <w:szCs w:val="30"/>
        </w:rPr>
      </w:pPr>
    </w:p>
    <w:p w14:paraId="11C22C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Clearchus was present by the request of Cyrus at the trial of Orontes, and when he came out he reported to his friends the manner in which the trial was conducted: "He said (e;fh) that Cyrus began to speak as follows."</w:t>
      </w:r>
    </w:p>
    <w:p w14:paraId="4AFB12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克利尔库斯应居鲁士的请求出席了奥龙特斯（Orontes）的审判，当他出来时，他向朋友们报告了审判进行的方式：“他说（e;fh）居鲁士开始这样说。”</w:t>
      </w:r>
    </w:p>
    <w:p w14:paraId="216529C8">
      <w:pPr>
        <w:spacing w:line="246" w:lineRule="auto"/>
        <w:rPr>
          <w:rFonts w:hint="eastAsia" w:ascii="微软雅黑" w:hAnsi="微软雅黑" w:eastAsia="微软雅黑" w:cs="微软雅黑"/>
          <w:sz w:val="30"/>
          <w:szCs w:val="30"/>
        </w:rPr>
      </w:pPr>
    </w:p>
    <w:p w14:paraId="2C5C95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such instances as these that the occurrence of a purely indefinite fhsi, can be established.39</w:t>
      </w:r>
    </w:p>
    <w:p w14:paraId="59DA6D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纯粹不确定 fhsi, 的出现是不能通过这类例子来确立的。39</w:t>
      </w:r>
    </w:p>
    <w:p w14:paraId="63E737B6">
      <w:pPr>
        <w:spacing w:line="246" w:lineRule="auto"/>
        <w:rPr>
          <w:rFonts w:hint="eastAsia" w:ascii="微软雅黑" w:hAnsi="微软雅黑" w:eastAsia="微软雅黑" w:cs="微软雅黑"/>
          <w:sz w:val="30"/>
          <w:szCs w:val="30"/>
        </w:rPr>
      </w:pPr>
    </w:p>
    <w:p w14:paraId="1E956F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subjectless fhsi,, to be sure, does occur very thickly scattered over the face of Greek literature, introducing or emphasizing quotations, or adducing objections, or the like: but the "it" that is to be supplied to it is, ordinarily at least, a quite definite one with its own definite reference perfectly clear.</w:t>
      </w:r>
    </w:p>
    <w:p w14:paraId="4F7C1D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当然，无主语的 fhsi, 确实非常密集地散布在希腊文学中，用于引入或强调引文，或提出异议等：但至少在通常情况下，要为它补上的“它”是一个相当确定的主语，其自身的明确指涉非常清楚。</w:t>
      </w:r>
    </w:p>
    <w:p w14:paraId="0D09C82F">
      <w:pPr>
        <w:spacing w:line="246" w:lineRule="auto"/>
        <w:rPr>
          <w:rFonts w:hint="eastAsia" w:ascii="微软雅黑" w:hAnsi="微软雅黑" w:eastAsia="微软雅黑" w:cs="微软雅黑"/>
          <w:sz w:val="30"/>
          <w:szCs w:val="30"/>
        </w:rPr>
      </w:pPr>
    </w:p>
    <w:p w14:paraId="2C375D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characteristic instance, often referred to, is that in Demosth., "Leptin," § 56:40 kai. ga,r toi mo,nw| tw/n pa,ntwn auvtw|/ tou/t v evn th|/ sth,lh| ge,graptai( evpeidh. Ko,nwn( fhsi,n( hvleuqe,rwse tou.j vAqhnai,wn summa,couj. - ;Esti de. tou/to to. gra,mma. . . ."</w:t>
      </w:r>
    </w:p>
    <w:p w14:paraId="5F5474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一个经常被提及的典型例子是在德摩斯梯尼的《勒普廷》（Leptin），§ 56：40 kai. ga,r toi mo,nw| tw/n pa,ntwn auvtw|/ tou/t v evn th|/ sth,lh| ge,graptai( evpeidh. Ko,nwn( fhsi,n( hvleuqe,rwse tou.j vAqhnai,wn summa,couj. - ;Esti de. tou/to to. gra,mma. . . ."（因为在所有人中，唯有为他在柱子上写了这话，因为科农，它说[fhsi,n]，解放了雅典人的盟友。——这就是那铭文……）</w:t>
      </w:r>
    </w:p>
    <w:p w14:paraId="07F276FC">
      <w:pPr>
        <w:spacing w:line="246" w:lineRule="auto"/>
        <w:rPr>
          <w:rFonts w:hint="eastAsia" w:ascii="微软雅黑" w:hAnsi="微软雅黑" w:eastAsia="微软雅黑" w:cs="微软雅黑"/>
          <w:sz w:val="30"/>
          <w:szCs w:val="30"/>
        </w:rPr>
      </w:pPr>
    </w:p>
    <w:p w14:paraId="779FC8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 A. Wolf comments: "Absolute ibi interjectum est fhsi,n, aut, si mavis, subaudi ogra,yaj"; and Schaefer adds: "Subaudi h sth,lh."41</w:t>
      </w:r>
    </w:p>
    <w:p w14:paraId="30CE3E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这里F. A. 沃尔夫（F. A. Wolf）评论道：“fhsi,n 是绝对插入那里的，或者，如果你愿意，补上 ogra,yaj（写者）”；舍费尔补充道：“补上 h sth,lh（柱子）。”41</w:t>
      </w:r>
    </w:p>
    <w:p w14:paraId="6EFC00F0">
      <w:pPr>
        <w:spacing w:line="246" w:lineRule="auto"/>
        <w:rPr>
          <w:rFonts w:hint="eastAsia" w:ascii="微软雅黑" w:hAnsi="微软雅黑" w:eastAsia="微软雅黑" w:cs="微软雅黑"/>
          <w:sz w:val="30"/>
          <w:szCs w:val="30"/>
        </w:rPr>
      </w:pPr>
    </w:p>
    <w:p w14:paraId="1C5AE6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appear why we should not render simply "it says": but this "it" is so far from an "'indefinite' it" that it has its clear reference to the inscription just mentioned.</w:t>
      </w:r>
    </w:p>
    <w:p w14:paraId="782EA2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看不出为什么我们不能简单地翻译为“它说”：但这“它”远非一个“‘不确定的’它”，它清楚地指代刚刚提到的铭文。</w:t>
      </w:r>
    </w:p>
    <w:p w14:paraId="637B6503">
      <w:pPr>
        <w:spacing w:line="246" w:lineRule="auto"/>
        <w:rPr>
          <w:rFonts w:hint="eastAsia" w:ascii="微软雅黑" w:hAnsi="微软雅黑" w:eastAsia="微软雅黑" w:cs="微软雅黑"/>
          <w:sz w:val="30"/>
          <w:szCs w:val="30"/>
        </w:rPr>
      </w:pPr>
    </w:p>
    <w:p w14:paraId="11412F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even more instructive is a passage in the third Philippic42 of Demosthenes, which runs as follows:</w:t>
      </w:r>
    </w:p>
    <w:p w14:paraId="5B4E58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也许更有启发性的是德摩斯梯尼《反腓力三》42 中的一段话，如下：</w:t>
      </w:r>
    </w:p>
    <w:p w14:paraId="2527D51E">
      <w:pPr>
        <w:spacing w:line="246" w:lineRule="auto"/>
        <w:rPr>
          <w:rFonts w:hint="eastAsia" w:ascii="微软雅黑" w:hAnsi="微软雅黑" w:eastAsia="微软雅黑" w:cs="微软雅黑"/>
          <w:sz w:val="30"/>
          <w:szCs w:val="30"/>
        </w:rPr>
      </w:pPr>
    </w:p>
    <w:p w14:paraId="1F59CF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is our present state, you yourselves are witnesses, and need not any testimony from me.</w:t>
      </w:r>
    </w:p>
    <w:p w14:paraId="577FE5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“我们目前的状况就是这样，你们自己就是见证人，不需要我的任何证词。</w:t>
      </w:r>
    </w:p>
    <w:p w14:paraId="66798C5E">
      <w:pPr>
        <w:spacing w:line="246" w:lineRule="auto"/>
        <w:rPr>
          <w:rFonts w:hint="eastAsia" w:ascii="微软雅黑" w:hAnsi="微软雅黑" w:eastAsia="微软雅黑" w:cs="微软雅黑"/>
          <w:sz w:val="30"/>
          <w:szCs w:val="30"/>
        </w:rPr>
      </w:pPr>
    </w:p>
    <w:p w14:paraId="70B630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state in former times was quite opposite to this, I shall now convince you, not by any arguments of mine, but by a decree of your ancestors (gra,mmata tw/n progo,nwn), which they inscribed upon a brazen column (sth,lhn) erected in the citadel. . . .</w:t>
      </w:r>
    </w:p>
    <w:p w14:paraId="5DA567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我们从前的状况与此截然相反，我现在要说服你们，不是通过我的任何论证，而是通过你们祖先的一项法令（gra,mmata tw/n progo,nwn），那是他们刻在城堡里竖立的一根铜柱（sth,lhn）上的。……</w:t>
      </w:r>
    </w:p>
    <w:p w14:paraId="45E901C5">
      <w:pPr>
        <w:spacing w:line="246" w:lineRule="auto"/>
        <w:rPr>
          <w:rFonts w:hint="eastAsia" w:ascii="微软雅黑" w:hAnsi="微软雅黑" w:eastAsia="微软雅黑" w:cs="微软雅黑"/>
          <w:sz w:val="30"/>
          <w:szCs w:val="30"/>
        </w:rPr>
      </w:pPr>
    </w:p>
    <w:p w14:paraId="2219E4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says the decree (ti, ou=n le,gei ta. gra,mmata)?</w:t>
      </w:r>
    </w:p>
    <w:p w14:paraId="4E3520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那么，这法令说什么（ti, ou=n le,gei ta. gra,mmata）？</w:t>
      </w:r>
    </w:p>
    <w:p w14:paraId="6142AE50">
      <w:pPr>
        <w:spacing w:line="246" w:lineRule="auto"/>
        <w:rPr>
          <w:rFonts w:hint="eastAsia" w:ascii="微软雅黑" w:hAnsi="微软雅黑" w:eastAsia="微软雅黑" w:cs="微软雅黑"/>
          <w:sz w:val="30"/>
          <w:szCs w:val="30"/>
        </w:rPr>
      </w:pPr>
    </w:p>
    <w:p w14:paraId="0B8F18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Arithmius,' it says (fhsi,n), 'of Zelia, the son of Pythonax, be accounted infamous and an enemy to the Athenians and their allies, both he and all his race.' . . .</w:t>
      </w:r>
    </w:p>
    <w:p w14:paraId="30074A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‘让泽利亚（Zelia）的阿里特米乌斯（Arithmius），’它说（fhsi,n），‘皮托纳克斯（Pythonax）的儿子，被视为声名狼藉的人，是雅典人及其盟友的敌人，他和他的整个种族都是。’……</w:t>
      </w:r>
    </w:p>
    <w:p w14:paraId="2461D6D6">
      <w:pPr>
        <w:spacing w:line="246" w:lineRule="auto"/>
        <w:rPr>
          <w:rFonts w:hint="eastAsia" w:ascii="微软雅黑" w:hAnsi="微软雅黑" w:eastAsia="微软雅黑" w:cs="微软雅黑"/>
          <w:sz w:val="30"/>
          <w:szCs w:val="30"/>
        </w:rPr>
      </w:pPr>
    </w:p>
    <w:p w14:paraId="6ADFF1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imported somewhat more, for, in the laws importing capital cases, it is enacted (ge,graptai) that 'when the legal punishment of a man's crime cannot be inflicted he may be put to death,' and it was accounted meritorious to kill him.</w:t>
      </w:r>
    </w:p>
    <w:p w14:paraId="62E4C5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判决包含更多意思，因为在涉及死罪的法律中，规定（ge,graptai）‘当一个人罪行的法律惩罚无法实施时，他可以被处死’，并且杀死他被认为是有功的。</w:t>
      </w:r>
    </w:p>
    <w:p w14:paraId="159DE0D1">
      <w:pPr>
        <w:spacing w:line="246" w:lineRule="auto"/>
        <w:rPr>
          <w:rFonts w:hint="eastAsia" w:ascii="微软雅黑" w:hAnsi="微软雅黑" w:eastAsia="微软雅黑" w:cs="微软雅黑"/>
          <w:sz w:val="30"/>
          <w:szCs w:val="30"/>
        </w:rPr>
      </w:pPr>
    </w:p>
    <w:p w14:paraId="2777CC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infamous man,' saith the law, 'be permitted to live' (kai. a;timoj( fhsi,, teqna,tw), intimating that he is free from guilt who executes this sentence (tou/to dh.( le,gei( kaqaro.n to.n tou,twn tina. avpoktei,nanta ei;nai) ."</w:t>
      </w:r>
    </w:p>
    <w:p w14:paraId="0E7A25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‘不可让那声名狼藉的人，’律法说，‘活着’（kai. a;timoj( fhsi,, teqna,tw），暗示执行此判决的人无罪（tou/to dh.( le,gei( kaqaro.n to.n tou,twn tina. avpoktei,nanta ei;nai）。”</w:t>
      </w:r>
    </w:p>
    <w:p w14:paraId="4D635AEF">
      <w:pPr>
        <w:spacing w:line="246" w:lineRule="auto"/>
        <w:rPr>
          <w:rFonts w:hint="eastAsia" w:ascii="微软雅黑" w:hAnsi="微软雅黑" w:eastAsia="微软雅黑" w:cs="微软雅黑"/>
          <w:sz w:val="30"/>
          <w:szCs w:val="30"/>
        </w:rPr>
      </w:pPr>
    </w:p>
    <w:p w14:paraId="5FB1DA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it is doubtless enough to render fhsi,, "it says," its function being in each case to call pointed attention to the words quoted: but the "it" is by no means "indefinite" in the sense that its reference was not very definitely conceived.</w:t>
      </w:r>
    </w:p>
    <w:p w14:paraId="1B1DCA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在两种情况下，毫无疑问将其翻译为“它说”就足够了，它的功能在每种情况下都是为了引起人们对所引用话语的特别注意：但这“它”绝不是在指涉构想不非常明确的意义上的“不确定”。</w:t>
      </w:r>
    </w:p>
    <w:p w14:paraId="2F058A65">
      <w:pPr>
        <w:spacing w:line="246" w:lineRule="auto"/>
        <w:rPr>
          <w:rFonts w:hint="eastAsia" w:ascii="微软雅黑" w:hAnsi="微软雅黑" w:eastAsia="微软雅黑" w:cs="微软雅黑"/>
          <w:sz w:val="30"/>
          <w:szCs w:val="30"/>
        </w:rPr>
      </w:pPr>
    </w:p>
    <w:p w14:paraId="3BC9E1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second instance of its occurrence Wolf comments: "s. ofoniko.j no,moj,"43 while Schaefer says: "Pleonastice positum cum ge,graptai praecesserit. 关于它出现的第二个例子，沃尔夫评论道：“即 o foniko.j no,moj（关于谋杀的律法）”，43 而舍费尔说：“既然 ge,graptai 在前，这就是多余的放置。</w:t>
      </w:r>
    </w:p>
    <w:p w14:paraId="2325EF6F">
      <w:pPr>
        <w:spacing w:line="246" w:lineRule="auto"/>
        <w:rPr>
          <w:rFonts w:hint="eastAsia" w:ascii="微软雅黑" w:hAnsi="微软雅黑" w:eastAsia="微软雅黑" w:cs="微软雅黑"/>
          <w:sz w:val="30"/>
          <w:szCs w:val="30"/>
        </w:rPr>
      </w:pPr>
    </w:p>
    <w:p w14:paraId="2077D7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Verumtamen h. l. sensum paulo magis juvat quam ubi post ei=pon, ei=te, continuo sequitur e;fhn( e;fh.</w:t>
      </w:r>
    </w:p>
    <w:p w14:paraId="7E263C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不过在此处，它比在 ei=pon（我说）、ei=te（他说）之后紧接着 e;fhn（我说）、e;fh（他说）时对意义更有帮助一点。</w:t>
      </w:r>
    </w:p>
    <w:p w14:paraId="449F2052">
      <w:pPr>
        <w:spacing w:line="246" w:lineRule="auto"/>
        <w:rPr>
          <w:rFonts w:hint="eastAsia" w:ascii="微软雅黑" w:hAnsi="微软雅黑" w:eastAsia="微软雅黑" w:cs="微软雅黑"/>
          <w:sz w:val="30"/>
          <w:szCs w:val="30"/>
        </w:rPr>
      </w:pPr>
    </w:p>
    <w:p w14:paraId="7CA801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 fhsi, subaudi onomoqe,thj." 给 fhsi, 补上 o nomoqe,thj（立法者）。”</w:t>
      </w:r>
    </w:p>
    <w:p w14:paraId="565002B0">
      <w:pPr>
        <w:spacing w:line="246" w:lineRule="auto"/>
        <w:rPr>
          <w:rFonts w:hint="eastAsia" w:ascii="微软雅黑" w:hAnsi="微软雅黑" w:eastAsia="微软雅黑" w:cs="微软雅黑"/>
          <w:sz w:val="30"/>
          <w:szCs w:val="30"/>
        </w:rPr>
      </w:pPr>
    </w:p>
    <w:p w14:paraId="19EF8C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will supply us with typical examples of the "absolute" fhsi,; and, in this sense, "subjectless fhsi," is of very common occurrence indeed in Greek literature.</w:t>
      </w:r>
    </w:p>
    <w:p w14:paraId="551007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这些例子将为我们要提供“绝对” fhsi, 的典型范例；在这个意义上，“无主语 fhsi,”确实在希腊文学中非常常见。</w:t>
      </w:r>
    </w:p>
    <w:p w14:paraId="5FB78B7B">
      <w:pPr>
        <w:spacing w:line="246" w:lineRule="auto"/>
        <w:rPr>
          <w:rFonts w:hint="eastAsia" w:ascii="微软雅黑" w:hAnsi="微软雅黑" w:eastAsia="微软雅黑" w:cs="微软雅黑"/>
          <w:sz w:val="30"/>
          <w:szCs w:val="30"/>
        </w:rPr>
      </w:pPr>
    </w:p>
    <w:p w14:paraId="67C9BE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really "subjectless fhsi,," i. e., fhsi, without any implied subject in context or common knowledge, which therefore we must take quite indefinitely, is very rare indeed, if not non-existent.</w:t>
      </w:r>
    </w:p>
    <w:p w14:paraId="6E2DDE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但真正的“无主语 fhsi,”，即在上下文或常识中没有任何隐含主语的 fhsi,，因此我们必须完全不确定地理解它，这确实非常罕见，如果不是不存在的话。</w:t>
      </w:r>
    </w:p>
    <w:p w14:paraId="18311BD5">
      <w:pPr>
        <w:spacing w:line="246" w:lineRule="auto"/>
        <w:rPr>
          <w:rFonts w:hint="eastAsia" w:ascii="微软雅黑" w:hAnsi="微软雅黑" w:eastAsia="微软雅黑" w:cs="微软雅黑"/>
          <w:sz w:val="30"/>
          <w:szCs w:val="30"/>
        </w:rPr>
      </w:pPr>
    </w:p>
    <w:p w14:paraId="1F8C85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one of the most likely instances of such a usage is offered us by a passage in Plutarch's "Consolatio ad Apollonium," 34.45</w:t>
      </w:r>
    </w:p>
    <w:p w14:paraId="65FF23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也许这种用法最可能的例子之一是普鲁塔克《致阿波罗尼乌斯的慰问》34中的一段话。45</w:t>
      </w:r>
    </w:p>
    <w:p w14:paraId="45F8263A">
      <w:pPr>
        <w:spacing w:line="246" w:lineRule="auto"/>
        <w:rPr>
          <w:rFonts w:hint="eastAsia" w:ascii="微软雅黑" w:hAnsi="微软雅黑" w:eastAsia="微软雅黑" w:cs="微软雅黑"/>
          <w:sz w:val="30"/>
          <w:szCs w:val="30"/>
        </w:rPr>
      </w:pPr>
    </w:p>
    <w:p w14:paraId="1DC566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Holland's old version of it runs thus:46</w:t>
      </w:r>
    </w:p>
    <w:p w14:paraId="4ED588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霍兰德的古英语版本是这样的：46</w:t>
      </w:r>
    </w:p>
    <w:p w14:paraId="4A15E186">
      <w:pPr>
        <w:spacing w:line="246" w:lineRule="auto"/>
        <w:rPr>
          <w:rFonts w:hint="eastAsia" w:ascii="微软雅黑" w:hAnsi="微软雅黑" w:eastAsia="微软雅黑" w:cs="微软雅黑"/>
          <w:sz w:val="30"/>
          <w:szCs w:val="30"/>
        </w:rPr>
      </w:pPr>
    </w:p>
    <w:p w14:paraId="2C1D2D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verily in regard of him who is now in a blessed estate, it has not been naturall for him to remaine in this life longer than the terme prefixed and limited unto him; but after he had honestly performed the course of his time, it was needfull and requisit for him to take the way for to returne unto his destinie that called for him to come unto her."</w:t>
      </w:r>
    </w:p>
    <w:p w14:paraId="3EC88D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“确实，对于现在处于有福状态的他来说，他在今生停留的时间超过预定和限制的期限是不自然的；但在他诚实地完成了他的时间历程之后，他必须且必要走上回归命运的道路，那命运召唤他归向她。”</w:t>
      </w:r>
    </w:p>
    <w:p w14:paraId="089703EE">
      <w:pPr>
        <w:spacing w:line="246" w:lineRule="auto"/>
        <w:rPr>
          <w:rFonts w:hint="eastAsia" w:ascii="微软雅黑" w:hAnsi="微软雅黑" w:eastAsia="微软雅黑" w:cs="微软雅黑"/>
          <w:sz w:val="30"/>
          <w:szCs w:val="30"/>
        </w:rPr>
      </w:pPr>
    </w:p>
    <w:p w14:paraId="2C7E56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at least learn that fhsi,n here presented some difficulty, as Holland passes it by unrendered.</w:t>
      </w:r>
    </w:p>
    <w:p w14:paraId="632DD0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从中我们至少可以得知，这里的 fhsi,n 带来了一些困难，因为霍兰德没有翻译它。</w:t>
      </w:r>
    </w:p>
    <w:p w14:paraId="1E6AF4FA">
      <w:pPr>
        <w:spacing w:line="246" w:lineRule="auto"/>
        <w:rPr>
          <w:rFonts w:hint="eastAsia" w:ascii="微软雅黑" w:hAnsi="微软雅黑" w:eastAsia="微软雅黑" w:cs="微软雅黑"/>
          <w:sz w:val="30"/>
          <w:szCs w:val="30"/>
        </w:rPr>
      </w:pPr>
    </w:p>
    <w:p w14:paraId="3EF75F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Latin version restores it, reading the last clause thus: "Sed ita postulabit natura ut hoc expleto fatale quod aiunt iter conficeret, revocante eum jam ad se natura"; the Greek running thus: "avll v euvta,ktwj tou/ton evkplh,santi pro.j th.n eimarme,nhn evpana,gein porei,an( kalou,shj auvth/j( fhsi,n, h;dh pro.j eauth,n."</w:t>
      </w:r>
    </w:p>
    <w:p w14:paraId="326B13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通用的拉丁文版本恢复了它，将最后一句读作：“Sed ita postulabit natura ut hoc expleto fatale quod aiunt iter conficeret, revocante eum jam ad se natura”（但自然要求他在完成这个之后走完那所谓的命运之路，自然此时正召唤他回到自己那里）；希腊文是这样的：“avll v euvta,ktwj tou/ton evkplh,santi pro.j th.n eimarme,nhn evpana,gein porei,an( kalou,shj auvth/j( fhsi,n, h;dh pro.j eauth,n.”</w:t>
      </w:r>
    </w:p>
    <w:p w14:paraId="4043FE2B">
      <w:pPr>
        <w:spacing w:line="246" w:lineRule="auto"/>
        <w:rPr>
          <w:rFonts w:hint="eastAsia" w:ascii="微软雅黑" w:hAnsi="微软雅黑" w:eastAsia="微软雅黑" w:cs="微软雅黑"/>
          <w:sz w:val="30"/>
          <w:szCs w:val="30"/>
        </w:rPr>
      </w:pPr>
    </w:p>
    <w:p w14:paraId="5E1B04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the Latin version obviously is that fhsi,n here is to be taken indefinitely, that is as an index hand pointing to a current designation of death as an entering upon the "fated journey" - heimarme,nh porei,a.</w:t>
      </w:r>
    </w:p>
    <w:p w14:paraId="399C4F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拉丁文版本的理论显然是，这里的 fhsi,n 应被不确定地理解，即作为一个指标，指向当时对死亡的一种称呼，即踏上“命运之旅”——heimarme,nh porei,a。</w:t>
      </w:r>
    </w:p>
    <w:p w14:paraId="50390889">
      <w:pPr>
        <w:spacing w:line="246" w:lineRule="auto"/>
        <w:rPr>
          <w:rFonts w:hint="eastAsia" w:ascii="微软雅黑" w:hAnsi="微软雅黑" w:eastAsia="微软雅黑" w:cs="微软雅黑"/>
          <w:sz w:val="30"/>
          <w:szCs w:val="30"/>
        </w:rPr>
      </w:pPr>
    </w:p>
    <w:p w14:paraId="192368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explained to us by Wyttenbach's note:47</w:t>
      </w:r>
    </w:p>
    <w:p w14:paraId="30D3F3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威滕巴赫的注释向我们解释了这一点：47</w:t>
      </w:r>
    </w:p>
    <w:p w14:paraId="0EA937D3">
      <w:pPr>
        <w:spacing w:line="246" w:lineRule="auto"/>
        <w:rPr>
          <w:rFonts w:hint="eastAsia" w:ascii="微软雅黑" w:hAnsi="微软雅黑" w:eastAsia="微软雅黑" w:cs="微软雅黑"/>
          <w:sz w:val="30"/>
          <w:szCs w:val="30"/>
        </w:rPr>
      </w:pPr>
    </w:p>
    <w:p w14:paraId="5A51E8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"fhsi,n] non debebat offendere viros doctos.</w:t>
      </w:r>
    </w:p>
    <w:p w14:paraId="06A308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“fhsi,n] 不应该冒犯有学问的人。</w:t>
      </w:r>
    </w:p>
    <w:p w14:paraId="347F307B">
      <w:pPr>
        <w:spacing w:line="246" w:lineRule="auto"/>
        <w:rPr>
          <w:rFonts w:hint="eastAsia" w:ascii="微软雅黑" w:hAnsi="微软雅黑" w:eastAsia="微软雅黑" w:cs="微软雅黑"/>
          <w:sz w:val="30"/>
          <w:szCs w:val="30"/>
        </w:rPr>
      </w:pPr>
    </w:p>
    <w:p w14:paraId="25ED06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 ut ait poeta ille unde hoc sumptum est.</w:t>
      </w:r>
    </w:p>
    <w:p w14:paraId="496923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这是如那位诗人所说，此处引文即出自他。</w:t>
      </w:r>
    </w:p>
    <w:p w14:paraId="7DAD929C">
      <w:pPr>
        <w:spacing w:line="246" w:lineRule="auto"/>
        <w:rPr>
          <w:rFonts w:hint="eastAsia" w:ascii="微软雅黑" w:hAnsi="微软雅黑" w:eastAsia="微软雅黑" w:cs="微软雅黑"/>
          <w:sz w:val="30"/>
          <w:szCs w:val="30"/>
        </w:rPr>
      </w:pPr>
    </w:p>
    <w:p w14:paraId="1981C9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Videt hoc et Reiskius.</w:t>
      </w:r>
    </w:p>
    <w:p w14:paraId="06F205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赖斯基（Reiskius）也看到了这一点。</w:t>
      </w:r>
    </w:p>
    <w:p w14:paraId="0D40A9C6">
      <w:pPr>
        <w:spacing w:line="246" w:lineRule="auto"/>
        <w:rPr>
          <w:rFonts w:hint="eastAsia" w:ascii="微软雅黑" w:hAnsi="微软雅黑" w:eastAsia="微软雅黑" w:cs="微软雅黑"/>
          <w:sz w:val="30"/>
          <w:szCs w:val="30"/>
        </w:rPr>
      </w:pPr>
    </w:p>
    <w:p w14:paraId="784309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Correxi versionem.</w:t>
      </w:r>
    </w:p>
    <w:p w14:paraId="3F50F4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我修正了译文。</w:t>
      </w:r>
    </w:p>
    <w:p w14:paraId="750DD6D0">
      <w:pPr>
        <w:spacing w:line="246" w:lineRule="auto"/>
        <w:rPr>
          <w:rFonts w:hint="eastAsia" w:ascii="微软雅黑" w:hAnsi="微软雅黑" w:eastAsia="微软雅黑" w:cs="微软雅黑"/>
          <w:sz w:val="30"/>
          <w:szCs w:val="30"/>
        </w:rPr>
      </w:pPr>
    </w:p>
    <w:p w14:paraId="1CE669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Tragici dicto in Animadversibus dicetur."</w:t>
      </w:r>
    </w:p>
    <w:p w14:paraId="789F34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关于悲剧诗人的话将在《评注》中讨论。”</w:t>
      </w:r>
    </w:p>
    <w:p w14:paraId="62AD43D0">
      <w:pPr>
        <w:spacing w:line="246" w:lineRule="auto"/>
        <w:rPr>
          <w:rFonts w:hint="eastAsia" w:ascii="微软雅黑" w:hAnsi="微软雅黑" w:eastAsia="微软雅黑" w:cs="微软雅黑"/>
          <w:sz w:val="30"/>
          <w:szCs w:val="30"/>
        </w:rPr>
      </w:pPr>
    </w:p>
    <w:p w14:paraId="396F23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Animadversions,48 he addresses himself first to showing that the expression here signalized was a current poetical saying - appealing to Plato,49 Julian, Philo; and then adds:</w:t>
      </w:r>
    </w:p>
    <w:p w14:paraId="3A1328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因此，在《评注》48 中，他首先致力于表明这里指出的表达是一句流行的诗句——诉诸柏拉图、49 朱利安、斐洛；然后补充道：</w:t>
      </w:r>
    </w:p>
    <w:p w14:paraId="5FC11F94">
      <w:pPr>
        <w:spacing w:line="246" w:lineRule="auto"/>
        <w:rPr>
          <w:rFonts w:hint="eastAsia" w:ascii="微软雅黑" w:hAnsi="微软雅黑" w:eastAsia="微软雅黑" w:cs="微软雅黑"/>
          <w:sz w:val="30"/>
          <w:szCs w:val="30"/>
        </w:rPr>
      </w:pPr>
    </w:p>
    <w:p w14:paraId="60F9F2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"Cæterum fhsi,n ita elliptice usitatum est: v. c. Plutarcho, p. 135 B.,50 817 D., Dion. Chrys., p. 493 D., 532 A., 562 B. Notavit et Uptonus ad Epict. in Indice.</w:t>
      </w:r>
    </w:p>
    <w:p w14:paraId="5CC418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“此外，fhsi,n 经常这样省略使用：例如普鲁塔克，第135 B页，50 817 D.，迪翁·克里索斯托（Dion. Chrys.），第493 D.，532 A.，562 B.页。厄普顿（Uptonus）在爱比克泰德的索引中也指出了这一点。</w:t>
      </w:r>
    </w:p>
    <w:p w14:paraId="69637750">
      <w:pPr>
        <w:spacing w:line="246" w:lineRule="auto"/>
        <w:rPr>
          <w:rFonts w:hint="eastAsia" w:ascii="微软雅黑" w:hAnsi="微软雅黑" w:eastAsia="微软雅黑" w:cs="微软雅黑"/>
          <w:sz w:val="30"/>
          <w:szCs w:val="30"/>
        </w:rPr>
      </w:pPr>
    </w:p>
    <w:p w14:paraId="64D8C3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annotatoribus ad Lambertum Bosium de Ellipsibus unus Schoettgenius, idque ex uno Paulo Apostolo hunc usum annotavit, p. 74.</w:t>
      </w:r>
    </w:p>
    <w:p w14:paraId="10F52D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在兰伯特·博修斯（Lambertum Bosium）《论省略》的注释者中，只有舍特吉尼乌斯（Schoettgenius）一人，并且仅从使徒保罗一人那里指出了这种用法，第74页。</w:t>
      </w:r>
    </w:p>
    <w:p w14:paraId="4083C35D">
      <w:pPr>
        <w:spacing w:line="246" w:lineRule="auto"/>
        <w:rPr>
          <w:rFonts w:hint="eastAsia" w:ascii="微软雅黑" w:hAnsi="微软雅黑" w:eastAsia="微软雅黑" w:cs="微软雅黑"/>
          <w:sz w:val="30"/>
          <w:szCs w:val="30"/>
        </w:rPr>
      </w:pPr>
    </w:p>
    <w:p w14:paraId="571794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 Latine ita dicitur inquit, quod monuerunt J. F. Gronovius et A. Drakenborch. ad Livium xxxiv. 3, J. A. Ernestus in Clav. Cic. voce Inquit."</w:t>
      </w:r>
    </w:p>
    <w:p w14:paraId="56C59C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拉丁语中也这样说 inquit，这一点 J. F. 格罗诺维乌斯（J. F. Gronovius）和 A. 德拉肯博赫（A. Drakenborch）在李维（Livium）三十四3的注释中，J. A. 埃内斯图斯（J. A. Ernestus）在西塞罗索引 Inquit 词条下都提到过。”</w:t>
      </w:r>
    </w:p>
    <w:p w14:paraId="142635DA">
      <w:pPr>
        <w:spacing w:line="246" w:lineRule="auto"/>
        <w:rPr>
          <w:rFonts w:hint="eastAsia" w:ascii="微软雅黑" w:hAnsi="微软雅黑" w:eastAsia="微软雅黑" w:cs="微软雅黑"/>
          <w:sz w:val="30"/>
          <w:szCs w:val="30"/>
        </w:rPr>
      </w:pPr>
    </w:p>
    <w:p w14:paraId="4490B5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however, that Wyttenbach would have us read the fhsi, here quite indefinitely, as adducing for example a current saying: judging from his own paraphrase this might appear to him as a certain exaggeration of its implication.</w:t>
      </w:r>
    </w:p>
    <w:p w14:paraId="65A316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然而，似乎威滕巴赫并不希望我们在这里将 fhsi, 读得完全不确定，例如引用一句流行语：从他自己的释义来看，这在他看来可能对其含义有某种夸大。</w:t>
      </w:r>
    </w:p>
    <w:p w14:paraId="5A58A55E">
      <w:pPr>
        <w:spacing w:line="246" w:lineRule="auto"/>
        <w:rPr>
          <w:rFonts w:hint="eastAsia" w:ascii="微软雅黑" w:hAnsi="微软雅黑" w:eastAsia="微软雅黑" w:cs="微软雅黑"/>
          <w:sz w:val="30"/>
          <w:szCs w:val="30"/>
        </w:rPr>
      </w:pPr>
    </w:p>
    <w:p w14:paraId="48D917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office would seem rather to be to call attention to the words, to which it is adjoined, as quoted, and thus, in the good understanding implied to exist between the writer and his readers, to point definitely to its source: so that it might be a proper note to it to say, "subaudi o、tragiko,j, vel o、poihth,j" - and this might be done with a considerable emphasis on the o、; nay, the actual name of the poet, well known to both writer and reader, though now lost to us, might equally well be the subauditum, and such, indeed, may be the implication of the subauditum suggested by Wyttenbaeh: ut ait poeta ille unde hoe scriptum est.</w:t>
      </w:r>
    </w:p>
    <w:p w14:paraId="42D3B0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它的作用似乎更多是唤起人们对与之相连的话语作为引文的注意，从而在隐含于作者与读者之间的良好默契中，明确指向其来源：因此，对此的一个恰当注释可能是说，“补上 o、tragiko,j（悲剧诗人），或 o、poihth,j（诗人）”——这可能带着对 o、 的相当强调；不，诗人的实际名字，作者和读者都熟知，虽然现在我们要失传了，也同样可以是省略主语，实际上这可能就是威滕巴赫建议的省略主语的含义：如那位诗人所说，此处引文即出自他。</w:t>
      </w:r>
    </w:p>
    <w:p w14:paraId="08F6BF77">
      <w:pPr>
        <w:spacing w:line="246" w:lineRule="auto"/>
        <w:rPr>
          <w:rFonts w:hint="eastAsia" w:ascii="微软雅黑" w:hAnsi="微软雅黑" w:eastAsia="微软雅黑" w:cs="微软雅黑"/>
          <w:sz w:val="30"/>
          <w:szCs w:val="30"/>
        </w:rPr>
      </w:pPr>
    </w:p>
    <w:p w14:paraId="03C92E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an instance like this is far from a clear case of the absolutely indefinite or even generally undefining use of fhsi,.</w:t>
      </w:r>
    </w:p>
    <w:p w14:paraId="000F76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当然，像这样的例子绝不是绝对不确定甚至一般不确定使用 fhsi, 的清晰案例。</w:t>
      </w:r>
    </w:p>
    <w:p w14:paraId="05CF7F1A">
      <w:pPr>
        <w:spacing w:line="246" w:lineRule="auto"/>
        <w:rPr>
          <w:rFonts w:hint="eastAsia" w:ascii="微软雅黑" w:hAnsi="微软雅黑" w:eastAsia="微软雅黑" w:cs="微软雅黑"/>
          <w:sz w:val="30"/>
          <w:szCs w:val="30"/>
        </w:rPr>
      </w:pPr>
    </w:p>
    <w:p w14:paraId="47D63C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references with which Wyttenbach supports his note, the most promising sends us to Epictetus, whose "Discourses" abound in the most varied use of 0rlvi, and offer us at the same time one of our most valuable sources of knowledge of the Greek in common use near the times of the apostles.51</w:t>
      </w:r>
    </w:p>
    <w:p w14:paraId="21D767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在威滕巴赫用来支持他注释的参考资料中，最有希望的将我们要引向爱比克泰德，他的《语录》充满了 fhsi, 最多样的用法，同时也为我们要提供了关于使徒时代前后通用希腊语的最有价值的知识来源之一。51</w:t>
      </w:r>
    </w:p>
    <w:p w14:paraId="1CF98A79">
      <w:pPr>
        <w:spacing w:line="246" w:lineRule="auto"/>
        <w:rPr>
          <w:rFonts w:hint="eastAsia" w:ascii="微软雅黑" w:hAnsi="微软雅黑" w:eastAsia="微软雅黑" w:cs="微软雅黑"/>
          <w:sz w:val="30"/>
          <w:szCs w:val="30"/>
        </w:rPr>
      </w:pPr>
    </w:p>
    <w:p w14:paraId="0E03D2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many instances here which it has been customary to explain as cases of fhsi, in a wholly indefinite reference.</w:t>
      </w:r>
    </w:p>
    <w:p w14:paraId="4E228C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我们在这里遇到了许多通常被解释为 fhsi, 具有完全不确定指涉的例子。</w:t>
      </w:r>
    </w:p>
    <w:p w14:paraId="76720CD2">
      <w:pPr>
        <w:spacing w:line="246" w:lineRule="auto"/>
        <w:rPr>
          <w:rFonts w:hint="eastAsia" w:ascii="微软雅黑" w:hAnsi="微软雅黑" w:eastAsia="微软雅黑" w:cs="微软雅黑"/>
          <w:sz w:val="30"/>
          <w:szCs w:val="30"/>
        </w:rPr>
      </w:pPr>
    </w:p>
    <w:p w14:paraId="63BC9E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is somewhat complicated by the facts that we are not reading here Epictetus' "Discourses" pure and simple, but Arrian's report of them; and that Arrian may exercise his undoubted right to slip in a fhsi, of his own whenever he specially wishes to keep his readers' attention fixed upon the fact that they are his master's words he is setting down, or perhaps even merely out of the abiding sense, on his own part, that he is reporting Epictetus and not writing out of his own mind.</w:t>
      </w:r>
    </w:p>
    <w:p w14:paraId="3D6464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使事情变得有些复杂：我们在这里读到的不是纯粹的爱比克泰德《语录》，而是阿里安对它们的报告；而且阿里安可能会行使他不容置疑的权利，每当他特别希望读者的注意力集中在他正在记录的是他主人的话这一事实上时，或者甚至仅仅出于他自己持久的意识，即他是在报道爱比克泰德而不是出于自己的心思写作时，就插入他自己的 fhsi,。</w:t>
      </w:r>
    </w:p>
    <w:p w14:paraId="731F09C4">
      <w:pPr>
        <w:spacing w:line="246" w:lineRule="auto"/>
        <w:rPr>
          <w:rFonts w:hint="eastAsia" w:ascii="微软雅黑" w:hAnsi="微软雅黑" w:eastAsia="微软雅黑" w:cs="微软雅黑"/>
          <w:sz w:val="30"/>
          <w:szCs w:val="30"/>
        </w:rPr>
      </w:pPr>
    </w:p>
    <w:p w14:paraId="443304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fhsi, occurs at the beginning of a section it gives no trouble: every reader recognizes it at once as Arrian's.</w:t>
      </w:r>
    </w:p>
    <w:p w14:paraId="165FD1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 fhsi, 出现在一节的开头时，不会造成任何麻烦：每个读者都会立刻认出这是阿里安的。</w:t>
      </w:r>
    </w:p>
    <w:p w14:paraId="0122E4B6">
      <w:pPr>
        <w:spacing w:line="246" w:lineRule="auto"/>
        <w:rPr>
          <w:rFonts w:hint="eastAsia" w:ascii="微软雅黑" w:hAnsi="微软雅黑" w:eastAsia="微软雅黑" w:cs="微软雅黑"/>
          <w:sz w:val="30"/>
          <w:szCs w:val="30"/>
        </w:rPr>
      </w:pPr>
    </w:p>
    <w:p w14:paraId="393DAC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occurs unexpectedly in the midst of a vivacious discussion, the reader who is not carrying with him the sense of Arrian's personality, standing behind the Epictetus he is attending to, is very apt to be stumbled by it, and to resort to some explanation of it on the theory that it is Epictetus' own and is to find its interpretation in the context.</w:t>
      </w:r>
    </w:p>
    <w:p w14:paraId="1941B0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它意外地出现在生动的讨论中间时，如果读者没有带着阿里安的人格感（站在他正在关注的爱比克泰德身后），很容易被它绊倒，并诉诸某种解释，认为这是爱比克泰德自己的，并应在上下文中寻找其解释。</w:t>
      </w:r>
    </w:p>
    <w:p w14:paraId="7E10A2CB">
      <w:pPr>
        <w:spacing w:line="246" w:lineRule="auto"/>
        <w:rPr>
          <w:rFonts w:hint="eastAsia" w:ascii="微软雅黑" w:hAnsi="微软雅黑" w:eastAsia="微软雅黑" w:cs="微软雅黑"/>
          <w:sz w:val="30"/>
          <w:szCs w:val="30"/>
        </w:rPr>
      </w:pPr>
    </w:p>
    <w:p w14:paraId="7D08C4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has been made by Schenkl in the index to his edition of Epictetus52 to distinguish between the instances in which fhsi, occurs "inter Epicteti verba ab Arriano servata," and those in which it occurs "inter Arriani verba."</w:t>
      </w:r>
    </w:p>
    <w:p w14:paraId="720F43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申克尔在他的爱比克泰德版本索引中52 试图区分 fhsi, 出现在“阿里安保留的爱比克泰德话语中”的例子和出现在“阿里安话语中”的例子。</w:t>
      </w:r>
    </w:p>
    <w:p w14:paraId="2527310A">
      <w:pPr>
        <w:spacing w:line="246" w:lineRule="auto"/>
        <w:rPr>
          <w:rFonts w:hint="eastAsia" w:ascii="微软雅黑" w:hAnsi="微软雅黑" w:eastAsia="微软雅黑" w:cs="微软雅黑"/>
          <w:sz w:val="30"/>
          <w:szCs w:val="30"/>
        </w:rPr>
      </w:pPr>
    </w:p>
    <w:p w14:paraId="58DEAA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that most of the instances where it has been thought markedly indefinite in its reference are classed by him in the second group and are thus made very definite indeed - the standing subauditum being "Epictetus."</w:t>
      </w:r>
    </w:p>
    <w:p w14:paraId="542910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将会发现，大多数被认为指涉明显不确定的例子都被他归入第二组，因此确实变得非常确定——固定的省略主语是“爱比克泰德”。</w:t>
      </w:r>
    </w:p>
    <w:p w14:paraId="7E6B9BD4">
      <w:pPr>
        <w:spacing w:line="246" w:lineRule="auto"/>
        <w:rPr>
          <w:rFonts w:hint="eastAsia" w:ascii="微软雅黑" w:hAnsi="微软雅黑" w:eastAsia="微软雅黑" w:cs="微软雅黑"/>
          <w:sz w:val="30"/>
          <w:szCs w:val="30"/>
        </w:rPr>
      </w:pPr>
    </w:p>
    <w:p w14:paraId="2EE072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will, no doubt, differ as to the proper classification of a number of these: and in any case many instances remain which cannot naturally be so explained - occurring as they do in the midst of vividly conceived dramatic passages.</w:t>
      </w:r>
    </w:p>
    <w:p w14:paraId="348C8B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毫无疑问，关于其中许多例子的正确分类，意见会有分歧：无论如何，还有许多例子不能自然地这样解释——因为它们出现在生动构思的戏剧性段落中间。</w:t>
      </w:r>
    </w:p>
    <w:p w14:paraId="15FA010A">
      <w:pPr>
        <w:spacing w:line="246" w:lineRule="auto"/>
        <w:rPr>
          <w:rFonts w:hint="eastAsia" w:ascii="微软雅黑" w:hAnsi="微软雅黑" w:eastAsia="微软雅黑" w:cs="微软雅黑"/>
          <w:sz w:val="30"/>
          <w:szCs w:val="30"/>
        </w:rPr>
      </w:pPr>
    </w:p>
    <w:p w14:paraId="329463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very vividness of dramatic action, however, is doubtless to be found the explanation of these instances.</w:t>
      </w:r>
    </w:p>
    <w:p w14:paraId="2150D9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然而，在这种戏剧性动作的生动性中，无疑可以找到这些例子的解释。</w:t>
      </w:r>
    </w:p>
    <w:p w14:paraId="6A8B5219">
      <w:pPr>
        <w:spacing w:line="246" w:lineRule="auto"/>
        <w:rPr>
          <w:rFonts w:hint="eastAsia" w:ascii="微软雅黑" w:hAnsi="微软雅黑" w:eastAsia="微软雅黑" w:cs="微软雅黑"/>
          <w:sz w:val="30"/>
          <w:szCs w:val="30"/>
        </w:rPr>
      </w:pPr>
    </w:p>
    <w:p w14:paraId="53F6E0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are the verbs here from being impersonal, that the speakers in these little dialogues stood out before Epictetus' mind's eye as actual persons; and it is therefore that he so freely refers to them with his vivid fhsi,.</w:t>
      </w:r>
    </w:p>
    <w:p w14:paraId="4944AD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这里的动词远非无人称，这些小对话中的说话者在爱比克泰德的心眼中作为真实人物突显出来；正因如此，他如此自由地用他生动的 fhsi, 指代他们。</w:t>
      </w:r>
    </w:p>
    <w:p w14:paraId="1B9CBC69">
      <w:pPr>
        <w:spacing w:line="246" w:lineRule="auto"/>
        <w:rPr>
          <w:rFonts w:hint="eastAsia" w:ascii="微软雅黑" w:hAnsi="微软雅黑" w:eastAsia="微软雅黑" w:cs="微软雅黑"/>
          <w:sz w:val="30"/>
          <w:szCs w:val="30"/>
        </w:rPr>
      </w:pPr>
    </w:p>
    <w:p w14:paraId="557116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some of the most striking examples of his usage of the word.</w:t>
      </w:r>
    </w:p>
    <w:p w14:paraId="4ED4C9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以下是他使用该词的一些最引人注目的例子。</w:t>
      </w:r>
    </w:p>
    <w:p w14:paraId="60E6C422">
      <w:pPr>
        <w:spacing w:line="246" w:lineRule="auto"/>
        <w:rPr>
          <w:rFonts w:hint="eastAsia" w:ascii="微软雅黑" w:hAnsi="微软雅黑" w:eastAsia="微软雅黑" w:cs="微软雅黑"/>
          <w:sz w:val="30"/>
          <w:szCs w:val="30"/>
        </w:rPr>
      </w:pPr>
    </w:p>
    <w:p w14:paraId="2891B2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admit that virtue produces one thing, and we declare that approaching near to it is another thing, namely progress or improvement.</w:t>
      </w:r>
    </w:p>
    <w:p w14:paraId="3DB2FA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“但现在我们承认美德产生一件事，我们宣称接近它是另一件事，即进步或改善。</w:t>
      </w:r>
    </w:p>
    <w:p w14:paraId="4533A163">
      <w:pPr>
        <w:spacing w:line="246" w:lineRule="auto"/>
        <w:rPr>
          <w:rFonts w:hint="eastAsia" w:ascii="微软雅黑" w:hAnsi="微软雅黑" w:eastAsia="微软雅黑" w:cs="微软雅黑"/>
          <w:sz w:val="30"/>
          <w:szCs w:val="30"/>
        </w:rPr>
      </w:pPr>
    </w:p>
    <w:p w14:paraId="67496C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fhsi,n, is already able to read Chrysippus by himself.</w:t>
      </w:r>
    </w:p>
    <w:p w14:paraId="6B25BE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这样的人，fhsi,n（他说），已经能够独自阅读克律西波斯（Chrysippus）了。</w:t>
      </w:r>
    </w:p>
    <w:p w14:paraId="071298F0">
      <w:pPr>
        <w:spacing w:line="246" w:lineRule="auto"/>
        <w:rPr>
          <w:rFonts w:hint="eastAsia" w:ascii="微软雅黑" w:hAnsi="微软雅黑" w:eastAsia="微软雅黑" w:cs="微软雅黑"/>
          <w:sz w:val="30"/>
          <w:szCs w:val="30"/>
        </w:rPr>
      </w:pPr>
    </w:p>
    <w:p w14:paraId="7D1A73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sir, you are making great progress" (i, 4, 9) .53</w:t>
      </w:r>
    </w:p>
    <w:p w14:paraId="79991A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确实，先生，你正在取得巨大进步”（i, 4, 9）。53</w:t>
      </w:r>
    </w:p>
    <w:p w14:paraId="6D1BD6A4">
      <w:pPr>
        <w:spacing w:line="246" w:lineRule="auto"/>
        <w:rPr>
          <w:rFonts w:hint="eastAsia" w:ascii="微软雅黑" w:hAnsi="微软雅黑" w:eastAsia="微软雅黑" w:cs="微软雅黑"/>
          <w:sz w:val="30"/>
          <w:szCs w:val="30"/>
        </w:rPr>
      </w:pPr>
    </w:p>
    <w:p w14:paraId="6640D1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Schenkl suggests that the fhsi,n is Arrian's, and this would seem to be a good suggestion, as it illuminates the passage in more ways than one.</w:t>
      </w:r>
    </w:p>
    <w:p w14:paraId="3F4D91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在这里，申克尔建议 fhsi,n 是阿里安的，这似乎是一个很好的建议，因为它在多个方面照亮了这段经文。</w:t>
      </w:r>
    </w:p>
    <w:p w14:paraId="6064CC85">
      <w:pPr>
        <w:spacing w:line="246" w:lineRule="auto"/>
        <w:rPr>
          <w:rFonts w:hint="eastAsia" w:ascii="微软雅黑" w:hAnsi="微软雅黑" w:eastAsia="微软雅黑" w:cs="微软雅黑"/>
          <w:sz w:val="30"/>
          <w:szCs w:val="30"/>
        </w:rPr>
      </w:pPr>
    </w:p>
    <w:p w14:paraId="51C690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 subauditum would seem to be the collocutor of the paragraph: a "some one," no doubt, but rather the "some one" most prominent in the mind of writer and reader in this discussion.</w:t>
      </w:r>
    </w:p>
    <w:p w14:paraId="627378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如果不是，省略主语似乎是该段落的对话者：无疑是一个“某人”，但更是这次讨论中作者和读者心中最突出的“某人”。</w:t>
      </w:r>
    </w:p>
    <w:p w14:paraId="01D3350D">
      <w:pPr>
        <w:spacing w:line="246" w:lineRule="auto"/>
        <w:rPr>
          <w:rFonts w:hint="eastAsia" w:ascii="微软雅黑" w:hAnsi="微软雅黑" w:eastAsia="微软雅黑" w:cs="微软雅黑"/>
          <w:sz w:val="30"/>
          <w:szCs w:val="30"/>
        </w:rPr>
      </w:pPr>
    </w:p>
    <w:p w14:paraId="703BA2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may say, Whence shall I get bread to eat, when I have nothing (kai. po,qen fa,gw( fhsi,( mhde.n e;xwn;)?" (i. 9, 8) .</w:t>
      </w:r>
    </w:p>
    <w:p w14:paraId="730A44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“但一个人可能会说，当我一无所有时，我从哪里得饼吃（kai. po,qen fa,gw( fhsi,( mhde.n e;xwn;）？”（i. 9, 8）。</w:t>
      </w:r>
    </w:p>
    <w:p w14:paraId="12471A82">
      <w:pPr>
        <w:spacing w:line="246" w:lineRule="auto"/>
        <w:rPr>
          <w:rFonts w:hint="eastAsia" w:ascii="微软雅黑" w:hAnsi="微软雅黑" w:eastAsia="微软雅黑" w:cs="微软雅黑"/>
          <w:sz w:val="30"/>
          <w:szCs w:val="30"/>
        </w:rPr>
      </w:pPr>
    </w:p>
    <w:p w14:paraId="3A1DA8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fhsi, seems best explained as Arrian's (Schenkl): if not, the subauditum is again the collocutor prominent through the context, and only, in that sense, indefinite.</w:t>
      </w:r>
    </w:p>
    <w:p w14:paraId="0FF274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 fhsi, 似乎再次最好解释为阿里安的（申克尔）：如果不是，省略主语再次是上下文中突出的对话者，仅在这个意义上是不确定的。</w:t>
      </w:r>
    </w:p>
    <w:p w14:paraId="31A2428B">
      <w:pPr>
        <w:spacing w:line="246" w:lineRule="auto"/>
        <w:rPr>
          <w:rFonts w:hint="eastAsia" w:ascii="微软雅黑" w:hAnsi="微软雅黑" w:eastAsia="微软雅黑" w:cs="微软雅黑"/>
          <w:sz w:val="30"/>
          <w:szCs w:val="30"/>
        </w:rPr>
      </w:pPr>
    </w:p>
    <w:p w14:paraId="635123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these things and devised them?</w:t>
      </w:r>
    </w:p>
    <w:p w14:paraId="364CD4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“是谁制造并设计了这些东西？</w:t>
      </w:r>
    </w:p>
    <w:p w14:paraId="20FC06B3">
      <w:pPr>
        <w:spacing w:line="246" w:lineRule="auto"/>
        <w:rPr>
          <w:rFonts w:hint="eastAsia" w:ascii="微软雅黑" w:hAnsi="微软雅黑" w:eastAsia="微软雅黑" w:cs="微软雅黑"/>
          <w:sz w:val="30"/>
          <w:szCs w:val="30"/>
        </w:rPr>
      </w:pPr>
    </w:p>
    <w:p w14:paraId="24B66B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you say (fhsi,n).</w:t>
      </w:r>
    </w:p>
    <w:p w14:paraId="5520DB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‘没有人，’你说（fhsi,n）。</w:t>
      </w:r>
    </w:p>
    <w:p w14:paraId="74D11FAB">
      <w:pPr>
        <w:spacing w:line="246" w:lineRule="auto"/>
        <w:rPr>
          <w:rFonts w:hint="eastAsia" w:ascii="微软雅黑" w:hAnsi="微软雅黑" w:eastAsia="微软雅黑" w:cs="微软雅黑"/>
          <w:sz w:val="30"/>
          <w:szCs w:val="30"/>
        </w:rPr>
      </w:pPr>
    </w:p>
    <w:p w14:paraId="682135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amazing shamelessness and stupidity" (i. 16, 8) .</w:t>
      </w:r>
    </w:p>
    <w:p w14:paraId="23A14F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哦，惊人的无耻和愚蠢”（i. 16, 8）。</w:t>
      </w:r>
    </w:p>
    <w:p w14:paraId="0A343F95">
      <w:pPr>
        <w:spacing w:line="246" w:lineRule="auto"/>
        <w:rPr>
          <w:rFonts w:hint="eastAsia" w:ascii="微软雅黑" w:hAnsi="微软雅黑" w:eastAsia="微软雅黑" w:cs="微软雅黑"/>
          <w:sz w:val="30"/>
          <w:szCs w:val="30"/>
        </w:rPr>
      </w:pPr>
    </w:p>
    <w:p w14:paraId="6D418C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collocutor.</w:t>
      </w:r>
    </w:p>
    <w:p w14:paraId="461965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这里指的是对话者。</w:t>
      </w:r>
    </w:p>
    <w:p w14:paraId="7F39F2FB">
      <w:pPr>
        <w:spacing w:line="246" w:lineRule="auto"/>
        <w:rPr>
          <w:rFonts w:hint="eastAsia" w:ascii="微软雅黑" w:hAnsi="微软雅黑" w:eastAsia="微软雅黑" w:cs="微软雅黑"/>
          <w:sz w:val="30"/>
          <w:szCs w:val="30"/>
        </w:rPr>
      </w:pPr>
    </w:p>
    <w:p w14:paraId="50DD9E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thieves and robbers you may say (kle,ptai( fhsi,n( eijsi ) ) ))" (i. 18, 3) .</w:t>
      </w:r>
    </w:p>
    <w:p w14:paraId="27B8EF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“你可能会说他们是小偷和强盗（kle,ptai( fhsi,n( eijsi ) ) ))”（i. 18, 3）。</w:t>
      </w:r>
    </w:p>
    <w:p w14:paraId="5764BE5B">
      <w:pPr>
        <w:spacing w:line="246" w:lineRule="auto"/>
        <w:rPr>
          <w:rFonts w:hint="eastAsia" w:ascii="微软雅黑" w:hAnsi="微软雅黑" w:eastAsia="微软雅黑" w:cs="微软雅黑"/>
          <w:sz w:val="30"/>
          <w:szCs w:val="30"/>
        </w:rPr>
      </w:pPr>
    </w:p>
    <w:p w14:paraId="32A75F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with the collocutor as the subauditum.</w:t>
      </w:r>
    </w:p>
    <w:p w14:paraId="7F6867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要么是阿里安的（申克尔），要么以对话者为省略主语。</w:t>
      </w:r>
    </w:p>
    <w:p w14:paraId="6179D1BB">
      <w:pPr>
        <w:spacing w:line="246" w:lineRule="auto"/>
        <w:rPr>
          <w:rFonts w:hint="eastAsia" w:ascii="微软雅黑" w:hAnsi="微软雅黑" w:eastAsia="微软雅黑" w:cs="微软雅黑"/>
          <w:sz w:val="30"/>
          <w:szCs w:val="30"/>
        </w:rPr>
      </w:pPr>
    </w:p>
    <w:p w14:paraId="1C89CD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can you conquer the opinion of another man?</w:t>
      </w:r>
    </w:p>
    <w:p w14:paraId="08EB48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“你怎么能征服另一个人的观点？</w:t>
      </w:r>
    </w:p>
    <w:p w14:paraId="2E9C3258">
      <w:pPr>
        <w:spacing w:line="246" w:lineRule="auto"/>
        <w:rPr>
          <w:rFonts w:hint="eastAsia" w:ascii="微软雅黑" w:hAnsi="微软雅黑" w:eastAsia="微软雅黑" w:cs="微软雅黑"/>
          <w:sz w:val="30"/>
          <w:szCs w:val="30"/>
        </w:rPr>
      </w:pPr>
    </w:p>
    <w:p w14:paraId="55C4A1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applying terror to it, he replies (fhsi,n), I will conquer it" (i, 29, 12) .</w:t>
      </w:r>
    </w:p>
    <w:p w14:paraId="33C082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通过对其施加恐惧，他回答（fhsi,n），我将征服它”（i, 29, 12）。</w:t>
      </w:r>
    </w:p>
    <w:p w14:paraId="2C99BBC6">
      <w:pPr>
        <w:spacing w:line="246" w:lineRule="auto"/>
        <w:rPr>
          <w:rFonts w:hint="eastAsia" w:ascii="微软雅黑" w:hAnsi="微软雅黑" w:eastAsia="微软雅黑" w:cs="微软雅黑"/>
          <w:sz w:val="30"/>
          <w:szCs w:val="30"/>
        </w:rPr>
      </w:pPr>
    </w:p>
    <w:p w14:paraId="77FE83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Subaudi the collocutor.</w:t>
      </w:r>
    </w:p>
    <w:p w14:paraId="6BF4C5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补上对话者。</w:t>
      </w:r>
    </w:p>
    <w:p w14:paraId="5F6342B5">
      <w:pPr>
        <w:spacing w:line="246" w:lineRule="auto"/>
        <w:rPr>
          <w:rFonts w:hint="eastAsia" w:ascii="微软雅黑" w:hAnsi="微软雅黑" w:eastAsia="微软雅黑" w:cs="微软雅黑"/>
          <w:sz w:val="30"/>
          <w:szCs w:val="30"/>
        </w:rPr>
      </w:pPr>
    </w:p>
    <w:p w14:paraId="4B7B94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a man says (fhsi,), do I not know the beautiful and the ugly?" (ii, 11, ?) .</w:t>
      </w:r>
    </w:p>
    <w:p w14:paraId="229A5A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“因为为什么，一个人说（fhsi,），我就不知道美与丑呢？”（ii, 11, ?）。</w:t>
      </w:r>
    </w:p>
    <w:p w14:paraId="495039AB">
      <w:pPr>
        <w:spacing w:line="246" w:lineRule="auto"/>
        <w:rPr>
          <w:rFonts w:hint="eastAsia" w:ascii="微软雅黑" w:hAnsi="微软雅黑" w:eastAsia="微软雅黑" w:cs="微软雅黑"/>
          <w:sz w:val="30"/>
          <w:szCs w:val="30"/>
        </w:rPr>
      </w:pPr>
    </w:p>
    <w:p w14:paraId="142CC2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subaudi the collocutor.</w:t>
      </w:r>
    </w:p>
    <w:p w14:paraId="66A44D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要么是阿里安的（申克尔），要么补上对话者。</w:t>
      </w:r>
    </w:p>
    <w:p w14:paraId="02531D55">
      <w:pPr>
        <w:spacing w:line="246" w:lineRule="auto"/>
        <w:rPr>
          <w:rFonts w:hint="eastAsia" w:ascii="微软雅黑" w:hAnsi="微软雅黑" w:eastAsia="微软雅黑" w:cs="微软雅黑"/>
          <w:sz w:val="30"/>
          <w:szCs w:val="30"/>
        </w:rPr>
      </w:pPr>
    </w:p>
    <w:p w14:paraId="157DFA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replies (fhsi,n), am I not good?" (ii, 13, 17) .</w:t>
      </w:r>
    </w:p>
    <w:p w14:paraId="529ED5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“怎么，他回答（fhsi,n），我不也是好的吗？”（ii, 13, 17）。</w:t>
      </w:r>
    </w:p>
    <w:p w14:paraId="0030EDE4">
      <w:pPr>
        <w:spacing w:line="246" w:lineRule="auto"/>
        <w:rPr>
          <w:rFonts w:hint="eastAsia" w:ascii="微软雅黑" w:hAnsi="微软雅黑" w:eastAsia="微软雅黑" w:cs="微软雅黑"/>
          <w:sz w:val="30"/>
          <w:szCs w:val="30"/>
        </w:rPr>
      </w:pPr>
    </w:p>
    <w:p w14:paraId="2C7450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subaudi the collocutor.</w:t>
      </w:r>
    </w:p>
    <w:p w14:paraId="30E965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要么是阿里安的（申克尔），要么补上对话者。</w:t>
      </w:r>
    </w:p>
    <w:p w14:paraId="0119C90C">
      <w:pPr>
        <w:spacing w:line="246" w:lineRule="auto"/>
        <w:rPr>
          <w:rFonts w:hint="eastAsia" w:ascii="微软雅黑" w:hAnsi="微软雅黑" w:eastAsia="微软雅黑" w:cs="微软雅黑"/>
          <w:sz w:val="30"/>
          <w:szCs w:val="30"/>
        </w:rPr>
      </w:pPr>
    </w:p>
    <w:p w14:paraId="65E42E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similarly in ii, 22, 4; iii, 2, 5; iii, 5, 1, etc.</w:t>
      </w:r>
    </w:p>
    <w:p w14:paraId="7A8EE3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同样在ii, 22, 4；iii, 2, 5；iii, 5, 1等处也是如此。</w:t>
      </w:r>
    </w:p>
    <w:p w14:paraId="24D9B750">
      <w:pPr>
        <w:spacing w:line="246" w:lineRule="auto"/>
        <w:rPr>
          <w:rFonts w:hint="eastAsia" w:ascii="微软雅黑" w:hAnsi="微软雅黑" w:eastAsia="微软雅黑" w:cs="微软雅黑"/>
          <w:sz w:val="30"/>
          <w:szCs w:val="30"/>
        </w:rPr>
      </w:pPr>
    </w:p>
    <w:p w14:paraId="0C2A07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ii, 23, 16; iii, 3, 12; 9, 15; 20, 12; 26, 19.</w:t>
      </w:r>
    </w:p>
    <w:p w14:paraId="4B24DA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另见ii, 23, 16；iii, 3, 12；9, 15；20, 12；26, 19。</w:t>
      </w:r>
    </w:p>
    <w:p w14:paraId="57875090">
      <w:pPr>
        <w:spacing w:line="246" w:lineRule="auto"/>
        <w:rPr>
          <w:rFonts w:hint="eastAsia" w:ascii="微软雅黑" w:hAnsi="微软雅黑" w:eastAsia="微软雅黑" w:cs="微软雅黑"/>
          <w:sz w:val="30"/>
          <w:szCs w:val="30"/>
        </w:rPr>
      </w:pPr>
    </w:p>
    <w:p w14:paraId="6EFE7A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"Fragments" we have this: "They are amusing fellows, said he (e;fh = Epictetus), who are proud of the things which are not in our power.</w:t>
      </w:r>
    </w:p>
    <w:p w14:paraId="181EAB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同样，在《残篇》中我们有这个：“他说（e;fh = 爱比克泰德），那些以不属于我们能力范围内的事物为傲的人真是可笑的家伙。</w:t>
      </w:r>
    </w:p>
    <w:p w14:paraId="33C06666">
      <w:pPr>
        <w:spacing w:line="246" w:lineRule="auto"/>
        <w:rPr>
          <w:rFonts w:hint="eastAsia" w:ascii="微软雅黑" w:hAnsi="微软雅黑" w:eastAsia="微软雅黑" w:cs="微软雅黑"/>
          <w:sz w:val="30"/>
          <w:szCs w:val="30"/>
        </w:rPr>
      </w:pPr>
    </w:p>
    <w:p w14:paraId="265E30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says, I (evgw,, fhsi,) am better than you, for I possess much land and you are wasting with hunger.</w:t>
      </w:r>
    </w:p>
    <w:p w14:paraId="08543A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一个人说，我（evgw,, fhsi,）比你强，因为我有很多土地，而你正饿得消瘦。</w:t>
      </w:r>
    </w:p>
    <w:p w14:paraId="5190428B">
      <w:pPr>
        <w:spacing w:line="246" w:lineRule="auto"/>
        <w:rPr>
          <w:rFonts w:hint="eastAsia" w:ascii="微软雅黑" w:hAnsi="微软雅黑" w:eastAsia="微软雅黑" w:cs="微软雅黑"/>
          <w:sz w:val="30"/>
          <w:szCs w:val="30"/>
        </w:rPr>
      </w:pPr>
    </w:p>
    <w:p w14:paraId="004ABE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(a;lloj le,gei) . . . . .") "Frag.," xviii. [Schw.,16]) .</w:t>
      </w:r>
    </w:p>
    <w:p w14:paraId="6DB682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另一个人说（a;lloj le,gei）……。”（《残篇》，xviii. [Schw.,16]）。</w:t>
      </w:r>
    </w:p>
    <w:p w14:paraId="1149D74C">
      <w:pPr>
        <w:spacing w:line="246" w:lineRule="auto"/>
        <w:rPr>
          <w:rFonts w:hint="eastAsia" w:ascii="微软雅黑" w:hAnsi="微软雅黑" w:eastAsia="微软雅黑" w:cs="微软雅黑"/>
          <w:sz w:val="30"/>
          <w:szCs w:val="30"/>
        </w:rPr>
      </w:pPr>
    </w:p>
    <w:p w14:paraId="1F174D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fhsi, is brought in as the initial member of a series and in contrast with a;lloj le,gei: it would seem to be Epictetus' own, therefore, and to mean "says one," as distinguished from another; and thus it appears to be the most likely instance of the "indefinite fhsi," in the whole mass.</w:t>
      </w:r>
    </w:p>
    <w:p w14:paraId="422F73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在这里，fhsi, 作为系列中的第一个成员被引入，并与 a;lloj le,gei 相对：因此它似乎是爱比克泰德自己的，意思是“有一个人说”，以区别于另一个人；因此这似乎是整体中最可能的“不确定 fhsi,”的例子。</w:t>
      </w:r>
    </w:p>
    <w:p w14:paraId="156E9E63">
      <w:pPr>
        <w:spacing w:line="246" w:lineRule="auto"/>
        <w:rPr>
          <w:rFonts w:hint="eastAsia" w:ascii="微软雅黑" w:hAnsi="微软雅黑" w:eastAsia="微软雅黑" w:cs="微软雅黑"/>
          <w:sz w:val="30"/>
          <w:szCs w:val="30"/>
        </w:rPr>
      </w:pPr>
    </w:p>
    <w:p w14:paraId="6BD1AA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it seems an essentially different locution from the really indefinite "it is said," "on dit," " man sagt."</w:t>
      </w:r>
    </w:p>
    <w:p w14:paraId="79AB27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但即便它似乎也是一种本质上不同于真正不确定的“据说”、“on dit”、“man sagt”的措辞。</w:t>
      </w:r>
    </w:p>
    <w:p w14:paraId="01E32137">
      <w:pPr>
        <w:spacing w:line="246" w:lineRule="auto"/>
        <w:rPr>
          <w:rFonts w:hint="eastAsia" w:ascii="微软雅黑" w:hAnsi="微软雅黑" w:eastAsia="微软雅黑" w:cs="微软雅黑"/>
          <w:sz w:val="30"/>
          <w:szCs w:val="30"/>
        </w:rPr>
      </w:pPr>
    </w:p>
    <w:p w14:paraId="1AE70C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over the whole usage of fhsi, in Arrian-Epictetus leaves on the mind a keen sense of the lively way in which the word must have been interjected into Greek conversation, but does not greatly alter the impression of its essential implication which we derive from the general use of the word.</w:t>
      </w:r>
    </w:p>
    <w:p w14:paraId="7B2F56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浏览阿里安-爱比克泰德中 fhsi, 的全部用法，会在脑海中留下深刻印象，即该词在希腊对话中必定是被生动插入的，但这并没有大大改变我们从该词一般用法中得出的对其基本含义的印象。</w:t>
      </w:r>
    </w:p>
    <w:p w14:paraId="392479E1">
      <w:pPr>
        <w:spacing w:line="246" w:lineRule="auto"/>
        <w:rPr>
          <w:rFonts w:hint="eastAsia" w:ascii="微软雅黑" w:hAnsi="微软雅黑" w:eastAsia="微软雅黑" w:cs="微软雅黑"/>
          <w:sz w:val="30"/>
          <w:szCs w:val="30"/>
        </w:rPr>
      </w:pPr>
    </w:p>
    <w:p w14:paraId="7F1CF4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single instance of its current use in the "Discourses" in its relation to kindred words:</w:t>
      </w:r>
    </w:p>
    <w:p w14:paraId="12729D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以其在《语录》中与同类词相关的当前用法为例：</w:t>
      </w:r>
    </w:p>
    <w:p w14:paraId="2D28A906">
      <w:pPr>
        <w:spacing w:line="246" w:lineRule="auto"/>
        <w:rPr>
          <w:rFonts w:hint="eastAsia" w:ascii="微软雅黑" w:hAnsi="微软雅黑" w:eastAsia="微软雅黑" w:cs="微软雅黑"/>
          <w:sz w:val="30"/>
          <w:szCs w:val="30"/>
        </w:rPr>
      </w:pPr>
    </w:p>
    <w:p w14:paraId="667949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Diogenes somewhere says (pou le,gei) that there exists but one means of obtaining freedom - to die contentedly, and he writes (gra,fei) to the king of the Persians, 'You cannot enslave the city of the Athenians, any more,' says he (fhsi,n), 'than fishes.'</w:t>
      </w:r>
    </w:p>
    <w:p w14:paraId="271923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“所以第欧根尼（Diogenes）在某处说（pou le,gei），获得自由的方法只有一个——满足地死去，他写信（gra,fei）给波斯王说，‘你不能奴役雅典城，’他说（fhsi,n），‘就像不能奴役鱼一样。’</w:t>
      </w:r>
    </w:p>
    <w:p w14:paraId="6AE98DFF">
      <w:pPr>
        <w:spacing w:line="246" w:lineRule="auto"/>
        <w:rPr>
          <w:rFonts w:hint="eastAsia" w:ascii="微软雅黑" w:hAnsi="微软雅黑" w:eastAsia="微软雅黑" w:cs="微软雅黑"/>
          <w:sz w:val="30"/>
          <w:szCs w:val="30"/>
        </w:rPr>
      </w:pPr>
    </w:p>
    <w:p w14:paraId="1965ED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not catch them ?'</w:t>
      </w:r>
    </w:p>
    <w:p w14:paraId="537777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‘怎么？我不能抓住它们吗？’</w:t>
      </w:r>
    </w:p>
    <w:p w14:paraId="06B54DB9">
      <w:pPr>
        <w:spacing w:line="246" w:lineRule="auto"/>
        <w:rPr>
          <w:rFonts w:hint="eastAsia" w:ascii="微软雅黑" w:hAnsi="微软雅黑" w:eastAsia="微软雅黑" w:cs="微软雅黑"/>
          <w:sz w:val="30"/>
          <w:szCs w:val="30"/>
        </w:rPr>
      </w:pPr>
    </w:p>
    <w:p w14:paraId="5DB9F5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catch them,' says he (fhsi,n), 'they will immediately leave you and be gone, just like fishes: for whatever one of them you catch dies, and if these men die when they are caught, what good will your preparations do you?"' (iv, 1, 30) .</w:t>
      </w:r>
    </w:p>
    <w:p w14:paraId="602FFE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‘如果你抓住它们，’他说（fhsi,n），‘它们会立刻离开你走掉，就像鱼一样：因为你抓住的任何一条都会死，如果这些人被抓住时死了，你的准备对你有什么好处？’” （iv, 1, 30）。</w:t>
      </w:r>
    </w:p>
    <w:p w14:paraId="182D3F36">
      <w:pPr>
        <w:spacing w:line="246" w:lineRule="auto"/>
        <w:rPr>
          <w:rFonts w:hint="eastAsia" w:ascii="微软雅黑" w:hAnsi="微软雅黑" w:eastAsia="微软雅黑" w:cs="微软雅黑"/>
          <w:sz w:val="30"/>
          <w:szCs w:val="30"/>
        </w:rPr>
      </w:pPr>
    </w:p>
    <w:p w14:paraId="594519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effect given by such unexpected interpositions of fhsi,n is lost in our decorous translation of the New Testament examples: but it exists in them too.</w:t>
      </w:r>
    </w:p>
    <w:p w14:paraId="70A3C3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这种出乎意料插入 fhsi,n 所产生的生动效果，在我们对新约例子的端庄翻译中丢失了：但在它们中也是存在的。</w:t>
      </w:r>
    </w:p>
    <w:p w14:paraId="557F1586">
      <w:pPr>
        <w:spacing w:line="246" w:lineRule="auto"/>
        <w:rPr>
          <w:rFonts w:hint="eastAsia" w:ascii="微软雅黑" w:hAnsi="微软雅黑" w:eastAsia="微软雅黑" w:cs="微软雅黑"/>
          <w:sz w:val="30"/>
          <w:szCs w:val="30"/>
        </w:rPr>
      </w:pPr>
    </w:p>
    <w:p w14:paraId="32A733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"But she, being urged on by her mother, 'Give me,' says she, 'here upon a charger, the head of John the Baptist"' (Matt. xiv. 8); "But he, 'Master, speak,' says he" (Luke vii. 40) ; "But Peter to them, 'Repent,' says he, 'and be baptized each one of you"' (Acts ii. 38) ; "'Let those among you,' says he, 'that are able, go down with me"' (Acts xxv. 5); "'To-morrow,' says he, ' thou shalt hear him"' (Acts xxv. 22) ; "But Paul, 'I am not mad,' says he, 'most noble Festus"' (Acts xxvi. 25) .54</w:t>
      </w:r>
    </w:p>
    <w:p w14:paraId="739017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但她，受了母亲的指使，‘请，’她说，‘把施洗约翰的头放在盘子里给我’”（太十四8）；“但他说，‘夫子，请说，’他说”（路七40）；“彼得对他们说，‘悔改，’他说，‘你们各人受洗’”（徒二38）；“‘你们中间，’他说，‘有权势的人与我一同下去’”（徒二十五5）；“‘明天，’他说，‘你就可以听他’”（徒二十五22）；“保罗说，‘我不是疯了，’他说，‘非斯都大人’”（徒二十六25）。54</w:t>
      </w:r>
    </w:p>
    <w:p w14:paraId="6A32B7C3">
      <w:pPr>
        <w:spacing w:line="246" w:lineRule="auto"/>
        <w:rPr>
          <w:rFonts w:hint="eastAsia" w:ascii="微软雅黑" w:hAnsi="微软雅黑" w:eastAsia="微软雅黑" w:cs="微软雅黑"/>
          <w:sz w:val="30"/>
          <w:szCs w:val="30"/>
        </w:rPr>
      </w:pPr>
    </w:p>
    <w:p w14:paraId="68C7EE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function of fhsi, then would appear to be to keep the consciousness of the speaker reported clearly before the mind of the reader.</w:t>
      </w:r>
    </w:p>
    <w:p w14:paraId="30478B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fhsi, 的主要功能似乎是让读者清楚地意识到被报道的说话者。</w:t>
      </w:r>
    </w:p>
    <w:p w14:paraId="2A5554F5">
      <w:pPr>
        <w:spacing w:line="246" w:lineRule="auto"/>
        <w:rPr>
          <w:rFonts w:hint="eastAsia" w:ascii="微软雅黑" w:hAnsi="微软雅黑" w:eastAsia="微软雅黑" w:cs="微软雅黑"/>
          <w:sz w:val="30"/>
          <w:szCs w:val="30"/>
        </w:rPr>
      </w:pPr>
    </w:p>
    <w:p w14:paraId="57CA5F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often used to mark the transition from indirect to direct quotation:55 and it lent itself readily, therefore, to mark the adduction both of objections and of literary citations.</w:t>
      </w:r>
    </w:p>
    <w:p w14:paraId="158E1F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因此，它经常用于标记从间接引用到直接引用的过渡：55 因此它也很容易被用来标记反驳意见和文学引用的引入。</w:t>
      </w:r>
    </w:p>
    <w:p w14:paraId="5C7A76D7">
      <w:pPr>
        <w:spacing w:line="246" w:lineRule="auto"/>
        <w:rPr>
          <w:rFonts w:hint="eastAsia" w:ascii="微软雅黑" w:hAnsi="微软雅黑" w:eastAsia="微软雅黑" w:cs="微软雅黑"/>
          <w:sz w:val="30"/>
          <w:szCs w:val="30"/>
        </w:rPr>
      </w:pPr>
    </w:p>
    <w:p w14:paraId="6D6808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would imagine, it did not very readily lend itself to vague and indefinite references.</w:t>
      </w:r>
    </w:p>
    <w:p w14:paraId="75AD75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但是，我们可以想象，它并不太容易用于模糊和不确定的指涉。</w:t>
      </w:r>
    </w:p>
    <w:p w14:paraId="569E2421">
      <w:pPr>
        <w:spacing w:line="246" w:lineRule="auto"/>
        <w:rPr>
          <w:rFonts w:hint="eastAsia" w:ascii="微软雅黑" w:hAnsi="微软雅黑" w:eastAsia="微软雅黑" w:cs="微软雅黑"/>
          <w:sz w:val="30"/>
          <w:szCs w:val="30"/>
        </w:rPr>
      </w:pPr>
    </w:p>
    <w:p w14:paraId="5CEB05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to find cases of "subjectless le,gei" in any way similar to those of fhsi,, we must apparently turn our back on profane Greek altogether.56</w:t>
      </w:r>
    </w:p>
    <w:p w14:paraId="14C5A1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如果我们想找到某种类似于 fhsi, 的“无主语 le,gei”的例子，我们显然必须完全背离世俗希腊语。56</w:t>
      </w:r>
    </w:p>
    <w:p w14:paraId="4B20A1ED">
      <w:pPr>
        <w:spacing w:line="246" w:lineRule="auto"/>
        <w:rPr>
          <w:rFonts w:hint="eastAsia" w:ascii="微软雅黑" w:hAnsi="微软雅黑" w:eastAsia="微软雅黑" w:cs="微软雅黑"/>
          <w:sz w:val="30"/>
          <w:szCs w:val="30"/>
        </w:rPr>
      </w:pPr>
    </w:p>
    <w:p w14:paraId="552060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fortunately in Philo, however, an author, the circumstances of whose writing made literary quotation as frequent with him as oral is in the lively pages of Epictetus' "Discourses."</w:t>
      </w:r>
    </w:p>
    <w:p w14:paraId="21969B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然而，我们在斐洛身上幸运地找到了一位作家，他的写作环境使他的文学引用频率与爱比克泰德《语录》生动页面中的口头引用一样高。</w:t>
      </w:r>
    </w:p>
    <w:p w14:paraId="6E6BADC1">
      <w:pPr>
        <w:spacing w:line="246" w:lineRule="auto"/>
        <w:rPr>
          <w:rFonts w:hint="eastAsia" w:ascii="微软雅黑" w:hAnsi="微软雅黑" w:eastAsia="微软雅黑" w:cs="微软雅黑"/>
          <w:sz w:val="30"/>
          <w:szCs w:val="30"/>
        </w:rPr>
      </w:pPr>
    </w:p>
    <w:p w14:paraId="5DF135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Philo's treatises le,gei takes its place by the side of its more common kinsman fhsi,, and is used in much the same way, though naturally somewhat less frequently.</w:t>
      </w:r>
    </w:p>
    <w:p w14:paraId="15B748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在斐洛的论著中，le,gei 与其更常见的同源词 fhsi, 并列，使用方式大致相同，尽管自然稍微不那么频繁。</w:t>
      </w:r>
    </w:p>
    <w:p w14:paraId="6F205C00">
      <w:pPr>
        <w:spacing w:line="246" w:lineRule="auto"/>
        <w:rPr>
          <w:rFonts w:hint="eastAsia" w:ascii="微软雅黑" w:hAnsi="微软雅黑" w:eastAsia="微软雅黑" w:cs="微软雅黑"/>
          <w:sz w:val="30"/>
          <w:szCs w:val="30"/>
        </w:rPr>
      </w:pPr>
    </w:p>
    <w:p w14:paraId="70345F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his fundamental viewpoint - which looked on the Scriptures as a body of oracular sayings - Philo adduces Scripture commonly with verbs of "saying" - fhsi,, le,getai( le,gei( ei=pen (ge,graptai falling into the background) .</w:t>
      </w:r>
    </w:p>
    <w:p w14:paraId="1950EA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根据他的基本观点——将圣经视为一组神谕——斐洛通常用“说”的动词来引用圣经——fhsi,（说）、le,getai（据说）、le,gei（说）、ei=pen（曾说）（ge,graptai [记着]退居幕后）。</w:t>
      </w:r>
    </w:p>
    <w:p w14:paraId="52CE8FF1">
      <w:pPr>
        <w:spacing w:line="246" w:lineRule="auto"/>
        <w:rPr>
          <w:rFonts w:hint="eastAsia" w:ascii="微软雅黑" w:hAnsi="微软雅黑" w:eastAsia="微软雅黑" w:cs="微软雅黑"/>
          <w:sz w:val="30"/>
          <w:szCs w:val="30"/>
        </w:rPr>
      </w:pPr>
    </w:p>
    <w:p w14:paraId="7BE2E3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so adduced are often woven into the fabric of his discussion of the contents of Scripture; and where the words adduced are words of a speaker in the Biblical narrative, the subject of the fhsi, or le,gei which introduces them naturally is often this speaker - whether God or some other person.</w:t>
      </w:r>
    </w:p>
    <w:p w14:paraId="192D46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这样引用的段落通常编织在他对圣经内容讨论的结构中；如果引用的词句是圣经叙述中某位说话者的话，引入它们的 fhsi, 或 le,gei 的主语自然常常是这位说话者——无论是神还是其他人。</w:t>
      </w:r>
    </w:p>
    <w:p w14:paraId="4B9CC14E">
      <w:pPr>
        <w:spacing w:line="246" w:lineRule="auto"/>
        <w:rPr>
          <w:rFonts w:hint="eastAsia" w:ascii="微软雅黑" w:hAnsi="微软雅黑" w:eastAsia="微软雅黑" w:cs="微软雅黑"/>
          <w:sz w:val="30"/>
          <w:szCs w:val="30"/>
        </w:rPr>
      </w:pPr>
    </w:p>
    <w:p w14:paraId="39ECF0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often, however, the subject given immediately or indirectly in the context is something outside of the narrative that is dealt with: in this case it is sometimes Moses, or "the prophet," or "the lawgiver" - at other times, "the Holy Word," or "the sacred Word," or "the Oracle," or "the Oracles" (oqei/oj lo,goj( o iero.j lo,goj( o crhsmo,j( to. lo,gion( oicrhsmoi,( ta. lo,gia) - at other times still it is "God," under various designations. 然而，同样经常的是，上下文直接或间接给出的主语是所处理叙述之外的东西：在这种情况下，有时是摩西，或“先知”，或“立法者”——有时是“圣道”，“神圣的话语”，或“神谕”，“诸神谕”（o qei/oj lo,goj( oiero.j lo,goj( ocrhsmo,j( to. lo,gion( oi crhsmoi,( ta. lo,gia）——还有时是各种称呼下的“神”。</w:t>
      </w:r>
    </w:p>
    <w:p w14:paraId="79D90937">
      <w:pPr>
        <w:spacing w:line="246" w:lineRule="auto"/>
        <w:rPr>
          <w:rFonts w:hint="eastAsia" w:ascii="微软雅黑" w:hAnsi="微软雅黑" w:eastAsia="微软雅黑" w:cs="微软雅黑"/>
          <w:sz w:val="30"/>
          <w:szCs w:val="30"/>
        </w:rPr>
      </w:pPr>
    </w:p>
    <w:p w14:paraId="1652BB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however, the verb - fhsi, or le,gei - stands not only without expressed subject, but equally without indicated subject.</w:t>
      </w:r>
    </w:p>
    <w:p w14:paraId="5D8A79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然而，动词——fhsi, 或 le,gei——经常不仅没有表达主语，而且同样没有指示主语。</w:t>
      </w:r>
    </w:p>
    <w:p w14:paraId="7D8371BD">
      <w:pPr>
        <w:spacing w:line="246" w:lineRule="auto"/>
        <w:rPr>
          <w:rFonts w:hint="eastAsia" w:ascii="微软雅黑" w:hAnsi="微软雅黑" w:eastAsia="微软雅黑" w:cs="微软雅黑"/>
          <w:sz w:val="30"/>
          <w:szCs w:val="30"/>
        </w:rPr>
      </w:pPr>
    </w:p>
    <w:p w14:paraId="0BA30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these cases has given students of Philo some trouble, arising out of the apparent confusion, when the subject is expressed, of the reference of the verb, - now to a speaker in the text of Scripture and now to the author of the particular Scripture, to God as the author of all Scripture, or to Scripture itself conceived as a living Word.</w:t>
      </w:r>
    </w:p>
    <w:p w14:paraId="06461B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情况的翻译给斐洛的学生带来了一些麻烦，这是由于当主语被表达时，动词的指涉似乎混淆不清——有时指圣经文本中的说话者，有时指特定经文的作者，有时指作为所有圣经作者的神，或指被构想为活泼话语的圣经本身。</w:t>
      </w:r>
    </w:p>
    <w:p w14:paraId="41100CA0">
      <w:pPr>
        <w:spacing w:line="246" w:lineRule="auto"/>
        <w:rPr>
          <w:rFonts w:hint="eastAsia" w:ascii="微软雅黑" w:hAnsi="微软雅黑" w:eastAsia="微软雅黑" w:cs="微软雅黑"/>
          <w:sz w:val="30"/>
          <w:szCs w:val="30"/>
        </w:rPr>
      </w:pPr>
    </w:p>
    <w:p w14:paraId="37354D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apparent confusion is due solely to Philo's fundamental conception of Scripture as an oracular book, which leads him to deal with its text as itself the Word of God: he has himself fully explained the matter,57 and we should be able to steer clear of serious difficulties with his explanation in our hands.</w:t>
      </w:r>
    </w:p>
    <w:p w14:paraId="270233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这种明显的混淆完全是由于斐洛将圣经视为神谕书的基本观念，这导致他将圣经文本本身视为神的话语：他自己已经充分解释了此事，57 我们手握他的解释，应该能够避开严重的困难。</w:t>
      </w:r>
    </w:p>
    <w:p w14:paraId="1F5FE942">
      <w:pPr>
        <w:spacing w:line="246" w:lineRule="auto"/>
        <w:rPr>
          <w:rFonts w:hint="eastAsia" w:ascii="微软雅黑" w:hAnsi="微软雅黑" w:eastAsia="微软雅黑" w:cs="微软雅黑"/>
          <w:sz w:val="30"/>
          <w:szCs w:val="30"/>
        </w:rPr>
      </w:pPr>
    </w:p>
    <w:p w14:paraId="003938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 somewhat mechanical mode of dealing with his citations has produced, on more than one occasion, certain odd results.</w:t>
      </w:r>
    </w:p>
    <w:p w14:paraId="1C7E20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尽管如此，以某种机械的方式处理他的引文，不止一次产生了一些奇怪的结果。</w:t>
      </w:r>
    </w:p>
    <w:p w14:paraId="4080FB66">
      <w:pPr>
        <w:spacing w:line="246" w:lineRule="auto"/>
        <w:rPr>
          <w:rFonts w:hint="eastAsia" w:ascii="微软雅黑" w:hAnsi="微软雅黑" w:eastAsia="微软雅黑" w:cs="微软雅黑"/>
          <w:sz w:val="30"/>
          <w:szCs w:val="30"/>
        </w:rPr>
      </w:pPr>
    </w:p>
    <w:p w14:paraId="288239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says:58</w:t>
      </w:r>
    </w:p>
    <w:p w14:paraId="54D94C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赖尔（Ryle）教授说：58</w:t>
      </w:r>
    </w:p>
    <w:p w14:paraId="1D038557">
      <w:pPr>
        <w:spacing w:line="246" w:lineRule="auto"/>
        <w:rPr>
          <w:rFonts w:hint="eastAsia" w:ascii="微软雅黑" w:hAnsi="微软雅黑" w:eastAsia="微软雅黑" w:cs="微软雅黑"/>
          <w:sz w:val="30"/>
          <w:szCs w:val="30"/>
        </w:rPr>
      </w:pPr>
    </w:p>
    <w:p w14:paraId="2F5BFD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commonest forms of quotation employed by Philo are fhsi,( ei=pen( le,gei( le,getai( ge,graptai ga.r.</w:t>
      </w:r>
    </w:p>
    <w:p w14:paraId="3EF935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“斐洛使用的最常见引用形式是 fhsi,（说）、ei=pen（曾说）、le,gei（说）、le,getai（据说）、ge,graptai ga.r（因为记着）。</w:t>
      </w:r>
    </w:p>
    <w:p w14:paraId="6FCDD974">
      <w:pPr>
        <w:spacing w:line="246" w:lineRule="auto"/>
        <w:rPr>
          <w:rFonts w:hint="eastAsia" w:ascii="微软雅黑" w:hAnsi="微软雅黑" w:eastAsia="微软雅黑" w:cs="微软雅黑"/>
          <w:sz w:val="30"/>
          <w:szCs w:val="30"/>
        </w:rPr>
      </w:pPr>
    </w:p>
    <w:p w14:paraId="0E31C4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subject of fhsi, be Moses or Scripture personified cannot in many cases be determined."</w:t>
      </w:r>
    </w:p>
    <w:p w14:paraId="4BA81D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 的主语是摩西还是人格化的圣经，在许多情况下无法确定。”</w:t>
      </w:r>
    </w:p>
    <w:p w14:paraId="2F4C7E1F">
      <w:pPr>
        <w:spacing w:line="246" w:lineRule="auto"/>
        <w:rPr>
          <w:rFonts w:hint="eastAsia" w:ascii="微软雅黑" w:hAnsi="微软雅黑" w:eastAsia="微软雅黑" w:cs="微软雅黑"/>
          <w:sz w:val="30"/>
          <w:szCs w:val="30"/>
        </w:rPr>
      </w:pPr>
    </w:p>
    <w:p w14:paraId="6EC8B6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is the subject strictly indeterminate, however, and the failure to determine it aright may introduce confusion.</w:t>
      </w:r>
    </w:p>
    <w:p w14:paraId="05B43F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然而，在任何情况下，主语都不是严格不确定的，未能正确确定它可能会引入混乱。</w:t>
      </w:r>
    </w:p>
    <w:p w14:paraId="03D730E2">
      <w:pPr>
        <w:spacing w:line="246" w:lineRule="auto"/>
        <w:rPr>
          <w:rFonts w:hint="eastAsia" w:ascii="微软雅黑" w:hAnsi="微软雅黑" w:eastAsia="微软雅黑" w:cs="微软雅黑"/>
          <w:sz w:val="30"/>
          <w:szCs w:val="30"/>
        </w:rPr>
      </w:pPr>
    </w:p>
    <w:p w14:paraId="0AFB3F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"De Confus. Ling.," § 26 (Mangey, i. 424), Philo mentions the Book of Judges, and cites it with the subjectless fhsi,.</w:t>
      </w:r>
    </w:p>
    <w:p w14:paraId="79A46D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例如，在《论语言的混乱》§ 26（Mangey, i. 424）中，斐洛提到了士师记，并用无主语的 fhsi, 引用它。</w:t>
      </w:r>
    </w:p>
    <w:p w14:paraId="6F8A6A14">
      <w:pPr>
        <w:spacing w:line="246" w:lineRule="auto"/>
        <w:rPr>
          <w:rFonts w:hint="eastAsia" w:ascii="微软雅黑" w:hAnsi="微软雅黑" w:eastAsia="微软雅黑" w:cs="微软雅黑"/>
          <w:sz w:val="30"/>
          <w:szCs w:val="30"/>
        </w:rPr>
      </w:pPr>
    </w:p>
    <w:p w14:paraId="2FC304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comments thus:59</w:t>
      </w:r>
    </w:p>
    <w:p w14:paraId="162E6D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赖尔教授评论如下：59</w:t>
      </w:r>
    </w:p>
    <w:p w14:paraId="21265DB0">
      <w:pPr>
        <w:spacing w:line="246" w:lineRule="auto"/>
        <w:rPr>
          <w:rFonts w:hint="eastAsia" w:ascii="微软雅黑" w:hAnsi="微软雅黑" w:eastAsia="微软雅黑" w:cs="微软雅黑"/>
          <w:sz w:val="30"/>
          <w:szCs w:val="30"/>
        </w:rPr>
      </w:pPr>
    </w:p>
    <w:p w14:paraId="29F53A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mention any opinion as to authorship, and introduces his quotation with his usual formula fhsi,n.</w:t>
      </w:r>
    </w:p>
    <w:p w14:paraId="1E0D37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“他没有提到任何关于作者身份的观点，并用他通常的公式 fhsi,n 引入他的引文。</w:t>
      </w:r>
    </w:p>
    <w:p w14:paraId="7161ED8B">
      <w:pPr>
        <w:spacing w:line="246" w:lineRule="auto"/>
        <w:rPr>
          <w:rFonts w:hint="eastAsia" w:ascii="微软雅黑" w:hAnsi="微软雅黑" w:eastAsia="微软雅黑" w:cs="微软雅黑"/>
          <w:sz w:val="30"/>
          <w:szCs w:val="30"/>
        </w:rPr>
      </w:pPr>
    </w:p>
    <w:p w14:paraId="0A24B6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hardly justified in assuming that Philo intended Moses as the subject of fhsi,n, and regarded him as the author of Judges (so Dr. Pick, Journal of Biblical Literature, 1884) .</w:t>
      </w:r>
    </w:p>
    <w:p w14:paraId="3B54A4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我们很难有理由假设斐洛意指摩西为 fhsi,n 的主语，并视他为士师记的作者（如皮克[Pick]博士，《圣经文学杂志》，1884年）。</w:t>
      </w:r>
    </w:p>
    <w:p w14:paraId="279B758E">
      <w:pPr>
        <w:spacing w:line="246" w:lineRule="auto"/>
        <w:rPr>
          <w:rFonts w:hint="eastAsia" w:ascii="微软雅黑" w:hAnsi="微软雅黑" w:eastAsia="微软雅黑" w:cs="微软雅黑"/>
          <w:sz w:val="30"/>
          <w:szCs w:val="30"/>
        </w:rPr>
      </w:pPr>
    </w:p>
    <w:p w14:paraId="7EADBA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doubtless often spoken of by Philo as if he were the personification of the Inspired Word; but we cannot safely extend this idea beyond the range of the Pentateuch.</w:t>
      </w:r>
    </w:p>
    <w:p w14:paraId="0FC67A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摩西无疑经常被斐洛说成仿佛是受默示之道的化身；但我们不能安全地将这一观念扩展到五经范围之外。</w:t>
      </w:r>
    </w:p>
    <w:p w14:paraId="6070F51B">
      <w:pPr>
        <w:spacing w:line="246" w:lineRule="auto"/>
        <w:rPr>
          <w:rFonts w:hint="eastAsia" w:ascii="微软雅黑" w:hAnsi="微软雅黑" w:eastAsia="微软雅黑" w:cs="微软雅黑"/>
          <w:sz w:val="30"/>
          <w:szCs w:val="30"/>
        </w:rPr>
      </w:pPr>
    </w:p>
    <w:p w14:paraId="0B567F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can say is that fhsi,n, used in this quotation from Judges, refers either to the unknown writer of this book or to the personification of Holy Scripture."</w:t>
      </w:r>
    </w:p>
    <w:p w14:paraId="3E62F7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我们只能说，在这个引自士师记的引用中使用的 fhsi,n，要么指该书未知的作者，要么指圣经的人格化。”</w:t>
      </w:r>
    </w:p>
    <w:p w14:paraId="662E9D3F">
      <w:pPr>
        <w:spacing w:line="246" w:lineRule="auto"/>
        <w:rPr>
          <w:rFonts w:hint="eastAsia" w:ascii="微软雅黑" w:hAnsi="微软雅黑" w:eastAsia="微软雅黑" w:cs="微软雅黑"/>
          <w:sz w:val="30"/>
          <w:szCs w:val="30"/>
        </w:rPr>
      </w:pPr>
    </w:p>
    <w:p w14:paraId="7C6EDE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we may add, to God, the real author, in Philo's conception, of every word of Scripture.</w:t>
      </w:r>
    </w:p>
    <w:p w14:paraId="2534A4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或者，我们可以补充说，在斐洛的观念中，指神，圣经每一句话的真正作者。</w:t>
      </w:r>
    </w:p>
    <w:p w14:paraId="1643DE99">
      <w:pPr>
        <w:spacing w:line="246" w:lineRule="auto"/>
        <w:rPr>
          <w:rFonts w:hint="eastAsia" w:ascii="微软雅黑" w:hAnsi="微软雅黑" w:eastAsia="微软雅黑" w:cs="微软雅黑"/>
          <w:sz w:val="30"/>
          <w:szCs w:val="30"/>
        </w:rPr>
      </w:pPr>
    </w:p>
    <w:p w14:paraId="76793B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however, has not caught precisely Dr. Pick's meaning: Dr. Pick does not commit himself to the extravagant view that wherever subjectless fhsi, occurs in Philo the subauditum "Moses" is implied: he only says, in direct words, that here - in this special passage -"Moses is introduced as speaking."</w:t>
      </w:r>
    </w:p>
    <w:p w14:paraId="01EC49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然而，赖尔教授没有准确捕捉到皮克博士的意思：皮克博士并没有致力于那种奢侈的观点，即斐洛中凡出现无主语 fhsi, 的地方都暗示了省略主语“摩西”：他只是用直接的话说，在这里——在这个特殊段落中——“摩西被引入为说话者”。</w:t>
      </w:r>
    </w:p>
    <w:p w14:paraId="25C3B22B">
      <w:pPr>
        <w:spacing w:line="246" w:lineRule="auto"/>
        <w:rPr>
          <w:rFonts w:hint="eastAsia" w:ascii="微软雅黑" w:hAnsi="微软雅黑" w:eastAsia="微软雅黑" w:cs="微软雅黑"/>
          <w:sz w:val="30"/>
          <w:szCs w:val="30"/>
        </w:rPr>
      </w:pPr>
    </w:p>
    <w:p w14:paraId="6C2AA3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obvious that he had a text before him which read "Moses says," and not simply "says," at this place.</w:t>
      </w:r>
    </w:p>
    <w:p w14:paraId="028C03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显然，他面前有一份文本，在此处读作“摩西说”，而不仅仅是“说”。</w:t>
      </w:r>
    </w:p>
    <w:p w14:paraId="363AF32A">
      <w:pPr>
        <w:spacing w:line="246" w:lineRule="auto"/>
        <w:rPr>
          <w:rFonts w:hint="eastAsia" w:ascii="微软雅黑" w:hAnsi="微软雅黑" w:eastAsia="微软雅黑" w:cs="微软雅黑"/>
          <w:sz w:val="30"/>
          <w:szCs w:val="30"/>
        </w:rPr>
      </w:pPr>
    </w:p>
    <w:p w14:paraId="3C5E71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was doubtless nothing other than Yonge's English translation, which reads Moses here, as often elsewhere with as little warrant: "'For,' says Moses, ' Gideon swore, etc."'60</w:t>
      </w:r>
    </w:p>
    <w:p w14:paraId="501FAF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这无疑就是扬（Yonge）的英译本，它在这里读作摩西，正如在其他许多地方同样毫无根据一样：“‘因为，’摩西说，‘基甸起誓，等。’”60</w:t>
      </w:r>
    </w:p>
    <w:p w14:paraId="4D6A10AA">
      <w:pPr>
        <w:spacing w:line="246" w:lineRule="auto"/>
        <w:rPr>
          <w:rFonts w:hint="eastAsia" w:ascii="微软雅黑" w:hAnsi="微软雅黑" w:eastAsia="微软雅黑" w:cs="微软雅黑"/>
          <w:sz w:val="30"/>
          <w:szCs w:val="30"/>
        </w:rPr>
      </w:pPr>
    </w:p>
    <w:p w14:paraId="787039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illustrates the evil of mechanically supplying a supplement to these subjectless verbs - which cannot indeed be understood except on the basis of Philo's primary principle, that it is all one to say "Moses says," "the Scripture says," or "God says."</w:t>
      </w:r>
    </w:p>
    <w:p w14:paraId="7AF73F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这个事件说明了机械地为这些无主语动词补充主语的坏处——如果不基于斐洛的基本原则，即说“摩西说”、“圣经说”或“神说”都是一样的，确实无法理解这些动词。</w:t>
      </w:r>
    </w:p>
    <w:p w14:paraId="52A797BD">
      <w:pPr>
        <w:spacing w:line="246" w:lineRule="auto"/>
        <w:rPr>
          <w:rFonts w:hint="eastAsia" w:ascii="微软雅黑" w:hAnsi="微软雅黑" w:eastAsia="微软雅黑" w:cs="微软雅黑"/>
          <w:sz w:val="30"/>
          <w:szCs w:val="30"/>
        </w:rPr>
      </w:pPr>
    </w:p>
    <w:p w14:paraId="0BFE87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fact here is that Philo quotes Judges, as he does the rest of Scripture, with the subjectless "says," and with the same implication, viz., that Judges is to him a part of the Word of God.</w:t>
      </w:r>
    </w:p>
    <w:p w14:paraId="22B8EB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这里简单的事实是，斐洛引用士师记，就像他引用圣经其余部分一样，用无主语的“说”，并带有同样的含义，即士师记对他来说是神的话语的一部分。</w:t>
      </w:r>
    </w:p>
    <w:p w14:paraId="7BFA7C98">
      <w:pPr>
        <w:spacing w:line="246" w:lineRule="auto"/>
        <w:rPr>
          <w:rFonts w:hint="eastAsia" w:ascii="微软雅黑" w:hAnsi="微软雅黑" w:eastAsia="微软雅黑" w:cs="微软雅黑"/>
          <w:sz w:val="30"/>
          <w:szCs w:val="30"/>
        </w:rPr>
      </w:pPr>
    </w:p>
    <w:p w14:paraId="4EE917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already hinted, by all means the commonest verb used by Philo thus, - without expressed or obviously indicated subject, - to introduce a Scripture passage, is fhsi,.</w:t>
      </w:r>
    </w:p>
    <w:p w14:paraId="1BCF95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正如已经暗示的，斐洛最常用来这样——没有表达或明显指示主语——引入圣经段落的动词是 fhsi,。</w:t>
      </w:r>
    </w:p>
    <w:p w14:paraId="53D1DF2A">
      <w:pPr>
        <w:spacing w:line="246" w:lineRule="auto"/>
        <w:rPr>
          <w:rFonts w:hint="eastAsia" w:ascii="微软雅黑" w:hAnsi="微软雅黑" w:eastAsia="微软雅黑" w:cs="微软雅黑"/>
          <w:sz w:val="30"/>
          <w:szCs w:val="30"/>
        </w:rPr>
      </w:pPr>
    </w:p>
    <w:p w14:paraId="42F37F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 one instance to which we have incidentally adverted will suffice to illustrate the usage - other instances of which may be seen on nearly every page of Philo's treatises.</w:t>
      </w:r>
    </w:p>
    <w:p w14:paraId="67B150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然而，也许我们顺便提到的那个例子足以说明这种用法——其他的例子几乎可以在斐洛论文的每一页上看到。</w:t>
      </w:r>
    </w:p>
    <w:p w14:paraId="35117740">
      <w:pPr>
        <w:spacing w:line="246" w:lineRule="auto"/>
        <w:rPr>
          <w:rFonts w:hint="eastAsia" w:ascii="微软雅黑" w:hAnsi="微软雅黑" w:eastAsia="微软雅黑" w:cs="微软雅黑"/>
          <w:sz w:val="30"/>
          <w:szCs w:val="30"/>
        </w:rPr>
      </w:pPr>
    </w:p>
    <w:p w14:paraId="3D6103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more interest for us to note that le,gei seems also to be used in the same subjectless way - examples of which may be seen, for instance, in the following places, "Legg. Allegor.," i, 15; ii, 4; iii, 8; "Quod Det. Pot. Insid.," 48; "De Posterit. Caini," 9; 22; 52; "De Gigant.," 11; 12; "De Confus. Ling.," 32; "De Migrat. Abrah.," 11; "Fragment. ex Joh. Monast." (ii, 668) .</w:t>
      </w:r>
    </w:p>
    <w:p w14:paraId="409564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我们更有兴趣注意的是，le,gei 似乎也被以同样的无主语方式使用——例如，可以在以下地方看到例子：《寓意法》，i, 15；ii, 4；iii, 8；《论劣者陷害优者》，48；《论该隐的后代》，9；22；52；《论巨人》，11；12；《论语言的混乱》，32；《论亚伯拉罕的迁徙》，11；《约翰修道士残篇》（ii, 668）。</w:t>
      </w:r>
    </w:p>
    <w:p w14:paraId="2B3D965E">
      <w:pPr>
        <w:spacing w:line="246" w:lineRule="auto"/>
        <w:rPr>
          <w:rFonts w:hint="eastAsia" w:ascii="微软雅黑" w:hAnsi="微软雅黑" w:eastAsia="微软雅黑" w:cs="微软雅黑"/>
          <w:sz w:val="30"/>
          <w:szCs w:val="30"/>
        </w:rPr>
      </w:pPr>
    </w:p>
    <w:p w14:paraId="78B084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"Legg. Allegor.," i, 15, for instance, we have a string of quotations without obvious subject, introduced, the first by the subjectless fhsi,, the next by the equally subjectless evpife,rei pa,lin, and the third (from Exod. xx. 23) by le,gei de. kai. evn ete,roij. 例如，在《寓意法》i, 15中，我们有一串没有明显主语的引文，第一个由无主语的 fhsi, 引入，下一个由同样无主语的 evpife,rei pa,lin（他又补充）引入，第三个（来自出埃及记二十23）由 le,gei de. kai. evn ete,roij（他在别处也说）引入。</w:t>
      </w:r>
    </w:p>
    <w:p w14:paraId="4E234039">
      <w:pPr>
        <w:spacing w:line="246" w:lineRule="auto"/>
        <w:rPr>
          <w:rFonts w:hint="eastAsia" w:ascii="微软雅黑" w:hAnsi="微软雅黑" w:eastAsia="微软雅黑" w:cs="微软雅黑"/>
          <w:sz w:val="30"/>
          <w:szCs w:val="30"/>
        </w:rPr>
      </w:pPr>
    </w:p>
    <w:p w14:paraId="547288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"Legg. Allegor.," ii, 4, we have Gen. ii. 19 introduced by le,gei ga.r without any obvious subject.</w:t>
      </w:r>
    </w:p>
    <w:p w14:paraId="571430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在《寓意法》ii, 4中，我们有创世记二19由 le,gei ga.r（因为他说）引入，没有任何明显的主语。</w:t>
      </w:r>
    </w:p>
    <w:p w14:paraId="4C36B832">
      <w:pPr>
        <w:spacing w:line="246" w:lineRule="auto"/>
        <w:rPr>
          <w:rFonts w:hint="eastAsia" w:ascii="微软雅黑" w:hAnsi="微软雅黑" w:eastAsia="微软雅黑" w:cs="微软雅黑"/>
          <w:sz w:val="30"/>
          <w:szCs w:val="30"/>
        </w:rPr>
      </w:pPr>
    </w:p>
    <w:p w14:paraId="32458F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Yonge translates this too by "For Moses says": but to obtain warrant for this we should have to go back two pages and a half (of Richter's text), quite to the beginning of the treatise, where we find an apostrophe to the "prophet."</w:t>
      </w:r>
    </w:p>
    <w:p w14:paraId="1C403B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扬也将其翻译为“因为摩西说”：但为了找到依据，我们要必须往回翻两页半（里克特[Richter]的文本），直到论文的开头，那里我们发现了对“先知”的呼语。</w:t>
      </w:r>
    </w:p>
    <w:p w14:paraId="6896BDFC">
      <w:pPr>
        <w:spacing w:line="246" w:lineRule="auto"/>
        <w:rPr>
          <w:rFonts w:hint="eastAsia" w:ascii="微软雅黑" w:hAnsi="微软雅黑" w:eastAsia="微软雅黑" w:cs="微软雅黑"/>
          <w:sz w:val="30"/>
          <w:szCs w:val="30"/>
        </w:rPr>
      </w:pPr>
    </w:p>
    <w:p w14:paraId="0CBDF6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Posterit. Caini," 22, le,gei evpi. me.n vAbraa.m ou[twj (Gen. xi. 29), though Yonge supplies "Moses" again, that would seem to be demonstrably absurd, as the passage proceeds to place "Moses," in parallelism with Abraham, in the object.</w:t>
      </w:r>
    </w:p>
    <w:p w14:paraId="0A6DF9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在《论该隐的后代》22中，le,gei evpi. me.n vAbraa.m ou[twj（关于亚伯拉罕他这样说）（创十一29），尽管扬再次补上了“摩西”，但这似乎显然是荒谬的，因为该段落接着将“摩西”与亚伯拉罕并列作为宾语。</w:t>
      </w:r>
    </w:p>
    <w:p w14:paraId="50E7E6DB">
      <w:pPr>
        <w:spacing w:line="246" w:lineRule="auto"/>
        <w:rPr>
          <w:rFonts w:hint="eastAsia" w:ascii="微软雅黑" w:hAnsi="微软雅黑" w:eastAsia="微软雅黑" w:cs="微软雅黑"/>
          <w:sz w:val="30"/>
          <w:szCs w:val="30"/>
        </w:rPr>
      </w:pPr>
    </w:p>
    <w:p w14:paraId="58F43D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passages adduced from "De Gigant.," 11 and 12 (Num. xiv. 44 and Deut. xxxiv. 6) are about Moses, and it would scarcely do to fill out the ellipsis of subject with his name.</w:t>
      </w:r>
    </w:p>
    <w:p w14:paraId="36B1A0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同样，从《论巨人》11和12中引用的段落（民十四44和申三十四6）是关于摩西的，用他的名字填补主语的省略几乎是不行的。</w:t>
      </w:r>
    </w:p>
    <w:p w14:paraId="78A1C1FA">
      <w:pPr>
        <w:spacing w:line="246" w:lineRule="auto"/>
        <w:rPr>
          <w:rFonts w:hint="eastAsia" w:ascii="微软雅黑" w:hAnsi="微软雅黑" w:eastAsia="微软雅黑" w:cs="微软雅黑"/>
          <w:sz w:val="30"/>
          <w:szCs w:val="30"/>
        </w:rPr>
      </w:pPr>
    </w:p>
    <w:p w14:paraId="15E148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need not, however, be multiplied.</w:t>
      </w:r>
    </w:p>
    <w:p w14:paraId="6A59F5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然而，例子不需要再增加了。</w:t>
      </w:r>
    </w:p>
    <w:p w14:paraId="064DA7F7">
      <w:pPr>
        <w:spacing w:line="246" w:lineRule="auto"/>
        <w:rPr>
          <w:rFonts w:hint="eastAsia" w:ascii="微软雅黑" w:hAnsi="微软雅黑" w:eastAsia="微软雅黑" w:cs="微软雅黑"/>
          <w:sz w:val="30"/>
          <w:szCs w:val="30"/>
        </w:rPr>
      </w:pPr>
    </w:p>
    <w:p w14:paraId="0AA317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clear that both the subjectless fhsi, frequently, and the subjectless le,gei less often, occur in Philo after a fashion quite similar to the instances adduced from the New Testament.</w:t>
      </w:r>
    </w:p>
    <w:p w14:paraId="60F961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似乎很清楚，无主语的 fhsi,（频繁）和无主语的 le,gei（较少），在斐洛中以一种与新约引用的例子非常相似的方式出现。</w:t>
      </w:r>
    </w:p>
    <w:p w14:paraId="6B8E442E">
      <w:pPr>
        <w:spacing w:line="246" w:lineRule="auto"/>
        <w:rPr>
          <w:rFonts w:hint="eastAsia" w:ascii="微软雅黑" w:hAnsi="微软雅黑" w:eastAsia="微软雅黑" w:cs="微软雅黑"/>
          <w:sz w:val="30"/>
          <w:szCs w:val="30"/>
        </w:rPr>
      </w:pPr>
    </w:p>
    <w:p w14:paraId="5449B6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seem to be equally clear that the lack of a subject in their case is not indicative of indefiniteness, but rather of definiteness in their reference.</w:t>
      </w:r>
    </w:p>
    <w:p w14:paraId="69EB3B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似乎同样清楚的是，在他们的情况下缺乏主语并不表示不确定，而是表示指涉的确定性。</w:t>
      </w:r>
    </w:p>
    <w:p w14:paraId="618BD217">
      <w:pPr>
        <w:spacing w:line="246" w:lineRule="auto"/>
        <w:rPr>
          <w:rFonts w:hint="eastAsia" w:ascii="微软雅黑" w:hAnsi="微软雅黑" w:eastAsia="微软雅黑" w:cs="微软雅黑"/>
          <w:sz w:val="30"/>
          <w:szCs w:val="30"/>
        </w:rPr>
      </w:pPr>
    </w:p>
    <w:p w14:paraId="684CB7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does not adduce passages of Scripture with the bare fhsi, or le,gei because he knows or cares very little whence they come or with what authority; but because he and his readers alike both know so well the source whence they are derived, and yield so unquestionably to its authority, that it is unnecessary to pause to indicate either.</w:t>
      </w:r>
    </w:p>
    <w:p w14:paraId="787C6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斐洛并不是因为不知道或不太在乎圣经段落来自何处或具有何种权威，才用赤裸裸的 fhsi, 或 le,gei 来引用它们；而是因为他和他的读者都非常清楚它们的来源，并且毫无疑问地顺服其权威，以至于没有必要停下来指出其中任何一个。</w:t>
      </w:r>
    </w:p>
    <w:p w14:paraId="3A1517DA">
      <w:pPr>
        <w:spacing w:line="246" w:lineRule="auto"/>
        <w:rPr>
          <w:rFonts w:hint="eastAsia" w:ascii="微软雅黑" w:hAnsi="微软雅黑" w:eastAsia="微软雅黑" w:cs="微软雅黑"/>
          <w:sz w:val="30"/>
          <w:szCs w:val="30"/>
        </w:rPr>
      </w:pPr>
    </w:p>
    <w:p w14:paraId="77436E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bare fhsi, or le,gei in citations from Scripture is in his case, obviously, the outgrowth and the culminating sign of his absolute confidence in Scripture as the living voice of God, fully recognized as such both by himself and his readers.</w:t>
      </w:r>
    </w:p>
    <w:p w14:paraId="1F4806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在他那里，在引用圣经时使用赤裸裸的 fhsi, 或 le,gei，显然是他对圣经作为神活泼声音的绝对信心的产物和顶点标志，这被他自己和他的读者充分认可。</w:t>
      </w:r>
    </w:p>
    <w:p w14:paraId="654257EC">
      <w:pPr>
        <w:spacing w:line="246" w:lineRule="auto"/>
        <w:rPr>
          <w:rFonts w:hint="eastAsia" w:ascii="微软雅黑" w:hAnsi="微软雅黑" w:eastAsia="微软雅黑" w:cs="微软雅黑"/>
          <w:sz w:val="30"/>
          <w:szCs w:val="30"/>
        </w:rPr>
      </w:pPr>
    </w:p>
    <w:p w14:paraId="7F138C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sense in which to the dying Sir Walter Scott there was but one "Book," to him and his readers there was but one authoritative divine Word, and all that was necessary in adducing it was to indicate the fact of adduction.</w:t>
      </w:r>
    </w:p>
    <w:p w14:paraId="0AE81D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就像对于垂死的沃尔特·司各特爵士来说只有一本“书”一样，对于他和他的读者来说，只有一个权威的神圣话语，引用它所需要的只是指出引用的事实。</w:t>
      </w:r>
    </w:p>
    <w:p w14:paraId="58DC9385">
      <w:pPr>
        <w:spacing w:line="246" w:lineRule="auto"/>
        <w:rPr>
          <w:rFonts w:hint="eastAsia" w:ascii="微软雅黑" w:hAnsi="微软雅黑" w:eastAsia="微软雅黑" w:cs="微软雅黑"/>
          <w:sz w:val="30"/>
          <w:szCs w:val="30"/>
        </w:rPr>
      </w:pPr>
    </w:p>
    <w:p w14:paraId="2F2BD7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fhsi, or le,gei serves thus primarily the function of "quotation marks" in modern usage: but under such circumstances and with such implications that bare quotation marks carry with them the assurance that the words adduced are divine words.</w:t>
      </w:r>
    </w:p>
    <w:p w14:paraId="17F9BB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因此，fhsi, 或 le,gei 主要起着现代用法中“引号”的作用：但在这种情况下并带有这样的含义，即赤裸裸的引号本身就保证了所引用的话语是神圣的话语。</w:t>
      </w:r>
    </w:p>
    <w:p w14:paraId="596762A5">
      <w:pPr>
        <w:spacing w:line="246" w:lineRule="auto"/>
        <w:rPr>
          <w:rFonts w:hint="eastAsia" w:ascii="微软雅黑" w:hAnsi="微软雅黑" w:eastAsia="微软雅黑" w:cs="微软雅黑"/>
          <w:sz w:val="30"/>
          <w:szCs w:val="30"/>
        </w:rPr>
      </w:pPr>
    </w:p>
    <w:p w14:paraId="4EBBD0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very easy, in these circumstances, to give ourselves more uneasiness than is at all necessary as to the precise subauditum which we are to assume with these verbs.</w:t>
      </w:r>
    </w:p>
    <w:p w14:paraId="50D78B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在这种情况下，我们似乎很容易为这些动词应该假设的确切省略主语而感到不必要的不安。</w:t>
      </w:r>
    </w:p>
    <w:p w14:paraId="6ACDC099">
      <w:pPr>
        <w:spacing w:line="246" w:lineRule="auto"/>
        <w:rPr>
          <w:rFonts w:hint="eastAsia" w:ascii="微软雅黑" w:hAnsi="微软雅黑" w:eastAsia="微软雅黑" w:cs="微软雅黑"/>
          <w:sz w:val="30"/>
          <w:szCs w:val="30"/>
        </w:rPr>
      </w:pPr>
    </w:p>
    <w:p w14:paraId="6FEB71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serve very well to render them simply, "It says," with the implication that Philo is using the codex of Scripture as the living voice of God speaking to him and his readers.</w:t>
      </w:r>
    </w:p>
    <w:p w14:paraId="57AC2D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将它们简单翻译为“它说”可能很好，暗示斐洛正在使用圣经法典作为神活泼的声音对他和他的读者说话。</w:t>
      </w:r>
    </w:p>
    <w:p w14:paraId="1714501C">
      <w:pPr>
        <w:spacing w:line="246" w:lineRule="auto"/>
        <w:rPr>
          <w:rFonts w:hint="eastAsia" w:ascii="微软雅黑" w:hAnsi="微软雅黑" w:eastAsia="微软雅黑" w:cs="微软雅黑"/>
          <w:sz w:val="30"/>
          <w:szCs w:val="30"/>
        </w:rPr>
      </w:pPr>
    </w:p>
    <w:p w14:paraId="5F378D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in a word, would seem to be very similar to that of the common New Testament formula of quotation ge,graptai - meaning not that what is adduced is somewhere written, but that it is the authoritative law that is being adduced.</w:t>
      </w:r>
    </w:p>
    <w:p w14:paraId="2F3199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简而言之，这种情况似乎与常见的新约引用公式 ge,graptai 非常相似——并不意味着所引用的内容写在某处，而是意味着正在引用权威律法。</w:t>
      </w:r>
    </w:p>
    <w:p w14:paraId="1946CFEF">
      <w:pPr>
        <w:spacing w:line="246" w:lineRule="auto"/>
        <w:rPr>
          <w:rFonts w:hint="eastAsia" w:ascii="微软雅黑" w:hAnsi="微软雅黑" w:eastAsia="微软雅黑" w:cs="微软雅黑"/>
          <w:sz w:val="30"/>
          <w:szCs w:val="30"/>
        </w:rPr>
      </w:pPr>
    </w:p>
    <w:p w14:paraId="3F3509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says," in such a case would mean not that somebody or something says what is adduced, but that the Word of God says it.</w:t>
      </w:r>
    </w:p>
    <w:p w14:paraId="249CCA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正是如此，在这种情况下，“它说”并不意味着某人或某物说了所引用的内容，而是意味着神的话说了它。</w:t>
      </w:r>
    </w:p>
    <w:p w14:paraId="0D2A3EB6">
      <w:pPr>
        <w:spacing w:line="246" w:lineRule="auto"/>
        <w:rPr>
          <w:rFonts w:hint="eastAsia" w:ascii="微软雅黑" w:hAnsi="微软雅黑" w:eastAsia="微软雅黑" w:cs="微软雅黑"/>
          <w:sz w:val="30"/>
          <w:szCs w:val="30"/>
        </w:rPr>
      </w:pPr>
    </w:p>
    <w:p w14:paraId="1D0715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one usage is the natural outgrowth of the conception of the Scriptures as a written authoritative law, the other is the equally natural outgrowth of the conception of Scripture as the living voice of God.</w:t>
      </w:r>
    </w:p>
    <w:p w14:paraId="7CB51D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正如一种用法是将圣经视为书面权威律法这一概念的自然产物，另一种用法同样是将圣经视为神活泼声音这一概念的自然产物。</w:t>
      </w:r>
    </w:p>
    <w:p w14:paraId="2A7E5CE0">
      <w:pPr>
        <w:spacing w:line="246" w:lineRule="auto"/>
        <w:rPr>
          <w:rFonts w:hint="eastAsia" w:ascii="微软雅黑" w:hAnsi="微软雅黑" w:eastAsia="微软雅黑" w:cs="微软雅黑"/>
          <w:sz w:val="30"/>
          <w:szCs w:val="30"/>
        </w:rPr>
      </w:pPr>
    </w:p>
    <w:p w14:paraId="367B21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natural a development this usage is, may be illustrated by the fact that something very similar to it may be met with in colloquial English.</w:t>
      </w:r>
    </w:p>
    <w:p w14:paraId="5C183A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这种用法是多么自然的发展，可以用这样一个事实来说明，即在通俗英语中也可以遇到非常类似的情况。</w:t>
      </w:r>
    </w:p>
    <w:p w14:paraId="78CE051D">
      <w:pPr>
        <w:spacing w:line="246" w:lineRule="auto"/>
        <w:rPr>
          <w:rFonts w:hint="eastAsia" w:ascii="微软雅黑" w:hAnsi="微软雅黑" w:eastAsia="微软雅黑" w:cs="微软雅黑"/>
          <w:sz w:val="30"/>
          <w:szCs w:val="30"/>
        </w:rPr>
      </w:pPr>
    </w:p>
    <w:p w14:paraId="7A5C2E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circles where we may hear God spoken of as simply "He," as if it were dangerous to name His name too freely, we may also occasionally hear the Bible quoted with a simple "It says," or even with an elision of the "it," as "'Tsays": and yet the "it," though treated thus cavalierly, is in reality a very emphatic "It" indeed - the phrase being the product of awe in the presence of "the Book," and importing that there is but one "It" that could be thought of in the case.</w:t>
      </w:r>
    </w:p>
    <w:p w14:paraId="4DBEBF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可以听到人们简单地用“祂”来指代神，仿佛太随意称呼祂的名字是危险的那些圈子里，我们也偶尔可以听到人们用简单的“它说”，甚至省略“它”说成“‘Tsays”来引用圣经：然而这个“它”，虽然被如此轻率对待，实际上却是一个非常强调的“它”——这个短语是在“那本书”面前敬畏的产物，意味着在这种情况下只能想到这一个“它”。</w:t>
      </w:r>
    </w:p>
    <w:p w14:paraId="5871B4DF">
      <w:pPr>
        <w:spacing w:line="246" w:lineRule="auto"/>
        <w:rPr>
          <w:rFonts w:hint="eastAsia" w:ascii="微软雅黑" w:hAnsi="微软雅黑" w:eastAsia="微软雅黑" w:cs="微软雅黑"/>
          <w:sz w:val="30"/>
          <w:szCs w:val="30"/>
        </w:rPr>
      </w:pPr>
    </w:p>
    <w:p w14:paraId="1DCB91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similarly, in the case of Philo, the Scriptures are cited with the bare fhsi,( le,gei, because, in his mind and in the circles which he addressed, there stood out so far above all other voices this one Voice of God embodied in His Scriptures, that none other would be thought of in the case.</w:t>
      </w:r>
    </w:p>
    <w:p w14:paraId="32677C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有点类似地，在斐洛的情况下，圣经被赤裸裸的 fhsi,( le,gei 引用，因为在他的心中以及他所对话的圈子里，这一个包含在祂圣经中的神的声音如此远远高于所有其他声音，以至于在这种情况下不会想到其他的。</w:t>
      </w:r>
    </w:p>
    <w:p w14:paraId="388E0E69">
      <w:pPr>
        <w:spacing w:line="246" w:lineRule="auto"/>
        <w:rPr>
          <w:rFonts w:hint="eastAsia" w:ascii="微软雅黑" w:hAnsi="微软雅黑" w:eastAsia="微软雅黑" w:cs="微软雅黑"/>
          <w:sz w:val="30"/>
          <w:szCs w:val="30"/>
        </w:rPr>
      </w:pPr>
    </w:p>
    <w:p w14:paraId="6FC0F3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the outgrowth of reverence for the Word and of unquestioning submission to it: and the fundamental fact is that no special subject is expressed simply because none was needed and it would be all one whether we understood as subject, Moses, the prophet and lawgiver - the holy or sacred Word or the oracle 一 or finally, God Himself.</w:t>
      </w:r>
    </w:p>
    <w:p w14:paraId="1F9198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是对圣道敬畏和对其毫无疑问顺服的产物：基本事实是，没有表达特殊主语仅仅是因为不需要，无论我们将主语理解为摩西、先知和立法者——圣洁或神圣的话语或神谕——还是最终理解为神自己，都是一样的。</w:t>
      </w:r>
    </w:p>
    <w:p w14:paraId="56C1BA80">
      <w:pPr>
        <w:spacing w:line="246" w:lineRule="auto"/>
        <w:rPr>
          <w:rFonts w:hint="eastAsia" w:ascii="微软雅黑" w:hAnsi="微软雅黑" w:eastAsia="微软雅黑" w:cs="微软雅黑"/>
          <w:sz w:val="30"/>
          <w:szCs w:val="30"/>
        </w:rPr>
      </w:pPr>
    </w:p>
    <w:p w14:paraId="07ADA5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and with any subauditum, the real subject conceived as speaking is GOD. 61</w:t>
      </w:r>
    </w:p>
    <w:p w14:paraId="79E9C5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在任何情况下，无论省略主语是什么，被构想为说话的真正主语都是神。61</w:t>
      </w:r>
    </w:p>
    <w:p w14:paraId="1D7C07FA">
      <w:pPr>
        <w:spacing w:line="246" w:lineRule="auto"/>
        <w:rPr>
          <w:rFonts w:hint="eastAsia" w:ascii="微软雅黑" w:hAnsi="微软雅黑" w:eastAsia="微软雅黑" w:cs="微软雅黑"/>
          <w:sz w:val="30"/>
          <w:szCs w:val="30"/>
        </w:rPr>
      </w:pPr>
    </w:p>
    <w:p w14:paraId="5F7F96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in the light of the facts we have thus brought to our recollection, we turn back to the New Testament passages in which the Old Testament is cited with a simple fhsi, or le,gei, it may not be impossible for us to perceive their real character and meaning.</w:t>
      </w:r>
    </w:p>
    <w:p w14:paraId="03D27D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现在，根据我们以此唤起的回忆事实，如果我们回到新约中用简单的 fhsi, 或 le,gei 引用旧约的段落，我们或许不难看出它们的真实性质和意义。</w:t>
      </w:r>
    </w:p>
    <w:p w14:paraId="68EA2731">
      <w:pPr>
        <w:spacing w:line="246" w:lineRule="auto"/>
        <w:rPr>
          <w:rFonts w:hint="eastAsia" w:ascii="微软雅黑" w:hAnsi="微软雅黑" w:eastAsia="微软雅黑" w:cs="微软雅黑"/>
          <w:sz w:val="30"/>
          <w:szCs w:val="30"/>
        </w:rPr>
      </w:pPr>
    </w:p>
    <w:p w14:paraId="5BD5E1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seem to be absolutely no warrant in Greek usage for taking le,gei, and but very little, if any, for taking fhsi, really indefinitely: and even if there were, it would be inconceivable that the New Testament writers, from their high conception of "Scripture," should have adduced Scripture with a simple "it is said" - somewhere, by some one - without implication of reverence toward the quoted words or recognition of the authority inherent in them.</w:t>
      </w:r>
    </w:p>
    <w:p w14:paraId="6367FA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在希腊语用法中，似乎绝对没有理由将 le,gei，以及很少（如果有的话）理由将 fhsi, 真正不确定地理解：即使有，新约作者出于他们对“圣经”的崇高观念，用简单的“有人说”——某处，某人——来引用圣经，而不暗示对所引用话语的敬畏或承认其中固有的权威，也是不可思议的。</w:t>
      </w:r>
    </w:p>
    <w:p w14:paraId="350D0895">
      <w:pPr>
        <w:spacing w:line="246" w:lineRule="auto"/>
        <w:rPr>
          <w:rFonts w:hint="eastAsia" w:ascii="微软雅黑" w:hAnsi="微软雅黑" w:eastAsia="微软雅黑" w:cs="微软雅黑"/>
          <w:sz w:val="30"/>
          <w:szCs w:val="30"/>
        </w:rPr>
      </w:pPr>
    </w:p>
    <w:p w14:paraId="2D790A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in the usage of Philo that we find the true analogue of these examples.</w:t>
      </w:r>
    </w:p>
    <w:p w14:paraId="493843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我们倒是在斐洛的用法中找到了这些例子的真正类比。</w:t>
      </w:r>
    </w:p>
    <w:p w14:paraId="0C451B15">
      <w:pPr>
        <w:spacing w:line="246" w:lineRule="auto"/>
        <w:rPr>
          <w:rFonts w:hint="eastAsia" w:ascii="微软雅黑" w:hAnsi="微软雅黑" w:eastAsia="微软雅黑" w:cs="微软雅黑"/>
          <w:sz w:val="30"/>
          <w:szCs w:val="30"/>
        </w:rPr>
      </w:pPr>
    </w:p>
    <w:p w14:paraId="4CCB24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Philo, the author of the Epistle to the Hebrews looks upon Scripture as an oracular book, and all that it says, God says to him: and accordingly, like Philo, he adduces its words with a simple "it says," with the full implication that this "it says" is a "God says" also.</w:t>
      </w:r>
    </w:p>
    <w:p w14:paraId="740E6B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像斐洛一样，希伯来书的作者将圣经视为神谕书，它所说的一切，都是神对他说的：因此，像斐洛一样，他用简单的“它说”引用它的话语，并完全暗示这个“它说”也是“神说”。</w:t>
      </w:r>
    </w:p>
    <w:p w14:paraId="542594F2">
      <w:pPr>
        <w:spacing w:line="246" w:lineRule="auto"/>
        <w:rPr>
          <w:rFonts w:hint="eastAsia" w:ascii="微软雅黑" w:hAnsi="微软雅黑" w:eastAsia="微软雅黑" w:cs="微软雅黑"/>
          <w:sz w:val="30"/>
          <w:szCs w:val="30"/>
        </w:rPr>
      </w:pPr>
    </w:p>
    <w:p w14:paraId="3C9089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same locution occurs elsewhere in the New Testament, it bears naturally the same implication.</w:t>
      </w:r>
    </w:p>
    <w:p w14:paraId="0DC541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每当这种措辞出现在新约其他地方时，它自然带有同样的含义。</w:t>
      </w:r>
    </w:p>
    <w:p w14:paraId="522CD159">
      <w:pPr>
        <w:spacing w:line="246" w:lineRule="auto"/>
        <w:rPr>
          <w:rFonts w:hint="eastAsia" w:ascii="微软雅黑" w:hAnsi="微软雅黑" w:eastAsia="微软雅黑" w:cs="微软雅黑"/>
          <w:sz w:val="30"/>
          <w:szCs w:val="30"/>
        </w:rPr>
      </w:pPr>
    </w:p>
    <w:p w14:paraId="12D3B3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we should recognize the Philonic fhsi, in Heb. viii. 5, and deny it in I Cor. vi. 16: or why we should recognize the Philonic le,gei in Heb. viii. 8 and deny it in Acts xiii. 35, Rom. ix. 15, xv. 10, II Cor. vi. 2, Gal. iii. 16, or in Eph. iv. 8, v. 14.</w:t>
      </w:r>
    </w:p>
    <w:p w14:paraId="71164F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没有理由我们在来八5中承认斐洛式的 fhsi,，而在林前六16中否认它：或者在来八8中承认斐洛式的 le,gei，而在徒十三35，罗九15，十五10，林后六2，加三16，或弗四8，五14中否认它。</w:t>
      </w:r>
    </w:p>
    <w:p w14:paraId="4C5F4D00">
      <w:pPr>
        <w:spacing w:line="246" w:lineRule="auto"/>
        <w:rPr>
          <w:rFonts w:hint="eastAsia" w:ascii="微软雅黑" w:hAnsi="微软雅黑" w:eastAsia="微软雅黑" w:cs="微软雅黑"/>
          <w:sz w:val="30"/>
          <w:szCs w:val="30"/>
        </w:rPr>
      </w:pPr>
    </w:p>
    <w:p w14:paraId="4BD998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case it were very clear that Paul did not share the high conception of Scripture as the living voice of God which underlies this usage in Philo and the Epistle to the Hebrews, could we hesitate to understand this phrase in him as we understand it in them.</w:t>
      </w:r>
    </w:p>
    <w:p w14:paraId="7230B5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只有当非常清楚保罗并不认同斐洛和希伯来书中这种用法背后的将圣经视为神活泼声音的崇高观念时，我们才会在像理解他们那样理解他使用这个短语时犹豫不决。</w:t>
      </w:r>
    </w:p>
    <w:p w14:paraId="5BDE9F42">
      <w:pPr>
        <w:spacing w:line="246" w:lineRule="auto"/>
        <w:rPr>
          <w:rFonts w:hint="eastAsia" w:ascii="微软雅黑" w:hAnsi="微软雅黑" w:eastAsia="微软雅黑" w:cs="微软雅黑"/>
          <w:sz w:val="30"/>
          <w:szCs w:val="30"/>
        </w:rPr>
      </w:pPr>
    </w:p>
    <w:p w14:paraId="31F9E3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seen that such is not the case: and his use in adducing Scripture of the subjectless fhsi, and le,gei quite in their manner is, rightly viewed, only another indication, among many, that his conception of Scripture was fundamentally the same with theirs, and it cannot be explained away on the assumption that it was fundamentally different.</w:t>
      </w:r>
    </w:p>
    <w:p w14:paraId="4EFAF1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但我们已经看到事实并非如此：他在引用圣经时完全以他们的方式使用无主语的 fhsi, 和 le,gei，如果正确看待，这只是众多迹象中的另一个，表明他的圣经观念与他们根本相同，而不能基于假设其根本不同的前提来解释掉它。</w:t>
      </w:r>
    </w:p>
    <w:p w14:paraId="6394DD8F">
      <w:pPr>
        <w:spacing w:line="246" w:lineRule="auto"/>
        <w:rPr>
          <w:rFonts w:hint="eastAsia" w:ascii="微软雅黑" w:hAnsi="微软雅黑" w:eastAsia="微软雅黑" w:cs="微软雅黑"/>
          <w:sz w:val="30"/>
          <w:szCs w:val="30"/>
        </w:rPr>
      </w:pPr>
    </w:p>
    <w:p w14:paraId="31FBBD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indeed follow that on every occasion when a Scripture passage is introduced by a fhsi, or le,gei it is to be explained as an instance of this subjectless usage - even though a subject for it is given or plainly implied in the immediate context.</w:t>
      </w:r>
    </w:p>
    <w:p w14:paraId="664322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确实，并非每次用 fhsi, 或 le,gei 引入圣经段落时，都必须解释为这种无主语用法的例子——即使在直接上下文中已经给出或清楚暗示了主语。</w:t>
      </w:r>
    </w:p>
    <w:p w14:paraId="56C8F238">
      <w:pPr>
        <w:spacing w:line="246" w:lineRule="auto"/>
        <w:rPr>
          <w:rFonts w:hint="eastAsia" w:ascii="微软雅黑" w:hAnsi="微软雅黑" w:eastAsia="微软雅黑" w:cs="微软雅黑"/>
          <w:sz w:val="30"/>
          <w:szCs w:val="30"/>
        </w:rPr>
      </w:pPr>
    </w:p>
    <w:p w14:paraId="4DEFC8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possible even in Philo, where the introductory formula often finds its appropriate subject expressed in the preceding context.</w:t>
      </w:r>
    </w:p>
    <w:p w14:paraId="5E2E49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即使在斐洛那里，这也是不可能的，那里的引入公式经常在前文中找到其适当的主语。</w:t>
      </w:r>
    </w:p>
    <w:p w14:paraId="028E3B79">
      <w:pPr>
        <w:spacing w:line="246" w:lineRule="auto"/>
        <w:rPr>
          <w:rFonts w:hint="eastAsia" w:ascii="微软雅黑" w:hAnsi="微软雅黑" w:eastAsia="微软雅黑" w:cs="微软雅黑"/>
          <w:sz w:val="30"/>
          <w:szCs w:val="30"/>
        </w:rPr>
      </w:pPr>
    </w:p>
    <w:p w14:paraId="13ABA5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follow that we need not and ought not resort to unnatural expedients to find a subject for such a fhsi, or le,gei in the context, or that acquiescing, whenever that seems more natural, in its subjectlessness, we should seek to explain away its high implications.62</w:t>
      </w:r>
    </w:p>
    <w:p w14:paraId="7D21A5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但这确实意味着，我们要不需要也不应该诉诸不自然的手段在上下文中为这样的 fhsi, 或 le,gei 寻找主语，或者当其无主语性似乎更自然时，我们默认它，却试图解释掉它的崇高含义。62</w:t>
      </w:r>
    </w:p>
    <w:p w14:paraId="0F690914">
      <w:pPr>
        <w:spacing w:line="246" w:lineRule="auto"/>
        <w:rPr>
          <w:rFonts w:hint="eastAsia" w:ascii="微软雅黑" w:hAnsi="微软雅黑" w:eastAsia="微软雅黑" w:cs="微软雅黑"/>
          <w:sz w:val="30"/>
          <w:szCs w:val="30"/>
        </w:rPr>
      </w:pPr>
    </w:p>
    <w:p w14:paraId="4EE4EC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differ as to the number of clear instances of such a usage, that may be counted in the New Testament.</w:t>
      </w:r>
    </w:p>
    <w:p w14:paraId="5A64E5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关于新约中这种用法的清晰实例数量，人们可能会有分歧。</w:t>
      </w:r>
    </w:p>
    <w:p w14:paraId="343A397E">
      <w:pPr>
        <w:spacing w:line="246" w:lineRule="auto"/>
        <w:rPr>
          <w:rFonts w:hint="eastAsia" w:ascii="微软雅黑" w:hAnsi="微软雅黑" w:eastAsia="微软雅黑" w:cs="微软雅黑"/>
          <w:sz w:val="30"/>
          <w:szCs w:val="30"/>
        </w:rPr>
      </w:pPr>
    </w:p>
    <w:p w14:paraId="3CC5F8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will doubtless agree that some may be counted: and will doubtless place among them Eph. iv. 8 and v. 14.</w:t>
      </w:r>
    </w:p>
    <w:p w14:paraId="1FE318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但大多数人无疑会同意可以算上一些：并且无疑会将弗四8和五14列入其中。</w:t>
      </w:r>
    </w:p>
    <w:p w14:paraId="16020851">
      <w:pPr>
        <w:spacing w:line="246" w:lineRule="auto"/>
        <w:rPr>
          <w:rFonts w:hint="eastAsia" w:ascii="微软雅黑" w:hAnsi="微软雅黑" w:eastAsia="微软雅黑" w:cs="微软雅黑"/>
          <w:sz w:val="30"/>
          <w:szCs w:val="30"/>
        </w:rPr>
      </w:pPr>
    </w:p>
    <w:p w14:paraId="135F0E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contend, no doubt, that in the latter of these texts, the passage adduced is not derived from the Old Testament at all.</w:t>
      </w:r>
    </w:p>
    <w:p w14:paraId="270EDF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毫无疑问，有些人会争辩说，在后一段经文中，引用的段落根本不是来自旧约。</w:t>
      </w:r>
    </w:p>
    <w:p w14:paraId="08BA5B2B">
      <w:pPr>
        <w:spacing w:line="246" w:lineRule="auto"/>
        <w:rPr>
          <w:rFonts w:hint="eastAsia" w:ascii="微软雅黑" w:hAnsi="微软雅黑" w:eastAsia="微软雅黑" w:cs="微软雅黑"/>
          <w:sz w:val="30"/>
          <w:szCs w:val="30"/>
        </w:rPr>
      </w:pPr>
    </w:p>
    <w:p w14:paraId="2951BF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is "another story," on which we cannot enter now, but on which we must be content to differ.</w:t>
      </w:r>
    </w:p>
    <w:p w14:paraId="42C5448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然而，那是“另一个故事”，我们现在不能进入，但我们必须满足于保留异议。</w:t>
      </w:r>
    </w:p>
    <w:p w14:paraId="5218EE0D">
      <w:pPr>
        <w:spacing w:line="246" w:lineRule="auto"/>
        <w:rPr>
          <w:rFonts w:hint="eastAsia" w:ascii="微软雅黑" w:hAnsi="微软雅黑" w:eastAsia="微软雅黑" w:cs="微软雅黑"/>
          <w:sz w:val="30"/>
          <w:szCs w:val="30"/>
        </w:rPr>
      </w:pPr>
    </w:p>
    <w:p w14:paraId="5C3291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pause only to say that we reckon among the reasons why we should think the citation here is derived from the Old Testament, just its adduction by dio. le,gei - which would seem to advise us that Paul intended to quote the oracular Word.</w:t>
      </w:r>
    </w:p>
    <w:p w14:paraId="2255F4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我们要只停下来，说我们将这里引用被 dio. le,gei（所以说）引入这一事实，列为我们认为引文来自旧约的理由之一——这似乎在告诉我们要保罗意图引用神谕的话语。</w:t>
      </w:r>
    </w:p>
    <w:p w14:paraId="6A7E6FEE">
      <w:pPr>
        <w:spacing w:line="246" w:lineRule="auto"/>
        <w:rPr>
          <w:rFonts w:hint="eastAsia" w:ascii="微软雅黑" w:hAnsi="微软雅黑" w:eastAsia="微软雅黑" w:cs="微软雅黑"/>
          <w:sz w:val="30"/>
          <w:szCs w:val="30"/>
        </w:rPr>
      </w:pPr>
    </w:p>
    <w:p w14:paraId="507F5F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room for difference of opinion again as to the precise subauditum which it will be most natural to assume with these subjectless verbs: whether oqeo,j or h grafh,.</w:t>
      </w:r>
    </w:p>
    <w:p w14:paraId="47E9CE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关于这些无主语动词最自然假设的确切省略主语，可能再次存在意见分歧的空间：是 oqeo,j（神）还是 h grafh,（经）。</w:t>
      </w:r>
    </w:p>
    <w:p w14:paraId="20FFBA30">
      <w:pPr>
        <w:spacing w:line="246" w:lineRule="auto"/>
        <w:rPr>
          <w:rFonts w:hint="eastAsia" w:ascii="微软雅黑" w:hAnsi="微软雅黑" w:eastAsia="微软雅黑" w:cs="微软雅黑"/>
          <w:sz w:val="30"/>
          <w:szCs w:val="30"/>
        </w:rPr>
      </w:pPr>
    </w:p>
    <w:p w14:paraId="49FDCDC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view it makes no real difference in their implication: for, in our view, the very essence of the case is, that, under the force of their conception of the Scriptures as an oracular book, it was all one to the New Testament writers whether they said "God says" or "Scripture says."</w:t>
      </w:r>
    </w:p>
    <w:p w14:paraId="3C86D0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在我们看来，这对其含义没有真正的区别：因为在我们看来，事情的本质在于，在他们将圣经视为神谕书的观念力量下，对新约作者来说，说“神说”还是“圣经说”都是一样的。</w:t>
      </w:r>
    </w:p>
    <w:p w14:paraId="19620784">
      <w:pPr>
        <w:spacing w:line="246" w:lineRule="auto"/>
        <w:rPr>
          <w:rFonts w:hint="eastAsia" w:ascii="微软雅黑" w:hAnsi="微软雅黑" w:eastAsia="微软雅黑" w:cs="微软雅黑"/>
          <w:sz w:val="30"/>
          <w:szCs w:val="30"/>
        </w:rPr>
      </w:pPr>
    </w:p>
    <w:p w14:paraId="45C909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very clear, as their real standpoint, by their double identification of Scripture with God and God with Scripture, to which we adverted at the beginning of this paper, and by which Paul, for example, could say alike "the Scripture saith to Pharaoh" (Rom. ix. 17) and "God . . . . saith, Thou wilt not give thy Holy One to see corruption" (Acts xiii. 34) .</w:t>
      </w:r>
    </w:p>
    <w:p w14:paraId="5A36C1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他们将圣经与神、神与圣经的双重等同（我们在本文开头提到过）变得非常清楚，作为他们的真实立场，藉此，例如保罗可以同样说“经上有话向法老说”（罗九17）和“神……说：你必不叫你的圣者见朽坏”（徒十三34）。</w:t>
      </w:r>
    </w:p>
    <w:p w14:paraId="1F7EA20F">
      <w:pPr>
        <w:spacing w:line="246" w:lineRule="auto"/>
        <w:rPr>
          <w:rFonts w:hint="eastAsia" w:ascii="微软雅黑" w:hAnsi="微软雅黑" w:eastAsia="微软雅黑" w:cs="微软雅黑"/>
          <w:sz w:val="30"/>
          <w:szCs w:val="30"/>
        </w:rPr>
      </w:pPr>
    </w:p>
    <w:p w14:paraId="40C9C0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be content in the New Testament as in Philo to translate the phrase wherever it occurs, "It says" - with the implication that this "It says" is the same as "Scripture says," and that this "Scripture says" is the same as "God says."</w:t>
      </w:r>
    </w:p>
    <w:p w14:paraId="5E1C5D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我们完全可以像在斐洛中一样，在新约中将该短语出现的地方都翻译为“它说”——暗示这“它说”就是“圣经说”，而这“圣经说”就是“神说”。</w:t>
      </w:r>
    </w:p>
    <w:p w14:paraId="359C6616">
      <w:pPr>
        <w:spacing w:line="246" w:lineRule="auto"/>
        <w:rPr>
          <w:rFonts w:hint="eastAsia" w:ascii="微软雅黑" w:hAnsi="微软雅黑" w:eastAsia="微软雅黑" w:cs="微软雅黑"/>
          <w:sz w:val="30"/>
          <w:szCs w:val="30"/>
        </w:rPr>
      </w:pPr>
    </w:p>
    <w:p w14:paraId="56CE0D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implication that is really the fundamental fact in the case.</w:t>
      </w:r>
    </w:p>
    <w:p w14:paraId="4C2E9A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这种暗示才是该案例中真正的基本事实。</w:t>
      </w:r>
    </w:p>
    <w:p w14:paraId="66713DE7">
      <w:pPr>
        <w:spacing w:line="246" w:lineRule="auto"/>
        <w:rPr>
          <w:rFonts w:hint="eastAsia" w:ascii="微软雅黑" w:hAnsi="微软雅黑" w:eastAsia="微软雅黑" w:cs="微软雅黑"/>
          <w:sz w:val="30"/>
          <w:szCs w:val="30"/>
        </w:rPr>
      </w:pPr>
    </w:p>
    <w:p w14:paraId="5B34FA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713171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4FE3B649">
      <w:pPr>
        <w:spacing w:line="246" w:lineRule="auto"/>
        <w:rPr>
          <w:rFonts w:hint="eastAsia" w:ascii="微软雅黑" w:hAnsi="微软雅黑" w:eastAsia="微软雅黑" w:cs="微软雅黑"/>
          <w:sz w:val="30"/>
          <w:szCs w:val="30"/>
        </w:rPr>
      </w:pPr>
    </w:p>
    <w:p w14:paraId="66E346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Presbyterian and Reformed Review, Vol. x, 1899, pp. 472-510.</w:t>
      </w:r>
    </w:p>
    <w:p w14:paraId="36079A8B">
      <w:pPr>
        <w:spacing w:line="246" w:lineRule="auto"/>
        <w:rPr>
          <w:rFonts w:hint="eastAsia" w:ascii="微软雅黑" w:hAnsi="微软雅黑" w:eastAsia="微软雅黑" w:cs="微软雅黑"/>
          <w:sz w:val="30"/>
          <w:szCs w:val="30"/>
        </w:rPr>
      </w:pPr>
    </w:p>
    <w:p w14:paraId="7128DA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摘自《长老会与改革宗评论》，第10卷，1899年，第472-510页。</w:t>
      </w:r>
    </w:p>
    <w:p w14:paraId="21E32276">
      <w:pPr>
        <w:spacing w:line="246" w:lineRule="auto"/>
        <w:rPr>
          <w:rFonts w:hint="eastAsia" w:ascii="微软雅黑" w:hAnsi="微软雅黑" w:eastAsia="微软雅黑" w:cs="微软雅黑"/>
          <w:sz w:val="30"/>
          <w:szCs w:val="30"/>
        </w:rPr>
      </w:pPr>
    </w:p>
    <w:p w14:paraId="264831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Grammar of the New Testament Greek," Thayer's translation p. 134.</w:t>
      </w:r>
    </w:p>
    <w:p w14:paraId="043041B8">
      <w:pPr>
        <w:spacing w:line="246" w:lineRule="auto"/>
        <w:rPr>
          <w:rFonts w:hint="eastAsia" w:ascii="微软雅黑" w:hAnsi="微软雅黑" w:eastAsia="微软雅黑" w:cs="微软雅黑"/>
          <w:sz w:val="30"/>
          <w:szCs w:val="30"/>
        </w:rPr>
      </w:pPr>
    </w:p>
    <w:p w14:paraId="48F706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《新约希腊语语法》，塞耶（Thayer）译本，第134页。</w:t>
      </w:r>
    </w:p>
    <w:p w14:paraId="05009C41">
      <w:pPr>
        <w:spacing w:line="246" w:lineRule="auto"/>
        <w:rPr>
          <w:rFonts w:hint="eastAsia" w:ascii="微软雅黑" w:hAnsi="微软雅黑" w:eastAsia="微软雅黑" w:cs="微软雅黑"/>
          <w:sz w:val="30"/>
          <w:szCs w:val="30"/>
        </w:rPr>
      </w:pPr>
    </w:p>
    <w:p w14:paraId="1B72ED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 373, 3.</w:t>
      </w:r>
    </w:p>
    <w:p w14:paraId="2152AB3D">
      <w:pPr>
        <w:spacing w:line="246" w:lineRule="auto"/>
        <w:rPr>
          <w:rFonts w:hint="eastAsia" w:ascii="微软雅黑" w:hAnsi="微软雅黑" w:eastAsia="微软雅黑" w:cs="微软雅黑"/>
          <w:sz w:val="30"/>
          <w:szCs w:val="30"/>
        </w:rPr>
      </w:pPr>
    </w:p>
    <w:p w14:paraId="5CE1F4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第373节，3。</w:t>
      </w:r>
    </w:p>
    <w:p w14:paraId="1DA39496">
      <w:pPr>
        <w:spacing w:line="246" w:lineRule="auto"/>
        <w:rPr>
          <w:rFonts w:hint="eastAsia" w:ascii="微软雅黑" w:hAnsi="微软雅黑" w:eastAsia="微软雅黑" w:cs="微软雅黑"/>
          <w:sz w:val="30"/>
          <w:szCs w:val="30"/>
        </w:rPr>
      </w:pPr>
    </w:p>
    <w:p w14:paraId="7C787B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Winer, Sec. 58, 9, g; p. 656 of Moulton's translation.</w:t>
      </w:r>
    </w:p>
    <w:p w14:paraId="6F3B437D">
      <w:pPr>
        <w:spacing w:line="246" w:lineRule="auto"/>
        <w:rPr>
          <w:rFonts w:hint="eastAsia" w:ascii="微软雅黑" w:hAnsi="微软雅黑" w:eastAsia="微软雅黑" w:cs="微软雅黑"/>
          <w:sz w:val="30"/>
          <w:szCs w:val="30"/>
        </w:rPr>
      </w:pPr>
    </w:p>
    <w:p w14:paraId="21E6E4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威纳，第58节，9，g；莫尔顿（Moulton）译本第656页。</w:t>
      </w:r>
    </w:p>
    <w:p w14:paraId="3BC944DA">
      <w:pPr>
        <w:spacing w:line="246" w:lineRule="auto"/>
        <w:rPr>
          <w:rFonts w:hint="eastAsia" w:ascii="微软雅黑" w:hAnsi="微软雅黑" w:eastAsia="微软雅黑" w:cs="微软雅黑"/>
          <w:sz w:val="30"/>
          <w:szCs w:val="30"/>
        </w:rPr>
      </w:pPr>
    </w:p>
    <w:p w14:paraId="3F63F7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Blass' "Grammar of N. T. Greek"; English translation by H. St. J. Thackeray, M.A., p. 75.</w:t>
      </w:r>
    </w:p>
    <w:p w14:paraId="633A10EC">
      <w:pPr>
        <w:spacing w:line="246" w:lineRule="auto"/>
        <w:rPr>
          <w:rFonts w:hint="eastAsia" w:ascii="微软雅黑" w:hAnsi="微软雅黑" w:eastAsia="微软雅黑" w:cs="微软雅黑"/>
          <w:sz w:val="30"/>
          <w:szCs w:val="30"/>
        </w:rPr>
      </w:pPr>
    </w:p>
    <w:p w14:paraId="499C2E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布拉斯的《新约希腊语语法》；H. St. J. 萨克雷（H. St. J. Thackeray）硕士英译，第75页。</w:t>
      </w:r>
    </w:p>
    <w:p w14:paraId="6B79BDF5">
      <w:pPr>
        <w:spacing w:line="246" w:lineRule="auto"/>
        <w:rPr>
          <w:rFonts w:hint="eastAsia" w:ascii="微软雅黑" w:hAnsi="微软雅黑" w:eastAsia="微软雅黑" w:cs="微软雅黑"/>
          <w:sz w:val="30"/>
          <w:szCs w:val="30"/>
        </w:rPr>
      </w:pPr>
    </w:p>
    <w:p w14:paraId="2EF94B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Wandel: "James then cites the passage Prov. iii. 24, in which we must simply supply 'God' to le,gei."</w:t>
      </w:r>
    </w:p>
    <w:p w14:paraId="4E5B5E19">
      <w:pPr>
        <w:spacing w:line="246" w:lineRule="auto"/>
        <w:rPr>
          <w:rFonts w:hint="eastAsia" w:ascii="微软雅黑" w:hAnsi="微软雅黑" w:eastAsia="微软雅黑" w:cs="微软雅黑"/>
          <w:sz w:val="30"/>
          <w:szCs w:val="30"/>
        </w:rPr>
      </w:pPr>
    </w:p>
    <w:p w14:paraId="233AFA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万德尔（Wandel）也是如此：“雅各然后引用了箴言三24，其中我们必须简单地为 le,gei 补上‘神’。”</w:t>
      </w:r>
    </w:p>
    <w:p w14:paraId="3852D36A">
      <w:pPr>
        <w:spacing w:line="246" w:lineRule="auto"/>
        <w:rPr>
          <w:rFonts w:hint="eastAsia" w:ascii="微软雅黑" w:hAnsi="微软雅黑" w:eastAsia="微软雅黑" w:cs="微软雅黑"/>
          <w:sz w:val="30"/>
          <w:szCs w:val="30"/>
        </w:rPr>
      </w:pPr>
    </w:p>
    <w:p w14:paraId="2A3871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single example, take, e. g., Oltramare, on Eph. iv. 8: "Dio. le,gei, scil. h` grafh,: In accord with the extreme frequency with which the New Testament is cited, Paul often cites by saying simply le,gei (v. 14, Rom. xv. 10, II Cor. vi. 2, Gal. iii. 16; cf. Rom. iv. 3, x. 17, I Tim. v. 18), or fhsi, (I Cor. vi. 16; cf. Heb. viii. 15), or ei;pe (I Cor. xv. 27) .</w:t>
      </w:r>
    </w:p>
    <w:p w14:paraId="051E7FAB">
      <w:pPr>
        <w:spacing w:line="246" w:lineRule="auto"/>
        <w:rPr>
          <w:rFonts w:hint="eastAsia" w:ascii="微软雅黑" w:hAnsi="微软雅黑" w:eastAsia="微软雅黑" w:cs="微软雅黑"/>
          <w:sz w:val="30"/>
          <w:szCs w:val="30"/>
        </w:rPr>
      </w:pPr>
    </w:p>
    <w:p w14:paraId="7F4F59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举一个例子，例如奥尔特拉梅尔（Oltramare），论弗四8：“Dio. le,gei，即 h` grafh,（经）：根据新约被引用的极高频率，保罗经常简单地说 le,gei（说）（五14，罗十五10，林后六2，加三16；参罗四3，十17，提前五18），或 fhsi,（说）（林前六16；参来八15），或 ei;pe（说）（林前十五27）来引用。</w:t>
      </w:r>
    </w:p>
    <w:p w14:paraId="15858317">
      <w:pPr>
        <w:spacing w:line="246" w:lineRule="auto"/>
        <w:rPr>
          <w:rFonts w:hint="eastAsia" w:ascii="微软雅黑" w:hAnsi="微软雅黑" w:eastAsia="微软雅黑" w:cs="微软雅黑"/>
          <w:sz w:val="30"/>
          <w:szCs w:val="30"/>
        </w:rPr>
      </w:pPr>
    </w:p>
    <w:p w14:paraId="018D08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the subject, which is understood of itself, grafh, or qeo,j (see Winer, Gr., p. 486) ."</w:t>
      </w:r>
    </w:p>
    <w:p w14:paraId="059874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他理解主语，这是不言自明的，grafh,（经）或 qeo,j（神）（见威纳，语法，第486页）。”</w:t>
      </w:r>
    </w:p>
    <w:p w14:paraId="5360F276">
      <w:pPr>
        <w:spacing w:line="246" w:lineRule="auto"/>
        <w:rPr>
          <w:rFonts w:hint="eastAsia" w:ascii="微软雅黑" w:hAnsi="微软雅黑" w:eastAsia="微软雅黑" w:cs="微软雅黑"/>
          <w:sz w:val="30"/>
          <w:szCs w:val="30"/>
        </w:rPr>
      </w:pPr>
    </w:p>
    <w:p w14:paraId="77CDFD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Earlier still De Wette explained the phrase in a somewhat similar way.</w:t>
      </w:r>
    </w:p>
    <w:p w14:paraId="4F73269C">
      <w:pPr>
        <w:spacing w:line="246" w:lineRule="auto"/>
        <w:rPr>
          <w:rFonts w:hint="eastAsia" w:ascii="微软雅黑" w:hAnsi="微软雅黑" w:eastAsia="微软雅黑" w:cs="微软雅黑"/>
          <w:sz w:val="30"/>
          <w:szCs w:val="30"/>
        </w:rPr>
      </w:pPr>
    </w:p>
    <w:p w14:paraId="522FE3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更早的时候，德韦特以类似的方式解释了这个短语。</w:t>
      </w:r>
    </w:p>
    <w:p w14:paraId="2A3CDB22">
      <w:pPr>
        <w:spacing w:line="246" w:lineRule="auto"/>
        <w:rPr>
          <w:rFonts w:hint="eastAsia" w:ascii="微软雅黑" w:hAnsi="微软雅黑" w:eastAsia="微软雅黑" w:cs="微软雅黑"/>
          <w:sz w:val="30"/>
          <w:szCs w:val="30"/>
        </w:rPr>
      </w:pPr>
    </w:p>
    <w:p w14:paraId="3BDF98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note on Eph. v. 8 runs: "Old Testament support.</w:t>
      </w:r>
    </w:p>
    <w:p w14:paraId="194C65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他关于弗四8的注释如下：“旧约支持。</w:t>
      </w:r>
    </w:p>
    <w:p w14:paraId="330A4818">
      <w:pPr>
        <w:spacing w:line="246" w:lineRule="auto"/>
        <w:rPr>
          <w:rFonts w:hint="eastAsia" w:ascii="微软雅黑" w:hAnsi="微软雅黑" w:eastAsia="微软雅黑" w:cs="微软雅黑"/>
          <w:sz w:val="30"/>
          <w:szCs w:val="30"/>
        </w:rPr>
      </w:pPr>
    </w:p>
    <w:p w14:paraId="1C3884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 le,gei] therefore (because Christ gives the gifts and according to the presupposition that all that concerns Christ is predicted in the Old Testament it is said, [heisst es] (cf. Gal. iii. 16, I Cor. vi. 16 - a formula of citation (also v. 14) like Jas. iv. 6, Acts xiii. 35, Heb. x. 5, not elsewhere found in the apostle (cf., however, II Cor. vi. 17) . . . "</w:t>
      </w:r>
    </w:p>
    <w:p w14:paraId="7D7EBA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 le,gei] 因此（因为基督赐下恩赐，并且根据所有关于基督的事都在旧约中预言的前提）有人说，[意思就是]（参加三16，林前六16——一个引用公式（也是五14），像雅四6，徒十三35，来十5，在使徒其他地方未发现（然而，参林后六17）…… ”</w:t>
      </w:r>
    </w:p>
    <w:p w14:paraId="540EEC8B">
      <w:pPr>
        <w:spacing w:line="246" w:lineRule="auto"/>
        <w:rPr>
          <w:rFonts w:hint="eastAsia" w:ascii="微软雅黑" w:hAnsi="微软雅黑" w:eastAsia="微软雅黑" w:cs="微软雅黑"/>
          <w:sz w:val="30"/>
          <w:szCs w:val="30"/>
        </w:rPr>
      </w:pPr>
    </w:p>
    <w:p w14:paraId="5B4384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on Eph. v. 14 we read: "dio. le,gei] therefore it is said [heisst es] (in the Scriptures) . Cf. iv. 8."</w:t>
      </w:r>
    </w:p>
    <w:p w14:paraId="20D75A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在弗五14我们再次读到：“dio. le,gei] 因此有人说[意思就是]（在圣经中）。参四8。”</w:t>
      </w:r>
    </w:p>
    <w:p w14:paraId="7297AB0B">
      <w:pPr>
        <w:spacing w:line="246" w:lineRule="auto"/>
        <w:rPr>
          <w:rFonts w:hint="eastAsia" w:ascii="微软雅黑" w:hAnsi="微软雅黑" w:eastAsia="微软雅黑" w:cs="微软雅黑"/>
          <w:sz w:val="30"/>
          <w:szCs w:val="30"/>
        </w:rPr>
      </w:pPr>
    </w:p>
    <w:p w14:paraId="1C26B4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in the latter passage, Paul confuses a customary application of Scripture with the very words of Scripture.</w:t>
      </w:r>
    </w:p>
    <w:p w14:paraId="338888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他认为，在后一段经文中，保罗将圣经的习惯应用与圣经的确切话语混淆了。</w:t>
      </w:r>
    </w:p>
    <w:p w14:paraId="2C0DB8E8">
      <w:pPr>
        <w:spacing w:line="246" w:lineRule="auto"/>
        <w:rPr>
          <w:rFonts w:hint="eastAsia" w:ascii="微软雅黑" w:hAnsi="微软雅黑" w:eastAsia="微软雅黑" w:cs="微软雅黑"/>
          <w:sz w:val="30"/>
          <w:szCs w:val="30"/>
        </w:rPr>
      </w:pPr>
    </w:p>
    <w:p w14:paraId="7C516B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Grimm's note on the passage runs: "Instead of the rec. reading, fhsi,n, Alex. Ephr., 157, 248, 296, Compl. have fasi,n.</w:t>
      </w:r>
    </w:p>
    <w:p w14:paraId="76642B88">
      <w:pPr>
        <w:spacing w:line="246" w:lineRule="auto"/>
        <w:rPr>
          <w:rFonts w:hint="eastAsia" w:ascii="微软雅黑" w:hAnsi="微软雅黑" w:eastAsia="微软雅黑" w:cs="微软雅黑"/>
          <w:sz w:val="30"/>
          <w:szCs w:val="30"/>
        </w:rPr>
      </w:pPr>
    </w:p>
    <w:p w14:paraId="063D28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格林关于该段经文的注释如下：“代替公认读本 fhsi,n，亚历山大、以法莲抄本、157、248、296、康普鲁顿版有 fasi,n。</w:t>
      </w:r>
    </w:p>
    <w:p w14:paraId="2388248E">
      <w:pPr>
        <w:spacing w:line="246" w:lineRule="auto"/>
        <w:rPr>
          <w:rFonts w:hint="eastAsia" w:ascii="微软雅黑" w:hAnsi="微软雅黑" w:eastAsia="微软雅黑" w:cs="微软雅黑"/>
          <w:sz w:val="30"/>
          <w:szCs w:val="30"/>
        </w:rPr>
      </w:pPr>
    </w:p>
    <w:p w14:paraId="10C69C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author may here return to the singular, referring to the potter before depicted (see the following verses) .</w:t>
      </w:r>
    </w:p>
    <w:p w14:paraId="5CA7DB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尽管如此，作者可能在此回到单数，指前面描述的陶匠（见下文）。</w:t>
      </w:r>
    </w:p>
    <w:p w14:paraId="4FA93186">
      <w:pPr>
        <w:spacing w:line="246" w:lineRule="auto"/>
        <w:rPr>
          <w:rFonts w:hint="eastAsia" w:ascii="微软雅黑" w:hAnsi="微软雅黑" w:eastAsia="微软雅黑" w:cs="微软雅黑"/>
          <w:sz w:val="30"/>
          <w:szCs w:val="30"/>
        </w:rPr>
      </w:pPr>
    </w:p>
    <w:p w14:paraId="66DEE7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fhsi, may stand impersonally, in the sense of 'heisst es,' 'sagt man,' Win., p. 462, 6th ed.; Müller, 'Philo's Buch von d. Weltschopfung,' p. 44."</w:t>
      </w:r>
    </w:p>
    <w:p w14:paraId="481D4A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fhsi, 可能作为无人称存在，意为‘意思是’，‘有人说’，威纳，第462页，第六版；穆勒，‘斐洛论世界创造书’，第44页。”</w:t>
      </w:r>
    </w:p>
    <w:p w14:paraId="53BBC9DA">
      <w:pPr>
        <w:spacing w:line="246" w:lineRule="auto"/>
        <w:rPr>
          <w:rFonts w:hint="eastAsia" w:ascii="微软雅黑" w:hAnsi="微软雅黑" w:eastAsia="微软雅黑" w:cs="微软雅黑"/>
          <w:sz w:val="30"/>
          <w:szCs w:val="30"/>
        </w:rPr>
      </w:pPr>
    </w:p>
    <w:p w14:paraId="750E38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further, below, p. 316.</w:t>
      </w:r>
    </w:p>
    <w:p w14:paraId="0B9A34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进一步参见下文，第316页。</w:t>
      </w:r>
    </w:p>
    <w:p w14:paraId="58A38B2A">
      <w:pPr>
        <w:spacing w:line="246" w:lineRule="auto"/>
        <w:rPr>
          <w:rFonts w:hint="eastAsia" w:ascii="微软雅黑" w:hAnsi="微软雅黑" w:eastAsia="微软雅黑" w:cs="微软雅黑"/>
          <w:sz w:val="30"/>
          <w:szCs w:val="30"/>
        </w:rPr>
      </w:pPr>
    </w:p>
    <w:p w14:paraId="43FACC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fhsi,n is placed by Tischendorf, Tregelles and Westcott and Hort in their texts: while fasi,n is read by Lachmann and placed in their margins by Tregelles and Westcott and Hort.</w:t>
      </w:r>
    </w:p>
    <w:p w14:paraId="06C07303">
      <w:pPr>
        <w:spacing w:line="246" w:lineRule="auto"/>
        <w:rPr>
          <w:rFonts w:hint="eastAsia" w:ascii="微软雅黑" w:hAnsi="微软雅黑" w:eastAsia="微软雅黑" w:cs="微软雅黑"/>
          <w:sz w:val="30"/>
          <w:szCs w:val="30"/>
        </w:rPr>
      </w:pPr>
    </w:p>
    <w:p w14:paraId="5F8E18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fhsi,n 被蒂申多夫（Tischendorf）、特里格利斯（Tregelles）以及韦斯科特和霍特放入正文中；而 fasi,n 被拉克曼（Lachmann）采用，并被特里格利斯以及韦斯科特和霍特放入边注。</w:t>
      </w:r>
    </w:p>
    <w:p w14:paraId="19DA19C6">
      <w:pPr>
        <w:spacing w:line="246" w:lineRule="auto"/>
        <w:rPr>
          <w:rFonts w:hint="eastAsia" w:ascii="微软雅黑" w:hAnsi="微软雅黑" w:eastAsia="微软雅黑" w:cs="微软雅黑"/>
          <w:sz w:val="30"/>
          <w:szCs w:val="30"/>
        </w:rPr>
      </w:pPr>
    </w:p>
    <w:p w14:paraId="1D7301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read by aDEFGKLP, etc., by the cursives, and by the Vulgate and Coptic versions, while the latter is the reading of B, Old Latin and Syriac.</w:t>
      </w:r>
    </w:p>
    <w:p w14:paraId="07082D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前者是aDEFGKLP等抄本、小草书体以及通俗拉丁译本和科普特译本的读法，而后者是B、古拉丁语和叙利亚语的读法。</w:t>
      </w:r>
    </w:p>
    <w:p w14:paraId="03596923">
      <w:pPr>
        <w:spacing w:line="246" w:lineRule="auto"/>
        <w:rPr>
          <w:rFonts w:hint="eastAsia" w:ascii="微软雅黑" w:hAnsi="微软雅黑" w:eastAsia="微软雅黑" w:cs="微软雅黑"/>
          <w:sz w:val="30"/>
          <w:szCs w:val="30"/>
        </w:rPr>
      </w:pPr>
    </w:p>
    <w:p w14:paraId="1A4378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Heinrici pertinently remarks (in his own "Commentary," 1887): "The reading fasi,n, which Lachmann accepts, is just as strongly witnessed by B, the Itala and Peschitto as fhsi,n (aDFG Vulg. Copt.) and it almost looks as if fhsi,n were a correction occasioned by the succeeding otoiou/toj (against Meyer) ." 海因里希恰当地评论道（在他自己的“注释”，1887年）：“拉克曼接受的读法 fasi,n，由B、意大利古卷和别西大译本见证，其力度与 fhsi,n（aDFG 通俗拉丁 科普特）相当，而且看起来 fhsi,n 似乎是由随后的 o toiou/toj（这样的人）引起的修正（反对迈耶）。”</w:t>
      </w:r>
    </w:p>
    <w:p w14:paraId="69ACD883">
      <w:pPr>
        <w:spacing w:line="246" w:lineRule="auto"/>
        <w:rPr>
          <w:rFonts w:hint="eastAsia" w:ascii="微软雅黑" w:hAnsi="微软雅黑" w:eastAsia="微软雅黑" w:cs="微软雅黑"/>
          <w:sz w:val="30"/>
          <w:szCs w:val="30"/>
        </w:rPr>
      </w:pPr>
    </w:p>
    <w:p w14:paraId="5AFCAE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Alford, who continues to read fhsi,n equally pertinently on that hypothesis, remarks: "fhsi,n, taken by Winer (Ed. 6, § 58, 96), De Wette and Meyer as impersonal, ' heisst es,' 'men say'; but why should not the tij of ver. 7, and otoiou/toj of ver. 11, be the subject?" 阿尔福德在这个假设下同样恰当地继续读 fhsi,n，他评论道：“fhsi,n，被威纳（第六版，§ 58, 96）、德韦特和迈耶理解为无人称，‘意思是’，‘人们说’；但为什么第7节的 tij（某人）和第11节的 o toiou/toj（这样的人）不能是主语呢？”</w:t>
      </w:r>
    </w:p>
    <w:p w14:paraId="541FA2CA">
      <w:pPr>
        <w:spacing w:line="246" w:lineRule="auto"/>
        <w:rPr>
          <w:rFonts w:hint="eastAsia" w:ascii="微软雅黑" w:hAnsi="微软雅黑" w:eastAsia="微软雅黑" w:cs="微软雅黑"/>
          <w:sz w:val="30"/>
          <w:szCs w:val="30"/>
        </w:rPr>
      </w:pPr>
    </w:p>
    <w:p w14:paraId="5B9D0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further below, p. 316.</w:t>
      </w:r>
    </w:p>
    <w:p w14:paraId="30D76C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进一步见下文，第316页。</w:t>
      </w:r>
    </w:p>
    <w:p w14:paraId="1D73ABB9">
      <w:pPr>
        <w:spacing w:line="246" w:lineRule="auto"/>
        <w:rPr>
          <w:rFonts w:hint="eastAsia" w:ascii="微软雅黑" w:hAnsi="微软雅黑" w:eastAsia="微软雅黑" w:cs="微软雅黑"/>
          <w:sz w:val="30"/>
          <w:szCs w:val="30"/>
        </w:rPr>
      </w:pPr>
    </w:p>
    <w:p w14:paraId="60E464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p. 287.]</w:t>
      </w:r>
    </w:p>
    <w:p w14:paraId="774A3718">
      <w:pPr>
        <w:spacing w:line="246" w:lineRule="auto"/>
        <w:rPr>
          <w:rFonts w:hint="eastAsia" w:ascii="微软雅黑" w:hAnsi="微软雅黑" w:eastAsia="微软雅黑" w:cs="微软雅黑"/>
          <w:sz w:val="30"/>
          <w:szCs w:val="30"/>
        </w:rPr>
      </w:pPr>
    </w:p>
    <w:p w14:paraId="259585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[见上文，第287页。]</w:t>
      </w:r>
    </w:p>
    <w:p w14:paraId="7D1B3612">
      <w:pPr>
        <w:spacing w:line="246" w:lineRule="auto"/>
        <w:rPr>
          <w:rFonts w:hint="eastAsia" w:ascii="微软雅黑" w:hAnsi="微软雅黑" w:eastAsia="微软雅黑" w:cs="微软雅黑"/>
          <w:sz w:val="30"/>
          <w:szCs w:val="30"/>
        </w:rPr>
      </w:pPr>
    </w:p>
    <w:p w14:paraId="1B99B0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(viz., God, whose word the Scriptures are.</w:t>
      </w:r>
    </w:p>
    <w:p w14:paraId="40C990C3">
      <w:pPr>
        <w:spacing w:line="246" w:lineRule="auto"/>
        <w:rPr>
          <w:rFonts w:hint="eastAsia" w:ascii="微软雅黑" w:hAnsi="微软雅黑" w:eastAsia="微软雅黑" w:cs="微软雅黑"/>
          <w:sz w:val="30"/>
          <w:szCs w:val="30"/>
        </w:rPr>
      </w:pPr>
    </w:p>
    <w:p w14:paraId="04D049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[“祂（即神，因为圣经是神的话。</w:t>
      </w:r>
    </w:p>
    <w:p w14:paraId="364A51E2">
      <w:pPr>
        <w:spacing w:line="246" w:lineRule="auto"/>
        <w:rPr>
          <w:rFonts w:hint="eastAsia" w:ascii="微软雅黑" w:hAnsi="微软雅黑" w:eastAsia="微软雅黑" w:cs="微软雅黑"/>
          <w:sz w:val="30"/>
          <w:szCs w:val="30"/>
        </w:rPr>
      </w:pPr>
    </w:p>
    <w:p w14:paraId="691B02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reff. [i. e., Rom. xii. 3, II Cor. x. 13, iv. 13, 16 = Paul only], and notes: not merely 'it,' es heisst, as, De Wette, al.: nor hgrafh,: had it been the subject it must have been expressed, as in Rom. iv. 3, ix. 17, al.) says (viz., Ps. lxviii. 18, see below: not in some Christian hymn, as Flatt and Storr - which would not agree with le,gei, nor with the treatment of the citation, which is plainly regarded as carrying the weight of Scripture.") ] 见参考资料[即罗十二3，林后十13，四13, 16 = 仅限保罗]，及注释：不仅仅是‘它’，意思是，如德韦特等人：也不是 h grafh,（经）：如果是主语，它必须被表达出来，如罗四3，九17等）说（即诗六十八18，见下文：不是在某些基督教赞美诗中，如弗拉特和斯托尔所说——这与 le,gei 不符，也与对待引文的方式不符，后者显然被视为具有圣经的分量。”）]</w:t>
      </w:r>
    </w:p>
    <w:p w14:paraId="5CEE5B88">
      <w:pPr>
        <w:spacing w:line="246" w:lineRule="auto"/>
        <w:rPr>
          <w:rFonts w:hint="eastAsia" w:ascii="微软雅黑" w:hAnsi="微软雅黑" w:eastAsia="微软雅黑" w:cs="微软雅黑"/>
          <w:sz w:val="30"/>
          <w:szCs w:val="30"/>
        </w:rPr>
      </w:pPr>
    </w:p>
    <w:p w14:paraId="212B76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sc. oqeo,j, not h grafh,.</w:t>
      </w:r>
    </w:p>
    <w:p w14:paraId="3785337C">
      <w:pPr>
        <w:spacing w:line="246" w:lineRule="auto"/>
        <w:rPr>
          <w:rFonts w:hint="eastAsia" w:ascii="微软雅黑" w:hAnsi="微软雅黑" w:eastAsia="微软雅黑" w:cs="微软雅黑"/>
          <w:sz w:val="30"/>
          <w:szCs w:val="30"/>
        </w:rPr>
      </w:pPr>
    </w:p>
    <w:p w14:paraId="1A5506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[“‘他说’，即 oqeo,j（神），不是 h grafh,（经）。</w:t>
      </w:r>
    </w:p>
    <w:p w14:paraId="407CD6B4">
      <w:pPr>
        <w:spacing w:line="246" w:lineRule="auto"/>
        <w:rPr>
          <w:rFonts w:hint="eastAsia" w:ascii="微软雅黑" w:hAnsi="微软雅黑" w:eastAsia="微软雅黑" w:cs="微软雅黑"/>
          <w:sz w:val="30"/>
          <w:szCs w:val="30"/>
        </w:rPr>
      </w:pPr>
    </w:p>
    <w:p w14:paraId="3BD318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nominative is several times inserted by St. Paul (Rom. iv. 3, ix. 17, x. 11, Gal. iv. 30, I Tim. v. 18), but is not therefore to be regularly supplied whenever there is an ellipsis (Bos, Ellips., p. 54) without reference to the nature of the passages.</w:t>
      </w:r>
    </w:p>
    <w:p w14:paraId="293E19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后一个主格被圣保罗多次插入（罗四3，九17，十11，加四30，提前五18），但不能因此就在任何省略处（博斯，《省略》，第54页）不顾段落性质而常规地补上。</w:t>
      </w:r>
    </w:p>
    <w:p w14:paraId="3419D5C8">
      <w:pPr>
        <w:spacing w:line="246" w:lineRule="auto"/>
        <w:rPr>
          <w:rFonts w:hint="eastAsia" w:ascii="微软雅黑" w:hAnsi="微软雅黑" w:eastAsia="微软雅黑" w:cs="微软雅黑"/>
          <w:sz w:val="30"/>
          <w:szCs w:val="30"/>
        </w:rPr>
      </w:pPr>
    </w:p>
    <w:p w14:paraId="01D74B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surest and in fact only guide is the context; when that affords no certain hint, we fall back upon the natural subject, oqeo,j, whose words the Scriptures are; see notes on Gal. iii. 16." 最可靠且实际上唯一的指南是上下文；当上下文没有提供确定的暗示时，我们回到自然主语 o qeo,j，因为圣经是祂的话；见加三16的注释。”</w:t>
      </w:r>
    </w:p>
    <w:p w14:paraId="1DDC7751">
      <w:pPr>
        <w:spacing w:line="246" w:lineRule="auto"/>
        <w:rPr>
          <w:rFonts w:hint="eastAsia" w:ascii="微软雅黑" w:hAnsi="微软雅黑" w:eastAsia="微软雅黑" w:cs="微软雅黑"/>
          <w:sz w:val="30"/>
          <w:szCs w:val="30"/>
        </w:rPr>
      </w:pPr>
    </w:p>
    <w:p w14:paraId="487974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further above, p. 287.</w:t>
      </w:r>
    </w:p>
    <w:p w14:paraId="1DB508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进一步见上文，第287页。</w:t>
      </w:r>
    </w:p>
    <w:p w14:paraId="644D09AA">
      <w:pPr>
        <w:spacing w:line="246" w:lineRule="auto"/>
        <w:rPr>
          <w:rFonts w:hint="eastAsia" w:ascii="微软雅黑" w:hAnsi="微软雅黑" w:eastAsia="微软雅黑" w:cs="微软雅黑"/>
          <w:sz w:val="30"/>
          <w:szCs w:val="30"/>
        </w:rPr>
      </w:pPr>
    </w:p>
    <w:p w14:paraId="579286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Gal. iii. 16, Ellicott had said: "'He saith not'; not hgrafh, (Bos, Ellips., p. 54), as in Rom. xv. 10 - where the subst. is supplied from ge,graptai, ver. 9 - or to. pneu/ma (Ruck., Winer, Gr., §39, 1), which appears arbitrary, but the natural subject o qeo,j, as in Eph. iv. 8, v. 14, and (fhsi,) I Cor. vi. 16, Heb. viii. 5.</w:t>
      </w:r>
    </w:p>
    <w:p w14:paraId="0D90B6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在加三16，埃利科特曾说：“‘他并不是说’；不是 hgrafh,（经）（博斯，《省略》，第54页），如罗十五10——那里的名词是从第9节的 ge,graptai 补上的——也不是 to. pneu/ma（灵）（吕克特，威纳，语法，§39, 1），这显得武断，而是自然主语 o qeo,j（神），如弗四8，五14，及（fhsi,）林前六16，来八5。</w:t>
      </w:r>
    </w:p>
    <w:p w14:paraId="7D03C633">
      <w:pPr>
        <w:spacing w:line="246" w:lineRule="auto"/>
        <w:rPr>
          <w:rFonts w:hint="eastAsia" w:ascii="微软雅黑" w:hAnsi="微软雅黑" w:eastAsia="微软雅黑" w:cs="微软雅黑"/>
          <w:sz w:val="30"/>
          <w:szCs w:val="30"/>
        </w:rPr>
      </w:pPr>
    </w:p>
    <w:p w14:paraId="7D345C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apparently Syr., which here inserts illi after le,gei."</w:t>
      </w:r>
    </w:p>
    <w:p w14:paraId="0751D8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叙利亚语译本显然也是如此，在这里它在 le,gei 后插入了 illi。”</w:t>
      </w:r>
    </w:p>
    <w:p w14:paraId="40A3DA1E">
      <w:pPr>
        <w:spacing w:line="246" w:lineRule="auto"/>
        <w:rPr>
          <w:rFonts w:hint="eastAsia" w:ascii="微软雅黑" w:hAnsi="微软雅黑" w:eastAsia="微软雅黑" w:cs="微软雅黑"/>
          <w:sz w:val="30"/>
          <w:szCs w:val="30"/>
        </w:rPr>
      </w:pPr>
    </w:p>
    <w:p w14:paraId="13C7CE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referred to in Bos (London ed. of 1825, pp. 57, 58) is as follows: "In the New Testament, where the Scripture of the Old Testament is cited, fhsi, or le,gei often occurs with hgrafh, understood - a word which actually stands in other passages: I Cor. vi. 16, Eph. v. 14, Gal. iii. 16. 博斯（1825年伦敦版，第57、58页）中提到的段落如下：“在新约中，引用旧约经文时，fhsi, 或 le,gei 经常出现，隐含着 h grafh,（经）——这个词实际上在其他段落中出现了：林前六16，弗五14，加三16。</w:t>
      </w:r>
    </w:p>
    <w:p w14:paraId="47F22B56">
      <w:pPr>
        <w:spacing w:line="246" w:lineRule="auto"/>
        <w:rPr>
          <w:rFonts w:hint="eastAsia" w:ascii="微软雅黑" w:hAnsi="微软雅黑" w:eastAsia="微软雅黑" w:cs="微软雅黑"/>
          <w:sz w:val="30"/>
          <w:szCs w:val="30"/>
        </w:rPr>
      </w:pPr>
    </w:p>
    <w:p w14:paraId="7ECB0F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occurs in the Greek fathers.</w:t>
      </w:r>
    </w:p>
    <w:p w14:paraId="7F239F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希腊教父中也出现了同样的情况。</w:t>
      </w:r>
    </w:p>
    <w:p w14:paraId="197EF285">
      <w:pPr>
        <w:spacing w:line="246" w:lineRule="auto"/>
        <w:rPr>
          <w:rFonts w:hint="eastAsia" w:ascii="微软雅黑" w:hAnsi="微软雅黑" w:eastAsia="微软雅黑" w:cs="微软雅黑"/>
          <w:sz w:val="30"/>
          <w:szCs w:val="30"/>
        </w:rPr>
      </w:pPr>
    </w:p>
    <w:p w14:paraId="33D9C7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Marcus Eremita, in his earlier aphorisms, No. 106, ouvdei.j fhsi,, strateuo,menoj evmple,ketai tai/j tou~ bi,ou pragmatei,aij, 'No one, says (the Scripture, II Tim. ii. 4) going a-soldiering is entangled in the affairs of this life.'</w:t>
      </w:r>
    </w:p>
    <w:p w14:paraId="0AD47C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马可隐修者，在他的早期格言第106条中，ouvdei.j fhsi,, strateuo,menoj evmple,ketai tai/j tou~ bi,ou pragmatei,aij，‘凡在军中当兵的，’说（圣经，提后二4），‘不将世务缠身。’</w:t>
      </w:r>
    </w:p>
    <w:p w14:paraId="6177E146">
      <w:pPr>
        <w:spacing w:line="246" w:lineRule="auto"/>
        <w:rPr>
          <w:rFonts w:hint="eastAsia" w:ascii="微软雅黑" w:hAnsi="微软雅黑" w:eastAsia="微软雅黑" w:cs="微软雅黑"/>
          <w:sz w:val="30"/>
          <w:szCs w:val="30"/>
        </w:rPr>
      </w:pPr>
    </w:p>
    <w:p w14:paraId="244564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 134: fhsi, ga.r( ouyw/~n evauto.n tapeinwqh,setai, 'For, says (Scripture), he that exalteth himself shall be brought low.'</w:t>
      </w:r>
    </w:p>
    <w:p w14:paraId="04FCCF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同样，第134条：fhsi, ga.r( ouyw/~n evauto.n tapeinwqh,setai，‘因为，说（圣经），凡自高的必降为卑。’</w:t>
      </w:r>
    </w:p>
    <w:p w14:paraId="7A4EE9E2">
      <w:pPr>
        <w:spacing w:line="246" w:lineRule="auto"/>
        <w:rPr>
          <w:rFonts w:hint="eastAsia" w:ascii="微软雅黑" w:hAnsi="微软雅黑" w:eastAsia="微软雅黑" w:cs="微软雅黑"/>
          <w:sz w:val="30"/>
          <w:szCs w:val="30"/>
        </w:rPr>
      </w:pPr>
    </w:p>
    <w:p w14:paraId="1D9F8D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also understood pro re nata euvaggelisth,j, profhth,j( avpo,stoloj: but the other is more general and suits excellently. Schoettg."]</w:t>
      </w:r>
    </w:p>
    <w:p w14:paraId="44C5B6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也可以根据情况理解为 euvaggelisth,j（传福音者）、profhth,j（先知）、avpo,stoloj（使徒）：但这一个更普遍且非常合适。舍特吉尼乌斯。”]</w:t>
      </w:r>
    </w:p>
    <w:p w14:paraId="1181346A">
      <w:pPr>
        <w:spacing w:line="246" w:lineRule="auto"/>
        <w:rPr>
          <w:rFonts w:hint="eastAsia" w:ascii="微软雅黑" w:hAnsi="微软雅黑" w:eastAsia="微软雅黑" w:cs="微软雅黑"/>
          <w:sz w:val="30"/>
          <w:szCs w:val="30"/>
        </w:rPr>
      </w:pPr>
    </w:p>
    <w:p w14:paraId="3E879F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actually has "ver. 14," but we venture to correct the obvious slip.]</w:t>
      </w:r>
    </w:p>
    <w:p w14:paraId="18411FA7">
      <w:pPr>
        <w:spacing w:line="246" w:lineRule="auto"/>
        <w:rPr>
          <w:rFonts w:hint="eastAsia" w:ascii="微软雅黑" w:hAnsi="微软雅黑" w:eastAsia="微软雅黑" w:cs="微软雅黑"/>
          <w:sz w:val="30"/>
          <w:szCs w:val="30"/>
        </w:rPr>
      </w:pPr>
    </w:p>
    <w:p w14:paraId="14EFC3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[原文实际上是“第14节”，但我们冒昧更正了这个明显的错误。]</w:t>
      </w:r>
    </w:p>
    <w:p w14:paraId="7D3CE93C">
      <w:pPr>
        <w:spacing w:line="246" w:lineRule="auto"/>
        <w:rPr>
          <w:rFonts w:hint="eastAsia" w:ascii="微软雅黑" w:hAnsi="微软雅黑" w:eastAsia="微软雅黑" w:cs="微软雅黑"/>
          <w:sz w:val="30"/>
          <w:szCs w:val="30"/>
        </w:rPr>
      </w:pPr>
    </w:p>
    <w:p w14:paraId="0E241D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le,gei God is to be supplied as subject.</w:t>
      </w:r>
    </w:p>
    <w:p w14:paraId="5D1DC872">
      <w:pPr>
        <w:spacing w:line="246" w:lineRule="auto"/>
        <w:rPr>
          <w:rFonts w:hint="eastAsia" w:ascii="微软雅黑" w:hAnsi="微软雅黑" w:eastAsia="微软雅黑" w:cs="微软雅黑"/>
          <w:sz w:val="30"/>
          <w:szCs w:val="30"/>
        </w:rPr>
      </w:pPr>
    </w:p>
    <w:p w14:paraId="7E8782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[“le,gei 的主语应补上神。</w:t>
      </w:r>
    </w:p>
    <w:p w14:paraId="3C5441A0">
      <w:pPr>
        <w:spacing w:line="246" w:lineRule="auto"/>
        <w:rPr>
          <w:rFonts w:hint="eastAsia" w:ascii="微软雅黑" w:hAnsi="微软雅黑" w:eastAsia="微软雅黑" w:cs="微软雅黑"/>
          <w:sz w:val="30"/>
          <w:szCs w:val="30"/>
        </w:rPr>
      </w:pPr>
    </w:p>
    <w:p w14:paraId="4E2E3A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way of adducing it, it is already clear that the cited words cannot be taken from a Christian hymn in use in the Church at Ephesus (Storr, Flatt), but must belong to the sacred, God-given Scripture."</w:t>
      </w:r>
    </w:p>
    <w:p w14:paraId="448863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从这种引用方式中已经可以清楚地看出，引用的词句不可能取自以弗所教会使用的基督教赞美诗（斯托尔、弗拉特），而必须属于神圣的、神赐的圣经。”</w:t>
      </w:r>
    </w:p>
    <w:p w14:paraId="65004734">
      <w:pPr>
        <w:spacing w:line="246" w:lineRule="auto"/>
        <w:rPr>
          <w:rFonts w:hint="eastAsia" w:ascii="微软雅黑" w:hAnsi="微软雅黑" w:eastAsia="微软雅黑" w:cs="微软雅黑"/>
          <w:sz w:val="30"/>
          <w:szCs w:val="30"/>
        </w:rPr>
      </w:pPr>
    </w:p>
    <w:p w14:paraId="218DD2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at v. 14 he says: "In accordance with the formula (le,gei, chap. iv. 8) usual in adducing Scripture, it can scarcely be doubtful that the apostle intended to cite an Old Testament passage."]</w:t>
      </w:r>
    </w:p>
    <w:p w14:paraId="2B959C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因此在五14他说：“根据引用圣经的常用公式（le,gei，第四章8节），几乎可以毫无疑问，使徒意在引用一段旧约经文。”]</w:t>
      </w:r>
    </w:p>
    <w:p w14:paraId="2A464BA5">
      <w:pPr>
        <w:spacing w:line="246" w:lineRule="auto"/>
        <w:rPr>
          <w:rFonts w:hint="eastAsia" w:ascii="微软雅黑" w:hAnsi="微软雅黑" w:eastAsia="微软雅黑" w:cs="微软雅黑"/>
          <w:sz w:val="30"/>
          <w:szCs w:val="30"/>
        </w:rPr>
      </w:pPr>
    </w:p>
    <w:p w14:paraId="3B4AAE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 there is simply: "he saith] or possibly it (the Scripture) saith."</w:t>
      </w:r>
    </w:p>
    <w:p w14:paraId="5A8359A5">
      <w:pPr>
        <w:spacing w:line="246" w:lineRule="auto"/>
        <w:rPr>
          <w:rFonts w:hint="eastAsia" w:ascii="微软雅黑" w:hAnsi="微软雅黑" w:eastAsia="微软雅黑" w:cs="微软雅黑"/>
          <w:sz w:val="30"/>
          <w:szCs w:val="30"/>
        </w:rPr>
      </w:pPr>
    </w:p>
    <w:p w14:paraId="005524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那里的评论仅仅是：“他说] 或可能它（圣经）说。”</w:t>
      </w:r>
    </w:p>
    <w:p w14:paraId="44974679">
      <w:pPr>
        <w:spacing w:line="246" w:lineRule="auto"/>
        <w:rPr>
          <w:rFonts w:hint="eastAsia" w:ascii="微软雅黑" w:hAnsi="微软雅黑" w:eastAsia="微软雅黑" w:cs="微软雅黑"/>
          <w:sz w:val="30"/>
          <w:szCs w:val="30"/>
        </w:rPr>
      </w:pPr>
    </w:p>
    <w:p w14:paraId="4D59AD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parenthetical marks should doubtless be removed.]</w:t>
      </w:r>
    </w:p>
    <w:p w14:paraId="113DCB99">
      <w:pPr>
        <w:spacing w:line="246" w:lineRule="auto"/>
        <w:rPr>
          <w:rFonts w:hint="eastAsia" w:ascii="微软雅黑" w:hAnsi="微软雅黑" w:eastAsia="微软雅黑" w:cs="微软雅黑"/>
          <w:sz w:val="30"/>
          <w:szCs w:val="30"/>
        </w:rPr>
      </w:pPr>
    </w:p>
    <w:p w14:paraId="6AF6E4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[括号无疑应该去掉。]</w:t>
      </w:r>
    </w:p>
    <w:p w14:paraId="144ADA8D">
      <w:pPr>
        <w:spacing w:line="246" w:lineRule="auto"/>
        <w:rPr>
          <w:rFonts w:hint="eastAsia" w:ascii="微软雅黑" w:hAnsi="微软雅黑" w:eastAsia="微软雅黑" w:cs="微软雅黑"/>
          <w:sz w:val="30"/>
          <w:szCs w:val="30"/>
        </w:rPr>
      </w:pPr>
    </w:p>
    <w:p w14:paraId="53311A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seems formally incomplete; probably "is frequently employed" is to be supplied from the preceding clause.]</w:t>
      </w:r>
    </w:p>
    <w:p w14:paraId="45FA5CAD">
      <w:pPr>
        <w:spacing w:line="246" w:lineRule="auto"/>
        <w:rPr>
          <w:rFonts w:hint="eastAsia" w:ascii="微软雅黑" w:hAnsi="微软雅黑" w:eastAsia="微软雅黑" w:cs="微软雅黑"/>
          <w:sz w:val="30"/>
          <w:szCs w:val="30"/>
        </w:rPr>
      </w:pPr>
    </w:p>
    <w:p w14:paraId="6A9274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[这句话形式上似乎不完整；可能需要从前句补上“经常使用”。]</w:t>
      </w:r>
    </w:p>
    <w:p w14:paraId="2FD863E1">
      <w:pPr>
        <w:spacing w:line="246" w:lineRule="auto"/>
        <w:rPr>
          <w:rFonts w:hint="eastAsia" w:ascii="微软雅黑" w:hAnsi="微软雅黑" w:eastAsia="微软雅黑" w:cs="微软雅黑"/>
          <w:sz w:val="30"/>
          <w:szCs w:val="30"/>
        </w:rPr>
      </w:pPr>
    </w:p>
    <w:p w14:paraId="36CACE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scarcely gives a complete view of Winer's remark: he says that "the subject o` qe,oj) is usually contained in the context, either directly or indirectly," and proceeds to adduce cases of ellipsis.]</w:t>
      </w:r>
    </w:p>
    <w:p w14:paraId="7AEB71E3">
      <w:pPr>
        <w:spacing w:line="246" w:lineRule="auto"/>
        <w:rPr>
          <w:rFonts w:hint="eastAsia" w:ascii="微软雅黑" w:hAnsi="微软雅黑" w:eastAsia="微软雅黑" w:cs="微软雅黑"/>
          <w:sz w:val="30"/>
          <w:szCs w:val="30"/>
        </w:rPr>
      </w:pPr>
    </w:p>
    <w:p w14:paraId="3C2B41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[这几乎没有给出威纳评论的完整观点：他说“主语 o` qe,oj 通常包含在上下文中，要么直接要么间接”，并接着列举省略的例子。]</w:t>
      </w:r>
    </w:p>
    <w:p w14:paraId="18E43C3E">
      <w:pPr>
        <w:spacing w:line="246" w:lineRule="auto"/>
        <w:rPr>
          <w:rFonts w:hint="eastAsia" w:ascii="微软雅黑" w:hAnsi="微软雅黑" w:eastAsia="微软雅黑" w:cs="微软雅黑"/>
          <w:sz w:val="30"/>
          <w:szCs w:val="30"/>
        </w:rPr>
      </w:pPr>
    </w:p>
    <w:p w14:paraId="26D019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Westcott apparently says is not that "the two passages in the Epistle to the Ephesians (iv. 8, v. 14, dio. le,gei) appear to be different in kind" from the usage of Hebrews, but from the cases in the rest of the New Testament, where God is the subject of le,gei indeed, but "the reference is to words directly spoken by God."</w:t>
      </w:r>
    </w:p>
    <w:p w14:paraId="187296D6">
      <w:pPr>
        <w:spacing w:line="246" w:lineRule="auto"/>
        <w:rPr>
          <w:rFonts w:hint="eastAsia" w:ascii="微软雅黑" w:hAnsi="微软雅黑" w:eastAsia="微软雅黑" w:cs="微软雅黑"/>
          <w:sz w:val="30"/>
          <w:szCs w:val="30"/>
        </w:rPr>
      </w:pPr>
    </w:p>
    <w:p w14:paraId="4F79A7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[韦斯科特显然说的不是“以弗所书中的两处经文（四8，五14，dio. le,gei）似乎”与希伯来书的用法“不同”，而是与新约其余部分的例子不同，在那些例子中，神确实是 le,gei 的主语，但“指的是神直接说的话”。</w:t>
      </w:r>
    </w:p>
    <w:p w14:paraId="4F7E18A0">
      <w:pPr>
        <w:spacing w:line="246" w:lineRule="auto"/>
        <w:rPr>
          <w:rFonts w:hint="eastAsia" w:ascii="微软雅黑" w:hAnsi="微软雅黑" w:eastAsia="微软雅黑" w:cs="微软雅黑"/>
          <w:sz w:val="30"/>
          <w:szCs w:val="30"/>
        </w:rPr>
      </w:pPr>
    </w:p>
    <w:p w14:paraId="33AF30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possibly means, "different in kind" from the usage both of Hebrews and of the rest of the New Testament: but he does not seem to say this directly.</w:t>
      </w:r>
    </w:p>
    <w:p w14:paraId="6F047C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他可能意味着，与希伯来书和新约其余部分的用法都“不同”：但他似乎没有直接这样说。</w:t>
      </w:r>
    </w:p>
    <w:p w14:paraId="6F3077EE">
      <w:pPr>
        <w:spacing w:line="246" w:lineRule="auto"/>
        <w:rPr>
          <w:rFonts w:hint="eastAsia" w:ascii="微软雅黑" w:hAnsi="微软雅黑" w:eastAsia="微软雅黑" w:cs="微软雅黑"/>
          <w:sz w:val="30"/>
          <w:szCs w:val="30"/>
        </w:rPr>
      </w:pPr>
    </w:p>
    <w:p w14:paraId="347CD9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post, p. 305.]</w:t>
      </w:r>
    </w:p>
    <w:p w14:paraId="49674A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见后文，第305页。]</w:t>
      </w:r>
    </w:p>
    <w:p w14:paraId="3BB0291E">
      <w:pPr>
        <w:spacing w:line="246" w:lineRule="auto"/>
        <w:rPr>
          <w:rFonts w:hint="eastAsia" w:ascii="微软雅黑" w:hAnsi="微软雅黑" w:eastAsia="微软雅黑" w:cs="微软雅黑"/>
          <w:sz w:val="30"/>
          <w:szCs w:val="30"/>
        </w:rPr>
      </w:pPr>
    </w:p>
    <w:p w14:paraId="422A75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 iv, p. 13.</w:t>
      </w:r>
    </w:p>
    <w:p w14:paraId="2271F973">
      <w:pPr>
        <w:spacing w:line="246" w:lineRule="auto"/>
        <w:rPr>
          <w:rFonts w:hint="eastAsia" w:ascii="微软雅黑" w:hAnsi="微软雅黑" w:eastAsia="微软雅黑" w:cs="微软雅黑"/>
          <w:sz w:val="30"/>
          <w:szCs w:val="30"/>
        </w:rPr>
      </w:pPr>
    </w:p>
    <w:p w14:paraId="60127B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第四卷，第13页。</w:t>
      </w:r>
    </w:p>
    <w:p w14:paraId="2381875B">
      <w:pPr>
        <w:spacing w:line="246" w:lineRule="auto"/>
        <w:rPr>
          <w:rFonts w:hint="eastAsia" w:ascii="微软雅黑" w:hAnsi="微软雅黑" w:eastAsia="微软雅黑" w:cs="微软雅黑"/>
          <w:sz w:val="30"/>
          <w:szCs w:val="30"/>
        </w:rPr>
      </w:pPr>
    </w:p>
    <w:p w14:paraId="5ABA4D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285, 286, 287.</w:t>
      </w:r>
    </w:p>
    <w:p w14:paraId="07BA140F">
      <w:pPr>
        <w:spacing w:line="246" w:lineRule="auto"/>
        <w:rPr>
          <w:rFonts w:hint="eastAsia" w:ascii="微软雅黑" w:hAnsi="微软雅黑" w:eastAsia="微软雅黑" w:cs="微软雅黑"/>
          <w:sz w:val="30"/>
          <w:szCs w:val="30"/>
        </w:rPr>
      </w:pPr>
    </w:p>
    <w:p w14:paraId="37811B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同上书，第285、286、287页。</w:t>
      </w:r>
    </w:p>
    <w:p w14:paraId="258F654E">
      <w:pPr>
        <w:spacing w:line="246" w:lineRule="auto"/>
        <w:rPr>
          <w:rFonts w:hint="eastAsia" w:ascii="微软雅黑" w:hAnsi="微软雅黑" w:eastAsia="微软雅黑" w:cs="微软雅黑"/>
          <w:sz w:val="30"/>
          <w:szCs w:val="30"/>
        </w:rPr>
      </w:pPr>
    </w:p>
    <w:p w14:paraId="475D3C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Westcott, in loc., "it seems more natural to refer it to the collected writings of the Old Testament."</w:t>
      </w:r>
    </w:p>
    <w:p w14:paraId="76D5E40A">
      <w:pPr>
        <w:spacing w:line="246" w:lineRule="auto"/>
        <w:rPr>
          <w:rFonts w:hint="eastAsia" w:ascii="微软雅黑" w:hAnsi="微软雅黑" w:eastAsia="微软雅黑" w:cs="微软雅黑"/>
          <w:sz w:val="30"/>
          <w:szCs w:val="30"/>
        </w:rPr>
      </w:pPr>
    </w:p>
    <w:p w14:paraId="679B88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韦斯科特，在相关处，“将其指涉为旧约著作集似乎更自然。”</w:t>
      </w:r>
    </w:p>
    <w:p w14:paraId="5A70E9E4">
      <w:pPr>
        <w:spacing w:line="246" w:lineRule="auto"/>
        <w:rPr>
          <w:rFonts w:hint="eastAsia" w:ascii="微软雅黑" w:hAnsi="微软雅黑" w:eastAsia="微软雅黑" w:cs="微软雅黑"/>
          <w:sz w:val="30"/>
          <w:szCs w:val="30"/>
        </w:rPr>
      </w:pPr>
    </w:p>
    <w:p w14:paraId="51D033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may possibly be that these two passages in Ephesians are analogous neither to the usage of Hebrews nor to that of the rest of the New Testament, but stand out by themselves.</w:t>
      </w:r>
    </w:p>
    <w:p w14:paraId="298718E2">
      <w:pPr>
        <w:spacing w:line="246" w:lineRule="auto"/>
        <w:rPr>
          <w:rFonts w:hint="eastAsia" w:ascii="微软雅黑" w:hAnsi="微软雅黑" w:eastAsia="微软雅黑" w:cs="微软雅黑"/>
          <w:sz w:val="30"/>
          <w:szCs w:val="30"/>
        </w:rPr>
      </w:pPr>
    </w:p>
    <w:p w14:paraId="65C965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意思可能是，以弗所书中的这两处经文既不类似于希伯来书的用法，也不类似于新约其余部分的用法，而是独树一帜。</w:t>
      </w:r>
    </w:p>
    <w:p w14:paraId="3894CAA1">
      <w:pPr>
        <w:spacing w:line="246" w:lineRule="auto"/>
        <w:rPr>
          <w:rFonts w:hint="eastAsia" w:ascii="微软雅黑" w:hAnsi="微软雅黑" w:eastAsia="微软雅黑" w:cs="微软雅黑"/>
          <w:sz w:val="30"/>
          <w:szCs w:val="30"/>
        </w:rPr>
      </w:pPr>
    </w:p>
    <w:p w14:paraId="01D85E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Dr. Westcott probably means to take them as instances of the indefinite use of le,gei.</w:t>
      </w:r>
    </w:p>
    <w:p w14:paraId="3E7DB2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在那种情况下，韦斯科特博士可能打算将它们视为 le,gei 不确定用法的例子。</w:t>
      </w:r>
    </w:p>
    <w:p w14:paraId="253E64BB">
      <w:pPr>
        <w:spacing w:line="246" w:lineRule="auto"/>
        <w:rPr>
          <w:rFonts w:hint="eastAsia" w:ascii="微软雅黑" w:hAnsi="微软雅黑" w:eastAsia="微软雅黑" w:cs="微软雅黑"/>
          <w:sz w:val="30"/>
          <w:szCs w:val="30"/>
        </w:rPr>
      </w:pPr>
    </w:p>
    <w:p w14:paraId="59A5DA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above, p. 293.</w:t>
      </w:r>
    </w:p>
    <w:p w14:paraId="7F09B8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参见上文，第293页。</w:t>
      </w:r>
    </w:p>
    <w:p w14:paraId="67F6A078">
      <w:pPr>
        <w:spacing w:line="246" w:lineRule="auto"/>
        <w:rPr>
          <w:rFonts w:hint="eastAsia" w:ascii="微软雅黑" w:hAnsi="微软雅黑" w:eastAsia="微软雅黑" w:cs="微软雅黑"/>
          <w:sz w:val="30"/>
          <w:szCs w:val="30"/>
        </w:rPr>
      </w:pPr>
    </w:p>
    <w:p w14:paraId="2ED410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Meyer's note: "le,gei], the subject is necessarily that of ei;rhken, ver. 34, and so, neither David (Bengel, Heinrichs and others), nor the Scriptures (Herrmann), but God, although Ps. xvi. 10 contains David's words addressed to God.</w:t>
      </w:r>
    </w:p>
    <w:p w14:paraId="4FE47C7F">
      <w:pPr>
        <w:spacing w:line="246" w:lineRule="auto"/>
        <w:rPr>
          <w:rFonts w:hint="eastAsia" w:ascii="微软雅黑" w:hAnsi="微软雅黑" w:eastAsia="微软雅黑" w:cs="微软雅黑"/>
          <w:sz w:val="30"/>
          <w:szCs w:val="30"/>
        </w:rPr>
      </w:pPr>
    </w:p>
    <w:p w14:paraId="029AAD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参见迈耶的注释：“le,gei]，主语必然是第34节 ei;rhken 的主语，因此既不是大卫（本格尔、海因里希斯等人），也不是圣经（赫尔曼），而是神，尽管诗篇十六10包含大卫对神说的话。</w:t>
      </w:r>
    </w:p>
    <w:p w14:paraId="1016B27A">
      <w:pPr>
        <w:spacing w:line="246" w:lineRule="auto"/>
        <w:rPr>
          <w:rFonts w:hint="eastAsia" w:ascii="微软雅黑" w:hAnsi="微软雅黑" w:eastAsia="微软雅黑" w:cs="微软雅黑"/>
          <w:sz w:val="30"/>
          <w:szCs w:val="30"/>
        </w:rPr>
      </w:pPr>
    </w:p>
    <w:p w14:paraId="74E0E6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is considered as the interpreter of God, who has put the prayer into his mouth.</w:t>
      </w:r>
    </w:p>
    <w:p w14:paraId="2A43E5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但大卫被视为神的翻译者，神将祷告放入他的口中。</w:t>
      </w:r>
    </w:p>
    <w:p w14:paraId="6AB86EDF">
      <w:pPr>
        <w:spacing w:line="246" w:lineRule="auto"/>
        <w:rPr>
          <w:rFonts w:hint="eastAsia" w:ascii="微软雅黑" w:hAnsi="微软雅黑" w:eastAsia="微软雅黑" w:cs="微软雅黑"/>
          <w:sz w:val="30"/>
          <w:szCs w:val="30"/>
        </w:rPr>
      </w:pPr>
    </w:p>
    <w:p w14:paraId="4719BD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on Matt. xix. 5."</w:t>
      </w:r>
    </w:p>
    <w:p w14:paraId="51BF1A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参太十九5的注释。”</w:t>
      </w:r>
    </w:p>
    <w:p w14:paraId="042D90CA">
      <w:pPr>
        <w:spacing w:line="246" w:lineRule="auto"/>
        <w:rPr>
          <w:rFonts w:hint="eastAsia" w:ascii="微软雅黑" w:hAnsi="微软雅黑" w:eastAsia="微软雅黑" w:cs="微软雅黑"/>
          <w:sz w:val="30"/>
          <w:szCs w:val="30"/>
        </w:rPr>
      </w:pPr>
    </w:p>
    <w:p w14:paraId="53E8EE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Meyer's note: "fhsi,n], who it is that says it, is self-evident, namely, God, the utterances of Scripture being His words, even when they may be spoken through another, as Gen. ii. 24 was through Adam.</w:t>
      </w:r>
    </w:p>
    <w:p w14:paraId="3C767813">
      <w:pPr>
        <w:spacing w:line="246" w:lineRule="auto"/>
        <w:rPr>
          <w:rFonts w:hint="eastAsia" w:ascii="微软雅黑" w:hAnsi="微软雅黑" w:eastAsia="微软雅黑" w:cs="微软雅黑"/>
          <w:sz w:val="30"/>
          <w:szCs w:val="30"/>
        </w:rPr>
      </w:pPr>
    </w:p>
    <w:p w14:paraId="7DFF19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参见迈耶的注释：“fhsi,n]，是谁说的显而易见，即神，因为圣经的言论就是祂的话，即使它们可能通过别人说出，如创二24通过亚当。</w:t>
      </w:r>
    </w:p>
    <w:p w14:paraId="26501B42">
      <w:pPr>
        <w:spacing w:line="246" w:lineRule="auto"/>
        <w:rPr>
          <w:rFonts w:hint="eastAsia" w:ascii="微软雅黑" w:hAnsi="微软雅黑" w:eastAsia="微软雅黑" w:cs="微软雅黑"/>
          <w:sz w:val="30"/>
          <w:szCs w:val="30"/>
        </w:rPr>
      </w:pPr>
    </w:p>
    <w:p w14:paraId="289F28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on Matt. xix. 5.</w:t>
      </w:r>
    </w:p>
    <w:p w14:paraId="4A05E4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参太十九5的注释。</w:t>
      </w:r>
    </w:p>
    <w:p w14:paraId="4DBEC963">
      <w:pPr>
        <w:spacing w:line="246" w:lineRule="auto"/>
        <w:rPr>
          <w:rFonts w:hint="eastAsia" w:ascii="微软雅黑" w:hAnsi="微软雅黑" w:eastAsia="微软雅黑" w:cs="微软雅黑"/>
          <w:sz w:val="30"/>
          <w:szCs w:val="30"/>
        </w:rPr>
      </w:pPr>
    </w:p>
    <w:p w14:paraId="2A1D16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Gal. iii. 16, Eph. iv. 8, Heb. viii. 5, I Cor. xv. 27.</w:t>
      </w:r>
    </w:p>
    <w:p w14:paraId="7641BD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同样加三16，弗四8，来八5，林前十五27。</w:t>
      </w:r>
    </w:p>
    <w:p w14:paraId="7BA43AC1">
      <w:pPr>
        <w:spacing w:line="246" w:lineRule="auto"/>
        <w:rPr>
          <w:rFonts w:hint="eastAsia" w:ascii="微软雅黑" w:hAnsi="微软雅黑" w:eastAsia="微软雅黑" w:cs="微软雅黑"/>
          <w:sz w:val="30"/>
          <w:szCs w:val="30"/>
        </w:rPr>
      </w:pPr>
    </w:p>
    <w:p w14:paraId="59A94E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grafh,, which is usually supplied here, would need to be suggested by the context, as in Rom. xv. 10.</w:t>
      </w:r>
    </w:p>
    <w:p w14:paraId="759112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在这里通常补上的 、H grafh,（经），需要由上下文暗示，如罗十五10。</w:t>
      </w:r>
    </w:p>
    <w:p w14:paraId="3CA788E9">
      <w:pPr>
        <w:spacing w:line="246" w:lineRule="auto"/>
        <w:rPr>
          <w:rFonts w:hint="eastAsia" w:ascii="微软雅黑" w:hAnsi="微软雅黑" w:eastAsia="微软雅黑" w:cs="微软雅黑"/>
          <w:sz w:val="30"/>
          <w:szCs w:val="30"/>
        </w:rPr>
      </w:pPr>
    </w:p>
    <w:p w14:paraId="509699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Ruckert arbitrarily prefers to. pneu/ma."</w:t>
      </w:r>
    </w:p>
    <w:p w14:paraId="79DDE5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吕克特武断地更喜欢 to. pneu/ma（灵）。”</w:t>
      </w:r>
    </w:p>
    <w:p w14:paraId="251D0A7B">
      <w:pPr>
        <w:spacing w:line="246" w:lineRule="auto"/>
        <w:rPr>
          <w:rFonts w:hint="eastAsia" w:ascii="微软雅黑" w:hAnsi="微软雅黑" w:eastAsia="微软雅黑" w:cs="微软雅黑"/>
          <w:sz w:val="30"/>
          <w:szCs w:val="30"/>
        </w:rPr>
      </w:pPr>
    </w:p>
    <w:p w14:paraId="690E9B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it impersonally, 'it is said ' as in II Cor. x. 10, according to the well-known usage in the classics, would be without warrant from any other instance of Paul's quotations from Scripture.</w:t>
      </w:r>
    </w:p>
    <w:p w14:paraId="53D5F3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“将其视为无人称，‘据说’，如林后十10，根据古典文学中众所周知的用法，这将得不到保罗从圣经引用其他任何例子的支持。</w:t>
      </w:r>
    </w:p>
    <w:p w14:paraId="657B6CC8">
      <w:pPr>
        <w:spacing w:line="246" w:lineRule="auto"/>
        <w:rPr>
          <w:rFonts w:hint="eastAsia" w:ascii="微软雅黑" w:hAnsi="微软雅黑" w:eastAsia="微软雅黑" w:cs="微软雅黑"/>
          <w:sz w:val="30"/>
          <w:szCs w:val="30"/>
        </w:rPr>
      </w:pPr>
    </w:p>
    <w:p w14:paraId="251AC9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Winer, Gr., p. 486 [English translation, 656]; Buttmann, Neut. Gr., p. 117 [English translation, 134] ."</w:t>
      </w:r>
    </w:p>
    <w:p w14:paraId="565867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参威纳，语法，第486页[英译本，656]；巴特曼，新约语法，第117页[英译本，134]。”</w:t>
      </w:r>
    </w:p>
    <w:p w14:paraId="1D87BFCA">
      <w:pPr>
        <w:spacing w:line="246" w:lineRule="auto"/>
        <w:rPr>
          <w:rFonts w:hint="eastAsia" w:ascii="微软雅黑" w:hAnsi="微软雅黑" w:eastAsia="微软雅黑" w:cs="微软雅黑"/>
          <w:sz w:val="30"/>
          <w:szCs w:val="30"/>
        </w:rPr>
      </w:pPr>
    </w:p>
    <w:p w14:paraId="0CF8C4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supposes the words quoted in i. 10 to be addressed not to Christ, but to God: "God through His Spirit so speaks in the Psalmist that words not directly addressed to Christ find their fulfillment in Him."</w:t>
      </w:r>
    </w:p>
    <w:p w14:paraId="5683836B">
      <w:pPr>
        <w:spacing w:line="246" w:lineRule="auto"/>
        <w:rPr>
          <w:rFonts w:hint="eastAsia" w:ascii="微软雅黑" w:hAnsi="微软雅黑" w:eastAsia="微软雅黑" w:cs="微软雅黑"/>
          <w:sz w:val="30"/>
          <w:szCs w:val="30"/>
        </w:rPr>
      </w:pPr>
    </w:p>
    <w:p w14:paraId="397CCB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因为他认为一10中引用的话不是对基督说的，而是对神说的：“神藉着祂的灵在诗篇作者中如此说话，以至于并非直接对基督说的话在祂里面得到了应验。”</w:t>
      </w:r>
    </w:p>
    <w:p w14:paraId="7900EA30">
      <w:pPr>
        <w:spacing w:line="246" w:lineRule="auto"/>
        <w:rPr>
          <w:rFonts w:hint="eastAsia" w:ascii="微软雅黑" w:hAnsi="微软雅黑" w:eastAsia="微软雅黑" w:cs="微软雅黑"/>
          <w:sz w:val="30"/>
          <w:szCs w:val="30"/>
        </w:rPr>
      </w:pPr>
    </w:p>
    <w:p w14:paraId="10ABF8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(according to Lünemann), Dindorf, Schulz, Böhme, Bleek, Ebrard Alford, Woerner: add Lowrie, Riggenbach.</w:t>
      </w:r>
    </w:p>
    <w:p w14:paraId="18CB37E2">
      <w:pPr>
        <w:spacing w:line="246" w:lineRule="auto"/>
        <w:rPr>
          <w:rFonts w:hint="eastAsia" w:ascii="微软雅黑" w:hAnsi="微软雅黑" w:eastAsia="微软雅黑" w:cs="微软雅黑"/>
          <w:sz w:val="30"/>
          <w:szCs w:val="30"/>
        </w:rPr>
      </w:pPr>
    </w:p>
    <w:p w14:paraId="5F04DB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如此（根据吕内曼），丁多夫（Dindorf）、舒尔茨（Schulz）、伯姆、布利克、埃布拉德（Ebrard）、阿尔福德、沃尔纳（Woerner）：加上劳里（Lowrie）、里根巴赫（Riggenbach）。</w:t>
      </w:r>
    </w:p>
    <w:p w14:paraId="423F8C7C">
      <w:pPr>
        <w:spacing w:line="246" w:lineRule="auto"/>
        <w:rPr>
          <w:rFonts w:hint="eastAsia" w:ascii="微软雅黑" w:hAnsi="微软雅黑" w:eastAsia="微软雅黑" w:cs="微软雅黑"/>
          <w:sz w:val="30"/>
          <w:szCs w:val="30"/>
        </w:rPr>
      </w:pPr>
    </w:p>
    <w:p w14:paraId="414D0A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Deissmann, "Bibelstudien," 109; "Neue Bibelstudien," 77: and also for the implications, Kuyper, "Encyclopædia of Sacred Theology," pp. 433-435 and 444- 445.</w:t>
      </w:r>
    </w:p>
    <w:p w14:paraId="2E6C2F3D">
      <w:pPr>
        <w:spacing w:line="246" w:lineRule="auto"/>
        <w:rPr>
          <w:rFonts w:hint="eastAsia" w:ascii="微软雅黑" w:hAnsi="微软雅黑" w:eastAsia="微软雅黑" w:cs="微软雅黑"/>
          <w:sz w:val="30"/>
          <w:szCs w:val="30"/>
        </w:rPr>
      </w:pPr>
    </w:p>
    <w:p w14:paraId="3F1BED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参见戴斯曼，《圣经研究》，109；《新圣经研究》，77：以及关于含义，凯珀，《神圣神学百科全书》，第433-435和444-445页。</w:t>
      </w:r>
    </w:p>
    <w:p w14:paraId="04CC9D86">
      <w:pPr>
        <w:spacing w:line="246" w:lineRule="auto"/>
        <w:rPr>
          <w:rFonts w:hint="eastAsia" w:ascii="微软雅黑" w:hAnsi="微软雅黑" w:eastAsia="微软雅黑" w:cs="微软雅黑"/>
          <w:sz w:val="30"/>
          <w:szCs w:val="30"/>
        </w:rPr>
      </w:pPr>
    </w:p>
    <w:p w14:paraId="44A771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373, 1. obs., 1.</w:t>
      </w:r>
    </w:p>
    <w:p w14:paraId="5386DC75">
      <w:pPr>
        <w:spacing w:line="246" w:lineRule="auto"/>
        <w:rPr>
          <w:rFonts w:hint="eastAsia" w:ascii="微软雅黑" w:hAnsi="微软雅黑" w:eastAsia="微软雅黑" w:cs="微软雅黑"/>
          <w:sz w:val="30"/>
          <w:szCs w:val="30"/>
        </w:rPr>
      </w:pPr>
    </w:p>
    <w:p w14:paraId="647AEB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373, 1. 观察, 1。</w:t>
      </w:r>
    </w:p>
    <w:p w14:paraId="085B8737">
      <w:pPr>
        <w:spacing w:line="246" w:lineRule="auto"/>
        <w:rPr>
          <w:rFonts w:hint="eastAsia" w:ascii="微软雅黑" w:hAnsi="微软雅黑" w:eastAsia="微软雅黑" w:cs="微软雅黑"/>
          <w:sz w:val="30"/>
          <w:szCs w:val="30"/>
        </w:rPr>
      </w:pPr>
    </w:p>
    <w:p w14:paraId="7BEC3E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"Ausfuhr. Gram.," ii. 30 (§ 352) .</w:t>
      </w:r>
    </w:p>
    <w:p w14:paraId="571E55A7">
      <w:pPr>
        <w:spacing w:line="246" w:lineRule="auto"/>
        <w:rPr>
          <w:rFonts w:hint="eastAsia" w:ascii="微软雅黑" w:hAnsi="微软雅黑" w:eastAsia="微软雅黑" w:cs="微软雅黑"/>
          <w:sz w:val="30"/>
          <w:szCs w:val="30"/>
        </w:rPr>
      </w:pPr>
    </w:p>
    <w:p w14:paraId="0A6684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《详细语法》，第二卷，第30页（§ 352）。</w:t>
      </w:r>
    </w:p>
    <w:p w14:paraId="18623C71">
      <w:pPr>
        <w:spacing w:line="246" w:lineRule="auto"/>
        <w:rPr>
          <w:rFonts w:hint="eastAsia" w:ascii="微软雅黑" w:hAnsi="微软雅黑" w:eastAsia="微软雅黑" w:cs="微软雅黑"/>
          <w:sz w:val="30"/>
          <w:szCs w:val="30"/>
        </w:rPr>
      </w:pPr>
    </w:p>
    <w:p w14:paraId="12B793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Jelf, § 373, 7: Kuhner, l. c.: Jannaris ("A Historical Greek Grammar," 1161 seq.), treats the omitted subject no otherwise than Kuhner.</w:t>
      </w:r>
    </w:p>
    <w:p w14:paraId="14E669A5">
      <w:pPr>
        <w:spacing w:line="246" w:lineRule="auto"/>
        <w:rPr>
          <w:rFonts w:hint="eastAsia" w:ascii="微软雅黑" w:hAnsi="微软雅黑" w:eastAsia="微软雅黑" w:cs="微软雅黑"/>
          <w:sz w:val="30"/>
          <w:szCs w:val="30"/>
        </w:rPr>
      </w:pPr>
    </w:p>
    <w:p w14:paraId="7F1FAD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杰尔夫，§ 373, 7；屈纳，同上；詹纳里斯（Jannaris）（《希腊语历史语法》，1161页及后续），对待省略主语的方式与屈纳无异。</w:t>
      </w:r>
    </w:p>
    <w:p w14:paraId="2100BCA6">
      <w:pPr>
        <w:spacing w:line="246" w:lineRule="auto"/>
        <w:rPr>
          <w:rFonts w:hint="eastAsia" w:ascii="微软雅黑" w:hAnsi="微软雅黑" w:eastAsia="微软雅黑" w:cs="微软雅黑"/>
          <w:sz w:val="30"/>
          <w:szCs w:val="30"/>
        </w:rPr>
      </w:pPr>
    </w:p>
    <w:p w14:paraId="05194E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"Syntax.," 419.</w:t>
      </w:r>
    </w:p>
    <w:p w14:paraId="30BAA592">
      <w:pPr>
        <w:spacing w:line="246" w:lineRule="auto"/>
        <w:rPr>
          <w:rFonts w:hint="eastAsia" w:ascii="微软雅黑" w:hAnsi="微软雅黑" w:eastAsia="微软雅黑" w:cs="微软雅黑"/>
          <w:sz w:val="30"/>
          <w:szCs w:val="30"/>
        </w:rPr>
      </w:pPr>
    </w:p>
    <w:p w14:paraId="20E036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《句法》，419。</w:t>
      </w:r>
    </w:p>
    <w:p w14:paraId="49E69B6C">
      <w:pPr>
        <w:spacing w:line="246" w:lineRule="auto"/>
        <w:rPr>
          <w:rFonts w:hint="eastAsia" w:ascii="微软雅黑" w:hAnsi="微软雅黑" w:eastAsia="微软雅黑" w:cs="微软雅黑"/>
          <w:sz w:val="30"/>
          <w:szCs w:val="30"/>
        </w:rPr>
      </w:pPr>
    </w:p>
    <w:p w14:paraId="31F45A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references are added in a note: "Von fhsi, in späten manche nach Bentley, wie Dav. ad Cic. Tus. i. 39; Wytt. ad Plut., T. vi, p. 791. Von eivpe, moi, Heind. ad Euthyd., 29."</w:t>
      </w:r>
    </w:p>
    <w:p w14:paraId="3D16EB23">
      <w:pPr>
        <w:spacing w:line="246" w:lineRule="auto"/>
        <w:rPr>
          <w:rFonts w:hint="eastAsia" w:ascii="微软雅黑" w:hAnsi="微软雅黑" w:eastAsia="微软雅黑" w:cs="微软雅黑"/>
          <w:sz w:val="30"/>
          <w:szCs w:val="30"/>
        </w:rPr>
      </w:pPr>
    </w:p>
    <w:p w14:paraId="388509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这些参考资料加在注释中：“关于后期的 fhsi,，许多人引用本特利，如 Dav. 论西塞罗《图斯库卢姆论辩》i. 39；威滕巴赫论普鲁塔克，第六卷，第791页。关于 eivpe, moi，海因德（Heind.）论《欧绪德谟篇》，29。”</w:t>
      </w:r>
    </w:p>
    <w:p w14:paraId="2BB313C4">
      <w:pPr>
        <w:spacing w:line="246" w:lineRule="auto"/>
        <w:rPr>
          <w:rFonts w:hint="eastAsia" w:ascii="微软雅黑" w:hAnsi="微软雅黑" w:eastAsia="微软雅黑" w:cs="微软雅黑"/>
          <w:sz w:val="30"/>
          <w:szCs w:val="30"/>
        </w:rPr>
      </w:pPr>
    </w:p>
    <w:p w14:paraId="27761A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Grimm's note, given above, p. 289.</w:t>
      </w:r>
    </w:p>
    <w:p w14:paraId="523FEC57">
      <w:pPr>
        <w:spacing w:line="246" w:lineRule="auto"/>
        <w:rPr>
          <w:rFonts w:hint="eastAsia" w:ascii="微软雅黑" w:hAnsi="微软雅黑" w:eastAsia="微软雅黑" w:cs="微软雅黑"/>
          <w:sz w:val="30"/>
          <w:szCs w:val="30"/>
        </w:rPr>
      </w:pPr>
    </w:p>
    <w:p w14:paraId="6DB882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参见上文第289页给出的格林注释。</w:t>
      </w:r>
    </w:p>
    <w:p w14:paraId="5DF230A7">
      <w:pPr>
        <w:spacing w:line="246" w:lineRule="auto"/>
        <w:rPr>
          <w:rFonts w:hint="eastAsia" w:ascii="微软雅黑" w:hAnsi="微软雅黑" w:eastAsia="微软雅黑" w:cs="微软雅黑"/>
          <w:sz w:val="30"/>
          <w:szCs w:val="30"/>
        </w:rPr>
      </w:pPr>
    </w:p>
    <w:p w14:paraId="2F6F3C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Meyer, in loc., continues to read fhsi,.</w:t>
      </w:r>
    </w:p>
    <w:p w14:paraId="739B248E">
      <w:pPr>
        <w:spacing w:line="246" w:lineRule="auto"/>
        <w:rPr>
          <w:rFonts w:hint="eastAsia" w:ascii="微软雅黑" w:hAnsi="微软雅黑" w:eastAsia="微软雅黑" w:cs="微软雅黑"/>
          <w:sz w:val="30"/>
          <w:szCs w:val="30"/>
        </w:rPr>
      </w:pPr>
    </w:p>
    <w:p w14:paraId="7AFFBE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迈耶，在相关处，继续读作 fhsi,。</w:t>
      </w:r>
    </w:p>
    <w:p w14:paraId="1F05283B">
      <w:pPr>
        <w:spacing w:line="246" w:lineRule="auto"/>
        <w:rPr>
          <w:rFonts w:hint="eastAsia" w:ascii="微软雅黑" w:hAnsi="微软雅黑" w:eastAsia="微软雅黑" w:cs="微软雅黑"/>
          <w:sz w:val="30"/>
          <w:szCs w:val="30"/>
        </w:rPr>
      </w:pPr>
    </w:p>
    <w:p w14:paraId="3047BC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"It is said, impersonal, as often with the Greeks.</w:t>
      </w:r>
    </w:p>
    <w:p w14:paraId="5065F2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他说，“据说，无人称，希腊人常这样用。</w:t>
      </w:r>
    </w:p>
    <w:p w14:paraId="05E70F92">
      <w:pPr>
        <w:spacing w:line="246" w:lineRule="auto"/>
        <w:rPr>
          <w:rFonts w:hint="eastAsia" w:ascii="微软雅黑" w:hAnsi="微软雅黑" w:eastAsia="微软雅黑" w:cs="微软雅黑"/>
          <w:sz w:val="30"/>
          <w:szCs w:val="30"/>
        </w:rPr>
      </w:pPr>
    </w:p>
    <w:p w14:paraId="589F9E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Bernhardy, p. 419.</w:t>
      </w:r>
    </w:p>
    <w:p w14:paraId="4FEA2A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见伯恩哈迪，第419页。</w:t>
      </w:r>
    </w:p>
    <w:p w14:paraId="4090C148">
      <w:pPr>
        <w:spacing w:line="246" w:lineRule="auto"/>
        <w:rPr>
          <w:rFonts w:hint="eastAsia" w:ascii="微软雅黑" w:hAnsi="微软雅黑" w:eastAsia="微软雅黑" w:cs="微软雅黑"/>
          <w:sz w:val="30"/>
          <w:szCs w:val="30"/>
        </w:rPr>
      </w:pPr>
    </w:p>
    <w:p w14:paraId="231668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fasi,n (Lachmann, following B. Vulg.), is a rash correction.</w:t>
      </w:r>
    </w:p>
    <w:p w14:paraId="50952A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读法 fasi,n（拉克曼，跟随B抄本和通俗译本），是一个鲁莽的修正。</w:t>
      </w:r>
    </w:p>
    <w:p w14:paraId="7D5962F1">
      <w:pPr>
        <w:spacing w:line="246" w:lineRule="auto"/>
        <w:rPr>
          <w:rFonts w:hint="eastAsia" w:ascii="微软雅黑" w:hAnsi="微软雅黑" w:eastAsia="微软雅黑" w:cs="微软雅黑"/>
          <w:sz w:val="30"/>
          <w:szCs w:val="30"/>
        </w:rPr>
      </w:pPr>
    </w:p>
    <w:p w14:paraId="23C6AA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Fritzsche, ad Thesmoph., p. 189; Buttmann, Neut. Gram., p. 119 [English translation, 136] ."</w:t>
      </w:r>
    </w:p>
    <w:p w14:paraId="0627D0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参弗里茨舍（Fritzsche），论《妇女节》，第189页；巴特曼，新约语法，第119页[英译本，136]。”</w:t>
      </w:r>
    </w:p>
    <w:p w14:paraId="60322221">
      <w:pPr>
        <w:spacing w:line="246" w:lineRule="auto"/>
        <w:rPr>
          <w:rFonts w:hint="eastAsia" w:ascii="微软雅黑" w:hAnsi="微软雅黑" w:eastAsia="微软雅黑" w:cs="微软雅黑"/>
          <w:sz w:val="30"/>
          <w:szCs w:val="30"/>
        </w:rPr>
      </w:pPr>
    </w:p>
    <w:p w14:paraId="35FB91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essence most commentators, including Flatt, Storr, Krause, De Wette, Kling, Waite.</w:t>
      </w:r>
    </w:p>
    <w:p w14:paraId="1E5C4D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实际上大多数注释家都是如此，包括弗拉特、斯托尔、克劳斯（Krause）、德韦特、克林（Kling）、韦特。</w:t>
      </w:r>
    </w:p>
    <w:p w14:paraId="58C05AEE">
      <w:pPr>
        <w:spacing w:line="246" w:lineRule="auto"/>
        <w:rPr>
          <w:rFonts w:hint="eastAsia" w:ascii="微软雅黑" w:hAnsi="微软雅黑" w:eastAsia="微软雅黑" w:cs="微软雅黑"/>
          <w:sz w:val="30"/>
          <w:szCs w:val="30"/>
        </w:rPr>
      </w:pPr>
    </w:p>
    <w:p w14:paraId="361BE8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Rückert more warily comments: "fhsi,n is here properly recognized as a formula of adduction, without reference to the number of those speaking.</w:t>
      </w:r>
    </w:p>
    <w:p w14:paraId="224100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吕克特更谨慎地评论道：“fhsi,n 在这里被恰当地认为是引用的公式，不涉及说话者的人数。</w:t>
      </w:r>
    </w:p>
    <w:p w14:paraId="2921C079">
      <w:pPr>
        <w:spacing w:line="246" w:lineRule="auto"/>
        <w:rPr>
          <w:rFonts w:hint="eastAsia" w:ascii="微软雅黑" w:hAnsi="微软雅黑" w:eastAsia="微软雅黑" w:cs="微软雅黑"/>
          <w:sz w:val="30"/>
          <w:szCs w:val="30"/>
        </w:rPr>
      </w:pPr>
    </w:p>
    <w:p w14:paraId="0463A7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Winer (304) ."</w:t>
      </w:r>
    </w:p>
    <w:p w14:paraId="3BC2B1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见威纳（304）。”</w:t>
      </w:r>
    </w:p>
    <w:p w14:paraId="2C15CF57">
      <w:pPr>
        <w:spacing w:line="246" w:lineRule="auto"/>
        <w:rPr>
          <w:rFonts w:hint="eastAsia" w:ascii="微软雅黑" w:hAnsi="微软雅黑" w:eastAsia="微软雅黑" w:cs="微软雅黑"/>
          <w:sz w:val="30"/>
          <w:szCs w:val="30"/>
        </w:rPr>
      </w:pPr>
    </w:p>
    <w:p w14:paraId="7D6F52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above, p. 289.</w:t>
      </w:r>
    </w:p>
    <w:p w14:paraId="29C9BD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参见上文，第289页。</w:t>
      </w:r>
    </w:p>
    <w:p w14:paraId="0D84E32D">
      <w:pPr>
        <w:spacing w:line="246" w:lineRule="auto"/>
        <w:rPr>
          <w:rFonts w:hint="eastAsia" w:ascii="微软雅黑" w:hAnsi="微软雅黑" w:eastAsia="微软雅黑" w:cs="微软雅黑"/>
          <w:sz w:val="30"/>
          <w:szCs w:val="30"/>
        </w:rPr>
      </w:pPr>
    </w:p>
    <w:p w14:paraId="24BEC8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1665a (Oxford, 1883) .</w:t>
      </w:r>
    </w:p>
    <w:p w14:paraId="20998BD2">
      <w:pPr>
        <w:spacing w:line="246" w:lineRule="auto"/>
        <w:rPr>
          <w:rFonts w:hint="eastAsia" w:ascii="微软雅黑" w:hAnsi="微软雅黑" w:eastAsia="微软雅黑" w:cs="微软雅黑"/>
          <w:sz w:val="30"/>
          <w:szCs w:val="30"/>
        </w:rPr>
      </w:pPr>
    </w:p>
    <w:p w14:paraId="1B87B3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第1665a页（牛津，1883年）。</w:t>
      </w:r>
    </w:p>
    <w:p w14:paraId="34D48049">
      <w:pPr>
        <w:spacing w:line="246" w:lineRule="auto"/>
        <w:rPr>
          <w:rFonts w:hint="eastAsia" w:ascii="微软雅黑" w:hAnsi="微软雅黑" w:eastAsia="微软雅黑" w:cs="微软雅黑"/>
          <w:sz w:val="30"/>
          <w:szCs w:val="30"/>
        </w:rPr>
      </w:pPr>
    </w:p>
    <w:p w14:paraId="5FC39A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Whiston, Reiske, Weber.</w:t>
      </w:r>
    </w:p>
    <w:p w14:paraId="31E4E6CB">
      <w:pPr>
        <w:spacing w:line="246" w:lineRule="auto"/>
        <w:rPr>
          <w:rFonts w:hint="eastAsia" w:ascii="微软雅黑" w:hAnsi="微软雅黑" w:eastAsia="微软雅黑" w:cs="微软雅黑"/>
          <w:sz w:val="30"/>
          <w:szCs w:val="30"/>
        </w:rPr>
      </w:pPr>
    </w:p>
    <w:p w14:paraId="309CEE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惠斯顿（Whiston）、雷斯克、韦伯（Weber）。</w:t>
      </w:r>
    </w:p>
    <w:p w14:paraId="1613EC24">
      <w:pPr>
        <w:spacing w:line="246" w:lineRule="auto"/>
        <w:rPr>
          <w:rFonts w:hint="eastAsia" w:ascii="微软雅黑" w:hAnsi="微软雅黑" w:eastAsia="微软雅黑" w:cs="微软雅黑"/>
          <w:sz w:val="30"/>
          <w:szCs w:val="30"/>
        </w:rPr>
      </w:pPr>
    </w:p>
    <w:p w14:paraId="75A102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indebted to Prof. S. S. Orris, of Princeton University, for suggestions in preparing this paragraph.</w:t>
      </w:r>
    </w:p>
    <w:p w14:paraId="38FC5BBA">
      <w:pPr>
        <w:spacing w:line="246" w:lineRule="auto"/>
        <w:rPr>
          <w:rFonts w:hint="eastAsia" w:ascii="微软雅黑" w:hAnsi="微软雅黑" w:eastAsia="微软雅黑" w:cs="微软雅黑"/>
          <w:sz w:val="30"/>
          <w:szCs w:val="30"/>
        </w:rPr>
      </w:pPr>
    </w:p>
    <w:p w14:paraId="382D77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我们要感谢普林斯顿大学的S. S. 奥里斯（S. S. Orris）教授在编写这一段时提供的建议。</w:t>
      </w:r>
    </w:p>
    <w:p w14:paraId="458E6F3C">
      <w:pPr>
        <w:spacing w:line="246" w:lineRule="auto"/>
        <w:rPr>
          <w:rFonts w:hint="eastAsia" w:ascii="微软雅黑" w:hAnsi="微软雅黑" w:eastAsia="微软雅黑" w:cs="微软雅黑"/>
          <w:sz w:val="30"/>
          <w:szCs w:val="30"/>
        </w:rPr>
      </w:pPr>
    </w:p>
    <w:p w14:paraId="10E5B2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permits us to add that, in his opinion, "fhsi, is never equivalent to the general, indefinite they say or it is said."</w:t>
      </w:r>
    </w:p>
    <w:p w14:paraId="2A974E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他允许我们要补充说，在他看来，“fhsi, 绝不等同于一般的、不确定的 they say（他们说）或 it is said（据说）。”</w:t>
      </w:r>
    </w:p>
    <w:p w14:paraId="72ED9FCC">
      <w:pPr>
        <w:spacing w:line="246" w:lineRule="auto"/>
        <w:rPr>
          <w:rFonts w:hint="eastAsia" w:ascii="微软雅黑" w:hAnsi="微软雅黑" w:eastAsia="微软雅黑" w:cs="微软雅黑"/>
          <w:sz w:val="30"/>
          <w:szCs w:val="30"/>
        </w:rPr>
      </w:pPr>
    </w:p>
    <w:p w14:paraId="02667C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Reiske, p. 477; Dindorf, ii. 23.</w:t>
      </w:r>
    </w:p>
    <w:p w14:paraId="62CAF307">
      <w:pPr>
        <w:spacing w:line="246" w:lineRule="auto"/>
        <w:rPr>
          <w:rFonts w:hint="eastAsia" w:ascii="微软雅黑" w:hAnsi="微软雅黑" w:eastAsia="微软雅黑" w:cs="微软雅黑"/>
          <w:sz w:val="30"/>
          <w:szCs w:val="30"/>
        </w:rPr>
      </w:pPr>
    </w:p>
    <w:p w14:paraId="56B9A0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雷斯克，第477页；丁多夫，ii. 23。</w:t>
      </w:r>
    </w:p>
    <w:p w14:paraId="7C7938F1">
      <w:pPr>
        <w:spacing w:line="246" w:lineRule="auto"/>
        <w:rPr>
          <w:rFonts w:hint="eastAsia" w:ascii="微软雅黑" w:hAnsi="微软雅黑" w:eastAsia="微软雅黑" w:cs="微软雅黑"/>
          <w:sz w:val="30"/>
          <w:szCs w:val="30"/>
        </w:rPr>
      </w:pPr>
    </w:p>
    <w:p w14:paraId="56D01B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Reiske and Schaefer, vi. 162.</w:t>
      </w:r>
    </w:p>
    <w:p w14:paraId="5CCD2998">
      <w:pPr>
        <w:spacing w:line="246" w:lineRule="auto"/>
        <w:rPr>
          <w:rFonts w:hint="eastAsia" w:ascii="微软雅黑" w:hAnsi="微软雅黑" w:eastAsia="微软雅黑" w:cs="微软雅黑"/>
          <w:sz w:val="30"/>
          <w:szCs w:val="30"/>
        </w:rPr>
      </w:pPr>
    </w:p>
    <w:p w14:paraId="7DE08A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雷斯克和舍费尔，vi. 162。</w:t>
      </w:r>
    </w:p>
    <w:p w14:paraId="182BA84F">
      <w:pPr>
        <w:spacing w:line="246" w:lineRule="auto"/>
        <w:rPr>
          <w:rFonts w:hint="eastAsia" w:ascii="微软雅黑" w:hAnsi="微软雅黑" w:eastAsia="微软雅黑" w:cs="微软雅黑"/>
          <w:sz w:val="30"/>
          <w:szCs w:val="30"/>
        </w:rPr>
      </w:pPr>
    </w:p>
    <w:p w14:paraId="5CB18D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 41, 42 (p. 122) ; "Oratores Attici," v. 214.</w:t>
      </w:r>
    </w:p>
    <w:p w14:paraId="7EF550CC">
      <w:pPr>
        <w:spacing w:line="246" w:lineRule="auto"/>
        <w:rPr>
          <w:rFonts w:hint="eastAsia" w:ascii="微软雅黑" w:hAnsi="微软雅黑" w:eastAsia="微软雅黑" w:cs="微软雅黑"/>
          <w:sz w:val="30"/>
          <w:szCs w:val="30"/>
        </w:rPr>
      </w:pPr>
    </w:p>
    <w:p w14:paraId="53DB0F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 41, 42（第122页）；《阿提卡演说家》，v. 214。</w:t>
      </w:r>
    </w:p>
    <w:p w14:paraId="2D4C155E">
      <w:pPr>
        <w:spacing w:line="246" w:lineRule="auto"/>
        <w:rPr>
          <w:rFonts w:hint="eastAsia" w:ascii="微软雅黑" w:hAnsi="微软雅黑" w:eastAsia="微软雅黑" w:cs="微软雅黑"/>
          <w:sz w:val="30"/>
          <w:szCs w:val="30"/>
        </w:rPr>
      </w:pPr>
    </w:p>
    <w:p w14:paraId="59D8C2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Reiske-Schaefer, v. 579.</w:t>
      </w:r>
    </w:p>
    <w:p w14:paraId="140F5ABD">
      <w:pPr>
        <w:spacing w:line="246" w:lineRule="auto"/>
        <w:rPr>
          <w:rFonts w:hint="eastAsia" w:ascii="微软雅黑" w:hAnsi="微软雅黑" w:eastAsia="微软雅黑" w:cs="微软雅黑"/>
          <w:sz w:val="30"/>
          <w:szCs w:val="30"/>
        </w:rPr>
      </w:pPr>
    </w:p>
    <w:p w14:paraId="37BB04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雷斯克-舍费尔，v. 579。</w:t>
      </w:r>
    </w:p>
    <w:p w14:paraId="7ED978F4">
      <w:pPr>
        <w:spacing w:line="246" w:lineRule="auto"/>
        <w:rPr>
          <w:rFonts w:hint="eastAsia" w:ascii="微软雅黑" w:hAnsi="微软雅黑" w:eastAsia="微软雅黑" w:cs="微软雅黑"/>
          <w:sz w:val="30"/>
          <w:szCs w:val="30"/>
        </w:rPr>
      </w:pPr>
    </w:p>
    <w:p w14:paraId="030123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581.</w:t>
      </w:r>
    </w:p>
    <w:p w14:paraId="48163DAE">
      <w:pPr>
        <w:spacing w:line="246" w:lineRule="auto"/>
        <w:rPr>
          <w:rFonts w:hint="eastAsia" w:ascii="微软雅黑" w:hAnsi="微软雅黑" w:eastAsia="微软雅黑" w:cs="微软雅黑"/>
          <w:sz w:val="30"/>
          <w:szCs w:val="30"/>
        </w:rPr>
      </w:pPr>
    </w:p>
    <w:p w14:paraId="092555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同上书，第581页。</w:t>
      </w:r>
    </w:p>
    <w:p w14:paraId="5E240A3B">
      <w:pPr>
        <w:spacing w:line="246" w:lineRule="auto"/>
        <w:rPr>
          <w:rFonts w:hint="eastAsia" w:ascii="微软雅黑" w:hAnsi="微软雅黑" w:eastAsia="微软雅黑" w:cs="微软雅黑"/>
          <w:sz w:val="30"/>
          <w:szCs w:val="30"/>
        </w:rPr>
      </w:pPr>
    </w:p>
    <w:p w14:paraId="5670C7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119 F (Wyttenbach, I. ii. 470) .</w:t>
      </w:r>
    </w:p>
    <w:p w14:paraId="6D6FCC33">
      <w:pPr>
        <w:spacing w:line="246" w:lineRule="auto"/>
        <w:rPr>
          <w:rFonts w:hint="eastAsia" w:ascii="微软雅黑" w:hAnsi="微软雅黑" w:eastAsia="微软雅黑" w:cs="微软雅黑"/>
          <w:sz w:val="30"/>
          <w:szCs w:val="30"/>
        </w:rPr>
      </w:pPr>
    </w:p>
    <w:p w14:paraId="01F591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 F页（威滕巴赫，I. ii. 470）。</w:t>
      </w:r>
    </w:p>
    <w:p w14:paraId="6C746AF6">
      <w:pPr>
        <w:spacing w:line="246" w:lineRule="auto"/>
        <w:rPr>
          <w:rFonts w:hint="eastAsia" w:ascii="微软雅黑" w:hAnsi="微软雅黑" w:eastAsia="微软雅黑" w:cs="微软雅黑"/>
          <w:sz w:val="30"/>
          <w:szCs w:val="30"/>
        </w:rPr>
      </w:pPr>
    </w:p>
    <w:p w14:paraId="6AF2A7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530 (20-30) .</w:t>
      </w:r>
    </w:p>
    <w:p w14:paraId="02EF1434">
      <w:pPr>
        <w:spacing w:line="246" w:lineRule="auto"/>
        <w:rPr>
          <w:rFonts w:hint="eastAsia" w:ascii="微软雅黑" w:hAnsi="微软雅黑" w:eastAsia="微软雅黑" w:cs="微软雅黑"/>
          <w:sz w:val="30"/>
          <w:szCs w:val="30"/>
        </w:rPr>
      </w:pPr>
    </w:p>
    <w:p w14:paraId="75155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第530页（20-30）。</w:t>
      </w:r>
    </w:p>
    <w:p w14:paraId="74E8FA36">
      <w:pPr>
        <w:spacing w:line="246" w:lineRule="auto"/>
        <w:rPr>
          <w:rFonts w:hint="eastAsia" w:ascii="微软雅黑" w:hAnsi="微软雅黑" w:eastAsia="微软雅黑" w:cs="微软雅黑"/>
          <w:sz w:val="30"/>
          <w:szCs w:val="30"/>
        </w:rPr>
      </w:pPr>
    </w:p>
    <w:p w14:paraId="5CB9CB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ii. 470.</w:t>
      </w:r>
    </w:p>
    <w:p w14:paraId="506BEE49">
      <w:pPr>
        <w:spacing w:line="246" w:lineRule="auto"/>
        <w:rPr>
          <w:rFonts w:hint="eastAsia" w:ascii="微软雅黑" w:hAnsi="微软雅黑" w:eastAsia="微软雅黑" w:cs="微软雅黑"/>
          <w:sz w:val="30"/>
          <w:szCs w:val="30"/>
        </w:rPr>
      </w:pPr>
    </w:p>
    <w:p w14:paraId="12BC66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ii. 470.</w:t>
      </w:r>
    </w:p>
    <w:p w14:paraId="2128FE1D">
      <w:pPr>
        <w:spacing w:line="246" w:lineRule="auto"/>
        <w:rPr>
          <w:rFonts w:hint="eastAsia" w:ascii="微软雅黑" w:hAnsi="微软雅黑" w:eastAsia="微软雅黑" w:cs="微软雅黑"/>
          <w:sz w:val="30"/>
          <w:szCs w:val="30"/>
        </w:rPr>
      </w:pPr>
    </w:p>
    <w:p w14:paraId="2415AF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ii. 791.</w:t>
      </w:r>
    </w:p>
    <w:p w14:paraId="027BD159">
      <w:pPr>
        <w:spacing w:line="246" w:lineRule="auto"/>
        <w:rPr>
          <w:rFonts w:hint="eastAsia" w:ascii="微软雅黑" w:hAnsi="微软雅黑" w:eastAsia="微软雅黑" w:cs="微软雅黑"/>
          <w:sz w:val="30"/>
          <w:szCs w:val="30"/>
        </w:rPr>
      </w:pPr>
    </w:p>
    <w:p w14:paraId="39445F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ii. 791.</w:t>
      </w:r>
    </w:p>
    <w:p w14:paraId="17E953D9">
      <w:pPr>
        <w:spacing w:line="246" w:lineRule="auto"/>
        <w:rPr>
          <w:rFonts w:hint="eastAsia" w:ascii="微软雅黑" w:hAnsi="微软雅黑" w:eastAsia="微软雅黑" w:cs="微软雅黑"/>
          <w:sz w:val="30"/>
          <w:szCs w:val="30"/>
        </w:rPr>
      </w:pPr>
    </w:p>
    <w:p w14:paraId="72E772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Phaedo, 401 B. (115): "in these arrayed, [the soul] is ready to go on her journey to the world below, when her time comes.</w:t>
      </w:r>
    </w:p>
    <w:p w14:paraId="27B2BB29">
      <w:pPr>
        <w:spacing w:line="246" w:lineRule="auto"/>
        <w:rPr>
          <w:rFonts w:hint="eastAsia" w:ascii="微软雅黑" w:hAnsi="微软雅黑" w:eastAsia="微软雅黑" w:cs="微软雅黑"/>
          <w:sz w:val="30"/>
          <w:szCs w:val="30"/>
        </w:rPr>
      </w:pPr>
    </w:p>
    <w:p w14:paraId="3A0290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《斐多篇》，401 B. (115)：“身披这些，[灵魂]准备在时候到时踏上前往下界的旅程。</w:t>
      </w:r>
    </w:p>
    <w:p w14:paraId="7B2EF862">
      <w:pPr>
        <w:spacing w:line="246" w:lineRule="auto"/>
        <w:rPr>
          <w:rFonts w:hint="eastAsia" w:ascii="微软雅黑" w:hAnsi="微软雅黑" w:eastAsia="微软雅黑" w:cs="微软雅黑"/>
          <w:sz w:val="30"/>
          <w:szCs w:val="30"/>
        </w:rPr>
      </w:pPr>
    </w:p>
    <w:p w14:paraId="756ABE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Simmias and Cebes, and all other men, will depart at some time or other.</w:t>
      </w:r>
    </w:p>
    <w:p w14:paraId="06CE12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你，西米亚斯（Simmias）和凯贝斯（Cebes），以及所有其他人，迟早都会离去。</w:t>
      </w:r>
    </w:p>
    <w:p w14:paraId="7271517C">
      <w:pPr>
        <w:spacing w:line="246" w:lineRule="auto"/>
        <w:rPr>
          <w:rFonts w:hint="eastAsia" w:ascii="微软雅黑" w:hAnsi="微软雅黑" w:eastAsia="微软雅黑" w:cs="微软雅黑"/>
          <w:sz w:val="30"/>
          <w:szCs w:val="30"/>
        </w:rPr>
      </w:pPr>
    </w:p>
    <w:p w14:paraId="1096AE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already, as the tragic poet would say, the voice of fate calls (evme. de. nu/n h;dh kalei/( fai,h a;n avnh.r tragiko.vj heivmarme,nh) ." 而我，正如悲剧诗人所说，命运的声音已经在召唤（evme. de. nu/n h;dh kalei/( fai,h a;n avnh.r tragiko.vj h eivmarme,nh）。”</w:t>
      </w:r>
    </w:p>
    <w:p w14:paraId="0433E71C">
      <w:pPr>
        <w:spacing w:line="246" w:lineRule="auto"/>
        <w:rPr>
          <w:rFonts w:hint="eastAsia" w:ascii="微软雅黑" w:hAnsi="微软雅黑" w:eastAsia="微软雅黑" w:cs="微软雅黑"/>
          <w:sz w:val="30"/>
          <w:szCs w:val="30"/>
        </w:rPr>
      </w:pPr>
    </w:p>
    <w:p w14:paraId="662DCD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passages adduced witness only to the currency of the phrase hevmarme,nh porei,a. 引用的其他段落仅证明短语 h evmarme,nh porei,a 的流行。</w:t>
      </w:r>
    </w:p>
    <w:p w14:paraId="622E3A86">
      <w:pPr>
        <w:spacing w:line="246" w:lineRule="auto"/>
        <w:rPr>
          <w:rFonts w:hint="eastAsia" w:ascii="微软雅黑" w:hAnsi="微软雅黑" w:eastAsia="微软雅黑" w:cs="微软雅黑"/>
          <w:sz w:val="30"/>
          <w:szCs w:val="30"/>
        </w:rPr>
      </w:pPr>
    </w:p>
    <w:p w14:paraId="7A9E33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of both Plutarch and Plato would seem to imply that the "calling" is certainly a part of the quotation.</w:t>
      </w:r>
    </w:p>
    <w:p w14:paraId="302081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但普鲁塔克和柏拉图的语言似乎都暗示“召唤”肯定是引文的一部分。</w:t>
      </w:r>
    </w:p>
    <w:p w14:paraId="4F0D81ED">
      <w:pPr>
        <w:spacing w:line="246" w:lineRule="auto"/>
        <w:rPr>
          <w:rFonts w:hint="eastAsia" w:ascii="微软雅黑" w:hAnsi="微软雅黑" w:eastAsia="微软雅黑" w:cs="微软雅黑"/>
          <w:sz w:val="30"/>
          <w:szCs w:val="30"/>
        </w:rPr>
      </w:pPr>
    </w:p>
    <w:p w14:paraId="016268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Præcepta Sanit. Tuend., 135 B., ouv kata, ge th.n evmh.n( e;fh( gnw,mhn.</w:t>
      </w:r>
    </w:p>
    <w:p w14:paraId="459B15D8">
      <w:pPr>
        <w:spacing w:line="246" w:lineRule="auto"/>
        <w:rPr>
          <w:rFonts w:hint="eastAsia" w:ascii="微软雅黑" w:hAnsi="微软雅黑" w:eastAsia="微软雅黑" w:cs="微软雅黑"/>
          <w:sz w:val="30"/>
          <w:szCs w:val="30"/>
        </w:rPr>
      </w:pPr>
    </w:p>
    <w:p w14:paraId="72841F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《养生之道》，135 B.，ouv kata, ge th.n evmh.n( e;fh( gnw,mhn（至少不合我的意见，他说）。</w:t>
      </w:r>
    </w:p>
    <w:p w14:paraId="19F84527">
      <w:pPr>
        <w:spacing w:line="246" w:lineRule="auto"/>
        <w:rPr>
          <w:rFonts w:hint="eastAsia" w:ascii="微软雅黑" w:hAnsi="微软雅黑" w:eastAsia="微软雅黑" w:cs="微软雅黑"/>
          <w:sz w:val="30"/>
          <w:szCs w:val="30"/>
        </w:rPr>
      </w:pPr>
    </w:p>
    <w:p w14:paraId="41E72F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Wytt.: "e;fh notat alterius dictum ut alibi fhsi,, de quo diximus, p. 119 F."</w:t>
      </w:r>
    </w:p>
    <w:p w14:paraId="3D9538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威滕巴赫：“e;fh 标记别人的话，如别处的 fhsi,，我们在119 F页讨论过。”</w:t>
      </w:r>
    </w:p>
    <w:p w14:paraId="26271849">
      <w:pPr>
        <w:spacing w:line="246" w:lineRule="auto"/>
        <w:rPr>
          <w:rFonts w:hint="eastAsia" w:ascii="微软雅黑" w:hAnsi="微软雅黑" w:eastAsia="微软雅黑" w:cs="微软雅黑"/>
          <w:sz w:val="30"/>
          <w:szCs w:val="30"/>
        </w:rPr>
      </w:pPr>
    </w:p>
    <w:p w14:paraId="7A926C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Heinrici as above, p. 481; and Blass, "Gram. of New Testament Greek," English translation, p. 2.</w:t>
      </w:r>
    </w:p>
    <w:p w14:paraId="7ACA16D8">
      <w:pPr>
        <w:spacing w:line="246" w:lineRule="auto"/>
        <w:rPr>
          <w:rFonts w:hint="eastAsia" w:ascii="微软雅黑" w:hAnsi="微软雅黑" w:eastAsia="微软雅黑" w:cs="微软雅黑"/>
          <w:sz w:val="30"/>
          <w:szCs w:val="30"/>
        </w:rPr>
      </w:pPr>
    </w:p>
    <w:p w14:paraId="73DB51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参见海因里希如上，第481页；及布拉斯，《新约希腊语语法》，英译本，第2页。</w:t>
      </w:r>
    </w:p>
    <w:p w14:paraId="4E80932F">
      <w:pPr>
        <w:spacing w:line="246" w:lineRule="auto"/>
        <w:rPr>
          <w:rFonts w:hint="eastAsia" w:ascii="微软雅黑" w:hAnsi="微软雅黑" w:eastAsia="微软雅黑" w:cs="微软雅黑"/>
          <w:sz w:val="30"/>
          <w:szCs w:val="30"/>
        </w:rPr>
      </w:pPr>
    </w:p>
    <w:p w14:paraId="6E6A80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“Epicteti Dissertationes," etc. (Lipsiæ, 1894), Index, pp. 701, 702.</w:t>
      </w:r>
    </w:p>
    <w:p w14:paraId="01B4B2EA">
      <w:pPr>
        <w:spacing w:line="246" w:lineRule="auto"/>
        <w:rPr>
          <w:rFonts w:hint="eastAsia" w:ascii="微软雅黑" w:hAnsi="微软雅黑" w:eastAsia="微软雅黑" w:cs="微软雅黑"/>
          <w:sz w:val="30"/>
          <w:szCs w:val="30"/>
        </w:rPr>
      </w:pPr>
    </w:p>
    <w:p w14:paraId="010C9A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《爱比克泰德语录》等（莱比锡，1894年），索引，第701、702页。</w:t>
      </w:r>
    </w:p>
    <w:p w14:paraId="2367D2D0">
      <w:pPr>
        <w:spacing w:line="246" w:lineRule="auto"/>
        <w:rPr>
          <w:rFonts w:hint="eastAsia" w:ascii="微软雅黑" w:hAnsi="微软雅黑" w:eastAsia="微软雅黑" w:cs="微软雅黑"/>
          <w:sz w:val="30"/>
          <w:szCs w:val="30"/>
        </w:rPr>
      </w:pPr>
    </w:p>
    <w:p w14:paraId="628562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purposely use Long's translation, which, in all these instances, proceeds on the theory that the fhsi, is Epictetus' own.</w:t>
      </w:r>
    </w:p>
    <w:p w14:paraId="4F4C5700">
      <w:pPr>
        <w:spacing w:line="246" w:lineRule="auto"/>
        <w:rPr>
          <w:rFonts w:hint="eastAsia" w:ascii="微软雅黑" w:hAnsi="微软雅黑" w:eastAsia="微软雅黑" w:cs="微软雅黑"/>
          <w:sz w:val="30"/>
          <w:szCs w:val="30"/>
        </w:rPr>
      </w:pPr>
    </w:p>
    <w:p w14:paraId="77607A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我们特意使用朗（Long）的译本，在所有这些例子中，该译本都基于 fhsi, 是爱比克泰德自己的理论。</w:t>
      </w:r>
    </w:p>
    <w:p w14:paraId="30A6079A">
      <w:pPr>
        <w:spacing w:line="246" w:lineRule="auto"/>
        <w:rPr>
          <w:rFonts w:hint="eastAsia" w:ascii="微软雅黑" w:hAnsi="微软雅黑" w:eastAsia="微软雅黑" w:cs="微软雅黑"/>
          <w:sz w:val="30"/>
          <w:szCs w:val="30"/>
        </w:rPr>
      </w:pPr>
    </w:p>
    <w:p w14:paraId="5D3F0B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this interposition is investigated for Plato by Stallbaum, p. 472 D., 580 D. - where he seems to have collected all the instances of interposed fame,n in Plato.</w:t>
      </w:r>
    </w:p>
    <w:p w14:paraId="1D834AEF">
      <w:pPr>
        <w:spacing w:line="246" w:lineRule="auto"/>
        <w:rPr>
          <w:rFonts w:hint="eastAsia" w:ascii="微软雅黑" w:hAnsi="微软雅黑" w:eastAsia="微软雅黑" w:cs="微软雅黑"/>
          <w:sz w:val="30"/>
          <w:szCs w:val="30"/>
        </w:rPr>
      </w:pPr>
    </w:p>
    <w:p w14:paraId="7A5397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关于这种插入，斯塔尔鲍姆（Stallbaum）为柏拉图进行了调查，第472 D.，580 D.——他在那里似乎收集了柏拉图作品中所有插入 fame,n（我们说）的例子。</w:t>
      </w:r>
    </w:p>
    <w:p w14:paraId="7C737814">
      <w:pPr>
        <w:spacing w:line="246" w:lineRule="auto"/>
        <w:rPr>
          <w:rFonts w:hint="eastAsia" w:ascii="微软雅黑" w:hAnsi="微软雅黑" w:eastAsia="微软雅黑" w:cs="微软雅黑"/>
          <w:sz w:val="30"/>
          <w:szCs w:val="30"/>
        </w:rPr>
      </w:pPr>
    </w:p>
    <w:p w14:paraId="2DC610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Bornemann and Sauppe on Xenophon's Memorab., iii. 5, 13, and the indices of Schenkl on Arrian-Epictetus and Thieme-Sturz on Xenophon (sub. voc. fa,nai) .</w:t>
      </w:r>
    </w:p>
    <w:p w14:paraId="4A5408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另见博尔内曼（Bornemann）和萨佩（Sauppe）论色诺芬《回忆录》iii. 5, 13，以及申克尔论阿里安-爱比克泰德和蒂梅-施图尔茨（Thieme-Sturz）论色诺芬的索引（词条 fa,nai）。</w:t>
      </w:r>
    </w:p>
    <w:p w14:paraId="514F0E21">
      <w:pPr>
        <w:spacing w:line="246" w:lineRule="auto"/>
        <w:rPr>
          <w:rFonts w:hint="eastAsia" w:ascii="微软雅黑" w:hAnsi="微软雅黑" w:eastAsia="微软雅黑" w:cs="微软雅黑"/>
          <w:sz w:val="30"/>
          <w:szCs w:val="30"/>
        </w:rPr>
      </w:pPr>
    </w:p>
    <w:p w14:paraId="7E5B555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Acts xxv. 5, Blass has this note: "5 fit transitus ex or. obliqua in rectam, ut I. 4 al; hinc fhsi,n interpositum ut I. 4ß .," i. e., in the Western text of I, 4, which reads: "'Which ye heard,' says he, 'from my mouth."'</w:t>
      </w:r>
    </w:p>
    <w:p w14:paraId="170A79B2">
      <w:pPr>
        <w:spacing w:line="246" w:lineRule="auto"/>
        <w:rPr>
          <w:rFonts w:hint="eastAsia" w:ascii="微软雅黑" w:hAnsi="微软雅黑" w:eastAsia="微软雅黑" w:cs="微软雅黑"/>
          <w:sz w:val="30"/>
          <w:szCs w:val="30"/>
        </w:rPr>
      </w:pPr>
    </w:p>
    <w:p w14:paraId="1F69E3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关于徒二十五5，布拉斯有如下注释：“5 发生了从间接引语到直接引语的转换，如一4等；因此插入 fhsi,n，如一4ß。”即在一4的西方文本中，读作：“‘你们听见，’他说，‘从我口中’。”</w:t>
      </w:r>
    </w:p>
    <w:p w14:paraId="3278D369">
      <w:pPr>
        <w:spacing w:line="246" w:lineRule="auto"/>
        <w:rPr>
          <w:rFonts w:hint="eastAsia" w:ascii="微软雅黑" w:hAnsi="微软雅黑" w:eastAsia="微软雅黑" w:cs="微软雅黑"/>
          <w:sz w:val="30"/>
          <w:szCs w:val="30"/>
        </w:rPr>
      </w:pPr>
    </w:p>
    <w:p w14:paraId="40E25D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interposition of a "he says," or some similar phrase, to keep the consciousness of the hearer or reader bright on the fact that the words before him are quoted words is, of course, a general linguistic and not a specifically Greek usage.</w:t>
      </w:r>
    </w:p>
    <w:p w14:paraId="6C9037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插入“他说”或类似短语，以保持听者或读者对眼前话语是引文这一事实的清醒意识，当然是一般的语言用法，而非希腊语特有的用法。</w:t>
      </w:r>
    </w:p>
    <w:p w14:paraId="2816C126">
      <w:pPr>
        <w:spacing w:line="246" w:lineRule="auto"/>
        <w:rPr>
          <w:rFonts w:hint="eastAsia" w:ascii="微软雅黑" w:hAnsi="微软雅黑" w:eastAsia="微软雅黑" w:cs="微软雅黑"/>
          <w:sz w:val="30"/>
          <w:szCs w:val="30"/>
        </w:rPr>
      </w:pPr>
    </w:p>
    <w:p w14:paraId="17CCC0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all languages.</w:t>
      </w:r>
    </w:p>
    <w:p w14:paraId="089767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它在所有语言中都有发现。</w:t>
      </w:r>
    </w:p>
    <w:p w14:paraId="7CFF10BD">
      <w:pPr>
        <w:spacing w:line="246" w:lineRule="auto"/>
        <w:rPr>
          <w:rFonts w:hint="eastAsia" w:ascii="微软雅黑" w:hAnsi="微软雅黑" w:eastAsia="微软雅黑" w:cs="微软雅黑"/>
          <w:sz w:val="30"/>
          <w:szCs w:val="30"/>
        </w:rPr>
      </w:pPr>
    </w:p>
    <w:p w14:paraId="19489F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Hebrew instance, for example, may be found in I Kgs. ii. 4.</w:t>
      </w:r>
    </w:p>
    <w:p w14:paraId="4A7ACB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例如，可以在列王纪上二4中找到一个希伯来语的例子。</w:t>
      </w:r>
    </w:p>
    <w:p w14:paraId="1891EF05">
      <w:pPr>
        <w:spacing w:line="246" w:lineRule="auto"/>
        <w:rPr>
          <w:rFonts w:hint="eastAsia" w:ascii="微软雅黑" w:hAnsi="微软雅黑" w:eastAsia="微软雅黑" w:cs="微软雅黑"/>
          <w:sz w:val="30"/>
          <w:szCs w:val="30"/>
        </w:rPr>
      </w:pPr>
    </w:p>
    <w:p w14:paraId="1A0F6C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Schenkl catalogues in the "Discourses" of Epictetus two cases of interposited le,gei, quite in the style of fhsi, - iii. 19, 1 and "Fragment," xxi. 10 - but in both cases the subject is expressed.</w:t>
      </w:r>
    </w:p>
    <w:p w14:paraId="70794A58">
      <w:pPr>
        <w:spacing w:line="246" w:lineRule="auto"/>
        <w:rPr>
          <w:rFonts w:hint="eastAsia" w:ascii="微软雅黑" w:hAnsi="微软雅黑" w:eastAsia="微软雅黑" w:cs="微软雅黑"/>
          <w:sz w:val="30"/>
          <w:szCs w:val="30"/>
        </w:rPr>
      </w:pPr>
    </w:p>
    <w:p w14:paraId="5926BA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申克尔在爱比克泰德的《语录》中列出了两个插入 le,gei 的例子，完全是 fhsi, 的风格——iii. 19, 1 和《残篇》xxi. 10——但在这两种情况下，主语都被表达出来了。</w:t>
      </w:r>
    </w:p>
    <w:p w14:paraId="19D7E18E">
      <w:pPr>
        <w:spacing w:line="246" w:lineRule="auto"/>
        <w:rPr>
          <w:rFonts w:hint="eastAsia" w:ascii="微软雅黑" w:hAnsi="微软雅黑" w:eastAsia="微软雅黑" w:cs="微软雅黑"/>
          <w:sz w:val="30"/>
          <w:szCs w:val="30"/>
        </w:rPr>
      </w:pPr>
    </w:p>
    <w:p w14:paraId="2CD8DB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Vita Mosis," iii. 23.</w:t>
      </w:r>
    </w:p>
    <w:p w14:paraId="3436BFB1">
      <w:pPr>
        <w:spacing w:line="246" w:lineRule="auto"/>
        <w:rPr>
          <w:rFonts w:hint="eastAsia" w:ascii="微软雅黑" w:hAnsi="微软雅黑" w:eastAsia="微软雅黑" w:cs="微软雅黑"/>
          <w:sz w:val="30"/>
          <w:szCs w:val="30"/>
        </w:rPr>
      </w:pPr>
    </w:p>
    <w:p w14:paraId="1DB76E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在《摩西生平》iii. 23。</w:t>
      </w:r>
    </w:p>
    <w:p w14:paraId="4AF11B79">
      <w:pPr>
        <w:spacing w:line="246" w:lineRule="auto"/>
        <w:rPr>
          <w:rFonts w:hint="eastAsia" w:ascii="微软雅黑" w:hAnsi="微软雅黑" w:eastAsia="微软雅黑" w:cs="微软雅黑"/>
          <w:sz w:val="30"/>
          <w:szCs w:val="30"/>
        </w:rPr>
      </w:pPr>
    </w:p>
    <w:p w14:paraId="14F08F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and Holy Scripture," p. xlv.</w:t>
      </w:r>
    </w:p>
    <w:p w14:paraId="7D4F51F1">
      <w:pPr>
        <w:spacing w:line="246" w:lineRule="auto"/>
        <w:rPr>
          <w:rFonts w:hint="eastAsia" w:ascii="微软雅黑" w:hAnsi="微软雅黑" w:eastAsia="微软雅黑" w:cs="微软雅黑"/>
          <w:sz w:val="30"/>
          <w:szCs w:val="30"/>
        </w:rPr>
      </w:pPr>
    </w:p>
    <w:p w14:paraId="7E7EBD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《斐洛与圣经》，第xlv页。</w:t>
      </w:r>
    </w:p>
    <w:p w14:paraId="7531DEE0">
      <w:pPr>
        <w:spacing w:line="246" w:lineRule="auto"/>
        <w:rPr>
          <w:rFonts w:hint="eastAsia" w:ascii="微软雅黑" w:hAnsi="微软雅黑" w:eastAsia="微软雅黑" w:cs="微软雅黑"/>
          <w:sz w:val="30"/>
          <w:szCs w:val="30"/>
        </w:rPr>
      </w:pPr>
    </w:p>
    <w:p w14:paraId="1A2C3A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xxv.</w:t>
      </w:r>
    </w:p>
    <w:p w14:paraId="20C7C335">
      <w:pPr>
        <w:spacing w:line="246" w:lineRule="auto"/>
        <w:rPr>
          <w:rFonts w:hint="eastAsia" w:ascii="微软雅黑" w:hAnsi="微软雅黑" w:eastAsia="微软雅黑" w:cs="微软雅黑"/>
          <w:sz w:val="30"/>
          <w:szCs w:val="30"/>
        </w:rPr>
      </w:pPr>
    </w:p>
    <w:p w14:paraId="726292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同上书，第xxv页。</w:t>
      </w:r>
    </w:p>
    <w:p w14:paraId="1A67FEAD">
      <w:pPr>
        <w:spacing w:line="246" w:lineRule="auto"/>
        <w:rPr>
          <w:rFonts w:hint="eastAsia" w:ascii="微软雅黑" w:hAnsi="微软雅黑" w:eastAsia="微软雅黑" w:cs="微软雅黑"/>
          <w:sz w:val="30"/>
          <w:szCs w:val="30"/>
        </w:rPr>
      </w:pPr>
    </w:p>
    <w:p w14:paraId="757219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 ii. p. 27.</w:t>
      </w:r>
    </w:p>
    <w:p w14:paraId="2808C00F">
      <w:pPr>
        <w:spacing w:line="246" w:lineRule="auto"/>
        <w:rPr>
          <w:rFonts w:hint="eastAsia" w:ascii="微软雅黑" w:hAnsi="微软雅黑" w:eastAsia="微软雅黑" w:cs="微软雅黑"/>
          <w:sz w:val="30"/>
          <w:szCs w:val="30"/>
        </w:rPr>
      </w:pPr>
    </w:p>
    <w:p w14:paraId="727C1B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第二卷，第27页。</w:t>
      </w:r>
    </w:p>
    <w:p w14:paraId="35B8CC3B">
      <w:pPr>
        <w:spacing w:line="246" w:lineRule="auto"/>
        <w:rPr>
          <w:rFonts w:hint="eastAsia" w:ascii="微软雅黑" w:hAnsi="微软雅黑" w:eastAsia="微软雅黑" w:cs="微软雅黑"/>
          <w:sz w:val="30"/>
          <w:szCs w:val="30"/>
        </w:rPr>
      </w:pPr>
    </w:p>
    <w:p w14:paraId="0DFB25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reverent use of an indefinite may be illustrated from the mode of citation adopted in Heb. ii. 6 - "one hath somewhere testified " - a mode of citation not uncommon in Philo [as, for example, de Temul. (ed. Mang., i. 365), ei=pe ga,r pou, tij (i. e., Abraham, Gen. xx. 12), and other examples in Bleek, II, i. 239] .</w:t>
      </w:r>
    </w:p>
    <w:p w14:paraId="58B11AC2">
      <w:pPr>
        <w:spacing w:line="246" w:lineRule="auto"/>
        <w:rPr>
          <w:rFonts w:hint="eastAsia" w:ascii="微软雅黑" w:hAnsi="微软雅黑" w:eastAsia="微软雅黑" w:cs="微软雅黑"/>
          <w:sz w:val="30"/>
          <w:szCs w:val="30"/>
        </w:rPr>
      </w:pPr>
    </w:p>
    <w:p w14:paraId="533CE6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不定指的虔诚用法可以从来二6采用的引用模式中得到说明——“有人在某处证明”——这种引用模式在斐洛中并不罕见[例如，《论醉酒》（Mangey版，i. 365），ei=pe ga,r pou, tij（某人在某处说）（即亚伯拉罕，创二十12），以及布利克II, i. 239中的其他例子]。</w:t>
      </w:r>
    </w:p>
    <w:p w14:paraId="4A2C175E">
      <w:pPr>
        <w:spacing w:line="246" w:lineRule="auto"/>
        <w:rPr>
          <w:rFonts w:hint="eastAsia" w:ascii="微软雅黑" w:hAnsi="微软雅黑" w:eastAsia="微软雅黑" w:cs="微软雅黑"/>
          <w:sz w:val="30"/>
          <w:szCs w:val="30"/>
        </w:rPr>
      </w:pPr>
    </w:p>
    <w:p w14:paraId="7BBDFD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correctly explains: "The citation is thus introduced with a special solemnity, the author naming neither the place whence he takes it nor the original speaker, but making use (as Philo frequently) of the vague term pou, tij, so that the important testimony itself becomes only the more conspicuous, like a grand pictured figure in the plainest, narrowest frame."</w:t>
      </w:r>
    </w:p>
    <w:p w14:paraId="3EC6B2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德里茨正确解释道：“引文因此以一种特别的庄严被引入，作者既未指明出处也未指明原说话者，而是使用了（如斐洛经常那样）模糊的术语 pou, tij（某处某人），以便重要的证词本身更加突出，就像一幅宏伟的人物画镶在最朴素、最窄的画框里。”</w:t>
      </w:r>
    </w:p>
    <w:p w14:paraId="731ADA3B">
      <w:pPr>
        <w:spacing w:line="246" w:lineRule="auto"/>
        <w:rPr>
          <w:rFonts w:hint="eastAsia" w:ascii="微软雅黑" w:hAnsi="微软雅黑" w:eastAsia="微软雅黑" w:cs="微软雅黑"/>
          <w:sz w:val="30"/>
          <w:szCs w:val="30"/>
        </w:rPr>
      </w:pPr>
    </w:p>
    <w:p w14:paraId="7BF9B9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approached in a sensible and helpful way by Viteau, in his "Étude sur le Grec du N. T.: sujet, complement et attribute" (1896), p. 61.</w:t>
      </w:r>
    </w:p>
    <w:p w14:paraId="699ED23C">
      <w:pPr>
        <w:spacing w:line="246" w:lineRule="auto"/>
        <w:rPr>
          <w:rFonts w:hint="eastAsia" w:ascii="微软雅黑" w:hAnsi="微软雅黑" w:eastAsia="微软雅黑" w:cs="微软雅黑"/>
          <w:sz w:val="30"/>
          <w:szCs w:val="30"/>
        </w:rPr>
      </w:pPr>
    </w:p>
    <w:p w14:paraId="02460E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维多（Viteau）在他的《新约希腊语研究：主语、补语和定语》（1896年，第61页）中以一种明智和有益的方式处理了这个问题。</w:t>
      </w:r>
    </w:p>
    <w:p w14:paraId="16236F98">
      <w:pPr>
        <w:spacing w:line="246" w:lineRule="auto"/>
        <w:rPr>
          <w:rFonts w:hint="eastAsia" w:ascii="微软雅黑" w:hAnsi="微软雅黑" w:eastAsia="微软雅黑" w:cs="微软雅黑"/>
          <w:sz w:val="30"/>
          <w:szCs w:val="30"/>
        </w:rPr>
      </w:pPr>
    </w:p>
    <w:p w14:paraId="505C0C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treating of the subject to be mentally supplied, i. e., of the case where the reader may be fairly counted upon to supply the subject, and he remarks (inter alia):</w:t>
      </w:r>
    </w:p>
    <w:p w14:paraId="1BDD21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他正在讨论需要心理补充的主语，即读者可以被合理指望补上主语的情况，他评论道（其中包括）：</w:t>
      </w:r>
    </w:p>
    <w:p w14:paraId="29747B61">
      <w:pPr>
        <w:spacing w:line="246" w:lineRule="auto"/>
        <w:rPr>
          <w:rFonts w:hint="eastAsia" w:ascii="微软雅黑" w:hAnsi="微软雅黑" w:eastAsia="微软雅黑" w:cs="微软雅黑"/>
          <w:sz w:val="30"/>
          <w:szCs w:val="30"/>
        </w:rPr>
      </w:pPr>
    </w:p>
    <w:p w14:paraId="7C82AF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"76 (9) . There is a kind of mental subject peculiar to the New Testament.</w:t>
      </w:r>
    </w:p>
    <w:p w14:paraId="62FCE2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“76 (9). 新约有一种特有的心理主语。</w:t>
      </w:r>
    </w:p>
    <w:p w14:paraId="6247E01F">
      <w:pPr>
        <w:spacing w:line="246" w:lineRule="auto"/>
        <w:rPr>
          <w:rFonts w:hint="eastAsia" w:ascii="微软雅黑" w:hAnsi="微软雅黑" w:eastAsia="微软雅黑" w:cs="微软雅黑"/>
          <w:sz w:val="30"/>
          <w:szCs w:val="30"/>
        </w:rPr>
      </w:pPr>
    </w:p>
    <w:p w14:paraId="0D964F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events of the Old Testament are spoken of, these events are supposed to be known to the reader or the hearer, who is invited to supply the subject of the verb mentally. . . .</w:t>
      </w:r>
    </w:p>
    <w:p w14:paraId="32FBE9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当谈到旧约事件时，这些事件被假定为读者或听者所知，他们被邀请在心里补上动词的主语。……</w:t>
      </w:r>
    </w:p>
    <w:p w14:paraId="14E5C08A">
      <w:pPr>
        <w:spacing w:line="246" w:lineRule="auto"/>
        <w:rPr>
          <w:rFonts w:hint="eastAsia" w:ascii="微软雅黑" w:hAnsi="微软雅黑" w:eastAsia="微软雅黑" w:cs="微软雅黑"/>
          <w:sz w:val="30"/>
          <w:szCs w:val="30"/>
        </w:rPr>
      </w:pPr>
    </w:p>
    <w:p w14:paraId="0BDC42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77 (10) . There is still another kind of mental subject peculiar to the New Testament and kindred to the preceding.</w:t>
      </w:r>
    </w:p>
    <w:p w14:paraId="68D24B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77 (10). 还有一种新约特有的心理主语，与前者类似。</w:t>
      </w:r>
    </w:p>
    <w:p w14:paraId="5A5796AC">
      <w:pPr>
        <w:spacing w:line="246" w:lineRule="auto"/>
        <w:rPr>
          <w:rFonts w:hint="eastAsia" w:ascii="微软雅黑" w:hAnsi="微软雅黑" w:eastAsia="微软雅黑" w:cs="微软雅黑"/>
          <w:sz w:val="30"/>
          <w:szCs w:val="30"/>
        </w:rPr>
      </w:pPr>
    </w:p>
    <w:p w14:paraId="586DA6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citations made by the New Testament the subject is often lacking, as well for the verb which announces the citation as for the verb in the citation itself.</w:t>
      </w:r>
    </w:p>
    <w:p w14:paraId="514476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在新约的引用中，主语经常缺失，无论是宣布引用的动词，还是引文本身的动词。</w:t>
      </w:r>
    </w:p>
    <w:p w14:paraId="159A8298">
      <w:pPr>
        <w:spacing w:line="246" w:lineRule="auto"/>
        <w:rPr>
          <w:rFonts w:hint="eastAsia" w:ascii="微软雅黑" w:hAnsi="微软雅黑" w:eastAsia="微软雅黑" w:cs="微软雅黑"/>
          <w:sz w:val="30"/>
          <w:szCs w:val="30"/>
        </w:rPr>
      </w:pPr>
    </w:p>
    <w:p w14:paraId="43ECC7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is supposed to recognize the passage and is invited to supply the subject.</w:t>
      </w:r>
    </w:p>
    <w:p w14:paraId="25A252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读者被假定能认出经文，并被邀请补上主语。</w:t>
      </w:r>
    </w:p>
    <w:p w14:paraId="5DF08453">
      <w:pPr>
        <w:spacing w:line="246" w:lineRule="auto"/>
        <w:rPr>
          <w:rFonts w:hint="eastAsia" w:ascii="微软雅黑" w:hAnsi="微软雅黑" w:eastAsia="微软雅黑" w:cs="微软雅黑"/>
          <w:sz w:val="30"/>
          <w:szCs w:val="30"/>
        </w:rPr>
      </w:pPr>
    </w:p>
    <w:p w14:paraId="7A864F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verbs which announce the citation there occur as subjects: oqe,oj, Acts ii. 17; o profh,thj, Acts vii. 48; Dauei.d, Rom. iv. 6; Mwu?sh/j, Rom. x. 19; Hsai,aj, Rom. xv. 12; h grafh,, Gal. iv. 30.</w:t>
      </w:r>
    </w:p>
    <w:p w14:paraId="78B95B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对于宣布引用的动词，出现的主语有：oqe,oj（神），徒二17；o profh,thj（先知），徒七48；Dauei.d（大卫），罗四6；Mwu?sh/j（摩西），罗十19；Hsai,aj（以赛亚），罗十五12；h grafh,（经），加四30。</w:t>
      </w:r>
    </w:p>
    <w:p w14:paraId="419F657E">
      <w:pPr>
        <w:spacing w:line="246" w:lineRule="auto"/>
        <w:rPr>
          <w:rFonts w:hint="eastAsia" w:ascii="微软雅黑" w:hAnsi="微软雅黑" w:eastAsia="微软雅黑" w:cs="微软雅黑"/>
          <w:sz w:val="30"/>
          <w:szCs w:val="30"/>
        </w:rPr>
      </w:pPr>
    </w:p>
    <w:p w14:paraId="526EAF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verb has no subject, the reader is to supply it mentally: Acts xiii. 34, 35, ei=rhken and le,gei, the subject is oqe,oj, according to the LXX., Es. lv. 3, and Ps. xv. 10; Rom. xv. 10, pa,lin le,gei (o Mwu?sh/j), according to Deut. xxxii. 43; Eph. iv. 8, le,gei (oqeo,j or Dauei.d), according to Ps. lxvii. 19; Eph. v. 14, dio. le,gei, those who regard the passage as imitated or partially cited from the Old Testament giveHsai,aj as the subject of le,gei, according to Isa. lx. 1, 2, but if we regard this passage as containing some kw/la of an early hymn (in imitation of Isaiah) we must supply as the subject tij, 'it is said,' 'it is sung' (96a) ; Heb. viii. 5, fhsi,n (oqe,oj), according to Ex. xxv. 40." 当动词没有主语时，读者要在心里补上：徒十三34, 35，ei=rhken 和 le,gei，主语是 o qe,oj（神），根据七十士译本，赛五十五3，和诗十五10；罗十五10，pa,lin le,gei (oMwu?sh/j)（摩西），根据申三十二43；弗四8，le,gei (o qeo,j or Dauei.d)（神或大卫），根据诗六十七19；弗五14，dio. le,gei，那些认为这段经文是模仿或部分引用旧约的人，根据赛六十1, 2，给出 Hsai,aj（以赛亚）作为 le,gei 的主语，但如果我们认为这段经文包含早期赞美诗（模仿以赛亚）的一些 kw/la（诗节），我们必须补上主语 tij（某人），‘据说’，‘有人唱’(96a)；来八5，fhsi,n (o qe,oj)（神），根据出二十五40。”</w:t>
      </w:r>
    </w:p>
    <w:p w14:paraId="5CDECC0C">
      <w:pPr>
        <w:spacing w:line="246" w:lineRule="auto"/>
        <w:rPr>
          <w:rFonts w:hint="eastAsia" w:ascii="微软雅黑" w:hAnsi="微软雅黑" w:eastAsia="微软雅黑" w:cs="微软雅黑"/>
          <w:sz w:val="30"/>
          <w:szCs w:val="30"/>
        </w:rPr>
      </w:pPr>
    </w:p>
    <w:p w14:paraId="0A9725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accord, of course, with the remark on Eph. v. 14; and we miss in Viteau's remarks the expected reference to the deeper fact in the case.</w:t>
      </w:r>
    </w:p>
    <w:p w14:paraId="47DBE8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当然，我们不同意关于弗五14的评论；而且我们在维多的评论中没有看到对该案更深层事实的预期提及。</w:t>
      </w:r>
    </w:p>
    <w:p w14:paraId="71212F88">
      <w:pPr>
        <w:spacing w:line="247" w:lineRule="auto"/>
        <w:rPr>
          <w:rFonts w:hint="eastAsia" w:ascii="微软雅黑" w:hAnsi="微软雅黑" w:eastAsia="微软雅黑" w:cs="微软雅黑"/>
          <w:sz w:val="30"/>
          <w:szCs w:val="30"/>
        </w:rPr>
      </w:pPr>
    </w:p>
    <w:p w14:paraId="10202752">
      <w:pPr>
        <w:spacing w:line="247" w:lineRule="auto"/>
        <w:rPr>
          <w:rFonts w:hint="eastAsia" w:ascii="微软雅黑" w:hAnsi="微软雅黑" w:eastAsia="微软雅黑" w:cs="微软雅黑"/>
          <w:sz w:val="30"/>
          <w:szCs w:val="30"/>
        </w:rPr>
      </w:pPr>
    </w:p>
    <w:p w14:paraId="20955CBE">
      <w:pPr>
        <w:pStyle w:val="3"/>
        <w:spacing w:before="250" w:line="297" w:lineRule="auto"/>
        <w:ind w:left="3" w:right="12" w:firstLine="398"/>
        <w:rPr>
          <w:rFonts w:hint="eastAsia" w:ascii="微软雅黑" w:hAnsi="微软雅黑" w:eastAsia="微软雅黑" w:cs="微软雅黑"/>
          <w:sz w:val="30"/>
          <w:szCs w:val="30"/>
        </w:rPr>
      </w:pPr>
    </w:p>
    <w:p w14:paraId="720A08FB">
      <w:pPr>
        <w:pStyle w:val="2"/>
        <w:bidi w:val="0"/>
        <w:jc w:val="center"/>
        <w:rPr>
          <w:rFonts w:hint="eastAsia"/>
        </w:rPr>
      </w:pPr>
      <w:r>
        <w:rPr>
          <w:rFonts w:hint="eastAsia"/>
        </w:rPr>
        <w:t>VIII. "The Oracles of God"</w:t>
      </w:r>
    </w:p>
    <w:p w14:paraId="6A362F40">
      <w:pPr>
        <w:pStyle w:val="2"/>
        <w:bidi w:val="0"/>
        <w:jc w:val="center"/>
        <w:rPr>
          <w:rFonts w:hint="eastAsia"/>
        </w:rPr>
      </w:pPr>
      <w:r>
        <w:rPr>
          <w:rFonts w:hint="eastAsia"/>
        </w:rPr>
        <w:t>VIII. “神的圣言”</w:t>
      </w:r>
    </w:p>
    <w:p w14:paraId="7FB65FBE">
      <w:pPr>
        <w:pStyle w:val="3"/>
        <w:spacing w:before="250" w:line="297" w:lineRule="auto"/>
        <w:ind w:right="12"/>
        <w:rPr>
          <w:rFonts w:hint="eastAsia" w:ascii="微软雅黑" w:hAnsi="微软雅黑" w:eastAsia="微软雅黑" w:cs="微软雅黑"/>
          <w:sz w:val="30"/>
          <w:szCs w:val="30"/>
        </w:rPr>
      </w:pPr>
    </w:p>
    <w:p w14:paraId="30B100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this paper is to bring together somewhat more fully than can be easily found in one place elsewhere, the material for forming a judgment as to the sense borne by the term [ta.] lo,gia, as it appears in the pages of the New Testament.</w:t>
      </w:r>
    </w:p>
    <w:p w14:paraId="5CE6613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本文的目的是要比其他任何地方都更全面地汇集材料，以便对新约圣经中出现的术语 [ta.] lo,gia（圣言）所承载的意义作出判断。</w:t>
      </w:r>
    </w:p>
    <w:p w14:paraId="0CBFC9E1">
      <w:pPr>
        <w:pStyle w:val="3"/>
        <w:spacing w:before="250" w:line="297" w:lineRule="auto"/>
        <w:ind w:right="12"/>
        <w:rPr>
          <w:rFonts w:hint="eastAsia" w:ascii="微软雅黑" w:hAnsi="微软雅黑" w:eastAsia="微软雅黑" w:cs="微软雅黑"/>
          <w:sz w:val="30"/>
          <w:szCs w:val="30"/>
        </w:rPr>
      </w:pPr>
    </w:p>
    <w:p w14:paraId="50971F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occurs only four times in the New Testament.</w:t>
      </w:r>
    </w:p>
    <w:p w14:paraId="2E01FB7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这个术语在新约中只出现了四次。</w:t>
      </w:r>
    </w:p>
    <w:p w14:paraId="347B0216">
      <w:pPr>
        <w:pStyle w:val="3"/>
        <w:spacing w:before="250" w:line="297" w:lineRule="auto"/>
        <w:ind w:right="12"/>
        <w:rPr>
          <w:rFonts w:hint="eastAsia" w:ascii="微软雅黑" w:hAnsi="微软雅黑" w:eastAsia="微软雅黑" w:cs="微软雅黑"/>
          <w:sz w:val="30"/>
          <w:szCs w:val="30"/>
        </w:rPr>
      </w:pPr>
    </w:p>
    <w:p w14:paraId="344CC4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as translated by the English revisers of 1881, are as follows: "Moses . . . who received living oracles to give unto us" (Acts vii. 38); "They [the Jews] were intrusted with the oracles of God" (Rom. iii. 2); "When by reason of the time ye ought to be teachers, ye have need again that some one teach you the rudiments of the first principles of the oracles of God" (Heb. v. 12); "If any man speaketh let him speak as it were oracles of God" (I Peter iv. 11).</w:t>
      </w:r>
    </w:p>
    <w:p w14:paraId="1392594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1881年英文修订版圣经的翻译，这些经文如下：“摩西……领受了活泼的圣言传给我们”（徒七38）；“神的圣言交托他们〔犹太人〕”（罗三2）；“看你们学习的工夫，本该作师傅，谁知还得有人将神圣言小学的开端，另教导你们”（来五12）；“若有讲道的，要按着神的圣言讲”（彼前四11）。</w:t>
      </w:r>
    </w:p>
    <w:p w14:paraId="229A3D73">
      <w:pPr>
        <w:pStyle w:val="3"/>
        <w:spacing w:before="250" w:line="297" w:lineRule="auto"/>
        <w:ind w:right="12"/>
        <w:rPr>
          <w:rFonts w:hint="eastAsia" w:ascii="微软雅黑" w:hAnsi="微软雅黑" w:eastAsia="微软雅黑" w:cs="微软雅黑"/>
          <w:sz w:val="30"/>
          <w:szCs w:val="30"/>
        </w:rPr>
      </w:pPr>
    </w:p>
    <w:p w14:paraId="7783916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sense of the term is obvious on the face of things: and the commentators certainly do not go wholly wrong in explaining it.</w:t>
      </w:r>
    </w:p>
    <w:p w14:paraId="75FB7F7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就字面而言，该术语的一般含义是显而易见的：注释家们在解释它时当然也没有完全弄错。</w:t>
      </w:r>
    </w:p>
    <w:p w14:paraId="11641767">
      <w:pPr>
        <w:pStyle w:val="3"/>
        <w:spacing w:before="250" w:line="297" w:lineRule="auto"/>
        <w:ind w:right="12"/>
        <w:rPr>
          <w:rFonts w:hint="eastAsia" w:ascii="微软雅黑" w:hAnsi="微软雅黑" w:eastAsia="微软雅黑" w:cs="微软雅黑"/>
          <w:sz w:val="30"/>
          <w:szCs w:val="30"/>
        </w:rPr>
      </w:pPr>
    </w:p>
    <w:p w14:paraId="43D6E48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minor differences that emerge in their explanations are numerous, and seem frequently to evince an insufficient examination of the usage of the word: and the references by which they support their several views are not always accessible to readers who would fain test them, so that the varying explanations stand, in the eyes of many, as only so many obiter dicta between which choice must be made, if choice is made at all, purely arbitrarily.</w:t>
      </w:r>
    </w:p>
    <w:p w14:paraId="0BDC3B7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他们的解释中出现的细微差异为数众多，而且似乎经常表明对该词用法的考察不足：而且他们用来支持各自观点的参考资料，并不总是那些想要检验这些观点的读者所能获得的，以至于各种不同的解释在许多人眼中，只不过是众多的附带意见（obiter dicta），如果在它们之间做出选择，也纯粹是武断的。</w:t>
      </w:r>
    </w:p>
    <w:p w14:paraId="0947ED21">
      <w:pPr>
        <w:pStyle w:val="3"/>
        <w:spacing w:before="250" w:line="297" w:lineRule="auto"/>
        <w:ind w:right="12"/>
        <w:rPr>
          <w:rFonts w:hint="eastAsia" w:ascii="微软雅黑" w:hAnsi="微软雅黑" w:eastAsia="微软雅黑" w:cs="微软雅黑"/>
          <w:sz w:val="30"/>
          <w:szCs w:val="30"/>
        </w:rPr>
      </w:pPr>
    </w:p>
    <w:p w14:paraId="360F9B0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therefore, as if it would not be without its value if the usage of the word were exhibited in sufficient fullness to serve as some sort of a touchstone of the explanations that have been offered of it.</w:t>
      </w:r>
    </w:p>
    <w:p w14:paraId="60331AC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因此，如果能足够充分地展示该词的用法，以此作为对已提出的各种解释的一种试金石，似乎并非没有价值。</w:t>
      </w:r>
    </w:p>
    <w:p w14:paraId="180ECC6C">
      <w:pPr>
        <w:pStyle w:val="3"/>
        <w:spacing w:before="250" w:line="297" w:lineRule="auto"/>
        <w:ind w:right="12"/>
        <w:rPr>
          <w:rFonts w:hint="eastAsia" w:ascii="微软雅黑" w:hAnsi="微软雅黑" w:eastAsia="微软雅黑" w:cs="微软雅黑"/>
          <w:sz w:val="30"/>
          <w:szCs w:val="30"/>
        </w:rPr>
      </w:pPr>
    </w:p>
    <w:p w14:paraId="7050C80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at any rate, that students of the New Testament remote from libraries will not be sorry to have at hand a tolerably full account of the usage of the word: and we are not without hope that a comprehensive view of it may help to correct some longstanding errors concerning its exact meaning, and may, indeed, point not obscurely to its true connotation - which is not without interesting implications.</w:t>
      </w:r>
    </w:p>
    <w:p w14:paraId="4C0346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要确信，远离图书馆的新约圣经学者不会不乐意手头有一份关于该词用法的相当完整的说明：我们也并非没有指望，对该词的全面考察可能有助于纠正关于其确切含义的一些长期存在的错误，并且确实可能不含糊地指向其真实的内涵——这其中不无有趣的含义。</w:t>
      </w:r>
    </w:p>
    <w:p w14:paraId="1F3E5AF7">
      <w:pPr>
        <w:pStyle w:val="3"/>
        <w:spacing w:before="250" w:line="297" w:lineRule="auto"/>
        <w:ind w:right="12"/>
        <w:rPr>
          <w:rFonts w:hint="eastAsia" w:ascii="微软雅黑" w:hAnsi="微软雅黑" w:eastAsia="微软雅黑" w:cs="微软雅黑"/>
          <w:sz w:val="30"/>
          <w:szCs w:val="30"/>
        </w:rPr>
      </w:pPr>
    </w:p>
    <w:p w14:paraId="3CAC5D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Upheld by this hope we shall essay to pass in rapid review the usage of the term in Classic, Hellenistic and Patristic Greek, and then to ask what, in the light of this usage, the word is likely to have meant to the writers of the New Testament.</w:t>
      </w:r>
    </w:p>
    <w:p w14:paraId="5DAF33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怀着这种希望，我们将尝试快速回顾该术语在古典希腊语、希腊化希腊语和教父希腊语中的用法，然后探讨参照这些用法，该词对新约作者可能意味着什么。</w:t>
      </w:r>
    </w:p>
    <w:p w14:paraId="2A4FF347">
      <w:pPr>
        <w:pStyle w:val="3"/>
        <w:spacing w:before="250" w:line="297" w:lineRule="auto"/>
        <w:ind w:right="12"/>
        <w:rPr>
          <w:rFonts w:hint="eastAsia" w:ascii="微软雅黑" w:hAnsi="微软雅黑" w:eastAsia="微软雅黑" w:cs="微软雅黑"/>
          <w:sz w:val="30"/>
          <w:szCs w:val="30"/>
        </w:rPr>
      </w:pPr>
    </w:p>
    <w:p w14:paraId="4DD2F0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may be just as well at the outset to disabuse our minds of any presumption that a diminutive sense is inherent in the term lo,gion, as a result of its very form.</w:t>
      </w:r>
    </w:p>
    <w:p w14:paraId="2D68A6F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首先，我们最好从脑海中消除任何认为 lo,gion（圣言）这个词因其形式本身就固有指小词（diminutive）含义的预设。</w:t>
      </w:r>
    </w:p>
    <w:p w14:paraId="1E8C58B3">
      <w:pPr>
        <w:pStyle w:val="3"/>
        <w:spacing w:before="250" w:line="297" w:lineRule="auto"/>
        <w:ind w:right="12"/>
        <w:rPr>
          <w:rFonts w:hint="eastAsia" w:ascii="微软雅黑" w:hAnsi="微软雅黑" w:eastAsia="微软雅黑" w:cs="微软雅黑"/>
          <w:sz w:val="30"/>
          <w:szCs w:val="30"/>
        </w:rPr>
      </w:pPr>
    </w:p>
    <w:p w14:paraId="489E97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explain it with Meyer-Weiss as the neuter of lo,gioj and point to logi,dion as the proper diminutive of this stem; or look upon it with Sanday-Headlam as originally the diminutive of lo,goj, whose place as such was subsequently, viz., when it acquired the special sense of "oracle," taken by the strengthened diminutive logi,dion - it remains true that no trace of a diminutive sense attaches to it as we meet it on the pages of Greek literature.</w:t>
      </w:r>
    </w:p>
    <w:p w14:paraId="01AC46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无论我们是像梅耶-韦斯（Meyer-Weiss）那样将其解释为 lo,gioj 的中性形式，并指出 logi,dion 才是该词干的恰当指小词；还是像桑代-赫德兰（Sanday-Headlam）那样将其视为最初是 lo,goj 的指小词，而当它获得了“圣言”（神谕）的特殊含义后，其作为指小词的位置随后被加强的指小词 logi,dion 所取代——事实仍然是，当我们在希腊文学的页面上遇到它时，它没有任何指小词含义的痕迹。</w:t>
      </w:r>
    </w:p>
    <w:p w14:paraId="470D7BD0">
      <w:pPr>
        <w:pStyle w:val="3"/>
        <w:spacing w:before="250" w:line="297" w:lineRule="auto"/>
        <w:ind w:right="12"/>
        <w:rPr>
          <w:rFonts w:hint="eastAsia" w:ascii="微软雅黑" w:hAnsi="微软雅黑" w:eastAsia="微软雅黑" w:cs="微软雅黑"/>
          <w:sz w:val="30"/>
          <w:szCs w:val="30"/>
        </w:rPr>
      </w:pPr>
    </w:p>
    <w:p w14:paraId="566FB3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pointed, to be sure, to a scholium on the "Frogs "of Aristophanes (line 942) as indicating the contrary.</w:t>
      </w:r>
    </w:p>
    <w:p w14:paraId="76F787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诚然，有人向我们指出阿里斯托芬的《蛙》（第942行）的一条注释，以此表明相反的观点。</w:t>
      </w:r>
    </w:p>
    <w:p w14:paraId="2D25D50D">
      <w:pPr>
        <w:pStyle w:val="3"/>
        <w:spacing w:before="250" w:line="297" w:lineRule="auto"/>
        <w:ind w:right="12"/>
        <w:rPr>
          <w:rFonts w:hint="eastAsia" w:ascii="微软雅黑" w:hAnsi="微软雅黑" w:eastAsia="微软雅黑" w:cs="微软雅黑"/>
          <w:sz w:val="30"/>
          <w:szCs w:val="30"/>
        </w:rPr>
      </w:pPr>
    </w:p>
    <w:p w14:paraId="1DF029A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the well-known one in which Euripides is made to respond to Æschylus' inquiry as to what things he manufactured.</w:t>
      </w:r>
    </w:p>
    <w:p w14:paraId="6656A17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那段著名的经文是欧里庇得斯回应埃斯库罗斯关于他制造了什么东西的询问。</w:t>
      </w:r>
    </w:p>
    <w:p w14:paraId="0C31B0FE">
      <w:pPr>
        <w:pStyle w:val="3"/>
        <w:spacing w:before="250" w:line="297" w:lineRule="auto"/>
        <w:ind w:right="12"/>
        <w:rPr>
          <w:rFonts w:hint="eastAsia" w:ascii="微软雅黑" w:hAnsi="微软雅黑" w:eastAsia="微软雅黑" w:cs="微软雅黑"/>
          <w:sz w:val="30"/>
          <w:szCs w:val="30"/>
        </w:rPr>
      </w:pPr>
    </w:p>
    <w:p w14:paraId="49FCD7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winged horses," is the reply (as Wheelwright translates it), "By Jupiter, nor goat-stags, such as thou, Like paintings on the Median tapestry, But as from thee I first received the art, Swelling with boastful pomp and heavy words, I paréd it straight and took away its substance, With little words, and walking dialogues, And white beet mingled, straining from the books A juice of pleasant sayings, - then I fed him With monodies, mixing Ctesiphon."</w:t>
      </w:r>
    </w:p>
    <w:p w14:paraId="65AAFE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如惠尔赖特所译）：“不是飞马，凭朱庇特起誓，也不是像你那样的羊鹿，就像米底亚挂毯上的画作，而是当我第一次从你那里接受这门艺术时，它充满了自夸的排场和沉重的话语，我把它削直了，去掉了它的实质，用小词（little words），和行走的对话，混合着白甜菜，从书中榨出令人愉悦的话语汁液，——然后我喂他独唱歌曲，混合着克特西丰。”</w:t>
      </w:r>
    </w:p>
    <w:p w14:paraId="55BDC445">
      <w:pPr>
        <w:pStyle w:val="3"/>
        <w:spacing w:before="250" w:line="297" w:lineRule="auto"/>
        <w:ind w:right="12"/>
        <w:rPr>
          <w:rFonts w:hint="eastAsia" w:ascii="微软雅黑" w:hAnsi="微软雅黑" w:eastAsia="微软雅黑" w:cs="微软雅黑"/>
          <w:sz w:val="30"/>
          <w:szCs w:val="30"/>
        </w:rPr>
      </w:pPr>
    </w:p>
    <w:p w14:paraId="1D1BA55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the word here translated "with little words," but really meaning "verselets" (Blaydes: versiculis) - evpulli,oij - that the scholium occurs.</w:t>
      </w:r>
    </w:p>
    <w:p w14:paraId="4CA4D9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正是在这里被翻译为“用小词”，但实际上意为“小诗句”（布雷兹注：versiculis）的词——evpulli,oij——之上，出现了那条注释。</w:t>
      </w:r>
    </w:p>
    <w:p w14:paraId="0BA4346E">
      <w:pPr>
        <w:pStyle w:val="3"/>
        <w:spacing w:before="250" w:line="297" w:lineRule="auto"/>
        <w:ind w:right="12"/>
        <w:rPr>
          <w:rFonts w:hint="eastAsia" w:ascii="微软雅黑" w:hAnsi="微软雅黑" w:eastAsia="微软雅黑" w:cs="微软雅黑"/>
          <w:sz w:val="30"/>
          <w:szCs w:val="30"/>
        </w:rPr>
      </w:pPr>
    </w:p>
    <w:p w14:paraId="1FFEBD3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vAnti. tou/ logi,oij mikroi/j\ w`j de. bre,foj brefu,llion, kai. ei=doj eivdu,llion\ ou;tw kai. e;poj evpu,llion.</w:t>
      </w:r>
    </w:p>
    <w:p w14:paraId="1BAC843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原文是：vAnti. tou/ logi,oij mikroi/j\ w`j de. bre,foj brefu,llion, kai. ei=doj eivdu,llion\ ou;tw kai. e;poj evpu,llion.</w:t>
      </w:r>
    </w:p>
    <w:p w14:paraId="7C543AAA">
      <w:pPr>
        <w:pStyle w:val="3"/>
        <w:spacing w:before="250" w:line="297" w:lineRule="auto"/>
        <w:ind w:right="12"/>
        <w:rPr>
          <w:rFonts w:hint="eastAsia" w:ascii="微软雅黑" w:hAnsi="微软雅黑" w:eastAsia="微软雅黑" w:cs="微软雅黑"/>
          <w:sz w:val="30"/>
          <w:szCs w:val="30"/>
        </w:rPr>
      </w:pPr>
    </w:p>
    <w:p w14:paraId="0055CBF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evpu,llion is a diminutive of the same class as brefu,llion and evpu,llion, and means lo,gion mikro,n.</w:t>
      </w:r>
    </w:p>
    <w:p w14:paraId="5E07A81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也就是说，evpu,llion 是与 brefu,llion 和 evpu,llion 同一类别的指小词，意思是 lo,gion mikro,n（小的圣言/短语）。</w:t>
      </w:r>
    </w:p>
    <w:p w14:paraId="470320F3">
      <w:pPr>
        <w:pStyle w:val="3"/>
        <w:spacing w:before="250" w:line="297" w:lineRule="auto"/>
        <w:ind w:right="12"/>
        <w:rPr>
          <w:rFonts w:hint="eastAsia" w:ascii="微软雅黑" w:hAnsi="微软雅黑" w:eastAsia="微软雅黑" w:cs="微软雅黑"/>
          <w:sz w:val="30"/>
          <w:szCs w:val="30"/>
        </w:rPr>
      </w:pPr>
    </w:p>
    <w:p w14:paraId="7371D18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idea of smallness is explicit in the adjective attached to lo,gion here, surely it is not necessary to discover it also in the noun, especially when what the scholiast is obviously striving to say is not that evpullioij means "little wordlets," but "little verses."</w:t>
      </w:r>
    </w:p>
    <w:p w14:paraId="50BDB3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既然微小的概念在修饰 lo,gion 的形容词中已经明确表达，那么肯定没有必要在名词中也去寻找这个含义，特别是当注释者显然努力要说的不是 evpullioij 意味着“小词语”（little wordlets），而是“小诗句”（little verses）。</w:t>
      </w:r>
    </w:p>
    <w:p w14:paraId="3E015BA4">
      <w:pPr>
        <w:pStyle w:val="3"/>
        <w:spacing w:before="250" w:line="297" w:lineRule="auto"/>
        <w:ind w:right="12"/>
        <w:rPr>
          <w:rFonts w:hint="eastAsia" w:ascii="微软雅黑" w:hAnsi="微软雅黑" w:eastAsia="微软雅黑" w:cs="微软雅黑"/>
          <w:sz w:val="30"/>
          <w:szCs w:val="30"/>
        </w:rPr>
      </w:pPr>
    </w:p>
    <w:p w14:paraId="75E0E18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mikroi/j here, rather is conclusive evidence that logi,oij by itself did not convey a diminutive meaning to the scholiast.</w:t>
      </w:r>
    </w:p>
    <w:p w14:paraId="0782667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 mikroi/j（小的）的存在，反而是确凿的证据，证明对注释者来说，logi,oij 本身并不传达微小的含义。</w:t>
      </w:r>
    </w:p>
    <w:p w14:paraId="09625D99">
      <w:pPr>
        <w:pStyle w:val="3"/>
        <w:spacing w:before="250" w:line="297" w:lineRule="auto"/>
        <w:ind w:right="12"/>
        <w:rPr>
          <w:rFonts w:hint="eastAsia" w:ascii="微软雅黑" w:hAnsi="微软雅黑" w:eastAsia="微软雅黑" w:cs="微软雅黑"/>
          <w:sz w:val="30"/>
          <w:szCs w:val="30"/>
        </w:rPr>
      </w:pPr>
    </w:p>
    <w:p w14:paraId="2002C52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give lo,gion an unexampled sense here, we might be tempted to take it, therefore, as intended to express the idea "verses" rather than the tautological one of "little words" or even "little maxims" or "little sayings."</w:t>
      </w:r>
    </w:p>
    <w:p w14:paraId="19E5361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如果我们要在这里赋予 lo,gion 一个前所未有的含义，因此我们可能会倾向于将其理解为意在表达“诗句”的概念，而不是同义反复的“小词”，甚至不是“小格言”或“小语录”。</w:t>
      </w:r>
    </w:p>
    <w:p w14:paraId="0A0F8EBA">
      <w:pPr>
        <w:pStyle w:val="3"/>
        <w:spacing w:before="250" w:line="297" w:lineRule="auto"/>
        <w:ind w:right="12"/>
        <w:rPr>
          <w:rFonts w:hint="eastAsia" w:ascii="微软雅黑" w:hAnsi="微软雅黑" w:eastAsia="微软雅黑" w:cs="微软雅黑"/>
          <w:sz w:val="30"/>
          <w:szCs w:val="30"/>
        </w:rPr>
      </w:pPr>
    </w:p>
    <w:p w14:paraId="17D99EB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might fairly be pleaded in favor of so doing that lo,gion in its current sense of "oracle" not only lies close to one of the ordinary meanings of e;poj ("Od.," 12, 266; Herod., 1, 13, and often in the Tragedians), but also, because oracles were commonly couched in verse, might easily come to suggest in popular speech the idea of "verse," so that a lo,gion mikro,n would easily obtrude itself as the exact synonym of evpu,llion, in Euripides' sense, i. e., in the sense of short broken verses.</w:t>
      </w:r>
    </w:p>
    <w:p w14:paraId="09F18A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而且，支持这样做的理由相当充分，即 lo,gion 在其通用的“圣言”（神谕）含义上，不仅接近 e;poj 的常见含义之一（《奥德赛》12, 266；希罗多德，1, 13，以及悲剧作家中常见），而且因为圣言（神谕）通常是用诗句表达的，所以在通俗语言中可能很容易让人联想到“诗句”的概念，因此 lo,gion mikro,n（小的圣言）很容易作为一个确切的同义词出现在 evpu,llion 旁边，即在欧里庇得斯的意义上，也就是短小破碎的诗句的意义上。</w:t>
      </w:r>
    </w:p>
    <w:p w14:paraId="6ACC8030">
      <w:pPr>
        <w:pStyle w:val="3"/>
        <w:spacing w:before="250" w:line="297" w:lineRule="auto"/>
        <w:ind w:right="12"/>
        <w:rPr>
          <w:rFonts w:hint="eastAsia" w:ascii="微软雅黑" w:hAnsi="微软雅黑" w:eastAsia="微软雅黑" w:cs="微软雅黑"/>
          <w:sz w:val="30"/>
          <w:szCs w:val="30"/>
        </w:rPr>
      </w:pPr>
    </w:p>
    <w:p w14:paraId="32E476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apparent on the other hand why we should find a diminutive implication in the word as here used, and in any case, if this is intended, it is a sense unillustrated by a single instance of usage.</w:t>
      </w:r>
    </w:p>
    <w:p w14:paraId="43C04B7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另一方面，没有任何明显的理由说明我们为什么应该在这里使用的这个词中发现指小词的含义，无论如何，如果这是原本的意图，那么这种含义是没有任何一个用法实例可以佐证的。</w:t>
      </w:r>
    </w:p>
    <w:p w14:paraId="66AAC3E4">
      <w:pPr>
        <w:pStyle w:val="3"/>
        <w:spacing w:before="250" w:line="297" w:lineRule="auto"/>
        <w:ind w:right="12"/>
        <w:rPr>
          <w:rFonts w:hint="eastAsia" w:ascii="微软雅黑" w:hAnsi="微软雅黑" w:eastAsia="微软雅黑" w:cs="微软雅黑"/>
          <w:sz w:val="30"/>
          <w:szCs w:val="30"/>
        </w:rPr>
      </w:pPr>
    </w:p>
    <w:p w14:paraId="1E36529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unquestionable learning of Eustathius seems to assure us that to Greek ears lo,gion did not suggest a diminutive sense at all.</w:t>
      </w:r>
    </w:p>
    <w:p w14:paraId="52C288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尤斯塔修斯那无可置疑的学识似乎向我们保证，对于希腊人的耳朵来说，lo,gion 根本不暗示任何微小的含义。</w:t>
      </w:r>
    </w:p>
    <w:p w14:paraId="64B4068A">
      <w:pPr>
        <w:pStyle w:val="3"/>
        <w:spacing w:before="250" w:line="297" w:lineRule="auto"/>
        <w:ind w:right="12"/>
        <w:rPr>
          <w:rFonts w:hint="eastAsia" w:ascii="微软雅黑" w:hAnsi="微软雅黑" w:eastAsia="微软雅黑" w:cs="微软雅黑"/>
          <w:sz w:val="30"/>
          <w:szCs w:val="30"/>
        </w:rPr>
      </w:pPr>
    </w:p>
    <w:p w14:paraId="77374B8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commenting on line 339 of the Second Book of the "Iliad," which runs, phv dh. sunqesi.ai te kai. o[rkia bh,setai h`mi/n, and he tells us that o[rkion in Homer is not a diminutive, but is a formation similar to lo,gion, which means "an oracle": Ouvc u`pokoristiko.n de. par v `Omh,rw| ouvde. ) ) ) to. i'cnion) [Wsper de. ta. o[rkia parwno,mastai evk tou/ o[rkou( ou[tw kai. evk tou/ lo,gou ta. lo,gia h;koun oi` crhsmoi,.</w:t>
      </w:r>
    </w:p>
    <w:p w14:paraId="004B68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他在评论《伊利亚特》第二卷第339行（该行写道：phv dh. sunqesi.ai te kai. o[rkia bh,setai h`mi/n）时告诉我们，荷马史诗中的 o[rkion（誓言）不是指小词，而是类似于意为“圣言”（神谕）的 lo,gion 的构词：Ouvc u`pokoristiko.n de. par v `Omh,rw| ouvde. ) ) ) to. i'cnion) [Wsper de. ta. o[rkia parwno,mastai evk tou/ o[rkou( ou[tw kai. evk tou/ lo,gou ta. lo,gia h;koun oi` crhsmoi,.</w:t>
      </w:r>
    </w:p>
    <w:p w14:paraId="14037E5F">
      <w:pPr>
        <w:pStyle w:val="3"/>
        <w:spacing w:before="250" w:line="297" w:lineRule="auto"/>
        <w:ind w:right="12"/>
        <w:rPr>
          <w:rFonts w:hint="eastAsia" w:ascii="微软雅黑" w:hAnsi="微软雅黑" w:eastAsia="微软雅黑" w:cs="微软雅黑"/>
          <w:sz w:val="30"/>
          <w:szCs w:val="30"/>
        </w:rPr>
      </w:pPr>
    </w:p>
    <w:p w14:paraId="629982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direct statement here, to be sure, that lo,gion is not a diminutive; that statement is made - with entire accuracy - only of o[rkion and i;cnion: nor is the derivation suggested for lo,gion, as if it came directly from lo,goj, perhaps scientifically accurate.</w:t>
      </w:r>
    </w:p>
    <w:p w14:paraId="4C68ED8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诚然，这里没有直接陈述 lo,gion 不是指小词；这一陈述——完全准确地——只是针对 o[rkion 和 i;cnion 做出的：对于 lo,gion 所建议的派生关系（仿佛它直接来自 lo,goj）在科学上也许并不准确。</w:t>
      </w:r>
    </w:p>
    <w:p w14:paraId="5F0C59DF">
      <w:pPr>
        <w:pStyle w:val="3"/>
        <w:spacing w:before="250" w:line="297" w:lineRule="auto"/>
        <w:ind w:right="12"/>
        <w:rPr>
          <w:rFonts w:hint="eastAsia" w:ascii="微软雅黑" w:hAnsi="微软雅黑" w:eastAsia="微软雅黑" w:cs="微软雅黑"/>
          <w:sz w:val="30"/>
          <w:szCs w:val="30"/>
        </w:rPr>
      </w:pPr>
    </w:p>
    <w:p w14:paraId="15B633D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every indication of clearness of perception in the statement: and it could scarcely be given the form it has, had lo,gion stood in Eustathius' mind as the diminutive of lo,goj.</w:t>
      </w:r>
    </w:p>
    <w:p w14:paraId="77C73AF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但是，这番陈述中有各种迹象表明其认知的清晰性：如果 lo,gion 在尤斯塔修斯的头脑中是 lo,goj 的指小词，那么这番话几乎不可能以这种形式出现。</w:t>
      </w:r>
    </w:p>
    <w:p w14:paraId="6AEC6BEA">
      <w:pPr>
        <w:pStyle w:val="3"/>
        <w:spacing w:before="250" w:line="297" w:lineRule="auto"/>
        <w:ind w:right="12"/>
        <w:rPr>
          <w:rFonts w:hint="eastAsia" w:ascii="微软雅黑" w:hAnsi="微软雅黑" w:eastAsia="微软雅黑" w:cs="微软雅黑"/>
          <w:sz w:val="30"/>
          <w:szCs w:val="30"/>
        </w:rPr>
      </w:pPr>
    </w:p>
    <w:p w14:paraId="299E29E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obviously represented to him not a diminutive synonym of lo,goj, but an equal synonym of crhsmo,j.</w:t>
      </w:r>
    </w:p>
    <w:p w14:paraId="10FA95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对他来说，这显然不代表 lo,goj 的指小同义词，而是 crhsmo,j（神谕/圣言）的等价同义词。</w:t>
      </w:r>
    </w:p>
    <w:p w14:paraId="62E72FBA">
      <w:pPr>
        <w:pStyle w:val="3"/>
        <w:spacing w:before="250" w:line="297" w:lineRule="auto"/>
        <w:ind w:right="12"/>
        <w:rPr>
          <w:rFonts w:hint="eastAsia" w:ascii="微软雅黑" w:hAnsi="微软雅黑" w:eastAsia="微软雅黑" w:cs="微软雅黑"/>
          <w:sz w:val="30"/>
          <w:szCs w:val="30"/>
        </w:rPr>
      </w:pPr>
    </w:p>
    <w:p w14:paraId="430AFB7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lo,gion stood for, in his mind, is very clearly exhibited, further, in a comment which he makes on the 416th line of the First Book of the "Odyssey," where Telemachus declares that he does not "care for divinations such as my mother seeks, summoning a diviner to the hall": ou;te qeopropi,hj evmpa,zomai( h[n tina mh,thr evj me,garon kale,sasa qeopro,pon evxere,htai)</w:t>
      </w:r>
    </w:p>
    <w:p w14:paraId="4F23084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lo,gion 在他心中所代表的含义，在他对《奥德赛》第一卷第416行的评论中得到了进一步非常清晰的展示，在那里特勒马库斯宣称他不“在意母亲所寻求的占卜，她把占卜者召到大厅来”：ou;te qeopropi,hj evmpa,zomai( h[n tina mh,thr evj me,garon kale,sasa qeopro,pon evxere,htai)。</w:t>
      </w:r>
    </w:p>
    <w:p w14:paraId="7EC4FFE6">
      <w:pPr>
        <w:pStyle w:val="3"/>
        <w:spacing w:before="250" w:line="297" w:lineRule="auto"/>
        <w:ind w:right="12"/>
        <w:rPr>
          <w:rFonts w:hint="eastAsia" w:ascii="微软雅黑" w:hAnsi="微软雅黑" w:eastAsia="微软雅黑" w:cs="微软雅黑"/>
          <w:sz w:val="30"/>
          <w:szCs w:val="30"/>
        </w:rPr>
      </w:pPr>
    </w:p>
    <w:p w14:paraId="1BE0066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Eustathius wishes us to note that qeopro,poj means the ma,ntij, qeopropi,a his art, and qeopro,pion the message he delivers, which Eustathius calls the crhsmw,|dhma, and informs us is denominated by the Attics also lo,gion.</w:t>
      </w:r>
    </w:p>
    <w:p w14:paraId="2E8D826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尤斯塔修斯希望我们注意，qeopro,poj 意指 ma,ntij（占卜者/先知），qeopropi,a 意指他的技艺，而 qeopro,pion 意指他传递的信息，尤斯塔修斯称之为 crhsmw,|dhma（神谕之言），并告诉我们阿提卡人也称之为 lo,gion。</w:t>
      </w:r>
    </w:p>
    <w:p w14:paraId="718A1BDF">
      <w:pPr>
        <w:pStyle w:val="3"/>
        <w:spacing w:before="250" w:line="297" w:lineRule="auto"/>
        <w:ind w:right="12"/>
        <w:rPr>
          <w:rFonts w:hint="eastAsia" w:ascii="微软雅黑" w:hAnsi="微软雅黑" w:eastAsia="微软雅黑" w:cs="微软雅黑"/>
          <w:sz w:val="30"/>
          <w:szCs w:val="30"/>
        </w:rPr>
      </w:pPr>
    </w:p>
    <w:p w14:paraId="0079C7E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vIste,on de. o[ti qeopro,poj me.n a;llwj( o` ma,ntij) qeopropi,a de.( h` te,cnh auvtou/) qeopro,pion de.( to. crhsmw|,dhma( o] kai. lo,gion e;legon oi` vAttikoi,.</w:t>
      </w:r>
    </w:p>
    <w:p w14:paraId="3172FD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他说：vIste,on de. o[ti qeopro,poj me.n a;llwj( o` ma,ntij) qeopropi,a de.( h` te,cnh auvtou/) qeopro,pion de.( to. crhsmw|,dhma( o] kai. lo,gion e;legon oi` vAttikoi,.</w:t>
      </w:r>
    </w:p>
    <w:p w14:paraId="774BD24D">
      <w:pPr>
        <w:pStyle w:val="3"/>
        <w:spacing w:before="250" w:line="297" w:lineRule="auto"/>
        <w:ind w:right="12"/>
        <w:rPr>
          <w:rFonts w:hint="eastAsia" w:ascii="微软雅黑" w:hAnsi="微软雅黑" w:eastAsia="微软雅黑" w:cs="微软雅黑"/>
          <w:sz w:val="30"/>
          <w:szCs w:val="30"/>
        </w:rPr>
      </w:pPr>
    </w:p>
    <w:p w14:paraId="6ECE9FC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Eustathius, thus lo,gion was simply the exact synonym of the highest words in use to express a divine communication to men - qeopro,pion, crhsmw|,dhma( crhsmo,j.</w:t>
      </w:r>
    </w:p>
    <w:p w14:paraId="5CB6D6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因此，对尤斯塔修斯而言，lo,gion 仅仅是用来表达神与人沟通的最高级词汇——qeopro,pion, crhsmw|,dhma, crhsmo,j——的确切同义词。</w:t>
      </w:r>
    </w:p>
    <w:p w14:paraId="1C185395">
      <w:pPr>
        <w:pStyle w:val="3"/>
        <w:spacing w:before="250" w:line="297" w:lineRule="auto"/>
        <w:ind w:right="12"/>
        <w:rPr>
          <w:rFonts w:hint="eastAsia" w:ascii="微软雅黑" w:hAnsi="微软雅黑" w:eastAsia="微软雅黑" w:cs="微软雅黑"/>
          <w:sz w:val="30"/>
          <w:szCs w:val="30"/>
        </w:rPr>
      </w:pPr>
    </w:p>
    <w:p w14:paraId="24ECA9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Hesychius' definition runs: Lo,gia: qe,sfata( mauteu,mata, (pro)fhteu,mata( fh/mai( crhsmoi,.</w:t>
      </w:r>
    </w:p>
    <w:p w14:paraId="345269A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同样，赫西基乌斯的定义如下：Lo,gia：qe,sfata（神谕），mauteu,mata（神示），(pro)fhteu,mata（预言），fh/mai（传闻/神语），crhsmoi,（圣言）。</w:t>
      </w:r>
    </w:p>
    <w:p w14:paraId="0D6C5401">
      <w:pPr>
        <w:pStyle w:val="3"/>
        <w:spacing w:before="250" w:line="297" w:lineRule="auto"/>
        <w:ind w:right="12"/>
        <w:rPr>
          <w:rFonts w:hint="eastAsia" w:ascii="微软雅黑" w:hAnsi="微软雅黑" w:eastAsia="微软雅黑" w:cs="微软雅黑"/>
          <w:sz w:val="30"/>
          <w:szCs w:val="30"/>
        </w:rPr>
      </w:pPr>
    </w:p>
    <w:p w14:paraId="45DD69E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lo,gion differs from lo,goj not as expressing something smaller than it, but as expressing something more sacred.</w:t>
      </w:r>
    </w:p>
    <w:p w14:paraId="244733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简而言之，lo,gion 与 lo,goj 的区别不在于表达比它更小的东西，而在于表达比它更神圣的东西。</w:t>
      </w:r>
    </w:p>
    <w:p w14:paraId="212CD776">
      <w:pPr>
        <w:pStyle w:val="3"/>
        <w:spacing w:before="250" w:line="297" w:lineRule="auto"/>
        <w:ind w:right="12"/>
        <w:rPr>
          <w:rFonts w:hint="eastAsia" w:ascii="微软雅黑" w:hAnsi="微软雅黑" w:eastAsia="微软雅黑" w:cs="微软雅黑"/>
          <w:sz w:val="30"/>
          <w:szCs w:val="30"/>
        </w:rPr>
      </w:pPr>
    </w:p>
    <w:p w14:paraId="7A9BD7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synonymy of the notion "oracle" is at once extraordinarily full and very obscure.</w:t>
      </w:r>
    </w:p>
    <w:p w14:paraId="4CAD840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关于“圣言”（神谕）这一概念的希腊语同义词既异常丰富又非常晦涩。</w:t>
      </w:r>
    </w:p>
    <w:p w14:paraId="19F2481E">
      <w:pPr>
        <w:pStyle w:val="3"/>
        <w:spacing w:before="250" w:line="297" w:lineRule="auto"/>
        <w:ind w:right="12"/>
        <w:rPr>
          <w:rFonts w:hint="eastAsia" w:ascii="微软雅黑" w:hAnsi="微软雅黑" w:eastAsia="微软雅黑" w:cs="微软雅黑"/>
          <w:sz w:val="30"/>
          <w:szCs w:val="30"/>
        </w:rPr>
      </w:pPr>
    </w:p>
    <w:p w14:paraId="4BC3B4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draw up a long list of terms - mantei/a( manteu,mata( pro,ganta( qeopro,pia( evpiqespismoi,( qe,sfata( qespi,smata( lo,gia, and the like; but exceedingly difficult, we do not say to lay down hard and fast lines between them, but even to establish any shades of difference among them which are consistently reflected in usage.</w:t>
      </w:r>
    </w:p>
    <w:p w14:paraId="49BC732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列出一长串术语很容易——mantei/a, manteu,mata, pro,ganta, qeopro,pia, evpiqespismoi, qe,sfata, qespi,smata, lo,gia 等等；但极其困难的是（我们不说在它们之间划定界限，甚至只是）确立它们之间任何在用法中始终反映出来的细微差别。</w:t>
      </w:r>
    </w:p>
    <w:p w14:paraId="30E56DB0">
      <w:pPr>
        <w:pStyle w:val="3"/>
        <w:spacing w:before="250" w:line="297" w:lineRule="auto"/>
        <w:ind w:right="12"/>
        <w:rPr>
          <w:rFonts w:hint="eastAsia" w:ascii="微软雅黑" w:hAnsi="微软雅黑" w:eastAsia="微软雅黑" w:cs="微软雅黑"/>
          <w:sz w:val="30"/>
          <w:szCs w:val="30"/>
        </w:rPr>
      </w:pPr>
    </w:p>
    <w:p w14:paraId="43DE5B8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 Bouché-Leclercq, after commenting on the poverty of the Latin nomenclature, continues as to the Greek:</w:t>
      </w:r>
    </w:p>
    <w:p w14:paraId="4AAF7D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 布歇-勒克莱尔在评论了拉丁语命名法的贫乏之后，继续谈到希腊语：</w:t>
      </w:r>
    </w:p>
    <w:p w14:paraId="6CEDD295">
      <w:pPr>
        <w:pStyle w:val="3"/>
        <w:spacing w:before="250" w:line="297" w:lineRule="auto"/>
        <w:ind w:right="12"/>
        <w:rPr>
          <w:rFonts w:hint="eastAsia" w:ascii="微软雅黑" w:hAnsi="微软雅黑" w:eastAsia="微软雅黑" w:cs="微软雅黑"/>
          <w:sz w:val="30"/>
          <w:szCs w:val="30"/>
        </w:rPr>
      </w:pPr>
    </w:p>
    <w:p w14:paraId="2EFE39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terminology is richer and allows analysis of the different senses, but it is even more confused than abundant.</w:t>
      </w:r>
    </w:p>
    <w:p w14:paraId="3FD725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“希腊语的术语更丰富，允许对不同含义进行分析，但它与其说是丰富，不如说是更加混乱。</w:t>
      </w:r>
    </w:p>
    <w:p w14:paraId="6F707EFC">
      <w:pPr>
        <w:pStyle w:val="3"/>
        <w:spacing w:before="250" w:line="297" w:lineRule="auto"/>
        <w:ind w:right="12"/>
        <w:rPr>
          <w:rFonts w:hint="eastAsia" w:ascii="微软雅黑" w:hAnsi="微软雅黑" w:eastAsia="微软雅黑" w:cs="微软雅黑"/>
          <w:sz w:val="30"/>
          <w:szCs w:val="30"/>
        </w:rPr>
      </w:pPr>
    </w:p>
    <w:p w14:paraId="52F86B9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possessors of a flexible tongue, capable of rendering all the shades of thought, often squandered their treasures, broadening the meaning of words at pleasure, multiplying synonyms without distinguishing between them, and thus disdaining the precision to which they could attain without effort.</w:t>
      </w:r>
    </w:p>
    <w:p w14:paraId="43E7E87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希腊人拥有一种灵活的语言，能够表达思想的所有细微差别，但他们经常挥霍他们的财富，随意扩大词义，在不加区分的情况下增加同义词，从而轻视了他们本可以毫不费力就能达到的精确性。</w:t>
      </w:r>
    </w:p>
    <w:p w14:paraId="58FCEC86">
      <w:pPr>
        <w:pStyle w:val="3"/>
        <w:spacing w:before="250" w:line="297" w:lineRule="auto"/>
        <w:ind w:right="12"/>
        <w:rPr>
          <w:rFonts w:hint="eastAsia" w:ascii="微软雅黑" w:hAnsi="微软雅黑" w:eastAsia="微软雅黑" w:cs="微软雅黑"/>
          <w:sz w:val="30"/>
          <w:szCs w:val="30"/>
        </w:rPr>
      </w:pPr>
    </w:p>
    <w:p w14:paraId="10164A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seek in vain for terms especially appropriated to divination by oracles.</w:t>
      </w:r>
    </w:p>
    <w:p w14:paraId="194A6A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我们将徒劳地寻找专门用于圣言（神谕）占卜的术语。</w:t>
      </w:r>
    </w:p>
    <w:p w14:paraId="267F03C8">
      <w:pPr>
        <w:pStyle w:val="3"/>
        <w:spacing w:before="250" w:line="297" w:lineRule="auto"/>
        <w:ind w:right="12"/>
        <w:rPr>
          <w:rFonts w:hint="eastAsia" w:ascii="微软雅黑" w:hAnsi="微软雅黑" w:eastAsia="微软雅黑" w:cs="微软雅黑"/>
          <w:sz w:val="30"/>
          <w:szCs w:val="30"/>
        </w:rPr>
      </w:pPr>
    </w:p>
    <w:p w14:paraId="3569A6C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verb crh/sqai, which signifies in Homer 'to reveal' in a general way, come the derivatives crhsmo,j and crhsth,rion.</w:t>
      </w:r>
    </w:p>
    <w:p w14:paraId="52552A4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从动词 crh/sqai（在荷马史诗中意为一般意义上的‘启示’）衍生出 crhsmo,j 和 crhsth,rion。</w:t>
      </w:r>
    </w:p>
    <w:p w14:paraId="73F74EAC">
      <w:pPr>
        <w:pStyle w:val="3"/>
        <w:spacing w:before="250" w:line="297" w:lineRule="auto"/>
        <w:ind w:right="12"/>
        <w:rPr>
          <w:rFonts w:hint="eastAsia" w:ascii="微软雅黑" w:hAnsi="微软雅黑" w:eastAsia="微软雅黑" w:cs="微软雅黑"/>
          <w:sz w:val="30"/>
          <w:szCs w:val="30"/>
        </w:rPr>
      </w:pPr>
    </w:p>
    <w:p w14:paraId="1C531E5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which dates from Hesiod and the Homerides, designates the place where prophecies are dispensed and, later, the responses themselves, or the instrument by which they are obtained.</w:t>
      </w:r>
    </w:p>
    <w:p w14:paraId="7630B3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后者始于赫西俄德和荷马后裔时代，指发布预言的地方，后来指回应本身，或获得回应的工具。</w:t>
      </w:r>
    </w:p>
    <w:p w14:paraId="27566DBE">
      <w:pPr>
        <w:pStyle w:val="3"/>
        <w:spacing w:before="250" w:line="297" w:lineRule="auto"/>
        <w:ind w:right="12"/>
        <w:rPr>
          <w:rFonts w:hint="eastAsia" w:ascii="微软雅黑" w:hAnsi="微软雅黑" w:eastAsia="微软雅黑" w:cs="微软雅黑"/>
          <w:sz w:val="30"/>
          <w:szCs w:val="30"/>
        </w:rPr>
      </w:pPr>
    </w:p>
    <w:p w14:paraId="529F4A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Crhsmo,j, which comes into current usage from the time of Solon, is applied without ambiguity to inspired and versified prophecies, but belongs equally to the responses of the oracles and those of free prophets.</w:t>
      </w:r>
    </w:p>
    <w:p w14:paraId="5E1811C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Crhsmo,j 从梭伦时代开始进入通用语，毫无歧义地用于指受灵感启发的韵文预言，但同样属于神谕的回应和自由先知的预言。</w:t>
      </w:r>
    </w:p>
    <w:p w14:paraId="3AB7A1DA">
      <w:pPr>
        <w:pStyle w:val="3"/>
        <w:spacing w:before="250" w:line="297" w:lineRule="auto"/>
        <w:ind w:right="12"/>
        <w:rPr>
          <w:rFonts w:hint="eastAsia" w:ascii="微软雅黑" w:hAnsi="微软雅黑" w:eastAsia="微软雅黑" w:cs="微软雅黑"/>
          <w:sz w:val="30"/>
          <w:szCs w:val="30"/>
        </w:rPr>
      </w:pPr>
    </w:p>
    <w:p w14:paraId="5EADCDC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mantei/on in the singular designates ordinarily the place of consultation; but in the plural it is applied to the prophecies themselves of whatever origin.</w:t>
      </w:r>
    </w:p>
    <w:p w14:paraId="6748CD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单数的 mantei/on 一词通常指咨询的地方；但在复数形式中，它被用于指任何来源的预言本身。</w:t>
      </w:r>
    </w:p>
    <w:p w14:paraId="0C385951">
      <w:pPr>
        <w:pStyle w:val="3"/>
        <w:spacing w:before="250" w:line="297" w:lineRule="auto"/>
        <w:ind w:right="12"/>
        <w:rPr>
          <w:rFonts w:hint="eastAsia" w:ascii="微软雅黑" w:hAnsi="微软雅黑" w:eastAsia="微软雅黑" w:cs="微软雅黑"/>
          <w:sz w:val="30"/>
          <w:szCs w:val="30"/>
        </w:rPr>
      </w:pPr>
    </w:p>
    <w:p w14:paraId="1D5B78C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sense it has a crowd of synonyms of indeterminate and changeable shades of meaning.</w:t>
      </w:r>
    </w:p>
    <w:p w14:paraId="06D2B18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在后一种意义上，它有一大群含义不确定且多变的同义词。</w:t>
      </w:r>
    </w:p>
    <w:p w14:paraId="3E99E706">
      <w:pPr>
        <w:pStyle w:val="3"/>
        <w:spacing w:before="250" w:line="297" w:lineRule="auto"/>
        <w:ind w:right="12"/>
        <w:rPr>
          <w:rFonts w:hint="eastAsia" w:ascii="微软雅黑" w:hAnsi="微软雅黑" w:eastAsia="微软雅黑" w:cs="微软雅黑"/>
          <w:sz w:val="30"/>
          <w:szCs w:val="30"/>
        </w:rPr>
      </w:pPr>
    </w:p>
    <w:p w14:paraId="5DE6794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grammarians themselves have been obliged to renounce imposing rules on the capricious usage and seeking recognition for their artificial distinctions.</w:t>
      </w:r>
    </w:p>
    <w:p w14:paraId="31BECC1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语法学家们自己也不得不放弃对反复无常的用法强加规则，放弃为他们的人为区分寻求认可。</w:t>
      </w:r>
    </w:p>
    <w:p w14:paraId="284E1567">
      <w:pPr>
        <w:pStyle w:val="3"/>
        <w:spacing w:before="250" w:line="297" w:lineRule="auto"/>
        <w:ind w:right="12"/>
        <w:rPr>
          <w:rFonts w:hint="eastAsia" w:ascii="微软雅黑" w:hAnsi="微软雅黑" w:eastAsia="微软雅黑" w:cs="微软雅黑"/>
          <w:sz w:val="30"/>
          <w:szCs w:val="30"/>
        </w:rPr>
      </w:pPr>
    </w:p>
    <w:p w14:paraId="51B5C28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once more the impossibility of erecting precise definitions for terms which lack precision."</w:t>
      </w:r>
    </w:p>
    <w:p w14:paraId="0B37AFD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我们再次认识到，为缺乏精确性的术语建立精确定义的可能性是不存在的。”</w:t>
      </w:r>
    </w:p>
    <w:p w14:paraId="483D4A70">
      <w:pPr>
        <w:pStyle w:val="3"/>
        <w:spacing w:before="250" w:line="297" w:lineRule="auto"/>
        <w:ind w:right="12"/>
        <w:rPr>
          <w:rFonts w:hint="eastAsia" w:ascii="微软雅黑" w:hAnsi="微软雅黑" w:eastAsia="微软雅黑" w:cs="微软雅黑"/>
          <w:sz w:val="30"/>
          <w:szCs w:val="30"/>
        </w:rPr>
      </w:pPr>
    </w:p>
    <w:p w14:paraId="6718CA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distinctions which have been proposed but which usage will not sustain is the discrimination erected by the scholiast on Euripides, "Phœniss.," 907, which would reserve qe,sfata( qespi,smata( crhsmoi, for oracles directly from the gods, and assign manteu/ai and manteu,mata to the responses of the diviners.</w:t>
      </w:r>
    </w:p>
    <w:p w14:paraId="6DB322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在那些已被提出但用法无法支持的区分中，有一个是欧里庇得斯《腓尼基妇女》第907行的注释者所建立的区分，该区分将 qe,sfata, qespi,smata, crhsmoi, 保留给直接来自神明的圣言（神谕），而将 manteu/ai 和 manteu,mata 分配给占卜者的回应。</w:t>
      </w:r>
    </w:p>
    <w:p w14:paraId="16DD748A">
      <w:pPr>
        <w:pStyle w:val="3"/>
        <w:spacing w:before="250" w:line="297" w:lineRule="auto"/>
        <w:ind w:right="12"/>
        <w:rPr>
          <w:rFonts w:hint="eastAsia" w:ascii="微软雅黑" w:hAnsi="微软雅黑" w:eastAsia="微软雅黑" w:cs="微软雅黑"/>
          <w:sz w:val="30"/>
          <w:szCs w:val="30"/>
        </w:rPr>
      </w:pPr>
    </w:p>
    <w:p w14:paraId="24AB720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grain of truth in this is that in ma,ntij( manteu,esqai( mantei,a, etymologically, what is most prominent is the idea of a special unwonted capacity, attention being directed by these words to the strong spiritual elevation which begets new powers in us.</w:t>
      </w:r>
    </w:p>
    <w:p w14:paraId="1050AD0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这里面的一点真理是，在 ma,ntij, manteu,esqai, mantei,a 中，从词源上讲，最突出的是一种特殊的不寻常能力的概念，这些词将注意力引向那种在我们里面产生新能力的强烈精神升华。</w:t>
      </w:r>
    </w:p>
    <w:p w14:paraId="5410F20C">
      <w:pPr>
        <w:pStyle w:val="3"/>
        <w:spacing w:before="250" w:line="297" w:lineRule="auto"/>
        <w:ind w:right="12"/>
        <w:rPr>
          <w:rFonts w:hint="eastAsia" w:ascii="微软雅黑" w:hAnsi="微软雅黑" w:eastAsia="微软雅黑" w:cs="微软雅黑"/>
          <w:sz w:val="30"/>
          <w:szCs w:val="30"/>
        </w:rPr>
      </w:pPr>
    </w:p>
    <w:p w14:paraId="56A2395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in qespi,zein the reference is directly to the divine inspiration, which, because it is normally delivered in song, is referred to by such forms as qespiw|do,v, qespiw|,dein.</w:t>
      </w:r>
    </w:p>
    <w:p w14:paraId="31A6CF9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而在另一方面，qespi,zein 直接指涉神的灵感，因为它通常以歌唱形式传递，所以用 qespiw|do,v, qespiw|,dein 等形式来指代。</w:t>
      </w:r>
    </w:p>
    <w:p w14:paraId="47AADF40">
      <w:pPr>
        <w:pStyle w:val="3"/>
        <w:spacing w:before="250" w:line="297" w:lineRule="auto"/>
        <w:ind w:right="12"/>
        <w:rPr>
          <w:rFonts w:hint="eastAsia" w:ascii="微软雅黑" w:hAnsi="微软雅黑" w:eastAsia="微软雅黑" w:cs="微软雅黑"/>
          <w:sz w:val="30"/>
          <w:szCs w:val="30"/>
        </w:rPr>
      </w:pPr>
    </w:p>
    <w:p w14:paraId="3FE82B7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Crhsmo,j, on the other hand, seems an expression which in itself has little direct reference either to the source whence or the form in which the oracle comes, but describes the oracle from the point of view of what it is in itself - viz., a "communication" - going back, as it does, to crh/n, the original sense of which seems to be "to bestow," "to communicate."</w:t>
      </w:r>
    </w:p>
    <w:p w14:paraId="65CD3DD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另一方面，Crhsmo,j 似乎是一个本身很少直接涉及圣言（神谕）来源或形式的表达，而是从圣言（神谕）本质的角度来描述它——即一种“沟通”——追溯到 crh/n，其原始意义似乎是“赐予”、“沟通”。</w:t>
      </w:r>
    </w:p>
    <w:p w14:paraId="4E3C3DF1">
      <w:pPr>
        <w:pStyle w:val="3"/>
        <w:spacing w:before="250" w:line="297" w:lineRule="auto"/>
        <w:ind w:right="12"/>
        <w:rPr>
          <w:rFonts w:hint="eastAsia" w:ascii="微软雅黑" w:hAnsi="微软雅黑" w:eastAsia="微软雅黑" w:cs="微软雅黑"/>
          <w:sz w:val="30"/>
          <w:szCs w:val="30"/>
        </w:rPr>
      </w:pPr>
    </w:p>
    <w:p w14:paraId="243376B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lo,gion doubtless may be classed with crhsmo,j in this respect - it is par excellence the "utterance," the "saying."</w:t>
      </w:r>
    </w:p>
    <w:p w14:paraId="5FD4BEF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在这方面，lo,gion 无疑可以与 crhsmo,j 归为一类——它是卓越的“言语”、“说法”。</w:t>
      </w:r>
    </w:p>
    <w:p w14:paraId="25796F75">
      <w:pPr>
        <w:pStyle w:val="3"/>
        <w:spacing w:before="250" w:line="297" w:lineRule="auto"/>
        <w:ind w:right="12"/>
        <w:rPr>
          <w:rFonts w:hint="eastAsia" w:ascii="微软雅黑" w:hAnsi="微软雅黑" w:eastAsia="微软雅黑" w:cs="微软雅黑"/>
          <w:sz w:val="30"/>
          <w:szCs w:val="30"/>
        </w:rPr>
      </w:pPr>
    </w:p>
    <w:p w14:paraId="2F09AE8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distinguished from crhsmo,j by having even less reference than it to the source whence - something as "a declaration" is distinguished from "a message."</w:t>
      </w:r>
    </w:p>
    <w:p w14:paraId="7FA5A92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 crhsmo,j 的区别似乎在于，它比后者更少涉及来源——就像“声明”与“信息”的区别一样。</w:t>
      </w:r>
    </w:p>
    <w:p w14:paraId="5EE893BE">
      <w:pPr>
        <w:pStyle w:val="3"/>
        <w:spacing w:before="250" w:line="297" w:lineRule="auto"/>
        <w:ind w:right="12"/>
        <w:rPr>
          <w:rFonts w:hint="eastAsia" w:ascii="微软雅黑" w:hAnsi="微软雅黑" w:eastAsia="微软雅黑" w:cs="微软雅黑"/>
          <w:sz w:val="30"/>
          <w:szCs w:val="30"/>
        </w:rPr>
      </w:pPr>
    </w:p>
    <w:p w14:paraId="25027B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a herald coming with the cry, "A communication from the Lord," and then, after delivering the message, adding: "This is His utterance," it might fairly be contended that in strict precision the former should be crhsmo,j and the latter lo,gion, in so far as the former term may keep faintly before the mind the source of the message as a thing given, while the latter may direct the attention to its content as the very thing received, doubtless with a further connotation of its fitness to its high origin.</w:t>
      </w:r>
    </w:p>
    <w:p w14:paraId="6D47A6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如果我们假设一个传令官喊着“来自主的沟通”而来，然后在传递信息后补充道：“这是祂的圣言”，那么完全可以争辩说，在严格的精确性上，前者应该是 crhsmo,j，后者应该是 lo,gion，因为前者可能在脑海中隐约保留了作为所赐之物的信息来源，而后者可能将注意力引向其内容本身作为所领受之物，无疑还带有与其崇高起源相称的进一步内涵。</w:t>
      </w:r>
    </w:p>
    <w:p w14:paraId="1C364F0A">
      <w:pPr>
        <w:pStyle w:val="3"/>
        <w:spacing w:before="250" w:line="297" w:lineRule="auto"/>
        <w:ind w:right="12"/>
        <w:rPr>
          <w:rFonts w:hint="eastAsia" w:ascii="微软雅黑" w:hAnsi="微软雅黑" w:eastAsia="微软雅黑" w:cs="微软雅黑"/>
          <w:sz w:val="30"/>
          <w:szCs w:val="30"/>
        </w:rPr>
      </w:pPr>
    </w:p>
    <w:p w14:paraId="0A084E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subtlety of distinction, however, is not sure to stamp itself on current use, so that by such etymological considerations we are not much advanced in determining the ordinary connotation of the words in usage.</w:t>
      </w:r>
    </w:p>
    <w:p w14:paraId="6E2357E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然而，这种微妙的区分并不一定能在通用中打下烙印，因此通过这种词源学的考量，我们在确定这些词在用法中的普通内涵方面并没有取得多大进展。</w:t>
      </w:r>
    </w:p>
    <w:p w14:paraId="609F6494">
      <w:pPr>
        <w:pStyle w:val="3"/>
        <w:spacing w:before="250" w:line="297" w:lineRule="auto"/>
        <w:ind w:right="12"/>
        <w:rPr>
          <w:rFonts w:hint="eastAsia" w:ascii="微软雅黑" w:hAnsi="微软雅黑" w:eastAsia="微软雅黑" w:cs="微软雅黑"/>
          <w:sz w:val="30"/>
          <w:szCs w:val="30"/>
        </w:rPr>
      </w:pPr>
    </w:p>
    <w:p w14:paraId="10558E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more famous discrimination, and one which much more nearly concerns us at present, has been erected on what seems to be a misapprehension of a construction in Thucydides.</w:t>
      </w:r>
    </w:p>
    <w:p w14:paraId="211B5EB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一个更为著名的区分，也是目前与我们关系更为密切的一个区分，是建立在对修昔底德著作中某种结构的误解之上的。</w:t>
      </w:r>
    </w:p>
    <w:p w14:paraId="622F1D7A">
      <w:pPr>
        <w:pStyle w:val="3"/>
        <w:spacing w:before="250" w:line="297" w:lineRule="auto"/>
        <w:ind w:right="12"/>
        <w:rPr>
          <w:rFonts w:hint="eastAsia" w:ascii="微软雅黑" w:hAnsi="微软雅黑" w:eastAsia="微软雅黑" w:cs="微软雅黑"/>
          <w:sz w:val="30"/>
          <w:szCs w:val="30"/>
        </w:rPr>
      </w:pPr>
    </w:p>
    <w:p w14:paraId="05AC56D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passage which has received the compliment of imitation by a number of his successors, the historian is describing the agitation caused by the outbreak of the Peloponnesian war, one symptom of which was the passion for oracles which was developed.</w:t>
      </w:r>
    </w:p>
    <w:p w14:paraId="0971947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在一段受到他的许多继任者模仿致敬的文字中，这位历史学家描述了伯罗奔尼撒战争爆发所引起的动荡，其症状之一就是对圣言（神谕）的热衷。</w:t>
      </w:r>
    </w:p>
    <w:p w14:paraId="1CB2BCCC">
      <w:pPr>
        <w:pStyle w:val="3"/>
        <w:spacing w:before="250" w:line="297" w:lineRule="auto"/>
        <w:ind w:right="12"/>
        <w:rPr>
          <w:rFonts w:hint="eastAsia" w:ascii="微软雅黑" w:hAnsi="微软雅黑" w:eastAsia="微软雅黑" w:cs="微软雅黑"/>
          <w:sz w:val="30"/>
          <w:szCs w:val="30"/>
        </w:rPr>
      </w:pPr>
    </w:p>
    <w:p w14:paraId="29F8D93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Hellas," he says, "was excited by the coming conflict between the two cities.</w:t>
      </w:r>
    </w:p>
    <w:p w14:paraId="5683749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他说：“全希腊都因这两个城市即将到来的冲突而激动不已。</w:t>
      </w:r>
    </w:p>
    <w:p w14:paraId="1AC118B5">
      <w:pPr>
        <w:pStyle w:val="3"/>
        <w:spacing w:before="250" w:line="297" w:lineRule="auto"/>
        <w:ind w:right="12"/>
        <w:rPr>
          <w:rFonts w:hint="eastAsia" w:ascii="微软雅黑" w:hAnsi="微软雅黑" w:eastAsia="微软雅黑" w:cs="微软雅黑"/>
          <w:sz w:val="30"/>
          <w:szCs w:val="30"/>
        </w:rPr>
      </w:pPr>
    </w:p>
    <w:p w14:paraId="46EE655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were the prophecies circulated, and many the oracles chanted by diviners (kai. polla. me.n lo,gia evle,gonto( polla. de. crhsmolo,goi h|=don), not only in the cities about to engage in the struggle, but throughout Hellas."</w:t>
      </w:r>
    </w:p>
    <w:p w14:paraId="1F5197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许多预言流传开来，占卜者（chresmologoi）吟诵了许多圣言（kai. polla. me.n lo,gia evle,gonto( polla. de. crhsmolo,goi h|=don），不仅在即将卷入斗争的城市中，而且在整个希腊。”</w:t>
      </w:r>
    </w:p>
    <w:p w14:paraId="43DF5047">
      <w:pPr>
        <w:pStyle w:val="3"/>
        <w:spacing w:before="250" w:line="297" w:lineRule="auto"/>
        <w:ind w:right="12"/>
        <w:rPr>
          <w:rFonts w:hint="eastAsia" w:ascii="微软雅黑" w:hAnsi="微软雅黑" w:eastAsia="微软雅黑" w:cs="微软雅黑"/>
          <w:sz w:val="30"/>
          <w:szCs w:val="30"/>
        </w:rPr>
      </w:pPr>
    </w:p>
    <w:p w14:paraId="36C4877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 the Lacedæmonians approached the city, one of the marks he, at a later point, notes of the increasing excitement is that "soothsayers (crhsmologoi) were repeating oracles (h=|don crhsmou,j) of the most different kinds, which all found in some one or other enthusiastic listeners."</w:t>
      </w:r>
    </w:p>
    <w:p w14:paraId="09E91D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再者，当拉栖代梦人（Lacedæmonians）逼近城市时，他在稍后的地方指出的日益兴奋的标志之一是“占卜者（crhsmologoi）正在重复各种各样的圣言（h=|don crhsmou,j），所有这些圣言都能在某个人那里找到热情的听众。”</w:t>
      </w:r>
    </w:p>
    <w:p w14:paraId="3E421175">
      <w:pPr>
        <w:pStyle w:val="3"/>
        <w:spacing w:before="250" w:line="297" w:lineRule="auto"/>
        <w:ind w:right="12"/>
        <w:rPr>
          <w:rFonts w:hint="eastAsia" w:ascii="微软雅黑" w:hAnsi="微软雅黑" w:eastAsia="微软雅黑" w:cs="微软雅黑"/>
          <w:sz w:val="30"/>
          <w:szCs w:val="30"/>
        </w:rPr>
      </w:pPr>
    </w:p>
    <w:p w14:paraId="322226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casual glance the distinction appears to lie on the surface of the former passage that lo,gia are oracles in prose and crhsmoi, oracles in verse: and so the scholiast on the passage, followed by Suidas defines.</w:t>
      </w:r>
    </w:p>
    <w:p w14:paraId="7BAD85F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乍一看，前一段文字表面上似乎存在这样的区别：lo,gia 是散文体的圣言（神谕），而 crhsmoi, 是韵文体的圣言（神谕）：该段文字的注释者以及跟随他的苏达（Suidas）都是这样定义的。</w:t>
      </w:r>
    </w:p>
    <w:p w14:paraId="00BF55B7">
      <w:pPr>
        <w:pStyle w:val="3"/>
        <w:spacing w:before="250" w:line="297" w:lineRule="auto"/>
        <w:ind w:right="12"/>
        <w:rPr>
          <w:rFonts w:hint="eastAsia" w:ascii="微软雅黑" w:hAnsi="微软雅黑" w:eastAsia="微软雅黑" w:cs="微软雅黑"/>
          <w:sz w:val="30"/>
          <w:szCs w:val="30"/>
        </w:rPr>
      </w:pPr>
    </w:p>
    <w:p w14:paraId="1324A85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immediately obvious on the most cursory glance into Greek literature that the distinction thus suggested will not hold.</w:t>
      </w:r>
    </w:p>
    <w:p w14:paraId="29952D6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但是，只要稍微浏览一下希腊文学，就会立即发现这种建议的区分是站不住脚的。</w:t>
      </w:r>
    </w:p>
    <w:p w14:paraId="127383C1">
      <w:pPr>
        <w:pStyle w:val="3"/>
        <w:spacing w:before="250" w:line="297" w:lineRule="auto"/>
        <w:ind w:right="12"/>
        <w:rPr>
          <w:rFonts w:hint="eastAsia" w:ascii="微软雅黑" w:hAnsi="微软雅黑" w:eastAsia="微软雅黑" w:cs="微软雅黑"/>
          <w:sz w:val="30"/>
          <w:szCs w:val="30"/>
        </w:rPr>
      </w:pPr>
    </w:p>
    <w:p w14:paraId="065BE53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crhsmoi, are, to be sure, commonly spoken of as sung; and the group of words crhsmw|do,j( crhsmw|de,w( crhsmw|di,a( crhsmw|,dhma( crhsmw|,dhj( crhsmw|diko,j, witnesses to the intimate connection of the two ideas.</w:t>
      </w:r>
    </w:p>
    <w:p w14:paraId="3D3169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诚然，crhsmoi, 通常被说成是唱出来的；而 crhsmw|do,j, crhsmw|de,w, crhsmw|di,a, crhsmw|,dhma, crhsmw|,dhj, crhsmw|diko,j 这一组词见证了这两个概念之间的密切联系。</w:t>
      </w:r>
    </w:p>
    <w:p w14:paraId="1D5D3E42">
      <w:pPr>
        <w:pStyle w:val="3"/>
        <w:spacing w:before="250" w:line="297" w:lineRule="auto"/>
        <w:ind w:right="12"/>
        <w:rPr>
          <w:rFonts w:hint="eastAsia" w:ascii="微软雅黑" w:hAnsi="微软雅黑" w:eastAsia="微软雅黑" w:cs="微软雅黑"/>
          <w:sz w:val="30"/>
          <w:szCs w:val="30"/>
        </w:rPr>
      </w:pPr>
    </w:p>
    <w:p w14:paraId="7CEA68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arises out of the nature of the case, rather than out of any special sense attached to the word crhsmo,j: and accordingly, by the side of this group of words, we have others which, on the one hand, compound crhsmo,j with terms not implicative of singing (crhsmhgore,w( crhsmago,rhj - crhsmodote,w( crhsmodo,thj( crhsmodo,thma - crhsmologe,w( crhsmolo,goj( crhsmologi,a( crhsmolo,gion( crhsmologikh,( crhsmole,schj - crhsmopoio,j), and, on the other hand, compound other words for oracles with words denoting singing (qespiw|de,w( qespiw|,dhma( qespiw|do,j).</w:t>
      </w:r>
    </w:p>
    <w:p w14:paraId="40A7EEF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但这源于事情的本质，而不是源于 crhsmo,j 这个词所附带的任何特殊意义：因此，在这组词旁边，我们还有其他的词，一方面将 crhsmo,j 与不暗示歌唱的术语复合（crhsmhgore,w, crhsmago,rhj - crhsmodote,w, crhsmodo,thj, crhsmodo,thma - crhsmologe,w, crhsmolo,goj, crhsmologi,a, crhsmolo,gion, crhsmologikh,, crhsmole,schj - crhsmopoio,j），另一方面将其他表示圣言（神谕）的词与表示歌唱的词复合（qespiw|de,w, qespiw|,dhma, qespiw|do,j）。</w:t>
      </w:r>
    </w:p>
    <w:p w14:paraId="41451F62">
      <w:pPr>
        <w:pStyle w:val="3"/>
        <w:spacing w:before="250" w:line="297" w:lineRule="auto"/>
        <w:ind w:right="12"/>
        <w:rPr>
          <w:rFonts w:hint="eastAsia" w:ascii="微软雅黑" w:hAnsi="微软雅黑" w:eastAsia="微软雅黑" w:cs="微软雅黑"/>
          <w:sz w:val="30"/>
          <w:szCs w:val="30"/>
        </w:rPr>
      </w:pPr>
    </w:p>
    <w:p w14:paraId="4F1036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as J.H. Heinr. Schmidt points out in an interesting discussion, the natural expression of elevated feeling was originally in song: so that the singer comes before the poet and the poet before the speaker.</w:t>
      </w:r>
    </w:p>
    <w:p w14:paraId="71E7902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事实正如 J.H. 海因里希·施密特（J.H. Heinr. Schmidt）在一个有趣的讨论中所指出的那样，崇高情感的自然表达最初是歌唱：所以歌者先于诗人，诗人先于演说者。</w:t>
      </w:r>
    </w:p>
    <w:p w14:paraId="242CE195">
      <w:pPr>
        <w:pStyle w:val="3"/>
        <w:spacing w:before="250" w:line="297" w:lineRule="auto"/>
        <w:ind w:right="12"/>
        <w:rPr>
          <w:rFonts w:hint="eastAsia" w:ascii="微软雅黑" w:hAnsi="微软雅黑" w:eastAsia="微软雅黑" w:cs="微软雅黑"/>
          <w:sz w:val="30"/>
          <w:szCs w:val="30"/>
        </w:rPr>
      </w:pPr>
    </w:p>
    <w:p w14:paraId="2AE6423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as natural for the ancients to say vati-cinium as it is for moderns to say Weis-sagung or sooth-saying; but as the custom of written literature gradually transformed the consciousness of men, their thought became more logical and less pictorial until even the Pythia ceased at last to speak in verse.</w:t>
      </w:r>
    </w:p>
    <w:p w14:paraId="4A2B65E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因此，对于古人来说，说 vati-cinium（预言/歌唱预言）就像现代人说 Weis-sagung（预言）或 sooth-saying（占卜）一样自然；但是随着书面文学的习惯逐渐改变了人们的意识，他们的思想变得更具逻辑性而较少形象化，直到最后连皮提亚（Pythia）也不再用韵文说话了。</w:t>
      </w:r>
    </w:p>
    <w:p w14:paraId="27ECC367">
      <w:pPr>
        <w:pStyle w:val="3"/>
        <w:spacing w:before="250" w:line="297" w:lineRule="auto"/>
        <w:ind w:right="12"/>
        <w:rPr>
          <w:rFonts w:hint="eastAsia" w:ascii="微软雅黑" w:hAnsi="微软雅黑" w:eastAsia="微软雅黑" w:cs="微软雅黑"/>
          <w:sz w:val="30"/>
          <w:szCs w:val="30"/>
        </w:rPr>
      </w:pPr>
    </w:p>
    <w:p w14:paraId="3FBF9A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old custom dominated the oracles.</w:t>
      </w:r>
    </w:p>
    <w:p w14:paraId="0059D9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与此同时，古老的习俗主宰着圣言（神谕）。</w:t>
      </w:r>
    </w:p>
    <w:p w14:paraId="3202DAC4">
      <w:pPr>
        <w:pStyle w:val="3"/>
        <w:spacing w:before="250" w:line="297" w:lineRule="auto"/>
        <w:ind w:right="12"/>
        <w:rPr>
          <w:rFonts w:hint="eastAsia" w:ascii="微软雅黑" w:hAnsi="微软雅黑" w:eastAsia="微软雅黑" w:cs="微软雅黑"/>
          <w:sz w:val="30"/>
          <w:szCs w:val="30"/>
        </w:rPr>
      </w:pPr>
    </w:p>
    <w:p w14:paraId="2D93AF9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chanted: they were couched in verse: and the terms which had been framed to describe them continued to bear this implication.</w:t>
      </w:r>
    </w:p>
    <w:p w14:paraId="39054D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它们被吟唱：它们用诗句表达：而被构建用来描述它们的术语继续承载着这种含义。</w:t>
      </w:r>
    </w:p>
    <w:p w14:paraId="09BAF344">
      <w:pPr>
        <w:pStyle w:val="3"/>
        <w:spacing w:before="250" w:line="297" w:lineRule="auto"/>
        <w:ind w:right="12"/>
        <w:rPr>
          <w:rFonts w:hint="eastAsia" w:ascii="微软雅黑" w:hAnsi="微软雅黑" w:eastAsia="微软雅黑" w:cs="微软雅黑"/>
          <w:sz w:val="30"/>
          <w:szCs w:val="30"/>
        </w:rPr>
      </w:pPr>
    </w:p>
    <w:p w14:paraId="6E4DF04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called lo,gia, they prove to be ordinarily in verse; and these also are said to be sung, as we read, for example, in Dio Cassius (431, 66 and 273, 64): lo,gia pantoi/a h|;deto.</w:t>
      </w:r>
    </w:p>
    <w:p w14:paraId="076247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即使被称为 lo,gia，它们也被证明通常是韵文；这些也被说是唱出来的，例如我们在迪奥·卡西乌斯（Dio Cassius, 431, 66 和 273, 64）中读到的：lo,gia pantoi/a h|;deto（各种圣言被吟唱）。</w:t>
      </w:r>
    </w:p>
    <w:p w14:paraId="127B7846">
      <w:pPr>
        <w:pStyle w:val="3"/>
        <w:spacing w:before="250" w:line="297" w:lineRule="auto"/>
        <w:ind w:right="12"/>
        <w:rPr>
          <w:rFonts w:hint="eastAsia" w:ascii="微软雅黑" w:hAnsi="微软雅黑" w:eastAsia="微软雅黑" w:cs="微软雅黑"/>
          <w:sz w:val="30"/>
          <w:szCs w:val="30"/>
        </w:rPr>
      </w:pPr>
    </w:p>
    <w:p w14:paraId="4B79BA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appears to be a somewhat constant equivalence in usage of the two terms crhsmo,j and lo,gion, spread broadly over the face of Greek literature, seems in any event to negative the proposed distinction.</w:t>
      </w:r>
    </w:p>
    <w:p w14:paraId="414BFC1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这似乎表明 crhsmo,j 和 lo,gion 这两个术语在用法上具有某种恒定的等价性，广泛分布在希腊文学中，这无论如何似乎都否定了所提出的区分。</w:t>
      </w:r>
    </w:p>
    <w:p w14:paraId="1DFA30DE">
      <w:pPr>
        <w:pStyle w:val="3"/>
        <w:spacing w:before="250" w:line="297" w:lineRule="auto"/>
        <w:ind w:right="12"/>
        <w:rPr>
          <w:rFonts w:hint="eastAsia" w:ascii="微软雅黑" w:hAnsi="微软雅黑" w:eastAsia="微软雅黑" w:cs="微软雅黑"/>
          <w:sz w:val="30"/>
          <w:szCs w:val="30"/>
        </w:rPr>
      </w:pPr>
    </w:p>
    <w:p w14:paraId="557957D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passage in Thucydides when more closely examined afford any real ground for it.</w:t>
      </w:r>
    </w:p>
    <w:p w14:paraId="64EE056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而且，如果更仔细地审视修昔底德的那段文字，也无法为这种区分提供任何真实的依据。</w:t>
      </w:r>
    </w:p>
    <w:p w14:paraId="6D5A95A6">
      <w:pPr>
        <w:pStyle w:val="3"/>
        <w:spacing w:before="250" w:line="297" w:lineRule="auto"/>
        <w:ind w:right="12"/>
        <w:rPr>
          <w:rFonts w:hint="eastAsia" w:ascii="微软雅黑" w:hAnsi="微软雅黑" w:eastAsia="微软雅黑" w:cs="微软雅黑"/>
          <w:sz w:val="30"/>
          <w:szCs w:val="30"/>
        </w:rPr>
      </w:pPr>
    </w:p>
    <w:p w14:paraId="65A4675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lo,gia and crhsmoi, are not contrasted in this passage: the word crhsmoi, does not even occur in it.</w:t>
      </w:r>
    </w:p>
    <w:p w14:paraId="4782CA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毕竟，在这段文字中，lo,gia 和 crhsmoi, 并没有形成对比：crhsmoi, 这个词甚至没有出现在其中。</w:t>
      </w:r>
    </w:p>
    <w:p w14:paraId="771A7C26">
      <w:pPr>
        <w:pStyle w:val="3"/>
        <w:spacing w:before="250" w:line="297" w:lineRule="auto"/>
        <w:ind w:right="12"/>
        <w:rPr>
          <w:rFonts w:hint="eastAsia" w:ascii="微软雅黑" w:hAnsi="微软雅黑" w:eastAsia="微软雅黑" w:cs="微软雅黑"/>
          <w:sz w:val="30"/>
          <w:szCs w:val="30"/>
        </w:rPr>
      </w:pPr>
    </w:p>
    <w:p w14:paraId="7FCE05D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of the distinction falls, indeed, not on the nouns, but on the verbs, the point of the remark being that oracles were scattered among the people by every possible method.</w:t>
      </w:r>
    </w:p>
    <w:p w14:paraId="49357A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这种区分的重点实际上不在名词上，而在动词上，评论的要点在于圣言（神谕）通过各种可能的方法散布在民间。</w:t>
      </w:r>
    </w:p>
    <w:p w14:paraId="594A3398">
      <w:pPr>
        <w:pStyle w:val="3"/>
        <w:spacing w:before="250" w:line="297" w:lineRule="auto"/>
        <w:ind w:right="12"/>
        <w:rPr>
          <w:rFonts w:hint="eastAsia" w:ascii="微软雅黑" w:hAnsi="微软雅黑" w:eastAsia="微软雅黑" w:cs="微软雅黑"/>
          <w:sz w:val="30"/>
          <w:szCs w:val="30"/>
        </w:rPr>
      </w:pPr>
    </w:p>
    <w:p w14:paraId="0960B8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add that the second polla, is probably not to be resolved into pollou.j crhsmou,j, the crhsmou,j being derived from the crhsmw|lo,goi, but is to have lo,gia supplied with it from the preceding clause, the assumed distinction between lo,gia and crhsmoi, goes up at once in smoke.</w:t>
      </w:r>
    </w:p>
    <w:p w14:paraId="77ECD1C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如果我们补充一点，即第二个 polla, 可能不应解析为 pollou.j crhsmou,j（其中的 crhsmou,j 衍生自 crhsmw|lo,goi），而应从前一个从句中补上 lo,gia，那么 lo,gia 和 crhsmoi, 之间假定的区别立刻就烟消云散了。</w:t>
      </w:r>
    </w:p>
    <w:p w14:paraId="157D284D">
      <w:pPr>
        <w:pStyle w:val="3"/>
        <w:spacing w:before="250" w:line="297" w:lineRule="auto"/>
        <w:ind w:right="12"/>
        <w:rPr>
          <w:rFonts w:hint="eastAsia" w:ascii="微软雅黑" w:hAnsi="微软雅黑" w:eastAsia="微软雅黑" w:cs="微软雅黑"/>
          <w:sz w:val="30"/>
          <w:szCs w:val="30"/>
        </w:rPr>
      </w:pPr>
    </w:p>
    <w:p w14:paraId="63EB7A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Lo,gia alone are spoken of: and these lo,gia are said to be both spoken and sung.</w:t>
      </w:r>
    </w:p>
    <w:p w14:paraId="74ED12E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这里只谈到了 Lo,gia：而且这些 lo,gia 被说成既是被说的也是被唱的。</w:t>
      </w:r>
    </w:p>
    <w:p w14:paraId="11BB2373">
      <w:pPr>
        <w:pStyle w:val="3"/>
        <w:spacing w:before="250" w:line="297" w:lineRule="auto"/>
        <w:ind w:right="12"/>
        <w:rPr>
          <w:rFonts w:hint="eastAsia" w:ascii="微软雅黑" w:hAnsi="微软雅黑" w:eastAsia="微软雅黑" w:cs="微软雅黑"/>
          <w:sz w:val="30"/>
          <w:szCs w:val="30"/>
        </w:rPr>
      </w:pPr>
    </w:p>
    <w:p w14:paraId="6BFB3DD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easy and frequent is the interchange between the two terms that it seems difficult to allow even the more wary attempts of modern commentators to discriminate between them.</w:t>
      </w:r>
    </w:p>
    <w:p w14:paraId="438C769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这两个术语之间的互换是如此容易和频繁，以至于即使是现代注释家更为谨慎的区分尝试，似乎也很难被接受。</w:t>
      </w:r>
    </w:p>
    <w:p w14:paraId="3737514F">
      <w:pPr>
        <w:pStyle w:val="3"/>
        <w:spacing w:before="250" w:line="297" w:lineRule="auto"/>
        <w:ind w:right="12"/>
        <w:rPr>
          <w:rFonts w:hint="eastAsia" w:ascii="微软雅黑" w:hAnsi="微软雅黑" w:eastAsia="微软雅黑" w:cs="微软雅黑"/>
          <w:sz w:val="30"/>
          <w:szCs w:val="30"/>
        </w:rPr>
      </w:pPr>
    </w:p>
    <w:p w14:paraId="1DCE4E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ordinarily turn on the idea that lo,gia is the more general and crhsmo,j the more specific word, and go back to the careful study of the Baron de Locella, in his comment on a passage in (the later) Xenophon's "Ephesiaca."</w:t>
      </w:r>
    </w:p>
    <w:p w14:paraId="1460AA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这些尝试通常围绕着 lo,gia 是更通用的词而 crhsmo,j 是更具体的词这一观点，并追溯到洛切拉男爵（Baron de Locella）对（后期的）色诺芬《以弗所故事》（Ephesiaca）中一段文字的评论所做的仔细研究。</w:t>
      </w:r>
    </w:p>
    <w:p w14:paraId="2FDE5F18">
      <w:pPr>
        <w:pStyle w:val="3"/>
        <w:spacing w:before="250" w:line="297" w:lineRule="auto"/>
        <w:ind w:right="12"/>
        <w:rPr>
          <w:rFonts w:hint="eastAsia" w:ascii="微软雅黑" w:hAnsi="微软雅黑" w:eastAsia="微软雅黑" w:cs="微软雅黑"/>
          <w:sz w:val="30"/>
          <w:szCs w:val="30"/>
        </w:rPr>
      </w:pPr>
    </w:p>
    <w:p w14:paraId="7BE3201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Locella's note does indeed practically cover the ground.</w:t>
      </w:r>
    </w:p>
    <w:p w14:paraId="361F6D3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洛切拉的注释确实涵盖了这方面的内容。</w:t>
      </w:r>
    </w:p>
    <w:p w14:paraId="5849056D">
      <w:pPr>
        <w:pStyle w:val="3"/>
        <w:spacing w:before="250" w:line="297" w:lineRule="auto"/>
        <w:ind w:right="12"/>
        <w:rPr>
          <w:rFonts w:hint="eastAsia" w:ascii="微软雅黑" w:hAnsi="微软雅黑" w:eastAsia="微软雅黑" w:cs="微软雅黑"/>
          <w:sz w:val="30"/>
          <w:szCs w:val="30"/>
        </w:rPr>
      </w:pPr>
    </w:p>
    <w:p w14:paraId="44A177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by noting the interchange of the two words in the text before him.</w:t>
      </w:r>
    </w:p>
    <w:p w14:paraId="62CE8FC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他首先指出了这两个词在他面前的文本中的互换。</w:t>
      </w:r>
    </w:p>
    <w:p w14:paraId="622E742D">
      <w:pPr>
        <w:pStyle w:val="3"/>
        <w:spacing w:before="250" w:line="297" w:lineRule="auto"/>
        <w:ind w:right="12"/>
        <w:rPr>
          <w:rFonts w:hint="eastAsia" w:ascii="微软雅黑" w:hAnsi="微软雅黑" w:eastAsia="微软雅黑" w:cs="微软雅黑"/>
          <w:sz w:val="30"/>
          <w:szCs w:val="30"/>
        </w:rPr>
      </w:pPr>
    </w:p>
    <w:p w14:paraId="118AF7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offers the definition that oraculorum responsa are generically lo,gia, whether in prose or verse, adducing the lo,gia palaia, of Eurip., "Heracl.," 406, and the lo,gion puqo,crhston of Plutarch, "Thes.," i. 55, as instances of lo,gia undoubtedly couched in verse; while versified oracles, originally in hexameters and later in iambic trimeters are, specifically, crhsmoi, - whence crhsmw|de,w is vaticinor, crhsmw|di,a, vaticinium, and crhsmw|do,j, vates.</w:t>
      </w:r>
    </w:p>
    <w:p w14:paraId="250854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然后他提出定义：oraculorum responsa（神谕的回应）在类属上是 lo,gia，无论是散文还是韵文，并引用欧里庇得斯《赫拉克勒斯的儿女》406行的 lo,gia palaia，以及普鲁塔克《提修斯生平》i. 55的 lo,gion puqo,crhston，作为 lo,gia 毫无疑问是用韵文表达的例子；而韵文体的圣言（神谕），最初是六音步诗，后来是抑扬格三音步诗，具体来说是 crhsmoi, ——因此 crhsmw|de,w 是 vaticinor（预言），crhsmw|di,a 是 vaticinium（预言诗），crhsmw|do,j 是 vates（先知诗人）。</w:t>
      </w:r>
    </w:p>
    <w:p w14:paraId="64190090">
      <w:pPr>
        <w:pStyle w:val="3"/>
        <w:spacing w:before="250" w:line="297" w:lineRule="auto"/>
        <w:ind w:right="12"/>
        <w:rPr>
          <w:rFonts w:hint="eastAsia" w:ascii="微软雅黑" w:hAnsi="微软雅黑" w:eastAsia="微软雅黑" w:cs="微软雅黑"/>
          <w:sz w:val="30"/>
          <w:szCs w:val="30"/>
        </w:rPr>
      </w:pPr>
    </w:p>
    <w:p w14:paraId="4BEFF01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thus the difference between the two words is that of genus and species, they may be used promiscuously for the same oracle.</w:t>
      </w:r>
    </w:p>
    <w:p w14:paraId="467E49C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既然这两个词的区别是属与种的区别，它们就可以混用于同一个圣言（神谕）。</w:t>
      </w:r>
    </w:p>
    <w:p w14:paraId="0A5A2CA4">
      <w:pPr>
        <w:pStyle w:val="3"/>
        <w:spacing w:before="250" w:line="297" w:lineRule="auto"/>
        <w:ind w:right="12"/>
        <w:rPr>
          <w:rFonts w:hint="eastAsia" w:ascii="微软雅黑" w:hAnsi="微软雅黑" w:eastAsia="微软雅黑" w:cs="微软雅黑"/>
          <w:sz w:val="30"/>
          <w:szCs w:val="30"/>
        </w:rPr>
      </w:pPr>
    </w:p>
    <w:p w14:paraId="0F8E26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the trouble, he then remarks, to inspect how often lo,gion and crhsmo,j are interchanged in the "Knights" of Aristophanes between verses 109 and 1224, from which the error of the scholiast on Thucydides, ii. 8, is clear and of Suidas following him, in making lo,gion specifically an oracle in prose, and crhsmo,j one in verse.</w:t>
      </w:r>
    </w:p>
    <w:p w14:paraId="1126B3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他接着评论道，值得费心去考察在阿里斯托芬的《骑士》第109行到1224行之间，lo,gion 和 crhsmo,j 互换的频率有多高，从中可以清楚地看出修昔底德 ii. 8 的注释者的错误，以及跟随他的苏达的错误，他们将 lo,gion 专门定为散文神谕，而将 crhsmo,j 定为韵文神谕。</w:t>
      </w:r>
    </w:p>
    <w:p w14:paraId="02C41F53">
      <w:pPr>
        <w:pStyle w:val="3"/>
        <w:spacing w:before="250" w:line="297" w:lineRule="auto"/>
        <w:ind w:right="12"/>
        <w:rPr>
          <w:rFonts w:hint="eastAsia" w:ascii="微软雅黑" w:hAnsi="微软雅黑" w:eastAsia="微软雅黑" w:cs="微软雅黑"/>
          <w:sz w:val="30"/>
          <w:szCs w:val="30"/>
        </w:rPr>
      </w:pPr>
    </w:p>
    <w:p w14:paraId="5ED0727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quotes Eustathius on the "Iliad," ii. ver. 233, and on the "Odyssey," i. ver. 1426; adduces the gloss, lo,gion( o` crhsmo,j; and asks his readers to note what Stephens adduces from Camerarius against this distinction.</w:t>
      </w:r>
    </w:p>
    <w:p w14:paraId="74F92E2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然后他引用了尤斯塔修斯对《伊利亚特》ii. ver. 233 和《奥德赛》i. ver. 1426 的评论；引证了注解 lo,gion( o` crhsmo,j；并请读者注意斯蒂芬斯（Stephens）从卡梅拉里乌斯（Camerarius）那里引用的反对这种区分的观点。</w:t>
      </w:r>
    </w:p>
    <w:p w14:paraId="07C98A8D">
      <w:pPr>
        <w:pStyle w:val="3"/>
        <w:spacing w:before="250" w:line="297" w:lineRule="auto"/>
        <w:ind w:right="12"/>
        <w:rPr>
          <w:rFonts w:hint="eastAsia" w:ascii="微软雅黑" w:hAnsi="微软雅黑" w:eastAsia="微软雅黑" w:cs="微软雅黑"/>
          <w:sz w:val="30"/>
          <w:szCs w:val="30"/>
        </w:rPr>
      </w:pPr>
    </w:p>
    <w:p w14:paraId="504FA4A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continued designation by Greek writers of the prose Pythian oracles as crhsmoi, is adverted to, Plutarch's testimony being dwelt on: and relevant scholia on Aristophanes' "Av"., 960, and "Nub.," 144, are referred to.</w:t>
      </w:r>
    </w:p>
    <w:p w14:paraId="4FA7EC7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他还提到了希腊作家继续将散文体的皮提亚神谕称为 crhsmoi,，并详述了普鲁塔克的证词：还参考了阿里斯托芬《鸟》960行和《云》144行的相关注释。</w:t>
      </w:r>
    </w:p>
    <w:p w14:paraId="2CC36221">
      <w:pPr>
        <w:pStyle w:val="3"/>
        <w:spacing w:before="250" w:line="297" w:lineRule="auto"/>
        <w:ind w:right="12"/>
        <w:rPr>
          <w:rFonts w:hint="eastAsia" w:ascii="微软雅黑" w:hAnsi="微软雅黑" w:eastAsia="微软雅黑" w:cs="微软雅黑"/>
          <w:sz w:val="30"/>
          <w:szCs w:val="30"/>
        </w:rPr>
      </w:pPr>
    </w:p>
    <w:p w14:paraId="78D885F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strange that Locella's finding, based on so exhaustive a survey of the relevant facts, should have dominated later commentators, who differ from it ordinarily more by way of slight modification than of any real revision - suggesting that lo,gia, being the more general word, is somewhat less sacred; or somewhat less precise; or somewhat less ancient.</w:t>
      </w:r>
    </w:p>
    <w:p w14:paraId="57EC653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基于对相关事实如此详尽的调查，洛切拉的发现主导了后来的注释家，这并不奇怪，后来的注释家与他的不同通常更多是在轻微修正方面，而不是任何真正的修改——他们建议 lo,gia 作为一个更通用的词，稍微不那么神圣；或者稍微不那么精确；或者稍微不那么古老。</w:t>
      </w:r>
    </w:p>
    <w:p w14:paraId="59B98065">
      <w:pPr>
        <w:pStyle w:val="3"/>
        <w:spacing w:before="250" w:line="297" w:lineRule="auto"/>
        <w:ind w:right="12"/>
        <w:rPr>
          <w:rFonts w:hint="eastAsia" w:ascii="微软雅黑" w:hAnsi="微软雅黑" w:eastAsia="微软雅黑" w:cs="微软雅黑"/>
          <w:sz w:val="30"/>
          <w:szCs w:val="30"/>
        </w:rPr>
      </w:pPr>
    </w:p>
    <w:p w14:paraId="4DBFA76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difficulty with all these efforts to distinguish the two words is that there is no usage to sustain them.</w:t>
      </w:r>
    </w:p>
    <w:p w14:paraId="3147EB1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所有这些区分这两个词的努力所面临的共同困难是，没有任何用法可以支持它们。</w:t>
      </w:r>
    </w:p>
    <w:p w14:paraId="3D32CA68">
      <w:pPr>
        <w:pStyle w:val="3"/>
        <w:spacing w:before="250" w:line="297" w:lineRule="auto"/>
        <w:ind w:right="12"/>
        <w:rPr>
          <w:rFonts w:hint="eastAsia" w:ascii="微软雅黑" w:hAnsi="微软雅黑" w:eastAsia="微软雅黑" w:cs="微软雅黑"/>
          <w:sz w:val="30"/>
          <w:szCs w:val="30"/>
        </w:rPr>
      </w:pPr>
    </w:p>
    <w:p w14:paraId="5744155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words occur together it is not in contrast but in apparently complete equivalence, and when lo,gion appears apart from crhsmo,j it is in a sense which seems in no way to be distinguishable from it.</w:t>
      </w:r>
    </w:p>
    <w:p w14:paraId="65BB716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当这两个词一起出现时，并不是作为对比，而是显然完全等价，当 lo,gion 独立于 crhsmo,j 出现时，其意义似乎与后者没有任何区别。</w:t>
      </w:r>
    </w:p>
    <w:p w14:paraId="3E4D62A7">
      <w:pPr>
        <w:pStyle w:val="3"/>
        <w:spacing w:before="250" w:line="297" w:lineRule="auto"/>
        <w:ind w:right="12"/>
        <w:rPr>
          <w:rFonts w:hint="eastAsia" w:ascii="微软雅黑" w:hAnsi="微软雅黑" w:eastAsia="微软雅黑" w:cs="微软雅黑"/>
          <w:sz w:val="30"/>
          <w:szCs w:val="30"/>
        </w:rPr>
      </w:pPr>
    </w:p>
    <w:p w14:paraId="1874E8E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qualification to which this statement seems liable, arises from a faintly-felt suspicion that, in accordance with their etymological implications already suggested, crhsmo,j has a tendency to appear when the mind of the speaker is more upon the source of the "oracle" and lo,gion when his mind is more upon its substance.</w:t>
      </w:r>
    </w:p>
    <w:p w14:paraId="5077A7F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对这一陈述唯一可能需要的限定，源于一种隐约感觉到的怀疑，即根据已经提出的词源学含义，当说话者的心思更多地在于“圣言”（神谕）的来源时，crhsmo,j 倾向于出现，而当他的心思更多地在于其实质内容时，lo,gion 倾向于出现。</w:t>
      </w:r>
    </w:p>
    <w:p w14:paraId="4284A91A">
      <w:pPr>
        <w:pStyle w:val="3"/>
        <w:spacing w:before="250" w:line="297" w:lineRule="auto"/>
        <w:ind w:right="12"/>
        <w:rPr>
          <w:rFonts w:hint="eastAsia" w:ascii="微软雅黑" w:hAnsi="微软雅黑" w:eastAsia="微软雅黑" w:cs="微软雅黑"/>
          <w:sz w:val="30"/>
          <w:szCs w:val="30"/>
        </w:rPr>
      </w:pPr>
    </w:p>
    <w:p w14:paraId="2766623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such a rare passage as Eurip., "Heracl.," 406, where the two words occur in quasi-contrast, we find no further ground for an intelligible distinction between them:</w:t>
      </w:r>
    </w:p>
    <w:p w14:paraId="0521BE9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即使在像欧里庇得斯《赫拉克勒斯的儿女》406行这样罕见的段落中，这两个词以准对比的形式出现，我们也找不到进一步的理由来对它们进行可理解的区分：</w:t>
      </w:r>
    </w:p>
    <w:p w14:paraId="7D11F810">
      <w:pPr>
        <w:pStyle w:val="3"/>
        <w:spacing w:before="250" w:line="297" w:lineRule="auto"/>
        <w:ind w:right="12"/>
        <w:rPr>
          <w:rFonts w:hint="eastAsia" w:ascii="微软雅黑" w:hAnsi="微软雅黑" w:eastAsia="微软雅黑" w:cs="微软雅黑"/>
          <w:sz w:val="30"/>
          <w:szCs w:val="30"/>
        </w:rPr>
      </w:pPr>
    </w:p>
    <w:p w14:paraId="0C3D4B8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my preparations well are laid: Athens is all in arms, the victims ready Stand for the gods for whom they must be slain.</w:t>
      </w:r>
    </w:p>
    <w:p w14:paraId="3D7E94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“然而我所有的准备都已妥当：雅典全副武装，祭牲已备好，献给必须献祭的神明。</w:t>
      </w:r>
    </w:p>
    <w:p w14:paraId="27D95D57">
      <w:pPr>
        <w:pStyle w:val="3"/>
        <w:spacing w:before="250" w:line="297" w:lineRule="auto"/>
        <w:ind w:right="12"/>
        <w:rPr>
          <w:rFonts w:hint="eastAsia" w:ascii="微软雅黑" w:hAnsi="微软雅黑" w:eastAsia="微软雅黑" w:cs="微软雅黑"/>
          <w:sz w:val="30"/>
          <w:szCs w:val="30"/>
        </w:rPr>
      </w:pPr>
    </w:p>
    <w:p w14:paraId="46A3334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seers the city is filled with sacrifice For the foes' rout and saving of the state.</w:t>
      </w:r>
    </w:p>
    <w:p w14:paraId="5F0CF1B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城市里充满了先知们为击溃敌人和拯救国家而献的祭。</w:t>
      </w:r>
    </w:p>
    <w:p w14:paraId="61B6396E">
      <w:pPr>
        <w:pStyle w:val="3"/>
        <w:spacing w:before="250" w:line="297" w:lineRule="auto"/>
        <w:ind w:right="12"/>
        <w:rPr>
          <w:rFonts w:hint="eastAsia" w:ascii="微软雅黑" w:hAnsi="微软雅黑" w:eastAsia="微软雅黑" w:cs="微软雅黑"/>
          <w:sz w:val="30"/>
          <w:szCs w:val="30"/>
        </w:rPr>
      </w:pPr>
    </w:p>
    <w:p w14:paraId="677A969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prophecy-chanters have I caused to meet, Into old public oracles have searched, And secret, for salvation of this land.</w:t>
      </w:r>
    </w:p>
    <w:p w14:paraId="225054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我已召集所有的预言吟唱者，搜寻古老的公共神谕，以及秘密的神谕，为了这片土地的拯救。</w:t>
      </w:r>
    </w:p>
    <w:p w14:paraId="24637675">
      <w:pPr>
        <w:pStyle w:val="3"/>
        <w:spacing w:before="250" w:line="297" w:lineRule="auto"/>
        <w:ind w:right="12"/>
        <w:rPr>
          <w:rFonts w:hint="eastAsia" w:ascii="微软雅黑" w:hAnsi="微软雅黑" w:eastAsia="微软雅黑" w:cs="微软雅黑"/>
          <w:sz w:val="30"/>
          <w:szCs w:val="30"/>
        </w:rPr>
      </w:pPr>
    </w:p>
    <w:p w14:paraId="48396F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mid their manifest diversities, In one thing glares the sense of all the same - They bid me to Demeter's daughter slay, A maiden of a high-born father sprung."</w:t>
      </w:r>
    </w:p>
    <w:p w14:paraId="486A90C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在它们明显的差异中，有一件事其意义是耀眼地相同的——它们都要我向德墨忒尔的女儿献祭，一位出身高贵父亲的少女。”</w:t>
      </w:r>
    </w:p>
    <w:p w14:paraId="3B397635">
      <w:pPr>
        <w:pStyle w:val="3"/>
        <w:spacing w:before="250" w:line="297" w:lineRule="auto"/>
        <w:ind w:right="12"/>
        <w:rPr>
          <w:rFonts w:hint="eastAsia" w:ascii="微软雅黑" w:hAnsi="微软雅黑" w:eastAsia="微软雅黑" w:cs="微软雅黑"/>
          <w:sz w:val="30"/>
          <w:szCs w:val="30"/>
        </w:rPr>
      </w:pPr>
    </w:p>
    <w:p w14:paraId="6EE39E3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ordinarily they display an interchangeability which seems almost studied, it is so complete and, as it were, iterant.</w:t>
      </w:r>
    </w:p>
    <w:p w14:paraId="1D02B20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通常情况下，它们表现出一种互换性，这种互换性似乎几乎是刻意的，它是如此彻底，甚至可以说是反复的。</w:t>
      </w:r>
    </w:p>
    <w:p w14:paraId="3AD51D11">
      <w:pPr>
        <w:pStyle w:val="3"/>
        <w:spacing w:before="250" w:line="297" w:lineRule="auto"/>
        <w:ind w:right="12"/>
        <w:rPr>
          <w:rFonts w:hint="eastAsia" w:ascii="微软雅黑" w:hAnsi="微软雅黑" w:eastAsia="微软雅黑" w:cs="微软雅黑"/>
          <w:sz w:val="30"/>
          <w:szCs w:val="30"/>
        </w:rPr>
      </w:pPr>
    </w:p>
    <w:p w14:paraId="0CBBEC9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at all events, it is good advice to follow, to go to Aristophanes' "Knights" to learn their usage.</w:t>
      </w:r>
    </w:p>
    <w:p w14:paraId="7F0A59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无论如何，当然有一个好的建议值得遵循，那就是去阿里斯托芬的《骑士》中学习它们的用法。</w:t>
      </w:r>
    </w:p>
    <w:p w14:paraId="7F85799A">
      <w:pPr>
        <w:pStyle w:val="3"/>
        <w:spacing w:before="250" w:line="297" w:lineRule="auto"/>
        <w:ind w:right="12"/>
        <w:rPr>
          <w:rFonts w:hint="eastAsia" w:ascii="微软雅黑" w:hAnsi="微软雅黑" w:eastAsia="微软雅黑" w:cs="微软雅黑"/>
          <w:sz w:val="30"/>
          <w:szCs w:val="30"/>
        </w:rPr>
      </w:pPr>
    </w:p>
    <w:p w14:paraId="2D35C77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biting play Demos - the Athenian people - is pictured as "a Sibyllianizing old man" with whom Cleon curries favor by plying him with oracles, a|;dei de. crhsmou,j\ o` de. ge,rwn sibullia|/.</w:t>
      </w:r>
    </w:p>
    <w:p w14:paraId="5CB30D2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在那部辛辣的戏剧中，德莫斯（Demos）——雅典人民——被描绘成“一个西比尔化（说预言）的老人”，克里昂（Cleon）通过向他提供神谕来讨好他，a|;dei de. crhsmou,j\ o` de. ge,rwn sibullia|/（他吟唱神谕，而老人西比尔化）。</w:t>
      </w:r>
    </w:p>
    <w:p w14:paraId="1D6E6E44">
      <w:pPr>
        <w:pStyle w:val="3"/>
        <w:spacing w:before="250" w:line="297" w:lineRule="auto"/>
        <w:ind w:right="12"/>
        <w:rPr>
          <w:rFonts w:hint="eastAsia" w:ascii="微软雅黑" w:hAnsi="微软雅黑" w:eastAsia="微软雅黑" w:cs="微软雅黑"/>
          <w:sz w:val="30"/>
          <w:szCs w:val="30"/>
        </w:rPr>
      </w:pPr>
    </w:p>
    <w:p w14:paraId="057F1FD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Nicias steals tou.j crhsmou,j from Cleon, and brings to.n i`ero.n crhsmo,n to Demosthenes, who immediately on reading it exclaims, w= lo,gia!</w:t>
      </w:r>
    </w:p>
    <w:p w14:paraId="695E58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尼西亚斯从克里昂那里偷走了 tou.j crhsmou,j（那些神谕），并把 to.n i`ero.n crhsmo,n（那神圣的神谕）带给德摩斯梯尼，后者一读就惊呼：w= lo,gia（噢，圣言）！</w:t>
      </w:r>
    </w:p>
    <w:p w14:paraId="746F738A">
      <w:pPr>
        <w:pStyle w:val="3"/>
        <w:spacing w:before="250" w:line="297" w:lineRule="auto"/>
        <w:ind w:right="12"/>
        <w:rPr>
          <w:rFonts w:hint="eastAsia" w:ascii="微软雅黑" w:hAnsi="微软雅黑" w:eastAsia="微软雅黑" w:cs="微软雅黑"/>
          <w:sz w:val="30"/>
          <w:szCs w:val="30"/>
        </w:rPr>
      </w:pPr>
    </w:p>
    <w:p w14:paraId="080EFBC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+W lo,gia. Give me quick the cup!</w:t>
      </w:r>
    </w:p>
    <w:p w14:paraId="7426CA5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“德摩斯梯尼：噢，圣言（+W lo,gia）。快把杯子给我！</w:t>
      </w:r>
    </w:p>
    <w:p w14:paraId="106FD917">
      <w:pPr>
        <w:pStyle w:val="3"/>
        <w:spacing w:before="250" w:line="297" w:lineRule="auto"/>
        <w:ind w:right="12"/>
        <w:rPr>
          <w:rFonts w:hint="eastAsia" w:ascii="微软雅黑" w:hAnsi="微软雅黑" w:eastAsia="微软雅黑" w:cs="微软雅黑"/>
          <w:sz w:val="30"/>
          <w:szCs w:val="30"/>
        </w:rPr>
      </w:pPr>
    </w:p>
    <w:p w14:paraId="4F208BC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NIC.: Behold, what says the crhsmo,j?</w:t>
      </w:r>
    </w:p>
    <w:p w14:paraId="222B79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尼西亚斯：看哪，神谕（crhsmo,j）说了什么？</w:t>
      </w:r>
    </w:p>
    <w:p w14:paraId="78DD717C">
      <w:pPr>
        <w:pStyle w:val="3"/>
        <w:spacing w:before="250" w:line="297" w:lineRule="auto"/>
        <w:ind w:right="12"/>
        <w:rPr>
          <w:rFonts w:hint="eastAsia" w:ascii="微软雅黑" w:hAnsi="微软雅黑" w:eastAsia="微软雅黑" w:cs="微软雅黑"/>
          <w:sz w:val="30"/>
          <w:szCs w:val="30"/>
        </w:rPr>
      </w:pPr>
    </w:p>
    <w:p w14:paraId="6F03E46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Pour on!</w:t>
      </w:r>
    </w:p>
    <w:p w14:paraId="12FB1F1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德摩斯梯尼：倒酒！</w:t>
      </w:r>
    </w:p>
    <w:p w14:paraId="31DF62DA">
      <w:pPr>
        <w:pStyle w:val="3"/>
        <w:spacing w:before="250" w:line="297" w:lineRule="auto"/>
        <w:ind w:right="12"/>
        <w:rPr>
          <w:rFonts w:hint="eastAsia" w:ascii="微软雅黑" w:hAnsi="微软雅黑" w:eastAsia="微软雅黑" w:cs="微软雅黑"/>
          <w:sz w:val="30"/>
          <w:szCs w:val="30"/>
        </w:rPr>
      </w:pPr>
    </w:p>
    <w:p w14:paraId="2C15210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NIC.: Is it so stated in the logi,oij?</w:t>
      </w:r>
    </w:p>
    <w:p w14:paraId="365782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尼西亚斯：在圣言（logi,oij）里是这样说的吗？</w:t>
      </w:r>
    </w:p>
    <w:p w14:paraId="6F367BF0">
      <w:pPr>
        <w:pStyle w:val="3"/>
        <w:spacing w:before="250" w:line="297" w:lineRule="auto"/>
        <w:ind w:right="12"/>
        <w:rPr>
          <w:rFonts w:hint="eastAsia" w:ascii="微软雅黑" w:hAnsi="微软雅黑" w:eastAsia="微软雅黑" w:cs="微软雅黑"/>
          <w:sz w:val="30"/>
          <w:szCs w:val="30"/>
        </w:rPr>
      </w:pPr>
    </w:p>
    <w:p w14:paraId="59D8626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O Bacis!"</w:t>
      </w:r>
    </w:p>
    <w:p w14:paraId="4F349B8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德摩斯梯尼：噢，巴西斯！”</w:t>
      </w:r>
    </w:p>
    <w:p w14:paraId="43C0567C">
      <w:pPr>
        <w:pStyle w:val="3"/>
        <w:spacing w:before="250" w:line="297" w:lineRule="auto"/>
        <w:ind w:right="12"/>
        <w:rPr>
          <w:rFonts w:hint="eastAsia" w:ascii="微软雅黑" w:hAnsi="微软雅黑" w:eastAsia="微软雅黑" w:cs="微软雅黑"/>
          <w:sz w:val="30"/>
          <w:szCs w:val="30"/>
        </w:rPr>
      </w:pPr>
    </w:p>
    <w:p w14:paraId="2199798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cap the climax, the scholiast remarks on w= lo,gia: "(manteu,mata): he wonders when he reads to.n crhsmo,n."</w:t>
      </w:r>
    </w:p>
    <w:p w14:paraId="4DD8457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更绝的是，注释者在 w= lo,gia 上评论道：“（manteu,mata，神示）：当他阅读 to.n crhsmo,n（神谕）时感到惊奇。”</w:t>
      </w:r>
    </w:p>
    <w:p w14:paraId="06749103">
      <w:pPr>
        <w:pStyle w:val="3"/>
        <w:spacing w:before="250" w:line="297" w:lineRule="auto"/>
        <w:ind w:right="12"/>
        <w:rPr>
          <w:rFonts w:hint="eastAsia" w:ascii="微软雅黑" w:hAnsi="微软雅黑" w:eastAsia="微软雅黑" w:cs="微软雅黑"/>
          <w:sz w:val="30"/>
          <w:szCs w:val="30"/>
        </w:rPr>
      </w:pPr>
    </w:p>
    <w:p w14:paraId="04EE33D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little later, Demosthenes is counseling the Sausage Vender not to "slight what the gods by toi/j logi,oisi have given" him and receives the answer: "What then says o` crhsmo,j?" and after the contents of it are explained the declaration, "I am flattered by ta. lo,gia."</w:t>
      </w:r>
    </w:p>
    <w:p w14:paraId="0F4F181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仅过了一会儿，德摩斯梯尼建议香肠贩子不要“轻视神明通过 toi/j logi,oisi（圣言）赐予”他的东西，并得到回答：“那么 o` crhsmo,j（神谕）说了什么？”在解释了其内容后，对方宣称：“我被 ta. lo,gia（圣言）奉承了。”</w:t>
      </w:r>
    </w:p>
    <w:p w14:paraId="79648631">
      <w:pPr>
        <w:pStyle w:val="3"/>
        <w:spacing w:before="250" w:line="297" w:lineRule="auto"/>
        <w:ind w:right="12"/>
        <w:rPr>
          <w:rFonts w:hint="eastAsia" w:ascii="微软雅黑" w:hAnsi="微软雅黑" w:eastAsia="微软雅黑" w:cs="微软雅黑"/>
          <w:sz w:val="30"/>
          <w:szCs w:val="30"/>
        </w:rPr>
      </w:pPr>
    </w:p>
    <w:p w14:paraId="6DB6BA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dénouement approaches, Cleon and the Sausage Vender plead that their oracles may at least be heard (lines 960-961: oi` crhsmoi,).</w:t>
      </w:r>
    </w:p>
    <w:p w14:paraId="27BBA0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随着结局临近，克里昂和香肠贩子恳求至少听听他们的神谕（960-961行：oi` crhsmoi,）。</w:t>
      </w:r>
    </w:p>
    <w:p w14:paraId="5D2A84EE">
      <w:pPr>
        <w:pStyle w:val="3"/>
        <w:spacing w:before="250" w:line="297" w:lineRule="auto"/>
        <w:ind w:right="12"/>
        <w:rPr>
          <w:rFonts w:hint="eastAsia" w:ascii="微软雅黑" w:hAnsi="微软雅黑" w:eastAsia="微软雅黑" w:cs="微软雅黑"/>
          <w:sz w:val="30"/>
          <w:szCs w:val="30"/>
        </w:rPr>
      </w:pPr>
    </w:p>
    <w:p w14:paraId="4908FD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brought, and this absurd scene is the result: "CLEON: Behold, look here - and yet I've not got all.</w:t>
      </w:r>
    </w:p>
    <w:p w14:paraId="063306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它们被带来了，结果出现了这荒谬的一幕：“克里昂：看，看这里——但我还没有拿完。</w:t>
      </w:r>
    </w:p>
    <w:p w14:paraId="266DED67">
      <w:pPr>
        <w:pStyle w:val="3"/>
        <w:spacing w:before="250" w:line="297" w:lineRule="auto"/>
        <w:ind w:right="12"/>
        <w:rPr>
          <w:rFonts w:hint="eastAsia" w:ascii="微软雅黑" w:hAnsi="微软雅黑" w:eastAsia="微软雅黑" w:cs="微软雅黑"/>
          <w:sz w:val="30"/>
          <w:szCs w:val="30"/>
        </w:rPr>
      </w:pPr>
    </w:p>
    <w:p w14:paraId="38EE1D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 V.: Ah, me! I burst - 'and yet I've not got all!'</w:t>
      </w:r>
    </w:p>
    <w:p w14:paraId="67DD438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香肠贩子：啊，我！我要炸了——‘但我还没有拿完！’</w:t>
      </w:r>
    </w:p>
    <w:p w14:paraId="26C5A11B">
      <w:pPr>
        <w:pStyle w:val="3"/>
        <w:spacing w:before="250" w:line="297" w:lineRule="auto"/>
        <w:ind w:right="12"/>
        <w:rPr>
          <w:rFonts w:hint="eastAsia" w:ascii="微软雅黑" w:hAnsi="微软雅黑" w:eastAsia="微软雅黑" w:cs="微软雅黑"/>
          <w:sz w:val="30"/>
          <w:szCs w:val="30"/>
        </w:rPr>
      </w:pPr>
    </w:p>
    <w:p w14:paraId="2FCD643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What are these?</w:t>
      </w:r>
    </w:p>
    <w:p w14:paraId="4D3B0D1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德摩斯梯尼：这些是什么？</w:t>
      </w:r>
    </w:p>
    <w:p w14:paraId="6D64F718">
      <w:pPr>
        <w:pStyle w:val="3"/>
        <w:spacing w:before="250" w:line="297" w:lineRule="auto"/>
        <w:ind w:right="12"/>
        <w:rPr>
          <w:rFonts w:hint="eastAsia" w:ascii="微软雅黑" w:hAnsi="微软雅黑" w:eastAsia="微软雅黑" w:cs="微软雅黑"/>
          <w:sz w:val="30"/>
          <w:szCs w:val="30"/>
        </w:rPr>
      </w:pPr>
    </w:p>
    <w:p w14:paraId="4B137FF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Oracles (lo,gia).</w:t>
      </w:r>
    </w:p>
    <w:p w14:paraId="5C77B4D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克里昂：圣言（lo,gia）。</w:t>
      </w:r>
    </w:p>
    <w:p w14:paraId="33339B17">
      <w:pPr>
        <w:pStyle w:val="3"/>
        <w:spacing w:before="250" w:line="297" w:lineRule="auto"/>
        <w:ind w:right="12"/>
        <w:rPr>
          <w:rFonts w:hint="eastAsia" w:ascii="微软雅黑" w:hAnsi="微软雅黑" w:eastAsia="微软雅黑" w:cs="微软雅黑"/>
          <w:sz w:val="30"/>
          <w:szCs w:val="30"/>
        </w:rPr>
      </w:pPr>
    </w:p>
    <w:p w14:paraId="0C0D7C4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All!</w:t>
      </w:r>
    </w:p>
    <w:p w14:paraId="2BF5DD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德摩斯梯尼：全是！</w:t>
      </w:r>
    </w:p>
    <w:p w14:paraId="00C02175">
      <w:pPr>
        <w:pStyle w:val="3"/>
        <w:spacing w:before="250" w:line="297" w:lineRule="auto"/>
        <w:ind w:right="12"/>
        <w:rPr>
          <w:rFonts w:hint="eastAsia" w:ascii="微软雅黑" w:hAnsi="微软雅黑" w:eastAsia="微软雅黑" w:cs="微软雅黑"/>
          <w:sz w:val="30"/>
          <w:szCs w:val="30"/>
        </w:rPr>
      </w:pPr>
    </w:p>
    <w:p w14:paraId="05744AC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Do you wonder? By Jupiter, I've still a chestful left.</w:t>
      </w:r>
    </w:p>
    <w:p w14:paraId="48A8D98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克里昂：你惊讶吗？凭朱庇特起誓，我还剩下一箱子呢。</w:t>
      </w:r>
    </w:p>
    <w:p w14:paraId="2AA06855">
      <w:pPr>
        <w:pStyle w:val="3"/>
        <w:spacing w:before="250" w:line="297" w:lineRule="auto"/>
        <w:ind w:right="12"/>
        <w:rPr>
          <w:rFonts w:hint="eastAsia" w:ascii="微软雅黑" w:hAnsi="微软雅黑" w:eastAsia="微软雅黑" w:cs="微软雅黑"/>
          <w:sz w:val="30"/>
          <w:szCs w:val="30"/>
        </w:rPr>
      </w:pPr>
    </w:p>
    <w:p w14:paraId="0AD88EC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 V.: And I an upper with two dwelling rooms.</w:t>
      </w:r>
    </w:p>
    <w:p w14:paraId="29D725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香肠贩子：我有两间屋子的阁楼那么多。</w:t>
      </w:r>
    </w:p>
    <w:p w14:paraId="2A193734">
      <w:pPr>
        <w:pStyle w:val="3"/>
        <w:spacing w:before="250" w:line="297" w:lineRule="auto"/>
        <w:ind w:right="12"/>
        <w:rPr>
          <w:rFonts w:hint="eastAsia" w:ascii="微软雅黑" w:hAnsi="微软雅黑" w:eastAsia="微软雅黑" w:cs="微软雅黑"/>
          <w:sz w:val="30"/>
          <w:szCs w:val="30"/>
        </w:rPr>
      </w:pPr>
    </w:p>
    <w:p w14:paraId="19953D0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Come, let us see whose oracles (oi` crhsmoi,) are these?</w:t>
      </w:r>
    </w:p>
    <w:p w14:paraId="253B7EC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德摩斯梯尼：来，让我们看看这些是谁的神谕（oi` crhsmoi,）？</w:t>
      </w:r>
    </w:p>
    <w:p w14:paraId="01201FC0">
      <w:pPr>
        <w:pStyle w:val="3"/>
        <w:spacing w:before="250" w:line="297" w:lineRule="auto"/>
        <w:ind w:right="12"/>
        <w:rPr>
          <w:rFonts w:hint="eastAsia" w:ascii="微软雅黑" w:hAnsi="微软雅黑" w:eastAsia="微软雅黑" w:cs="微软雅黑"/>
          <w:sz w:val="30"/>
          <w:szCs w:val="30"/>
        </w:rPr>
      </w:pPr>
    </w:p>
    <w:p w14:paraId="3D9BD44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Mine are of Bacis.</w:t>
      </w:r>
    </w:p>
    <w:p w14:paraId="366531E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克里昂：我的是巴西斯的。</w:t>
      </w:r>
    </w:p>
    <w:p w14:paraId="6D630661">
      <w:pPr>
        <w:pStyle w:val="3"/>
        <w:spacing w:before="250" w:line="297" w:lineRule="auto"/>
        <w:ind w:right="12"/>
        <w:rPr>
          <w:rFonts w:hint="eastAsia" w:ascii="微软雅黑" w:hAnsi="微软雅黑" w:eastAsia="微软雅黑" w:cs="微软雅黑"/>
          <w:sz w:val="30"/>
          <w:szCs w:val="30"/>
        </w:rPr>
      </w:pPr>
    </w:p>
    <w:p w14:paraId="281497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 Whose are thine ?</w:t>
      </w:r>
    </w:p>
    <w:p w14:paraId="24F675B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德摩斯梯尼：你的是谁的？</w:t>
      </w:r>
    </w:p>
    <w:p w14:paraId="22C99FE2">
      <w:pPr>
        <w:pStyle w:val="3"/>
        <w:spacing w:before="250" w:line="297" w:lineRule="auto"/>
        <w:ind w:right="12"/>
        <w:rPr>
          <w:rFonts w:hint="eastAsia" w:ascii="微软雅黑" w:hAnsi="微软雅黑" w:eastAsia="微软雅黑" w:cs="微软雅黑"/>
          <w:sz w:val="30"/>
          <w:szCs w:val="30"/>
        </w:rPr>
      </w:pPr>
    </w:p>
    <w:p w14:paraId="37CE37E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 V.: Of Glamis, his elder brother."</w:t>
      </w:r>
    </w:p>
    <w:p w14:paraId="074DEE4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香肠贩子：格拉米斯的，他的哥哥。”</w:t>
      </w:r>
    </w:p>
    <w:p w14:paraId="502AF11C">
      <w:pPr>
        <w:pStyle w:val="3"/>
        <w:spacing w:before="250" w:line="297" w:lineRule="auto"/>
        <w:ind w:right="12"/>
        <w:rPr>
          <w:rFonts w:hint="eastAsia" w:ascii="微软雅黑" w:hAnsi="微软雅黑" w:eastAsia="微软雅黑" w:cs="微软雅黑"/>
          <w:sz w:val="30"/>
          <w:szCs w:val="30"/>
        </w:rPr>
      </w:pPr>
    </w:p>
    <w:p w14:paraId="252BEA7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read they are all alike in heroic measure.</w:t>
      </w:r>
    </w:p>
    <w:p w14:paraId="577A304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当它们被读出来时，它们都同样是英雄体诗句。</w:t>
      </w:r>
    </w:p>
    <w:p w14:paraId="7CDC8FB8">
      <w:pPr>
        <w:pStyle w:val="3"/>
        <w:spacing w:before="250" w:line="297" w:lineRule="auto"/>
        <w:ind w:right="12"/>
        <w:rPr>
          <w:rFonts w:hint="eastAsia" w:ascii="微软雅黑" w:hAnsi="微软雅黑" w:eastAsia="微软雅黑" w:cs="微软雅黑"/>
          <w:sz w:val="30"/>
          <w:szCs w:val="30"/>
        </w:rPr>
      </w:pPr>
    </w:p>
    <w:p w14:paraId="1B4EDE4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Aristophanes alone, however, that this equivalence meets us: the easy interchange of the two words is, we may say, constant throughout Greek literature.</w:t>
      </w:r>
    </w:p>
    <w:p w14:paraId="2D78DE5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然而，这种等价性并不仅仅出现在阿里斯托芬的作品中：这两个词的轻松互换，可以说在整个希腊文学中是常态。</w:t>
      </w:r>
    </w:p>
    <w:p w14:paraId="50E9B852">
      <w:pPr>
        <w:pStyle w:val="3"/>
        <w:spacing w:before="250" w:line="297" w:lineRule="auto"/>
        <w:ind w:right="12"/>
        <w:rPr>
          <w:rFonts w:hint="eastAsia" w:ascii="微软雅黑" w:hAnsi="微软雅黑" w:eastAsia="微软雅黑" w:cs="微软雅黑"/>
          <w:sz w:val="30"/>
          <w:szCs w:val="30"/>
        </w:rPr>
      </w:pPr>
    </w:p>
    <w:p w14:paraId="3EEA692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the "Corinthiaca" of Pausanias (ii. 20, 10) an oracle is introduced as to. lo,gion, and commented on as o` crhsmo,j.</w:t>
      </w:r>
    </w:p>
    <w:p w14:paraId="3D9591C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例如，在保萨尼亚斯的《科林斯志》（ii. 20, 10）中，一个神谕被作为 to. lo,gion 引入，并被作为 o` crhsmo,j 评论。</w:t>
      </w:r>
    </w:p>
    <w:p w14:paraId="2B091D14">
      <w:pPr>
        <w:pStyle w:val="3"/>
        <w:spacing w:before="250" w:line="297" w:lineRule="auto"/>
        <w:ind w:right="12"/>
        <w:rPr>
          <w:rFonts w:hint="eastAsia" w:ascii="微软雅黑" w:hAnsi="微软雅黑" w:eastAsia="微软雅黑" w:cs="微软雅黑"/>
          <w:sz w:val="30"/>
          <w:szCs w:val="30"/>
        </w:rPr>
      </w:pPr>
    </w:p>
    <w:p w14:paraId="0E3E47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Diodorus Siculus, ii. 14, Semiramis is said to have gone to Ammon crhsome,nh tw|/ qew|/ peri. th/j ivdi,aj teleuth/j, and, the narrative continues, le,getai aujth|/ gene,sqai lo,gion.</w:t>
      </w:r>
    </w:p>
    <w:p w14:paraId="5685825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在西西里的狄奥多罗斯（Diodorus Siculus, ii. 14）中，塞米拉米斯被说成去阿蒙神那里 crhsome,nh tw|/ qew|/ peri. th/j ivdi,aj teleuth/j（向神咨询她自己的结局），叙述继续道，le,getai aujth|/ gene,sqai lo,gion（据说有圣言临到她）。</w:t>
      </w:r>
    </w:p>
    <w:p w14:paraId="79E0E32D">
      <w:pPr>
        <w:pStyle w:val="3"/>
        <w:spacing w:before="250" w:line="297" w:lineRule="auto"/>
        <w:ind w:right="12"/>
        <w:rPr>
          <w:rFonts w:hint="eastAsia" w:ascii="微软雅黑" w:hAnsi="微软雅黑" w:eastAsia="微软雅黑" w:cs="微软雅黑"/>
          <w:sz w:val="30"/>
          <w:szCs w:val="30"/>
        </w:rPr>
      </w:pPr>
    </w:p>
    <w:p w14:paraId="0DEB11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Plutarch's "De Defectu Orac.," v. we have the three terms to. crhsthri,on( to. lo,gion and ta. mantei/a tau/ta equated: in "De Mul. Virt.," viii. the lo,gia are explained by what was evcrh,sqh: in "Quaestiones Romanae," xxi. lo,gia came by way of a crhsmw|dei/n.</w:t>
      </w:r>
    </w:p>
    <w:p w14:paraId="728F697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同样，在普鲁塔克的《论神谕的衰微》第五章中，我们看到 to. crhsthri,on, to. lo,gion 和 ta. mantei/a tau/ta 这三个术语是等同的：在《论妇女的美德》第八章中，lo,gia 是通过 evcrh,sqh（被启示的内容）来解释的：在《罗马问题》第二十一章中，lo,gia 是通过 crhsmw|dei/n（预言吟唱）而来的。</w:t>
      </w:r>
    </w:p>
    <w:p w14:paraId="390069E0">
      <w:pPr>
        <w:pStyle w:val="3"/>
        <w:spacing w:before="250" w:line="297" w:lineRule="auto"/>
        <w:ind w:right="12"/>
        <w:rPr>
          <w:rFonts w:hint="eastAsia" w:ascii="微软雅黑" w:hAnsi="微软雅黑" w:eastAsia="微软雅黑" w:cs="微软雅黑"/>
          <w:sz w:val="30"/>
          <w:szCs w:val="30"/>
        </w:rPr>
      </w:pPr>
    </w:p>
    <w:p w14:paraId="280F14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"Ephesiaca" of the later Xenophon metrical manteu,mata are received, the recipients of which are in doubt what ta. tou/ qeou/ lo,gia can mean, until, on consideration, they discover a likely interpretation for the crhsmo,n that seems to meet the wish of the God who evmanteu,sato.</w:t>
      </w:r>
    </w:p>
    <w:p w14:paraId="609B824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在后期色诺芬的《以弗所故事》中，人们收到了韵文体的 manteu,mata（神示），接受者怀疑 ta. tou/ qeou/ lo,gia（神的圣言）可能意味着什么，直到经过考虑，他们为 crhsmo,n（神谕）发现了一个可能的解释，这解释似乎符合那位 evmanteu,sato（发出神示）的神的意愿。</w:t>
      </w:r>
    </w:p>
    <w:p w14:paraId="7FD92C59">
      <w:pPr>
        <w:pStyle w:val="3"/>
        <w:spacing w:before="250" w:line="297" w:lineRule="auto"/>
        <w:ind w:right="12"/>
        <w:rPr>
          <w:rFonts w:hint="eastAsia" w:ascii="微软雅黑" w:hAnsi="微软雅黑" w:eastAsia="微软雅黑" w:cs="微软雅黑"/>
          <w:sz w:val="30"/>
          <w:szCs w:val="30"/>
        </w:rPr>
      </w:pPr>
    </w:p>
    <w:p w14:paraId="2AD35F1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anything can be derived from the separate use of lo,gion to throw doubt on its equivalence with crhsmo,j as thus exhibited, may be observed from the following instances of its usage, gathered together somewhat at random:</w:t>
      </w:r>
    </w:p>
    <w:p w14:paraId="07465F0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 lo,gion 的单独使用中几乎得不出任何东西来怀疑如上所示的它与 crhsmo,j 的等价性，这可以从以下随意收集的用法实例中观察到：</w:t>
      </w:r>
    </w:p>
    <w:p w14:paraId="438C093A">
      <w:pPr>
        <w:pStyle w:val="3"/>
        <w:spacing w:before="250" w:line="297" w:lineRule="auto"/>
        <w:ind w:right="12"/>
        <w:rPr>
          <w:rFonts w:hint="eastAsia" w:ascii="微软雅黑" w:hAnsi="微软雅黑" w:eastAsia="微软雅黑" w:cs="微软雅黑"/>
          <w:sz w:val="30"/>
          <w:szCs w:val="30"/>
        </w:rPr>
      </w:pPr>
    </w:p>
    <w:p w14:paraId="60F498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Herodotus, i. 64: "He purified the island of Delos, according to the injunctions of an oracle (evk tw/n logi,wn)"; i. 120: "We have found even oracles sometimes fulfilled in unimportant ways (tw/n logi,wn e;nia)"; iv. 178: "Here in this lake is an island called Phla, which it is said the Lacedæmonians were to have colonized according to an oracle (th.n nh/son Lakedaimoni,oisi, fasi lo,gion ei;nai kti,sai)"; viii. 60: "Where an oracle has said that we are to overcome our enemies (kai. lo,gio,n evsti tw/n evcqro/n katu,perqe)"; viii. 62: "which the prophecies declare we are to colonize (ta. lo,gia le,gei)."</w:t>
      </w:r>
    </w:p>
    <w:p w14:paraId="6215CFE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希罗多德，i. 64：“他根据圣言（evk tw/n logi,wn）的命令净化了德洛斯岛”；i. 120：“我们发现即使是圣言（tw/n logi,wn e;nia）有时也会以不重要的方式应验”；iv. 178：“在这个湖里有一个叫 Phla 的岛，据说拉栖代梦人根据圣言（th.n nh/son Lakedaimoni,oisi, fasi lo,gion ei;nai kti,sai）要在那里殖民”；viii. 60：“圣言说我们要在那里战胜我们的敌人（kai. lo,gio,n evsti tw/n evcqro/n katu,perqe）”；viii. 62：“预言（ta. lo,gia le,gei）宣称我们要去殖民的地方。”</w:t>
      </w:r>
    </w:p>
    <w:p w14:paraId="48DAAD35">
      <w:pPr>
        <w:pStyle w:val="3"/>
        <w:spacing w:before="250" w:line="297" w:lineRule="auto"/>
        <w:ind w:right="12"/>
        <w:rPr>
          <w:rFonts w:hint="eastAsia" w:ascii="微软雅黑" w:hAnsi="微软雅黑" w:eastAsia="微软雅黑" w:cs="微软雅黑"/>
          <w:sz w:val="30"/>
          <w:szCs w:val="30"/>
        </w:rPr>
      </w:pPr>
    </w:p>
    <w:p w14:paraId="129251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Aristophanes, "Vesp.," 799: o[ra to. crh/ma ta. lo,gi v w`j perai,netai; "Knights," 1050, tauti. telei/sqai ta. lo,gi v h;dh moi dokei/.</w:t>
      </w:r>
    </w:p>
    <w:p w14:paraId="791FDE1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阿里斯托芬，《黄蜂》，799：o[ra to. crh/ma ta. lo,gi v w`j perai,netai（看那事情，圣言是如何应验的）；《骑士》，1050，tauti. telei/sqai ta. lo,gi v h;dh moi dokei/（我觉得这些圣言现在已经应验了）。</w:t>
      </w:r>
    </w:p>
    <w:p w14:paraId="71BACE91">
      <w:pPr>
        <w:pStyle w:val="3"/>
        <w:spacing w:before="250" w:line="297" w:lineRule="auto"/>
        <w:ind w:right="12"/>
        <w:rPr>
          <w:rFonts w:hint="eastAsia" w:ascii="微软雅黑" w:hAnsi="微软雅黑" w:eastAsia="微软雅黑" w:cs="微软雅黑"/>
          <w:sz w:val="30"/>
          <w:szCs w:val="30"/>
        </w:rPr>
      </w:pPr>
    </w:p>
    <w:p w14:paraId="41E95AA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Polybius, viii. 30, 6: "For the eastern quarter of Tarentum is full of monuments, because those who die there are to this day all buried within the walls, in obedience to an ancient oracle (kata, ti lo,gion avrcai/on)."</w:t>
      </w:r>
    </w:p>
    <w:p w14:paraId="7AF0D9A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波利比乌斯，viii. 30, 6：“因为塔兰托的东区充满了纪念碑，因为那些死在那里的人至今都埋在城墙内，这是为了服从一个古老的圣言（kata, ti lo,gion avrcai/on）。”</w:t>
      </w:r>
    </w:p>
    <w:p w14:paraId="14ADAF31">
      <w:pPr>
        <w:pStyle w:val="3"/>
        <w:spacing w:before="250" w:line="297" w:lineRule="auto"/>
        <w:ind w:right="12"/>
        <w:rPr>
          <w:rFonts w:hint="eastAsia" w:ascii="微软雅黑" w:hAnsi="微软雅黑" w:eastAsia="微软雅黑" w:cs="微软雅黑"/>
          <w:sz w:val="30"/>
          <w:szCs w:val="30"/>
        </w:rPr>
      </w:pPr>
    </w:p>
    <w:p w14:paraId="2ECD355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Diodorus Siculus ap. Geog. Sync., p. 194 D ("Corpus Scriptorum Historiae Byzantinae," i. 366), "Fabius says an oracle came to Æneas (Aivnei,a| gene,sqai lo,gion), that a quadruped should direct him to the founding of a city."</w:t>
      </w:r>
    </w:p>
    <w:p w14:paraId="0BFBC6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西西里的狄奥多罗斯引自 Geog. Sync., p. 194 D（《拜占庭历史文集》，i. 366），“法比乌斯说有一个圣言临到埃涅阿斯（Aivnei,a| gene,sqai lo,gion），说一只四足动物将指引他建立城市。”</w:t>
      </w:r>
    </w:p>
    <w:p w14:paraId="114CA9A1">
      <w:pPr>
        <w:pStyle w:val="3"/>
        <w:spacing w:before="250" w:line="297" w:lineRule="auto"/>
        <w:ind w:right="12"/>
        <w:rPr>
          <w:rFonts w:hint="eastAsia" w:ascii="微软雅黑" w:hAnsi="微软雅黑" w:eastAsia="微软雅黑" w:cs="微软雅黑"/>
          <w:sz w:val="30"/>
          <w:szCs w:val="30"/>
        </w:rPr>
      </w:pPr>
    </w:p>
    <w:p w14:paraId="3787186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Ælian, "Var. Hist.," ii. 41: "Moreover Mycerinus the Egyptian, when there was brought to him the prophecy from Budo (to. evk bou,thj mantei/on), predicting a short life, and he wished to escape the oracle (to. lo,gion) . . ."</w:t>
      </w:r>
    </w:p>
    <w:p w14:paraId="7804E34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埃里安，《杂史》，ii. 41：“此外，埃及人迈克里努斯，当有人把来自布多的预言（to. evk bou,thj mantei/on）带给他，预言他寿命不长时，他希望逃避那圣言（to. lo,gion）……”</w:t>
      </w:r>
    </w:p>
    <w:p w14:paraId="7D4B3385">
      <w:pPr>
        <w:pStyle w:val="3"/>
        <w:spacing w:before="250" w:line="297" w:lineRule="auto"/>
        <w:ind w:right="12"/>
        <w:rPr>
          <w:rFonts w:hint="eastAsia" w:ascii="微软雅黑" w:hAnsi="微软雅黑" w:eastAsia="微软雅黑" w:cs="微软雅黑"/>
          <w:sz w:val="30"/>
          <w:szCs w:val="30"/>
        </w:rPr>
      </w:pPr>
    </w:p>
    <w:p w14:paraId="1A4BB0A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Arrian, "Expedit. Alex.," ii. 3, 14 (Ellendt., 1. 151): w`j tou/ logi,ou tou/ evpi. th|/ lu,sei tou/ desmou/ xumbebhko,toj; vii. 16, 7 (Ellendt., ii. 419), "But when Alexander had crossed the river Tigris with his army, pushing on to Babylon, the wise men of the Chaldeans (Caldai,wn oi` lo,gioi) met him and separating him from his companions asked him to check the march to Babylon.</w:t>
      </w:r>
    </w:p>
    <w:p w14:paraId="3B8D3B7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阿里安，《亚历山大远征记》，ii. 3, 14 (Ellendt., 1. 151)：w`j tou/ logi,ou tou/ evpi. th|/ lu,sei tou/ desmou/ xumbebhko,toj（关于解开绳结的圣言已经应验）；vii. 16, 7 (Ellendt., ii. 419)，“当亚历山大率领军队渡过底格里斯河，向巴比伦进发时，迦勒底的智者们（Caldai,wn oi` lo,gioi）遇见了他，并把他与同伴分开，要求他停止向巴比伦进军。</w:t>
      </w:r>
    </w:p>
    <w:p w14:paraId="3C2076C4">
      <w:pPr>
        <w:pStyle w:val="3"/>
        <w:spacing w:before="250" w:line="297" w:lineRule="auto"/>
        <w:ind w:right="12"/>
        <w:rPr>
          <w:rFonts w:hint="eastAsia" w:ascii="微软雅黑" w:hAnsi="微软雅黑" w:eastAsia="微软雅黑" w:cs="微软雅黑"/>
          <w:sz w:val="30"/>
          <w:szCs w:val="30"/>
        </w:rPr>
      </w:pPr>
    </w:p>
    <w:p w14:paraId="0569C86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had an oracle from their God Belus (lo,gion evk tou/ qeou/ tou/ bh,lou) that entrance into Babylon at that time would not be for his good.</w:t>
      </w:r>
    </w:p>
    <w:p w14:paraId="206D400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因为他们从他们的神贝鲁斯那里得到一个圣言（lo,gion evk tou/ qeou/ tou/ bh,lou），说那时进入巴比伦对他不利。</w:t>
      </w:r>
    </w:p>
    <w:p w14:paraId="06EF5562">
      <w:pPr>
        <w:pStyle w:val="3"/>
        <w:spacing w:before="250" w:line="297" w:lineRule="auto"/>
        <w:ind w:right="12"/>
        <w:rPr>
          <w:rFonts w:hint="eastAsia" w:ascii="微软雅黑" w:hAnsi="微软雅黑" w:eastAsia="微软雅黑" w:cs="微软雅黑"/>
          <w:sz w:val="30"/>
          <w:szCs w:val="30"/>
        </w:rPr>
      </w:pPr>
    </w:p>
    <w:p w14:paraId="5F864CA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answered them with a verse (e;poj) of the poet Euripides, which runs thus: 'The best ma,ntij is he whose conclusion is good."'</w:t>
      </w:r>
    </w:p>
    <w:p w14:paraId="012F49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但他引用诗人欧里庇得斯的一句诗（e;poj）回答他们，大意是：‘最好的先知（ma,ntij）是那些结论良好的人。’”</w:t>
      </w:r>
    </w:p>
    <w:p w14:paraId="1E5337B7">
      <w:pPr>
        <w:pStyle w:val="3"/>
        <w:spacing w:before="250" w:line="297" w:lineRule="auto"/>
        <w:ind w:right="12"/>
        <w:rPr>
          <w:rFonts w:hint="eastAsia" w:ascii="微软雅黑" w:hAnsi="微软雅黑" w:eastAsia="微软雅黑" w:cs="微软雅黑"/>
          <w:sz w:val="30"/>
          <w:szCs w:val="30"/>
        </w:rPr>
      </w:pPr>
    </w:p>
    <w:p w14:paraId="332CE11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"Non posse suaviter vivi," etc., 24 (1103 F.): "What of that ? (quoth Zeuxippus). Shall the present discourse be left imperfect and unfinished because of it? and feare we to alledge the oracle of the gods (to. lo,gion pro.j vEpi,kouron le,gontej) when we dispute against the Epicureans? No (quoth I againe) in any wise, for according to the sentence of Empedocles, 'A good tale twice a man may tell, and heare it told as oft full well';"</w:t>
      </w:r>
    </w:p>
    <w:p w14:paraId="03E32F6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普鲁塔克，《论依伊壁鸠鲁不可能有快乐生活》，24 (1103 F.)：“那又怎样？（宙克西普斯说）。现在的讨论要因这事而留有缺憾和未完成吗？我们在反驳伊壁鸠鲁学派时，难道害怕引用神的圣言（to. lo,gion pro.j vEpi,kouron le,gontej）吗？不（我又说），绝不，因为根据恩培多克勒的句子，‘好话可以说两遍，听多少遍都无妨’；”</w:t>
      </w:r>
    </w:p>
    <w:p w14:paraId="7B33D6CD">
      <w:pPr>
        <w:pStyle w:val="3"/>
        <w:spacing w:before="250" w:line="297" w:lineRule="auto"/>
        <w:ind w:right="12"/>
        <w:rPr>
          <w:rFonts w:hint="eastAsia" w:ascii="微软雅黑" w:hAnsi="微软雅黑" w:eastAsia="微软雅黑" w:cs="微软雅黑"/>
          <w:sz w:val="30"/>
          <w:szCs w:val="30"/>
        </w:rPr>
      </w:pPr>
    </w:p>
    <w:p w14:paraId="573570A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Theseus," §26 (p. 12 C, Didot, p. 14), "He applied to himself a certain oracle of Apollo's (lo,gio,n ti puqo,crhston)" §27 (p. 12 E, Didot, p. 14): "At length Theseus, having sacrificed to Fear, according to the oracle (kata, ti lo,gion)";</w:t>
      </w:r>
    </w:p>
    <w:p w14:paraId="666C129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《提修斯生平》，§26 (p. 12 C, Didot, p. 14)，“他将阿波罗的某个圣言（lo,gio,n ti puqo,crhston）应用在自己身上”；§27 (p. 12 E, Didot, p. 14)：“最后提修斯根据圣言（kata, ti lo,gion）向‘恐惧’献祭”；</w:t>
      </w:r>
    </w:p>
    <w:p w14:paraId="0046A83B">
      <w:pPr>
        <w:pStyle w:val="3"/>
        <w:spacing w:before="250" w:line="297" w:lineRule="auto"/>
        <w:ind w:right="12"/>
        <w:rPr>
          <w:rFonts w:hint="eastAsia" w:ascii="微软雅黑" w:hAnsi="微软雅黑" w:eastAsia="微软雅黑" w:cs="微软雅黑"/>
          <w:sz w:val="30"/>
          <w:szCs w:val="30"/>
        </w:rPr>
      </w:pPr>
    </w:p>
    <w:p w14:paraId="48C63B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Fabius," §4 (Didot, p. 210), vEkinh,qhsan de. to,te pollai. kai. tw/n avporvr`h,twn kai. crhsi,mwn auvtoi/j bi,blwn( a]j Sibullei,ouj kalou/si\ kai. le,getai sundramei/n e;nia tw/n avpokeime,nwn evn auvtai/j logi,wn pro.j ta.j tu,caj kai. ta.j pra,xeij evkei,naj.</w:t>
      </w:r>
    </w:p>
    <w:p w14:paraId="48FCFB6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《法比乌斯生平》，§4 (Didot, p. 210)，vEkinh,qhsan de. to,te pollai. kai. tw/n avporvr`h,twn kai. crhsi,mwn auvtoi/j bi,blwn( a]j Sibullei,ouj kalou/si\ kai. le,getai sundramei/n e;nia tw/n avpokeime,nwn evn auvtai/j logi,wn pro.j ta.j tu,caj kai. ta.j pra,xeij evkei,naj（那时许多秘密和有用的书被查阅，他们称之为西比尔书；据说其中储存的一些圣言与当时的命运和事件相符）。</w:t>
      </w:r>
    </w:p>
    <w:p w14:paraId="415AC713">
      <w:pPr>
        <w:pStyle w:val="3"/>
        <w:spacing w:before="250" w:line="297" w:lineRule="auto"/>
        <w:ind w:right="12"/>
        <w:rPr>
          <w:rFonts w:hint="eastAsia" w:ascii="微软雅黑" w:hAnsi="微软雅黑" w:eastAsia="微软雅黑" w:cs="微软雅黑"/>
          <w:sz w:val="30"/>
          <w:szCs w:val="30"/>
        </w:rPr>
      </w:pPr>
    </w:p>
    <w:p w14:paraId="34951E3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Pausanias, "Attica" [I. 44, 9] (taken unverified from Wetstein): qu,santoj Aivakou/ kata. dh, ti lo,gion tw|/ Panellhni,w| Dii`,.</w:t>
      </w:r>
    </w:p>
    <w:p w14:paraId="7361E08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保萨尼亚斯，《阿提卡志》[I. 44, 9]（未经核实引自Wetstein）：qu,santoj Aivakou/ kata. dh, ti lo,gion tw|/ Panellhni,w| Dii`,（埃阿科斯确实根据某圣言向泛希腊的宙斯献祭）。</w:t>
      </w:r>
    </w:p>
    <w:p w14:paraId="6F522088">
      <w:pPr>
        <w:pStyle w:val="3"/>
        <w:spacing w:before="250" w:line="297" w:lineRule="auto"/>
        <w:ind w:right="12"/>
        <w:rPr>
          <w:rFonts w:hint="eastAsia" w:ascii="微软雅黑" w:hAnsi="微软雅黑" w:eastAsia="微软雅黑" w:cs="微软雅黑"/>
          <w:sz w:val="30"/>
          <w:szCs w:val="30"/>
        </w:rPr>
      </w:pPr>
    </w:p>
    <w:p w14:paraId="70C2B03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Polyaenus, p. 37 (Wetstein) [I, 18]: o` qeo.j e;crhse - oi` pole,mioi to. lo,gion eijdo,tej - tou/ logi,ou peplhrwme,nou; p. 347 [IV, 3, 27], h-n de. lo,gion vApo,llwnoj.</w:t>
      </w:r>
    </w:p>
    <w:p w14:paraId="3F64574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波利艾努斯，p. 37 (Wetstein) [I, 18]：o` qeo.j e;crhse - oi` pole,mioi to. lo,gion eijdo,tej - tou/ logi,ou peplhrwme,nou（神启示了——敌人们知道了那圣言——圣言应验了）；p. 347 [IV, 3, 27]，h-n de. lo,gion vApo,llwnoj（这是阿波罗的圣言）。</w:t>
      </w:r>
    </w:p>
    <w:p w14:paraId="3F62DC41">
      <w:pPr>
        <w:pStyle w:val="3"/>
        <w:spacing w:before="250" w:line="297" w:lineRule="auto"/>
        <w:ind w:right="12"/>
        <w:rPr>
          <w:rFonts w:hint="eastAsia" w:ascii="微软雅黑" w:hAnsi="微软雅黑" w:eastAsia="微软雅黑" w:cs="微软雅黑"/>
          <w:sz w:val="30"/>
          <w:szCs w:val="30"/>
        </w:rPr>
      </w:pPr>
    </w:p>
    <w:p w14:paraId="4403FFC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Aristeas, p. 119 (Wetsteln): euvcaristw/ me.n( a;ndrej( u`mi/n( tw|/ de. avpostei,lanti ma/llon\ me,giston de. tw|/ qew|/( ou[tino,j evsti ta. lo,gia tau/ta.</w:t>
      </w:r>
    </w:p>
    <w:p w14:paraId="1572A11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阿里斯提亚，p. 119 (Wetsteln)：euvcaristw/ me.n( a;ndrej( u`mi/n( tw|/ de. avpostei,lanti ma/llon\ me,giston de. tw|/ qew|/( ou[tino,j evsti ta. lo,gia tau/ta（先生们，我感谢你们，但我更感谢那位差遣者；最要感谢的是神，这些圣言都是属祂的）。</w:t>
      </w:r>
    </w:p>
    <w:p w14:paraId="0211E902">
      <w:pPr>
        <w:pStyle w:val="3"/>
        <w:spacing w:before="250" w:line="297" w:lineRule="auto"/>
        <w:ind w:right="12"/>
        <w:rPr>
          <w:rFonts w:hint="eastAsia" w:ascii="微软雅黑" w:hAnsi="微软雅黑" w:eastAsia="微软雅黑" w:cs="微软雅黑"/>
          <w:sz w:val="30"/>
          <w:szCs w:val="30"/>
        </w:rPr>
      </w:pPr>
    </w:p>
    <w:p w14:paraId="3390E1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this somewhat miscellaneous collection of passages will certainly only strengthen the impression we derived from those in which lo,gion and crhsmo,j occur together - that in lo,gion we have a term expressive, in common usage at least, of the simple notion of a divine revelation, an oracle, and that independently of any accompanying implication of length or brevity, poetical or prose form, directness or indirectness of delivery.</w:t>
      </w:r>
    </w:p>
    <w:p w14:paraId="190FE2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对这些有些杂乱的段落的考察，肯定只会加强我们从 lo,gion 和 crhsmo,j 一起出现的段落中获得的印象——即在 lo,gion 中，我们拥有一个至少在通用语中表达神圣启示、圣言（神谕）这一简单概念的术语，且该术语独立于任何伴随的关于长短、诗体或散文形式、直接或间接传递的暗示。</w:t>
      </w:r>
    </w:p>
    <w:p w14:paraId="68A59D96">
      <w:pPr>
        <w:pStyle w:val="3"/>
        <w:spacing w:before="250" w:line="297" w:lineRule="auto"/>
        <w:ind w:right="12"/>
        <w:rPr>
          <w:rFonts w:hint="eastAsia" w:ascii="微软雅黑" w:hAnsi="微软雅黑" w:eastAsia="微软雅黑" w:cs="微软雅黑"/>
          <w:sz w:val="30"/>
          <w:szCs w:val="30"/>
        </w:rPr>
      </w:pPr>
    </w:p>
    <w:p w14:paraId="52B5B2B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lo,gion in the mass of profane Greek literature.</w:t>
      </w:r>
    </w:p>
    <w:p w14:paraId="5BB3EED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 lo,gion 在大量世俗希腊文学中的含义。</w:t>
      </w:r>
    </w:p>
    <w:p w14:paraId="24634632">
      <w:pPr>
        <w:pStyle w:val="3"/>
        <w:spacing w:before="250" w:line="297" w:lineRule="auto"/>
        <w:ind w:right="12"/>
        <w:rPr>
          <w:rFonts w:hint="eastAsia" w:ascii="微软雅黑" w:hAnsi="微软雅黑" w:eastAsia="微软雅黑" w:cs="微软雅黑"/>
          <w:sz w:val="30"/>
          <w:szCs w:val="30"/>
        </w:rPr>
      </w:pPr>
    </w:p>
    <w:p w14:paraId="6D29035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suggested, the matter of the derivation of the word is of no great importance to our inquiry: but we may be permitted to add that the usage seems distinctly favorable to the view that it is to be regarded rather as, in origin, the neuter of lo,gioj used substantively, than the diminutive of lo,goj.</w:t>
      </w:r>
    </w:p>
    <w:p w14:paraId="52DAAD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正如我们已经指出的，该词的派生问题对我们的研究并不重要：但请允许我们补充一点，即用法似乎明显支持这样一种观点：在起源上，它应被视为用作名词的 lo,gioj 的中性形式，而不是 lo,goj 的指小词。</w:t>
      </w:r>
    </w:p>
    <w:p w14:paraId="2F38D31A">
      <w:pPr>
        <w:pStyle w:val="3"/>
        <w:spacing w:before="250" w:line="297" w:lineRule="auto"/>
        <w:ind w:right="12"/>
        <w:rPr>
          <w:rFonts w:hint="eastAsia" w:ascii="微软雅黑" w:hAnsi="微软雅黑" w:eastAsia="微软雅黑" w:cs="微软雅黑"/>
          <w:sz w:val="30"/>
          <w:szCs w:val="30"/>
        </w:rPr>
      </w:pPr>
    </w:p>
    <w:p w14:paraId="26D065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implication of brevity seems to attach to the word in usage; and its exclusive application to "oracles" may perhaps be most easily explained on the supposition that it connotes fundamentally "a wise saying," and implies at all times something above the ordinary run of "words."</w:t>
      </w:r>
    </w:p>
    <w:p w14:paraId="471164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在使用中，该词似乎没有任何简洁性的暗示；而它专门用于指“圣言”（神谕），也许可以最容易地解释为：它根本上意味着“智慧的言语”，并始终暗示着某种高于普通“言语”的东西。</w:t>
      </w:r>
    </w:p>
    <w:p w14:paraId="208668BA">
      <w:pPr>
        <w:pStyle w:val="3"/>
        <w:spacing w:before="250" w:line="297" w:lineRule="auto"/>
        <w:ind w:right="12"/>
        <w:rPr>
          <w:rFonts w:hint="eastAsia" w:ascii="微软雅黑" w:hAnsi="微软雅黑" w:eastAsia="微软雅黑" w:cs="微软雅黑"/>
          <w:sz w:val="30"/>
          <w:szCs w:val="30"/>
        </w:rPr>
      </w:pPr>
    </w:p>
    <w:p w14:paraId="4073662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was with this fixed significance, therefore, that the word presented itself to the Jews of the later centuries before Christ, when the changed conditions were forcing them to give a clothing in Greek speech to their conceptions, derived from the revelation of the old covenant; and thus to prepare the way for the language of the new covenant.</w:t>
      </w:r>
    </w:p>
    <w:p w14:paraId="5670D63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II. 因此，正是带着这种固定的意义，这个词出现在公元前最后几个世纪的犹太人面前，当时变化了的环境迫使他们用希腊语来表达源自旧约启示的观念；从而为新约的语言铺平道路。</w:t>
      </w:r>
    </w:p>
    <w:p w14:paraId="7BF22C90">
      <w:pPr>
        <w:pStyle w:val="3"/>
        <w:spacing w:before="250" w:line="297" w:lineRule="auto"/>
        <w:ind w:right="12"/>
        <w:rPr>
          <w:rFonts w:hint="eastAsia" w:ascii="微软雅黑" w:hAnsi="微软雅黑" w:eastAsia="微软雅黑" w:cs="微软雅黑"/>
          <w:sz w:val="30"/>
          <w:szCs w:val="30"/>
        </w:rPr>
      </w:pPr>
    </w:p>
    <w:p w14:paraId="66C0F6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oldest monument of Hellenistic Greek - the Septuagint Version of the Sacred Books, made probably in the century that stretched between 250 and 150 B.C. - is, however, peculiarly ill-adapted to witness to the Hellenistic usage of this word.</w:t>
      </w:r>
    </w:p>
    <w:p w14:paraId="5494E7D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然而，希腊化希腊语最古老的纪念碑——大概在公元前250年至150年之间翻译的圣书七十士译本——却特别不适合用来见证这个词的希腊化用法。</w:t>
      </w:r>
    </w:p>
    <w:p w14:paraId="7D2E633E">
      <w:pPr>
        <w:pStyle w:val="3"/>
        <w:spacing w:before="250" w:line="297" w:lineRule="auto"/>
        <w:ind w:right="12"/>
        <w:rPr>
          <w:rFonts w:hint="eastAsia" w:ascii="微软雅黑" w:hAnsi="微软雅黑" w:eastAsia="微软雅黑" w:cs="微软雅黑"/>
          <w:sz w:val="30"/>
          <w:szCs w:val="30"/>
        </w:rPr>
      </w:pPr>
    </w:p>
    <w:p w14:paraId="77F64E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lay in the nature of the case, and, as we shall see later, was the actual fact, to these Jewish writers there were no "oracles" except what stood written in these sacred books themselves, and all that stood written in them were "oracles of God."</w:t>
      </w:r>
    </w:p>
    <w:p w14:paraId="0C8F85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就事情的本质而言，正如我们稍后将看到的实际情况，对这些犹太作家来说，除了写在这些圣书本身里的内容之外，没有别的“圣言”，而写在其中的一切都是“神的圣言”。</w:t>
      </w:r>
    </w:p>
    <w:p w14:paraId="25581D3A">
      <w:pPr>
        <w:pStyle w:val="3"/>
        <w:spacing w:before="250" w:line="297" w:lineRule="auto"/>
        <w:ind w:right="12"/>
        <w:rPr>
          <w:rFonts w:hint="eastAsia" w:ascii="微软雅黑" w:hAnsi="微软雅黑" w:eastAsia="微软雅黑" w:cs="微软雅黑"/>
          <w:sz w:val="30"/>
          <w:szCs w:val="30"/>
        </w:rPr>
      </w:pPr>
    </w:p>
    <w:p w14:paraId="6F657F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translation of the books themselves, naturally this, the most significant Hellenistic application of the word "oracles," could find little place.</w:t>
      </w:r>
    </w:p>
    <w:p w14:paraId="1871E35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在这些书卷本身的翻译中，自然地，这个词最显著的希腊化应用——即指代“圣言”本身——几乎找不到位置。</w:t>
      </w:r>
    </w:p>
    <w:p w14:paraId="6E2729A3">
      <w:pPr>
        <w:pStyle w:val="3"/>
        <w:spacing w:before="250" w:line="297" w:lineRule="auto"/>
        <w:ind w:right="12"/>
        <w:rPr>
          <w:rFonts w:hint="eastAsia" w:ascii="微软雅黑" w:hAnsi="微软雅黑" w:eastAsia="微软雅黑" w:cs="微软雅黑"/>
          <w:sz w:val="30"/>
          <w:szCs w:val="30"/>
        </w:rPr>
      </w:pPr>
    </w:p>
    <w:p w14:paraId="718BD2F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term might be employed within the sacred books to translate such a phrase as, say, "the word of God," in one form or another not infrequently met with in their pages, the way even here was clogged by the fact that the Hebrew words used in these phrases only imperfectly corresponded to the Greek word lo,gion, and were not very naturally represented by it.</w:t>
      </w:r>
    </w:p>
    <w:p w14:paraId="32B4CB7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虽然这个词可能在圣书中被用来翻译诸如“神的话”之类的短语（这种短语以各种形式在书页中屡见不鲜），但在这种情况下，由于这些短语中使用的希伯来词与希腊词 lo,gion 仅有不完全的对应，并不是很自然地由它来代表，因此即使在这里，道路也是受阻的。</w:t>
      </w:r>
    </w:p>
    <w:p w14:paraId="7464B69C">
      <w:pPr>
        <w:pStyle w:val="3"/>
        <w:spacing w:before="250" w:line="297" w:lineRule="auto"/>
        <w:ind w:right="12"/>
        <w:rPr>
          <w:rFonts w:hint="eastAsia" w:ascii="微软雅黑" w:hAnsi="微软雅黑" w:eastAsia="微软雅黑" w:cs="微软雅黑"/>
          <w:sz w:val="30"/>
          <w:szCs w:val="30"/>
        </w:rPr>
      </w:pPr>
    </w:p>
    <w:p w14:paraId="52E497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ordinary Hebrew verb for "saying " - rm;a' - to which etymologically certain high implications might be thought to be natural, had substantival derivatives, yet these were fairly effectually set aside by a term of lower origin - rb'D' - which absorbed very much the whole field of the conception "word."</w:t>
      </w:r>
    </w:p>
    <w:p w14:paraId="66BD41E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表示“说”的普通希伯来动词——rm;a'——从词源上可能被认为自然带有某些崇高的含义，并且有名词性的派生词，但这些词被一个起源较低的术语——rb'D'——相当有效地排挤到了一边，后者几乎占据了“话语”这一概念的整个领域。</w:t>
      </w:r>
    </w:p>
    <w:p w14:paraId="2CE5E7FE">
      <w:pPr>
        <w:pStyle w:val="3"/>
        <w:spacing w:before="250" w:line="297" w:lineRule="auto"/>
        <w:ind w:right="12"/>
        <w:rPr>
          <w:rFonts w:hint="eastAsia" w:ascii="微软雅黑" w:hAnsi="微软雅黑" w:eastAsia="微软雅黑" w:cs="微软雅黑"/>
          <w:sz w:val="30"/>
          <w:szCs w:val="30"/>
        </w:rPr>
      </w:pPr>
    </w:p>
    <w:p w14:paraId="38D90D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derivatives of rm;a' - rm,ao, hr'm.ai, hr'm.a,, rm'a}m; - in accordance with their etymological impress of loftiness or authority, are relegated to poetic speech (except rm'a}m;, which occurs only in Esther i. 15, ii. 20, ix. 32, and has the sense of commandment) and are used comparatively seldom.</w:t>
      </w:r>
    </w:p>
    <w:p w14:paraId="3968731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rm;a' 的派生词——rm,ao, hr'm.ai, hr'm.a,, rm'a}m;——根据其崇高或权威的词源印记，被归入诗意语言（除了 rm'a}m;，它只出现在《以斯帖记》i. 15, ii. 20, ix. 32，意为命令），并且相对较少使用。</w:t>
      </w:r>
    </w:p>
    <w:p w14:paraId="7EDAF2DE">
      <w:pPr>
        <w:pStyle w:val="3"/>
        <w:spacing w:before="250" w:line="297" w:lineRule="auto"/>
        <w:ind w:right="12"/>
        <w:rPr>
          <w:rFonts w:hint="eastAsia" w:ascii="微软雅黑" w:hAnsi="微软雅黑" w:eastAsia="微软雅黑" w:cs="微软雅黑"/>
          <w:sz w:val="30"/>
          <w:szCs w:val="30"/>
        </w:rPr>
      </w:pPr>
    </w:p>
    <w:p w14:paraId="73343A3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was to one of these that the Septuagint translators fitted the word lo,gion.</w:t>
      </w:r>
    </w:p>
    <w:p w14:paraId="3414DCD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尽管如此，七十士译本的翻译者正是将 lo,gion 这个词对应于其中之一。</w:t>
      </w:r>
    </w:p>
    <w:p w14:paraId="770C7091">
      <w:pPr>
        <w:pStyle w:val="3"/>
        <w:spacing w:before="250" w:line="297" w:lineRule="auto"/>
        <w:ind w:right="12"/>
        <w:rPr>
          <w:rFonts w:hint="eastAsia" w:ascii="微软雅黑" w:hAnsi="微软雅黑" w:eastAsia="微软雅黑" w:cs="微软雅黑"/>
          <w:sz w:val="30"/>
          <w:szCs w:val="30"/>
        </w:rPr>
      </w:pPr>
    </w:p>
    <w:p w14:paraId="65E5D23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rb'D' they naturally consecrated the general terms lo,goj( r`h/ma( pra/gma: while they adjusted lo,gion as well as might be to hr'm.ai, and left to one side meanwhile its classical synonyms - except mantei,a and its cognates, which they assigned, chiefly, of course, in a bad sense, to the Hebrew mmq in the sense of "divination."</w:t>
      </w:r>
    </w:p>
    <w:p w14:paraId="21E41CC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rb'D'，他们自然地采用了通用术语 lo,goj, r`h/ma, pra/gma：而他们尽可能将 lo,gion 调整为对应 hr'm.ai，同时将其古典同义词放在一边——除了 mantei,a 及其同源词，当然，他们主要是在负面意义上，将其分配给意为“占卜”的希伯来词 mmq。</w:t>
      </w:r>
    </w:p>
    <w:p w14:paraId="12DA0A57">
      <w:pPr>
        <w:pStyle w:val="3"/>
        <w:spacing w:before="250" w:line="297" w:lineRule="auto"/>
        <w:ind w:right="12"/>
        <w:rPr>
          <w:rFonts w:hint="eastAsia" w:ascii="微软雅黑" w:hAnsi="微软雅黑" w:eastAsia="微软雅黑" w:cs="微软雅黑"/>
          <w:sz w:val="30"/>
          <w:szCs w:val="30"/>
        </w:rPr>
      </w:pPr>
    </w:p>
    <w:p w14:paraId="3B86B8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hr'm.ai is, to be sure, in no sense an exact synonym of lo,gion.</w:t>
      </w:r>
    </w:p>
    <w:p w14:paraId="5C746FA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诚然，hr'm.ai 绝不是 lo,gion 的精确同义词。</w:t>
      </w:r>
    </w:p>
    <w:p w14:paraId="05F505DD">
      <w:pPr>
        <w:pStyle w:val="3"/>
        <w:spacing w:before="250" w:line="297" w:lineRule="auto"/>
        <w:ind w:right="12"/>
        <w:rPr>
          <w:rFonts w:hint="eastAsia" w:ascii="微软雅黑" w:hAnsi="微软雅黑" w:eastAsia="微软雅黑" w:cs="微软雅黑"/>
          <w:sz w:val="30"/>
          <w:szCs w:val="30"/>
        </w:rPr>
      </w:pPr>
    </w:p>
    <w:p w14:paraId="1A6E842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a poetical word of high implications, prevailingly, though not exclusively, used of the "utterances" of God, and apparently felt by the Septuagint translators to bear in its bosom a special hint of the authoritativeness or awesomeness of the "word" it designates.</w:t>
      </w:r>
    </w:p>
    <w:p w14:paraId="78EF9C0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它只是一个具有崇高含义的诗意词汇，主要（虽非专门）用于神的“言语”，并且显然被七十士译本的翻译者感觉到在其怀中承载着一种特别的暗示，即它所指代的“话语”具有权威性或令人敬畏。</w:t>
      </w:r>
    </w:p>
    <w:p w14:paraId="0B60F020">
      <w:pPr>
        <w:pStyle w:val="3"/>
        <w:spacing w:before="250" w:line="297" w:lineRule="auto"/>
        <w:ind w:right="12"/>
        <w:rPr>
          <w:rFonts w:hint="eastAsia" w:ascii="微软雅黑" w:hAnsi="微软雅黑" w:eastAsia="微软雅黑" w:cs="微软雅黑"/>
          <w:sz w:val="30"/>
          <w:szCs w:val="30"/>
        </w:rPr>
      </w:pPr>
    </w:p>
    <w:p w14:paraId="3A668D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only some thirty-six times in the entire Old Testament (of which no less than nineteen are in Ps. cxix.), and designates the solemn words of men (Gen. iv. 23, cf. Isa. xxix. 4 bis., xxviii. 23, xxxii. 9; Ps. xvii. 6; Deut. xxxii. 2) as well as, more prevailingly, those of God.</w:t>
      </w:r>
    </w:p>
    <w:p w14:paraId="3E51825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在整个旧约中，它只使用了大约三十六次（其中不少于十九次出现在诗篇119篇），既指人庄严的话语（创四23，参 赛二十九4两次，二十八23，三十二9；诗十七6；申三十二2），也更多地指神的话语。</w:t>
      </w:r>
    </w:p>
    <w:p w14:paraId="2878DACF">
      <w:pPr>
        <w:pStyle w:val="3"/>
        <w:spacing w:before="250" w:line="297" w:lineRule="auto"/>
        <w:ind w:right="12"/>
        <w:rPr>
          <w:rFonts w:hint="eastAsia" w:ascii="微软雅黑" w:hAnsi="微软雅黑" w:eastAsia="微软雅黑" w:cs="微软雅黑"/>
          <w:sz w:val="30"/>
          <w:szCs w:val="30"/>
        </w:rPr>
      </w:pPr>
    </w:p>
    <w:p w14:paraId="7A13DF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adjusting lo,gion to it the instances of its application to human words are, of course, passed by and translated either by lo,goj (Gen. iv. 23; Isa. xxix. 4 bis.; Isa. xxviii. 23, xxxii. 9), or r`h/ma (Deut. xxxii. 2; Ps. xvii. 6).</w:t>
      </w:r>
    </w:p>
    <w:p w14:paraId="6C4A91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 lo,gion 调整为对应它的过程中，它应用于人类话语的例子当然被略过，并被翻译为 lo,goj（创四23；赛二十九4两次；赛二十八23，三十二9），或 r`h/ma（申三十二2；诗十七6）。</w:t>
      </w:r>
    </w:p>
    <w:p w14:paraId="672EE6A2">
      <w:pPr>
        <w:pStyle w:val="3"/>
        <w:spacing w:before="250" w:line="297" w:lineRule="auto"/>
        <w:ind w:right="12"/>
        <w:rPr>
          <w:rFonts w:hint="eastAsia" w:ascii="微软雅黑" w:hAnsi="微软雅黑" w:eastAsia="微软雅黑" w:cs="微软雅黑"/>
          <w:sz w:val="30"/>
          <w:szCs w:val="30"/>
        </w:rPr>
      </w:pPr>
    </w:p>
    <w:p w14:paraId="21EF37B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other instances, although the term is applied to "words of God," it is translated by Greek words other than lo,gion (II Sam. xxii. 31, LXX. r`h/ma, and its close parallel, Prov. xxx. 5, LXX. lo,goi, though in the other parallels, Ps. xii. 7, xviii. 31, the LXX. has lo,gia; Ps. cxix. [41], 154, where the LXX. has lo,goj; in Ps. cxxxviii. 2, the LXX. reads to. a[gio,n sou, on which Bæthgen remarks, in loc., that "a[gio,n seems to be a corruption for lo,gion," which is read here by Aquila and the Quinta).</w:t>
      </w:r>
    </w:p>
    <w:p w14:paraId="3DBF9ED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在其他少数几个例子中，虽然该术语应用于“神的话语”，但它被翻译为 lo,gion 以外的希腊词（撒下二十二31，七十士译本为 r`h/ma，及其紧密对应的经文箴三十5，七十士译本为 lo,goi，虽然在其他对应经文诗十二6，十八30中，七十士译本用的是 lo,gia；诗一一九[41]，154，七十士译本用的是 lo,goj；在诗一三八2中，七十士译本读作 to. a[gio,n sou，对此贝特根在此处评论说，“a[gio,n 似乎是 lo,gion 的讹误”，亚居拉译本和第五版译本在此处读作 lo,gion）。</w:t>
      </w:r>
    </w:p>
    <w:p w14:paraId="316EC42C">
      <w:pPr>
        <w:pStyle w:val="3"/>
        <w:spacing w:before="250" w:line="297" w:lineRule="auto"/>
        <w:ind w:right="12"/>
        <w:rPr>
          <w:rFonts w:hint="eastAsia" w:ascii="微软雅黑" w:hAnsi="微软雅黑" w:eastAsia="微软雅黑" w:cs="微软雅黑"/>
          <w:sz w:val="30"/>
          <w:szCs w:val="30"/>
        </w:rPr>
      </w:pPr>
    </w:p>
    <w:p w14:paraId="66868E3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remaining instances of its occurrences, however - and that is in the large majority of its occurrences - the word is uniformly rendered by lo,gion (Deut. xxxiii. 9; Ps. xii. 7 bis., xviii. 31, cv. 19, cxix. 11, 38 [41], 50, 58, 67, 76, 82, 103, 116, 123, 133, 140, 148, 158, 162, 170, 172, cxlvii. 15; Isa. v. 24).</w:t>
      </w:r>
    </w:p>
    <w:p w14:paraId="08844D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然而，在其出现的其余例子中——也就是其绝大多数例子中——该词被统一翻译为 lo,gion（申三十三9；诗十二6两次，十八30，一〇五19，一一九11，38 [41]，50，58，67，76，82，103，116，123，133，140，148，158，162，170，172，一四七15；赛五24）。</w:t>
      </w:r>
    </w:p>
    <w:p w14:paraId="2F5BC892">
      <w:pPr>
        <w:pStyle w:val="3"/>
        <w:spacing w:before="250" w:line="297" w:lineRule="auto"/>
        <w:ind w:right="12"/>
        <w:rPr>
          <w:rFonts w:hint="eastAsia" w:ascii="微软雅黑" w:hAnsi="微软雅黑" w:eastAsia="微软雅黑" w:cs="微软雅黑"/>
          <w:sz w:val="30"/>
          <w:szCs w:val="30"/>
        </w:rPr>
      </w:pPr>
    </w:p>
    <w:p w14:paraId="384B08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fringe of usage of hr'm.ai thus standing outside of the use made of lo,gion, there is, on the other side, a corresponding stretching of the use made of lo,gion beyond the range of hr'm.ai - to cover a few passages judged by the translators of similar import.</w:t>
      </w:r>
    </w:p>
    <w:p w14:paraId="2225B90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 hr'm.ai 的用法有一部分处于 lo,gion 的使用范围之外，那么在另一方面，lo,gion 的使用也相应地延伸到了 hr'm.ai 的范围之外——覆盖了一些被翻译者认为具有类似含义的经文。</w:t>
      </w:r>
    </w:p>
    <w:p w14:paraId="08104C81">
      <w:pPr>
        <w:pStyle w:val="3"/>
        <w:spacing w:before="250" w:line="297" w:lineRule="auto"/>
        <w:ind w:right="12"/>
        <w:rPr>
          <w:rFonts w:hint="eastAsia" w:ascii="微软雅黑" w:hAnsi="微软雅黑" w:eastAsia="微软雅黑" w:cs="微软雅黑"/>
          <w:sz w:val="30"/>
          <w:szCs w:val="30"/>
        </w:rPr>
      </w:pPr>
    </w:p>
    <w:p w14:paraId="5B11CA1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translates rm,ao in Num. xxiv. 4, 16; Ps. xviii. 15 [xix. 15], cvi. [cvii.] 11, and 7=rb'D' in Ps. cxviii. [cxix.] 25, 65, 107, 169, [cxlvii. 8]; Isa. xxviii. 13; and it represents in a few passages Xoyov, a variation from the Hebrew, viz., Ps. cxviii. [cxix.]; Isa. xxx. 11, 27 bis.</w:t>
      </w:r>
    </w:p>
    <w:p w14:paraId="1CEE890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因此，它在民数记二十四4、16；诗篇十八15 [十九15]，一〇六 [一〇七] 11中翻译 rm,ao，在诗篇一一八 [一一九] 25、65、107、169，[一四七8]；以赛亚书二十八13中翻译 7=rb'D'；并且在少数经文中代表 lo,goj，这是与希伯来文不同的变体，即诗篇一一八 [一一九]；以赛亚书三十11、27两次。</w:t>
      </w:r>
    </w:p>
    <w:p w14:paraId="46DCFD06">
      <w:pPr>
        <w:pStyle w:val="3"/>
        <w:spacing w:before="250" w:line="297" w:lineRule="auto"/>
        <w:ind w:right="12"/>
        <w:rPr>
          <w:rFonts w:hint="eastAsia" w:ascii="微软雅黑" w:hAnsi="微软雅黑" w:eastAsia="微软雅黑" w:cs="微软雅黑"/>
          <w:sz w:val="30"/>
          <w:szCs w:val="30"/>
        </w:rPr>
      </w:pPr>
    </w:p>
    <w:p w14:paraId="4A077B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twenty-five instances of its thirty-nine occurrences, however, it is the rendering of hr'm.ai.</w:t>
      </w:r>
    </w:p>
    <w:p w14:paraId="0CC7395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然而，在其出现的三十九次中，有二十五次是 hr'm.ai 的翻译。</w:t>
      </w:r>
    </w:p>
    <w:p w14:paraId="0A7A70D8">
      <w:pPr>
        <w:pStyle w:val="3"/>
        <w:spacing w:before="250" w:line="297" w:lineRule="auto"/>
        <w:ind w:right="12"/>
        <w:rPr>
          <w:rFonts w:hint="eastAsia" w:ascii="微软雅黑" w:hAnsi="微软雅黑" w:eastAsia="微软雅黑" w:cs="微软雅黑"/>
          <w:sz w:val="30"/>
          <w:szCs w:val="30"/>
        </w:rPr>
      </w:pPr>
    </w:p>
    <w:p w14:paraId="736D594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used twice in the Greek apocrypha (Wis. xvi. 11; Sir. xxxvi. 19 [16]), in quite the same sense.</w:t>
      </w:r>
    </w:p>
    <w:p w14:paraId="2AED6D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它在希腊文次经中也被使用了两次（《所罗门智训》xvi. 11；《西拉书》xxxvi. 19 [16]），意义完全相同。</w:t>
      </w:r>
    </w:p>
    <w:p w14:paraId="43B84D48">
      <w:pPr>
        <w:pStyle w:val="3"/>
        <w:spacing w:before="250" w:line="297" w:lineRule="auto"/>
        <w:ind w:right="12"/>
        <w:rPr>
          <w:rFonts w:hint="eastAsia" w:ascii="微软雅黑" w:hAnsi="微软雅黑" w:eastAsia="微软雅黑" w:cs="微软雅黑"/>
          <w:sz w:val="30"/>
          <w:szCs w:val="30"/>
        </w:rPr>
      </w:pPr>
    </w:p>
    <w:p w14:paraId="03312D5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forty-one instances of its usage, it is needless to say, it is employed in its native and only current sense, of "oracle," a sacred utterance of the Divine Being, the only apparent exception to this uniformity of usage (Ps. xviii. 15 [xix. 15]) being really no exception, but, in truth, significant of the attitude of the translators to the text they were translating - as we shall see presently.</w:t>
      </w:r>
    </w:p>
    <w:p w14:paraId="15167A5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不用说，在其所有四十一次用法中，它都是以其本来的和唯一通用的意义使用的，即“圣言”，指神圣存在的圣洁言语，对此用法的唯一表面例外（诗十八15 [十九15]）实际上并非例外，而实际上反映了翻译者对他们正在翻译的文本的态度——正如我们要看到的。</w:t>
      </w:r>
    </w:p>
    <w:p w14:paraId="2DFBA702">
      <w:pPr>
        <w:pStyle w:val="3"/>
        <w:spacing w:before="250" w:line="297" w:lineRule="auto"/>
        <w:ind w:right="12"/>
        <w:rPr>
          <w:rFonts w:hint="eastAsia" w:ascii="微软雅黑" w:hAnsi="微软雅黑" w:eastAsia="微软雅黑" w:cs="微软雅黑"/>
          <w:sz w:val="30"/>
          <w:szCs w:val="30"/>
        </w:rPr>
      </w:pPr>
    </w:p>
    <w:p w14:paraId="30A1D27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led the LXX. translators to fix upon hr'm.ai as the nearest Hebrew equivalent to lo,gion, we have scanty material for judging.</w:t>
      </w:r>
    </w:p>
    <w:p w14:paraId="5AFE99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我们缺乏足够的材料来判断是什么导致七十士译本的翻译者确定 hr'm.ai 是 lo,gion 最接近的希伯来对应词。</w:t>
      </w:r>
    </w:p>
    <w:p w14:paraId="2579696E">
      <w:pPr>
        <w:pStyle w:val="3"/>
        <w:spacing w:before="250" w:line="297" w:lineRule="auto"/>
        <w:ind w:right="12"/>
        <w:rPr>
          <w:rFonts w:hint="eastAsia" w:ascii="微软雅黑" w:hAnsi="微软雅黑" w:eastAsia="微软雅黑" w:cs="微软雅黑"/>
          <w:sz w:val="30"/>
          <w:szCs w:val="30"/>
        </w:rPr>
      </w:pPr>
    </w:p>
    <w:p w14:paraId="2F6CDD9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in Psalm cxix, where the word most frequently occurs, it is difficult to erect a distinction between its implications and those of rb'D' with which it seems to be freely interchanged, but which the LXX. translators keep reasonably distinct from it by rendering it prevailingly by lo,goj, while equally prevailingly reserving lo,gion for hr'm.ai.</w:t>
      </w:r>
    </w:p>
    <w:p w14:paraId="7734D70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当然，在诗篇一一九篇中，该词出现得最频繁，很难在它的含义和 rb'D' 的含义之间建立区别，它似乎与 rb'D' 自由互换，但七十士译本的翻译者通过主要将其翻译为 lo,goj，同时同样主要地将 lo,gion 保留给 hr'm.ai，从而合理地保持了它们之间的区别。</w:t>
      </w:r>
    </w:p>
    <w:p w14:paraId="2FF1ED88">
      <w:pPr>
        <w:pStyle w:val="3"/>
        <w:spacing w:before="250" w:line="297" w:lineRule="auto"/>
        <w:ind w:right="12"/>
        <w:rPr>
          <w:rFonts w:hint="eastAsia" w:ascii="微软雅黑" w:hAnsi="微软雅黑" w:eastAsia="微软雅黑" w:cs="微软雅黑"/>
          <w:sz w:val="30"/>
          <w:szCs w:val="30"/>
        </w:rPr>
      </w:pPr>
    </w:p>
    <w:p w14:paraId="210E41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may faintly feel even in this Psalm, that hr'm.ai was to the writer the more sacred and solemn word, and was used, in his rhetorical variation of his terms, especially whenever the sense of the awesomeness of God's words or the unity of the whole revelation of God more prominently occupied his mind; and this impression is slightly increased, perhaps, in the case of the interchange of lo,gion and lo,goj in the Greek translation.</w:t>
      </w:r>
    </w:p>
    <w:p w14:paraId="03AF7D8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也许读者即使在这篇诗篇中也能隐约感觉到，对作者来说 hr'm.ai 是更神圣、更庄严的词，特别是在他修辞性地变换术语时，每当神的话语的敬畏感或神整个启示的统一性更显著地占据他的思想时，就会使用这个词；这种印象在希腊文翻译中 lo,gion 和 lo,goj 的互换案例中或许略有增强。</w:t>
      </w:r>
    </w:p>
    <w:p w14:paraId="7DAF2A02">
      <w:pPr>
        <w:pStyle w:val="3"/>
        <w:spacing w:before="250" w:line="297" w:lineRule="auto"/>
        <w:ind w:right="12"/>
        <w:rPr>
          <w:rFonts w:hint="eastAsia" w:ascii="微软雅黑" w:hAnsi="微软雅黑" w:eastAsia="微软雅黑" w:cs="微软雅黑"/>
          <w:sz w:val="30"/>
          <w:szCs w:val="30"/>
        </w:rPr>
      </w:pPr>
    </w:p>
    <w:p w14:paraId="200A2EC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beyond this Psalm we certainly feel that something more requires to be said of hr'm.ai than merely that it is poetic.</w:t>
      </w:r>
    </w:p>
    <w:p w14:paraId="0E9F15A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当我们把目光投向这篇诗篇之外时，我们肯定会觉得，关于 hr'm.ai，除了说它是诗意的之外，还需要说得更多。</w:t>
      </w:r>
    </w:p>
    <w:p w14:paraId="3C522DD6">
      <w:pPr>
        <w:pStyle w:val="3"/>
        <w:spacing w:before="250" w:line="297" w:lineRule="auto"/>
        <w:ind w:right="12"/>
        <w:rPr>
          <w:rFonts w:hint="eastAsia" w:ascii="微软雅黑" w:hAnsi="微软雅黑" w:eastAsia="微软雅黑" w:cs="微软雅黑"/>
          <w:sz w:val="30"/>
          <w:szCs w:val="30"/>
        </w:rPr>
      </w:pPr>
    </w:p>
    <w:p w14:paraId="462D470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seldom applied to human words and then only to the most solemn forms of human speech - Gen. xxiv. 23 (LXX., lo,goi); Deut. xxxii. 2 (LXX., r`h/ma); Ps. xxvii. (LXX., r`h/ma) ; cf. Isa. xxix. 4 bis (LXX., lo,goi) where the speaker is Jerusalem whose speech is compared to the murmuring of familiar spirits or of the dead, and Isa. xxviii. 23, xxxii. 9, where the prophet's word is in question.</w:t>
      </w:r>
    </w:p>
    <w:p w14:paraId="312983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它很少用于人类的话语，而且只用于人类语言中最庄严的形式——创二十四23（七十士译本，lo,goi）；申三十二2（七十士译本，r`h/ma）；诗二十七（七十士译本，r`h/ma）；参 赛二十九4两次（七十士译本，lo,goi），那里的说话者是耶路撒冷，其言语被比作交鬼者或死人的低语，以及赛二十八23，三十二9，那里涉及先知的话语。</w:t>
      </w:r>
    </w:p>
    <w:p w14:paraId="65FA5607">
      <w:pPr>
        <w:pStyle w:val="3"/>
        <w:spacing w:before="250" w:line="297" w:lineRule="auto"/>
        <w:ind w:right="12"/>
        <w:rPr>
          <w:rFonts w:hint="eastAsia" w:ascii="微软雅黑" w:hAnsi="微软雅黑" w:eastAsia="微软雅黑" w:cs="微软雅黑"/>
          <w:sz w:val="30"/>
          <w:szCs w:val="30"/>
        </w:rPr>
      </w:pPr>
    </w:p>
    <w:p w14:paraId="7D8ACC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suggest itself naturally when God's word is to receive its highest praises (II Sam. xxii. 31; Ps. xii. 7, xviii. 31; Prov. xxx. 5; Ps. cxxxviii. 2), or when the word of Jehovah is conceived as power or adduced in a peculiarly solemn way (Ps. cxlvii. 18; Isa. v. 24).</w:t>
      </w:r>
    </w:p>
    <w:p w14:paraId="61C0588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当神的话语要受到最高赞美时（撒下二十二31；诗十二6，十八30；箴三十5；诗一三八2），或者当耶和华的话语被视为能力或以特别庄严的方式被引用时（诗一四七18；赛五24），它似乎自然地浮现出来。</w:t>
      </w:r>
    </w:p>
    <w:p w14:paraId="74E4D4AA">
      <w:pPr>
        <w:pStyle w:val="3"/>
        <w:spacing w:before="250" w:line="297" w:lineRule="auto"/>
        <w:ind w:right="12"/>
        <w:rPr>
          <w:rFonts w:hint="eastAsia" w:ascii="微软雅黑" w:hAnsi="微软雅黑" w:eastAsia="微软雅黑" w:cs="微软雅黑"/>
          <w:sz w:val="30"/>
          <w:szCs w:val="30"/>
        </w:rPr>
      </w:pPr>
    </w:p>
    <w:p w14:paraId="1D7B8CD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most significant passage is that in Psalm cv. 19, where the writer would appear to contrast man's word with God's word, using for the former rb'D' (LXX., lo,goj) and for the latter hr'm.ai (LXX., lo,gion): Joseph was tried by the word of the Lord until his own words came to pass.</w:t>
      </w:r>
    </w:p>
    <w:p w14:paraId="16B5D0A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也许最重要的经文是诗篇一〇五19，那里的作者似乎将人的话与神的话进行对比，前者用 rb'D'（七十士译本，lo,goj），后者用 hr'm.ai（七十士译本，lo,gion）：耶和华的话试炼约瑟，直等到他自己的话应验。</w:t>
      </w:r>
    </w:p>
    <w:p w14:paraId="278C011C">
      <w:pPr>
        <w:pStyle w:val="3"/>
        <w:spacing w:before="250" w:line="297" w:lineRule="auto"/>
        <w:ind w:right="12"/>
        <w:rPr>
          <w:rFonts w:hint="eastAsia" w:ascii="微软雅黑" w:hAnsi="微软雅黑" w:eastAsia="微软雅黑" w:cs="微软雅黑"/>
          <w:sz w:val="30"/>
          <w:szCs w:val="30"/>
        </w:rPr>
      </w:pPr>
    </w:p>
    <w:p w14:paraId="2E25959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implications of superior solemnity attached to the Hebrew word hr'm.ai, however, were not only preserved, but emphasized by the employment of the Greek term lo,gion to translate it - a term which was inapplicable, in the nature of the case, to human words, and designated whatever it was applied to as the utterance of God.</w:t>
      </w:r>
    </w:p>
    <w:p w14:paraId="3375DA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然而，无论希伯来词 hr'm.ai 附带着何种更高庄严性的含义，这些含义不仅被保留下来，而且通过使用希腊词 lo,gion 来翻译它而得到加强——这就事情的本质而言，是一个不适用于人类话语的术语，并将它所应用的一切都指代为神的言语。</w:t>
      </w:r>
    </w:p>
    <w:p w14:paraId="43271BD3">
      <w:pPr>
        <w:pStyle w:val="3"/>
        <w:spacing w:before="250" w:line="297" w:lineRule="auto"/>
        <w:ind w:right="12"/>
        <w:rPr>
          <w:rFonts w:hint="eastAsia" w:ascii="微软雅黑" w:hAnsi="微软雅黑" w:eastAsia="微软雅黑" w:cs="微软雅黑"/>
          <w:sz w:val="30"/>
          <w:szCs w:val="30"/>
        </w:rPr>
      </w:pPr>
    </w:p>
    <w:p w14:paraId="66ABDF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its lofty implications in the application given to it outside the usage of hr'm.ai - in Num. xxiv. 4, for example, where the very solemn description of Balaam's deliverances - "oracle of the hearer of the words of God" (la-yrem.ai) - is rendered most naturally fhsi.n avkou,wn lo,gia ivscurou/.</w:t>
      </w:r>
    </w:p>
    <w:p w14:paraId="4ACB3E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我们可以从它在 hr'm.ai 用法之外的应用中看到其崇高的含义——例如在民数记二十四4中，那里对巴兰的预言作了非常庄严的描述——“得听神言语者的圣言”（la-yrem.ai）——被最自然地翻译为 fhsi.n avkou,wn lo,gia ivscurou/（得听全能者圣言的说）。</w:t>
      </w:r>
    </w:p>
    <w:p w14:paraId="5B3F77C9">
      <w:pPr>
        <w:pStyle w:val="3"/>
        <w:spacing w:before="250" w:line="297" w:lineRule="auto"/>
        <w:ind w:right="12"/>
        <w:rPr>
          <w:rFonts w:hint="eastAsia" w:ascii="微软雅黑" w:hAnsi="微软雅黑" w:eastAsia="微软雅黑" w:cs="微软雅黑"/>
          <w:sz w:val="30"/>
          <w:szCs w:val="30"/>
        </w:rPr>
      </w:pPr>
    </w:p>
    <w:p w14:paraId="68E616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would say, we have the very essence of the word, as developed in its classical usage, applied to Biblical conceptions: and it is essentially this conception of the "unspeakable oracles of God" (Sir., xxxvi. 19, [16]) that is conveyed by the word in every instance of its occurrence.</w:t>
      </w:r>
    </w:p>
    <w:p w14:paraId="161AFF9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在这里，人们可以说，我们拥有这个词在古典用法中发展出来的本质，应用于圣经概念：正是这种“神不可言喻的圣言”（《西拉书》xxxvi. 19, [16]）的概念，在该词出现的每一个例子中被传达出来。</w:t>
      </w:r>
    </w:p>
    <w:p w14:paraId="66FB6AC8">
      <w:pPr>
        <w:pStyle w:val="3"/>
        <w:spacing w:before="250" w:line="297" w:lineRule="auto"/>
        <w:ind w:right="12"/>
        <w:rPr>
          <w:rFonts w:hint="eastAsia" w:ascii="微软雅黑" w:hAnsi="微软雅黑" w:eastAsia="微软雅黑" w:cs="微软雅黑"/>
          <w:sz w:val="30"/>
          <w:szCs w:val="30"/>
        </w:rPr>
      </w:pPr>
    </w:p>
    <w:p w14:paraId="6F2DDCF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exception has been sometimes found, to be sure, in Ps. xviii. 15 (xix. 14), inasmuch as in this passage we have the words of the Psalmist designated as ta. lo,gia: "And the words (ta. lo,gia) of my mouth and the meditation of my heart shall be continually before thee for approval, O Lord, my help and my redeemer."</w:t>
      </w:r>
    </w:p>
    <w:p w14:paraId="6C759E8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诚然，有时人们在诗篇十八15（十九14）中发现了一个例外，因为在这段经文中，诗人的话被指代为 ta. lo,gia：“耶和华，我的力量，我的救赎主啊，愿我口中的言语（ta. lo,gia）和心里的默想，在你面前蒙悦纳。”</w:t>
      </w:r>
    </w:p>
    <w:p w14:paraId="345D9376">
      <w:pPr>
        <w:pStyle w:val="3"/>
        <w:spacing w:before="250" w:line="297" w:lineRule="auto"/>
        <w:ind w:right="12"/>
        <w:rPr>
          <w:rFonts w:hint="eastAsia" w:ascii="微软雅黑" w:hAnsi="微软雅黑" w:eastAsia="微软雅黑" w:cs="微软雅黑"/>
          <w:sz w:val="30"/>
          <w:szCs w:val="30"/>
        </w:rPr>
      </w:pPr>
    </w:p>
    <w:p w14:paraId="74A005B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however - and in Isa. xxxii. 9 as rendered by Aquila, which is similar - we would seem to have not so much an exception to the usage of ta. lo,gia as otherwise known, as an extension of it.</w:t>
      </w:r>
    </w:p>
    <w:p w14:paraId="3CCD3B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然而，在这段经文中——以及在亚居拉翻译的以赛亚书三十二9中（情况类似）——我们似乎与其说是遇到了 ta. lo,gia 既知用法的例外，不如说是遇到了它的延伸。</w:t>
      </w:r>
    </w:p>
    <w:p w14:paraId="796EC591">
      <w:pPr>
        <w:pStyle w:val="3"/>
        <w:spacing w:before="250" w:line="297" w:lineRule="auto"/>
        <w:ind w:right="12"/>
        <w:rPr>
          <w:rFonts w:hint="eastAsia" w:ascii="微软雅黑" w:hAnsi="微软雅黑" w:eastAsia="微软雅黑" w:cs="微软雅黑"/>
          <w:sz w:val="30"/>
          <w:szCs w:val="30"/>
        </w:rPr>
      </w:pPr>
    </w:p>
    <w:p w14:paraId="5CCE2F8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translators have by no means used it here of the words of a human speaker, but of words deemed by them to be the words of God, and called ta. lo,gia just because considered the "tried words of God."</w:t>
      </w:r>
    </w:p>
    <w:p w14:paraId="32EB89D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翻译者在这里绝不是将其用于人类说话者的话语，而是用于他们认为是神的话语的词，之所以称之为 ta. lo,gia，正是因为它们被认为是“神炼净的话”。</w:t>
      </w:r>
    </w:p>
    <w:p w14:paraId="65A55411">
      <w:pPr>
        <w:pStyle w:val="3"/>
        <w:spacing w:before="250" w:line="297" w:lineRule="auto"/>
        <w:ind w:right="12"/>
        <w:rPr>
          <w:rFonts w:hint="eastAsia" w:ascii="微软雅黑" w:hAnsi="微软雅黑" w:eastAsia="微软雅黑" w:cs="微软雅黑"/>
          <w:sz w:val="30"/>
          <w:szCs w:val="30"/>
        </w:rPr>
      </w:pPr>
    </w:p>
    <w:p w14:paraId="218EA87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always been perceived by the more careful expositors.</w:t>
      </w:r>
    </w:p>
    <w:p w14:paraId="5D633E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这一点一直被更细心的解经家所察觉。</w:t>
      </w:r>
    </w:p>
    <w:p w14:paraId="3204E295">
      <w:pPr>
        <w:pStyle w:val="3"/>
        <w:spacing w:before="250" w:line="297" w:lineRule="auto"/>
        <w:ind w:right="12"/>
        <w:rPr>
          <w:rFonts w:hint="eastAsia" w:ascii="微软雅黑" w:hAnsi="微软雅黑" w:eastAsia="微软雅黑" w:cs="微软雅黑"/>
          <w:sz w:val="30"/>
          <w:szCs w:val="30"/>
        </w:rPr>
      </w:pPr>
    </w:p>
    <w:p w14:paraId="6F1B7F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Philippi writes: "Psalm xix. 14 supplies only an apparent exception, since ta. lo,gia tou/ sto,matoj mou there, as spoken through the Holy Spirit, may be regarded as at the same time, lo,gia qeou/."</w:t>
      </w:r>
    </w:p>
    <w:p w14:paraId="75D41B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因此，菲利皮（Philippi）写道：“诗篇十九14只提供了一个表面的例外，因为那里的 ta. lo,gia tou/ sto,matoj mou（我口中的圣言），作为通过圣灵所说的话，可以被视为同时也是 lo,gia qeou/（神的圣言）。”</w:t>
      </w:r>
    </w:p>
    <w:p w14:paraId="23AB3BEA">
      <w:pPr>
        <w:pStyle w:val="3"/>
        <w:spacing w:before="250" w:line="297" w:lineRule="auto"/>
        <w:ind w:right="12"/>
        <w:rPr>
          <w:rFonts w:hint="eastAsia" w:ascii="微软雅黑" w:hAnsi="微软雅黑" w:eastAsia="微软雅黑" w:cs="微软雅黑"/>
          <w:sz w:val="30"/>
          <w:szCs w:val="30"/>
        </w:rPr>
      </w:pPr>
    </w:p>
    <w:p w14:paraId="3A23DE1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Morrison: "In Psalm xix. 15 (14) the term thus occurs: 'let the words of my mouth (ta. lo,gia tou/ sto,mato,j mou = ypi-yrem.ai, from rm,ae), and the meditation of my heart, be acceptable in thy sight, O Lord, my strength and my Redeemer.' But even here the term may be fitly regarded as having its otherwise invariable reference.</w:t>
      </w:r>
    </w:p>
    <w:p w14:paraId="0D3EB50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莫里森（Morrison）也说：“在诗篇十九15（14）中，该术语这样出现：‘愿我口中的言语（ta. lo,gia tou/ sto,mato,j mou = ypi-yrem.ai，源自 rm,ae）和心里的默想，在你面前蒙悦纳，耶和华，我的力量，我的救赎主。’但即使在这里，该术语也可以恰当地被视为具有其一贯的指称。</w:t>
      </w:r>
    </w:p>
    <w:p w14:paraId="5994CCC1">
      <w:pPr>
        <w:pStyle w:val="3"/>
        <w:spacing w:before="250" w:line="297" w:lineRule="auto"/>
        <w:ind w:right="12"/>
        <w:rPr>
          <w:rFonts w:hint="eastAsia" w:ascii="微软雅黑" w:hAnsi="微软雅黑" w:eastAsia="微软雅黑" w:cs="微软雅黑"/>
          <w:sz w:val="30"/>
          <w:szCs w:val="30"/>
        </w:rPr>
      </w:pPr>
    </w:p>
    <w:p w14:paraId="46967F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translator looked upon the sacred writer as giving utterance in his Psalm - the words of his mouth - to diviner thoughts than his own, to the thoughts of God Himself.</w:t>
      </w:r>
    </w:p>
    <w:p w14:paraId="37D7AC6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七十士译本的翻译者认为这位神圣的作者在他的诗篇中——他口中的言语——表达了比他自己的思想更神圣的思想，即神祂自己的思想。</w:t>
      </w:r>
    </w:p>
    <w:p w14:paraId="42C6974B">
      <w:pPr>
        <w:pStyle w:val="3"/>
        <w:spacing w:before="250" w:line="297" w:lineRule="auto"/>
        <w:ind w:right="12"/>
        <w:rPr>
          <w:rFonts w:hint="eastAsia" w:ascii="微软雅黑" w:hAnsi="微软雅黑" w:eastAsia="微软雅黑" w:cs="微软雅黑"/>
          <w:sz w:val="30"/>
          <w:szCs w:val="30"/>
        </w:rPr>
      </w:pPr>
    </w:p>
    <w:p w14:paraId="42B02CC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regarded him as 'moved' in what he said, 'by the Holy Ghost."'</w:t>
      </w:r>
    </w:p>
    <w:p w14:paraId="01BE4C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他认为他在说话时是被‘圣灵’感动的。”</w:t>
      </w:r>
    </w:p>
    <w:p w14:paraId="1279E002">
      <w:pPr>
        <w:pStyle w:val="3"/>
        <w:spacing w:before="250" w:line="297" w:lineRule="auto"/>
        <w:ind w:right="12"/>
        <w:rPr>
          <w:rFonts w:hint="eastAsia" w:ascii="微软雅黑" w:hAnsi="微软雅黑" w:eastAsia="微软雅黑" w:cs="微软雅黑"/>
          <w:sz w:val="30"/>
          <w:szCs w:val="30"/>
        </w:rPr>
      </w:pPr>
    </w:p>
    <w:p w14:paraId="0788B1E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we have here an early instance of what proves to be the standing application of ta. lo,gia on Hellenistic lips - its application to the Scripture word as such, as the special word of God that had come to them.</w:t>
      </w:r>
    </w:p>
    <w:p w14:paraId="2452969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简而言之，我们在这里看到了一个早期的例子，证明了 ta. lo,gia 在希腊化语言中经常性的应用——它被应用于圣经话语本身，作为临到他们的神特别的话语。</w:t>
      </w:r>
    </w:p>
    <w:p w14:paraId="55689258">
      <w:pPr>
        <w:pStyle w:val="3"/>
        <w:spacing w:before="250" w:line="297" w:lineRule="auto"/>
        <w:ind w:right="12"/>
        <w:rPr>
          <w:rFonts w:hint="eastAsia" w:ascii="微软雅黑" w:hAnsi="微软雅黑" w:eastAsia="微软雅黑" w:cs="微软雅黑"/>
          <w:sz w:val="30"/>
          <w:szCs w:val="30"/>
        </w:rPr>
      </w:pPr>
    </w:p>
    <w:p w14:paraId="7BCF4E5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ground of surprise that can emerge with reference to its use here, therefore, is that in this instance it occurs within the limits of the Scriptures themselves: and this is only significant of the customary employment of the term in this application - for, we may well argue, it was only in sequence to such a customary employment of it that this usage could intrude itself thus, unobserved as it were, into the Biblical text itself.</w:t>
      </w:r>
    </w:p>
    <w:p w14:paraId="7EC1FF3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它在这里的使用唯一可能引起惊讶的理由是，在这个例子中它出现在圣经本身的范围内：这只能说明该术语在这种应用中的习惯性使用——因为我们完全可以争辩说，只有在这种习惯性使用之后，这种用法才能如此不知不觉地侵入圣经文本本身。</w:t>
      </w:r>
    </w:p>
    <w:p w14:paraId="65F5E02D">
      <w:pPr>
        <w:pStyle w:val="3"/>
        <w:spacing w:before="250" w:line="297" w:lineRule="auto"/>
        <w:ind w:right="12"/>
        <w:rPr>
          <w:rFonts w:hint="eastAsia" w:ascii="微软雅黑" w:hAnsi="微软雅黑" w:eastAsia="微软雅黑" w:cs="微软雅黑"/>
          <w:sz w:val="30"/>
          <w:szCs w:val="30"/>
        </w:rPr>
      </w:pPr>
    </w:p>
    <w:p w14:paraId="1454F2C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necessary to do more than incidentally advert to the occasional occurrence of lo,gion = logei/on in the Septuagint narrative, as the rendering of the Hebrew !v,x, that is, to designate the breastplate of the high priest, which he wore when he consulted Jehovah.</w:t>
      </w:r>
    </w:p>
    <w:p w14:paraId="3B69CA6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除了顺带提到在七十士译本叙事中偶尔出现的 lo,gion = logei/on（作为希伯来文 !v,x 的翻译，即指大祭司在咨询耶和华时佩戴的胸牌），几乎没有必要做更多说明。</w:t>
      </w:r>
    </w:p>
    <w:p w14:paraId="3FB8D67F">
      <w:pPr>
        <w:pStyle w:val="3"/>
        <w:spacing w:before="250" w:line="297" w:lineRule="auto"/>
        <w:ind w:right="12"/>
        <w:rPr>
          <w:rFonts w:hint="eastAsia" w:ascii="微软雅黑" w:hAnsi="微软雅黑" w:eastAsia="微软雅黑" w:cs="微软雅黑"/>
          <w:sz w:val="30"/>
          <w:szCs w:val="30"/>
        </w:rPr>
      </w:pPr>
    </w:p>
    <w:p w14:paraId="2F1610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Bleek writes, to be sure, as follows: "How fully the notion of an utterance of God attended the word according to the usage of the Alexandrians too is shown by the circumstance that the LXX. employed it for the oracular breastplate of the High Priest ( !v,x), Ex. xxviii. 15, 22 seq., xxix. 5, xxxix. 8 seq.; Lev. viii. 8; Sir. xlv. 12, for which logei/on, although found in Codd. Vat. and Alex., is apparently a later reading; lo,gion, to which the Latin translation rationale goes back, has also `osephus, "Ant.," iii. 7, 5, for it: evssh,nhj ( !vx) me.n kalei/tai( shmai,nei de. tou/to kata. th.n vEllh,nwn glw/ttan lo,gion; c. 8, 9: o[qen [Ellhnej . . . to.n ejssh,nhn lo,gion kalou/sin; viii. 3, 8. And similarly apparently Philo, as may be inferred from his expositions, in that he brings it into connection with lo,goj, reason, although with him too the reading varies between the two forms: see "Legg. Allegor.," iii. 40, p. 83, A. B.; §43, p. 84, C. "Vit. Mos.," iii. 11, p. 670 C.; §12, p. 672 B.; §13, p. 673 A. "De Monarch.," ii. 5, p. 824 A."</w:t>
      </w:r>
    </w:p>
    <w:p w14:paraId="524939A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布莱克（Bleek）确实写道：“根据亚历山大人的用法，神的圣言这一概念是多么充分地伴随着这个词，这也由以下情况表明：七十士译本将其用于大祭司的圣言胸牌（ !v,x），出二十八15, 22等，二十九5，三十九8等；利八8；《西拉书》xlv. 12，对于这些地方，logei/on 虽然在梵蒂冈抄本和亚历山大抄本中被发现，但这显然是后来的读法；lo,gion，拉丁译本 rationale 追溯至此，约瑟夫斯《犹太古史》iii. 7, 5 也用它：evssh,nhj ( !vx) me.n kalei/tai( shmai,nei de. tou/to kata. th.n vEllh,nwn glw/ttan lo,gion（它被称为 essenes，用希腊语这意味 lo,gion）；c. 8, 9: o[qen [Ellhnej . . . to.n ejssh,nhn lo,gion kalou/sin（因此希腊人……称 essenes 为 lo,gion）；viii. 3, 8。同样明显的是斐洛，从他的阐述中可以推断出，他将其与 lo,goj（理性）联系起来，尽管对他来说，读法也在两种形式之间变化：见《寓意以此》，iii. 40, p. 83, A. B.; §43, p. 84, C. 《摩西生平》，iii. 11, p. 670 C.; §12, p. 672 B.; §13, p. 673 A. 《论君主制》，ii. 5, p. 824 A。”</w:t>
      </w:r>
    </w:p>
    <w:p w14:paraId="5D4A9866">
      <w:pPr>
        <w:pStyle w:val="3"/>
        <w:spacing w:before="250" w:line="297" w:lineRule="auto"/>
        <w:ind w:right="12"/>
        <w:rPr>
          <w:rFonts w:hint="eastAsia" w:ascii="微软雅黑" w:hAnsi="微软雅黑" w:eastAsia="微软雅黑" w:cs="微软雅黑"/>
          <w:sz w:val="30"/>
          <w:szCs w:val="30"/>
        </w:rPr>
      </w:pPr>
    </w:p>
    <w:p w14:paraId="334C7BE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more probable, however, that we have here an itacistic confusion by the copyists, than an application by the Septuagint translators of lo,gion to a new meaning.</w:t>
      </w:r>
    </w:p>
    <w:p w14:paraId="14D9B8A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然而，更有可能的是，我们在这里遇到的是抄写员的同音异义混淆（itacistic confusion），而不是七十士译本的翻译者将 lo,gion 应用于一个新的意义。</w:t>
      </w:r>
    </w:p>
    <w:p w14:paraId="16B85FE4">
      <w:pPr>
        <w:pStyle w:val="3"/>
        <w:spacing w:before="250" w:line="297" w:lineRule="auto"/>
        <w:ind w:right="12"/>
        <w:rPr>
          <w:rFonts w:hint="eastAsia" w:ascii="微软雅黑" w:hAnsi="微软雅黑" w:eastAsia="微软雅黑" w:cs="微软雅黑"/>
          <w:sz w:val="30"/>
          <w:szCs w:val="30"/>
        </w:rPr>
      </w:pPr>
    </w:p>
    <w:p w14:paraId="3DAF60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confusion may have had its influence on the readers of the LXX., and may have affected in some degree their usage of the word: but it can have no significance for the study of the use of the word by the LXX. itself.</w:t>
      </w:r>
    </w:p>
    <w:p w14:paraId="54FF96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这种混淆可能对七十士译本的读者产生了影响，并可能在某种程度上影响了他们对该词的用法：但这对于研究七十士译本本身对该词的使用没有任何意义。</w:t>
      </w:r>
    </w:p>
    <w:p w14:paraId="05B73AF1">
      <w:pPr>
        <w:pStyle w:val="3"/>
        <w:spacing w:before="250" w:line="297" w:lineRule="auto"/>
        <w:ind w:right="12"/>
        <w:rPr>
          <w:rFonts w:hint="eastAsia" w:ascii="微软雅黑" w:hAnsi="微软雅黑" w:eastAsia="微软雅黑" w:cs="微软雅黑"/>
          <w:sz w:val="30"/>
          <w:szCs w:val="30"/>
        </w:rPr>
      </w:pPr>
    </w:p>
    <w:p w14:paraId="073659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Among the readers of the Septuagint it is naturally to Philo that we will turn with the highest expectations of light on the Hellenistic usage of the word: and we have already seen Bleek pointing out the influence upon him of the LXX. use of lo,gion = logei/on.</w:t>
      </w:r>
    </w:p>
    <w:p w14:paraId="511C160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在七十士译本的读者中，我们自然会转向斐洛（Philo），对他寄予最高的期望，希望他能阐明该词的希腊化用法：我们已经看到布莱克指出了七十士译本 lo,gion = logei/on 的用法对他的影响。</w:t>
      </w:r>
    </w:p>
    <w:p w14:paraId="1F71D8CF">
      <w:pPr>
        <w:pStyle w:val="3"/>
        <w:spacing w:before="250" w:line="297" w:lineRule="auto"/>
        <w:ind w:right="12"/>
        <w:rPr>
          <w:rFonts w:hint="eastAsia" w:ascii="微软雅黑" w:hAnsi="微软雅黑" w:eastAsia="微软雅黑" w:cs="微软雅黑"/>
          <w:sz w:val="30"/>
          <w:szCs w:val="30"/>
        </w:rPr>
      </w:pPr>
    </w:p>
    <w:p w14:paraId="3064AC8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minor influence of this kind the usage of the Septuagint may have had on him, however, Philo's own general employment of the word carries on distinctly that of the profane authors.</w:t>
      </w:r>
    </w:p>
    <w:p w14:paraId="10666E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然而，无论七十士译本的用法对他产生了什么样的这种微小影响，斐洛本人对该词的一般使用都明显延续了世俗作家的用法。</w:t>
      </w:r>
    </w:p>
    <w:p w14:paraId="0FD2087F">
      <w:pPr>
        <w:pStyle w:val="3"/>
        <w:spacing w:before="250" w:line="297" w:lineRule="auto"/>
        <w:ind w:right="12"/>
        <w:rPr>
          <w:rFonts w:hint="eastAsia" w:ascii="微软雅黑" w:hAnsi="微软雅黑" w:eastAsia="微软雅黑" w:cs="微软雅黑"/>
          <w:sz w:val="30"/>
          <w:szCs w:val="30"/>
        </w:rPr>
      </w:pPr>
    </w:p>
    <w:p w14:paraId="4EFA4F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too, the two words crhsmo,j and lo,gion appear as exact synonyms, interchanging repeatedly with each other, to express what is in the highest sense the word of God, an oracle from heaven.</w:t>
      </w:r>
    </w:p>
    <w:p w14:paraId="08E5064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在他那里，crhsmo,j 和 lo,gion 这两个词也作为精确的同义词出现，反复互换，以表达最高意义上的神的话语，来自天上的圣言（神谕）。</w:t>
      </w:r>
    </w:p>
    <w:p w14:paraId="4BA3A288">
      <w:pPr>
        <w:pStyle w:val="3"/>
        <w:spacing w:before="250" w:line="297" w:lineRule="auto"/>
        <w:ind w:right="12"/>
        <w:rPr>
          <w:rFonts w:hint="eastAsia" w:ascii="微软雅黑" w:hAnsi="微软雅黑" w:eastAsia="微软雅黑" w:cs="微软雅黑"/>
          <w:sz w:val="30"/>
          <w:szCs w:val="30"/>
        </w:rPr>
      </w:pPr>
    </w:p>
    <w:p w14:paraId="2FBF11A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real distinction between his usage of these words and that of profane authors arises from the fact that to Philo nothing is an oracle from heaven, a direct word of God, except what he found within the sacred books of Israel.</w:t>
      </w:r>
    </w:p>
    <w:p w14:paraId="0AECECB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他的这些词的用法与世俗作家的用法之间唯一的真正区别在于，对斐洛来说，除了他在以色列的圣书中发现的内容外，没有什么来自天上的圣言（神谕），即神的直接话语。</w:t>
      </w:r>
    </w:p>
    <w:p w14:paraId="52FCF26E">
      <w:pPr>
        <w:pStyle w:val="3"/>
        <w:spacing w:before="250" w:line="297" w:lineRule="auto"/>
        <w:ind w:right="12"/>
        <w:rPr>
          <w:rFonts w:hint="eastAsia" w:ascii="微软雅黑" w:hAnsi="微软雅黑" w:eastAsia="微软雅黑" w:cs="微软雅黑"/>
          <w:sz w:val="30"/>
          <w:szCs w:val="30"/>
        </w:rPr>
      </w:pPr>
    </w:p>
    <w:p w14:paraId="45F5A17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confusing element in his usage springs from the fact that the whole contents of the Jewish sacred books are to him "oracles," the word of God; so that he has no nomenclature by which the oracles recorded in the Scriptures may be distinguished from the oracles which the Scriptures as such are.</w:t>
      </w:r>
    </w:p>
    <w:p w14:paraId="37DBFF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而在他的用法中，唯一的混淆因素源于这样一个事实：犹太圣书的全部内容对他来说都是“圣言”，即神的话语；因此，他没有任何命名法可以将圣经中记录的圣言与作为圣言本身的圣经区分开来。</w:t>
      </w:r>
    </w:p>
    <w:p w14:paraId="1C71375E">
      <w:pPr>
        <w:pStyle w:val="3"/>
        <w:spacing w:before="250" w:line="297" w:lineRule="auto"/>
        <w:ind w:right="12"/>
        <w:rPr>
          <w:rFonts w:hint="eastAsia" w:ascii="微软雅黑" w:hAnsi="微软雅黑" w:eastAsia="微软雅黑" w:cs="微软雅黑"/>
          <w:sz w:val="30"/>
          <w:szCs w:val="30"/>
        </w:rPr>
      </w:pPr>
    </w:p>
    <w:p w14:paraId="1A489E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higher words than lo,gion and crhsmo,j by which to designate the words of God which are recorded in the course of the Biblical narrative: he can use no lower words than these to designate the several passages of Scripture he adduces, each one of which is to him a direct word of God.</w:t>
      </w:r>
    </w:p>
    <w:p w14:paraId="64C879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他没有比 lo,gion 和 crhsmo,j 更高的词来指代圣经叙事过程中记录的神的话语：他也不能用比这些更低的词来指代他引用的几段经文，每一段对他来说都是神直接的话语。</w:t>
      </w:r>
    </w:p>
    <w:p w14:paraId="6F31BAA9">
      <w:pPr>
        <w:pStyle w:val="3"/>
        <w:spacing w:before="250" w:line="297" w:lineRule="auto"/>
        <w:ind w:right="12"/>
        <w:rPr>
          <w:rFonts w:hint="eastAsia" w:ascii="微软雅黑" w:hAnsi="微软雅黑" w:eastAsia="微软雅黑" w:cs="微软雅黑"/>
          <w:sz w:val="30"/>
          <w:szCs w:val="30"/>
        </w:rPr>
      </w:pPr>
    </w:p>
    <w:p w14:paraId="5758B5E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uses of the words may be illustrated from his writings almost without limit. A few instances will suffice.</w:t>
      </w:r>
    </w:p>
    <w:p w14:paraId="756F7E5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这两种词的用法几乎可以无限地从他的著作中得到说明。举几个例子就足够了。</w:t>
      </w:r>
    </w:p>
    <w:p w14:paraId="597AFCFC">
      <w:pPr>
        <w:pStyle w:val="3"/>
        <w:spacing w:before="250" w:line="297" w:lineRule="auto"/>
        <w:ind w:right="12"/>
        <w:rPr>
          <w:rFonts w:hint="eastAsia" w:ascii="微软雅黑" w:hAnsi="微软雅黑" w:eastAsia="微软雅黑" w:cs="微软雅黑"/>
          <w:sz w:val="30"/>
          <w:szCs w:val="30"/>
        </w:rPr>
      </w:pPr>
    </w:p>
    <w:p w14:paraId="1BF23FE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the "oracle" is a "word of God" recorded in the Scriptures:</w:t>
      </w:r>
    </w:p>
    <w:p w14:paraId="733052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在下面的例子中，“圣言”是记录在圣经中的“神的话”：</w:t>
      </w:r>
    </w:p>
    <w:p w14:paraId="2609C54C">
      <w:pPr>
        <w:pStyle w:val="3"/>
        <w:spacing w:before="250" w:line="297" w:lineRule="auto"/>
        <w:ind w:right="12"/>
        <w:rPr>
          <w:rFonts w:hint="eastAsia" w:ascii="微软雅黑" w:hAnsi="微软雅黑" w:eastAsia="微软雅黑" w:cs="微软雅黑"/>
          <w:sz w:val="30"/>
          <w:szCs w:val="30"/>
        </w:rPr>
      </w:pPr>
    </w:p>
    <w:p w14:paraId="5794A2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inquires whether the man is still coming hither, and the sacred oracle answers (avpokri,netai to. lo,gion), 'He is hidden among the stuff' (I Sam. x. 22)" ("De Migrat. Abrah.," §36, pp. 418 E).</w:t>
      </w:r>
    </w:p>
    <w:p w14:paraId="25D8A0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“因为他询问那人是否还到这里来，神圣的圣言回答（avpokri,netai to. lo,gion），‘他藏在器具中了’（撒上十22）”（《论亚伯拉罕的迁移》，§36, pp. 418 E）。</w:t>
      </w:r>
    </w:p>
    <w:p w14:paraId="25CA7CC0">
      <w:pPr>
        <w:pStyle w:val="3"/>
        <w:spacing w:before="250" w:line="297" w:lineRule="auto"/>
        <w:ind w:right="12"/>
        <w:rPr>
          <w:rFonts w:hint="eastAsia" w:ascii="微软雅黑" w:hAnsi="微软雅黑" w:eastAsia="微软雅黑" w:cs="微软雅黑"/>
          <w:sz w:val="30"/>
          <w:szCs w:val="30"/>
        </w:rPr>
      </w:pPr>
    </w:p>
    <w:p w14:paraId="2CC05E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the wise man heard the oracle which being divinely given said (qespisqe,ntoj logi,ou toiou,tou) 'Thy reward is exceeding great' (Gen. xv. 1), he inquired, saying. . . .</w:t>
      </w:r>
    </w:p>
    <w:p w14:paraId="549B99A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“因为在这位智者听到了神所赐予的圣言（qespisqe,ntoj logi,ou toiou,tou）说‘你的赏赐是极大的’（创十五1）之后，他询问道……</w:t>
      </w:r>
    </w:p>
    <w:p w14:paraId="62577824">
      <w:pPr>
        <w:pStyle w:val="3"/>
        <w:spacing w:before="250" w:line="297" w:lineRule="auto"/>
        <w:ind w:right="12"/>
        <w:rPr>
          <w:rFonts w:hint="eastAsia" w:ascii="微软雅黑" w:hAnsi="微软雅黑" w:eastAsia="微软雅黑" w:cs="微软雅黑"/>
          <w:sz w:val="30"/>
          <w:szCs w:val="30"/>
        </w:rPr>
      </w:pPr>
    </w:p>
    <w:p w14:paraId="2FA3D5F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who would not have been amazed at the dignity and greatness of him who delivered this oracle (tou/ crhsmw|/ dou,ntoj)?" ("Quis rer. div. her.," §1, pp. 481 D).</w:t>
      </w:r>
    </w:p>
    <w:p w14:paraId="43702D4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然而，谁会不惊讶于传递这圣言者（tou/ crhsmw|/ dou,ntoj）的尊严和伟大呢？”（《论谁是神圣事物的继承人》，§1, pp. 481 D）。</w:t>
      </w:r>
    </w:p>
    <w:p w14:paraId="62CC422E">
      <w:pPr>
        <w:pStyle w:val="3"/>
        <w:spacing w:before="250" w:line="297" w:lineRule="auto"/>
        <w:ind w:right="12"/>
        <w:rPr>
          <w:rFonts w:hint="eastAsia" w:ascii="微软雅黑" w:hAnsi="微软雅黑" w:eastAsia="微软雅黑" w:cs="微软雅黑"/>
          <w:sz w:val="30"/>
          <w:szCs w:val="30"/>
        </w:rPr>
      </w:pPr>
    </w:p>
    <w:p w14:paraId="4D5341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(God) mentions the ministrations and services by which Abraham displayed his love to his master in the last sentence of the divine oracle given t0 his son (avkroteleu,tion logi,ou tou/ crhsqe,ntoj auvtou/ tw|/ ui`ei/) ("Quis rer. div. her.," §2, pp. 482 E).</w:t>
      </w:r>
    </w:p>
    <w:p w14:paraId="7B43C1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“祂（神）在赐给他儿子的神圣圣言的最后一句（avkroteleu,tion logi,ou tou/ crhsqe,ntoj auvtou/ tw|/ ui`ei/）中，提到了亚伯拉罕用来向他的主人展示爱心的服事和工作”（《论谁是神圣事物的继承人》，§2, pp. 482 E）。</w:t>
      </w:r>
    </w:p>
    <w:p w14:paraId="59575B22">
      <w:pPr>
        <w:pStyle w:val="3"/>
        <w:spacing w:before="250" w:line="297" w:lineRule="auto"/>
        <w:ind w:right="12"/>
        <w:rPr>
          <w:rFonts w:hint="eastAsia" w:ascii="微软雅黑" w:hAnsi="微软雅黑" w:eastAsia="微软雅黑" w:cs="微软雅黑"/>
          <w:sz w:val="30"/>
          <w:szCs w:val="30"/>
        </w:rPr>
      </w:pPr>
    </w:p>
    <w:p w14:paraId="7035233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(Abraham), then, being conscious of such a disposition, an oracular command suddenly comes (qespi,zetai lo,gion), which was never expected (Gen. xxii. 1) . . . and without mentioning the oracular command (to. lo,gion) to anyone . . ." ("De Abrah.," §32, P., p. 373 E).</w:t>
      </w:r>
    </w:p>
    <w:p w14:paraId="7710A44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“对他（亚伯拉罕）来说，当时意识到这种性情，一个圣言的命令突然临到（qespi,zetai lo,gion），这是从未预料到的（创二十二1）……而且没有向任何人提起这圣言的命令（to. lo,gion）……”（《论亚伯拉罕》，§32, P., p. 373 E）。</w:t>
      </w:r>
    </w:p>
    <w:p w14:paraId="2303313D">
      <w:pPr>
        <w:pStyle w:val="3"/>
        <w:spacing w:before="250" w:line="297" w:lineRule="auto"/>
        <w:ind w:right="12"/>
        <w:rPr>
          <w:rFonts w:hint="eastAsia" w:ascii="微软雅黑" w:hAnsi="微软雅黑" w:eastAsia="微软雅黑" w:cs="微软雅黑"/>
          <w:sz w:val="30"/>
          <w:szCs w:val="30"/>
        </w:rPr>
      </w:pPr>
    </w:p>
    <w:p w14:paraId="4BFB06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appointed his brother high-priest in accordance with the will of God that had been declared unto him (kata. ta. crhsqe,nta lo,gia") ("De Vita Moysis," iii. 21, P., p. 569 D).</w:t>
      </w:r>
    </w:p>
    <w:p w14:paraId="581DF2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“[摩西]已根据向他宣告的神的旨意（kata. ta. crhsqe,nta lo,gia）任命他的哥哥为大祭司”（《摩西生平》，iii. 21, P., p. 569 D）。</w:t>
      </w:r>
    </w:p>
    <w:p w14:paraId="537FB69D">
      <w:pPr>
        <w:pStyle w:val="3"/>
        <w:spacing w:before="250" w:line="297" w:lineRule="auto"/>
        <w:ind w:right="12"/>
        <w:rPr>
          <w:rFonts w:hint="eastAsia" w:ascii="微软雅黑" w:hAnsi="微软雅黑" w:eastAsia="微软雅黑" w:cs="微软雅黑"/>
          <w:sz w:val="30"/>
          <w:szCs w:val="30"/>
        </w:rPr>
      </w:pPr>
    </w:p>
    <w:p w14:paraId="5277B9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 . . being perplexed . . . besought God to decide the question and to announce his decision to him by an oracular command (crhsmw|/).</w:t>
      </w:r>
    </w:p>
    <w:p w14:paraId="5E296AF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“摩西……感到困惑……恳求神来决定这个问题，并通过圣言的命令（crhsmw|/）向他宣布祂的决定。</w:t>
      </w:r>
    </w:p>
    <w:p w14:paraId="41802FA6">
      <w:pPr>
        <w:pStyle w:val="3"/>
        <w:spacing w:before="250" w:line="297" w:lineRule="auto"/>
        <w:ind w:right="12"/>
        <w:rPr>
          <w:rFonts w:hint="eastAsia" w:ascii="微软雅黑" w:hAnsi="微软雅黑" w:eastAsia="微软雅黑" w:cs="微软雅黑"/>
          <w:sz w:val="30"/>
          <w:szCs w:val="30"/>
        </w:rPr>
      </w:pPr>
    </w:p>
    <w:p w14:paraId="477DC8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listened to his entreaty and gave him an oracle (lo,gion qespi,zei). . . .</w:t>
      </w:r>
    </w:p>
    <w:p w14:paraId="0F269A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神听了他的恳求，赐给他一个圣言（lo,gion qespi,zei）……</w:t>
      </w:r>
    </w:p>
    <w:p w14:paraId="7BB00277">
      <w:pPr>
        <w:pStyle w:val="3"/>
        <w:spacing w:before="250" w:line="297" w:lineRule="auto"/>
        <w:ind w:right="12"/>
        <w:rPr>
          <w:rFonts w:hint="eastAsia" w:ascii="微软雅黑" w:hAnsi="微软雅黑" w:eastAsia="微软雅黑" w:cs="微软雅黑"/>
          <w:sz w:val="30"/>
          <w:szCs w:val="30"/>
        </w:rPr>
      </w:pPr>
    </w:p>
    <w:p w14:paraId="3317A2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proceed to relate the oracular commands (lo,gia crhsqe,nta). He says . . . (Num. ix. 10)" ("De Vita Moysis," iii. 30, P., p. 687 D).</w:t>
      </w:r>
    </w:p>
    <w:p w14:paraId="191359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我们必须继续叙述圣言的命令（lo,gia crhsqe,nta）。祂说……（民九10）”（《摩西生平》，iii. 30, P., p. 687 D）。</w:t>
      </w:r>
    </w:p>
    <w:p w14:paraId="589AC69F">
      <w:pPr>
        <w:pStyle w:val="3"/>
        <w:spacing w:before="250" w:line="297" w:lineRule="auto"/>
        <w:ind w:right="12"/>
        <w:rPr>
          <w:rFonts w:hint="eastAsia" w:ascii="微软雅黑" w:hAnsi="微软雅黑" w:eastAsia="微软雅黑" w:cs="微软雅黑"/>
          <w:sz w:val="30"/>
          <w:szCs w:val="30"/>
        </w:rPr>
      </w:pPr>
    </w:p>
    <w:p w14:paraId="088C242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Balaam replied, All that I have hitherto uttered have been oracles and words of God (lo,gia kai. crhsmoi,), but what I am going to say are merely the suggestions of my own mind. . . .</w:t>
      </w:r>
    </w:p>
    <w:p w14:paraId="43B901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“巴兰回答说，我迄今所说的一切都是圣言和神的话（lo,gia kai. crhsmoi,），但我现在要说的仅仅是我自己头脑的建议……</w:t>
      </w:r>
    </w:p>
    <w:p w14:paraId="1B617F60">
      <w:pPr>
        <w:pStyle w:val="3"/>
        <w:spacing w:before="250" w:line="297" w:lineRule="auto"/>
        <w:ind w:right="12"/>
        <w:rPr>
          <w:rFonts w:hint="eastAsia" w:ascii="微软雅黑" w:hAnsi="微软雅黑" w:eastAsia="微软雅黑" w:cs="微软雅黑"/>
          <w:sz w:val="30"/>
          <w:szCs w:val="30"/>
        </w:rPr>
      </w:pPr>
    </w:p>
    <w:p w14:paraId="3FECA2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give counsel suggesting things contrary to the oracles of God (toi/j crhsmoi/j) unless indeed that your counsels are more powerful than his decrees (logi,wn)?" ("De Vita Moysis," i. 53, P., p. 647 D).</w:t>
      </w:r>
    </w:p>
    <w:p w14:paraId="20951F1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你为什么要提出建议，暗示违背神圣言（toi/j crhsmoi/j）的事情，除非你的建议确实比祂的法令（logi,wn）更有力？”（《摩西生平》，i. 53, P., p. 647 D）。</w:t>
      </w:r>
    </w:p>
    <w:p w14:paraId="4D9796B2">
      <w:pPr>
        <w:pStyle w:val="3"/>
        <w:spacing w:before="250" w:line="297" w:lineRule="auto"/>
        <w:ind w:right="12"/>
        <w:rPr>
          <w:rFonts w:hint="eastAsia" w:ascii="微软雅黑" w:hAnsi="微软雅黑" w:eastAsia="微软雅黑" w:cs="微软雅黑"/>
          <w:sz w:val="30"/>
          <w:szCs w:val="30"/>
        </w:rPr>
      </w:pPr>
    </w:p>
    <w:p w14:paraId="0601385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on this account that when Cain fancied he had offered up a blameless sacrifice an oracle (lo,gion) came to him? . . .</w:t>
      </w:r>
    </w:p>
    <w:p w14:paraId="6247D73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“难道不正是因为这个缘故，当该隐以为他献上了无可指责的祭物时，一个圣言（lo,gion）临到了他吗？……</w:t>
      </w:r>
    </w:p>
    <w:p w14:paraId="3CB09460">
      <w:pPr>
        <w:pStyle w:val="3"/>
        <w:spacing w:before="250" w:line="297" w:lineRule="auto"/>
        <w:ind w:right="12"/>
        <w:rPr>
          <w:rFonts w:hint="eastAsia" w:ascii="微软雅黑" w:hAnsi="微软雅黑" w:eastAsia="微软雅黑" w:cs="微软雅黑"/>
          <w:sz w:val="30"/>
          <w:szCs w:val="30"/>
        </w:rPr>
      </w:pPr>
    </w:p>
    <w:p w14:paraId="034769C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oracle is as follows (to. de. lo,gio,n evsti toio,nde) (Gen. iv. 7)" ("De Agricult.," §29, M. i. 319).</w:t>
      </w:r>
    </w:p>
    <w:p w14:paraId="1EADA8E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这圣言如下（to. de. lo,gio,n evsti toio,nde）（创四7）”（《论农业》，§29, M. i. 319）。</w:t>
      </w:r>
    </w:p>
    <w:p w14:paraId="4CD59811">
      <w:pPr>
        <w:pStyle w:val="3"/>
        <w:spacing w:before="250" w:line="297" w:lineRule="auto"/>
        <w:ind w:right="12"/>
        <w:rPr>
          <w:rFonts w:hint="eastAsia" w:ascii="微软雅黑" w:hAnsi="微软雅黑" w:eastAsia="微软雅黑" w:cs="微软雅黑"/>
          <w:sz w:val="30"/>
          <w:szCs w:val="30"/>
        </w:rPr>
      </w:pPr>
    </w:p>
    <w:p w14:paraId="3F05EF3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proof of this may be found in the oracular answer given by God (to. qespisqe.n lo,gion) to the person who asked what name he had: 'I am that I am"' ("De Somniis," i. §40, M. 1, 655).</w:t>
      </w:r>
    </w:p>
    <w:p w14:paraId="573777C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“这一点的证明可以在神给那个问祂名字的人的圣言回答（to. qespisqe.n lo,gion）中找到：‘我是自有永有的’”（《论梦》，i. §40, M. 1, 655）。</w:t>
      </w:r>
    </w:p>
    <w:p w14:paraId="27E80A7F">
      <w:pPr>
        <w:pStyle w:val="3"/>
        <w:spacing w:before="250" w:line="297" w:lineRule="auto"/>
        <w:ind w:right="12"/>
        <w:rPr>
          <w:rFonts w:hint="eastAsia" w:ascii="微软雅黑" w:hAnsi="微软雅黑" w:eastAsia="微软雅黑" w:cs="微软雅黑"/>
          <w:sz w:val="30"/>
          <w:szCs w:val="30"/>
        </w:rPr>
      </w:pPr>
    </w:p>
    <w:p w14:paraId="443EB11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became improved and was about to have his name changed, he then became a man born of God (a;nqrwpoj qeou/) according to the oracle that was delivered to him (kata. to. crhsqe.n auvtw|/ lo,gion), 'I am thy God"' ("De Gigant.," §14, M. 1, 271).</w:t>
      </w:r>
    </w:p>
    <w:p w14:paraId="23AE9B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“但当他变得更好并将要改变名字时，他就成了一个从神而生的人（a;nqrwpoj qeou/），正如传给他的圣言所说（kata. to. crhsqe.n auvtw|/ lo,gion），‘我是你的神’”（《论巨人》，§14, M. 1, 271）。</w:t>
      </w:r>
    </w:p>
    <w:p w14:paraId="0EFE753B">
      <w:pPr>
        <w:pStyle w:val="3"/>
        <w:spacing w:before="250" w:line="297" w:lineRule="auto"/>
        <w:ind w:right="12"/>
        <w:rPr>
          <w:rFonts w:hint="eastAsia" w:ascii="微软雅黑" w:hAnsi="微软雅黑" w:eastAsia="微软雅黑" w:cs="微软雅黑"/>
          <w:sz w:val="30"/>
          <w:szCs w:val="30"/>
        </w:rPr>
      </w:pPr>
    </w:p>
    <w:p w14:paraId="703458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reason, a sacred injunction to the following purport (dio. kai. lo,gion evcrh,sqh tw|/ sofw|/ toio,nde) 'Go thou up to the Lord, thou and Aaron,' etc. (Gen. xxiv. i.).</w:t>
      </w:r>
    </w:p>
    <w:p w14:paraId="079D02A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“由于这个原因，一个具有以下主旨的神圣指令（dio. kai. lo,gion evcrh,sqh tw|/ sofw|/ toio,nde）‘你和亚伦要上到耶和华这里来’等等（创二十四1）。</w:t>
      </w:r>
    </w:p>
    <w:p w14:paraId="5E20329F">
      <w:pPr>
        <w:pStyle w:val="3"/>
        <w:spacing w:before="250" w:line="297" w:lineRule="auto"/>
        <w:ind w:right="12"/>
        <w:rPr>
          <w:rFonts w:hint="eastAsia" w:ascii="微软雅黑" w:hAnsi="微软雅黑" w:eastAsia="微软雅黑" w:cs="微软雅黑"/>
          <w:sz w:val="30"/>
          <w:szCs w:val="30"/>
        </w:rPr>
      </w:pPr>
    </w:p>
    <w:p w14:paraId="37613D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meaning of this injunction is as follows: 'Go thou up, O soul"' ("De Migrat. Abrah.," §31, M. 1, 462).</w:t>
      </w:r>
    </w:p>
    <w:p w14:paraId="29F6948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这个指令的意思如下：‘上去吧，噢，灵魂’”（《论亚伯拉罕的迁移》，§31, M. 1, 462）。</w:t>
      </w:r>
    </w:p>
    <w:p w14:paraId="0A7CC08D">
      <w:pPr>
        <w:pStyle w:val="3"/>
        <w:spacing w:before="250" w:line="297" w:lineRule="auto"/>
        <w:ind w:right="12"/>
        <w:rPr>
          <w:rFonts w:hint="eastAsia" w:ascii="微软雅黑" w:hAnsi="微软雅黑" w:eastAsia="微软雅黑" w:cs="微软雅黑"/>
          <w:sz w:val="30"/>
          <w:szCs w:val="30"/>
        </w:rPr>
      </w:pPr>
    </w:p>
    <w:p w14:paraId="4AB011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account an oracle of the all-merciful God has been given (lo,gion tou/ i[lew qeou/ mesto.n h`mero,thtoj) full of gentleness, which shadows forth good hopes to those who love instruction in these times, 'I will never leave thee nor forsake thee' (Jos. i. 5)" ("De Confus. Ling.," §32, M. i. 430).</w:t>
      </w:r>
    </w:p>
    <w:p w14:paraId="46BD396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“因此，全慈悲之神的一个圣言已被赐下（lo,gion tou/ i[lew qeou/ mesto.n h`mero,thtoj），充满温柔，为那些在这些时代热爱教导的人预示了美好的希望，‘我必不撇下你，也不丢弃你’（书一5）”（《论语言的混乱》，§32, M. i. 430）。</w:t>
      </w:r>
    </w:p>
    <w:p w14:paraId="6EEDA2FE">
      <w:pPr>
        <w:pStyle w:val="3"/>
        <w:spacing w:before="250" w:line="297" w:lineRule="auto"/>
        <w:ind w:right="12"/>
        <w:rPr>
          <w:rFonts w:hint="eastAsia" w:ascii="微软雅黑" w:hAnsi="微软雅黑" w:eastAsia="微软雅黑" w:cs="微软雅黑"/>
          <w:sz w:val="30"/>
          <w:szCs w:val="30"/>
        </w:rPr>
      </w:pPr>
    </w:p>
    <w:p w14:paraId="0467C2C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recollect the case of the soothsayer Balaam? He is represented as hearing the oracles of God (lo,gia qeou/) and as having received knowledge from the Most High, but what advantage did he reap from such hearing, and what good accrued to him from such knowledge?" ("De Mutat. Nominum," §37).</w:t>
      </w:r>
    </w:p>
    <w:p w14:paraId="1FB7A3E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“你不记得占卜者巴兰的例子吗？他被描述为得听神的圣言（lo,gia qeou/）并从至高者那里领受了知识，但他从这种听中获得了什么好处，这种知识对他有什么益处呢？”（《论名字的变更》，§37）。</w:t>
      </w:r>
    </w:p>
    <w:p w14:paraId="79375185">
      <w:pPr>
        <w:pStyle w:val="3"/>
        <w:spacing w:before="250" w:line="297" w:lineRule="auto"/>
        <w:ind w:right="12"/>
        <w:rPr>
          <w:rFonts w:hint="eastAsia" w:ascii="微软雅黑" w:hAnsi="微软雅黑" w:eastAsia="微软雅黑" w:cs="微软雅黑"/>
          <w:sz w:val="30"/>
          <w:szCs w:val="30"/>
        </w:rPr>
      </w:pPr>
    </w:p>
    <w:p w14:paraId="1C51484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then a countless number of things well worthy of being displayed and demonstrated; and among them one which was mentioned a little while ago; for the oracle (to. lo,gion) calls the person who was really his grandfather, the father of the practiser of virtue, and to him who was really his father it has not given any such title; for it says, 'I am the Lord God of Abraham, thy Father' (Gen. xxviii. 13), and in reality he was his grandfather, and, again, 'the God of Isaac,' not adding this time, 'thy Father' ('De Somniis,' i. §27)."</w:t>
      </w:r>
    </w:p>
    <w:p w14:paraId="4D7B1B5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“有无数值得展示和论证的事情；其中有一件不久前提到过；因为圣言（to. lo,gion）称那实际上是他祖父的人为美德践行者的父亲，而对实际上是他父亲的人却没有给予这样的称呼；因为它说，‘我是亚伯拉罕你父亲的神’（创二十八13），而实际上他是他的祖父，并且又说，‘以撒的神’，这次没有加上‘你父亲’（《论梦》，i. §27）。”</w:t>
      </w:r>
    </w:p>
    <w:p w14:paraId="21E88F2C">
      <w:pPr>
        <w:pStyle w:val="3"/>
        <w:spacing w:before="250" w:line="297" w:lineRule="auto"/>
        <w:ind w:right="12"/>
        <w:rPr>
          <w:rFonts w:hint="eastAsia" w:ascii="微软雅黑" w:hAnsi="微软雅黑" w:eastAsia="微软雅黑" w:cs="微软雅黑"/>
          <w:sz w:val="30"/>
          <w:szCs w:val="30"/>
        </w:rPr>
      </w:pPr>
    </w:p>
    <w:p w14:paraId="17B079E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something closely resembling this in the passage of Scripture (lit. the oracle: to. crhsqe.n lo,gion) concerning the High Priest (Lev. xvi. 17)" ("De Somniis," ii. §34).</w:t>
      </w:r>
    </w:p>
    <w:p w14:paraId="0DCFCE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“在关于大祭司的经文中（直译：圣言：to. crhsqe.n lo,gion）（利十六17）也有类似的情况”（《论梦》，ii. §34）。</w:t>
      </w:r>
    </w:p>
    <w:p w14:paraId="61571AB0">
      <w:pPr>
        <w:pStyle w:val="3"/>
        <w:spacing w:before="250" w:line="297" w:lineRule="auto"/>
        <w:ind w:right="12"/>
        <w:rPr>
          <w:rFonts w:hint="eastAsia" w:ascii="微软雅黑" w:hAnsi="微软雅黑" w:eastAsia="微软雅黑" w:cs="微软雅黑"/>
          <w:sz w:val="30"/>
          <w:szCs w:val="30"/>
        </w:rPr>
      </w:pPr>
    </w:p>
    <w:p w14:paraId="2AB3B6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the following instances, the reference is distinctly to Scripture as such:</w:t>
      </w:r>
    </w:p>
    <w:p w14:paraId="620BE2C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另一方面，在以下例子中，明显是指圣经本身：</w:t>
      </w:r>
    </w:p>
    <w:p w14:paraId="7E1037B2">
      <w:pPr>
        <w:pStyle w:val="3"/>
        <w:spacing w:before="250" w:line="297" w:lineRule="auto"/>
        <w:ind w:right="12"/>
        <w:rPr>
          <w:rFonts w:hint="eastAsia" w:ascii="微软雅黑" w:hAnsi="微软雅黑" w:eastAsia="微软雅黑" w:cs="微软雅黑"/>
          <w:sz w:val="30"/>
          <w:szCs w:val="30"/>
        </w:rPr>
      </w:pPr>
    </w:p>
    <w:p w14:paraId="7B9FFCD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following oracle given with respect to Enoch (to. crhsqe.n evpi. vEnw.c lo,gion) proves this: 'Enoch pleased God and he was not found' (Gen. v. 24)" ("De Mutat. Nom.," §4).</w:t>
      </w:r>
    </w:p>
    <w:p w14:paraId="691C9B5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“关于以诺的以下圣言（to. crhsqe.n evpi. vEnw.c lo,gion）证明了这一点：‘以诺与神同行，神将他取去，他就不在世了’（创五24）”（《论名字的变更》，§4）。</w:t>
      </w:r>
    </w:p>
    <w:p w14:paraId="32B18D3C">
      <w:pPr>
        <w:pStyle w:val="3"/>
        <w:spacing w:before="250" w:line="297" w:lineRule="auto"/>
        <w:ind w:right="12"/>
        <w:rPr>
          <w:rFonts w:hint="eastAsia" w:ascii="微软雅黑" w:hAnsi="微软雅黑" w:eastAsia="微软雅黑" w:cs="微软雅黑"/>
          <w:sz w:val="30"/>
          <w:szCs w:val="30"/>
        </w:rPr>
      </w:pPr>
    </w:p>
    <w:p w14:paraId="58233E6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portion of the narrative Scriptures which is thus adduced.</w:t>
      </w:r>
    </w:p>
    <w:p w14:paraId="19CFCE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这里引用的是叙事经文的一部分。</w:t>
      </w:r>
    </w:p>
    <w:p w14:paraId="77D3ADC3">
      <w:pPr>
        <w:pStyle w:val="3"/>
        <w:spacing w:before="250" w:line="297" w:lineRule="auto"/>
        <w:ind w:right="12"/>
        <w:rPr>
          <w:rFonts w:hint="eastAsia" w:ascii="微软雅黑" w:hAnsi="微软雅黑" w:eastAsia="微软雅黑" w:cs="微软雅黑"/>
          <w:sz w:val="30"/>
          <w:szCs w:val="30"/>
        </w:rPr>
      </w:pPr>
    </w:p>
    <w:p w14:paraId="7B9CC0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stick to the subject before us and follow the Scripture (avkolouqh,santej tw|/ logi,w|) and say that there is such a thing as wisdom existing, and that he who loves wisdom is wise" (do).</w:t>
      </w:r>
    </w:p>
    <w:p w14:paraId="79D572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“但让我们坚持面前的主题，遵循圣经（avkolouqh,santej tw|/ logi,w|），说确有智慧存在，爱智慧的人就是智慧人”（同上）。</w:t>
      </w:r>
    </w:p>
    <w:p w14:paraId="3E65123D">
      <w:pPr>
        <w:pStyle w:val="3"/>
        <w:spacing w:before="250" w:line="297" w:lineRule="auto"/>
        <w:ind w:right="12"/>
        <w:rPr>
          <w:rFonts w:hint="eastAsia" w:ascii="微软雅黑" w:hAnsi="微软雅黑" w:eastAsia="微软雅黑" w:cs="微软雅黑"/>
          <w:sz w:val="30"/>
          <w:szCs w:val="30"/>
        </w:rPr>
      </w:pPr>
    </w:p>
    <w:p w14:paraId="6940A8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 lo,gion is either Scripture in general, or, perhaps more probably, the passage previously under discussion and still in mind (Gen. v. 24).</w:t>
      </w:r>
    </w:p>
    <w:p w14:paraId="74341BD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to. lo,gion 要么指一般的圣经，要么更可能指先前讨论过且仍在脑海中的那段经文（创五24）。</w:t>
      </w:r>
    </w:p>
    <w:p w14:paraId="0AFB61F7">
      <w:pPr>
        <w:pStyle w:val="3"/>
        <w:spacing w:before="250" w:line="297" w:lineRule="auto"/>
        <w:ind w:right="12"/>
        <w:rPr>
          <w:rFonts w:hint="eastAsia" w:ascii="微软雅黑" w:hAnsi="微软雅黑" w:eastAsia="微软雅黑" w:cs="微软雅黑"/>
          <w:sz w:val="30"/>
          <w:szCs w:val="30"/>
        </w:rPr>
      </w:pPr>
    </w:p>
    <w:p w14:paraId="5573546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"Marturei/ de, mou lo,gion to. crhsqe.n evpi. tou/ vAbraa,m to,de, 'He came into the place of which the Lord God had told him; and having looked up with his eyes, he saw the place afar off (Gen. xxii. 9)'" ("De Somniis," i. 11).</w:t>
      </w:r>
    </w:p>
    <w:p w14:paraId="3722CCC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“Marturei/ de, mou lo,gion to. crhsqe.n evpi. tou/ vAbraa,m to,de，‘他到了神耶和华指示他的地方；举目观看，见那地方尚远（创二十二9）’”（《论梦》，i. 11）。</w:t>
      </w:r>
    </w:p>
    <w:p w14:paraId="6EED2BD4">
      <w:pPr>
        <w:pStyle w:val="3"/>
        <w:spacing w:before="250" w:line="297" w:lineRule="auto"/>
        <w:ind w:right="12"/>
        <w:rPr>
          <w:rFonts w:hint="eastAsia" w:ascii="微软雅黑" w:hAnsi="微软雅黑" w:eastAsia="微软雅黑" w:cs="微软雅黑"/>
          <w:sz w:val="30"/>
          <w:szCs w:val="30"/>
        </w:rPr>
      </w:pPr>
    </w:p>
    <w:p w14:paraId="7A94CED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narrative passage of Scripture is here cited as lo,gion to. crhsqe,n.</w:t>
      </w:r>
    </w:p>
    <w:p w14:paraId="6DCBDA4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这段叙事经文在这里被引用为 lo,gion to. crhsqe,n（所赐的圣言）。</w:t>
      </w:r>
    </w:p>
    <w:p w14:paraId="674E776C">
      <w:pPr>
        <w:pStyle w:val="3"/>
        <w:spacing w:before="250" w:line="297" w:lineRule="auto"/>
        <w:ind w:right="12"/>
        <w:rPr>
          <w:rFonts w:hint="eastAsia" w:ascii="微软雅黑" w:hAnsi="微软雅黑" w:eastAsia="微软雅黑" w:cs="微软雅黑"/>
          <w:sz w:val="30"/>
          <w:szCs w:val="30"/>
        </w:rPr>
      </w:pPr>
    </w:p>
    <w:p w14:paraId="7B84F93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boast of a great and magnanimous soul, to rise above all creation, and to overleap its boundaries and to cling to the great uncreated God above, according to his sacred commands (kata. ta.j i[eraj u`yhgh,seij) in which we are expressly enjoined 'to cleave unto him' (Deut. xxx. 20).</w:t>
      </w:r>
    </w:p>
    <w:p w14:paraId="5B9BC66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“这是伟大而宽宏的灵魂的夸耀，超越所有受造物，越过其界限，紧紧依附于上面伟大的非受造的神，根据祂神圣的命令（kata. ta.j i[eraj u`yhgh,seij），我们在其中被明确指示要‘专靠祂’（申三十20）。</w:t>
      </w:r>
    </w:p>
    <w:p w14:paraId="71F3380A">
      <w:pPr>
        <w:pStyle w:val="3"/>
        <w:spacing w:before="250" w:line="297" w:lineRule="auto"/>
        <w:ind w:right="12"/>
        <w:rPr>
          <w:rFonts w:hint="eastAsia" w:ascii="微软雅黑" w:hAnsi="微软雅黑" w:eastAsia="微软雅黑" w:cs="微软雅黑"/>
          <w:sz w:val="30"/>
          <w:szCs w:val="30"/>
        </w:rPr>
      </w:pPr>
    </w:p>
    <w:p w14:paraId="21D632F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in requital bestows himself as their inheritance upon those who do cleave unto him and who serve him without intermission; and the sacred Scripture (lo,gion) bears its testimony in behalf of these, when it says, 'The Lord himself is his inheritance' (Deut. x. 9)" ("De Congressu erud. grat.," §24, p. 443).</w:t>
      </w:r>
    </w:p>
    <w:p w14:paraId="35BFCE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因此，作为回报，祂将自己作为产业赐给那些专靠祂并不断事奉祂的人；圣经（lo,gion）为这些人作证，说：‘耶和华亲自作他的产业’（申十9）”（《论为了以此为学》，§24, p. 443）。</w:t>
      </w:r>
    </w:p>
    <w:p w14:paraId="64AA9653">
      <w:pPr>
        <w:pStyle w:val="3"/>
        <w:spacing w:before="250" w:line="297" w:lineRule="auto"/>
        <w:ind w:right="12"/>
        <w:rPr>
          <w:rFonts w:hint="eastAsia" w:ascii="微软雅黑" w:hAnsi="微软雅黑" w:eastAsia="微软雅黑" w:cs="微软雅黑"/>
          <w:sz w:val="30"/>
          <w:szCs w:val="30"/>
        </w:rPr>
      </w:pPr>
    </w:p>
    <w:p w14:paraId="5AFA9B2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anarthrous lo,gion is probably to be understood of "a passage of Scripture" - viz., that about to be cited.</w:t>
      </w:r>
    </w:p>
    <w:p w14:paraId="259DC37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这里无冠词的 lo,gion 可能会被理解为“一段经文”——即即将引用的那一段。</w:t>
      </w:r>
    </w:p>
    <w:p w14:paraId="4AE458DC">
      <w:pPr>
        <w:pStyle w:val="3"/>
        <w:spacing w:before="250" w:line="297" w:lineRule="auto"/>
        <w:ind w:right="12"/>
        <w:rPr>
          <w:rFonts w:hint="eastAsia" w:ascii="微软雅黑" w:hAnsi="微软雅黑" w:eastAsia="微软雅黑" w:cs="微软雅黑"/>
          <w:sz w:val="30"/>
          <w:szCs w:val="30"/>
        </w:rPr>
      </w:pPr>
    </w:p>
    <w:p w14:paraId="3263C6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she (Consideration) confirmed this opinion of hers by the sacred scriptures (crhsmoi/j), one of which ran in this form (evni. me.n toiw|/de - without verb) (Deut. iv. 4). . . .</w:t>
      </w:r>
    </w:p>
    <w:p w14:paraId="39FC22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“此外，她（深思）通过圣经（crhsmoi/j）证实了她的这一观点，其中一段是这种形式（evni. me.n toiw|/de——无动词）（申四4）。……</w:t>
      </w:r>
    </w:p>
    <w:p w14:paraId="165402C9">
      <w:pPr>
        <w:pStyle w:val="3"/>
        <w:spacing w:before="250" w:line="297" w:lineRule="auto"/>
        <w:ind w:right="12"/>
        <w:rPr>
          <w:rFonts w:hint="eastAsia" w:ascii="微软雅黑" w:hAnsi="微软雅黑" w:eastAsia="微软雅黑" w:cs="微软雅黑"/>
          <w:sz w:val="30"/>
          <w:szCs w:val="30"/>
        </w:rPr>
      </w:pPr>
    </w:p>
    <w:p w14:paraId="1474D05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also confirmed her statement by another passage in Scripture of the following purport (e`te,rw| toiw/|de crhsmw|/) (Deut. xxx. 15) . . . and in another passage we read (kai. evn e`te,roij) (Deut. xxx. 20).</w:t>
      </w:r>
    </w:p>
    <w:p w14:paraId="0E332FA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她还通过另一段经文证实了她的说法，大意如下（e`te,rw| toiw/|de crhsmw|/）（申三十15）……在另一段经文中我们读到（kai. evn e`te,roij）（申三十20）。</w:t>
      </w:r>
    </w:p>
    <w:p w14:paraId="3AD48719">
      <w:pPr>
        <w:pStyle w:val="3"/>
        <w:spacing w:before="250" w:line="297" w:lineRule="auto"/>
        <w:ind w:right="12"/>
        <w:rPr>
          <w:rFonts w:hint="eastAsia" w:ascii="微软雅黑" w:hAnsi="微软雅黑" w:eastAsia="微软雅黑" w:cs="微软雅黑"/>
          <w:sz w:val="30"/>
          <w:szCs w:val="30"/>
        </w:rPr>
      </w:pPr>
    </w:p>
    <w:p w14:paraId="07B8644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this is what the Lord himself hath said . . . (Lev. x. 3) . . . as it is also said in the Psalms (Ps. cxiii. 25) . . . but Cain, that shameless man, that parricide, is nowhere spoken of in the Law (ouvdamou/ th/j nomoqesi,aj) as dying: but there is an oracle delivered respecting him in such words as these (avlla. kai. lo,gion e;stin evp v auvtw|/ crhsqe.n toiou/ton): 'The Lord God put a mark upon Cain' (Gen. iv. 15)" ("De Profug.," §11, M. i. 555).</w:t>
      </w:r>
    </w:p>
    <w:p w14:paraId="278BAEB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耶和华亲自说过这话……（利十3）……正如诗篇中所说（诗一一三25）……但该隐，那个无耻的人，那个弑亲者，在律法（th/j nomoqesi,aj）中没有任何地方提到他死了：但有关于他的圣言是这样说的（avlla. kai. lo,gion e;stin evp v auvtw|/ crhsqe.n toiou/ton）：‘耶和华神给该隐立一个记号’（创四15）”（《论逃亡者》，§11, M. i. 555）。</w:t>
      </w:r>
    </w:p>
    <w:p w14:paraId="7C313A7A">
      <w:pPr>
        <w:pStyle w:val="3"/>
        <w:spacing w:before="250" w:line="297" w:lineRule="auto"/>
        <w:ind w:right="12"/>
        <w:rPr>
          <w:rFonts w:hint="eastAsia" w:ascii="微软雅黑" w:hAnsi="微软雅黑" w:eastAsia="微软雅黑" w:cs="微软雅黑"/>
          <w:sz w:val="30"/>
          <w:szCs w:val="30"/>
        </w:rPr>
      </w:pPr>
    </w:p>
    <w:p w14:paraId="0263B02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questionable whether "the Law" (h` nomoqesi,a) is not broad enough to include all the passages mentioned - from Genesis, Leviticus and the Psalms - as it is elsewhere made to include Joshua ("De Migrat. Abrah.," §32, M. i, 464. See Ryle: p. xix).</w:t>
      </w:r>
    </w:p>
    <w:p w14:paraId="4CBEB4F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这里值得怀疑的是，“律法”（h` nomoqesi,a）是否足够宽泛以包括所有提到的经文——来自创世记、利未记和诗篇——正如在其他地方它被用来包括约书亚记一样（《论亚伯拉罕的迁移》，§32, M. i, 464。见Ryle: p. xix）。</w:t>
      </w:r>
    </w:p>
    <w:p w14:paraId="43E17A8B">
      <w:pPr>
        <w:pStyle w:val="3"/>
        <w:spacing w:before="250" w:line="297" w:lineRule="auto"/>
        <w:ind w:right="12"/>
        <w:rPr>
          <w:rFonts w:hint="eastAsia" w:ascii="微软雅黑" w:hAnsi="微软雅黑" w:eastAsia="微软雅黑" w:cs="微软雅黑"/>
          <w:sz w:val="30"/>
          <w:szCs w:val="30"/>
        </w:rPr>
      </w:pPr>
    </w:p>
    <w:p w14:paraId="0113A98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whatever is in this nomoqesi,a is a crhsqe.n lo,gion: the passage more particularly adduced being a narrative one.</w:t>
      </w:r>
    </w:p>
    <w:p w14:paraId="6DF580F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无论如何，这部 nomoqesi,a（律法）中的任何内容都是 crhsqe.n lo,gion（所赐的圣言）：特别是被引用的那段经文是叙事性的。</w:t>
      </w:r>
    </w:p>
    <w:p w14:paraId="29E6C9A5">
      <w:pPr>
        <w:pStyle w:val="3"/>
        <w:spacing w:before="250" w:line="297" w:lineRule="auto"/>
        <w:ind w:right="12"/>
        <w:rPr>
          <w:rFonts w:hint="eastAsia" w:ascii="微软雅黑" w:hAnsi="微软雅黑" w:eastAsia="微软雅黑" w:cs="微软雅黑"/>
          <w:sz w:val="30"/>
          <w:szCs w:val="30"/>
        </w:rPr>
      </w:pPr>
    </w:p>
    <w:p w14:paraId="40E45B6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person who loves virtue seeks a goat by reason of his sins, but does not find one; for already as the sacred Scripture tells us (w`j dhloi/ to. lo,gion), 'It hath been burnt' (Lev. x. 16) . . .</w:t>
      </w:r>
    </w:p>
    <w:p w14:paraId="668C74C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“因为爱德行的人因他的罪寻找公山羊，却找不到；因为正如圣经告诉我们的（w`j dhloi/ to. lo,gion），‘已经焚烧了’（利十16）……</w:t>
      </w:r>
    </w:p>
    <w:p w14:paraId="28301517">
      <w:pPr>
        <w:pStyle w:val="3"/>
        <w:spacing w:before="250" w:line="297" w:lineRule="auto"/>
        <w:ind w:right="12"/>
        <w:rPr>
          <w:rFonts w:hint="eastAsia" w:ascii="微软雅黑" w:hAnsi="微软雅黑" w:eastAsia="微软雅黑" w:cs="微软雅黑"/>
          <w:sz w:val="30"/>
          <w:szCs w:val="30"/>
        </w:rPr>
      </w:pPr>
    </w:p>
    <w:p w14:paraId="1756C51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Scripture says (fhsi.n ou=n o` crhsmo,j) that Moses 'sought and sought again,' a reason for repentance for his sins in mortal life . . . on which account it is said in the Scripture (dio. le,getai) (Lev. xvi. 20) De Profug.," §28, M. i. 569).</w:t>
      </w:r>
    </w:p>
    <w:p w14:paraId="2B28E3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因此，圣经说（fhsi.n ou=n o` crhsmo,j）摩西‘找了又找’，这是在凡人生活中为罪悔改的理由……因此经上说（dio. le,getai）（利十六20）《论逃亡者》，§28, M. i. 569）。</w:t>
      </w:r>
    </w:p>
    <w:p w14:paraId="11644D00">
      <w:pPr>
        <w:pStyle w:val="3"/>
        <w:spacing w:before="250" w:line="297" w:lineRule="auto"/>
        <w:ind w:right="12"/>
        <w:rPr>
          <w:rFonts w:hint="eastAsia" w:ascii="微软雅黑" w:hAnsi="微软雅黑" w:eastAsia="微软雅黑" w:cs="微软雅黑"/>
          <w:sz w:val="30"/>
          <w:szCs w:val="30"/>
        </w:rPr>
      </w:pPr>
    </w:p>
    <w:p w14:paraId="17C130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 lo,gion seems to mean not so much a passage in Scripture as " Scripture" in the abstract: Lev. x. 16 not being previously quoted in this context.</w:t>
      </w:r>
    </w:p>
    <w:p w14:paraId="4B6E38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to. lo,gion 似乎与其说是指圣经中的一段经文，不如说是指抽象的“圣经”：因为利未记十16在此上下文中之前并未被引用。</w:t>
      </w:r>
    </w:p>
    <w:p w14:paraId="70E83B86">
      <w:pPr>
        <w:pStyle w:val="3"/>
        <w:spacing w:before="250" w:line="297" w:lineRule="auto"/>
        <w:ind w:right="12"/>
        <w:rPr>
          <w:rFonts w:hint="eastAsia" w:ascii="微软雅黑" w:hAnsi="微软雅黑" w:eastAsia="微软雅黑" w:cs="微软雅黑"/>
          <w:sz w:val="30"/>
          <w:szCs w:val="30"/>
        </w:rPr>
      </w:pPr>
    </w:p>
    <w:p w14:paraId="00EF83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the reference of o` crhsmo,j in the next clause and of the simple le,getai lower down - the interest of the passage turning on the entire equivalence of the three modes of adducing Scripture.</w:t>
      </w:r>
    </w:p>
    <w:p w14:paraId="5CA6CBF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下一句中的 o` crhsmo,j 和再往下的简单 le,getai（经上说）也可以这么说——这段文字的趣味在于三种引用圣经方式的完全等价。</w:t>
      </w:r>
    </w:p>
    <w:p w14:paraId="07287127">
      <w:pPr>
        <w:pStyle w:val="3"/>
        <w:spacing w:before="250" w:line="297" w:lineRule="auto"/>
        <w:ind w:right="12"/>
        <w:rPr>
          <w:rFonts w:hint="eastAsia" w:ascii="微软雅黑" w:hAnsi="微软雅黑" w:eastAsia="微软雅黑" w:cs="微软雅黑"/>
          <w:sz w:val="30"/>
          <w:szCs w:val="30"/>
        </w:rPr>
      </w:pPr>
    </w:p>
    <w:p w14:paraId="41FF9B4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beginning and preface of the prophecies of Moses under the influence of inspiration (th/j kat v evnqousiasmo.n profhtei,aj Mwu?se,wj).</w:t>
      </w:r>
    </w:p>
    <w:p w14:paraId="4DB43A5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“这就是摩西在灵感影响下（th/j kat v evnqousiasmo.n profhtei,aj Mwu?se,wj）预言的开端和序言。</w:t>
      </w:r>
    </w:p>
    <w:p w14:paraId="7EAE4EB7">
      <w:pPr>
        <w:pStyle w:val="3"/>
        <w:spacing w:before="250" w:line="297" w:lineRule="auto"/>
        <w:ind w:right="12"/>
        <w:rPr>
          <w:rFonts w:hint="eastAsia" w:ascii="微软雅黑" w:hAnsi="微软雅黑" w:eastAsia="微软雅黑" w:cs="微软雅黑"/>
          <w:sz w:val="30"/>
          <w:szCs w:val="30"/>
        </w:rPr>
      </w:pPr>
    </w:p>
    <w:p w14:paraId="70A1CB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prophesied (qespi,zei) . . . about food . . . being full of inspiration (ejpiqeia,saj). . . .</w:t>
      </w:r>
    </w:p>
    <w:p w14:paraId="5F026A1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此后他预言（qespi,zei）……关于食物……充满灵感（ejpiqeia,saj）。……</w:t>
      </w:r>
    </w:p>
    <w:p w14:paraId="7EE6A685">
      <w:pPr>
        <w:pStyle w:val="3"/>
        <w:spacing w:before="250" w:line="297" w:lineRule="auto"/>
        <w:ind w:right="12"/>
        <w:rPr>
          <w:rFonts w:hint="eastAsia" w:ascii="微软雅黑" w:hAnsi="微软雅黑" w:eastAsia="微软雅黑" w:cs="微软雅黑"/>
          <w:sz w:val="30"/>
          <w:szCs w:val="30"/>
        </w:rPr>
      </w:pPr>
    </w:p>
    <w:p w14:paraId="62F973D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thinking, perhaps, that what was said to them was not an oracle (ouv crhsmou,j). . . .</w:t>
      </w:r>
    </w:p>
    <w:p w14:paraId="2FE48B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也许有些人认为对他们所说的话不是圣言（ouv crhsmou,j）。……</w:t>
      </w:r>
    </w:p>
    <w:p w14:paraId="6060DBC0">
      <w:pPr>
        <w:pStyle w:val="3"/>
        <w:spacing w:before="250" w:line="297" w:lineRule="auto"/>
        <w:ind w:right="12"/>
        <w:rPr>
          <w:rFonts w:hint="eastAsia" w:ascii="微软雅黑" w:hAnsi="微软雅黑" w:eastAsia="微软雅黑" w:cs="微软雅黑"/>
          <w:sz w:val="30"/>
          <w:szCs w:val="30"/>
        </w:rPr>
      </w:pPr>
    </w:p>
    <w:p w14:paraId="1957BE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established the oracle by his prophet (to. lo,gion tou/ profh,tou). . . .</w:t>
      </w:r>
    </w:p>
    <w:p w14:paraId="0A90DD3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但父借着祂的先知确立了圣言（to. lo,gion tou/ profh,tou）。……</w:t>
      </w:r>
    </w:p>
    <w:p w14:paraId="4D31F853">
      <w:pPr>
        <w:pStyle w:val="3"/>
        <w:spacing w:before="250" w:line="297" w:lineRule="auto"/>
        <w:ind w:right="12"/>
        <w:rPr>
          <w:rFonts w:hint="eastAsia" w:ascii="微软雅黑" w:hAnsi="微软雅黑" w:eastAsia="微软雅黑" w:cs="微软雅黑"/>
          <w:sz w:val="30"/>
          <w:szCs w:val="30"/>
        </w:rPr>
      </w:pPr>
    </w:p>
    <w:p w14:paraId="19E6AA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a second instance of his prophetical inspiration in the oracle (lo,gion, anarthrous) which he delivered about the seventh day" ("De Vit. Moysis," iii. 35 and 36).</w:t>
      </w:r>
    </w:p>
    <w:p w14:paraId="10E572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他在关于第七天所传达的圣言（lo,gion，无冠词）中给出了他先知灵感的第二个例子”（《摩西生平》，iii. 35 和 36）。</w:t>
      </w:r>
    </w:p>
    <w:p w14:paraId="0E845517">
      <w:pPr>
        <w:pStyle w:val="3"/>
        <w:spacing w:before="250" w:line="297" w:lineRule="auto"/>
        <w:ind w:right="12"/>
        <w:rPr>
          <w:rFonts w:hint="eastAsia" w:ascii="微软雅黑" w:hAnsi="微软雅黑" w:eastAsia="微软雅黑" w:cs="微软雅黑"/>
          <w:sz w:val="30"/>
          <w:szCs w:val="30"/>
        </w:rPr>
      </w:pPr>
    </w:p>
    <w:p w14:paraId="2146BA3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oracle that has been given (to. crhsqe.n lo,gion = 'the delivered oracle'; Ryle, 'the utterance of the oracle') will bear witness, which expressly says that he cried out loudly and betrayed clearly by his cries what he had suffered from the concrete evil, that is from the body" ("Quod det. pot. insid.," § 14, M. L, 200).</w:t>
      </w:r>
    </w:p>
    <w:p w14:paraId="01FDCB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“那已经赐下的神圣圣言（to. crhsqe.n lo,gion = ‘被传达的圣言’；Ryle译为‘圣言的话语’）将作证，它明确说他大声呼喊，并通过他的呼喊清楚地显露了他从具体的恶，即从身体所受的苦”（《论恶人攻击义人》，§ 14, M. L, 200）。</w:t>
      </w:r>
    </w:p>
    <w:p w14:paraId="537922EB">
      <w:pPr>
        <w:pStyle w:val="3"/>
        <w:spacing w:before="250" w:line="297" w:lineRule="auto"/>
        <w:ind w:right="12"/>
        <w:rPr>
          <w:rFonts w:hint="eastAsia" w:ascii="微软雅黑" w:hAnsi="微软雅黑" w:eastAsia="微软雅黑" w:cs="微软雅黑"/>
          <w:sz w:val="30"/>
          <w:szCs w:val="30"/>
        </w:rPr>
      </w:pPr>
    </w:p>
    <w:p w14:paraId="0A9D49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narrative in Gen. iv, somewhat broadly taken, including vers. 8 and 10, is called to. crhsqe.n lo,gion.</w:t>
      </w:r>
    </w:p>
    <w:p w14:paraId="0931D0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这里，创世记第四章的叙事（稍微宽泛地理解，包括第8节和第10节）被称为 to. crhsqe.n lo,gion（所赐的圣言）。</w:t>
      </w:r>
    </w:p>
    <w:p w14:paraId="7D610438">
      <w:pPr>
        <w:pStyle w:val="3"/>
        <w:spacing w:before="250" w:line="297" w:lineRule="auto"/>
        <w:ind w:right="12"/>
        <w:rPr>
          <w:rFonts w:hint="eastAsia" w:ascii="微软雅黑" w:hAnsi="微软雅黑" w:eastAsia="微软雅黑" w:cs="微软雅黑"/>
          <w:sz w:val="30"/>
          <w:szCs w:val="30"/>
        </w:rPr>
      </w:pPr>
    </w:p>
    <w:p w14:paraId="16BCDF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something like this in the sacred scriptures where the account of the creation of the universe is given and it is expressed more distinctly (to. paraplh,sion kai. evn toi/j peri. th/j tou/ panto.j gene,sewj crhsqei/si logi,oij perie,cetai shmeiwde,steron).</w:t>
      </w:r>
    </w:p>
    <w:p w14:paraId="1B8ED8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“在圣经中也有类似的事情，那里给出了宇宙创造的记述，并且表达得更为清楚（to. paraplh,sion kai. evn toi/j peri. th/j tou/ panto.j gene,sewj crhsqei/si logi,oij perie,cetai shmeiwde,steron）。</w:t>
      </w:r>
    </w:p>
    <w:p w14:paraId="0AF6671C">
      <w:pPr>
        <w:pStyle w:val="3"/>
        <w:spacing w:before="250" w:line="297" w:lineRule="auto"/>
        <w:ind w:right="12"/>
        <w:rPr>
          <w:rFonts w:hint="eastAsia" w:ascii="微软雅黑" w:hAnsi="微软雅黑" w:eastAsia="微软雅黑" w:cs="微软雅黑"/>
          <w:sz w:val="30"/>
          <w:szCs w:val="30"/>
        </w:rPr>
      </w:pPr>
    </w:p>
    <w:p w14:paraId="4A382D5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said to the wicked man, 'O thou man, that hast sinned; cease to sin' (Gen. iv. 7)" ("De Sobriet.," §10, D7. 1, 400).</w:t>
      </w:r>
    </w:p>
    <w:p w14:paraId="222BBC6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因为对恶人说，‘噢，你这犯罪的人啊；停止犯罪吧’（创四7）”（《论清醒》，§10, D7. 1, 400）。</w:t>
      </w:r>
    </w:p>
    <w:p w14:paraId="7F88572F">
      <w:pPr>
        <w:pStyle w:val="3"/>
        <w:spacing w:before="250" w:line="297" w:lineRule="auto"/>
        <w:ind w:right="12"/>
        <w:rPr>
          <w:rFonts w:hint="eastAsia" w:ascii="微软雅黑" w:hAnsi="微软雅黑" w:eastAsia="微软雅黑" w:cs="微软雅黑"/>
          <w:sz w:val="30"/>
          <w:szCs w:val="30"/>
        </w:rPr>
      </w:pPr>
    </w:p>
    <w:p w14:paraId="340097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a formal citation of a portion of Scripture, viz., the portion "concerning the creation of the universe," which means, probably, the Book of Genesis (see Ryle's "Philo and Holy Scripture," p. xx) ; and this is cited as made up of "declared oracles," evn toi/j crhsqei/si logi,oij.</w:t>
      </w:r>
    </w:p>
    <w:p w14:paraId="432CC7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这里正式引用了一部分圣经，即“关于宇宙创造”的部分，这可能意味着创世记（见 Ryle 的《斐洛与圣经》，p. xx）；这被引用为由“宣告的圣言”（evn toi/j crhsqei/si logi,oij）组成。</w:t>
      </w:r>
    </w:p>
    <w:p w14:paraId="0FB8C70C">
      <w:pPr>
        <w:pStyle w:val="3"/>
        <w:spacing w:before="250" w:line="297" w:lineRule="auto"/>
        <w:ind w:right="12"/>
        <w:rPr>
          <w:rFonts w:hint="eastAsia" w:ascii="微软雅黑" w:hAnsi="微软雅黑" w:eastAsia="微软雅黑" w:cs="微软雅黑"/>
          <w:sz w:val="30"/>
          <w:szCs w:val="30"/>
        </w:rPr>
      </w:pPr>
    </w:p>
    <w:p w14:paraId="3F265C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Genesis is thus to Philo a body of crhsqe,nta lo,gia.</w:t>
      </w:r>
    </w:p>
    <w:p w14:paraId="7DCA2FD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因此，创世记对斐洛来说是 crhsqe,nta lo,gia（所赐圣言）的集合。</w:t>
      </w:r>
    </w:p>
    <w:p w14:paraId="22B3BDFB">
      <w:pPr>
        <w:pStyle w:val="3"/>
        <w:spacing w:before="250" w:line="297" w:lineRule="auto"/>
        <w:ind w:right="12"/>
        <w:rPr>
          <w:rFonts w:hint="eastAsia" w:ascii="微软雅黑" w:hAnsi="微软雅黑" w:eastAsia="微软雅黑" w:cs="微软雅黑"/>
          <w:sz w:val="30"/>
          <w:szCs w:val="30"/>
        </w:rPr>
      </w:pPr>
    </w:p>
    <w:p w14:paraId="073463F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meaning of the oracle recorded in Deuteronomy (par v o] kai. lo,gion e;sti toiou/ton avnagegramme,non evn Deuteronomi,w|), 'Behold I have put before thy face life and death, good and evil"' ("Quod Deus Immut.," §10, M. i. 280).</w:t>
      </w:r>
    </w:p>
    <w:p w14:paraId="084574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“这就是记录在申命记中的圣言的意思（par v o] kai. lo,gion e;sti toiou/ton avnagegramme,non evn Deuteronomi,w|），‘看哪，我已将生与死，善与恶陈明在你面前’”（《论神不变》，§10, M. i. 280）。</w:t>
      </w:r>
    </w:p>
    <w:p w14:paraId="0206BABB">
      <w:pPr>
        <w:pStyle w:val="3"/>
        <w:spacing w:before="250" w:line="297" w:lineRule="auto"/>
        <w:ind w:right="12"/>
        <w:rPr>
          <w:rFonts w:hint="eastAsia" w:ascii="微软雅黑" w:hAnsi="微软雅黑" w:eastAsia="微软雅黑" w:cs="微软雅黑"/>
          <w:sz w:val="30"/>
          <w:szCs w:val="30"/>
        </w:rPr>
      </w:pPr>
    </w:p>
    <w:p w14:paraId="6FC62A1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"oracle" is a "written" thing; and it is written in a well-known book of oracles, viz., in "Deuteronomy," the second book of the Law.</w:t>
      </w:r>
    </w:p>
    <w:p w14:paraId="53AA27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这里的“圣言”是一件“写下来的”东西；它被写在一本著名的圣言书中，即“申命记”，律法的第二卷书。</w:t>
      </w:r>
    </w:p>
    <w:p w14:paraId="737D2C3C">
      <w:pPr>
        <w:pStyle w:val="3"/>
        <w:spacing w:before="250" w:line="297" w:lineRule="auto"/>
        <w:ind w:right="12"/>
        <w:rPr>
          <w:rFonts w:hint="eastAsia" w:ascii="微软雅黑" w:hAnsi="微软雅黑" w:eastAsia="微软雅黑" w:cs="微软雅黑"/>
          <w:sz w:val="30"/>
          <w:szCs w:val="30"/>
        </w:rPr>
      </w:pPr>
    </w:p>
    <w:p w14:paraId="7A65BF4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and of course the others like it, consists of written oracles.</w:t>
      </w:r>
    </w:p>
    <w:p w14:paraId="213923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这本书，当然还有其他类似的书，由书面的圣言组成。</w:t>
      </w:r>
    </w:p>
    <w:p w14:paraId="2377DF27">
      <w:pPr>
        <w:pStyle w:val="3"/>
        <w:spacing w:before="250" w:line="297" w:lineRule="auto"/>
        <w:ind w:right="12"/>
        <w:rPr>
          <w:rFonts w:hint="eastAsia" w:ascii="微软雅黑" w:hAnsi="微软雅黑" w:eastAsia="微软雅黑" w:cs="微软雅黑"/>
          <w:sz w:val="30"/>
          <w:szCs w:val="30"/>
        </w:rPr>
      </w:pPr>
    </w:p>
    <w:p w14:paraId="2016D2B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of scripture show this, in which (dhloi/ de. to. lo,gion evn w-|) it is distinctly stated that 'they both of them went together, and came to the plain which God had mentioned to them (Gen. xxii. 3)" ("De Migrat. Abrah." §30, M. i. 462).</w:t>
      </w:r>
    </w:p>
    <w:p w14:paraId="4558CCA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“圣经的话语表明了这一点，其中（dhloi/ de. to. lo,gion evn w-|）清楚地指出‘他们二人同行，到了神向他们提到的平原（创二十二3）’”（《论亚伯拉罕的迁移》，§30, M. i. 462）。</w:t>
      </w:r>
    </w:p>
    <w:p w14:paraId="020F211D">
      <w:pPr>
        <w:pStyle w:val="3"/>
        <w:spacing w:before="250" w:line="297" w:lineRule="auto"/>
        <w:ind w:right="12"/>
        <w:rPr>
          <w:rFonts w:hint="eastAsia" w:ascii="微软雅黑" w:hAnsi="微软雅黑" w:eastAsia="微软雅黑" w:cs="微软雅黑"/>
          <w:sz w:val="30"/>
          <w:szCs w:val="30"/>
        </w:rPr>
      </w:pPr>
    </w:p>
    <w:p w14:paraId="057F475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reason the following scripture has been given to men (dio. lo,gion evcrh,sqh toio,nde), 'Return to the land of thy father and to thy family, and I will be with thee' (Gen. xxxi. 3)" "(De Migrat. Abrah.," §6, M. i. 440).</w:t>
      </w:r>
    </w:p>
    <w:p w14:paraId="3E72F2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“因此，以下的经文已赐给人（dio. lo,gion evcrh,sqh toio,nde），‘回到你祖父之地和你亲族那里，我必与你同在’（创三十一3）”（《论亚伯拉罕的迁移》，§6, M. i. 440）。</w:t>
      </w:r>
    </w:p>
    <w:p w14:paraId="1E81706F">
      <w:pPr>
        <w:pStyle w:val="3"/>
        <w:spacing w:before="250" w:line="297" w:lineRule="auto"/>
        <w:ind w:right="12"/>
        <w:rPr>
          <w:rFonts w:hint="eastAsia" w:ascii="微软雅黑" w:hAnsi="微软雅黑" w:eastAsia="微软雅黑" w:cs="微软雅黑"/>
          <w:sz w:val="30"/>
          <w:szCs w:val="30"/>
        </w:rPr>
      </w:pPr>
    </w:p>
    <w:p w14:paraId="061109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though the words are spoken in the person of God, the generalized use of them seems to point to their Scriptural expression as the main point.</w:t>
      </w:r>
    </w:p>
    <w:p w14:paraId="36D0E54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这里，虽然这些话是以神的身份说的，但它们的概括性使用似乎表明其圣经表达才是重点。</w:t>
      </w:r>
    </w:p>
    <w:p w14:paraId="7569138D">
      <w:pPr>
        <w:pStyle w:val="3"/>
        <w:spacing w:before="250" w:line="297" w:lineRule="auto"/>
        <w:ind w:right="12"/>
        <w:rPr>
          <w:rFonts w:hint="eastAsia" w:ascii="微软雅黑" w:hAnsi="微软雅黑" w:eastAsia="微软雅黑" w:cs="微软雅黑"/>
          <w:sz w:val="30"/>
          <w:szCs w:val="30"/>
        </w:rPr>
      </w:pPr>
    </w:p>
    <w:p w14:paraId="5A8A7D5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chose to deliver each of the ten commandments (e;kaston qespi,zein tw/n de,ka logi,wn) in such a form as if they were addressed not to many persons but to one" ("De Decem Oracul.," peri. tw/n De,ka Logi,wn, §10).</w:t>
      </w:r>
    </w:p>
    <w:p w14:paraId="46C9F57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“摩西选择以这样的形式传达十诫的每一条（e;kaston qespi,zein tw/n de,ka logi,wn），仿佛它们不是对许多人说的，而是对一个人说的”（《论十诫》，peri. tw/n De,ka Logi,wn, §10）。</w:t>
      </w:r>
    </w:p>
    <w:p w14:paraId="6F938013">
      <w:pPr>
        <w:pStyle w:val="3"/>
        <w:spacing w:before="250" w:line="297" w:lineRule="auto"/>
        <w:ind w:right="12"/>
        <w:rPr>
          <w:rFonts w:hint="eastAsia" w:ascii="微软雅黑" w:hAnsi="微软雅黑" w:eastAsia="微软雅黑" w:cs="微软雅黑"/>
          <w:sz w:val="30"/>
          <w:szCs w:val="30"/>
        </w:rPr>
      </w:pPr>
    </w:p>
    <w:p w14:paraId="4956ED8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sacred scripture (lo,gion, anarthrous) bears its testimony in behalf of this assertion, when it says: 'The Lord himself is his inheritance' (Deut. x. 9)" ("De Congr. Erud. Grat.," §24, M. i. 538).</w:t>
      </w:r>
    </w:p>
    <w:p w14:paraId="4B04293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“神圣的圣经（lo,gion，无冠词）代表这一主张作证，当它说：‘耶和华亲自作他的产业’（申十9）”（《论为了以此为学》，§24, M. i. 538）。</w:t>
      </w:r>
    </w:p>
    <w:p w14:paraId="2D2BE1B0">
      <w:pPr>
        <w:pStyle w:val="3"/>
        <w:spacing w:before="250" w:line="297" w:lineRule="auto"/>
        <w:ind w:right="12"/>
        <w:rPr>
          <w:rFonts w:hint="eastAsia" w:ascii="微软雅黑" w:hAnsi="微软雅黑" w:eastAsia="微软雅黑" w:cs="微软雅黑"/>
          <w:sz w:val="30"/>
          <w:szCs w:val="30"/>
        </w:rPr>
      </w:pPr>
    </w:p>
    <w:p w14:paraId="7CFC0E2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a passage in the word of God (lo,gion ga.r e;stin) that . . . (Lev. xxvi. 3)" ("De praem. et poen.," §17, M. ii. 424).</w:t>
      </w:r>
    </w:p>
    <w:p w14:paraId="0D8F0B7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“因为在神的话语中有一段经文（lo,gion ga.r e;stin）说……（利二十六3）”（《论赏罚》，§17, M. ii. 424）。</w:t>
      </w:r>
    </w:p>
    <w:p w14:paraId="0F324FA4">
      <w:pPr>
        <w:pStyle w:val="3"/>
        <w:spacing w:before="250" w:line="297" w:lineRule="auto"/>
        <w:ind w:right="12"/>
        <w:rPr>
          <w:rFonts w:hint="eastAsia" w:ascii="微软雅黑" w:hAnsi="微软雅黑" w:eastAsia="微软雅黑" w:cs="微软雅黑"/>
          <w:sz w:val="30"/>
          <w:szCs w:val="30"/>
        </w:rPr>
      </w:pPr>
    </w:p>
    <w:p w14:paraId="63ED7F7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classes of passages thus exist in Philo's text in the greatest abundance - no more those which speak of words of God recorded in Scripture as lo,gia than those which speak of the words of Scripture as such as equally lo,gia.</w:t>
      </w:r>
    </w:p>
    <w:p w14:paraId="029DEB7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这两类段落在斐洛的文本中都极为丰富地存在——将圣经中记录的神的话语称为 lo,gia 的段落，并不比将圣经本身的话语同样称为 lo,gia 的段落更多。</w:t>
      </w:r>
    </w:p>
    <w:p w14:paraId="3A955124">
      <w:pPr>
        <w:pStyle w:val="3"/>
        <w:spacing w:before="250" w:line="297" w:lineRule="auto"/>
        <w:ind w:right="12"/>
        <w:rPr>
          <w:rFonts w:hint="eastAsia" w:ascii="微软雅黑" w:hAnsi="微软雅黑" w:eastAsia="微软雅黑" w:cs="微软雅黑"/>
          <w:sz w:val="30"/>
          <w:szCs w:val="30"/>
        </w:rPr>
      </w:pPr>
    </w:p>
    <w:p w14:paraId="315B5B8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left to accord the two classes of passages for ourselves.</w:t>
      </w:r>
    </w:p>
    <w:p w14:paraId="605D68C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我们也不必自己去协调这两类段落。</w:t>
      </w:r>
    </w:p>
    <w:p w14:paraId="42BC947F">
      <w:pPr>
        <w:pStyle w:val="3"/>
        <w:spacing w:before="250" w:line="297" w:lineRule="auto"/>
        <w:ind w:right="12"/>
        <w:rPr>
          <w:rFonts w:hint="eastAsia" w:ascii="微软雅黑" w:hAnsi="微软雅黑" w:eastAsia="微软雅黑" w:cs="微软雅黑"/>
          <w:sz w:val="30"/>
          <w:szCs w:val="30"/>
        </w:rPr>
      </w:pPr>
    </w:p>
    <w:p w14:paraId="44697B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himself, in what we may call an even overstrained attempt at systematization, elaborately explains how he distinguishes the several kinds of material which confront him in Scripture.</w:t>
      </w:r>
    </w:p>
    <w:p w14:paraId="24BDFC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斐洛本人，在他那可谓过度紧张的系统化尝试中，详细解释了他如何区分他在圣经中面对的几种材料。</w:t>
      </w:r>
    </w:p>
    <w:p w14:paraId="1C235001">
      <w:pPr>
        <w:pStyle w:val="3"/>
        <w:spacing w:before="250" w:line="297" w:lineRule="auto"/>
        <w:ind w:right="12"/>
        <w:rPr>
          <w:rFonts w:hint="eastAsia" w:ascii="微软雅黑" w:hAnsi="微软雅黑" w:eastAsia="微软雅黑" w:cs="微软雅黑"/>
          <w:sz w:val="30"/>
          <w:szCs w:val="30"/>
        </w:rPr>
      </w:pPr>
    </w:p>
    <w:p w14:paraId="44A37B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fullest statement is probably that in the "De Vita Moysis," iii, 23 (Mangey, ii, 163).</w:t>
      </w:r>
    </w:p>
    <w:p w14:paraId="6E7EEC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最完整的陈述大概是在《摩西生平》iii, 23（Mangey, ii, 163）。</w:t>
      </w:r>
    </w:p>
    <w:p w14:paraId="63A80528">
      <w:pPr>
        <w:pStyle w:val="3"/>
        <w:spacing w:before="250" w:line="297" w:lineRule="auto"/>
        <w:ind w:right="12"/>
        <w:rPr>
          <w:rFonts w:hint="eastAsia" w:ascii="微软雅黑" w:hAnsi="微软雅黑" w:eastAsia="微软雅黑" w:cs="微软雅黑"/>
          <w:sz w:val="30"/>
          <w:szCs w:val="30"/>
        </w:rPr>
      </w:pPr>
    </w:p>
    <w:p w14:paraId="11EA69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somewhat artificially separates three classes of "oracles," all having equal right to the name.</w:t>
      </w:r>
    </w:p>
    <w:p w14:paraId="6318523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在这里，他有些人为地将“圣言”分为三类，它们都有同等的权利使用这个名称。</w:t>
      </w:r>
    </w:p>
    <w:p w14:paraId="4527214C">
      <w:pPr>
        <w:pStyle w:val="3"/>
        <w:spacing w:before="250" w:line="297" w:lineRule="auto"/>
        <w:ind w:right="12"/>
        <w:rPr>
          <w:rFonts w:hint="eastAsia" w:ascii="微软雅黑" w:hAnsi="微软雅黑" w:eastAsia="微软雅黑" w:cs="微软雅黑"/>
          <w:sz w:val="30"/>
          <w:szCs w:val="30"/>
        </w:rPr>
      </w:pPr>
    </w:p>
    <w:p w14:paraId="6B820C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to transcribe enough of the passage to set its essential contents clearly before us.</w:t>
      </w:r>
    </w:p>
    <w:p w14:paraId="4BC758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值得抄录这段文字的足够部分，以便将其基本内容清晰地展现在我们面前。</w:t>
      </w:r>
    </w:p>
    <w:p w14:paraId="72A05C5A">
      <w:pPr>
        <w:pStyle w:val="3"/>
        <w:spacing w:before="250" w:line="297" w:lineRule="auto"/>
        <w:ind w:right="12"/>
        <w:rPr>
          <w:rFonts w:hint="eastAsia" w:ascii="微软雅黑" w:hAnsi="微软雅黑" w:eastAsia="微软雅黑" w:cs="微软雅黑"/>
          <w:sz w:val="30"/>
          <w:szCs w:val="30"/>
        </w:rPr>
      </w:pPr>
    </w:p>
    <w:p w14:paraId="35D3D2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naturally in this place speaking directly of Moses - as indeed commonly in his tracts, which are confined, generally speaking, to an exposition of the Pentateuch: but his words will apply also to the rest of the "sacred books," which he uniformly treats as the oracles of God alike with the Pentateuch.</w:t>
      </w:r>
    </w:p>
    <w:p w14:paraId="120B35E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他在这里自然是直接谈论摩西——正如在他的著作中通常所做的那样，一般而言，他的著作局限于对五经的阐释：但他的话也适用于其余的“圣书”，他一律将这些书与五经一样视为神的圣言。</w:t>
      </w:r>
    </w:p>
    <w:p w14:paraId="7361DAB0">
      <w:pPr>
        <w:pStyle w:val="3"/>
        <w:spacing w:before="250" w:line="297" w:lineRule="auto"/>
        <w:ind w:right="12"/>
        <w:rPr>
          <w:rFonts w:hint="eastAsia" w:ascii="微软雅黑" w:hAnsi="微软雅黑" w:eastAsia="微软雅黑" w:cs="微软雅黑"/>
          <w:sz w:val="30"/>
          <w:szCs w:val="30"/>
        </w:rPr>
      </w:pPr>
    </w:p>
    <w:p w14:paraId="469108A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 "Having shown that Moses was a most excellent king and lawgiver and high priest, I come in the last place to show that he was also the most illustrious of the prophets (profhtw/n).</w:t>
      </w:r>
    </w:p>
    <w:p w14:paraId="103FBF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他写道：“既然已经表明摩西是最优秀的国王、立法者和大祭司，我在最后要表明他也是最杰出的先知（profhtw/n）。</w:t>
      </w:r>
    </w:p>
    <w:p w14:paraId="7BB46606">
      <w:pPr>
        <w:pStyle w:val="3"/>
        <w:spacing w:before="250" w:line="297" w:lineRule="auto"/>
        <w:ind w:right="12"/>
        <w:rPr>
          <w:rFonts w:hint="eastAsia" w:ascii="微软雅黑" w:hAnsi="微软雅黑" w:eastAsia="微软雅黑" w:cs="微软雅黑"/>
          <w:sz w:val="30"/>
          <w:szCs w:val="30"/>
        </w:rPr>
      </w:pPr>
    </w:p>
    <w:p w14:paraId="5A85021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unaware, then, that all the things that are written in the sacred books are oracles delivered by him (w`j pa,nta eivsi. crhsmoi. o;sa evn tai/j i`erai/j bi,bloij avnage,graptai crhsqe,ntej di v auvtou/): and I will set forth what more particularly concerns him, when I have first mentioned this one point, namely, that of the sacred oracles (tw/n logi,wn) some are represented as delivered in the person of God by His interpreter, the divine prophet (evk prosw,pou tou/ qeou/ di v e`rmhne,wj tou/ qei,ou profh,tou), while others are put in the form of question and answer (evk peu,sewj kai. avpokri,sewj evqespi,sqh), and others are delivered by Moses in his own character, as a divinely prompted lawgiver possessed by divine inspiration (evk prosw,pou Mwu?se,wj evpiqeia,santoj kai. evx auvtou/ katasceqe,ntoj).</w:t>
      </w:r>
    </w:p>
    <w:p w14:paraId="4FE3AD3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我不并非不知道，写在圣书里的一切都是借着他传达的圣言（w`j pa,nta eivsi. crhsmoi. o;sa evn tai/j i`erai/j bi,bloij avnage,graptai crhsqe,ntej di v auvtou/）：但在我首先提到这一点之后，我将阐述更具体地涉及他的内容，即神圣的圣言（tw/n logi,wn）中，有些被描述为借着神的诠释者，即神圣的先知，以神的身份传达的（evk prosw,pou tou/ qeou/ di v e`rmhne,wj tou/ qei,ou profh,tou），而另一些是以问答的形式给出的（evk peu,sewj kai. avpokri,sewj evqespi,sqh），还有一些是摩西以他自己的身份，作为一个受神圣灵感支配的神启立法者传达的（evk prosw,pou Mwu?se,wj evpiqeia,santoj kai. evx auvtou/ katasceqe,ntoj）。</w:t>
      </w:r>
    </w:p>
    <w:p w14:paraId="37766EB1">
      <w:pPr>
        <w:pStyle w:val="3"/>
        <w:spacing w:before="250" w:line="297" w:lineRule="auto"/>
        <w:ind w:right="12"/>
        <w:rPr>
          <w:rFonts w:hint="eastAsia" w:ascii="微软雅黑" w:hAnsi="微软雅黑" w:eastAsia="微软雅黑" w:cs="微软雅黑"/>
          <w:sz w:val="30"/>
          <w:szCs w:val="30"/>
        </w:rPr>
      </w:pPr>
    </w:p>
    <w:p w14:paraId="3AD827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the earliest [Gr. prw/ta = the first of the three classes enumerated] oracles are manifestations of the whole of the divine virtues and especially of that merciful and boundless character by means of which He trains all men to virtue, and especially the race which is devoted to His service, to which He lays open the road leading to happiness.</w:t>
      </w:r>
    </w:p>
    <w:p w14:paraId="5254BF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“因此，所有最早的[希腊文 prw/ta = 列举的三类中的第一类]圣言都是神全部美德的显现，特别是那种仁慈和无限的品格，祂借此训练所有人修德，特别是致力于事奉祂的种族，祂为他们开辟了通往幸福的道路。</w:t>
      </w:r>
    </w:p>
    <w:p w14:paraId="5E627F66">
      <w:pPr>
        <w:pStyle w:val="3"/>
        <w:spacing w:before="250" w:line="297" w:lineRule="auto"/>
        <w:ind w:right="12"/>
        <w:rPr>
          <w:rFonts w:hint="eastAsia" w:ascii="微软雅黑" w:hAnsi="微软雅黑" w:eastAsia="微软雅黑" w:cs="微软雅黑"/>
          <w:sz w:val="30"/>
          <w:szCs w:val="30"/>
        </w:rPr>
      </w:pPr>
    </w:p>
    <w:p w14:paraId="33DEAF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class have a sort of mixture and communication (mi,xin kai. koinwni,an) in them, the prophet asking information on the subjects as to which he is in difficulty and God answering him and instructing him.</w:t>
      </w:r>
    </w:p>
    <w:p w14:paraId="1FE603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第二类在其中有一种混合与沟通（mi,xin kai. koinwni,an），先知就他感到困难的主题询问信息，神回答他并指示他。</w:t>
      </w:r>
    </w:p>
    <w:p w14:paraId="1BD9E262">
      <w:pPr>
        <w:pStyle w:val="3"/>
        <w:spacing w:before="250" w:line="297" w:lineRule="auto"/>
        <w:ind w:right="12"/>
        <w:rPr>
          <w:rFonts w:hint="eastAsia" w:ascii="微软雅黑" w:hAnsi="微软雅黑" w:eastAsia="微软雅黑" w:cs="微软雅黑"/>
          <w:sz w:val="30"/>
          <w:szCs w:val="30"/>
        </w:rPr>
      </w:pPr>
    </w:p>
    <w:p w14:paraId="1319A1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sort are attributed to the lawgiver, God having given him a share in His prescient power by means of which he is enabled to foretell the future.</w:t>
      </w:r>
    </w:p>
    <w:p w14:paraId="60FEBE3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第三类归于立法者，神让他分享了祂的预知能力，借此他能够预言未来。</w:t>
      </w:r>
    </w:p>
    <w:p w14:paraId="30F2826C">
      <w:pPr>
        <w:pStyle w:val="3"/>
        <w:spacing w:before="250" w:line="297" w:lineRule="auto"/>
        <w:ind w:right="12"/>
        <w:rPr>
          <w:rFonts w:hint="eastAsia" w:ascii="微软雅黑" w:hAnsi="微软雅黑" w:eastAsia="微软雅黑" w:cs="微软雅黑"/>
          <w:sz w:val="30"/>
          <w:szCs w:val="30"/>
        </w:rPr>
      </w:pPr>
    </w:p>
    <w:p w14:paraId="59D1916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for the present pass by the first; for they are too great to be adequately praised by any man, as indeed they could scarcely be panegyrized worthily by the heaven itself and the nature of the universe; and they are also uttered by the mouth, as it were, of an interpreter (kai. a;llwj le,getai w`sanei. di v evrmhse,wj).</w:t>
      </w:r>
    </w:p>
    <w:p w14:paraId="0C3AC0A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“因此，我们目前必须略过第一类；因为它们太伟大了，任何人都不足以充分赞美，实际上甚至连天空本身和宇宙的本性也难以配得赞美它们；而且它们可以说是借着诠释者的口说出来的（kai. a;llwj le,getai w`sanei. di v evrmhse,wj）。</w:t>
      </w:r>
    </w:p>
    <w:p w14:paraId="4B659C21">
      <w:pPr>
        <w:pStyle w:val="3"/>
        <w:spacing w:before="250" w:line="297" w:lineRule="auto"/>
        <w:ind w:right="12"/>
        <w:rPr>
          <w:rFonts w:hint="eastAsia" w:ascii="微软雅黑" w:hAnsi="微软雅黑" w:eastAsia="微软雅黑" w:cs="微软雅黑"/>
          <w:sz w:val="30"/>
          <w:szCs w:val="30"/>
        </w:rPr>
      </w:pPr>
    </w:p>
    <w:p w14:paraId="052CBB5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 interpretation and prophecy differ from one another.</w:t>
      </w:r>
    </w:p>
    <w:p w14:paraId="63A1FB2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但（de.）诠释和预言是不同的。</w:t>
      </w:r>
    </w:p>
    <w:p w14:paraId="5CE21589">
      <w:pPr>
        <w:pStyle w:val="3"/>
        <w:spacing w:before="250" w:line="297" w:lineRule="auto"/>
        <w:ind w:right="12"/>
        <w:rPr>
          <w:rFonts w:hint="eastAsia" w:ascii="微软雅黑" w:hAnsi="微软雅黑" w:eastAsia="微软雅黑" w:cs="微软雅黑"/>
          <w:sz w:val="30"/>
          <w:szCs w:val="30"/>
        </w:rPr>
      </w:pPr>
    </w:p>
    <w:p w14:paraId="344F4E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the second kind I will at once endeavor to explain the truth, connecting with them the third species also, in which the inspired character (evnqousiw/dej) of the speaker is shown, according to which he is most especially and appropriately looked upon as a prophet."</w:t>
      </w:r>
    </w:p>
    <w:p w14:paraId="1241D4F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关于第二种，我将立即努力解释真相，并将第三种也与它们联系起来，在第三种中，说话者受灵感启发的特征（evnqousiw/dej）得到了展示，据此他最特别且最恰当地被视为先知。”</w:t>
      </w:r>
    </w:p>
    <w:p w14:paraId="632D1B64">
      <w:pPr>
        <w:pStyle w:val="3"/>
        <w:spacing w:before="250" w:line="297" w:lineRule="auto"/>
        <w:ind w:right="12"/>
        <w:rPr>
          <w:rFonts w:hint="eastAsia" w:ascii="微软雅黑" w:hAnsi="微软雅黑" w:eastAsia="微软雅黑" w:cs="微软雅黑"/>
          <w:sz w:val="30"/>
          <w:szCs w:val="30"/>
        </w:rPr>
      </w:pPr>
    </w:p>
    <w:p w14:paraId="0D5BCB6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somewhat different distribution of material - now from the point of view, not of mode of oracular delivery, but of nature of contents - is given at the opening of the tract "De praem. et poen." (§1, init.):</w:t>
      </w:r>
    </w:p>
    <w:p w14:paraId="37F297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在《论赏罚》的开头（§1, init.），给出了一种稍微不同的材料分配——这次不是从圣言传递方式的角度，而是从内容性质的角度：</w:t>
      </w:r>
    </w:p>
    <w:p w14:paraId="05DB4E24">
      <w:pPr>
        <w:pStyle w:val="3"/>
        <w:spacing w:before="250" w:line="297" w:lineRule="auto"/>
        <w:ind w:right="12"/>
        <w:rPr>
          <w:rFonts w:hint="eastAsia" w:ascii="微软雅黑" w:hAnsi="微软雅黑" w:eastAsia="微软雅黑" w:cs="微软雅黑"/>
          <w:sz w:val="30"/>
          <w:szCs w:val="30"/>
        </w:rPr>
      </w:pPr>
    </w:p>
    <w:p w14:paraId="4FFE370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then that in the sacred oracles delivered by the prophet Moses (tw/n dia. tou/ profh,tou Mwu?se,wj logi,wn) there are three separate characters: for a portion of them relates to the creation of the world, a portion is historical, and the third portion is legislative."</w:t>
      </w:r>
    </w:p>
    <w:p w14:paraId="7320B9C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“我们发现，在先知摩西传达的神圣圣言（tw/n dia. tou/ profh,tou Mwu?se,wj logi,wn）中，有三种不同的性质：因为其中一部分涉及世界的创造，一部分是历史性的，第三部分是立法性的。”</w:t>
      </w:r>
    </w:p>
    <w:p w14:paraId="032B4233">
      <w:pPr>
        <w:pStyle w:val="3"/>
        <w:spacing w:before="250" w:line="297" w:lineRule="auto"/>
        <w:ind w:right="12"/>
        <w:rPr>
          <w:rFonts w:hint="eastAsia" w:ascii="微软雅黑" w:hAnsi="微软雅黑" w:eastAsia="微软雅黑" w:cs="微软雅黑"/>
          <w:sz w:val="30"/>
          <w:szCs w:val="30"/>
        </w:rPr>
      </w:pPr>
    </w:p>
    <w:p w14:paraId="23A504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tract "DeLegat. ad Caium," §31 (Mangey, ii. 577), we are told of the high esteem the Jews put on their laws:</w:t>
      </w:r>
    </w:p>
    <w:p w14:paraId="641E0D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相应地，在《出使该犹》一文的第31节（Mangey, ii. 577）中，我们被告知犹太人对他们法律的高度评价：</w:t>
      </w:r>
    </w:p>
    <w:p w14:paraId="2A9FB91B">
      <w:pPr>
        <w:pStyle w:val="3"/>
        <w:spacing w:before="250" w:line="297" w:lineRule="auto"/>
        <w:ind w:right="12"/>
        <w:rPr>
          <w:rFonts w:hint="eastAsia" w:ascii="微软雅黑" w:hAnsi="微软雅黑" w:eastAsia="微软雅黑" w:cs="微软雅黑"/>
          <w:sz w:val="30"/>
          <w:szCs w:val="30"/>
        </w:rPr>
      </w:pPr>
    </w:p>
    <w:p w14:paraId="76CF9F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looking upon their laws as oracles directly given to them by God Himself (qeo,crhsta ga.r lo,gia tou.j no,mouj ei;nai u1polamba,nontej) and having been instructed in this doctrine from their earliest infancy, they bear in their souls the images of the commandments contained in these laws as sacred."</w:t>
      </w:r>
    </w:p>
    <w:p w14:paraId="4CAEC0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“因为他们将自己的法律视为神亲自直接赐给他们的圣言（qeo,crhsta ga.r lo,gia tou.j no,mouj ei;nai u1polamba,nontej），并且从婴儿期就接受了这一教义的教导，他们在灵魂中将这些法律所包含的诫命形象视为神圣。”</w:t>
      </w:r>
    </w:p>
    <w:p w14:paraId="24F09866">
      <w:pPr>
        <w:pStyle w:val="3"/>
        <w:spacing w:before="250" w:line="297" w:lineRule="auto"/>
        <w:ind w:right="12"/>
        <w:rPr>
          <w:rFonts w:hint="eastAsia" w:ascii="微软雅黑" w:hAnsi="微软雅黑" w:eastAsia="微软雅黑" w:cs="微软雅黑"/>
          <w:sz w:val="30"/>
          <w:szCs w:val="30"/>
        </w:rPr>
      </w:pPr>
    </w:p>
    <w:p w14:paraId="410EEF4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side of this passage should be placed doubtless another from the "De Vita Contemplativa," §3, since it appears that we may still look on this tract as Philo's:</w:t>
      </w:r>
    </w:p>
    <w:p w14:paraId="679958A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毫无疑问，在这段文字旁边应该放置另一段来自《论默观生活》第3节的文字，因为看来我们仍然可以将这篇文章视为斐洛的作品：</w:t>
      </w:r>
    </w:p>
    <w:p w14:paraId="18E2B48F">
      <w:pPr>
        <w:pStyle w:val="3"/>
        <w:spacing w:before="250" w:line="297" w:lineRule="auto"/>
        <w:ind w:right="12"/>
        <w:rPr>
          <w:rFonts w:hint="eastAsia" w:ascii="微软雅黑" w:hAnsi="微软雅黑" w:eastAsia="微软雅黑" w:cs="微软雅黑"/>
          <w:sz w:val="30"/>
          <w:szCs w:val="30"/>
        </w:rPr>
      </w:pPr>
    </w:p>
    <w:p w14:paraId="77E39A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house there is a sacred shrine . . . Studying in that place the laws and sacred oracles of God enunciated by the holy prophets (no,mouj kai. lo,gia despisqe,nta dia. profhtw/n) and hymns and psalms and all kinds of other things by reason of which knowledge and piety are increased and brought to perfection."</w:t>
      </w:r>
    </w:p>
    <w:p w14:paraId="2EC07BD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“在每所房子里都有一个神圣的圣所……在那地方研读法律和圣洁先知所宣告的神的圣言（no,mouj kai. lo,gia despisqe,nta dia. profhtw/n），以及赞美诗和诗篇，还有各种其他事物，借着这些，知识和虔诚得以增长并达到完美。”</w:t>
      </w:r>
    </w:p>
    <w:p w14:paraId="790FC7A0">
      <w:pPr>
        <w:pStyle w:val="3"/>
        <w:spacing w:before="250" w:line="297" w:lineRule="auto"/>
        <w:ind w:right="12"/>
        <w:rPr>
          <w:rFonts w:hint="eastAsia" w:ascii="微软雅黑" w:hAnsi="微软雅黑" w:eastAsia="微软雅黑" w:cs="微软雅黑"/>
          <w:sz w:val="30"/>
          <w:szCs w:val="30"/>
        </w:rPr>
      </w:pPr>
    </w:p>
    <w:p w14:paraId="437443A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strange that out of such a view of Scripture Philo should adduce every part of it alike as a lo,gion.</w:t>
      </w:r>
    </w:p>
    <w:p w14:paraId="02931C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基于这种圣经观，斐洛将圣经的每一部分都同样引证为 lo,gion，这并不奇怪。</w:t>
      </w:r>
    </w:p>
    <w:p w14:paraId="4A9DEED1">
      <w:pPr>
        <w:pStyle w:val="3"/>
        <w:spacing w:before="250" w:line="297" w:lineRule="auto"/>
        <w:ind w:right="12"/>
        <w:rPr>
          <w:rFonts w:hint="eastAsia" w:ascii="微软雅黑" w:hAnsi="微软雅黑" w:eastAsia="微软雅黑" w:cs="微软雅黑"/>
          <w:sz w:val="30"/>
          <w:szCs w:val="30"/>
        </w:rPr>
      </w:pPr>
    </w:p>
    <w:p w14:paraId="55CCEC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be sure, his discrimination of its contents into classes shows itself in the formulæ of citation; and we should guard ourselves from being misled by this.</w:t>
      </w:r>
    </w:p>
    <w:p w14:paraId="185E28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诚然，有时他将其内容分类的做法会显露在引用的程式中；我们应警惕不要因此被误导。</w:t>
      </w:r>
    </w:p>
    <w:p w14:paraId="76D4C8E4">
      <w:pPr>
        <w:pStyle w:val="3"/>
        <w:spacing w:before="250" w:line="297" w:lineRule="auto"/>
        <w:ind w:right="12"/>
        <w:rPr>
          <w:rFonts w:hint="eastAsia" w:ascii="微软雅黑" w:hAnsi="微软雅黑" w:eastAsia="微软雅黑" w:cs="微软雅黑"/>
          <w:sz w:val="30"/>
          <w:szCs w:val="30"/>
        </w:rPr>
      </w:pPr>
    </w:p>
    <w:p w14:paraId="4C2DFD9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he occasionally quotes a lo,gion "from the mouth (or 'person') of God" - which does not mean that Scriptures other than these portions thus directly ascribed to God as speaking, are less oracular than these, but only that these are oracles of his first class - those that "are represented as delivered from the person of God (evk prosw,pou tou/ qeou/) by his interpreter, the divine prophet."</w:t>
      </w:r>
    </w:p>
    <w:p w14:paraId="1E8039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例如，他偶尔引用一个“出自神口（或‘身份’）”的 lo,gion——这并不意味着除了这些直接归于神说话的部分之外的其他经文就不那么具有圣言性质，而只是说这些是他第一类的圣言——那些“被描述为由神的诠释者，即神圣的先知，以神的身份（evk prosw,pou tou/ qeou/）传达的”。</w:t>
      </w:r>
    </w:p>
    <w:p w14:paraId="70908711">
      <w:pPr>
        <w:pStyle w:val="3"/>
        <w:spacing w:before="250" w:line="297" w:lineRule="auto"/>
        <w:ind w:right="12"/>
        <w:rPr>
          <w:rFonts w:hint="eastAsia" w:ascii="微软雅黑" w:hAnsi="微软雅黑" w:eastAsia="微软雅黑" w:cs="微软雅黑"/>
          <w:sz w:val="30"/>
          <w:szCs w:val="30"/>
        </w:rPr>
      </w:pPr>
    </w:p>
    <w:p w14:paraId="5E9AFE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instance or two will suffice for examples:</w:t>
      </w:r>
    </w:p>
    <w:p w14:paraId="3A4234A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举一两个例子就足够了：</w:t>
      </w:r>
    </w:p>
    <w:p w14:paraId="336B5E23">
      <w:pPr>
        <w:pStyle w:val="3"/>
        <w:spacing w:before="250" w:line="297" w:lineRule="auto"/>
        <w:ind w:right="12"/>
        <w:rPr>
          <w:rFonts w:hint="eastAsia" w:ascii="微软雅黑" w:hAnsi="微软雅黑" w:eastAsia="微软雅黑" w:cs="微软雅黑"/>
          <w:sz w:val="30"/>
          <w:szCs w:val="30"/>
        </w:rPr>
      </w:pPr>
    </w:p>
    <w:p w14:paraId="62B8CD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sacred oracle which is delivered as" [dele "as"] "from the mouth" [or "person"] "of the ruler of the universe (lo,gion evk prosw,pou qespisqe.n tou/ tw/n o[lwn h`gemo,noj) speaks of the proper name of God as never having been revealed to anyone when God is represented as saying, 'For I have not shown them my name' (Gen. vi. 3)" ("De Mutat. Nom.," §2).</w:t>
      </w:r>
    </w:p>
    <w:p w14:paraId="635A15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“那以宇宙统治者的口[或‘身份’]传达的神圣圣言（lo,gion evk prosw,pou qespisqe.n tou/ tw/n o[lwn h`gemo,noj）提到神的确切名字从未向任何人启示过，当时神被描述为说：‘我未曾把我的名指示他们’（创六3）”（《论名字的变更》，§2）。</w:t>
      </w:r>
    </w:p>
    <w:p w14:paraId="134F27AD">
      <w:pPr>
        <w:pStyle w:val="3"/>
        <w:spacing w:before="250" w:line="297" w:lineRule="auto"/>
        <w:ind w:right="12"/>
        <w:rPr>
          <w:rFonts w:hint="eastAsia" w:ascii="微软雅黑" w:hAnsi="微软雅黑" w:eastAsia="微软雅黑" w:cs="微软雅黑"/>
          <w:sz w:val="30"/>
          <w:szCs w:val="30"/>
        </w:rPr>
      </w:pPr>
    </w:p>
    <w:p w14:paraId="0A0B7B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oracles" (oi` crhsmoi, which is a standing term for 'the Scriptures' in Philo) "bear testimony, in which it is said to Abraham evk prosw,pou tou/ qeou/ (Gen. xvii. 1)" (ditto, §5).</w:t>
      </w:r>
    </w:p>
    <w:p w14:paraId="4D6084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“圣言（oi` crhsmoi,，这是斐洛对‘圣经’的常用术语）作证，其中以神的身份（evk prosw,pou tou/ qeou/）对亚伯拉罕说（创十七1）”（同上，§5）。</w:t>
      </w:r>
    </w:p>
    <w:p w14:paraId="2D3A1BAC">
      <w:pPr>
        <w:pStyle w:val="3"/>
        <w:spacing w:before="250" w:line="297" w:lineRule="auto"/>
        <w:ind w:right="12"/>
        <w:rPr>
          <w:rFonts w:hint="eastAsia" w:ascii="微软雅黑" w:hAnsi="微软雅黑" w:eastAsia="微软雅黑" w:cs="微软雅黑"/>
          <w:sz w:val="30"/>
          <w:szCs w:val="30"/>
        </w:rPr>
      </w:pPr>
    </w:p>
    <w:p w14:paraId="7BD3C97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(Jeremiah the prophet) like a man very much under the influence of inspiration (a;te ta. polla. evnqonsiw/n) uttered an oracle in the character of God (crhsmo,n tina evxei/pen evk prosw,pou tou/ qeou/) speaking in this manner to most peaceful virtue: 'Hast thou not called me as thy house' etc. (Jer. iii. 4)" ("De Cherub.," §14, AT. i. 148).</w:t>
      </w:r>
    </w:p>
    <w:p w14:paraId="771F1D9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“他（先知耶利米）像一个深受灵感影响的人（a;te ta. polla. evnqonsiw/n），以神的身份发出一个圣言（crhsmo,n tina evxei/pen evk prosw,pou tou/ qeou/），以此方式对最和平的美德说话：‘你岂没有称呼我为你的家吗’等等（耶三4）”（《论基路伯》，§14, AT. i. 148）。</w:t>
      </w:r>
    </w:p>
    <w:p w14:paraId="3BA1FF84">
      <w:pPr>
        <w:pStyle w:val="3"/>
        <w:spacing w:before="250" w:line="297" w:lineRule="auto"/>
        <w:ind w:right="12"/>
        <w:rPr>
          <w:rFonts w:hint="eastAsia" w:ascii="微软雅黑" w:hAnsi="微软雅黑" w:eastAsia="微软雅黑" w:cs="微软雅黑"/>
          <w:sz w:val="30"/>
          <w:szCs w:val="30"/>
        </w:rPr>
      </w:pPr>
    </w:p>
    <w:p w14:paraId="05DD93B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oracles, delivered not evk prosw,pou tou/ qeou/ but in dialogue or in the person of the prophet, are, however, no less oracular or authoritative.</w:t>
      </w:r>
    </w:p>
    <w:p w14:paraId="0A4EE1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然而，其他并非 evk prosw,pou tou/ qeou/（以神的身份）传达，而是在对话中或以先知的身份传达的圣言，其圣言性质或权威性并不因此减少。</w:t>
      </w:r>
    </w:p>
    <w:p w14:paraId="7B49C52A">
      <w:pPr>
        <w:pStyle w:val="3"/>
        <w:spacing w:before="250" w:line="297" w:lineRule="auto"/>
        <w:ind w:right="12"/>
        <w:rPr>
          <w:rFonts w:hint="eastAsia" w:ascii="微软雅黑" w:hAnsi="微软雅黑" w:eastAsia="微软雅黑" w:cs="微软雅黑"/>
          <w:sz w:val="30"/>
          <w:szCs w:val="30"/>
        </w:rPr>
      </w:pPr>
    </w:p>
    <w:p w14:paraId="7994114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Philo all that is in Scripture is oracular, every passage is a lo,gion, of whatever character or length; and the whole, as constituted of these oracles, is ta. lo,gia, or perhaps even to. lo,gion - the mass of logia or one continuous logion.</w:t>
      </w:r>
    </w:p>
    <w:p w14:paraId="5A995B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对斐洛来说，圣经中的一切都是圣言性质的，每一段经文都是一个 lo,gion，无论其性质或长度如何；而作为由这些圣言组成的整体，即 ta. lo,gia，或者甚至可能是 to. lo,gion——圣言的集合体或一个连续的圣言。</w:t>
      </w:r>
    </w:p>
    <w:p w14:paraId="10AA07FB">
      <w:pPr>
        <w:pStyle w:val="3"/>
        <w:spacing w:before="250" w:line="297" w:lineRule="auto"/>
        <w:ind w:right="12"/>
        <w:rPr>
          <w:rFonts w:hint="eastAsia" w:ascii="微软雅黑" w:hAnsi="微软雅黑" w:eastAsia="微软雅黑" w:cs="微软雅黑"/>
          <w:sz w:val="30"/>
          <w:szCs w:val="30"/>
        </w:rPr>
      </w:pPr>
    </w:p>
    <w:p w14:paraId="69A4D7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be it observed, that Philo's sole mode of designating Scripture, or even his most customary mode, is as ta. lo,gia.</w:t>
      </w:r>
    </w:p>
    <w:p w14:paraId="20C1CA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请注意，并不是说斐洛指代圣经的唯一方式，甚至不是他最习惯的方式，就是 ta. lo,gia。</w:t>
      </w:r>
    </w:p>
    <w:p w14:paraId="0F931076">
      <w:pPr>
        <w:pStyle w:val="3"/>
        <w:spacing w:before="250" w:line="297" w:lineRule="auto"/>
        <w:ind w:right="12"/>
        <w:rPr>
          <w:rFonts w:hint="eastAsia" w:ascii="微软雅黑" w:hAnsi="微软雅黑" w:eastAsia="微软雅黑" w:cs="微软雅黑"/>
          <w:sz w:val="30"/>
          <w:szCs w:val="30"/>
        </w:rPr>
      </w:pPr>
    </w:p>
    <w:p w14:paraId="6020235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already been stated, he used crhsmo,j equally freely with lo,gion for passages of Scripture, and oi` crhsmoi, apparently even more frequently than ta. lo,gia for the body of Scripture.</w:t>
      </w:r>
    </w:p>
    <w:p w14:paraId="4F7474E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正如已经陈述的，他同样自由地使用 crhsmo,j 和 lo,gion 来指代经文段落，而且显然使用 oi` crhsmoi, 比 ta. lo,gia 更频繁地指代圣经主体。</w:t>
      </w:r>
    </w:p>
    <w:p w14:paraId="40948943">
      <w:pPr>
        <w:pStyle w:val="3"/>
        <w:spacing w:before="250" w:line="297" w:lineRule="auto"/>
        <w:ind w:right="12"/>
        <w:rPr>
          <w:rFonts w:hint="eastAsia" w:ascii="微软雅黑" w:hAnsi="微软雅黑" w:eastAsia="微软雅黑" w:cs="微软雅黑"/>
          <w:sz w:val="30"/>
          <w:szCs w:val="30"/>
        </w:rPr>
      </w:pPr>
    </w:p>
    <w:p w14:paraId="15449A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the use of the two terms interchangeably in the same passage have already been incidentally given.</w:t>
      </w:r>
    </w:p>
    <w:p w14:paraId="763546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在同一段落中互换使用这两个术语的例子已经顺带给出过。</w:t>
      </w:r>
    </w:p>
    <w:p w14:paraId="546B4DD1">
      <w:pPr>
        <w:pStyle w:val="3"/>
        <w:spacing w:before="250" w:line="297" w:lineRule="auto"/>
        <w:ind w:right="12"/>
        <w:rPr>
          <w:rFonts w:hint="eastAsia" w:ascii="微软雅黑" w:hAnsi="微软雅黑" w:eastAsia="微软雅黑" w:cs="微软雅黑"/>
          <w:sz w:val="30"/>
          <w:szCs w:val="30"/>
        </w:rPr>
      </w:pPr>
    </w:p>
    <w:p w14:paraId="290B688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few passages will suffice to illustrate his constant use of crhsmo,j and oi` crhsmoi, separately.</w:t>
      </w:r>
    </w:p>
    <w:p w14:paraId="3FBDB57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极少数的段落就足以说明他经常单独使用 crhsmo,j 和 oi` crhsmoi, 的情况。</w:t>
      </w:r>
    </w:p>
    <w:p w14:paraId="3B4D8F09">
      <w:pPr>
        <w:pStyle w:val="3"/>
        <w:spacing w:before="250" w:line="297" w:lineRule="auto"/>
        <w:ind w:right="12"/>
        <w:rPr>
          <w:rFonts w:hint="eastAsia" w:ascii="微软雅黑" w:hAnsi="微软雅黑" w:eastAsia="微软雅黑" w:cs="微软雅黑"/>
          <w:sz w:val="30"/>
          <w:szCs w:val="30"/>
        </w:rPr>
      </w:pPr>
    </w:p>
    <w:p w14:paraId="7DF88C7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instances he adduces passages of Scripture, each as a crhsmo,j:</w:t>
      </w:r>
    </w:p>
    <w:p w14:paraId="4AE75F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在以下例子中，他引用经文段落，每一段都称为 crhsmo,j：</w:t>
      </w:r>
    </w:p>
    <w:p w14:paraId="62309D09">
      <w:pPr>
        <w:pStyle w:val="3"/>
        <w:spacing w:before="250" w:line="297" w:lineRule="auto"/>
        <w:ind w:right="12"/>
        <w:rPr>
          <w:rFonts w:hint="eastAsia" w:ascii="微软雅黑" w:hAnsi="微软雅黑" w:eastAsia="微软雅黑" w:cs="微软雅黑"/>
          <w:sz w:val="30"/>
          <w:szCs w:val="30"/>
        </w:rPr>
      </w:pPr>
    </w:p>
    <w:p w14:paraId="3A9F6F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also the oracle (o` crhsmo,j) which bears testimony against the pretended simplicity of Cain says, 'You do not think as you say' (Gen. iv. 15)" ("Quod det. potiori insid.," §45, M. i. 223).</w:t>
      </w:r>
    </w:p>
    <w:p w14:paraId="3F0489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因此，那指证该隐虚假单纯的圣言（o` crhsmo,j）说：‘你想的和你说的不一样’（创四15）”（《论恶人攻击义人》，§45, M. i. 223）。</w:t>
      </w:r>
    </w:p>
    <w:p w14:paraId="1B33A534">
      <w:pPr>
        <w:pStyle w:val="3"/>
        <w:spacing w:before="250" w:line="297" w:lineRule="auto"/>
        <w:ind w:right="12"/>
        <w:rPr>
          <w:rFonts w:hint="eastAsia" w:ascii="微软雅黑" w:hAnsi="微软雅黑" w:eastAsia="微软雅黑" w:cs="微软雅黑"/>
          <w:sz w:val="30"/>
          <w:szCs w:val="30"/>
        </w:rPr>
      </w:pPr>
    </w:p>
    <w:p w14:paraId="1416F4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supreme authority of the living God, the sacred scripture is a true witness (o` crhsmo.j avlhqh.j ma,rtuj) which speaks thus (Lev. xxv. 23)" ("De Cherub.," §31, A7. i. 158).</w:t>
      </w:r>
    </w:p>
    <w:p w14:paraId="059B6D1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“关于永生神的至高权威，圣经是真实的见证（o` crhsmo.j avlhqh.j ma,rtuj），它这样说（利二十五23）”（《论基路伯》，§31, A7. i. 158）。</w:t>
      </w:r>
    </w:p>
    <w:p w14:paraId="3F45D6E1">
      <w:pPr>
        <w:pStyle w:val="3"/>
        <w:spacing w:before="250" w:line="297" w:lineRule="auto"/>
        <w:ind w:right="12"/>
        <w:rPr>
          <w:rFonts w:hint="eastAsia" w:ascii="微软雅黑" w:hAnsi="微软雅黑" w:eastAsia="微软雅黑" w:cs="微软雅黑"/>
          <w:sz w:val="30"/>
          <w:szCs w:val="30"/>
        </w:rPr>
      </w:pPr>
    </w:p>
    <w:p w14:paraId="59B181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will come forth, says the word of God (fhsi.n o` crhsmo,j) leading a host and warring furiously, etc. (Num. xxiv. 7)" ("De Praem. et Poem," §16, M. ii. 423).</w:t>
      </w:r>
    </w:p>
    <w:p w14:paraId="09F392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“神的话说（fhsi.n o` crhsmo,j），因为必有一人出来，率领军队，猛烈作战，等等（民二十四7）”（《论赏罚》，§16, M. ii. 423）。</w:t>
      </w:r>
    </w:p>
    <w:p w14:paraId="19D59DB6">
      <w:pPr>
        <w:pStyle w:val="3"/>
        <w:spacing w:before="250" w:line="297" w:lineRule="auto"/>
        <w:ind w:right="12"/>
        <w:rPr>
          <w:rFonts w:hint="eastAsia" w:ascii="微软雅黑" w:hAnsi="微软雅黑" w:eastAsia="微软雅黑" w:cs="微软雅黑"/>
          <w:sz w:val="30"/>
          <w:szCs w:val="30"/>
        </w:rPr>
      </w:pPr>
    </w:p>
    <w:p w14:paraId="4572D44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sacred scripture bears witness to this fact (marturei/ de. o` peri. tou,twn crhsmo,j): for it says (Num. Xxlil. 19)" ("De Migrat. Abrah.," §20, M. i. 454).</w:t>
      </w:r>
    </w:p>
    <w:p w14:paraId="436C6A6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“圣经为这一事实作证（marturei/ de. o` peri. tou,twn crhsmo,j）：因为经上说（民二十三19）”（《论亚伯拉罕的迁移》，§20, M. i. 454）。</w:t>
      </w:r>
    </w:p>
    <w:p w14:paraId="678E167C">
      <w:pPr>
        <w:pStyle w:val="3"/>
        <w:spacing w:before="250" w:line="297" w:lineRule="auto"/>
        <w:ind w:right="12"/>
        <w:rPr>
          <w:rFonts w:hint="eastAsia" w:ascii="微软雅黑" w:hAnsi="微软雅黑" w:eastAsia="微软雅黑" w:cs="微软雅黑"/>
          <w:sz w:val="30"/>
          <w:szCs w:val="30"/>
        </w:rPr>
      </w:pPr>
    </w:p>
    <w:p w14:paraId="1C172BA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was a sacred scripture (crhsmou/ ga.r o[ntoj) that 'There should be no harlot among the daughters of the seer, Israel' (Deut. xxiii. 17)" ("De Migrat. Abrah.," §39, M. i. 472).</w:t>
      </w:r>
    </w:p>
    <w:p w14:paraId="3C5F871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“因为虽然有圣经（crhsmou/ ga.r o[ntoj）说‘以色列（先知）的女儿中不可有妓女’（申二十三17）”（《论亚伯拉罕的迁移》，§39, M. i. 472）。</w:t>
      </w:r>
    </w:p>
    <w:p w14:paraId="0803C6E6">
      <w:pPr>
        <w:pStyle w:val="3"/>
        <w:spacing w:before="250" w:line="297" w:lineRule="auto"/>
        <w:ind w:right="12"/>
        <w:rPr>
          <w:rFonts w:hint="eastAsia" w:ascii="微软雅黑" w:hAnsi="微软雅黑" w:eastAsia="微软雅黑" w:cs="微软雅黑"/>
          <w:sz w:val="30"/>
          <w:szCs w:val="30"/>
        </w:rPr>
      </w:pPr>
    </w:p>
    <w:p w14:paraId="2CC6CA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witness is borne to this assertion by the scripture (ma,rtuj de. kai. crhsmo,j) in which it is said: 'I will cause to live,' etc. (Deut. xxxii. 39)" ("De Somniis," ii. 44, M. i. 698).</w:t>
      </w:r>
    </w:p>
    <w:p w14:paraId="017E65D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“圣经（ma,rtuj de. kai. crhsmo,j）为这一主张作证，其中说：‘我要使人活’等等（申三十二39）”（《论梦》，ii. 44, M. i. 698）。</w:t>
      </w:r>
    </w:p>
    <w:p w14:paraId="4663CB48">
      <w:pPr>
        <w:pStyle w:val="3"/>
        <w:spacing w:before="250" w:line="297" w:lineRule="auto"/>
        <w:ind w:right="12"/>
        <w:rPr>
          <w:rFonts w:hint="eastAsia" w:ascii="微软雅黑" w:hAnsi="微软雅黑" w:eastAsia="微软雅黑" w:cs="微软雅黑"/>
          <w:sz w:val="30"/>
          <w:szCs w:val="30"/>
        </w:rPr>
      </w:pPr>
    </w:p>
    <w:p w14:paraId="66777F1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(o` crhsmo,j) given to the all-wise Moses, in which these words are contained" ("Quod det. pot. insid.," §34, M. i. 215).</w:t>
      </w:r>
    </w:p>
    <w:p w14:paraId="626006C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“赐给全智摩西的圣言（o` crhsmo,j），其中包含这些话”（《论恶人攻击义人》，§34, M. i. 215）。</w:t>
      </w:r>
    </w:p>
    <w:p w14:paraId="6F8BEE2A">
      <w:pPr>
        <w:pStyle w:val="3"/>
        <w:spacing w:before="250" w:line="297" w:lineRule="auto"/>
        <w:ind w:right="12"/>
        <w:rPr>
          <w:rFonts w:hint="eastAsia" w:ascii="微软雅黑" w:hAnsi="微软雅黑" w:eastAsia="微软雅黑" w:cs="微软雅黑"/>
          <w:sz w:val="30"/>
          <w:szCs w:val="30"/>
        </w:rPr>
      </w:pPr>
    </w:p>
    <w:p w14:paraId="7D25D04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also the oracle (o` crhsmo,j) said to Cain" (do., §21).</w:t>
      </w:r>
    </w:p>
    <w:p w14:paraId="24EBDC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“圣言（o` crhsmo,j）也是这样对该隐说的”（同上，§21）。</w:t>
      </w:r>
    </w:p>
    <w:p w14:paraId="713736F2">
      <w:pPr>
        <w:pStyle w:val="3"/>
        <w:spacing w:before="250" w:line="297" w:lineRule="auto"/>
        <w:ind w:right="12"/>
        <w:rPr>
          <w:rFonts w:hint="eastAsia" w:ascii="微软雅黑" w:hAnsi="微软雅黑" w:eastAsia="微软雅黑" w:cs="微软雅黑"/>
          <w:sz w:val="30"/>
          <w:szCs w:val="30"/>
        </w:rPr>
      </w:pPr>
    </w:p>
    <w:p w14:paraId="703E173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know that this illustrious oracle was formerly delivered from the mouth of the prophet (sto,mati d v oi=da, pote profhtikw|/ qespisqe,nta dia,puron toio,nde crhsmo,n), 'Thy fruit,' etc., (Hos. xiv. 9)" ("De Mutat. Nom.," §24, M. ii. 599).</w:t>
      </w:r>
    </w:p>
    <w:p w14:paraId="1407885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“我知道这个著名的圣言以前是从先知的口中传出的（sto,mati d v oi=da, pote profhtikw|/ qespisqe,nta dia,puron toio,nde crhsmo,n），‘你的果子’等等（何十四9）”（《论名字的变更》，§24, M. ii. 599）。</w:t>
      </w:r>
    </w:p>
    <w:p w14:paraId="236F17FD">
      <w:pPr>
        <w:pStyle w:val="3"/>
        <w:spacing w:before="250" w:line="297" w:lineRule="auto"/>
        <w:ind w:right="12"/>
        <w:rPr>
          <w:rFonts w:hint="eastAsia" w:ascii="微软雅黑" w:hAnsi="微软雅黑" w:eastAsia="微软雅黑" w:cs="微软雅黑"/>
          <w:sz w:val="30"/>
          <w:szCs w:val="30"/>
        </w:rPr>
      </w:pPr>
    </w:p>
    <w:p w14:paraId="658A1EF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last case it is to be noticed that the "oracle" is taken from Hosea: the corresponding passage in "De Plant. Noe.," §33, NI. 1, 350, should be compared: "And with this assertion, this oracle delivered by one of the prophets is consistent, etc. (Hos. xiv. 9) (tou,tw| kai. para, tini tw/n profhtw/n crhsqe.n funa|,dei to,de)."</w:t>
      </w:r>
    </w:p>
    <w:p w14:paraId="39B7B69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在最后一个例子中，要注意“圣言”是取自何西阿书：应比较《论挪亚的种植》§33, NI. 1, 350 中的对应段落：“与此主张一致的是，这由一位先知所传达的圣言等等（何十四9）（tou,tw| kai. para, tini tw/n profhtw/n crhsqe.n funa|,dei to,de）”。</w:t>
      </w:r>
    </w:p>
    <w:p w14:paraId="71BC7B1E">
      <w:pPr>
        <w:pStyle w:val="3"/>
        <w:spacing w:before="250" w:line="297" w:lineRule="auto"/>
        <w:ind w:right="12"/>
        <w:rPr>
          <w:rFonts w:hint="eastAsia" w:ascii="微软雅黑" w:hAnsi="微软雅黑" w:eastAsia="微软雅黑" w:cs="微软雅黑"/>
          <w:sz w:val="30"/>
          <w:szCs w:val="30"/>
        </w:rPr>
      </w:pPr>
    </w:p>
    <w:p w14:paraId="29C9788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passages may be adduced for their inherent interest.</w:t>
      </w:r>
    </w:p>
    <w:p w14:paraId="620A9F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另外两段经文因其内在的趣味也可被引用。</w:t>
      </w:r>
    </w:p>
    <w:p w14:paraId="7B1BA45F">
      <w:pPr>
        <w:pStyle w:val="3"/>
        <w:spacing w:before="250" w:line="297" w:lineRule="auto"/>
        <w:ind w:right="12"/>
        <w:rPr>
          <w:rFonts w:hint="eastAsia" w:ascii="微软雅黑" w:hAnsi="微软雅黑" w:eastAsia="微软雅黑" w:cs="微软雅黑"/>
          <w:sz w:val="30"/>
          <w:szCs w:val="30"/>
        </w:rPr>
      </w:pPr>
    </w:p>
    <w:p w14:paraId="2A14DC5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from "De Profug.," §32 (M. i. 573), where we read: "There are passages written in the sacred scriptures (oi` avnagrafe,ntej crhsmoi,) which give proof of these things.</w:t>
      </w:r>
    </w:p>
    <w:p w14:paraId="12A3023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第一段来自《论逃亡者》§32 (M. i. 573)，我们读到：“写在圣经中的段落（oi` avnagrafe,ntej crhsmoi,）证明了这些事情。</w:t>
      </w:r>
    </w:p>
    <w:p w14:paraId="40AEAE39">
      <w:pPr>
        <w:pStyle w:val="3"/>
        <w:spacing w:before="250" w:line="297" w:lineRule="auto"/>
        <w:ind w:right="12"/>
        <w:rPr>
          <w:rFonts w:hint="eastAsia" w:ascii="微软雅黑" w:hAnsi="微软雅黑" w:eastAsia="微软雅黑" w:cs="微软雅黑"/>
          <w:sz w:val="30"/>
          <w:szCs w:val="30"/>
        </w:rPr>
      </w:pPr>
    </w:p>
    <w:p w14:paraId="1DF957F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 we must now consider. Now in the very beginning of the history of the law there is a passage to the following effect (Gen. ii. 6) (ai;detai, tij evn avrch|/ nomoqesi,aj meta. th.n kosmopoii&lt;an euvqu.j toio,sde)."</w:t>
      </w:r>
    </w:p>
    <w:p w14:paraId="036F615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它们是什么，我们现在必须考虑。在律法历史的一开始，有一段大意如下的经文（创二6）（ai;detai, tij evn avrch|/ nomoqesi,aj meta. th.n kosmopoii&lt;an euvqu.j toio,sde）。”</w:t>
      </w:r>
    </w:p>
    <w:p w14:paraId="2D8013AE">
      <w:pPr>
        <w:pStyle w:val="3"/>
        <w:spacing w:before="250" w:line="297" w:lineRule="auto"/>
        <w:ind w:right="12"/>
        <w:rPr>
          <w:rFonts w:hint="eastAsia" w:ascii="微软雅黑" w:hAnsi="微软雅黑" w:eastAsia="微软雅黑" w:cs="微软雅黑"/>
          <w:sz w:val="30"/>
          <w:szCs w:val="30"/>
        </w:rPr>
      </w:pPr>
    </w:p>
    <w:p w14:paraId="364D20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a precise designation where, among "the written crhsmoi,," a certain one (tij) of them may be found, viz., in the beginning of "The Legislation" immediately after "The Creation" (cf. Ryle, p. xxi, note 1).</w:t>
      </w:r>
    </w:p>
    <w:p w14:paraId="21F6006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这里精确地指出了在“书面的 crhsmoi,”中，某一个（tij）可以在哪里找到，即在紧接着“创造”之后的“立法”的开头（参 Ryle, p. xxi, note 1）。</w:t>
      </w:r>
    </w:p>
    <w:p w14:paraId="2F8C590B">
      <w:pPr>
        <w:pStyle w:val="3"/>
        <w:spacing w:before="250" w:line="297" w:lineRule="auto"/>
        <w:ind w:right="12"/>
        <w:rPr>
          <w:rFonts w:hint="eastAsia" w:ascii="微软雅黑" w:hAnsi="微软雅黑" w:eastAsia="微软雅黑" w:cs="微软雅黑"/>
          <w:sz w:val="30"/>
          <w:szCs w:val="30"/>
        </w:rPr>
      </w:pPr>
    </w:p>
    <w:p w14:paraId="2F080C3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from the first book of the "De Somniis," § 27 (M. i. 646):</w:t>
      </w:r>
    </w:p>
    <w:p w14:paraId="09B9E72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另一个来自《论梦》第一卷 § 27 (M. i. 646)：</w:t>
      </w:r>
    </w:p>
    <w:p w14:paraId="33D6300E">
      <w:pPr>
        <w:pStyle w:val="3"/>
        <w:spacing w:before="250" w:line="297" w:lineRule="auto"/>
        <w:ind w:right="12"/>
        <w:rPr>
          <w:rFonts w:hint="eastAsia" w:ascii="微软雅黑" w:hAnsi="微软雅黑" w:eastAsia="微软雅黑" w:cs="微软雅黑"/>
          <w:sz w:val="30"/>
          <w:szCs w:val="30"/>
        </w:rPr>
      </w:pPr>
    </w:p>
    <w:p w14:paraId="4A2F93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not my myth, but an oracle (crhsmo,j) written on the sacred tables (evn tai/j i`erai/j avnagegramme,noj sth,laij), For it says (Gen. xlvi. 1)."</w:t>
      </w:r>
    </w:p>
    <w:p w14:paraId="40C1BE3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“这些事不是我的神话，而是写在神圣石版上的圣言（crhsmo,j）（evn tai/j i`erai/j avnagegramme,noj sth,laij），因为经上说（创四十六1）。”</w:t>
      </w:r>
    </w:p>
    <w:p w14:paraId="7E3A57F2">
      <w:pPr>
        <w:pStyle w:val="3"/>
        <w:spacing w:before="250" w:line="297" w:lineRule="auto"/>
        <w:ind w:right="12"/>
        <w:rPr>
          <w:rFonts w:hint="eastAsia" w:ascii="微软雅黑" w:hAnsi="微软雅黑" w:eastAsia="微软雅黑" w:cs="微软雅黑"/>
          <w:sz w:val="30"/>
          <w:szCs w:val="30"/>
        </w:rPr>
      </w:pPr>
    </w:p>
    <w:p w14:paraId="1C681B1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in Genesis is thus an oracle "written in the sacred tablets" - and thus this phrase emerges as one of Philo's names for the Scriptures.</w:t>
      </w:r>
    </w:p>
    <w:p w14:paraId="099B657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因此，创世记中的这段经文是一个“写在神圣石版上”的圣言——因此这个短语作为斐洛对圣经的名称之一出现了。</w:t>
      </w:r>
    </w:p>
    <w:p w14:paraId="038C56EE">
      <w:pPr>
        <w:pStyle w:val="3"/>
        <w:spacing w:before="250" w:line="297" w:lineRule="auto"/>
        <w:ind w:right="12"/>
        <w:rPr>
          <w:rFonts w:hint="eastAsia" w:ascii="微软雅黑" w:hAnsi="微软雅黑" w:eastAsia="微软雅黑" w:cs="微软雅黑"/>
          <w:sz w:val="30"/>
          <w:szCs w:val="30"/>
        </w:rPr>
      </w:pPr>
    </w:p>
    <w:p w14:paraId="6E86D2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we read somewhat more precisely:</w:t>
      </w:r>
    </w:p>
    <w:p w14:paraId="20C0DF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在别处我们读到稍微更精确的说法：</w:t>
      </w:r>
    </w:p>
    <w:p w14:paraId="494930EA">
      <w:pPr>
        <w:pStyle w:val="3"/>
        <w:spacing w:before="250" w:line="297" w:lineRule="auto"/>
        <w:ind w:right="12"/>
        <w:rPr>
          <w:rFonts w:hint="eastAsia" w:ascii="微软雅黑" w:hAnsi="微软雅黑" w:eastAsia="微软雅黑" w:cs="微软雅黑"/>
          <w:sz w:val="30"/>
          <w:szCs w:val="30"/>
        </w:rPr>
      </w:pPr>
    </w:p>
    <w:p w14:paraId="589E228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are those men who have lived irreproachably and admirably, whose virtues are durably and permanently recorded as on pillars in the sacred scriptures (w-n ta.j avreta.j evn tai/j i`erwta,taij evsthliteu/sqai grafai/j sumbe,bhken)" ("De Abrah.," §1, M. ii. 2).</w:t>
      </w:r>
    </w:p>
    <w:p w14:paraId="299A63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“这些就是那些生活得无可指责和令人钦佩的人，他们的美德如同刻在柱子上一样，被持久且永久地记录在神圣的经文中（w-n ta.j avreta.j evn tai/j i`erwta,taij evsthliteu/sqai grafai/j sumbe,bhken）”（《论亚伯拉罕》，§1, M. ii. 2）。</w:t>
      </w:r>
    </w:p>
    <w:p w14:paraId="49775C72">
      <w:pPr>
        <w:pStyle w:val="3"/>
        <w:spacing w:before="250" w:line="297" w:lineRule="auto"/>
        <w:ind w:right="12"/>
        <w:rPr>
          <w:rFonts w:hint="eastAsia" w:ascii="微软雅黑" w:hAnsi="微软雅黑" w:eastAsia="微软雅黑" w:cs="微软雅黑"/>
          <w:sz w:val="30"/>
          <w:szCs w:val="30"/>
        </w:rPr>
      </w:pPr>
    </w:p>
    <w:p w14:paraId="102A332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in another place the following sentence (gra,mma) deeply engraven (evsthliteume,non), (Deut. xxxii. 8)" "(De Congr. Erud. Grat.," §12, M. i. 527).</w:t>
      </w:r>
    </w:p>
    <w:p w14:paraId="5B8272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“在另一个地方也有以下这句深深铭刻（evsthliteume,non）的句子（gra,mma）（申三十二8）”（《论为了以此为学》，§12, M. i. 527）。</w:t>
      </w:r>
    </w:p>
    <w:p w14:paraId="7D3DC6F2">
      <w:pPr>
        <w:pStyle w:val="3"/>
        <w:spacing w:before="250" w:line="297" w:lineRule="auto"/>
        <w:ind w:right="12"/>
        <w:rPr>
          <w:rFonts w:hint="eastAsia" w:ascii="微软雅黑" w:hAnsi="微软雅黑" w:eastAsia="微软雅黑" w:cs="微软雅黑"/>
          <w:sz w:val="30"/>
          <w:szCs w:val="30"/>
        </w:rPr>
      </w:pPr>
    </w:p>
    <w:p w14:paraId="29FEFE4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thus bear to Philo a monumental character: they are a body of oracles written, and more - a body of oracles permanently engraved to be a lasting testimony forever.</w:t>
      </w:r>
    </w:p>
    <w:p w14:paraId="2DD573A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因此，“圣经”对斐洛来说具有一种纪念碑式的性质：它们是一组写下来的圣言，不仅如此——更是一组被永久铭刻以作为永远长存见证的圣言。</w:t>
      </w:r>
    </w:p>
    <w:p w14:paraId="731FF40A">
      <w:pPr>
        <w:pStyle w:val="3"/>
        <w:spacing w:before="250" w:line="297" w:lineRule="auto"/>
        <w:ind w:right="12"/>
        <w:rPr>
          <w:rFonts w:hint="eastAsia" w:ascii="微软雅黑" w:hAnsi="微软雅黑" w:eastAsia="微软雅黑" w:cs="微软雅黑"/>
          <w:sz w:val="30"/>
          <w:szCs w:val="30"/>
        </w:rPr>
      </w:pPr>
    </w:p>
    <w:p w14:paraId="75A6B0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for Scripture in Philo are, indeed, somewhat various - such as i`erai. grafai, ("Quis rerum div. heres," §32 M. i. 495); i`erai. bi,bloi ("Quod det. pot. insid.," §44, M. i. 222); toi/j i`eroi/j gra,mmasin ("Legat. ad Caium.," §29, M. ii. 574).</w:t>
      </w:r>
    </w:p>
    <w:p w14:paraId="19E375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斐洛对圣经的称呼确实有些多样——例如 i`erai. grafai,（圣经）（《论谁是神圣事物的继承人》，§32 M. i. 495）；i`erai. bi,bloi（圣书）（《论恶人攻击义人》，§44, M. i. 222）；toi/j i`eroi/j gra,mmasin（圣洁的文字）（《出使该犹》，§29, M. ii. 574）。</w:t>
      </w:r>
    </w:p>
    <w:p w14:paraId="08F55E9C">
      <w:pPr>
        <w:pStyle w:val="3"/>
        <w:spacing w:before="250" w:line="297" w:lineRule="auto"/>
        <w:ind w:right="12"/>
        <w:rPr>
          <w:rFonts w:hint="eastAsia" w:ascii="微软雅黑" w:hAnsi="微软雅黑" w:eastAsia="微软雅黑" w:cs="微软雅黑"/>
          <w:sz w:val="30"/>
          <w:szCs w:val="30"/>
        </w:rPr>
      </w:pPr>
    </w:p>
    <w:p w14:paraId="37B2C31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probably none are used so frequently as, on the one hand, lo,goj, with various adjectival enhancements - such as o` profhtiko.j lo,goj ("De Plantat. Noe," §28, M. i. 437), o` qei/oj lo,goj ("Legg. Alleg.," iii, §3, M. i. 89; "De Mutat. Nom.," §20; "De Somniis," i. 33, ii. 37), and o] i`eroj lo,goj ("De Ebriet.," §36, M. i. 379; "De Mut. Nominum," §38; "De Somniis," i. 14, 22, 33, 35, 37, 39, 42; ii. 4, 9, 37, etc.); and especially, on the other hand, oi` crhsmoi,, occurring at times with extraordinary frequency.</w:t>
      </w:r>
    </w:p>
    <w:p w14:paraId="48F5CC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但可能没有哪个词像下面这些用得那么频繁：一方面是 lo,goj，加上各种形容词的修饰——例如 o` profhtiko.j lo,goj（先知的话语）（《论挪亚的种植》，§28, M. i. 437），o` qei/oj lo,goj（神圣的话语）（《寓意以此》，iii, §3, M. i. 89；《论名字的变更》，§20；《论梦》，i. 33, ii. 37），以及 o] i`eroj lo,goj（圣言/圣道）（《论醉酒》，§36, M. i. 379；《论名字的变更》，§38；《论梦》，i. 14, 22, 33, 35, 37, 39, 42; ii. 4, 9, 37等）；另一方面特别是 oi` crhsmoi,（圣言），有时出现的频率高得惊人。</w:t>
      </w:r>
    </w:p>
    <w:p w14:paraId="00795251">
      <w:pPr>
        <w:pStyle w:val="3"/>
        <w:spacing w:before="250" w:line="297" w:lineRule="auto"/>
        <w:ind w:right="12"/>
        <w:rPr>
          <w:rFonts w:hint="eastAsia" w:ascii="微软雅黑" w:hAnsi="微软雅黑" w:eastAsia="微软雅黑" w:cs="微软雅黑"/>
          <w:sz w:val="30"/>
          <w:szCs w:val="30"/>
        </w:rPr>
      </w:pPr>
    </w:p>
    <w:p w14:paraId="08B4AD0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passages illustrative of this last usage are the following:</w:t>
      </w:r>
    </w:p>
    <w:p w14:paraId="44D8E74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以下是一些说明最后这种用法的段落：</w:t>
      </w:r>
    </w:p>
    <w:p w14:paraId="55E849D6">
      <w:pPr>
        <w:pStyle w:val="3"/>
        <w:spacing w:before="250" w:line="297" w:lineRule="auto"/>
        <w:ind w:right="12"/>
        <w:rPr>
          <w:rFonts w:hint="eastAsia" w:ascii="微软雅黑" w:hAnsi="微软雅黑" w:eastAsia="微软雅黑" w:cs="微软雅黑"/>
          <w:sz w:val="30"/>
          <w:szCs w:val="30"/>
        </w:rPr>
      </w:pPr>
    </w:p>
    <w:p w14:paraId="1AD7659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sacred Scriptures (oi` crhsmoi,) say that he entered into the darkness" ("De Mutat. Nom.," §2).</w:t>
      </w:r>
    </w:p>
    <w:p w14:paraId="1308FAB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“因为圣经（oi` crhsmoi,）说他进入了黑暗”（《论名字的变更》，§2）。</w:t>
      </w:r>
    </w:p>
    <w:p w14:paraId="2F60A222">
      <w:pPr>
        <w:pStyle w:val="3"/>
        <w:spacing w:before="250" w:line="297" w:lineRule="auto"/>
        <w:ind w:right="12"/>
        <w:rPr>
          <w:rFonts w:hint="eastAsia" w:ascii="微软雅黑" w:hAnsi="微软雅黑" w:eastAsia="微软雅黑" w:cs="微软雅黑"/>
          <w:sz w:val="30"/>
          <w:szCs w:val="30"/>
        </w:rPr>
      </w:pPr>
    </w:p>
    <w:p w14:paraId="768399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sacred oracles (oi` crhsmoi,) are witnesses of that in which Abraham is addressed (the words being put in the mouth of God), (evn oi-j le,getai tw|/ vAbraa.m evk prosw,pou tou/ qeou/) (Gen. xvii. 1)" (do. §5).</w:t>
      </w:r>
    </w:p>
    <w:p w14:paraId="21D6E2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“但神圣的圣言（oi` crhsmoi,）为那对亚伯拉罕所说的话作证（这些话被放在神口中）（evn oi-j le,getai tw|/ vAbraa.m evk prosw,pou tou/ qeou/）（创十七1）”（同上 §5）。</w:t>
      </w:r>
    </w:p>
    <w:p w14:paraId="6DDD5C71">
      <w:pPr>
        <w:pStyle w:val="3"/>
        <w:spacing w:before="250" w:line="297" w:lineRule="auto"/>
        <w:ind w:right="12"/>
        <w:rPr>
          <w:rFonts w:hint="eastAsia" w:ascii="微软雅黑" w:hAnsi="微软雅黑" w:eastAsia="微软雅黑" w:cs="微软雅黑"/>
          <w:sz w:val="30"/>
          <w:szCs w:val="30"/>
        </w:rPr>
      </w:pPr>
    </w:p>
    <w:p w14:paraId="769C106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not my words only but those of the most holy scriptures (crhsmw/n tw/n i`erwta,twn, - anarthrous to bring out the quality in contrast to evmo.j mu/qoj), in which certain persons are introduced as saying . . ." (do. §28).</w:t>
      </w:r>
    </w:p>
    <w:p w14:paraId="063A4D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“这些不仅是我的话，也是至圣圣经的话（crhsmw/n tw/n i`erwta,twn——无冠词以突出其性质，与 evmo.j mu/qoj [我的神话] 形成对比），其中引入某些人说……”（同上 §28）。</w:t>
      </w:r>
    </w:p>
    <w:p w14:paraId="1422A221">
      <w:pPr>
        <w:pStyle w:val="3"/>
        <w:spacing w:before="250" w:line="297" w:lineRule="auto"/>
        <w:ind w:right="12"/>
        <w:rPr>
          <w:rFonts w:hint="eastAsia" w:ascii="微软雅黑" w:hAnsi="微软雅黑" w:eastAsia="微软雅黑" w:cs="微软雅黑"/>
          <w:sz w:val="30"/>
          <w:szCs w:val="30"/>
        </w:rPr>
      </w:pPr>
    </w:p>
    <w:p w14:paraId="7D4F14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Of Isaiah xlviii. 22 it is said in do. §31: lo,goj ga.r o;ntwj kai. crhsmo,j evsti qei/oj.</w:t>
      </w:r>
    </w:p>
    <w:p w14:paraId="131DE3D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关于以赛亚书四十八22，在同上 §31 中说：lo,goj ga.r o;ntwj kai. crhsmo,j evsti qei/oj（因为这是真实的话语，是神圣的圣言）。</w:t>
      </w:r>
    </w:p>
    <w:p w14:paraId="3731FA46">
      <w:pPr>
        <w:pStyle w:val="3"/>
        <w:spacing w:before="250" w:line="297" w:lineRule="auto"/>
        <w:ind w:right="12"/>
        <w:rPr>
          <w:rFonts w:hint="eastAsia" w:ascii="微软雅黑" w:hAnsi="微软雅黑" w:eastAsia="微软雅黑" w:cs="微软雅黑"/>
          <w:sz w:val="30"/>
          <w:szCs w:val="30"/>
        </w:rPr>
      </w:pPr>
    </w:p>
    <w:p w14:paraId="6F46E32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holy scriptures (oi` crhsmoi,) tell us that . . ." (do. § 36).</w:t>
      </w:r>
    </w:p>
    <w:p w14:paraId="651E8C5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“因此圣经（oi` crhsmoi,）告诉我们……”（同上 § 36）。</w:t>
      </w:r>
    </w:p>
    <w:p w14:paraId="35ED8B7D">
      <w:pPr>
        <w:pStyle w:val="3"/>
        <w:spacing w:before="250" w:line="297" w:lineRule="auto"/>
        <w:ind w:right="12"/>
        <w:rPr>
          <w:rFonts w:hint="eastAsia" w:ascii="微软雅黑" w:hAnsi="微软雅黑" w:eastAsia="微软雅黑" w:cs="微软雅黑"/>
          <w:sz w:val="30"/>
          <w:szCs w:val="30"/>
        </w:rPr>
      </w:pPr>
    </w:p>
    <w:p w14:paraId="40897A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sacred scriptures (oi` crhsmoi,) represent Leah as hated" (do. §44)</w:t>
      </w:r>
    </w:p>
    <w:p w14:paraId="01E0EC9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“因此圣经（oi` crhsmoi,）描述利亚被恨”（同上 §44）。</w:t>
      </w:r>
    </w:p>
    <w:p w14:paraId="503EAC08">
      <w:pPr>
        <w:pStyle w:val="3"/>
        <w:spacing w:before="250" w:line="297" w:lineRule="auto"/>
        <w:ind w:right="12"/>
        <w:rPr>
          <w:rFonts w:hint="eastAsia" w:ascii="微软雅黑" w:hAnsi="微软雅黑" w:eastAsia="微软雅黑" w:cs="微软雅黑"/>
          <w:sz w:val="30"/>
          <w:szCs w:val="30"/>
        </w:rPr>
      </w:pPr>
    </w:p>
    <w:p w14:paraId="3A9521C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she is represented by the sacred oracles (dia. tw/n crhsmw/n) as having left off all womanly ways (Gen. xviii. 12)" ("De Ebrietat.," §14, M. i. 365).</w:t>
      </w:r>
    </w:p>
    <w:p w14:paraId="6372B8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“因为她被圣言（dia. tw/n crhsmw/n）描述为已经断绝了所有妇人的事（创十八12）”（《论醉酒》，§14, M. i. 365）。</w:t>
      </w:r>
    </w:p>
    <w:p w14:paraId="6BFE064F">
      <w:pPr>
        <w:pStyle w:val="3"/>
        <w:spacing w:before="250" w:line="297" w:lineRule="auto"/>
        <w:ind w:right="12"/>
        <w:rPr>
          <w:rFonts w:hint="eastAsia" w:ascii="微软雅黑" w:hAnsi="微软雅黑" w:eastAsia="微软雅黑" w:cs="微软雅黑"/>
          <w:sz w:val="30"/>
          <w:szCs w:val="30"/>
        </w:rPr>
      </w:pPr>
    </w:p>
    <w:p w14:paraId="6E8B9D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which account the holy scripture (oi` crhsmoi,) very beautifully represent it as 'a little city and yet not a little one"' ("De Abrah.," §31, M. ii. 25).</w:t>
      </w:r>
    </w:p>
    <w:p w14:paraId="1E75F52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“因此圣经（oi` crhsmoi,）非常美妙地将其描述为‘一座小城却又不小’”（《论亚伯拉罕》，§31, M. ii. 25）。</w:t>
      </w:r>
    </w:p>
    <w:p w14:paraId="6E29B277">
      <w:pPr>
        <w:pStyle w:val="3"/>
        <w:spacing w:before="250" w:line="297" w:lineRule="auto"/>
        <w:ind w:right="12"/>
        <w:rPr>
          <w:rFonts w:hint="eastAsia" w:ascii="微软雅黑" w:hAnsi="微软雅黑" w:eastAsia="微软雅黑" w:cs="微软雅黑"/>
          <w:sz w:val="30"/>
          <w:szCs w:val="30"/>
        </w:rPr>
      </w:pPr>
    </w:p>
    <w:p w14:paraId="7184CFE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sacred scriptures (oi` crhsmoi,) say (Gen. xxiv. 1)" ("De Sobriet.," §4, M. i. 395).</w:t>
      </w:r>
    </w:p>
    <w:p w14:paraId="0FCBBA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“因此圣经（oi` crhsmoi,）说（创二十四1）”（《论清醒》，§4, M. i. 395）。</w:t>
      </w:r>
    </w:p>
    <w:p w14:paraId="1A4052B8">
      <w:pPr>
        <w:pStyle w:val="3"/>
        <w:spacing w:before="250" w:line="297" w:lineRule="auto"/>
        <w:ind w:right="12"/>
        <w:rPr>
          <w:rFonts w:hint="eastAsia" w:ascii="微软雅黑" w:hAnsi="微软雅黑" w:eastAsia="微软雅黑" w:cs="微软雅黑"/>
          <w:sz w:val="30"/>
          <w:szCs w:val="30"/>
        </w:rPr>
      </w:pPr>
    </w:p>
    <w:p w14:paraId="49FC86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the sacred scriptures (oi` crhsmoi,) testify, in which it is said (Ex. viii. 1)" ("De Confus. Ling.," §20, M. i. 419).</w:t>
      </w:r>
    </w:p>
    <w:p w14:paraId="2C2C92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“正如圣经（oi` crhsmoi,）所见证的，其中说（出八1）”（《论语言的混乱》，§20, M. i. 419）。</w:t>
      </w:r>
    </w:p>
    <w:p w14:paraId="3DEC0675">
      <w:pPr>
        <w:pStyle w:val="3"/>
        <w:spacing w:before="250" w:line="297" w:lineRule="auto"/>
        <w:ind w:right="12"/>
        <w:rPr>
          <w:rFonts w:hint="eastAsia" w:ascii="微软雅黑" w:hAnsi="微软雅黑" w:eastAsia="微软雅黑" w:cs="微软雅黑"/>
          <w:sz w:val="30"/>
          <w:szCs w:val="30"/>
        </w:rPr>
      </w:pPr>
    </w:p>
    <w:p w14:paraId="57FFB2D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which account it is said in the sacred scriptures (evn crhsmoi/j) (Deut. vii. 7)" ("De Migrat. Abrah.," §11, 1VI. i. 445).</w:t>
      </w:r>
    </w:p>
    <w:p w14:paraId="1E0D4D6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“因此在圣经（evn crhsmoi/j）中说（申七7）”（《论亚伯拉罕的迁移》，§11, 1VI. i. 445）。</w:t>
      </w:r>
    </w:p>
    <w:p w14:paraId="20F43B83">
      <w:pPr>
        <w:pStyle w:val="3"/>
        <w:spacing w:before="250" w:line="297" w:lineRule="auto"/>
        <w:ind w:right="12"/>
        <w:rPr>
          <w:rFonts w:hint="eastAsia" w:ascii="微软雅黑" w:hAnsi="微软雅黑" w:eastAsia="微软雅黑" w:cs="微软雅黑"/>
          <w:sz w:val="30"/>
          <w:szCs w:val="30"/>
        </w:rPr>
      </w:pPr>
    </w:p>
    <w:p w14:paraId="5624318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drawn up and confirmed the proposition, as the Scriptures (oi` crhsmoi) show, in which it is expressly stated that (Deut. xxx. 4)" ("De Confus. Ling.," § 38, M, i. 435).</w:t>
      </w:r>
    </w:p>
    <w:p w14:paraId="099FFC0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“神制定并确认了这个命题，正如圣经（oi` crhsmoi）所显示的，其中明确指出（申三十4）”（《论语言的混乱》，§ 38, M, i. 435）。</w:t>
      </w:r>
    </w:p>
    <w:p w14:paraId="2E34A2C1">
      <w:pPr>
        <w:pStyle w:val="3"/>
        <w:spacing w:before="250" w:line="297" w:lineRule="auto"/>
        <w:ind w:right="12"/>
        <w:rPr>
          <w:rFonts w:hint="eastAsia" w:ascii="微软雅黑" w:hAnsi="微软雅黑" w:eastAsia="微软雅黑" w:cs="微软雅黑"/>
          <w:sz w:val="30"/>
          <w:szCs w:val="30"/>
        </w:rPr>
      </w:pPr>
    </w:p>
    <w:p w14:paraId="6BE8C5A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combine these passages with those in which lo,gion occurs it will probably not seem too much to say that the dominant method of conceiving the Bible in Philo's mind was as a book of oracles.</w:t>
      </w:r>
    </w:p>
    <w:p w14:paraId="7A3BCA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当我们把这些段落与那些 lo,gion 出现的段落结合起来时，说斐洛心中构想圣经的主导方式是将其视为一本圣言书，这大概并不过分。</w:t>
      </w:r>
    </w:p>
    <w:p w14:paraId="2387C56D">
      <w:pPr>
        <w:pStyle w:val="3"/>
        <w:spacing w:before="250" w:line="297" w:lineRule="auto"/>
        <w:ind w:right="12"/>
        <w:rPr>
          <w:rFonts w:hint="eastAsia" w:ascii="微软雅黑" w:hAnsi="微软雅黑" w:eastAsia="微软雅黑" w:cs="微软雅黑"/>
          <w:sz w:val="30"/>
          <w:szCs w:val="30"/>
        </w:rPr>
      </w:pPr>
    </w:p>
    <w:p w14:paraId="5133C4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uses the word lo,gion or crhsmo,j, it is, of course, all one to him.</w:t>
      </w:r>
    </w:p>
    <w:p w14:paraId="2610C7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无论他使用 lo,gion 还是 crhsmo,j 这个词，对他来说当然都是一回事。</w:t>
      </w:r>
    </w:p>
    <w:p w14:paraId="375F8AD7">
      <w:pPr>
        <w:pStyle w:val="3"/>
        <w:spacing w:before="250" w:line="297" w:lineRule="auto"/>
        <w:ind w:right="12"/>
        <w:rPr>
          <w:rFonts w:hint="eastAsia" w:ascii="微软雅黑" w:hAnsi="微软雅黑" w:eastAsia="微软雅黑" w:cs="微软雅黑"/>
          <w:sz w:val="30"/>
          <w:szCs w:val="30"/>
        </w:rPr>
      </w:pPr>
    </w:p>
    <w:p w14:paraId="365B7F9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that nothing should be lacking he occasionally uses also other synonyms.</w:t>
      </w:r>
    </w:p>
    <w:p w14:paraId="4C2533C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确实，为了不缺任何东西，他偶尔也使用其他同义词。</w:t>
      </w:r>
    </w:p>
    <w:p w14:paraId="5092702B">
      <w:pPr>
        <w:pStyle w:val="3"/>
        <w:spacing w:before="250" w:line="297" w:lineRule="auto"/>
        <w:ind w:right="12"/>
        <w:rPr>
          <w:rFonts w:hint="eastAsia" w:ascii="微软雅黑" w:hAnsi="微软雅黑" w:eastAsia="微软雅黑" w:cs="微软雅黑"/>
          <w:sz w:val="30"/>
          <w:szCs w:val="30"/>
        </w:rPr>
      </w:pPr>
    </w:p>
    <w:p w14:paraId="7504A99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here is an instance of the Homeric word qeopro,pion cropping out: "For there is extant an oracle delivered to the wise man in which it is said (Lev. xxvi. 12), (kai. ga,r evsti crhsqe.n tw|/ sofw|/ qeopro,pion evn w-| le,getai)" ("De Somniis," i, §23).</w:t>
      </w:r>
    </w:p>
    <w:p w14:paraId="795FBF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例如，这里有一个荷马史诗词汇 qeopro,pion 出现的例子：“因为现存有一个传给智慧人的圣言，其中说（利二十六12），（kai. ga,r evsti crhsqe.n tw|/ sofw|/ qeopro,pion evn w-| le,getai）”（《论梦》，i, §23）。</w:t>
      </w:r>
    </w:p>
    <w:p w14:paraId="2D87FEDC">
      <w:pPr>
        <w:pStyle w:val="3"/>
        <w:spacing w:before="250" w:line="297" w:lineRule="auto"/>
        <w:ind w:right="12"/>
        <w:rPr>
          <w:rFonts w:hint="eastAsia" w:ascii="微软雅黑" w:hAnsi="微软雅黑" w:eastAsia="微软雅黑" w:cs="微软雅黑"/>
          <w:sz w:val="30"/>
          <w:szCs w:val="30"/>
        </w:rPr>
      </w:pPr>
    </w:p>
    <w:p w14:paraId="7A69B12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oracular conception of Scripture is doubtless the reason why it is so frequently quoted in Philo by the subjectless fhsi,( le,gei( le,getai (instead of, say, ge,graptai).</w:t>
      </w:r>
    </w:p>
    <w:p w14:paraId="5862BA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这种圣言式的圣经观念无疑是为什么斐洛如此频繁地用无主语的 fhsi,（祂说），le,gei（祂说），le,getai（经上说）（而不是用，比如说，ge,graptai [记着说]）来引用它的原因。</w:t>
      </w:r>
    </w:p>
    <w:p w14:paraId="582EF074">
      <w:pPr>
        <w:pStyle w:val="3"/>
        <w:spacing w:before="250" w:line="297" w:lineRule="auto"/>
        <w:ind w:right="12"/>
        <w:rPr>
          <w:rFonts w:hint="eastAsia" w:ascii="微软雅黑" w:hAnsi="微软雅黑" w:eastAsia="微软雅黑" w:cs="微软雅黑"/>
          <w:sz w:val="30"/>
          <w:szCs w:val="30"/>
        </w:rPr>
      </w:pPr>
    </w:p>
    <w:p w14:paraId="42EFB46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general, speaking broadly, three ways in which one fully accepting the divine origin and direct divine authority of Scripture may habitually look upon it.</w:t>
      </w:r>
    </w:p>
    <w:p w14:paraId="6E2CEE5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一般而言，广义地说，一个完全接受圣经神圣起源和直接神圣权威的人，可能习惯性地以三种方式来看待它。</w:t>
      </w:r>
    </w:p>
    <w:p w14:paraId="5124F167">
      <w:pPr>
        <w:pStyle w:val="3"/>
        <w:spacing w:before="250" w:line="297" w:lineRule="auto"/>
        <w:ind w:right="12"/>
        <w:rPr>
          <w:rFonts w:hint="eastAsia" w:ascii="微软雅黑" w:hAnsi="微软雅黑" w:eastAsia="微软雅黑" w:cs="微软雅黑"/>
          <w:sz w:val="30"/>
          <w:szCs w:val="30"/>
        </w:rPr>
      </w:pPr>
    </w:p>
    <w:p w14:paraId="37745FF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think of it as a library of volumes and then each volume is likely to be spoken of by him as a grafh,, and the whole, because the collection of volumes, as ai` grafai,, or, when the idea of its unity is prominently in mind, as itself h` grafh,.</w:t>
      </w:r>
    </w:p>
    <w:p w14:paraId="3C8E320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他可能将其视为一个卷册的文库，那么每一卷都可能被他称为 grafh,（经卷），而整体，因为是卷册的集合，被称为 ai` grafai,（诸经），或者，当其统一性的观念显赫地在脑海中时，被称为 h` grafh,（圣经）。</w:t>
      </w:r>
    </w:p>
    <w:p w14:paraId="66826600">
      <w:pPr>
        <w:pStyle w:val="3"/>
        <w:spacing w:before="250" w:line="297" w:lineRule="auto"/>
        <w:ind w:right="12"/>
        <w:rPr>
          <w:rFonts w:hint="eastAsia" w:ascii="微软雅黑" w:hAnsi="微软雅黑" w:eastAsia="微软雅黑" w:cs="微软雅黑"/>
          <w:sz w:val="30"/>
          <w:szCs w:val="30"/>
        </w:rPr>
      </w:pPr>
    </w:p>
    <w:p w14:paraId="45573F5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sense of its composite character may be somewhat lost out of habitual thought, swallowed up in the idea of its divine unity, and then its several sentences or passages are apt to be thought and spoken of as each a gra,mma, and the whole, because made up of these sentences or passages, as ta. gra,mmata.</w:t>
      </w:r>
    </w:p>
    <w:p w14:paraId="69A5EAA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另一方面，其复合特征的感觉可能会在习惯性思维中有些消失，被其神圣统一性的观念所吞没，那么它的各个句子或段落就容易被认为和称为每一个都是 gra,mma（文字/经文），而整体，因为由这些句子或段落组成，被称为 ta. gra,mmata（圣书）。</w:t>
      </w:r>
    </w:p>
    <w:p w14:paraId="2F3FC14D">
      <w:pPr>
        <w:pStyle w:val="3"/>
        <w:spacing w:before="250" w:line="297" w:lineRule="auto"/>
        <w:ind w:right="12"/>
        <w:rPr>
          <w:rFonts w:hint="eastAsia" w:ascii="微软雅黑" w:hAnsi="微软雅黑" w:eastAsia="微软雅黑" w:cs="微软雅黑"/>
          <w:sz w:val="30"/>
          <w:szCs w:val="30"/>
        </w:rPr>
      </w:pPr>
    </w:p>
    <w:p w14:paraId="0CF8591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Or, finally, the sense of the direct divine utterance of the whole to the soul, and of its immediate divine authority, may overshadow all else and the several sentences or passages of the book be each conceived as an unmediated divine word coming directly to the soul - and then each passage is likely to be called a lo,gion or crhsmo,j, and the whole volume, because the sum of these passages, ta. lo,gia or oi` crhsmoi, - or occasionally, when its unity is prominently in mind, one great to. lo,gion or o` crhsmo,j.</w:t>
      </w:r>
    </w:p>
    <w:p w14:paraId="1B5520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或者，最后，整体对灵魂的直接神圣言语的感觉，及其直接的神圣权威，可能会掩盖其他一切，书中的各个句子 or 段落被每一个都构想为直接临到灵魂的无中介的神的话语——那么每一段经文都很可能被称为 lo,gion 或 crhsmo,j（圣言），而整卷书，因为是这些段落的总和，被称为 ta. lo,gia 或 oi` crhsmoi,（圣言集）——或者偶尔，当其统一性显赫地在脑海中时，被称为一个伟大的 to. lo,gion 或 o` crhsmo,j（圣言）。</w:t>
      </w:r>
    </w:p>
    <w:p w14:paraId="04BB1F66">
      <w:pPr>
        <w:pStyle w:val="3"/>
        <w:spacing w:before="250" w:line="297" w:lineRule="auto"/>
        <w:ind w:right="12"/>
        <w:rPr>
          <w:rFonts w:hint="eastAsia" w:ascii="微软雅黑" w:hAnsi="微软雅黑" w:eastAsia="微软雅黑" w:cs="微软雅黑"/>
          <w:sz w:val="30"/>
          <w:szCs w:val="30"/>
        </w:rPr>
      </w:pPr>
    </w:p>
    <w:p w14:paraId="10B8DB4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three ways of looking at the Scriptures of the Old Testament finds expression in Philo, in Josephus and in the New Testament.</w:t>
      </w:r>
    </w:p>
    <w:p w14:paraId="7E011F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这三种看待旧约圣经的方式中的每一种，都在斐洛、约瑟夫斯和新约圣经中找到了表达。</w:t>
      </w:r>
    </w:p>
    <w:p w14:paraId="0A873319">
      <w:pPr>
        <w:pStyle w:val="3"/>
        <w:spacing w:before="250" w:line="297" w:lineRule="auto"/>
        <w:ind w:right="12"/>
        <w:rPr>
          <w:rFonts w:hint="eastAsia" w:ascii="微软雅黑" w:hAnsi="微软雅黑" w:eastAsia="微软雅黑" w:cs="微软雅黑"/>
          <w:sz w:val="30"/>
          <w:szCs w:val="30"/>
        </w:rPr>
      </w:pPr>
    </w:p>
    <w:p w14:paraId="255527F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last that is most characteristic of the thought of Philo, and the first possibly of the writers of the New Testament: while perhaps we may suspect that the intermediate one was most congenial to the thought of Josephus, who, as a man of affairs and letters rather than of religion, would naturally envisage the writings of the Old Testament rather as documents than as oracles.</w:t>
      </w:r>
    </w:p>
    <w:p w14:paraId="58419D8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最后一种是斐洛思想最典型的特征，而第一种可能是新约作者的特征：同时或许我们可以推测，中间那种最合乎约瑟夫斯的思想，作为一个事务和文学之人而非宗教之人，他自然会将旧约的著作视为文献而非圣言。</w:t>
      </w:r>
    </w:p>
    <w:p w14:paraId="6112DB5C">
      <w:pPr>
        <w:pStyle w:val="3"/>
        <w:spacing w:before="250" w:line="297" w:lineRule="auto"/>
        <w:ind w:right="12"/>
        <w:rPr>
          <w:rFonts w:hint="eastAsia" w:ascii="微软雅黑" w:hAnsi="微软雅黑" w:eastAsia="微软雅黑" w:cs="微软雅黑"/>
          <w:sz w:val="30"/>
          <w:szCs w:val="30"/>
        </w:rPr>
      </w:pPr>
    </w:p>
    <w:p w14:paraId="5E9A5D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survey we may be able to apprehend with some accuracy Philo's place in the development of the usage of the word lo,gion.</w:t>
      </w:r>
    </w:p>
    <w:p w14:paraId="59787A1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通过这次考察，我们也许能够比较准确地理解斐洛在 lo,gion 一词用法发展中的位置。</w:t>
      </w:r>
    </w:p>
    <w:p w14:paraId="02B02E43">
      <w:pPr>
        <w:pStyle w:val="3"/>
        <w:spacing w:before="250" w:line="297" w:lineRule="auto"/>
        <w:ind w:right="12"/>
        <w:rPr>
          <w:rFonts w:hint="eastAsia" w:ascii="微软雅黑" w:hAnsi="微软雅黑" w:eastAsia="微软雅黑" w:cs="微软雅黑"/>
          <w:sz w:val="30"/>
          <w:szCs w:val="30"/>
        </w:rPr>
      </w:pPr>
    </w:p>
    <w:p w14:paraId="29967AE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it directly from profane Greek as one of a series of synonyms - lo,gion( crhsmo,j( qeopro,pion, etc. - denoting a direct word from God, an "oracle."</w:t>
      </w:r>
    </w:p>
    <w:p w14:paraId="75C69F7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他直接从世俗希腊语中接收了这个词，作为一系列同义词——lo,gion, crhsmo,j, qeopro,pion 等——之一，表示直接来自神的话语，即“圣言”（神谕）。</w:t>
      </w:r>
    </w:p>
    <w:p w14:paraId="379FF993">
      <w:pPr>
        <w:pStyle w:val="3"/>
        <w:spacing w:before="250" w:line="297" w:lineRule="auto"/>
        <w:ind w:right="12"/>
        <w:rPr>
          <w:rFonts w:hint="eastAsia" w:ascii="微软雅黑" w:hAnsi="微软雅黑" w:eastAsia="微软雅黑" w:cs="微软雅黑"/>
          <w:sz w:val="30"/>
          <w:szCs w:val="30"/>
        </w:rPr>
      </w:pPr>
    </w:p>
    <w:p w14:paraId="04A9CD0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 no way modified its meaning except in so far as a heightening of its connotation was inseparable from the transference of it from the frivolous and ambiguous oracles of heathendom to the revelations of the God of Israel, a heightening which was, no doubt, aided by the constant use of the word in the Septuagint - Philo 's Bible - to translate the Hebrew hr'm.ai with all its high suggestions.</w:t>
      </w:r>
    </w:p>
    <w:p w14:paraId="68115E6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除了在某种程度上提升了其内涵（这种提升与其从异教轻浮含糊的神谕转移到以色列神的启示是分不开的）之外，绝没有修改它的意义，这种提升无疑也得益于七十士译本——斐洛的圣经——中经常使用该词来翻译带有所有崇高暗示的希伯来词 hr'm.ai。</w:t>
      </w:r>
    </w:p>
    <w:p w14:paraId="4E53312C">
      <w:pPr>
        <w:pStyle w:val="3"/>
        <w:spacing w:before="250" w:line="297" w:lineRule="auto"/>
        <w:ind w:right="12"/>
        <w:rPr>
          <w:rFonts w:hint="eastAsia" w:ascii="微软雅黑" w:hAnsi="微软雅黑" w:eastAsia="微软雅黑" w:cs="微软雅黑"/>
          <w:sz w:val="30"/>
          <w:szCs w:val="30"/>
        </w:rPr>
      </w:pPr>
    </w:p>
    <w:p w14:paraId="4D37316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transference he has nevertheless given it a wholly new significance, in so far as he has applied it to a fixed written revelation and thus impressed on it entirely new implications.</w:t>
      </w:r>
    </w:p>
    <w:p w14:paraId="5FA50AD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但在这次转移中，他仍然赋予了它全新的意义，因为他将其应用于固定的书面启示，从而给它留下了全新的含义。</w:t>
      </w:r>
    </w:p>
    <w:p w14:paraId="4ABA5892">
      <w:pPr>
        <w:pStyle w:val="3"/>
        <w:spacing w:before="250" w:line="297" w:lineRule="auto"/>
        <w:ind w:right="12"/>
        <w:rPr>
          <w:rFonts w:hint="eastAsia" w:ascii="微软雅黑" w:hAnsi="微软雅黑" w:eastAsia="微软雅黑" w:cs="微软雅黑"/>
          <w:sz w:val="30"/>
          <w:szCs w:val="30"/>
        </w:rPr>
      </w:pPr>
    </w:p>
    <w:p w14:paraId="372A4C5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hands, lo,gion becomes, by this means, a synonym of gra,mma, and imports "a passage of Scripture" - conceived, of course, as a direct oracle from God.</w:t>
      </w:r>
    </w:p>
    <w:p w14:paraId="5E7F60F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在他的手中，lo,gion 借此成了 gra,mma 的同义词，意味着“一段经文”——当然被构想为来自神的直接圣言。</w:t>
      </w:r>
    </w:p>
    <w:p w14:paraId="6496CC01">
      <w:pPr>
        <w:pStyle w:val="3"/>
        <w:spacing w:before="250" w:line="297" w:lineRule="auto"/>
        <w:ind w:right="12"/>
        <w:rPr>
          <w:rFonts w:hint="eastAsia" w:ascii="微软雅黑" w:hAnsi="微软雅黑" w:eastAsia="微软雅黑" w:cs="微软雅黑"/>
          <w:sz w:val="30"/>
          <w:szCs w:val="30"/>
        </w:rPr>
      </w:pPr>
    </w:p>
    <w:p w14:paraId="3272EB3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plural becomes a synonym of ta. gra,mma( ai` grafai,( oi` bi,bloi( o` lo,goj - or whatever other terms are used to express the idea of "the Holy Scriptures" - and imports what we call "the Bible," of course with the implication that this Bible is but a congeries of "oracles," or direct utterances of God, or even in its whole extent one great "oracle" or utterance of God - that it is, in a word, the pure and absolute "Word of God."</w:t>
      </w:r>
    </w:p>
    <w:p w14:paraId="66ED78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而复数形式成了 ta. gra,mma, ai` grafai,, oi` bi,bloi, o` lo,goj——或任何其他用来表达“圣经”概念的术语——的同义词，意味着我们所说的“圣经”，当然带有的含义是：这本圣经不过是“圣言”的汇集，即神的直接言语，甚至在其整个范围内是一个伟大的“圣言”或神的言语——简而言之，它是纯粹且绝对的“神的话”。</w:t>
      </w:r>
    </w:p>
    <w:p w14:paraId="4B610CB9">
      <w:pPr>
        <w:pStyle w:val="3"/>
        <w:spacing w:before="250" w:line="297" w:lineRule="auto"/>
        <w:ind w:right="12"/>
        <w:rPr>
          <w:rFonts w:hint="eastAsia" w:ascii="微软雅黑" w:hAnsi="微软雅黑" w:eastAsia="微软雅黑" w:cs="微软雅黑"/>
          <w:sz w:val="30"/>
          <w:szCs w:val="30"/>
        </w:rPr>
      </w:pPr>
    </w:p>
    <w:p w14:paraId="0E4AED3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say that lo,gion is in Philo's hands the equivalent of "a passage of Scripture," we must guard against supposing that there is any implication of brevity attaching to it: its implication is that of direct divine utterance, not of brevity; and "the passage" in mind and designated by lo,gion may be of any length, conceived for the time and the purpose in hand as a unitary deliverance from God, up to the whole body of Scripture itself.</w:t>
      </w:r>
    </w:p>
    <w:p w14:paraId="18C14BF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但是当我们说 lo,gion 在斐洛手中相当于“一段经文”时，我们必须防止认为它附带有任何简洁性的含义：它的含义是直接的神圣言语，而非简洁；而被 lo,gion 所指代并记在心中的“那段经文”可以是任何长度，为了当时和手头的目的被构想为来自神的单一信息，甚至直到圣经整体本身。</w:t>
      </w:r>
    </w:p>
    <w:p w14:paraId="2FDCDA2A">
      <w:pPr>
        <w:pStyle w:val="3"/>
        <w:spacing w:before="250" w:line="297" w:lineRule="auto"/>
        <w:ind w:right="12"/>
        <w:rPr>
          <w:rFonts w:hint="eastAsia" w:ascii="微软雅黑" w:hAnsi="微软雅黑" w:eastAsia="微软雅黑" w:cs="微软雅黑"/>
          <w:sz w:val="30"/>
          <w:szCs w:val="30"/>
        </w:rPr>
      </w:pPr>
    </w:p>
    <w:p w14:paraId="0A42507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ta. lo,gia in Philo has not yet hardened into a simple synonym of "Scripture," but designates any body of the "oracles" of which the whole Scripture is composed - now the " ten commandments," now the Book of Genesis, now the Pentateuch, now the Jewish Law in general.</w:t>
      </w:r>
    </w:p>
    <w:p w14:paraId="65F4052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同样，斐洛著作中的 ta. lo,gia 还没有固化为“圣经”的简单同义词，而是指代构成整本圣经的任何“圣言”集合——有时是“十诫”，有时是创世记，有时是五经，有时是一般的犹太律法。</w:t>
      </w:r>
    </w:p>
    <w:p w14:paraId="2B000AC4">
      <w:pPr>
        <w:pStyle w:val="3"/>
        <w:spacing w:before="250" w:line="297" w:lineRule="auto"/>
        <w:ind w:right="12"/>
        <w:rPr>
          <w:rFonts w:hint="eastAsia" w:ascii="微软雅黑" w:hAnsi="微软雅黑" w:eastAsia="微软雅黑" w:cs="微软雅黑"/>
          <w:sz w:val="30"/>
          <w:szCs w:val="30"/>
        </w:rPr>
      </w:pPr>
    </w:p>
    <w:p w14:paraId="6662277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trace in Philo of the application made in the LXX. of lo,gion to the high priestly breastplate, by which it came to mean, not only the oracular deliverance, but the place or instrument of divination - though, quoting the LXX. as freely as he does, Philo could not help occasionally incorporating such a passage in his writings.</w:t>
      </w:r>
    </w:p>
    <w:p w14:paraId="152FE85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在斐洛那里，几乎没有七十士译本将 lo,gion 应用于大祭司胸牌的痕迹（借此它不仅意味着圣言的传递，还意味着占卜的地方或工具）——尽管斐洛像他那样自由地引用七十士译本，也禁不住偶尔在他的著作中纳入这样的段落。</w:t>
      </w:r>
    </w:p>
    <w:p w14:paraId="620A666B">
      <w:pPr>
        <w:pStyle w:val="3"/>
        <w:spacing w:before="250" w:line="297" w:lineRule="auto"/>
        <w:ind w:right="12"/>
        <w:rPr>
          <w:rFonts w:hint="eastAsia" w:ascii="微软雅黑" w:hAnsi="微软雅黑" w:eastAsia="微软雅黑" w:cs="微软雅黑"/>
          <w:sz w:val="30"/>
          <w:szCs w:val="30"/>
        </w:rPr>
      </w:pPr>
    </w:p>
    <w:p w14:paraId="2675715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for example, in the "Legg. Allegor.," iii, §40 (M. i. 111) :</w:t>
      </w:r>
    </w:p>
    <w:p w14:paraId="0915673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例如，我们在《寓意以此》iii, §40 (M. i. 111) 中读到：</w:t>
      </w:r>
    </w:p>
    <w:p w14:paraId="0A368C3D">
      <w:pPr>
        <w:pStyle w:val="3"/>
        <w:spacing w:before="250" w:line="297" w:lineRule="auto"/>
        <w:ind w:right="12"/>
        <w:rPr>
          <w:rFonts w:hint="eastAsia" w:ascii="微软雅黑" w:hAnsi="微软雅黑" w:eastAsia="微软雅黑" w:cs="微软雅黑"/>
          <w:sz w:val="30"/>
          <w:szCs w:val="30"/>
        </w:rPr>
      </w:pPr>
    </w:p>
    <w:p w14:paraId="240A1D4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the Holy Scripture (o` i`ero.j lo,goj), being well aware how great is the power of the impetuosity of each passion, anger and appetite, puts a bridle in the mouth of each, having appointed reason (to.n lo,gon) as their charioteer and pilot.</w:t>
      </w:r>
    </w:p>
    <w:p w14:paraId="63ED8DD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“无论如何，圣经（o` i`ero.j lo,goj）深知每种激情、愤怒和情欲的冲动力量有多大，就在每一个的口中放入嚼环，指定理性（to.n lo,gon）作为它们的驭手和舵手。</w:t>
      </w:r>
    </w:p>
    <w:p w14:paraId="11ABA5D6">
      <w:pPr>
        <w:pStyle w:val="3"/>
        <w:spacing w:before="250" w:line="297" w:lineRule="auto"/>
        <w:ind w:right="12"/>
        <w:rPr>
          <w:rFonts w:hint="eastAsia" w:ascii="微软雅黑" w:hAnsi="微软雅黑" w:eastAsia="微软雅黑" w:cs="微软雅黑"/>
          <w:sz w:val="30"/>
          <w:szCs w:val="30"/>
        </w:rPr>
      </w:pPr>
    </w:p>
    <w:p w14:paraId="30D171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it speaks thus of anger, in the hope of pacifying and curing it, 'And you shall put manifestation and truth' [the Urim and Thummim] 'in the oracle of judgment (evpi. to. lo,gion tw/n kri,sewn) and it shall be on the breast of Aaron, when he comes into the Holy Place before the Lord' (Ex. xxviii. 30).</w:t>
      </w:r>
    </w:p>
    <w:p w14:paraId="6AE1265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首先它这样谈论愤怒，希望能平息和治愈它，‘你要将乌陵和土明[显明和真理]放在决断的胸牌（圣言）（evpi. to. lo,gion tw/n kri,sewn）里；亚伦进到耶和华面前的时候，要带在胸前’（出二十八30）。</w:t>
      </w:r>
    </w:p>
    <w:p w14:paraId="05CBA4BE">
      <w:pPr>
        <w:pStyle w:val="3"/>
        <w:spacing w:before="250" w:line="297" w:lineRule="auto"/>
        <w:ind w:right="12"/>
        <w:rPr>
          <w:rFonts w:hint="eastAsia" w:ascii="微软雅黑" w:hAnsi="微软雅黑" w:eastAsia="微软雅黑" w:cs="微软雅黑"/>
          <w:sz w:val="30"/>
          <w:szCs w:val="30"/>
        </w:rPr>
      </w:pPr>
    </w:p>
    <w:p w14:paraId="59F320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by the oracle (lo,gion) is here meant the organs of speech which exist in us. . . .</w:t>
      </w:r>
    </w:p>
    <w:p w14:paraId="3B8E716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这里的圣言（lo,gion）并不是指存在于我们里面的语言器官。……</w:t>
      </w:r>
    </w:p>
    <w:p w14:paraId="054B1744">
      <w:pPr>
        <w:pStyle w:val="3"/>
        <w:spacing w:before="250" w:line="297" w:lineRule="auto"/>
        <w:ind w:right="12"/>
        <w:rPr>
          <w:rFonts w:hint="eastAsia" w:ascii="微软雅黑" w:hAnsi="微软雅黑" w:eastAsia="微软雅黑" w:cs="微软雅黑"/>
          <w:sz w:val="30"/>
          <w:szCs w:val="30"/>
        </w:rPr>
      </w:pPr>
    </w:p>
    <w:p w14:paraId="11B35C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here speaks not of a random, spurious oracle (lo,gion) but of the oracle of judgment, which is equivalent to saying a well-judged and carefully examined oracle."</w:t>
      </w:r>
    </w:p>
    <w:p w14:paraId="3F48791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因为摩西在这里说的不是随意的、虚假的圣言（lo,gion），而是决断的圣言，这相当于说一个经过深思熟虑和仔细审查的圣言。”</w:t>
      </w:r>
    </w:p>
    <w:p w14:paraId="04A0E0FE">
      <w:pPr>
        <w:pStyle w:val="3"/>
        <w:spacing w:before="250" w:line="297" w:lineRule="auto"/>
        <w:ind w:right="12"/>
        <w:rPr>
          <w:rFonts w:hint="eastAsia" w:ascii="微软雅黑" w:hAnsi="微软雅黑" w:eastAsia="微软雅黑" w:cs="微软雅黑"/>
          <w:sz w:val="30"/>
          <w:szCs w:val="30"/>
        </w:rPr>
      </w:pPr>
    </w:p>
    <w:p w14:paraId="0112CF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Philo gradually transmutes the lo,gion = logei/on of his text into the lo,gion = crhsmo,j of his exposition: and it is a little remarkable how little influence this LXX. usage has on his own use of the word.</w:t>
      </w:r>
    </w:p>
    <w:p w14:paraId="22F1032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因此，斐洛逐渐将他文本中的 lo,gion = logei/on（胸牌）转化为他阐释中的 lo,gion = crhsmo,j（圣言）：令人注意的是，七十士译本的这种用法对他自己使用该词的影响是多么微小。</w:t>
      </w:r>
    </w:p>
    <w:p w14:paraId="2529432A">
      <w:pPr>
        <w:pStyle w:val="3"/>
        <w:spacing w:before="250" w:line="297" w:lineRule="auto"/>
        <w:ind w:right="12"/>
        <w:rPr>
          <w:rFonts w:hint="eastAsia" w:ascii="微软雅黑" w:hAnsi="微软雅黑" w:eastAsia="微软雅黑" w:cs="微软雅黑"/>
          <w:sz w:val="30"/>
          <w:szCs w:val="30"/>
        </w:rPr>
      </w:pPr>
    </w:p>
    <w:p w14:paraId="3B9B28C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lo,gion is distinctively a passage of Scripture, and the congeries of these passages make ta. lo,gia.</w:t>
      </w:r>
    </w:p>
    <w:p w14:paraId="05EF703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对他来说，lo,gion 独特地指一段经文，而这些经文的汇集构成了 ta. lo,gia。</w:t>
      </w:r>
    </w:p>
    <w:p w14:paraId="267B4DAA">
      <w:pPr>
        <w:pStyle w:val="3"/>
        <w:spacing w:before="250" w:line="297" w:lineRule="auto"/>
        <w:ind w:right="12"/>
        <w:rPr>
          <w:rFonts w:hint="eastAsia" w:ascii="微软雅黑" w:hAnsi="微软雅黑" w:eastAsia="微软雅黑" w:cs="微软雅黑"/>
          <w:sz w:val="30"/>
          <w:szCs w:val="30"/>
        </w:rPr>
      </w:pPr>
    </w:p>
    <w:p w14:paraId="0CB6AC65">
      <w:pPr>
        <w:pStyle w:val="3"/>
        <w:spacing w:before="250" w:line="297" w:lineRule="auto"/>
        <w:ind w:right="12"/>
        <w:rPr>
          <w:rFonts w:hint="eastAsia" w:ascii="微软雅黑" w:hAnsi="微软雅黑" w:eastAsia="微软雅黑" w:cs="微软雅黑"/>
          <w:sz w:val="30"/>
          <w:szCs w:val="30"/>
        </w:rPr>
      </w:pPr>
    </w:p>
    <w:p w14:paraId="3D0147A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usage is not, however, a peculium of Philo's merely, is evidenced by a striking passage from Josephus, in which it appears in full development.</w:t>
      </w:r>
    </w:p>
    <w:p w14:paraId="0C40D18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然而，这种用法不仅仅是斐洛独有的财产，约瑟夫斯的一段引人注目的文字也证明了这一点，在该段文字中，这种用法得到了充分的发展。</w:t>
      </w:r>
    </w:p>
    <w:p w14:paraId="27A12A3A">
      <w:pPr>
        <w:pStyle w:val="3"/>
        <w:spacing w:before="250" w:line="297" w:lineRule="auto"/>
        <w:ind w:right="12"/>
        <w:rPr>
          <w:rFonts w:hint="eastAsia" w:ascii="微软雅黑" w:hAnsi="微软雅黑" w:eastAsia="微软雅黑" w:cs="微软雅黑"/>
          <w:sz w:val="30"/>
          <w:szCs w:val="30"/>
        </w:rPr>
      </w:pPr>
    </w:p>
    <w:p w14:paraId="3DF909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read:</w:t>
      </w:r>
    </w:p>
    <w:p w14:paraId="02680B6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例如，我们读到：</w:t>
      </w:r>
    </w:p>
    <w:p w14:paraId="78AC850B">
      <w:pPr>
        <w:pStyle w:val="3"/>
        <w:spacing w:before="250" w:line="297" w:lineRule="auto"/>
        <w:ind w:right="12"/>
        <w:rPr>
          <w:rFonts w:hint="eastAsia" w:ascii="微软雅黑" w:hAnsi="微软雅黑" w:eastAsia="微软雅黑" w:cs="微软雅黑"/>
          <w:sz w:val="30"/>
          <w:szCs w:val="30"/>
        </w:rPr>
      </w:pPr>
    </w:p>
    <w:p w14:paraId="0A1D15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by demolishing the tower of Antonia, had made their temple square, though they had it written in their sacred oracles (avnagegramme,non evn toi/j logi,oij) that their city and sanctuary should be taken when their temple should become square.</w:t>
      </w:r>
    </w:p>
    <w:p w14:paraId="3068D88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“犹太人通过拆毁安东尼亚塔，使他们的圣殿变成了四方形，尽管他们在神圣的圣言（avnagegramme,non evn toi/j logi,oij）中写着，当他们的圣殿变成四方形时，他们的城市和圣所将被攻取。</w:t>
      </w:r>
    </w:p>
    <w:p w14:paraId="39AC23B0">
      <w:pPr>
        <w:pStyle w:val="3"/>
        <w:spacing w:before="250" w:line="297" w:lineRule="auto"/>
        <w:ind w:right="12"/>
        <w:rPr>
          <w:rFonts w:hint="eastAsia" w:ascii="微软雅黑" w:hAnsi="微软雅黑" w:eastAsia="微软雅黑" w:cs="微软雅黑"/>
          <w:sz w:val="30"/>
          <w:szCs w:val="30"/>
        </w:rPr>
      </w:pPr>
    </w:p>
    <w:p w14:paraId="77A3AA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most stirred them up was an ambiguous oracle (crhsmo,j) that was found also in their sacred writings (evn toi/j ieroi/j eurhme,noj gra,mmasin) that about that time one from their country should become ruler of the world.</w:t>
      </w:r>
    </w:p>
    <w:p w14:paraId="30195B9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但最激励他们的是一个模棱两可的圣言（crhsmo,j），这也发现于他们的神圣著作（evn toi/j ieroi/j eurhme,noj gra,mmasin）中，即大约在那时，一个来自他们国家的人将成为世界的统治者。</w:t>
      </w:r>
    </w:p>
    <w:p w14:paraId="59C7DDE4">
      <w:pPr>
        <w:pStyle w:val="3"/>
        <w:spacing w:before="250" w:line="297" w:lineRule="auto"/>
        <w:ind w:right="12"/>
        <w:rPr>
          <w:rFonts w:hint="eastAsia" w:ascii="微软雅黑" w:hAnsi="微软雅黑" w:eastAsia="微软雅黑" w:cs="微软雅黑"/>
          <w:sz w:val="30"/>
          <w:szCs w:val="30"/>
        </w:rPr>
      </w:pPr>
    </w:p>
    <w:p w14:paraId="05D101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took this prediction to belong to themselves, and many wise men were thereby deceived in their judgment.</w:t>
      </w:r>
    </w:p>
    <w:p w14:paraId="4A1F2BA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犹太人认为这个预言是属于他们自己的，许多智者因此在判断上受了欺骗。</w:t>
      </w:r>
    </w:p>
    <w:p w14:paraId="1976C151">
      <w:pPr>
        <w:pStyle w:val="3"/>
        <w:spacing w:before="250" w:line="297" w:lineRule="auto"/>
        <w:ind w:right="12"/>
        <w:rPr>
          <w:rFonts w:hint="eastAsia" w:ascii="微软雅黑" w:hAnsi="微软雅黑" w:eastAsia="微软雅黑" w:cs="微软雅黑"/>
          <w:sz w:val="30"/>
          <w:szCs w:val="30"/>
        </w:rPr>
      </w:pPr>
    </w:p>
    <w:p w14:paraId="2E019D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oracle (to. lo,gion) certainly denoted the rule of Vespasian" ("De Bello Jud.," vi. 5, 4).</w:t>
      </w:r>
    </w:p>
    <w:p w14:paraId="7537921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然而这个圣言（to. lo,gion）实际上是指韦帕芗的统治”（《犹太战记》，vi. 5, 4）。</w:t>
      </w:r>
    </w:p>
    <w:p w14:paraId="7227BE84">
      <w:pPr>
        <w:pStyle w:val="3"/>
        <w:spacing w:before="250" w:line="297" w:lineRule="auto"/>
        <w:ind w:right="12"/>
        <w:rPr>
          <w:rFonts w:hint="eastAsia" w:ascii="微软雅黑" w:hAnsi="微软雅黑" w:eastAsia="微软雅黑" w:cs="微软雅黑"/>
          <w:sz w:val="30"/>
          <w:szCs w:val="30"/>
        </w:rPr>
      </w:pPr>
    </w:p>
    <w:p w14:paraId="65A0D80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short passage we have most of the characteristics of the Philonean usage repeated: here is the interchangeable usage of lo,gion and crhsmo,j, on the one hand, and of ta. lo,gia and ta. gra,mmata, on the other: the sacred writings of the Jews are made up of "oracles," so that each portion of them is a lo,gion and the whole ta. lo,gia.</w:t>
      </w:r>
    </w:p>
    <w:p w14:paraId="523021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在这短短的一段话中，我们看到了斐洛用法的大部分特征被重复：一方面是 lo,gion 和 crhsmo,j 的互换使用，另一方面是 ta. lo,gia 和 ta. gra,mmata 的互换使用：犹太人的神圣著作是由“圣言”组成的，因此其中的每一部分都是一个 lo,gion，而整体是 ta. lo,gia。</w:t>
      </w:r>
    </w:p>
    <w:p w14:paraId="1CFCF2A9">
      <w:pPr>
        <w:pStyle w:val="3"/>
        <w:spacing w:before="250" w:line="297" w:lineRule="auto"/>
        <w:ind w:right="12"/>
        <w:rPr>
          <w:rFonts w:hint="eastAsia" w:ascii="微软雅黑" w:hAnsi="微软雅黑" w:eastAsia="微软雅黑" w:cs="微软雅黑"/>
          <w:sz w:val="30"/>
          <w:szCs w:val="30"/>
        </w:rPr>
      </w:pPr>
    </w:p>
    <w:p w14:paraId="7ABF2D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this employment of ta. lo,gia as a synonym of aigrafai, was carried over from the Jewish writers to the early Fathers, Dr. Lightfoot has sufficiently shown in a brief but effective passage in his brilliant papers in reply to the author of "Supernatural Religion." IV. ta. lo,gia 作为 ai grafai,（圣经）的同义词的这种用法，从犹太作家延续到了早期教父那里，这一点莱特富特博士在他那篇回应《超自然宗教》作者的精彩论文中，通过一段简短而有力的文字已经充分表明了。</w:t>
      </w:r>
    </w:p>
    <w:p w14:paraId="6CE6ED08">
      <w:pPr>
        <w:pStyle w:val="3"/>
        <w:spacing w:before="250" w:line="297" w:lineRule="auto"/>
        <w:ind w:right="12"/>
        <w:rPr>
          <w:rFonts w:hint="eastAsia" w:ascii="微软雅黑" w:hAnsi="微软雅黑" w:eastAsia="微软雅黑" w:cs="微软雅黑"/>
          <w:sz w:val="30"/>
          <w:szCs w:val="30"/>
        </w:rPr>
      </w:pPr>
    </w:p>
    <w:p w14:paraId="334C6A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go over the ground afresh which Dr. Lightfoot has covered.</w:t>
      </w:r>
    </w:p>
    <w:p w14:paraId="7693286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没有必要重新重复莱特富特博士已经涵盖的内容。</w:t>
      </w:r>
    </w:p>
    <w:p w14:paraId="0C1B3C08">
      <w:pPr>
        <w:pStyle w:val="3"/>
        <w:spacing w:before="250" w:line="297" w:lineRule="auto"/>
        <w:ind w:right="12"/>
        <w:rPr>
          <w:rFonts w:hint="eastAsia" w:ascii="微软雅黑" w:hAnsi="微软雅黑" w:eastAsia="微软雅黑" w:cs="微软雅黑"/>
          <w:sz w:val="30"/>
          <w:szCs w:val="30"/>
        </w:rPr>
      </w:pPr>
    </w:p>
    <w:p w14:paraId="187F21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sake of a general completeness in the presentation of the history of the word, it may be proper to set down here some of the instances of its usage in this sense among the earlier Fathers.</w:t>
      </w:r>
    </w:p>
    <w:p w14:paraId="1EB91F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但是，为了在呈现该词历史时保持总体的完整性，在这里列下早期教父中该词这种用法的一些例子可能是恰当的。</w:t>
      </w:r>
    </w:p>
    <w:p w14:paraId="6E51FEE6">
      <w:pPr>
        <w:pStyle w:val="3"/>
        <w:spacing w:before="250" w:line="297" w:lineRule="auto"/>
        <w:ind w:right="12"/>
        <w:rPr>
          <w:rFonts w:hint="eastAsia" w:ascii="微软雅黑" w:hAnsi="微软雅黑" w:eastAsia="微软雅黑" w:cs="微软雅黑"/>
          <w:sz w:val="30"/>
          <w:szCs w:val="30"/>
        </w:rPr>
      </w:pPr>
    </w:p>
    <w:p w14:paraId="3E1D29A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of Rome, after having quoted examples from the Scriptures at length, sums up the lesson thus:</w:t>
      </w:r>
    </w:p>
    <w:p w14:paraId="0F9CA3D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罗马的克莱门特在详细引用了圣经中的例子之后，这样总结了教训：</w:t>
      </w:r>
    </w:p>
    <w:p w14:paraId="49F2863D">
      <w:pPr>
        <w:pStyle w:val="3"/>
        <w:spacing w:before="250" w:line="297" w:lineRule="auto"/>
        <w:ind w:right="12"/>
        <w:rPr>
          <w:rFonts w:hint="eastAsia" w:ascii="微软雅黑" w:hAnsi="微软雅黑" w:eastAsia="微软雅黑" w:cs="微软雅黑"/>
          <w:sz w:val="30"/>
          <w:szCs w:val="30"/>
        </w:rPr>
      </w:pPr>
    </w:p>
    <w:p w14:paraId="586BC6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humility, therefore, and the submissiveness of so many great men, who have thus obtained a good report, hath through obedience made better not only us, but also the generations which were before us, even them that received his oracles in fear and truth" (c. 19);</w:t>
      </w:r>
    </w:p>
    <w:p w14:paraId="7C8D63A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“因此，这么多伟人的谦卑和顺服，他们既得了美名，就通过顺服不仅使我们，也使在我们之前的世代，甚至那些在敬畏和真理中领受祂圣言的人，都变得更好了”（第19章）；</w:t>
      </w:r>
    </w:p>
    <w:p w14:paraId="11263151">
      <w:pPr>
        <w:pStyle w:val="3"/>
        <w:spacing w:before="250" w:line="297" w:lineRule="auto"/>
        <w:ind w:right="12"/>
        <w:rPr>
          <w:rFonts w:hint="eastAsia" w:ascii="微软雅黑" w:hAnsi="微软雅黑" w:eastAsia="微软雅黑" w:cs="微软雅黑"/>
          <w:sz w:val="30"/>
          <w:szCs w:val="30"/>
        </w:rPr>
      </w:pPr>
    </w:p>
    <w:p w14:paraId="118A39A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 53), "For ye know, and know well the sacred Scriptures (ta.j ieraj grafa,j), dearly beloved, and ye have searched into the oracles of God (ta. lo,gia tou/ qeou/)"; 又如（第53章），“因为亲爱的弟兄啊，你们知道，并且深知神圣的圣经（ta.j ieraj grafa,j），并查考过神的圣言（ta. lo,gia tou/ qeou/）”；</w:t>
      </w:r>
    </w:p>
    <w:p w14:paraId="0176EFB9">
      <w:pPr>
        <w:pStyle w:val="3"/>
        <w:spacing w:before="250" w:line="297" w:lineRule="auto"/>
        <w:ind w:right="12"/>
        <w:rPr>
          <w:rFonts w:hint="eastAsia" w:ascii="微软雅黑" w:hAnsi="微软雅黑" w:eastAsia="微软雅黑" w:cs="微软雅黑"/>
          <w:sz w:val="30"/>
          <w:szCs w:val="30"/>
        </w:rPr>
      </w:pPr>
    </w:p>
    <w:p w14:paraId="47070A2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again (c. 62), "And we have put you in mind of these things the more gladly, since we knew well that we were writing to men who are faithful and highly accounted and have diligently searched into the oracles of the teaching of God (ta. lo,gia th/j paidei,aj tou/ qeou/)."</w:t>
      </w:r>
    </w:p>
    <w:p w14:paraId="1A4B9D4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再如（第62章），“我们更乐意提醒你们这些事，因为我们深知我们是写给那些忠信、受人尊崇、并且殷勤查考过神教导的圣言（ta. lo,gia th/j paidei,aj tou/ qeou/）的人。”</w:t>
      </w:r>
    </w:p>
    <w:p w14:paraId="1FE3114C">
      <w:pPr>
        <w:pStyle w:val="3"/>
        <w:spacing w:before="250" w:line="297" w:lineRule="auto"/>
        <w:ind w:right="12"/>
        <w:rPr>
          <w:rFonts w:hint="eastAsia" w:ascii="微软雅黑" w:hAnsi="微软雅黑" w:eastAsia="微软雅黑" w:cs="微软雅黑"/>
          <w:sz w:val="30"/>
          <w:szCs w:val="30"/>
        </w:rPr>
      </w:pPr>
    </w:p>
    <w:p w14:paraId="4641E15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phenomenon obviously meets us here as in Philo: and Harnack and Lightfoot both naturally comment to this effect on the middle instance - the former calling especially attention to the equation drawn between the two phrases for Scripture, and the latter to the fact, as shown by the Scriptures immediately adduced, that the mind of the writer in so designating Scripture was not on "any divine precept or prediction, but the example of Moses."</w:t>
      </w:r>
    </w:p>
    <w:p w14:paraId="1D786C7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现象显然与斐洛著作中的一样：哈纳克和莱特富特都很自然地对中间那个例子做出了这样的评论——前者特别让人注意这两个表示圣经的短语之间的等同关系，后者则指出这样一个事实，即正如随后立即引用的经文所显示的，作者在这样指代圣经时，心思并不在于“任何神圣的诫命或预言，而在于摩西的榜样”。</w:t>
      </w:r>
    </w:p>
    <w:p w14:paraId="429C28BC">
      <w:pPr>
        <w:pStyle w:val="3"/>
        <w:spacing w:before="250" w:line="297" w:lineRule="auto"/>
        <w:ind w:right="12"/>
        <w:rPr>
          <w:rFonts w:hint="eastAsia" w:ascii="微软雅黑" w:hAnsi="微软雅黑" w:eastAsia="微软雅黑" w:cs="微软雅黑"/>
          <w:sz w:val="30"/>
          <w:szCs w:val="30"/>
        </w:rPr>
      </w:pPr>
    </w:p>
    <w:p w14:paraId="6DE4AAA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strikingly, we read in II Clem., xiii, "For the Gentiles when they hear from our mouth the oracles of God, marvel at them for their beauty and greatness. . . . .</w:t>
      </w:r>
    </w:p>
    <w:p w14:paraId="40F71CC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同样引人注目的是，我们在《克莱门特二书》第十三章读到：“因为外邦人当我们口中听到神的圣言时，便因其美丽和伟大而惊奇……”</w:t>
      </w:r>
    </w:p>
    <w:p w14:paraId="02B20BE6">
      <w:pPr>
        <w:pStyle w:val="3"/>
        <w:spacing w:before="250" w:line="297" w:lineRule="auto"/>
        <w:ind w:right="12"/>
        <w:rPr>
          <w:rFonts w:hint="eastAsia" w:ascii="微软雅黑" w:hAnsi="微软雅黑" w:eastAsia="微软雅黑" w:cs="微软雅黑"/>
          <w:sz w:val="30"/>
          <w:szCs w:val="30"/>
        </w:rPr>
      </w:pPr>
    </w:p>
    <w:p w14:paraId="51DAD62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hear from us that God saith, 'It is no thank unto you, if ye love them that love you, but this is thank unto you, if you love your enemies and them that hate you [Luke vi. 32]' - when they hear these things, I say, they marvel at their exceeding goodness."</w:t>
      </w:r>
    </w:p>
    <w:p w14:paraId="4AD6B69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从我们这里听到神说：‘你们若爱那爱你们的人，有什么可酬谢的呢？但你们若爱你们的仇敌和恨你们的人，这就是可酬谢的了[路加福音六32]’——我说，当他们听到这些事时，他们便因其极度的良善而惊奇。”</w:t>
      </w:r>
    </w:p>
    <w:p w14:paraId="780C86B0">
      <w:pPr>
        <w:pStyle w:val="3"/>
        <w:spacing w:before="250" w:line="297" w:lineRule="auto"/>
        <w:ind w:right="12"/>
        <w:rPr>
          <w:rFonts w:hint="eastAsia" w:ascii="微软雅黑" w:hAnsi="微软雅黑" w:eastAsia="微软雅黑" w:cs="微软雅黑"/>
          <w:sz w:val="30"/>
          <w:szCs w:val="30"/>
        </w:rPr>
      </w:pPr>
    </w:p>
    <w:p w14:paraId="08F8CE7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be observed," says Lightfoot, "is that the expression here refers to an evangelical record."</w:t>
      </w:r>
    </w:p>
    <w:p w14:paraId="7CB4C2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莱特富特说：“需要观察的一点是，这里的表达指的是福音书的记录。”</w:t>
      </w:r>
    </w:p>
    <w:p w14:paraId="40B2DED7">
      <w:pPr>
        <w:pStyle w:val="3"/>
        <w:spacing w:before="250" w:line="297" w:lineRule="auto"/>
        <w:ind w:right="12"/>
        <w:rPr>
          <w:rFonts w:hint="eastAsia" w:ascii="微软雅黑" w:hAnsi="微软雅黑" w:eastAsia="微软雅黑" w:cs="微软雅黑"/>
          <w:sz w:val="30"/>
          <w:szCs w:val="30"/>
        </w:rPr>
      </w:pPr>
    </w:p>
    <w:p w14:paraId="207668F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Polycarp, c. vii, writes: "For every one 'who will not confess that Jesus Christ is come in the flesh is antichrist' (I John iv. 2, 3) ; and whosoever shall not confess the testimony of the cross is of the devil; and whosoever shall pervert the oracles of the Lord (ta. lo,gia tou/ kuri,ou) to his own lusts and say there is neither resurrection nor judgment, that man is the firstborn of Satan."</w:t>
      </w:r>
    </w:p>
    <w:p w14:paraId="585E3A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同样，波利卡普在第七章写道：“因为凡‘不承认耶稣基督是成了肉身来的，就是敌基督’（约翰一书四2, 3）；凡不承认十字架见证的，就是属魔鬼的；凡为了自己的私欲歪曲主的圣言（ta. lo,gia tou/ kuri,ou），并说没有复活也没有审判的，这人是撒但的长子。”</w:t>
      </w:r>
    </w:p>
    <w:p w14:paraId="42D54989">
      <w:pPr>
        <w:pStyle w:val="3"/>
        <w:spacing w:before="250" w:line="297" w:lineRule="auto"/>
        <w:ind w:right="12"/>
        <w:rPr>
          <w:rFonts w:hint="eastAsia" w:ascii="微软雅黑" w:hAnsi="微软雅黑" w:eastAsia="微软雅黑" w:cs="微软雅黑"/>
          <w:sz w:val="30"/>
          <w:szCs w:val="30"/>
        </w:rPr>
      </w:pPr>
    </w:p>
    <w:p w14:paraId="140FED8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passage Zahn, followed by Lightfoot, very appropriately adduces the parallel in the Preface to Irenaeus' great work, "Against Heresies," where he complains of the Gnostics "falsifying the oracles of the Lord (ta. lo,gia Kuri,ou), becoming bad exegetes of what is well said":</w:t>
      </w:r>
    </w:p>
    <w:p w14:paraId="2298E72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关于这段经文，查恩（随后是莱特富特）非常恰当地引用了爱任纽的巨著《驳异端》序言中的平行段落，他在那里抱怨诺斯替派“篡改主的圣言（ta. lo,gia Kuri,ou），成为对所说美言的拙劣解释者”：</w:t>
      </w:r>
    </w:p>
    <w:p w14:paraId="25CBC919">
      <w:pPr>
        <w:pStyle w:val="3"/>
        <w:spacing w:before="250" w:line="297" w:lineRule="auto"/>
        <w:ind w:right="12"/>
        <w:rPr>
          <w:rFonts w:hint="eastAsia" w:ascii="微软雅黑" w:hAnsi="微软雅黑" w:eastAsia="微软雅黑" w:cs="微软雅黑"/>
          <w:sz w:val="30"/>
          <w:szCs w:val="30"/>
        </w:rPr>
      </w:pPr>
    </w:p>
    <w:p w14:paraId="4EB54A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later ("Haer.," i. 8, 1) the same writer speaks of the Gnostics' art in adapting the dominical oracles (ta. kuriaka. lo,gia) to their opinions, a phrase he equates with "the oracles of God," and uses in a context which shows that he has the whole complex of Scripture in mind.</w:t>
      </w:r>
    </w:p>
    <w:p w14:paraId="7F0274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而后来（《驳异端》，i. 8, 1），同一位作者谈到诺斯替派将主的圣言（ta. kuriaka. lo,gia）调整以适应他们观点的技艺，他将这个短语等同于“神的圣言”，并在一个表明他心中想着整部圣经的上下文中使用。</w:t>
      </w:r>
    </w:p>
    <w:p w14:paraId="5101EFE0">
      <w:pPr>
        <w:pStyle w:val="3"/>
        <w:spacing w:before="250" w:line="297" w:lineRule="auto"/>
        <w:ind w:right="12"/>
        <w:rPr>
          <w:rFonts w:hint="eastAsia" w:ascii="微软雅黑" w:hAnsi="微软雅黑" w:eastAsia="微软雅黑" w:cs="微软雅黑"/>
          <w:sz w:val="30"/>
          <w:szCs w:val="30"/>
        </w:rPr>
      </w:pPr>
    </w:p>
    <w:p w14:paraId="6B2443F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precisely similar wise, Clement of Alexandria is found calling the Scriptures the "oracles of truth" ("Coh. ad Gent.," p. 84 ed. Potter), the "oracles of God" ("Quis Div. Sal.," 3) and the "inspired oracles" ("Strom.," i. 392);</w:t>
      </w:r>
    </w:p>
    <w:p w14:paraId="337D17A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以完全相似的方式，我们发现亚历山大的克莱门特称圣经为“真理的圣言”（《劝勉希腊人》，p. 84 Potter版），“神的圣言”（《富人谁能得救》，3）和“受灵感启发的圣言”（《杂记》，i. 392）；</w:t>
      </w:r>
    </w:p>
    <w:p w14:paraId="03EE7C26">
      <w:pPr>
        <w:pStyle w:val="3"/>
        <w:spacing w:before="250" w:line="297" w:lineRule="auto"/>
        <w:ind w:right="12"/>
        <w:rPr>
          <w:rFonts w:hint="eastAsia" w:ascii="微软雅黑" w:hAnsi="微软雅黑" w:eastAsia="微软雅黑" w:cs="微软雅黑"/>
          <w:sz w:val="30"/>
          <w:szCs w:val="30"/>
        </w:rPr>
      </w:pPr>
    </w:p>
    <w:p w14:paraId="3298ADB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Origen, "the oracles," "the oracles of God" "De Prin.," iv. 11; in Matt., x. § 6): and Basil, the "sacred oracles," "the oracles of the Spirit" ("Hom.," xi. 5; xii. 1).</w:t>
      </w:r>
    </w:p>
    <w:p w14:paraId="7C34C9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俄利根称之为“圣言”，“神的圣言”（《论原理》，iv. 11；《马太福音注释》，x. § 6）：巴西尔称之为“神圣的圣言”，“圣灵的圣言”（《讲道集》，xi. 5; xii. 1）。</w:t>
      </w:r>
    </w:p>
    <w:p w14:paraId="155A3AF4">
      <w:pPr>
        <w:pStyle w:val="3"/>
        <w:spacing w:before="250" w:line="297" w:lineRule="auto"/>
        <w:ind w:right="12"/>
        <w:rPr>
          <w:rFonts w:hint="eastAsia" w:ascii="微软雅黑" w:hAnsi="微软雅黑" w:eastAsia="微软雅黑" w:cs="微软雅黑"/>
          <w:sz w:val="30"/>
          <w:szCs w:val="30"/>
        </w:rPr>
      </w:pPr>
    </w:p>
    <w:p w14:paraId="0E076E1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Pseudo-Ignatius ("ad Smyr.," iii) writes: "For the oracles (ta. lo,gia) say: This Jesus who was taken up from you into heaven,' etc. [Acts i. 11]" - where the term certainly is just the equivalent of hgrafh,. 伪伊格那丢（《致士每拿人书》，iii）写道：“因为圣言（ta. lo,gia）说：‘这离开你们被接升天的耶稣’等等 [使徒行传一11]”——这里的术语肯定仅仅是 h grafh,（圣经）的等价词。</w:t>
      </w:r>
    </w:p>
    <w:p w14:paraId="5416F85D">
      <w:pPr>
        <w:pStyle w:val="3"/>
        <w:spacing w:before="250" w:line="297" w:lineRule="auto"/>
        <w:ind w:right="12"/>
        <w:rPr>
          <w:rFonts w:hint="eastAsia" w:ascii="微软雅黑" w:hAnsi="微软雅黑" w:eastAsia="微软雅黑" w:cs="微软雅黑"/>
          <w:sz w:val="30"/>
          <w:szCs w:val="30"/>
        </w:rPr>
      </w:pPr>
    </w:p>
    <w:p w14:paraId="00E4E97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Photius tells us ("Bibl.," 228) that the Scriptures recognized by Ephraem, Patriarch of Antioch (circa 525-545 A.D.), consisted of the Old Testament, the Dominical Oracles (ta. kuriaka. lo,gia) and the Preaching of the Apostles" - where the adjective kuriaka, is obviously intended to limit the broad ta. lo,gia, so that the phrase means just "the Gospels."</w:t>
      </w:r>
    </w:p>
    <w:p w14:paraId="57DD126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佛提乌告诉我们（《文库》，228），安提阿宗主教以法莲（约公元525-545年）所认可的圣经，包括旧约、主的圣言（ta. kuriaka. lo,gia）和使徒的宣讲”——这里的形容词 kuriaka, 显然是为了限制宽泛的 ta. lo,gia，因此该短语仅仅意味着“福音书”。</w:t>
      </w:r>
    </w:p>
    <w:p w14:paraId="7812A8C8">
      <w:pPr>
        <w:pStyle w:val="3"/>
        <w:spacing w:before="250" w:line="297" w:lineRule="auto"/>
        <w:ind w:right="12"/>
        <w:rPr>
          <w:rFonts w:hint="eastAsia" w:ascii="微软雅黑" w:hAnsi="微软雅黑" w:eastAsia="微软雅黑" w:cs="微软雅黑"/>
          <w:sz w:val="30"/>
          <w:szCs w:val="30"/>
        </w:rPr>
      </w:pPr>
    </w:p>
    <w:p w14:paraId="6D29953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Dr. Lightfoot's object in bringing together such passages, it will be remembered, was to fix the sense of lo,gia in the description which Eusebius gives of the work of Papias and in his quotations from Papias' remarks about the Gospels of Matthew and Mark.</w:t>
      </w:r>
    </w:p>
    <w:p w14:paraId="264150E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必须记得，莱特富特博士汇集这些段落的目的，是为了确定 lo,gia 在优西比乌对帕皮亚著作的描述中，以及在他引用帕皮亚关于马太福音和马可福音的评论中的含义。</w:t>
      </w:r>
    </w:p>
    <w:p w14:paraId="7086A8D7">
      <w:pPr>
        <w:pStyle w:val="3"/>
        <w:spacing w:before="250" w:line="297" w:lineRule="auto"/>
        <w:ind w:right="12"/>
        <w:rPr>
          <w:rFonts w:hint="eastAsia" w:ascii="微软雅黑" w:hAnsi="微软雅黑" w:eastAsia="微软雅黑" w:cs="微软雅黑"/>
          <w:sz w:val="30"/>
          <w:szCs w:val="30"/>
        </w:rPr>
      </w:pPr>
    </w:p>
    <w:p w14:paraId="7D9199D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Papias' book, we are told by Eusebius ("H. E.," iii, 39), was entitled Logi,wn kuriakw/n evxhgh,seij - that is, obviously, from the usage of the words, it was a commentary on the Gospels, or less likely, on the New Testament:</w:t>
      </w:r>
    </w:p>
    <w:p w14:paraId="6C889FF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优西比乌告诉我们（《教会史》，iii, 39），帕皮亚的书题为 Logi,wn kuriakw/n evxhgh,seij——也就是，根据这些词的用法，显然它是福音书的注释，或者不太可能是新约的注释：</w:t>
      </w:r>
    </w:p>
    <w:p w14:paraId="20D1955C">
      <w:pPr>
        <w:pStyle w:val="3"/>
        <w:spacing w:before="250" w:line="297" w:lineRule="auto"/>
        <w:ind w:right="12"/>
        <w:rPr>
          <w:rFonts w:hint="eastAsia" w:ascii="微软雅黑" w:hAnsi="微软雅黑" w:eastAsia="微软雅黑" w:cs="微软雅黑"/>
          <w:sz w:val="30"/>
          <w:szCs w:val="30"/>
        </w:rPr>
      </w:pPr>
    </w:p>
    <w:p w14:paraId="1DE82F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quoted as explaining that Matthew wrote ta. lo,gia in the Hebrew language and that Mark made no attempt to frame a su,ntaxin tw/n kuriakw/n logi,wn, or, as is explained in the previous clause, of ta. upo. tou/ Cristou/ h' lecqe,nta h' pracqe,nta - that is, as would seem again to be obvious, each wrote his section of the "Scriptures" in the manner described. 他被引用解释说，马太用希伯来语写了 ta. lo,gia（圣言），而马可没有试图构建一个 su,ntaxin tw/n kuriakw/n logi,wn（主圣言的有序叙述），或者如前一句所解释的，ta. upo. tou/ Cristou/ h' lecqe,nta h' pracqe,nta（基督所说或所做的事）——也就是说，这似乎再次显而易见，他们每个人都以所描述的方式写下了自己那部分的“圣经”。</w:t>
      </w:r>
    </w:p>
    <w:p w14:paraId="253AAABE">
      <w:pPr>
        <w:pStyle w:val="3"/>
        <w:spacing w:before="250" w:line="297" w:lineRule="auto"/>
        <w:ind w:right="12"/>
        <w:rPr>
          <w:rFonts w:hint="eastAsia" w:ascii="微软雅黑" w:hAnsi="微软雅黑" w:eastAsia="微软雅黑" w:cs="微软雅黑"/>
          <w:sz w:val="30"/>
          <w:szCs w:val="30"/>
        </w:rPr>
      </w:pPr>
    </w:p>
    <w:p w14:paraId="438074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 to adjust these Papian phrases to current theories of the origin of the Gospels has proved too strong, however, to be withstood even by the demonstration of the more natural meaning of the words provided by Dr. Lightfoot's trenchant treatment:</w:t>
      </w:r>
    </w:p>
    <w:p w14:paraId="5D49F12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然而，将这些帕皮亚的短语调整以适应当前福音书起源理论的诱惑已被证明太强烈了，甚至连莱特富特博士的有力论述所提供的更自然词义的证明也无法抵挡：</w:t>
      </w:r>
    </w:p>
    <w:p w14:paraId="54B01677">
      <w:pPr>
        <w:pStyle w:val="3"/>
        <w:spacing w:before="250" w:line="297" w:lineRule="auto"/>
        <w:ind w:right="12"/>
        <w:rPr>
          <w:rFonts w:hint="eastAsia" w:ascii="微软雅黑" w:hAnsi="微软雅黑" w:eastAsia="微软雅黑" w:cs="微软雅黑"/>
          <w:sz w:val="30"/>
          <w:szCs w:val="30"/>
        </w:rPr>
      </w:pPr>
    </w:p>
    <w:p w14:paraId="350E5E7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still hear of Papias' treatise on the "Discourses of the Lord," and of the "Book of Discourses" which Papias ascribes to Matthew and which may well be identified (we are told) with the "Collection of Sayings of Jesus," which criticism has unearthed as lying behind our present Gospels.</w:t>
      </w:r>
    </w:p>
    <w:p w14:paraId="728A428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我们仍然听说帕皮亚关于“主的言论”的论文，以及帕皮亚归于马太名下的“言论书”，这（我们被告知）很可能被认定为“耶稣语录集”，据批评考证，这语录集隐藏在我们现有的福音书背后。</w:t>
      </w:r>
    </w:p>
    <w:p w14:paraId="11300B9E">
      <w:pPr>
        <w:pStyle w:val="3"/>
        <w:spacing w:before="250" w:line="297" w:lineRule="auto"/>
        <w:ind w:right="12"/>
        <w:rPr>
          <w:rFonts w:hint="eastAsia" w:ascii="微软雅黑" w:hAnsi="微软雅黑" w:eastAsia="微软雅黑" w:cs="微软雅黑"/>
          <w:sz w:val="30"/>
          <w:szCs w:val="30"/>
        </w:rPr>
      </w:pPr>
    </w:p>
    <w:p w14:paraId="1C8F135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time has run on, there seems in some quarters even a growing disposition to neglect altogether the hard facts of usage marshaled by Dr. Lightfoot, and to give such rein to speculation as to the meaning of the term lo,gia as employed by Papias, that the last end of the matter would appear to threaten to be worse than the first.</w:t>
      </w:r>
    </w:p>
    <w:p w14:paraId="643B7A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事实上，随着时间的推移，在某些方面似乎甚至有一种越来越倾向于完全忽视莱特富特博士所列举的用法这一确凿事实的倾向，并对帕皮亚使用的 lo,gia 一词的含义进行如此放纵的推测，以至于事情的最终结局似乎有可能比开始时更糟。</w:t>
      </w:r>
    </w:p>
    <w:p w14:paraId="527815CC">
      <w:pPr>
        <w:pStyle w:val="3"/>
        <w:spacing w:before="250" w:line="297" w:lineRule="auto"/>
        <w:ind w:right="12"/>
        <w:rPr>
          <w:rFonts w:hint="eastAsia" w:ascii="微软雅黑" w:hAnsi="微软雅黑" w:eastAsia="微软雅黑" w:cs="微软雅黑"/>
          <w:sz w:val="30"/>
          <w:szCs w:val="30"/>
        </w:rPr>
      </w:pPr>
    </w:p>
    <w:p w14:paraId="257FCD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 to use this language by a recent construction of Alfred Resch's, published in the " Theologische Studien" dedicated to Bernhard Weiss on his seventieth birthday.</w:t>
      </w:r>
    </w:p>
    <w:p w14:paraId="714889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我们之所以这样说，是因为阿尔弗雷德·雷施（Alfred Resch）最近的一个构建，发表在献给伯恩哈德·魏斯（Bernhard Weiss）七十岁生日的《神学研究》上。</w:t>
      </w:r>
    </w:p>
    <w:p w14:paraId="04684268">
      <w:pPr>
        <w:pStyle w:val="3"/>
        <w:spacing w:before="250" w:line="297" w:lineRule="auto"/>
        <w:ind w:right="12"/>
        <w:rPr>
          <w:rFonts w:hint="eastAsia" w:ascii="微软雅黑" w:hAnsi="微软雅黑" w:eastAsia="微软雅黑" w:cs="微软雅黑"/>
          <w:sz w:val="30"/>
          <w:szCs w:val="30"/>
        </w:rPr>
      </w:pPr>
    </w:p>
    <w:p w14:paraId="01621C7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however, permit Resch to speak for himself.</w:t>
      </w:r>
    </w:p>
    <w:p w14:paraId="00A6DF5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然而，让我们允许雷施自己来说话。</w:t>
      </w:r>
    </w:p>
    <w:p w14:paraId="3ECB7712">
      <w:pPr>
        <w:pStyle w:val="3"/>
        <w:spacing w:before="250" w:line="297" w:lineRule="auto"/>
        <w:ind w:right="12"/>
        <w:rPr>
          <w:rFonts w:hint="eastAsia" w:ascii="微软雅黑" w:hAnsi="微软雅黑" w:eastAsia="微软雅黑" w:cs="微软雅黑"/>
          <w:sz w:val="30"/>
          <w:szCs w:val="30"/>
        </w:rPr>
      </w:pPr>
    </w:p>
    <w:p w14:paraId="6842E6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remarking on the identification of the assumed fundamental gospel (Urevangelium) with the work of Matthew mentioned by Papias.</w:t>
      </w:r>
    </w:p>
    <w:p w14:paraId="3C7D336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他正在评论将假定的原始福音（Urevangelium）认定为帕皮亚提到的马太著作这件事。</w:t>
      </w:r>
    </w:p>
    <w:p w14:paraId="5BDDCB80">
      <w:pPr>
        <w:pStyle w:val="3"/>
        <w:spacing w:before="250" w:line="297" w:lineRule="auto"/>
        <w:ind w:right="12"/>
        <w:rPr>
          <w:rFonts w:hint="eastAsia" w:ascii="微软雅黑" w:hAnsi="微软雅黑" w:eastAsia="微软雅黑" w:cs="微软雅黑"/>
          <w:sz w:val="30"/>
          <w:szCs w:val="30"/>
        </w:rPr>
      </w:pPr>
    </w:p>
    <w:p w14:paraId="3D69C60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"Thus the name - lo,gia - and the author - Matthew - seemed to be found for this Quellenschrift.</w:t>
      </w:r>
    </w:p>
    <w:p w14:paraId="3D7B0EE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他说：“因此，名称——lo,gia——和作者——马太——似乎已经为这份源文本（Quellenschrift）找到了。</w:t>
      </w:r>
    </w:p>
    <w:p w14:paraId="3CDF7173">
      <w:pPr>
        <w:pStyle w:val="3"/>
        <w:spacing w:before="250" w:line="297" w:lineRule="auto"/>
        <w:ind w:right="12"/>
        <w:rPr>
          <w:rFonts w:hint="eastAsia" w:ascii="微软雅黑" w:hAnsi="微软雅黑" w:eastAsia="微软雅黑" w:cs="微软雅黑"/>
          <w:sz w:val="30"/>
          <w:szCs w:val="30"/>
        </w:rPr>
      </w:pPr>
    </w:p>
    <w:p w14:paraId="4852F81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of this assumption there stood only the circumstance that the name 'lo,gia' did not seem to fit the Quellenschrift as it had been drawn out by study of the Gospels, made wholly independently of the notice of Papias - since it yielded a treatise of mixed narrative and discourses.</w:t>
      </w:r>
    </w:p>
    <w:p w14:paraId="2EEFB5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阻碍这一假设的唯一情况是，‘lo,gia’这个名称似乎不适合通过研究福音书（完全独立于帕皮亚的记载）而推导出的源文本——因为它产生的是一部混合了叙事和言论的论文。</w:t>
      </w:r>
    </w:p>
    <w:p w14:paraId="37DF8467">
      <w:pPr>
        <w:pStyle w:val="3"/>
        <w:spacing w:before="250" w:line="297" w:lineRule="auto"/>
        <w:ind w:right="12"/>
        <w:rPr>
          <w:rFonts w:hint="eastAsia" w:ascii="微软雅黑" w:hAnsi="微软雅黑" w:eastAsia="微软雅黑" w:cs="微软雅黑"/>
          <w:sz w:val="30"/>
          <w:szCs w:val="30"/>
        </w:rPr>
      </w:pPr>
    </w:p>
    <w:p w14:paraId="5DB96AA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circumstance led some to characterize the Quellenschrift, in correspondence with the name lo,gia, as a mere collection of discourses; while others found in it a reason for sharply opposing the identification of the Logia of Matthew and the fundamental gospel (Urevangelium), or even for discrediting the whole notice of Papias as worthless and of no use to scholars.</w:t>
      </w:r>
    </w:p>
    <w:p w14:paraId="5BCE008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这种情况导致一些人将源文本描述为仅仅是言论的集合，以便与 lo,gia 这个名称相对应；而另一些人则从中找到了理由，强烈反对将马太的《圣言集》（Logia）与原始福音（Urevangelium）等同起来，甚至认为帕皮亚的整个记载毫无价值，对学者毫无用处。</w:t>
      </w:r>
    </w:p>
    <w:p w14:paraId="5A79AD36">
      <w:pPr>
        <w:pStyle w:val="3"/>
        <w:spacing w:before="250" w:line="297" w:lineRule="auto"/>
        <w:ind w:right="12"/>
        <w:rPr>
          <w:rFonts w:hint="eastAsia" w:ascii="微软雅黑" w:hAnsi="微软雅黑" w:eastAsia="微软雅黑" w:cs="微软雅黑"/>
          <w:sz w:val="30"/>
          <w:szCs w:val="30"/>
        </w:rPr>
      </w:pPr>
    </w:p>
    <w:p w14:paraId="36523E5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however, thought of looking behind the lo,gia for the hidden Hebrew name, although it was certainly obvious that a treatise written in Hebrew could not fail to have a Hebrew title.</w:t>
      </w:r>
    </w:p>
    <w:p w14:paraId="5D6CA6B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然而，没有人想到在 lo,gia 背后寻找隐藏的希伯来语名称，尽管显而易见的是，用希伯来语写的论文肯定会有希伯来语标题。</w:t>
      </w:r>
    </w:p>
    <w:p w14:paraId="5BFADBF9">
      <w:pPr>
        <w:pStyle w:val="3"/>
        <w:spacing w:before="250" w:line="297" w:lineRule="auto"/>
        <w:ind w:right="12"/>
        <w:rPr>
          <w:rFonts w:hint="eastAsia" w:ascii="微软雅黑" w:hAnsi="微软雅黑" w:eastAsia="微软雅黑" w:cs="微软雅黑"/>
          <w:sz w:val="30"/>
          <w:szCs w:val="30"/>
        </w:rPr>
      </w:pPr>
    </w:p>
    <w:p w14:paraId="11095C8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must myself confess that only in 1895, while the third volume of my 'Aussercanonischen Paralleltexte' was passing through the press, did it occur to me to ask after the Hebrew name of the lo,gia.</w:t>
      </w:r>
    </w:p>
    <w:p w14:paraId="754A7C8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我自己必须承认，直到1895年，当我的《正典外的平行文本》第三卷正在付印时，我才想到要问 lo,gia 的希伯来语名称是什么。</w:t>
      </w:r>
    </w:p>
    <w:p w14:paraId="65531B71">
      <w:pPr>
        <w:pStyle w:val="3"/>
        <w:spacing w:before="250" w:line="297" w:lineRule="auto"/>
        <w:ind w:right="12"/>
        <w:rPr>
          <w:rFonts w:hint="eastAsia" w:ascii="微软雅黑" w:hAnsi="微软雅黑" w:eastAsia="微软雅黑" w:cs="微软雅黑"/>
          <w:sz w:val="30"/>
          <w:szCs w:val="30"/>
        </w:rPr>
      </w:pPr>
    </w:p>
    <w:p w14:paraId="2108390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question the answer was self-evidently at once given: ~yrib'D., therefore [;Wvye yreb.Di.</w:t>
      </w:r>
    </w:p>
    <w:p w14:paraId="254267C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但随着问题的提出，答案不言自明地立刻出现了：~yrib'D.，因此是 [;Wvye yreb.Di（耶稣的事迹/言行录）。</w:t>
      </w:r>
    </w:p>
    <w:p w14:paraId="5E0B60EA">
      <w:pPr>
        <w:pStyle w:val="3"/>
        <w:spacing w:before="250" w:line="297" w:lineRule="auto"/>
        <w:ind w:right="12"/>
        <w:rPr>
          <w:rFonts w:hint="eastAsia" w:ascii="微软雅黑" w:hAnsi="微软雅黑" w:eastAsia="微软雅黑" w:cs="微软雅黑"/>
          <w:sz w:val="30"/>
          <w:szCs w:val="30"/>
        </w:rPr>
      </w:pPr>
    </w:p>
    <w:p w14:paraId="591D18D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answer attached itself at once, however, the reminiscence of titles ascribed in the Old Testament to a whole series of Quellenschriften: laWmv. yrbD, %lMh dywd yrbD, aybNh !tn yrbD, (harh) hzth dG yrbD (cf. I Chron. xxix. 29); hmlv yrbD rps (I Kings xi. 41); hVnm yrbD, larcy yklm yrbD (II Chron. xxxiii. I8). 然而，随这个答案立刻而来的是对旧约中归于一系列源文本的标题的回忆：laWmv. yrbD（撒母耳记），%lMhdywd yrbD（大卫王记），aybNh !tn yrbD（先知拿单记），(harh) hzth dG yrbD（先见迦得记）（参 历代志上二十九29）；hmlv yrbD rps（所罗门记）（列王纪上十一41）；hVnm yrbD（玛拿西记），larcy yklm yrbD（以色列诸王记）（历代志下三十三18）。</w:t>
      </w:r>
    </w:p>
    <w:p w14:paraId="0AFFD636">
      <w:pPr>
        <w:pStyle w:val="3"/>
        <w:spacing w:before="250" w:line="297" w:lineRule="auto"/>
        <w:ind w:right="12"/>
        <w:rPr>
          <w:rFonts w:hint="eastAsia" w:ascii="微软雅黑" w:hAnsi="微软雅黑" w:eastAsia="微软雅黑" w:cs="微软雅黑"/>
          <w:sz w:val="30"/>
          <w:szCs w:val="30"/>
        </w:rPr>
      </w:pPr>
    </w:p>
    <w:p w14:paraId="190F4D0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there in the Old Testament, it is just historical Quellenschriften of biographical contents that bear the name of myirb'D;, so this New Testament Quellenschrift, the title [;Wvey yreb.Di.</w:t>
      </w:r>
    </w:p>
    <w:p w14:paraId="63B15F4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那么，正如在旧约中，正是具有传记内容的历史源文本承载着 myirb'D; 这个名称，这本新约源文本也是如此，标题是 [;Wvey yreb.Di。</w:t>
      </w:r>
    </w:p>
    <w:p w14:paraId="51B1D25F">
      <w:pPr>
        <w:pStyle w:val="3"/>
        <w:spacing w:before="250" w:line="297" w:lineRule="auto"/>
        <w:ind w:right="12"/>
        <w:rPr>
          <w:rFonts w:hint="eastAsia" w:ascii="微软雅黑" w:hAnsi="微软雅黑" w:eastAsia="微软雅黑" w:cs="微软雅黑"/>
          <w:sz w:val="30"/>
          <w:szCs w:val="30"/>
        </w:rPr>
      </w:pPr>
    </w:p>
    <w:p w14:paraId="510A9E7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contained therefore the history of Him of whom the prophets had prophesied, Who was greater than Solomon, David's Son and David's Lord and the King of Israel.</w:t>
      </w:r>
    </w:p>
    <w:p w14:paraId="7F0F55B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因此，它包含了先知们所预言的那位祂的历史，祂比所罗门更大，是大卫的子孙，也是大卫的主，是以色列的王。</w:t>
      </w:r>
    </w:p>
    <w:p w14:paraId="0701F39D">
      <w:pPr>
        <w:pStyle w:val="3"/>
        <w:spacing w:before="250" w:line="297" w:lineRule="auto"/>
        <w:ind w:right="12"/>
        <w:rPr>
          <w:rFonts w:hint="eastAsia" w:ascii="微软雅黑" w:hAnsi="微软雅黑" w:eastAsia="微软雅黑" w:cs="微软雅黑"/>
          <w:sz w:val="30"/>
          <w:szCs w:val="30"/>
        </w:rPr>
      </w:pPr>
    </w:p>
    <w:p w14:paraId="7AF46C1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LXX. had translated the title certainly unskillfully enough by lo,goi, so Papias or his sponsor (Gewährsmann) by lo,gia.</w:t>
      </w:r>
    </w:p>
    <w:p w14:paraId="70BBFE2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正如七十士译本肯定相当拙劣地将标题翻译为 lo,goi，帕皮亚或他的消息来源（Gewährsmann）也将其翻译为 lo,gia。</w:t>
      </w:r>
    </w:p>
    <w:p w14:paraId="525EB7CD">
      <w:pPr>
        <w:pStyle w:val="3"/>
        <w:spacing w:before="250" w:line="297" w:lineRule="auto"/>
        <w:ind w:right="12"/>
        <w:rPr>
          <w:rFonts w:hint="eastAsia" w:ascii="微软雅黑" w:hAnsi="微软雅黑" w:eastAsia="微软雅黑" w:cs="微软雅黑"/>
          <w:sz w:val="30"/>
          <w:szCs w:val="30"/>
        </w:rPr>
      </w:pPr>
    </w:p>
    <w:p w14:paraId="0C7CACD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however, of the Hebrew ~yrib'D. is, as Luther very correctly renders it - 'Histories.' Cf. Heft iii. 812.</w:t>
      </w:r>
    </w:p>
    <w:p w14:paraId="5598DE8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然而，希伯来语 ~yrib'D. 的意义，正如路德非常正确地翻译的那样——是‘历史’。参看第三册，812页。</w:t>
      </w:r>
    </w:p>
    <w:p w14:paraId="509ABE41">
      <w:pPr>
        <w:pStyle w:val="3"/>
        <w:spacing w:before="250" w:line="297" w:lineRule="auto"/>
        <w:ind w:right="12"/>
        <w:rPr>
          <w:rFonts w:hint="eastAsia" w:ascii="微软雅黑" w:hAnsi="微软雅黑" w:eastAsia="微软雅黑" w:cs="微软雅黑"/>
          <w:sz w:val="30"/>
          <w:szCs w:val="30"/>
        </w:rPr>
      </w:pPr>
    </w:p>
    <w:p w14:paraId="094DA23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discovery of the original title, the New Testament Quellenschrift which from an unknown had already become a known thing, has now become from an unnamed a named thing.</w:t>
      </w:r>
    </w:p>
    <w:p w14:paraId="042676A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通过发现这个原始标题，那个已经从未知变为已知的新约源文本，现在已经从无名变为有名了。</w:t>
      </w:r>
    </w:p>
    <w:p w14:paraId="57A7509C">
      <w:pPr>
        <w:pStyle w:val="3"/>
        <w:spacing w:before="250" w:line="297" w:lineRule="auto"/>
        <w:ind w:right="12"/>
        <w:rPr>
          <w:rFonts w:hint="eastAsia" w:ascii="微软雅黑" w:hAnsi="微软雅黑" w:eastAsia="微软雅黑" w:cs="微软雅黑"/>
          <w:sz w:val="30"/>
          <w:szCs w:val="30"/>
        </w:rPr>
      </w:pPr>
    </w:p>
    <w:p w14:paraId="337F30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desiderated x has been completely found."</w:t>
      </w:r>
    </w:p>
    <w:p w14:paraId="452550B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所寻找的未知数 x 已经被完全找到了。”</w:t>
      </w:r>
    </w:p>
    <w:p w14:paraId="24005E9C">
      <w:pPr>
        <w:pStyle w:val="3"/>
        <w:spacing w:before="250" w:line="297" w:lineRule="auto"/>
        <w:ind w:right="12"/>
        <w:rPr>
          <w:rFonts w:hint="eastAsia" w:ascii="微软雅黑" w:hAnsi="微软雅黑" w:eastAsia="微软雅黑" w:cs="微软雅黑"/>
          <w:sz w:val="30"/>
          <w:szCs w:val="30"/>
        </w:rPr>
      </w:pPr>
    </w:p>
    <w:p w14:paraId="6B96A7F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Criticism like this certainly scorns all facts.</w:t>
      </w:r>
    </w:p>
    <w:p w14:paraId="5EFD926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像这样的批评肯定蔑视所有的事实。</w:t>
      </w:r>
    </w:p>
    <w:p w14:paraId="7AE260F1">
      <w:pPr>
        <w:pStyle w:val="3"/>
        <w:spacing w:before="250" w:line="297" w:lineRule="auto"/>
        <w:ind w:right="12"/>
        <w:rPr>
          <w:rFonts w:hint="eastAsia" w:ascii="微软雅黑" w:hAnsi="微软雅黑" w:eastAsia="微软雅黑" w:cs="微软雅黑"/>
          <w:sz w:val="30"/>
          <w:szCs w:val="30"/>
        </w:rPr>
      </w:pPr>
    </w:p>
    <w:p w14:paraId="707C95F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rbd, meaning a "word," passed by a very readily understood process into the sense of "thing."</w:t>
      </w:r>
    </w:p>
    <w:p w14:paraId="25C3A56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 rbd，意思是“话语”，通过一个非常容易理解的过程，转变为“事情”的意义。</w:t>
      </w:r>
    </w:p>
    <w:p w14:paraId="6205CF0B">
      <w:pPr>
        <w:pStyle w:val="3"/>
        <w:spacing w:before="250" w:line="297" w:lineRule="auto"/>
        <w:ind w:right="12"/>
        <w:rPr>
          <w:rFonts w:hint="eastAsia" w:ascii="微软雅黑" w:hAnsi="微软雅黑" w:eastAsia="微软雅黑" w:cs="微软雅黑"/>
          <w:sz w:val="30"/>
          <w:szCs w:val="30"/>
        </w:rPr>
      </w:pPr>
    </w:p>
    <w:p w14:paraId="7BD19C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defining the term as used in the titles which Resch adduces, Dr. Driver says: "words: hence a fairs, things - in so far as they are done, 'acts'; in so far as they are narrated, 'history.'"</w:t>
      </w:r>
    </w:p>
    <w:p w14:paraId="58D7D7C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在定义雷施引用的标题中所使用的这个术语时，德赖弗博士（Dr. Driver）说：“话语：因此指事务、事情——就其被完成而言，是‘行为’；就其被叙述而言，是‘历史’。”</w:t>
      </w:r>
    </w:p>
    <w:p w14:paraId="3BC7181D">
      <w:pPr>
        <w:pStyle w:val="3"/>
        <w:spacing w:before="250" w:line="297" w:lineRule="auto"/>
        <w:ind w:right="12"/>
        <w:rPr>
          <w:rFonts w:hint="eastAsia" w:ascii="微软雅黑" w:hAnsi="微软雅黑" w:eastAsia="微软雅黑" w:cs="微软雅黑"/>
          <w:sz w:val="30"/>
          <w:szCs w:val="30"/>
        </w:rPr>
      </w:pPr>
    </w:p>
    <w:p w14:paraId="6883A9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rbd thus readily lent itself, in combinations like those adduced by Resch, to a double meaning: and it is apparently found in both these senses.</w:t>
      </w:r>
    </w:p>
    <w:p w14:paraId="57CE6C6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因此，rbd 这个词在雷施引用的那些组合中，很容易产生双重含义：而且显然这两种意义都被发现了。</w:t>
      </w:r>
    </w:p>
    <w:p w14:paraId="1E0785D5">
      <w:pPr>
        <w:pStyle w:val="3"/>
        <w:spacing w:before="250" w:line="297" w:lineRule="auto"/>
        <w:ind w:right="12"/>
        <w:rPr>
          <w:rFonts w:hint="eastAsia" w:ascii="微软雅黑" w:hAnsi="微软雅黑" w:eastAsia="微软雅黑" w:cs="微软雅黑"/>
          <w:sz w:val="30"/>
          <w:szCs w:val="30"/>
        </w:rPr>
      </w:pPr>
    </w:p>
    <w:p w14:paraId="3E6F8B0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instances like tl,h,qo yreb.Di (Eccl. i. l, cf. Prov. xxx. 1, xxxi. 5; Jer. i. 1; Am. i. 1; Neh. i. 1) it doubtless means "words of Koheleth," and the like.</w:t>
      </w:r>
    </w:p>
    <w:p w14:paraId="6CB0768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 tl,h,qo yreb.Di（传道者言）（传道书一1，参 箴言三十1，三十一5；耶利米书一1；阿摩司书一1；尼希米记一1）这样的例子中，它无疑意味着“传道者的话语”之类。</w:t>
      </w:r>
    </w:p>
    <w:p w14:paraId="38644C0A">
      <w:pPr>
        <w:pStyle w:val="3"/>
        <w:spacing w:before="250" w:line="297" w:lineRule="auto"/>
        <w:ind w:right="12"/>
        <w:rPr>
          <w:rFonts w:hint="eastAsia" w:ascii="微软雅黑" w:hAnsi="微软雅黑" w:eastAsia="微软雅黑" w:cs="微软雅黑"/>
          <w:sz w:val="30"/>
          <w:szCs w:val="30"/>
        </w:rPr>
      </w:pPr>
    </w:p>
    <w:p w14:paraId="60454EC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instances adduced by Resch, it is doubtless used in the secondary sense of "history."</w:t>
      </w:r>
    </w:p>
    <w:p w14:paraId="26D96E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在雷施引用的例子中，它无疑是用在“历史”这个次要意义上。</w:t>
      </w:r>
    </w:p>
    <w:p w14:paraId="0ADCCE0C">
      <w:pPr>
        <w:pStyle w:val="3"/>
        <w:spacing w:before="250" w:line="297" w:lineRule="auto"/>
        <w:ind w:right="12"/>
        <w:rPr>
          <w:rFonts w:hint="eastAsia" w:ascii="微软雅黑" w:hAnsi="微软雅黑" w:eastAsia="微软雅黑" w:cs="微软雅黑"/>
          <w:sz w:val="30"/>
          <w:szCs w:val="30"/>
        </w:rPr>
      </w:pPr>
    </w:p>
    <w:p w14:paraId="22A2F4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lo,goj, by which rbd was ordinarily translated in the LXX., while naturally not running through a development of meaning exactly parallel to that of rbd, yet oddly enough presented a fair Greek equivalent for both of these senses of -yreb.Di, used in titles:</w:t>
      </w:r>
    </w:p>
    <w:p w14:paraId="09C755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 lo,goj，即七十士译本中 rbd 通常的译词，虽然自然没有经历与 rbd 完全平行的意义发展，但奇怪的是，它为标题中使用的 -yreb.Di 的这两种意义都提供了一个相当好的希腊语对应词：</w:t>
      </w:r>
    </w:p>
    <w:p w14:paraId="5CCB2727">
      <w:pPr>
        <w:pStyle w:val="3"/>
        <w:spacing w:before="250" w:line="297" w:lineRule="auto"/>
        <w:ind w:right="12"/>
        <w:rPr>
          <w:rFonts w:hint="eastAsia" w:ascii="微软雅黑" w:hAnsi="微软雅黑" w:eastAsia="微软雅黑" w:cs="微软雅黑"/>
          <w:sz w:val="30"/>
          <w:szCs w:val="30"/>
        </w:rPr>
      </w:pPr>
    </w:p>
    <w:p w14:paraId="338A172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Resch should speak of lo,goi as unskillfully used in the titles he adduces, does not appear on the surface of things.</w:t>
      </w:r>
    </w:p>
    <w:p w14:paraId="6191FCC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至于为什么雷施要说在他引用的标题中使用 lo,goi 是拙劣的，从表面上看并不清楚。</w:t>
      </w:r>
    </w:p>
    <w:p w14:paraId="5A0D0F33">
      <w:pPr>
        <w:pStyle w:val="3"/>
        <w:spacing w:before="250" w:line="297" w:lineRule="auto"/>
        <w:ind w:right="12"/>
        <w:rPr>
          <w:rFonts w:hint="eastAsia" w:ascii="微软雅黑" w:hAnsi="微软雅黑" w:eastAsia="微软雅黑" w:cs="微软雅黑"/>
          <w:sz w:val="30"/>
          <w:szCs w:val="30"/>
        </w:rPr>
      </w:pPr>
    </w:p>
    <w:p w14:paraId="5BA972C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from Herodotus down, oilo,goi bore the specific meaning of just "Histories," as afterwards it bore the sense of "prose writings": and the early Greek historians were called accordingly oi logogra,foi.</w:t>
      </w:r>
    </w:p>
    <w:p w14:paraId="4389C5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当然，从希罗多德开始，oilo,goi 就带有“历史”的具体含义，正如后来它带有“散文著作”的含义一样：早期的希腊历史学家也因此被称为 oi logogra,foi（记事者/历史编纂者）。</w:t>
      </w:r>
    </w:p>
    <w:p w14:paraId="36F5BAE9">
      <w:pPr>
        <w:pStyle w:val="3"/>
        <w:spacing w:before="250" w:line="297" w:lineRule="auto"/>
        <w:ind w:right="12"/>
        <w:rPr>
          <w:rFonts w:hint="eastAsia" w:ascii="微软雅黑" w:hAnsi="微软雅黑" w:eastAsia="微软雅黑" w:cs="微软雅黑"/>
          <w:sz w:val="30"/>
          <w:szCs w:val="30"/>
        </w:rPr>
      </w:pPr>
    </w:p>
    <w:p w14:paraId="27D292E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LXX. translators, in a word, could scarcely have found a happier Greek rendering for the titles of the Quellenschriften enumerated in I Chron. xxix. 29, 30, etc.</w:t>
      </w:r>
    </w:p>
    <w:p w14:paraId="0BD4FFD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总之，七十士译本的翻译者几乎找不到比这更恰当的希腊语翻译，来翻译历代志上二十九29, 30等处列举的源文本标题了。</w:t>
      </w:r>
    </w:p>
    <w:p w14:paraId="084C3897">
      <w:pPr>
        <w:pStyle w:val="3"/>
        <w:spacing w:before="250" w:line="297" w:lineRule="auto"/>
        <w:ind w:right="12"/>
        <w:rPr>
          <w:rFonts w:hint="eastAsia" w:ascii="微软雅黑" w:hAnsi="微软雅黑" w:eastAsia="微软雅黑" w:cs="微软雅黑"/>
          <w:sz w:val="30"/>
          <w:szCs w:val="30"/>
        </w:rPr>
      </w:pPr>
    </w:p>
    <w:p w14:paraId="5687E70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however, could estimate the unskillfulness of translating yrbd in such titles by lo,gia - a word which had no such usage and indeed did not readily lend itself to an application to human "words?"</w:t>
      </w:r>
    </w:p>
    <w:p w14:paraId="568789F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然而，谁能估量在这些标题中用 lo,gia 翻译 yrbd 的拙劣程度呢？——这是一个没有这种用法，而且确实不容易应用于人类“话语”的词。</w:t>
      </w:r>
    </w:p>
    <w:p w14:paraId="10706B8C">
      <w:pPr>
        <w:pStyle w:val="3"/>
        <w:spacing w:before="250" w:line="297" w:lineRule="auto"/>
        <w:ind w:right="12"/>
        <w:rPr>
          <w:rFonts w:hint="eastAsia" w:ascii="微软雅黑" w:hAnsi="微软雅黑" w:eastAsia="微软雅黑" w:cs="微软雅黑"/>
          <w:sz w:val="30"/>
          <w:szCs w:val="30"/>
        </w:rPr>
      </w:pPr>
    </w:p>
    <w:p w14:paraId="22C95FC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Papias (or his sponsor) must have been (as Eusebius calls him) a man of mean capacity indeed, so to have garbled Matthew's Hebrew.</w:t>
      </w:r>
    </w:p>
    <w:p w14:paraId="343337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帕皮亚（或他的消息来源）肯定确实（如优西比乌所称呼的那样）是一个能力平庸的人，才会如此混淆马太的希伯来语。</w:t>
      </w:r>
    </w:p>
    <w:p w14:paraId="35E252FF">
      <w:pPr>
        <w:pStyle w:val="3"/>
        <w:spacing w:before="250" w:line="297" w:lineRule="auto"/>
        <w:ind w:right="12"/>
        <w:rPr>
          <w:rFonts w:hint="eastAsia" w:ascii="微软雅黑" w:hAnsi="微软雅黑" w:eastAsia="微软雅黑" w:cs="微软雅黑"/>
          <w:sz w:val="30"/>
          <w:szCs w:val="30"/>
        </w:rPr>
      </w:pPr>
    </w:p>
    <w:p w14:paraId="325DD37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further, that Papias does not declare, as Resch seems to think, that Matthew wrote ta. lo,gia tou/ qeou/, or even ta. kuriaka. lo,gia - it is Papias' own book whose title contains this phrase;</w:t>
      </w:r>
    </w:p>
    <w:p w14:paraId="34BF47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此外，应该指出的是，帕皮亚并没有像雷施似乎认为的那样宣称马太写了 ta. lo,gia tou/ qeou/（神的圣言），甚至没有宣称写了 ta. kuriaka. lo,gia（主的圣言）——是帕皮亚自己的书的标题包含了这个短语；</w:t>
      </w:r>
    </w:p>
    <w:p w14:paraId="2C454C1D">
      <w:pPr>
        <w:pStyle w:val="3"/>
        <w:spacing w:before="250" w:line="297" w:lineRule="auto"/>
        <w:ind w:right="12"/>
        <w:rPr>
          <w:rFonts w:hint="eastAsia" w:ascii="微软雅黑" w:hAnsi="微软雅黑" w:eastAsia="微软雅黑" w:cs="微软雅黑"/>
          <w:sz w:val="30"/>
          <w:szCs w:val="30"/>
        </w:rPr>
      </w:pPr>
    </w:p>
    <w:p w14:paraId="2DE3EAF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hard to suppose that Papias (or his sponsor) was a man of such mean capacity as to fancy the simple ta. lo,gia a fair equivalent for the Hebrew [wvy yrbd in the sense of "The History of Jesus."</w:t>
      </w:r>
    </w:p>
    <w:p w14:paraId="1004535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而且很难假设帕皮亚（或他的消息来源）是一个能力如此平庸的人，以至于认为简单的 ta. lo,gia 是希伯来语 [wvy yrbd（意为“耶稣的历史”）的恰当等价词。</w:t>
      </w:r>
    </w:p>
    <w:p w14:paraId="4B6C7511">
      <w:pPr>
        <w:pStyle w:val="3"/>
        <w:spacing w:before="250" w:line="297" w:lineRule="auto"/>
        <w:ind w:right="12"/>
        <w:rPr>
          <w:rFonts w:hint="eastAsia" w:ascii="微软雅黑" w:hAnsi="微软雅黑" w:eastAsia="微软雅黑" w:cs="微软雅黑"/>
          <w:sz w:val="30"/>
          <w:szCs w:val="30"/>
        </w:rPr>
      </w:pPr>
    </w:p>
    <w:p w14:paraId="323CB2E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so, one does not wonder that he has had to wait two thousand years for a reader to catch his meaning.</w:t>
      </w:r>
    </w:p>
    <w:p w14:paraId="320198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如果他真的这样做了，难怪他不得不等了两千年才有一个读者领会他的意思。</w:t>
      </w:r>
    </w:p>
    <w:p w14:paraId="14A07C43">
      <w:pPr>
        <w:pStyle w:val="3"/>
        <w:spacing w:before="250" w:line="297" w:lineRule="auto"/>
        <w:ind w:right="12"/>
        <w:rPr>
          <w:rFonts w:hint="eastAsia" w:ascii="微软雅黑" w:hAnsi="微软雅黑" w:eastAsia="微软雅黑" w:cs="微软雅黑"/>
          <w:sz w:val="30"/>
          <w:szCs w:val="30"/>
        </w:rPr>
      </w:pPr>
    </w:p>
    <w:p w14:paraId="5387670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speculations, in truth, serve no other good purpose than to exhibit how far a-sea one must drift who, leaving the moorings of actual usage, seeks an unnatural meaning for these phrases.</w:t>
      </w:r>
    </w:p>
    <w:p w14:paraId="06A0C06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事实上，这样的推测除了展示一个人如果离开实际用法的停泊处，去为这些短语寻求不自然的意义，会漂流到离岸多远之外，没有其他好的作用。</w:t>
      </w:r>
    </w:p>
    <w:p w14:paraId="7595B214">
      <w:pPr>
        <w:pStyle w:val="3"/>
        <w:spacing w:before="250" w:line="297" w:lineRule="auto"/>
        <w:ind w:right="12"/>
        <w:rPr>
          <w:rFonts w:hint="eastAsia" w:ascii="微软雅黑" w:hAnsi="微软雅黑" w:eastAsia="微软雅黑" w:cs="微软雅黑"/>
          <w:sz w:val="30"/>
          <w:szCs w:val="30"/>
        </w:rPr>
      </w:pPr>
    </w:p>
    <w:p w14:paraId="4D2C498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obvious meaning is that Papias wrote an "Exposition of the Gospels," and that he speaks of Matthew's and Mark's books as themselves sections of those "Scriptures" which he was expounding.</w:t>
      </w:r>
    </w:p>
    <w:p w14:paraId="2DA0286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它们显而易见的意义是，帕皮亚写了一部“福音书释义”，并且他说马太和马可的书本身就是他正在解释的那些“圣经”的部分。</w:t>
      </w:r>
    </w:p>
    <w:p w14:paraId="15773CBA">
      <w:pPr>
        <w:pStyle w:val="3"/>
        <w:spacing w:before="250" w:line="297" w:lineRule="auto"/>
        <w:ind w:right="12"/>
        <w:rPr>
          <w:rFonts w:hint="eastAsia" w:ascii="微软雅黑" w:hAnsi="微软雅黑" w:eastAsia="微软雅黑" w:cs="微软雅黑"/>
          <w:sz w:val="30"/>
          <w:szCs w:val="30"/>
        </w:rPr>
      </w:pPr>
    </w:p>
    <w:p w14:paraId="415787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guidance of the usage of the word, this would seem the only tenable opinion.</w:t>
      </w:r>
    </w:p>
    <w:p w14:paraId="1415B2D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在该词用法的指导下，这似乎是唯一站得住脚的观点。</w:t>
      </w:r>
    </w:p>
    <w:p w14:paraId="7EC3085E">
      <w:pPr>
        <w:pStyle w:val="3"/>
        <w:spacing w:before="250" w:line="297" w:lineRule="auto"/>
        <w:ind w:right="12"/>
        <w:rPr>
          <w:rFonts w:hint="eastAsia" w:ascii="微软雅黑" w:hAnsi="微软雅黑" w:eastAsia="微软雅黑" w:cs="微软雅黑"/>
          <w:sz w:val="30"/>
          <w:szCs w:val="30"/>
        </w:rPr>
      </w:pPr>
    </w:p>
    <w:p w14:paraId="6998AED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of course, to imply that there is no trace among the Fathers of any other sense attaching to the words to. lo,gion( ta. lo,gia, than "the Scriptures" as a whole.</w:t>
      </w:r>
    </w:p>
    <w:p w14:paraId="62344A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当然，这并不是要暗示在教父中间，除了作为整体的“圣经”之外，to. lo,gion( ta. lo,gia 这些词没有其他的意义痕迹。</w:t>
      </w:r>
    </w:p>
    <w:p w14:paraId="06D714B0">
      <w:pPr>
        <w:pStyle w:val="3"/>
        <w:spacing w:before="250" w:line="297" w:lineRule="auto"/>
        <w:ind w:right="12"/>
        <w:rPr>
          <w:rFonts w:hint="eastAsia" w:ascii="微软雅黑" w:hAnsi="微软雅黑" w:eastAsia="微软雅黑" w:cs="微软雅黑"/>
          <w:sz w:val="30"/>
          <w:szCs w:val="30"/>
        </w:rPr>
      </w:pPr>
    </w:p>
    <w:p w14:paraId="40A4DD3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applications of the words were found standing side by side with this in Philo, and they are found also among the Fathers.</w:t>
      </w:r>
    </w:p>
    <w:p w14:paraId="2DA232B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在斐洛那里，该词的其他应用被发现与此并存，在教父中间也是如此。</w:t>
      </w:r>
    </w:p>
    <w:p w14:paraId="2EE7451A">
      <w:pPr>
        <w:pStyle w:val="3"/>
        <w:spacing w:before="250" w:line="297" w:lineRule="auto"/>
        <w:ind w:right="12"/>
        <w:rPr>
          <w:rFonts w:hint="eastAsia" w:ascii="微软雅黑" w:hAnsi="微软雅黑" w:eastAsia="微软雅黑" w:cs="微软雅黑"/>
          <w:sz w:val="30"/>
          <w:szCs w:val="30"/>
        </w:rPr>
      </w:pPr>
    </w:p>
    <w:p w14:paraId="4997D8E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lo,gion, used of a specific text of Scripture, for example, is not uncommon in the Fathers.</w:t>
      </w:r>
    </w:p>
    <w:p w14:paraId="3B4D356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例如，用于指圣经特定经文的 To. lo,gion，在教父中并不罕见。</w:t>
      </w:r>
    </w:p>
    <w:p w14:paraId="3390F514">
      <w:pPr>
        <w:pStyle w:val="3"/>
        <w:spacing w:before="250" w:line="297" w:lineRule="auto"/>
        <w:ind w:right="12"/>
        <w:rPr>
          <w:rFonts w:hint="eastAsia" w:ascii="微软雅黑" w:hAnsi="微软雅黑" w:eastAsia="微软雅黑" w:cs="微软雅黑"/>
          <w:sz w:val="30"/>
          <w:szCs w:val="30"/>
        </w:rPr>
      </w:pPr>
    </w:p>
    <w:p w14:paraId="5FA1EA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for instance, in Justin Martyr, "Apol.," i. 32: "And Jesse was his forefather kata. to. lo,gion" - to wit, Isa. xi. 1, just quoted.</w:t>
      </w:r>
    </w:p>
    <w:p w14:paraId="506482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例如，在殉道者游斯丁的《第一护教辞》i. 32中可以找到：“耶西是他的祖先，kata. to. lo,gion（根据圣言）”——即刚刚引用的以赛亚书十一1。</w:t>
      </w:r>
    </w:p>
    <w:p w14:paraId="1FCE1BB0">
      <w:pPr>
        <w:pStyle w:val="3"/>
        <w:spacing w:before="250" w:line="297" w:lineRule="auto"/>
        <w:ind w:right="12"/>
        <w:rPr>
          <w:rFonts w:hint="eastAsia" w:ascii="微软雅黑" w:hAnsi="微软雅黑" w:eastAsia="微软雅黑" w:cs="微软雅黑"/>
          <w:sz w:val="30"/>
          <w:szCs w:val="30"/>
        </w:rPr>
      </w:pPr>
    </w:p>
    <w:p w14:paraId="70C1CD5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Clement of Alexandria ("Strom.," ii. Migne, i. 949a), where Isa. vii. 9 is quoted and it is added: "It was this lo,gion that Heraclitus of Ephesus paraphrased when he said . . . . "</w:t>
      </w:r>
    </w:p>
    <w:p w14:paraId="6F93335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在亚历山大的克莱门特的著作中（《杂记》，ii. Migne, i. 949a）也发现了这一点，那里引用了以赛亚书七9，并补充说：“以弗所的赫拉克利特意译的正是这个 lo,gion（圣言），当时他说……”</w:t>
      </w:r>
    </w:p>
    <w:p w14:paraId="6D7AD49E">
      <w:pPr>
        <w:pStyle w:val="3"/>
        <w:spacing w:before="250" w:line="297" w:lineRule="auto"/>
        <w:ind w:right="12"/>
        <w:rPr>
          <w:rFonts w:hint="eastAsia" w:ascii="微软雅黑" w:hAnsi="微软雅黑" w:eastAsia="微软雅黑" w:cs="微软雅黑"/>
          <w:sz w:val="30"/>
          <w:szCs w:val="30"/>
        </w:rPr>
      </w:pPr>
    </w:p>
    <w:p w14:paraId="7D29124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repeatedly in Eusebius' "Ecclesiastical History," in which the Papian passages are preserved, as, e. g., ix. 7, ad fin., "So that, according to that divine (qei/on) lo,gion," Viz., Matt. xxiv. 24;</w:t>
      </w:r>
    </w:p>
    <w:p w14:paraId="5A10FE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在保存了帕皮亚段落的优西比乌的《教会史》中，这一点被反复发现，例如，ix. 7, 结尾处，“因此，根据那个神圣的（qei/on）lo,gion（圣言）”，即马太福音二十四24；</w:t>
      </w:r>
    </w:p>
    <w:p w14:paraId="5C013467">
      <w:pPr>
        <w:pStyle w:val="3"/>
        <w:spacing w:before="250" w:line="297" w:lineRule="auto"/>
        <w:ind w:right="12"/>
        <w:rPr>
          <w:rFonts w:hint="eastAsia" w:ascii="微软雅黑" w:hAnsi="微软雅黑" w:eastAsia="微软雅黑" w:cs="微软雅黑"/>
          <w:sz w:val="30"/>
          <w:szCs w:val="30"/>
        </w:rPr>
      </w:pPr>
    </w:p>
    <w:p w14:paraId="5203521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1, 4, " the lo,gion thus enjoining us," viz., Ps. xcvii. (xcviii.) 1;</w:t>
      </w:r>
    </w:p>
    <w:p w14:paraId="358F167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1, 4，“lo,gion（圣言）这样以此吩咐我们”，即诗篇九十七（九十八）1；</w:t>
      </w:r>
    </w:p>
    <w:p w14:paraId="4F103CF0">
      <w:pPr>
        <w:pStyle w:val="3"/>
        <w:spacing w:before="250" w:line="297" w:lineRule="auto"/>
        <w:ind w:right="12"/>
        <w:rPr>
          <w:rFonts w:hint="eastAsia" w:ascii="微软雅黑" w:hAnsi="微软雅黑" w:eastAsia="微软雅黑" w:cs="微软雅黑"/>
          <w:sz w:val="30"/>
          <w:szCs w:val="30"/>
        </w:rPr>
      </w:pPr>
    </w:p>
    <w:p w14:paraId="09A3F51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4, 7, "concerning which a certain other divine lo,gion thus proclaims," viz., Ps. lxxxvi. (lxxxvii.) 3.</w:t>
      </w:r>
    </w:p>
    <w:p w14:paraId="3B8B867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4, 7，“关于这一点，另一个神圣的 lo,gion（圣言）这样宣告”，即诗篇八十六（八十七）3。</w:t>
      </w:r>
    </w:p>
    <w:p w14:paraId="282DBEF9">
      <w:pPr>
        <w:pStyle w:val="3"/>
        <w:spacing w:before="250" w:line="297" w:lineRule="auto"/>
        <w:ind w:right="12"/>
        <w:rPr>
          <w:rFonts w:hint="eastAsia" w:ascii="微软雅黑" w:hAnsi="微软雅黑" w:eastAsia="微软雅黑" w:cs="微软雅黑"/>
          <w:sz w:val="30"/>
          <w:szCs w:val="30"/>
        </w:rPr>
      </w:pPr>
    </w:p>
    <w:p w14:paraId="08F04F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Ta. lo,gia is also used in the Fathers, as in Philo, for any body of these Scriptural lo,gia, however small or large (i. e., for any given section of Scripture) - as, e.g., for the Ten Commandments.</w:t>
      </w:r>
    </w:p>
    <w:p w14:paraId="76C9491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Ta. lo,gia 在教父中也像在斐洛中一样，用于指这些圣经 lo,gia 的任何集合，无论大小（即指圣经的任何给定部分）——例如，指十诫。</w:t>
      </w:r>
    </w:p>
    <w:p w14:paraId="6EE3FA7A">
      <w:pPr>
        <w:pStyle w:val="3"/>
        <w:spacing w:before="250" w:line="297" w:lineRule="auto"/>
        <w:ind w:right="12"/>
        <w:rPr>
          <w:rFonts w:hint="eastAsia" w:ascii="微软雅黑" w:hAnsi="微软雅黑" w:eastAsia="微软雅黑" w:cs="微软雅黑"/>
          <w:sz w:val="30"/>
          <w:szCs w:val="30"/>
        </w:rPr>
      </w:pPr>
    </w:p>
    <w:p w14:paraId="39BC40D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used, for instance, in the "Apostolical Constitutions," ii. 26: "Keep the fear of God before your eyes, always remembering tw/n de,ka tou/ qeou/ logi,wn"; and also in Eusebius (H. E., ii. 18, 5).</w:t>
      </w:r>
    </w:p>
    <w:p w14:paraId="0416467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例如，在《使徒宪典》ii. 26中就是这样使用的：“将对神的敬畏放在眼前，时刻以此纪念 tw/n de,ka tou/ qeou/ logi,wn（神的十条圣言）”；在优西比乌（《教会史》，ii. 18, 5）中也是如此。</w:t>
      </w:r>
    </w:p>
    <w:p w14:paraId="71F0DEA1">
      <w:pPr>
        <w:pStyle w:val="3"/>
        <w:spacing w:before="250" w:line="297" w:lineRule="auto"/>
        <w:ind w:right="12"/>
        <w:rPr>
          <w:rFonts w:hint="eastAsia" w:ascii="微软雅黑" w:hAnsi="微软雅黑" w:eastAsia="微软雅黑" w:cs="微软雅黑"/>
          <w:sz w:val="30"/>
          <w:szCs w:val="30"/>
        </w:rPr>
      </w:pPr>
    </w:p>
    <w:p w14:paraId="39DAC5E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we have seen it, modified by qualifying adjectives, used for the Gospels - and indeed it seems to be employed without qualifications in this sense in Pseudo-Justin's "Epistola ad Zeram et Serenum" (Otto, i. 70b).</w:t>
      </w:r>
    </w:p>
    <w:p w14:paraId="664F511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所以，我们再次看到它在被限定形容词修饰后，用于指福音书——而且在伪游斯丁的《致泽拉和塞雷努书》（Otto, i. 70b）中，它似乎在这个意义上被无限定地使用。</w:t>
      </w:r>
    </w:p>
    <w:p w14:paraId="26CC2425">
      <w:pPr>
        <w:pStyle w:val="3"/>
        <w:spacing w:before="250" w:line="297" w:lineRule="auto"/>
        <w:ind w:right="12"/>
        <w:rPr>
          <w:rFonts w:hint="eastAsia" w:ascii="微软雅黑" w:hAnsi="微软雅黑" w:eastAsia="微软雅黑" w:cs="微软雅黑"/>
          <w:sz w:val="30"/>
          <w:szCs w:val="30"/>
        </w:rPr>
      </w:pPr>
    </w:p>
    <w:p w14:paraId="4F84152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sometimes used apparently not of the Scripture text as such, but of certain oracular utterances recorded in it - as, for example, when Justin says to Trypho (c. 18):</w:t>
      </w:r>
    </w:p>
    <w:p w14:paraId="4AD8BE3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此外，它有时显然不用于指圣经文本本身，而是指记录在其中的某些圣言语录——例如，当游斯丁对特里菲（c. 18）说：</w:t>
      </w:r>
    </w:p>
    <w:p w14:paraId="5BA721BC">
      <w:pPr>
        <w:pStyle w:val="3"/>
        <w:spacing w:before="250" w:line="297" w:lineRule="auto"/>
        <w:ind w:right="12"/>
        <w:rPr>
          <w:rFonts w:hint="eastAsia" w:ascii="微软雅黑" w:hAnsi="微软雅黑" w:eastAsia="微软雅黑" w:cs="微软雅黑"/>
          <w:sz w:val="30"/>
          <w:szCs w:val="30"/>
        </w:rPr>
      </w:pPr>
    </w:p>
    <w:p w14:paraId="304CEC0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you have read, O Trypho, as you yourself admitted, the doctrines taught by our Saviour, I do not think that I have done foolishly in adding some short utterances of his (brace,a tou/ evkei,nou lo,gia) to the prophetic statements" - to wit, words of Jesus recorded in Matt. xxi, xxiii and Luke xi, here put on a level with the oracles of the prophets, but apparently envisaged as spoken.</w:t>
      </w:r>
    </w:p>
    <w:p w14:paraId="30636E5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“特里菲啊，既然你读过我们要救主所教导的教义（正如你自己承认的），我不认为我在先知的陈述中加上一些祂简短的话语（brace,a tou/ evkei,nou lo,gia）是愚蠢的”——即记录在马太福音二十一、二十三章和路加福音十一章中的耶稣的话，这里将它们放在与先知的圣言同等的水平上，但显然被设想为口述的。</w:t>
      </w:r>
    </w:p>
    <w:p w14:paraId="5EC697CA">
      <w:pPr>
        <w:pStyle w:val="3"/>
        <w:spacing w:before="250" w:line="297" w:lineRule="auto"/>
        <w:ind w:right="12"/>
        <w:rPr>
          <w:rFonts w:hint="eastAsia" w:ascii="微软雅黑" w:hAnsi="微软雅黑" w:eastAsia="微软雅黑" w:cs="微软雅黑"/>
          <w:sz w:val="30"/>
          <w:szCs w:val="30"/>
        </w:rPr>
      </w:pPr>
    </w:p>
    <w:p w14:paraId="4FD995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usages that have met us before.</w:t>
      </w:r>
    </w:p>
    <w:p w14:paraId="5F9C13D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所有这些都是我们以前遇到过的用法。</w:t>
      </w:r>
    </w:p>
    <w:p w14:paraId="58AC054A">
      <w:pPr>
        <w:pStyle w:val="3"/>
        <w:spacing w:before="250" w:line="297" w:lineRule="auto"/>
        <w:ind w:right="12"/>
        <w:rPr>
          <w:rFonts w:hint="eastAsia" w:ascii="微软雅黑" w:hAnsi="微软雅黑" w:eastAsia="微软雅黑" w:cs="微软雅黑"/>
          <w:sz w:val="30"/>
          <w:szCs w:val="30"/>
        </w:rPr>
      </w:pPr>
    </w:p>
    <w:p w14:paraId="3ACA1D1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lower usages also discoverable in the later Patristic writers at least.</w:t>
      </w:r>
    </w:p>
    <w:p w14:paraId="1E4D1AA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但至少在后期的教父作家中，也可以发现较低级的用法。</w:t>
      </w:r>
    </w:p>
    <w:p w14:paraId="4421E375">
      <w:pPr>
        <w:pStyle w:val="3"/>
        <w:spacing w:before="250" w:line="297" w:lineRule="auto"/>
        <w:ind w:right="12"/>
        <w:rPr>
          <w:rFonts w:hint="eastAsia" w:ascii="微软雅黑" w:hAnsi="微软雅黑" w:eastAsia="微软雅黑" w:cs="微软雅黑"/>
          <w:sz w:val="30"/>
          <w:szCs w:val="30"/>
        </w:rPr>
      </w:pPr>
    </w:p>
    <w:p w14:paraId="5311388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appearance now and then indeed as if the word was, in popular speech, losing something of its high implication of "solemn oracular utterances of God," and coming to be applied as well to the words of mere men</w:t>
      </w:r>
    </w:p>
    <w:p w14:paraId="38DEAFC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确实时不时会有这样的表现，仿佛这个词在通俗语言中，正在失去其“神庄严的圣言语录”的某些崇高含义，并开始同样应用于仅仅是人的话语</w:t>
      </w:r>
    </w:p>
    <w:p w14:paraId="1204F7F6">
      <w:pPr>
        <w:pStyle w:val="3"/>
        <w:spacing w:before="250" w:line="297" w:lineRule="auto"/>
        <w:ind w:right="12"/>
        <w:rPr>
          <w:rFonts w:hint="eastAsia" w:ascii="微软雅黑" w:hAnsi="微软雅黑" w:eastAsia="微软雅黑" w:cs="微软雅黑"/>
          <w:sz w:val="30"/>
          <w:szCs w:val="30"/>
        </w:rPr>
      </w:pPr>
    </w:p>
    <w:p w14:paraId="527969C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in sequence to its application to the words of prophets and apostles as such and the gradual wearing down, in the careless popular consciousness, of the distinction between their words as prophets and apostles and their words as men;</w:t>
      </w:r>
    </w:p>
    <w:p w14:paraId="73F407B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——这可能是因为它被应用于先知和使徒本身的话语，随后在粗心的通俗意识中，他们作为先知和使徒的话语与他们作为人的话语之间的区别逐渐磨损；</w:t>
      </w:r>
    </w:p>
    <w:p w14:paraId="1D19AEC2">
      <w:pPr>
        <w:pStyle w:val="3"/>
        <w:spacing w:before="250" w:line="297" w:lineRule="auto"/>
        <w:ind w:right="12"/>
        <w:rPr>
          <w:rFonts w:hint="eastAsia" w:ascii="微软雅黑" w:hAnsi="微软雅黑" w:eastAsia="微软雅黑" w:cs="微软雅黑"/>
          <w:sz w:val="30"/>
          <w:szCs w:val="30"/>
        </w:rPr>
      </w:pPr>
    </w:p>
    <w:p w14:paraId="756129E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on the other hand, in sequence to the freer use of the word in profane speech and the wearing away of its high import with the loss of reverence for the thing designated.</w:t>
      </w:r>
    </w:p>
    <w:p w14:paraId="0496477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另一方面，也可能是由于该词在世俗语言中更自由的使用，以及随着对所指代事物的敬畏感的丧失，其崇高意义也随之消磨。</w:t>
      </w:r>
    </w:p>
    <w:p w14:paraId="0052F4C9">
      <w:pPr>
        <w:pStyle w:val="3"/>
        <w:spacing w:before="250" w:line="297" w:lineRule="auto"/>
        <w:ind w:right="12"/>
        <w:rPr>
          <w:rFonts w:hint="eastAsia" w:ascii="微软雅黑" w:hAnsi="微软雅黑" w:eastAsia="微软雅黑" w:cs="微软雅黑"/>
          <w:sz w:val="30"/>
          <w:szCs w:val="30"/>
        </w:rPr>
      </w:pPr>
    </w:p>
    <w:p w14:paraId="035F161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as early as in the "Acts of Xanthippe and Polyxena," edited by Prof. James for the " Cambridge Texts and Studies," and assigned by him to the middle of the third century (c. 28, p. 78), the following dialogue, in the course of a conversation between Polyxena and Andrew, "the apostle of the Lord":</w:t>
      </w:r>
    </w:p>
    <w:p w14:paraId="28FE360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因此，早在詹姆斯教授为《剑桥文本与研究》编辑并归于三世纪中叶（c. 28, p. 78）的《桑西佩和波吕克塞娜行传》中，我们就读到了以下的对话，发生在波吕克塞娜和“主的使徒”安得烈之间的谈话过程中：</w:t>
      </w:r>
    </w:p>
    <w:p w14:paraId="50726C64">
      <w:pPr>
        <w:pStyle w:val="3"/>
        <w:spacing w:before="250" w:line="297" w:lineRule="auto"/>
        <w:ind w:right="12"/>
        <w:rPr>
          <w:rFonts w:hint="eastAsia" w:ascii="微软雅黑" w:hAnsi="微软雅黑" w:eastAsia="微软雅黑" w:cs="微软雅黑"/>
          <w:sz w:val="30"/>
          <w:szCs w:val="30"/>
        </w:rPr>
      </w:pPr>
    </w:p>
    <w:p w14:paraId="349893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saith: 'Draw not near me, child, but tell me who thou art and whence.' Then saith Polyxena: 'I am a great friend -of these here (xe,nh tw/n evntau/qa), but I see thy gracious countenance and thy logia are as the logia of Paul and I presume thee, too, to belong to his God.'"</w:t>
      </w:r>
    </w:p>
    <w:p w14:paraId="478043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“安得烈说：‘孩子，不要靠近我，告诉我你是谁，从哪里来。’波吕克塞娜说：‘我是这里这些人的好朋友（xe,nh tw/n evntau/qa），但我看到你恩慈的面容，你的 logia（话语/圣言）就像保罗的 logia，我想你也是属于他的神的。’”</w:t>
      </w:r>
    </w:p>
    <w:p w14:paraId="777B3B15">
      <w:pPr>
        <w:pStyle w:val="3"/>
        <w:spacing w:before="250" w:line="297" w:lineRule="auto"/>
        <w:ind w:right="12"/>
        <w:rPr>
          <w:rFonts w:hint="eastAsia" w:ascii="微软雅黑" w:hAnsi="微软雅黑" w:eastAsia="微软雅黑" w:cs="微软雅黑"/>
          <w:sz w:val="30"/>
          <w:szCs w:val="30"/>
        </w:rPr>
      </w:pPr>
    </w:p>
    <w:p w14:paraId="10D4EF8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assume this to mark a transition stage in the usage, we may look upon a curious passage in John of Damascus as marking almost the completion of the sinking of the word to an equivalence to rh,mata. 如果我们可以假设这标志着用法的一个过渡阶段，我们就可以把大马士革的约翰的一段奇怪的文字看作是该词几乎完全沉降为 rh,mata（话语）的等价词的标志。</w:t>
      </w:r>
    </w:p>
    <w:p w14:paraId="519812A1">
      <w:pPr>
        <w:pStyle w:val="3"/>
        <w:spacing w:before="250" w:line="297" w:lineRule="auto"/>
        <w:ind w:right="12"/>
        <w:rPr>
          <w:rFonts w:hint="eastAsia" w:ascii="微软雅黑" w:hAnsi="微软雅黑" w:eastAsia="微软雅黑" w:cs="微软雅黑"/>
          <w:sz w:val="30"/>
          <w:szCs w:val="30"/>
        </w:rPr>
      </w:pPr>
    </w:p>
    <w:p w14:paraId="3B8B8C4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his "Disput. Christiani et Saraceni " (Migne, i. 1588, iii. 1344).</w:t>
      </w:r>
    </w:p>
    <w:p w14:paraId="1CB8004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这段文字出现在他的《基督徒与萨拉森人的辩论》（Migne, i. 1588, iii. 1344）中。</w:t>
      </w:r>
    </w:p>
    <w:p w14:paraId="1A291737">
      <w:pPr>
        <w:pStyle w:val="3"/>
        <w:spacing w:before="250" w:line="297" w:lineRule="auto"/>
        <w:ind w:right="12"/>
        <w:rPr>
          <w:rFonts w:hint="eastAsia" w:ascii="微软雅黑" w:hAnsi="微软雅黑" w:eastAsia="微软雅黑" w:cs="微软雅黑"/>
          <w:sz w:val="30"/>
          <w:szCs w:val="30"/>
        </w:rPr>
      </w:pPr>
    </w:p>
    <w:p w14:paraId="194652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Saracenic disputant is represented as eager to obtain an acknowledgment that the Word of God, that is Christ, is a mere creature, and as plying the Christian with a juggle on the word lo,gia.</w:t>
      </w:r>
    </w:p>
    <w:p w14:paraId="6B56022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萨拉森辩论者被描述为急于获得承认神的话（即基督）仅仅是受造物，并用 lo,gia 这个词的把戏来纠缠基督徒。</w:t>
      </w:r>
    </w:p>
    <w:p w14:paraId="2C4C1948">
      <w:pPr>
        <w:pStyle w:val="3"/>
        <w:spacing w:before="250" w:line="297" w:lineRule="auto"/>
        <w:ind w:right="12"/>
        <w:rPr>
          <w:rFonts w:hint="eastAsia" w:ascii="微软雅黑" w:hAnsi="微软雅黑" w:eastAsia="微软雅黑" w:cs="微软雅黑"/>
          <w:sz w:val="30"/>
          <w:szCs w:val="30"/>
        </w:rPr>
      </w:pPr>
    </w:p>
    <w:p w14:paraId="1D1A10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whether the lo,gia of God are create or increate.</w:t>
      </w:r>
    </w:p>
    <w:p w14:paraId="78D5D6A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他问神的 lo,gia 是受造的还是非受造的。</w:t>
      </w:r>
    </w:p>
    <w:p w14:paraId="143FDBE7">
      <w:pPr>
        <w:pStyle w:val="3"/>
        <w:spacing w:before="250" w:line="297" w:lineRule="auto"/>
        <w:ind w:right="12"/>
        <w:rPr>
          <w:rFonts w:hint="eastAsia" w:ascii="微软雅黑" w:hAnsi="微软雅黑" w:eastAsia="微软雅黑" w:cs="微软雅黑"/>
          <w:sz w:val="30"/>
          <w:szCs w:val="30"/>
        </w:rPr>
      </w:pPr>
    </w:p>
    <w:p w14:paraId="3DC26EC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reply is "create," the rejoinder is to be: "Then they are not gods, and you have confessed that Christ, who is the Word (lo,goj) of God is not God."</w:t>
      </w:r>
    </w:p>
    <w:p w14:paraId="73628B6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如果回答是“受造的”，反驳将是：“那么它们就不是神，而你就承认了作为神的话（lo,goj）的基督不是神。”</w:t>
      </w:r>
    </w:p>
    <w:p w14:paraId="408DF9FA">
      <w:pPr>
        <w:pStyle w:val="3"/>
        <w:spacing w:before="250" w:line="297" w:lineRule="auto"/>
        <w:ind w:right="12"/>
        <w:rPr>
          <w:rFonts w:hint="eastAsia" w:ascii="微软雅黑" w:hAnsi="微软雅黑" w:eastAsia="微软雅黑" w:cs="微软雅黑"/>
          <w:sz w:val="30"/>
          <w:szCs w:val="30"/>
        </w:rPr>
      </w:pPr>
    </w:p>
    <w:p w14:paraId="300AB74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 reply is "increate," the rejoinder apparently is to be that the lo,gia of God nevertheless are not properly gods, and so again Christ the lo,goj is not God.</w:t>
      </w:r>
    </w:p>
    <w:p w14:paraId="3EE215E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另一方面，如果回答是“非受造的”，反驳显然将是，神的 lo,gia 仍然不是真正的神，因此作为 lo,goj 的基督再次不是神。</w:t>
      </w:r>
    </w:p>
    <w:p w14:paraId="222BCC9F">
      <w:pPr>
        <w:pStyle w:val="3"/>
        <w:spacing w:before="250" w:line="297" w:lineRule="auto"/>
        <w:ind w:right="12"/>
        <w:rPr>
          <w:rFonts w:hint="eastAsia" w:ascii="微软雅黑" w:hAnsi="微软雅黑" w:eastAsia="微软雅黑" w:cs="微软雅黑"/>
          <w:sz w:val="30"/>
          <w:szCs w:val="30"/>
        </w:rPr>
      </w:pPr>
    </w:p>
    <w:p w14:paraId="29C4252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John instructs the Christian disputant to refuse to say either that they are create or that they are increate, but declining the dilemma, to reply merely: "I confess one only lo,goj of God that is increate, but my whole Scripture (grafh,) I do not call lo,gia, but rh,mata qeou/." 因此，约翰指示基督徒辩论者拒绝说它们是受造的或非受造的，而是避开这个两难困境，仅回答：“我承认只有一位神的 lo,goj（道）是非受造的，但我整部圣经（grafh,）我不称为 lo,gia，而称为 rh,mata qeou/（神的话语）。”</w:t>
      </w:r>
    </w:p>
    <w:p w14:paraId="2E57E5D7">
      <w:pPr>
        <w:pStyle w:val="3"/>
        <w:spacing w:before="250" w:line="297" w:lineRule="auto"/>
        <w:ind w:right="12"/>
        <w:rPr>
          <w:rFonts w:hint="eastAsia" w:ascii="微软雅黑" w:hAnsi="微软雅黑" w:eastAsia="微软雅黑" w:cs="微软雅黑"/>
          <w:sz w:val="30"/>
          <w:szCs w:val="30"/>
        </w:rPr>
      </w:pPr>
    </w:p>
    <w:p w14:paraId="41E2254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Saracen retorting that David certainly says ta. lo,gia (not rh,mata) of the Lord are pure lo,gia, the Christian is to reply that the prophet speaks here tropologikw/j, and not kuriologikw/j, that is to say, not by way of a direct declaration, but by way of an indirect characterization. 当萨拉森人反驳说大卫肯定说过主的 ta. lo,gia（不是 rh,mata）是纯净的 lo,gia 时，基督徒要回答说，先知在这里是 tropologikw/j（比喻地）说的，而不是 kuriologikw/j（本义地/直接地）说的，也就是说，不是通过直接宣告的方式，而是通过间接特征描述的方式。</w:t>
      </w:r>
    </w:p>
    <w:p w14:paraId="0A46D393">
      <w:pPr>
        <w:pStyle w:val="3"/>
        <w:spacing w:before="250" w:line="297" w:lineRule="auto"/>
        <w:ind w:right="12"/>
        <w:rPr>
          <w:rFonts w:hint="eastAsia" w:ascii="微软雅黑" w:hAnsi="微软雅黑" w:eastAsia="微软雅黑" w:cs="微软雅黑"/>
          <w:sz w:val="30"/>
          <w:szCs w:val="30"/>
        </w:rPr>
      </w:pPr>
    </w:p>
    <w:p w14:paraId="0A2C95D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logomachy that we are thus treated to: and it seems to imply that in John's day lo,gia had sunk to a mere synonym of rh,mata. 我们所看到的这是一场非凡的文字之争：它似乎暗示在约翰的时代，lo,gia 已经沉降为仅仅是 rh,mata 的同义词。</w:t>
      </w:r>
    </w:p>
    <w:p w14:paraId="2CA1096D">
      <w:pPr>
        <w:pStyle w:val="3"/>
        <w:spacing w:before="250" w:line="297" w:lineRule="auto"/>
        <w:ind w:right="12"/>
        <w:rPr>
          <w:rFonts w:hint="eastAsia" w:ascii="微软雅黑" w:hAnsi="微软雅黑" w:eastAsia="微软雅黑" w:cs="微软雅黑"/>
          <w:sz w:val="30"/>
          <w:szCs w:val="30"/>
        </w:rPr>
      </w:pPr>
    </w:p>
    <w:p w14:paraId="6D81850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had then ceased to speak of the whole grafh, as ta. qei/a lo,gia we know not to have been the case: but apparently this language was now made use of with no more pregnancy of meaning than if they had said ta. qei/a rh,mata. 我们并不认为当时人们已经停止称整部 grafh,（圣经）为 ta. qei/a lo,gia（神的圣言）：但显然，现在使用这种语言时，其意义的丰富程度并不比他们说 ta. qei/a rh,mata（神的话语）更多。</w:t>
      </w:r>
    </w:p>
    <w:p w14:paraId="6BE776CD">
      <w:pPr>
        <w:pStyle w:val="3"/>
        <w:spacing w:before="250" w:line="297" w:lineRule="auto"/>
        <w:ind w:right="12"/>
        <w:rPr>
          <w:rFonts w:hint="eastAsia" w:ascii="微软雅黑" w:hAnsi="微软雅黑" w:eastAsia="微软雅黑" w:cs="微软雅黑"/>
          <w:sz w:val="30"/>
          <w:szCs w:val="30"/>
        </w:rPr>
      </w:pPr>
    </w:p>
    <w:p w14:paraId="3F8011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seems to have continued, and in the following passage from a work of the opening of the eleventh century - the "Life of Nilus the Younger," published in the 120th volume of Migne's "Pat. Graec." (p. 97 D), - we have an instance of the extreme extension of the application of the word:</w:t>
      </w:r>
    </w:p>
    <w:p w14:paraId="02F7C3B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这个过程似乎仍在继续，在以下一段来自十一世纪初的著作——发表在 Migne 的《希腊教父集》第120卷（p. 97 D）的《小尼路生平》——的文字中，我们有一个该词应用极端扩展的例子：</w:t>
      </w:r>
    </w:p>
    <w:p w14:paraId="09A0DBED">
      <w:pPr>
        <w:pStyle w:val="3"/>
        <w:spacing w:before="250" w:line="297" w:lineRule="auto"/>
        <w:ind w:right="12"/>
        <w:rPr>
          <w:rFonts w:hint="eastAsia" w:ascii="微软雅黑" w:hAnsi="微软雅黑" w:eastAsia="微软雅黑" w:cs="微软雅黑"/>
          <w:sz w:val="30"/>
          <w:szCs w:val="30"/>
        </w:rPr>
      </w:pPr>
    </w:p>
    <w:p w14:paraId="54CB4A0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saith the Father to him: 'It is not fitting that thou, a man of wisdom and high-learning, should think or speak ta. tw/n koinw/n avnqrw,pwn lo,gia.'"</w:t>
      </w:r>
    </w:p>
    <w:p w14:paraId="48CF81F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“于是神父对他说：‘像你这样智慧和博学的人，不应当思想或说 ta. tw/n koinw/n avnqrw,pwn lo,gia（普通人的话语）。’”</w:t>
      </w:r>
    </w:p>
    <w:p w14:paraId="02128488">
      <w:pPr>
        <w:pStyle w:val="3"/>
        <w:spacing w:before="250" w:line="297" w:lineRule="auto"/>
        <w:ind w:right="12"/>
        <w:rPr>
          <w:rFonts w:hint="eastAsia" w:ascii="微软雅黑" w:hAnsi="微软雅黑" w:eastAsia="微软雅黑" w:cs="微软雅黑"/>
          <w:sz w:val="30"/>
          <w:szCs w:val="30"/>
        </w:rPr>
      </w:pPr>
    </w:p>
    <w:p w14:paraId="41D2C26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we cannot be surprised to find that in modern Greek the word is employed quite freely of human speech.</w:t>
      </w:r>
    </w:p>
    <w:p w14:paraId="105B669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因此，当我们发现现代希腊语中该词相当自由地用于人类语言时，我们不会感到惊讶。</w:t>
      </w:r>
    </w:p>
    <w:p w14:paraId="238C55F0">
      <w:pPr>
        <w:pStyle w:val="3"/>
        <w:spacing w:before="250" w:line="297" w:lineRule="auto"/>
        <w:ind w:right="12"/>
        <w:rPr>
          <w:rFonts w:hint="eastAsia" w:ascii="微软雅黑" w:hAnsi="微软雅黑" w:eastAsia="微软雅黑" w:cs="微软雅黑"/>
          <w:sz w:val="30"/>
          <w:szCs w:val="30"/>
        </w:rPr>
      </w:pPr>
    </w:p>
    <w:p w14:paraId="039B4A8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Jannaris tells us that it is used in the sense of "maxim," and that in colloquial usage ta. lo,gia may mean "promise" - in both of which employments there may remain a trace of its original higher import.</w:t>
      </w:r>
    </w:p>
    <w:p w14:paraId="4F8162F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詹纳里斯（Jannaris）告诉我们，它被用作“格言”的意思，而且在口语用法中 ta. lo,gia 可能意味着“承诺”——在这两种用法中，可能都保留了其原始崇高意义的痕迹。</w:t>
      </w:r>
    </w:p>
    <w:p w14:paraId="61E13756">
      <w:pPr>
        <w:pStyle w:val="3"/>
        <w:spacing w:before="250" w:line="297" w:lineRule="auto"/>
        <w:ind w:right="12"/>
        <w:rPr>
          <w:rFonts w:hint="eastAsia" w:ascii="微软雅黑" w:hAnsi="微软雅黑" w:eastAsia="微软雅黑" w:cs="微软雅黑"/>
          <w:sz w:val="30"/>
          <w:szCs w:val="30"/>
        </w:rPr>
      </w:pPr>
    </w:p>
    <w:p w14:paraId="226F5E2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Kontopoulos gives as the English equivalents of lo,gion, the following list: "A saying, a word; a maxim; a motto, an oracle; ta. qei/a lo,gia, the divine oracles, the sacred Scriptures."</w:t>
      </w:r>
    </w:p>
    <w:p w14:paraId="561C198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而康托波洛斯（Kontopoulos）给出的 lo,gion 的英语对应词列表如下：“A saying（说法），a word（话语）；a maxim（格言）；a motto（座右铭），an oracle（圣言）；ta. qei/a lo,gia，the divine oracles（神圣的圣言），the sacred Scriptures（神圣的经文）。”</w:t>
      </w:r>
    </w:p>
    <w:p w14:paraId="7637C6CB">
      <w:pPr>
        <w:pStyle w:val="3"/>
        <w:spacing w:before="250" w:line="297" w:lineRule="auto"/>
        <w:ind w:right="12"/>
        <w:rPr>
          <w:rFonts w:hint="eastAsia" w:ascii="微软雅黑" w:hAnsi="微软雅黑" w:eastAsia="微软雅黑" w:cs="微软雅黑"/>
          <w:sz w:val="30"/>
          <w:szCs w:val="30"/>
        </w:rPr>
      </w:pPr>
    </w:p>
    <w:p w14:paraId="78BC5F9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all the usages of the word found, say, in Philo, are continued in the Fathers, but there is an obvious development to be traced.</w:t>
      </w:r>
    </w:p>
    <w:p w14:paraId="5CB9582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因此，不仅在斐洛等人那里发现的该词的所有用法都在教父中得以延续，而且还可以追溯到明显的发展。</w:t>
      </w:r>
    </w:p>
    <w:p w14:paraId="52CD51A4">
      <w:pPr>
        <w:pStyle w:val="3"/>
        <w:spacing w:before="250" w:line="297" w:lineRule="auto"/>
        <w:ind w:right="12"/>
        <w:rPr>
          <w:rFonts w:hint="eastAsia" w:ascii="微软雅黑" w:hAnsi="微软雅黑" w:eastAsia="微软雅黑" w:cs="微软雅黑"/>
          <w:sz w:val="30"/>
          <w:szCs w:val="30"/>
        </w:rPr>
      </w:pPr>
    </w:p>
    <w:p w14:paraId="0461D6C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development itself is founded on and is a witness to the characteristic usage of the word among the Fathers - that, to wit, in which it is applied to the inspired words of prophets and apostles.</w:t>
      </w:r>
    </w:p>
    <w:p w14:paraId="3DD8EF7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但这种发展本身是建立在教父们对该词的特征性用法之上的，并且是这种用法的见证——即应用于先知和使徒受灵感启发的话语。</w:t>
      </w:r>
    </w:p>
    <w:p w14:paraId="5C3B7CEB">
      <w:pPr>
        <w:pStyle w:val="3"/>
        <w:spacing w:before="250" w:line="297" w:lineRule="auto"/>
        <w:ind w:right="12"/>
        <w:rPr>
          <w:rFonts w:hint="eastAsia" w:ascii="微软雅黑" w:hAnsi="微软雅黑" w:eastAsia="微软雅黑" w:cs="微软雅黑"/>
          <w:sz w:val="30"/>
          <w:szCs w:val="30"/>
        </w:rPr>
      </w:pPr>
    </w:p>
    <w:p w14:paraId="0FED3FA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far the most frequent use of the word in the Patristic writings seems to be that in which it designates just the Holy Scriptures.</w:t>
      </w:r>
    </w:p>
    <w:p w14:paraId="3D5345B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到目前为止，该词在教父著作中最频繁的用法，似乎正是用来指代圣经。</w:t>
      </w:r>
    </w:p>
    <w:p w14:paraId="007F3FCC">
      <w:pPr>
        <w:pStyle w:val="3"/>
        <w:spacing w:before="250" w:line="297" w:lineRule="auto"/>
        <w:ind w:right="12"/>
        <w:rPr>
          <w:rFonts w:hint="eastAsia" w:ascii="微软雅黑" w:hAnsi="微软雅黑" w:eastAsia="微软雅黑" w:cs="微软雅黑"/>
          <w:sz w:val="30"/>
          <w:szCs w:val="30"/>
        </w:rPr>
      </w:pPr>
    </w:p>
    <w:p w14:paraId="79E2E70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prevailing usage is very well illustrated by that of Eusebius.</w:t>
      </w:r>
    </w:p>
    <w:p w14:paraId="3B81040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他们的普遍用法在优西比乌那里得到了很好的说明。</w:t>
      </w:r>
    </w:p>
    <w:p w14:paraId="47713331">
      <w:pPr>
        <w:pStyle w:val="3"/>
        <w:spacing w:before="250" w:line="297" w:lineRule="auto"/>
        <w:ind w:right="12"/>
        <w:rPr>
          <w:rFonts w:hint="eastAsia" w:ascii="微软雅黑" w:hAnsi="微软雅黑" w:eastAsia="微软雅黑" w:cs="微软雅黑"/>
          <w:sz w:val="30"/>
          <w:szCs w:val="30"/>
        </w:rPr>
      </w:pPr>
    </w:p>
    <w:p w14:paraId="5949A0D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quoted a number of passages from his "Ecclesiastical History" in which he seems to adduce special passages of Scripture, each as a lo,gion.</w:t>
      </w:r>
    </w:p>
    <w:p w14:paraId="4831CF5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我们已经从他的《教会史》中引用了许多段落，在这些段落中，他似乎引用了圣经的特定段落，每一段都称为一个 lo,gion。</w:t>
      </w:r>
    </w:p>
    <w:p w14:paraId="0C30F550">
      <w:pPr>
        <w:pStyle w:val="3"/>
        <w:spacing w:before="250" w:line="297" w:lineRule="auto"/>
        <w:ind w:right="12"/>
        <w:rPr>
          <w:rFonts w:hint="eastAsia" w:ascii="微软雅黑" w:hAnsi="微软雅黑" w:eastAsia="微软雅黑" w:cs="微软雅黑"/>
          <w:sz w:val="30"/>
          <w:szCs w:val="30"/>
        </w:rPr>
      </w:pPr>
    </w:p>
    <w:p w14:paraId="653C8FB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common is it for him to refer to the whole Scriptures as ta. lo,gia, or rather (for this is his favorite formula) ta. qei/a lo,gia - and that whether he means the Old Testament (which in the "Praep. Evang.," ii. 6 [Migne, iii. 140 A], he calls ta. vEbrai,wn lo,gia), or the New Testament, or refers to the prophetic or the narrative portions.</w:t>
      </w:r>
    </w:p>
    <w:p w14:paraId="782A73B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他更常见的是称整部圣经为 ta. lo,gia，或者更确切地说（因为这是他最喜欢的公式）ta. qei/a lo,gia（神圣的圣言）——无论他是指旧约（在《福音预备》，ii. 6 [Migne, iii. 140 A] 中，他称之为 ta. vEbrai,wn lo,gia [希伯来人的圣言]），还是指新约，或是指先知部分或叙事部分。</w:t>
      </w:r>
    </w:p>
    <w:p w14:paraId="7F5D4B59">
      <w:pPr>
        <w:pStyle w:val="3"/>
        <w:spacing w:before="250" w:line="297" w:lineRule="auto"/>
        <w:ind w:right="12"/>
        <w:rPr>
          <w:rFonts w:hint="eastAsia" w:ascii="微软雅黑" w:hAnsi="微软雅黑" w:eastAsia="微软雅黑" w:cs="微软雅黑"/>
          <w:sz w:val="30"/>
          <w:szCs w:val="30"/>
        </w:rPr>
      </w:pPr>
    </w:p>
    <w:p w14:paraId="2E54F9C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may be found in "H. E.," v., 17, 5, where we are told that Miltiades left monuments of his study of the qei/a lo,gia;</w:t>
      </w:r>
    </w:p>
    <w:p w14:paraId="6C5459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在《教会史》，v., 17, 5 中可以找到例子，那里告诉我们米提亚德留下了他研读 qei/a lo,gia 的纪念；</w:t>
      </w:r>
    </w:p>
    <w:p w14:paraId="1410D1AC">
      <w:pPr>
        <w:pStyle w:val="3"/>
        <w:spacing w:before="250" w:line="297" w:lineRule="auto"/>
        <w:ind w:right="12"/>
        <w:rPr>
          <w:rFonts w:hint="eastAsia" w:ascii="微软雅黑" w:hAnsi="微软雅黑" w:eastAsia="微软雅黑" w:cs="微软雅黑"/>
          <w:sz w:val="30"/>
          <w:szCs w:val="30"/>
        </w:rPr>
      </w:pPr>
    </w:p>
    <w:p w14:paraId="125A332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 2, where the zeal of Origen's friend Ambrose for the study of the qei/a lo,gia is mentioned as enabling Origen to write his commentaries on the qei/ai grafai,;</w:t>
      </w:r>
    </w:p>
    <w:p w14:paraId="2DA216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 2，那里提到俄利根的朋友安布罗斯对研读 qei/a lo,gia 的热忱，使俄利根能够写出他对 qei/ai grafai,（神圣经文）的注释；</w:t>
      </w:r>
    </w:p>
    <w:p w14:paraId="6CDFACB8">
      <w:pPr>
        <w:pStyle w:val="3"/>
        <w:spacing w:before="250" w:line="297" w:lineRule="auto"/>
        <w:ind w:right="12"/>
        <w:rPr>
          <w:rFonts w:hint="eastAsia" w:ascii="微软雅黑" w:hAnsi="微软雅黑" w:eastAsia="微软雅黑" w:cs="微软雅黑"/>
          <w:sz w:val="30"/>
          <w:szCs w:val="30"/>
        </w:rPr>
      </w:pPr>
    </w:p>
    <w:p w14:paraId="41EB68A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ix. 9, 8, where a sentence from Ex. xv. 1 is quoted as from the qei/a lo,gia;</w:t>
      </w:r>
    </w:p>
    <w:p w14:paraId="0234D60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ix. 9, 8，那里引用了出埃及记十五章1节的一句话作为来自 qei/a lo,gia；</w:t>
      </w:r>
    </w:p>
    <w:p w14:paraId="1FBF5AB4">
      <w:pPr>
        <w:pStyle w:val="3"/>
        <w:spacing w:before="250" w:line="297" w:lineRule="auto"/>
        <w:ind w:right="12"/>
        <w:rPr>
          <w:rFonts w:hint="eastAsia" w:ascii="微软雅黑" w:hAnsi="微软雅黑" w:eastAsia="微软雅黑" w:cs="微软雅黑"/>
          <w:sz w:val="30"/>
          <w:szCs w:val="30"/>
        </w:rPr>
      </w:pPr>
    </w:p>
    <w:p w14:paraId="567A011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4, 28, where Ps. lvii. (lviii.), 7 is quoted from the qei/a lo,gia;</w:t>
      </w:r>
    </w:p>
    <w:p w14:paraId="00C1AEB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x. 4, 28，那里引用了诗篇五十七（五十八）7作为来自 qei/a lo,gia；</w:t>
      </w:r>
    </w:p>
    <w:p w14:paraId="06A609E8">
      <w:pPr>
        <w:pStyle w:val="3"/>
        <w:spacing w:before="250" w:line="297" w:lineRule="auto"/>
        <w:ind w:right="12"/>
        <w:rPr>
          <w:rFonts w:hint="eastAsia" w:ascii="微软雅黑" w:hAnsi="微软雅黑" w:eastAsia="微软雅黑" w:cs="微软雅黑"/>
          <w:sz w:val="30"/>
          <w:szCs w:val="30"/>
        </w:rPr>
      </w:pPr>
    </w:p>
    <w:p w14:paraId="1B53515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"Palestinian Martyrs," xi. 2, where the devotion of the Palestinian martyrs to the qei/a lo,gia is adverted to.</w:t>
      </w:r>
    </w:p>
    <w:p w14:paraId="373834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《巴勒斯坦殉道者》，xi. 2，那里提到了巴勒斯坦殉道者对 qei/a lo,gia 的献身。</w:t>
      </w:r>
    </w:p>
    <w:p w14:paraId="392B9833">
      <w:pPr>
        <w:pStyle w:val="3"/>
        <w:spacing w:before="250" w:line="297" w:lineRule="auto"/>
        <w:ind w:right="12"/>
        <w:rPr>
          <w:rFonts w:hint="eastAsia" w:ascii="微软雅黑" w:hAnsi="微软雅黑" w:eastAsia="微软雅黑" w:cs="微软雅黑"/>
          <w:sz w:val="30"/>
          <w:szCs w:val="30"/>
        </w:rPr>
      </w:pPr>
    </w:p>
    <w:p w14:paraId="3955F21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singular - to. lo,gion - seems occasionally used by Eusebius (as by Philo) as a designation of the whole Scripture fabric.</w:t>
      </w:r>
    </w:p>
    <w:p w14:paraId="77B17AF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甚至单数形式——to. lo,gion——似乎也偶尔被优西比乌（像斐洛一样）用来指代整个圣经结构。</w:t>
      </w:r>
    </w:p>
    <w:p w14:paraId="11B85E79">
      <w:pPr>
        <w:pStyle w:val="3"/>
        <w:spacing w:before="250" w:line="297" w:lineRule="auto"/>
        <w:ind w:right="12"/>
        <w:rPr>
          <w:rFonts w:hint="eastAsia" w:ascii="微软雅黑" w:hAnsi="微软雅黑" w:eastAsia="微软雅黑" w:cs="微软雅黑"/>
          <w:sz w:val="30"/>
          <w:szCs w:val="30"/>
        </w:rPr>
      </w:pPr>
    </w:p>
    <w:p w14:paraId="7DD7179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suspect this to be the case in "H. E.," x. 4, 43, when we read of "the costly cedar of Lebanon of which to. qei/on lo,gion has not been unmindful, saying, 'The forests of the Lord shall rejoice and the cedars of Lebanon which he planted' (Ps. cv. [civ.] 16)."</w:t>
      </w:r>
    </w:p>
    <w:p w14:paraId="2CB3ED1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当我们在《教会史》，x. 4, 43 中读到“黎巴嫩昂贵的香柏木，to. qei/on lo,gion（神圣的圣言）并未忽视它，说：‘耶和华的树满了汁浆，就是祂所栽种黎巴嫩的香柏树’（诗一〇五 [一〇四] 16）”时，我们可能会怀疑情况就是如此。</w:t>
      </w:r>
    </w:p>
    <w:p w14:paraId="60FB884F">
      <w:pPr>
        <w:pStyle w:val="3"/>
        <w:spacing w:before="250" w:line="297" w:lineRule="auto"/>
        <w:ind w:right="12"/>
        <w:rPr>
          <w:rFonts w:hint="eastAsia" w:ascii="微软雅黑" w:hAnsi="微软雅黑" w:eastAsia="微软雅黑" w:cs="微软雅黑"/>
          <w:sz w:val="30"/>
          <w:szCs w:val="30"/>
        </w:rPr>
      </w:pPr>
    </w:p>
    <w:p w14:paraId="541A955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doubt it at "H. E.," ii. 10, 1, where we read concerning Herod Agrippa, that "as h、tw/n pra,xewn grafh, relates, he proceeded to Cæsarea and . . . . to. lo,gion relates 'that the angel of the Lord smote him'"</w:t>
      </w:r>
    </w:p>
    <w:p w14:paraId="0C5F5EB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我们在《教会史》，ii. 10, 1 中对此毫无疑问，那里我们读到关于希律亚基帕的事，说“正如 h、tw/n pra,xewn grafh,（行传的经文）所记，他前往凯撒利亚，并且……to. lo,gion（圣言）记载‘主的使者立刻击打他’”</w:t>
      </w:r>
    </w:p>
    <w:p w14:paraId="639A27A6">
      <w:pPr>
        <w:pStyle w:val="3"/>
        <w:spacing w:before="250" w:line="297" w:lineRule="auto"/>
        <w:ind w:right="12"/>
        <w:rPr>
          <w:rFonts w:hint="eastAsia" w:ascii="微软雅黑" w:hAnsi="微软雅黑" w:eastAsia="微软雅黑" w:cs="微软雅黑"/>
          <w:sz w:val="30"/>
          <w:szCs w:val="30"/>
        </w:rPr>
      </w:pPr>
    </w:p>
    <w:p w14:paraId="694F2A9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account it is worth while to observe the coincidence of Josephus' narrative with th.n qei/an grafh,n.</w:t>
      </w:r>
    </w:p>
    <w:p w14:paraId="6BC26E5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——在这个叙述中，值得观察约瑟夫斯的叙述与 th.n qei/an grafh,n（神圣经文）的一致性。</w:t>
      </w:r>
    </w:p>
    <w:p w14:paraId="3334EB4C">
      <w:pPr>
        <w:pStyle w:val="3"/>
        <w:spacing w:before="250" w:line="297" w:lineRule="auto"/>
        <w:ind w:right="12"/>
        <w:rPr>
          <w:rFonts w:hint="eastAsia" w:ascii="微软雅黑" w:hAnsi="微软雅黑" w:eastAsia="微软雅黑" w:cs="微软雅黑"/>
          <w:sz w:val="30"/>
          <w:szCs w:val="30"/>
        </w:rPr>
      </w:pPr>
    </w:p>
    <w:p w14:paraId="3C51AE0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of course, to. lo,gion is primarily the Book of Acts - but as the subsequent context shows, it represents that book only as part of the sacred Scriptures, so that to. lo,gion emerges as a complete synonym of h、qei/a grafh,.</w:t>
      </w:r>
    </w:p>
    <w:p w14:paraId="392356F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当然，这里的 to. lo,gion 主要指《使徒行传》——但正如随后的上下文所显示的，它仅代表该书作为神圣经文的一部分，因此 to. lo,gion 成了 h、qei/a grafh,（神圣经文）的完全同义词。</w:t>
      </w:r>
    </w:p>
    <w:p w14:paraId="5D299A1E">
      <w:pPr>
        <w:pStyle w:val="3"/>
        <w:spacing w:before="250" w:line="297" w:lineRule="auto"/>
        <w:ind w:right="12"/>
        <w:rPr>
          <w:rFonts w:hint="eastAsia" w:ascii="微软雅黑" w:hAnsi="微软雅黑" w:eastAsia="微软雅黑" w:cs="微软雅黑"/>
          <w:sz w:val="30"/>
          <w:szCs w:val="30"/>
        </w:rPr>
      </w:pPr>
    </w:p>
    <w:p w14:paraId="60D428E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usage may from time to time emerge in the pages of the Fathers, the Patristic usage of the term, kat v evxoch,n, is as a designation of the "Scriptures" conceived as the Word of God.</w:t>
      </w:r>
    </w:p>
    <w:p w14:paraId="40942A4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无论在教父的篇章中时不时出现什么其他用法，该术语在教父中的卓越（kat v evxoch,n）用法，是指代被构想为神的话语的“圣经”。</w:t>
      </w:r>
    </w:p>
    <w:p w14:paraId="7F7A5592">
      <w:pPr>
        <w:pStyle w:val="3"/>
        <w:spacing w:before="250" w:line="297" w:lineRule="auto"/>
        <w:ind w:right="12"/>
        <w:rPr>
          <w:rFonts w:hint="eastAsia" w:ascii="微软雅黑" w:hAnsi="微软雅黑" w:eastAsia="微软雅黑" w:cs="微软雅黑"/>
          <w:sz w:val="30"/>
          <w:szCs w:val="30"/>
        </w:rPr>
      </w:pPr>
    </w:p>
    <w:p w14:paraId="3087A40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broad facts of usage, certain lines may very reasonably be laid down within which our interpretation of [ta.] lo,gia in the New Testament instances of its occurrence should move.</w:t>
      </w:r>
    </w:p>
    <w:p w14:paraId="601AF4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鉴于这些广泛的用法事实，我们可以非常合理地划定某些界限，我们对新约中出现的 [ta.] lo,gia 的解释应当在这些界限内进行。</w:t>
      </w:r>
    </w:p>
    <w:p w14:paraId="42ABD05B">
      <w:pPr>
        <w:pStyle w:val="3"/>
        <w:spacing w:before="250" w:line="297" w:lineRule="auto"/>
        <w:ind w:right="12"/>
        <w:rPr>
          <w:rFonts w:hint="eastAsia" w:ascii="微软雅黑" w:hAnsi="微软雅黑" w:eastAsia="微软雅黑" w:cs="微软雅黑"/>
          <w:sz w:val="30"/>
          <w:szCs w:val="30"/>
        </w:rPr>
      </w:pPr>
    </w:p>
    <w:p w14:paraId="332AAA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certain, for example, that no lower sense can be attached to it in these instances, than that which it bears uniformly in its classical and Hellenistic usage:</w:t>
      </w:r>
    </w:p>
    <w:p w14:paraId="1F090CB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例如，似乎可以相当确定的是，在这些例子中，赋予它的意义不能低于它在古典和希腊化用法中一贯具有的意义：</w:t>
      </w:r>
    </w:p>
    <w:p w14:paraId="2A0F1397">
      <w:pPr>
        <w:pStyle w:val="3"/>
        <w:spacing w:before="250" w:line="297" w:lineRule="auto"/>
        <w:ind w:right="12"/>
        <w:rPr>
          <w:rFonts w:hint="eastAsia" w:ascii="微软雅黑" w:hAnsi="微软雅黑" w:eastAsia="微软雅黑" w:cs="微软雅黑"/>
          <w:sz w:val="30"/>
          <w:szCs w:val="30"/>
        </w:rPr>
      </w:pPr>
    </w:p>
    <w:p w14:paraId="01AF5441">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not "words" barely, simple "utterances," but distinctively "oracular utterances," divinely authoritative communications, before which men stand in awe and to which they bow in humility: and this high meaning is not merely implicit, but is explicit in the term.</w:t>
      </w:r>
    </w:p>
    <w:p w14:paraId="24682B0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它指的不仅仅是“话语”，简单的“言语”，而是独特的“圣言语录”，具有神圣权威的沟通，人在其面前肃然起敬，并谦卑屈膝：这种崇高的意义不仅仅是隐含的，而是该术语中明确的。</w:t>
      </w:r>
    </w:p>
    <w:p w14:paraId="2F0E4802">
      <w:pPr>
        <w:pStyle w:val="3"/>
        <w:spacing w:before="250" w:line="297" w:lineRule="auto"/>
        <w:ind w:right="12"/>
        <w:rPr>
          <w:rFonts w:hint="eastAsia" w:ascii="微软雅黑" w:hAnsi="微软雅黑" w:eastAsia="微软雅黑" w:cs="微软雅黑"/>
          <w:sz w:val="30"/>
          <w:szCs w:val="30"/>
        </w:rPr>
      </w:pPr>
    </w:p>
    <w:p w14:paraId="4CF664A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clear again that there are no implications of brevity in the term: it means not short, pithy, pregnant sayings, but high, authoritative, sacred utterances; and it may be applied equally well to long as to short utterances - even though they extend to pages and books and treatises.</w:t>
      </w:r>
    </w:p>
    <w:p w14:paraId="2FE5C7C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同样清楚的是，该术语并不暗示简洁：它指的不是简短、有力、意味深长的格言，而是崇高、权威、神圣的语录；它同样适用于长篇语录和短篇语录——即使它们长达数页、数卷书和数篇论文。</w:t>
      </w:r>
    </w:p>
    <w:p w14:paraId="7B391C62">
      <w:pPr>
        <w:pStyle w:val="3"/>
        <w:spacing w:before="250" w:line="297" w:lineRule="auto"/>
        <w:ind w:right="12"/>
        <w:rPr>
          <w:rFonts w:hint="eastAsia" w:ascii="微软雅黑" w:hAnsi="微软雅黑" w:eastAsia="微软雅黑" w:cs="微软雅黑"/>
          <w:sz w:val="30"/>
          <w:szCs w:val="30"/>
        </w:rPr>
      </w:pPr>
    </w:p>
    <w:p w14:paraId="589D8C3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clear once more that there are no implications in the term of what may be called the literary nature of the utterances to which it is applied:</w:t>
      </w:r>
    </w:p>
    <w:p w14:paraId="554AFDE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再次清楚的是，该术语并不暗示其所应用语录的所谓文学性质：</w:t>
      </w:r>
    </w:p>
    <w:p w14:paraId="3A911E28">
      <w:pPr>
        <w:pStyle w:val="3"/>
        <w:spacing w:before="250" w:line="297" w:lineRule="auto"/>
        <w:ind w:right="12"/>
        <w:rPr>
          <w:rFonts w:hint="eastAsia" w:ascii="微软雅黑" w:hAnsi="微软雅黑" w:eastAsia="微软雅黑" w:cs="微软雅黑"/>
          <w:sz w:val="30"/>
          <w:szCs w:val="30"/>
        </w:rPr>
      </w:pPr>
    </w:p>
    <w:p w14:paraId="624CD02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characterizes the utterances to which it is applied as emanations from God, but whether they be prophetic or narrative or legal, parenetic or promissory in character, is entirely indifferent: its whole function is exhausted in declaring them to be God's own utterances.</w:t>
      </w:r>
    </w:p>
    <w:p w14:paraId="33B05EE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它将其所应用的语录特征化为源于神，但无论它们在性质上是预言的、叙事的、法律的、劝勉的还是应许的，都完全无关紧要：它的全部功能都在于宣告它们是神自己的语录。</w:t>
      </w:r>
    </w:p>
    <w:p w14:paraId="6B9A495A">
      <w:pPr>
        <w:pStyle w:val="3"/>
        <w:spacing w:before="250" w:line="297" w:lineRule="auto"/>
        <w:ind w:right="12"/>
        <w:rPr>
          <w:rFonts w:hint="eastAsia" w:ascii="微软雅黑" w:hAnsi="微软雅黑" w:eastAsia="微软雅黑" w:cs="微软雅黑"/>
          <w:sz w:val="30"/>
          <w:szCs w:val="30"/>
        </w:rPr>
      </w:pPr>
    </w:p>
    <w:p w14:paraId="6B6927A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it would seem to be clear that it is equally indifferent to the term whether the utterances so designated be oral or written communications:</w:t>
      </w:r>
    </w:p>
    <w:p w14:paraId="0D1EDE1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此外，似乎也很清楚，对于该术语而言，如此指代的语录是口头沟通还是书面沟通，也同样无关紧要：</w:t>
      </w:r>
    </w:p>
    <w:p w14:paraId="5D2B2915">
      <w:pPr>
        <w:pStyle w:val="3"/>
        <w:spacing w:before="250" w:line="297" w:lineRule="auto"/>
        <w:ind w:right="12"/>
        <w:rPr>
          <w:rFonts w:hint="eastAsia" w:ascii="微软雅黑" w:hAnsi="微软雅黑" w:eastAsia="微软雅黑" w:cs="微软雅黑"/>
          <w:sz w:val="30"/>
          <w:szCs w:val="30"/>
        </w:rPr>
      </w:pPr>
    </w:p>
    <w:p w14:paraId="3872E63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oral or written it declares them to be God's own Word, and it had become customary to designate the written Word of God by this term as one that was felt fitly to describe the Scriptures as an oracular book - either a body of oracles, or one continuous oracular deliverance from God's own lips.</w:t>
      </w:r>
    </w:p>
    <w:p w14:paraId="75647C9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口头的还是书面的，它都宣告它们是神自己的话，并且用这个术语来指代书面的神的话已经成为一种习惯，因为人们觉得它适合将圣经描述为一本圣言之书——或者是一组圣言，或者是来自神自己口中的连续圣言信息。</w:t>
      </w:r>
    </w:p>
    <w:p w14:paraId="34588B48">
      <w:pPr>
        <w:pStyle w:val="3"/>
        <w:spacing w:before="250" w:line="297" w:lineRule="auto"/>
        <w:ind w:right="12"/>
        <w:rPr>
          <w:rFonts w:hint="eastAsia" w:ascii="微软雅黑" w:hAnsi="微软雅黑" w:eastAsia="微软雅黑" w:cs="微软雅黑"/>
          <w:sz w:val="30"/>
          <w:szCs w:val="30"/>
        </w:rPr>
      </w:pPr>
    </w:p>
    <w:p w14:paraId="4196416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usage is so strikingly characteristic of the Hellenistic adaptation of the term that a certain presumption lies in favor of so understanding it in Hellenistic writings, when the Scriptural revelation is in question: though this presumption is, of course, liable to correction by the obvious implications of the passages as wholes.</w:t>
      </w:r>
    </w:p>
    <w:p w14:paraId="57FB569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最后这种用法是该术语希腊化适应的显著特征，以至于当涉及圣经启示时，在希腊化著作中这样理解它有一种特定的推定：当然，这种推定可能会受到整段经文明显含义的修正。</w:t>
      </w:r>
    </w:p>
    <w:p w14:paraId="793083E2">
      <w:pPr>
        <w:pStyle w:val="3"/>
        <w:spacing w:before="250" w:line="297" w:lineRule="auto"/>
        <w:ind w:right="12"/>
        <w:rPr>
          <w:rFonts w:hint="eastAsia" w:ascii="微软雅黑" w:hAnsi="微软雅黑" w:eastAsia="微软雅黑" w:cs="微软雅黑"/>
          <w:sz w:val="30"/>
          <w:szCs w:val="30"/>
        </w:rPr>
      </w:pPr>
    </w:p>
    <w:p w14:paraId="7524CED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passage as Rom. iii. 2 this presumption rises very high indeed, and it would seem as if the word here must be read as a designation of the "Scriptures" as such, unless very compelling reasons to the contrary may be adduced from the context.</w:t>
      </w:r>
    </w:p>
    <w:p w14:paraId="27883BD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在诸如罗马书三2这样的经文中，这种推定确实非常高，似乎这里的词必须被解读为对“圣经”本身的指代，除非能从上下文中举出非常有力的反面理由。</w:t>
      </w:r>
    </w:p>
    <w:p w14:paraId="1B4ED0B1">
      <w:pPr>
        <w:pStyle w:val="3"/>
        <w:spacing w:before="250" w:line="297" w:lineRule="auto"/>
        <w:ind w:right="12"/>
        <w:rPr>
          <w:rFonts w:hint="eastAsia" w:ascii="微软雅黑" w:hAnsi="微软雅黑" w:eastAsia="微软雅黑" w:cs="微软雅黑"/>
          <w:sz w:val="30"/>
          <w:szCs w:val="30"/>
        </w:rPr>
      </w:pPr>
    </w:p>
    <w:p w14:paraId="0D14D57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mind of the writer may seem to some to be particularly dwelling upon this or that element in the contents of the Scriptures cannot be taken as such a compelling reason to the contrary: for nothing is more common than for a writer to be thinking more particularly of one portion of what he is formally adducing as a whole.</w:t>
      </w:r>
    </w:p>
    <w:p w14:paraId="25610F4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某些人看来，作者的心思可能特别停留在圣经内容的某一个元素上，这不能被视为反驳的有力理由：因为对于一个作者来说，当他形式上引用整体时，心里更特别地想着其中的一部分，这是再常见不过的事。</w:t>
      </w:r>
    </w:p>
    <w:p w14:paraId="7F93C840">
      <w:pPr>
        <w:pStyle w:val="3"/>
        <w:spacing w:before="250" w:line="297" w:lineRule="auto"/>
        <w:ind w:right="12"/>
        <w:rPr>
          <w:rFonts w:hint="eastAsia" w:ascii="微软雅黑" w:hAnsi="微软雅黑" w:eastAsia="微软雅黑" w:cs="微软雅黑"/>
          <w:sz w:val="30"/>
          <w:szCs w:val="30"/>
        </w:rPr>
      </w:pPr>
    </w:p>
    <w:p w14:paraId="1C8A28D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paraphrase of Wetstein appears in this aspect, therefore, very judicious: "They have the Sacred Books, in which are contained the oracles and especially the prophecies of the advent of the Messiah and the calling of the Gentiles; and by these their minds should be prepared": though, so far as this paraphrase may seem to separate between the Sacred Books and the Oracles they contain, it is unfortunate.</w:t>
      </w:r>
    </w:p>
    <w:p w14:paraId="2701C7C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韦特斯坦（Wetstein）的意译在这方面显得非常明智：“他们拥有圣书，其中包含圣言，特别是关于弥赛亚降临和外邦人蒙召的预言；通过这些，他们的思想应当有所准备”：尽管就这个意译似乎将圣书与其中包含的圣言分开而言，它是不幸的。</w:t>
      </w:r>
    </w:p>
    <w:p w14:paraId="6693C455">
      <w:pPr>
        <w:pStyle w:val="3"/>
        <w:spacing w:before="250" w:line="297" w:lineRule="auto"/>
        <w:ind w:right="12"/>
        <w:rPr>
          <w:rFonts w:hint="eastAsia" w:ascii="微软雅黑" w:hAnsi="微软雅黑" w:eastAsia="微软雅黑" w:cs="微软雅黑"/>
          <w:sz w:val="30"/>
          <w:szCs w:val="30"/>
        </w:rPr>
      </w:pPr>
    </w:p>
    <w:p w14:paraId="6C2AC96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this use of the word is that it identifies the Sacred Books with the Oracles; and in this aspect of it Dr. David Brown's comment is more satisfactory: "That remarkable expression, denoting 'Divine Communications' in general, is transferred to the sacred Scriptures to express their oracular, divinely authoritative character."</w:t>
      </w:r>
    </w:p>
    <w:p w14:paraId="07D4807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这个词这种用法的关键点在于它将圣书与圣言等同起来；在这方面，大卫·布朗博士的评论更为令人满意：“那个表示一般‘神圣沟通’的非凡表达，被转移到圣经上，以表达其圣言的、具有神圣权威的性质。”</w:t>
      </w:r>
    </w:p>
    <w:p w14:paraId="5563EF20">
      <w:pPr>
        <w:pStyle w:val="3"/>
        <w:spacing w:before="250" w:line="297" w:lineRule="auto"/>
        <w:ind w:right="12"/>
        <w:rPr>
          <w:rFonts w:hint="eastAsia" w:ascii="微软雅黑" w:hAnsi="微软雅黑" w:eastAsia="微软雅黑" w:cs="微软雅黑"/>
          <w:sz w:val="30"/>
          <w:szCs w:val="30"/>
        </w:rPr>
      </w:pPr>
    </w:p>
    <w:p w14:paraId="4197CAC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not quite so simple in Heb. v. 12: but here, too, the well-balanced comment of Dr. Westcott appears to us to carry conviction with it: "The phrase might refer to the new revelation given by Christ to His apostles (comp. c. i. 2) ; but it seems more natural to refer it to the collective writings of the Old Testament which the Hebrew Christians failed to understand."</w:t>
      </w:r>
    </w:p>
    <w:p w14:paraId="4ACA5FC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五12中，情况并不那么简单：但在这里，韦斯科特博士那平衡良好的评论在我们看来也是令人信服的：“这个短语可能指基督给祂使徒的新启示（参看一2）；但将其指代希伯来基督徒未能理解的旧约集体著作似乎更自然。”</w:t>
      </w:r>
    </w:p>
    <w:p w14:paraId="0C7FEC61">
      <w:pPr>
        <w:pStyle w:val="3"/>
        <w:spacing w:before="250" w:line="297" w:lineRule="auto"/>
        <w:ind w:right="12"/>
        <w:rPr>
          <w:rFonts w:hint="eastAsia" w:ascii="微软雅黑" w:hAnsi="微软雅黑" w:eastAsia="微软雅黑" w:cs="微软雅黑"/>
          <w:sz w:val="30"/>
          <w:szCs w:val="30"/>
        </w:rPr>
      </w:pPr>
    </w:p>
    <w:p w14:paraId="116CC60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vii. 38 the absence of the article introduces no real complication: it merely emphasizes the qualitative aspect of the matter; what Moses received was emphatically oracles - which is further enhanced by calling them "lively," i. e., they were not merely dead, but living, effective, operative oracles.</w:t>
      </w:r>
    </w:p>
    <w:p w14:paraId="48C1326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七38中，定冠词的缺失并没有引入真正的复杂性：它只是强调了事情的性质方面；摩西所领受的强调是圣言——通过称它们为“活泼的”，即它们不仅仅是死的，而是活的、有效的、起作用的圣言，这一点得到了进一步加强。</w:t>
      </w:r>
    </w:p>
    <w:p w14:paraId="6AF905FD">
      <w:pPr>
        <w:pStyle w:val="3"/>
        <w:spacing w:before="250" w:line="297" w:lineRule="auto"/>
        <w:ind w:right="12"/>
        <w:rPr>
          <w:rFonts w:hint="eastAsia" w:ascii="微软雅黑" w:hAnsi="微软雅黑" w:eastAsia="微软雅黑" w:cs="微软雅黑"/>
          <w:sz w:val="30"/>
          <w:szCs w:val="30"/>
        </w:rPr>
      </w:pPr>
    </w:p>
    <w:p w14:paraId="06E156A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speaker's eye is obviously on Moses as the recipient of these oracles, and on the oracles as given by God to Moses, as is recorded in the Pentateuch: but the oracles his eye is on are those recorded in the Pentateuch, and that came to Moses, not for himself, but for the Church of all ages - "to give to us."</w:t>
      </w:r>
    </w:p>
    <w:p w14:paraId="54C89F5A">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的目光显然集中在作为这些圣言接受者的摩西身上，以及正如五经所记载的神赐给摩西的圣言上：但他所关注的圣言是记录在五经中的那些，是临到摩西的，不仅是为了他自己，而是为了历代的教会——“传给我们”。</w:t>
      </w:r>
    </w:p>
    <w:p w14:paraId="3D310A93">
      <w:pPr>
        <w:pStyle w:val="3"/>
        <w:spacing w:before="250" w:line="297" w:lineRule="auto"/>
        <w:ind w:right="12"/>
        <w:rPr>
          <w:rFonts w:hint="eastAsia" w:ascii="微软雅黑" w:hAnsi="微软雅黑" w:eastAsia="微软雅黑" w:cs="微软雅黑"/>
          <w:sz w:val="30"/>
          <w:szCs w:val="30"/>
        </w:rPr>
      </w:pPr>
    </w:p>
    <w:p w14:paraId="3D77E7D3">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hesitate to say, indeed, that lo,gia means just the "Scriptures"; but what it means stands in a very express relation to the Scriptures, and possibly was not very sharply distinguished from the Scriptures by the speaker.</w:t>
      </w:r>
    </w:p>
    <w:p w14:paraId="1B14449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在这里，我们确实可能犹豫是否说 lo,gia 仅仅意味着“圣经”；但它的意思与圣经有着非常明确的关系，并且可能说话者并没有将其与圣经非常尖锐地区分开来。</w:t>
      </w:r>
    </w:p>
    <w:p w14:paraId="2AE54429">
      <w:pPr>
        <w:pStyle w:val="3"/>
        <w:spacing w:before="250" w:line="297" w:lineRule="auto"/>
        <w:ind w:right="12"/>
        <w:rPr>
          <w:rFonts w:hint="eastAsia" w:ascii="微软雅黑" w:hAnsi="微软雅黑" w:eastAsia="微软雅黑" w:cs="微软雅黑"/>
          <w:sz w:val="30"/>
          <w:szCs w:val="30"/>
        </w:rPr>
      </w:pPr>
    </w:p>
    <w:p w14:paraId="0F9E372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analogies in Philo clearly in our mind, we should scarcely go far wrong if we conceived of lo,gia here as meaning to the speaker those portions of Scripture in which Moses recorded the revelations vouchsafed to him by God - conceived as themselves these revelations recorded.</w:t>
      </w:r>
    </w:p>
    <w:p w14:paraId="0495FFA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如果我们清楚地记住斐洛中的类比，那么如果我们认为 lo,gia 在这里对说话者意味着摩西记录神赐予他的启示的那些经文部分——即被构想为这些启示本身的记录，我们就不会错得太远。</w:t>
      </w:r>
    </w:p>
    <w:p w14:paraId="424AB8F0">
      <w:pPr>
        <w:pStyle w:val="3"/>
        <w:spacing w:before="250" w:line="297" w:lineRule="auto"/>
        <w:ind w:right="12"/>
        <w:rPr>
          <w:rFonts w:hint="eastAsia" w:ascii="微软雅黑" w:hAnsi="微软雅黑" w:eastAsia="微软雅黑" w:cs="微软雅黑"/>
          <w:sz w:val="30"/>
          <w:szCs w:val="30"/>
        </w:rPr>
      </w:pPr>
    </w:p>
    <w:p w14:paraId="4EE2B7D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Peter iv. 11 the interpretation is complicated by the question that arises concerning the charisma that is intended, as well as by the casting of the phrase into the form of a comparison: "let him speak as it were oracles of God."</w:t>
      </w:r>
    </w:p>
    <w:p w14:paraId="75A95B54">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在彼得前书四11中，解释变得复杂，因为出现了关于所指恩赐（charisma）的问题，以及该短语被塑造成比较的形式：“要按着神的圣言讲。”</w:t>
      </w:r>
    </w:p>
    <w:p w14:paraId="4025E6CC">
      <w:pPr>
        <w:pStyle w:val="3"/>
        <w:spacing w:before="250" w:line="297" w:lineRule="auto"/>
        <w:ind w:right="12"/>
        <w:rPr>
          <w:rFonts w:hint="eastAsia" w:ascii="微软雅黑" w:hAnsi="微软雅黑" w:eastAsia="微软雅黑" w:cs="微软雅黑"/>
          <w:sz w:val="30"/>
          <w:szCs w:val="30"/>
        </w:rPr>
      </w:pPr>
    </w:p>
    <w:p w14:paraId="2DD29A9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 that the Divine Scriptures as such are meant here; but the term, in any case, retains all its force as a designation of sacred, solemn divine utterances: the speaker is to speak as becomes one whose words are not his own, but the very words of God - oracles proclaimed through his mouth.</w:t>
      </w:r>
    </w:p>
    <w:p w14:paraId="33A792B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这里不清楚是否指神圣的圣经本身；但无论如何，该术语保留了其作为神圣、庄严的神圣语录指称的所有力量：说话者要像一个话语不是自己的，而是神的话——通过他的口宣告的圣言——的人那样说话。</w:t>
      </w:r>
    </w:p>
    <w:p w14:paraId="51A54EC1">
      <w:pPr>
        <w:pStyle w:val="3"/>
        <w:spacing w:before="250" w:line="297" w:lineRule="auto"/>
        <w:ind w:right="12"/>
        <w:rPr>
          <w:rFonts w:hint="eastAsia" w:ascii="微软雅黑" w:hAnsi="微软雅黑" w:eastAsia="微软雅黑" w:cs="微软雅黑"/>
          <w:sz w:val="30"/>
          <w:szCs w:val="30"/>
        </w:rPr>
      </w:pPr>
    </w:p>
    <w:p w14:paraId="771385C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is the exercise of the prophetic gift in the strict sense that is adverted to, so that Peter's exhortation is that the prophet should comport himself in his prophesying as becomes one made the vehicle of the awful words of revelation;</w:t>
      </w:r>
    </w:p>
    <w:p w14:paraId="3BD4552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无论这里是指严格意义上的先知恩赐的运用，因此彼得的劝勉是先知在说预言时应举止得当，配得上作为启示之威严话语的载体；</w:t>
      </w:r>
    </w:p>
    <w:p w14:paraId="3CB95C80">
      <w:pPr>
        <w:pStyle w:val="3"/>
        <w:spacing w:before="250" w:line="297" w:lineRule="auto"/>
        <w:ind w:right="12"/>
        <w:rPr>
          <w:rFonts w:hint="eastAsia" w:ascii="微软雅黑" w:hAnsi="微软雅黑" w:eastAsia="微软雅黑" w:cs="微软雅黑"/>
          <w:sz w:val="30"/>
          <w:szCs w:val="30"/>
        </w:rPr>
      </w:pPr>
    </w:p>
    <w:p w14:paraId="3D5AAD5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only the gift of teaching that is in question, so that Peter's exhortation is that he who proclaims the word of God, even in this lower sense, shall bear himself as befits one to whom are committed the Divine oracles for explanation and enforcement - must be left here without investigation.</w:t>
      </w:r>
    </w:p>
    <w:p w14:paraId="797D542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还是仅指教导的恩赐，因此彼得的劝勉是，那宣告神话语的人，即使在这个较低的意义上，也应举止得当，配得上被托付解释和执行神圣圣言的人——这里必须不作调查而搁置。</w:t>
      </w:r>
    </w:p>
    <w:p w14:paraId="66558566">
      <w:pPr>
        <w:pStyle w:val="3"/>
        <w:spacing w:before="250" w:line="297" w:lineRule="auto"/>
        <w:ind w:right="12"/>
        <w:rPr>
          <w:rFonts w:hint="eastAsia" w:ascii="微软雅黑" w:hAnsi="微软雅黑" w:eastAsia="微软雅黑" w:cs="微软雅黑"/>
          <w:sz w:val="30"/>
          <w:szCs w:val="30"/>
        </w:rPr>
      </w:pPr>
    </w:p>
    <w:p w14:paraId="6B23E5C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term is obviously used in its highest sense and implies that the lo,gia of God are His own words, His awesome utterances.</w:t>
      </w:r>
    </w:p>
    <w:p w14:paraId="6CF50B2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无论哪种情况，该术语显然都是在其最高意义上使用的，并暗示神的 lo,gia 是祂自己的话，是祂令人敬畏的语录。</w:t>
      </w:r>
    </w:p>
    <w:p w14:paraId="53CA7F36">
      <w:pPr>
        <w:pStyle w:val="3"/>
        <w:spacing w:before="250" w:line="297" w:lineRule="auto"/>
        <w:ind w:right="12"/>
        <w:rPr>
          <w:rFonts w:hint="eastAsia" w:ascii="微软雅黑" w:hAnsi="微软雅黑" w:eastAsia="微软雅黑" w:cs="微软雅黑"/>
          <w:sz w:val="30"/>
          <w:szCs w:val="30"/>
        </w:rPr>
      </w:pPr>
    </w:p>
    <w:p w14:paraId="3E33130E">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thus been said in reference to these New Testament passages is intended to go no further in their explanation than to throw the light of the usage of the word upon their interpretation.</w:t>
      </w:r>
    </w:p>
    <w:p w14:paraId="3A522A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关于这些新约经文所说的内容，其目的仅在于将该词用法的光照在它们的解释上，而不作更进一步的解释。</w:t>
      </w:r>
    </w:p>
    <w:p w14:paraId="4EBFD989">
      <w:pPr>
        <w:pStyle w:val="3"/>
        <w:spacing w:before="250" w:line="297" w:lineRule="auto"/>
        <w:ind w:right="12"/>
        <w:rPr>
          <w:rFonts w:hint="eastAsia" w:ascii="微软雅黑" w:hAnsi="微软雅黑" w:eastAsia="微软雅黑" w:cs="微软雅黑"/>
          <w:sz w:val="30"/>
          <w:szCs w:val="30"/>
        </w:rPr>
      </w:pPr>
    </w:p>
    <w:p w14:paraId="539C53E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their detailed exegesis we cannot now enter.</w:t>
      </w:r>
    </w:p>
    <w:p w14:paraId="3A4663F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我们现在不能进入它们的详细释经。</w:t>
      </w:r>
    </w:p>
    <w:p w14:paraId="3356A44D">
      <w:pPr>
        <w:pStyle w:val="3"/>
        <w:spacing w:before="250" w:line="297" w:lineRule="auto"/>
        <w:ind w:right="12"/>
        <w:rPr>
          <w:rFonts w:hint="eastAsia" w:ascii="微软雅黑" w:hAnsi="微软雅黑" w:eastAsia="微软雅黑" w:cs="微软雅黑"/>
          <w:sz w:val="30"/>
          <w:szCs w:val="30"/>
        </w:rPr>
      </w:pPr>
    </w:p>
    <w:p w14:paraId="079C12EC">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pass by the general subject, however, without emphasizing the bearing these passages have on the New Testament doctrine of Holy Scripture.</w:t>
      </w:r>
    </w:p>
    <w:p w14:paraId="2A1E1BF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然而，我们不能略过这个一般主题，而不强调这些经文对新约圣经教义的影响。</w:t>
      </w:r>
    </w:p>
    <w:p w14:paraId="38D61D6F">
      <w:pPr>
        <w:pStyle w:val="3"/>
        <w:spacing w:before="250" w:line="297" w:lineRule="auto"/>
        <w:ind w:right="12"/>
        <w:rPr>
          <w:rFonts w:hint="eastAsia" w:ascii="微软雅黑" w:hAnsi="微软雅黑" w:eastAsia="微软雅黑" w:cs="微软雅黑"/>
          <w:sz w:val="30"/>
          <w:szCs w:val="30"/>
        </w:rPr>
      </w:pPr>
    </w:p>
    <w:p w14:paraId="674FC122">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probably seem reasonable to most to interpret Rom. iii. 2 as certainly, Heb. v. 12 as probably, and Acts vii. 38 as very likely making reference to the written Scriptures; and as bearing witness to the conception of them on the part of the New Testament writers as "the oracles of God."</w:t>
      </w:r>
    </w:p>
    <w:p w14:paraId="5B84750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对大多数人来说，将罗马书三2解释为肯定，希伯来书五12解释为可能，使徒行传七38解释为很有可能指代书面圣经，这似乎是合理的；并见证了新约作者将它们构想为“神的圣言”。</w:t>
      </w:r>
    </w:p>
    <w:p w14:paraId="48BF0CCB">
      <w:pPr>
        <w:pStyle w:val="3"/>
        <w:spacing w:before="250" w:line="297" w:lineRule="auto"/>
        <w:ind w:right="12"/>
        <w:rPr>
          <w:rFonts w:hint="eastAsia" w:ascii="微软雅黑" w:hAnsi="微软雅黑" w:eastAsia="微软雅黑" w:cs="微软雅黑"/>
          <w:sz w:val="30"/>
          <w:szCs w:val="30"/>
        </w:rPr>
      </w:pPr>
    </w:p>
    <w:p w14:paraId="3F81D6D9">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we have unobtrusive and convincing evidence here that the Old Testament Scriptures, as such, were esteemed by the writers of the New Testament as an oracular book, which in itself not merely contains, but is the "utterance," the very Word of God; and is to be appealed to as such and as such deferred to, because nothing other than the crystallized speech of God.</w:t>
      </w:r>
    </w:p>
    <w:p w14:paraId="119F31F6">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在这里拥有不显眼但令人信服的证据，表明旧约圣经本身被新约作者视为一本圣言书，它本身不仅包含，而且就是“语录”，就是神的话；并且应以此为由被诉诸和顺从，因为它正是神结晶的言语。</w:t>
      </w:r>
    </w:p>
    <w:p w14:paraId="2ACE470E">
      <w:pPr>
        <w:pStyle w:val="3"/>
        <w:spacing w:before="250" w:line="297" w:lineRule="auto"/>
        <w:ind w:right="12"/>
        <w:rPr>
          <w:rFonts w:hint="eastAsia" w:ascii="微软雅黑" w:hAnsi="微软雅黑" w:eastAsia="微软雅黑" w:cs="微软雅黑"/>
          <w:sz w:val="30"/>
          <w:szCs w:val="30"/>
        </w:rPr>
      </w:pPr>
    </w:p>
    <w:p w14:paraId="58159BD0">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merely advert to this fact here without stopping to develop its implications or to show how consonant this designation of the Scriptures as the "Oracles of God" is with the conception of the Holy Scriptures entertained by the New Testament writers as otherwise made known to us.</w:t>
      </w:r>
    </w:p>
    <w:p w14:paraId="47C33F18">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我们在这里仅仅提到这一事实，而不停下来阐述其含义，或表明将圣经称为“神的圣言”与新约作者所持有的、通过其他方式让我们知道的圣经观念是多么一致。</w:t>
      </w:r>
    </w:p>
    <w:p w14:paraId="2B3840AB">
      <w:pPr>
        <w:pStyle w:val="3"/>
        <w:spacing w:before="250" w:line="297" w:lineRule="auto"/>
        <w:ind w:right="12"/>
        <w:rPr>
          <w:rFonts w:hint="eastAsia" w:ascii="微软雅黑" w:hAnsi="微软雅黑" w:eastAsia="微软雅黑" w:cs="微软雅黑"/>
          <w:sz w:val="30"/>
          <w:szCs w:val="30"/>
        </w:rPr>
      </w:pPr>
    </w:p>
    <w:p w14:paraId="588DC8DF">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lately had occasion to point out in this Review some of the other ways in which this conception expresses itself in the New Testament writings.</w:t>
      </w:r>
    </w:p>
    <w:p w14:paraId="5671C36B">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最近我们有机会在本《评论》中指出这种观念在新约著作中表达自己的其他一些方式。</w:t>
      </w:r>
    </w:p>
    <w:p w14:paraId="63541D1E">
      <w:pPr>
        <w:pStyle w:val="3"/>
        <w:spacing w:before="250" w:line="297" w:lineRule="auto"/>
        <w:ind w:right="12"/>
        <w:rPr>
          <w:rFonts w:hint="eastAsia" w:ascii="微软雅黑" w:hAnsi="微软雅黑" w:eastAsia="微软雅黑" w:cs="微软雅黑"/>
          <w:sz w:val="30"/>
          <w:szCs w:val="30"/>
        </w:rPr>
      </w:pPr>
    </w:p>
    <w:p w14:paraId="29A3F1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cares to look for it will find it in many ways written largely and clearly and indelibly on the pages of the New Testament.</w:t>
      </w:r>
    </w:p>
    <w:p w14:paraId="68792C8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凡愿意寻找的人，都会发现在新约的书页上，这观念以多种方式被大量、清晰且不可磨灭地写着。</w:t>
      </w:r>
    </w:p>
    <w:p w14:paraId="26043371">
      <w:pPr>
        <w:pStyle w:val="3"/>
        <w:spacing w:before="250" w:line="297" w:lineRule="auto"/>
        <w:ind w:right="12"/>
        <w:rPr>
          <w:rFonts w:hint="eastAsia" w:ascii="微软雅黑" w:hAnsi="微软雅黑" w:eastAsia="微软雅黑" w:cs="微软雅黑"/>
          <w:sz w:val="30"/>
          <w:szCs w:val="30"/>
        </w:rPr>
      </w:pPr>
    </w:p>
    <w:p w14:paraId="363251AD">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content ourselves at this time, however, with merely pointing out that the designation of the Scriptures as ta. lo,gia tou/ qeou/ fairly shouts to us out of the pages of the New Testament, that to its writers the Scriptures of the Old Testament were the very Word of God in the highest and strictest sense that term can bear - the express utterance, in all their parts and each and every of their words, of the Most High - the "oracles of God."</w:t>
      </w:r>
    </w:p>
    <w:p w14:paraId="4A8984A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然而，此时我们仅满足于指出，将圣经称为 ta. lo,gia tou/ qeou/ 几乎是从新约的书页中向我们呼喊，对于其作者来说，旧约圣经是该术语所能承受的最高和最严格意义上的神的话——是至高者在所有部分以及每一个字上的明确语录——即“神的圣言”。</w:t>
      </w:r>
    </w:p>
    <w:p w14:paraId="296FA784">
      <w:pPr>
        <w:pStyle w:val="3"/>
        <w:spacing w:before="250" w:line="297" w:lineRule="auto"/>
        <w:ind w:right="12"/>
        <w:rPr>
          <w:rFonts w:hint="eastAsia" w:ascii="微软雅黑" w:hAnsi="微软雅黑" w:eastAsia="微软雅黑" w:cs="微软雅黑"/>
          <w:sz w:val="30"/>
          <w:szCs w:val="30"/>
        </w:rPr>
      </w:pPr>
    </w:p>
    <w:p w14:paraId="548DBD35">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thinks them something other and less than this, reckon, then, with the apostles and prophets of the New Covenant - to whose trustworthiness as witnesses to doctrinal truth he owes all he knows about the New Covenant itself, and therefore all he hopes for through this New Covenant.</w:t>
      </w:r>
    </w:p>
    <w:p w14:paraId="7CBB8B57">
      <w:pPr>
        <w:pStyle w:val="3"/>
        <w:spacing w:before="250" w:line="297" w:lineRule="auto"/>
        <w:ind w:right="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那么，让那些认为它们并非如此或低于此的人，去与新约的使徒和先知算账吧——作为教义真理的见证人，他们的可信度是他所知道的关于新约本身的一切的来源，因此也是他通过这新约所希望的一切的来源。</w:t>
      </w:r>
    </w:p>
    <w:p w14:paraId="5FC35C57">
      <w:pPr>
        <w:pStyle w:val="3"/>
        <w:spacing w:before="250" w:line="297" w:lineRule="auto"/>
        <w:ind w:left="3" w:right="12" w:firstLine="398"/>
        <w:rPr>
          <w:rFonts w:hint="eastAsia" w:ascii="微软雅黑" w:hAnsi="微软雅黑" w:eastAsia="微软雅黑" w:cs="微软雅黑"/>
          <w:sz w:val="30"/>
          <w:szCs w:val="30"/>
        </w:rPr>
      </w:pPr>
    </w:p>
    <w:p w14:paraId="2FB1A929">
      <w:pPr>
        <w:spacing w:before="202" w:line="40" w:lineRule="exact"/>
        <w:ind w:firstLine="3453"/>
        <w:rPr>
          <w:rFonts w:hint="eastAsia" w:ascii="微软雅黑" w:hAnsi="微软雅黑" w:eastAsia="微软雅黑" w:cs="微软雅黑"/>
          <w:sz w:val="30"/>
          <w:szCs w:val="30"/>
        </w:rPr>
      </w:pPr>
    </w:p>
    <w:p w14:paraId="52A668A2">
      <w:pPr>
        <w:spacing w:before="202" w:line="40" w:lineRule="exact"/>
        <w:ind w:firstLine="3453"/>
        <w:rPr>
          <w:rFonts w:hint="eastAsia" w:ascii="微软雅黑" w:hAnsi="微软雅黑" w:eastAsia="微软雅黑" w:cs="微软雅黑"/>
          <w:sz w:val="30"/>
          <w:szCs w:val="30"/>
        </w:rPr>
      </w:pPr>
    </w:p>
    <w:p w14:paraId="391167D0">
      <w:pPr>
        <w:spacing w:before="202" w:line="40" w:lineRule="exact"/>
        <w:ind w:firstLine="3453"/>
        <w:rPr>
          <w:rFonts w:hint="eastAsia" w:ascii="微软雅黑" w:hAnsi="微软雅黑" w:eastAsia="微软雅黑" w:cs="微软雅黑"/>
          <w:sz w:val="30"/>
          <w:szCs w:val="30"/>
        </w:rPr>
      </w:pPr>
    </w:p>
    <w:p w14:paraId="56AE0A75">
      <w:pPr>
        <w:spacing w:before="202" w:line="40" w:lineRule="exact"/>
        <w:ind w:firstLine="3453"/>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inline distT="0" distB="0" distL="0" distR="0">
            <wp:extent cx="1472565" cy="254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9"/>
                    <a:stretch>
                      <a:fillRect/>
                    </a:stretch>
                  </pic:blipFill>
                  <pic:spPr>
                    <a:xfrm>
                      <a:off x="0" y="0"/>
                      <a:ext cx="1473199" cy="25400"/>
                    </a:xfrm>
                    <a:prstGeom prst="rect">
                      <a:avLst/>
                    </a:prstGeom>
                  </pic:spPr>
                </pic:pic>
              </a:graphicData>
            </a:graphic>
          </wp:inline>
        </w:drawing>
      </w:r>
    </w:p>
    <w:p w14:paraId="59945095">
      <w:pPr>
        <w:spacing w:line="267" w:lineRule="auto"/>
        <w:rPr>
          <w:rFonts w:hint="eastAsia" w:ascii="微软雅黑" w:hAnsi="微软雅黑" w:eastAsia="微软雅黑" w:cs="微软雅黑"/>
          <w:sz w:val="30"/>
          <w:szCs w:val="30"/>
        </w:rPr>
      </w:pPr>
      <w:bookmarkStart w:id="1" w:name="bookmark309"/>
      <w:bookmarkEnd w:id="1"/>
      <w:r>
        <w:rPr>
          <w:rFonts w:hint="eastAsia" w:ascii="微软雅黑" w:hAnsi="微软雅黑" w:eastAsia="微软雅黑" w:cs="微软雅黑"/>
          <w:sz w:val="30"/>
          <w:szCs w:val="30"/>
        </w:rPr>
        <w:t>Endnotes:</w:t>
      </w:r>
    </w:p>
    <w:p w14:paraId="209EEC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66347F59">
      <w:pPr>
        <w:spacing w:line="267" w:lineRule="auto"/>
        <w:rPr>
          <w:rFonts w:hint="eastAsia" w:ascii="微软雅黑" w:hAnsi="微软雅黑" w:eastAsia="微软雅黑" w:cs="微软雅黑"/>
          <w:sz w:val="30"/>
          <w:szCs w:val="30"/>
        </w:rPr>
      </w:pPr>
    </w:p>
    <w:p w14:paraId="297C38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Presbyterian and Reformed Review, Vol. XI. 1900, pp. 217-260.</w:t>
      </w:r>
    </w:p>
    <w:p w14:paraId="60AF7DEC">
      <w:pPr>
        <w:spacing w:line="267" w:lineRule="auto"/>
        <w:rPr>
          <w:rFonts w:hint="eastAsia" w:ascii="微软雅黑" w:hAnsi="微软雅黑" w:eastAsia="微软雅黑" w:cs="微软雅黑"/>
          <w:sz w:val="30"/>
          <w:szCs w:val="30"/>
        </w:rPr>
      </w:pPr>
    </w:p>
    <w:p w14:paraId="0176B3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选自《长老会与改革宗评论》，第十一卷，1900年，第217-260页。</w:t>
      </w:r>
    </w:p>
    <w:p w14:paraId="48DEB0C9">
      <w:pPr>
        <w:spacing w:line="267" w:lineRule="auto"/>
        <w:rPr>
          <w:rFonts w:hint="eastAsia" w:ascii="微软雅黑" w:hAnsi="微软雅黑" w:eastAsia="微软雅黑" w:cs="微软雅黑"/>
          <w:sz w:val="30"/>
          <w:szCs w:val="30"/>
        </w:rPr>
      </w:pPr>
    </w:p>
    <w:p w14:paraId="4DE8A6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very commonly: as, e. g., by Grimm ("Lexicon in N. T.," s. v.), Bleek ("Der Brief an die Hebräer," ii. 2, 114, on Heb. v. 12), Philippi ("Com. on Romans," E. T., i. 105, on Rom. iii. 2), Morrison ("Expos. of 3d Chap. of Rom.," p. 14).</w:t>
      </w:r>
    </w:p>
    <w:p w14:paraId="0FCD1304">
      <w:pPr>
        <w:spacing w:line="267" w:lineRule="auto"/>
        <w:rPr>
          <w:rFonts w:hint="eastAsia" w:ascii="微软雅黑" w:hAnsi="微软雅黑" w:eastAsia="微软雅黑" w:cs="微软雅黑"/>
          <w:sz w:val="30"/>
          <w:szCs w:val="30"/>
        </w:rPr>
      </w:pPr>
    </w:p>
    <w:p w14:paraId="085A3A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这种看法非常普遍：例如，格林（Grimm，《新约词典》，s. v.），布里克（Bleek，《希伯来书信》，ii. 2, 114，关于来五12），菲利普（Philippi，《罗马书注释》，英文译本，i. 105，关于罗三2），莫里森（Morrison，《罗马书第三章释义》，第14页）。</w:t>
      </w:r>
    </w:p>
    <w:p w14:paraId="3EF27C5F">
      <w:pPr>
        <w:spacing w:line="267" w:lineRule="auto"/>
        <w:rPr>
          <w:rFonts w:hint="eastAsia" w:ascii="微软雅黑" w:hAnsi="微软雅黑" w:eastAsia="微软雅黑" w:cs="微软雅黑"/>
          <w:sz w:val="30"/>
          <w:szCs w:val="30"/>
        </w:rPr>
      </w:pPr>
    </w:p>
    <w:p w14:paraId="58A5E0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 on Romans," on Rom. iii. 2 (E. T., i. 140, note 1).</w:t>
      </w:r>
    </w:p>
    <w:p w14:paraId="46EA849C">
      <w:pPr>
        <w:spacing w:line="267" w:lineRule="auto"/>
        <w:rPr>
          <w:rFonts w:hint="eastAsia" w:ascii="微软雅黑" w:hAnsi="微软雅黑" w:eastAsia="微软雅黑" w:cs="微软雅黑"/>
          <w:sz w:val="30"/>
          <w:szCs w:val="30"/>
        </w:rPr>
      </w:pPr>
    </w:p>
    <w:p w14:paraId="340267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《罗马书注释》，关于罗三2（英文译本，i. 140，注1）。</w:t>
      </w:r>
    </w:p>
    <w:p w14:paraId="28CA592E">
      <w:pPr>
        <w:spacing w:line="267" w:lineRule="auto"/>
        <w:rPr>
          <w:rFonts w:hint="eastAsia" w:ascii="微软雅黑" w:hAnsi="微软雅黑" w:eastAsia="微软雅黑" w:cs="微软雅黑"/>
          <w:sz w:val="30"/>
          <w:szCs w:val="30"/>
        </w:rPr>
      </w:pPr>
    </w:p>
    <w:p w14:paraId="2F8C55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"Eryx.," 401, E.: evta,ratte, ge auvto.n ) ) )to. logi,dion; Isocrates, "Contra Sophistas," 295 B. (Didot, 191): tosou,tw| de. cei,rouj tw/n peri. ta.j e;ridaj kalindoume,nwn( o[son ou-toi me.n toiau/ta logi,dia diexio,ntev ) ) ); Aristophanes, "Vesp.," 64: avll v e;stin hmi/n logi,dion gnw,mhn e;con | umw/n me.n auvtw/n ouvci. dexiw,teron. Cf. Blaydes on the passage in Aristophanes.</w:t>
      </w:r>
    </w:p>
    <w:p w14:paraId="2693F2F1">
      <w:pPr>
        <w:spacing w:line="267" w:lineRule="auto"/>
        <w:rPr>
          <w:rFonts w:hint="eastAsia" w:ascii="微软雅黑" w:hAnsi="微软雅黑" w:eastAsia="微软雅黑" w:cs="微软雅黑"/>
          <w:sz w:val="30"/>
          <w:szCs w:val="30"/>
        </w:rPr>
      </w:pPr>
    </w:p>
    <w:p w14:paraId="3C3626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柏拉图，《厄里克西亚斯篇》（Eryx.），401，E.：evta,ratte, ge auvto.n ) ) )to. logi,dion（这点小话扰乱了他）；伊索克拉底，《反智者篇》（Contra Sophistas），295 B.（Didot版，191）：tosou,tw| de. cei,rouj tw/n peri. ta.j e;ridaj kalindoume,nwn( o[son ou-toi me.n toiau/ta logi,dia diexio,ntev ) ) )（他们比那些在争辩中打滚的人更糟糕，因为这些人只不过是在讲这类小道理[logidia]……）；阿里斯托芬，《黄蜂》（Vesp.），64：avll v e;stin hmi/n logi,dion gnw,mhn e;con | umw/n me.n auvtw/n ouvci. dexiw,teron（但我们要讲个小道理 [logidion]，它不比你们的更高明）。参看布莱德斯（Blaydes）对阿里斯托芬该段落的注释。</w:t>
      </w:r>
    </w:p>
    <w:p w14:paraId="1A46E83C">
      <w:pPr>
        <w:spacing w:line="267" w:lineRule="auto"/>
        <w:rPr>
          <w:rFonts w:hint="eastAsia" w:ascii="微软雅黑" w:hAnsi="微软雅黑" w:eastAsia="微软雅黑" w:cs="微软雅黑"/>
          <w:sz w:val="30"/>
          <w:szCs w:val="30"/>
        </w:rPr>
      </w:pPr>
    </w:p>
    <w:p w14:paraId="3AB2E3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 on Rom.," on Rom. iii. 2: "The old account of lo,gion as a diminutive of lo,goj is probably correct, though Mey.-W. make it neuter of lo,gioj on the ground that logi,dion is the proper diminutive. The form logi,dion is rather a strengthened diminutive which, by a process common in language, took the place of lo,gion when it acquired the sense of 'oracle."' When they add that it was as "a brief condensed saying" that the oracle was called lo,gion, they have no support in the literature.</w:t>
      </w:r>
    </w:p>
    <w:p w14:paraId="5CF020AB">
      <w:pPr>
        <w:spacing w:line="267" w:lineRule="auto"/>
        <w:rPr>
          <w:rFonts w:hint="eastAsia" w:ascii="微软雅黑" w:hAnsi="微软雅黑" w:eastAsia="微软雅黑" w:cs="微软雅黑"/>
          <w:sz w:val="30"/>
          <w:szCs w:val="30"/>
        </w:rPr>
      </w:pPr>
    </w:p>
    <w:p w14:paraId="23A08A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《罗马书注释》，关于罗三2：“关于 lo,gion（圣言）是 lo,goj（话语）的指小词的古老说法可能是正确的，尽管梅耶-韦斯（Mey.-W.）以 logi,dion 才是该词干的恰当指小词为由，将其视为 lo,gioj 的中性形式。logi,dion 形式更像是一个加强的指小词，通过语言中常见的过程，当 lo,gion 获得了‘圣言’（oracle）的意义时，它取代了 lo,gion 的位置。”当他们补充说，圣言之所以被称为 lo,gion 是因为它是“简短浓缩的话语”时，他们在文献中找不到支持。</w:t>
      </w:r>
    </w:p>
    <w:p w14:paraId="7400DB7B">
      <w:pPr>
        <w:spacing w:line="267" w:lineRule="auto"/>
        <w:rPr>
          <w:rFonts w:hint="eastAsia" w:ascii="微软雅黑" w:hAnsi="微软雅黑" w:eastAsia="微软雅黑" w:cs="微软雅黑"/>
          <w:sz w:val="30"/>
          <w:szCs w:val="30"/>
        </w:rPr>
      </w:pPr>
    </w:p>
    <w:p w14:paraId="4D9AF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Jelf, who looks upon it as a diminutive, cites it as an extreme example of the fact that many simple diminutives in -ion have lost their diminutive forcesuch as qhri,on( bibli,on: lo,gion, he says, "has assumed a peculiar meaning." In any event, thus, no diminutive meaning clings to lo,gion.</w:t>
      </w:r>
    </w:p>
    <w:p w14:paraId="07F29CA3">
      <w:pPr>
        <w:spacing w:line="267" w:lineRule="auto"/>
        <w:rPr>
          <w:rFonts w:hint="eastAsia" w:ascii="微软雅黑" w:hAnsi="微软雅黑" w:eastAsia="微软雅黑" w:cs="微软雅黑"/>
          <w:sz w:val="30"/>
          <w:szCs w:val="30"/>
        </w:rPr>
      </w:pPr>
    </w:p>
    <w:p w14:paraId="5DFCAE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耶尔夫（Jelf）将其视为指小词，并引用它作为一个极端的例子，说明许多以 -ion 结尾的简单指小词已经失去了指小的力量，如 qhri,on（野兽）、bibli,on（书卷）：他说，lo,gion“已经假定了一种特殊的含义。”无论如何，因此，没有任何指小的含义附着在 lo,gion 上。</w:t>
      </w:r>
    </w:p>
    <w:p w14:paraId="44CE0F93">
      <w:pPr>
        <w:spacing w:line="267" w:lineRule="auto"/>
        <w:rPr>
          <w:rFonts w:hint="eastAsia" w:ascii="微软雅黑" w:hAnsi="微软雅黑" w:eastAsia="微软雅黑" w:cs="微软雅黑"/>
          <w:sz w:val="30"/>
          <w:szCs w:val="30"/>
        </w:rPr>
      </w:pPr>
    </w:p>
    <w:p w14:paraId="7880F5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evpulli,oij kai. peripa,toij kai. teutli,oisi leukoi/j.</w:t>
      </w:r>
    </w:p>
    <w:p w14:paraId="3D52BD69">
      <w:pPr>
        <w:spacing w:line="267" w:lineRule="auto"/>
        <w:rPr>
          <w:rFonts w:hint="eastAsia" w:ascii="微软雅黑" w:hAnsi="微软雅黑" w:eastAsia="微软雅黑" w:cs="微软雅黑"/>
          <w:sz w:val="30"/>
          <w:szCs w:val="30"/>
        </w:rPr>
      </w:pPr>
    </w:p>
    <w:p w14:paraId="4C7074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evpulli,oij kai. peripa,toij kai. teutli,oisi leukoi/j（用小诗句、散步和白甜菜）。</w:t>
      </w:r>
    </w:p>
    <w:p w14:paraId="43C4BE35">
      <w:pPr>
        <w:spacing w:line="267" w:lineRule="auto"/>
        <w:rPr>
          <w:rFonts w:hint="eastAsia" w:ascii="微软雅黑" w:hAnsi="微软雅黑" w:eastAsia="微软雅黑" w:cs="微软雅黑"/>
          <w:sz w:val="30"/>
          <w:szCs w:val="30"/>
        </w:rPr>
      </w:pPr>
    </w:p>
    <w:p w14:paraId="6D6FF6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Dindorf, iv. ii. p. 113, on line 973.</w:t>
      </w:r>
    </w:p>
    <w:p w14:paraId="10B5F6BB">
      <w:pPr>
        <w:spacing w:line="267" w:lineRule="auto"/>
        <w:rPr>
          <w:rFonts w:hint="eastAsia" w:ascii="微软雅黑" w:hAnsi="微软雅黑" w:eastAsia="微软雅黑" w:cs="微软雅黑"/>
          <w:sz w:val="30"/>
          <w:szCs w:val="30"/>
        </w:rPr>
      </w:pPr>
    </w:p>
    <w:p w14:paraId="24E056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丁多夫（Dindorf），iv. ii. 第113页，关于第973行。</w:t>
      </w:r>
    </w:p>
    <w:p w14:paraId="5D3433A9">
      <w:pPr>
        <w:spacing w:line="267" w:lineRule="auto"/>
        <w:rPr>
          <w:rFonts w:hint="eastAsia" w:ascii="微软雅黑" w:hAnsi="微软雅黑" w:eastAsia="微软雅黑" w:cs="微软雅黑"/>
          <w:sz w:val="30"/>
          <w:szCs w:val="30"/>
        </w:rPr>
      </w:pPr>
    </w:p>
    <w:p w14:paraId="7D51C2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Blaydes adds some other instances: "Ejusdem formæ diminutiva sunt eivdu,llion( brefu,llion( meiraku,llion( zwu&lt;llion( kreu&lt;llion( xenu,llion."</w:t>
      </w:r>
    </w:p>
    <w:p w14:paraId="55A1FBEF">
      <w:pPr>
        <w:spacing w:line="267" w:lineRule="auto"/>
        <w:rPr>
          <w:rFonts w:hint="eastAsia" w:ascii="微软雅黑" w:hAnsi="微软雅黑" w:eastAsia="微软雅黑" w:cs="微软雅黑"/>
          <w:sz w:val="30"/>
          <w:szCs w:val="30"/>
        </w:rPr>
      </w:pPr>
    </w:p>
    <w:p w14:paraId="546341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布莱德斯（Blaydes）补充了一些其他例子：“Ejusdem formæ diminutiva sunt eivdu,llion( brefu,llion( meiraku,llion( zwu&lt;llion( kreu&lt;llion( xenu,llion（同样形式的指小词有 eivdu,llion [小田园诗]、brefu,llion [小婴儿]、meiraku,llion [小少年]、zwu&lt;llion [小动物]、kreu&lt;llion [小肉块]、xenu,llion [小客人]）。”</w:t>
      </w:r>
    </w:p>
    <w:p w14:paraId="40BC1677">
      <w:pPr>
        <w:spacing w:line="267" w:lineRule="auto"/>
        <w:rPr>
          <w:rFonts w:hint="eastAsia" w:ascii="微软雅黑" w:hAnsi="微软雅黑" w:eastAsia="微软雅黑" w:cs="微软雅黑"/>
          <w:sz w:val="30"/>
          <w:szCs w:val="30"/>
        </w:rPr>
      </w:pPr>
    </w:p>
    <w:p w14:paraId="4CCC44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lo,gion mikro,n compare the brace,a lo,gia of Justin Martyr, "Contra Tryph.," c. 18. When the idea of brevity needed to be conveyed, it would seem that an adjective expressive of this idea was required to be added.</w:t>
      </w:r>
    </w:p>
    <w:p w14:paraId="6C7A529A">
      <w:pPr>
        <w:spacing w:line="267" w:lineRule="auto"/>
        <w:rPr>
          <w:rFonts w:hint="eastAsia" w:ascii="微软雅黑" w:hAnsi="微软雅黑" w:eastAsia="微软雅黑" w:cs="微软雅黑"/>
          <w:sz w:val="30"/>
          <w:szCs w:val="30"/>
        </w:rPr>
      </w:pPr>
    </w:p>
    <w:p w14:paraId="23FC6D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 lo,gion mikro,n（小圣言）与殉道者游斯丁的《与特里菲对话》（Contra Tryph.），第18章中的 brace,a lo,gia（简短的圣言）相比较。当需要传达简洁的概念时，似乎需要加上一个表达此概念的形容词。</w:t>
      </w:r>
    </w:p>
    <w:p w14:paraId="2463B509">
      <w:pPr>
        <w:spacing w:line="267" w:lineRule="auto"/>
        <w:rPr>
          <w:rFonts w:hint="eastAsia" w:ascii="微软雅黑" w:hAnsi="微软雅黑" w:eastAsia="微软雅黑" w:cs="微软雅黑"/>
          <w:sz w:val="30"/>
          <w:szCs w:val="30"/>
        </w:rPr>
      </w:pPr>
    </w:p>
    <w:p w14:paraId="719604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Bas., i. 177; Rom. i. 233: Weigel's Leipzig ed. (here used), i. 189.</w:t>
      </w:r>
    </w:p>
    <w:p w14:paraId="3983A163">
      <w:pPr>
        <w:spacing w:line="267" w:lineRule="auto"/>
        <w:rPr>
          <w:rFonts w:hint="eastAsia" w:ascii="微软雅黑" w:hAnsi="微软雅黑" w:eastAsia="微软雅黑" w:cs="微软雅黑"/>
          <w:sz w:val="30"/>
          <w:szCs w:val="30"/>
        </w:rPr>
      </w:pPr>
    </w:p>
    <w:p w14:paraId="70FDE1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巴塞尔版（Ed. Bas.），i. 177；罗马版（Rom.）i. 233：魏格尔（Weigel）的莱比锡版（此处使用），i. 189。</w:t>
      </w:r>
    </w:p>
    <w:p w14:paraId="1B044EA3">
      <w:pPr>
        <w:spacing w:line="267" w:lineRule="auto"/>
        <w:rPr>
          <w:rFonts w:hint="eastAsia" w:ascii="微软雅黑" w:hAnsi="微软雅黑" w:eastAsia="微软雅黑" w:cs="微软雅黑"/>
          <w:sz w:val="30"/>
          <w:szCs w:val="30"/>
        </w:rPr>
      </w:pPr>
    </w:p>
    <w:p w14:paraId="4C8441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Liddell and Scott say, s. v.: "o[rkion is not with Buttm., "Lexil.," s. v., to be regarded as a dim. of o[rkoj, but rather as neuter of o[rkioj, with which iero,n or iera, may be supplied"; "Dim, of i;cnoj only in form (v. Chandler, "Accent.," §340)." Cf. in general Jelf, "Grammar," §§56, 2, and 335, c (Vol. i, pp. 53, 337).</w:t>
      </w:r>
    </w:p>
    <w:p w14:paraId="3D7C5063">
      <w:pPr>
        <w:spacing w:line="267" w:lineRule="auto"/>
        <w:rPr>
          <w:rFonts w:hint="eastAsia" w:ascii="微软雅黑" w:hAnsi="微软雅黑" w:eastAsia="微软雅黑" w:cs="微软雅黑"/>
          <w:sz w:val="30"/>
          <w:szCs w:val="30"/>
        </w:rPr>
      </w:pPr>
    </w:p>
    <w:p w14:paraId="56FE7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利德尔（Liddell）和斯科特（Scott）在词条下说：“o[rkion（誓言）不应像布特曼（Buttm.，《词汇》Lexil.，s. v.）那样被视为 o[rkoj 的指小词，而应视为 o[rkioj 的中性形式，可以补上 iero,n 或 iera,”；“i;cnoj（脚印）的指小词仅在形式上是 i;cnion（见 Chandler，《重音》Accent.，§340）。”总体参见耶尔夫（Jelf），《语法》，§§56, 2, 和 335, c（第一卷，第53、337页）。</w:t>
      </w:r>
    </w:p>
    <w:p w14:paraId="44FA8270">
      <w:pPr>
        <w:spacing w:line="267" w:lineRule="auto"/>
        <w:rPr>
          <w:rFonts w:hint="eastAsia" w:ascii="微软雅黑" w:hAnsi="微软雅黑" w:eastAsia="微软雅黑" w:cs="微软雅黑"/>
          <w:sz w:val="30"/>
          <w:szCs w:val="30"/>
        </w:rPr>
      </w:pPr>
    </w:p>
    <w:p w14:paraId="43E53E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Bas., pp. 1426,1427; ed. Rom., p. 69; ed. Leipzig, i. p. 72.</w:t>
      </w:r>
    </w:p>
    <w:p w14:paraId="20504719">
      <w:pPr>
        <w:spacing w:line="267" w:lineRule="auto"/>
        <w:rPr>
          <w:rFonts w:hint="eastAsia" w:ascii="微软雅黑" w:hAnsi="微软雅黑" w:eastAsia="微软雅黑" w:cs="微软雅黑"/>
          <w:sz w:val="30"/>
          <w:szCs w:val="30"/>
        </w:rPr>
      </w:pPr>
    </w:p>
    <w:p w14:paraId="0FD9AC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巴塞尔版，第1426、1427页；罗马版，第69页；莱比锡版，i. 第72页。</w:t>
      </w:r>
    </w:p>
    <w:p w14:paraId="46A3BC0A">
      <w:pPr>
        <w:spacing w:line="267" w:lineRule="auto"/>
        <w:rPr>
          <w:rFonts w:hint="eastAsia" w:ascii="微软雅黑" w:hAnsi="微软雅黑" w:eastAsia="微软雅黑" w:cs="微软雅黑"/>
          <w:sz w:val="30"/>
          <w:szCs w:val="30"/>
        </w:rPr>
      </w:pPr>
    </w:p>
    <w:p w14:paraId="557D2A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scholium on the passage in the "Odyssey" brings out the meaning of qeopro,pion, to wit: to. evk qeou/ legome,non( evx ou- kai. qeopro,poj o` ta. tou/ qeou/ le,gwn. Cf. also the Homeric Lexicons on the word: e. g., Ebeling, s. v. qeopropi,h et qeopro,pion: "Sententia deorum, judicium quod dii (Juppiter potissimum et Appollo) cum vate (vel cum deo) communicant, vates cum aliis hominibus, oraculum. Cf. Nægelsb., H[omerische] Th[eologie], 187. Ap. 87, 4 ma,nteuma to. evk qeou/ prolego,menon. Cf. Suid, i. 2, 1144 Hes."; and Capelle under same heading: "Alles was von den Göttern (bes[onders] Apollon und Zeus) angezeigt und durch den qeopro,poj gedeutet wird, 'die von den Göttern eingegebenen Offenbarungen' (Nægelsb. zu A. 385. Cf. 'Hom. Th.,' S. 187), also Weissagung, Göttergebot, Götterbeschetid, Orakel."</w:t>
      </w:r>
    </w:p>
    <w:p w14:paraId="18525155">
      <w:pPr>
        <w:spacing w:line="267" w:lineRule="auto"/>
        <w:rPr>
          <w:rFonts w:hint="eastAsia" w:ascii="微软雅黑" w:hAnsi="微软雅黑" w:eastAsia="微软雅黑" w:cs="微软雅黑"/>
          <w:sz w:val="30"/>
          <w:szCs w:val="30"/>
        </w:rPr>
      </w:pPr>
    </w:p>
    <w:p w14:paraId="4888C8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《奥德赛》该段落的一条注释指出了 qeopro,pion（神示）的含义，即：to. evk qeou/ legome,non( evx ou- kai. qeopro,poj o` ta. tou/ qeou/ le,gwn（由神所说出的，因此 qeopro,poj 就是说出神话语的人）。另请参阅关于该词的荷马词典：例如，埃贝林（Ebeling），词条 qeopropi,h 和 qeopro,pion：“Sententia deorum...（诸神的判决，诸神[主要是朱庇特和阿波罗]与先知[或与神]沟通的判决，先知与其他人沟通的判决，神谕。参看内格尔斯巴赫[Nægelsb.]，《荷马神学》[Homerische Theologie]，187。Ap. 87, 4 ma,nteuma [神示] to. evk qeou/ prolego,menon [由神预先说出的]。参看 Suid, i. 2, 1144 Hes.）”；以及同一标题下的卡佩勒（Capelle）：“Alles was von den Göttern...（一切由诸神[特别是阿波罗和宙斯]指示并通过 qeopro,poj [先知] 解释的事物，‘诸神注入的启示’[内格尔斯巴赫注 A. 385。参看‘荷马神学’，第187页]，即预言、神命、神谕回应、圣言。）”</w:t>
      </w:r>
    </w:p>
    <w:p w14:paraId="141CBE83">
      <w:pPr>
        <w:spacing w:line="267" w:lineRule="auto"/>
        <w:rPr>
          <w:rFonts w:hint="eastAsia" w:ascii="微软雅黑" w:hAnsi="微软雅黑" w:eastAsia="微软雅黑" w:cs="微软雅黑"/>
          <w:sz w:val="30"/>
          <w:szCs w:val="30"/>
        </w:rPr>
      </w:pPr>
    </w:p>
    <w:p w14:paraId="629F26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"Histoire de la Divination dans l'Antiquité" (Paris, Leroux, 1879), Vol. ii, pp. 229, 230.</w:t>
      </w:r>
    </w:p>
    <w:p w14:paraId="0DB478ED">
      <w:pPr>
        <w:spacing w:line="267" w:lineRule="auto"/>
        <w:rPr>
          <w:rFonts w:hint="eastAsia" w:ascii="微软雅黑" w:hAnsi="微软雅黑" w:eastAsia="微软雅黑" w:cs="微软雅黑"/>
          <w:sz w:val="30"/>
          <w:szCs w:val="30"/>
        </w:rPr>
      </w:pPr>
    </w:p>
    <w:p w14:paraId="4D19E8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《古代占卜史》（Histoire de la Divination dans l'Antiquité）（巴黎，Leroux，1879年），第二卷，第229、230页。</w:t>
      </w:r>
    </w:p>
    <w:p w14:paraId="0A0DB14A">
      <w:pPr>
        <w:spacing w:line="267" w:lineRule="auto"/>
        <w:rPr>
          <w:rFonts w:hint="eastAsia" w:ascii="微软雅黑" w:hAnsi="微软雅黑" w:eastAsia="微软雅黑" w:cs="微软雅黑"/>
          <w:sz w:val="30"/>
          <w:szCs w:val="30"/>
        </w:rPr>
      </w:pPr>
    </w:p>
    <w:p w14:paraId="33A25C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Scholium runs: qe,sfata( qespi,smata( crhsmoi. to. auvto.( evle,gonto de. evpi. qew/n manteu/ai de. kai. manteu,mata evpi. ma,ntewn ajnqro,pwn.</w:t>
      </w:r>
    </w:p>
    <w:p w14:paraId="1AE57880">
      <w:pPr>
        <w:spacing w:line="267" w:lineRule="auto"/>
        <w:rPr>
          <w:rFonts w:hint="eastAsia" w:ascii="微软雅黑" w:hAnsi="微软雅黑" w:eastAsia="微软雅黑" w:cs="微软雅黑"/>
          <w:sz w:val="30"/>
          <w:szCs w:val="30"/>
        </w:rPr>
      </w:pPr>
    </w:p>
    <w:p w14:paraId="1DD15E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该注释如下：qe,sfata( qespi,smata( crhsmoi. to. auvto.( evle,gonto de. evpi. qew/n manteu/ai de. kai. manteu,mata evpi. ma,ntewn ajnqro,pwn（qe,sfata, qespi,smata, crhsmoi. [神谕] 是一样的，但在用于神时称为 manteu/ai [占卜]，用于人类先知时称为 manteu,mata [预言]。）</w:t>
      </w:r>
    </w:p>
    <w:p w14:paraId="5DD213F7">
      <w:pPr>
        <w:spacing w:line="267" w:lineRule="auto"/>
        <w:rPr>
          <w:rFonts w:hint="eastAsia" w:ascii="微软雅黑" w:hAnsi="微软雅黑" w:eastAsia="微软雅黑" w:cs="微软雅黑"/>
          <w:sz w:val="30"/>
          <w:szCs w:val="30"/>
        </w:rPr>
      </w:pPr>
    </w:p>
    <w:p w14:paraId="6D3B36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is abstracted from J. H. Heinr. Schmidt in his "Handbuch der Lateinischen und Griechischen Synonymik" (1889), §21, pp. 77-82. The original meaning assigned to crh/n (darreichen, ertheilen) is supported by a reference to Vaniček, p. 250. Surely it is a much more reasonable determination than that of Bouché-Leclercq ("Hist. de la Divination," i. 192), who would derive it from a cleromantic idea, as if cra,w signified first of all "entailler." So he conceives avnairei/n to refer to the lot, as we say to "draw lots," as if the Pythoness "drew her revelations as we draw lots." Schmidt refers the use of this word to the early idea that the words came up out of the depths of the earth.</w:t>
      </w:r>
    </w:p>
    <w:p w14:paraId="7333FDDA">
      <w:pPr>
        <w:spacing w:line="267" w:lineRule="auto"/>
        <w:rPr>
          <w:rFonts w:hint="eastAsia" w:ascii="微软雅黑" w:hAnsi="微软雅黑" w:eastAsia="微软雅黑" w:cs="微软雅黑"/>
          <w:sz w:val="30"/>
          <w:szCs w:val="30"/>
        </w:rPr>
      </w:pPr>
    </w:p>
    <w:p w14:paraId="0BC955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以上摘自 J. H. 海因里希·施密特（J. H. Heinr. Schmidt）的《拉丁语和希腊语同义词手册》（Handbuch der Lateinischen und Griechischen Synonymik）（1889年），§21，第77-82页。赋予 crh/n 的原始含义（darreichen, ertheilen [提供，给予]）得到了瓦尼切克（Vaniček），第250页引用的支持。当然，这比布歇-勒克莱尔（Bouché-Leclercq）（《占卜史》，i. 192）的断定合理得多，后者试图将其源于一种抽签占卜的概念，好像 cra,w 最初的意思是“刻痕”（entailler）。因此他认为 avnairei/n（举起/回答）是指抽签，就像我们说“抽签”一样，好像皮提亚女祭司“抽取她的启示就像我们抽签一样”。施密特将这个词的使用归因于早期的观念，即话语是从地深处上来的。</w:t>
      </w:r>
    </w:p>
    <w:p w14:paraId="13A98281">
      <w:pPr>
        <w:spacing w:line="267" w:lineRule="auto"/>
        <w:rPr>
          <w:rFonts w:hint="eastAsia" w:ascii="微软雅黑" w:hAnsi="微软雅黑" w:eastAsia="微软雅黑" w:cs="微软雅黑"/>
          <w:sz w:val="30"/>
          <w:szCs w:val="30"/>
        </w:rPr>
      </w:pPr>
    </w:p>
    <w:p w14:paraId="5D9727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g., Polybius, 3, 112, 8: "All the oracles preserved in Rome were in everybody's mouth (pa,nta d v h=n ta. par v auvtoi/j lo,gia pa/si to,te dia. sto,matoj) and every temple and house was full of prodigies and miracles: in consequence of which the city was one scene of vows, sacrifices, supplicatory processions and prayers" (Schuchburgh's translation). Appian, 2, 115, dei,mata ta. ga.r a;loga polloi/j evne,pipte peri. o[lhn vItali,an) Kai( manteuma,twn palaiw/n evpifobwte,rwn evmnhmo,neuon. Dionys. Hal., "Ant.," vii. 68: crhsmoi, t v h;|donto evn polloi/j cwri,oij ktl) Dio Cassius, 431, 66 and 273, 64, where we read of lo,gia pantoi/a h;|deto.</w:t>
      </w:r>
    </w:p>
    <w:p w14:paraId="70CA25AA">
      <w:pPr>
        <w:spacing w:line="267" w:lineRule="auto"/>
        <w:rPr>
          <w:rFonts w:hint="eastAsia" w:ascii="微软雅黑" w:hAnsi="微软雅黑" w:eastAsia="微软雅黑" w:cs="微软雅黑"/>
          <w:sz w:val="30"/>
          <w:szCs w:val="30"/>
        </w:rPr>
      </w:pPr>
    </w:p>
    <w:p w14:paraId="6299BF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例如，波利比乌斯（Polybius），3, 112, 8：“保存在罗马的所有神谕那时都在每个人的嘴边（pa,nta d v h=n ta. par v auvtoi/j lo,gia pa/si to,te dia. sto,matoj），每一座庙宇和房屋都充满了奇迹和异能：因此，这座城市成了一个许愿、献祭、祈祷游行和祷告的场景”（舒克堡 Schuchburgh 译）。阿庇安（Appian），2, 115，dei,mata ta. ga.r a;loga polloi/j evne,pipte peri. o[lhn vItali,an) Kai( manteuma,twn palaiw/n evpifobwte,rwn evmnhmo,neuon（因为无理性的恐惧落在整个意大利许多人身上。他们也回忆起更可怕的古代预言[manteu,mata]）。哈利卡纳苏斯的狄奥尼修斯（Dionys. Hal.），《罗马古史》（Ant.），vii. 68：crhsmoi, t v h;|donto evn polloi/j cwri,oij ktl)（神谕也在许多地方被吟唱等等）。卡西乌斯·狄奥（Dio Cassius），431, 66 和 273, 64，我们在那里读到 lo,gia pantoi/a h;|deto（各种圣言被吟唱）。</w:t>
      </w:r>
    </w:p>
    <w:p w14:paraId="3DECD42B">
      <w:pPr>
        <w:spacing w:line="267" w:lineRule="auto"/>
        <w:rPr>
          <w:rFonts w:hint="eastAsia" w:ascii="微软雅黑" w:hAnsi="微软雅黑" w:eastAsia="微软雅黑" w:cs="微软雅黑"/>
          <w:sz w:val="30"/>
          <w:szCs w:val="30"/>
        </w:rPr>
      </w:pPr>
    </w:p>
    <w:p w14:paraId="1D8594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8, Jowett's translation (i. p. 99).</w:t>
      </w:r>
    </w:p>
    <w:p w14:paraId="1C3B721A">
      <w:pPr>
        <w:spacing w:line="267" w:lineRule="auto"/>
        <w:rPr>
          <w:rFonts w:hint="eastAsia" w:ascii="微软雅黑" w:hAnsi="微软雅黑" w:eastAsia="微软雅黑" w:cs="微软雅黑"/>
          <w:sz w:val="30"/>
          <w:szCs w:val="30"/>
        </w:rPr>
      </w:pPr>
    </w:p>
    <w:p w14:paraId="2F6F6B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8，乔伊特（Jowett）译本（i. 第99页）。</w:t>
      </w:r>
    </w:p>
    <w:p w14:paraId="64ECA68C">
      <w:pPr>
        <w:spacing w:line="267" w:lineRule="auto"/>
        <w:rPr>
          <w:rFonts w:hint="eastAsia" w:ascii="微软雅黑" w:hAnsi="微软雅黑" w:eastAsia="微软雅黑" w:cs="微软雅黑"/>
          <w:sz w:val="30"/>
          <w:szCs w:val="30"/>
        </w:rPr>
      </w:pPr>
    </w:p>
    <w:p w14:paraId="7577A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21, Jowett's translation (i. 109).</w:t>
      </w:r>
    </w:p>
    <w:p w14:paraId="2FF57248">
      <w:pPr>
        <w:spacing w:line="267" w:lineRule="auto"/>
        <w:rPr>
          <w:rFonts w:hint="eastAsia" w:ascii="微软雅黑" w:hAnsi="微软雅黑" w:eastAsia="微软雅黑" w:cs="微软雅黑"/>
          <w:sz w:val="30"/>
          <w:szCs w:val="30"/>
        </w:rPr>
      </w:pPr>
    </w:p>
    <w:p w14:paraId="57C44A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21，乔伊特（Jowett）译本（i. 109）。</w:t>
      </w:r>
    </w:p>
    <w:p w14:paraId="4056C1DC">
      <w:pPr>
        <w:spacing w:line="267" w:lineRule="auto"/>
        <w:rPr>
          <w:rFonts w:hint="eastAsia" w:ascii="微软雅黑" w:hAnsi="微软雅黑" w:eastAsia="微软雅黑" w:cs="微软雅黑"/>
          <w:sz w:val="30"/>
          <w:szCs w:val="30"/>
        </w:rPr>
      </w:pPr>
    </w:p>
    <w:p w14:paraId="7FD01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Didot's appendix, p. 416: Lo,gia evsti ta. para. tou/ qeou/ lego,mena katloga,dhn\ crhsmoi. de. oi[tinej evmme,trwj le,gontai( qeoforoume,nwn tw/n lego,ntwn.</w:t>
      </w:r>
    </w:p>
    <w:p w14:paraId="60A19E02">
      <w:pPr>
        <w:spacing w:line="267" w:lineRule="auto"/>
        <w:rPr>
          <w:rFonts w:hint="eastAsia" w:ascii="微软雅黑" w:hAnsi="微软雅黑" w:eastAsia="微软雅黑" w:cs="微软雅黑"/>
          <w:sz w:val="30"/>
          <w:szCs w:val="30"/>
        </w:rPr>
      </w:pPr>
    </w:p>
    <w:p w14:paraId="3AB1A5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在迪多（Didot）的附录中，第416页：Lo,gia evsti ta. para. tou/ qeou/ lego,mena katloga,dhn\ crhsmoi. de. oi[tinej evmme,trwj le,gontai( qeoforoume,nwn tw/n lego,ntwn（Lo,gia 是神以散文形式说的话；而 crhsmoi. 是那些以韵文形式说的，说话者受神灵感动。）</w:t>
      </w:r>
    </w:p>
    <w:p w14:paraId="1D07D135">
      <w:pPr>
        <w:spacing w:line="267" w:lineRule="auto"/>
        <w:rPr>
          <w:rFonts w:hint="eastAsia" w:ascii="微软雅黑" w:hAnsi="微软雅黑" w:eastAsia="微软雅黑" w:cs="微软雅黑"/>
          <w:sz w:val="30"/>
          <w:szCs w:val="30"/>
        </w:rPr>
      </w:pPr>
    </w:p>
    <w:p w14:paraId="6C7AC4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Bekker, p. 666: lo,gia ta. para. qeou/ lego,mena kataloga,dhn( crhsmoi. de. oi;tinej evmme,trwj le,gonta qeoforoume,nwn tw/n lego,ntwn.</w:t>
      </w:r>
    </w:p>
    <w:p w14:paraId="5E89F661">
      <w:pPr>
        <w:spacing w:line="267" w:lineRule="auto"/>
        <w:rPr>
          <w:rFonts w:hint="eastAsia" w:ascii="微软雅黑" w:hAnsi="微软雅黑" w:eastAsia="微软雅黑" w:cs="微软雅黑"/>
          <w:sz w:val="30"/>
          <w:szCs w:val="30"/>
        </w:rPr>
      </w:pPr>
    </w:p>
    <w:p w14:paraId="778C42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贝克尔（Bekker）版，第666页：lo,gia ta. para. qeou/ lego,mena kataloga,dhn( crhsmoi. de. oi;tinej evmme,trwj le,gonta qeoforoume,nwn tw/n lego,ntwn（lo,gia 是神以散文形式说的话，而 crhsmoi. 是那些以韵文形式说的，说话者受神灵感动。）</w:t>
      </w:r>
    </w:p>
    <w:p w14:paraId="4A060BEE">
      <w:pPr>
        <w:spacing w:line="267" w:lineRule="auto"/>
        <w:rPr>
          <w:rFonts w:hint="eastAsia" w:ascii="微软雅黑" w:hAnsi="微软雅黑" w:eastAsia="微软雅黑" w:cs="微软雅黑"/>
          <w:sz w:val="30"/>
          <w:szCs w:val="30"/>
        </w:rPr>
      </w:pPr>
    </w:p>
    <w:p w14:paraId="317844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"Handbuch der Lateinischen und Griechischen Synonymik" (Leipzig, 1889), §21 (pp. 77-82).</w:t>
      </w:r>
    </w:p>
    <w:p w14:paraId="6F62A443">
      <w:pPr>
        <w:spacing w:line="267" w:lineRule="auto"/>
        <w:rPr>
          <w:rFonts w:hint="eastAsia" w:ascii="微软雅黑" w:hAnsi="微软雅黑" w:eastAsia="微软雅黑" w:cs="微软雅黑"/>
          <w:sz w:val="30"/>
          <w:szCs w:val="30"/>
        </w:rPr>
      </w:pPr>
    </w:p>
    <w:p w14:paraId="2848E9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在他的《拉丁语和希腊语同义词手册》（莱比锡，1889年），§21（第77-82页）。</w:t>
      </w:r>
    </w:p>
    <w:p w14:paraId="0E4026B8">
      <w:pPr>
        <w:spacing w:line="267" w:lineRule="auto"/>
        <w:rPr>
          <w:rFonts w:hint="eastAsia" w:ascii="微软雅黑" w:hAnsi="微软雅黑" w:eastAsia="微软雅黑" w:cs="微软雅黑"/>
          <w:sz w:val="30"/>
          <w:szCs w:val="30"/>
        </w:rPr>
      </w:pPr>
    </w:p>
    <w:p w14:paraId="368E94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example in Aristophanes' "Knights" passim (see below) and in Porphyry's collection of Oracles.</w:t>
      </w:r>
    </w:p>
    <w:p w14:paraId="232789F2">
      <w:pPr>
        <w:spacing w:line="267" w:lineRule="auto"/>
        <w:rPr>
          <w:rFonts w:hint="eastAsia" w:ascii="微软雅黑" w:hAnsi="微软雅黑" w:eastAsia="微软雅黑" w:cs="微软雅黑"/>
          <w:sz w:val="30"/>
          <w:szCs w:val="30"/>
        </w:rPr>
      </w:pPr>
    </w:p>
    <w:p w14:paraId="376A46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例如在阿里斯托芬的《骑士》（见下文）中，以及在波菲利（Porphyry）的《神谕集》中也是如此。</w:t>
      </w:r>
    </w:p>
    <w:p w14:paraId="335C747C">
      <w:pPr>
        <w:spacing w:line="267" w:lineRule="auto"/>
        <w:rPr>
          <w:rFonts w:hint="eastAsia" w:ascii="微软雅黑" w:hAnsi="微软雅黑" w:eastAsia="微软雅黑" w:cs="微软雅黑"/>
          <w:sz w:val="30"/>
          <w:szCs w:val="30"/>
        </w:rPr>
      </w:pPr>
    </w:p>
    <w:p w14:paraId="319789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explanation of Croiset in the very sensible brief note he gives on the passage in his attractive edition of Thucydides (Paris, Hachette &amp; Cie., 1886): He says: "lo,gia, oracles: according to the scholiast, oracles in prose in contrast with crhsmoi or oracles in verse; but it may be seen in Aristophanes ("Knights," 999-1002), that the two expressions were synonyms: the distinction bears here only on the manner in which these oracles were spread among the people; evle,gonto signifies: they were hawked about from mouth to mouth, without the intervention of the diviners (evle,gonto in the plural, despite the neuter subject, because it is the idea of diversity that dominates, rather than an idea of collectivity; cf. Curtius "Gr. gr.," §363, Fiem. 1); h=don is the appropriate word in speaking of crhsmolo,goi or oracle-deliverers whose business was to recite the prophecies in verse."</w:t>
      </w:r>
    </w:p>
    <w:p w14:paraId="66B46834">
      <w:pPr>
        <w:spacing w:line="267" w:lineRule="auto"/>
        <w:rPr>
          <w:rFonts w:hint="eastAsia" w:ascii="微软雅黑" w:hAnsi="微软雅黑" w:eastAsia="微软雅黑" w:cs="微软雅黑"/>
          <w:sz w:val="30"/>
          <w:szCs w:val="30"/>
        </w:rPr>
      </w:pPr>
    </w:p>
    <w:p w14:paraId="02D41D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这就是克鲁瓦塞（Croiset）在他那本引人入胜的修昔底德版本（巴黎，Hachette &amp; Cie.，1886年）中对该段落所作的非常明智的简短注释的解释：他说：“lo,gia，圣言：根据注释者的说法，是指散文形式的圣言，以与 crhsmoi 即韵文形式的圣言相对；但在阿里斯托芬（《骑士》，999-1002）中可以看出，这两个表达是同义词：这里的区别仅在于这些圣言在民众中传播的方式；evle,gonto 意指：它们在口耳相传中被兜售，没有占卜者的介入（evle,gonto 用复数，尽管主语是中性，因为这里占主导地位的是多样性的概念，而不是集合性的概念；参看库尔提乌斯 Curtius‘希腊语语法’，§363，Fiem. 1）；h=don 是说到 crhsmolo,goi 或圣言传递者时恰当的词，他们的职业就是背诵韵文形式的预言。”</w:t>
      </w:r>
    </w:p>
    <w:p w14:paraId="02B537FB">
      <w:pPr>
        <w:spacing w:line="267" w:lineRule="auto"/>
        <w:rPr>
          <w:rFonts w:hint="eastAsia" w:ascii="微软雅黑" w:hAnsi="微软雅黑" w:eastAsia="微软雅黑" w:cs="微软雅黑"/>
          <w:sz w:val="30"/>
          <w:szCs w:val="30"/>
        </w:rPr>
      </w:pPr>
    </w:p>
    <w:p w14:paraId="73D2A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still Franz Miiller in his handy edition of this second book (Paderborn, 1886).</w:t>
      </w:r>
    </w:p>
    <w:p w14:paraId="0D1B616C">
      <w:pPr>
        <w:spacing w:line="267" w:lineRule="auto"/>
        <w:rPr>
          <w:rFonts w:hint="eastAsia" w:ascii="微软雅黑" w:hAnsi="微软雅黑" w:eastAsia="微软雅黑" w:cs="微软雅黑"/>
          <w:sz w:val="30"/>
          <w:szCs w:val="30"/>
        </w:rPr>
      </w:pPr>
    </w:p>
    <w:p w14:paraId="4889F8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弗朗茨·米勒（Franz Miiller）在他方便使用的这本第二卷版本（帕德博恩，1886年）中仍然如此认为。</w:t>
      </w:r>
    </w:p>
    <w:p w14:paraId="5AECBFA9">
      <w:pPr>
        <w:spacing w:line="267" w:lineRule="auto"/>
        <w:rPr>
          <w:rFonts w:hint="eastAsia" w:ascii="微软雅黑" w:hAnsi="微软雅黑" w:eastAsia="微软雅黑" w:cs="微软雅黑"/>
          <w:sz w:val="30"/>
          <w:szCs w:val="30"/>
        </w:rPr>
      </w:pPr>
    </w:p>
    <w:p w14:paraId="57DB80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Steup-Classen in the fourth edition of Classen's "Second Book of Thucydides," brought out by Steup (Berlin, 1889). They say: "evle,gonto: the unusual plural doubtless on account of the variety and diffusion of the lo,gia: cf. 5, 26, 2; 6, 62, 4. Lo,gia, according to the usage of the anaphora, is to be understood with polla, in both instances (B. supposes the anaphora would require the prepositing of the noun, as I. 3; but there neo,thj is emphasized by kai., which is not the case here with lo,gia). vEle,gonto: circulated by the mouth of the people, without fixed or metrical form, which would be given them or preserved for them by the crhsmolo,goi who were occupied professionally in the collection (hence - lo,goi) and interpretation of transmitted prophecies (cf. Herod. 7, 6, 142; Schomann, Gr. Alt., 23, 304). The distinction is between evle,gonto and h|;don, not the object of the lo,gia."</w:t>
      </w:r>
    </w:p>
    <w:p w14:paraId="400B7C87">
      <w:pPr>
        <w:spacing w:line="267" w:lineRule="auto"/>
        <w:rPr>
          <w:rFonts w:hint="eastAsia" w:ascii="微软雅黑" w:hAnsi="微软雅黑" w:eastAsia="微软雅黑" w:cs="微软雅黑"/>
          <w:sz w:val="30"/>
          <w:szCs w:val="30"/>
        </w:rPr>
      </w:pPr>
    </w:p>
    <w:p w14:paraId="749DAC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施托伊普-克拉森（Steup-Classen）在由施托伊普推出的克拉森《修昔底德第二卷》第四版（柏林，1889年）中如此说。他们说：“evle,gonto：不寻常的复数无疑是因为 lo,gia 的多样性和扩散性：参看 5, 26, 2; 6, 62, 4。Lo,gia，根据首语重复法（anaphora）的用法，在这两个例子中都要与 polla, 一起理解（B. 认为首语重复法需要名词前置，如 I. 3；但在那里 neo,thj [青春] 被 kai. [和] 强调了，而这里 lo,gia 的情况并非如此）。vEle,gonto：通过民众之口流传，没有固定的或格律的形式，这种形式本该由职业从事收集（因此叫 - lo,goi）和解释流传预言的 crhsmolo,goi 赋予它们或为它们保存（参看希罗多德 7, 6, 142; Schomann, Gr. Alt., 23, 304）。区别在于 evle,gonto 和 h|;don 之间，而不是 lo,gia 的对象。”</w:t>
      </w:r>
    </w:p>
    <w:p w14:paraId="5DCB5BA4">
      <w:pPr>
        <w:spacing w:line="267" w:lineRule="auto"/>
        <w:rPr>
          <w:rFonts w:hint="eastAsia" w:ascii="微软雅黑" w:hAnsi="微软雅黑" w:eastAsia="微软雅黑" w:cs="微软雅黑"/>
          <w:sz w:val="30"/>
          <w:szCs w:val="30"/>
        </w:rPr>
      </w:pPr>
    </w:p>
    <w:p w14:paraId="093AF5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152, 153 of his edition of the piece (Vienna, 1796). It is reprinted entire in Peerlkamp's edition (Haarlem, 1818) with this addition by the later editor: "lo,gia Latinis interdum dictiones, dicta, sermones, et logia; cf. Heins. ad Ovid., Her. v. 33 et Observ. Misc. V. I. T. L, p. 276. Apollodorus in Biblioth. saepe permutat lo,gia et crhsmou,j, qui quum scribit I, vi. §1, toi/j de. qeoi/j lo,gion h- n mireris interpretem reddentem rumor erat inter deos. De discrimine lo,gia inter et crhsmou,j eadem jam ex Aristophane ejusque Schol. notarat Tresling. Adv. pag. 46, 47, addens L. Bos ad Rom. iii. 2 et Alberti Obs. Phil. pag. 298 seq."</w:t>
      </w:r>
    </w:p>
    <w:p w14:paraId="27EA6C4B">
      <w:pPr>
        <w:spacing w:line="267" w:lineRule="auto"/>
        <w:rPr>
          <w:rFonts w:hint="eastAsia" w:ascii="微软雅黑" w:hAnsi="微软雅黑" w:eastAsia="微软雅黑" w:cs="微软雅黑"/>
          <w:sz w:val="30"/>
          <w:szCs w:val="30"/>
        </w:rPr>
      </w:pPr>
    </w:p>
    <w:p w14:paraId="7B5295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他的该篇版本（维也纳，1796年）的第152、153页。它在佩尔坎普（Peerlkamp）的版本（哈勒姆，1818年）中被全文重印，并由后来的编辑加上了这段话：“lo,gia Latinis interdum dictiones, dicta, sermones, et logia; cf. Heins. ad Ovid., Her. v. 33 et Observ. Misc. V. I. T. L, p. 276. Apollodorus in Biblioth. saepe permutat lo,gia et crhsmou,j, qui quum scribit I, vi. §1, toi/j de. qeoi/j lo,gion h- n mireris interpretem reddentem rumor erat inter deos. De discrimine lo,gia inter et crhsmou,j eadem jam ex Aristophane ejusque Schol. notarat Tresling. Adv. pag. 46, 47, addens L. Bos ad Rom. iii. 2 et Alberti Obs. Phil. pag. 298 seq.（lo,gia 对拉丁人来说有时指 dictiones [措辞], dicta [格言], sermones [谈话], 和 logia；参看 Heins. ad Ovid., Her. v. 33 和 Observ. Misc. V. I. T. L, p. 276。阿波罗多洛斯在《文库》中经常互换 lo,gia 和 crhsmou,j，当他在 I, vi. §1 写道，toi/j de. qeoi/j lo,gion h-n [对诸神来说有一个圣言]，你会惊讶地发现解释者将其翻译为 rumor erat inter deos [诸神之间有传闻]。关于 lo,gia 和 crhsmou,j 之间的区别，Tresling. Adv. 第46、47页已经根据阿里斯托芬及其注释指出了同样的一点，并补充了 L. Bos ad Rom. iii. 2 和 Alberti Obs. Phil. 第298页及以下。）”</w:t>
      </w:r>
    </w:p>
    <w:p w14:paraId="01694D8B">
      <w:pPr>
        <w:spacing w:line="267" w:lineRule="auto"/>
        <w:rPr>
          <w:rFonts w:hint="eastAsia" w:ascii="微软雅黑" w:hAnsi="微软雅黑" w:eastAsia="微软雅黑" w:cs="微软雅黑"/>
          <w:sz w:val="30"/>
          <w:szCs w:val="30"/>
        </w:rPr>
      </w:pPr>
    </w:p>
    <w:p w14:paraId="1A95FC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Stephens (ed. Dindorf-Hase) merely adduces Camerarius' testimony: "So Cam., adding that the discrimination of the grammarians is a false one, although the passage in Thucydides, i (sic.) [8] seems to agree with it."</w:t>
      </w:r>
    </w:p>
    <w:p w14:paraId="217096EB">
      <w:pPr>
        <w:spacing w:line="267" w:lineRule="auto"/>
        <w:rPr>
          <w:rFonts w:hint="eastAsia" w:ascii="微软雅黑" w:hAnsi="微软雅黑" w:eastAsia="微软雅黑" w:cs="微软雅黑"/>
          <w:sz w:val="30"/>
          <w:szCs w:val="30"/>
        </w:rPr>
      </w:pPr>
    </w:p>
    <w:p w14:paraId="54EAC3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斯蒂芬斯（Stephens）（Dindorf-Hase版）仅引用了卡梅拉里乌斯（Camerarius）的证词：“Cam. 也是如此，并补充说语法学家的区分是错误的，尽管修昔底德 i（原文如此）[8] 中的段落似乎与之相符。”</w:t>
      </w:r>
    </w:p>
    <w:p w14:paraId="514CFD80">
      <w:pPr>
        <w:spacing w:line="267" w:lineRule="auto"/>
        <w:rPr>
          <w:rFonts w:hint="eastAsia" w:ascii="微软雅黑" w:hAnsi="微软雅黑" w:eastAsia="微软雅黑" w:cs="微软雅黑"/>
          <w:sz w:val="30"/>
          <w:szCs w:val="30"/>
        </w:rPr>
      </w:pPr>
    </w:p>
    <w:p w14:paraId="31B48E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what Haack (on Thucyd., ii. 8) means when he defines lo,gia as auguria, prcesagia vatum, and crhsmoi, as oracula deorum.</w:t>
      </w:r>
    </w:p>
    <w:p w14:paraId="3767BD8B">
      <w:pPr>
        <w:spacing w:line="267" w:lineRule="auto"/>
        <w:rPr>
          <w:rFonts w:hint="eastAsia" w:ascii="微软雅黑" w:hAnsi="微软雅黑" w:eastAsia="微软雅黑" w:cs="微软雅黑"/>
          <w:sz w:val="30"/>
          <w:szCs w:val="30"/>
        </w:rPr>
      </w:pPr>
    </w:p>
    <w:p w14:paraId="6ADCF7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这似乎就是哈克（Haack）（关于修昔底德，ii. 8）的意思，他将 lo,gia 定义为 auguria, prcesagia vatum（占兆，先知的预感），将 crhsmoi, 定义为 oracula deorum（诸神的神谕）。</w:t>
      </w:r>
    </w:p>
    <w:p w14:paraId="785A5A67">
      <w:pPr>
        <w:spacing w:line="267" w:lineRule="auto"/>
        <w:rPr>
          <w:rFonts w:hint="eastAsia" w:ascii="微软雅黑" w:hAnsi="微软雅黑" w:eastAsia="微软雅黑" w:cs="微软雅黑"/>
          <w:sz w:val="30"/>
          <w:szCs w:val="30"/>
        </w:rPr>
      </w:pPr>
    </w:p>
    <w:p w14:paraId="17C38B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the gist of Bredow's view (on Thucyd., ii. 8) : "crhsmo,j cum verbis cra/n et crei/sqai oraculorum propriis cohaerens definite oraculum divinum vocatur; lo,gion autem aperte generalius vocabulorum est, sermo ominosus, verbum faticidium quod non interrogatus vel deus, vel vates elocutus est." Poppo and Goeller ad loc. quote these views but add nothing of value to them.</w:t>
      </w:r>
    </w:p>
    <w:p w14:paraId="59EDB1B5">
      <w:pPr>
        <w:spacing w:line="267" w:lineRule="auto"/>
        <w:rPr>
          <w:rFonts w:hint="eastAsia" w:ascii="微软雅黑" w:hAnsi="微软雅黑" w:eastAsia="微软雅黑" w:cs="微软雅黑"/>
          <w:sz w:val="30"/>
          <w:szCs w:val="30"/>
        </w:rPr>
      </w:pPr>
    </w:p>
    <w:p w14:paraId="2139D0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这似乎是布雷多（Bredow）（关于修昔底德，ii. 8）观点的要旨：“crhsmo,j 与专用于神谕的动词 cra/n 和 crei/sqai 相关联，被明确称为神的神谕；而 lo,gion 显然是一个更通用的词汇，指不祥的话语，即并非因被询问，而是由神或先知主动说出的预言性话语。”波波（Poppo）和格勒（Goeller）在该处引用了这些观点，但没有增加任何有价值的内容。</w:t>
      </w:r>
    </w:p>
    <w:p w14:paraId="33EDA1D7">
      <w:pPr>
        <w:spacing w:line="267" w:lineRule="auto"/>
        <w:rPr>
          <w:rFonts w:hint="eastAsia" w:ascii="微软雅黑" w:hAnsi="微软雅黑" w:eastAsia="微软雅黑" w:cs="微软雅黑"/>
          <w:sz w:val="30"/>
          <w:szCs w:val="30"/>
        </w:rPr>
      </w:pPr>
    </w:p>
    <w:p w14:paraId="09F353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Bouché-Leclercq seems almost inclined to revert to Eustathius' statement and look upon lo,gion as "an expression peculiar to the Attic dialect, as pro,fanta (Herod., v. 63; ix. 93) is an Ionic expression" (op. cit., ii. 130, note 4).</w:t>
      </w:r>
    </w:p>
    <w:p w14:paraId="5076DD8B">
      <w:pPr>
        <w:spacing w:line="267" w:lineRule="auto"/>
        <w:rPr>
          <w:rFonts w:hint="eastAsia" w:ascii="微软雅黑" w:hAnsi="微软雅黑" w:eastAsia="微软雅黑" w:cs="微软雅黑"/>
          <w:sz w:val="30"/>
          <w:szCs w:val="30"/>
        </w:rPr>
      </w:pPr>
    </w:p>
    <w:p w14:paraId="6530EA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布歇-勒克莱尔（Bouché-Leclercq）似乎几乎倾向于回归尤斯塔修斯的说法，将 lo,gion 视为“阿提卡方言特有的表达，就像 pro,fanta [预言]（希罗多德，v. 63; ix. 93）是爱奥尼亚方言的表达一样”（前引书，ii. 130，注4）。</w:t>
      </w:r>
    </w:p>
    <w:p w14:paraId="391FED54">
      <w:pPr>
        <w:spacing w:line="267" w:lineRule="auto"/>
        <w:rPr>
          <w:rFonts w:hint="eastAsia" w:ascii="微软雅黑" w:hAnsi="微软雅黑" w:eastAsia="微软雅黑" w:cs="微软雅黑"/>
          <w:sz w:val="30"/>
          <w:szCs w:val="30"/>
        </w:rPr>
      </w:pPr>
    </w:p>
    <w:p w14:paraId="588D14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crhsmw/n d v avoidou.j pa,ntaj eivj e;n avli,saj | h'legxa kai. be,bhla kai. kekrumme,na | lo,gia palaia. th|/ de. gh|/ swth,ria.</w:t>
      </w:r>
    </w:p>
    <w:p w14:paraId="062407C0">
      <w:pPr>
        <w:spacing w:line="267" w:lineRule="auto"/>
        <w:rPr>
          <w:rFonts w:hint="eastAsia" w:ascii="微软雅黑" w:hAnsi="微软雅黑" w:eastAsia="微软雅黑" w:cs="微软雅黑"/>
          <w:sz w:val="30"/>
          <w:szCs w:val="30"/>
        </w:rPr>
      </w:pPr>
    </w:p>
    <w:p w14:paraId="583BB6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crhsmw/n d v avoidou.j pa,ntaj eivj e;n avli,saj | h'legxa kai. be,bhla kai. kekrumme,na | lo,gia palaia. th|/ de. gh|/ swth,ria（我召集了所有的神谕吟唱者，搜寻了古老的圣言[lo,gia]，无论是公开的还是隐藏的，这都是为了这片土地的拯救。）</w:t>
      </w:r>
    </w:p>
    <w:p w14:paraId="77FC6026">
      <w:pPr>
        <w:spacing w:line="267" w:lineRule="auto"/>
        <w:rPr>
          <w:rFonts w:hint="eastAsia" w:ascii="微软雅黑" w:hAnsi="微软雅黑" w:eastAsia="微软雅黑" w:cs="微软雅黑"/>
          <w:sz w:val="30"/>
          <w:szCs w:val="30"/>
        </w:rPr>
      </w:pPr>
    </w:p>
    <w:p w14:paraId="48E62B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ways translation, 398 seq.</w:t>
      </w:r>
    </w:p>
    <w:p w14:paraId="3004759F">
      <w:pPr>
        <w:spacing w:line="267" w:lineRule="auto"/>
        <w:rPr>
          <w:rFonts w:hint="eastAsia" w:ascii="微软雅黑" w:hAnsi="微软雅黑" w:eastAsia="微软雅黑" w:cs="微软雅黑"/>
          <w:sz w:val="30"/>
          <w:szCs w:val="30"/>
        </w:rPr>
      </w:pPr>
    </w:p>
    <w:p w14:paraId="0814D6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韦伊（Ways）译本，398页及以下。</w:t>
      </w:r>
    </w:p>
    <w:p w14:paraId="5152C8A1">
      <w:pPr>
        <w:spacing w:line="267" w:lineRule="auto"/>
        <w:rPr>
          <w:rFonts w:hint="eastAsia" w:ascii="微软雅黑" w:hAnsi="微软雅黑" w:eastAsia="微软雅黑" w:cs="微软雅黑"/>
          <w:sz w:val="30"/>
          <w:szCs w:val="30"/>
        </w:rPr>
      </w:pPr>
    </w:p>
    <w:p w14:paraId="6C2189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Line 61. Blaydes says: "sensus est, senes enim oracula amat."</w:t>
      </w:r>
    </w:p>
    <w:p w14:paraId="027B12A8">
      <w:pPr>
        <w:spacing w:line="267" w:lineRule="auto"/>
        <w:rPr>
          <w:rFonts w:hint="eastAsia" w:ascii="微软雅黑" w:hAnsi="微软雅黑" w:eastAsia="微软雅黑" w:cs="微软雅黑"/>
          <w:sz w:val="30"/>
          <w:szCs w:val="30"/>
        </w:rPr>
      </w:pPr>
    </w:p>
    <w:p w14:paraId="696B48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第61行。布莱德斯（Blaydes）说：“sensus est, senes enim oracula amat（意思是，因为老人喜爱神谕。）”</w:t>
      </w:r>
    </w:p>
    <w:p w14:paraId="21A2A664">
      <w:pPr>
        <w:spacing w:line="267" w:lineRule="auto"/>
        <w:rPr>
          <w:rFonts w:hint="eastAsia" w:ascii="微软雅黑" w:hAnsi="微软雅黑" w:eastAsia="微软雅黑" w:cs="微软雅黑"/>
          <w:sz w:val="30"/>
          <w:szCs w:val="30"/>
        </w:rPr>
      </w:pPr>
    </w:p>
    <w:p w14:paraId="3C64B7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Line 120. Wheelwright's translation is used throughout.</w:t>
      </w:r>
    </w:p>
    <w:p w14:paraId="6C83BCB5">
      <w:pPr>
        <w:spacing w:line="267" w:lineRule="auto"/>
        <w:rPr>
          <w:rFonts w:hint="eastAsia" w:ascii="微软雅黑" w:hAnsi="微软雅黑" w:eastAsia="微软雅黑" w:cs="微软雅黑"/>
          <w:sz w:val="30"/>
          <w:szCs w:val="30"/>
        </w:rPr>
      </w:pPr>
    </w:p>
    <w:p w14:paraId="341EC4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第120行。全文使用惠尔赖特（Wheelwright）的译本。</w:t>
      </w:r>
    </w:p>
    <w:p w14:paraId="65A4283C">
      <w:pPr>
        <w:spacing w:line="267" w:lineRule="auto"/>
        <w:rPr>
          <w:rFonts w:hint="eastAsia" w:ascii="微软雅黑" w:hAnsi="微软雅黑" w:eastAsia="微软雅黑" w:cs="微软雅黑"/>
          <w:sz w:val="30"/>
          <w:szCs w:val="30"/>
        </w:rPr>
      </w:pPr>
    </w:p>
    <w:p w14:paraId="5F46DC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Line 194.</w:t>
      </w:r>
    </w:p>
    <w:p w14:paraId="2BA784A7">
      <w:pPr>
        <w:spacing w:line="267" w:lineRule="auto"/>
        <w:rPr>
          <w:rFonts w:hint="eastAsia" w:ascii="微软雅黑" w:hAnsi="微软雅黑" w:eastAsia="微软雅黑" w:cs="微软雅黑"/>
          <w:sz w:val="30"/>
          <w:szCs w:val="30"/>
        </w:rPr>
      </w:pPr>
    </w:p>
    <w:p w14:paraId="7D81EB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第194行。</w:t>
      </w:r>
    </w:p>
    <w:p w14:paraId="70B01BF8">
      <w:pPr>
        <w:spacing w:line="267" w:lineRule="auto"/>
        <w:rPr>
          <w:rFonts w:hint="eastAsia" w:ascii="微软雅黑" w:hAnsi="微软雅黑" w:eastAsia="微软雅黑" w:cs="微软雅黑"/>
          <w:sz w:val="30"/>
          <w:szCs w:val="30"/>
        </w:rPr>
      </w:pPr>
    </w:p>
    <w:p w14:paraId="3A0DD3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pro,teron de. e;ti to.n avgw/na tou/ton proesh,mhnen hPuqi,a( kai. to. lo,gion ei;te a;llwj ei;te kai. w]j sunei.j evdh,lwsenHro,dotoj\ vAll v o[tan h` qh,leia to.n a;rrena nikh,sasa evxela,sh| kai. ku/doj evn vArgei,oisin a;rhtai polla.j vArgei,wn avmfidrufe,aj to,te qh,sei) Ta. me.n evj to. e;rgon tw/n gunaikw/n e;conta tou/ crhsmou/ tau/ta h=n. In. v. 3, 1; iv. 9, 4 ; ix. 37, 4 in like manner crhsmo,j is identified with ma,nteuma.</w:t>
      </w:r>
    </w:p>
    <w:p w14:paraId="19404408">
      <w:pPr>
        <w:spacing w:line="267" w:lineRule="auto"/>
        <w:rPr>
          <w:rFonts w:hint="eastAsia" w:ascii="微软雅黑" w:hAnsi="微软雅黑" w:eastAsia="微软雅黑" w:cs="微软雅黑"/>
          <w:sz w:val="30"/>
          <w:szCs w:val="30"/>
        </w:rPr>
      </w:pPr>
    </w:p>
    <w:p w14:paraId="43C7A8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pro,teron de. e;ti to.n avgw/na tou/ton proesh,mhnen hPuqi,a( kai. to. lo,gion ei;te a;llwj ei;te kai. w]j sunei.j evdh,lwsenHro,dotoj\ vAll v o[tan h` qh,leia to.n a;rrena nikh,sasa evxela,sh| kai. ku/doj evn vArgei,oisin a;rhtai polla.j vArgei,wn avmfidrufe,aj to,te qh,sei) Ta. me.n evj to. e;rgon tw/n gunaikw/n e;conta tou/ crhsmou/ tau/ta h=n（早些时候皮提亚女祭司预示了这场斗争，希罗多德曾引用那圣言[lo,gion]，无论他是否理解；vAll v o[tan... [但当女性战胜男性，将其驱逐并在阿尔戈斯人中获得荣耀时，那时将使许多阿尔戈斯妇女撕破脸颊]。这是关于女性行为的神谕[crhsmou/]。）在 v. 3, 1; iv. 9, 4 ; ix. 37, 4 中，crhsmo,j 同样被等同于 ma,nteuma（神示）。</w:t>
      </w:r>
    </w:p>
    <w:p w14:paraId="304EA0AB">
      <w:pPr>
        <w:spacing w:line="267" w:lineRule="auto"/>
        <w:rPr>
          <w:rFonts w:hint="eastAsia" w:ascii="微软雅黑" w:hAnsi="微软雅黑" w:eastAsia="微软雅黑" w:cs="微软雅黑"/>
          <w:sz w:val="30"/>
          <w:szCs w:val="30"/>
        </w:rPr>
      </w:pPr>
    </w:p>
    <w:p w14:paraId="155B38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Bekker, i. 150.</w:t>
      </w:r>
    </w:p>
    <w:p w14:paraId="47E0DD70">
      <w:pPr>
        <w:spacing w:line="267" w:lineRule="auto"/>
        <w:rPr>
          <w:rFonts w:hint="eastAsia" w:ascii="微软雅黑" w:hAnsi="微软雅黑" w:eastAsia="微软雅黑" w:cs="微软雅黑"/>
          <w:sz w:val="30"/>
          <w:szCs w:val="30"/>
        </w:rPr>
      </w:pPr>
    </w:p>
    <w:p w14:paraId="726DB4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贝克尔（Bekker），i. 150。</w:t>
      </w:r>
    </w:p>
    <w:p w14:paraId="21C280A6">
      <w:pPr>
        <w:spacing w:line="267" w:lineRule="auto"/>
        <w:rPr>
          <w:rFonts w:hint="eastAsia" w:ascii="微软雅黑" w:hAnsi="微软雅黑" w:eastAsia="微软雅黑" w:cs="微软雅黑"/>
          <w:sz w:val="30"/>
          <w:szCs w:val="30"/>
        </w:rPr>
      </w:pPr>
    </w:p>
    <w:p w14:paraId="7366C6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412 D.</w:t>
      </w:r>
    </w:p>
    <w:p w14:paraId="4D374440">
      <w:pPr>
        <w:spacing w:line="267" w:lineRule="auto"/>
        <w:rPr>
          <w:rFonts w:hint="eastAsia" w:ascii="微软雅黑" w:hAnsi="微软雅黑" w:eastAsia="微软雅黑" w:cs="微软雅黑"/>
          <w:sz w:val="30"/>
          <w:szCs w:val="30"/>
        </w:rPr>
      </w:pPr>
    </w:p>
    <w:p w14:paraId="7892F2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412 D.</w:t>
      </w:r>
    </w:p>
    <w:p w14:paraId="6DB54BC9">
      <w:pPr>
        <w:spacing w:line="267" w:lineRule="auto"/>
        <w:rPr>
          <w:rFonts w:hint="eastAsia" w:ascii="微软雅黑" w:hAnsi="微软雅黑" w:eastAsia="微软雅黑" w:cs="微软雅黑"/>
          <w:sz w:val="30"/>
          <w:szCs w:val="30"/>
        </w:rPr>
      </w:pPr>
    </w:p>
    <w:p w14:paraId="3140DB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247 D. avpopeirw,menoi tw/n logi,wn. vExrh,sqh ga.r auvtoi/j\ . . .</w:t>
      </w:r>
    </w:p>
    <w:p w14:paraId="373C6D5A">
      <w:pPr>
        <w:spacing w:line="267" w:lineRule="auto"/>
        <w:rPr>
          <w:rFonts w:hint="eastAsia" w:ascii="微软雅黑" w:hAnsi="微软雅黑" w:eastAsia="微软雅黑" w:cs="微软雅黑"/>
          <w:sz w:val="30"/>
          <w:szCs w:val="30"/>
        </w:rPr>
      </w:pPr>
    </w:p>
    <w:p w14:paraId="157A51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247 D. avpopeirw,menoi tw/n logi,wn. vExrh,sqh ga.r auvtoi/j\ . . .（试探圣言。因为对他们有神谕说：……）</w:t>
      </w:r>
    </w:p>
    <w:p w14:paraId="32C88474">
      <w:pPr>
        <w:spacing w:line="267" w:lineRule="auto"/>
        <w:rPr>
          <w:rFonts w:hint="eastAsia" w:ascii="微软雅黑" w:hAnsi="微软雅黑" w:eastAsia="微软雅黑" w:cs="微软雅黑"/>
          <w:sz w:val="30"/>
          <w:szCs w:val="30"/>
        </w:rPr>
      </w:pPr>
    </w:p>
    <w:p w14:paraId="6F7877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268 E. avpofqe,ggesqai lo,gia( kai. crhsmw|dei/n toi/j evrwtw/sin\ . . .</w:t>
      </w:r>
    </w:p>
    <w:p w14:paraId="5FF26A24">
      <w:pPr>
        <w:spacing w:line="267" w:lineRule="auto"/>
        <w:rPr>
          <w:rFonts w:hint="eastAsia" w:ascii="微软雅黑" w:hAnsi="微软雅黑" w:eastAsia="微软雅黑" w:cs="微软雅黑"/>
          <w:sz w:val="30"/>
          <w:szCs w:val="30"/>
        </w:rPr>
      </w:pPr>
    </w:p>
    <w:p w14:paraId="3442B2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268 E. avpofqe,ggesqai lo,gia( kai. crhsmw|dei/n toi/j evrwtw/sin\ . . .（说出圣言，并向询问者吟唱神谕：……）</w:t>
      </w:r>
    </w:p>
    <w:p w14:paraId="21D6E627">
      <w:pPr>
        <w:spacing w:line="267" w:lineRule="auto"/>
        <w:rPr>
          <w:rFonts w:hint="eastAsia" w:ascii="微软雅黑" w:hAnsi="微软雅黑" w:eastAsia="微软雅黑" w:cs="微软雅黑"/>
          <w:sz w:val="30"/>
          <w:szCs w:val="30"/>
        </w:rPr>
      </w:pPr>
    </w:p>
    <w:p w14:paraId="5F3D10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6.</w:t>
      </w:r>
    </w:p>
    <w:p w14:paraId="304A5756">
      <w:pPr>
        <w:spacing w:line="267" w:lineRule="auto"/>
        <w:rPr>
          <w:rFonts w:hint="eastAsia" w:ascii="微软雅黑" w:hAnsi="微软雅黑" w:eastAsia="微软雅黑" w:cs="微软雅黑"/>
          <w:sz w:val="30"/>
          <w:szCs w:val="30"/>
        </w:rPr>
      </w:pPr>
    </w:p>
    <w:p w14:paraId="499CF0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6.</w:t>
      </w:r>
    </w:p>
    <w:p w14:paraId="57391324">
      <w:pPr>
        <w:spacing w:line="267" w:lineRule="auto"/>
        <w:rPr>
          <w:rFonts w:hint="eastAsia" w:ascii="微软雅黑" w:hAnsi="微软雅黑" w:eastAsia="微软雅黑" w:cs="微软雅黑"/>
          <w:sz w:val="30"/>
          <w:szCs w:val="30"/>
        </w:rPr>
      </w:pPr>
    </w:p>
    <w:p w14:paraId="6D0E7D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will be seen, is as old as Herodotus: on the other hand - if we may trust the indices - it does not seem to occur in Homer (Dunbar's "Concordance" [to Odyssey], Gehring's "Index"), Hesiod (Paulsen's "Index"), Plato (Ast's "Lexicon") or Aristotle, Xenophon or Sophocles.</w:t>
      </w:r>
    </w:p>
    <w:p w14:paraId="2CC5830B">
      <w:pPr>
        <w:spacing w:line="267" w:lineRule="auto"/>
        <w:rPr>
          <w:rFonts w:hint="eastAsia" w:ascii="微软雅黑" w:hAnsi="微软雅黑" w:eastAsia="微软雅黑" w:cs="微软雅黑"/>
          <w:sz w:val="30"/>
          <w:szCs w:val="30"/>
        </w:rPr>
      </w:pPr>
    </w:p>
    <w:p w14:paraId="7C88AE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正如所见，这个词和希罗多德一样古老：另一方面——如果我们能相信索引的话——它似乎没有出现在荷马（邓巴 Dunbar 的《[奥德赛]索引》，格林 Gehring 的《索引》）、赫西俄德（鲍尔森 Paulsen 的《索引》）、柏拉图（阿斯特 Ast 的《词典》）或亚里士多德、色诺芬或索福克勒斯的作品中。</w:t>
      </w:r>
    </w:p>
    <w:p w14:paraId="2E2A48C6">
      <w:pPr>
        <w:spacing w:line="267" w:lineRule="auto"/>
        <w:rPr>
          <w:rFonts w:hint="eastAsia" w:ascii="微软雅黑" w:hAnsi="微软雅黑" w:eastAsia="微软雅黑" w:cs="微软雅黑"/>
          <w:sz w:val="30"/>
          <w:szCs w:val="30"/>
        </w:rPr>
      </w:pPr>
    </w:p>
    <w:p w14:paraId="5DBFB5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p. 336.</w:t>
      </w:r>
    </w:p>
    <w:p w14:paraId="5D090F9B">
      <w:pPr>
        <w:spacing w:line="267" w:lineRule="auto"/>
        <w:rPr>
          <w:rFonts w:hint="eastAsia" w:ascii="微软雅黑" w:hAnsi="微软雅黑" w:eastAsia="微软雅黑" w:cs="微软雅黑"/>
          <w:sz w:val="30"/>
          <w:szCs w:val="30"/>
        </w:rPr>
      </w:pPr>
    </w:p>
    <w:p w14:paraId="1EA01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见上文，第336页。</w:t>
      </w:r>
    </w:p>
    <w:p w14:paraId="6E7FF6F5">
      <w:pPr>
        <w:spacing w:line="267" w:lineRule="auto"/>
        <w:rPr>
          <w:rFonts w:hint="eastAsia" w:ascii="微软雅黑" w:hAnsi="微软雅黑" w:eastAsia="微软雅黑" w:cs="微软雅黑"/>
          <w:sz w:val="30"/>
          <w:szCs w:val="30"/>
        </w:rPr>
      </w:pPr>
    </w:p>
    <w:p w14:paraId="4EFA5E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Addison Alexander, with his usual clearness, posits the alternative admirably (on Acts vii. 38): "The Greek word (lo,gia) has been variously explained as a diminutive of (lo,goj) word, meaning a brief, condensed and frequent utterance; or as the neuter of an adjective (lo,gioj) meaning rational, profound, wise, and as a substantive, a wise saying." It would seem difficult to rise from a survey of the classical usage without an impression that it justifies the latter derivation. This usage is stated with perfect accuracy by DeMoor ("Com. in Marckii Compend.," i. 13): to. lo,gion "when used substantively may be considered as more emphatic than to. rh/ma or even o lo,goj: for this term means with the Greeks not any kind of word, but specifically an oracle, a divine response."</w:t>
      </w:r>
    </w:p>
    <w:p w14:paraId="45B7DC0A">
      <w:pPr>
        <w:spacing w:line="267" w:lineRule="auto"/>
        <w:rPr>
          <w:rFonts w:hint="eastAsia" w:ascii="微软雅黑" w:hAnsi="微软雅黑" w:eastAsia="微软雅黑" w:cs="微软雅黑"/>
          <w:sz w:val="30"/>
          <w:szCs w:val="30"/>
        </w:rPr>
      </w:pPr>
    </w:p>
    <w:p w14:paraId="6D6820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艾迪生·亚历山大博士（Dr. Addison Alexander）以其一贯的清晰，极好地提出了这个选择（关于徒七38）：“希腊词（lo,gia）被各种解释，或作为（lo,goj）话语的指小词，意为简短、浓缩且频繁的话语；或作为形容词（lo,gioj）的中性形式，意为理性的、深刻的、智慧的，并作为名词，意为智慧的话语。”从对古典用法的调查中，似乎很难不产生一种印象，即它支持后一种派生。这种用法由德穆尔（DeMoor）陈述得非常准确（《马尔克纲要注释》Com. in Marckii Compend.，i. 13）：to. lo,gion“当用作名词时，可以被认为比 to. rh/ma 甚至 o lo,goj 更具强调性：因为这个术语在希腊人那里并不意味着任何一种话语，而是专门指圣言，即神的回应。”</w:t>
      </w:r>
    </w:p>
    <w:p w14:paraId="5321BD58">
      <w:pPr>
        <w:spacing w:line="267" w:lineRule="auto"/>
        <w:rPr>
          <w:rFonts w:hint="eastAsia" w:ascii="微软雅黑" w:hAnsi="微软雅黑" w:eastAsia="微软雅黑" w:cs="微软雅黑"/>
          <w:sz w:val="30"/>
          <w:szCs w:val="30"/>
        </w:rPr>
      </w:pPr>
    </w:p>
    <w:p w14:paraId="058910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according to the Brown-Gesenius "Lexicon," no less than 5287 times; according to Girdlestone ("Synonyms of the O. T.," ed. 2, p. 205), it "is generally rendered in the LXX. e;pw and le,gw." There seems to be inherent in the word an undertone of loftiness or authoritativeness due possibly to its etymological implication of "prominence." Its derivations are accordingly mostly poetical words designating a lofty speech or authoritative speech.</w:t>
      </w:r>
    </w:p>
    <w:p w14:paraId="2D440602">
      <w:pPr>
        <w:spacing w:line="267" w:lineRule="auto"/>
        <w:rPr>
          <w:rFonts w:hint="eastAsia" w:ascii="微软雅黑" w:hAnsi="微软雅黑" w:eastAsia="微软雅黑" w:cs="微软雅黑"/>
          <w:sz w:val="30"/>
          <w:szCs w:val="30"/>
        </w:rPr>
      </w:pPr>
    </w:p>
    <w:p w14:paraId="687E5F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根据布朗-格泽纽斯（Brown-Gesenius）《词典》，它出现了不少于5287次；根据格德尔斯通（Girdlestone，《旧约同义词》，第2版，第205页），它“在七十士译本中通常被翻译为 e;pw 和 le,gw。”该词似乎固有某种崇高或权威的底蕴，这可能源于其“突出”的词源含义。因此，它的派生词大多是诗意词汇，指代崇高的言语或权威的言语。</w:t>
      </w:r>
    </w:p>
    <w:p w14:paraId="602E181E">
      <w:pPr>
        <w:spacing w:line="267" w:lineRule="auto"/>
        <w:rPr>
          <w:rFonts w:hint="eastAsia" w:ascii="微软雅黑" w:hAnsi="微软雅黑" w:eastAsia="微软雅黑" w:cs="微软雅黑"/>
          <w:sz w:val="30"/>
          <w:szCs w:val="30"/>
        </w:rPr>
      </w:pPr>
    </w:p>
    <w:p w14:paraId="05151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of doubtful origin, occurs according to Brown-Gesenius, 1142 times, and is generally rendered in the LXX. (Girdlestone, loc. cit.) lale,w. The noun occurs 1439 times and is rendered "generally lo,goj, sometimes r`h/ma, and in 35 passages, pra/gma."</w:t>
      </w:r>
    </w:p>
    <w:p w14:paraId="54A0D79C">
      <w:pPr>
        <w:spacing w:line="267" w:lineRule="auto"/>
        <w:rPr>
          <w:rFonts w:hint="eastAsia" w:ascii="微软雅黑" w:hAnsi="微软雅黑" w:eastAsia="微软雅黑" w:cs="微软雅黑"/>
          <w:sz w:val="30"/>
          <w:szCs w:val="30"/>
        </w:rPr>
      </w:pPr>
    </w:p>
    <w:p w14:paraId="313A7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这个动词起源不明，根据布朗-格泽纽斯，出现了1142次，在七十士译本中通常被翻译为（格德尔斯通，同上引文）lale,w。名词出现了1439次，“通常被翻译为 lo,goj，有时为 r`h/ma，并在35段经文中为 pra/gma。”</w:t>
      </w:r>
    </w:p>
    <w:p w14:paraId="44B7CF1A">
      <w:pPr>
        <w:spacing w:line="267" w:lineRule="auto"/>
        <w:rPr>
          <w:rFonts w:hint="eastAsia" w:ascii="微软雅黑" w:hAnsi="微软雅黑" w:eastAsia="微软雅黑" w:cs="微软雅黑"/>
          <w:sz w:val="30"/>
          <w:szCs w:val="30"/>
        </w:rPr>
      </w:pPr>
    </w:p>
    <w:p w14:paraId="411745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the poetic word ll;m' and its derivative noun hL'mi - a word "used in 30 passages, 19 of which are in Job and 7 in Daniel," and rendered in the LXX. lo,goj and r`h/ma (Girdlestone).</w:t>
      </w:r>
    </w:p>
    <w:p w14:paraId="7024F265">
      <w:pPr>
        <w:spacing w:line="267" w:lineRule="auto"/>
        <w:rPr>
          <w:rFonts w:hint="eastAsia" w:ascii="微软雅黑" w:hAnsi="微软雅黑" w:eastAsia="微软雅黑" w:cs="微软雅黑"/>
          <w:sz w:val="30"/>
          <w:szCs w:val="30"/>
        </w:rPr>
      </w:pPr>
    </w:p>
    <w:p w14:paraId="73AC06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还有诗意词汇 ll;m' 及其派生名词 hL'mi——这个词“用于30段经文中，其中19段在约伯记，7段在但以理书”，在七十士译本中被翻译为 lo,goj 和 r`h/ma（格德尔斯通）。</w:t>
      </w:r>
    </w:p>
    <w:p w14:paraId="6BA710CD">
      <w:pPr>
        <w:spacing w:line="267" w:lineRule="auto"/>
        <w:rPr>
          <w:rFonts w:hint="eastAsia" w:ascii="微软雅黑" w:hAnsi="微软雅黑" w:eastAsia="微软雅黑" w:cs="微软雅黑"/>
          <w:sz w:val="30"/>
          <w:szCs w:val="30"/>
        </w:rPr>
      </w:pPr>
    </w:p>
    <w:p w14:paraId="600066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rm,ao, "except in Josh. xxiv. 27 (E) used exclusively in poetry, 48 times, of which 22 are in Proverbs and 11 in Job" (Driver on Deut. xxxii. 1). hr'm.ai "only found in poetry (36 times, of which 19 are in Ps. cxix.)" (Driver on Dent. xxxii. 2). hr'm.a,, Lam. ii. 17 only. rm'a]m;, Esth. i. 15, ii. 20, ix. 32 only. On the general subject of their poetic usage see Green, "General Introduction to the O. T.: The Text," p. 19; Bleek, "Introduction to the O. T.," E. T., i. 98; Havernick, "Einleitung," i. 172; Gesenius, "Geschichte der hebraischen Sprache," p. 22, and "Lehrgebaude," Register, p. 892; Vogel, "De Dialecto Poetica."</w:t>
      </w:r>
    </w:p>
    <w:p w14:paraId="654967FA">
      <w:pPr>
        <w:spacing w:line="267" w:lineRule="auto"/>
        <w:rPr>
          <w:rFonts w:hint="eastAsia" w:ascii="微软雅黑" w:hAnsi="微软雅黑" w:eastAsia="微软雅黑" w:cs="微软雅黑"/>
          <w:sz w:val="30"/>
          <w:szCs w:val="30"/>
        </w:rPr>
      </w:pPr>
    </w:p>
    <w:p w14:paraId="063FDC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rm,ao，“除了在书二十四27（E典）外，专门用于诗歌，共48次，其中22次在箴言，11次在约伯记”（德赖弗 Driver 关于申三十二1）。hr'm.ai“仅见于诗歌（36次，其中19次在诗一一九）”（德赖弗关于申三十二2）。hr'm.a,，仅见于哀二17。rm'a]m;，仅见于斯一15，二20，九32。关于它们诗意用法的一般主题，见格林（Green），《旧约总论：文本》（General Introduction to the O. T.: The Text），第19页；布里克（Bleek），《旧约导论》（Introduction to the O. T.），英文译本，i. 98；哈维尼克（Havernick），《导论》（Einleitung），i. 172；格泽纽斯（Gesenius），《希伯来语历史》（Geschichte der hebraischen Sprache），第22页，和《语法结构》（Lehrgebaude），索引，第892页；沃格尔（Vogel），《论诗歌方言》（De Dialecto Poetica）。</w:t>
      </w:r>
    </w:p>
    <w:p w14:paraId="397D3160">
      <w:pPr>
        <w:spacing w:line="267" w:lineRule="auto"/>
        <w:rPr>
          <w:rFonts w:hint="eastAsia" w:ascii="微软雅黑" w:hAnsi="微软雅黑" w:eastAsia="微软雅黑" w:cs="微软雅黑"/>
          <w:sz w:val="30"/>
          <w:szCs w:val="30"/>
        </w:rPr>
      </w:pPr>
    </w:p>
    <w:p w14:paraId="1D0E4F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crhsmo,j, for example, which we have found the constant accompaniment of lo,gion in the classics and shall find always by its side in Philo, does not occur in the LXX. at all. The cognates crhmati,zw (Jer. xxxii. (25) 30, xxxiii. (26) 2, xxxvi. (29) 23, xxxvii. (30) 2, crhmatismo,j (Prov. xxiv. 69 (xxxi. 1), II Macc. ii. 4), crhmatisthri, (I Kgs. viii. 6), are, however, found, and in their high sense. It is somewhat overstrained for Delitzsch (on Heb. viii. 5, E. T., Vol. ii. 32) to say: "The Septuagint word for the deliverance of a divine oracle or injunction is crhmati,zein (tou.j lo,gouj) tini, or pro,j tina:" crhmati,zein is found in this sense only in the LXX. Jeremiah. A very rich body of illustrations for the New Testament usages (Luke ii. 26, Acts x. 22, Heb. viii. 5) might, however, be culled from Philo.</w:t>
      </w:r>
    </w:p>
    <w:p w14:paraId="43ECA4AF">
      <w:pPr>
        <w:spacing w:line="267" w:lineRule="auto"/>
        <w:rPr>
          <w:rFonts w:hint="eastAsia" w:ascii="微软雅黑" w:hAnsi="微软雅黑" w:eastAsia="微软雅黑" w:cs="微软雅黑"/>
          <w:sz w:val="30"/>
          <w:szCs w:val="30"/>
        </w:rPr>
      </w:pPr>
    </w:p>
    <w:p w14:paraId="52403E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例如，我们发现 crhsmo,j 在古典作品中是 lo,gion 的常伴词，在斐洛作品中也总是与它并列，但在七十士译本中根本没有出现。然而，同源词 crhmati,zw（耶三十二（25）30，三十三（26）2，三十六（29）23，三十七（30）2），crhmatismo,j（箴二十四69（三十一1），马加比二书二4），crhmatisthri,（王上八6）是被发现的，且具有崇高的意义。德里茨（Delitzsch）（关于来八5，英文译本，第二卷32）说：“七十士译本中用于传达神谕或指令的词是 crhmati,zein (tou.j lo,gouj) tini, 或 pro,j tina”，这有点言过其实：crhmati,zein 仅在七十士译本耶利米书中具有这种意义。然而，可以从斐洛那里收集到大量用于说明新约用法（路二26，徒十22，来八5）的例子。</w:t>
      </w:r>
    </w:p>
    <w:p w14:paraId="6A5B4107">
      <w:pPr>
        <w:spacing w:line="267" w:lineRule="auto"/>
        <w:rPr>
          <w:rFonts w:hint="eastAsia" w:ascii="微软雅黑" w:hAnsi="微软雅黑" w:eastAsia="微软雅黑" w:cs="微软雅黑"/>
          <w:sz w:val="30"/>
          <w:szCs w:val="30"/>
        </w:rPr>
      </w:pPr>
    </w:p>
    <w:p w14:paraId="5970D0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codd. but in the edd. we read, kata. to. e;leo,j sou.</w:t>
      </w:r>
    </w:p>
    <w:p w14:paraId="4154ACB8">
      <w:pPr>
        <w:spacing w:line="267" w:lineRule="auto"/>
        <w:rPr>
          <w:rFonts w:hint="eastAsia" w:ascii="微软雅黑" w:hAnsi="微软雅黑" w:eastAsia="微软雅黑" w:cs="微软雅黑"/>
          <w:sz w:val="30"/>
          <w:szCs w:val="30"/>
        </w:rPr>
      </w:pPr>
    </w:p>
    <w:p w14:paraId="070DFC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在一些抄本中，但在版本中我们读作，kata. to. e;leo,j sou（照你的慈爱）。</w:t>
      </w:r>
    </w:p>
    <w:p w14:paraId="53CB3361">
      <w:pPr>
        <w:spacing w:line="267" w:lineRule="auto"/>
        <w:rPr>
          <w:rFonts w:hint="eastAsia" w:ascii="微软雅黑" w:hAnsi="微软雅黑" w:eastAsia="微软雅黑" w:cs="微软雅黑"/>
          <w:sz w:val="30"/>
          <w:szCs w:val="30"/>
        </w:rPr>
      </w:pPr>
    </w:p>
    <w:p w14:paraId="253FC0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are already enumerated just above.</w:t>
      </w:r>
    </w:p>
    <w:p w14:paraId="087B3812">
      <w:pPr>
        <w:spacing w:line="267" w:lineRule="auto"/>
        <w:rPr>
          <w:rFonts w:hint="eastAsia" w:ascii="微软雅黑" w:hAnsi="微软雅黑" w:eastAsia="微软雅黑" w:cs="微软雅黑"/>
          <w:sz w:val="30"/>
          <w:szCs w:val="30"/>
        </w:rPr>
      </w:pPr>
    </w:p>
    <w:p w14:paraId="51723D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这些经文已在上面列举。</w:t>
      </w:r>
    </w:p>
    <w:p w14:paraId="6EB7F4EF">
      <w:pPr>
        <w:spacing w:line="267" w:lineRule="auto"/>
        <w:rPr>
          <w:rFonts w:hint="eastAsia" w:ascii="微软雅黑" w:hAnsi="微软雅黑" w:eastAsia="微软雅黑" w:cs="微软雅黑"/>
          <w:sz w:val="30"/>
          <w:szCs w:val="30"/>
        </w:rPr>
      </w:pPr>
    </w:p>
    <w:p w14:paraId="4C8BF1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versions add nothing of importance. At Ps. cxix. 41 the hr'm.ai rendered e;leoj by LXX. is rendered lo,gion by Aq. and Th. In Ps. cxxxvii. (cxxxviii). 2 the hr'm.ai rendered by LXX. a[gion (though Baethgen remarks that this seems merely a corruption of lo,gion) is rendered lo,gion by Aq. and Quinta. In Isa. xxxii. 9, the hr'm.ai rendered in LXX. by lo,goi is given as lo,gion by Aq., a case quite parallel with Ps. xviii. 15 (xix. 15) in LXX. In Jer. viii. 9 the phrase hw'hy-rb;d.Bi is rendered in Aq. by lo,gion.</w:t>
      </w:r>
    </w:p>
    <w:p w14:paraId="2B4F9626">
      <w:pPr>
        <w:spacing w:line="267" w:lineRule="auto"/>
        <w:rPr>
          <w:rFonts w:hint="eastAsia" w:ascii="微软雅黑" w:hAnsi="微软雅黑" w:eastAsia="微软雅黑" w:cs="微软雅黑"/>
          <w:sz w:val="30"/>
          <w:szCs w:val="30"/>
        </w:rPr>
      </w:pPr>
    </w:p>
    <w:p w14:paraId="2BBC27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其他版本没有增加任何重要的内容。在诗一一九41，七十士译本翻译为 e;leoj 的 hr'm.ai，亚居拉（Aq.）和提奥多申（Th.）翻译为 lo,gion。在诗一三七（一三八）2，七十士译本翻译为 a[gion（尽管贝特根 Baethgen 评论说这似乎仅仅是 lo,gion 的讹误）的 hr'm.ai，亚居拉和第五版（Quinta）翻译为 lo,gion。在赛三十二9，七十士译本翻译为 lo,goi 的 hr'm.ai，亚居拉给出的是 lo,gion，这与七十士译本中的诗十八15（十九15）完全平行。在耶八9，hw'hy-rb;d.Bi 这个短语在亚居拉译本中被翻译为 lo,gion。</w:t>
      </w:r>
    </w:p>
    <w:p w14:paraId="28D560D8">
      <w:pPr>
        <w:spacing w:line="267" w:lineRule="auto"/>
        <w:rPr>
          <w:rFonts w:hint="eastAsia" w:ascii="微软雅黑" w:hAnsi="微软雅黑" w:eastAsia="微软雅黑" w:cs="微软雅黑"/>
          <w:sz w:val="30"/>
          <w:szCs w:val="30"/>
        </w:rPr>
      </w:pPr>
    </w:p>
    <w:p w14:paraId="0271C7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statistics of this Psalm are: hr'm.ai is used 19 times: being translated by lo,gion 17 times, viz., at verses 11, 38, 50, 58, 67, 76, 82, 103, 115, 123, 133, 140, 148, 158, 162, 170, 172; at v. 41 it is translated to. e;leoj, though some codices read to.n lo,gon and some to. lo,gion; at v. 154 it is translated by lo,gon. rb'D' is used 23 times: being translated by lo,goj 15 times, viz., at verses 9, 16, 17, 28, 42, 43, 49, 74, 81, 89, 101, 130, 147, 160, 161; by lo,gion 4 times, viz., at verses 25, 65, 107, 109; by evntolh, twice, viz., at verses 57,139; by no,moj at v. 105, and by lao,j v. 114 (though some cod. read lo,goi or lo,goj). Lo,gion is used 23 times: being the translation of hr'm.ai 17 times, viz., at verses 11, 38, 50, 58, 67, 76, 82, 103, 115, 123, 133, 140, 148, 158, 162, 170, 172; of rb'D' 4 times (25, 65, 107, 169); of ds,h, once (124) and of fpvm once (149). lo,goj is used 17 times: being the translation of rb'D' 15 times, viz., at verses 9, 16, 17, 28, 42, 43, 49, 74, 81, 89, 101, 130, 147, 160, 161 and of hr'm.ai once (154, cf. 41), while once (42a) it is inserted without warrant from the Hebrew.</w:t>
      </w:r>
    </w:p>
    <w:p w14:paraId="16D5FBA9">
      <w:pPr>
        <w:spacing w:line="267" w:lineRule="auto"/>
        <w:rPr>
          <w:rFonts w:hint="eastAsia" w:ascii="微软雅黑" w:hAnsi="微软雅黑" w:eastAsia="微软雅黑" w:cs="微软雅黑"/>
          <w:sz w:val="30"/>
          <w:szCs w:val="30"/>
        </w:rPr>
      </w:pPr>
    </w:p>
    <w:p w14:paraId="2918C6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这篇诗篇的统计数据如下：hr'm.ai 使用了19次：被翻译为 lo,gion 17次，即在第11, 38, 50, 58, 67, 76, 82, 103, 115, 123, 133, 140, 148, 158, 162, 170, 172节；在第41节它被翻译为 to. e;leoj，尽管有些抄本读作 to.n lo,gon，有些读作 to. lo,gion；在第154节它被翻译为 lo,gon。rb'D' 使用了23次：被翻译为 lo,goj 15次，即在第9, 16, 17, 28, 42, 43, 49, 74, 81, 89, 101, 130, 147, 160, 161节；被翻译为 lo,gion 4次，即在第25, 65, 107, 109节；被翻译为 evntolh, 两次，即在第57, 139节；在第105节被翻译为 no,moj，在第114节被翻译为 lao,j（尽管有些抄本读作 lo,goi 或 lo,goj）。Lo,gion 使用了23次：作为 hr'm.ai 的翻译17次，即在第11, 38, 50, 58, 67, 76, 82, 103, 115, 123, 133, 140, 148, 158, 162, 170, 172节；作为 rb'D' 的翻译4次（25, 65, 107, 169）；作为 ds,h, 的翻译一次（124），作为 fpvm 的翻译一次（149）。lo,goj 使用了17次：作为 rb'D' 的翻译15次，即在第9, 16, 17, 28, 42, 43, 49, 74, 81, 89, 101, 130, 147, 160, 161节，作为 hr'm.ai 的翻译一次（154，参 41），而有一次（42a）它是没有希伯来语根据插入的。</w:t>
      </w:r>
    </w:p>
    <w:p w14:paraId="7285492C">
      <w:pPr>
        <w:spacing w:line="267" w:lineRule="auto"/>
        <w:rPr>
          <w:rFonts w:hint="eastAsia" w:ascii="微软雅黑" w:hAnsi="微软雅黑" w:eastAsia="微软雅黑" w:cs="微软雅黑"/>
          <w:sz w:val="30"/>
          <w:szCs w:val="30"/>
        </w:rPr>
      </w:pPr>
    </w:p>
    <w:p w14:paraId="2FC9F4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on v. 9 seq.: "The old classic (e. g., xviii. 31), ^t,r'm.ai alternates throughout with both are intended collectively." Perowne on v. 11: "WORD, or rather 'saying,' 'speech,' distinct from the word employed, for instance, in v. 9. Both words are constantly interchanged throughout the Psalm."</w:t>
      </w:r>
    </w:p>
    <w:p w14:paraId="79A7B8F7">
      <w:pPr>
        <w:spacing w:line="267" w:lineRule="auto"/>
        <w:rPr>
          <w:rFonts w:hint="eastAsia" w:ascii="微软雅黑" w:hAnsi="微软雅黑" w:eastAsia="微软雅黑" w:cs="微软雅黑"/>
          <w:sz w:val="30"/>
          <w:szCs w:val="30"/>
        </w:rPr>
      </w:pPr>
    </w:p>
    <w:p w14:paraId="569315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德里茨关于第9节及以下：“古老的经典（如十八30），^t,r'm.ai 自始至终与两者交替使用，意指集合。”佩罗恩（Perowne）关于第11节：“WORD（话），或更确切地说是‘说法’、‘言语’，不同于例如第9节中使用的词。这两个词在整篇诗篇中经常互换。”</w:t>
      </w:r>
    </w:p>
    <w:p w14:paraId="3B898457">
      <w:pPr>
        <w:spacing w:line="267" w:lineRule="auto"/>
        <w:rPr>
          <w:rFonts w:hint="eastAsia" w:ascii="微软雅黑" w:hAnsi="微软雅黑" w:eastAsia="微软雅黑" w:cs="微软雅黑"/>
          <w:sz w:val="30"/>
          <w:szCs w:val="30"/>
        </w:rPr>
      </w:pPr>
    </w:p>
    <w:p w14:paraId="0B3E6B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Delitzsch on v. 145-152: "hr'm.ai is here as in verses 140, 158, the whole Word of God, whether in its requirements or its promises."</w:t>
      </w:r>
    </w:p>
    <w:p w14:paraId="12FAA7A1">
      <w:pPr>
        <w:spacing w:line="267" w:lineRule="auto"/>
        <w:rPr>
          <w:rFonts w:hint="eastAsia" w:ascii="微软雅黑" w:hAnsi="微软雅黑" w:eastAsia="微软雅黑" w:cs="微软雅黑"/>
          <w:sz w:val="30"/>
          <w:szCs w:val="30"/>
        </w:rPr>
      </w:pPr>
    </w:p>
    <w:p w14:paraId="77FED7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德里茨关于第145-152节：“hr'm.ai 在这里正如在第140、158节一样，指神全部的话语，无论是其要求还是其应许。”</w:t>
      </w:r>
    </w:p>
    <w:p w14:paraId="29E5EF1E">
      <w:pPr>
        <w:spacing w:line="267" w:lineRule="auto"/>
        <w:rPr>
          <w:rFonts w:hint="eastAsia" w:ascii="微软雅黑" w:hAnsi="微软雅黑" w:eastAsia="微软雅黑" w:cs="微软雅黑"/>
          <w:sz w:val="30"/>
          <w:szCs w:val="30"/>
        </w:rPr>
      </w:pPr>
    </w:p>
    <w:p w14:paraId="28E94B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Driver on Deut. xxxii. 2: "Only found in poetry (36 times, of which 19 are in Ps. 119); cf. Isa. xxviii. 23, xxxii. 9."</w:t>
      </w:r>
    </w:p>
    <w:p w14:paraId="24B2278F">
      <w:pPr>
        <w:spacing w:line="267" w:lineRule="auto"/>
        <w:rPr>
          <w:rFonts w:hint="eastAsia" w:ascii="微软雅黑" w:hAnsi="微软雅黑" w:eastAsia="微软雅黑" w:cs="微软雅黑"/>
          <w:sz w:val="30"/>
          <w:szCs w:val="30"/>
        </w:rPr>
      </w:pPr>
    </w:p>
    <w:p w14:paraId="0A197E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德赖弗关于申三十二2：“仅见于诗歌（36次，其中19次在诗119）；参 赛二十八23，三十二9。”</w:t>
      </w:r>
    </w:p>
    <w:p w14:paraId="57B82D71">
      <w:pPr>
        <w:spacing w:line="267" w:lineRule="auto"/>
        <w:rPr>
          <w:rFonts w:hint="eastAsia" w:ascii="微软雅黑" w:hAnsi="微软雅黑" w:eastAsia="微软雅黑" w:cs="微软雅黑"/>
          <w:sz w:val="30"/>
          <w:szCs w:val="30"/>
        </w:rPr>
      </w:pPr>
    </w:p>
    <w:p w14:paraId="06ED81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passage cf. Konig, " Offenbarungsbegriff," ii. 149, 150.</w:t>
      </w:r>
    </w:p>
    <w:p w14:paraId="59819300">
      <w:pPr>
        <w:spacing w:line="267" w:lineRule="auto"/>
        <w:rPr>
          <w:rFonts w:hint="eastAsia" w:ascii="微软雅黑" w:hAnsi="微软雅黑" w:eastAsia="微软雅黑" w:cs="微软雅黑"/>
          <w:sz w:val="30"/>
          <w:szCs w:val="30"/>
        </w:rPr>
      </w:pPr>
    </w:p>
    <w:p w14:paraId="5210FD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关于这段经文，参看柯尼希（Konig），《启示的概念》（Offenbarungsbegriff），ii. 149, 150。</w:t>
      </w:r>
    </w:p>
    <w:p w14:paraId="32F1545B">
      <w:pPr>
        <w:spacing w:line="267" w:lineRule="auto"/>
        <w:rPr>
          <w:rFonts w:hint="eastAsia" w:ascii="微软雅黑" w:hAnsi="微软雅黑" w:eastAsia="微软雅黑" w:cs="微软雅黑"/>
          <w:sz w:val="30"/>
          <w:szCs w:val="30"/>
        </w:rPr>
      </w:pPr>
    </w:p>
    <w:p w14:paraId="096066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Israel is the Almighty Governor of nature. It is He who sends His fiat ( !tr'm.ai after the manner of the rmeaOYw: of the history of creation, cf. xxxiii. 9), earthward. . . . The word is His messenger (cf. in cvii. 20), etc." Delitzsch, in loc.</w:t>
      </w:r>
    </w:p>
    <w:p w14:paraId="62B9069D">
      <w:pPr>
        <w:spacing w:line="267" w:lineRule="auto"/>
        <w:rPr>
          <w:rFonts w:hint="eastAsia" w:ascii="微软雅黑" w:hAnsi="微软雅黑" w:eastAsia="微软雅黑" w:cs="微软雅黑"/>
          <w:sz w:val="30"/>
          <w:szCs w:val="30"/>
        </w:rPr>
      </w:pPr>
    </w:p>
    <w:p w14:paraId="05FB42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“以色列的神是自然界的全能统治者。是祂向大地发出祂的命令（!tr'm.ai 按照创世历史中 rmeaOYw: 的方式，参三十三9）。……话语是祂的使者（参一〇七20），等等。”德里茨，同上引文。</w:t>
      </w:r>
    </w:p>
    <w:p w14:paraId="74C31E88">
      <w:pPr>
        <w:spacing w:line="267" w:lineRule="auto"/>
        <w:rPr>
          <w:rFonts w:hint="eastAsia" w:ascii="微软雅黑" w:hAnsi="微软雅黑" w:eastAsia="微软雅黑" w:cs="微软雅黑"/>
          <w:sz w:val="30"/>
          <w:szCs w:val="30"/>
        </w:rPr>
      </w:pPr>
    </w:p>
    <w:p w14:paraId="5DD9B8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certainly inadequate to render hr'm.ai by "saying," as is very frequently done, e. g., by Dr. John DeWitt in his "Praise Songs of Israel" (we have only the first edition at hand), by Dr. Maclaren in the cxix. Psalm ("Expositor's Bible") and by Dr. Driver at Ps. cv. 19; cf. cxlvii. 15 seq. This English word suggests nothing of the lofty implications which seem to have attached to the Hebrew term.</w:t>
      </w:r>
    </w:p>
    <w:p w14:paraId="3F7C95B9">
      <w:pPr>
        <w:spacing w:line="267" w:lineRule="auto"/>
        <w:rPr>
          <w:rFonts w:hint="eastAsia" w:ascii="微软雅黑" w:hAnsi="微软雅黑" w:eastAsia="微软雅黑" w:cs="微软雅黑"/>
          <w:sz w:val="30"/>
          <w:szCs w:val="30"/>
        </w:rPr>
      </w:pPr>
    </w:p>
    <w:p w14:paraId="6195B2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 hr'm.ai 翻译为“说法”（saying）似乎确实不够充分，尽管经常这样做，例如约翰·德威特（John DeWitt）博士在他的《以色列的赞美诗》（我们手头只有第一版），麦克拉伦（Maclaren）博士在诗篇119篇（《解释者圣经》Expositor's Bible），以及德赖弗博士在诗一〇五19；参 一四七15等处。这个英语单词没有暗示任何似乎附着在希伯来术语上的崇高含义。</w:t>
      </w:r>
    </w:p>
    <w:p w14:paraId="17903223">
      <w:pPr>
        <w:spacing w:line="267" w:lineRule="auto"/>
        <w:rPr>
          <w:rFonts w:hint="eastAsia" w:ascii="微软雅黑" w:hAnsi="微软雅黑" w:eastAsia="微软雅黑" w:cs="微软雅黑"/>
          <w:sz w:val="30"/>
          <w:szCs w:val="30"/>
        </w:rPr>
      </w:pPr>
    </w:p>
    <w:p w14:paraId="5E879C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Rom. iii. 2.</w:t>
      </w:r>
    </w:p>
    <w:p w14:paraId="4A68BB97">
      <w:pPr>
        <w:spacing w:line="267" w:lineRule="auto"/>
        <w:rPr>
          <w:rFonts w:hint="eastAsia" w:ascii="微软雅黑" w:hAnsi="微软雅黑" w:eastAsia="微软雅黑" w:cs="微软雅黑"/>
          <w:sz w:val="30"/>
          <w:szCs w:val="30"/>
        </w:rPr>
      </w:pPr>
    </w:p>
    <w:p w14:paraId="3F842B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关于罗三2。</w:t>
      </w:r>
    </w:p>
    <w:p w14:paraId="0085F61F">
      <w:pPr>
        <w:spacing w:line="267" w:lineRule="auto"/>
        <w:rPr>
          <w:rFonts w:hint="eastAsia" w:ascii="微软雅黑" w:hAnsi="微软雅黑" w:eastAsia="微软雅黑" w:cs="微软雅黑"/>
          <w:sz w:val="30"/>
          <w:szCs w:val="30"/>
        </w:rPr>
      </w:pPr>
    </w:p>
    <w:p w14:paraId="76A06D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Rom. iii. 2 (pp. 14,15).</w:t>
      </w:r>
    </w:p>
    <w:p w14:paraId="06B3F221">
      <w:pPr>
        <w:spacing w:line="267" w:lineRule="auto"/>
        <w:rPr>
          <w:rFonts w:hint="eastAsia" w:ascii="微软雅黑" w:hAnsi="微软雅黑" w:eastAsia="微软雅黑" w:cs="微软雅黑"/>
          <w:sz w:val="30"/>
          <w:szCs w:val="30"/>
        </w:rPr>
      </w:pPr>
    </w:p>
    <w:p w14:paraId="64ADF8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关于罗三2（第14、15页）。</w:t>
      </w:r>
    </w:p>
    <w:p w14:paraId="1F12E5C3">
      <w:pPr>
        <w:spacing w:line="267" w:lineRule="auto"/>
        <w:rPr>
          <w:rFonts w:hint="eastAsia" w:ascii="微软雅黑" w:hAnsi="微软雅黑" w:eastAsia="微软雅黑" w:cs="微软雅黑"/>
          <w:sz w:val="30"/>
          <w:szCs w:val="30"/>
        </w:rPr>
      </w:pPr>
    </w:p>
    <w:p w14:paraId="3A5823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Bleek in loc. Heb. v. 12 means the same thing when he says the word stands here of "the inspired religious song of the poet."</w:t>
      </w:r>
    </w:p>
    <w:p w14:paraId="6728F528">
      <w:pPr>
        <w:spacing w:line="267" w:lineRule="auto"/>
        <w:rPr>
          <w:rFonts w:hint="eastAsia" w:ascii="微软雅黑" w:hAnsi="微软雅黑" w:eastAsia="微软雅黑" w:cs="微软雅黑"/>
          <w:sz w:val="30"/>
          <w:szCs w:val="30"/>
        </w:rPr>
      </w:pPr>
    </w:p>
    <w:p w14:paraId="39D748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也许布里克在解释来五12时也是这个意思，他说这里的词指“诗人受灵感启发的宗教歌曲”。</w:t>
      </w:r>
    </w:p>
    <w:p w14:paraId="267E72A3">
      <w:pPr>
        <w:spacing w:line="267" w:lineRule="auto"/>
        <w:rPr>
          <w:rFonts w:hint="eastAsia" w:ascii="微软雅黑" w:hAnsi="微软雅黑" w:eastAsia="微软雅黑" w:cs="微软雅黑"/>
          <w:sz w:val="30"/>
          <w:szCs w:val="30"/>
        </w:rPr>
      </w:pPr>
    </w:p>
    <w:p w14:paraId="3E297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xxviii. 15, 22, 23, 24, 24, 26, xxix. 5, 5 A. R., xxxv. 27, xxxvi. 15, 16, 22, 24, 25, 27, 29, 29; Lev. viii. 8, 8; Sir. xlv. 10. Also in Aq.: Ex. xxv. 6 (7), xxviii. 4, xxxv. 9. In Sm.: Ex. xxviii. 4, 28. In Th.: Ex. xxv. 6 (7), xxviii. 4, 23, 23, xxviii. 24, 26, 28, xxxv. 9.</w:t>
      </w:r>
    </w:p>
    <w:p w14:paraId="7E33D1CF">
      <w:pPr>
        <w:spacing w:line="267" w:lineRule="auto"/>
        <w:rPr>
          <w:rFonts w:hint="eastAsia" w:ascii="微软雅黑" w:hAnsi="微软雅黑" w:eastAsia="微软雅黑" w:cs="微软雅黑"/>
          <w:sz w:val="30"/>
          <w:szCs w:val="30"/>
        </w:rPr>
      </w:pPr>
    </w:p>
    <w:p w14:paraId="2583A0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出二十八15, 22, 23, 24, 24, 26，二十九5，5 A. R.，三十五27，三十六15, 16, 22, 24, 25, 27, 29, 29；利八8, 8；西拉书四十五10。也在亚居拉译本中：出二十五6 (7)，二十八4，三十五9。在辛马库译本（Sm.）中：出二十八4, 28。在提奥多申译本（Th.）中：出二十五6 (7)，二十八4, 23, 23，二十八24, 26, 28，三十五9。</w:t>
      </w:r>
    </w:p>
    <w:p w14:paraId="49296FFF">
      <w:pPr>
        <w:spacing w:line="267" w:lineRule="auto"/>
        <w:rPr>
          <w:rFonts w:hint="eastAsia" w:ascii="微软雅黑" w:hAnsi="微软雅黑" w:eastAsia="微软雅黑" w:cs="微软雅黑"/>
          <w:sz w:val="30"/>
          <w:szCs w:val="30"/>
        </w:rPr>
      </w:pPr>
    </w:p>
    <w:p w14:paraId="4189F8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pp. 115, 116, note.</w:t>
      </w:r>
    </w:p>
    <w:p w14:paraId="6BB69673">
      <w:pPr>
        <w:spacing w:line="267" w:lineRule="auto"/>
        <w:rPr>
          <w:rFonts w:hint="eastAsia" w:ascii="微软雅黑" w:hAnsi="微软雅黑" w:eastAsia="微软雅黑" w:cs="微软雅黑"/>
          <w:sz w:val="30"/>
          <w:szCs w:val="30"/>
        </w:rPr>
      </w:pPr>
    </w:p>
    <w:p w14:paraId="64498D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《希伯来书》，第115、116页，注。</w:t>
      </w:r>
    </w:p>
    <w:p w14:paraId="2B93022C">
      <w:pPr>
        <w:spacing w:line="267" w:lineRule="auto"/>
        <w:rPr>
          <w:rFonts w:hint="eastAsia" w:ascii="微软雅黑" w:hAnsi="微软雅黑" w:eastAsia="微软雅黑" w:cs="微软雅黑"/>
          <w:sz w:val="30"/>
          <w:szCs w:val="30"/>
        </w:rPr>
      </w:pPr>
    </w:p>
    <w:p w14:paraId="717CE4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to deny that Philo recognized a certain divine influence working beyond the limits of Scripture: but he does this without prejudice to his supreme regard for the Scriptures as the only proper oracles of God. At the opening of the tractate "Quod Omn. Prob. Lib." (§1, M. 444, 445), he gives expression in the most exalted terms to his appreciation of the value of Greek thought: the Pythagoreans are a most sacred brotherhood (ierw,tatoj qi,asoj) whose teachings are ka,la, and all men who have genuinely embraced philosophy (filosofi,an gnhsi,wj hvspa,santo) have found one of their lo,goi a qesmo.n ivsou,menon crhsmw/|. Elsewhere he speaks of Parmenides, Empedocles, Zeno and Cleanthes and their like as "divi homines" constituting a "sacer coetus" ("De Prov.," § 48), who did not cast their teachings in verse only because it was fitting that they should not be quite gods ("De Prov.," § 42). But even here the crhsmo,j is the standard to which their teaching is only likened: with all their wisdom they fall short of deity; and it is the utterance of deity alone which is "oracular" - and this utterance is discernible only in the Scriptures of the Jews. We venture to quote here the statements of Prof. James Drummond ("Philoudæus," i. pp.13 seq.): The Scriptures "were the 'oracles,' the 'sacred' or 'divine word,' whose inspiration extended to the most minute particulars. Philo distinguishes indeed different kinds of inspiration, but the distinction did not affect its divine authority. . . . Communion between God and man is among the permanent possibilities of our race; and Philo goes so far as to say that every good and wise man has the gift of prophecy, while it is impossible for the wicked man to become an interpreter of God ("Quis rer. div. heres." 52 [i. 510]). It is true that he is referring here primarily to the good men in the Scriptures, but he seems to regard them as representatives of a general law. He did not look upon himself as a stranger to this blessed influence, but sometimes 'a more solemn word' spoke from his own soul, and he ventured to write down what it said to him ("Cherubim," 9 [i. 143]). In one passage he fully records his experience ("Migrat. Abrah.," 7 [i. 441]). . . . Elsewhere he refers to the suggestions of the Spirit which was accustomed to commune with him unseen ("De Somniis," ii. 38 [i. 692]).... But he ascribed to the Biblical writers a fullness of this divine enthusiasm, and consequent infallibility of utterance, which he claimed for no others."</w:t>
      </w:r>
    </w:p>
    <w:p w14:paraId="15D57CE2">
      <w:pPr>
        <w:spacing w:line="267" w:lineRule="auto"/>
        <w:rPr>
          <w:rFonts w:hint="eastAsia" w:ascii="微软雅黑" w:hAnsi="微软雅黑" w:eastAsia="微软雅黑" w:cs="微软雅黑"/>
          <w:sz w:val="30"/>
          <w:szCs w:val="30"/>
        </w:rPr>
      </w:pPr>
    </w:p>
    <w:p w14:paraId="191B2A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这并不是要否认斐洛承认在圣经范围之外有某种神圣影响在起作用：但他这样做并没有损害他对圣经作为神唯一恰当圣言的至高尊重。在《论好人皆自由》这篇论文的开头（§1, M. 444, 445），他用极高的术语表达了他对希腊思想价值的欣赏：毕达哥拉斯学派是一个最神圣的兄弟会（ierw,tatoj qi,asoj），其教导是美好的（ka,la,），所有真诚拥抱哲学（filosofi,an gnhsi,wj hvspa,santo）的人都发现他们的 lo,goi（话语）之一是相当于圣言的法则（qesmo.n ivsou,menon crhsmw/|）。在其他地方，他称巴门尼德、恩培多克勒、芝诺和克雷安德及其同类为“divi homines”（神人），构成了“sacer coetus”（神圣的团体）（《论天意》De Prov.，§ 48），他们没有将教导仅仅以韵文形式表达，是因为他们不完全是神，这样做是恰当的（《论天意》，§ 42）。但即使在这里，crhsmo,j（圣言）也是他们的教导仅被比作的标准：尽管他们拥有所有的智慧，但他们并未达到神性；只有神性的言语才是“圣言性的”——而这种言语仅在犹太人的圣经中可辨识。我们要在这里引用詹姆斯·德拉蒙德（James Drummond）教授的陈述（《犹太人斐洛》Philoudæus，i. 第13页及以下）：圣经“是‘圣言’，是‘神圣的’或‘神的道’，其灵感延伸到最微小的细节。斐洛确实区分了不同种类的灵感，但这种区别并不影响其神圣权威。……神与人之间的交通是我们种族永久的可能性之一；斐洛甚至说每一个良善和智慧的人都有预言的恩赐，而恶人不可能成为神的解释者（《论谁是神圣事物的继承人》52 [i. 510]）。诚然，他这里主要是指圣经中的好人，但他似乎将他们视为普遍法则的代表。他不认为自己对此有福的影响是陌生的，但有时‘更庄严的话语’从他自己的灵魂中说出，他便斗胆写下它对他所说的话（《论基路伯》9 [i. 143]）。在一段经文中，他充分记录了他的经历（《论亚伯拉罕的迁移》7 [i. 441]）。……在其他地方，他提到习惯于在不可见中与他交通的圣灵的建议（《论梦》ii. 38 [i. 692]）……但他归给圣经作者的是这种神圣热情的丰满，以及随之而来的言语的无误性，这是他未曾归给其他人的。”</w:t>
      </w:r>
    </w:p>
    <w:p w14:paraId="62D062B0">
      <w:pPr>
        <w:spacing w:line="267" w:lineRule="auto"/>
        <w:rPr>
          <w:rFonts w:hint="eastAsia" w:ascii="微软雅黑" w:hAnsi="微软雅黑" w:eastAsia="微软雅黑" w:cs="微软雅黑"/>
          <w:sz w:val="30"/>
          <w:szCs w:val="30"/>
        </w:rPr>
      </w:pPr>
    </w:p>
    <w:p w14:paraId="130DC8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Yonge's translation (in Bohn's Ecclesiastical Library) is made use of in these citations. The paging of Mangey is often given and sometimes that of the Paris edition: but the edition of Richter is the one that has been actually used. The shortcomings of Yonge's translation (cf. Edersheim's article, "Philo," in Smith and Wace's "Dictionary of Christian Biography," iv. 367 A, note o), will be evident to the reader; but when important for our purpose will be correctable from the Greek clauses inserted.</w:t>
      </w:r>
    </w:p>
    <w:p w14:paraId="1571CB11">
      <w:pPr>
        <w:spacing w:line="267" w:lineRule="auto"/>
        <w:rPr>
          <w:rFonts w:hint="eastAsia" w:ascii="微软雅黑" w:hAnsi="微软雅黑" w:eastAsia="微软雅黑" w:cs="微软雅黑"/>
          <w:sz w:val="30"/>
          <w:szCs w:val="30"/>
        </w:rPr>
      </w:pPr>
    </w:p>
    <w:p w14:paraId="006A83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这些引用使用了扬格（Yonge）的译本（在博恩 Bohn 的教会文库中）。通常给出曼吉（Mangey）的页码，有时也给出巴黎版的页码：但实际使用的是里希特（Richter）的版本。扬格译本的缺陷（参看埃德希姆 Edersheim 在史密斯和韦斯 Smith and Wace 的《基督教传记词典》中的文章“斐洛”，iv. 367 A, 注 o）对读者来说是显而易见的；但在对我们的目的重要时，将通过插入的希腊文子句进行修正。</w:t>
      </w:r>
    </w:p>
    <w:p w14:paraId="4E272EBE">
      <w:pPr>
        <w:spacing w:line="267" w:lineRule="auto"/>
        <w:rPr>
          <w:rFonts w:hint="eastAsia" w:ascii="微软雅黑" w:hAnsi="微软雅黑" w:eastAsia="微软雅黑" w:cs="微软雅黑"/>
          <w:sz w:val="30"/>
          <w:szCs w:val="30"/>
        </w:rPr>
      </w:pPr>
    </w:p>
    <w:p w14:paraId="77B77A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on this matter Edersheim in Smith and Wace's "Dictionary of Christian Biography," art. "Philo" (Vol. iv. pp. 386, 387): The only books "of which it may with certainty be said that they are not referred to by Philo, are Esther and the Song of Solomon. The reference to Ecclesiastes is very doubtful, much more so than that to Daniel (p. 387 a)." Cf. also Ryle, "Philo and Holy Scripture," pp. 16-35: "It is abundantly clear that to Philo the Pentateuch was a Bible within a Bible, and that he only occasionally referred to other books, whose sanctity he acknowledged, as opportunity chanced to present itself" (p. 27). Cf. also Ewald, "History of Israel," E. T., vii. 204, 205: "Although he uses, and generally in the order in which they are now found in the Hebrew Canon, the other books much less gradatim than the Pentateuch, their authors are, nevertheless, considered by him as of equal holiness and divinity with Moses, and inasmuch as from his whole view and treatment of the Scriptures, he can attribute but little importance to their authors as authors, or to their names and temporal circumstances, he likes to call them all simply friends, or associates, or disciples of Moses, or prefers still more to quote the passage to which he refers simply as a sacred song, sacred word, etc." "It is only the books which we now find collected in the Hebrew Canon which he regarded as holy, and he was both sufficiently learned and careful not to rank all the others which were at that time gradually appended to the Greek Bible upon an equality with them." Cf. also Lee, "The Inspiration of Holy Scripture," pp. 69, 70.</w:t>
      </w:r>
    </w:p>
    <w:p w14:paraId="2F66F5C4">
      <w:pPr>
        <w:spacing w:line="267" w:lineRule="auto"/>
        <w:rPr>
          <w:rFonts w:hint="eastAsia" w:ascii="微软雅黑" w:hAnsi="微软雅黑" w:eastAsia="微软雅黑" w:cs="微软雅黑"/>
          <w:sz w:val="30"/>
          <w:szCs w:val="30"/>
        </w:rPr>
      </w:pPr>
    </w:p>
    <w:p w14:paraId="503958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关于此事的埃德希姆在史密斯和韦斯的《基督教传记词典》，词条“斐洛”（第四卷，第386、387页）：唯一“可以确定地说斐洛没有提到的书卷是《以斯帖记》和《雅歌》。对《传道书》的引用非常令人怀疑，比对《但以理书》的引用更可疑（第387页 a）。”另见莱尔（Ryle），《斐洛与圣经》，第16-35页：“非常清楚的是，对斐洛来说，五经是圣经中的圣经，他只是偶尔在机会出现时引用其他书卷，尽管他承认它们的神圣性”（第27页）。另见埃瓦尔德（Ewald），《以色列史》，英文译本，vii. 204, 205：“虽然他使用其他书卷（通常按照它们现在在希伯来正典中的顺序），并且比五经少得多，但他仍然认为它们的作者与摩西具有同等的神圣性和神性，由于从他整个对圣经的看法和处理来看，他几乎不重视作者作为作者的重要性，也不重视他们的名字和时代环境，他喜欢简单地称他们所有人为摩西的朋友、伙伴或门徒，或者更喜欢简单地引用他所指的段落为神圣的歌曲、神圣的话语等。”“只有那些我们现在在希伯来正典中找到的书卷，他才视为神圣，他既博学又谨慎，没有将当时逐渐附在希腊圣经后面的所有其他书卷与它们同等看待。”另见李（Lee），《圣经的灵感》，第69、70页。</w:t>
      </w:r>
    </w:p>
    <w:p w14:paraId="39950202">
      <w:pPr>
        <w:spacing w:line="267" w:lineRule="auto"/>
        <w:rPr>
          <w:rFonts w:hint="eastAsia" w:ascii="微软雅黑" w:hAnsi="微软雅黑" w:eastAsia="微软雅黑" w:cs="微软雅黑"/>
          <w:sz w:val="30"/>
          <w:szCs w:val="30"/>
        </w:rPr>
      </w:pPr>
    </w:p>
    <w:p w14:paraId="6B9636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Ewald, "The History of Israel," E. T., vii. 203, 204: "The sacred Scriptures are to Philo so immediately divine and holy, that he consistently finds in them simply the divine word rather than Scripture, and therefore really everywhere speaks less of the Sacred Scriptures than of divine oracles [crhsmoi,( lo,gia] of which they were wholly composed, or, when he desires to designate them briefly as a whole, of the sacred and divine Word, as if the same Logos, of whom he speaks so much elsewhere, were symbolized and incorporated in them for all time, as far as that is possible in a book [oiero.j, more rarely oqei/oj lo,goj, likewise o ovrqo.j lo,goj (e. g., i. 308, 27; 681, 17; cf. esp., ii. 163, 44) is the expression which he constantly uses in this case; cf. esp. i. 676, 37 seq.; 677, 12]. It is true that in the case of the general subject matter, of the Pentateuch for instance, he makes a certain distinction, inasmuch as some of the oracles come to the prophet, as a mere interpreter directly as from the presence and voice of God alone, while others are revealed to him by God in answer to his interrogations, and again others have their origin in himself when in an inspired state of mind. But he makes this threefold distinction simply because he found it in reading particular passages of the Bible, and not with a view of further reflecting upon it and drawing references from it. On the contrary, he regards and treats all the sentences and words of the Scripture as on a perfect equality and teaches expressly that sacred Scripture must be interpreted and applied, as forming even to its smallest particles, one inseparable whole [cf. esp. "Auch.," ii. 170, 212 seq.; in other respects, cf. i. 554, 14, and many other passages of a similar character]."</w:t>
      </w:r>
    </w:p>
    <w:p w14:paraId="0CD97F72">
      <w:pPr>
        <w:spacing w:line="267" w:lineRule="auto"/>
        <w:rPr>
          <w:rFonts w:hint="eastAsia" w:ascii="微软雅黑" w:hAnsi="微软雅黑" w:eastAsia="微软雅黑" w:cs="微软雅黑"/>
          <w:sz w:val="30"/>
          <w:szCs w:val="30"/>
        </w:rPr>
      </w:pPr>
    </w:p>
    <w:p w14:paraId="63BB87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比较埃瓦尔德，《以色列史》，英文译本，vii. 203, 204：“圣经对斐洛来说是如此直接的神圣和圣洁，以至于他始终在其中发现的仅仅是神的话语而不是经文，因此实际上到处都较少谈论圣经，而更多谈论完全由其组成的圣言 [crhsmoi,( lo,gia]，或者，当他想简要地指代它们整体时，称之为神圣的神的道，仿佛他在别处谈论得那么多的同一个逻各斯（Logos），为了所有时代被象征并结合在其中，只要这在一本书中是可能的 [oiero.j，较少用 oqei/oj lo,goj，同样 o ovrqo.j lo,goj（例如，i. 308, 27; 681, 17；参 特别是，ii. 163, 44）是他在此情况下经常使用的表达；参 特别是 i. 676, 37 seq.; 677, 12]。确实，在一般主题的情况下，例如五经，他做了一定的区分，因为一些圣言是直接作为神面前的声音临到先知的（作为纯粹的解释者），而另一些是神在回答他的询问时向他启示的，还有一些是在他处于受灵感的心态时源于他自己的。但他做出这种三重区分仅仅是因为他在阅读圣经的特定段落时发现了它，并不是为了进一步反思它并从中得出推论。相反，他将圣经的所有句子和词语视为完全平等的，并明确教导说，必须解释和应用圣经，因为它甚至连最小的微粒都构成了一个不可分割的整体 [参 特别是 "Auch.," ii. 170, 212 seq.; 在其他方面，参 i. 554, 14，以及许多其他具有类似性质的段落]。”</w:t>
      </w:r>
    </w:p>
    <w:p w14:paraId="5CD14F5E">
      <w:pPr>
        <w:spacing w:line="267" w:lineRule="auto"/>
        <w:rPr>
          <w:rFonts w:hint="eastAsia" w:ascii="微软雅黑" w:hAnsi="微软雅黑" w:eastAsia="微软雅黑" w:cs="微软雅黑"/>
          <w:sz w:val="30"/>
          <w:szCs w:val="30"/>
        </w:rPr>
      </w:pPr>
    </w:p>
    <w:p w14:paraId="7BA1DE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here is unusually expanded: the Greek runs Dhloi/ de. kai. l) e) p( q) t) t) o[) h`) peri. tou/ medeni. tou/ dedhlw/sqai o;noma, ti auvtou/ ku,rion( ktl)</w:t>
      </w:r>
    </w:p>
    <w:p w14:paraId="6B31028A">
      <w:pPr>
        <w:spacing w:line="267" w:lineRule="auto"/>
        <w:rPr>
          <w:rFonts w:hint="eastAsia" w:ascii="微软雅黑" w:hAnsi="微软雅黑" w:eastAsia="微软雅黑" w:cs="微软雅黑"/>
          <w:sz w:val="30"/>
          <w:szCs w:val="30"/>
        </w:rPr>
      </w:pPr>
    </w:p>
    <w:p w14:paraId="125E23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这里的翻译异常扩展：希腊原文是 Dhloi/ de. kai. l) e) p( q) t) t) o[) h`) peri. tou/ medeni. tou/ dedhlw/sqai o;noma, ti auvtou/ ku,rion( ktl)（圣言也表明……关于祂的确切名字未曾向任何人显明，等等）。</w:t>
      </w:r>
    </w:p>
    <w:p w14:paraId="29D20B1D">
      <w:pPr>
        <w:spacing w:line="267" w:lineRule="auto"/>
        <w:rPr>
          <w:rFonts w:hint="eastAsia" w:ascii="微软雅黑" w:hAnsi="微软雅黑" w:eastAsia="微软雅黑" w:cs="微软雅黑"/>
          <w:sz w:val="30"/>
          <w:szCs w:val="30"/>
        </w:rPr>
      </w:pPr>
    </w:p>
    <w:p w14:paraId="377AAF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Profug.," §§11 and 28; "De Vita Moysis," i. 53; iii. 23, 30, 35, 36.</w:t>
      </w:r>
    </w:p>
    <w:p w14:paraId="70A9365C">
      <w:pPr>
        <w:spacing w:line="267" w:lineRule="auto"/>
        <w:rPr>
          <w:rFonts w:hint="eastAsia" w:ascii="微软雅黑" w:hAnsi="微软雅黑" w:eastAsia="微软雅黑" w:cs="微软雅黑"/>
          <w:sz w:val="30"/>
          <w:szCs w:val="30"/>
        </w:rPr>
      </w:pPr>
    </w:p>
    <w:p w14:paraId="58992E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《论逃亡者》，§§11 和 28；《摩西生平》，i. 53; iii. 23, 30, 35, 36。</w:t>
      </w:r>
    </w:p>
    <w:p w14:paraId="7F5B5437">
      <w:pPr>
        <w:spacing w:line="267" w:lineRule="auto"/>
        <w:rPr>
          <w:rFonts w:hint="eastAsia" w:ascii="微软雅黑" w:hAnsi="微软雅黑" w:eastAsia="微软雅黑" w:cs="微软雅黑"/>
          <w:sz w:val="30"/>
          <w:szCs w:val="30"/>
        </w:rPr>
      </w:pPr>
    </w:p>
    <w:p w14:paraId="1E1627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 designations of Scripture have been collected by Cl. Frees Hornemann, in his "Observationes ad illustr. doctr. de Can. V. T. ex. Philone" (1775); more briefly by Eichhorn in his "Einl. in d. A. Test."; and in a not altogether complete or exact list by Ryle, "Philo and Holy Scripture."</w:t>
      </w:r>
    </w:p>
    <w:p w14:paraId="2E1BB6E3">
      <w:pPr>
        <w:spacing w:line="267" w:lineRule="auto"/>
        <w:rPr>
          <w:rFonts w:hint="eastAsia" w:ascii="微软雅黑" w:hAnsi="微软雅黑" w:eastAsia="微软雅黑" w:cs="微软雅黑"/>
          <w:sz w:val="30"/>
          <w:szCs w:val="30"/>
        </w:rPr>
      </w:pPr>
    </w:p>
    <w:p w14:paraId="17F38C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斐洛对圣经的称呼已被 Cl. Frees Hornemann 收集在他的《根据斐洛阐明旧约正典教义的观察》（1775）中；艾希霍恩（Eichhorn）在他的《旧约导论》中更简略地收集过；莱尔（Ryle）在《斐洛与圣经》中给出了一个并不完全完整或准确的列表。</w:t>
      </w:r>
    </w:p>
    <w:p w14:paraId="1FE26C7A">
      <w:pPr>
        <w:spacing w:line="267" w:lineRule="auto"/>
        <w:rPr>
          <w:rFonts w:hint="eastAsia" w:ascii="微软雅黑" w:hAnsi="微软雅黑" w:eastAsia="微软雅黑" w:cs="微软雅黑"/>
          <w:sz w:val="30"/>
          <w:szCs w:val="30"/>
        </w:rPr>
      </w:pPr>
    </w:p>
    <w:p w14:paraId="632B4B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grafai,, see "Quis rerum div. heres," §32 (Mangey, i. 495), par v o] kai. evn ierai/j grafai/j le,getai; "De Abrah.," §1 (M. ii. 2), "Now these are those men who have lived irreproachably . . . whose virtues are durably and permanently recorded as on pillars, evn tai/j ierwta,taij grafai/j." As to gra,mma( gra,mmata, see "De Congr. Erud. Grat.," §12 (M.1. 527), ;Esti de. kai. evte,rwqi to. gra,mma tou/to evsthliteume,non (Deut. xxxii. 8) "; "Quod Deus Immut.," §2 (M. i. 273), "For in the first book of Kings ( = I Sam. i. 20), she (Hannah) speaks in this manner: 'I give him (Samuel) unto thee freely,' the expression here used being equivalent to 'I give him unto thee whom thou hast given unto me,' kata. to. ierw,taton Mwu?se,wj gra,mma tou/to, 'My gifts and my offerings, and my firstfruits, ye shall observe to offer unto me"'; "Legat. ad Caium," §29 (M. ii. 574), "You have never been trained in the knowledge of the sacred Scriptures (toi/j ieroi/j gra,mmasin"; "De Vita M.," iii. 39; etc.</w:t>
      </w:r>
    </w:p>
    <w:p w14:paraId="633D2C30">
      <w:pPr>
        <w:spacing w:line="267" w:lineRule="auto"/>
        <w:rPr>
          <w:rFonts w:hint="eastAsia" w:ascii="微软雅黑" w:hAnsi="微软雅黑" w:eastAsia="微软雅黑" w:cs="微软雅黑"/>
          <w:sz w:val="30"/>
          <w:szCs w:val="30"/>
        </w:rPr>
      </w:pPr>
    </w:p>
    <w:p w14:paraId="154524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 grafai,，见《论谁是神圣事物的继承人》，§32（Mangey, i. 495），par v o] kai. evn ierai/j grafai/j le,getai（因此在圣经中也说）；《论亚伯拉罕》，§1 (M. ii. 2)，“现在这些就是那些生活得无可指责的人……他们的美德如同刻在柱子上一样，被持久且永久地记录 evn tai/j ierwta,taij grafai/j（在至圣的经文中）。”关于 gra,mma( gra,mmata，见《论为了以此为学》，§12 (M.1. 527)，;Esti de. kai. evte,rwqi to. gra,mma tou/to evsthliteume,non（在别处也有这段经文被深深铭刻）（申三十二8）；《论神不变》，§2 (M. i. 273)，“因为在列王纪第一卷（= 撒上一20），她（哈拿）这样说：‘我将他（撒母耳）白白地献给你’，这里使用的表达相当于‘我将你所赐给我的献给你’，kata. to. ierw,taton Mwu?se,wj gra,mma tou/to（照摩西这段至圣的经文），‘我的礼物和我的供物，以及我初熟的果子，你们要谨守献给我’”；《出使该犹》，§29 (M. ii. 574)，“你从未在 toi/j ieroi/j gra,mmasin（圣洁经文）的知识上受过训练”；《摩西生平》，iii. 39；等等。</w:t>
      </w:r>
    </w:p>
    <w:p w14:paraId="77AC73F4">
      <w:pPr>
        <w:spacing w:line="267" w:lineRule="auto"/>
        <w:rPr>
          <w:rFonts w:hint="eastAsia" w:ascii="微软雅黑" w:hAnsi="微软雅黑" w:eastAsia="微软雅黑" w:cs="微软雅黑"/>
          <w:sz w:val="30"/>
          <w:szCs w:val="30"/>
        </w:rPr>
      </w:pPr>
    </w:p>
    <w:p w14:paraId="60E7D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gra,mma does not occur in the sense of a passage of Scripture - as indeed ta. gra,mmata occurs of Scripture only in II Tim. iii. 15, cf. John v. 47. The place of gra,mma in this sense is taken in the New Testament by grafh,, though it is extreme to say with Lightfoot on Gal. iii. 22 (cf. Westcott on John ii. 22) that grafh,, always in the New Testament refers to a particular passage. On the other hand this use of grafh, is far from peculiar to the New Testament as seems to be implied by Stephens ("Thes." sub. voc.). Not only does it occur familiarly in the Fathers, as e. g. (from Sophocles): Clems. Rom., ii. 2; Justin Mart., "Advs. Tryph.," cc. 56, 65 (a very instructive case), 69, 71 (cf. Otto's note here) and elsewhere; Clems. Alex., "Cohort ad Gentes.," ix. ad init.: but also in Philo, as e. g., "De Praem. et Poem," §11 near the end (M. ii. 418): "Being continually devoted to the study of the Holy Scriptures both in their literal sense and also in the allegories figuratively contained in them (evn tai/j rhtai/j grafai/j kai. evn tai/j upo,noian avllhgori,aij)," and "Quis rerum div. her.," §53 (M. i. 511): "And the historian connects with his preceding account what follows in consistency with it, saying . . . (to. de. avko,louqon prosufai,nei th|/ grafh|/ fa,skwn)." Of course Philo sometimes uses hgrafh, in the non-technical sense also, of a human treatise: thus at the opening of "De Somniis" he refers to what was contained in the preceding treatise h me.n ou=n pro. tau,thj grafh. periei/ce). What is said in the text is not intended to traverse such facts as these, indicating other usages; but is meant only to suggest in a broad way what seems to be the primary distinction between the three usages; the subsequent development undergone by them is another story.</w:t>
      </w:r>
    </w:p>
    <w:p w14:paraId="65E8267A">
      <w:pPr>
        <w:spacing w:line="267" w:lineRule="auto"/>
        <w:rPr>
          <w:rFonts w:hint="eastAsia" w:ascii="微软雅黑" w:hAnsi="微软雅黑" w:eastAsia="微软雅黑" w:cs="微软雅黑"/>
          <w:sz w:val="30"/>
          <w:szCs w:val="30"/>
        </w:rPr>
      </w:pPr>
    </w:p>
    <w:p w14:paraId="1AF298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在新约中，gra,mma 并没有作为一段经文的意义出现——实际上 ta. gra,mmata 指代圣经仅出现在提后三15，参 约五47。在新约中，这个意义上的 gra,mma 被 grafh, 取代，尽管莱特富特在加三22（参 韦斯科特在约二22）中说 grafh, 在新约中总是指一段特定的经文，这有点极端。另一方面，grafh, 的这种用法绝非新约特有，正如斯蒂芬斯（Stephens，《词典》Thes. 词条下）似乎暗示的那样。它不仅在教父中经常出现，例如（来自索福克勒斯）：罗马的克莱门特，ii. 2；殉道者游斯丁，《与特里菲对话》，第56, 65（一个非常有启发性的例子）, 69, 71章（参 奥托 Otto 在此处的注释）以及其他地方；亚历山大的克莱门特，《劝勉希腊人》，ix. 开头：而且在斐洛中也出现，例如，《论赏罚》，§11 接近结尾（M. ii. 418）：“不断致力于研读圣经，既包括其字面意义，也包括其中比喻性包含的寓意（evn tai/j rhtai/j grafai/j kai. evn tai/j upo,noian avllhgori,aij）”，以及《论谁是神圣事物的继承人》，§53 (M. i. 511)：“历史学家将下文与其前述记载联系起来，使其一致，说……（to. de. avko,louqon prosufai,nei th|/ grafh|/ fa,skwn）。”当然，斐洛有时也在非技术意义上使用 hgrafh,，指人类的论文：因此在《论梦》的开头，他提到前一篇论文中包含的内容 h me.n ou=n pro. tau,thj grafh. periei/ce）。正文中说的并不是要否认这些表明其他用法的事实；而只是想广义地指出这三种用法之间的主要区别似乎是什么；它们随后经历的发展则是另一回事。</w:t>
      </w:r>
    </w:p>
    <w:p w14:paraId="7B93B802">
      <w:pPr>
        <w:spacing w:line="267" w:lineRule="auto"/>
        <w:rPr>
          <w:rFonts w:hint="eastAsia" w:ascii="微软雅黑" w:hAnsi="微软雅黑" w:eastAsia="微软雅黑" w:cs="微软雅黑"/>
          <w:sz w:val="30"/>
          <w:szCs w:val="30"/>
        </w:rPr>
      </w:pPr>
    </w:p>
    <w:p w14:paraId="144D67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of the passage cited above: in "Quod det pot. insid.," §14, the reference is to the narrative of Gen. iv; in "De Vita Moysis," iii. 35, to the whole legislation concerning food; in "De Profug.," § 28, and "De Mutat. Nom.," §4, apparently to the whole Bible.</w:t>
      </w:r>
    </w:p>
    <w:p w14:paraId="07A16309">
      <w:pPr>
        <w:spacing w:line="267" w:lineRule="auto"/>
        <w:rPr>
          <w:rFonts w:hint="eastAsia" w:ascii="微软雅黑" w:hAnsi="微软雅黑" w:eastAsia="微软雅黑" w:cs="微软雅黑"/>
          <w:sz w:val="30"/>
          <w:szCs w:val="30"/>
        </w:rPr>
      </w:pPr>
    </w:p>
    <w:p w14:paraId="7C15CF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因此关于上面引用的段落：在《论恶人攻击义人》§14中，指的是创世记第四章的叙事；在《摩西生平》iii. 35中，指的是关于食物的整个立法；在《论逃亡者》§ 28 和《论名字的变更》§4中，显然指的是整本圣经。</w:t>
      </w:r>
    </w:p>
    <w:p w14:paraId="0EC87100">
      <w:pPr>
        <w:spacing w:line="267" w:lineRule="auto"/>
        <w:rPr>
          <w:rFonts w:hint="eastAsia" w:ascii="微软雅黑" w:hAnsi="微软雅黑" w:eastAsia="微软雅黑" w:cs="微软雅黑"/>
          <w:sz w:val="30"/>
          <w:szCs w:val="30"/>
        </w:rPr>
      </w:pPr>
    </w:p>
    <w:p w14:paraId="51521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Decem Oraculis," title and §10; "De Sobrietate," §10; "De Praem. et Poen.," §1; "De Vita Moysis," iii. §23; "De Legat. ad Caium," §31; "De Vita Contemplativa," §3.</w:t>
      </w:r>
    </w:p>
    <w:p w14:paraId="7B7612CE">
      <w:pPr>
        <w:spacing w:line="267" w:lineRule="auto"/>
        <w:rPr>
          <w:rFonts w:hint="eastAsia" w:ascii="微软雅黑" w:hAnsi="微软雅黑" w:eastAsia="微软雅黑" w:cs="微软雅黑"/>
          <w:sz w:val="30"/>
          <w:szCs w:val="30"/>
        </w:rPr>
      </w:pPr>
    </w:p>
    <w:p w14:paraId="6F5E88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《论十条圣言》，标题和§10；《论清醒》，§10；《论赏罚》，§1；《摩西生平》，iii. §23；《出使该犹》，§31；《论默观生活》，§3。</w:t>
      </w:r>
    </w:p>
    <w:p w14:paraId="36F09F23">
      <w:pPr>
        <w:spacing w:line="267" w:lineRule="auto"/>
        <w:rPr>
          <w:rFonts w:hint="eastAsia" w:ascii="微软雅黑" w:hAnsi="微软雅黑" w:eastAsia="微软雅黑" w:cs="微软雅黑"/>
          <w:sz w:val="30"/>
          <w:szCs w:val="30"/>
        </w:rPr>
      </w:pPr>
    </w:p>
    <w:p w14:paraId="6A2C6D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echo of Josephus' language in Tacitus, "Hist.," v. 13: "Pluribus persuasio inerat, antiquis sacerdotum litteris ( = evn toi/j i`eroi/j gra,mmasi) contineri, eo ipso tempore fore ut valesceret Oriens profectique Judæa rerum potirentur. Quae ambages ( = crhsmo.j avmfi,boloj = to. lo,gion) Vespasianum et Titum praedixerant."</w:t>
      </w:r>
    </w:p>
    <w:p w14:paraId="7746AD43">
      <w:pPr>
        <w:spacing w:line="267" w:lineRule="auto"/>
        <w:rPr>
          <w:rFonts w:hint="eastAsia" w:ascii="微软雅黑" w:hAnsi="微软雅黑" w:eastAsia="微软雅黑" w:cs="微软雅黑"/>
          <w:sz w:val="30"/>
          <w:szCs w:val="30"/>
        </w:rPr>
      </w:pPr>
    </w:p>
    <w:p w14:paraId="49FDB3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参看塔西佗《历史》v. 13 中对约瑟夫斯语言的回响：“Pluribus persuasio inerat...（许多人深信，古老的祭司文献 [= evn toi/j i`eroi/j gra,mmasi] 包含这样的内容，即就在那个时候，东方将变得强大，来自犹太的人将掌控世界。这些模棱两可的话 [= crhsmo.j avmfi,boloj = to. lo,gion] 预言了韦帕芗和提图斯。）”</w:t>
      </w:r>
    </w:p>
    <w:p w14:paraId="32D4FEE1">
      <w:pPr>
        <w:spacing w:line="267" w:lineRule="auto"/>
        <w:rPr>
          <w:rFonts w:hint="eastAsia" w:ascii="微软雅黑" w:hAnsi="微软雅黑" w:eastAsia="微软雅黑" w:cs="微软雅黑"/>
          <w:sz w:val="30"/>
          <w:szCs w:val="30"/>
        </w:rPr>
      </w:pPr>
    </w:p>
    <w:p w14:paraId="448556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Contemporary Review, August, 1875, p. 400; "Essays on the work entitled Supernatural Religion" (1889), p. 173.</w:t>
      </w:r>
    </w:p>
    <w:p w14:paraId="137D3FC4">
      <w:pPr>
        <w:spacing w:line="267" w:lineRule="auto"/>
        <w:rPr>
          <w:rFonts w:hint="eastAsia" w:ascii="微软雅黑" w:hAnsi="微软雅黑" w:eastAsia="微软雅黑" w:cs="微软雅黑"/>
          <w:sz w:val="30"/>
          <w:szCs w:val="30"/>
        </w:rPr>
      </w:pPr>
    </w:p>
    <w:p w14:paraId="05154D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《当代评论》，1875年8月，第400页；《关于题为&lt;超自然宗教&gt;一书的论文集》（1889），第173页。</w:t>
      </w:r>
    </w:p>
    <w:p w14:paraId="003C326C">
      <w:pPr>
        <w:spacing w:line="267" w:lineRule="auto"/>
        <w:rPr>
          <w:rFonts w:hint="eastAsia" w:ascii="微软雅黑" w:hAnsi="微软雅黑" w:eastAsia="微软雅黑" w:cs="微软雅黑"/>
          <w:sz w:val="30"/>
          <w:szCs w:val="30"/>
        </w:rPr>
      </w:pPr>
    </w:p>
    <w:p w14:paraId="5CEE25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loc.</w:t>
      </w:r>
    </w:p>
    <w:p w14:paraId="109AB1D9">
      <w:pPr>
        <w:spacing w:line="267" w:lineRule="auto"/>
        <w:rPr>
          <w:rFonts w:hint="eastAsia" w:ascii="微软雅黑" w:hAnsi="微软雅黑" w:eastAsia="微软雅黑" w:cs="微软雅黑"/>
          <w:sz w:val="30"/>
          <w:szCs w:val="30"/>
        </w:rPr>
      </w:pPr>
    </w:p>
    <w:p w14:paraId="37E312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同上引文。</w:t>
      </w:r>
    </w:p>
    <w:p w14:paraId="6268145B">
      <w:pPr>
        <w:spacing w:line="267" w:lineRule="auto"/>
        <w:rPr>
          <w:rFonts w:hint="eastAsia" w:ascii="微软雅黑" w:hAnsi="微软雅黑" w:eastAsia="微软雅黑" w:cs="微软雅黑"/>
          <w:sz w:val="30"/>
          <w:szCs w:val="30"/>
        </w:rPr>
      </w:pPr>
    </w:p>
    <w:p w14:paraId="3D2D86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 cit.</w:t>
      </w:r>
    </w:p>
    <w:p w14:paraId="07B3C72A">
      <w:pPr>
        <w:spacing w:line="267" w:lineRule="auto"/>
        <w:rPr>
          <w:rFonts w:hint="eastAsia" w:ascii="微软雅黑" w:hAnsi="微软雅黑" w:eastAsia="微软雅黑" w:cs="微软雅黑"/>
          <w:sz w:val="30"/>
          <w:szCs w:val="30"/>
        </w:rPr>
      </w:pPr>
    </w:p>
    <w:p w14:paraId="7C886E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同上引文。</w:t>
      </w:r>
    </w:p>
    <w:p w14:paraId="235C082B">
      <w:pPr>
        <w:spacing w:line="267" w:lineRule="auto"/>
        <w:rPr>
          <w:rFonts w:hint="eastAsia" w:ascii="微软雅黑" w:hAnsi="微软雅黑" w:eastAsia="微软雅黑" w:cs="微软雅黑"/>
          <w:sz w:val="30"/>
          <w:szCs w:val="30"/>
        </w:rPr>
      </w:pPr>
    </w:p>
    <w:p w14:paraId="2D6C7C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loc.</w:t>
      </w:r>
    </w:p>
    <w:p w14:paraId="4A5F9CD1">
      <w:pPr>
        <w:spacing w:line="267" w:lineRule="auto"/>
        <w:rPr>
          <w:rFonts w:hint="eastAsia" w:ascii="微软雅黑" w:hAnsi="微软雅黑" w:eastAsia="微软雅黑" w:cs="微软雅黑"/>
          <w:sz w:val="30"/>
          <w:szCs w:val="30"/>
        </w:rPr>
      </w:pPr>
    </w:p>
    <w:p w14:paraId="7734EF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同上引文。</w:t>
      </w:r>
    </w:p>
    <w:p w14:paraId="148D27BC">
      <w:pPr>
        <w:spacing w:line="267" w:lineRule="auto"/>
        <w:rPr>
          <w:rFonts w:hint="eastAsia" w:ascii="微软雅黑" w:hAnsi="微软雅黑" w:eastAsia="微软雅黑" w:cs="微软雅黑"/>
          <w:sz w:val="30"/>
          <w:szCs w:val="30"/>
        </w:rPr>
      </w:pPr>
    </w:p>
    <w:p w14:paraId="023179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Prof. Ropes says of this passage in The American Journal of Theology, October, 1899 (iii. 698) and his strictures on Resch's use of it.</w:t>
      </w:r>
    </w:p>
    <w:p w14:paraId="5F48CD7E">
      <w:pPr>
        <w:spacing w:line="267" w:lineRule="auto"/>
        <w:rPr>
          <w:rFonts w:hint="eastAsia" w:ascii="微软雅黑" w:hAnsi="微软雅黑" w:eastAsia="微软雅黑" w:cs="微软雅黑"/>
          <w:sz w:val="30"/>
          <w:szCs w:val="30"/>
        </w:rPr>
      </w:pPr>
    </w:p>
    <w:p w14:paraId="39288F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参看罗普斯（Ropes）教授在《美国神学杂志》，1899年10月（iii. 698）中关于这段经文的说法，以及他对雷施使用这段经文的批评。</w:t>
      </w:r>
    </w:p>
    <w:p w14:paraId="6E9EE7DA">
      <w:pPr>
        <w:spacing w:line="267" w:lineRule="auto"/>
        <w:rPr>
          <w:rFonts w:hint="eastAsia" w:ascii="微软雅黑" w:hAnsi="微软雅黑" w:eastAsia="微软雅黑" w:cs="微软雅黑"/>
          <w:sz w:val="30"/>
          <w:szCs w:val="30"/>
        </w:rPr>
      </w:pPr>
    </w:p>
    <w:p w14:paraId="47A0C2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lo,gwn, as is read by both Schwegler and Heinichen: contra Routh, Lightfoot and Gebhardt- Harnack.</w:t>
      </w:r>
    </w:p>
    <w:p w14:paraId="47F19EE6">
      <w:pPr>
        <w:spacing w:line="267" w:lineRule="auto"/>
        <w:rPr>
          <w:rFonts w:hint="eastAsia" w:ascii="微软雅黑" w:hAnsi="微软雅黑" w:eastAsia="微软雅黑" w:cs="微软雅黑"/>
          <w:sz w:val="30"/>
          <w:szCs w:val="30"/>
        </w:rPr>
      </w:pPr>
    </w:p>
    <w:p w14:paraId="39D3DA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lo,gwn（话语/道理），正如施韦格勒（Schwegler）和海尼兴（Heinichen）所读的那样：这与鲁特（Routh）、莱特富特和格布哈特-哈纳克（Gebhardt-Harnack）的看法相反。</w:t>
      </w:r>
    </w:p>
    <w:p w14:paraId="36471FF5">
      <w:pPr>
        <w:spacing w:line="267" w:lineRule="auto"/>
        <w:rPr>
          <w:rFonts w:hint="eastAsia" w:ascii="微软雅黑" w:hAnsi="微软雅黑" w:eastAsia="微软雅黑" w:cs="微软雅黑"/>
          <w:sz w:val="30"/>
          <w:szCs w:val="30"/>
        </w:rPr>
      </w:pPr>
    </w:p>
    <w:p w14:paraId="419D4B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was such a "Collection of Sayings of Jesus," the natural title of it would certainly not be ta. kuriaka. lo,gia, but something like the h` su,ntaxij tw/n kuriakw/n lo,gwn which Papias says (if we adopt the reading lo,gwn) Mark did not write. We observe with astonishment, the venerable Prof. Godet saying, in his recent volume on the Gospels, that the existence of such collections of lo,gia is now put beyond doubt by the discovery of the Oxyrhynchus fragment. The last word has doubtless not been said as to the nature and origin of this fragment: but that it was a collection of LOGIA rests solely on the ascription of that title to it by its editors - a proceeding which in turn rests solely on their traditional misunderstanding of the Papian phrase. And that Matthew's "Logia" were "Logia" like these is scarcely a supposable case to a critic of Prof. Godet's views. Meanwhile we cannot but account it unfortunate that Messrs. Grenfell and Hunt should have attached so misleading a title to their valuable discovery: to which it is suitable only in one aspect, viz., as describing these "sayings" of Jesus as (in the conception of the compiler, as the constant le,gei shows) "oracular utterances" of present and continuous authority.</w:t>
      </w:r>
    </w:p>
    <w:p w14:paraId="69467CCD">
      <w:pPr>
        <w:spacing w:line="267" w:lineRule="auto"/>
        <w:rPr>
          <w:rFonts w:hint="eastAsia" w:ascii="微软雅黑" w:hAnsi="微软雅黑" w:eastAsia="微软雅黑" w:cs="微软雅黑"/>
          <w:sz w:val="30"/>
          <w:szCs w:val="30"/>
        </w:rPr>
      </w:pPr>
    </w:p>
    <w:p w14:paraId="2A9A22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如果曾经有这样一本“耶稣语录集”，它的自然标题肯定不会是 ta. kuriaka. lo,gia（主的圣言），而应该是类似 h` su,ntaxij tw/n kuriakw/n lo,gwn（主言论的汇编），而帕皮亚说（如果我们采用 lo,gwn 的读法）这正是马可没有写的。我们惊讶地观察到，令人尊敬的戈代（Godet）教授在他最近关于福音书的著作中说，这种 lo,gia 集合的存在现在已因奥克西林库斯残片的发现而不容置疑。关于这个残片的性质和起源，无疑还没有定论：但它是一个 LOGIA（圣言）集，这完全取决于其编辑者赋予它的标题——而这一做法又完全取决于他们对帕皮亚短语的传统误解。而且，马太的“圣言集”是像这些一样的“圣言集”，这对于像戈代教授这样观点的批评家来说，几乎是一个不可设想的情况。同时，我们不得不认为格伦费尔（Grenfell）和亨特（Hunt）先生给他们宝贵的发现加上这样一个误导性的标题是不幸的：这个标题仅在一个方面是合适的，即作为将耶稣的这些“语录”描述为（在编纂者的概念中，正如不断的 le,gei [他说] 所显示的）具有当前和持续权威的“圣言语录”。</w:t>
      </w:r>
    </w:p>
    <w:p w14:paraId="45EC203D">
      <w:pPr>
        <w:spacing w:line="267" w:lineRule="auto"/>
        <w:rPr>
          <w:rFonts w:hint="eastAsia" w:ascii="微软雅黑" w:hAnsi="微软雅黑" w:eastAsia="微软雅黑" w:cs="微软雅黑"/>
          <w:sz w:val="30"/>
          <w:szCs w:val="30"/>
        </w:rPr>
      </w:pPr>
    </w:p>
    <w:p w14:paraId="715CED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Resch, we may ask, think of rbd instead of hrma as the Hebrew original of lo,gion? Cf. above p. 353.</w:t>
      </w:r>
    </w:p>
    <w:p w14:paraId="4A38C489">
      <w:pPr>
        <w:spacing w:line="267" w:lineRule="auto"/>
        <w:rPr>
          <w:rFonts w:hint="eastAsia" w:ascii="微软雅黑" w:hAnsi="微软雅黑" w:eastAsia="微软雅黑" w:cs="微软雅黑"/>
          <w:sz w:val="30"/>
          <w:szCs w:val="30"/>
        </w:rPr>
      </w:pPr>
    </w:p>
    <w:p w14:paraId="79BFCE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我们不禁要问，为什么雷施会想到用 rbd 而不是 hrma 作为 lo,gion 的希伯来原文？参看上文第353页。</w:t>
      </w:r>
    </w:p>
    <w:p w14:paraId="6C54917E">
      <w:pPr>
        <w:spacing w:line="267" w:lineRule="auto"/>
        <w:rPr>
          <w:rFonts w:hint="eastAsia" w:ascii="微软雅黑" w:hAnsi="微软雅黑" w:eastAsia="微软雅黑" w:cs="微软雅黑"/>
          <w:sz w:val="30"/>
          <w:szCs w:val="30"/>
        </w:rPr>
      </w:pPr>
    </w:p>
    <w:p w14:paraId="55FB68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121 seq.</w:t>
      </w:r>
    </w:p>
    <w:p w14:paraId="241D97C2">
      <w:pPr>
        <w:spacing w:line="267" w:lineRule="auto"/>
        <w:rPr>
          <w:rFonts w:hint="eastAsia" w:ascii="微软雅黑" w:hAnsi="微软雅黑" w:eastAsia="微软雅黑" w:cs="微软雅黑"/>
          <w:sz w:val="30"/>
          <w:szCs w:val="30"/>
        </w:rPr>
      </w:pPr>
    </w:p>
    <w:p w14:paraId="37A27F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前引书，第121页及以下。</w:t>
      </w:r>
    </w:p>
    <w:p w14:paraId="57E2B87A">
      <w:pPr>
        <w:spacing w:line="267" w:lineRule="auto"/>
        <w:rPr>
          <w:rFonts w:hint="eastAsia" w:ascii="微软雅黑" w:hAnsi="微软雅黑" w:eastAsia="微软雅黑" w:cs="微软雅黑"/>
          <w:sz w:val="30"/>
          <w:szCs w:val="30"/>
        </w:rPr>
      </w:pPr>
    </w:p>
    <w:p w14:paraId="372957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 last ed., 527, note 1.</w:t>
      </w:r>
    </w:p>
    <w:p w14:paraId="702E47DA">
      <w:pPr>
        <w:spacing w:line="267" w:lineRule="auto"/>
        <w:rPr>
          <w:rFonts w:hint="eastAsia" w:ascii="微软雅黑" w:hAnsi="微软雅黑" w:eastAsia="微软雅黑" w:cs="微软雅黑"/>
          <w:sz w:val="30"/>
          <w:szCs w:val="30"/>
        </w:rPr>
      </w:pPr>
    </w:p>
    <w:p w14:paraId="72652C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《导论》，最新版，527，注1。</w:t>
      </w:r>
    </w:p>
    <w:p w14:paraId="7BE8901D">
      <w:pPr>
        <w:spacing w:line="267" w:lineRule="auto"/>
        <w:rPr>
          <w:rFonts w:hint="eastAsia" w:ascii="微软雅黑" w:hAnsi="微软雅黑" w:eastAsia="微软雅黑" w:cs="微软雅黑"/>
          <w:sz w:val="30"/>
          <w:szCs w:val="30"/>
        </w:rPr>
      </w:pPr>
    </w:p>
    <w:p w14:paraId="244E21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Liddell and Scott, sub. voc., iv. and v.</w:t>
      </w:r>
    </w:p>
    <w:p w14:paraId="3410E912">
      <w:pPr>
        <w:spacing w:line="267" w:lineRule="auto"/>
        <w:rPr>
          <w:rFonts w:hint="eastAsia" w:ascii="微软雅黑" w:hAnsi="微软雅黑" w:eastAsia="微软雅黑" w:cs="微软雅黑"/>
          <w:sz w:val="30"/>
          <w:szCs w:val="30"/>
        </w:rPr>
      </w:pPr>
    </w:p>
    <w:p w14:paraId="307443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见利德尔和斯科特，《词典》，词条下，iv. 和 v.。</w:t>
      </w:r>
    </w:p>
    <w:p w14:paraId="7B34A56D">
      <w:pPr>
        <w:spacing w:line="267" w:lineRule="auto"/>
        <w:rPr>
          <w:rFonts w:hint="eastAsia" w:ascii="微软雅黑" w:hAnsi="微软雅黑" w:eastAsia="微软雅黑" w:cs="微软雅黑"/>
          <w:sz w:val="30"/>
          <w:szCs w:val="30"/>
        </w:rPr>
      </w:pPr>
    </w:p>
    <w:p w14:paraId="4D912B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account it, then, as only another instance of that excess of caution which characterizes his application of the "apologetical" results of investigation, when Dr. Sanday still holds back from this conclusion and writes thus: "The word lo,gia, indeed, means 'oracles' and not 'discourses.' But while the term 'the oracles' might well from the first have been applied to our Lord's words it is hardly likely that it should so early have been applied to a writing of the New Testament as such. Moreover, even when the inspiration of the New Testament had come to be as clearly recognized as that of the Old Testament, the term 'the oracles' would not have been a fitting one for a single work, simply on the ground that it formed part of the collection" (Hastings' "Bible Dictionary," ii. p. 235 a). Apart altogether from the fact that these caveats are founded on a demonstrably mistaken conception of the origin of the New Testament Canon, they are in themselves invalid. The term lo,gia was contemporaneously applied to writings of the New Testament as such - as a glance at II Clem. xiii. and Polycarp vii. will show - and as Lightfoot's note on the former passage, correcting his less careful earlier note on the latter passage, points out. And that ta. lo,gia could easily refer to any definite portion of the congeries of "oracles" known also as "Scripture," Philo's usage as indicated above (p. 374) sufficiently exhibits. For the rest, it cannot be doubted that Papias was understood by all his early readers to mean by his ta. lo,gia of Matthew, just Matthew's Gospel. This has been sufficiently shown ("Einleitung," ii. 265) by Zahn, who in his rich and fundamentally right remarks on the subject both here and elsewhere (e. g., pp. 254 seq. and "Geschichte d. Kanons," i. 857 seq., ii. 790 seq.) supplies another instance of how near a great scholar can come to the truth of a matter without precisely adopting it.</w:t>
      </w:r>
    </w:p>
    <w:p w14:paraId="13F15ACC">
      <w:pPr>
        <w:spacing w:line="267" w:lineRule="auto"/>
        <w:rPr>
          <w:rFonts w:hint="eastAsia" w:ascii="微软雅黑" w:hAnsi="微软雅黑" w:eastAsia="微软雅黑" w:cs="微软雅黑"/>
          <w:sz w:val="30"/>
          <w:szCs w:val="30"/>
        </w:rPr>
      </w:pPr>
    </w:p>
    <w:p w14:paraId="01CFA4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因此，当桑代（Sanday）博士仍然对这一结论退缩并这样写道时，我们必须认为这只是他在应用调查的“护教”结果时过度谨慎的又一个例子：“lo,gia 这个词确实意味着‘圣言’而不是‘言论’。但是，虽然‘圣言’这个术语可能从一开始就被用于我们主的话语，但它不太可能这么早就被用于指代新约的一部著作本身。此外，即使当新约的灵感已经被像旧约那样清楚地承认时，‘圣言’这个术语也不适合用于单一的作品，仅仅因为它是该集合的一部分”（黑斯廷斯 Hastings《圣经词典》，ii. p. 235 a）。除了这些警告是建立在对新约正典起源的可证明的错误概念之上这一事实外，它们本身也是无效的。lo,gia 这个术语在当时就被用于指代新约的著作本身——只要看一眼《克莱门特二书》xiii. 和波利卡普 vii. 就会明白——正如莱特富特关于前一段落的注释（修正了他对后一段落较不仔细的早期注释）所指出的那样。而且，ta. lo,gia 可以很容易地指代也被称为“圣经”的“圣言”集合中的任何特定部分，斐洛如上所述（第374页）的用法已充分展示了这一点。至于其余部分，毫无疑问，帕皮亚所有的早期读者都理解他的马太 ta. lo,gia 指的就是马太福音。查恩（Zahn）已经充分表明了这一点（《导论》Einleitung，ii. 265），他在这里和其他地方（例如，第254页及以下，和《正典史》Geschichte d. Kanons，i. 857及以下，ii. 790及以下）关于该主题的丰富且根本正确的评论，提供了另一个例子，说明一位伟大的学者可以在多大程度上接近事情的真相而没有精确地采纳它。</w:t>
      </w:r>
    </w:p>
    <w:p w14:paraId="0E03CA43">
      <w:pPr>
        <w:spacing w:line="267" w:lineRule="auto"/>
        <w:rPr>
          <w:rFonts w:hint="eastAsia" w:ascii="微软雅黑" w:hAnsi="微软雅黑" w:eastAsia="微软雅黑" w:cs="微软雅黑"/>
          <w:sz w:val="30"/>
          <w:szCs w:val="30"/>
        </w:rPr>
      </w:pPr>
    </w:p>
    <w:p w14:paraId="75B7DF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thirty-fifth chapter of the fourth book of Origen's "Against Celsus," there is a passage which is given this appearance in Dr. Crombie's excellent English translation, printed in the "Ante-Nicene Library" (Am. Ed., iv. 512): "And yet if Celsus had wished honestly to overturn the genealogy which he deemed the Jews to have so shamelessly arrogated, in boasting of Abraham and his descendants (as their progenitors), he ought to have quoted all the passages bearing on the subject; and, in the first place, to have advocated his cause with such arguments as he thought likely to be convincing, and in the next to have bravely refuted, by means of what appeared to him to be the true meaning, and by arguments in its favor, the errors existing on the subject (kai. toi/j u`pe.r auvth/j logi,oij ta. kata. to.n to,pon)." The renderirg of logi,oij here by "arguments," however, is certainly wrong. The whole context is speaking of Celsus' misrepresentation of the teaching of the Hebrew Scriptures; and what Origen would have him do is to point out the passages in them which will bear out his allegations. According to Koetschau's index the word occurs but twice elsewhere in the treatise "Against Celsus," viz., V. xxix. ad fin., and VI. lxxvii. near the end (inserted by Koetschau from Philoc. 85, 16): and in both of these cases the high meaning of the word is unmistakable.</w:t>
      </w:r>
    </w:p>
    <w:p w14:paraId="293EBB55">
      <w:pPr>
        <w:spacing w:line="267" w:lineRule="auto"/>
        <w:rPr>
          <w:rFonts w:hint="eastAsia" w:ascii="微软雅黑" w:hAnsi="微软雅黑" w:eastAsia="微软雅黑" w:cs="微软雅黑"/>
          <w:sz w:val="30"/>
          <w:szCs w:val="30"/>
        </w:rPr>
      </w:pPr>
    </w:p>
    <w:p w14:paraId="2B7E15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在俄利根《驳塞尔修斯》第四卷第三十五章中，有一段经文在克龙比（Crombie）博士优秀的英译本（印在《尼西亚前文库》Ante-Nicene Library，美版，iv. 512）中呈现出这种样子：“然而，如果塞尔修斯希望诚实地推翻他认为犹太人在夸耀亚伯拉罕及其后裔（作为他们的祖先）时如此无耻地僭取的家谱，他应该引用所有涉及该主题的经文；首先，用他认为可能具有说服力的论据来主张他的理由，其次，借助对他来说似乎是真实含义的内容，并借助支持它的论据，勇敢地反驳关于该主题存在的错误（kai. toi/j u`pe.r auvth/j logi,oij ta. kata. to.n to,pon）。”然而，这里将 logi,oij 翻译为“论据”（arguments）肯定是错误的。整个上下文都在谈论塞尔修斯对希伯来圣经教导的歪曲；俄利根希望他做的是指出其中支持他指控的经文。根据科茨豪（Koetschau）的索引，这个词在《驳塞尔修斯》一文中仅在别处出现过两次，即 V. xxix. 结尾，和 VI. lxxvii. 接近结尾（由科茨豪从《爱心篇》Philoc. 85, 16 插入）：在这两个例子中，该词的崇高含义都是明白无误的。</w:t>
      </w:r>
    </w:p>
    <w:p w14:paraId="6BDE4749">
      <w:pPr>
        <w:spacing w:line="267" w:lineRule="auto"/>
        <w:rPr>
          <w:rFonts w:hint="eastAsia" w:ascii="微软雅黑" w:hAnsi="微软雅黑" w:eastAsia="微软雅黑" w:cs="微软雅黑"/>
          <w:sz w:val="30"/>
          <w:szCs w:val="30"/>
        </w:rPr>
      </w:pPr>
    </w:p>
    <w:p w14:paraId="50A1AD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F. W. Farrar, with his fatal facility for quoting phrases in senses far other than those attached to them by their authors (other instances meet us in his dealing with the formula "Scriptura complectitur Verbum Dei" and with the word "Inspiration" in the same context, - see pp. 369, 370 of work cited) makes a thoroughly wrong use of this passage ("Hist. of Interpretation," p. 374, note 2). He says: "But as far back as the eighth century the eminently orthodox Father, St. John of Damascus, had said, 'We apply not to the written word of Scripture the title due to the Incarnate Word of God.' He says that when the Scriptures are called lo,gia qeou/ the phrase is only figurative, 'Disput. Christiani et Saraceni' (see Lupton, St. John of Damascus, p. 95)." But John says the Scriptures are called without figure rh,mata tou/ qeou/: he only means to say they are not God's Word in the same sense that the Logos is: in comparison with Him who is the only incarnate Word of God, they are only figuratively words of God, but they are real words of God, nevertheless, His rh,mata, by which designation, rather than lo,gia, John would have them called, not to avoid confessing them to be God's utterances, but to escape a Moslem jibe.</w:t>
      </w:r>
    </w:p>
    <w:p w14:paraId="63133D37">
      <w:pPr>
        <w:spacing w:line="267" w:lineRule="auto"/>
        <w:rPr>
          <w:rFonts w:hint="eastAsia" w:ascii="微软雅黑" w:hAnsi="微软雅黑" w:eastAsia="微软雅黑" w:cs="微软雅黑"/>
          <w:sz w:val="30"/>
          <w:szCs w:val="30"/>
        </w:rPr>
      </w:pPr>
    </w:p>
    <w:p w14:paraId="2970EA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W. 法拉尔（F. W. Farrar）博士以其引用短语时赋予其与其作者所附含义截然不同的含义的致命便利（在他的引著第369、370页处理“Scriptura complectitur Verbum Dei”[圣经包含神的话]这一公式及同一上下文中的“灵感”一词时，我们会遇到其他例子），对这段经文作了完全错误的使用（《解释史》Hist. of Interpretation，第374页，注2）。他说：“但早在八世纪，非常正统的教父大马士革的圣约翰就说过：‘我们不把应归于神道成肉身的道的头衔，用于圣经的书面文字。’他说当圣经被称为 lo,gia qeou/ 时，这个短语只是比喻性的，《基督徒与萨拉森人的辩论》（参看 Lupton，《大马士革的圣约翰》，第95页）。”但约翰说圣经并非比喻地被称为 rh,mata tou/ qeou/（神的话语）：他的意思只是说，它们不是在逻各斯（Logos）那种意义上的神的话：与那位唯一道成肉身的神的道相比，它们只是比喻性的神的话，但尽管如此，它们是神真正的话，是祂的 rh,mata，约翰希望用这个称呼而不是 lo,gia 来称呼它们，不是为了避免承认它们是神的语录，而是为了逃避穆斯林的嘲笑。</w:t>
      </w:r>
    </w:p>
    <w:p w14:paraId="08C8F707">
      <w:pPr>
        <w:spacing w:line="267" w:lineRule="auto"/>
        <w:rPr>
          <w:rFonts w:hint="eastAsia" w:ascii="微软雅黑" w:hAnsi="微软雅黑" w:eastAsia="微软雅黑" w:cs="微软雅黑"/>
          <w:sz w:val="30"/>
          <w:szCs w:val="30"/>
        </w:rPr>
      </w:pPr>
    </w:p>
    <w:p w14:paraId="71989C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of the secular use of the word in this lowered meaning, is found doubtless in the Scholium on the "Frogs" of Aristophanes adduced above, p. 336. The date of this Scholium is uncertain, but it seems to belong to the later strata of the Scholia. It is not found in the "Ravenna MS.," which Rutherford is publishing; nor in the "Venetus" (Marc. 474), cf. Blaydes, "Ranae," p. 391; nor indeed in four out of the six MSS. used by Dindorf (iv. 2, p. 113).</w:t>
      </w:r>
    </w:p>
    <w:p w14:paraId="62883B56">
      <w:pPr>
        <w:spacing w:line="267" w:lineRule="auto"/>
        <w:rPr>
          <w:rFonts w:hint="eastAsia" w:ascii="微软雅黑" w:hAnsi="微软雅黑" w:eastAsia="微软雅黑" w:cs="微软雅黑"/>
          <w:sz w:val="30"/>
          <w:szCs w:val="30"/>
        </w:rPr>
      </w:pPr>
    </w:p>
    <w:p w14:paraId="03161F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个词在这种降低的含义中的世俗用法的一个例子，可以在上文第336页引用的阿里斯托芬《蛙》的注释中找到。该注释的日期不确定，但它似乎属于注释的较晚层。它没有在卢瑟福（Rutherford）正在出版的“拉文纳手稿”（Ravenna MS.）中发现；也没有在“威尼斯手稿”（Venetus, Marc. 474）中发现，参看布莱德斯，《蛙》（Ranae），第391页；甚至在丁多夫（Dindorf, iv. 2, p. 113）使用的六份手稿中的四份里也没有发现。</w:t>
      </w:r>
    </w:p>
    <w:p w14:paraId="4545DE34">
      <w:pPr>
        <w:spacing w:line="267" w:lineRule="auto"/>
        <w:rPr>
          <w:rFonts w:hint="eastAsia" w:ascii="微软雅黑" w:hAnsi="微软雅黑" w:eastAsia="微软雅黑" w:cs="微软雅黑"/>
          <w:sz w:val="30"/>
          <w:szCs w:val="30"/>
        </w:rPr>
      </w:pPr>
    </w:p>
    <w:p w14:paraId="2DC9AE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"Concise Dictionary of English and Modern Greek," sub. vocc. "word" and "saying."</w:t>
      </w:r>
    </w:p>
    <w:p w14:paraId="27636CEF">
      <w:pPr>
        <w:spacing w:line="267" w:lineRule="auto"/>
        <w:rPr>
          <w:rFonts w:hint="eastAsia" w:ascii="微软雅黑" w:hAnsi="微软雅黑" w:eastAsia="微软雅黑" w:cs="微软雅黑"/>
          <w:sz w:val="30"/>
          <w:szCs w:val="30"/>
        </w:rPr>
      </w:pPr>
    </w:p>
    <w:p w14:paraId="494077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在他的《简明英语和现代希腊语词典》中，词条“word”和“saying”下。</w:t>
      </w:r>
    </w:p>
    <w:p w14:paraId="3D966D4C">
      <w:pPr>
        <w:spacing w:line="267" w:lineRule="auto"/>
        <w:rPr>
          <w:rFonts w:hint="eastAsia" w:ascii="微软雅黑" w:hAnsi="微软雅黑" w:eastAsia="微软雅黑" w:cs="微软雅黑"/>
          <w:sz w:val="30"/>
          <w:szCs w:val="30"/>
        </w:rPr>
      </w:pPr>
    </w:p>
    <w:p w14:paraId="777237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"New Lexicon of Modern Greek and English," sub voc.</w:t>
      </w:r>
    </w:p>
    <w:p w14:paraId="3544CF1A">
      <w:pPr>
        <w:spacing w:line="267" w:lineRule="auto"/>
        <w:rPr>
          <w:rFonts w:hint="eastAsia" w:ascii="微软雅黑" w:hAnsi="微软雅黑" w:eastAsia="微软雅黑" w:cs="微软雅黑"/>
          <w:sz w:val="30"/>
          <w:szCs w:val="30"/>
        </w:rPr>
      </w:pPr>
    </w:p>
    <w:p w14:paraId="5A8651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在他的《新现代希腊语和英语词典》中，词条下。</w:t>
      </w:r>
    </w:p>
    <w:p w14:paraId="62B13A8B">
      <w:pPr>
        <w:spacing w:line="267" w:lineRule="auto"/>
        <w:rPr>
          <w:rFonts w:hint="eastAsia" w:ascii="微软雅黑" w:hAnsi="微软雅黑" w:eastAsia="微软雅黑" w:cs="微软雅黑"/>
          <w:sz w:val="30"/>
          <w:szCs w:val="30"/>
        </w:rPr>
      </w:pPr>
    </w:p>
    <w:p w14:paraId="7C9C97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Sophocles, in his "Lexicon," gives also the following references for this sense: Titus of Bostra (Migne, xviii. 1253 B); Serapion of Egypt (Migne, xl. 908 C, 909 B). References might be added, apparently, indefinitely.</w:t>
      </w:r>
    </w:p>
    <w:p w14:paraId="667F79A3">
      <w:pPr>
        <w:spacing w:line="267" w:lineRule="auto"/>
        <w:rPr>
          <w:rFonts w:hint="eastAsia" w:ascii="微软雅黑" w:hAnsi="微软雅黑" w:eastAsia="微软雅黑" w:cs="微软雅黑"/>
          <w:sz w:val="30"/>
          <w:szCs w:val="30"/>
        </w:rPr>
      </w:pPr>
    </w:p>
    <w:p w14:paraId="472978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索福克勒斯（Sophocles）在他的《词典》中也给出了该意义的以下参考：博斯特拉的提多（Titus of Bostra）（Migne, xviii. 1253 B）；埃及的塞拉皮翁（Serapion of Egypt）（Migne, xl. 908 C, 909 B）。看来可以无限地添加参考资料。</w:t>
      </w:r>
    </w:p>
    <w:p w14:paraId="05041B54">
      <w:pPr>
        <w:spacing w:line="267" w:lineRule="auto"/>
        <w:rPr>
          <w:rFonts w:hint="eastAsia" w:ascii="微软雅黑" w:hAnsi="微软雅黑" w:eastAsia="微软雅黑" w:cs="微软雅黑"/>
          <w:sz w:val="30"/>
          <w:szCs w:val="30"/>
        </w:rPr>
      </w:pPr>
    </w:p>
    <w:p w14:paraId="592DB9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perfectly blind comment that we meet with in Gerhard Heine's recent "Synonymik des N. T. Griechisch" (1898), p. 157 - when in contrast to lo,goj as the "reasonable expression" of the nou/j to. lo,gion is said to be "more the separate utterance, with the (occasional?) accessory notion of promise (Rom. iii. 2)."</w:t>
      </w:r>
    </w:p>
    <w:p w14:paraId="0A70167F">
      <w:pPr>
        <w:spacing w:line="267" w:lineRule="auto"/>
        <w:rPr>
          <w:rFonts w:hint="eastAsia" w:ascii="微软雅黑" w:hAnsi="微软雅黑" w:eastAsia="微软雅黑" w:cs="微软雅黑"/>
          <w:sz w:val="30"/>
          <w:szCs w:val="30"/>
        </w:rPr>
      </w:pPr>
    </w:p>
    <w:p w14:paraId="219A3B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因此，我们在格哈德·海涅（Gerhard Heine）最近的《新约希腊语同义词》（Synonymik des N. T. Griechisch）（1898年，第157页）中遇到的评论完全是盲目的——当为了与作为 nou/j（理性/心智）的“合理表达”的 lo,goj 相对比时，to. lo,gion 被说成是“更多指单独的语录，带有（偶尔的？）应许的附加概念（罗三2）。”</w:t>
      </w:r>
    </w:p>
    <w:p w14:paraId="5805AC02">
      <w:pPr>
        <w:spacing w:line="267" w:lineRule="auto"/>
        <w:rPr>
          <w:rFonts w:hint="eastAsia" w:ascii="微软雅黑" w:hAnsi="微软雅黑" w:eastAsia="微软雅黑" w:cs="微软雅黑"/>
          <w:sz w:val="30"/>
          <w:szCs w:val="30"/>
        </w:rPr>
      </w:pPr>
    </w:p>
    <w:p w14:paraId="124573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article entitled, "It Says; Scripture Says; God Says," in the number of this Review for July, 1899, and also article entitled, "God-Inspired Scripture," in the number for January, 1900.</w:t>
      </w:r>
    </w:p>
    <w:p w14:paraId="47037A0B">
      <w:pPr>
        <w:spacing w:line="267" w:lineRule="auto"/>
        <w:rPr>
          <w:rFonts w:hint="eastAsia" w:ascii="微软雅黑" w:hAnsi="微软雅黑" w:eastAsia="微软雅黑" w:cs="微软雅黑"/>
          <w:sz w:val="30"/>
          <w:szCs w:val="30"/>
        </w:rPr>
      </w:pPr>
    </w:p>
    <w:p w14:paraId="40760E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见本《评论》1899年7月号题为“经上说；圣经说；神说”的文章，以及1900年1月号题为“神默示的圣经”的文章。</w:t>
      </w:r>
    </w:p>
    <w:p w14:paraId="18C60883">
      <w:pPr>
        <w:spacing w:line="267" w:lineRule="auto"/>
        <w:rPr>
          <w:rFonts w:hint="eastAsia" w:ascii="微软雅黑" w:hAnsi="微软雅黑" w:eastAsia="微软雅黑" w:cs="微软雅黑"/>
          <w:sz w:val="30"/>
          <w:szCs w:val="30"/>
        </w:rPr>
      </w:pPr>
    </w:p>
    <w:p w14:paraId="5376FEDA">
      <w:pPr>
        <w:spacing w:line="267" w:lineRule="auto"/>
        <w:rPr>
          <w:rFonts w:hint="eastAsia" w:ascii="微软雅黑" w:hAnsi="微软雅黑" w:eastAsia="微软雅黑" w:cs="微软雅黑"/>
          <w:sz w:val="30"/>
          <w:szCs w:val="30"/>
        </w:rPr>
      </w:pPr>
    </w:p>
    <w:p w14:paraId="35A8E5EC">
      <w:pPr>
        <w:pStyle w:val="2"/>
        <w:bidi w:val="0"/>
        <w:jc w:val="center"/>
        <w:rPr>
          <w:rFonts w:hint="eastAsia"/>
        </w:rPr>
      </w:pPr>
      <w:r>
        <w:rPr>
          <w:rFonts w:hint="eastAsia"/>
        </w:rPr>
        <w:t>Appendix I. The Formation of the Canon of the New Testament</w:t>
      </w:r>
    </w:p>
    <w:p w14:paraId="698FE966">
      <w:pPr>
        <w:pStyle w:val="2"/>
        <w:bidi w:val="0"/>
        <w:jc w:val="center"/>
        <w:rPr>
          <w:rFonts w:hint="eastAsia"/>
        </w:rPr>
      </w:pPr>
      <w:r>
        <w:rPr>
          <w:rFonts w:hint="eastAsia"/>
        </w:rPr>
        <w:t>附录一 新约正典的形成</w:t>
      </w:r>
    </w:p>
    <w:p w14:paraId="1FCC95A0">
      <w:pPr>
        <w:spacing w:line="267" w:lineRule="auto"/>
        <w:rPr>
          <w:rFonts w:hint="eastAsia" w:ascii="微软雅黑" w:hAnsi="微软雅黑" w:eastAsia="微软雅黑" w:cs="微软雅黑"/>
          <w:sz w:val="30"/>
          <w:szCs w:val="30"/>
        </w:rPr>
      </w:pPr>
    </w:p>
    <w:p w14:paraId="02E683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 1892, by the American Sunday School Union, Philadelphia, Pa.]</w:t>
      </w:r>
    </w:p>
    <w:p w14:paraId="36CBB0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[1892年由宾夕法尼亚州费城美国主日学联合会出版]</w:t>
      </w:r>
    </w:p>
    <w:p w14:paraId="6E0BCBBD">
      <w:pPr>
        <w:spacing w:line="267" w:lineRule="auto"/>
        <w:rPr>
          <w:rFonts w:hint="eastAsia" w:ascii="微软雅黑" w:hAnsi="微软雅黑" w:eastAsia="微软雅黑" w:cs="微软雅黑"/>
          <w:sz w:val="30"/>
          <w:szCs w:val="30"/>
        </w:rPr>
      </w:pPr>
    </w:p>
    <w:p w14:paraId="4FC71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obtain a correct understanding of what is called the formation of the Canon of the New Testament, it is necessary to begin by fixing very firmly in our minds one fact which is obvious enough when attention is once called to it.</w:t>
      </w:r>
    </w:p>
    <w:p w14:paraId="31507C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为了正确理解所谓新约正典的形成，必须首先在我们的脑海中牢牢确立一个事实，只要稍加注意，这个事实就十分显而易见。</w:t>
      </w:r>
    </w:p>
    <w:p w14:paraId="27A1A5C2">
      <w:pPr>
        <w:spacing w:line="267" w:lineRule="auto"/>
        <w:rPr>
          <w:rFonts w:hint="eastAsia" w:ascii="微软雅黑" w:hAnsi="微软雅黑" w:eastAsia="微软雅黑" w:cs="微软雅黑"/>
          <w:sz w:val="30"/>
          <w:szCs w:val="30"/>
        </w:rPr>
      </w:pPr>
    </w:p>
    <w:p w14:paraId="0AA785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the Christian church did not require to form for itself the idea of a "canon," - or, as we should more commonly call it, of a "Bible," - that is, of a collection of books given of God to be the authoritative rule of faith and practice.</w:t>
      </w:r>
    </w:p>
    <w:p w14:paraId="4AE0F9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那就是，基督教会不需要为自己形成“正典”的观念，——或者像我们通常所称的“圣经”，——即上帝所赐的一套书卷，作为信仰和生活的权威准则。</w:t>
      </w:r>
    </w:p>
    <w:p w14:paraId="5FE1F14A">
      <w:pPr>
        <w:spacing w:line="267" w:lineRule="auto"/>
        <w:rPr>
          <w:rFonts w:hint="eastAsia" w:ascii="微软雅黑" w:hAnsi="微软雅黑" w:eastAsia="微软雅黑" w:cs="微软雅黑"/>
          <w:sz w:val="30"/>
          <w:szCs w:val="30"/>
        </w:rPr>
      </w:pPr>
    </w:p>
    <w:p w14:paraId="145F03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inherited this idea from the Jewish church, along with the thing itself, the Jewish Scriptures, or the "Canon of the Old Testament."</w:t>
      </w:r>
    </w:p>
    <w:p w14:paraId="0F1CC8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它从犹太教会继承了这个观念，连同这事物本身，即犹太圣经，或“旧约正典”。</w:t>
      </w:r>
    </w:p>
    <w:p w14:paraId="7A6E215B">
      <w:pPr>
        <w:spacing w:line="267" w:lineRule="auto"/>
        <w:rPr>
          <w:rFonts w:hint="eastAsia" w:ascii="微软雅黑" w:hAnsi="微软雅黑" w:eastAsia="微软雅黑" w:cs="微软雅黑"/>
          <w:sz w:val="30"/>
          <w:szCs w:val="30"/>
        </w:rPr>
      </w:pPr>
    </w:p>
    <w:p w14:paraId="47DD4C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did not grow up by natural law: it was founded.</w:t>
      </w:r>
    </w:p>
    <w:p w14:paraId="3B7C75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教会并非按自然律成长起来：它是被建立的。</w:t>
      </w:r>
    </w:p>
    <w:p w14:paraId="2625B22A">
      <w:pPr>
        <w:spacing w:line="267" w:lineRule="auto"/>
        <w:rPr>
          <w:rFonts w:hint="eastAsia" w:ascii="微软雅黑" w:hAnsi="微软雅黑" w:eastAsia="微软雅黑" w:cs="微软雅黑"/>
          <w:sz w:val="30"/>
          <w:szCs w:val="30"/>
        </w:rPr>
      </w:pPr>
    </w:p>
    <w:p w14:paraId="36EA2B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authoritative teachers sent forth by Christ to found His church, carried with them, as their most precious possession, a body of divine Scriptures, which they imposed on the church that they founded as its code of law.</w:t>
      </w:r>
    </w:p>
    <w:p w14:paraId="51C953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基督差遣去建立祂教会的具有权威的教师们，随身携带着一套神圣的经文，作为他们最宝贵的产业，他们将这套经文作为法典，颁布给他们所建立的教会。</w:t>
      </w:r>
    </w:p>
    <w:p w14:paraId="45EE6232">
      <w:pPr>
        <w:spacing w:line="267" w:lineRule="auto"/>
        <w:rPr>
          <w:rFonts w:hint="eastAsia" w:ascii="微软雅黑" w:hAnsi="微软雅黑" w:eastAsia="微软雅黑" w:cs="微软雅黑"/>
          <w:sz w:val="30"/>
          <w:szCs w:val="30"/>
        </w:rPr>
      </w:pPr>
    </w:p>
    <w:p w14:paraId="2D8D4D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of the New Testament can need proof of this; on every page of that book is spread the evidence that from the very beginning the Old Testament was as cordially recognized as law by the Christian as by the Jew.</w:t>
      </w:r>
    </w:p>
    <w:p w14:paraId="3A043C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任何新约圣经的读者都不需要这方面的证明；那书的每一页都铺陈着证据，表明从一开始，基督徒就像犹太人一样，诚挚地承认旧约是律法。</w:t>
      </w:r>
    </w:p>
    <w:p w14:paraId="6DA9BF0A">
      <w:pPr>
        <w:spacing w:line="267" w:lineRule="auto"/>
        <w:rPr>
          <w:rFonts w:hint="eastAsia" w:ascii="微软雅黑" w:hAnsi="微软雅黑" w:eastAsia="微软雅黑" w:cs="微软雅黑"/>
          <w:sz w:val="30"/>
          <w:szCs w:val="30"/>
        </w:rPr>
      </w:pPr>
    </w:p>
    <w:p w14:paraId="039AB6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thus was never without a "Bible" or a "canon."</w:t>
      </w:r>
    </w:p>
    <w:p w14:paraId="0D2AD6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因此，基督教会从未没有过“圣经”或“正典”。</w:t>
      </w:r>
    </w:p>
    <w:p w14:paraId="2EC17819">
      <w:pPr>
        <w:spacing w:line="267" w:lineRule="auto"/>
        <w:rPr>
          <w:rFonts w:hint="eastAsia" w:ascii="微软雅黑" w:hAnsi="微软雅黑" w:eastAsia="微软雅黑" w:cs="微软雅黑"/>
          <w:sz w:val="30"/>
          <w:szCs w:val="30"/>
        </w:rPr>
      </w:pPr>
    </w:p>
    <w:p w14:paraId="533339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Testament books were not the only ones which the apostles (by Christ's own appointment the authoritative founders of the church) imposed upon the infant churches, as their authoritative rule of faith and practice.</w:t>
      </w:r>
    </w:p>
    <w:p w14:paraId="2EC666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但是，旧约书卷并不是使徒们（经基督亲自任命的教会权威建立者）作为信仰和生活的权威准则，颁布给初期教会的唯一书卷。</w:t>
      </w:r>
    </w:p>
    <w:p w14:paraId="20E61344">
      <w:pPr>
        <w:spacing w:line="267" w:lineRule="auto"/>
        <w:rPr>
          <w:rFonts w:hint="eastAsia" w:ascii="微软雅黑" w:hAnsi="微软雅黑" w:eastAsia="微软雅黑" w:cs="微软雅黑"/>
          <w:sz w:val="30"/>
          <w:szCs w:val="30"/>
        </w:rPr>
      </w:pPr>
    </w:p>
    <w:p w14:paraId="3824D2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authority dwelt in the prophets of the old covenant than in themselves, the apostles, who had been "made sufficient as ministers of a new covenant"; for (as one of themselves argued) "if that which passeth away was with glory, much more that which remaineth is in glory."</w:t>
      </w:r>
    </w:p>
    <w:p w14:paraId="79CD9B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旧约先知所拥有的权柄并不比他们自己（即使徒们）更多，他们已“承担新约的执事”；因为（正如他们中的一位所辩论的）“那从前有荣光的，若还有荣光，这长存的就更有荣光了。”</w:t>
      </w:r>
    </w:p>
    <w:p w14:paraId="4989F2D2">
      <w:pPr>
        <w:spacing w:line="267" w:lineRule="auto"/>
        <w:rPr>
          <w:rFonts w:hint="eastAsia" w:ascii="微软雅黑" w:hAnsi="微软雅黑" w:eastAsia="微软雅黑" w:cs="微软雅黑"/>
          <w:sz w:val="30"/>
          <w:szCs w:val="30"/>
        </w:rPr>
      </w:pPr>
    </w:p>
    <w:p w14:paraId="34F147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not only was the gospel they delivered, in their own estimation, itself a divine revelation, but it was also preached "in the Holy Ghost" (I Pet. i. 12); not merely the matter of it, but the very words in which it was clothed were "of the Holy Spirit" (I Cor. ii. 13).</w:t>
      </w:r>
    </w:p>
    <w:p w14:paraId="185808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因此，不仅他们所传的福音，照他们自己的评价，本身就是神的启示，而且也是“靠着圣灵”传讲的（彼前一12）；不仅是其中的内容，就连承载它的言语也是“指教”的（林前二13）。</w:t>
      </w:r>
    </w:p>
    <w:p w14:paraId="2C07F8A9">
      <w:pPr>
        <w:spacing w:line="267" w:lineRule="auto"/>
        <w:rPr>
          <w:rFonts w:hint="eastAsia" w:ascii="微软雅黑" w:hAnsi="微软雅黑" w:eastAsia="微软雅黑" w:cs="微软雅黑"/>
          <w:sz w:val="30"/>
          <w:szCs w:val="30"/>
        </w:rPr>
      </w:pPr>
    </w:p>
    <w:p w14:paraId="11D3C9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commands were, therefore, of divine authority (I Thess. iv. 2), and their writings were the depository of these commands (II Thess. ii. 15).</w:t>
      </w:r>
    </w:p>
    <w:p w14:paraId="33EE20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因此，他们自己的命令具有神圣的权柄（帖前四2），而他们的著作则是这些命令的宝库（帖后二15）。</w:t>
      </w:r>
    </w:p>
    <w:p w14:paraId="7401EE5A">
      <w:pPr>
        <w:spacing w:line="267" w:lineRule="auto"/>
        <w:rPr>
          <w:rFonts w:hint="eastAsia" w:ascii="微软雅黑" w:hAnsi="微软雅黑" w:eastAsia="微软雅黑" w:cs="微软雅黑"/>
          <w:sz w:val="30"/>
          <w:szCs w:val="30"/>
        </w:rPr>
      </w:pPr>
    </w:p>
    <w:p w14:paraId="4D8133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obeyeth not our word by this epistle," says Paul to one church (II Thess. iii. 14), "note that man, that ye have no company with him."</w:t>
      </w:r>
    </w:p>
    <w:p w14:paraId="6C8B79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保罗对一间教会说：“若有人不听从我们这信上的话，要记下他，不和他交往”（帖后三14）。</w:t>
      </w:r>
    </w:p>
    <w:p w14:paraId="06F1D29C">
      <w:pPr>
        <w:spacing w:line="267" w:lineRule="auto"/>
        <w:rPr>
          <w:rFonts w:hint="eastAsia" w:ascii="微软雅黑" w:hAnsi="微软雅黑" w:eastAsia="微软雅黑" w:cs="微软雅黑"/>
          <w:sz w:val="30"/>
          <w:szCs w:val="30"/>
        </w:rPr>
      </w:pPr>
    </w:p>
    <w:p w14:paraId="720D46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another he makes it the test of a Spirit-led man to recognize that what he was writing to them was "the commandments of the Lord" (I Cor. xiv. 37).</w:t>
      </w:r>
    </w:p>
    <w:p w14:paraId="2C321E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对另一间教会，他以此作为受圣灵引导之人的试验，即承认他写给他们的内容是“主的命令”（林前十四37）。</w:t>
      </w:r>
    </w:p>
    <w:p w14:paraId="621BB7C4">
      <w:pPr>
        <w:spacing w:line="267" w:lineRule="auto"/>
        <w:rPr>
          <w:rFonts w:hint="eastAsia" w:ascii="微软雅黑" w:hAnsi="微软雅黑" w:eastAsia="微软雅黑" w:cs="微软雅黑"/>
          <w:sz w:val="30"/>
          <w:szCs w:val="30"/>
        </w:rPr>
      </w:pPr>
    </w:p>
    <w:p w14:paraId="2575CA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Inevitably, such writings, making so awful a claim on their acceptance, were received by the infant churches as of a quality equal to that of the old "Bible"; placed alongside of its older books as an additional part of the one law of God; and read as such in their meetings for worship - a practice which moreover was required by the apostles (I Thess. v. 27; Col. iv. 16; Rev. i. 3).</w:t>
      </w:r>
    </w:p>
    <w:p w14:paraId="2D01EF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提出如此令人敬畏的接纳要求，这些著作不可避免地被初期教会接受为与旧“圣经”具有同等性质；与旧书卷并列，作为神唯一律法的补充部分；并且在他们的崇拜聚会中被这样诵读——这也是使徒们所要求的做法（帖前五27；西四16；启一3）。</w:t>
      </w:r>
    </w:p>
    <w:p w14:paraId="191F7650">
      <w:pPr>
        <w:spacing w:line="267" w:lineRule="auto"/>
        <w:rPr>
          <w:rFonts w:hint="eastAsia" w:ascii="微软雅黑" w:hAnsi="微软雅黑" w:eastAsia="微软雅黑" w:cs="微软雅黑"/>
          <w:sz w:val="30"/>
          <w:szCs w:val="30"/>
        </w:rPr>
      </w:pPr>
    </w:p>
    <w:p w14:paraId="50D99D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apprehension, therefore, of the earliest churches, the "Scriptures" were not a closed but an increasing "canon."</w:t>
      </w:r>
    </w:p>
    <w:p w14:paraId="34AA7D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因此，在最早期的教会看来，“圣经”不是一个封闭的，而是一个不断增长的“正典”。</w:t>
      </w:r>
    </w:p>
    <w:p w14:paraId="430EDD1B">
      <w:pPr>
        <w:spacing w:line="267" w:lineRule="auto"/>
        <w:rPr>
          <w:rFonts w:hint="eastAsia" w:ascii="微软雅黑" w:hAnsi="微软雅黑" w:eastAsia="微软雅黑" w:cs="微软雅黑"/>
          <w:sz w:val="30"/>
          <w:szCs w:val="30"/>
        </w:rPr>
      </w:pPr>
    </w:p>
    <w:p w14:paraId="10671C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they had been from the beginning, as they gradually grew in number from Moses to Malachi; and such they were to continue as long as there should remain among the churches "men of God who spake as they were moved by the Holy Ghost."</w:t>
      </w:r>
    </w:p>
    <w:p w14:paraId="465BCC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从一开始就是这样，既然书卷数目从摩西到玛拉基逐渐增加；只要教会有“人被圣灵感动，说出神的话来”，这情况就会继续下去。</w:t>
      </w:r>
    </w:p>
    <w:p w14:paraId="2CD3E935">
      <w:pPr>
        <w:spacing w:line="267" w:lineRule="auto"/>
        <w:rPr>
          <w:rFonts w:hint="eastAsia" w:ascii="微软雅黑" w:hAnsi="微软雅黑" w:eastAsia="微软雅黑" w:cs="微软雅黑"/>
          <w:sz w:val="30"/>
          <w:szCs w:val="30"/>
        </w:rPr>
      </w:pPr>
    </w:p>
    <w:p w14:paraId="030C5F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this immediate placing of the new books - given the church under the seal of apostolic authority - among the Scriptures already established as such, was inevitable.</w:t>
      </w:r>
    </w:p>
    <w:p w14:paraId="041855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我们说，将这新书卷——在使徒权柄的印证下赐给教会——立即置于已确立的圣经之中，是不可避免的。</w:t>
      </w:r>
    </w:p>
    <w:p w14:paraId="54C0B45D">
      <w:pPr>
        <w:spacing w:line="267" w:lineRule="auto"/>
        <w:rPr>
          <w:rFonts w:hint="eastAsia" w:ascii="微软雅黑" w:hAnsi="微软雅黑" w:eastAsia="微软雅黑" w:cs="微软雅黑"/>
          <w:sz w:val="30"/>
          <w:szCs w:val="30"/>
        </w:rPr>
      </w:pPr>
    </w:p>
    <w:p w14:paraId="2D4895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historically evinced from the very beginning.</w:t>
      </w:r>
    </w:p>
    <w:p w14:paraId="634A5C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这也从一开始就在历史上得到了证明。</w:t>
      </w:r>
    </w:p>
    <w:p w14:paraId="3C0CF2F9">
      <w:pPr>
        <w:spacing w:line="267" w:lineRule="auto"/>
        <w:rPr>
          <w:rFonts w:hint="eastAsia" w:ascii="微软雅黑" w:hAnsi="微软雅黑" w:eastAsia="微软雅黑" w:cs="微软雅黑"/>
          <w:sz w:val="30"/>
          <w:szCs w:val="30"/>
        </w:rPr>
      </w:pPr>
    </w:p>
    <w:p w14:paraId="5E0BFA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Peter, writing in A.D. 68, speaks of Paul's numerous letters not in contrast with the Scriptures, but as among the Scriptures and in contrast with "the other Scriptures" (II Pet. iii. 16) - that is, of course, those of the Old Testament.</w:t>
      </w:r>
    </w:p>
    <w:p w14:paraId="671E4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因此，使徒彼得在公元68年写作时，谈到保罗的许多书信，不是将其与圣经对比，而是将其列在圣经之中，并与“别的经书”对比（彼后三16）——即当然是指旧约圣经。</w:t>
      </w:r>
    </w:p>
    <w:p w14:paraId="0EA7778B">
      <w:pPr>
        <w:spacing w:line="267" w:lineRule="auto"/>
        <w:rPr>
          <w:rFonts w:hint="eastAsia" w:ascii="微软雅黑" w:hAnsi="微软雅黑" w:eastAsia="微软雅黑" w:cs="微软雅黑"/>
          <w:sz w:val="30"/>
          <w:szCs w:val="30"/>
        </w:rPr>
      </w:pPr>
    </w:p>
    <w:p w14:paraId="4F4E5A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apostle Paul combines, as if it were the most natural thing in the world, the book of Deuteronomy and the Gospel of Luke under the common head of "Scripture" (I Tim. v. 18) : "For the Scripture saith, ‘Thou shalt not muzzle the ox when he treadeth out the corn' [Dent. xxv. 4]; and, ‘The laborer is worthy of his hire"' (Luke x. 7).</w:t>
      </w:r>
    </w:p>
    <w:p w14:paraId="258700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保罗似乎极其自然地将申命记和路加福音归在“经上”这共同的标题下（提前五18）：“因为经上说：‘牛在场上踹谷的时候，不可笼住它的嘴’[申二十五4]；又说：‘工人得工价是应当的’[路十7]。”</w:t>
      </w:r>
    </w:p>
    <w:p w14:paraId="3F3B66C5">
      <w:pPr>
        <w:spacing w:line="267" w:lineRule="auto"/>
        <w:rPr>
          <w:rFonts w:hint="eastAsia" w:ascii="微软雅黑" w:hAnsi="微软雅黑" w:eastAsia="微软雅黑" w:cs="微软雅黑"/>
          <w:sz w:val="30"/>
          <w:szCs w:val="30"/>
        </w:rPr>
      </w:pPr>
    </w:p>
    <w:p w14:paraId="64F4AC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 of such quotations is never broken in Christian literature.</w:t>
      </w:r>
    </w:p>
    <w:p w14:paraId="1D1CF4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这种引用的脉络在基督教文献中从未中断。</w:t>
      </w:r>
    </w:p>
    <w:p w14:paraId="3ED01F14">
      <w:pPr>
        <w:spacing w:line="267" w:lineRule="auto"/>
        <w:rPr>
          <w:rFonts w:hint="eastAsia" w:ascii="微软雅黑" w:hAnsi="微软雅黑" w:eastAsia="微软雅黑" w:cs="微软雅黑"/>
          <w:sz w:val="30"/>
          <w:szCs w:val="30"/>
        </w:rPr>
      </w:pPr>
    </w:p>
    <w:p w14:paraId="035FA3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Polycarp (c. 12) in A.D. 115 unites the Psalms and Ephesians in exactly similar manner: "In the sacred books, . . . as it is said in these Scriptures, ‘Be ye angry and sin not,' and ‘Let not the sun go down upon your wrath.'"</w:t>
      </w:r>
    </w:p>
    <w:p w14:paraId="361499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波利卡普（第12章）在公元115年以完全相似的方式将诗篇和以弗所书结合起来：“在圣书中……正如这些经文所说：‘生气却不要犯罪’，以及‘不可含怒到日落’。”</w:t>
      </w:r>
    </w:p>
    <w:p w14:paraId="6941CBBE">
      <w:pPr>
        <w:spacing w:line="267" w:lineRule="auto"/>
        <w:rPr>
          <w:rFonts w:hint="eastAsia" w:ascii="微软雅黑" w:hAnsi="微软雅黑" w:eastAsia="微软雅黑" w:cs="微软雅黑"/>
          <w:sz w:val="30"/>
          <w:szCs w:val="30"/>
        </w:rPr>
      </w:pPr>
    </w:p>
    <w:p w14:paraId="6F209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few years later, the so-called second letter of Clement, after quoting Isaiah, adds (ii. 4) : "And another Scripture, however, says, ‘I came not to call the righteous, but sinners "' - quoting from Matthew, a book which Barnabas (circa 97-106 A.D.) had already adduced as Scripture.</w:t>
      </w:r>
    </w:p>
    <w:p w14:paraId="012BA3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同样，几年后，所谓的克莱门特二书在引用以赛亚书后补充道（二4）：“而另一处经文说，‘我来本不是召义人，乃是召罪人’”——引用自马太福音，巴拿巴（约公元97-106年）早已将该书作为圣经引用。</w:t>
      </w:r>
    </w:p>
    <w:p w14:paraId="0F9792E8">
      <w:pPr>
        <w:spacing w:line="267" w:lineRule="auto"/>
        <w:rPr>
          <w:rFonts w:hint="eastAsia" w:ascii="微软雅黑" w:hAnsi="微软雅黑" w:eastAsia="微软雅黑" w:cs="微软雅黑"/>
          <w:sz w:val="30"/>
          <w:szCs w:val="30"/>
        </w:rPr>
      </w:pPr>
    </w:p>
    <w:p w14:paraId="1E4B7C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such quotations are common.</w:t>
      </w:r>
    </w:p>
    <w:p w14:paraId="23CCA8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此后，这类引用便很常见了。</w:t>
      </w:r>
    </w:p>
    <w:p w14:paraId="7BF53321">
      <w:pPr>
        <w:spacing w:line="267" w:lineRule="auto"/>
        <w:rPr>
          <w:rFonts w:hint="eastAsia" w:ascii="微软雅黑" w:hAnsi="微软雅黑" w:eastAsia="微软雅黑" w:cs="微软雅黑"/>
          <w:sz w:val="30"/>
          <w:szCs w:val="30"/>
        </w:rPr>
      </w:pPr>
    </w:p>
    <w:p w14:paraId="2A3030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emphasis at present about these facts is that they obviously are not evidences of a gradually-heightening estimate of the New Testament books, originally received on a lower level and just beginning to be tentatively accounted Scripture; they are conclusive evidences rather of the estimation of the New Testament books from the very beginning as Scripture, and of their attachment as Scripture to the other Scriptures already in hand.</w:t>
      </w:r>
    </w:p>
    <w:p w14:paraId="19DAE4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关于这些事实需要强调的是，它们显然不是新约书卷的评价逐渐提高的证据，仿佛起初是在较低的层面上被接受，仅开始被试验性地算作圣经；相反，它们是确凿的证据，证明新约书卷从一开始就被评价为圣经，并且作为圣经附属于已有的其他圣经书卷。</w:t>
      </w:r>
    </w:p>
    <w:p w14:paraId="789E5795">
      <w:pPr>
        <w:spacing w:line="267" w:lineRule="auto"/>
        <w:rPr>
          <w:rFonts w:hint="eastAsia" w:ascii="微软雅黑" w:hAnsi="微软雅黑" w:eastAsia="微软雅黑" w:cs="微软雅黑"/>
          <w:sz w:val="30"/>
          <w:szCs w:val="30"/>
        </w:rPr>
      </w:pPr>
    </w:p>
    <w:p w14:paraId="120411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did not, then, first form a rival "canon" of "new books" which came only gradually to be accounted as of equal divinity and authority with the "old books"; they received new book after new book from the apostolical circle, as equally "Scripture" with the old books, and added them one by one to the collection of old books as additional Scriptures, until at length the new books thus added were numerous enough to be looked upon as another section of the Scriptures.</w:t>
      </w:r>
    </w:p>
    <w:p w14:paraId="1D476C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期基督徒并非先形成了一个与“旧书”抗衡的“新书”“正典”，然后才逐渐认为它们具有与“旧书”同等的神性和权威；而是从使徒圈子中接受一本又一本的新书，视其与旧书同为“圣经”，并将它们一本接一本地加入到旧书的集合中作为增补的圣经，直到最后，如此加入的新书卷数量足以被视为圣经的另一部分。</w:t>
      </w:r>
    </w:p>
    <w:p w14:paraId="2EAC21E4">
      <w:pPr>
        <w:spacing w:line="267" w:lineRule="auto"/>
        <w:rPr>
          <w:rFonts w:hint="eastAsia" w:ascii="微软雅黑" w:hAnsi="微软雅黑" w:eastAsia="微软雅黑" w:cs="微软雅黑"/>
          <w:sz w:val="30"/>
          <w:szCs w:val="30"/>
        </w:rPr>
      </w:pPr>
    </w:p>
    <w:p w14:paraId="7CC275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name given to this new section of Scripture was framed on the model of the name by which what we know as the Old Testament was then known.</w:t>
      </w:r>
    </w:p>
    <w:p w14:paraId="099CA6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这部分新经文最早的名称，是模仿当时人们对我们所知的旧约圣经的称呼而制定的。</w:t>
      </w:r>
    </w:p>
    <w:p w14:paraId="6BB57F5D">
      <w:pPr>
        <w:spacing w:line="267" w:lineRule="auto"/>
        <w:rPr>
          <w:rFonts w:hint="eastAsia" w:ascii="微软雅黑" w:hAnsi="微软雅黑" w:eastAsia="微软雅黑" w:cs="微软雅黑"/>
          <w:sz w:val="30"/>
          <w:szCs w:val="30"/>
        </w:rPr>
      </w:pPr>
    </w:p>
    <w:p w14:paraId="45CAEB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was called "The Law and the Prophets and the Psalms" (or "the Hagiographa"), or more briefly "The Law and the Prophets," or even more briefly still "The Law"; so the enlarged Bible was called "The Law and the Prophets, with the Gospels and the Apostles" (so Clement of Alexandria, "Strom." vi. 11, 88; Tertullian, "De Pres. Haer." 36), or most briefly "The Law and the Gospel" (so Claudius Apolinaris, Irenaeus); while the new books apart were called "The Gospel and the Apostles," or most briefly of all "The Gospel."</w:t>
      </w:r>
    </w:p>
    <w:p w14:paraId="580B6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正如旧约被称为“律法、先知和诗篇”（或“圣卷”），或更简称“律法和先知”，甚至更简称“律法”；这本扩充后的圣经被称为“律法和先知，连同福音书和使徒书”（如亚历山大的克莱门特，《杂记》vi. 11, 88；特土良，《驳异端》36），或最简称“律法和福音”（如克劳狄·阿波利纳里斯，爱任纽）；而新书卷单独被称为“福音书和使徒书”，或最简称为“福音”。</w:t>
      </w:r>
    </w:p>
    <w:p w14:paraId="0B4B9FAC">
      <w:pPr>
        <w:spacing w:line="267" w:lineRule="auto"/>
        <w:rPr>
          <w:rFonts w:hint="eastAsia" w:ascii="微软雅黑" w:hAnsi="微软雅黑" w:eastAsia="微软雅黑" w:cs="微软雅黑"/>
          <w:sz w:val="30"/>
          <w:szCs w:val="30"/>
        </w:rPr>
      </w:pPr>
    </w:p>
    <w:p w14:paraId="4D74B6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earliest name for the new Bible, with all that it involves as to its relation to the old and briefer Bible, is traceable as far back as Ignatius (A.D. 115), who makes use of it repeatedly (e. g., "ad Philad." 5; "ad Smyrn." 7).</w:t>
      </w:r>
    </w:p>
    <w:p w14:paraId="79BFF9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新圣经的这个最早名称，连同它所包含的关于其与旧的、较短的圣经的关系的一切，可以追溯到伊格那丢（公元115年），他多次使用这个名称（例如，《致费城教会》5；《致士每拿教会》7）。</w:t>
      </w:r>
    </w:p>
    <w:p w14:paraId="0CF3F3F8">
      <w:pPr>
        <w:spacing w:line="267" w:lineRule="auto"/>
        <w:rPr>
          <w:rFonts w:hint="eastAsia" w:ascii="微软雅黑" w:hAnsi="微软雅黑" w:eastAsia="微软雅黑" w:cs="微软雅黑"/>
          <w:sz w:val="30"/>
          <w:szCs w:val="30"/>
        </w:rPr>
      </w:pPr>
    </w:p>
    <w:p w14:paraId="0BBBD1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passage he gives us a hint of the controversies which the enlarged Bible of the Christians aroused among the Judaizers ("ad Philad." 6).</w:t>
      </w:r>
    </w:p>
    <w:p w14:paraId="55E349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在一段经文中，他向我们暗示了基督徒扩充后的圣经在犹太化信徒中引起的争议（《致费城教会》6）。</w:t>
      </w:r>
    </w:p>
    <w:p w14:paraId="1D28C156">
      <w:pPr>
        <w:spacing w:line="267" w:lineRule="auto"/>
        <w:rPr>
          <w:rFonts w:hint="eastAsia" w:ascii="微软雅黑" w:hAnsi="微软雅黑" w:eastAsia="微软雅黑" w:cs="微软雅黑"/>
          <w:sz w:val="30"/>
          <w:szCs w:val="30"/>
        </w:rPr>
      </w:pPr>
    </w:p>
    <w:p w14:paraId="19334F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heard some saying," he writes, "‘Unless I find it in the Old [Books] I will not believe the Gospel,' on my saying, ‘It is written,' they answered, ‘That is the question.'</w:t>
      </w:r>
    </w:p>
    <w:p w14:paraId="058373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他写道：“当我听到有人说：‘我若不在古卷中找到，就不信福音’，我说：‘经上是这样记的’，他们回答说：‘这正是问题所在。’”</w:t>
      </w:r>
    </w:p>
    <w:p w14:paraId="705BD786">
      <w:pPr>
        <w:spacing w:line="267" w:lineRule="auto"/>
        <w:rPr>
          <w:rFonts w:hint="eastAsia" w:ascii="微软雅黑" w:hAnsi="微软雅黑" w:eastAsia="微软雅黑" w:cs="微软雅黑"/>
          <w:sz w:val="30"/>
          <w:szCs w:val="30"/>
        </w:rPr>
      </w:pPr>
    </w:p>
    <w:p w14:paraId="6709DF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however, Jesus Christ is the Old [Books]; his cross and death and resurrection, and the faith which is by him, the undefiled Old [Books] - by which I wish, by your prayers, to be justified.</w:t>
      </w:r>
    </w:p>
    <w:p w14:paraId="64E157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然而对我来说，耶稣基督就是古卷；祂的十字架、死亡和复活，以及因祂而来的信，就是无瑕疵的古卷——我希望借着这些，并通过你们的祷告，得称为义。</w:t>
      </w:r>
    </w:p>
    <w:p w14:paraId="716CE7F0">
      <w:pPr>
        <w:spacing w:line="267" w:lineRule="auto"/>
        <w:rPr>
          <w:rFonts w:hint="eastAsia" w:ascii="微软雅黑" w:hAnsi="微软雅黑" w:eastAsia="微软雅黑" w:cs="微软雅黑"/>
          <w:sz w:val="30"/>
          <w:szCs w:val="30"/>
        </w:rPr>
      </w:pPr>
    </w:p>
    <w:p w14:paraId="2A0657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indeed are good, but the High Priest better," etc.</w:t>
      </w:r>
    </w:p>
    <w:p w14:paraId="01BE4C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祭司固然是好的，但大祭司更美，”等等。</w:t>
      </w:r>
    </w:p>
    <w:p w14:paraId="14E998E5">
      <w:pPr>
        <w:spacing w:line="267" w:lineRule="auto"/>
        <w:rPr>
          <w:rFonts w:hint="eastAsia" w:ascii="微软雅黑" w:hAnsi="微软雅黑" w:eastAsia="微软雅黑" w:cs="微软雅黑"/>
          <w:sz w:val="30"/>
          <w:szCs w:val="30"/>
        </w:rPr>
      </w:pPr>
    </w:p>
    <w:p w14:paraId="0C2F4C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Ignatius appeals to the "Gospel" as Scripture, and the Judaizers object, receiving from him the answer in effect which Augustine afterward formulated in the well-known saying that the New Testament lies hidden in the Old and the Old Testament is first made clear in the New.</w:t>
      </w:r>
    </w:p>
    <w:p w14:paraId="2DB90A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在这里，伊格那丢诉诸“福音”作为圣经，而犹太化信徒表示反对，他给出的回答实际上就是奥古斯丁后来在其名言中所阐述的：新约隐藏在旧约中，旧约在新约中显明。</w:t>
      </w:r>
    </w:p>
    <w:p w14:paraId="15AA0AE4">
      <w:pPr>
        <w:spacing w:line="267" w:lineRule="auto"/>
        <w:rPr>
          <w:rFonts w:hint="eastAsia" w:ascii="微软雅黑" w:hAnsi="微软雅黑" w:eastAsia="微软雅黑" w:cs="微软雅黑"/>
          <w:sz w:val="30"/>
          <w:szCs w:val="30"/>
        </w:rPr>
      </w:pPr>
    </w:p>
    <w:p w14:paraId="13EF02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need now to observe, however, is that to Ignatius the New Testament was not a different book from the Old Testament, but part of the one body of Scripture with it; an accretion, so to speak, which had grown upon it.</w:t>
      </w:r>
    </w:p>
    <w:p w14:paraId="0DD7B7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然而，我们现在需要注意的是，对伊格那丢来说，新约并不是一本与旧约不同的书，而是与之一体的圣经的一部分；可以说，它是生长在旧约之上的增添物。</w:t>
      </w:r>
    </w:p>
    <w:p w14:paraId="48DD8EB3">
      <w:pPr>
        <w:spacing w:line="267" w:lineRule="auto"/>
        <w:rPr>
          <w:rFonts w:hint="eastAsia" w:ascii="微软雅黑" w:hAnsi="微软雅黑" w:eastAsia="微软雅黑" w:cs="微软雅黑"/>
          <w:sz w:val="30"/>
          <w:szCs w:val="30"/>
        </w:rPr>
      </w:pPr>
    </w:p>
    <w:p w14:paraId="57DDCB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testimony of all the early witnesses - even those which speak for the distinctively Jewish-Christian church.</w:t>
      </w:r>
    </w:p>
    <w:p w14:paraId="429CE0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这是所有早期见证人的证词——甚至包括那些代表独特的犹太基督教教会的见证人。</w:t>
      </w:r>
    </w:p>
    <w:p w14:paraId="5C32F880">
      <w:pPr>
        <w:spacing w:line="267" w:lineRule="auto"/>
        <w:rPr>
          <w:rFonts w:hint="eastAsia" w:ascii="微软雅黑" w:hAnsi="微软雅黑" w:eastAsia="微软雅黑" w:cs="微软雅黑"/>
          <w:sz w:val="30"/>
          <w:szCs w:val="30"/>
        </w:rPr>
      </w:pPr>
    </w:p>
    <w:p w14:paraId="5AD8B9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that curious Jewish-Christian writing, "The Testaments of the XII. Patriarchs" (Benj. 11), tells us, under the cover of an ex post facto prophecy, that the "work and word" of Paul, i.e., confessedly the book of Acts and Paul's Epistles, "shall be written in the Holy Books," i. e., as is understood by all, made a part of the existent Bible.</w:t>
      </w:r>
    </w:p>
    <w:p w14:paraId="0EA85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例如，那部奇特的犹太基督教著作《十二族长遗训》（便雅悯 11），借着事后预言的形式告诉我们，保罗的“工作和话语”，即公认的使徒行传和保罗书信，“将被写在圣书中”，即众所周知的，成为现有圣经的一部分。</w:t>
      </w:r>
    </w:p>
    <w:p w14:paraId="683338EB">
      <w:pPr>
        <w:spacing w:line="267" w:lineRule="auto"/>
        <w:rPr>
          <w:rFonts w:hint="eastAsia" w:ascii="微软雅黑" w:hAnsi="微软雅黑" w:eastAsia="微软雅黑" w:cs="微软雅黑"/>
          <w:sz w:val="30"/>
          <w:szCs w:val="30"/>
        </w:rPr>
      </w:pPr>
    </w:p>
    <w:p w14:paraId="3D3CEA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in the Talmud, in a scene intended to ridicule a "bishop" of the first century, he is represented as finding Galatians by "sinking himself deeper" into the same "Book" which contained the Law of Moses ("Babl. Shabbath," 116 a and b).</w:t>
      </w:r>
    </w:p>
    <w:p w14:paraId="4A6617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甚至在《塔木德》中，在一个意在嘲笑一世纪某位“主教”的场景里，他被描述为通过在包含摩西律法的同一本“书”中“深究”，而找到了加拉太书（《巴比伦塔木德·安息日篇》，116 a 和 b）。</w:t>
      </w:r>
    </w:p>
    <w:p w14:paraId="23EF17E0">
      <w:pPr>
        <w:spacing w:line="267" w:lineRule="auto"/>
        <w:rPr>
          <w:rFonts w:hint="eastAsia" w:ascii="微软雅黑" w:hAnsi="微软雅黑" w:eastAsia="微软雅黑" w:cs="微软雅黑"/>
          <w:sz w:val="30"/>
          <w:szCs w:val="30"/>
        </w:rPr>
      </w:pPr>
    </w:p>
    <w:p w14:paraId="5C363A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cannot be entered into here.</w:t>
      </w:r>
    </w:p>
    <w:p w14:paraId="38595B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细节在此不便详述。</w:t>
      </w:r>
    </w:p>
    <w:p w14:paraId="79BCAD7F">
      <w:pPr>
        <w:spacing w:line="267" w:lineRule="auto"/>
        <w:rPr>
          <w:rFonts w:hint="eastAsia" w:ascii="微软雅黑" w:hAnsi="微软雅黑" w:eastAsia="微软雅黑" w:cs="微软雅黑"/>
          <w:sz w:val="30"/>
          <w:szCs w:val="30"/>
        </w:rPr>
      </w:pPr>
    </w:p>
    <w:p w14:paraId="564A6E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from the evidence of the fragments which alone have been preserved to us of the Christian writings of that very early time, it appears that from the beginning of the second century (and that is from the end of the apostolic age) a collection (Ignatius, II Clement) of "New Books" (Ignatius), called the "Gospel and Apostles" (Ignatius, Marcion), was already a part of the "Oracles" of God (Polycarp, Papias, II Clement), or "Scriptures" (I Tim., II Pet., Barn., Polycarp, II Clement), or the "Holy Books" or "Bible" (Testt. XII. Patt.).</w:t>
      </w:r>
    </w:p>
    <w:p w14:paraId="4BA821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明，从那个极早期仅存的基督教著作片段的证据来看，似乎从二世纪初（即使徒时代结束时）开始，一套（伊格那丢，克莱门特二书）被称为“福音书和使徒书”（伊格那丢，马吉安）的“新书”（伊格那丢），就已经成为了神的“圣言”（波利卡普，帕皮亚，克莱门特二书），或“圣经”（提前，彼后，巴拿巴，波利卡普，克莱门特二书），或“圣书”即“圣经”（十二族长遗训）的一部分。</w:t>
      </w:r>
    </w:p>
    <w:p w14:paraId="5120F505">
      <w:pPr>
        <w:spacing w:line="267" w:lineRule="auto"/>
        <w:rPr>
          <w:rFonts w:hint="eastAsia" w:ascii="微软雅黑" w:hAnsi="微软雅黑" w:eastAsia="微软雅黑" w:cs="微软雅黑"/>
          <w:sz w:val="30"/>
          <w:szCs w:val="30"/>
        </w:rPr>
      </w:pPr>
    </w:p>
    <w:p w14:paraId="3483E5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books included in this added body of New Books, at the opening of the second century, cannot be satisfactorily determined by the evidence of these fragments alone.</w:t>
      </w:r>
    </w:p>
    <w:p w14:paraId="5FDD0C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在二世纪初，这新增的新约书卷究竟包含多少卷书，单凭这些残篇的证据无法令人满意地确定。</w:t>
      </w:r>
    </w:p>
    <w:p w14:paraId="44B01EAB">
      <w:pPr>
        <w:spacing w:line="267" w:lineRule="auto"/>
        <w:rPr>
          <w:rFonts w:hint="eastAsia" w:ascii="微软雅黑" w:hAnsi="微软雅黑" w:eastAsia="微软雅黑" w:cs="微软雅黑"/>
          <w:sz w:val="30"/>
          <w:szCs w:val="30"/>
        </w:rPr>
      </w:pPr>
    </w:p>
    <w:p w14:paraId="1120CD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of it called the "Gospel" included Gospels written by "the apostles and their companions" (Justin), which beyond legitimate question were our four Gospels now received.</w:t>
      </w:r>
    </w:p>
    <w:p w14:paraId="65CF40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其中被称为“福音”的部分包括由“使徒和他们的同伴”所写的福音书（游斯丁），这毫无疑问就是我们现在所接受的四福音书。</w:t>
      </w:r>
    </w:p>
    <w:p w14:paraId="0E14CB10">
      <w:pPr>
        <w:spacing w:line="267" w:lineRule="auto"/>
        <w:rPr>
          <w:rFonts w:hint="eastAsia" w:ascii="微软雅黑" w:hAnsi="微软雅黑" w:eastAsia="微软雅黑" w:cs="微软雅黑"/>
          <w:sz w:val="30"/>
          <w:szCs w:val="30"/>
        </w:rPr>
      </w:pPr>
    </w:p>
    <w:p w14:paraId="694E3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called "the Apostles" contained the book of Acts (The Testt. XII. Patt.) and epistles of Paul, John, Peter and James.</w:t>
      </w:r>
    </w:p>
    <w:p w14:paraId="734455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被称为“使徒”的部分包括使徒行传（十二族长遗训）以及保罗、约翰、彼得和雅各的书信。</w:t>
      </w:r>
    </w:p>
    <w:p w14:paraId="3FFE7501">
      <w:pPr>
        <w:spacing w:line="267" w:lineRule="auto"/>
        <w:rPr>
          <w:rFonts w:hint="eastAsia" w:ascii="微软雅黑" w:hAnsi="微软雅黑" w:eastAsia="微软雅黑" w:cs="微软雅黑"/>
          <w:sz w:val="30"/>
          <w:szCs w:val="30"/>
        </w:rPr>
      </w:pPr>
    </w:p>
    <w:p w14:paraId="5033BF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from various quarters is indeed enough to show that the collection in general use contained all the books which we at present receive, with the possible exceptions of Jude, II and III John and Philemon.</w:t>
      </w:r>
    </w:p>
    <w:p w14:paraId="22BB9C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来自各方的证据确实足以表明，当时通用的文集包含了我们目前所接受的所有书卷，可能除了犹大书、约翰二书、约翰三书和腓利门书。</w:t>
      </w:r>
    </w:p>
    <w:p w14:paraId="3E90F850">
      <w:pPr>
        <w:spacing w:line="267" w:lineRule="auto"/>
        <w:rPr>
          <w:rFonts w:hint="eastAsia" w:ascii="微软雅黑" w:hAnsi="微软雅黑" w:eastAsia="微软雅黑" w:cs="微软雅黑"/>
          <w:sz w:val="30"/>
          <w:szCs w:val="30"/>
        </w:rPr>
      </w:pPr>
    </w:p>
    <w:p w14:paraId="6ACCC3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more natural to suppose that failure of very early evidence for these brief booklets is due to their insignificant size rather than to their non-acceptance.</w:t>
      </w:r>
    </w:p>
    <w:p w14:paraId="1ABCFE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而且更自然的推测是，这些简短的小册子之所以缺乏极早期的证据，是因为它们的篇幅微小，而不是因为它们未被接受。</w:t>
      </w:r>
    </w:p>
    <w:p w14:paraId="12480CFB">
      <w:pPr>
        <w:spacing w:line="267" w:lineRule="auto"/>
        <w:rPr>
          <w:rFonts w:hint="eastAsia" w:ascii="微软雅黑" w:hAnsi="微软雅黑" w:eastAsia="微软雅黑" w:cs="微软雅黑"/>
          <w:sz w:val="30"/>
          <w:szCs w:val="30"/>
        </w:rPr>
      </w:pPr>
    </w:p>
    <w:p w14:paraId="5B6E2E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borne in mind, however, that the extent of the collection may have - and indeed is historically shown actually to have - varied in different localities.</w:t>
      </w:r>
    </w:p>
    <w:p w14:paraId="0227DC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然而，必须记住，该文集的范围可能——而且历史证据表明实际上确实——在不同地区有所不同。</w:t>
      </w:r>
    </w:p>
    <w:p w14:paraId="39B0D2C7">
      <w:pPr>
        <w:spacing w:line="267" w:lineRule="auto"/>
        <w:rPr>
          <w:rFonts w:hint="eastAsia" w:ascii="微软雅黑" w:hAnsi="微软雅黑" w:eastAsia="微软雅黑" w:cs="微软雅黑"/>
          <w:sz w:val="30"/>
          <w:szCs w:val="30"/>
        </w:rPr>
      </w:pPr>
    </w:p>
    <w:p w14:paraId="08B2DD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circulated only in hand copies, slowly and painfully made; and an incomplete copy, obtained say at Ephesus in A.D. 68, would be likely to remain for many years the Bible of the church to which it was conveyed; and might indeed become the parent of other copies, incomplete like itself, and thus the means of providing a whole district with incomplete Bibles.</w:t>
      </w:r>
    </w:p>
    <w:p w14:paraId="13E9B6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仅以手抄本流传，制作缓慢且辛苦；一份不完整的抄本，比如公元68年在以弗所获得的，很可能多年一直是其所在教会的圣经；而且确实可能成为其他同样不完整抄本的母本，从而导致整个地区使用的都是不完整的圣经。</w:t>
      </w:r>
    </w:p>
    <w:p w14:paraId="43978909">
      <w:pPr>
        <w:spacing w:line="267" w:lineRule="auto"/>
        <w:rPr>
          <w:rFonts w:hint="eastAsia" w:ascii="微软雅黑" w:hAnsi="微软雅黑" w:eastAsia="微软雅黑" w:cs="微软雅黑"/>
          <w:sz w:val="30"/>
          <w:szCs w:val="30"/>
        </w:rPr>
      </w:pPr>
    </w:p>
    <w:p w14:paraId="07ABB5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inquire after the history of the New Testament Canon we need to distinguish such questions as these: (1) When was the New Testament Canon completed? (2) When did any one church acquire a completed canon? (3) When did the completed canon - the complete Bible - obtain universal circulation and acceptance? (4) On what ground and evidence did the churches with incomplete Bibles accept the remaining books when they were made known to them?</w:t>
      </w:r>
    </w:p>
    <w:p w14:paraId="13F17B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探究新约正典的历史时，我们需要区分这样一些问题：（1）新约正典何时完成？（2）某一间教会何时获得完整的正典？（3）完整的正典——完整的圣经——何时获得普遍的流通和接受？（4）那些拥有不完整圣经的教会，在得知其余书卷时，是基于什么理由和证据接受它们的？</w:t>
      </w:r>
    </w:p>
    <w:p w14:paraId="5AE4AC3C">
      <w:pPr>
        <w:spacing w:line="267" w:lineRule="auto"/>
        <w:rPr>
          <w:rFonts w:hint="eastAsia" w:ascii="微软雅黑" w:hAnsi="微软雅黑" w:eastAsia="微软雅黑" w:cs="微软雅黑"/>
          <w:sz w:val="30"/>
          <w:szCs w:val="30"/>
        </w:rPr>
      </w:pPr>
    </w:p>
    <w:p w14:paraId="5E44CD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the New Testament was completed when the last authoritative book was given to any church by the apostles, and that was when John wrote the Apocalypse, about A.D. 98.</w:t>
      </w:r>
    </w:p>
    <w:p w14:paraId="116701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新约正典是在使徒将最后一本权威书卷交给任何一间教会时完成的，那就是当约翰写下启示录时，大约在公元98年。</w:t>
      </w:r>
    </w:p>
    <w:p w14:paraId="03F501E7">
      <w:pPr>
        <w:spacing w:line="267" w:lineRule="auto"/>
        <w:rPr>
          <w:rFonts w:hint="eastAsia" w:ascii="微软雅黑" w:hAnsi="微软雅黑" w:eastAsia="微软雅黑" w:cs="微软雅黑"/>
          <w:sz w:val="30"/>
          <w:szCs w:val="30"/>
        </w:rPr>
      </w:pPr>
    </w:p>
    <w:p w14:paraId="3049AA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church of Ephesus, however, had a completed Canon when it received the Apocalypse, or not, would depend on whether there was any epistle, say that of Jude, which had not yet reached it with authenticating proof of its apostolicity.</w:t>
      </w:r>
    </w:p>
    <w:p w14:paraId="6A171C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然而，以弗所教会在收到启示录时是否拥有完整的正典，取决于是否有任何书信，比如犹大书，尚未带着证明其使徒性的凭据到达那里。</w:t>
      </w:r>
    </w:p>
    <w:p w14:paraId="09E67400">
      <w:pPr>
        <w:spacing w:line="267" w:lineRule="auto"/>
        <w:rPr>
          <w:rFonts w:hint="eastAsia" w:ascii="微软雅黑" w:hAnsi="微软雅黑" w:eastAsia="微软雅黑" w:cs="微软雅黑"/>
          <w:sz w:val="30"/>
          <w:szCs w:val="30"/>
        </w:rPr>
      </w:pPr>
    </w:p>
    <w:p w14:paraId="6D8EDD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room for historical investigation here.</w:t>
      </w:r>
    </w:p>
    <w:p w14:paraId="58D283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这里有历史考证的空间。</w:t>
      </w:r>
    </w:p>
    <w:p w14:paraId="11B47954">
      <w:pPr>
        <w:spacing w:line="267" w:lineRule="auto"/>
        <w:rPr>
          <w:rFonts w:hint="eastAsia" w:ascii="微软雅黑" w:hAnsi="微软雅黑" w:eastAsia="微软雅黑" w:cs="微软雅黑"/>
          <w:sz w:val="30"/>
          <w:szCs w:val="30"/>
        </w:rPr>
      </w:pPr>
    </w:p>
    <w:p w14:paraId="7DDF81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whole Canon was not universally received by the churches till somewhat later.</w:t>
      </w:r>
    </w:p>
    <w:p w14:paraId="19F77B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当然，整个正典直到稍晚才被众教会普遍接受。</w:t>
      </w:r>
    </w:p>
    <w:p w14:paraId="46384D0D">
      <w:pPr>
        <w:spacing w:line="267" w:lineRule="auto"/>
        <w:rPr>
          <w:rFonts w:hint="eastAsia" w:ascii="微软雅黑" w:hAnsi="微软雅黑" w:eastAsia="微软雅黑" w:cs="微软雅黑"/>
          <w:sz w:val="30"/>
          <w:szCs w:val="30"/>
        </w:rPr>
      </w:pPr>
    </w:p>
    <w:p w14:paraId="49230E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church of the second and third centuries did not quite know what to do with the Epistle to the Hebrews.</w:t>
      </w:r>
    </w:p>
    <w:p w14:paraId="6E86FB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二、三世纪的拉丁教会不太清楚该如何对待希伯来书。</w:t>
      </w:r>
    </w:p>
    <w:p w14:paraId="4E23CB7F">
      <w:pPr>
        <w:spacing w:line="267" w:lineRule="auto"/>
        <w:rPr>
          <w:rFonts w:hint="eastAsia" w:ascii="微软雅黑" w:hAnsi="微软雅黑" w:eastAsia="微软雅黑" w:cs="微软雅黑"/>
          <w:sz w:val="30"/>
          <w:szCs w:val="30"/>
        </w:rPr>
      </w:pPr>
    </w:p>
    <w:p w14:paraId="783144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Syrian churches for some centuries may have lacked the lesser of the Catholic Epistles and Revelation.</w:t>
      </w:r>
    </w:p>
    <w:p w14:paraId="1C3A6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叙利亚教会可能有几个世纪都缺乏普通书信中较短的几卷和启示录。</w:t>
      </w:r>
    </w:p>
    <w:p w14:paraId="41A10A39">
      <w:pPr>
        <w:spacing w:line="267" w:lineRule="auto"/>
        <w:rPr>
          <w:rFonts w:hint="eastAsia" w:ascii="微软雅黑" w:hAnsi="微软雅黑" w:eastAsia="微软雅黑" w:cs="微软雅黑"/>
          <w:sz w:val="30"/>
          <w:szCs w:val="30"/>
        </w:rPr>
      </w:pPr>
    </w:p>
    <w:p w14:paraId="141284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time of Irenaeus down, the church at large had the whole Canon as we now possess it.</w:t>
      </w:r>
    </w:p>
    <w:p w14:paraId="35E5E6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但从爱任纽时代起，普世教会就拥有了我们现在所拥有的整个正典。</w:t>
      </w:r>
    </w:p>
    <w:p w14:paraId="1281FA93">
      <w:pPr>
        <w:spacing w:line="267" w:lineRule="auto"/>
        <w:rPr>
          <w:rFonts w:hint="eastAsia" w:ascii="微软雅黑" w:hAnsi="微软雅黑" w:eastAsia="微软雅黑" w:cs="微软雅黑"/>
          <w:sz w:val="30"/>
          <w:szCs w:val="30"/>
        </w:rPr>
      </w:pPr>
    </w:p>
    <w:p w14:paraId="339E7A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 section of the church may not yet have been satisfied of the apostolicity of a certain book or of certain books; and though afterwards doubts may have arisen in sections of the church as to the apostolicity of certain books (as e. g. of Revelation) : yet in no case was it more than a respectable minority of the church which was slow in receiving, or which came afterward to doubt, the credentials of any of the books that then as now constituted the Canon of the New Testament accepted by the church at large.</w:t>
      </w:r>
    </w:p>
    <w:p w14:paraId="38E8BE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教会的一部分可能尚未对某一卷书或某些书卷的使徒性感到满意；虽然此后教会的某些部分可能对某些书卷（例如启示录）的使徒性产生了怀疑：但在任何情况下，对于那些当时和现在都构成普世教会所接受的新约正典的书卷，迟疑接受或后来产生怀疑的，都不过是教会中值得尊重的少数派。</w:t>
      </w:r>
    </w:p>
    <w:p w14:paraId="7BFC6595">
      <w:pPr>
        <w:spacing w:line="267" w:lineRule="auto"/>
        <w:rPr>
          <w:rFonts w:hint="eastAsia" w:ascii="微软雅黑" w:hAnsi="微软雅黑" w:eastAsia="微软雅黑" w:cs="微软雅黑"/>
          <w:sz w:val="30"/>
          <w:szCs w:val="30"/>
        </w:rPr>
      </w:pPr>
    </w:p>
    <w:p w14:paraId="6E7750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case the principle on which a book was accepted, or doubts against it laid aside, was the historical tradition of apostolicity.</w:t>
      </w:r>
    </w:p>
    <w:p w14:paraId="1A2E09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在任何情况下，接受一卷书或消除对其怀疑的原则，都是使徒性的历史传统。</w:t>
      </w:r>
    </w:p>
    <w:p w14:paraId="2667FCD7">
      <w:pPr>
        <w:spacing w:line="267" w:lineRule="auto"/>
        <w:rPr>
          <w:rFonts w:hint="eastAsia" w:ascii="微软雅黑" w:hAnsi="微软雅黑" w:eastAsia="微软雅黑" w:cs="微软雅黑"/>
          <w:sz w:val="30"/>
          <w:szCs w:val="30"/>
        </w:rPr>
      </w:pPr>
    </w:p>
    <w:p w14:paraId="03553C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however, be clearly understood that it was not exactly apostolic authorship which in the estimation of the earliest churches, constituted a book a portion of the "canon."</w:t>
      </w:r>
    </w:p>
    <w:p w14:paraId="071E4D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然而，必须清楚地理解，在最早期的教会看来，构成一卷书为“正典”一部分的，并不确切地说是使徒的著作权。</w:t>
      </w:r>
    </w:p>
    <w:p w14:paraId="1C20A9E6">
      <w:pPr>
        <w:spacing w:line="267" w:lineRule="auto"/>
        <w:rPr>
          <w:rFonts w:hint="eastAsia" w:ascii="微软雅黑" w:hAnsi="微软雅黑" w:eastAsia="微软雅黑" w:cs="微软雅黑"/>
          <w:sz w:val="30"/>
          <w:szCs w:val="30"/>
        </w:rPr>
      </w:pPr>
    </w:p>
    <w:p w14:paraId="3F2172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Apostolic authorship was, indeed, early confounded with canonicity.</w:t>
      </w:r>
    </w:p>
    <w:p w14:paraId="2CAD84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使徒的著作权确实很早就与正典性混淆了。</w:t>
      </w:r>
    </w:p>
    <w:p w14:paraId="1943F137">
      <w:pPr>
        <w:spacing w:line="267" w:lineRule="auto"/>
        <w:rPr>
          <w:rFonts w:hint="eastAsia" w:ascii="微软雅黑" w:hAnsi="微软雅黑" w:eastAsia="微软雅黑" w:cs="微软雅黑"/>
          <w:sz w:val="30"/>
          <w:szCs w:val="30"/>
        </w:rPr>
      </w:pPr>
    </w:p>
    <w:p w14:paraId="5EC5C1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 as to the apostolic authorship of Hebrews, in the West, and of James and Jude, apparently, which underlay the slowness of the inclusion of these books in the "canon" of certain churches.</w:t>
      </w:r>
    </w:p>
    <w:p w14:paraId="1A1F63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正是对希伯来书（在西方）以及显然对雅各书和犹大书的使徒著作权的怀疑，导致了这些书卷在某些教会中被纳入“正典”的迟缓。</w:t>
      </w:r>
    </w:p>
    <w:p w14:paraId="77022261">
      <w:pPr>
        <w:spacing w:line="267" w:lineRule="auto"/>
        <w:rPr>
          <w:rFonts w:hint="eastAsia" w:ascii="微软雅黑" w:hAnsi="微软雅黑" w:eastAsia="微软雅黑" w:cs="微软雅黑"/>
          <w:sz w:val="30"/>
          <w:szCs w:val="30"/>
        </w:rPr>
      </w:pPr>
    </w:p>
    <w:p w14:paraId="0E7D7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beginning it was not so.</w:t>
      </w:r>
    </w:p>
    <w:p w14:paraId="26CE99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但起初并非如此。</w:t>
      </w:r>
    </w:p>
    <w:p w14:paraId="12032404">
      <w:pPr>
        <w:spacing w:line="267" w:lineRule="auto"/>
        <w:rPr>
          <w:rFonts w:hint="eastAsia" w:ascii="微软雅黑" w:hAnsi="微软雅黑" w:eastAsia="微软雅黑" w:cs="微软雅黑"/>
          <w:sz w:val="30"/>
          <w:szCs w:val="30"/>
        </w:rPr>
      </w:pPr>
    </w:p>
    <w:p w14:paraId="78F630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canonicity was not apostolic authorship, but imposition by the apostles as "law."</w:t>
      </w:r>
    </w:p>
    <w:p w14:paraId="322D33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正典性的原则不是使徒的著作权，而是使徒将其作为“律法”颁布。</w:t>
      </w:r>
    </w:p>
    <w:p w14:paraId="6441BE42">
      <w:pPr>
        <w:spacing w:line="267" w:lineRule="auto"/>
        <w:rPr>
          <w:rFonts w:hint="eastAsia" w:ascii="微软雅黑" w:hAnsi="微软雅黑" w:eastAsia="微软雅黑" w:cs="微软雅黑"/>
          <w:sz w:val="30"/>
          <w:szCs w:val="30"/>
        </w:rPr>
      </w:pPr>
    </w:p>
    <w:p w14:paraId="781E4C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Tertullian's name for the "canon" is "instrumentum"; and he speaks of the Old and New Instrument as we would of the Old and New Testament.</w:t>
      </w:r>
    </w:p>
    <w:p w14:paraId="3B6BB8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因此，特土良称“正典”为“法典”（instrumentum）；他提到旧法典和新法典，就像我们说旧约和新约一样。</w:t>
      </w:r>
    </w:p>
    <w:p w14:paraId="5EB68B21">
      <w:pPr>
        <w:spacing w:line="267" w:lineRule="auto"/>
        <w:rPr>
          <w:rFonts w:hint="eastAsia" w:ascii="微软雅黑" w:hAnsi="微软雅黑" w:eastAsia="微软雅黑" w:cs="微软雅黑"/>
          <w:sz w:val="30"/>
          <w:szCs w:val="30"/>
        </w:rPr>
      </w:pPr>
    </w:p>
    <w:p w14:paraId="325433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apostles so imposed the Old Testament on the churches which they founded - as their "Instrument," or "Law," or "Canon" - can be denied by none.</w:t>
      </w:r>
    </w:p>
    <w:p w14:paraId="05D35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使徒们确实将旧约作为他们的“法典”、“律法”或“正典”颁布给他们所建立的教会，这一点无人能否认。</w:t>
      </w:r>
    </w:p>
    <w:p w14:paraId="69C40542">
      <w:pPr>
        <w:spacing w:line="267" w:lineRule="auto"/>
        <w:rPr>
          <w:rFonts w:hint="eastAsia" w:ascii="微软雅黑" w:hAnsi="微软雅黑" w:eastAsia="微软雅黑" w:cs="微软雅黑"/>
          <w:sz w:val="30"/>
          <w:szCs w:val="30"/>
        </w:rPr>
      </w:pPr>
    </w:p>
    <w:p w14:paraId="1BDD93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imposing new books on the same churches, by the same apostolical authority, they did not confine themselves to books of their own composition.</w:t>
      </w:r>
    </w:p>
    <w:p w14:paraId="71D537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在以同样的使徒权柄将新书卷颁布给同样的教会时，他们并没有局限于自己所写的书。</w:t>
      </w:r>
    </w:p>
    <w:p w14:paraId="6499E580">
      <w:pPr>
        <w:spacing w:line="267" w:lineRule="auto"/>
        <w:rPr>
          <w:rFonts w:hint="eastAsia" w:ascii="微软雅黑" w:hAnsi="微软雅黑" w:eastAsia="微软雅黑" w:cs="微软雅黑"/>
          <w:sz w:val="30"/>
          <w:szCs w:val="30"/>
        </w:rPr>
      </w:pPr>
    </w:p>
    <w:p w14:paraId="748140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Gospel according to Luke, a man who was not an apostle, which Paul parallels in I Tim. v. 18 with Deuteronomy as equally "Scripture" with it, in the first extant quotation of a New Testament book as Scripture.</w:t>
      </w:r>
    </w:p>
    <w:p w14:paraId="1CBA1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正是路加（一个非使徒的人）所写的福音书，被保罗在提摩太前书五18中与申命记并列，视作同等的“经文”，这是现存最早将新约书卷作为圣经引用的例子。</w:t>
      </w:r>
    </w:p>
    <w:p w14:paraId="09167CFD">
      <w:pPr>
        <w:spacing w:line="267" w:lineRule="auto"/>
        <w:rPr>
          <w:rFonts w:hint="eastAsia" w:ascii="微软雅黑" w:hAnsi="微软雅黑" w:eastAsia="微软雅黑" w:cs="微软雅黑"/>
          <w:sz w:val="30"/>
          <w:szCs w:val="30"/>
        </w:rPr>
      </w:pPr>
    </w:p>
    <w:p w14:paraId="1BDBBB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which constituted the first division of the New Books, - of "The Gospel and the Apostles," - Justin tells us, were "written by the apostles and their companions."</w:t>
      </w:r>
    </w:p>
    <w:p w14:paraId="59B609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构成新书第一部分——“福音书和使徒书”中的福音书部分——的福音书，正如游斯丁告诉我们的，是“由使徒和他们的同伴所写”。</w:t>
      </w:r>
    </w:p>
    <w:p w14:paraId="0886C538">
      <w:pPr>
        <w:spacing w:line="267" w:lineRule="auto"/>
        <w:rPr>
          <w:rFonts w:hint="eastAsia" w:ascii="微软雅黑" w:hAnsi="微软雅黑" w:eastAsia="微软雅黑" w:cs="微软雅黑"/>
          <w:sz w:val="30"/>
          <w:szCs w:val="30"/>
        </w:rPr>
      </w:pPr>
    </w:p>
    <w:p w14:paraId="2029BE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apostles, as by divine appointment founders of the church, was embodied in whatever books they imposed on the church as law, not merely in those they themselves had written.</w:t>
      </w:r>
    </w:p>
    <w:p w14:paraId="79423B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作为神所任命的教会建立者，使徒的权柄体现在任何他们作为律法颁布给教会的书卷中，而不仅仅是他们自己所写的书卷。</w:t>
      </w:r>
    </w:p>
    <w:p w14:paraId="7DF0D6CA">
      <w:pPr>
        <w:spacing w:line="267" w:lineRule="auto"/>
        <w:rPr>
          <w:rFonts w:hint="eastAsia" w:ascii="微软雅黑" w:hAnsi="微软雅黑" w:eastAsia="微软雅黑" w:cs="微软雅黑"/>
          <w:sz w:val="30"/>
          <w:szCs w:val="30"/>
        </w:rPr>
      </w:pPr>
    </w:p>
    <w:p w14:paraId="44E89C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churches, in short, received, as we receive, into their New Testament all the books historically evinced to them as given by the apostles to the churches as their code of law; and we must not mistake the historical evidences of the slow circulation and authentication of these books over the widely-extended church, for evidence of slowness of "canonization" of books by the authority or the taste of the church itself.</w:t>
      </w:r>
    </w:p>
    <w:p w14:paraId="51E1E3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早期教会像我们一样，将所有在历史上证明是使徒作为法典交给教会的书卷，都纳入了他们的新约；我们绝不能将这些书卷在广阔的教会中流传和认证缓慢的历史证据，误认为是教会本身的权威或口味对书卷进行“正典化”缓慢的证据。</w:t>
      </w:r>
    </w:p>
    <w:p w14:paraId="51B9C44B">
      <w:pPr>
        <w:spacing w:line="267" w:lineRule="auto"/>
        <w:rPr>
          <w:rFonts w:hint="eastAsia" w:ascii="微软雅黑" w:hAnsi="微软雅黑" w:eastAsia="微软雅黑" w:cs="微软雅黑"/>
          <w:sz w:val="30"/>
          <w:szCs w:val="30"/>
        </w:rPr>
      </w:pPr>
    </w:p>
    <w:p w14:paraId="31089620">
      <w:pPr>
        <w:pStyle w:val="2"/>
        <w:bidi w:val="0"/>
        <w:jc w:val="center"/>
        <w:rPr>
          <w:rFonts w:hint="eastAsia"/>
        </w:rPr>
      </w:pPr>
      <w:r>
        <w:rPr>
          <w:rFonts w:hint="eastAsia"/>
        </w:rPr>
        <w:t>Appendix II. Inspiration and Criticism</w:t>
      </w:r>
    </w:p>
    <w:p w14:paraId="4D6C49A9">
      <w:pPr>
        <w:pStyle w:val="2"/>
        <w:bidi w:val="0"/>
        <w:jc w:val="center"/>
        <w:rPr>
          <w:rFonts w:hint="eastAsia"/>
        </w:rPr>
      </w:pPr>
      <w:r>
        <w:rPr>
          <w:rFonts w:hint="eastAsia"/>
        </w:rPr>
        <w:t>附录二 默示与批评</w:t>
      </w:r>
      <w:bookmarkStart w:id="3" w:name="_GoBack"/>
      <w:bookmarkEnd w:id="3"/>
    </w:p>
    <w:p w14:paraId="7E15507A">
      <w:pPr>
        <w:spacing w:line="267" w:lineRule="auto"/>
        <w:rPr>
          <w:rFonts w:hint="eastAsia" w:ascii="微软雅黑" w:hAnsi="微软雅黑" w:eastAsia="微软雅黑" w:cs="微软雅黑"/>
          <w:sz w:val="30"/>
          <w:szCs w:val="30"/>
        </w:rPr>
      </w:pPr>
    </w:p>
    <w:p w14:paraId="69798E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Fathers and Brothers:</w:t>
      </w:r>
    </w:p>
    <w:p w14:paraId="188C51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父老弟兄们：</w:t>
      </w:r>
    </w:p>
    <w:p w14:paraId="287B50BD">
      <w:pPr>
        <w:spacing w:line="267" w:lineRule="auto"/>
        <w:rPr>
          <w:rFonts w:hint="eastAsia" w:ascii="微软雅黑" w:hAnsi="微软雅黑" w:eastAsia="微软雅黑" w:cs="微软雅黑"/>
          <w:sz w:val="30"/>
          <w:szCs w:val="30"/>
        </w:rPr>
      </w:pPr>
    </w:p>
    <w:p w14:paraId="3CABF8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without doubt a very wise provision by which, in institutions such as this, an inaugural address is made a part of the ceremony of induction into the professorship.</w:t>
      </w:r>
    </w:p>
    <w:p w14:paraId="24D357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无疑，在像这样的机构中，将就职演说作为教授就职典礼的一部分，是一项非常明智的规定。</w:t>
      </w:r>
    </w:p>
    <w:p w14:paraId="768B3054">
      <w:pPr>
        <w:spacing w:line="267" w:lineRule="auto"/>
        <w:rPr>
          <w:rFonts w:hint="eastAsia" w:ascii="微软雅黑" w:hAnsi="微软雅黑" w:eastAsia="微软雅黑" w:cs="微软雅黑"/>
          <w:sz w:val="30"/>
          <w:szCs w:val="30"/>
        </w:rPr>
      </w:pPr>
    </w:p>
    <w:p w14:paraId="4A7110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the adoption of some such method could it be possible for you, as the guardians of this institution, responsible for the principles here inculcated, to give to each newly-called teacher an opportunity to publicly declare the sense in which he accepts your faith and signs your standards.</w:t>
      </w:r>
    </w:p>
    <w:p w14:paraId="7E1B4C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只有采用某种这样的方法，你们作为本机构的监护人，对这里所灌输的原则负责，才有可能给每一位新受聘的教师一个机会，公开声明他是在何种意义上接受你们的信仰并签署你们的标准的。</w:t>
      </w:r>
    </w:p>
    <w:p w14:paraId="2EB4F1B0">
      <w:pPr>
        <w:spacing w:line="267" w:lineRule="auto"/>
        <w:rPr>
          <w:rFonts w:hint="eastAsia" w:ascii="微软雅黑" w:hAnsi="微软雅黑" w:eastAsia="微软雅黑" w:cs="微软雅黑"/>
          <w:sz w:val="30"/>
          <w:szCs w:val="30"/>
        </w:rPr>
      </w:pPr>
    </w:p>
    <w:p w14:paraId="6FDD27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Eminently desirable at all times, this seems particularly so now, when a certain looseness of belief (inevitable parent of looseness of practice) seems to have invaded portions of the Church of Christ, - not leaving even its ministry unaffected; - when there may be some reason to fear that "enlightened clerical gentlemen may sometimes fail to look upon subscription to creeds as our covenanting forefathers looked upon the act of putting their names to theological documents, and as mercantile gentlemen still look upon endorsement of bills."</w:t>
      </w:r>
    </w:p>
    <w:p w14:paraId="7F4765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任何时候都是非常可取的，在现今似乎尤为如此，因为某种信仰上的松懈（必然导致行为上的松懈）似乎已经侵入了基督教会的部分肢体，——甚至连其传道人也未受幸免；——那时人们可能有理由担心，“开明的神职人员有时可能不再像我们立约的先辈看待在神学文件上签名那样，也不再像商界人士看待票据背书那样，来看待对信条的签署。”</w:t>
      </w:r>
    </w:p>
    <w:p w14:paraId="696DCDC2">
      <w:pPr>
        <w:spacing w:line="267" w:lineRule="auto"/>
        <w:rPr>
          <w:rFonts w:hint="eastAsia" w:ascii="微软雅黑" w:hAnsi="微软雅黑" w:eastAsia="微软雅黑" w:cs="微软雅黑"/>
          <w:sz w:val="30"/>
          <w:szCs w:val="30"/>
        </w:rPr>
      </w:pPr>
    </w:p>
    <w:p w14:paraId="65937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more forcibly can all this be pled when he who appears before you at your call, is young, untried and unknown.</w:t>
      </w:r>
    </w:p>
    <w:p w14:paraId="4BFC0F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当应召出现在你们面前的人年轻、未经考验且默默无闻时，这一切的说服力就更强了。</w:t>
      </w:r>
    </w:p>
    <w:p w14:paraId="285DF377">
      <w:pPr>
        <w:spacing w:line="267" w:lineRule="auto"/>
        <w:rPr>
          <w:rFonts w:hint="eastAsia" w:ascii="微软雅黑" w:hAnsi="微软雅黑" w:eastAsia="微软雅黑" w:cs="微软雅黑"/>
          <w:sz w:val="30"/>
          <w:szCs w:val="30"/>
        </w:rPr>
      </w:pPr>
    </w:p>
    <w:p w14:paraId="692B18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therefore, to declare that I sign these standards not as a necessary form which must be submitted to, but gladly and willingly as the expression of a personal and cherished conviction; and, further, that the system taught in these symbols is the system which will be drawn out of the Scriptures in the prosecution of the teaching to which you have called me, - not, indeed, because commencing with that system the Scriptures can be made to teach it, but because commencing with the Scriptures I cannot make them teach anything else.</w:t>
      </w:r>
    </w:p>
    <w:p w14:paraId="00C666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声明，我签署这些标准，并不是以此作为必须顺从的必要形式，而是欢喜乐意地以此表达我个人所珍视的信念；此外，在你们召我从事的教学工作中，从圣经中提取出来的体系将是这些信条所教导的体系，——这固然不是因为从那个体系出发可以强解圣经去教导它，而是因为从圣经出发，我无法让圣经教导别的。</w:t>
      </w:r>
    </w:p>
    <w:p w14:paraId="0F0E3EF2">
      <w:pPr>
        <w:spacing w:line="267" w:lineRule="auto"/>
        <w:rPr>
          <w:rFonts w:hint="eastAsia" w:ascii="微软雅黑" w:hAnsi="微软雅黑" w:eastAsia="微软雅黑" w:cs="微软雅黑"/>
          <w:sz w:val="30"/>
          <w:szCs w:val="30"/>
        </w:rPr>
      </w:pPr>
    </w:p>
    <w:p w14:paraId="64FB27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of personal statement I have felt it due both to you and myself to make at the outset; but having done with it, I feel free to turn from all personal concerns.</w:t>
      </w:r>
    </w:p>
    <w:p w14:paraId="208A76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这番个人声明，我觉得在开始时既是对你们也是对我自己应尽的义务；但既然已经说完，我可以自由地从所有个人关注中转开了。</w:t>
      </w:r>
    </w:p>
    <w:p w14:paraId="677A0456">
      <w:pPr>
        <w:spacing w:line="267" w:lineRule="auto"/>
        <w:rPr>
          <w:rFonts w:hint="eastAsia" w:ascii="微软雅黑" w:hAnsi="微软雅黑" w:eastAsia="微软雅黑" w:cs="微软雅黑"/>
          <w:sz w:val="30"/>
          <w:szCs w:val="30"/>
        </w:rPr>
      </w:pPr>
    </w:p>
    <w:p w14:paraId="5C4DC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casting about for a subject on which I might address you, I have thought I could not do better than to take up one of our precious old doctrines, much attacked of late, and ask the simple question: What seems the result of the attack?</w:t>
      </w:r>
    </w:p>
    <w:p w14:paraId="1602AE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在寻找一个可以向你们演讲的主题时，我想最好的莫过于选取我们一个宝贵的古老教义（最近受到很多攻击），并问一个简单的问题：攻击的结果似乎如何？</w:t>
      </w:r>
    </w:p>
    <w:p w14:paraId="0140292F">
      <w:pPr>
        <w:spacing w:line="267" w:lineRule="auto"/>
        <w:rPr>
          <w:rFonts w:hint="eastAsia" w:ascii="微软雅黑" w:hAnsi="微软雅黑" w:eastAsia="微软雅黑" w:cs="微软雅黑"/>
          <w:sz w:val="30"/>
          <w:szCs w:val="30"/>
        </w:rPr>
      </w:pPr>
    </w:p>
    <w:p w14:paraId="4C391E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 have chosen, is that of "Verbal Inspiration."</w:t>
      </w:r>
    </w:p>
    <w:p w14:paraId="2D8984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我选择的教义是“逐字默示”。</w:t>
      </w:r>
    </w:p>
    <w:p w14:paraId="641C47D3">
      <w:pPr>
        <w:spacing w:line="267" w:lineRule="auto"/>
        <w:rPr>
          <w:rFonts w:hint="eastAsia" w:ascii="微软雅黑" w:hAnsi="微软雅黑" w:eastAsia="微软雅黑" w:cs="微软雅黑"/>
          <w:sz w:val="30"/>
          <w:szCs w:val="30"/>
        </w:rPr>
      </w:pPr>
    </w:p>
    <w:p w14:paraId="651B23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obvious reasons I have been forced to narrow the discussion to a consideration of the inspiration of the New Testament only; and that solely as assaulted in the name of criticism.</w:t>
      </w:r>
    </w:p>
    <w:p w14:paraId="180F3C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但由于显而易见的原因，我被迫将讨论范围缩小到仅考虑新约的默示；而且仅限于以批评学的名义所进行的攻击。</w:t>
      </w:r>
    </w:p>
    <w:p w14:paraId="623F0C54">
      <w:pPr>
        <w:spacing w:line="267" w:lineRule="auto"/>
        <w:rPr>
          <w:rFonts w:hint="eastAsia" w:ascii="微软雅黑" w:hAnsi="微软雅黑" w:eastAsia="微软雅黑" w:cs="微软雅黑"/>
          <w:sz w:val="30"/>
          <w:szCs w:val="30"/>
        </w:rPr>
      </w:pPr>
    </w:p>
    <w:p w14:paraId="7CB865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ask your attention, then, to a brief attempt to supply an answer to the question:</w:t>
      </w:r>
    </w:p>
    <w:p w14:paraId="142F65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因此，我想请你们注意，我将简要地尝试回答这个问题：</w:t>
      </w:r>
    </w:p>
    <w:p w14:paraId="5D1B2B97">
      <w:pPr>
        <w:spacing w:line="267" w:lineRule="auto"/>
        <w:rPr>
          <w:rFonts w:hint="eastAsia" w:ascii="微软雅黑" w:hAnsi="微软雅黑" w:eastAsia="微软雅黑" w:cs="微软雅黑"/>
          <w:sz w:val="30"/>
          <w:szCs w:val="30"/>
        </w:rPr>
      </w:pPr>
    </w:p>
    <w:p w14:paraId="7E1BDC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CHURCH DOCTRINE OF THE PLENARY INSPIRATION OF THE NEW TESTAMENT ENDANGERED BY THE ASSURED RESULTS OF MODERN BIBLICAL CRITICISM?</w:t>
      </w:r>
    </w:p>
    <w:p w14:paraId="62B274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新约圣经完全默示的教会教义是否受到了现代圣经批评学确切结果的威胁？</w:t>
      </w:r>
    </w:p>
    <w:p w14:paraId="325CC799">
      <w:pPr>
        <w:spacing w:line="267" w:lineRule="auto"/>
        <w:rPr>
          <w:rFonts w:hint="eastAsia" w:ascii="微软雅黑" w:hAnsi="微软雅黑" w:eastAsia="微软雅黑" w:cs="微软雅黑"/>
          <w:sz w:val="30"/>
          <w:szCs w:val="30"/>
        </w:rPr>
      </w:pPr>
    </w:p>
    <w:p w14:paraId="4E6AC9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outset, that our inquiry may not be a mere beating of the air, we must briefly, indeed, but clearly, state what we mean by the Church Doctrine.</w:t>
      </w:r>
    </w:p>
    <w:p w14:paraId="435B60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首先，为了使我们的探究不至于仅仅是打空气，我们必须简要但清晰地说明我们所说的教会教义是什么意思。</w:t>
      </w:r>
    </w:p>
    <w:p w14:paraId="3C50DC76">
      <w:pPr>
        <w:spacing w:line="267" w:lineRule="auto"/>
        <w:rPr>
          <w:rFonts w:hint="eastAsia" w:ascii="微软雅黑" w:hAnsi="微软雅黑" w:eastAsia="微软雅黑" w:cs="微软雅黑"/>
          <w:sz w:val="30"/>
          <w:szCs w:val="30"/>
        </w:rPr>
      </w:pPr>
    </w:p>
    <w:p w14:paraId="7FA1EC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unhappily, there are almost as many theories of inspiration held by individuals as there are possible stages imaginable between the slightest and the greatest influence God could exercise on man.</w:t>
      </w:r>
    </w:p>
    <w:p w14:paraId="1807E5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因为不幸的是，个人所持有的默示理论几乎和神对人可能施加的从最轻微到最大的影响之间所能想象的阶段一样多。</w:t>
      </w:r>
    </w:p>
    <w:p w14:paraId="2E19B96A">
      <w:pPr>
        <w:spacing w:line="267" w:lineRule="auto"/>
        <w:rPr>
          <w:rFonts w:hint="eastAsia" w:ascii="微软雅黑" w:hAnsi="微软雅黑" w:eastAsia="微软雅黑" w:cs="微软雅黑"/>
          <w:sz w:val="30"/>
          <w:szCs w:val="30"/>
        </w:rPr>
      </w:pPr>
    </w:p>
    <w:p w14:paraId="7D55E5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traditional doctrine of the Reformed Churches, however, that we are concerned; and that we understand to be simply this: - Inspiration is that extraordinary, supernatural influence (or, passively, the result of it,) exerted by the Holy Ghost on the writers of our Sacred Books, by which their words were rendered also the words of God, and, therefore, perfectly infallible.</w:t>
      </w:r>
    </w:p>
    <w:p w14:paraId="41918E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所关注的是改革宗教会的传统教义；我们理解它仅仅是：——默示是圣灵施加在我们圣书作者身上的那种非凡的、超自然的感化（或者被动地说是其结果），借此他们的言语同时也成为神的话语，因此绝对无误。</w:t>
      </w:r>
    </w:p>
    <w:p w14:paraId="07CFBFC9">
      <w:pPr>
        <w:spacing w:line="267" w:lineRule="auto"/>
        <w:rPr>
          <w:rFonts w:hint="eastAsia" w:ascii="微软雅黑" w:hAnsi="微软雅黑" w:eastAsia="微软雅黑" w:cs="微软雅黑"/>
          <w:sz w:val="30"/>
          <w:szCs w:val="30"/>
        </w:rPr>
      </w:pPr>
    </w:p>
    <w:p w14:paraId="063B55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definition, it is to be noted: 1st. That this influence is a supernatural one - something different from the inspiration of the poet or man of genius.</w:t>
      </w:r>
    </w:p>
    <w:p w14:paraId="3B3816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在这个定义中，需要注意：第一，这种感化是超自然的——不同于诗人或天才的灵感。</w:t>
      </w:r>
    </w:p>
    <w:p w14:paraId="790B3558">
      <w:pPr>
        <w:spacing w:line="267" w:lineRule="auto"/>
        <w:rPr>
          <w:rFonts w:hint="eastAsia" w:ascii="微软雅黑" w:hAnsi="微软雅黑" w:eastAsia="微软雅黑" w:cs="微软雅黑"/>
          <w:sz w:val="30"/>
          <w:szCs w:val="30"/>
        </w:rPr>
      </w:pPr>
    </w:p>
    <w:p w14:paraId="778FBE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accuracy is not left by it with only the safeguards which "the diligent and accurate Suetonius" had.</w:t>
      </w:r>
    </w:p>
    <w:p w14:paraId="59F0A8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路加的准确性并不仅仅留有“勤勉而准确的苏维托尼乌斯”所拥有的那种保障。</w:t>
      </w:r>
    </w:p>
    <w:p w14:paraId="0F3F7253">
      <w:pPr>
        <w:spacing w:line="267" w:lineRule="auto"/>
        <w:rPr>
          <w:rFonts w:hint="eastAsia" w:ascii="微软雅黑" w:hAnsi="微软雅黑" w:eastAsia="微软雅黑" w:cs="微软雅黑"/>
          <w:sz w:val="30"/>
          <w:szCs w:val="30"/>
        </w:rPr>
      </w:pPr>
    </w:p>
    <w:p w14:paraId="326F0D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That it is an extraordinary influence - something different from the ordinary action of the Spirit in the conversion and sanctifying guidance of believers.</w:t>
      </w:r>
    </w:p>
    <w:p w14:paraId="057C65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第二，这是一种非凡的感化——不同于圣灵在信徒的悔改和成圣引导中的普通作为。</w:t>
      </w:r>
    </w:p>
    <w:p w14:paraId="6471299B">
      <w:pPr>
        <w:spacing w:line="267" w:lineRule="auto"/>
        <w:rPr>
          <w:rFonts w:hint="eastAsia" w:ascii="微软雅黑" w:hAnsi="微软雅黑" w:eastAsia="微软雅黑" w:cs="微软雅黑"/>
          <w:sz w:val="30"/>
          <w:szCs w:val="30"/>
        </w:rPr>
      </w:pPr>
    </w:p>
    <w:p w14:paraId="0ED2EC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some more prevalent safeguard against false-teaching than Luther or even the saintly Rutherford.</w:t>
      </w:r>
    </w:p>
    <w:p w14:paraId="6D53C0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保罗在抵挡错误教导方面，拥有比路德甚至圣洁的卢瑟福更强有力的保障。</w:t>
      </w:r>
    </w:p>
    <w:p w14:paraId="39DB5DF1">
      <w:pPr>
        <w:spacing w:line="267" w:lineRule="auto"/>
        <w:rPr>
          <w:rFonts w:hint="eastAsia" w:ascii="微软雅黑" w:hAnsi="微软雅黑" w:eastAsia="微软雅黑" w:cs="微软雅黑"/>
          <w:sz w:val="30"/>
          <w:szCs w:val="30"/>
        </w:rPr>
      </w:pPr>
    </w:p>
    <w:p w14:paraId="4A34AE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That it is such an influence as makes the words written under its guidance, the words of God; by which is meant to be affirmed an absolute infallibility (as alone fitted to divine words), admitting no degrees whatever - extending to the very word, and to all the words.</w:t>
      </w:r>
    </w:p>
    <w:p w14:paraId="2B4BB4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第三，这种感化使得在其引导下写出的言语成为神的话语；以此肯定一种绝对的无误性（因为唯有这样才配得上神的话语），不容许任何程度的差别——延伸到每一个字，以及所有的字。</w:t>
      </w:r>
    </w:p>
    <w:p w14:paraId="060D5AFB">
      <w:pPr>
        <w:spacing w:line="267" w:lineRule="auto"/>
        <w:rPr>
          <w:rFonts w:hint="eastAsia" w:ascii="微软雅黑" w:hAnsi="微软雅黑" w:eastAsia="微软雅黑" w:cs="微软雅黑"/>
          <w:sz w:val="30"/>
          <w:szCs w:val="30"/>
        </w:rPr>
      </w:pPr>
    </w:p>
    <w:p w14:paraId="01CF5D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every part of Holy Writ is thus held alike infallibly true in all its statements, of whatever kind.</w:t>
      </w:r>
    </w:p>
    <w:p w14:paraId="6A2D90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因此，圣经的每一部分都被认为在所有陈述中，无论何种类型，都同样绝对真实。</w:t>
      </w:r>
    </w:p>
    <w:p w14:paraId="51F91AFA">
      <w:pPr>
        <w:spacing w:line="267" w:lineRule="auto"/>
        <w:rPr>
          <w:rFonts w:hint="eastAsia" w:ascii="微软雅黑" w:hAnsi="微软雅黑" w:eastAsia="微软雅黑" w:cs="微软雅黑"/>
          <w:sz w:val="30"/>
          <w:szCs w:val="30"/>
        </w:rPr>
      </w:pPr>
    </w:p>
    <w:p w14:paraId="52C646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Fencing around and explaining this definition, it is to be remarked further:</w:t>
      </w:r>
    </w:p>
    <w:p w14:paraId="1745E8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为了界定和解释这个定义，还需进一步指出：</w:t>
      </w:r>
    </w:p>
    <w:p w14:paraId="0BEF762F">
      <w:pPr>
        <w:spacing w:line="267" w:lineRule="auto"/>
        <w:rPr>
          <w:rFonts w:hint="eastAsia" w:ascii="微软雅黑" w:hAnsi="微软雅黑" w:eastAsia="微软雅黑" w:cs="微软雅黑"/>
          <w:sz w:val="30"/>
          <w:szCs w:val="30"/>
        </w:rPr>
      </w:pPr>
    </w:p>
    <w:p w14:paraId="57121E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 st. That it purposely declares nothing as to the mode of inspiration.</w:t>
      </w:r>
    </w:p>
    <w:p w14:paraId="4F8457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第一，它故意不对默示的方式作任何声明。</w:t>
      </w:r>
    </w:p>
    <w:p w14:paraId="5A0B3FC7">
      <w:pPr>
        <w:spacing w:line="267" w:lineRule="auto"/>
        <w:rPr>
          <w:rFonts w:hint="eastAsia" w:ascii="微软雅黑" w:hAnsi="微软雅黑" w:eastAsia="微软雅黑" w:cs="微软雅黑"/>
          <w:sz w:val="30"/>
          <w:szCs w:val="30"/>
        </w:rPr>
      </w:pPr>
    </w:p>
    <w:p w14:paraId="2D986C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admit, that this is inscrutable.</w:t>
      </w:r>
    </w:p>
    <w:p w14:paraId="5140C8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改革宗教会承认，这是不可测度的。</w:t>
      </w:r>
    </w:p>
    <w:p w14:paraId="009E26A8">
      <w:pPr>
        <w:spacing w:line="267" w:lineRule="auto"/>
        <w:rPr>
          <w:rFonts w:hint="eastAsia" w:ascii="微软雅黑" w:hAnsi="微软雅黑" w:eastAsia="微软雅黑" w:cs="微软雅黑"/>
          <w:sz w:val="30"/>
          <w:szCs w:val="30"/>
        </w:rPr>
      </w:pPr>
    </w:p>
    <w:p w14:paraId="5801BC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content themselves with defining carefully and holding fast the effects of the divine influence, leaving the mode of divine action by which it is brought about draped in mystery.</w:t>
      </w:r>
    </w:p>
    <w:p w14:paraId="049946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他们满足于仔细定义并坚守神圣感化的效果，而将神藉以实现这一点的行动方式留在奥秘之中。</w:t>
      </w:r>
    </w:p>
    <w:p w14:paraId="30BDFA75">
      <w:pPr>
        <w:spacing w:line="267" w:lineRule="auto"/>
        <w:rPr>
          <w:rFonts w:hint="eastAsia" w:ascii="微软雅黑" w:hAnsi="微软雅黑" w:eastAsia="微软雅黑" w:cs="微软雅黑"/>
          <w:sz w:val="30"/>
          <w:szCs w:val="30"/>
        </w:rPr>
      </w:pPr>
    </w:p>
    <w:p w14:paraId="71211C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It is purposely so framed as to distinguish it from revelation; - seeing that it has to do with the communication of truth not its acquirement.</w:t>
      </w:r>
    </w:p>
    <w:p w14:paraId="13BFD8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第二，它的构建也是为了将其与启示区分开来；——因为默示关乎真理的传达，而非真理的获取。</w:t>
      </w:r>
    </w:p>
    <w:p w14:paraId="333146A7">
      <w:pPr>
        <w:spacing w:line="267" w:lineRule="auto"/>
        <w:rPr>
          <w:rFonts w:hint="eastAsia" w:ascii="微软雅黑" w:hAnsi="微软雅黑" w:eastAsia="微软雅黑" w:cs="微软雅黑"/>
          <w:sz w:val="30"/>
          <w:szCs w:val="30"/>
        </w:rPr>
      </w:pPr>
    </w:p>
    <w:p w14:paraId="55EF97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It is by no means to be imagined that it is meant to proclaim a mechanical theory of inspiration.</w:t>
      </w:r>
    </w:p>
    <w:p w14:paraId="0B4F9E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第三，绝不能认为这是意在宣扬一种机械的默示论。</w:t>
      </w:r>
    </w:p>
    <w:p w14:paraId="5CD48FF7">
      <w:pPr>
        <w:spacing w:line="267" w:lineRule="auto"/>
        <w:rPr>
          <w:rFonts w:hint="eastAsia" w:ascii="微软雅黑" w:hAnsi="微软雅黑" w:eastAsia="微软雅黑" w:cs="微软雅黑"/>
          <w:sz w:val="30"/>
          <w:szCs w:val="30"/>
        </w:rPr>
      </w:pPr>
    </w:p>
    <w:p w14:paraId="0C2398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have never held such a theory: though dishonest, careless, ignorant or over-eager controverters of its doctrine have often brought the charge.</w:t>
      </w:r>
    </w:p>
    <w:p w14:paraId="5DDE23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改革宗教会从未持有过这种理论：尽管对其教义不诚实、粗心、无知或过度急切的反对者经常提出这种指控。</w:t>
      </w:r>
    </w:p>
    <w:p w14:paraId="01F0B743">
      <w:pPr>
        <w:spacing w:line="267" w:lineRule="auto"/>
        <w:rPr>
          <w:rFonts w:hint="eastAsia" w:ascii="微软雅黑" w:hAnsi="微软雅黑" w:eastAsia="微软雅黑" w:cs="微软雅黑"/>
          <w:sz w:val="30"/>
          <w:szCs w:val="30"/>
        </w:rPr>
      </w:pPr>
    </w:p>
    <w:p w14:paraId="2B0F41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special theologians in whose teeth such an accusation has been oftenest thrown (e. g., Gaussen) are explicit in teaching that the human element is never absent.</w:t>
      </w:r>
    </w:p>
    <w:p w14:paraId="69189C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甚至那些最常被指控持这种观点的特定神学家（例如高森）也明确教导说，人的因素从未缺席。</w:t>
      </w:r>
    </w:p>
    <w:p w14:paraId="0C287A87">
      <w:pPr>
        <w:spacing w:line="267" w:lineRule="auto"/>
        <w:rPr>
          <w:rFonts w:hint="eastAsia" w:ascii="微软雅黑" w:hAnsi="微软雅黑" w:eastAsia="微软雅黑" w:cs="微软雅黑"/>
          <w:sz w:val="30"/>
          <w:szCs w:val="30"/>
        </w:rPr>
      </w:pPr>
    </w:p>
    <w:p w14:paraId="358D6D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hold, indeed, that every word of the Scriptures, without exception, is the word of God; but, alongside of that, they hold equally explicitly that every word is the word of man.</w:t>
      </w:r>
    </w:p>
    <w:p w14:paraId="3B602E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改革宗教会确实认为，圣经的每一个字，毫无例外，都是神的话；但与此同时，他们同样明确地认为，每一个字都是人的话。</w:t>
      </w:r>
    </w:p>
    <w:p w14:paraId="2DF50E43">
      <w:pPr>
        <w:spacing w:line="267" w:lineRule="auto"/>
        <w:rPr>
          <w:rFonts w:hint="eastAsia" w:ascii="微软雅黑" w:hAnsi="微软雅黑" w:eastAsia="微软雅黑" w:cs="微软雅黑"/>
          <w:sz w:val="30"/>
          <w:szCs w:val="30"/>
        </w:rPr>
      </w:pPr>
    </w:p>
    <w:p w14:paraId="533DC5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strong and uncompromising in resisting the attribution to the Scriptures of any failure in absolute truth and infallibility, they are before all others in seeking, and finding, and gazing on in loving rapture, the marks of the fervid impetuosity of a Paul - the tender saintliness of a John - the practical genius of a James, in the writings which through them the Holy Ghost has given for our guidance.</w:t>
      </w:r>
    </w:p>
    <w:p w14:paraId="7ACEE9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在抵制将任何绝对真理和无误性的缺失归咎于圣经方面，他们是坚定和不妥协的，但在圣灵通过这些作者赐给我们作指引的著作中，寻找、发现并以爱的狂喜注视保罗的热切冲动、约翰的温柔圣洁、雅各的实践天才的印记方面，他们也领先于所有其他人。</w:t>
      </w:r>
    </w:p>
    <w:p w14:paraId="28E64863">
      <w:pPr>
        <w:spacing w:line="267" w:lineRule="auto"/>
        <w:rPr>
          <w:rFonts w:hint="eastAsia" w:ascii="微软雅黑" w:hAnsi="微软雅黑" w:eastAsia="微软雅黑" w:cs="微软雅黑"/>
          <w:sz w:val="30"/>
          <w:szCs w:val="30"/>
        </w:rPr>
      </w:pPr>
    </w:p>
    <w:p w14:paraId="69A5FD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strong and uncompromising in resisting all effort to separate the human and divine, they distance all competitors in giving honor alike to both by proclaiming in one breath that all is divine and all is human.</w:t>
      </w:r>
    </w:p>
    <w:p w14:paraId="1429D9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虽然在抵制一切将神人二性分开的努力上，他们是坚定和不妥协的，但通过一口气宣告一切都是神的、一切也都是人的，从而给予两者同等的荣耀，这方面他们超越了所有的竞争者。</w:t>
      </w:r>
    </w:p>
    <w:p w14:paraId="36DC4BC5">
      <w:pPr>
        <w:spacing w:line="267" w:lineRule="auto"/>
        <w:rPr>
          <w:rFonts w:hint="eastAsia" w:ascii="微软雅黑" w:hAnsi="微软雅黑" w:eastAsia="微软雅黑" w:cs="微软雅黑"/>
          <w:sz w:val="30"/>
          <w:szCs w:val="30"/>
        </w:rPr>
      </w:pPr>
    </w:p>
    <w:p w14:paraId="363775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Gaussen so well expresses it, "We all hold that every verse, without exception, is from men, and every verse, without exception, is from God"; "every word of the Bible is as really from man as it is from God."</w:t>
      </w:r>
    </w:p>
    <w:p w14:paraId="4C28DA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正如高森所表达的那样好，“我们都认为，每一节经文，毫无例外，都是出于人，每一节经文，毫无例外，都是出于神”；“圣经的每一个字，既是真切地出于人，也是真切地出于神。”</w:t>
      </w:r>
    </w:p>
    <w:p w14:paraId="6029F274">
      <w:pPr>
        <w:spacing w:line="267" w:lineRule="auto"/>
        <w:rPr>
          <w:rFonts w:hint="eastAsia" w:ascii="微软雅黑" w:hAnsi="微软雅黑" w:eastAsia="微软雅黑" w:cs="微软雅黑"/>
          <w:sz w:val="30"/>
          <w:szCs w:val="30"/>
        </w:rPr>
      </w:pPr>
    </w:p>
    <w:p w14:paraId="75FFD9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 Nor is this a mysterious doctrine - except, indeed, in the sense in which everything supernatural is mysterious.</w:t>
      </w:r>
    </w:p>
    <w:p w14:paraId="6743B7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第四，这也不是一个神秘的教义——除非是在一切超自然事物都是神秘的意义上。</w:t>
      </w:r>
    </w:p>
    <w:p w14:paraId="77598FC1">
      <w:pPr>
        <w:spacing w:line="267" w:lineRule="auto"/>
        <w:rPr>
          <w:rFonts w:hint="eastAsia" w:ascii="微软雅黑" w:hAnsi="微软雅黑" w:eastAsia="微软雅黑" w:cs="微软雅黑"/>
          <w:sz w:val="30"/>
          <w:szCs w:val="30"/>
        </w:rPr>
      </w:pPr>
    </w:p>
    <w:p w14:paraId="7AE794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dealing in puzzles, but in the plainest facts of spiritual experience.</w:t>
      </w:r>
    </w:p>
    <w:p w14:paraId="19B3B1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我们不是在处理谜题，而是在处理属灵经验中最明显的事实。</w:t>
      </w:r>
    </w:p>
    <w:p w14:paraId="360DEA74">
      <w:pPr>
        <w:spacing w:line="267" w:lineRule="auto"/>
        <w:rPr>
          <w:rFonts w:hint="eastAsia" w:ascii="微软雅黑" w:hAnsi="微软雅黑" w:eastAsia="微软雅黑" w:cs="微软雅黑"/>
          <w:sz w:val="30"/>
          <w:szCs w:val="30"/>
        </w:rPr>
      </w:pPr>
    </w:p>
    <w:p w14:paraId="485094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close, indeed, is the analogy here with all that we know of the Spirit's action in other spheres!</w:t>
      </w:r>
    </w:p>
    <w:p w14:paraId="69A801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确实，这里与我们所知的圣灵在其他领域的作为是多么相似！</w:t>
      </w:r>
    </w:p>
    <w:p w14:paraId="3029CAB2">
      <w:pPr>
        <w:spacing w:line="267" w:lineRule="auto"/>
        <w:rPr>
          <w:rFonts w:hint="eastAsia" w:ascii="微软雅黑" w:hAnsi="微软雅黑" w:eastAsia="微软雅黑" w:cs="微软雅黑"/>
          <w:sz w:val="30"/>
          <w:szCs w:val="30"/>
        </w:rPr>
      </w:pPr>
    </w:p>
    <w:p w14:paraId="2203DD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first act of loving faith by which the regenerated soul flows out of itself to its Saviour, is at once the consciously chosen act of that soul and the direct work of the Holy Ghost; so, every word indited under the analogous influence of inspiration was at one and the same time the consciously self-chosen word of the writer and the divinely-inspired word of the Spirit.</w:t>
      </w:r>
    </w:p>
    <w:p w14:paraId="0807BE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重生的灵魂向救主流露出的第一个爱的信心行动，既是该灵魂有意识选择的行动，又是圣灵的直接工作；同样，在默示这种类似影响下写出的每一个字，同时也既是作者有意识自我选择的字，又是圣灵神圣默示的字。</w:t>
      </w:r>
    </w:p>
    <w:p w14:paraId="554BB42F">
      <w:pPr>
        <w:spacing w:line="267" w:lineRule="auto"/>
        <w:rPr>
          <w:rFonts w:hint="eastAsia" w:ascii="微软雅黑" w:hAnsi="微软雅黑" w:eastAsia="微软雅黑" w:cs="微软雅黑"/>
          <w:sz w:val="30"/>
          <w:szCs w:val="30"/>
        </w:rPr>
      </w:pPr>
    </w:p>
    <w:p w14:paraId="36F687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help thinking that it is through failure to note and assimilate this fact, that the doctrine of verbal inspiration is so summarily set aside and so unthinkingly inveighed against by divines otherwise cautious and reverent.</w:t>
      </w:r>
    </w:p>
    <w:p w14:paraId="6DE442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我不禁认为，正是由于未能注意到并消化这一事实，逐字默示的教义才被那些在其他方面谨慎和虔诚的神学家如此草率地搁置一边，并如此轻率地加以抨击。</w:t>
      </w:r>
    </w:p>
    <w:p w14:paraId="3D288C4D">
      <w:pPr>
        <w:spacing w:line="267" w:lineRule="auto"/>
        <w:rPr>
          <w:rFonts w:hint="eastAsia" w:ascii="微软雅黑" w:hAnsi="微软雅黑" w:eastAsia="微软雅黑" w:cs="微软雅黑"/>
          <w:sz w:val="30"/>
          <w:szCs w:val="30"/>
        </w:rPr>
      </w:pPr>
    </w:p>
    <w:p w14:paraId="19BFCB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grasp this idea, and how impossible is it to separate in any measure the human and divine.</w:t>
      </w:r>
    </w:p>
    <w:p w14:paraId="562A84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一旦掌握了这个观念，要在任何程度上将神与人分开是多么不可能啊。</w:t>
      </w:r>
    </w:p>
    <w:p w14:paraId="3AA514C3">
      <w:pPr>
        <w:spacing w:line="267" w:lineRule="auto"/>
        <w:rPr>
          <w:rFonts w:hint="eastAsia" w:ascii="微软雅黑" w:hAnsi="微软雅黑" w:eastAsia="微软雅黑" w:cs="微软雅黑"/>
          <w:sz w:val="30"/>
          <w:szCs w:val="30"/>
        </w:rPr>
      </w:pPr>
    </w:p>
    <w:p w14:paraId="61D279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human - every word, and all divine.</w:t>
      </w:r>
    </w:p>
    <w:p w14:paraId="18AE09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它完全是人的——每一个字，同时也完全是神的。</w:t>
      </w:r>
    </w:p>
    <w:p w14:paraId="2A27240D">
      <w:pPr>
        <w:spacing w:line="267" w:lineRule="auto"/>
        <w:rPr>
          <w:rFonts w:hint="eastAsia" w:ascii="微软雅黑" w:hAnsi="微软雅黑" w:eastAsia="微软雅黑" w:cs="微软雅黑"/>
          <w:sz w:val="30"/>
          <w:szCs w:val="30"/>
        </w:rPr>
      </w:pPr>
    </w:p>
    <w:p w14:paraId="5D2B07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characteristics are to be noted and exhibited; the divine perfection and infallibility, no less.</w:t>
      </w:r>
    </w:p>
    <w:p w14:paraId="5EDE9D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人的特征应当被注意和展示；神的完美和无误性也同样如此。</w:t>
      </w:r>
    </w:p>
    <w:p w14:paraId="66E0FFC7">
      <w:pPr>
        <w:spacing w:line="267" w:lineRule="auto"/>
        <w:rPr>
          <w:rFonts w:hint="eastAsia" w:ascii="微软雅黑" w:hAnsi="微软雅黑" w:eastAsia="微软雅黑" w:cs="微软雅黑"/>
          <w:sz w:val="30"/>
          <w:szCs w:val="30"/>
        </w:rPr>
      </w:pPr>
    </w:p>
    <w:p w14:paraId="2558A9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what we understand by the church doctrine: - a doctrine which claims that by a special, supernatural, extraordinary influence of the Holy Ghost, the sacred writers have been guided in their writing in such a way, as while their humanity was not superseded, it was yet so dominated that their words became at the same time the words of God, and thus, in every case and all alike, absolutely infallible.</w:t>
      </w:r>
    </w:p>
    <w:p w14:paraId="6C02D8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们所理解的教会教义：——该教义主张，借着圣灵一种特殊的、超自然的、非凡的感化，圣经作者在写作中受到了引导，这种引导方式使得他们的人性未被取代，却被如此支配，以至于他们的言语同时也成为了神的话语，因此，在每种情况下以及所有情况下，都是绝对无误的。</w:t>
      </w:r>
    </w:p>
    <w:p w14:paraId="17ED924C">
      <w:pPr>
        <w:spacing w:line="267" w:lineRule="auto"/>
        <w:rPr>
          <w:rFonts w:hint="eastAsia" w:ascii="微软雅黑" w:hAnsi="微软雅黑" w:eastAsia="微软雅黑" w:cs="微软雅黑"/>
          <w:sz w:val="30"/>
          <w:szCs w:val="30"/>
        </w:rPr>
      </w:pPr>
    </w:p>
    <w:p w14:paraId="51201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purpose now to undertake the proof of this doctrine.</w:t>
      </w:r>
    </w:p>
    <w:p w14:paraId="586441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我现在不打算着手证明这个教义。</w:t>
      </w:r>
    </w:p>
    <w:p w14:paraId="361DC338">
      <w:pPr>
        <w:spacing w:line="267" w:lineRule="auto"/>
        <w:rPr>
          <w:rFonts w:hint="eastAsia" w:ascii="微软雅黑" w:hAnsi="微软雅黑" w:eastAsia="微软雅黑" w:cs="微软雅黑"/>
          <w:sz w:val="30"/>
          <w:szCs w:val="30"/>
        </w:rPr>
      </w:pPr>
    </w:p>
    <w:p w14:paraId="48CA28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rather to ask whether, assuming it to have been accepted by the Church as apparently the true one, modern biblical criticism has in any of its results reached conclusions which should shake our previously won confidence in it.</w:t>
      </w:r>
    </w:p>
    <w:p w14:paraId="044FCF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我宁愿问，假设它已被教会接受为显而易见的真理，现代圣经批评学是否在其任何结果中得出了应当动摇我们先前对它所获信心的结论。</w:t>
      </w:r>
    </w:p>
    <w:p w14:paraId="0E20B0FE">
      <w:pPr>
        <w:spacing w:line="267" w:lineRule="auto"/>
        <w:rPr>
          <w:rFonts w:hint="eastAsia" w:ascii="微软雅黑" w:hAnsi="微软雅黑" w:eastAsia="微软雅黑" w:cs="微软雅黑"/>
          <w:sz w:val="30"/>
          <w:szCs w:val="30"/>
        </w:rPr>
      </w:pPr>
    </w:p>
    <w:p w14:paraId="06630E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however, that biblical criticism could endanger such a doctrine only by undermining it - by shaking the foundation on which it rests - in other words by attacking the proof which is relied on to establish it.</w:t>
      </w:r>
    </w:p>
    <w:p w14:paraId="2A0CCA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然而显而易见的是，圣经批评学只有通过破坏它——通过动摇它所赖以建立的基础——换句话说，通过攻击赖以确立它的证据，才能危及这样一个教义。</w:t>
      </w:r>
    </w:p>
    <w:p w14:paraId="4707A54D">
      <w:pPr>
        <w:spacing w:line="267" w:lineRule="auto"/>
        <w:rPr>
          <w:rFonts w:hint="eastAsia" w:ascii="微软雅黑" w:hAnsi="微软雅黑" w:eastAsia="微软雅黑" w:cs="微软雅黑"/>
          <w:sz w:val="30"/>
          <w:szCs w:val="30"/>
        </w:rPr>
      </w:pPr>
    </w:p>
    <w:p w14:paraId="339DC8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then, so far to deal with the proofs of the doctrine.</w:t>
      </w:r>
    </w:p>
    <w:p w14:paraId="731345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因此，我们必须处理该教义的证据。</w:t>
      </w:r>
    </w:p>
    <w:p w14:paraId="53F7FD96">
      <w:pPr>
        <w:spacing w:line="267" w:lineRule="auto"/>
        <w:rPr>
          <w:rFonts w:hint="eastAsia" w:ascii="微软雅黑" w:hAnsi="微软雅黑" w:eastAsia="微软雅黑" w:cs="微软雅黑"/>
          <w:sz w:val="30"/>
          <w:szCs w:val="30"/>
        </w:rPr>
      </w:pPr>
    </w:p>
    <w:p w14:paraId="386C9C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now, that such a doctrine must rest primarily on the claims of the sacred writers.</w:t>
      </w:r>
    </w:p>
    <w:p w14:paraId="597972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现在很明显，这样一个教义必须主要建立在圣经作者的宣称之上。</w:t>
      </w:r>
    </w:p>
    <w:p w14:paraId="291B8DF4">
      <w:pPr>
        <w:spacing w:line="267" w:lineRule="auto"/>
        <w:rPr>
          <w:rFonts w:hint="eastAsia" w:ascii="微软雅黑" w:hAnsi="微软雅黑" w:eastAsia="微软雅黑" w:cs="微软雅黑"/>
          <w:sz w:val="30"/>
          <w:szCs w:val="30"/>
        </w:rPr>
      </w:pPr>
    </w:p>
    <w:p w14:paraId="12F9D1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nature of the case, the writers themselves are the prime witnesses of the fact and nature of their inspiration.</w:t>
      </w:r>
    </w:p>
    <w:p w14:paraId="72020D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就事物的本质而言，作者本身就是其默示的事实和性质的主要见证人。</w:t>
      </w:r>
    </w:p>
    <w:p w14:paraId="2540C9E6">
      <w:pPr>
        <w:spacing w:line="267" w:lineRule="auto"/>
        <w:rPr>
          <w:rFonts w:hint="eastAsia" w:ascii="微软雅黑" w:hAnsi="微软雅黑" w:eastAsia="微软雅黑" w:cs="微软雅黑"/>
          <w:sz w:val="30"/>
          <w:szCs w:val="30"/>
        </w:rPr>
      </w:pPr>
    </w:p>
    <w:p w14:paraId="566211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argument run in a vicious circle.</w:t>
      </w:r>
    </w:p>
    <w:p w14:paraId="3D2789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这个论证并没有陷入恶性循环。</w:t>
      </w:r>
    </w:p>
    <w:p w14:paraId="2E121DB6">
      <w:pPr>
        <w:spacing w:line="267" w:lineRule="auto"/>
        <w:rPr>
          <w:rFonts w:hint="eastAsia" w:ascii="微软雅黑" w:hAnsi="微软雅黑" w:eastAsia="微软雅黑" w:cs="微软雅黑"/>
          <w:sz w:val="30"/>
          <w:szCs w:val="30"/>
        </w:rPr>
      </w:pPr>
    </w:p>
    <w:p w14:paraId="23CB9E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assume inspiration in order to prove inspiration.</w:t>
      </w:r>
    </w:p>
    <w:p w14:paraId="33F28A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我们不是为了证明默示而假设默示。</w:t>
      </w:r>
    </w:p>
    <w:p w14:paraId="72CFBDE2">
      <w:pPr>
        <w:spacing w:line="267" w:lineRule="auto"/>
        <w:rPr>
          <w:rFonts w:hint="eastAsia" w:ascii="微软雅黑" w:hAnsi="微软雅黑" w:eastAsia="微软雅黑" w:cs="微软雅黑"/>
          <w:sz w:val="30"/>
          <w:szCs w:val="30"/>
        </w:rPr>
      </w:pPr>
    </w:p>
    <w:p w14:paraId="25F1C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assume only honesty and sobriety.</w:t>
      </w:r>
    </w:p>
    <w:p w14:paraId="33462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我们只假设诚实和清醒。</w:t>
      </w:r>
    </w:p>
    <w:p w14:paraId="23C67337">
      <w:pPr>
        <w:spacing w:line="267" w:lineRule="auto"/>
        <w:rPr>
          <w:rFonts w:hint="eastAsia" w:ascii="微软雅黑" w:hAnsi="微软雅黑" w:eastAsia="微软雅黑" w:cs="微软雅黑"/>
          <w:sz w:val="30"/>
          <w:szCs w:val="30"/>
        </w:rPr>
      </w:pPr>
    </w:p>
    <w:p w14:paraId="115DBF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sober and honest writer claims to be inspired by God, then here, at least, is a phenomenon to be accounted for.</w:t>
      </w:r>
    </w:p>
    <w:p w14:paraId="194811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如果一位清醒且诚实的作者声称受到神的默示，那么至少这里有一个需要解释的现象。</w:t>
      </w:r>
    </w:p>
    <w:p w14:paraId="04E11CCA">
      <w:pPr>
        <w:spacing w:line="267" w:lineRule="auto"/>
        <w:rPr>
          <w:rFonts w:hint="eastAsia" w:ascii="微软雅黑" w:hAnsi="微软雅黑" w:eastAsia="微软雅黑" w:cs="微软雅黑"/>
          <w:sz w:val="30"/>
          <w:szCs w:val="30"/>
        </w:rPr>
      </w:pPr>
    </w:p>
    <w:p w14:paraId="5E4247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however, that besides their claims, there are also secondary bases on which the doctrine of the plenary inspiration of the Scriptures rests, and by the shaking of which it can be shaken.</w:t>
      </w:r>
    </w:p>
    <w:p w14:paraId="2DA0B1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然而，随之而来的是，除了他们的宣称之外，圣经完全默示的教义还建立在次要的基础上，动摇这些基础也能动摇该教义。</w:t>
      </w:r>
    </w:p>
    <w:p w14:paraId="24BC470A">
      <w:pPr>
        <w:spacing w:line="267" w:lineRule="auto"/>
        <w:rPr>
          <w:rFonts w:hint="eastAsia" w:ascii="微软雅黑" w:hAnsi="微软雅黑" w:eastAsia="微软雅黑" w:cs="微软雅黑"/>
          <w:sz w:val="30"/>
          <w:szCs w:val="30"/>
        </w:rPr>
      </w:pPr>
    </w:p>
    <w:p w14:paraId="06497E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 first, the allowance of their claims by the contemporaries of the writers, - by those of their contemporaries, that is, who were in a position to judge of the truth of such claims.</w:t>
      </w:r>
    </w:p>
    <w:p w14:paraId="7553F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这些基础是：——第一，作者的同时代人对他们宣称的认可，——即那些有资格判断此类宣称真伪的同时代人。</w:t>
      </w:r>
    </w:p>
    <w:p w14:paraId="6E878FE0">
      <w:pPr>
        <w:spacing w:line="267" w:lineRule="auto"/>
        <w:rPr>
          <w:rFonts w:hint="eastAsia" w:ascii="微软雅黑" w:hAnsi="微软雅黑" w:eastAsia="微软雅黑" w:cs="微软雅黑"/>
          <w:sz w:val="30"/>
          <w:szCs w:val="30"/>
        </w:rPr>
      </w:pPr>
    </w:p>
    <w:p w14:paraId="50134A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New Testament writers this means the contemporary church, who had the test of truth in its hands: "Was God visibly with the Apostles, and did He seal their claims with His blessing on their work?"</w:t>
      </w:r>
    </w:p>
    <w:p w14:paraId="0CC365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就新约作者而言，这意味着当时的教会，他们手中有真理的试金石：“神是否明显与使徒同在，祂是否以对其工作的祝福印证了他们的宣称？”</w:t>
      </w:r>
    </w:p>
    <w:p w14:paraId="7C4DDDD3">
      <w:pPr>
        <w:spacing w:line="267" w:lineRule="auto"/>
        <w:rPr>
          <w:rFonts w:hint="eastAsia" w:ascii="微软雅黑" w:hAnsi="微软雅黑" w:eastAsia="微软雅黑" w:cs="微软雅黑"/>
          <w:sz w:val="30"/>
          <w:szCs w:val="30"/>
        </w:rPr>
      </w:pPr>
    </w:p>
    <w:p w14:paraId="28ACAF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absence of all contradictory phenomena in or about the writings themselves.</w:t>
      </w:r>
    </w:p>
    <w:p w14:paraId="338F0D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第二，在著作本身或关于著作没有任何矛盾的现象。</w:t>
      </w:r>
    </w:p>
    <w:p w14:paraId="29F48DA6">
      <w:pPr>
        <w:spacing w:line="267" w:lineRule="auto"/>
        <w:rPr>
          <w:rFonts w:hint="eastAsia" w:ascii="微软雅黑" w:hAnsi="微软雅黑" w:eastAsia="微软雅黑" w:cs="微软雅黑"/>
          <w:sz w:val="30"/>
          <w:szCs w:val="30"/>
        </w:rPr>
      </w:pPr>
    </w:p>
    <w:p w14:paraId="7225C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being sober and honest men, claim verbal inspiration, and this claim was allowed by the contemporary church, and their writings in no respect in their character or details negative it, then it seems idle to object to the doctrine of verbal inspiration on any critical grounds.</w:t>
      </w:r>
    </w:p>
    <w:p w14:paraId="636316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如果新约作者作为清醒和诚实的人，声称逐字默示，并且这一宣称得到了当时教会的认可，而他们的著作在性质或细节上没有任何方面否定这一点，那么基于任何批评理由反对逐字默示的教义似乎是徒劳的。</w:t>
      </w:r>
    </w:p>
    <w:p w14:paraId="6AA28D99">
      <w:pPr>
        <w:spacing w:line="267" w:lineRule="auto"/>
        <w:rPr>
          <w:rFonts w:hint="eastAsia" w:ascii="微软雅黑" w:hAnsi="微软雅黑" w:eastAsia="微软雅黑" w:cs="微软雅黑"/>
          <w:sz w:val="30"/>
          <w:szCs w:val="30"/>
        </w:rPr>
      </w:pPr>
    </w:p>
    <w:p w14:paraId="170CBD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to shake this doctrine, biblical criticism must show: either, that the New Testament writers do not claim inspiration; or, that this claim was rejected by the contemporary church; or, that it is palpably negatived by the fact that the books containing it are forgeries; or, equally clearly negatived by the fact that they contain along with the claim errors of fact or contradictions of statement.</w:t>
      </w:r>
    </w:p>
    <w:p w14:paraId="067F15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动摇这一教义，圣经批评学必须证明：要么新约作者没有声称默示；要么这一宣称被当时的教会拒绝；要么这一宣称被包含它的书卷是伪造的事实明显否定；或者同样清楚地被它们在包含该宣称的同时含有事实错误或陈述矛盾的事实所否定。</w:t>
      </w:r>
    </w:p>
    <w:p w14:paraId="1427C0A3">
      <w:pPr>
        <w:spacing w:line="267" w:lineRule="auto"/>
        <w:rPr>
          <w:rFonts w:hint="eastAsia" w:ascii="微软雅黑" w:hAnsi="微软雅黑" w:eastAsia="微软雅黑" w:cs="微软雅黑"/>
          <w:sz w:val="30"/>
          <w:szCs w:val="30"/>
        </w:rPr>
      </w:pPr>
    </w:p>
    <w:p w14:paraId="3594CF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question before us to-day, then, is: Has biblical criticism proved any one of these positions?</w:t>
      </w:r>
    </w:p>
    <w:p w14:paraId="02FECD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那么，摆在我们面前的重要问题是：圣经批评学是否证明了这些立场中的任何一个？</w:t>
      </w:r>
    </w:p>
    <w:p w14:paraId="6E06956A">
      <w:pPr>
        <w:spacing w:line="267" w:lineRule="auto"/>
        <w:rPr>
          <w:rFonts w:hint="eastAsia" w:ascii="微软雅黑" w:hAnsi="微软雅黑" w:eastAsia="微软雅黑" w:cs="微软雅黑"/>
          <w:sz w:val="30"/>
          <w:szCs w:val="30"/>
        </w:rPr>
      </w:pPr>
    </w:p>
    <w:p w14:paraId="66A6A9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Note, then, in the first place, that modern biblical criticism does not in any way weaken the evidence that the New Testament writers claim full, even verbal, inspiration.</w:t>
      </w:r>
    </w:p>
    <w:p w14:paraId="6B514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首先请注意，现代圣经批评学绝没有削弱新约作者声称完全、甚至逐字默示的证据。</w:t>
      </w:r>
    </w:p>
    <w:p w14:paraId="72DC78AD">
      <w:pPr>
        <w:spacing w:line="267" w:lineRule="auto"/>
        <w:rPr>
          <w:rFonts w:hint="eastAsia" w:ascii="微软雅黑" w:hAnsi="微软雅黑" w:eastAsia="微软雅黑" w:cs="微软雅黑"/>
          <w:sz w:val="30"/>
          <w:szCs w:val="30"/>
        </w:rPr>
      </w:pPr>
    </w:p>
    <w:p w14:paraId="68C7B7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the contrary.</w:t>
      </w:r>
    </w:p>
    <w:p w14:paraId="65F17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w:t>
      </w:r>
    </w:p>
    <w:p w14:paraId="664C0114">
      <w:pPr>
        <w:spacing w:line="267" w:lineRule="auto"/>
        <w:rPr>
          <w:rFonts w:hint="eastAsia" w:ascii="微软雅黑" w:hAnsi="微软雅黑" w:eastAsia="微软雅黑" w:cs="微软雅黑"/>
          <w:sz w:val="30"/>
          <w:szCs w:val="30"/>
        </w:rPr>
      </w:pPr>
    </w:p>
    <w:p w14:paraId="7D03F1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revision of the text of the New Testament and the application to it of scientific principles of historico-grammatical exegesis, place this claim beyond the possibility of a doubt.</w:t>
      </w:r>
    </w:p>
    <w:p w14:paraId="2EFC37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对新约文本的仔细修订以及对其应用历史文法释经的科学原则，使得这一宣称无可置疑。</w:t>
      </w:r>
    </w:p>
    <w:p w14:paraId="4412E70C">
      <w:pPr>
        <w:spacing w:line="267" w:lineRule="auto"/>
        <w:rPr>
          <w:rFonts w:hint="eastAsia" w:ascii="微软雅黑" w:hAnsi="微软雅黑" w:eastAsia="微软雅黑" w:cs="微软雅黑"/>
          <w:sz w:val="30"/>
          <w:szCs w:val="30"/>
        </w:rPr>
      </w:pPr>
    </w:p>
    <w:p w14:paraId="7444C8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clearly the case, that even those writers who cannot bring themselves to admit the truth of the doctrines, yet not infrequently begin by admitting that the New Testament writers claim such an inspiration as is in it presupposed.</w:t>
      </w:r>
    </w:p>
    <w:p w14:paraId="5B4C9E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情况如此清楚，以至于即使那些不能让自己承认该教义真理性的作者，也不鲜见地首先承认新约作者声称拥有其中预设的那种默示。</w:t>
      </w:r>
    </w:p>
    <w:p w14:paraId="5AA30DA2">
      <w:pPr>
        <w:spacing w:line="267" w:lineRule="auto"/>
        <w:rPr>
          <w:rFonts w:hint="eastAsia" w:ascii="微软雅黑" w:hAnsi="微软雅黑" w:eastAsia="微软雅黑" w:cs="微软雅黑"/>
          <w:sz w:val="30"/>
          <w:szCs w:val="30"/>
        </w:rPr>
      </w:pPr>
    </w:p>
    <w:p w14:paraId="64D9E0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instance, the twin statements of Richard Rothe: "To wish to maintain the inspiration of the subject-matter, without that of the words, is a folly; for everywhere are thoughts and words inseparable," and "It is clear that the orthodox theory of inspiration [by which he means the very strictest] is countenanced by the authors of the New Testament."</w:t>
      </w:r>
    </w:p>
    <w:p w14:paraId="2E8157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以理查德·罗特（Richard Rothe）的两句名言为例：“想要坚持题材的默示而排除言语的默示是愚蠢的；因为思想和言语在任何地方都是不可分割的，”以及“很明显，正统的默示理论 [他指的是最严格的理论] 得到了新约作者的支持。”</w:t>
      </w:r>
    </w:p>
    <w:p w14:paraId="6642F7F9">
      <w:pPr>
        <w:spacing w:line="267" w:lineRule="auto"/>
        <w:rPr>
          <w:rFonts w:hint="eastAsia" w:ascii="微软雅黑" w:hAnsi="微软雅黑" w:eastAsia="微软雅黑" w:cs="微软雅黑"/>
          <w:sz w:val="30"/>
          <w:szCs w:val="30"/>
        </w:rPr>
      </w:pPr>
    </w:p>
    <w:p w14:paraId="259514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approach the study of the New Testament under the guidance of and in the use of the methods of modern biblical science, more clearly than ever before is it seen that its authors make such a claim.</w:t>
      </w:r>
    </w:p>
    <w:p w14:paraId="457330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如果我们在这个指导下并使用现代圣经科学的方法来研究新约，就会比以往任何时候都更清楚地看到其作者提出了这样的宣称。</w:t>
      </w:r>
    </w:p>
    <w:p w14:paraId="01006268">
      <w:pPr>
        <w:spacing w:line="267" w:lineRule="auto"/>
        <w:rPr>
          <w:rFonts w:hint="eastAsia" w:ascii="微软雅黑" w:hAnsi="微软雅黑" w:eastAsia="微软雅黑" w:cs="微软雅黑"/>
          <w:sz w:val="30"/>
          <w:szCs w:val="30"/>
        </w:rPr>
      </w:pPr>
    </w:p>
    <w:p w14:paraId="324800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our Lord promise a supernatural guidance to his Apostles, both at the beginning of their ministry (Matthew x. 19, 20) and at the close of his life (Mark xii. 11; Luke xxi. 12, cf. John xiv and xvi) but the New Testament writers distinctly claim divine authority.</w:t>
      </w:r>
    </w:p>
    <w:p w14:paraId="093764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我们的主不仅在使徒事奉的开始（马太福音十19, 20）和祂生命的尽头（马可福音十二11；路加福音二十一12，参 约翰福音十四和十六）应许给他们超自然的引导，而且新约作者也明确声称拥有神圣的权柄。</w:t>
      </w:r>
    </w:p>
    <w:p w14:paraId="3362AF67">
      <w:pPr>
        <w:spacing w:line="267" w:lineRule="auto"/>
        <w:rPr>
          <w:rFonts w:hint="eastAsia" w:ascii="微软雅黑" w:hAnsi="微软雅黑" w:eastAsia="微软雅黑" w:cs="微软雅黑"/>
          <w:sz w:val="30"/>
          <w:szCs w:val="30"/>
        </w:rPr>
      </w:pPr>
    </w:p>
    <w:p w14:paraId="0FB30F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assurance do they speak - exhibiting the height of delirium, if not the height of authority.</w:t>
      </w:r>
    </w:p>
    <w:p w14:paraId="742A37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他们说话带着何等的把握——如果不说是权柄的顶峰，那也是妄想的顶峰。</w:t>
      </w:r>
    </w:p>
    <w:p w14:paraId="7017562F">
      <w:pPr>
        <w:spacing w:line="267" w:lineRule="auto"/>
        <w:rPr>
          <w:rFonts w:hint="eastAsia" w:ascii="微软雅黑" w:hAnsi="微软雅黑" w:eastAsia="微软雅黑" w:cs="微软雅黑"/>
          <w:sz w:val="30"/>
          <w:szCs w:val="30"/>
        </w:rPr>
      </w:pPr>
    </w:p>
    <w:p w14:paraId="3C6AE1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historians betray no shadow of a doubt as to the exact truth of their every word, - a phenomenon hard to parallel elsewhere among accurate and truth-loving historians who commonly betray less and less assurance in proportion as they exhibit more and more painstaking care.</w:t>
      </w:r>
    </w:p>
    <w:p w14:paraId="43528D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历史学家们对他们每一个字的确切真实性没有流露出一丝怀疑——这种现象在其他准确且热爱真理的历史学家中很难找到平行例子，后者通常表现出越是 painstaking 小心，就越少流露出把握。</w:t>
      </w:r>
    </w:p>
    <w:p w14:paraId="52F1B98A">
      <w:pPr>
        <w:spacing w:line="267" w:lineRule="auto"/>
        <w:rPr>
          <w:rFonts w:hint="eastAsia" w:ascii="微软雅黑" w:hAnsi="微软雅黑" w:eastAsia="微软雅黑" w:cs="微软雅黑"/>
          <w:sz w:val="30"/>
          <w:szCs w:val="30"/>
        </w:rPr>
      </w:pPr>
    </w:p>
    <w:p w14:paraId="50E414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didactic writers claim an absolute authority in their teaching, and betray as little shadow of doubt as to the perfectly binding character of their words (II Cor. x. 7, 8).</w:t>
      </w:r>
    </w:p>
    <w:p w14:paraId="5CBC69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教导性的作者声称他们的教导具有绝对的权威，并且对他们话语具有完全约束力的性质没有流露出一丝怀疑（林后十7, 8）。</w:t>
      </w:r>
    </w:p>
    <w:p w14:paraId="517F968C">
      <w:pPr>
        <w:spacing w:line="267" w:lineRule="auto"/>
        <w:rPr>
          <w:rFonts w:hint="eastAsia" w:ascii="微软雅黑" w:hAnsi="微软雅黑" w:eastAsia="微软雅黑" w:cs="微软雅黑"/>
          <w:sz w:val="30"/>
          <w:szCs w:val="30"/>
        </w:rPr>
      </w:pPr>
    </w:p>
    <w:p w14:paraId="70E889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opposed by an angel from heaven, the angel is indubitably wrong and accursed (Gal. i. 7, 8).</w:t>
      </w:r>
    </w:p>
    <w:p w14:paraId="6BD081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如果被天上的使者反对，那使者无疑是错的，并且应当被咒诅（加一7, 8）。</w:t>
      </w:r>
    </w:p>
    <w:p w14:paraId="425959FA">
      <w:pPr>
        <w:spacing w:line="267" w:lineRule="auto"/>
        <w:rPr>
          <w:rFonts w:hint="eastAsia" w:ascii="微软雅黑" w:hAnsi="微软雅黑" w:eastAsia="微软雅黑" w:cs="微软雅黑"/>
          <w:sz w:val="30"/>
          <w:szCs w:val="30"/>
        </w:rPr>
      </w:pPr>
    </w:p>
    <w:p w14:paraId="33E780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how freely they deal in commands (I Thes. iv. 2, 11; II Thes. iii. 6-14) ; commands, too, which they hold to be absolutely binding on all; so binding that it is the test of a Spirit-led man to recognize them as the commandments of God (I Cor. xiv. 37), and no Christian ought to company with those who reject them (II Thes. iii. 6-14).</w:t>
      </w:r>
    </w:p>
    <w:p w14:paraId="53D4D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因此，他们是多么自由地发布命令（帖前四2, 11；帖后三6-14）；而且他们认为这些命令对所有人具有绝对的约束力；其约束力之强，以至于承认这些命令是神的命令成了受圣灵引导之人的试金石（林前十四37），并且基督徒不应当与那些拒绝这些命令的人交往（帖后三6-14）。</w:t>
      </w:r>
    </w:p>
    <w:p w14:paraId="4E5243C7">
      <w:pPr>
        <w:spacing w:line="267" w:lineRule="auto"/>
        <w:rPr>
          <w:rFonts w:hint="eastAsia" w:ascii="微软雅黑" w:hAnsi="微软雅黑" w:eastAsia="微软雅黑" w:cs="微软雅黑"/>
          <w:sz w:val="30"/>
          <w:szCs w:val="30"/>
        </w:rPr>
      </w:pPr>
    </w:p>
    <w:p w14:paraId="5CE639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doubtful that this authority is claimed specifically for the written word.</w:t>
      </w:r>
    </w:p>
    <w:p w14:paraId="0DA157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同样毫无疑问的是，这种权威是特别针对书面文字所宣称的。</w:t>
      </w:r>
    </w:p>
    <w:p w14:paraId="11C78515">
      <w:pPr>
        <w:spacing w:line="267" w:lineRule="auto"/>
        <w:rPr>
          <w:rFonts w:hint="eastAsia" w:ascii="微软雅黑" w:hAnsi="微软雅黑" w:eastAsia="微软雅黑" w:cs="微软雅黑"/>
          <w:sz w:val="30"/>
          <w:szCs w:val="30"/>
        </w:rPr>
      </w:pPr>
    </w:p>
    <w:p w14:paraId="2586A6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Cor. xiv. 37, it is specifically "the things which I am writing" that must be recognized as the commands of the Lord; and so in II Thes. ii. 15; iii. 6-14, it is the teaching transmitted by letter as well as by word of mouth that is to be immediately and unquestionably received.</w:t>
      </w:r>
    </w:p>
    <w:p w14:paraId="661DC9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在哥林多前书十四37中，必须被承认为主的命令的，明确是“我写给你们的事”；同样在帖撒罗尼迦后书二15；三6-14中，无论是通过书信还是口头传达的教导，都必须被立即且毫无疑问地接受。</w:t>
      </w:r>
    </w:p>
    <w:p w14:paraId="1DA1EC0A">
      <w:pPr>
        <w:spacing w:line="267" w:lineRule="auto"/>
        <w:rPr>
          <w:rFonts w:hint="eastAsia" w:ascii="微软雅黑" w:hAnsi="微软雅黑" w:eastAsia="微软雅黑" w:cs="微软雅黑"/>
          <w:sz w:val="30"/>
          <w:szCs w:val="30"/>
        </w:rPr>
      </w:pPr>
    </w:p>
    <w:p w14:paraId="30863E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 what is this immense claim of authority grounded?</w:t>
      </w:r>
    </w:p>
    <w:p w14:paraId="7400F9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那么，这种巨大的权威宣称是基于什么呢？</w:t>
      </w:r>
    </w:p>
    <w:p w14:paraId="531D8BDE">
      <w:pPr>
        <w:spacing w:line="267" w:lineRule="auto"/>
        <w:rPr>
          <w:rFonts w:hint="eastAsia" w:ascii="微软雅黑" w:hAnsi="微软雅黑" w:eastAsia="微软雅黑" w:cs="微软雅黑"/>
          <w:sz w:val="30"/>
          <w:szCs w:val="30"/>
        </w:rPr>
      </w:pPr>
    </w:p>
    <w:p w14:paraId="5779AD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mere human claim, it is most astounding impudence.</w:t>
      </w:r>
    </w:p>
    <w:p w14:paraId="2B3D45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如果仅仅是人的宣称，那将是最令人震惊的无礼。</w:t>
      </w:r>
    </w:p>
    <w:p w14:paraId="04261A21">
      <w:pPr>
        <w:spacing w:line="267" w:lineRule="auto"/>
        <w:rPr>
          <w:rFonts w:hint="eastAsia" w:ascii="微软雅黑" w:hAnsi="微软雅黑" w:eastAsia="微软雅黑" w:cs="微软雅黑"/>
          <w:sz w:val="30"/>
          <w:szCs w:val="30"/>
        </w:rPr>
      </w:pPr>
    </w:p>
    <w:p w14:paraId="0FB7A2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is not a mere human claim, is specifically witnessed to.</w:t>
      </w:r>
    </w:p>
    <w:p w14:paraId="7675BF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但这不仅仅是人的宣称，这点得到了特别的见证。</w:t>
      </w:r>
    </w:p>
    <w:p w14:paraId="4C345736">
      <w:pPr>
        <w:spacing w:line="267" w:lineRule="auto"/>
        <w:rPr>
          <w:rFonts w:hint="eastAsia" w:ascii="微软雅黑" w:hAnsi="微软雅黑" w:eastAsia="微软雅黑" w:cs="微软雅黑"/>
          <w:sz w:val="30"/>
          <w:szCs w:val="30"/>
        </w:rPr>
      </w:pPr>
    </w:p>
    <w:p w14:paraId="10A80C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claims to be but the transmitter of this teaching (II Thes. iii. 6; para,) ; it is, indeed, his own (II Thes. iii. 14, h、mw/n), but still, the transmitted word is God's word (I Thes. ii. 13).</w:t>
      </w:r>
    </w:p>
    <w:p w14:paraId="55A70F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保罗声称自己只是这教导的传递者（帖后三6；para,）；这确实是他自己的（帖后三14，h、mw/n），但即便如此，所传递的话语是神的话语（帖前二13）。</w:t>
      </w:r>
    </w:p>
    <w:p w14:paraId="140D31C1">
      <w:pPr>
        <w:spacing w:line="267" w:lineRule="auto"/>
        <w:rPr>
          <w:rFonts w:hint="eastAsia" w:ascii="微软雅黑" w:hAnsi="微软雅黑" w:eastAsia="微软雅黑" w:cs="微软雅黑"/>
          <w:sz w:val="30"/>
          <w:szCs w:val="30"/>
        </w:rPr>
      </w:pPr>
    </w:p>
    <w:p w14:paraId="33302C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indeed, and issues commands, but they are not his commands, but Christ's, in virtue of the fact that they are given through him by Christ (I Thes. iv. 2).</w:t>
      </w:r>
    </w:p>
    <w:p w14:paraId="73BF44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他确实说话并发布命令，但这些不是他的命令，而是基督的，因为它们是基督借着他给出的（帖前四2）。</w:t>
      </w:r>
    </w:p>
    <w:p w14:paraId="2177F08D">
      <w:pPr>
        <w:spacing w:line="267" w:lineRule="auto"/>
        <w:rPr>
          <w:rFonts w:hint="eastAsia" w:ascii="微软雅黑" w:hAnsi="微软雅黑" w:eastAsia="微软雅黑" w:cs="微软雅黑"/>
          <w:sz w:val="30"/>
          <w:szCs w:val="30"/>
        </w:rPr>
      </w:pPr>
    </w:p>
    <w:p w14:paraId="563233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writers exhibit the same phenomena.</w:t>
      </w:r>
    </w:p>
    <w:p w14:paraId="17AC16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其他作者也表现出同样的现象。</w:t>
      </w:r>
    </w:p>
    <w:p w14:paraId="51FD4F3C">
      <w:pPr>
        <w:spacing w:line="267" w:lineRule="auto"/>
        <w:rPr>
          <w:rFonts w:hint="eastAsia" w:ascii="微软雅黑" w:hAnsi="微软雅黑" w:eastAsia="微软雅黑" w:cs="微软雅黑"/>
          <w:sz w:val="30"/>
          <w:szCs w:val="30"/>
        </w:rPr>
      </w:pPr>
    </w:p>
    <w:p w14:paraId="392A98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distinctly claims that the Gospel was preached in (evn) the Holy Spirit (I Peter, i. 12); and John calls down a curse on those who would in any way alter his writing (Rev. xxii. 18, 19; cf. I John, v. 10).</w:t>
      </w:r>
    </w:p>
    <w:p w14:paraId="6C2B80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彼得明确声称福音是靠着（evn）圣灵传讲的（彼前一12）；约翰对那些以任何方式篡改他著作的人发出咒诅（启二十二18, 19；参 约壹五10）。</w:t>
      </w:r>
    </w:p>
    <w:p w14:paraId="6CE88F2B">
      <w:pPr>
        <w:spacing w:line="267" w:lineRule="auto"/>
        <w:rPr>
          <w:rFonts w:hint="eastAsia" w:ascii="微软雅黑" w:hAnsi="微软雅黑" w:eastAsia="微软雅黑" w:cs="微软雅黑"/>
          <w:sz w:val="30"/>
          <w:szCs w:val="30"/>
        </w:rPr>
      </w:pPr>
    </w:p>
    <w:p w14:paraId="3644F9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submit, are strange phenomena if we are to judge that these writers professed no inspiration.</w:t>
      </w:r>
    </w:p>
    <w:p w14:paraId="0D08FD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我们认为，如果我们判断这些作者没有声称默示，那么这些现象就太奇怪了。</w:t>
      </w:r>
    </w:p>
    <w:p w14:paraId="7F94C519">
      <w:pPr>
        <w:spacing w:line="267" w:lineRule="auto"/>
        <w:rPr>
          <w:rFonts w:hint="eastAsia" w:ascii="微软雅黑" w:hAnsi="微软雅黑" w:eastAsia="微软雅黑" w:cs="微软雅黑"/>
          <w:sz w:val="30"/>
          <w:szCs w:val="30"/>
        </w:rPr>
      </w:pPr>
    </w:p>
    <w:p w14:paraId="29B161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asked, "is this all?"</w:t>
      </w:r>
    </w:p>
    <w:p w14:paraId="55F3F1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“但是，”有人问我们，“这就是全部吗？”</w:t>
      </w:r>
    </w:p>
    <w:p w14:paraId="5A8078A2">
      <w:pPr>
        <w:spacing w:line="267" w:lineRule="auto"/>
        <w:rPr>
          <w:rFonts w:hint="eastAsia" w:ascii="微软雅黑" w:hAnsi="微软雅黑" w:eastAsia="微软雅黑" w:cs="微软雅黑"/>
          <w:sz w:val="30"/>
          <w:szCs w:val="30"/>
        </w:rPr>
      </w:pPr>
    </w:p>
    <w:p w14:paraId="647792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that we have but just begun.</w:t>
      </w:r>
    </w:p>
    <w:p w14:paraId="7F3261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我们回答，这仅仅是开始。</w:t>
      </w:r>
    </w:p>
    <w:p w14:paraId="52BD2608">
      <w:pPr>
        <w:spacing w:line="267" w:lineRule="auto"/>
        <w:rPr>
          <w:rFonts w:hint="eastAsia" w:ascii="微软雅黑" w:hAnsi="微软雅黑" w:eastAsia="微软雅黑" w:cs="微软雅黑"/>
          <w:sz w:val="30"/>
          <w:szCs w:val="30"/>
        </w:rPr>
      </w:pPr>
    </w:p>
    <w:p w14:paraId="307142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have said is but a cushion for the specific proof to rest easily on.</w:t>
      </w:r>
    </w:p>
    <w:p w14:paraId="46DBEB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我们所说的一切只是为了让具体的证据能稳妥地安置其上。</w:t>
      </w:r>
    </w:p>
    <w:p w14:paraId="2EC012EB">
      <w:pPr>
        <w:spacing w:line="267" w:lineRule="auto"/>
        <w:rPr>
          <w:rFonts w:hint="eastAsia" w:ascii="微软雅黑" w:hAnsi="微软雅黑" w:eastAsia="微软雅黑" w:cs="微软雅黑"/>
          <w:sz w:val="30"/>
          <w:szCs w:val="30"/>
        </w:rPr>
      </w:pPr>
    </w:p>
    <w:p w14:paraId="44868A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we wish to make two remarks:</w:t>
      </w:r>
    </w:p>
    <w:p w14:paraId="247B44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因为在这里我们要提出两点说明：</w:t>
      </w:r>
    </w:p>
    <w:p w14:paraId="417AC92F">
      <w:pPr>
        <w:spacing w:line="267" w:lineRule="auto"/>
        <w:rPr>
          <w:rFonts w:hint="eastAsia" w:ascii="微软雅黑" w:hAnsi="微软雅黑" w:eastAsia="微软雅黑" w:cs="微软雅黑"/>
          <w:sz w:val="30"/>
          <w:szCs w:val="30"/>
        </w:rPr>
      </w:pPr>
    </w:p>
    <w:p w14:paraId="42BEDE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which is implied in these passages, is directly claimed elsewhere.</w:t>
      </w:r>
    </w:p>
    <w:p w14:paraId="3B247928">
      <w:pPr>
        <w:spacing w:line="267" w:lineRule="auto"/>
        <w:rPr>
          <w:rFonts w:hint="eastAsia" w:ascii="微软雅黑" w:hAnsi="微软雅黑" w:eastAsia="微软雅黑" w:cs="微软雅黑"/>
          <w:sz w:val="30"/>
          <w:szCs w:val="30"/>
        </w:rPr>
      </w:pPr>
    </w:p>
    <w:p w14:paraId="65249D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这些经文所暗示的默示，在别处有直接的宣称。</w:t>
      </w:r>
    </w:p>
    <w:p w14:paraId="0483B79D">
      <w:pPr>
        <w:spacing w:line="267" w:lineRule="auto"/>
        <w:rPr>
          <w:rFonts w:hint="eastAsia" w:ascii="微软雅黑" w:hAnsi="微软雅黑" w:eastAsia="微软雅黑" w:cs="微软雅黑"/>
          <w:sz w:val="30"/>
          <w:szCs w:val="30"/>
        </w:rPr>
      </w:pPr>
    </w:p>
    <w:p w14:paraId="50C9A8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now appeal, however, to but two passages.</w:t>
      </w:r>
    </w:p>
    <w:p w14:paraId="05EDF8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然而，我们现在只引用两段经文。</w:t>
      </w:r>
    </w:p>
    <w:p w14:paraId="161289C8">
      <w:pPr>
        <w:spacing w:line="267" w:lineRule="auto"/>
        <w:rPr>
          <w:rFonts w:hint="eastAsia" w:ascii="微软雅黑" w:hAnsi="微软雅黑" w:eastAsia="微软雅黑" w:cs="微软雅黑"/>
          <w:sz w:val="30"/>
          <w:szCs w:val="30"/>
        </w:rPr>
      </w:pPr>
    </w:p>
    <w:p w14:paraId="788EDB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 Cor. vii. 40, where the best and most scientific modern exegesis proves that Paul claimed for his "opinion" expressed in this letter direct divine inspiration, saying, "this is my opinion," and adding, not in modesty, or doubt, but in meiotic irony, "and it seems to me that I have the Spirit of God."</w:t>
      </w:r>
    </w:p>
    <w:p w14:paraId="6A32ED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哥林多前书七40，最好且最科学的现代释经证明，保罗为他在这封信中表达的“意见”声称了直接的神圣默示，他说“这是我的意见”，并补充道（不是出于谦虚或怀疑，而是以弱陈法的反讽），“我想自己也有神的灵了。”</w:t>
      </w:r>
    </w:p>
    <w:p w14:paraId="4D406913">
      <w:pPr>
        <w:spacing w:line="267" w:lineRule="auto"/>
        <w:rPr>
          <w:rFonts w:hint="eastAsia" w:ascii="微软雅黑" w:hAnsi="微软雅黑" w:eastAsia="微软雅黑" w:cs="微软雅黑"/>
          <w:sz w:val="30"/>
          <w:szCs w:val="30"/>
        </w:rPr>
      </w:pPr>
    </w:p>
    <w:p w14:paraId="0D9656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interpretation is correct, and with the "it seems to me" and the very emphatic "I" staring us in the face, drawing the contrast so sharply between Paul and the impugners of his authority, it seems indubitably so; then it is clear that Paul claims here a direct divine inspiration in the expression of even his "opinion" in his letters.</w:t>
      </w:r>
    </w:p>
    <w:p w14:paraId="4F5A0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解释是正确的（而随着“我想”和那个非常强调的“我”字直视着我们，在保罗和攻击他权威的人之间划出了如此鲜明的对比，这似乎是无可置疑的），那么很明显，保罗在这里声称，即使在他书信中表达“意见”时，也有直接的神圣默示。</w:t>
      </w:r>
    </w:p>
    <w:p w14:paraId="60FF5517">
      <w:pPr>
        <w:spacing w:line="267" w:lineRule="auto"/>
        <w:rPr>
          <w:rFonts w:hint="eastAsia" w:ascii="微软雅黑" w:hAnsi="微软雅黑" w:eastAsia="微软雅黑" w:cs="微软雅黑"/>
          <w:sz w:val="30"/>
          <w:szCs w:val="30"/>
        </w:rPr>
      </w:pPr>
    </w:p>
    <w:p w14:paraId="355107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look for an instant at I Cor. ii. 13.</w:t>
      </w:r>
    </w:p>
    <w:p w14:paraId="743183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再看一眼哥林多前书二13。</w:t>
      </w:r>
    </w:p>
    <w:p w14:paraId="080EFDBB">
      <w:pPr>
        <w:spacing w:line="267" w:lineRule="auto"/>
        <w:rPr>
          <w:rFonts w:hint="eastAsia" w:ascii="微软雅黑" w:hAnsi="微软雅黑" w:eastAsia="微软雅黑" w:cs="微软雅黑"/>
          <w:sz w:val="30"/>
          <w:szCs w:val="30"/>
        </w:rPr>
      </w:pPr>
    </w:p>
    <w:p w14:paraId="0B957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things, also we utter not in words taught by human wisdom, but in those taught by the Spirit; joining spiritual things with spiritual things;" where modern science, more clearly even than ancient faith, sees it stated that both the matter and the manner of this teaching are from the Holy Ghost - both the thoughts and the words - yes, the words themselves.</w:t>
      </w:r>
    </w:p>
    <w:p w14:paraId="5B41CF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讲说这些事，不是用人智慧所指教的言语，乃是用圣灵所指教的言语，将属灵的话解释属灵的事；”在这里，现代科学比古代信仰更清楚地看到，这教导的内容和方式都来自圣灵——思想和言语都是——是的，言语本身。</w:t>
      </w:r>
    </w:p>
    <w:p w14:paraId="7C163430">
      <w:pPr>
        <w:spacing w:line="267" w:lineRule="auto"/>
        <w:rPr>
          <w:rFonts w:hint="eastAsia" w:ascii="微软雅黑" w:hAnsi="微软雅黑" w:eastAsia="微软雅黑" w:cs="微软雅黑"/>
          <w:sz w:val="30"/>
          <w:szCs w:val="30"/>
        </w:rPr>
      </w:pPr>
    </w:p>
    <w:p w14:paraId="0C8EEB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meet," says the Apostle, "that the things taught by the Holy Ghost should be expressed in merely human words; there must be Spirit-given words to clothe the Spirit-given doctrines.</w:t>
      </w:r>
    </w:p>
    <w:p w14:paraId="483D03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使徒说：“圣灵所教导的事，不应用仅属人的言语来表达；必须有圣灵所赐的言语来承载圣灵所赐的教义，这是不合适的。</w:t>
      </w:r>
    </w:p>
    <w:p w14:paraId="0100CDC7">
      <w:pPr>
        <w:spacing w:line="267" w:lineRule="auto"/>
        <w:rPr>
          <w:rFonts w:hint="eastAsia" w:ascii="微软雅黑" w:hAnsi="微软雅黑" w:eastAsia="微软雅黑" w:cs="微软雅黑"/>
          <w:sz w:val="30"/>
          <w:szCs w:val="30"/>
        </w:rPr>
      </w:pPr>
    </w:p>
    <w:p w14:paraId="186820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utter these things not in the words taught by human wisdom - not even in the most wisely-chosen human words - but in those taught by the Spirit, joining thus with Spirit-given things (as was fit) only Spirit-given words."</w:t>
      </w:r>
    </w:p>
    <w:p w14:paraId="164569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因此，我讲说这些事，不是用人智慧所指教的言语——甚至不是用最明智选择的人类言语——乃是用圣灵所指教的言语，从而将圣灵所赐的言语与圣灵所赐的事物（如所适宜的）结合起来。”</w:t>
      </w:r>
    </w:p>
    <w:p w14:paraId="70EF4FF7">
      <w:pPr>
        <w:spacing w:line="267" w:lineRule="auto"/>
        <w:rPr>
          <w:rFonts w:hint="eastAsia" w:ascii="微软雅黑" w:hAnsi="微软雅黑" w:eastAsia="微软雅黑" w:cs="微软雅黑"/>
          <w:sz w:val="30"/>
          <w:szCs w:val="30"/>
        </w:rPr>
      </w:pPr>
    </w:p>
    <w:p w14:paraId="7EC66B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deny that here there is clearly taught a suggestio verborum.</w:t>
      </w:r>
    </w:p>
    <w:p w14:paraId="7A88BD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不可否认，这里清楚地教导了逐字以此（suggestio verborum）。</w:t>
      </w:r>
    </w:p>
    <w:p w14:paraId="409A59EE">
      <w:pPr>
        <w:spacing w:line="267" w:lineRule="auto"/>
        <w:rPr>
          <w:rFonts w:hint="eastAsia" w:ascii="微软雅黑" w:hAnsi="微软雅黑" w:eastAsia="微软雅黑" w:cs="微软雅黑"/>
          <w:sz w:val="30"/>
          <w:szCs w:val="30"/>
        </w:rPr>
      </w:pPr>
    </w:p>
    <w:p w14:paraId="621A0E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do to say that this does not bear on the point at issue, seeing that lo,goj and not r、h/ma is the term used.</w:t>
      </w:r>
    </w:p>
    <w:p w14:paraId="1BBE3F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也不能说这与争议点无关，因为使用的是 lo,goj 而不是 r、h/ma。</w:t>
      </w:r>
    </w:p>
    <w:p w14:paraId="73E7DBFC">
      <w:pPr>
        <w:spacing w:line="267" w:lineRule="auto"/>
        <w:rPr>
          <w:rFonts w:hint="eastAsia" w:ascii="微软雅黑" w:hAnsi="微软雅黑" w:eastAsia="微软雅黑" w:cs="微软雅黑"/>
          <w:sz w:val="30"/>
          <w:szCs w:val="30"/>
        </w:rPr>
      </w:pPr>
    </w:p>
    <w:p w14:paraId="28786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even this subterfuge useless in the face of what we will have still to urge, but it is even meaningless here.</w:t>
      </w:r>
    </w:p>
    <w:p w14:paraId="1BCA78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这种托词不仅在我们仍要提出的证据面前毫无用处，而且在这里也是毫无意义的。</w:t>
      </w:r>
    </w:p>
    <w:p w14:paraId="49357840">
      <w:pPr>
        <w:spacing w:line="267" w:lineRule="auto"/>
        <w:rPr>
          <w:rFonts w:hint="eastAsia" w:ascii="微软雅黑" w:hAnsi="微软雅黑" w:eastAsia="微软雅黑" w:cs="微软雅黑"/>
          <w:sz w:val="30"/>
          <w:szCs w:val="30"/>
        </w:rPr>
      </w:pPr>
    </w:p>
    <w:p w14:paraId="083D98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supposes that the mere grammatical forms separately considered are inspired: the claim concerns words in their ordered sequence - in their living flow in the sentences - and this is just what is expressed by lo,goi.</w:t>
      </w:r>
    </w:p>
    <w:p w14:paraId="52F97B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没有人认为单独考虑的纯粹语法形式是受默示的：所声称的是关于有序排列中的词语——在句子中生动的流动——而这正是 lo,goi 所表达的。</w:t>
      </w:r>
    </w:p>
    <w:p w14:paraId="4F2D68D6">
      <w:pPr>
        <w:spacing w:line="267" w:lineRule="auto"/>
        <w:rPr>
          <w:rFonts w:hint="eastAsia" w:ascii="微软雅黑" w:hAnsi="微软雅黑" w:eastAsia="微软雅黑" w:cs="微软雅黑"/>
          <w:sz w:val="30"/>
          <w:szCs w:val="30"/>
        </w:rPr>
      </w:pPr>
    </w:p>
    <w:p w14:paraId="3B0BD1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thus stands before us distinctly claiming verbal inspiration.</w:t>
      </w:r>
    </w:p>
    <w:p w14:paraId="29B361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因此，这段经文清楚地向我们表明了对逐字默示的宣称。</w:t>
      </w:r>
    </w:p>
    <w:p w14:paraId="36475424">
      <w:pPr>
        <w:spacing w:line="267" w:lineRule="auto"/>
        <w:rPr>
          <w:rFonts w:hint="eastAsia" w:ascii="微软雅黑" w:hAnsi="微软雅黑" w:eastAsia="微软雅黑" w:cs="微软雅黑"/>
          <w:sz w:val="30"/>
          <w:szCs w:val="30"/>
        </w:rPr>
      </w:pPr>
    </w:p>
    <w:p w14:paraId="5C8BF9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together seem reconcilable with nothing less far reaching than the church doctrine.</w:t>
      </w:r>
    </w:p>
    <w:p w14:paraId="6E0D53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这两者结合起来，似乎只能与影响深远的教会教义相协调。</w:t>
      </w:r>
    </w:p>
    <w:p w14:paraId="73A2F942">
      <w:pPr>
        <w:spacing w:line="267" w:lineRule="auto"/>
        <w:rPr>
          <w:rFonts w:hint="eastAsia" w:ascii="微软雅黑" w:hAnsi="微软雅黑" w:eastAsia="微软雅黑" w:cs="微软雅黑"/>
          <w:sz w:val="30"/>
          <w:szCs w:val="30"/>
        </w:rPr>
      </w:pPr>
    </w:p>
    <w:p w14:paraId="525B2D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turn to our second remark.</w:t>
      </w:r>
    </w:p>
    <w:p w14:paraId="0F9B755A">
      <w:pPr>
        <w:spacing w:line="267" w:lineRule="auto"/>
        <w:rPr>
          <w:rFonts w:hint="eastAsia" w:ascii="微软雅黑" w:hAnsi="微软雅黑" w:eastAsia="微软雅黑" w:cs="微软雅黑"/>
          <w:sz w:val="30"/>
          <w:szCs w:val="30"/>
        </w:rPr>
      </w:pPr>
    </w:p>
    <w:p w14:paraId="30AB8B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但我们必须转向我们的第二点说明。</w:t>
      </w:r>
    </w:p>
    <w:p w14:paraId="15C01E07">
      <w:pPr>
        <w:spacing w:line="267" w:lineRule="auto"/>
        <w:rPr>
          <w:rFonts w:hint="eastAsia" w:ascii="微软雅黑" w:hAnsi="微软雅黑" w:eastAsia="微软雅黑" w:cs="微软雅黑"/>
          <w:sz w:val="30"/>
          <w:szCs w:val="30"/>
        </w:rPr>
      </w:pPr>
    </w:p>
    <w:p w14:paraId="0C0E75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The New Testament writers distinctly place each other 's writings in the same lofty category in which they place the writings of the Old Testament; and as they indubitably hold to the full - even verbal - inspiration of the Old Testament, it follows that they claim the same verbal inspiration for the New.</w:t>
      </w:r>
    </w:p>
    <w:p w14:paraId="51CF1B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那就是：新约作者明确地将彼此的著作置于他们放置旧约著作的同一崇高范畴中；既然他们无可置疑地坚持旧约的完全——甚至逐字——默示，由此可见，他们也为新约声称同样的逐字默示。</w:t>
      </w:r>
    </w:p>
    <w:p w14:paraId="16435326">
      <w:pPr>
        <w:spacing w:line="267" w:lineRule="auto"/>
        <w:rPr>
          <w:rFonts w:hint="eastAsia" w:ascii="微软雅黑" w:hAnsi="微软雅黑" w:eastAsia="微软雅黑" w:cs="微软雅黑"/>
          <w:sz w:val="30"/>
          <w:szCs w:val="30"/>
        </w:rPr>
      </w:pPr>
    </w:p>
    <w:p w14:paraId="27E9EE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doubted that the New Testament writers ascribe full inspiration to the Old Testament?</w:t>
      </w:r>
    </w:p>
    <w:p w14:paraId="0DC380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新约作者将完全的默示归于旧约，这值得怀疑吗？</w:t>
      </w:r>
    </w:p>
    <w:p w14:paraId="5765DB51">
      <w:pPr>
        <w:spacing w:line="267" w:lineRule="auto"/>
        <w:rPr>
          <w:rFonts w:hint="eastAsia" w:ascii="微软雅黑" w:hAnsi="微软雅黑" w:eastAsia="微软雅黑" w:cs="微软雅黑"/>
          <w:sz w:val="30"/>
          <w:szCs w:val="30"/>
        </w:rPr>
      </w:pPr>
    </w:p>
    <w:p w14:paraId="7BBF25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science does not doubt it; nor can anyone doubt it who will but listen to the words of the New Testament writers in the matter.</w:t>
      </w:r>
    </w:p>
    <w:p w14:paraId="2D5D53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现代科学对此不加怀疑；任何只要肯倾听新约作者在此事上话语的人，也不会怀疑。</w:t>
      </w:r>
    </w:p>
    <w:p w14:paraId="09057740">
      <w:pPr>
        <w:spacing w:line="267" w:lineRule="auto"/>
        <w:rPr>
          <w:rFonts w:hint="eastAsia" w:ascii="微软雅黑" w:hAnsi="微软雅黑" w:eastAsia="微软雅黑" w:cs="微软雅黑"/>
          <w:sz w:val="30"/>
          <w:szCs w:val="30"/>
        </w:rPr>
      </w:pPr>
    </w:p>
    <w:p w14:paraId="599E67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New Testament is based on the divinity of the Old, and its inspiration is assumed on every page.</w:t>
      </w:r>
    </w:p>
    <w:p w14:paraId="52719F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整本新约建立在旧约的神性之上，其默示在每一页都被预设。</w:t>
      </w:r>
    </w:p>
    <w:p w14:paraId="58848CEE">
      <w:pPr>
        <w:spacing w:line="267" w:lineRule="auto"/>
        <w:rPr>
          <w:rFonts w:hint="eastAsia" w:ascii="微软雅黑" w:hAnsi="微软雅黑" w:eastAsia="微软雅黑" w:cs="微软雅黑"/>
          <w:sz w:val="30"/>
          <w:szCs w:val="30"/>
        </w:rPr>
      </w:pPr>
    </w:p>
    <w:p w14:paraId="4B8BC6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strength of the case, then, cannot be exhibited.</w:t>
      </w:r>
    </w:p>
    <w:p w14:paraId="33074B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因此，这个案例的全部力度无法完全展示。</w:t>
      </w:r>
    </w:p>
    <w:p w14:paraId="7D66DACD">
      <w:pPr>
        <w:spacing w:line="267" w:lineRule="auto"/>
        <w:rPr>
          <w:rFonts w:hint="eastAsia" w:ascii="微软雅黑" w:hAnsi="微软雅黑" w:eastAsia="微软雅黑" w:cs="微软雅黑"/>
          <w:sz w:val="30"/>
          <w:szCs w:val="30"/>
        </w:rPr>
      </w:pPr>
    </w:p>
    <w:p w14:paraId="705D8D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called to our remembrance, however, that not only do the New Testament writers deal with the Old as divine, but that they directly quote it as divine.</w:t>
      </w:r>
    </w:p>
    <w:p w14:paraId="6E8A2D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然而，我们可以回想一下，新约作者不仅将旧约作为神圣的来处理，而且直接将其作为神圣的来引用。</w:t>
      </w:r>
    </w:p>
    <w:p w14:paraId="48A69145">
      <w:pPr>
        <w:spacing w:line="267" w:lineRule="auto"/>
        <w:rPr>
          <w:rFonts w:hint="eastAsia" w:ascii="微软雅黑" w:hAnsi="微软雅黑" w:eastAsia="微软雅黑" w:cs="微软雅黑"/>
          <w:sz w:val="30"/>
          <w:szCs w:val="30"/>
        </w:rPr>
      </w:pPr>
    </w:p>
    <w:p w14:paraId="652EA9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very lofty titles, "Scripture," "The Scriptures," "The Oracles of God," which they give it, and the common formula of quotation, "It is written," by which they cite its words, alone imply their full belief in its inspiration.</w:t>
      </w:r>
    </w:p>
    <w:p w14:paraId="67BC3B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他们赋予它的那些非常崇高的头衔，“经上”、“圣经”、“神的圣言”，以及他们引用其话语时常用的公式“经上记着说”，仅此就暗示了他们对其默示的完全信仰。</w:t>
      </w:r>
    </w:p>
    <w:p w14:paraId="42E47FFF">
      <w:pPr>
        <w:spacing w:line="267" w:lineRule="auto"/>
        <w:rPr>
          <w:rFonts w:hint="eastAsia" w:ascii="微软雅黑" w:hAnsi="微软雅黑" w:eastAsia="微软雅黑" w:cs="微软雅黑"/>
          <w:sz w:val="30"/>
          <w:szCs w:val="30"/>
        </w:rPr>
      </w:pPr>
    </w:p>
    <w:p w14:paraId="6ABF2D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more apparent that it is evident that for them to say, "Scripture says," is equivalent to their saying, "God says," (Romans ix. 17; x. 19; Galatians iii. 8.)</w:t>
      </w:r>
    </w:p>
    <w:p w14:paraId="120235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这一点更加明显，因为显而易见，对他们来说，“经上说”就等同于说“神说”（罗马书九17；十19；加拉太书三8）。</w:t>
      </w:r>
    </w:p>
    <w:p w14:paraId="47A5494E">
      <w:pPr>
        <w:spacing w:line="267" w:lineRule="auto"/>
        <w:rPr>
          <w:rFonts w:hint="eastAsia" w:ascii="微软雅黑" w:hAnsi="微软雅黑" w:eastAsia="微软雅黑" w:cs="微软雅黑"/>
          <w:sz w:val="30"/>
          <w:szCs w:val="30"/>
        </w:rPr>
      </w:pPr>
    </w:p>
    <w:p w14:paraId="2F56A7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distinctly declare that its writers wrote in the Spirit (Matthew xxii. 43; cf. Luke xx. 42; and Acts ii. 24); the meaning of which is made clear by their further statement that God speaks their words (Matthew i. 22; ii. 15, etc.), even those not ascribed to God in the Old Testament itself (Acts xiii. 35; Hebrews viii. 8; i. 6, 7, 8; v. 5; Eph. iv. 8), thereby evincing the fact that what the human authors speak God speaks through their mouths (Acts iv. 25).</w:t>
      </w:r>
    </w:p>
    <w:p w14:paraId="35EC1B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因此，他们明确宣告其作者是在圣灵里写作（马太福音二十二43；参 路加福音二十42；和使徒行传二24）；这意思通过他们进一步的陈述变得清楚，即神说出他们的话（马太福音一22；二15等），甚至包括那些在旧约本身中未归于神的话（使徒行传十三35；希伯来书八8；一6, 7, 8；五5；弗四8），从而证明了人类作者所说的就是神借着他们的口所说的这一事实（使徒行传四25）。</w:t>
      </w:r>
    </w:p>
    <w:p w14:paraId="1F555AC5">
      <w:pPr>
        <w:spacing w:line="267" w:lineRule="auto"/>
        <w:rPr>
          <w:rFonts w:hint="eastAsia" w:ascii="微软雅黑" w:hAnsi="微软雅黑" w:eastAsia="微软雅黑" w:cs="微软雅黑"/>
          <w:sz w:val="30"/>
          <w:szCs w:val="30"/>
        </w:rPr>
      </w:pPr>
    </w:p>
    <w:p w14:paraId="01C728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narrowly defining the doctrine, it is specifically stated that it is the Holy Ghost who speaks the written words of Scripture (Hebrews iii. 7) - yea, even in the narrative parts (Hebrews iv. 4).</w:t>
      </w:r>
    </w:p>
    <w:p w14:paraId="26D69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更狭义地定义该教义，它明确指出是圣灵说出了圣经的书面文字（希伯来书三7）——是的，甚至在叙事部分（希伯来书四4）。</w:t>
      </w:r>
    </w:p>
    <w:p w14:paraId="62C266EB">
      <w:pPr>
        <w:spacing w:line="267" w:lineRule="auto"/>
        <w:rPr>
          <w:rFonts w:hint="eastAsia" w:ascii="微软雅黑" w:hAnsi="微软雅黑" w:eastAsia="微软雅黑" w:cs="微软雅黑"/>
          <w:sz w:val="30"/>
          <w:szCs w:val="30"/>
        </w:rPr>
      </w:pPr>
    </w:p>
    <w:p w14:paraId="1DDA86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direct accordance with these statements, the New Testament writers use the very words of the Old Testament as authoritative and "not to be broken."</w:t>
      </w:r>
    </w:p>
    <w:p w14:paraId="0DFDC4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与这些陈述直接一致，新约作者使用旧约的确切字眼作为权威且“不能废去”的。</w:t>
      </w:r>
    </w:p>
    <w:p w14:paraId="37DECEDC">
      <w:pPr>
        <w:spacing w:line="267" w:lineRule="auto"/>
        <w:rPr>
          <w:rFonts w:hint="eastAsia" w:ascii="微软雅黑" w:hAnsi="微软雅黑" w:eastAsia="微软雅黑" w:cs="微软雅黑"/>
          <w:sz w:val="30"/>
          <w:szCs w:val="30"/>
        </w:rPr>
      </w:pPr>
    </w:p>
    <w:p w14:paraId="1DA8E5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so deals with a tense in Matthew xxii. 32, and twice elsewhere founds an argument on the words (John x. 34; Matthew xxii. 43); and it is in connection with one of these word arguments that his divine lips declare "the Scriptures cannot be broken."</w:t>
      </w:r>
    </w:p>
    <w:p w14:paraId="47873D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基督自己就在马太福音二十二32中这样处理一个时态，并在别处两次基于字眼建立论证（约翰福音十34；马太福音二十二43）；正是在与这些字眼论证之一的联系中，祂神圣的口宣告“经上的话是不能废的”。</w:t>
      </w:r>
    </w:p>
    <w:p w14:paraId="38F1B1F5">
      <w:pPr>
        <w:spacing w:line="267" w:lineRule="auto"/>
        <w:rPr>
          <w:rFonts w:hint="eastAsia" w:ascii="微软雅黑" w:hAnsi="微软雅黑" w:eastAsia="微软雅黑" w:cs="微软雅黑"/>
          <w:sz w:val="30"/>
          <w:szCs w:val="30"/>
        </w:rPr>
      </w:pPr>
    </w:p>
    <w:p w14:paraId="5C0A79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follow his example (Galatians iii: 16).</w:t>
      </w:r>
    </w:p>
    <w:p w14:paraId="2247DF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祂的使徒效法祂的榜样（加拉太书三16）。</w:t>
      </w:r>
    </w:p>
    <w:p w14:paraId="31C43DB9">
      <w:pPr>
        <w:spacing w:line="267" w:lineRule="auto"/>
        <w:rPr>
          <w:rFonts w:hint="eastAsia" w:ascii="微软雅黑" w:hAnsi="微软雅黑" w:eastAsia="微软雅黑" w:cs="微软雅黑"/>
          <w:sz w:val="30"/>
          <w:szCs w:val="30"/>
        </w:rPr>
      </w:pPr>
    </w:p>
    <w:p w14:paraId="7F3250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we have, at least, two didactic statements in the New Testament, directly affirming the inspiration of the Old (II Timothy iii. 16, and II Peter i. 21).</w:t>
      </w:r>
    </w:p>
    <w:p w14:paraId="6C7628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此外，我们在新约中至少有两处教导性的陈述，直接肯定旧约的默示（提摩太后书三16，和彼得后书一21）。</w:t>
      </w:r>
    </w:p>
    <w:p w14:paraId="3F1FF180">
      <w:pPr>
        <w:spacing w:line="267" w:lineRule="auto"/>
        <w:rPr>
          <w:rFonts w:hint="eastAsia" w:ascii="微软雅黑" w:hAnsi="微软雅黑" w:eastAsia="微软雅黑" w:cs="微软雅黑"/>
          <w:sz w:val="30"/>
          <w:szCs w:val="30"/>
        </w:rPr>
      </w:pPr>
    </w:p>
    <w:p w14:paraId="67BA7C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these it is declared that every Scripture is God-inspired; in the other, that no prophecy ever came by the will of man, but borne along by the Holy Ghost it was that holy men of God spoke.</w:t>
      </w:r>
    </w:p>
    <w:p w14:paraId="6430D0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其中一处宣称每一处经文都是神所默示的；另一处宣称预言从来没有出于人意的，乃是人被圣灵感动，说出神的话来。</w:t>
      </w:r>
    </w:p>
    <w:p w14:paraId="08324D9C">
      <w:pPr>
        <w:spacing w:line="267" w:lineRule="auto"/>
        <w:rPr>
          <w:rFonts w:hint="eastAsia" w:ascii="微软雅黑" w:hAnsi="微软雅黑" w:eastAsia="微软雅黑" w:cs="微软雅黑"/>
          <w:sz w:val="30"/>
          <w:szCs w:val="30"/>
        </w:rPr>
      </w:pPr>
    </w:p>
    <w:p w14:paraId="6BCCCE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following the best results of modern critical exegesis, therefore, quite certain that the New Testament writers held the full verbal inspiration of the Old Testament.</w:t>
      </w:r>
    </w:p>
    <w:p w14:paraId="244F3D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因此，根据现代批评释经学的最佳结果，完全可以确定新约作者持有旧约完全逐字默示的观点。</w:t>
      </w:r>
    </w:p>
    <w:p w14:paraId="524F084E">
      <w:pPr>
        <w:spacing w:line="267" w:lineRule="auto"/>
        <w:rPr>
          <w:rFonts w:hint="eastAsia" w:ascii="微软雅黑" w:hAnsi="微软雅黑" w:eastAsia="微软雅黑" w:cs="微软雅黑"/>
          <w:sz w:val="30"/>
          <w:szCs w:val="30"/>
        </w:rPr>
      </w:pPr>
    </w:p>
    <w:p w14:paraId="1EE444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plainly place the New Testament books in the same category.</w:t>
      </w:r>
    </w:p>
    <w:p w14:paraId="011FA6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现在，他们清楚地将新约书卷置于同一范畴。</w:t>
      </w:r>
    </w:p>
    <w:p w14:paraId="6DA135CC">
      <w:pPr>
        <w:spacing w:line="267" w:lineRule="auto"/>
        <w:rPr>
          <w:rFonts w:hint="eastAsia" w:ascii="微软雅黑" w:hAnsi="微软雅黑" w:eastAsia="微软雅黑" w:cs="微软雅黑"/>
          <w:sz w:val="30"/>
          <w:szCs w:val="30"/>
        </w:rPr>
      </w:pPr>
    </w:p>
    <w:p w14:paraId="03EBE9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Paul, who wrote in II Timothy, "Every Scripture is God-inspired," quotes in its twin letter, I Timothy, a passage from Luke's Gospel calling it "Scripture" (I Timothy, v. 18), - nay, more, - parallelizing it as equally Scripture with a passage from the Old Testament.</w:t>
      </w:r>
    </w:p>
    <w:p w14:paraId="0EB02C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保罗，在提摩太后书中写道“圣经都是神所默示的”，在它的姐妹书信提摩太前书中引用了路加福音的一段经文，称之为“经上”（提摩太前书五18），——不仅如此，——还将它与旧约的一段经文并列，视为同等的圣经。</w:t>
      </w:r>
    </w:p>
    <w:p w14:paraId="4C6A3238">
      <w:pPr>
        <w:spacing w:line="267" w:lineRule="auto"/>
        <w:rPr>
          <w:rFonts w:hint="eastAsia" w:ascii="微软雅黑" w:hAnsi="微软雅黑" w:eastAsia="微软雅黑" w:cs="微软雅黑"/>
          <w:sz w:val="30"/>
          <w:szCs w:val="30"/>
        </w:rPr>
      </w:pPr>
    </w:p>
    <w:p w14:paraId="3BAB45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Peter, who gave us our other didactic statements, and in the same letter, does the same for Paul that Paul did for Luke, and that even more broadly, declaring (II Peter iii. 16) that all Paul's Epistles are to be considered as occupying the same level as the rest of the Scriptures.</w:t>
      </w:r>
    </w:p>
    <w:p w14:paraId="728C4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同一位彼得，在同一封信中给了我们其他的教导性陈述，他对保罗所做的正如保罗对路加所做的一样，甚至更广泛，他宣告（彼得后书三16）保罗所有的书信都应被视为与别的经书处于同一水平。</w:t>
      </w:r>
    </w:p>
    <w:p w14:paraId="6C8E5849">
      <w:pPr>
        <w:spacing w:line="267" w:lineRule="auto"/>
        <w:rPr>
          <w:rFonts w:hint="eastAsia" w:ascii="微软雅黑" w:hAnsi="微软雅黑" w:eastAsia="微软雅黑" w:cs="微软雅黑"/>
          <w:sz w:val="30"/>
          <w:szCs w:val="30"/>
        </w:rPr>
      </w:pPr>
    </w:p>
    <w:p w14:paraId="530FB1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indisputable, then, that the New Testament writers claim full inspiration for the New Testament books.</w:t>
      </w:r>
    </w:p>
    <w:p w14:paraId="15F03C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那么，无可争辩的是，新约作者为新约书卷声称了完全的默示。</w:t>
      </w:r>
    </w:p>
    <w:p w14:paraId="42D54B3C">
      <w:pPr>
        <w:spacing w:line="267" w:lineRule="auto"/>
        <w:rPr>
          <w:rFonts w:hint="eastAsia" w:ascii="微软雅黑" w:hAnsi="微软雅黑" w:eastAsia="微软雅黑" w:cs="微软雅黑"/>
          <w:sz w:val="30"/>
          <w:szCs w:val="30"/>
        </w:rPr>
      </w:pPr>
    </w:p>
    <w:p w14:paraId="353123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none of these points are weakened in either meaning or reference by the application of the principles of critical exegesis.</w:t>
      </w:r>
    </w:p>
    <w:p w14:paraId="56C758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现在，通过应用批评释经学的原则，这些观点在意义或指涉上都没有被削弱。</w:t>
      </w:r>
    </w:p>
    <w:p w14:paraId="794B8A1D">
      <w:pPr>
        <w:spacing w:line="267" w:lineRule="auto"/>
        <w:rPr>
          <w:rFonts w:hint="eastAsia" w:ascii="微软雅黑" w:hAnsi="微软雅黑" w:eastAsia="微软雅黑" w:cs="微软雅黑"/>
          <w:sz w:val="30"/>
          <w:szCs w:val="30"/>
        </w:rPr>
      </w:pPr>
    </w:p>
    <w:p w14:paraId="335A60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regard they are strengthened.</w:t>
      </w:r>
    </w:p>
    <w:p w14:paraId="1B267E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在各方面它们都得到了加强。</w:t>
      </w:r>
    </w:p>
    <w:p w14:paraId="657A3017">
      <w:pPr>
        <w:spacing w:line="267" w:lineRule="auto"/>
        <w:rPr>
          <w:rFonts w:hint="eastAsia" w:ascii="微软雅黑" w:hAnsi="微软雅黑" w:eastAsia="微软雅黑" w:cs="微软雅黑"/>
          <w:sz w:val="30"/>
          <w:szCs w:val="30"/>
        </w:rPr>
      </w:pPr>
    </w:p>
    <w:p w14:paraId="2B2B14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 quite bold, therefore, in declaring that modern criticism does not set aside the fact that the New Testament writers claim the very fullest inspiration.</w:t>
      </w:r>
    </w:p>
    <w:p w14:paraId="49165C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因此，我们可以非常大胆地宣布，现代批评并没有推翻新约作者声称最完全默示的事实。</w:t>
      </w:r>
    </w:p>
    <w:p w14:paraId="0004EF0F">
      <w:pPr>
        <w:spacing w:line="267" w:lineRule="auto"/>
        <w:rPr>
          <w:rFonts w:hint="eastAsia" w:ascii="微软雅黑" w:hAnsi="微软雅黑" w:eastAsia="微软雅黑" w:cs="微软雅黑"/>
          <w:sz w:val="30"/>
          <w:szCs w:val="30"/>
        </w:rPr>
      </w:pPr>
    </w:p>
    <w:p w14:paraId="53E626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must ask, then, secondly, if modern critical investigation has shown that this claim of inspiration was disallowed by the contemporaries of the New Testament writers.</w:t>
      </w:r>
    </w:p>
    <w:p w14:paraId="1CF622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那么，我们必须其次询问，现代批评研究是否表明这一默示的宣称被新约作者的同时代人所否认。</w:t>
      </w:r>
    </w:p>
    <w:p w14:paraId="37C7B2A5">
      <w:pPr>
        <w:spacing w:line="267" w:lineRule="auto"/>
        <w:rPr>
          <w:rFonts w:hint="eastAsia" w:ascii="微软雅黑" w:hAnsi="微软雅黑" w:eastAsia="微软雅黑" w:cs="微软雅黑"/>
          <w:sz w:val="30"/>
          <w:szCs w:val="30"/>
        </w:rPr>
      </w:pPr>
    </w:p>
    <w:p w14:paraId="424BD7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our answer must be in the negative.</w:t>
      </w:r>
    </w:p>
    <w:p w14:paraId="4003EB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在这里，我们的答案也必须是否定的。</w:t>
      </w:r>
    </w:p>
    <w:p w14:paraId="660863F5">
      <w:pPr>
        <w:spacing w:line="267" w:lineRule="auto"/>
        <w:rPr>
          <w:rFonts w:hint="eastAsia" w:ascii="微软雅黑" w:hAnsi="微软雅黑" w:eastAsia="微软雅黑" w:cs="微软雅黑"/>
          <w:sz w:val="30"/>
          <w:szCs w:val="30"/>
        </w:rPr>
      </w:pPr>
    </w:p>
    <w:p w14:paraId="6998E1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writings themselves bristle with the evidences that they expected and received a docile hearing; parties may have opposed them, but only parties.</w:t>
      </w:r>
    </w:p>
    <w:p w14:paraId="38CEDD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新约著作本身充满了证据，表明它们期望并得到了顺从的聆听；可能有党派反对它们，但也只是党派而已。</w:t>
      </w:r>
    </w:p>
    <w:p w14:paraId="45E4E9AA">
      <w:pPr>
        <w:spacing w:line="267" w:lineRule="auto"/>
        <w:rPr>
          <w:rFonts w:hint="eastAsia" w:ascii="微软雅黑" w:hAnsi="微软雅黑" w:eastAsia="微软雅黑" w:cs="微软雅黑"/>
          <w:sz w:val="30"/>
          <w:szCs w:val="30"/>
        </w:rPr>
      </w:pPr>
    </w:p>
    <w:p w14:paraId="497194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all the evidence that exists coming down to us from the sub-apostolic church - be it more or less voluminous, yet such as it is admitted to be by the various schools of criticism - points to a very complete reception of the New Testament claims.</w:t>
      </w:r>
    </w:p>
    <w:p w14:paraId="64153B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此外，从后使徒教会传下来的所有现有证据——无论数量多少，只要是各派批评学所承认的——都指向对新约宣称的非常完全的接受。</w:t>
      </w:r>
    </w:p>
    <w:p w14:paraId="3014CA11">
      <w:pPr>
        <w:spacing w:line="267" w:lineRule="auto"/>
        <w:rPr>
          <w:rFonts w:hint="eastAsia" w:ascii="微软雅黑" w:hAnsi="微软雅黑" w:eastAsia="微软雅黑" w:cs="微软雅黑"/>
          <w:sz w:val="30"/>
          <w:szCs w:val="30"/>
        </w:rPr>
      </w:pPr>
    </w:p>
    <w:p w14:paraId="493C77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church writer of the time can be pointed out who made a distinction derogatory to the New Testament, between it and the Old Testament, the Divine authority of which latter, it is admitted, was fully recognized in the church.</w:t>
      </w:r>
    </w:p>
    <w:p w14:paraId="5AF461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没有一个当时的教会作家被指出在旧约和新约之间做出了贬低新约的区别，而众所周知，旧约的神圣权威在教会中是得到充分承认的。</w:t>
      </w:r>
    </w:p>
    <w:p w14:paraId="6CC649AB">
      <w:pPr>
        <w:spacing w:line="267" w:lineRule="auto"/>
        <w:rPr>
          <w:rFonts w:hint="eastAsia" w:ascii="微软雅黑" w:hAnsi="微软雅黑" w:eastAsia="微软雅黑" w:cs="微软雅黑"/>
          <w:sz w:val="30"/>
          <w:szCs w:val="30"/>
        </w:rPr>
      </w:pPr>
    </w:p>
    <w:p w14:paraId="19F878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all of them treat the New Testament with the greatest respect, hold its teachings in the highest honor, and run the statement of their theology into its forms of words as if they held even the forms of its statements authoritative.</w:t>
      </w:r>
    </w:p>
    <w:p w14:paraId="034983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相反，他们所有人都以极大的尊重对待新约，将其教导尊为至高，并将他们的神学陈述融入新约的措辞形式中，仿佛他们甚至认为其陈述形式也是权威的。</w:t>
      </w:r>
    </w:p>
    <w:p w14:paraId="47CDAE0F">
      <w:pPr>
        <w:spacing w:line="267" w:lineRule="auto"/>
        <w:rPr>
          <w:rFonts w:hint="eastAsia" w:ascii="微软雅黑" w:hAnsi="微软雅黑" w:eastAsia="微软雅黑" w:cs="微软雅黑"/>
          <w:sz w:val="30"/>
          <w:szCs w:val="30"/>
        </w:rPr>
      </w:pPr>
    </w:p>
    <w:p w14:paraId="49380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know the difference between the authority exercised by the New Testament writers and that which they can lawfully claim.</w:t>
      </w:r>
    </w:p>
    <w:p w14:paraId="03CFDF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他们都知道新约作者行使的权威与他们自己可以合法声称的权威之间的区别。</w:t>
      </w:r>
    </w:p>
    <w:p w14:paraId="2A8C3B13">
      <w:pPr>
        <w:spacing w:line="267" w:lineRule="auto"/>
        <w:rPr>
          <w:rFonts w:hint="eastAsia" w:ascii="微软雅黑" w:hAnsi="微软雅黑" w:eastAsia="微软雅黑" w:cs="微软雅黑"/>
          <w:sz w:val="30"/>
          <w:szCs w:val="30"/>
        </w:rPr>
      </w:pPr>
    </w:p>
    <w:p w14:paraId="6043CD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call the New Testament books, and that, as is now pretty well admitted, with the fullest meaning, "Scripture."</w:t>
      </w:r>
    </w:p>
    <w:p w14:paraId="096C37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他们甚至称新约书卷为“圣经”，而且正如现在普遍承认的，是在最完全的意义上。</w:t>
      </w:r>
    </w:p>
    <w:p w14:paraId="65F48C9B">
      <w:pPr>
        <w:spacing w:line="267" w:lineRule="auto"/>
        <w:rPr>
          <w:rFonts w:hint="eastAsia" w:ascii="微软雅黑" w:hAnsi="微软雅黑" w:eastAsia="微软雅黑" w:cs="微软雅黑"/>
          <w:sz w:val="30"/>
          <w:szCs w:val="30"/>
        </w:rPr>
      </w:pPr>
    </w:p>
    <w:p w14:paraId="31FCC3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few examples: No result of modern criticism is more sure than that Clement of Rome, himself a pupil of Apostles, wrote a letter to the Corinthians in the latter years of the first century; and that we now possess that letter, its text witnessed to by three independent authorities and therefore to be depended on.</w:t>
      </w:r>
    </w:p>
    <w:p w14:paraId="045874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举几个例子：现代批评学没有比这更确定的结果了，即罗马的克莱门特，本人是使徒的学生，在一世纪晚期给哥林多人写了一封信；而且我们现在拥有那封信，其文本由三个独立的权威见证，因此是可靠的。</w:t>
      </w:r>
    </w:p>
    <w:p w14:paraId="2F1BA374">
      <w:pPr>
        <w:spacing w:line="267" w:lineRule="auto"/>
        <w:rPr>
          <w:rFonts w:hint="eastAsia" w:ascii="微软雅黑" w:hAnsi="微软雅黑" w:eastAsia="微软雅黑" w:cs="微软雅黑"/>
          <w:sz w:val="30"/>
          <w:szCs w:val="30"/>
        </w:rPr>
      </w:pPr>
    </w:p>
    <w:p w14:paraId="3FBA72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epistle exhibits all the above-mentioned characteristics, except that it does not happen to quote any New Testament text specifically as Scripture.</w:t>
      </w:r>
    </w:p>
    <w:p w14:paraId="18A126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那封书信展现了上述所有特征，除了它恰好没有明确引用任何新约经文作为圣经。</w:t>
      </w:r>
    </w:p>
    <w:p w14:paraId="5EAA532E">
      <w:pPr>
        <w:spacing w:line="267" w:lineRule="auto"/>
        <w:rPr>
          <w:rFonts w:hint="eastAsia" w:ascii="微软雅黑" w:hAnsi="微软雅黑" w:eastAsia="微软雅黑" w:cs="微软雅黑"/>
          <w:sz w:val="30"/>
          <w:szCs w:val="30"/>
        </w:rPr>
      </w:pPr>
    </w:p>
    <w:p w14:paraId="71D998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treats the New Testament with the greatest respect, it teaches for doctrines only what it teaches, it runs its statements into New Testament forms, it imitates the New Testament style, it draws a broad distinction between the authority with which Paul wrote and that which it can claim, it declares distinctly that Paul wrote " most certainly in a spirit-led way" (evp v avlhqei,aj pneumatikw/j. c. 47.)</w:t>
      </w:r>
    </w:p>
    <w:p w14:paraId="01922D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极大的尊重对待新约，它只教导新约所教导的教义，它将陈述融入新约的形式，它模仿新约的风格，它在保罗写作的权威与它可以声称的权威之间划出了宽阔的界限，它明确宣告保罗是“最确切地在圣灵引导下”（evp v avlhqei,aj pneumatikw/j. 第47章）写作的。</w:t>
      </w:r>
    </w:p>
    <w:p w14:paraId="6DB489C1">
      <w:pPr>
        <w:spacing w:line="267" w:lineRule="auto"/>
        <w:rPr>
          <w:rFonts w:hint="eastAsia" w:ascii="微软雅黑" w:hAnsi="微软雅黑" w:eastAsia="微软雅黑" w:cs="微软雅黑"/>
          <w:sz w:val="30"/>
          <w:szCs w:val="30"/>
        </w:rPr>
      </w:pPr>
    </w:p>
    <w:p w14:paraId="0D4B4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even the most sceptical of schools place the Epistle of Barnabas in the first or at the very beginning of the second century, and it again exhibits these same phenomena, - moreover quoting Matthew definitely as Scripture.</w:t>
      </w:r>
    </w:p>
    <w:p w14:paraId="65294E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再者，即使是最怀疑的学派也将巴拿巴书置于一世纪或二世纪初，它再次展现了同样的现象，——此外还明确引用马太福音作为圣经。</w:t>
      </w:r>
    </w:p>
    <w:p w14:paraId="6D85FAC6">
      <w:pPr>
        <w:spacing w:line="267" w:lineRule="auto"/>
        <w:rPr>
          <w:rFonts w:hint="eastAsia" w:ascii="微软雅黑" w:hAnsi="微软雅黑" w:eastAsia="微软雅黑" w:cs="微软雅黑"/>
          <w:sz w:val="30"/>
          <w:szCs w:val="30"/>
        </w:rPr>
      </w:pPr>
    </w:p>
    <w:p w14:paraId="11FDE3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latest triumphs of a most acute criticism has been the vindication of the genuineness of the seven short Greek letters of Ignatius, which are thus proved to belong to the very first years of the second century and to be the production again of one who knew Apostles.</w:t>
      </w:r>
    </w:p>
    <w:p w14:paraId="42891F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最敏锐的批评学最近的胜利之一，是证明了伊格那丢七封希腊文短书信的真实性，这从而证明它们属于二世纪最初几年，并且同样是出自一位认识使徒之人的手笔。</w:t>
      </w:r>
    </w:p>
    <w:p w14:paraId="51ED3529">
      <w:pPr>
        <w:spacing w:line="267" w:lineRule="auto"/>
        <w:rPr>
          <w:rFonts w:hint="eastAsia" w:ascii="微软雅黑" w:hAnsi="微软雅黑" w:eastAsia="微软雅黑" w:cs="微软雅黑"/>
          <w:sz w:val="30"/>
          <w:szCs w:val="30"/>
        </w:rPr>
      </w:pPr>
    </w:p>
    <w:p w14:paraId="7EFC1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again we meet with the same phenomena.</w:t>
      </w:r>
    </w:p>
    <w:p w14:paraId="067640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在这些书信中，我们再次遇到了同样的现象。</w:t>
      </w:r>
    </w:p>
    <w:p w14:paraId="4A6C6A05">
      <w:pPr>
        <w:spacing w:line="267" w:lineRule="auto"/>
        <w:rPr>
          <w:rFonts w:hint="eastAsia" w:ascii="微软雅黑" w:hAnsi="微软雅黑" w:eastAsia="微软雅黑" w:cs="微软雅黑"/>
          <w:sz w:val="30"/>
          <w:szCs w:val="30"/>
        </w:rPr>
      </w:pPr>
    </w:p>
    <w:p w14:paraId="025A9E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even knows of a collected New Testament equal in authority to the Divinely inspired Old Testament.</w:t>
      </w:r>
    </w:p>
    <w:p w14:paraId="6511E4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伊格那丢甚至知道有一部汇集的新约，其权威等同于神所默示的旧约。</w:t>
      </w:r>
    </w:p>
    <w:p w14:paraId="10F8FE52">
      <w:pPr>
        <w:spacing w:line="267" w:lineRule="auto"/>
        <w:rPr>
          <w:rFonts w:hint="eastAsia" w:ascii="微软雅黑" w:hAnsi="微软雅黑" w:eastAsia="微软雅黑" w:cs="微软雅黑"/>
          <w:sz w:val="30"/>
          <w:szCs w:val="30"/>
        </w:rPr>
      </w:pPr>
    </w:p>
    <w:p w14:paraId="268E9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multiply detailed evidence; every piece of Christian writing which is even probably to be assigned to one who knew or might have known the Apostles, bears like testimony.</w:t>
      </w:r>
    </w:p>
    <w:p w14:paraId="13C65B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但我们无需罗列详细证据；每一篇甚至可能归于认识或可能认识使徒之人的基督教著作，都作了同样的见证。</w:t>
      </w:r>
    </w:p>
    <w:p w14:paraId="3248A988">
      <w:pPr>
        <w:spacing w:line="267" w:lineRule="auto"/>
        <w:rPr>
          <w:rFonts w:hint="eastAsia" w:ascii="微软雅黑" w:hAnsi="微软雅黑" w:eastAsia="微软雅黑" w:cs="微软雅黑"/>
          <w:sz w:val="30"/>
          <w:szCs w:val="30"/>
        </w:rPr>
      </w:pPr>
    </w:p>
    <w:p w14:paraId="62F1B6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absolutely without exception.</w:t>
      </w:r>
    </w:p>
    <w:p w14:paraId="0A74D5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这绝对没有例外。</w:t>
      </w:r>
    </w:p>
    <w:p w14:paraId="48BDC736">
      <w:pPr>
        <w:spacing w:line="267" w:lineRule="auto"/>
        <w:rPr>
          <w:rFonts w:hint="eastAsia" w:ascii="微软雅黑" w:hAnsi="微软雅黑" w:eastAsia="微软雅黑" w:cs="微软雅黑"/>
          <w:sz w:val="30"/>
          <w:szCs w:val="30"/>
        </w:rPr>
      </w:pPr>
    </w:p>
    <w:p w14:paraId="6FCBB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treat the New Testament books as differentiated from all other writings, and no single voice can be adduced as raised against them.</w:t>
      </w:r>
    </w:p>
    <w:p w14:paraId="0E0D89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它们都将新约书卷视为区别于所有其他著作，而且举不出任何一个声音是反对它们的。</w:t>
      </w:r>
    </w:p>
    <w:p w14:paraId="263EABE2">
      <w:pPr>
        <w:spacing w:line="267" w:lineRule="auto"/>
        <w:rPr>
          <w:rFonts w:hint="eastAsia" w:ascii="微软雅黑" w:hAnsi="微软雅黑" w:eastAsia="微软雅黑" w:cs="微软雅黑"/>
          <w:sz w:val="30"/>
          <w:szCs w:val="30"/>
        </w:rPr>
      </w:pPr>
    </w:p>
    <w:p w14:paraId="1CCBE3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heretics bear witness to the same effect; anxious as they are to be rid of the teaching of these writings they yet hold them authoritative and so endeavor to twist their words into conformity with their errors.</w:t>
      </w:r>
    </w:p>
    <w:p w14:paraId="501E99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连异端也作了同样效果的见证；尽管他们急于摆脱这些著作的教导，但他们仍然认为它们具有权威性，因此努力扭曲其话语以符合他们的错误。</w:t>
      </w:r>
    </w:p>
    <w:p w14:paraId="1DB54BAD">
      <w:pPr>
        <w:spacing w:line="267" w:lineRule="auto"/>
        <w:rPr>
          <w:rFonts w:hint="eastAsia" w:ascii="微软雅黑" w:hAnsi="微软雅黑" w:eastAsia="微软雅黑" w:cs="微软雅黑"/>
          <w:sz w:val="30"/>
          <w:szCs w:val="30"/>
        </w:rPr>
      </w:pPr>
    </w:p>
    <w:p w14:paraId="5CDF1B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follow the stream further down its course, the evidence becomes more and more abundant in direct proportion to the increasing abundance of the literary remains and their change from purely practical epistles or addresses to Jews and heathen to controversial treatises between Christian parties.</w:t>
      </w:r>
    </w:p>
    <w:p w14:paraId="40B0BD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如果我们顺流而下，证据会变得越来越丰富，这与留存文献的增加以及它们从纯粹的实用书信或致犹太人和异教徒的演说转变为基督徒派别之间的辩论论文成正比。</w:t>
      </w:r>
    </w:p>
    <w:p w14:paraId="13D9874D">
      <w:pPr>
        <w:spacing w:line="267" w:lineRule="auto"/>
        <w:rPr>
          <w:rFonts w:hint="eastAsia" w:ascii="微软雅黑" w:hAnsi="微软雅黑" w:eastAsia="微软雅黑" w:cs="微软雅黑"/>
          <w:sz w:val="30"/>
          <w:szCs w:val="30"/>
        </w:rPr>
      </w:pPr>
    </w:p>
    <w:p w14:paraId="53E9C7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clear, then, that modern criticism has not proved that the contemporary church resisted the assumption of the New Testament writers or withstood their claim to inspiration: directly the contrary.</w:t>
      </w:r>
    </w:p>
    <w:p w14:paraId="48396E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因此，极其清楚的是，现代批评并未证明当时教会抵制了新约作者的假设或对抗了他们的默示宣称：恰恰相反。</w:t>
      </w:r>
    </w:p>
    <w:p w14:paraId="068A2374">
      <w:pPr>
        <w:spacing w:line="267" w:lineRule="auto"/>
        <w:rPr>
          <w:rFonts w:hint="eastAsia" w:ascii="微软雅黑" w:hAnsi="微软雅黑" w:eastAsia="微软雅黑" w:cs="微软雅黑"/>
          <w:sz w:val="30"/>
          <w:szCs w:val="30"/>
        </w:rPr>
      </w:pPr>
    </w:p>
    <w:p w14:paraId="4CF613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particle of evidence in the case exhibits the apostolic church, not as disallowing, but as distinctly recognizing the absolute authority of the New Testament writings.</w:t>
      </w:r>
    </w:p>
    <w:p w14:paraId="5E4A45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该案中的每一丝证据都显示，使徒教会不是拒绝，而是明确承认新约著作的绝对权威。</w:t>
      </w:r>
    </w:p>
    <w:p w14:paraId="170CF187">
      <w:pPr>
        <w:spacing w:line="267" w:lineRule="auto"/>
        <w:rPr>
          <w:rFonts w:hint="eastAsia" w:ascii="微软雅黑" w:hAnsi="微软雅黑" w:eastAsia="微软雅黑" w:cs="微软雅黑"/>
          <w:sz w:val="30"/>
          <w:szCs w:val="30"/>
        </w:rPr>
      </w:pPr>
    </w:p>
    <w:p w14:paraId="5FFBD0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brief compass of the extant fragments of the Christian literature of the first two decades of the second century we have Matthew and Ephesians distinctly quoted as Scripture, the Acts and Pauline Epistles specifically named as part of the Holy Bible, and the New Testament consisting of evangelic records and apostolic writings clearly made part of one sacred collection of books with the Old Testament.</w:t>
      </w:r>
    </w:p>
    <w:p w14:paraId="3A4037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二世纪前二十年现存基督教文献残篇的简短范围内，我们看到马太福音和以弗所书被明确引用为圣经，使徒行传和保罗书信被具体称为圣经的一部分，由福音记录和使徒著作组成的新约清楚地与旧约成为同一神圣书卷集的一部分。</w:t>
      </w:r>
    </w:p>
    <w:p w14:paraId="6812BA42">
      <w:pPr>
        <w:spacing w:line="267" w:lineRule="auto"/>
        <w:rPr>
          <w:rFonts w:hint="eastAsia" w:ascii="微软雅黑" w:hAnsi="微软雅黑" w:eastAsia="微软雅黑" w:cs="微软雅黑"/>
          <w:sz w:val="30"/>
          <w:szCs w:val="30"/>
        </w:rPr>
      </w:pPr>
    </w:p>
    <w:p w14:paraId="53F808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bear in mind that the belief of the early church in the inspiration of the Old Testament is beyond dispute, and we will see that the meaning of all this is simply this: The apostolic church certainly accepted the New Testament books as inspired by God.</w:t>
      </w:r>
    </w:p>
    <w:p w14:paraId="1DDE1B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让我们记住，早期教会对旧约默示的信仰是无可争议的，我们将看到这一切的意义仅仅是：使徒教会确实接受新约书卷是由神默示的。</w:t>
      </w:r>
    </w:p>
    <w:p w14:paraId="16328E8F">
      <w:pPr>
        <w:spacing w:line="267" w:lineRule="auto"/>
        <w:rPr>
          <w:rFonts w:hint="eastAsia" w:ascii="微软雅黑" w:hAnsi="微软雅黑" w:eastAsia="微软雅黑" w:cs="微软雅黑"/>
          <w:sz w:val="30"/>
          <w:szCs w:val="30"/>
        </w:rPr>
      </w:pPr>
    </w:p>
    <w:p w14:paraId="2E534F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results of critical enquiry into the opinions on this subject of the church writers standing next to the Apostles.</w:t>
      </w:r>
    </w:p>
    <w:p w14:paraId="74343A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这就是对紧随使徒之后的教会作家关于此主题意见的批评性探究的结果。</w:t>
      </w:r>
    </w:p>
    <w:p w14:paraId="68CCA80E">
      <w:pPr>
        <w:spacing w:line="267" w:lineRule="auto"/>
        <w:rPr>
          <w:rFonts w:hint="eastAsia" w:ascii="微软雅黑" w:hAnsi="微软雅黑" w:eastAsia="微软雅黑" w:cs="微软雅黑"/>
          <w:sz w:val="30"/>
          <w:szCs w:val="30"/>
        </w:rPr>
      </w:pPr>
    </w:p>
    <w:p w14:paraId="667691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If then, the New Testament writers clearly claim verbal inspiration and the apostolic church plainly allowed that claim, any objection to this doctrine must proceed by attempting to undermine the claim itself.</w:t>
      </w:r>
    </w:p>
    <w:p w14:paraId="4E1E9C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那么，如果新约作者清楚地声称逐字默示，且使徒教会明白地认可了这一宣称，那么对该教义的任何反对都必须通过试图破坏这一宣称本身来进行。</w:t>
      </w:r>
    </w:p>
    <w:p w14:paraId="36A27B9D">
      <w:pPr>
        <w:spacing w:line="267" w:lineRule="auto"/>
        <w:rPr>
          <w:rFonts w:hint="eastAsia" w:ascii="微软雅黑" w:hAnsi="微软雅黑" w:eastAsia="微软雅黑" w:cs="微软雅黑"/>
          <w:sz w:val="30"/>
          <w:szCs w:val="30"/>
        </w:rPr>
      </w:pPr>
    </w:p>
    <w:p w14:paraId="32A938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critical standpoint this can be done only in two ways:</w:t>
      </w:r>
    </w:p>
    <w:p w14:paraId="0BF327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从批评的角度来看，这只能通过两种方式做到：</w:t>
      </w:r>
    </w:p>
    <w:p w14:paraId="6F4EA9C5">
      <w:pPr>
        <w:spacing w:line="267" w:lineRule="auto"/>
        <w:rPr>
          <w:rFonts w:hint="eastAsia" w:ascii="微软雅黑" w:hAnsi="微软雅黑" w:eastAsia="微软雅黑" w:cs="微软雅黑"/>
          <w:sz w:val="30"/>
          <w:szCs w:val="30"/>
        </w:rPr>
      </w:pPr>
    </w:p>
    <w:p w14:paraId="4A3147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shown that the books making it are not genuine and therefore not authentic, in which case they are certainly not trustworthy and their lofty claims must be set aside as part of the impudence of forgery.</w:t>
      </w:r>
    </w:p>
    <w:p w14:paraId="28C0D1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可能表明提出这一宣称的书卷不是真的，因此不是真实的，在这种情况下，它们肯定不可信，它们崇高的宣称必须作为伪造者无礼的一部分被搁置。</w:t>
      </w:r>
    </w:p>
    <w:p w14:paraId="1D40F990">
      <w:pPr>
        <w:spacing w:line="267" w:lineRule="auto"/>
        <w:rPr>
          <w:rFonts w:hint="eastAsia" w:ascii="微软雅黑" w:hAnsi="微软雅黑" w:eastAsia="微软雅黑" w:cs="微软雅黑"/>
          <w:sz w:val="30"/>
          <w:szCs w:val="30"/>
        </w:rPr>
      </w:pPr>
    </w:p>
    <w:p w14:paraId="1FAB1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shown that the books, as a matter of fact, fall into the same errors and contain examples of the same mistakes which uninspired writings are guilty of, - exhibit the same phenomena of inaccuracy and contradiction as they, - and therefore, of course, as being palpably fallible by their very character disprove their claims to infallibility.</w:t>
      </w:r>
    </w:p>
    <w:p w14:paraId="603C82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或者可能表明这些书卷实际上陷入了同样的错误，包含了非受感著作所犯的同样错误例子，——表现出与它们一样的不准确和矛盾现象，——因此，由于其本质明显有误，自然就反驳了它们无误性的宣称。</w:t>
      </w:r>
    </w:p>
    <w:p w14:paraId="4F108039">
      <w:pPr>
        <w:spacing w:line="267" w:lineRule="auto"/>
        <w:rPr>
          <w:rFonts w:hint="eastAsia" w:ascii="微软雅黑" w:hAnsi="微软雅黑" w:eastAsia="微软雅黑" w:cs="微软雅黑"/>
          <w:sz w:val="30"/>
          <w:szCs w:val="30"/>
        </w:rPr>
      </w:pPr>
    </w:p>
    <w:p w14:paraId="4A2F24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these two points that the main strength of the opposition to the doctrine of verbal inspiration lies, - the first being urged by unbelievers, who object to any doctrine of inspiration, the second by believers, who object to the doctrine of plenary and universal inspiration.</w:t>
      </w:r>
    </w:p>
    <w:p w14:paraId="4A0D91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反对逐字默示教义的主要力量正是在这两点上，——第一点由反对任何默示教义的不信者提出，第二点由反对完全和普遍默示教义的信徒提出。</w:t>
      </w:r>
    </w:p>
    <w:p w14:paraId="66B380A4">
      <w:pPr>
        <w:spacing w:line="267" w:lineRule="auto"/>
        <w:rPr>
          <w:rFonts w:hint="eastAsia" w:ascii="微软雅黑" w:hAnsi="微软雅黑" w:eastAsia="微软雅黑" w:cs="微软雅黑"/>
          <w:sz w:val="30"/>
          <w:szCs w:val="30"/>
        </w:rPr>
      </w:pPr>
    </w:p>
    <w:p w14:paraId="7872EF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Has either point been made good?</w:t>
      </w:r>
    </w:p>
    <w:p w14:paraId="3FD45B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问题是：这两点中哪一点被证实了吗？</w:t>
      </w:r>
    </w:p>
    <w:p w14:paraId="634B1C47">
      <w:pPr>
        <w:spacing w:line="267" w:lineRule="auto"/>
        <w:rPr>
          <w:rFonts w:hint="eastAsia" w:ascii="微软雅黑" w:hAnsi="微软雅黑" w:eastAsia="微软雅黑" w:cs="微软雅黑"/>
          <w:sz w:val="30"/>
          <w:szCs w:val="30"/>
        </w:rPr>
      </w:pPr>
    </w:p>
    <w:p w14:paraId="6F6265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first, then, we risk nothing in declaring that modern biblical criticism has not disproved the authenticity of a single book of our New Testament.</w:t>
      </w:r>
    </w:p>
    <w:p w14:paraId="03A94BA7">
      <w:pPr>
        <w:spacing w:line="267" w:lineRule="auto"/>
        <w:rPr>
          <w:rFonts w:hint="eastAsia" w:ascii="微软雅黑" w:hAnsi="微软雅黑" w:eastAsia="微软雅黑" w:cs="微软雅黑"/>
          <w:sz w:val="30"/>
          <w:szCs w:val="30"/>
        </w:rPr>
      </w:pPr>
    </w:p>
    <w:p w14:paraId="7E9D2A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针对第一点，我们可以毫无风险地宣布，现代圣经批评学没有推翻我们新约中任何一卷书的真实性。</w:t>
      </w:r>
    </w:p>
    <w:p w14:paraId="2181F9E4">
      <w:pPr>
        <w:spacing w:line="267" w:lineRule="auto"/>
        <w:rPr>
          <w:rFonts w:hint="eastAsia" w:ascii="微软雅黑" w:hAnsi="微软雅黑" w:eastAsia="微软雅黑" w:cs="微软雅黑"/>
          <w:sz w:val="30"/>
          <w:szCs w:val="30"/>
        </w:rPr>
      </w:pPr>
    </w:p>
    <w:p w14:paraId="3BEA27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assured result of biblical criticism that every one of the twenty-seven books which now constitute our New Testament is assuredly genuine and authentic.</w:t>
      </w:r>
    </w:p>
    <w:p w14:paraId="2E7974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圣经批评学最确定的结果是，现今构成我们新约的二十七卷书中每一卷都确实是真的和真实的。</w:t>
      </w:r>
    </w:p>
    <w:p w14:paraId="227DCB2C">
      <w:pPr>
        <w:spacing w:line="267" w:lineRule="auto"/>
        <w:rPr>
          <w:rFonts w:hint="eastAsia" w:ascii="微软雅黑" w:hAnsi="微软雅黑" w:eastAsia="微软雅黑" w:cs="微软雅黑"/>
          <w:sz w:val="30"/>
          <w:szCs w:val="30"/>
        </w:rPr>
      </w:pPr>
    </w:p>
    <w:p w14:paraId="7FFDCA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much that arrogates to itself the name of criticism and has that honorable title carelessly accorded to it, which does claim to arrive at such results as set aside the authenticity of even the major part of the New Testament.</w:t>
      </w:r>
    </w:p>
    <w:p w14:paraId="417BA7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确实，有许多东西妄称自己为批评学，并被草率地赋予那个光荣的头衔，它们确实声称得出了推翻新约大部分书卷真实性的结果。</w:t>
      </w:r>
    </w:p>
    <w:p w14:paraId="57E421FF">
      <w:pPr>
        <w:spacing w:line="267" w:lineRule="auto"/>
        <w:rPr>
          <w:rFonts w:hint="eastAsia" w:ascii="微软雅黑" w:hAnsi="微软雅黑" w:eastAsia="微软雅黑" w:cs="微软雅黑"/>
          <w:sz w:val="30"/>
          <w:szCs w:val="30"/>
        </w:rPr>
      </w:pPr>
    </w:p>
    <w:p w14:paraId="2EEB01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school would save five books only from the universal ruin.</w:t>
      </w:r>
    </w:p>
    <w:p w14:paraId="43CB4E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有一个学派想从普遍的废墟中仅挽救五卷书。</w:t>
      </w:r>
    </w:p>
    <w:p w14:paraId="1397E231">
      <w:pPr>
        <w:spacing w:line="267" w:lineRule="auto"/>
        <w:rPr>
          <w:rFonts w:hint="eastAsia" w:ascii="微软雅黑" w:hAnsi="微软雅黑" w:eastAsia="微软雅黑" w:cs="微软雅黑"/>
          <w:sz w:val="30"/>
          <w:szCs w:val="30"/>
        </w:rPr>
      </w:pPr>
    </w:p>
    <w:p w14:paraId="4D0196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however, true criticism opposes itself directly, and boldly proclaims every New Testament book authentic.</w:t>
      </w:r>
    </w:p>
    <w:p w14:paraId="0AD6FF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然而，真正的批评学直接反对这一点，并大胆宣告每一卷新约书卷都是真实的。</w:t>
      </w:r>
    </w:p>
    <w:p w14:paraId="1F34FC93">
      <w:pPr>
        <w:spacing w:line="267" w:lineRule="auto"/>
        <w:rPr>
          <w:rFonts w:hint="eastAsia" w:ascii="微软雅黑" w:hAnsi="微软雅黑" w:eastAsia="微软雅黑" w:cs="微软雅黑"/>
          <w:sz w:val="30"/>
          <w:szCs w:val="30"/>
        </w:rPr>
      </w:pPr>
    </w:p>
    <w:p w14:paraId="47D8F0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thus two claimants to the name of criticism appear, and the question arises, before what court can the rival claims be adjudicated?</w:t>
      </w:r>
    </w:p>
    <w:p w14:paraId="1D97A9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但这样一来，出现了两个争夺批评学之名的声称者，问题出现了，这种竞争的声称能在什么法庭面前裁决呢？</w:t>
      </w:r>
    </w:p>
    <w:p w14:paraId="05495E49">
      <w:pPr>
        <w:spacing w:line="267" w:lineRule="auto"/>
        <w:rPr>
          <w:rFonts w:hint="eastAsia" w:ascii="微软雅黑" w:hAnsi="微软雅黑" w:eastAsia="微软雅黑" w:cs="微软雅黑"/>
          <w:sz w:val="30"/>
          <w:szCs w:val="30"/>
        </w:rPr>
      </w:pPr>
    </w:p>
    <w:p w14:paraId="295E7E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court of simple common sense, it may be quickly answered.</w:t>
      </w:r>
    </w:p>
    <w:p w14:paraId="5275D4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在简单常识的法庭面前，这可以很快得到回答。</w:t>
      </w:r>
    </w:p>
    <w:p w14:paraId="1DEE47F7">
      <w:pPr>
        <w:spacing w:line="267" w:lineRule="auto"/>
        <w:rPr>
          <w:rFonts w:hint="eastAsia" w:ascii="微软雅黑" w:hAnsi="微软雅黑" w:eastAsia="微软雅黑" w:cs="微软雅黑"/>
          <w:sz w:val="30"/>
          <w:szCs w:val="30"/>
        </w:rPr>
      </w:pPr>
    </w:p>
    <w:p w14:paraId="576A0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impossible to settle once for all the whole dispute.</w:t>
      </w:r>
    </w:p>
    <w:p w14:paraId="2CF4C7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要一劳永逸地解决整个争端并非不可能。</w:t>
      </w:r>
    </w:p>
    <w:p w14:paraId="0EC145A9">
      <w:pPr>
        <w:spacing w:line="267" w:lineRule="auto"/>
        <w:rPr>
          <w:rFonts w:hint="eastAsia" w:ascii="微软雅黑" w:hAnsi="微软雅黑" w:eastAsia="微软雅黑" w:cs="微软雅黑"/>
          <w:sz w:val="30"/>
          <w:szCs w:val="30"/>
        </w:rPr>
      </w:pPr>
    </w:p>
    <w:p w14:paraId="598FDC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criticism is meant an investigation with three essential characteristics: (1) a fearless, honest mental abandonment, apart from presuppositions, to the facts of the case, (2) a most careful, complete and unprejudiced collection and examination of the facts, and (3) the most cautious care in founding inferences upon them.</w:t>
      </w:r>
    </w:p>
    <w:p w14:paraId="7B861A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所谓的批评学是指具有三个基本特征的调查：（1）无畏、诚实地在思想上放弃预设，顺从案件的事实；（2）最仔细、完整和无偏见地收集和审查事实；（3）在基于事实进行推论时最谨慎的小心。</w:t>
      </w:r>
    </w:p>
    <w:p w14:paraId="4C74C4A8">
      <w:pPr>
        <w:spacing w:line="267" w:lineRule="auto"/>
        <w:rPr>
          <w:rFonts w:hint="eastAsia" w:ascii="微软雅黑" w:hAnsi="微软雅黑" w:eastAsia="微软雅黑" w:cs="微软雅黑"/>
          <w:sz w:val="30"/>
          <w:szCs w:val="30"/>
        </w:rPr>
      </w:pPr>
    </w:p>
    <w:p w14:paraId="453800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any one of these characteristics throws grave doubts on the results; while the acme of the uncritical is reached when in the place of these critical graces we find guiding the investigation that other trio, - bondage to preconceived opinion, - careless, incomplete or prejudiced collection and examination of the facts, - and rashness of inference.</w:t>
      </w:r>
    </w:p>
    <w:p w14:paraId="112116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些特征中的任何一个都会对结果投下严重的怀疑；而当我们在调查中发现指导它的不是这些批评的美德，而是另外三样东西——受先入为主的观点束缚、粗心、不完整或有偏见地收集和审查事实、以及推论的鲁莽时，就达到了非批评的顶峰。</w:t>
      </w:r>
    </w:p>
    <w:p w14:paraId="6634A9E3">
      <w:pPr>
        <w:spacing w:line="267" w:lineRule="auto"/>
        <w:rPr>
          <w:rFonts w:hint="eastAsia" w:ascii="微软雅黑" w:hAnsi="微软雅黑" w:eastAsia="微软雅黑" w:cs="微软雅黑"/>
          <w:sz w:val="30"/>
          <w:szCs w:val="30"/>
        </w:rPr>
      </w:pPr>
    </w:p>
    <w:p w14:paraId="7EC472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well be asked, is that true criticism which starts with the presupposition that the supernatural is impossible, proceeds by a sustained effort to do violence to the facts, and ends by erecting a gigantic historical chimera - overturning all established history - on the appropriate basis of airy nothing?</w:t>
      </w:r>
    </w:p>
    <w:p w14:paraId="1858C2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现在，人们完全可以问，那种以超自然是不可能的预设为出发点，通过持续努力歪曲事实来推进，最后在虚无缥缈的基础上建立起巨大的历史幻想——推翻所有已确立的历史——这算是真正的批评学吗？</w:t>
      </w:r>
    </w:p>
    <w:p w14:paraId="57E40A13">
      <w:pPr>
        <w:spacing w:line="267" w:lineRule="auto"/>
        <w:rPr>
          <w:rFonts w:hint="eastAsia" w:ascii="微软雅黑" w:hAnsi="微软雅黑" w:eastAsia="微软雅黑" w:cs="微软雅黑"/>
          <w:sz w:val="30"/>
          <w:szCs w:val="30"/>
        </w:rPr>
      </w:pPr>
    </w:p>
    <w:p w14:paraId="6D15BD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fair picture of the negative criticism of the day?</w:t>
      </w:r>
    </w:p>
    <w:p w14:paraId="6F4B18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这难道不是当今否定性批评学的真实写照吗？</w:t>
      </w:r>
    </w:p>
    <w:p w14:paraId="602C9C69">
      <w:pPr>
        <w:spacing w:line="267" w:lineRule="auto"/>
        <w:rPr>
          <w:rFonts w:hint="eastAsia" w:ascii="微软雅黑" w:hAnsi="微软雅黑" w:eastAsia="微软雅黑" w:cs="微软雅黑"/>
          <w:sz w:val="30"/>
          <w:szCs w:val="30"/>
        </w:rPr>
      </w:pPr>
    </w:p>
    <w:p w14:paraId="3715CC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its history, - see its series of wild dreams, - note how each new school has to begin by executing justice on its predecessor.</w:t>
      </w:r>
    </w:p>
    <w:p w14:paraId="2EF630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看看它的历史，——看看它一系列狂野的梦，——注意每个新学派如何必须以对前任执行审判作为开始。</w:t>
      </w:r>
    </w:p>
    <w:p w14:paraId="5CDA1DAA">
      <w:pPr>
        <w:spacing w:line="267" w:lineRule="auto"/>
        <w:rPr>
          <w:rFonts w:hint="eastAsia" w:ascii="微软雅黑" w:hAnsi="微软雅黑" w:eastAsia="微软雅黑" w:cs="微软雅黑"/>
          <w:sz w:val="30"/>
          <w:szCs w:val="30"/>
        </w:rPr>
      </w:pPr>
    </w:p>
    <w:p w14:paraId="2EE5D8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Paulus goes down before Strauss, Strauss falls before Baur, and Baur before the resistless logic of his own negative successors.</w:t>
      </w:r>
    </w:p>
    <w:p w14:paraId="55E78A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于是保卢斯（Paulus）败在施特劳斯（Strauss）手下，施特劳斯倒在鲍尔（Baur）面前，而鲍尔则倒在他自己否定性继承者不可抗拒的逻辑面前。</w:t>
      </w:r>
    </w:p>
    <w:p w14:paraId="5CD09CB5">
      <w:pPr>
        <w:spacing w:line="267" w:lineRule="auto"/>
        <w:rPr>
          <w:rFonts w:hint="eastAsia" w:ascii="微软雅黑" w:hAnsi="微软雅黑" w:eastAsia="微软雅黑" w:cs="微软雅黑"/>
          <w:sz w:val="30"/>
          <w:szCs w:val="30"/>
        </w:rPr>
      </w:pPr>
    </w:p>
    <w:p w14:paraId="434D1F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grandest of them all, - the acutest critic that ever turned his learning against the Christian Scriptures, and it will require but little searching to discover that Baur has ruthlessly violated every canon of genuine criticism.</w:t>
      </w:r>
    </w:p>
    <w:p w14:paraId="34AA6C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以他们中最伟大的一位为例，——那位曾将其学识转向反对基督教圣经的最敏锐的批评家，只需要很少的搜寻就能发现，鲍尔无情地违反了真正批评学的每一条准则。</w:t>
      </w:r>
    </w:p>
    <w:p w14:paraId="04913BA8">
      <w:pPr>
        <w:spacing w:line="267" w:lineRule="auto"/>
        <w:rPr>
          <w:rFonts w:hint="eastAsia" w:ascii="微软雅黑" w:hAnsi="微软雅黑" w:eastAsia="微软雅黑" w:cs="微软雅黑"/>
          <w:sz w:val="30"/>
          <w:szCs w:val="30"/>
        </w:rPr>
      </w:pPr>
    </w:p>
    <w:p w14:paraId="5E302E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true of him, what is to be said of the school of Kuenen which now seems to be in the ascendant?</w:t>
      </w:r>
    </w:p>
    <w:p w14:paraId="1837AD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如果对他来说是这样，那么对于现在似乎处于上升趋势的库内恩（Kuenen）学派又该说什么呢？</w:t>
      </w:r>
    </w:p>
    <w:p w14:paraId="79649ABB">
      <w:pPr>
        <w:spacing w:line="267" w:lineRule="auto"/>
        <w:rPr>
          <w:rFonts w:hint="eastAsia" w:ascii="微软雅黑" w:hAnsi="微软雅黑" w:eastAsia="微软雅黑" w:cs="微软雅黑"/>
          <w:sz w:val="30"/>
          <w:szCs w:val="30"/>
        </w:rPr>
      </w:pPr>
    </w:p>
    <w:p w14:paraId="6BA0CF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follow theories like this into details.</w:t>
      </w:r>
    </w:p>
    <w:p w14:paraId="0BEBE2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我们现在不能深入细节去追踪像这样的理论。</w:t>
      </w:r>
    </w:p>
    <w:p w14:paraId="74DC89C0">
      <w:pPr>
        <w:spacing w:line="267" w:lineRule="auto"/>
        <w:rPr>
          <w:rFonts w:hint="eastAsia" w:ascii="微软雅黑" w:hAnsi="微软雅黑" w:eastAsia="微软雅黑" w:cs="微软雅黑"/>
          <w:sz w:val="30"/>
          <w:szCs w:val="30"/>
        </w:rPr>
      </w:pPr>
    </w:p>
    <w:p w14:paraId="0C4674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a basis of a study of those details we can remark without fear of successful contradiction that the history of modern negative, criticism is blotted all over and every page stained black with the proofs of work undertaken with its conclusion already foregone and prosecuted in a spirit that was blind to all adverse evidence.</w:t>
      </w:r>
    </w:p>
    <w:p w14:paraId="63FFD0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研究这些细节的基础上，我们可以毫无惧怕被成功反驳地指出，现代否定性批评学的历史到处都是污点，每一页都染黑了证据，证明工作是在结论已定的情况下进行的，并且是在一种对所有不利证据视而不见的精神下进行的。</w:t>
      </w:r>
    </w:p>
    <w:p w14:paraId="1F91CE24">
      <w:pPr>
        <w:spacing w:line="267" w:lineRule="auto"/>
        <w:rPr>
          <w:rFonts w:hint="eastAsia" w:ascii="微软雅黑" w:hAnsi="微软雅黑" w:eastAsia="微软雅黑" w:cs="微软雅黑"/>
          <w:sz w:val="30"/>
          <w:szCs w:val="30"/>
        </w:rPr>
      </w:pPr>
    </w:p>
    <w:p w14:paraId="42F08E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for example, of the sustained attempts made to pack the witness box against the Christian Scriptures? - the wild denials of evidence the most undeniable, - the wilder dragging into court of evidence the most palpably manufactured?</w:t>
      </w:r>
    </w:p>
    <w:p w14:paraId="5C751A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例如，谁不知道那种持续企图操纵证人席以反对基督教圣经的做法？——疯狂否认最不可否认的证据，——更疯狂地将最明显伪造的证据拖上法庭？</w:t>
      </w:r>
    </w:p>
    <w:p w14:paraId="73E56AF0">
      <w:pPr>
        <w:spacing w:line="267" w:lineRule="auto"/>
        <w:rPr>
          <w:rFonts w:hint="eastAsia" w:ascii="微软雅黑" w:hAnsi="微软雅黑" w:eastAsia="微软雅黑" w:cs="微软雅黑"/>
          <w:sz w:val="30"/>
          <w:szCs w:val="30"/>
        </w:rPr>
      </w:pPr>
    </w:p>
    <w:p w14:paraId="3F9AE2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remember the remarkable attempt to set aside the evidence arising from Barnabas' quotation of Matthew as Scripture, on the ground that the part of the epistle which contained it was extant only in an otherwise confessedly accurate Latin version;</w:t>
      </w:r>
    </w:p>
    <w:p w14:paraId="2269B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谁不记得那个非凡的企图，即试图搁置巴拿巴引用马太福音作为圣经所产生的证据，理由是包含该引用的书信部分仅存在于一个在其他方面被公认准确的拉丁文译本中；</w:t>
      </w:r>
    </w:p>
    <w:p w14:paraId="11837852">
      <w:pPr>
        <w:spacing w:line="267" w:lineRule="auto"/>
        <w:rPr>
          <w:rFonts w:hint="eastAsia" w:ascii="微软雅黑" w:hAnsi="微软雅黑" w:eastAsia="微软雅黑" w:cs="微软雅黑"/>
          <w:sz w:val="30"/>
          <w:szCs w:val="30"/>
        </w:rPr>
      </w:pPr>
    </w:p>
    <w:p w14:paraId="1FCEF9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Tischendorf dragged an ancient Greek copy out of an Eastern monastery and vindicated the reading, who does not remember the astounding efforts then made to deny that the quotation was from Matthew, or to throw doubt on the early date of the epistle itself?</w:t>
      </w:r>
    </w:p>
    <w:p w14:paraId="27AC29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而当提申多夫（Tischendorf）从东方修道院拖出一份古希腊文抄本并证实了该读法时，谁不记得当时人们做出的惊人努力，试图否认该引用来自马太福音，或对书信本身的早期日期投下怀疑？</w:t>
      </w:r>
    </w:p>
    <w:p w14:paraId="6818C793">
      <w:pPr>
        <w:spacing w:line="267" w:lineRule="auto"/>
        <w:rPr>
          <w:rFonts w:hint="eastAsia" w:ascii="微软雅黑" w:hAnsi="微软雅黑" w:eastAsia="微软雅黑" w:cs="微软雅黑"/>
          <w:sz w:val="30"/>
          <w:szCs w:val="30"/>
        </w:rPr>
      </w:pPr>
    </w:p>
    <w:p w14:paraId="37FFA3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the disgraceful attempt made to manufacture, - yes simply to manufacture, - evidence against John's gospel, persevered in in the face of all manner of refutation until it seems at last to have received its death blow through one stroke of Dr. Lightfoot's trenchant pen on "the silence of Eusebius?"</w:t>
      </w:r>
    </w:p>
    <w:p w14:paraId="053ED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谁不知道那个试图制造——是的，仅仅是制造——反对约翰福音证据的可耻企图，这企图在面对各种反驳时仍坚持不懈，直到最后似乎被莱特富特博士关于“优西比乌的沉默”的一记有力笔触给予了致命一击？</w:t>
      </w:r>
    </w:p>
    <w:p w14:paraId="3AF17AA0">
      <w:pPr>
        <w:spacing w:line="267" w:lineRule="auto"/>
        <w:rPr>
          <w:rFonts w:hint="eastAsia" w:ascii="微软雅黑" w:hAnsi="微软雅黑" w:eastAsia="微软雅黑" w:cs="微软雅黑"/>
          <w:sz w:val="30"/>
          <w:szCs w:val="30"/>
        </w:rPr>
      </w:pPr>
    </w:p>
    <w:p w14:paraId="364D63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then, this criticism evinces itself as false.</w:t>
      </w:r>
    </w:p>
    <w:p w14:paraId="68FF5E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因此，这种批评在各方面都证明自己是虚假的。</w:t>
      </w:r>
    </w:p>
    <w:p w14:paraId="7BE30958">
      <w:pPr>
        <w:spacing w:line="267" w:lineRule="auto"/>
        <w:rPr>
          <w:rFonts w:hint="eastAsia" w:ascii="微软雅黑" w:hAnsi="微软雅黑" w:eastAsia="微软雅黑" w:cs="微软雅黑"/>
          <w:sz w:val="30"/>
          <w:szCs w:val="30"/>
        </w:rPr>
      </w:pPr>
    </w:p>
    <w:p w14:paraId="308072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false as it is, its attacks must be tested and the opposition of true criticism to its results exhibited.</w:t>
      </w:r>
    </w:p>
    <w:p w14:paraId="3392D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尽管它是虚假的，但必须对其攻击进行检验，并展示真正批评学对其结果的反对。</w:t>
      </w:r>
    </w:p>
    <w:p w14:paraId="26FC477E">
      <w:pPr>
        <w:spacing w:line="267" w:lineRule="auto"/>
        <w:rPr>
          <w:rFonts w:hint="eastAsia" w:ascii="微软雅黑" w:hAnsi="微软雅黑" w:eastAsia="微软雅黑" w:cs="微软雅黑"/>
          <w:sz w:val="30"/>
          <w:szCs w:val="30"/>
        </w:rPr>
      </w:pPr>
    </w:p>
    <w:p w14:paraId="738F95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attack, then, proceeds on the double ground of internal and external evidence.</w:t>
      </w:r>
    </w:p>
    <w:p w14:paraId="4A504E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攻击是在内部证据和外部证据的双重基础上进行的。</w:t>
      </w:r>
    </w:p>
    <w:p w14:paraId="31BAEC65">
      <w:pPr>
        <w:spacing w:line="267" w:lineRule="auto"/>
        <w:rPr>
          <w:rFonts w:hint="eastAsia" w:ascii="微软雅黑" w:hAnsi="微软雅黑" w:eastAsia="微软雅黑" w:cs="微软雅黑"/>
          <w:sz w:val="30"/>
          <w:szCs w:val="30"/>
        </w:rPr>
      </w:pPr>
    </w:p>
    <w:p w14:paraId="49DD36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claimed that the books exhibit such contradictions among themselves and errors in historical fact, as evince that they cannot be authentic.</w:t>
      </w:r>
    </w:p>
    <w:p w14:paraId="179062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有人声称这些书卷在它们之间表现出如此的矛盾和历史事实的错误，证明它们不可能是真实的。</w:t>
      </w:r>
    </w:p>
    <w:p w14:paraId="1CE991CB">
      <w:pPr>
        <w:spacing w:line="267" w:lineRule="auto"/>
        <w:rPr>
          <w:rFonts w:hint="eastAsia" w:ascii="微软雅黑" w:hAnsi="微软雅黑" w:eastAsia="微软雅黑" w:cs="微软雅黑"/>
          <w:sz w:val="30"/>
          <w:szCs w:val="30"/>
        </w:rPr>
      </w:pPr>
    </w:p>
    <w:p w14:paraId="0187B9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claimed, moreover, that external evidence such as would prove them to have existed in the Apostolic times is lacking.</w:t>
      </w:r>
    </w:p>
    <w:p w14:paraId="50CC53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此外，还有人声称缺乏能证明它们存在于使徒时代的外部证据。</w:t>
      </w:r>
    </w:p>
    <w:p w14:paraId="187B7BE5">
      <w:pPr>
        <w:spacing w:line="267" w:lineRule="auto"/>
        <w:rPr>
          <w:rFonts w:hint="eastAsia" w:ascii="微软雅黑" w:hAnsi="微软雅黑" w:eastAsia="微软雅黑" w:cs="微软雅黑"/>
          <w:sz w:val="30"/>
          <w:szCs w:val="30"/>
        </w:rPr>
      </w:pPr>
    </w:p>
    <w:p w14:paraId="62EB27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true criticism meet these attacks?</w:t>
      </w:r>
    </w:p>
    <w:p w14:paraId="661975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真正的批评学如何应对这些攻击呢？</w:t>
      </w:r>
    </w:p>
    <w:p w14:paraId="277599C1">
      <w:pPr>
        <w:spacing w:line="267" w:lineRule="auto"/>
        <w:rPr>
          <w:rFonts w:hint="eastAsia" w:ascii="微软雅黑" w:hAnsi="微软雅黑" w:eastAsia="微软雅黑" w:cs="微软雅黑"/>
          <w:sz w:val="30"/>
          <w:szCs w:val="30"/>
        </w:rPr>
      </w:pPr>
    </w:p>
    <w:p w14:paraId="4DA7F4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Joining issue first with the latter statement, sober criticism meets it with a categorical denial.</w:t>
      </w:r>
    </w:p>
    <w:p w14:paraId="046DA7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首先针对后一种说法，清醒的批评学给予绝对的否认。</w:t>
      </w:r>
    </w:p>
    <w:p w14:paraId="48D6B6EB">
      <w:pPr>
        <w:spacing w:line="267" w:lineRule="auto"/>
        <w:rPr>
          <w:rFonts w:hint="eastAsia" w:ascii="微软雅黑" w:hAnsi="微软雅黑" w:eastAsia="微软雅黑" w:cs="微软雅黑"/>
          <w:sz w:val="30"/>
          <w:szCs w:val="30"/>
        </w:rPr>
      </w:pPr>
    </w:p>
    <w:p w14:paraId="196045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exhibits the fact that every New Testament book, except only the mites Jude, II and III John, Philemon and possibly II Peter, are quoted by the generation of writers immediately succeeding the Apostles, and are thereby proved to have existed in the apostolic times;</w:t>
      </w:r>
    </w:p>
    <w:p w14:paraId="6A8299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它展示了这样一个事实：每一卷新约书卷，除了微小的犹大书、约翰二书、三书、腓利门书以及可能的彼得后书外，都被紧随使徒之后的一代作家所引用，并因此被证明存在于使徒时代；</w:t>
      </w:r>
    </w:p>
    <w:p w14:paraId="60B4DD52">
      <w:pPr>
        <w:spacing w:line="267" w:lineRule="auto"/>
        <w:rPr>
          <w:rFonts w:hint="eastAsia" w:ascii="微软雅黑" w:hAnsi="微软雅黑" w:eastAsia="微软雅黑" w:cs="微软雅黑"/>
          <w:sz w:val="30"/>
          <w:szCs w:val="30"/>
        </w:rPr>
      </w:pPr>
    </w:p>
    <w:p w14:paraId="3BB55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even these four brief books which are not quoted by those earliest authors in the few and brief writings which have come down from them to us, are so authenticated afterwards as to leave no rational ground of doubt as to their authenticity.</w:t>
      </w:r>
    </w:p>
    <w:p w14:paraId="04C861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即使这四本简短的书卷没有被那些最早的作者在流传给我们的少数简短著作中引用，它们后来也得到了如此确证，以至于对其真实性没有任何合理的怀疑理由。</w:t>
      </w:r>
    </w:p>
    <w:p w14:paraId="66A25990">
      <w:pPr>
        <w:spacing w:line="267" w:lineRule="auto"/>
        <w:rPr>
          <w:rFonts w:hint="eastAsia" w:ascii="微软雅黑" w:hAnsi="微软雅黑" w:eastAsia="微软雅黑" w:cs="微软雅黑"/>
          <w:sz w:val="30"/>
          <w:szCs w:val="30"/>
        </w:rPr>
      </w:pPr>
    </w:p>
    <w:p w14:paraId="1CE943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on all hands that there is less evidence for II Peter than for any other of our books.</w:t>
      </w:r>
    </w:p>
    <w:p w14:paraId="1C5E3D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各方都承认，彼得后书的证据比我们任何其他书卷都少。</w:t>
      </w:r>
    </w:p>
    <w:p w14:paraId="57A384C0">
      <w:pPr>
        <w:spacing w:line="267" w:lineRule="auto"/>
        <w:rPr>
          <w:rFonts w:hint="eastAsia" w:ascii="微软雅黑" w:hAnsi="微软雅黑" w:eastAsia="微软雅黑" w:cs="微软雅黑"/>
          <w:sz w:val="30"/>
          <w:szCs w:val="30"/>
        </w:rPr>
      </w:pPr>
    </w:p>
    <w:p w14:paraId="4675B4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early date of II Peter then can be made good, the early date of all the rest follows a fortiori; and there can be no doubt but that sober criticism fails to find adequate grounds for rejecting II Peter from the circle of apostolic writings.</w:t>
      </w:r>
    </w:p>
    <w:p w14:paraId="4CE9B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如果彼得后书的早期日期能够被确立，那么其余所有书卷的早期日期就更不用说了；无疑，清醒的批评学未能找到充分的理由将彼得后书排除在使徒著作圈之外。</w:t>
      </w:r>
    </w:p>
    <w:p w14:paraId="1A3EC94D">
      <w:pPr>
        <w:spacing w:line="267" w:lineRule="auto"/>
        <w:rPr>
          <w:rFonts w:hint="eastAsia" w:ascii="微软雅黑" w:hAnsi="微软雅黑" w:eastAsia="微软雅黑" w:cs="微软雅黑"/>
          <w:sz w:val="30"/>
          <w:szCs w:val="30"/>
        </w:rPr>
      </w:pPr>
    </w:p>
    <w:p w14:paraId="796033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outstanding fact that at the beginning of the third century this epistle was well known; it is during the early years of that century that we meet with the first explicit mention of it, and then it is quoted in such a way as to exhibit the facts that it was believed to be Peter's and was at that time most certainly in the canon.</w:t>
      </w:r>
    </w:p>
    <w:p w14:paraId="4705A6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一个显著的事实是，在三世纪初这封书信已众所周知；正是在那个世纪的最初几年，我们遇到了对它的首次明确提及，当时的引用方式表明，它被认为是彼得的，并且当时肯定在正典之中。</w:t>
      </w:r>
    </w:p>
    <w:p w14:paraId="53F95586">
      <w:pPr>
        <w:spacing w:line="267" w:lineRule="auto"/>
        <w:rPr>
          <w:rFonts w:hint="eastAsia" w:ascii="微软雅黑" w:hAnsi="微软雅黑" w:eastAsia="微软雅黑" w:cs="微软雅黑"/>
          <w:sz w:val="30"/>
          <w:szCs w:val="30"/>
        </w:rPr>
      </w:pPr>
    </w:p>
    <w:p w14:paraId="6AE187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to be accounted for, then, is how came it in the canon of the early third century?</w:t>
      </w:r>
    </w:p>
    <w:p w14:paraId="4084A9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那么，需要解释的是，它是如何进入三世纪初的正典的？</w:t>
      </w:r>
    </w:p>
    <w:p w14:paraId="0E14430E">
      <w:pPr>
        <w:spacing w:line="267" w:lineRule="auto"/>
        <w:rPr>
          <w:rFonts w:hint="eastAsia" w:ascii="微软雅黑" w:hAnsi="微软雅黑" w:eastAsia="微软雅黑" w:cs="微软雅黑"/>
          <w:sz w:val="30"/>
          <w:szCs w:val="30"/>
        </w:rPr>
      </w:pPr>
    </w:p>
    <w:p w14:paraId="455917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certainly not put there by those third century writers; their notices utterly forbid this.</w:t>
      </w:r>
    </w:p>
    <w:p w14:paraId="69497B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这肯定不是那些三世纪作家放进去的；他们的记载完全禁止这种说法。</w:t>
      </w:r>
    </w:p>
    <w:p w14:paraId="12BF064C">
      <w:pPr>
        <w:spacing w:line="267" w:lineRule="auto"/>
        <w:rPr>
          <w:rFonts w:hint="eastAsia" w:ascii="微软雅黑" w:hAnsi="微软雅黑" w:eastAsia="微软雅黑" w:cs="微软雅黑"/>
          <w:sz w:val="30"/>
          <w:szCs w:val="30"/>
        </w:rPr>
      </w:pPr>
    </w:p>
    <w:p w14:paraId="7613BA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must have been already in it in the second century.</w:t>
      </w:r>
    </w:p>
    <w:p w14:paraId="7CF012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那么，它肯定在二世纪就已经在其中了。</w:t>
      </w:r>
    </w:p>
    <w:p w14:paraId="4357322C">
      <w:pPr>
        <w:spacing w:line="267" w:lineRule="auto"/>
        <w:rPr>
          <w:rFonts w:hint="eastAsia" w:ascii="微软雅黑" w:hAnsi="微软雅黑" w:eastAsia="微软雅黑" w:cs="微软雅黑"/>
          <w:sz w:val="30"/>
          <w:szCs w:val="30"/>
        </w:rPr>
      </w:pPr>
    </w:p>
    <w:p w14:paraId="18EDEC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that century did it acquire this position?</w:t>
      </w:r>
    </w:p>
    <w:p w14:paraId="3C9540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但在那个世纪的什么时候它获得了这个地位？</w:t>
      </w:r>
    </w:p>
    <w:p w14:paraId="06E7F524">
      <w:pPr>
        <w:spacing w:line="267" w:lineRule="auto"/>
        <w:rPr>
          <w:rFonts w:hint="eastAsia" w:ascii="微软雅黑" w:hAnsi="微软雅黑" w:eastAsia="微软雅黑" w:cs="微软雅黑"/>
          <w:sz w:val="30"/>
          <w:szCs w:val="30"/>
        </w:rPr>
      </w:pPr>
    </w:p>
    <w:p w14:paraId="3491A3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believe that critics like Irenaeus, or Melito, or Dionysius would have allowed it to be foisted before their eyes into a collection they held all-holy?</w:t>
      </w:r>
    </w:p>
    <w:p w14:paraId="178A43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我们能相信像爱任纽、梅利托或狄奥尼修斯这样的批评家会允许它在他们眼前被偷偷塞进他们视为至圣的文集中吗？</w:t>
      </w:r>
    </w:p>
    <w:p w14:paraId="679699F9">
      <w:pPr>
        <w:spacing w:line="267" w:lineRule="auto"/>
        <w:rPr>
          <w:rFonts w:hint="eastAsia" w:ascii="微软雅黑" w:hAnsi="微软雅黑" w:eastAsia="微软雅黑" w:cs="微软雅黑"/>
          <w:sz w:val="30"/>
          <w:szCs w:val="30"/>
        </w:rPr>
      </w:pPr>
    </w:p>
    <w:p w14:paraId="09D999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then, have first attained that entrance during the latter years of the second century; and that it must have been already in the New Testament, received and used by the great writers of the fourth quarter of the second century, seems scarcely open to doubt.</w:t>
      </w:r>
    </w:p>
    <w:p w14:paraId="7B97FA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因此，它不可能是在二世纪后期才首次获得那个入口；它必定已经在新约中，被二世纪后四分之一时期的伟大作家接受和使用，这似乎几乎没有疑问。</w:t>
      </w:r>
    </w:p>
    <w:p w14:paraId="7C633EA5">
      <w:pPr>
        <w:spacing w:line="267" w:lineRule="auto"/>
        <w:rPr>
          <w:rFonts w:hint="eastAsia" w:ascii="微软雅黑" w:hAnsi="微软雅黑" w:eastAsia="微软雅黑" w:cs="微软雅黑"/>
          <w:sz w:val="30"/>
          <w:szCs w:val="30"/>
        </w:rPr>
      </w:pPr>
    </w:p>
    <w:p w14:paraId="568691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reasoning, indeed, this seems established; Clement of Alexandria certainly had the book, Irenaeus also in all probability possessed it.</w:t>
      </w:r>
    </w:p>
    <w:p w14:paraId="57DF88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确实，除了这种推理之外，这点似乎也已确立；亚历山大的克莱门特肯定有这本书，爱任纽也极有可能拥有它。</w:t>
      </w:r>
    </w:p>
    <w:p w14:paraId="4819AEF9">
      <w:pPr>
        <w:spacing w:line="267" w:lineRule="auto"/>
        <w:rPr>
          <w:rFonts w:hint="eastAsia" w:ascii="微软雅黑" w:hAnsi="微软雅黑" w:eastAsia="微软雅黑" w:cs="微软雅黑"/>
          <w:sz w:val="30"/>
          <w:szCs w:val="30"/>
        </w:rPr>
      </w:pPr>
    </w:p>
    <w:p w14:paraId="674CE3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book formed a part of the canon current in the fourth quarter of the second century, there can be little doubt but that it came from the bosom of the Apostolic circle.</w:t>
      </w:r>
    </w:p>
    <w:p w14:paraId="641C72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如果这本书构成了二世纪后四分之一时期通用的正典的一部分，那么毫无疑问它来自使徒圈子的中心。</w:t>
      </w:r>
    </w:p>
    <w:p w14:paraId="58DE4C42">
      <w:pPr>
        <w:spacing w:line="267" w:lineRule="auto"/>
        <w:rPr>
          <w:rFonts w:hint="eastAsia" w:ascii="微软雅黑" w:hAnsi="微软雅黑" w:eastAsia="微软雅黑" w:cs="微软雅黑"/>
          <w:sz w:val="30"/>
          <w:szCs w:val="30"/>
        </w:rPr>
      </w:pPr>
    </w:p>
    <w:p w14:paraId="4B2B3B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but to catch from Irenaeus, for instance, the grounds on which he received any book as scripture, to be convinced of this.</w:t>
      </w:r>
    </w:p>
    <w:p w14:paraId="12D733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只需从爱任纽那里了解他接受任何书卷为圣经的理由，就能对此深信不疑。</w:t>
      </w:r>
    </w:p>
    <w:p w14:paraId="157BFBC1">
      <w:pPr>
        <w:spacing w:line="267" w:lineRule="auto"/>
        <w:rPr>
          <w:rFonts w:hint="eastAsia" w:ascii="微软雅黑" w:hAnsi="微软雅黑" w:eastAsia="微软雅黑" w:cs="微软雅黑"/>
          <w:sz w:val="30"/>
          <w:szCs w:val="30"/>
        </w:rPr>
      </w:pPr>
    </w:p>
    <w:p w14:paraId="7F1275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and all-important sine-qua-non was that it should have been handed down from the fathers, the pupils of the Apostles, as the work of the Apostolic circle.</w:t>
      </w:r>
    </w:p>
    <w:p w14:paraId="7DBCBE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唯一且最重要的必要条件是，它必须是由父辈，即使徒的学生，作为使徒圈子的作品传下来的。</w:t>
      </w:r>
    </w:p>
    <w:p w14:paraId="0718AE22">
      <w:pPr>
        <w:spacing w:line="267" w:lineRule="auto"/>
        <w:rPr>
          <w:rFonts w:hint="eastAsia" w:ascii="微软雅黑" w:hAnsi="微软雅黑" w:eastAsia="微软雅黑" w:cs="微软雅黑"/>
          <w:sz w:val="30"/>
          <w:szCs w:val="30"/>
        </w:rPr>
      </w:pPr>
    </w:p>
    <w:p w14:paraId="2AB36A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Irenaeus was an adequate judge as to whether this was the case; his immediate predecessor in the Episcopal office at Lyons was Pothinus, whose long life spanned the whole intervening time from the Apostles, and his teacher was Polycarp, who was the pupil of John.</w:t>
      </w:r>
    </w:p>
    <w:p w14:paraId="7C4F5C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爱任纽完全有资格判断情况是否如此；他在里昂主教职位上的前任是波提努（Pothinus），其长寿跨越了从使徒时代起的整个间隔期，而他的老师是波利卡普，即约翰的学生。</w:t>
      </w:r>
    </w:p>
    <w:p w14:paraId="53986982">
      <w:pPr>
        <w:spacing w:line="267" w:lineRule="auto"/>
        <w:rPr>
          <w:rFonts w:hint="eastAsia" w:ascii="微软雅黑" w:hAnsi="微软雅黑" w:eastAsia="微软雅黑" w:cs="微软雅黑"/>
          <w:sz w:val="30"/>
          <w:szCs w:val="30"/>
        </w:rPr>
      </w:pPr>
    </w:p>
    <w:p w14:paraId="6AE270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book formed a part of the New Testament of this period, therefore authenticates it as coming down from those elders who could bear personal witness to its authorship.</w:t>
      </w:r>
    </w:p>
    <w:p w14:paraId="1C821D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因此，一卷书构成这一时期新约的一部分，就证明它是从那些能亲自见证其作者身份的长老传下来的。</w:t>
      </w:r>
    </w:p>
    <w:p w14:paraId="652AFE3D">
      <w:pPr>
        <w:spacing w:line="267" w:lineRule="auto"/>
        <w:rPr>
          <w:rFonts w:hint="eastAsia" w:ascii="微软雅黑" w:hAnsi="微软雅黑" w:eastAsia="微软雅黑" w:cs="微软雅黑"/>
          <w:sz w:val="30"/>
          <w:szCs w:val="30"/>
        </w:rPr>
      </w:pPr>
    </w:p>
    <w:p w14:paraId="4D40A6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facts of criticism apart from noting which it cannot proceed.</w:t>
      </w:r>
    </w:p>
    <w:p w14:paraId="683CE3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这是批评学若不注意就无法进行的事实之一。</w:t>
      </w:r>
    </w:p>
    <w:p w14:paraId="20BC3974">
      <w:pPr>
        <w:spacing w:line="267" w:lineRule="auto"/>
        <w:rPr>
          <w:rFonts w:hint="eastAsia" w:ascii="微软雅黑" w:hAnsi="微软雅黑" w:eastAsia="微软雅黑" w:cs="微软雅黑"/>
          <w:sz w:val="30"/>
          <w:szCs w:val="30"/>
        </w:rPr>
      </w:pPr>
    </w:p>
    <w:p w14:paraId="20E1BB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is not: do we possess independently of this, sufficient evidence of the Petrine authorship of the book to place it in the canon? but: do we possess sufficient evidence against its Petrine authorship, to reject it from the canon of the fourth quarter of the second century authenticated as that canon as a whole is?</w:t>
      </w:r>
    </w:p>
    <w:p w14:paraId="766DF3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不是：除此之外，我们是否拥有足够的证据证明该书的彼得著作权，从而将其放入正典？而是：我们是否拥有足够的证据反对其彼得著作权，从而将其从作为一个整体已被确证的二世纪后四分之一时期的正典中剔除？</w:t>
      </w:r>
    </w:p>
    <w:p w14:paraId="62881FA2">
      <w:pPr>
        <w:spacing w:line="267" w:lineRule="auto"/>
        <w:rPr>
          <w:rFonts w:hint="eastAsia" w:ascii="微软雅黑" w:hAnsi="微软雅黑" w:eastAsia="微软雅黑" w:cs="微软雅黑"/>
          <w:sz w:val="30"/>
          <w:szCs w:val="30"/>
        </w:rPr>
      </w:pPr>
    </w:p>
    <w:p w14:paraId="336356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question cannot be doubtful when we remember that we have absolutely no evidence against the book; but, on the contrary, that all the evidence of whatever kind which is in existence goes to establish it.</w:t>
      </w:r>
    </w:p>
    <w:p w14:paraId="3CA895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当我们记得我们绝对没有反对该书的证据时，这个问题的答案就不容置疑了；相反，现存的任何种类的所有证据都有助于确立它。</w:t>
      </w:r>
    </w:p>
    <w:p w14:paraId="675818CE">
      <w:pPr>
        <w:spacing w:line="267" w:lineRule="auto"/>
        <w:rPr>
          <w:rFonts w:hint="eastAsia" w:ascii="微软雅黑" w:hAnsi="微软雅黑" w:eastAsia="微软雅黑" w:cs="微软雅黑"/>
          <w:sz w:val="30"/>
          <w:szCs w:val="30"/>
        </w:rPr>
      </w:pPr>
    </w:p>
    <w:p w14:paraId="21685C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slight reason to believe, for instance, that Clement of Rome had the letter, more that Hermas h ad it and much that Justin had it.</w:t>
      </w:r>
    </w:p>
    <w:p w14:paraId="725241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例如，有一些轻微的理由相信罗马的克莱门特拥有这封信，更有理由相信赫马斯拥有它，而且很有理由相信游斯丁拥有它。</w:t>
      </w:r>
    </w:p>
    <w:p w14:paraId="4374681A">
      <w:pPr>
        <w:spacing w:line="267" w:lineRule="auto"/>
        <w:rPr>
          <w:rFonts w:hint="eastAsia" w:ascii="微软雅黑" w:hAnsi="微软雅黑" w:eastAsia="微软雅黑" w:cs="微软雅黑"/>
          <w:sz w:val="30"/>
          <w:szCs w:val="30"/>
        </w:rPr>
      </w:pPr>
    </w:p>
    <w:p w14:paraId="2CFB49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good probability that the early author of the Testaments of the XII. Patriarchs had and used it.</w:t>
      </w:r>
    </w:p>
    <w:p w14:paraId="2D188C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还有很大的可能性是，《十二族长遗训》的早期作者拥有并使用了它。</w:t>
      </w:r>
    </w:p>
    <w:p w14:paraId="2F9E8FA5">
      <w:pPr>
        <w:spacing w:line="267" w:lineRule="auto"/>
        <w:rPr>
          <w:rFonts w:hint="eastAsia" w:ascii="微软雅黑" w:hAnsi="微软雅黑" w:eastAsia="微软雅黑" w:cs="微软雅黑"/>
          <w:sz w:val="30"/>
          <w:szCs w:val="30"/>
        </w:rPr>
      </w:pPr>
    </w:p>
    <w:p w14:paraId="67A02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these references, independently of all the rest, would, if made good, throw the writing of the book back into the first century.</w:t>
      </w:r>
    </w:p>
    <w:p w14:paraId="12D444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即使不考虑其他所有引用，这些引用中的任何一个若被证实，都会将该书的写作时间推回一世纪。</w:t>
      </w:r>
    </w:p>
    <w:p w14:paraId="3E790BD4">
      <w:pPr>
        <w:spacing w:line="267" w:lineRule="auto"/>
        <w:rPr>
          <w:rFonts w:hint="eastAsia" w:ascii="微软雅黑" w:hAnsi="微软雅黑" w:eastAsia="微软雅黑" w:cs="微软雅黑"/>
          <w:sz w:val="30"/>
          <w:szCs w:val="30"/>
        </w:rPr>
      </w:pPr>
    </w:p>
    <w:p w14:paraId="401D29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supports the others, and the sum of the probabilities raised by all, is all in direct support of the inference drawn from the reception of the book by later generations, so that there seems to be really no room for reasonable doubt but that the book rightly retains its position in our New Testament.</w:t>
      </w:r>
    </w:p>
    <w:p w14:paraId="2AA4D4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每一个都支持其他的，所有这些提出的可能性总和，都直接支持从后代接受该书所推导出的结论，以至于似乎真的没有合理的怀疑空间，该书正确地保留了其在我们新约中的位置。</w:t>
      </w:r>
    </w:p>
    <w:p w14:paraId="5B1BBC96">
      <w:pPr>
        <w:spacing w:line="267" w:lineRule="auto"/>
        <w:rPr>
          <w:rFonts w:hint="eastAsia" w:ascii="微软雅黑" w:hAnsi="微软雅黑" w:eastAsia="微软雅黑" w:cs="微软雅黑"/>
          <w:sz w:val="30"/>
          <w:szCs w:val="30"/>
        </w:rPr>
      </w:pPr>
    </w:p>
    <w:p w14:paraId="6B6B38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gains greatly in strength when we compare the data on which it rests, with what is deemed sufficient to authenticate any other ancient writing.</w:t>
      </w:r>
    </w:p>
    <w:p w14:paraId="1A7F52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当我们把这一结论所依据的数据与被认为足以确证任何其他古代著作的数据进行比较时，这一结论的力量大大增强。</w:t>
      </w:r>
    </w:p>
    <w:p w14:paraId="5DB6219F">
      <w:pPr>
        <w:spacing w:line="267" w:lineRule="auto"/>
        <w:rPr>
          <w:rFonts w:hint="eastAsia" w:ascii="微软雅黑" w:hAnsi="微软雅黑" w:eastAsia="微软雅黑" w:cs="微软雅黑"/>
          <w:sz w:val="30"/>
          <w:szCs w:val="30"/>
        </w:rPr>
      </w:pPr>
    </w:p>
    <w:p w14:paraId="07B384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at least two most probable allusions to II Peter within a hundred years after its composition, and before the next century passes away we find it possessed by the whole church and that as a book with a secured position in a collection super-authenticated as a whole.</w:t>
      </w:r>
    </w:p>
    <w:p w14:paraId="21671D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我们发现，在其写作后一百年内，至少有两处极可能的对彼得后书的影射，而在下一个世纪过去之前，我们发现它被整个教会拥有，并且作为一个在整体上得到超级确证的文集中具有稳固地位的书卷。</w:t>
      </w:r>
    </w:p>
    <w:p w14:paraId="23803B4C">
      <w:pPr>
        <w:spacing w:line="267" w:lineRule="auto"/>
        <w:rPr>
          <w:rFonts w:hint="eastAsia" w:ascii="微软雅黑" w:hAnsi="微软雅黑" w:eastAsia="微软雅黑" w:cs="微软雅黑"/>
          <w:sz w:val="30"/>
          <w:szCs w:val="30"/>
        </w:rPr>
      </w:pPr>
    </w:p>
    <w:p w14:paraId="7F77F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Herodotus, for instance, is but once quoted in the century which followed its composition, but once in the next, not at all in the next, only twice in the next, and not until the fifth century after its composition is it as fully quoted as II Peter during its second century.</w:t>
      </w:r>
    </w:p>
    <w:p w14:paraId="200C59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例如希罗多德，在其著作完成后的一个世纪里仅被引用一次，下一个世纪仅一次，再下一个世纪根本没有，再下一个世纪仅两次，直到其著作完成后的第五个世纪，被引用的程度才达到彼得后书在其第二个世纪的程度。</w:t>
      </w:r>
    </w:p>
    <w:p w14:paraId="0893CC18">
      <w:pPr>
        <w:spacing w:line="267" w:lineRule="auto"/>
        <w:rPr>
          <w:rFonts w:hint="eastAsia" w:ascii="微软雅黑" w:hAnsi="微软雅黑" w:eastAsia="微软雅黑" w:cs="微软雅黑"/>
          <w:sz w:val="30"/>
          <w:szCs w:val="30"/>
        </w:rPr>
      </w:pPr>
    </w:p>
    <w:p w14:paraId="6A3CCA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doubts the genuineness of the histories of Herodotus?</w:t>
      </w:r>
    </w:p>
    <w:p w14:paraId="1DEC87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然而谁怀疑希罗多德历史著作的真实性呢？</w:t>
      </w:r>
    </w:p>
    <w:p w14:paraId="697E8AF2">
      <w:pPr>
        <w:spacing w:line="267" w:lineRule="auto"/>
        <w:rPr>
          <w:rFonts w:hint="eastAsia" w:ascii="微软雅黑" w:hAnsi="微软雅黑" w:eastAsia="微软雅黑" w:cs="微软雅黑"/>
          <w:sz w:val="30"/>
          <w:szCs w:val="30"/>
        </w:rPr>
      </w:pPr>
    </w:p>
    <w:p w14:paraId="3937D2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first distinct quotation from Thucydides does not occur until quite two centuries after its composition; while Tacitus is first cited nearly a century after his death, by Tertullian.</w:t>
      </w:r>
    </w:p>
    <w:p w14:paraId="3BC2AC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再者，对修昔底德的第一次明确引用直到其著作完成后整整两个世纪才出现；而塔西佗直到死后近一个世纪才被特土良首次引用。</w:t>
      </w:r>
    </w:p>
    <w:p w14:paraId="20152D95">
      <w:pPr>
        <w:spacing w:line="267" w:lineRule="auto"/>
        <w:rPr>
          <w:rFonts w:hint="eastAsia" w:ascii="微软雅黑" w:hAnsi="微软雅黑" w:eastAsia="微软雅黑" w:cs="微软雅黑"/>
          <w:sz w:val="30"/>
          <w:szCs w:val="30"/>
        </w:rPr>
      </w:pPr>
    </w:p>
    <w:p w14:paraId="06FE5D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one can reasonably doubt the genuineness of the histories of either Thucydides or Tacitus.</w:t>
      </w:r>
    </w:p>
    <w:p w14:paraId="198944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然而没有人能合理地怀疑修昔底德或塔西佗历史著作的真实性。</w:t>
      </w:r>
    </w:p>
    <w:p w14:paraId="3A42E88E">
      <w:pPr>
        <w:spacing w:line="267" w:lineRule="auto"/>
        <w:rPr>
          <w:rFonts w:hint="eastAsia" w:ascii="微软雅黑" w:hAnsi="微软雅黑" w:eastAsia="微软雅黑" w:cs="微软雅黑"/>
          <w:sz w:val="30"/>
          <w:szCs w:val="30"/>
        </w:rPr>
      </w:pPr>
    </w:p>
    <w:p w14:paraId="0A69CF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hazard nothing then, in declaring that no one can reasonably doubt the authenticity of the better authenticated II Peter.</w:t>
      </w:r>
    </w:p>
    <w:p w14:paraId="1FF2C8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因此，我们毫无风险地宣布，没有人能合理地怀疑证据更充分的彼得后书的真实性。</w:t>
      </w:r>
    </w:p>
    <w:p w14:paraId="7C263B95">
      <w:pPr>
        <w:spacing w:line="267" w:lineRule="auto"/>
        <w:rPr>
          <w:rFonts w:hint="eastAsia" w:ascii="微软雅黑" w:hAnsi="微软雅黑" w:eastAsia="微软雅黑" w:cs="微软雅黑"/>
          <w:sz w:val="30"/>
          <w:szCs w:val="30"/>
        </w:rPr>
      </w:pPr>
    </w:p>
    <w:p w14:paraId="48A795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such a conclusion is critically tenable in the case of II Peter, what is to be said of the rest of the canon?</w:t>
      </w:r>
    </w:p>
    <w:p w14:paraId="798ED3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如果这样的结论在彼得后书的例子中在批评上是站得住脚的，那么对于正典的其余部分又该说什么呢？</w:t>
      </w:r>
    </w:p>
    <w:p w14:paraId="25630807">
      <w:pPr>
        <w:spacing w:line="267" w:lineRule="auto"/>
        <w:rPr>
          <w:rFonts w:hint="eastAsia" w:ascii="微软雅黑" w:hAnsi="微软雅黑" w:eastAsia="微软雅黑" w:cs="微软雅黑"/>
          <w:sz w:val="30"/>
          <w:szCs w:val="30"/>
        </w:rPr>
      </w:pPr>
    </w:p>
    <w:p w14:paraId="48835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six writings which have come down to us, which were written within twenty years after the death of John; these six brief pieces alone, as we have said, prove the prior existence of the whole New Testament, with the exception of Jude, II and III John, Philemon and (possibly) II Peter, and the writers of the succeeding years vouch for and multiply their evidence.</w:t>
      </w:r>
    </w:p>
    <w:p w14:paraId="6E9FE6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传给我们的有大约六篇著作，写于约翰死后二十年内；正如我们所说，仅这六篇简短的作品就证明了整本新约的先前存在，除了犹大书、约翰二书、三书、腓利门书和（可能）彼得后书，而随后岁月的作者们证实并增加了他们的证据。</w:t>
      </w:r>
    </w:p>
    <w:p w14:paraId="7474F463">
      <w:pPr>
        <w:spacing w:line="267" w:lineRule="auto"/>
        <w:rPr>
          <w:rFonts w:hint="eastAsia" w:ascii="微软雅黑" w:hAnsi="微软雅黑" w:eastAsia="微软雅黑" w:cs="微软雅黑"/>
          <w:sz w:val="30"/>
          <w:szCs w:val="30"/>
        </w:rPr>
      </w:pPr>
    </w:p>
    <w:p w14:paraId="30294A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such contemporary testimony as this, negative criticism cannot possibly deny the authenticity of our books.</w:t>
      </w:r>
    </w:p>
    <w:p w14:paraId="0F2F9B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面对这样的同时代证词，否定性批评根本无法否认我们书卷的真实性。</w:t>
      </w:r>
    </w:p>
    <w:p w14:paraId="3B8C6D7C">
      <w:pPr>
        <w:spacing w:line="267" w:lineRule="auto"/>
        <w:rPr>
          <w:rFonts w:hint="eastAsia" w:ascii="微软雅黑" w:hAnsi="微软雅黑" w:eastAsia="微软雅黑" w:cs="微软雅黑"/>
          <w:sz w:val="30"/>
          <w:szCs w:val="30"/>
        </w:rPr>
      </w:pPr>
    </w:p>
    <w:p w14:paraId="08F3C8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strenuous effort has consequently been made to break the force of this testimony.</w:t>
      </w:r>
    </w:p>
    <w:p w14:paraId="662811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因此，人们付出了巨大的努力来打破这一证词的力量。</w:t>
      </w:r>
    </w:p>
    <w:p w14:paraId="42106A5A">
      <w:pPr>
        <w:spacing w:line="267" w:lineRule="auto"/>
        <w:rPr>
          <w:rFonts w:hint="eastAsia" w:ascii="微软雅黑" w:hAnsi="微软雅黑" w:eastAsia="微软雅黑" w:cs="微软雅黑"/>
          <w:sz w:val="30"/>
          <w:szCs w:val="30"/>
        </w:rPr>
      </w:pPr>
    </w:p>
    <w:p w14:paraId="22A13A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of these witnessing documents themselves has been attacked or else an attempt has been made to deny that their quotations are from the New Testament books.</w:t>
      </w:r>
    </w:p>
    <w:p w14:paraId="5C03B9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这些见证文件本身的真实性受到了攻击，或者有人试图否认它们的引用来自新约书卷。</w:t>
      </w:r>
    </w:p>
    <w:p w14:paraId="5070A0B0">
      <w:pPr>
        <w:spacing w:line="267" w:lineRule="auto"/>
        <w:rPr>
          <w:rFonts w:hint="eastAsia" w:ascii="微软雅黑" w:hAnsi="微软雅黑" w:eastAsia="微软雅黑" w:cs="微软雅黑"/>
          <w:sz w:val="30"/>
          <w:szCs w:val="30"/>
        </w:rPr>
      </w:pPr>
    </w:p>
    <w:p w14:paraId="64313C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one effort nor the other, however, has been or can be successful.</w:t>
      </w:r>
    </w:p>
    <w:p w14:paraId="46BF38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然而，无论是哪一种努力，都未曾也不可能成功。</w:t>
      </w:r>
    </w:p>
    <w:p w14:paraId="1F97F19A">
      <w:pPr>
        <w:spacing w:line="267" w:lineRule="auto"/>
        <w:rPr>
          <w:rFonts w:hint="eastAsia" w:ascii="微软雅黑" w:hAnsi="微软雅黑" w:eastAsia="微软雅黑" w:cs="微软雅黑"/>
          <w:sz w:val="30"/>
          <w:szCs w:val="30"/>
        </w:rPr>
      </w:pPr>
    </w:p>
    <w:p w14:paraId="069E4B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what energy have they been prosecuted!</w:t>
      </w:r>
    </w:p>
    <w:p w14:paraId="7E5794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然而他们进行了何等精力的投入！</w:t>
      </w:r>
    </w:p>
    <w:p w14:paraId="2E340E56">
      <w:pPr>
        <w:spacing w:line="267" w:lineRule="auto"/>
        <w:rPr>
          <w:rFonts w:hint="eastAsia" w:ascii="微软雅黑" w:hAnsi="微软雅黑" w:eastAsia="微软雅黑" w:cs="微软雅黑"/>
          <w:sz w:val="30"/>
          <w:szCs w:val="30"/>
        </w:rPr>
      </w:pPr>
    </w:p>
    <w:p w14:paraId="386E0B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what wild strivings were wasted in an attempt to get rid of Barnabas' quotation of Matthew.</w:t>
      </w:r>
    </w:p>
    <w:p w14:paraId="775F74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我们已经看到，为了摆脱巴拿巴对马太福音的引用，人们浪费了多么狂野的努力。</w:t>
      </w:r>
    </w:p>
    <w:p w14:paraId="2AE79DF9">
      <w:pPr>
        <w:spacing w:line="267" w:lineRule="auto"/>
        <w:rPr>
          <w:rFonts w:hint="eastAsia" w:ascii="微软雅黑" w:hAnsi="微软雅黑" w:eastAsia="微软雅黑" w:cs="微软雅黑"/>
          <w:sz w:val="30"/>
          <w:szCs w:val="30"/>
        </w:rPr>
      </w:pPr>
    </w:p>
    <w:p w14:paraId="7FBEB3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whole question is now given up; it is admitted that the quotation is from Matthew; and it is admitted that Barnabas was written in the immediately sub-apostolic times.</w:t>
      </w:r>
    </w:p>
    <w:p w14:paraId="5154B8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整个问题现在已经放弃了；人们承认引用来自马太福音；也承认巴拿巴书写于紧随使徒之后的时期。</w:t>
      </w:r>
    </w:p>
    <w:p w14:paraId="07ADBD08">
      <w:pPr>
        <w:spacing w:line="267" w:lineRule="auto"/>
        <w:rPr>
          <w:rFonts w:hint="eastAsia" w:ascii="微软雅黑" w:hAnsi="微软雅黑" w:eastAsia="微软雅黑" w:cs="微软雅黑"/>
          <w:sz w:val="30"/>
          <w:szCs w:val="30"/>
        </w:rPr>
      </w:pPr>
    </w:p>
    <w:p w14:paraId="41457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Barnabas quotes not only Matthew, but I Corinthians and Ephesians, and in Keim's opinion witnesses also to the prior existence of John.</w:t>
      </w:r>
    </w:p>
    <w:p w14:paraId="54349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但巴拿巴不仅引用了马太福音，还引用了哥林多前书和以弗所书，而且在凯姆（Keim）看来，也见证了约翰福音的先前存在。</w:t>
      </w:r>
    </w:p>
    <w:p w14:paraId="289548DA">
      <w:pPr>
        <w:spacing w:line="267" w:lineRule="auto"/>
        <w:rPr>
          <w:rFonts w:hint="eastAsia" w:ascii="微软雅黑" w:hAnsi="微软雅黑" w:eastAsia="微软雅黑" w:cs="微软雅黑"/>
          <w:sz w:val="30"/>
          <w:szCs w:val="30"/>
        </w:rPr>
      </w:pPr>
    </w:p>
    <w:p w14:paraId="2C364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taken as a type of the whole controversy.</w:t>
      </w:r>
    </w:p>
    <w:p w14:paraId="16A1C9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这可以作为整个争论的一个典型。</w:t>
      </w:r>
    </w:p>
    <w:p w14:paraId="735B1C25">
      <w:pPr>
        <w:spacing w:line="267" w:lineRule="auto"/>
        <w:rPr>
          <w:rFonts w:hint="eastAsia" w:ascii="微软雅黑" w:hAnsi="微软雅黑" w:eastAsia="微软雅黑" w:cs="微软雅黑"/>
          <w:sz w:val="30"/>
          <w:szCs w:val="30"/>
        </w:rPr>
      </w:pPr>
    </w:p>
    <w:p w14:paraId="112502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references to the New Testament books in the Apostolic fathers are too plain to be dispute d and it is simply the despair of criticism that is exhibited by the invention of elaborate theories of accidental coincidences or of endless series of hypothetical books to which to assign them.</w:t>
      </w:r>
    </w:p>
    <w:p w14:paraId="20BF84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使徒教父著作中对新约书卷的引用太明显了，无可争议，发明复杂的偶然巧合理论或无休止的假设书卷系列来归属它们，这仅仅展示了批评学的绝望。</w:t>
      </w:r>
    </w:p>
    <w:p w14:paraId="6612910B">
      <w:pPr>
        <w:spacing w:line="267" w:lineRule="auto"/>
        <w:rPr>
          <w:rFonts w:hint="eastAsia" w:ascii="微软雅黑" w:hAnsi="微软雅黑" w:eastAsia="微软雅黑" w:cs="微软雅黑"/>
          <w:sz w:val="30"/>
          <w:szCs w:val="30"/>
        </w:rPr>
      </w:pPr>
    </w:p>
    <w:p w14:paraId="604773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are too numerous, too close, and glide too imperceptibly and regularly from mere adoption of phrases into accurate citations of authorities, to be explained away.</w:t>
      </w:r>
    </w:p>
    <w:p w14:paraId="216C34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这些引用太频繁、太紧密，并且太不易察觉且有规律地从单纯采用短语过渡到对权威的准确引用，以至于无法被解释掉。</w:t>
      </w:r>
    </w:p>
    <w:p w14:paraId="10BCE7E4">
      <w:pPr>
        <w:spacing w:line="267" w:lineRule="auto"/>
        <w:rPr>
          <w:rFonts w:hint="eastAsia" w:ascii="微软雅黑" w:hAnsi="微软雅黑" w:eastAsia="微软雅黑" w:cs="微软雅黑"/>
          <w:sz w:val="30"/>
          <w:szCs w:val="30"/>
        </w:rPr>
      </w:pPr>
    </w:p>
    <w:p w14:paraId="0F6536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stand, and prove that the authors of these writings already knew the New Testament books and esteemed them authoritative.</w:t>
      </w:r>
    </w:p>
    <w:p w14:paraId="2D5CEC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因此它们站得住脚，并证明这些著作的作者已经知道新约书卷并视其为权威。</w:t>
      </w:r>
    </w:p>
    <w:p w14:paraId="56A2E11E">
      <w:pPr>
        <w:spacing w:line="267" w:lineRule="auto"/>
        <w:rPr>
          <w:rFonts w:hint="eastAsia" w:ascii="微软雅黑" w:hAnsi="微软雅黑" w:eastAsia="微软雅黑" w:cs="微软雅黑"/>
          <w:sz w:val="30"/>
          <w:szCs w:val="30"/>
        </w:rPr>
      </w:pPr>
    </w:p>
    <w:p w14:paraId="67999F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 attempt to deny the early date of the witnessing writers fared any better.</w:t>
      </w:r>
    </w:p>
    <w:p w14:paraId="2EE2AA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否认见证作者早期日期的企图也没有好到哪里去。</w:t>
      </w:r>
    </w:p>
    <w:p w14:paraId="55AFAA5E">
      <w:pPr>
        <w:spacing w:line="267" w:lineRule="auto"/>
        <w:rPr>
          <w:rFonts w:hint="eastAsia" w:ascii="微软雅黑" w:hAnsi="微软雅黑" w:eastAsia="微软雅黑" w:cs="微软雅黑"/>
          <w:sz w:val="30"/>
          <w:szCs w:val="30"/>
        </w:rPr>
      </w:pPr>
    </w:p>
    <w:p w14:paraId="7C7E36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necessity of the attempt is indeed fatal to the theory it is meant to support; if to exhibit the unauthenticity of the New Testament books, we must hold all subsequent writings unauthentic too, it seems plain that we are on a false path.</w:t>
      </w:r>
    </w:p>
    <w:p w14:paraId="40E9F6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这种企图的必要性本身确实对其意图支持的理论是致命的；如果为了展示新约书卷的不真实性，我们必须认为所有随后的著作也是不真实的，那么很明显我们走在错误的道路上。</w:t>
      </w:r>
    </w:p>
    <w:p w14:paraId="545C61B3">
      <w:pPr>
        <w:spacing w:line="267" w:lineRule="auto"/>
        <w:rPr>
          <w:rFonts w:hint="eastAsia" w:ascii="微软雅黑" w:hAnsi="微软雅黑" w:eastAsia="微软雅黑" w:cs="微软雅黑"/>
          <w:sz w:val="30"/>
          <w:szCs w:val="30"/>
        </w:rPr>
      </w:pPr>
    </w:p>
    <w:p w14:paraId="1E834D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violence is done in the attempt!</w:t>
      </w:r>
    </w:p>
    <w:p w14:paraId="2371BC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而在这一企图中使用了何等的暴力！</w:t>
      </w:r>
    </w:p>
    <w:p w14:paraId="6D55015F">
      <w:pPr>
        <w:spacing w:line="267" w:lineRule="auto"/>
        <w:rPr>
          <w:rFonts w:hint="eastAsia" w:ascii="微软雅黑" w:hAnsi="微软雅黑" w:eastAsia="微软雅黑" w:cs="微软雅黑"/>
          <w:sz w:val="30"/>
          <w:szCs w:val="30"/>
        </w:rPr>
      </w:pPr>
    </w:p>
    <w:p w14:paraId="081974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Epistle of Polycarp witnesses to the prior existence of Matthew, Luke, Acts, eleven Epistles of Paul, I Peter and I John; and as Polycarp was a pupil of John, his testimony is very strong.</w:t>
      </w:r>
    </w:p>
    <w:p w14:paraId="55507B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例如，波利卡普的书信见证了马太福音、路加福音、使徒行传、保罗的十一封书信、彼得前书和约翰一书的先前存在；由于波利卡普是约翰的学生，他的证词非常有力。</w:t>
      </w:r>
    </w:p>
    <w:p w14:paraId="2B5E7D62">
      <w:pPr>
        <w:spacing w:line="267" w:lineRule="auto"/>
        <w:rPr>
          <w:rFonts w:hint="eastAsia" w:ascii="微软雅黑" w:hAnsi="微软雅黑" w:eastAsia="微软雅黑" w:cs="微软雅黑"/>
          <w:sz w:val="30"/>
          <w:szCs w:val="30"/>
        </w:rPr>
      </w:pPr>
    </w:p>
    <w:p w14:paraId="09BA55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then be got rid of at all hazards.</w:t>
      </w:r>
    </w:p>
    <w:p w14:paraId="658D3B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那么必须不惜一切代价摆脱它。</w:t>
      </w:r>
    </w:p>
    <w:p w14:paraId="42BCECB3">
      <w:pPr>
        <w:spacing w:line="267" w:lineRule="auto"/>
        <w:rPr>
          <w:rFonts w:hint="eastAsia" w:ascii="微软雅黑" w:hAnsi="微软雅黑" w:eastAsia="微软雅黑" w:cs="微软雅黑"/>
          <w:sz w:val="30"/>
          <w:szCs w:val="30"/>
        </w:rPr>
      </w:pPr>
    </w:p>
    <w:p w14:paraId="3319C7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Irenaeus was Polycarp's pupil, and Irenaeus explicitly cites this letter and declares it to be Polycarp's genuine production; and no one from his time to ours has found cause to dispute his statement until it has become necessary to be rid of the testimony of the letter to our canon.</w:t>
      </w:r>
    </w:p>
    <w:p w14:paraId="6FDD2D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但爱任纽是波利卡普的学生，爱任纽明确引用这封信并宣称它是波利卡普的真实作品；从他的时代到我们的时代，没有人在必须摆脱该信对我们正典的见证之前，找到理由质疑他的陈述。</w:t>
      </w:r>
    </w:p>
    <w:p w14:paraId="3A8DE299">
      <w:pPr>
        <w:spacing w:line="267" w:lineRule="auto"/>
        <w:rPr>
          <w:rFonts w:hint="eastAsia" w:ascii="微软雅黑" w:hAnsi="微软雅黑" w:eastAsia="微软雅黑" w:cs="微软雅黑"/>
          <w:sz w:val="30"/>
          <w:szCs w:val="30"/>
        </w:rPr>
      </w:pPr>
    </w:p>
    <w:p w14:paraId="654F34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Polycarp's letter be genuine, it sets its own date and witnesses in turn to the letters of Ignatius, which themselves bear internal testimony to their own early date; and these letters of Ignatius testify not only to the prior individual existence of Matthew, John, Romans, I Corinthians, Ephesians, Philippians, I Thessalonians and I John; but also to the prior existence of an authoritative Divinely-inspired New Testament.</w:t>
      </w:r>
    </w:p>
    <w:p w14:paraId="34C5C1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波利卡普的书信是真的，它就确定了自己的日期，并进而见证伊格那丢的书信，而后者本身带有对其早期日期的内部见证；这些伊格那丢的书信不仅见证了马太福音、约翰福音、罗马书、哥林多前书、以弗所书、腓立比书、帖撒罗尼迦前书和约翰一书个体的先前存在；而且见证了一部权威的神所默示的新约的先前存在。</w:t>
      </w:r>
    </w:p>
    <w:p w14:paraId="6B1A50CD">
      <w:pPr>
        <w:spacing w:line="267" w:lineRule="auto"/>
        <w:rPr>
          <w:rFonts w:hint="eastAsia" w:ascii="微软雅黑" w:hAnsi="微软雅黑" w:eastAsia="微软雅黑" w:cs="微软雅黑"/>
          <w:sz w:val="30"/>
          <w:szCs w:val="30"/>
        </w:rPr>
      </w:pPr>
    </w:p>
    <w:p w14:paraId="46406A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specimen of the linked character of our testimony.</w:t>
      </w:r>
    </w:p>
    <w:p w14:paraId="2DD2B3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这只是我们证词连锁性质的一个样本。</w:t>
      </w:r>
    </w:p>
    <w:p w14:paraId="36C9F6CB">
      <w:pPr>
        <w:spacing w:line="267" w:lineRule="auto"/>
        <w:rPr>
          <w:rFonts w:hint="eastAsia" w:ascii="微软雅黑" w:hAnsi="微软雅黑" w:eastAsia="微软雅黑" w:cs="微软雅黑"/>
          <w:sz w:val="30"/>
          <w:szCs w:val="30"/>
        </w:rPr>
      </w:pPr>
    </w:p>
    <w:p w14:paraId="25CD1F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fairly abundant, but it is so connected by evidently undesigned, indeed, but yet indetachable articulations, that to set aside any one important piece of it usually necessitates such a wholesale attack on the literature of the second century as to amount to a reductio ad absurdum.</w:t>
      </w:r>
    </w:p>
    <w:p w14:paraId="4E10E2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它不仅相当丰富，而且通过显然非刻意但又不可拆分的关节如此连接，以至于要搁置其中任何重要的一块，通常需要对二世纪的文献进行如此大规模的攻击，以至于近乎荒谬。</w:t>
      </w:r>
    </w:p>
    <w:p w14:paraId="3677B8AA">
      <w:pPr>
        <w:spacing w:line="267" w:lineRule="auto"/>
        <w:rPr>
          <w:rFonts w:hint="eastAsia" w:ascii="微软雅黑" w:hAnsi="微软雅黑" w:eastAsia="微软雅黑" w:cs="微软雅黑"/>
          <w:sz w:val="30"/>
          <w:szCs w:val="30"/>
        </w:rPr>
      </w:pPr>
    </w:p>
    <w:p w14:paraId="0792E5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then, boldly formulate as our conclusion that external evidence imperiously forbids the dethronement of any New Testament book from its place in our canon.</w:t>
      </w:r>
    </w:p>
    <w:p w14:paraId="1172B4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因此，我们可以大胆地将我们的结论表述为：外部证据强制禁止将任何新约书卷从我们正典中的位置废黜。</w:t>
      </w:r>
    </w:p>
    <w:p w14:paraId="0A392285">
      <w:pPr>
        <w:spacing w:line="267" w:lineRule="auto"/>
        <w:rPr>
          <w:rFonts w:hint="eastAsia" w:ascii="微软雅黑" w:hAnsi="微软雅黑" w:eastAsia="微软雅黑" w:cs="微软雅黑"/>
          <w:sz w:val="30"/>
          <w:szCs w:val="30"/>
        </w:rPr>
      </w:pPr>
    </w:p>
    <w:p w14:paraId="5D7437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we to do with the internal evidence that is relied upon by the negative school?</w:t>
      </w:r>
    </w:p>
    <w:p w14:paraId="45A96E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那么，我们要如何处理否定学派所依赖的内部证据呢？</w:t>
      </w:r>
    </w:p>
    <w:p w14:paraId="1B80547E">
      <w:pPr>
        <w:spacing w:line="267" w:lineRule="auto"/>
        <w:rPr>
          <w:rFonts w:hint="eastAsia" w:ascii="微软雅黑" w:hAnsi="微软雅黑" w:eastAsia="微软雅黑" w:cs="微软雅黑"/>
          <w:sz w:val="30"/>
          <w:szCs w:val="30"/>
        </w:rPr>
      </w:pPr>
    </w:p>
    <w:p w14:paraId="366A14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set it summarily aside also?</w:t>
      </w:r>
    </w:p>
    <w:p w14:paraId="50639C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除了将其一并搁置，还能做什么呢？</w:t>
      </w:r>
    </w:p>
    <w:p w14:paraId="19E1C120">
      <w:pPr>
        <w:spacing w:line="267" w:lineRule="auto"/>
        <w:rPr>
          <w:rFonts w:hint="eastAsia" w:ascii="微软雅黑" w:hAnsi="微软雅黑" w:eastAsia="微软雅黑" w:cs="微软雅黑"/>
          <w:sz w:val="30"/>
          <w:szCs w:val="30"/>
        </w:rPr>
      </w:pPr>
    </w:p>
    <w:p w14:paraId="4C6A0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 twofold claim: (1.) The sacred writers are hopelessly inconsistent with one another, and (2.) they are at variance with contemporary history.</w:t>
      </w:r>
    </w:p>
    <w:p w14:paraId="2F890F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它归结为双重宣称：（1）神圣作者彼此之间无可救药地不一致，以及（2）他们与当代历史相悖。</w:t>
      </w:r>
    </w:p>
    <w:p w14:paraId="18DA1E6B">
      <w:pPr>
        <w:spacing w:line="267" w:lineRule="auto"/>
        <w:rPr>
          <w:rFonts w:hint="eastAsia" w:ascii="微软雅黑" w:hAnsi="微软雅黑" w:eastAsia="微软雅黑" w:cs="微软雅黑"/>
          <w:sz w:val="30"/>
          <w:szCs w:val="30"/>
        </w:rPr>
      </w:pPr>
    </w:p>
    <w:p w14:paraId="1B7834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disharmony between the four gospels, and between Acts and the Epistles is what is mainly relied on under the first point, and it must be admitted that much learning and acuteness has been expended on the effort to make out this disharmony.</w:t>
      </w:r>
    </w:p>
    <w:p w14:paraId="2FA93E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当然，四福音书之间以及使徒行传与书信之间的不和谐是第一点主要依赖的，必须承认，人们在试图证明这种不和谐上花费了大量的学识和敏锐。</w:t>
      </w:r>
    </w:p>
    <w:p w14:paraId="64A0C76A">
      <w:pPr>
        <w:spacing w:line="267" w:lineRule="auto"/>
        <w:rPr>
          <w:rFonts w:hint="eastAsia" w:ascii="微软雅黑" w:hAnsi="微软雅黑" w:eastAsia="微软雅黑" w:cs="微软雅黑"/>
          <w:sz w:val="30"/>
          <w:szCs w:val="30"/>
        </w:rPr>
      </w:pPr>
    </w:p>
    <w:p w14:paraId="61840E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noted: (1.) That even were it admitted up to the full extent claimed, it would be no proof of unauthenticity; it would be no more than that found between secular historians admitted to be authentic, when narrating the same actions from different points of view.</w:t>
      </w:r>
    </w:p>
    <w:p w14:paraId="116208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但必须注意：（1）即使承认其所声称的全部程度，这也不能证明其不真实；这不过是公认真实的世俗历史学家在从不同角度叙述同一行动时所发现的那种情况。</w:t>
      </w:r>
    </w:p>
    <w:p w14:paraId="021DF090">
      <w:pPr>
        <w:spacing w:line="267" w:lineRule="auto"/>
        <w:rPr>
          <w:rFonts w:hint="eastAsia" w:ascii="微软雅黑" w:hAnsi="微软雅黑" w:eastAsia="微软雅黑" w:cs="微软雅黑"/>
          <w:sz w:val="30"/>
          <w:szCs w:val="30"/>
        </w:rPr>
      </w:pPr>
    </w:p>
    <w:p w14:paraId="4A7D64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in no case has it been shown that disharmony must be admitted.</w:t>
      </w:r>
    </w:p>
    <w:p w14:paraId="14CB40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并且（2）在任何情况下都没有表明必须承认不和谐。</w:t>
      </w:r>
    </w:p>
    <w:p w14:paraId="067A22BD">
      <w:pPr>
        <w:spacing w:line="267" w:lineRule="auto"/>
        <w:rPr>
          <w:rFonts w:hint="eastAsia" w:ascii="微软雅黑" w:hAnsi="微软雅黑" w:eastAsia="微软雅黑" w:cs="微软雅黑"/>
          <w:sz w:val="30"/>
          <w:szCs w:val="30"/>
        </w:rPr>
      </w:pPr>
    </w:p>
    <w:p w14:paraId="6C5B63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case can be adduced where a natural mode of harmonizing cannot be supplied, and it is a reasonable principle, recognized among critics of secular historians, that two writers must not be held to be contradictory where any natural mode of harmonizing can be imagined.</w:t>
      </w:r>
    </w:p>
    <w:p w14:paraId="6E9647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没有一个例子是无法提供自然协调方式的，而在世俗历史学家的批评家中公认的一个合理原则是，凡是可以想象任何自然协调方式的地方，都不应认为两位作者是矛盾的。</w:t>
      </w:r>
    </w:p>
    <w:p w14:paraId="2EE5175E">
      <w:pPr>
        <w:spacing w:line="267" w:lineRule="auto"/>
        <w:rPr>
          <w:rFonts w:hint="eastAsia" w:ascii="微软雅黑" w:hAnsi="微软雅黑" w:eastAsia="微软雅黑" w:cs="微软雅黑"/>
          <w:sz w:val="30"/>
          <w:szCs w:val="30"/>
        </w:rPr>
      </w:pPr>
    </w:p>
    <w:p w14:paraId="0220F1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amounts to holding that we know fully and thoroughly all the facts of the case, - better even than eye-witnesses seem ever to know them.</w:t>
      </w:r>
    </w:p>
    <w:p w14:paraId="71D008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否则，这就等于认为我们完全彻底地知道了案件的所有事实，——甚至比目击者似乎知道的还要清楚。</w:t>
      </w:r>
    </w:p>
    <w:p w14:paraId="2F2B3893">
      <w:pPr>
        <w:spacing w:line="267" w:lineRule="auto"/>
        <w:rPr>
          <w:rFonts w:hint="eastAsia" w:ascii="微软雅黑" w:hAnsi="微软雅黑" w:eastAsia="微软雅黑" w:cs="微软雅黑"/>
          <w:sz w:val="30"/>
          <w:szCs w:val="30"/>
        </w:rPr>
      </w:pPr>
    </w:p>
    <w:p w14:paraId="082AAF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gain any force at all, therefore, for this objection, both the extent and degree of the disharmony has been grossly exaggerated.</w:t>
      </w:r>
    </w:p>
    <w:p w14:paraId="4A471A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因此，为了使这一异议具有任何力量，不和谐的范围和程度都被严重夸大了。</w:t>
      </w:r>
    </w:p>
    <w:p w14:paraId="4A33D9DC">
      <w:pPr>
        <w:spacing w:line="267" w:lineRule="auto"/>
        <w:rPr>
          <w:rFonts w:hint="eastAsia" w:ascii="微软雅黑" w:hAnsi="微软雅黑" w:eastAsia="微软雅黑" w:cs="微软雅黑"/>
          <w:sz w:val="30"/>
          <w:szCs w:val="30"/>
        </w:rPr>
      </w:pPr>
    </w:p>
    <w:p w14:paraId="01B4BB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 example: It is asserted that the two accounts (in Matthew and Luke) of the events accompanying our Lord's birth are mutually exclusive.</w:t>
      </w:r>
    </w:p>
    <w:p w14:paraId="292016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举个例子：有人断言（在马太福音和路加福音中）关于伴随我们主出生之事件的两个记载是相互排斥的。</w:t>
      </w:r>
    </w:p>
    <w:p w14:paraId="1A22B7C5">
      <w:pPr>
        <w:spacing w:line="267" w:lineRule="auto"/>
        <w:rPr>
          <w:rFonts w:hint="eastAsia" w:ascii="微软雅黑" w:hAnsi="微软雅黑" w:eastAsia="微软雅黑" w:cs="微软雅黑"/>
          <w:sz w:val="30"/>
          <w:szCs w:val="30"/>
        </w:rPr>
      </w:pPr>
    </w:p>
    <w:p w14:paraId="241395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 cursory examination will show that there is not a single contradiction between them.</w:t>
      </w:r>
    </w:p>
    <w:p w14:paraId="73E2CE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但即使是粗略的检查也会显示，它们之间没有一处矛盾。</w:t>
      </w:r>
    </w:p>
    <w:p w14:paraId="673689B7">
      <w:pPr>
        <w:spacing w:line="267" w:lineRule="auto"/>
        <w:rPr>
          <w:rFonts w:hint="eastAsia" w:ascii="微软雅黑" w:hAnsi="微软雅黑" w:eastAsia="微软雅黑" w:cs="微软雅黑"/>
          <w:sz w:val="30"/>
          <w:szCs w:val="30"/>
        </w:rPr>
      </w:pPr>
    </w:p>
    <w:p w14:paraId="3F0A9E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charge of disharmony supported?</w:t>
      </w:r>
    </w:p>
    <w:p w14:paraId="35F3DC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那么不和谐的指控是如何支持的呢？</w:t>
      </w:r>
    </w:p>
    <w:p w14:paraId="30F8DEF2">
      <w:pPr>
        <w:spacing w:line="267" w:lineRule="auto"/>
        <w:rPr>
          <w:rFonts w:hint="eastAsia" w:ascii="微软雅黑" w:hAnsi="微软雅黑" w:eastAsia="微软雅黑" w:cs="微软雅黑"/>
          <w:sz w:val="30"/>
          <w:szCs w:val="30"/>
        </w:rPr>
      </w:pPr>
    </w:p>
    <w:p w14:paraId="0E64C2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ways: First, by erecting silence into contradiction.</w:t>
      </w:r>
    </w:p>
    <w:p w14:paraId="43D92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通过两种方式：第一，将沉默定为矛盾。</w:t>
      </w:r>
    </w:p>
    <w:p w14:paraId="45C23EDC">
      <w:pPr>
        <w:spacing w:line="267" w:lineRule="auto"/>
        <w:rPr>
          <w:rFonts w:hint="eastAsia" w:ascii="微软雅黑" w:hAnsi="微软雅黑" w:eastAsia="微软雅黑" w:cs="微软雅黑"/>
          <w:sz w:val="30"/>
          <w:szCs w:val="30"/>
        </w:rPr>
      </w:pPr>
    </w:p>
    <w:p w14:paraId="502C5E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Matthew does not mention the visit of the shepherds, he is said to contradict Luke who does.</w:t>
      </w:r>
    </w:p>
    <w:p w14:paraId="4D214E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因为马太没有提到牧羊人的来访，他就被说成是反驳了提到的路加。</w:t>
      </w:r>
    </w:p>
    <w:p w14:paraId="00A065D8">
      <w:pPr>
        <w:spacing w:line="267" w:lineRule="auto"/>
        <w:rPr>
          <w:rFonts w:hint="eastAsia" w:ascii="微软雅黑" w:hAnsi="微软雅黑" w:eastAsia="微软雅黑" w:cs="微软雅黑"/>
          <w:sz w:val="30"/>
          <w:szCs w:val="30"/>
        </w:rPr>
      </w:pPr>
    </w:p>
    <w:p w14:paraId="07F9C4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Luke does not mention the flight into Egypt he is said to contradict Matthew who does.</w:t>
      </w:r>
    </w:p>
    <w:p w14:paraId="5E51CD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因为路加没有提到逃往埃及，他就被说成是反驳了提到的马太。</w:t>
      </w:r>
    </w:p>
    <w:p w14:paraId="5C3AF7DE">
      <w:pPr>
        <w:spacing w:line="267" w:lineRule="auto"/>
        <w:rPr>
          <w:rFonts w:hint="eastAsia" w:ascii="微软雅黑" w:hAnsi="微软雅黑" w:eastAsia="微软雅黑" w:cs="微软雅黑"/>
          <w:sz w:val="30"/>
          <w:szCs w:val="30"/>
        </w:rPr>
      </w:pPr>
    </w:p>
    <w:p w14:paraId="1F127E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by a still more astounding method which proceeds by first confounding two distinct transactions and then finding irreconcilable contradictions between them.</w:t>
      </w:r>
    </w:p>
    <w:p w14:paraId="424AB5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第二，通过一种更令人震惊的方法，即首先混淆两件截然不同的交易，然后在它们之间寻找不可调和的矛盾。</w:t>
      </w:r>
    </w:p>
    <w:p w14:paraId="6F45190E">
      <w:pPr>
        <w:spacing w:line="267" w:lineRule="auto"/>
        <w:rPr>
          <w:rFonts w:hint="eastAsia" w:ascii="微软雅黑" w:hAnsi="微软雅黑" w:eastAsia="微软雅黑" w:cs="微软雅黑"/>
          <w:sz w:val="30"/>
          <w:szCs w:val="30"/>
        </w:rPr>
      </w:pPr>
    </w:p>
    <w:p w14:paraId="20FF73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Strauss calmly enumerates no less than five discrepancies between Matthew's account of the visit of the angel to Joseph and Luke's account of the visit of the angel to Mary.</w:t>
      </w:r>
    </w:p>
    <w:p w14:paraId="183150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因此，施特劳斯冷静地列举了马太关于天使访问约瑟的记载与路加关于天使访问玛利亚的记载之间不少于五个差异。</w:t>
      </w:r>
    </w:p>
    <w:p w14:paraId="045350FA">
      <w:pPr>
        <w:spacing w:line="267" w:lineRule="auto"/>
        <w:rPr>
          <w:rFonts w:hint="eastAsia" w:ascii="微软雅黑" w:hAnsi="微软雅黑" w:eastAsia="微软雅黑" w:cs="微软雅黑"/>
          <w:sz w:val="30"/>
          <w:szCs w:val="30"/>
        </w:rPr>
      </w:pPr>
    </w:p>
    <w:p w14:paraId="2DF43F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we might prove both Motley's "Dutch Republic" and Kingslake's "Crimean War" to be unbelievable histories by gravely setting ourselves to find "discrepancies" between the account in the one of the brilliant charges of Egmont at St. Quentin and the account in the other of the great charge of the six hundred at Balaclava.</w:t>
      </w:r>
    </w:p>
    <w:p w14:paraId="0811FD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根据同样的原则，我们可以庄重地着手在莫特利（Motley）的《荷兰共和国》中关于埃格蒙特（Egmont）在圣康坦（St. Quentin）的辉煌冲锋的记载，与金斯莱克（Kingslake）的《克里米亚战争》中关于巴拉克拉瓦（Balaclava）六百勇士伟大冲锋的记载之间寻找“差异”，从而证明这两部历史都是不可信的。</w:t>
      </w:r>
    </w:p>
    <w:p w14:paraId="3584CD60">
      <w:pPr>
        <w:spacing w:line="267" w:lineRule="auto"/>
        <w:rPr>
          <w:rFonts w:hint="eastAsia" w:ascii="微软雅黑" w:hAnsi="微软雅黑" w:eastAsia="微软雅黑" w:cs="微软雅黑"/>
          <w:sz w:val="30"/>
          <w:szCs w:val="30"/>
        </w:rPr>
      </w:pPr>
    </w:p>
    <w:p w14:paraId="53A81C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unfair example of the way in which the New Testament is dealt with in order to exhibit its internal disharmony.</w:t>
      </w:r>
    </w:p>
    <w:p w14:paraId="389976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这并不是一个不公平的例子，说明新约是如何被处理以展示其内部不和谐的。</w:t>
      </w:r>
    </w:p>
    <w:p w14:paraId="45CE32B0">
      <w:pPr>
        <w:spacing w:line="267" w:lineRule="auto"/>
        <w:rPr>
          <w:rFonts w:hint="eastAsia" w:ascii="微软雅黑" w:hAnsi="微软雅黑" w:eastAsia="微软雅黑" w:cs="微软雅黑"/>
          <w:sz w:val="30"/>
          <w:szCs w:val="30"/>
        </w:rPr>
      </w:pPr>
    </w:p>
    <w:p w14:paraId="6960D1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content, however, that it should pass for an extreme case.</w:t>
      </w:r>
    </w:p>
    <w:p w14:paraId="7B4233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然而，我们满足于让它作为一个极端案例通过。</w:t>
      </w:r>
    </w:p>
    <w:p w14:paraId="7AFD9C88">
      <w:pPr>
        <w:spacing w:line="267" w:lineRule="auto"/>
        <w:rPr>
          <w:rFonts w:hint="eastAsia" w:ascii="微软雅黑" w:hAnsi="微软雅黑" w:eastAsia="微软雅黑" w:cs="微软雅黑"/>
          <w:sz w:val="30"/>
          <w:szCs w:val="30"/>
        </w:rPr>
      </w:pPr>
    </w:p>
    <w:p w14:paraId="5B0EA9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will suffice for our present purpose to be able to say that if the New Testament books are to be proved unauthentic by their internal contradictions, by parity of reasoning the world has never yet seen an authentic writing.</w:t>
      </w:r>
    </w:p>
    <w:p w14:paraId="355533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因为对于我们目前的目的来说，能够说如果新约书卷因其内部矛盾而被证明不真实，那么同理推论，世界上从未见过一部真实的著作，这就足够了。</w:t>
      </w:r>
    </w:p>
    <w:p w14:paraId="57342A24">
      <w:pPr>
        <w:spacing w:line="267" w:lineRule="auto"/>
        <w:rPr>
          <w:rFonts w:hint="eastAsia" w:ascii="微软雅黑" w:hAnsi="微软雅黑" w:eastAsia="微软雅黑" w:cs="微软雅黑"/>
          <w:sz w:val="30"/>
          <w:szCs w:val="30"/>
        </w:rPr>
      </w:pPr>
    </w:p>
    <w:p w14:paraId="710FCD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so marvelously are our books at one that, leaving the defensive, the harmonist may take the offensive and claim this unwonted harmony as one of the chief evidences of Christianity.</w:t>
      </w:r>
    </w:p>
    <w:p w14:paraId="7E74FB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事实上，我们的书卷是如此奇妙地一致，以至于协调者可以离开防御，采取攻势，声称这种罕见的和谐是基督教的主要证据之一。</w:t>
      </w:r>
    </w:p>
    <w:p w14:paraId="273F6513">
      <w:pPr>
        <w:spacing w:line="267" w:lineRule="auto"/>
        <w:rPr>
          <w:rFonts w:hint="eastAsia" w:ascii="微软雅黑" w:hAnsi="微软雅黑" w:eastAsia="微软雅黑" w:cs="微软雅黑"/>
          <w:sz w:val="30"/>
          <w:szCs w:val="30"/>
        </w:rPr>
      </w:pPr>
    </w:p>
    <w:p w14:paraId="4D94FD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Paley has done this for the Acts and Epistles; and it can be done also for the Gospels.</w:t>
      </w:r>
    </w:p>
    <w:p w14:paraId="004DE6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佩利（Paley）已经为使徒行传和书信做了这项工作；福音书也可以这样做。</w:t>
      </w:r>
    </w:p>
    <w:p w14:paraId="117A22E1">
      <w:pPr>
        <w:spacing w:line="267" w:lineRule="auto"/>
        <w:rPr>
          <w:rFonts w:hint="eastAsia" w:ascii="微软雅黑" w:hAnsi="微软雅黑" w:eastAsia="微软雅黑" w:cs="微软雅黑"/>
          <w:sz w:val="30"/>
          <w:szCs w:val="30"/>
        </w:rPr>
      </w:pPr>
    </w:p>
    <w:p w14:paraId="24F49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ought to content ourselves with merely repeating this same remark in reference to the charge that the New Testament writers are at variance with contemporary history.</w:t>
      </w:r>
    </w:p>
    <w:p w14:paraId="2322C0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关于新约作者与当代历史相悖的指控，也许我们也应该仅满足于重复同样的评论。</w:t>
      </w:r>
    </w:p>
    <w:p w14:paraId="53F8C5E4">
      <w:pPr>
        <w:spacing w:line="267" w:lineRule="auto"/>
        <w:rPr>
          <w:rFonts w:hint="eastAsia" w:ascii="微软雅黑" w:hAnsi="微软雅黑" w:eastAsia="微软雅黑" w:cs="微软雅黑"/>
          <w:sz w:val="30"/>
          <w:szCs w:val="30"/>
        </w:rPr>
      </w:pPr>
    </w:p>
    <w:p w14:paraId="20447F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this from being true that one of the strongest evidences for Christianity is the utter accord with the minute details of contemporary history which is exhibited in its records.</w:t>
      </w:r>
    </w:p>
    <w:p w14:paraId="670517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这远非事实，基督教最有力的证据之一，就是其记录中所展示的与当代历史微小细节的完全一致。</w:t>
      </w:r>
    </w:p>
    <w:p w14:paraId="2928740E">
      <w:pPr>
        <w:spacing w:line="267" w:lineRule="auto"/>
        <w:rPr>
          <w:rFonts w:hint="eastAsia" w:ascii="微软雅黑" w:hAnsi="微软雅黑" w:eastAsia="微软雅黑" w:cs="微软雅黑"/>
          <w:sz w:val="30"/>
          <w:szCs w:val="30"/>
        </w:rPr>
      </w:pPr>
    </w:p>
    <w:p w14:paraId="190327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no lack indeed of "instances" of disaccord confidently put forth; but in every case the charge has recoiled on the head of its maker.</w:t>
      </w:r>
    </w:p>
    <w:p w14:paraId="27B714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确实不乏被自信提出的不一致的“例子”；但在每一个案例中，指控都反弹到了制造者的头上。</w:t>
      </w:r>
    </w:p>
    <w:p w14:paraId="5CE32FE4">
      <w:pPr>
        <w:spacing w:line="267" w:lineRule="auto"/>
        <w:rPr>
          <w:rFonts w:hint="eastAsia" w:ascii="微软雅黑" w:hAnsi="微软雅黑" w:eastAsia="微软雅黑" w:cs="微软雅黑"/>
          <w:sz w:val="30"/>
          <w:szCs w:val="30"/>
        </w:rPr>
      </w:pPr>
    </w:p>
    <w:p w14:paraId="1B5728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mention of Lysanias in Luke iii. 1 was long held the test case of such inaccuracy and sceptics were never weary of dwelling upon it; until it was pointed out that the whole "error" was not Luke's but - the sceptic's.</w:t>
      </w:r>
    </w:p>
    <w:p w14:paraId="234F94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例如，路加福音三1中提到的吕撒聂长期以来被认为是这种不准确性的典型案例，怀疑论者乐此不疲地详述它；直到有人指出，整个“错误”不是路加的，而是——怀疑论者的。</w:t>
      </w:r>
    </w:p>
    <w:p w14:paraId="55B77572">
      <w:pPr>
        <w:spacing w:line="267" w:lineRule="auto"/>
        <w:rPr>
          <w:rFonts w:hint="eastAsia" w:ascii="微软雅黑" w:hAnsi="微软雅黑" w:eastAsia="微软雅黑" w:cs="微软雅黑"/>
          <w:sz w:val="30"/>
          <w:szCs w:val="30"/>
        </w:rPr>
      </w:pPr>
    </w:p>
    <w:p w14:paraId="2C5A4A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mentions this Lysanias and in such a way that he should not have been confounded with his older namesake; and inscriptions have been brought to light which explicitly assign him to just Luke's date.</w:t>
      </w:r>
    </w:p>
    <w:p w14:paraId="4E5C93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约瑟夫斯提到了这个吕撒聂，且其方式表明他不应与他同名的长辈混淆；而且已有铭文出土，明确将其归于路加的年代。</w:t>
      </w:r>
    </w:p>
    <w:p w14:paraId="2CCF6387">
      <w:pPr>
        <w:spacing w:line="267" w:lineRule="auto"/>
        <w:rPr>
          <w:rFonts w:hint="eastAsia" w:ascii="微软雅黑" w:hAnsi="微软雅黑" w:eastAsia="微软雅黑" w:cs="微软雅黑"/>
          <w:sz w:val="30"/>
          <w:szCs w:val="30"/>
        </w:rPr>
      </w:pPr>
    </w:p>
    <w:p w14:paraId="769554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this stock example vanishes into the air from which it was made.</w:t>
      </w:r>
    </w:p>
    <w:p w14:paraId="336810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于是，这个老套的例子消失在了它由之产生的空气中。</w:t>
      </w:r>
    </w:p>
    <w:p w14:paraId="107D0DEF">
      <w:pPr>
        <w:spacing w:line="267" w:lineRule="auto"/>
        <w:rPr>
          <w:rFonts w:hint="eastAsia" w:ascii="微软雅黑" w:hAnsi="微软雅黑" w:eastAsia="微软雅黑" w:cs="微软雅黑"/>
          <w:sz w:val="30"/>
          <w:szCs w:val="30"/>
        </w:rPr>
      </w:pPr>
    </w:p>
    <w:p w14:paraId="328773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have met a like fate.</w:t>
      </w:r>
    </w:p>
    <w:p w14:paraId="46FA71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其他的例子也遭遇了同样的命运。</w:t>
      </w:r>
    </w:p>
    <w:p w14:paraId="4A3647A4">
      <w:pPr>
        <w:spacing w:line="267" w:lineRule="auto"/>
        <w:rPr>
          <w:rFonts w:hint="eastAsia" w:ascii="微软雅黑" w:hAnsi="微软雅黑" w:eastAsia="微软雅黑" w:cs="微软雅黑"/>
          <w:sz w:val="30"/>
          <w:szCs w:val="30"/>
        </w:rPr>
      </w:pPr>
    </w:p>
    <w:p w14:paraId="5307EF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detailed accuracy of the New Testament writers in historical matters is indeed wonderful, and is more and more evinced by every fresh investigation.</w:t>
      </w:r>
    </w:p>
    <w:p w14:paraId="6230DA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新约作者在历史事项上的细节准确性确实令人惊叹，并且每一次新的调查都越来越证明了这一点。</w:t>
      </w:r>
    </w:p>
    <w:p w14:paraId="7A8B3907">
      <w:pPr>
        <w:spacing w:line="267" w:lineRule="auto"/>
        <w:rPr>
          <w:rFonts w:hint="eastAsia" w:ascii="微软雅黑" w:hAnsi="微软雅黑" w:eastAsia="微软雅黑" w:cs="微软雅黑"/>
          <w:sz w:val="30"/>
          <w:szCs w:val="30"/>
        </w:rPr>
      </w:pPr>
    </w:p>
    <w:p w14:paraId="23F884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now and then a monument is dug up, touching on some point adverted to in the New Testament; and in every case only to corroborate the New Testament.</w:t>
      </w:r>
    </w:p>
    <w:p w14:paraId="53021B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时不时会挖掘出一座纪念碑，触及新约中提到的某一点；而在每一个案例中，都只是为了证实新约。</w:t>
      </w:r>
    </w:p>
    <w:p w14:paraId="35508BE8">
      <w:pPr>
        <w:spacing w:line="267" w:lineRule="auto"/>
        <w:rPr>
          <w:rFonts w:hint="eastAsia" w:ascii="微软雅黑" w:hAnsi="微软雅黑" w:eastAsia="微软雅黑" w:cs="微软雅黑"/>
          <w:sz w:val="30"/>
          <w:szCs w:val="30"/>
        </w:rPr>
      </w:pPr>
    </w:p>
    <w:p w14:paraId="4F0199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has Luke long ago been proved accurate in calling the ruler of Cyprus a "proconsul," but Mr. Cesnola has lately brought to light a Cyprian inscription which mentions that same Proconsul Paulus whom Luke represents Paul as finding on the island. - ("Cyprus," p. 425.)</w:t>
      </w:r>
    </w:p>
    <w:p w14:paraId="42AA44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路加早就被证明在称呼塞浦路斯统治者为“方伯”（proconsul）上是准确的，而且切斯诺拉（Cesnola）先生最近发现了一块塞浦路斯铭文，其中提到了路加描述保罗在岛上遇到的那位方伯保罗。——（《塞浦路斯》，第425页。）</w:t>
      </w:r>
    </w:p>
    <w:p w14:paraId="27F2326F">
      <w:pPr>
        <w:spacing w:line="267" w:lineRule="auto"/>
        <w:rPr>
          <w:rFonts w:hint="eastAsia" w:ascii="微软雅黑" w:hAnsi="微软雅黑" w:eastAsia="微软雅黑" w:cs="微软雅黑"/>
          <w:sz w:val="30"/>
          <w:szCs w:val="30"/>
        </w:rPr>
      </w:pPr>
    </w:p>
    <w:p w14:paraId="02B58A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but consider the unspeakable complication of the political history of those times; - the frequent changes of provinces from senatorial to imperial and vice versa, - the many alterations of boundaries and vacillations of relation to the central power at Rome, - which made it the most complicated period the world has ever seen, and renders it the most dangerous ground possible for a forger to enter upon;</w:t>
      </w:r>
    </w:p>
    <w:p w14:paraId="07317B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试想那个时代政治历史难以言喻的复杂性；——省份频繁地从元老院管辖变为皇帝管辖，反之亦然，——边界的多次变更以及与罗马中央权力关系的摇摆不定，——这使其成为世界见过的最复杂的时期，也使其成为伪造者涉足的最危险的领域；</w:t>
      </w:r>
    </w:p>
    <w:p w14:paraId="58F98B4F">
      <w:pPr>
        <w:spacing w:line="267" w:lineRule="auto"/>
        <w:rPr>
          <w:rFonts w:hint="eastAsia" w:ascii="微软雅黑" w:hAnsi="微软雅黑" w:eastAsia="微软雅黑" w:cs="微软雅黑"/>
          <w:sz w:val="30"/>
          <w:szCs w:val="30"/>
        </w:rPr>
      </w:pPr>
    </w:p>
    <w:p w14:paraId="0EF66E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impossible is it to suppose that a book whose every most incidental notice of historical circumstances is found after most searching criticism to be minutely correct, - which has threaded all this labyrinth with firm and unfaltering step, - was the work of unlearned forgers, writing some hundred years after the facts they record.</w:t>
      </w:r>
    </w:p>
    <w:p w14:paraId="683EFF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要假设一本经过最严苛的批评后被发现每一个最偶然的历史情况记载都细微准确的书，——一本以坚定和不动摇的步伐穿过所有这迷宫的书，——是无学问的伪造者在他们记录的事实发生约一百年后写的，这是多么不可能啊。</w:t>
      </w:r>
    </w:p>
    <w:p w14:paraId="371F9C23">
      <w:pPr>
        <w:spacing w:line="267" w:lineRule="auto"/>
        <w:rPr>
          <w:rFonts w:hint="eastAsia" w:ascii="微软雅黑" w:hAnsi="微软雅黑" w:eastAsia="微软雅黑" w:cs="微软雅黑"/>
          <w:sz w:val="30"/>
          <w:szCs w:val="30"/>
        </w:rPr>
      </w:pPr>
    </w:p>
    <w:p w14:paraId="56AB55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Confessedly accurate Roman historians have not escaped error here; even Tacitus himself has slipped.</w:t>
      </w:r>
    </w:p>
    <w:p w14:paraId="024FB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公认准确的罗马历史学家在这里也未能逃脱错误；甚至塔西佗自己也失误了。</w:t>
      </w:r>
    </w:p>
    <w:p w14:paraId="48DD02E9">
      <w:pPr>
        <w:spacing w:line="267" w:lineRule="auto"/>
        <w:rPr>
          <w:rFonts w:hint="eastAsia" w:ascii="微软雅黑" w:hAnsi="微软雅黑" w:eastAsia="微软雅黑" w:cs="微软雅黑"/>
          <w:sz w:val="30"/>
          <w:szCs w:val="30"/>
        </w:rPr>
      </w:pPr>
    </w:p>
    <w:p w14:paraId="0CFCC9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a second century forger could have walked scathless among all the pitfalls that gaped around him, is like believing a blind man could thread a row of a hundred cambric needles at a thrust.</w:t>
      </w:r>
    </w:p>
    <w:p w14:paraId="07AE06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认为一个二世纪的伪造者能够在周围张开的所有陷阱中毫发无损地行走，就像相信一个盲人能一举穿过一排一百根细麻布针一样。</w:t>
      </w:r>
    </w:p>
    <w:p w14:paraId="5688FD9B">
      <w:pPr>
        <w:spacing w:line="267" w:lineRule="auto"/>
        <w:rPr>
          <w:rFonts w:hint="eastAsia" w:ascii="微软雅黑" w:hAnsi="微软雅黑" w:eastAsia="微软雅黑" w:cs="微软雅黑"/>
          <w:sz w:val="30"/>
          <w:szCs w:val="30"/>
        </w:rPr>
      </w:pPr>
    </w:p>
    <w:p w14:paraId="26999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merely apply the doctrine of probabilities to the accuracy of these New Testament writers they are proved to be the work of eyewitnesses and wholly authentic.</w:t>
      </w:r>
    </w:p>
    <w:p w14:paraId="15C24E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如果我们仅将概率论应用于这些新约作者的准确性，他们就被证明是目击者的作品，且完全真实。</w:t>
      </w:r>
    </w:p>
    <w:p w14:paraId="209CE488">
      <w:pPr>
        <w:spacing w:line="267" w:lineRule="auto"/>
        <w:rPr>
          <w:rFonts w:hint="eastAsia" w:ascii="微软雅黑" w:hAnsi="微软雅黑" w:eastAsia="微软雅黑" w:cs="微软雅黑"/>
          <w:sz w:val="30"/>
          <w:szCs w:val="30"/>
        </w:rPr>
      </w:pPr>
    </w:p>
    <w:p w14:paraId="5A6A46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then, at the end, but repeat the statement with which we began: Modern negative criticism neither on internal nor on external grounds has been able to throw any doubt on the authenticity of a single book of our New Testament.</w:t>
      </w:r>
    </w:p>
    <w:p w14:paraId="65B964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因此，我们在最后只能重复我们开始时的声明：现代否定性批评无论在内部还是外部理由上，都未能对我们新约中任何一卷书的真实性投下任何怀疑。</w:t>
      </w:r>
    </w:p>
    <w:p w14:paraId="4F4B5FCC">
      <w:pPr>
        <w:spacing w:line="267" w:lineRule="auto"/>
        <w:rPr>
          <w:rFonts w:hint="eastAsia" w:ascii="微软雅黑" w:hAnsi="微软雅黑" w:eastAsia="微软雅黑" w:cs="微软雅黑"/>
          <w:sz w:val="30"/>
          <w:szCs w:val="30"/>
        </w:rPr>
      </w:pPr>
    </w:p>
    <w:p w14:paraId="3E1FFF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authenticity, accuracy and honesty are super-vindicated by every new investigation.</w:t>
      </w:r>
    </w:p>
    <w:p w14:paraId="46B9D8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它们的真实性、准确性和诚实性被每一次新的调查超级确证。</w:t>
      </w:r>
    </w:p>
    <w:p w14:paraId="650EC4B0">
      <w:pPr>
        <w:spacing w:line="267" w:lineRule="auto"/>
        <w:rPr>
          <w:rFonts w:hint="eastAsia" w:ascii="微软雅黑" w:hAnsi="微软雅黑" w:eastAsia="微软雅黑" w:cs="微软雅黑"/>
          <w:sz w:val="30"/>
          <w:szCs w:val="30"/>
        </w:rPr>
      </w:pPr>
    </w:p>
    <w:p w14:paraId="1153FC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proved to be the productions of sober, honest, accurate men; they claim verbal inspiration; their claim was allowed by the contemporary church.</w:t>
      </w:r>
    </w:p>
    <w:p w14:paraId="7E9F58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它们因此被证明是清醒、诚实、准确之人的作品；它们声称逐字默示；它们的声称得到了当时教会的认可。</w:t>
      </w:r>
    </w:p>
    <w:p w14:paraId="0CE8DBFD">
      <w:pPr>
        <w:spacing w:line="267" w:lineRule="auto"/>
        <w:rPr>
          <w:rFonts w:hint="eastAsia" w:ascii="微软雅黑" w:hAnsi="微软雅黑" w:eastAsia="微软雅黑" w:cs="微软雅黑"/>
          <w:sz w:val="30"/>
          <w:szCs w:val="30"/>
        </w:rPr>
      </w:pPr>
    </w:p>
    <w:p w14:paraId="55E5DD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modern criticism has gone step by step with traditional faith.</w:t>
      </w:r>
    </w:p>
    <w:p w14:paraId="3E50CC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到目前为止，现代批评学与传统信仰是步步同行的。</w:t>
      </w:r>
    </w:p>
    <w:p w14:paraId="20901736">
      <w:pPr>
        <w:spacing w:line="267" w:lineRule="auto"/>
        <w:rPr>
          <w:rFonts w:hint="eastAsia" w:ascii="微软雅黑" w:hAnsi="微软雅黑" w:eastAsia="微软雅黑" w:cs="微软雅黑"/>
          <w:sz w:val="30"/>
          <w:szCs w:val="30"/>
        </w:rPr>
      </w:pPr>
    </w:p>
    <w:p w14:paraId="4950D0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but one critical ground on which the doctrine we are considering can be disputed.</w:t>
      </w:r>
    </w:p>
    <w:p w14:paraId="12F521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只剩下一个批评理由可以对我们正在考虑的教义提出争议。</w:t>
      </w:r>
    </w:p>
    <w:p w14:paraId="21140612">
      <w:pPr>
        <w:spacing w:line="267" w:lineRule="auto"/>
        <w:rPr>
          <w:rFonts w:hint="eastAsia" w:ascii="微软雅黑" w:hAnsi="微软雅黑" w:eastAsia="微软雅黑" w:cs="微软雅黑"/>
          <w:sz w:val="30"/>
          <w:szCs w:val="30"/>
        </w:rPr>
      </w:pPr>
    </w:p>
    <w:p w14:paraId="098F30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books in their internal character negative their claim?</w:t>
      </w:r>
    </w:p>
    <w:p w14:paraId="5FE521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这些书卷在其内在性质上是否否定了它们的声称？</w:t>
      </w:r>
    </w:p>
    <w:p w14:paraId="2AC2918A">
      <w:pPr>
        <w:spacing w:line="267" w:lineRule="auto"/>
        <w:rPr>
          <w:rFonts w:hint="eastAsia" w:ascii="微软雅黑" w:hAnsi="微软雅黑" w:eastAsia="微软雅黑" w:cs="微软雅黑"/>
          <w:sz w:val="30"/>
          <w:szCs w:val="30"/>
        </w:rPr>
      </w:pPr>
    </w:p>
    <w:p w14:paraId="4D7788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phenomena of the writings in conflict with the claim they put forth?</w:t>
      </w:r>
    </w:p>
    <w:p w14:paraId="4EC24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著作的现象是否与它们提出的声称相冲突？</w:t>
      </w:r>
    </w:p>
    <w:p w14:paraId="43DDA1FE">
      <w:pPr>
        <w:spacing w:line="267" w:lineRule="auto"/>
        <w:rPr>
          <w:rFonts w:hint="eastAsia" w:ascii="微软雅黑" w:hAnsi="微软雅黑" w:eastAsia="微软雅黑" w:cs="微软雅黑"/>
          <w:sz w:val="30"/>
          <w:szCs w:val="30"/>
        </w:rPr>
      </w:pPr>
    </w:p>
    <w:p w14:paraId="3D9353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in conclusion consider this last refuge of objection.</w:t>
      </w:r>
    </w:p>
    <w:p w14:paraId="2A9056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因此，我们最后必须考虑这个反对意见的最后避难所。</w:t>
      </w:r>
    </w:p>
    <w:p w14:paraId="05ABB64D">
      <w:pPr>
        <w:spacing w:line="267" w:lineRule="auto"/>
        <w:rPr>
          <w:rFonts w:hint="eastAsia" w:ascii="微软雅黑" w:hAnsi="微软雅黑" w:eastAsia="微软雅黑" w:cs="微软雅黑"/>
          <w:sz w:val="30"/>
          <w:szCs w:val="30"/>
        </w:rPr>
      </w:pPr>
    </w:p>
    <w:p w14:paraId="3234BD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already said incidentally which bears on this point; but something more is needed.</w:t>
      </w:r>
    </w:p>
    <w:p w14:paraId="1E595BEF">
      <w:pPr>
        <w:spacing w:line="267" w:lineRule="auto"/>
        <w:rPr>
          <w:rFonts w:hint="eastAsia" w:ascii="微软雅黑" w:hAnsi="微软雅黑" w:eastAsia="微软雅黑" w:cs="微软雅黑"/>
          <w:sz w:val="30"/>
          <w:szCs w:val="30"/>
        </w:rPr>
      </w:pPr>
    </w:p>
    <w:p w14:paraId="1FD1AF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附带已经说了很多与此相关的内容；但还需要更多。</w:t>
      </w:r>
    </w:p>
    <w:p w14:paraId="0C3E0A87">
      <w:pPr>
        <w:spacing w:line="267" w:lineRule="auto"/>
        <w:rPr>
          <w:rFonts w:hint="eastAsia" w:ascii="微软雅黑" w:hAnsi="微软雅黑" w:eastAsia="微软雅黑" w:cs="微软雅黑"/>
          <w:sz w:val="30"/>
          <w:szCs w:val="30"/>
        </w:rPr>
      </w:pPr>
    </w:p>
    <w:p w14:paraId="1E10A4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amount of accuracy which will triumphantly prove a book to be genuine and surely authentic, careful and honest, may fall short of proving it to be the very word of God.</w:t>
      </w:r>
    </w:p>
    <w:p w14:paraId="28E769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一种能够成功证明一本书是真的、确实可靠、仔细且诚实的准确程度，可能不足以证明它是神的话语。</w:t>
      </w:r>
    </w:p>
    <w:p w14:paraId="730C2764">
      <w:pPr>
        <w:spacing w:line="267" w:lineRule="auto"/>
        <w:rPr>
          <w:rFonts w:hint="eastAsia" w:ascii="微软雅黑" w:hAnsi="微软雅黑" w:eastAsia="微软雅黑" w:cs="微软雅黑"/>
          <w:sz w:val="30"/>
          <w:szCs w:val="30"/>
        </w:rPr>
      </w:pPr>
    </w:p>
    <w:p w14:paraId="22AABD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now before us is: Granting the books to be in the main accurate, are they found on the application of a searching criticism to bear such a character as will throw destructive objection in the way of the dogma that they are verbally from God?</w:t>
      </w:r>
    </w:p>
    <w:p w14:paraId="378007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现在摆在我们面前的问题是：假设这些书大体上是准确的，在应用严苛的批评时，它们是否被发现具有某种特征，从而对它们逐字出自神这一教义构成破坏性的反对？</w:t>
      </w:r>
    </w:p>
    <w:p w14:paraId="4FC37D96">
      <w:pPr>
        <w:spacing w:line="267" w:lineRule="auto"/>
        <w:rPr>
          <w:rFonts w:hint="eastAsia" w:ascii="微软雅黑" w:hAnsi="微软雅黑" w:eastAsia="微软雅黑" w:cs="微软雅黑"/>
          <w:sz w:val="30"/>
          <w:szCs w:val="30"/>
        </w:rPr>
      </w:pPr>
    </w:p>
    <w:p w14:paraId="67DE8D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inquiry opens a broad - almost illimitable - field, utterly impossible to treat fully here.</w:t>
      </w:r>
    </w:p>
    <w:p w14:paraId="2D692C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这一探究开启了一个广阔的——几乎无限的——领域，在这里完全不可能充分讨论。</w:t>
      </w:r>
    </w:p>
    <w:p w14:paraId="32BA6EEA">
      <w:pPr>
        <w:spacing w:line="267" w:lineRule="auto"/>
        <w:rPr>
          <w:rFonts w:hint="eastAsia" w:ascii="微软雅黑" w:hAnsi="微软雅黑" w:eastAsia="微软雅黑" w:cs="微软雅黑"/>
          <w:sz w:val="30"/>
          <w:szCs w:val="30"/>
        </w:rPr>
      </w:pPr>
    </w:p>
    <w:p w14:paraId="2C495D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narrowed somewhat, however, by a few natural observations.</w:t>
      </w:r>
    </w:p>
    <w:p w14:paraId="0E7ABA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然而，通过几点自然的观察，可以将其缩小一些。</w:t>
      </w:r>
    </w:p>
    <w:p w14:paraId="6159379C">
      <w:pPr>
        <w:spacing w:line="267" w:lineRule="auto"/>
        <w:rPr>
          <w:rFonts w:hint="eastAsia" w:ascii="微软雅黑" w:hAnsi="微软雅黑" w:eastAsia="微软雅黑" w:cs="微软雅黑"/>
          <w:sz w:val="30"/>
          <w:szCs w:val="30"/>
        </w:rPr>
      </w:pPr>
    </w:p>
    <w:p w14:paraId="19F1D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to be remembered that we are not defending a mechanical theory of inspiration.</w:t>
      </w:r>
    </w:p>
    <w:p w14:paraId="69CA26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必须记住，我们要捍卫的不是机械的默示论。</w:t>
      </w:r>
    </w:p>
    <w:p w14:paraId="725AB651">
      <w:pPr>
        <w:spacing w:line="267" w:lineRule="auto"/>
        <w:rPr>
          <w:rFonts w:hint="eastAsia" w:ascii="微软雅黑" w:hAnsi="微软雅黑" w:eastAsia="微软雅黑" w:cs="微软雅黑"/>
          <w:sz w:val="30"/>
          <w:szCs w:val="30"/>
        </w:rPr>
      </w:pPr>
    </w:p>
    <w:p w14:paraId="256E6B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of the Bible is the word of God according to the doctrine we are discussing; but also and just as truly, every word is the word of a man.</w:t>
      </w:r>
    </w:p>
    <w:p w14:paraId="31A34F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根据我们正在讨论的教义，圣经的每一个字都是神的话；但也同样真实的是，每一个字都是人的话。</w:t>
      </w:r>
    </w:p>
    <w:p w14:paraId="2B83FC04">
      <w:pPr>
        <w:spacing w:line="267" w:lineRule="auto"/>
        <w:rPr>
          <w:rFonts w:hint="eastAsia" w:ascii="微软雅黑" w:hAnsi="微软雅黑" w:eastAsia="微软雅黑" w:cs="微软雅黑"/>
          <w:sz w:val="30"/>
          <w:szCs w:val="30"/>
        </w:rPr>
      </w:pPr>
    </w:p>
    <w:p w14:paraId="291FDB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sets aside as irrelevant a large number of the objections usually brought from the phenomena of the New Testament against its verbal inspiration.</w:t>
      </w:r>
    </w:p>
    <w:p w14:paraId="5F374F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这一点立刻将大量通常从新约现象中提出反对其逐字默示的异议排除为不相关。</w:t>
      </w:r>
    </w:p>
    <w:p w14:paraId="772D4573">
      <w:pPr>
        <w:spacing w:line="267" w:lineRule="auto"/>
        <w:rPr>
          <w:rFonts w:hint="eastAsia" w:ascii="微软雅黑" w:hAnsi="微软雅黑" w:eastAsia="微软雅黑" w:cs="微软雅黑"/>
          <w:sz w:val="30"/>
          <w:szCs w:val="30"/>
        </w:rPr>
      </w:pPr>
    </w:p>
    <w:p w14:paraId="2450B3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finding of traces of human influence in the style, wording or forms of statement or argumentation touches the question.</w:t>
      </w:r>
    </w:p>
    <w:p w14:paraId="5E8E62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在风格、措辞或陈述及论证形式中发现任何人类影响的痕迹都与此问题无关。</w:t>
      </w:r>
    </w:p>
    <w:p w14:paraId="208426C3">
      <w:pPr>
        <w:spacing w:line="267" w:lineRule="auto"/>
        <w:rPr>
          <w:rFonts w:hint="eastAsia" w:ascii="微软雅黑" w:hAnsi="微软雅黑" w:eastAsia="微软雅黑" w:cs="微软雅黑"/>
          <w:sz w:val="30"/>
          <w:szCs w:val="30"/>
        </w:rPr>
      </w:pPr>
    </w:p>
    <w:p w14:paraId="100CF6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throughout the work of human writers and is filled with the signs of their handiwork.</w:t>
      </w:r>
    </w:p>
    <w:p w14:paraId="218A51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这本书自始至终是人类作者的作品，充满了他们手艺的迹象。</w:t>
      </w:r>
    </w:p>
    <w:p w14:paraId="5041003C">
      <w:pPr>
        <w:spacing w:line="267" w:lineRule="auto"/>
        <w:rPr>
          <w:rFonts w:hint="eastAsia" w:ascii="微软雅黑" w:hAnsi="微软雅黑" w:eastAsia="微软雅黑" w:cs="微软雅黑"/>
          <w:sz w:val="30"/>
          <w:szCs w:val="30"/>
        </w:rPr>
      </w:pPr>
    </w:p>
    <w:p w14:paraId="30E781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admit on the threshold; we ask what is found inconsistent with its absolute accuracy and truth.</w:t>
      </w:r>
    </w:p>
    <w:p w14:paraId="0477A9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我们在门槛上就承认这一点；我们问的是，有什么被发现与其绝对的准确性和真实性不一致。</w:t>
      </w:r>
    </w:p>
    <w:p w14:paraId="2A6B220C">
      <w:pPr>
        <w:spacing w:line="267" w:lineRule="auto"/>
        <w:rPr>
          <w:rFonts w:hint="eastAsia" w:ascii="微软雅黑" w:hAnsi="微软雅黑" w:eastAsia="微软雅黑" w:cs="微软雅黑"/>
          <w:sz w:val="30"/>
          <w:szCs w:val="30"/>
        </w:rPr>
      </w:pPr>
    </w:p>
    <w:p w14:paraId="5DBBDD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to be remembered, again, that no objection touches the question, that is obtained by pressing the primary sense of phrases or idioms.</w:t>
      </w:r>
    </w:p>
    <w:p w14:paraId="33C15F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还必须记住，任何通过强解短语或习语的原始意义而获得的异议，都与此问题无关。</w:t>
      </w:r>
    </w:p>
    <w:p w14:paraId="4CFD1CD0">
      <w:pPr>
        <w:spacing w:line="267" w:lineRule="auto"/>
        <w:rPr>
          <w:rFonts w:hint="eastAsia" w:ascii="微软雅黑" w:hAnsi="微软雅黑" w:eastAsia="微软雅黑" w:cs="微软雅黑"/>
          <w:sz w:val="30"/>
          <w:szCs w:val="30"/>
        </w:rPr>
      </w:pPr>
    </w:p>
    <w:p w14:paraId="4CF8DD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often false; but they are a necessary part of human speech.</w:t>
      </w:r>
    </w:p>
    <w:p w14:paraId="734996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这些往往是错误的；但它们是人类语言的必要组成部分。</w:t>
      </w:r>
    </w:p>
    <w:p w14:paraId="597A7DD7">
      <w:pPr>
        <w:spacing w:line="267" w:lineRule="auto"/>
        <w:rPr>
          <w:rFonts w:hint="eastAsia" w:ascii="微软雅黑" w:hAnsi="微软雅黑" w:eastAsia="微软雅黑" w:cs="微软雅黑"/>
          <w:sz w:val="30"/>
          <w:szCs w:val="30"/>
        </w:rPr>
      </w:pPr>
    </w:p>
    <w:p w14:paraId="53FD70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in using human speech, used it as He found it.</w:t>
      </w:r>
    </w:p>
    <w:p w14:paraId="5FCE97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圣灵在使用人类语言时，是照着它原本的样子使用的。</w:t>
      </w:r>
    </w:p>
    <w:p w14:paraId="2B85C543">
      <w:pPr>
        <w:spacing w:line="267" w:lineRule="auto"/>
        <w:rPr>
          <w:rFonts w:hint="eastAsia" w:ascii="微软雅黑" w:hAnsi="微软雅黑" w:eastAsia="微软雅黑" w:cs="微软雅黑"/>
          <w:sz w:val="30"/>
          <w:szCs w:val="30"/>
        </w:rPr>
      </w:pPr>
    </w:p>
    <w:p w14:paraId="68FB53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argued then that the Holy Spirit could not speak of the sun setting, or call the Roman world "the whole world."</w:t>
      </w:r>
    </w:p>
    <w:p w14:paraId="1AA7A5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因此不能争辩说圣灵不能说日落，或称罗马世界为“普天下”。</w:t>
      </w:r>
    </w:p>
    <w:p w14:paraId="2D655596">
      <w:pPr>
        <w:spacing w:line="267" w:lineRule="auto"/>
        <w:rPr>
          <w:rFonts w:hint="eastAsia" w:ascii="微软雅黑" w:hAnsi="微软雅黑" w:eastAsia="微软雅黑" w:cs="微软雅黑"/>
          <w:sz w:val="30"/>
          <w:szCs w:val="30"/>
        </w:rPr>
      </w:pPr>
    </w:p>
    <w:p w14:paraId="346DD2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sense of a phrase is alone to be considered; and if men so spoke and were understood correctly in so speaking, the Holy Ghost, speaking their speech would also so speak.</w:t>
      </w:r>
    </w:p>
    <w:p w14:paraId="26A82C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唯有短语的通用意义才应被考虑；如果人们这样说并且在这样说时被正确理解，那么圣灵说他们的话也会这样说。</w:t>
      </w:r>
    </w:p>
    <w:p w14:paraId="179C611D">
      <w:pPr>
        <w:spacing w:line="267" w:lineRule="auto"/>
        <w:rPr>
          <w:rFonts w:hint="eastAsia" w:ascii="微软雅黑" w:hAnsi="微软雅黑" w:eastAsia="微软雅黑" w:cs="微软雅黑"/>
          <w:sz w:val="30"/>
          <w:szCs w:val="30"/>
        </w:rPr>
      </w:pPr>
    </w:p>
    <w:p w14:paraId="76F3BF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objection then is in point which turns on a pressure of language.</w:t>
      </w:r>
    </w:p>
    <w:p w14:paraId="21313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因此，任何基于语言强解的异议都是不切题的。</w:t>
      </w:r>
    </w:p>
    <w:p w14:paraId="02C9C76D">
      <w:pPr>
        <w:spacing w:line="267" w:lineRule="auto"/>
        <w:rPr>
          <w:rFonts w:hint="eastAsia" w:ascii="微软雅黑" w:hAnsi="微软雅黑" w:eastAsia="微软雅黑" w:cs="微软雅黑"/>
          <w:sz w:val="30"/>
          <w:szCs w:val="30"/>
        </w:rPr>
      </w:pPr>
    </w:p>
    <w:p w14:paraId="3C0BD7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a means to an end and not an end in itself; if the truth is conveyed accurately to the ear that listens to it, its full end is obtained.</w:t>
      </w:r>
    </w:p>
    <w:p w14:paraId="72E425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默示是达到目的的手段，而不是目的本身；如果真理被准确地传达给聆听的耳朵，其全部目的就达到了。</w:t>
      </w:r>
    </w:p>
    <w:p w14:paraId="43E35AB1">
      <w:pPr>
        <w:spacing w:line="267" w:lineRule="auto"/>
        <w:rPr>
          <w:rFonts w:hint="eastAsia" w:ascii="微软雅黑" w:hAnsi="微软雅黑" w:eastAsia="微软雅黑" w:cs="微软雅黑"/>
          <w:sz w:val="30"/>
          <w:szCs w:val="30"/>
        </w:rPr>
      </w:pPr>
    </w:p>
    <w:p w14:paraId="2D1EDA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we must remember again that no objection is valid which is gained by overlooking the prime question of the intentions and professions of the writer.</w:t>
      </w:r>
    </w:p>
    <w:p w14:paraId="17FC4E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我们还必须记住，凡是通过忽视作者意图和声明这一主要问题而获得的异议都是无效的。</w:t>
      </w:r>
    </w:p>
    <w:p w14:paraId="612A2C20">
      <w:pPr>
        <w:spacing w:line="267" w:lineRule="auto"/>
        <w:rPr>
          <w:rFonts w:hint="eastAsia" w:ascii="微软雅黑" w:hAnsi="微软雅黑" w:eastAsia="微软雅黑" w:cs="微软雅黑"/>
          <w:sz w:val="30"/>
          <w:szCs w:val="30"/>
        </w:rPr>
      </w:pPr>
    </w:p>
    <w:p w14:paraId="0C2CA6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securing absolute truth, secures that the writer shall do what he professes to do; not what he does not profess.</w:t>
      </w:r>
    </w:p>
    <w:p w14:paraId="28BB71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默示，确保了绝对真理，确保作者将做他声称要做的事；而不是他不声称要做的事。</w:t>
      </w:r>
    </w:p>
    <w:p w14:paraId="13808B7D">
      <w:pPr>
        <w:spacing w:line="267" w:lineRule="auto"/>
        <w:rPr>
          <w:rFonts w:hint="eastAsia" w:ascii="微软雅黑" w:hAnsi="微软雅黑" w:eastAsia="微软雅黑" w:cs="微软雅黑"/>
          <w:sz w:val="30"/>
          <w:szCs w:val="30"/>
        </w:rPr>
      </w:pPr>
    </w:p>
    <w:p w14:paraId="33155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author does not profess to be quoting the Old Testament verbatim, - unless it can be proved that he professes to give the ipsissima verba, - then no objection arises against his verbal inspiration from the fact that he does not give the exact words.</w:t>
      </w:r>
    </w:p>
    <w:p w14:paraId="49404B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如果作者并不声称逐字引用旧约，——除非能证明他声称提供确切字句（ipsissima verba），——那么，他没有给出确切字句这一事实并不构成对他逐字默示的反对。</w:t>
      </w:r>
    </w:p>
    <w:p w14:paraId="1FB8874F">
      <w:pPr>
        <w:spacing w:line="267" w:lineRule="auto"/>
        <w:rPr>
          <w:rFonts w:hint="eastAsia" w:ascii="微软雅黑" w:hAnsi="微软雅黑" w:eastAsia="微软雅黑" w:cs="微软雅黑"/>
          <w:sz w:val="30"/>
          <w:szCs w:val="30"/>
        </w:rPr>
      </w:pPr>
    </w:p>
    <w:p w14:paraId="787177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author does not profess to report the exact words of a discourse or a document - if he professes to give, or it is enough for his purposes to give, an abstract or general account of the sense or the wording, as the case may be, - then it is not opposed to his claim to inspiration that he does not give the exact words.</w:t>
      </w:r>
    </w:p>
    <w:p w14:paraId="27535B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作者并不声称报告一次演讲或一份文件的确切字句——如果他声称提供，或者对于他的目的来说提供意义或措辞的摘要或一般性叙述（视情况而定）就足够了，——那么他没有给出确切字句并不违背他的默示宣称。</w:t>
      </w:r>
    </w:p>
    <w:p w14:paraId="3718B04B">
      <w:pPr>
        <w:spacing w:line="267" w:lineRule="auto"/>
        <w:rPr>
          <w:rFonts w:hint="eastAsia" w:ascii="微软雅黑" w:hAnsi="微软雅黑" w:eastAsia="微软雅黑" w:cs="微软雅黑"/>
          <w:sz w:val="30"/>
          <w:szCs w:val="30"/>
        </w:rPr>
      </w:pPr>
    </w:p>
    <w:p w14:paraId="1F350E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sets aside a vast number of objections brought against verbal inspiration by men who seem to fancy that the doctrine supposes men to be false instead of true to their professed or implied intention.</w:t>
      </w:r>
    </w:p>
    <w:p w14:paraId="444168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这一评论搁置了大量反对逐字默示的异议，提出这些异议的人似乎幻想该教义假设人对他们公开或暗示的意图是虚假的而不是真实的。</w:t>
      </w:r>
    </w:p>
    <w:p w14:paraId="35EEBFC4">
      <w:pPr>
        <w:spacing w:line="267" w:lineRule="auto"/>
        <w:rPr>
          <w:rFonts w:hint="eastAsia" w:ascii="微软雅黑" w:hAnsi="微软雅黑" w:eastAsia="微软雅黑" w:cs="微软雅黑"/>
          <w:sz w:val="30"/>
          <w:szCs w:val="30"/>
        </w:rPr>
      </w:pPr>
    </w:p>
    <w:p w14:paraId="319AC5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aside, for instance, all objection against the verbal inspiration of the Gospels, drawn from the diversity of their accounts of words spoken by Christ or others, written over the cross, etc.</w:t>
      </w:r>
    </w:p>
    <w:p w14:paraId="22F1B9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例如，它搁置了所有反对福音书逐字默示的异议，这些异议源于它们对基督或其他人所说的话、写在十字架上的字等的记载各不相同。</w:t>
      </w:r>
    </w:p>
    <w:p w14:paraId="7F21D260">
      <w:pPr>
        <w:spacing w:line="267" w:lineRule="auto"/>
        <w:rPr>
          <w:rFonts w:hint="eastAsia" w:ascii="微软雅黑" w:hAnsi="微软雅黑" w:eastAsia="微软雅黑" w:cs="微软雅黑"/>
          <w:sz w:val="30"/>
          <w:szCs w:val="30"/>
        </w:rPr>
      </w:pPr>
    </w:p>
    <w:p w14:paraId="2D9648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aside also all objection raised from the freedom with which the Old Testament is quoted, so long as it cannot be proved that the New Testament writers quote the Old Testament in a different sense from that in which it was written, in cases where the use of the quotation turns on this change of sense.</w:t>
      </w:r>
    </w:p>
    <w:p w14:paraId="18C837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它也搁置了所有源于引用旧约时的自由度的异议，只要不能证明新约作者在引用旧约时的意义与其写作时的意义不同，而在引用的使用取决于这种意义变化的情况下。</w:t>
      </w:r>
    </w:p>
    <w:p w14:paraId="6CD4E770">
      <w:pPr>
        <w:spacing w:line="267" w:lineRule="auto"/>
        <w:rPr>
          <w:rFonts w:hint="eastAsia" w:ascii="微软雅黑" w:hAnsi="微软雅黑" w:eastAsia="微软雅黑" w:cs="微软雅黑"/>
          <w:sz w:val="30"/>
          <w:szCs w:val="30"/>
        </w:rPr>
      </w:pPr>
    </w:p>
    <w:p w14:paraId="012383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proved in a single case.</w:t>
      </w:r>
    </w:p>
    <w:p w14:paraId="0B13BF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这在任何一个案例中都无法被证明。</w:t>
      </w:r>
    </w:p>
    <w:p w14:paraId="6D3683CC">
      <w:pPr>
        <w:spacing w:line="268" w:lineRule="auto"/>
        <w:rPr>
          <w:rFonts w:hint="eastAsia" w:ascii="微软雅黑" w:hAnsi="微软雅黑" w:eastAsia="微软雅黑" w:cs="微软雅黑"/>
          <w:sz w:val="30"/>
          <w:szCs w:val="30"/>
        </w:rPr>
      </w:pPr>
    </w:p>
    <w:p w14:paraId="16191630">
      <w:pPr>
        <w:spacing w:line="271" w:lineRule="auto"/>
        <w:rPr>
          <w:rFonts w:hint="eastAsia" w:ascii="微软雅黑" w:hAnsi="微软雅黑" w:eastAsia="微软雅黑" w:cs="微软雅黑"/>
          <w:sz w:val="30"/>
          <w:szCs w:val="30"/>
        </w:rPr>
      </w:pPr>
      <w:bookmarkStart w:id="2" w:name="bookmark9"/>
      <w:bookmarkEnd w:id="2"/>
    </w:p>
    <w:p w14:paraId="06AC4BAC">
      <w:pPr>
        <w:spacing w:line="271" w:lineRule="auto"/>
        <w:rPr>
          <w:rFonts w:hint="eastAsia" w:ascii="微软雅黑" w:hAnsi="微软雅黑" w:eastAsia="微软雅黑" w:cs="微软雅黑"/>
          <w:sz w:val="30"/>
          <w:szCs w:val="30"/>
        </w:rPr>
      </w:pPr>
    </w:p>
    <w:p w14:paraId="2626A48A">
      <w:pPr>
        <w:spacing w:line="271" w:lineRule="auto"/>
        <w:rPr>
          <w:rFonts w:hint="eastAsia" w:ascii="微软雅黑" w:hAnsi="微软雅黑" w:eastAsia="微软雅黑" w:cs="微软雅黑"/>
          <w:sz w:val="30"/>
          <w:szCs w:val="30"/>
        </w:rPr>
      </w:pPr>
    </w:p>
    <w:p w14:paraId="41455D6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the usual objections brought against the verbal inspiration of the Sacred Scriptures from their phenomena, being thus set aside, the way is open to remarking further, that no single argument can be brought from this source against the church doctrine which does not begin by proving an error in statement or contradiction in doctrine or fact to exist in these sacred pages.</w:t>
      </w:r>
    </w:p>
    <w:p w14:paraId="2C5C0F7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大多数从圣经现象层面提出的反对逐字默示的常见异议已被搁置，我们可以进一步指出，从这一来源提出的反对教会教义的论点中，没有一个不是首先试图证明这些神圣的书页中存在陈述上的错误，或教义、事实上的矛盾的。</w:t>
      </w:r>
    </w:p>
    <w:p w14:paraId="4E4E5E4E">
      <w:pPr>
        <w:pStyle w:val="3"/>
        <w:spacing w:before="8" w:line="246" w:lineRule="auto"/>
        <w:ind w:left="457" w:right="18" w:hanging="413"/>
        <w:rPr>
          <w:rFonts w:hint="eastAsia" w:ascii="微软雅黑" w:hAnsi="微软雅黑" w:eastAsia="微软雅黑" w:cs="微软雅黑"/>
          <w:sz w:val="30"/>
          <w:szCs w:val="30"/>
        </w:rPr>
      </w:pPr>
    </w:p>
    <w:p w14:paraId="466CD68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does not begin by proving this.</w:t>
      </w:r>
    </w:p>
    <w:p w14:paraId="7E0FD05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我说，那些不是以证明这一点开始的。</w:t>
      </w:r>
    </w:p>
    <w:p w14:paraId="007EAE6B">
      <w:pPr>
        <w:pStyle w:val="3"/>
        <w:spacing w:before="8" w:line="246" w:lineRule="auto"/>
        <w:ind w:left="457" w:right="18" w:hanging="413"/>
        <w:rPr>
          <w:rFonts w:hint="eastAsia" w:ascii="微软雅黑" w:hAnsi="微软雅黑" w:eastAsia="微软雅黑" w:cs="微软雅黑"/>
          <w:sz w:val="30"/>
          <w:szCs w:val="30"/>
        </w:rPr>
      </w:pPr>
    </w:p>
    <w:p w14:paraId="1F6B79F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inaccuracies are apparent only, - if they are not indubitably inaccuracies, - they do not raise the slightest presumption against the full, verbal inspiration of the book.</w:t>
      </w:r>
    </w:p>
    <w:p w14:paraId="131321A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因为如果那些不准确之处仅仅是表面的，——如果它们不是无可置疑的不准确，——它们就不会对该书完全、逐字的默示构成丝毫的质疑。</w:t>
      </w:r>
    </w:p>
    <w:p w14:paraId="6A255FB4">
      <w:pPr>
        <w:pStyle w:val="3"/>
        <w:spacing w:before="8" w:line="246" w:lineRule="auto"/>
        <w:ind w:left="457" w:right="18" w:hanging="413"/>
        <w:rPr>
          <w:rFonts w:hint="eastAsia" w:ascii="微软雅黑" w:hAnsi="微软雅黑" w:eastAsia="微软雅黑" w:cs="微软雅黑"/>
          <w:sz w:val="30"/>
          <w:szCs w:val="30"/>
        </w:rPr>
      </w:pPr>
    </w:p>
    <w:p w14:paraId="26CF224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such errors been pointed out?</w:t>
      </w:r>
    </w:p>
    <w:p w14:paraId="0191A07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这样的错误被指出了吗？</w:t>
      </w:r>
    </w:p>
    <w:p w14:paraId="5DA5D375">
      <w:pPr>
        <w:pStyle w:val="3"/>
        <w:spacing w:before="8" w:line="246" w:lineRule="auto"/>
        <w:ind w:left="457" w:right="18" w:hanging="413"/>
        <w:rPr>
          <w:rFonts w:hint="eastAsia" w:ascii="微软雅黑" w:hAnsi="微软雅黑" w:eastAsia="微软雅黑" w:cs="微软雅黑"/>
          <w:sz w:val="30"/>
          <w:szCs w:val="30"/>
        </w:rPr>
      </w:pPr>
    </w:p>
    <w:p w14:paraId="14EF71C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seems the sole question before us now.</w:t>
      </w:r>
    </w:p>
    <w:p w14:paraId="3529D45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这似乎是我们目前面临的唯一问题。</w:t>
      </w:r>
    </w:p>
    <w:p w14:paraId="579B839B">
      <w:pPr>
        <w:pStyle w:val="3"/>
        <w:spacing w:before="8" w:line="246" w:lineRule="auto"/>
        <w:ind w:left="457" w:right="18" w:hanging="413"/>
        <w:rPr>
          <w:rFonts w:hint="eastAsia" w:ascii="微软雅黑" w:hAnsi="微软雅黑" w:eastAsia="微软雅黑" w:cs="微软雅黑"/>
          <w:sz w:val="30"/>
          <w:szCs w:val="30"/>
        </w:rPr>
      </w:pPr>
    </w:p>
    <w:p w14:paraId="04F23DC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sober criticism must answer categorically to it, No!</w:t>
      </w:r>
    </w:p>
    <w:p w14:paraId="34C26F6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任何清醒的批评学都必须断然回答，没有！</w:t>
      </w:r>
    </w:p>
    <w:p w14:paraId="40219CFD">
      <w:pPr>
        <w:pStyle w:val="3"/>
        <w:spacing w:before="8" w:line="246" w:lineRule="auto"/>
        <w:ind w:left="457" w:right="18" w:hanging="413"/>
        <w:rPr>
          <w:rFonts w:hint="eastAsia" w:ascii="微软雅黑" w:hAnsi="微软雅黑" w:eastAsia="微软雅黑" w:cs="微软雅黑"/>
          <w:sz w:val="30"/>
          <w:szCs w:val="30"/>
        </w:rPr>
      </w:pPr>
    </w:p>
    <w:p w14:paraId="6D2B6B6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point to passages difficult to harmonize; they cannot militate against verbal inspiration unless it is not only impossible for us to harmonize them, but also unless they are of such a character that they are clearly contradictory, so that if one be true the other cannot by any possibility be true.</w:t>
      </w:r>
    </w:p>
    <w:p w14:paraId="7305CD6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仅仅指出难以协调的段落是不够的；除非我们不仅无法协调它们，而且它们在性质上明显矛盾，以至于如果一个是真的，另一个绝不可能也是真的，否则它们就不能用来反对逐字默示。</w:t>
      </w:r>
    </w:p>
    <w:p w14:paraId="0AC456D9">
      <w:pPr>
        <w:pStyle w:val="3"/>
        <w:spacing w:before="8" w:line="246" w:lineRule="auto"/>
        <w:ind w:left="457" w:right="18" w:hanging="413"/>
        <w:rPr>
          <w:rFonts w:hint="eastAsia" w:ascii="微软雅黑" w:hAnsi="微软雅黑" w:eastAsia="微软雅黑" w:cs="微软雅黑"/>
          <w:sz w:val="30"/>
          <w:szCs w:val="30"/>
        </w:rPr>
      </w:pPr>
    </w:p>
    <w:p w14:paraId="23BE8E7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case has as yet been pointed out.</w:t>
      </w:r>
    </w:p>
    <w:p w14:paraId="526D558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目前还没有指出这样的案例。</w:t>
      </w:r>
    </w:p>
    <w:p w14:paraId="2A732AAD">
      <w:pPr>
        <w:pStyle w:val="3"/>
        <w:spacing w:before="8" w:line="246" w:lineRule="auto"/>
        <w:ind w:left="457" w:right="18" w:hanging="413"/>
        <w:rPr>
          <w:rFonts w:hint="eastAsia" w:ascii="微软雅黑" w:hAnsi="微软雅黑" w:eastAsia="微软雅黑" w:cs="微软雅黑"/>
          <w:sz w:val="30"/>
          <w:szCs w:val="30"/>
        </w:rPr>
      </w:pPr>
    </w:p>
    <w:p w14:paraId="787B7EC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New Testament harmonics be dealt with on other principles than those which govern men in dealing with like cases among profane writers?</w:t>
      </w:r>
    </w:p>
    <w:p w14:paraId="40B4BB8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为什么新约的协调问题要用不同于人们处理世俗作家类似情况的原则来处理呢？</w:t>
      </w:r>
    </w:p>
    <w:p w14:paraId="0EDC4F04">
      <w:pPr>
        <w:pStyle w:val="3"/>
        <w:spacing w:before="8" w:line="246" w:lineRule="auto"/>
        <w:ind w:left="457" w:right="18" w:hanging="413"/>
        <w:rPr>
          <w:rFonts w:hint="eastAsia" w:ascii="微软雅黑" w:hAnsi="微软雅黑" w:eastAsia="微软雅黑" w:cs="微软雅黑"/>
          <w:sz w:val="30"/>
          <w:szCs w:val="30"/>
        </w:rPr>
      </w:pPr>
    </w:p>
    <w:p w14:paraId="04A9B2E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a first principle of historical science that any solution which affords a possible method of harmonizing any two statements is preferable to the assumption of inaccuracy or error - whether those statements are found in the same or different writers.</w:t>
      </w:r>
    </w:p>
    <w:p w14:paraId="1702B0C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在那里，历史科学的首要原则是，任何能够提供协调两个陈述的可能方法的解决方案，都优于假设不准确或错误——无论这些陈述是在同一个还是不同的作者那里发现的。</w:t>
      </w:r>
    </w:p>
    <w:p w14:paraId="5C451465">
      <w:pPr>
        <w:pStyle w:val="3"/>
        <w:spacing w:before="8" w:line="246" w:lineRule="auto"/>
        <w:ind w:left="457" w:right="18" w:hanging="413"/>
        <w:rPr>
          <w:rFonts w:hint="eastAsia" w:ascii="微软雅黑" w:hAnsi="微软雅黑" w:eastAsia="微软雅黑" w:cs="微软雅黑"/>
          <w:sz w:val="30"/>
          <w:szCs w:val="30"/>
        </w:rPr>
      </w:pPr>
    </w:p>
    <w:p w14:paraId="2E9FB8B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act on any other basis, it is clearly acknowledged, is to assume, not prove, error.</w:t>
      </w:r>
    </w:p>
    <w:p w14:paraId="7E87617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显而易见，基于任何其他基础行事，就是假设错误，而不是证明错误。</w:t>
      </w:r>
    </w:p>
    <w:p w14:paraId="74B1EC0E">
      <w:pPr>
        <w:pStyle w:val="3"/>
        <w:spacing w:before="8" w:line="246" w:lineRule="auto"/>
        <w:ind w:left="457" w:right="18" w:hanging="413"/>
        <w:rPr>
          <w:rFonts w:hint="eastAsia" w:ascii="微软雅黑" w:hAnsi="微软雅黑" w:eastAsia="微软雅黑" w:cs="微软雅黑"/>
          <w:sz w:val="30"/>
          <w:szCs w:val="30"/>
        </w:rPr>
      </w:pPr>
    </w:p>
    <w:p w14:paraId="4DB46ED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only that this recognized principle be applied to the New Testament.</w:t>
      </w:r>
    </w:p>
    <w:p w14:paraId="694F4B0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我们只要求将这一公认的原则应用于新约。</w:t>
      </w:r>
    </w:p>
    <w:p w14:paraId="4FC8F1E3">
      <w:pPr>
        <w:pStyle w:val="3"/>
        <w:spacing w:before="8" w:line="246" w:lineRule="auto"/>
        <w:ind w:left="457" w:right="18" w:hanging="413"/>
        <w:rPr>
          <w:rFonts w:hint="eastAsia" w:ascii="微软雅黑" w:hAnsi="微软雅黑" w:eastAsia="微软雅黑" w:cs="微软雅黑"/>
          <w:sz w:val="30"/>
          <w:szCs w:val="30"/>
        </w:rPr>
      </w:pPr>
    </w:p>
    <w:p w14:paraId="2A19E28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believes that the historians who record the date of Alexander's death - some giving the 28th, some the 30th of the month - are in contradiction?</w:t>
      </w:r>
    </w:p>
    <w:p w14:paraId="07C8BBA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谁会因为记录亚历山大去世日期的历史学家——有的说是那个月的28日，有的说是30日——就认为他们是矛盾的呢？</w:t>
      </w:r>
    </w:p>
    <w:p w14:paraId="7EF515AF">
      <w:pPr>
        <w:pStyle w:val="3"/>
        <w:spacing w:before="8" w:line="246" w:lineRule="auto"/>
        <w:ind w:left="457" w:right="18" w:hanging="413"/>
        <w:rPr>
          <w:rFonts w:hint="eastAsia" w:ascii="微软雅黑" w:hAnsi="微软雅黑" w:eastAsia="微软雅黑" w:cs="微软雅黑"/>
          <w:sz w:val="30"/>
          <w:szCs w:val="30"/>
        </w:rPr>
      </w:pPr>
    </w:p>
    <w:p w14:paraId="15B72BE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means can be found to harmonize them, why should not like cases in the New Testament be dealt with on like principles?</w:t>
      </w:r>
    </w:p>
    <w:p w14:paraId="3F5D643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如果能找到方法协调他们，为什么新约中的类似情况不应该用同样的原则处理呢？</w:t>
      </w:r>
    </w:p>
    <w:p w14:paraId="69DFF3DC">
      <w:pPr>
        <w:pStyle w:val="3"/>
        <w:spacing w:before="8" w:line="246" w:lineRule="auto"/>
        <w:ind w:left="457" w:right="18" w:hanging="413"/>
        <w:rPr>
          <w:rFonts w:hint="eastAsia" w:ascii="微软雅黑" w:hAnsi="微软雅黑" w:eastAsia="微软雅黑" w:cs="微软雅黑"/>
          <w:sz w:val="30"/>
          <w:szCs w:val="30"/>
        </w:rPr>
      </w:pPr>
    </w:p>
    <w:p w14:paraId="5E40A90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are held to be independent and accurate writers, - as they are by both parties in this part of our argument, - this is the only rational rule to apply to their writings; and the application of it removes every argument against verbal inspiration drawn from assumed disharmony.</w:t>
      </w:r>
    </w:p>
    <w:p w14:paraId="47074AE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如果新约作者被认为是独立且准确的作者，——正如我们论证这部分的双方都承认的那样，——这就是应用于他们著作的唯一合理规则；应用这一规则，就消除了所有基于假定的不和谐而反对逐字默示的论据。</w:t>
      </w:r>
    </w:p>
    <w:p w14:paraId="26299B9C">
      <w:pPr>
        <w:pStyle w:val="3"/>
        <w:spacing w:before="8" w:line="246" w:lineRule="auto"/>
        <w:ind w:left="457" w:right="18" w:hanging="413"/>
        <w:rPr>
          <w:rFonts w:hint="eastAsia" w:ascii="微软雅黑" w:hAnsi="微软雅黑" w:eastAsia="微软雅黑" w:cs="微软雅黑"/>
          <w:sz w:val="30"/>
          <w:szCs w:val="30"/>
        </w:rPr>
      </w:pPr>
    </w:p>
    <w:p w14:paraId="47672A0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case of disharmony can be proved.</w:t>
      </w:r>
    </w:p>
    <w:p w14:paraId="6CD10B0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没有一个不和谐的案例可以被证明。</w:t>
      </w:r>
    </w:p>
    <w:p w14:paraId="15111000">
      <w:pPr>
        <w:pStyle w:val="3"/>
        <w:spacing w:before="8" w:line="246" w:lineRule="auto"/>
        <w:ind w:left="457" w:right="18" w:hanging="413"/>
        <w:rPr>
          <w:rFonts w:hint="eastAsia" w:ascii="微软雅黑" w:hAnsi="微软雅黑" w:eastAsia="微软雅黑" w:cs="微软雅黑"/>
          <w:sz w:val="30"/>
          <w:szCs w:val="30"/>
        </w:rPr>
      </w:pPr>
    </w:p>
    <w:p w14:paraId="5A1C711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and with the same results, may be applied to the cases wherein it is claimed that the New Testament is in disharmony with the profane writers of the times, or other contemporary historical sources.</w:t>
      </w:r>
    </w:p>
    <w:p w14:paraId="1F294C5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同样的原则，以及同样的结果，可以应用于那些声称新约与当时的世俗作家或其他当代历史资料不和谐的案例中。</w:t>
      </w:r>
    </w:p>
    <w:p w14:paraId="513B169E">
      <w:pPr>
        <w:pStyle w:val="3"/>
        <w:spacing w:before="8" w:line="246" w:lineRule="auto"/>
        <w:ind w:left="457" w:right="18" w:hanging="413"/>
        <w:rPr>
          <w:rFonts w:hint="eastAsia" w:ascii="微软雅黑" w:hAnsi="微软雅黑" w:eastAsia="微软雅黑" w:cs="微软雅黑"/>
          <w:sz w:val="30"/>
          <w:szCs w:val="30"/>
        </w:rPr>
      </w:pPr>
    </w:p>
    <w:p w14:paraId="6C8D17B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hardly necessary to do so.</w:t>
      </w:r>
    </w:p>
    <w:p w14:paraId="756C8E9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但这几乎没有必要这样做。</w:t>
      </w:r>
    </w:p>
    <w:p w14:paraId="397D1E26">
      <w:pPr>
        <w:pStyle w:val="3"/>
        <w:spacing w:before="8" w:line="246" w:lineRule="auto"/>
        <w:ind w:left="457" w:right="18" w:hanging="413"/>
        <w:rPr>
          <w:rFonts w:hint="eastAsia" w:ascii="微软雅黑" w:hAnsi="微软雅黑" w:eastAsia="微软雅黑" w:cs="微软雅黑"/>
          <w:sz w:val="30"/>
          <w:szCs w:val="30"/>
        </w:rPr>
      </w:pPr>
    </w:p>
    <w:p w14:paraId="0EFFB3D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most, only three cases of even possible errors in this sphere can be now even plausibly claimed: the statements regarding the taxing under Quirinius, the revolt under Theudas, and the lordship of Aretas over Damascus.</w:t>
      </w:r>
    </w:p>
    <w:p w14:paraId="0DBAB6C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在这个领域，现在即使能勉强声称的可能错误案例最多只有三个：关于居里扭任内报名的陈述，杜达领导的叛乱，以及亚哩达对大马士革的统治。</w:t>
      </w:r>
    </w:p>
    <w:p w14:paraId="4CA612FF">
      <w:pPr>
        <w:pStyle w:val="3"/>
        <w:spacing w:before="8" w:line="246" w:lineRule="auto"/>
        <w:ind w:left="457" w:right="18" w:hanging="413"/>
        <w:rPr>
          <w:rFonts w:hint="eastAsia" w:ascii="微软雅黑" w:hAnsi="微软雅黑" w:eastAsia="微软雅黑" w:cs="微软雅黑"/>
          <w:sz w:val="30"/>
          <w:szCs w:val="30"/>
        </w:rPr>
      </w:pPr>
    </w:p>
    <w:p w14:paraId="3241100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Zumpt's proof that Quirinius was twice governor of Syria, the first time just after our Lord's birth, sets the first of these aside;</w:t>
      </w:r>
    </w:p>
    <w:p w14:paraId="1B9EF71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但是祖普特（Zumpt）证明居里扭曾两次担任叙利亚巡抚，第一次就在我们主出生后不久，这就排除了第一个案例；</w:t>
      </w:r>
    </w:p>
    <w:p w14:paraId="3444458C">
      <w:pPr>
        <w:pStyle w:val="3"/>
        <w:spacing w:before="8" w:line="246" w:lineRule="auto"/>
        <w:ind w:left="457" w:right="18" w:hanging="413"/>
        <w:rPr>
          <w:rFonts w:hint="eastAsia" w:ascii="微软雅黑" w:hAnsi="微软雅黑" w:eastAsia="微软雅黑" w:cs="微软雅黑"/>
          <w:sz w:val="30"/>
          <w:szCs w:val="30"/>
        </w:rPr>
      </w:pPr>
    </w:p>
    <w:p w14:paraId="56B81BE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other two, while not corroborated by distinct statements from other sources, yet are not excluded either.</w:t>
      </w:r>
    </w:p>
    <w:p w14:paraId="5B19832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至于其他两个，虽然没有得到其他来源明确陈述的证实，但也未被排除。</w:t>
      </w:r>
    </w:p>
    <w:p w14:paraId="5CDF73FF">
      <w:pPr>
        <w:pStyle w:val="3"/>
        <w:spacing w:before="8" w:line="246" w:lineRule="auto"/>
        <w:ind w:left="457" w:right="18" w:hanging="413"/>
        <w:rPr>
          <w:rFonts w:hint="eastAsia" w:ascii="微软雅黑" w:hAnsi="微软雅黑" w:eastAsia="微软雅黑" w:cs="微软雅黑"/>
          <w:sz w:val="30"/>
          <w:szCs w:val="30"/>
        </w:rPr>
      </w:pPr>
    </w:p>
    <w:p w14:paraId="7F90581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Room is found for the insignificant revolt of this Theudas - who is not to be confounded with his later and more important namesake - in Josephus' statement that at this time there were "ten thousand" revolts not mentioned by him.</w:t>
      </w:r>
    </w:p>
    <w:p w14:paraId="0EE2DB8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在这个杜达（他不应与后来那个更重要的同名者混淆）的微不足道的叛乱中，可以在约瑟夫斯的陈述中找到空间，他说当时有“成千上万”起他未提及的叛乱。</w:t>
      </w:r>
    </w:p>
    <w:p w14:paraId="6C035A30">
      <w:pPr>
        <w:pStyle w:val="3"/>
        <w:spacing w:before="8" w:line="246" w:lineRule="auto"/>
        <w:ind w:left="457" w:right="18" w:hanging="413"/>
        <w:rPr>
          <w:rFonts w:hint="eastAsia" w:ascii="微软雅黑" w:hAnsi="微软雅黑" w:eastAsia="微软雅黑" w:cs="微软雅黑"/>
          <w:sz w:val="30"/>
          <w:szCs w:val="30"/>
        </w:rPr>
      </w:pPr>
    </w:p>
    <w:p w14:paraId="370500A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lordship of Aretas over Damascus is rendered very probable by what we know from other sources of the posture of affairs in that region, as well as by the significant absence of Roman-Damascene coinage for just this period.</w:t>
      </w:r>
    </w:p>
    <w:p w14:paraId="1779EA8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而亚哩达对大马士革的统治，从我们通过其他来源所知的该地区局势，以及正好在这一时期缺乏罗马-大马士革货币这一显著事实来看，变得非常可能。</w:t>
      </w:r>
    </w:p>
    <w:p w14:paraId="21306ECB">
      <w:pPr>
        <w:pStyle w:val="3"/>
        <w:spacing w:before="8" w:line="246" w:lineRule="auto"/>
        <w:ind w:left="457" w:right="18" w:hanging="413"/>
        <w:rPr>
          <w:rFonts w:hint="eastAsia" w:ascii="微软雅黑" w:hAnsi="微软雅黑" w:eastAsia="微软雅黑" w:cs="微软雅黑"/>
          <w:sz w:val="30"/>
          <w:szCs w:val="30"/>
        </w:rPr>
      </w:pPr>
    </w:p>
    <w:p w14:paraId="7F181B5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were the New Testament writers in direct conflict in these or in other statements, with profane sources, it would still not be proven that the New Testament was in error.</w:t>
      </w:r>
    </w:p>
    <w:p w14:paraId="3F138B0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即使新约作者在这些或其他陈述中与世俗资料直接冲突，这仍然不能证明新约有误。</w:t>
      </w:r>
    </w:p>
    <w:p w14:paraId="6F81CE53">
      <w:pPr>
        <w:pStyle w:val="3"/>
        <w:spacing w:before="8" w:line="246" w:lineRule="auto"/>
        <w:ind w:left="457" w:right="18" w:hanging="413"/>
        <w:rPr>
          <w:rFonts w:hint="eastAsia" w:ascii="微软雅黑" w:hAnsi="微软雅黑" w:eastAsia="微软雅黑" w:cs="微软雅黑"/>
          <w:sz w:val="30"/>
          <w:szCs w:val="30"/>
        </w:rPr>
      </w:pPr>
    </w:p>
    <w:p w14:paraId="1C68C21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still be an equal chance, to say the least (much too little as it is), that the other sources were in error.</w:t>
      </w:r>
    </w:p>
    <w:p w14:paraId="3A83E26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退一步说（尽管这还远远不够），其他资料有误的可能性至少是均等的。</w:t>
      </w:r>
    </w:p>
    <w:p w14:paraId="2DDAEF3C">
      <w:pPr>
        <w:pStyle w:val="3"/>
        <w:spacing w:before="8" w:line="246" w:lineRule="auto"/>
        <w:ind w:left="457" w:right="18" w:hanging="413"/>
        <w:rPr>
          <w:rFonts w:hint="eastAsia" w:ascii="微软雅黑" w:hAnsi="微软雅黑" w:eastAsia="微软雅黑" w:cs="微软雅黑"/>
          <w:sz w:val="30"/>
          <w:szCs w:val="30"/>
        </w:rPr>
      </w:pPr>
    </w:p>
    <w:p w14:paraId="148C8E7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never in such conflict; and, therefore, cannot be charged with having fallen into historical error, unless we are prepared to hold that the New Testament writers are not to be believed in any statement which cannot be independently of it proved true; in other words, unless it be assumed beforehand to be untrustworthy.</w:t>
      </w:r>
    </w:p>
    <w:p w14:paraId="7F88D7B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但它从未陷入这种冲突；因此，不能指控它犯了历史错误，除非我们准备认为新约作者在任何不能独立证明为真的陈述中都不值得相信；换句话说，除非预先假定它是不可信的。</w:t>
      </w:r>
    </w:p>
    <w:p w14:paraId="1681243B">
      <w:pPr>
        <w:pStyle w:val="3"/>
        <w:spacing w:before="8" w:line="246" w:lineRule="auto"/>
        <w:ind w:left="457" w:right="18" w:hanging="413"/>
        <w:rPr>
          <w:rFonts w:hint="eastAsia" w:ascii="微软雅黑" w:hAnsi="微软雅黑" w:eastAsia="微软雅黑" w:cs="微软雅黑"/>
          <w:sz w:val="30"/>
          <w:szCs w:val="30"/>
        </w:rPr>
      </w:pPr>
    </w:p>
    <w:p w14:paraId="6655D23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to assume, not prove error.</w:t>
      </w:r>
    </w:p>
    <w:p w14:paraId="5E4D4BA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这再一次是假设错误，而非证明错误。</w:t>
      </w:r>
    </w:p>
    <w:p w14:paraId="2DECE6A1">
      <w:pPr>
        <w:pStyle w:val="3"/>
        <w:spacing w:before="8" w:line="246" w:lineRule="auto"/>
        <w:ind w:left="457" w:right="18" w:hanging="413"/>
        <w:rPr>
          <w:rFonts w:hint="eastAsia" w:ascii="微软雅黑" w:hAnsi="微软雅黑" w:eastAsia="微软雅黑" w:cs="微软雅黑"/>
          <w:sz w:val="30"/>
          <w:szCs w:val="30"/>
        </w:rPr>
      </w:pPr>
    </w:p>
    <w:p w14:paraId="2BF27AC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case of error can be proved.</w:t>
      </w:r>
    </w:p>
    <w:p w14:paraId="1504456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没有一个错误的案例可以被证明。</w:t>
      </w:r>
    </w:p>
    <w:p w14:paraId="5F0A1057">
      <w:pPr>
        <w:pStyle w:val="3"/>
        <w:spacing w:before="8" w:line="246" w:lineRule="auto"/>
        <w:ind w:left="457" w:right="18" w:hanging="413"/>
        <w:rPr>
          <w:rFonts w:hint="eastAsia" w:ascii="微软雅黑" w:hAnsi="微软雅黑" w:eastAsia="微软雅黑" w:cs="微软雅黑"/>
          <w:sz w:val="30"/>
          <w:szCs w:val="30"/>
        </w:rPr>
      </w:pPr>
    </w:p>
    <w:p w14:paraId="1CFF524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stop to mention even the fact that no doctrinal contradictions, or scientific errors can be proved.</w:t>
      </w:r>
    </w:p>
    <w:p w14:paraId="4546210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我们甚至不能停下来提及没有任何教义矛盾或科学错误可以被证明这一事实。</w:t>
      </w:r>
    </w:p>
    <w:p w14:paraId="3EFA58A0">
      <w:pPr>
        <w:pStyle w:val="3"/>
        <w:spacing w:before="8" w:line="246" w:lineRule="auto"/>
        <w:ind w:left="457" w:right="18" w:hanging="413"/>
        <w:rPr>
          <w:rFonts w:hint="eastAsia" w:ascii="微软雅黑" w:hAnsi="微软雅黑" w:eastAsia="微软雅黑" w:cs="微软雅黑"/>
          <w:sz w:val="30"/>
          <w:szCs w:val="30"/>
        </w:rPr>
      </w:pPr>
    </w:p>
    <w:p w14:paraId="6FBB896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stands or falls confessedly on the one question: Are the New Testament writers contradictory to each other or to other sources of information in their record of historical or geographical facts?</w:t>
      </w:r>
    </w:p>
    <w:p w14:paraId="339E262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这一论点公认取决于这一个问题：新约作者在记录历史或地理事实时，是否彼此矛盾或与其他信息来源矛盾？</w:t>
      </w:r>
    </w:p>
    <w:p w14:paraId="01512BEB">
      <w:pPr>
        <w:pStyle w:val="3"/>
        <w:spacing w:before="8" w:line="246" w:lineRule="auto"/>
        <w:ind w:left="457" w:right="18" w:hanging="413"/>
        <w:rPr>
          <w:rFonts w:hint="eastAsia" w:ascii="微软雅黑" w:hAnsi="微软雅黑" w:eastAsia="微软雅黑" w:cs="微软雅黑"/>
          <w:sz w:val="30"/>
          <w:szCs w:val="30"/>
        </w:rPr>
      </w:pPr>
    </w:p>
    <w:p w14:paraId="05F41B8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settled, indubitably all is settled.</w:t>
      </w:r>
    </w:p>
    <w:p w14:paraId="1A33D6C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如果这一点解决了，毫无疑问一切都解决了。</w:t>
      </w:r>
    </w:p>
    <w:p w14:paraId="586DA4FE">
      <w:pPr>
        <w:pStyle w:val="3"/>
        <w:spacing w:before="8" w:line="246" w:lineRule="auto"/>
        <w:ind w:left="457" w:right="18" w:hanging="413"/>
        <w:rPr>
          <w:rFonts w:hint="eastAsia" w:ascii="微软雅黑" w:hAnsi="微软雅黑" w:eastAsia="微软雅黑" w:cs="微软雅黑"/>
          <w:sz w:val="30"/>
          <w:szCs w:val="30"/>
        </w:rPr>
      </w:pPr>
    </w:p>
    <w:p w14:paraId="57754D5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then, that all the fierce light of criticism which has so long been beating upon their open pages has not yet been able to settle one indubitable error on the New Testament writers.</w:t>
      </w:r>
    </w:p>
    <w:p w14:paraId="3A2AFCA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那么我们重申，尽管批评学的强烈光芒长期以来一直照射在他们敞开的书页上，却至今未能将一个无可置疑的错误归于新约作者。</w:t>
      </w:r>
    </w:p>
    <w:p w14:paraId="100595FF">
      <w:pPr>
        <w:pStyle w:val="3"/>
        <w:spacing w:before="8" w:line="246" w:lineRule="auto"/>
        <w:ind w:left="457" w:right="18" w:hanging="413"/>
        <w:rPr>
          <w:rFonts w:hint="eastAsia" w:ascii="微软雅黑" w:hAnsi="微软雅黑" w:eastAsia="微软雅黑" w:cs="微软雅黑"/>
          <w:sz w:val="30"/>
          <w:szCs w:val="30"/>
        </w:rPr>
      </w:pPr>
    </w:p>
    <w:p w14:paraId="4138A03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no argument against their claim to write under a verbal inspiration from God can be drawn from the phenomena of their writings.</w:t>
      </w:r>
    </w:p>
    <w:p w14:paraId="2F42CFE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既然如此，就不能从他们著作的现象中得出任何论据来反对他们是在神逐字默示下写作的宣称。</w:t>
      </w:r>
    </w:p>
    <w:p w14:paraId="52CBFF3A">
      <w:pPr>
        <w:pStyle w:val="3"/>
        <w:spacing w:before="8" w:line="246" w:lineRule="auto"/>
        <w:ind w:left="457" w:right="18" w:hanging="413"/>
        <w:rPr>
          <w:rFonts w:hint="eastAsia" w:ascii="微软雅黑" w:hAnsi="微软雅黑" w:eastAsia="微软雅黑" w:cs="微软雅黑"/>
          <w:sz w:val="30"/>
          <w:szCs w:val="30"/>
        </w:rPr>
      </w:pPr>
    </w:p>
    <w:p w14:paraId="533F161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No phenomena can be pled against verbal inspiration except errors, - no error can be proved to exist within the sacred pages; that is the argument in a nut-shell.</w:t>
      </w:r>
    </w:p>
    <w:p w14:paraId="01ADA72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除了错误之外，没有任何现象可以用来反对逐字默示，——而在神圣书页中无法证明存在任何错误；简而言之，这就是论点。</w:t>
      </w:r>
    </w:p>
    <w:p w14:paraId="0D962AF5">
      <w:pPr>
        <w:pStyle w:val="3"/>
        <w:spacing w:before="8" w:line="246" w:lineRule="auto"/>
        <w:ind w:left="457" w:right="18" w:hanging="413"/>
        <w:rPr>
          <w:rFonts w:hint="eastAsia" w:ascii="微软雅黑" w:hAnsi="微软雅黑" w:eastAsia="微软雅黑" w:cs="微软雅黑"/>
          <w:sz w:val="30"/>
          <w:szCs w:val="30"/>
        </w:rPr>
      </w:pPr>
    </w:p>
    <w:p w14:paraId="2AA7AB1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result of the strife which has raged all along the line for decades of years, it cannot be presumptuous to formulate our conclusion here as boldly as after the former heads of discourse:</w:t>
      </w:r>
    </w:p>
    <w:p w14:paraId="0B7B589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既然这是几十年来全面激烈争论的结果，那么在此像在之前论述的标题之后那样大胆地阐述我们的结论，就不能算是冒昧了：</w:t>
      </w:r>
    </w:p>
    <w:p w14:paraId="250AAC74">
      <w:pPr>
        <w:pStyle w:val="3"/>
        <w:spacing w:before="8" w:line="246" w:lineRule="auto"/>
        <w:ind w:left="457" w:right="18" w:hanging="413"/>
        <w:rPr>
          <w:rFonts w:hint="eastAsia" w:ascii="微软雅黑" w:hAnsi="微软雅黑" w:eastAsia="微软雅黑" w:cs="微软雅黑"/>
          <w:sz w:val="30"/>
          <w:szCs w:val="30"/>
        </w:rPr>
      </w:pPr>
    </w:p>
    <w:p w14:paraId="1D96002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criticism has absolutely no valid argument to bring against the church doctrine of verbal inspiration, drawn from the phenomena of Scripture.</w:t>
      </w:r>
    </w:p>
    <w:p w14:paraId="22C831B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——现代批评学绝对没有从圣经现象中得出的有效论据来反对教会关于逐字默示的教义。</w:t>
      </w:r>
    </w:p>
    <w:p w14:paraId="3E3200F7">
      <w:pPr>
        <w:pStyle w:val="3"/>
        <w:spacing w:before="8" w:line="246" w:lineRule="auto"/>
        <w:ind w:left="457" w:right="18" w:hanging="413"/>
        <w:rPr>
          <w:rFonts w:hint="eastAsia" w:ascii="微软雅黑" w:hAnsi="微软雅黑" w:eastAsia="微软雅黑" w:cs="微软雅黑"/>
          <w:sz w:val="30"/>
          <w:szCs w:val="30"/>
        </w:rPr>
      </w:pPr>
    </w:p>
    <w:p w14:paraId="6BDD968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indubitably true.</w:t>
      </w:r>
    </w:p>
    <w:p w14:paraId="7F91FD2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这似乎是无可置疑的真理。</w:t>
      </w:r>
    </w:p>
    <w:p w14:paraId="0FEFF5CD">
      <w:pPr>
        <w:pStyle w:val="3"/>
        <w:spacing w:before="8" w:line="246" w:lineRule="auto"/>
        <w:ind w:left="457" w:right="18" w:hanging="413"/>
        <w:rPr>
          <w:rFonts w:hint="eastAsia" w:ascii="微软雅黑" w:hAnsi="微软雅黑" w:eastAsia="微软雅黑" w:cs="微软雅黑"/>
          <w:sz w:val="30"/>
          <w:szCs w:val="30"/>
        </w:rPr>
      </w:pPr>
    </w:p>
    <w:p w14:paraId="55D23FE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well for Christianity that it is.</w:t>
      </w:r>
    </w:p>
    <w:p w14:paraId="631CACF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实际上，这对基督教来说确实是一件好事。</w:t>
      </w:r>
    </w:p>
    <w:p w14:paraId="5922F74E">
      <w:pPr>
        <w:pStyle w:val="3"/>
        <w:spacing w:before="8" w:line="246" w:lineRule="auto"/>
        <w:ind w:left="457" w:right="18" w:hanging="413"/>
        <w:rPr>
          <w:rFonts w:hint="eastAsia" w:ascii="微软雅黑" w:hAnsi="微软雅黑" w:eastAsia="微软雅黑" w:cs="微软雅黑"/>
          <w:sz w:val="30"/>
          <w:szCs w:val="30"/>
        </w:rPr>
      </w:pPr>
    </w:p>
    <w:p w14:paraId="127BEC1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phenomena of the writings were such as to negative their distinct claim to full inspiration, we cannot conceal from ourselves that much more than their verbal inspiration would have to be given up.</w:t>
      </w:r>
    </w:p>
    <w:p w14:paraId="1B7045C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因为，如果著作的现象足以否定它们对完全默示的明确宣称，我们无法对自己隐瞒这样一个事实：必须放弃的远不止它们的逐字默示。</w:t>
      </w:r>
    </w:p>
    <w:p w14:paraId="2E7B0BE7">
      <w:pPr>
        <w:pStyle w:val="3"/>
        <w:spacing w:before="8" w:line="246" w:lineRule="auto"/>
        <w:ind w:left="457" w:right="18" w:hanging="413"/>
        <w:rPr>
          <w:rFonts w:hint="eastAsia" w:ascii="微软雅黑" w:hAnsi="微软雅黑" w:eastAsia="微软雅黑" w:cs="微软雅黑"/>
          <w:sz w:val="30"/>
          <w:szCs w:val="30"/>
        </w:rPr>
      </w:pPr>
    </w:p>
    <w:p w14:paraId="3309E84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sacred writers were not trustworthy in such a witness-bearing, where would they be trustworthy?</w:t>
      </w:r>
    </w:p>
    <w:p w14:paraId="75F4AE9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如果神圣作者在这样的见证上不可信，他们在哪里还会可信呢？</w:t>
      </w:r>
    </w:p>
    <w:p w14:paraId="33F2CC6A">
      <w:pPr>
        <w:pStyle w:val="3"/>
        <w:spacing w:before="8" w:line="246" w:lineRule="auto"/>
        <w:ind w:left="457" w:right="18" w:hanging="413"/>
        <w:rPr>
          <w:rFonts w:hint="eastAsia" w:ascii="微软雅黑" w:hAnsi="微软雅黑" w:eastAsia="微软雅黑" w:cs="微软雅黑"/>
          <w:sz w:val="30"/>
          <w:szCs w:val="30"/>
        </w:rPr>
      </w:pPr>
    </w:p>
    <w:p w14:paraId="5FCCB59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by their performance, disproved their own assertions, it is plain that not only would these assertions be thus proven false, but, also, by the same stroke the makers of the assertions convicted of either fanaticism or dishonesty.</w:t>
      </w:r>
    </w:p>
    <w:p w14:paraId="75FC40D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如果他们通过自己的表现反驳了自己的断言，很明显，这不仅证明这些断言是虚假的，而且同时也证明做出这些断言的人要么是狂热分子，要么是不诚实的。</w:t>
      </w:r>
    </w:p>
    <w:p w14:paraId="5397ECFE">
      <w:pPr>
        <w:pStyle w:val="3"/>
        <w:spacing w:before="8" w:line="246" w:lineRule="auto"/>
        <w:ind w:left="457" w:right="18" w:hanging="413"/>
        <w:rPr>
          <w:rFonts w:hint="eastAsia" w:ascii="微软雅黑" w:hAnsi="微软雅黑" w:eastAsia="微软雅黑" w:cs="微软雅黑"/>
          <w:sz w:val="30"/>
          <w:szCs w:val="30"/>
        </w:rPr>
      </w:pPr>
    </w:p>
    <w:p w14:paraId="13900E7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very evident, then, that there is no standing ground between the two theories of full verbal inspiration and no inspiration at all.</w:t>
      </w:r>
    </w:p>
    <w:p w14:paraId="3BC95CC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那么，似乎非常明显的是，在完全逐字默示和根本没有默示这两种理论之间没有立足之地。</w:t>
      </w:r>
    </w:p>
    <w:p w14:paraId="0B5A6D3C">
      <w:pPr>
        <w:pStyle w:val="3"/>
        <w:spacing w:before="8" w:line="246" w:lineRule="auto"/>
        <w:ind w:left="457" w:right="18" w:hanging="413"/>
        <w:rPr>
          <w:rFonts w:hint="eastAsia" w:ascii="微软雅黑" w:hAnsi="微软雅黑" w:eastAsia="微软雅黑" w:cs="微软雅黑"/>
          <w:sz w:val="30"/>
          <w:szCs w:val="30"/>
        </w:rPr>
      </w:pPr>
    </w:p>
    <w:p w14:paraId="08E2F6F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Gaussen is consistent; Strauss is consistent: but those who try to stand between!</w:t>
      </w:r>
    </w:p>
    <w:p w14:paraId="5156B96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高森是一致的；施特劳斯是一致的：但那些试图站在中间的人！</w:t>
      </w:r>
    </w:p>
    <w:p w14:paraId="2CC3B2C8">
      <w:pPr>
        <w:pStyle w:val="3"/>
        <w:spacing w:before="8" w:line="246" w:lineRule="auto"/>
        <w:ind w:left="457" w:right="18" w:hanging="413"/>
        <w:rPr>
          <w:rFonts w:hint="eastAsia" w:ascii="微软雅黑" w:hAnsi="微软雅黑" w:eastAsia="微软雅黑" w:cs="微软雅黑"/>
          <w:sz w:val="30"/>
          <w:szCs w:val="30"/>
        </w:rPr>
      </w:pPr>
    </w:p>
    <w:p w14:paraId="2EE43EC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a divinely permitted inconsistency that they can stand at all.</w:t>
      </w:r>
    </w:p>
    <w:p w14:paraId="63AE58F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他们之所以能站得住，完全是因为神允许的不一致。</w:t>
      </w:r>
    </w:p>
    <w:p w14:paraId="5DFCEEE5">
      <w:pPr>
        <w:pStyle w:val="3"/>
        <w:spacing w:before="8" w:line="246" w:lineRule="auto"/>
        <w:ind w:left="457" w:right="18" w:hanging="413"/>
        <w:rPr>
          <w:rFonts w:hint="eastAsia" w:ascii="微软雅黑" w:hAnsi="微软雅黑" w:eastAsia="微软雅黑" w:cs="微软雅黑"/>
          <w:sz w:val="30"/>
          <w:szCs w:val="30"/>
        </w:rPr>
      </w:pPr>
    </w:p>
    <w:p w14:paraId="5D73F1E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know our position.</w:t>
      </w:r>
    </w:p>
    <w:p w14:paraId="08E28AA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让我们认清我们的立场。</w:t>
      </w:r>
    </w:p>
    <w:p w14:paraId="0589D095">
      <w:pPr>
        <w:pStyle w:val="3"/>
        <w:spacing w:before="8" w:line="246" w:lineRule="auto"/>
        <w:ind w:left="457" w:right="18" w:hanging="413"/>
        <w:rPr>
          <w:rFonts w:hint="eastAsia" w:ascii="微软雅黑" w:hAnsi="微软雅黑" w:eastAsia="微软雅黑" w:cs="微软雅黑"/>
          <w:sz w:val="30"/>
          <w:szCs w:val="30"/>
        </w:rPr>
      </w:pPr>
    </w:p>
    <w:p w14:paraId="07398FC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claiming full inspiration, did exhibit such internal characteristics as should set aside this claim, it would not be a trustworthy guide to salvation.</w:t>
      </w:r>
    </w:p>
    <w:p w14:paraId="764AFE8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如果新约声称完全默示，却表现出应废除这一声称的内在特征，它就不会是救恩的可信指南。</w:t>
      </w:r>
    </w:p>
    <w:p w14:paraId="24F0C4E3">
      <w:pPr>
        <w:pStyle w:val="3"/>
        <w:spacing w:before="8" w:line="246" w:lineRule="auto"/>
        <w:ind w:left="457" w:right="18" w:hanging="413"/>
        <w:rPr>
          <w:rFonts w:hint="eastAsia" w:ascii="微软雅黑" w:hAnsi="微软雅黑" w:eastAsia="微软雅黑" w:cs="微软雅黑"/>
          <w:sz w:val="30"/>
          <w:szCs w:val="30"/>
        </w:rPr>
      </w:pPr>
    </w:p>
    <w:p w14:paraId="7CAF2D5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since all the efforts of the enemies of Christianity - eager to discover error by which they might convict the precious word of life of falsehood - have proved utterly vain, the Scriptures stand before us authenticated as from God.</w:t>
      </w:r>
    </w:p>
    <w:p w14:paraId="137509D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但相反，既然基督教敌人的所有努力——他们急于发现错误以便指控这宝贵的生命之道为虚假——都已证明完全徒劳，圣经就摆在我们面前，被确证为来自神。</w:t>
      </w:r>
    </w:p>
    <w:p w14:paraId="5B2DC73F">
      <w:pPr>
        <w:pStyle w:val="3"/>
        <w:spacing w:before="8" w:line="246" w:lineRule="auto"/>
        <w:ind w:left="457" w:right="18" w:hanging="413"/>
        <w:rPr>
          <w:rFonts w:hint="eastAsia" w:ascii="微软雅黑" w:hAnsi="微软雅黑" w:eastAsia="微软雅黑" w:cs="微软雅黑"/>
          <w:sz w:val="30"/>
          <w:szCs w:val="30"/>
        </w:rPr>
      </w:pPr>
    </w:p>
    <w:p w14:paraId="4DE1739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then, just what they profess to be; and criticism only secures to them the more firmly the position they claim.</w:t>
      </w:r>
    </w:p>
    <w:p w14:paraId="706534A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那么，它们正是它们所声称的那样；批评学只会使它们更稳固地占据它们所声称的地位。</w:t>
      </w:r>
    </w:p>
    <w:p w14:paraId="38620360">
      <w:pPr>
        <w:pStyle w:val="3"/>
        <w:spacing w:before="8" w:line="246" w:lineRule="auto"/>
        <w:ind w:left="457" w:right="18" w:hanging="413"/>
        <w:rPr>
          <w:rFonts w:hint="eastAsia" w:ascii="微软雅黑" w:hAnsi="微软雅黑" w:eastAsia="微软雅黑" w:cs="微软雅黑"/>
          <w:sz w:val="30"/>
          <w:szCs w:val="30"/>
        </w:rPr>
      </w:pPr>
    </w:p>
    <w:p w14:paraId="5443D23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Claiming to be verbally inspired, that claim was allowed by the church which received them, - their writers approve themselves sober and honest men, and evince the truth of their claim, by the wonder of their performance.</w:t>
      </w:r>
    </w:p>
    <w:p w14:paraId="010E081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声称是逐字默示的，这一声称得到了接受它们的教会的认可，——它们的作者证明自己是清醒和诚实的人，并通过他们著作的奇妙之处证明了他们声称的真实性。</w:t>
      </w:r>
    </w:p>
    <w:p w14:paraId="77A2F900">
      <w:pPr>
        <w:pStyle w:val="3"/>
        <w:spacing w:before="8" w:line="246" w:lineRule="auto"/>
        <w:ind w:left="457" w:right="18" w:hanging="413"/>
        <w:rPr>
          <w:rFonts w:hint="eastAsia" w:ascii="微软雅黑" w:hAnsi="微软雅黑" w:eastAsia="微软雅黑" w:cs="微软雅黑"/>
          <w:sz w:val="30"/>
          <w:szCs w:val="30"/>
        </w:rPr>
      </w:pPr>
    </w:p>
    <w:p w14:paraId="747EFA0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gathering all that we have attempted to say into one point, we may say that modern biblical criticism has nothing valid to urge against the church doctrine of verbal inspiration, but that on the contrary it puts that doctrine on a new and firmer basis and secures to the church Scriptures which are truly divine.</w:t>
      </w:r>
    </w:p>
    <w:p w14:paraId="3A21925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我们试图说的所有内容汇集到一点，我们可以说，现代圣经批评学没有提出任何有效的反对意见来反驳教会关于逐字默示的教义，相反，它将该教义置于一个新的、更坚实的基础上，并确保教会拥有真正神圣的圣经。</w:t>
      </w:r>
    </w:p>
    <w:p w14:paraId="176C3BB9">
      <w:pPr>
        <w:pStyle w:val="3"/>
        <w:spacing w:before="8" w:line="246" w:lineRule="auto"/>
        <w:ind w:left="457" w:right="18" w:hanging="413"/>
        <w:rPr>
          <w:rFonts w:hint="eastAsia" w:ascii="微软雅黑" w:hAnsi="微软雅黑" w:eastAsia="微软雅黑" w:cs="微软雅黑"/>
          <w:sz w:val="30"/>
          <w:szCs w:val="30"/>
        </w:rPr>
      </w:pPr>
    </w:p>
    <w:p w14:paraId="53DA955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although nothing has been urged formally as a proof of the doctrine, we have arrived at such results as amount to a proof of it.</w:t>
      </w:r>
    </w:p>
    <w:p w14:paraId="79930FD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因此，尽管没有正式提出任何作为该教义证明的内容，但我们得出的结果实际上等同于对它的证明。</w:t>
      </w:r>
    </w:p>
    <w:p w14:paraId="4119C069">
      <w:pPr>
        <w:pStyle w:val="3"/>
        <w:spacing w:before="8" w:line="246" w:lineRule="auto"/>
        <w:ind w:left="457" w:right="18" w:hanging="413"/>
        <w:rPr>
          <w:rFonts w:hint="eastAsia" w:ascii="微软雅黑" w:hAnsi="微软雅黑" w:eastAsia="微软雅黑" w:cs="微软雅黑"/>
          <w:sz w:val="30"/>
          <w:szCs w:val="30"/>
        </w:rPr>
      </w:pPr>
    </w:p>
    <w:p w14:paraId="6FE980F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sacred writers clearly claim verbal inspiration and every phenomenon supports that claim, and all critical objections break down by their own weight, how can we escape admitting its truth?</w:t>
      </w:r>
    </w:p>
    <w:p w14:paraId="0DA193F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如果神圣作者清楚地声称逐字默示，且每一个现象都支持这一声称，而所有批评性的反对意见都因其自身的重量而崩溃，我们怎能不承认其真实性呢？</w:t>
      </w:r>
    </w:p>
    <w:p w14:paraId="6B9F7838">
      <w:pPr>
        <w:pStyle w:val="3"/>
        <w:spacing w:before="8" w:line="246" w:lineRule="auto"/>
        <w:ind w:left="457" w:right="18" w:hanging="413"/>
        <w:rPr>
          <w:rFonts w:hint="eastAsia" w:ascii="微软雅黑" w:hAnsi="微软雅黑" w:eastAsia="微软雅黑" w:cs="微软雅黑"/>
          <w:sz w:val="30"/>
          <w:szCs w:val="30"/>
        </w:rPr>
      </w:pPr>
    </w:p>
    <w:p w14:paraId="2E02117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further proof do we need?</w:t>
      </w:r>
    </w:p>
    <w:p w14:paraId="5A89F97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我们还需要什么进一步的证明呢？</w:t>
      </w:r>
    </w:p>
    <w:p w14:paraId="78380026">
      <w:pPr>
        <w:pStyle w:val="3"/>
        <w:spacing w:before="8" w:line="246" w:lineRule="auto"/>
        <w:ind w:left="457" w:right="18" w:hanging="413"/>
        <w:rPr>
          <w:rFonts w:hint="eastAsia" w:ascii="微软雅黑" w:hAnsi="微软雅黑" w:eastAsia="微软雅黑" w:cs="微软雅黑"/>
          <w:sz w:val="30"/>
          <w:szCs w:val="30"/>
        </w:rPr>
      </w:pPr>
    </w:p>
    <w:p w14:paraId="36194F2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conclusion I may fitly close.</w:t>
      </w:r>
    </w:p>
    <w:p w14:paraId="31C1D045">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以此结论作为结束是恰当的。</w:t>
      </w:r>
    </w:p>
    <w:p w14:paraId="0D85B451">
      <w:pPr>
        <w:pStyle w:val="3"/>
        <w:spacing w:before="8" w:line="246" w:lineRule="auto"/>
        <w:ind w:left="457" w:right="18" w:hanging="413"/>
        <w:rPr>
          <w:rFonts w:hint="eastAsia" w:ascii="微软雅黑" w:hAnsi="微软雅黑" w:eastAsia="微软雅黑" w:cs="微软雅黑"/>
          <w:sz w:val="30"/>
          <w:szCs w:val="30"/>
        </w:rPr>
      </w:pPr>
    </w:p>
    <w:p w14:paraId="3016BA12">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 close without expression of thanks to Him who has so loved us as to give us so pure a record of His will, - God-given in all its parts, even though cast in the forms of human speech, - infallible in all its statements, - divine even to its smallest particle!</w:t>
      </w:r>
    </w:p>
    <w:p w14:paraId="5E64D9B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怎能不向那位如此爱我们的神表达感谢呢？祂赐给我们这样一份纯净的旨意记录，——尽管铸造在人类语言的形式中，但每一部分都是神所赐的，——在所有的陈述中都是无误的，——甚至连最小的微粒也是神圣的！</w:t>
      </w:r>
    </w:p>
    <w:p w14:paraId="6AF89D50">
      <w:pPr>
        <w:pStyle w:val="3"/>
        <w:spacing w:before="8" w:line="246" w:lineRule="auto"/>
        <w:ind w:left="457" w:right="18" w:hanging="413"/>
        <w:rPr>
          <w:rFonts w:hint="eastAsia" w:ascii="微软雅黑" w:hAnsi="微软雅黑" w:eastAsia="微软雅黑" w:cs="微软雅黑"/>
          <w:sz w:val="30"/>
          <w:szCs w:val="30"/>
        </w:rPr>
      </w:pPr>
    </w:p>
    <w:p w14:paraId="37AEF36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far from contending that without such an inspiration there could be no Christianity.</w:t>
      </w:r>
    </w:p>
    <w:p w14:paraId="5E99B3D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我绝不是在争辩说没有这样的默示就没有基督教。</w:t>
      </w:r>
    </w:p>
    <w:p w14:paraId="139DF6DA">
      <w:pPr>
        <w:pStyle w:val="3"/>
        <w:spacing w:before="8" w:line="246" w:lineRule="auto"/>
        <w:ind w:left="457" w:right="18" w:hanging="413"/>
        <w:rPr>
          <w:rFonts w:hint="eastAsia" w:ascii="微软雅黑" w:hAnsi="微软雅黑" w:eastAsia="微软雅黑" w:cs="微软雅黑"/>
          <w:sz w:val="30"/>
          <w:szCs w:val="30"/>
        </w:rPr>
      </w:pPr>
    </w:p>
    <w:p w14:paraId="5DD9D4C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inspiration we could have had Christianity; yea, and men could still have heard the truth, and through it been awakened, and justified, and sanctified and glorified.</w:t>
      </w:r>
    </w:p>
    <w:p w14:paraId="5799F62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即使没有任何默示，我们也可能有基督教；是的，人们仍然可以听到真理，并藉着真理被唤醒、称义、成圣并得荣耀。</w:t>
      </w:r>
    </w:p>
    <w:p w14:paraId="756E0A1F">
      <w:pPr>
        <w:pStyle w:val="3"/>
        <w:spacing w:before="8" w:line="246" w:lineRule="auto"/>
        <w:ind w:left="457" w:right="18" w:hanging="413"/>
        <w:rPr>
          <w:rFonts w:hint="eastAsia" w:ascii="微软雅黑" w:hAnsi="微软雅黑" w:eastAsia="微软雅黑" w:cs="微软雅黑"/>
          <w:sz w:val="30"/>
          <w:szCs w:val="30"/>
        </w:rPr>
      </w:pPr>
    </w:p>
    <w:p w14:paraId="2F9C344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verities of our faith would remain historically proven true to us - so bountiful has God been in his fostering care - even had we no Bible; and through those verities, salvation.</w:t>
      </w:r>
    </w:p>
    <w:p w14:paraId="10F252C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即使我们没有圣经，我们信仰的真理仍将在历史上被证明对我们是真实的——神在祂的抚育关怀中是如此慷慨——并且通过这些真理，我们得着救恩。</w:t>
      </w:r>
    </w:p>
    <w:p w14:paraId="4E8B3BD1">
      <w:pPr>
        <w:pStyle w:val="3"/>
        <w:spacing w:before="8" w:line="246" w:lineRule="auto"/>
        <w:ind w:left="457" w:right="18" w:hanging="413"/>
        <w:rPr>
          <w:rFonts w:hint="eastAsia" w:ascii="微软雅黑" w:hAnsi="微软雅黑" w:eastAsia="微软雅黑" w:cs="微软雅黑"/>
          <w:sz w:val="30"/>
          <w:szCs w:val="30"/>
        </w:rPr>
      </w:pPr>
    </w:p>
    <w:p w14:paraId="5228BBA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uncertainties and doubts would we be the prey! - to what errors, constantly begetting worse errors, exposed! - to what refuges, all of them refuges of lies, driven!</w:t>
      </w:r>
    </w:p>
    <w:p w14:paraId="4B14AC2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但是，我们将成为何等不确定和怀疑的猎物啊！——我们将暴露在何等的错误之下，且错误不断衍生更糟的错误！——我们将被驱赶到何等的避难所，而那所有的避难所都是谎言的避难所！</w:t>
      </w:r>
    </w:p>
    <w:p w14:paraId="57D055A0">
      <w:pPr>
        <w:pStyle w:val="3"/>
        <w:spacing w:before="8" w:line="246" w:lineRule="auto"/>
        <w:ind w:left="457" w:right="18" w:hanging="413"/>
        <w:rPr>
          <w:rFonts w:hint="eastAsia" w:ascii="微软雅黑" w:hAnsi="微软雅黑" w:eastAsia="微软雅黑" w:cs="微软雅黑"/>
          <w:sz w:val="30"/>
          <w:szCs w:val="30"/>
        </w:rPr>
      </w:pPr>
    </w:p>
    <w:p w14:paraId="22ECAD2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but at those who have lost the knowledge of this infallible guide: see them evincing man's most pressing need by inventing for themselves an infallible church, or even an infallible Pope.</w:t>
      </w:r>
    </w:p>
    <w:p w14:paraId="4838033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看看那些失去了这位无误向导知识的人：看他们通过为自己发明一个无误的教会，甚至一个无误的教皇，来证明人类最迫切的需要。</w:t>
      </w:r>
    </w:p>
    <w:p w14:paraId="30BC4701">
      <w:pPr>
        <w:pStyle w:val="3"/>
        <w:spacing w:before="8" w:line="246" w:lineRule="auto"/>
        <w:ind w:left="457" w:right="18" w:hanging="413"/>
        <w:rPr>
          <w:rFonts w:hint="eastAsia" w:ascii="微软雅黑" w:hAnsi="微软雅黑" w:eastAsia="微软雅黑" w:cs="微软雅黑"/>
          <w:sz w:val="30"/>
          <w:szCs w:val="30"/>
        </w:rPr>
      </w:pPr>
    </w:p>
    <w:p w14:paraId="195C2D9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but half revelation unless it be infallibly communicated; it is but half communicated unless it be infallibly recorded.</w:t>
      </w:r>
    </w:p>
    <w:p w14:paraId="5334E7F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启示若非被无误地传达，就只是半个启示；若非被无误地记录，就只是半个传达。</w:t>
      </w:r>
    </w:p>
    <w:p w14:paraId="2B6A38F5">
      <w:pPr>
        <w:pStyle w:val="3"/>
        <w:spacing w:before="8" w:line="246" w:lineRule="auto"/>
        <w:ind w:left="457" w:right="18" w:hanging="413"/>
        <w:rPr>
          <w:rFonts w:hint="eastAsia" w:ascii="微软雅黑" w:hAnsi="微软雅黑" w:eastAsia="微软雅黑" w:cs="微软雅黑"/>
          <w:sz w:val="30"/>
          <w:szCs w:val="30"/>
        </w:rPr>
      </w:pPr>
    </w:p>
    <w:p w14:paraId="1A5C09D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in their blindness are our witnesses of what becomes of an unrecorded revelation.</w:t>
      </w:r>
    </w:p>
    <w:p w14:paraId="21B6439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在那盲目中的异教徒正是我们的见证，证明了未被记录的启示会变成什么样。</w:t>
      </w:r>
    </w:p>
    <w:p w14:paraId="5F1E959B">
      <w:pPr>
        <w:pStyle w:val="3"/>
        <w:spacing w:before="8" w:line="246" w:lineRule="auto"/>
        <w:ind w:left="457" w:right="18" w:hanging="413"/>
        <w:rPr>
          <w:rFonts w:hint="eastAsia" w:ascii="微软雅黑" w:hAnsi="微软雅黑" w:eastAsia="微软雅黑" w:cs="微软雅黑"/>
          <w:sz w:val="30"/>
          <w:szCs w:val="30"/>
        </w:rPr>
      </w:pPr>
    </w:p>
    <w:p w14:paraId="74643063">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God, then, for His inspired word!</w:t>
      </w:r>
    </w:p>
    <w:p w14:paraId="2731175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那么，让我们为祂默示的话语称颂神吧！</w:t>
      </w:r>
    </w:p>
    <w:p w14:paraId="1F26B5C7">
      <w:pPr>
        <w:pStyle w:val="3"/>
        <w:spacing w:before="8" w:line="246" w:lineRule="auto"/>
        <w:ind w:left="457" w:right="18" w:hanging="413"/>
        <w:rPr>
          <w:rFonts w:hint="eastAsia" w:ascii="微软雅黑" w:hAnsi="微软雅黑" w:eastAsia="微软雅黑" w:cs="微软雅黑"/>
          <w:sz w:val="30"/>
          <w:szCs w:val="30"/>
        </w:rPr>
      </w:pPr>
    </w:p>
    <w:p w14:paraId="3BCC7F8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He grant that we may always cherish, love and venerate it, and conform all our life and thinking to it!</w:t>
      </w:r>
    </w:p>
    <w:p w14:paraId="3505862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愿祂赐恩，使我们永远珍视、热爱并尊崇它，并使我们所有的生活和思想都符合它！</w:t>
      </w:r>
    </w:p>
    <w:p w14:paraId="1D85882F">
      <w:pPr>
        <w:pStyle w:val="3"/>
        <w:spacing w:before="8" w:line="246" w:lineRule="auto"/>
        <w:ind w:left="457" w:right="18" w:hanging="413"/>
        <w:rPr>
          <w:rFonts w:hint="eastAsia" w:ascii="微软雅黑" w:hAnsi="微软雅黑" w:eastAsia="微软雅黑" w:cs="微软雅黑"/>
          <w:sz w:val="30"/>
          <w:szCs w:val="30"/>
        </w:rPr>
      </w:pPr>
    </w:p>
    <w:p w14:paraId="432AD52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find safety for our feet, and peaceful security for our souls.</w:t>
      </w:r>
    </w:p>
    <w:p w14:paraId="387CBF6B">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愿我们因此为我们的脚找到安稳，为我们的灵魂找到平安的保障。</w:t>
      </w:r>
    </w:p>
    <w:p w14:paraId="40868406">
      <w:pPr>
        <w:pStyle w:val="3"/>
        <w:spacing w:before="8" w:line="246" w:lineRule="auto"/>
        <w:ind w:left="457" w:right="18" w:hanging="413"/>
        <w:rPr>
          <w:rFonts w:hint="eastAsia" w:ascii="微软雅黑" w:hAnsi="微软雅黑" w:eastAsia="微软雅黑" w:cs="微软雅黑"/>
          <w:sz w:val="30"/>
          <w:szCs w:val="30"/>
        </w:rPr>
      </w:pPr>
    </w:p>
    <w:p w14:paraId="0C8BFAFC">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4D731F9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5973995B">
      <w:pPr>
        <w:pStyle w:val="3"/>
        <w:spacing w:before="8" w:line="246" w:lineRule="auto"/>
        <w:ind w:left="457" w:right="18" w:hanging="413"/>
        <w:rPr>
          <w:rFonts w:hint="eastAsia" w:ascii="微软雅黑" w:hAnsi="微软雅黑" w:eastAsia="微软雅黑" w:cs="微软雅黑"/>
          <w:sz w:val="30"/>
          <w:szCs w:val="30"/>
        </w:rPr>
      </w:pPr>
    </w:p>
    <w:p w14:paraId="68C9010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points may be found discussed in "The Bible Doctrine of Inspiration," read at the Summer School of the Amer. Inst. of Christian Philosophy, July 7, 1893. Inaugural Address delivered upon the occasion of Dr. Warfield's induction into the Chair of New Testament Literature and Exegesis in the Western Theological Seminary.</w:t>
      </w:r>
    </w:p>
    <w:p w14:paraId="1E5E49B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1.同样的观点可在“圣经的默示教义”一文中找到讨论，该文于1893年7月7日在美国基督教哲学研究所暑期学校宣读。本文是沃菲尔德博士就任西部神学院新约文学与释经学教席时的就职演说。</w:t>
      </w:r>
    </w:p>
    <w:p w14:paraId="77145D4A">
      <w:pPr>
        <w:pStyle w:val="3"/>
        <w:spacing w:before="8" w:line="246" w:lineRule="auto"/>
        <w:ind w:left="457" w:right="18" w:hanging="413"/>
        <w:rPr>
          <w:rFonts w:hint="eastAsia" w:ascii="微软雅黑" w:hAnsi="微软雅黑" w:eastAsia="微软雅黑" w:cs="微软雅黑"/>
          <w:sz w:val="30"/>
          <w:szCs w:val="30"/>
        </w:rPr>
      </w:pPr>
    </w:p>
    <w:p w14:paraId="24D2026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Bayne in "The Puritan Revolution."</w:t>
      </w:r>
    </w:p>
    <w:p w14:paraId="1A1FDEF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2.彼得·拜恩（Peter Bayne）在《清教徒革命》中。</w:t>
      </w:r>
    </w:p>
    <w:p w14:paraId="7A4474D9">
      <w:pPr>
        <w:pStyle w:val="3"/>
        <w:spacing w:before="8" w:line="246" w:lineRule="auto"/>
        <w:ind w:left="457" w:right="18" w:hanging="413"/>
        <w:rPr>
          <w:rFonts w:hint="eastAsia" w:ascii="微软雅黑" w:hAnsi="微软雅黑" w:eastAsia="微软雅黑" w:cs="微软雅黑"/>
          <w:sz w:val="30"/>
          <w:szCs w:val="30"/>
        </w:rPr>
      </w:pPr>
    </w:p>
    <w:p w14:paraId="6D27B05E">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Dr. C. Hodge's "Systematic Theology," page 157, Vol. I.</w:t>
      </w:r>
    </w:p>
    <w:p w14:paraId="39114A2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3.见C. 霍奇博士的《系统神学》，第一卷，第157页。</w:t>
      </w:r>
    </w:p>
    <w:p w14:paraId="48F55545">
      <w:pPr>
        <w:pStyle w:val="3"/>
        <w:spacing w:before="8" w:line="246" w:lineRule="auto"/>
        <w:ind w:left="457" w:right="18" w:hanging="413"/>
        <w:rPr>
          <w:rFonts w:hint="eastAsia" w:ascii="微软雅黑" w:hAnsi="微软雅黑" w:eastAsia="微软雅黑" w:cs="微软雅黑"/>
          <w:sz w:val="30"/>
          <w:szCs w:val="30"/>
        </w:rPr>
      </w:pPr>
    </w:p>
    <w:p w14:paraId="19E8C5E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Cf. Gaussen's "Theopneusty," New York, 1842; pp. 34, 36, 44 seq. et passim. In these passages he explicitly declares that the human element is never absent. Yet he has been constantly misunderstood: thus, Van Oosterzee ("Dog.," i. p. 202), Dorner ("Protestant Theo.," ii. 477) and even late English and American writers who, if no others, should have found it impossible to ascribe a mechanical theory to a man who had abhorrently repudiated it in an English journal and in a note prefixed to the subsequent English editions of his work. (See: "It is Written," London: Bagster &amp; Sons, 3d edition, pp. i-iv.) In that notice he declares that he wishes "loudly to disavow" this theory, "that he feels the greatest repugnance to it," "that it is gratuitously attributed to him," "that he has never, for a single moment, entertained the idea of keeping it," etc. Yet so late a writer as President Bartlett, of Dartmouth (Princeton Review, January, 1880, p. 34), can still use Gaussen as an example of the mechanical theory. Gaussen's book ought never to have been misunderstood; it is plain and simple. The cause of the constant misunderstanding, however, is doubtless to be found in the fact that his one object is to give a proof of the existence of an everywhere present divine element in the Scriptures, - not to give a rounded statement of the doctrine of inspiration. He has, therefore, dwelt on the divinity, and only incidentally adverted to the humanity exhibited in its pages. Gaussen may serve us here as sufficient example of the statement in the text. The doctrine stated in the text is the doctrine taught by all the representative theologians in our own church.</w:t>
      </w:r>
    </w:p>
    <w:p w14:paraId="50431FAD">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4.参看高森（Gaussen）的《神默示论》（Theopneusty），纽约，1842年；第34、36、44页及以下各处。在这些段落中，他明确宣称人的因素从未缺席。然而他一直被误解：例如范·奥斯特泽（Van Oosterzee，《教义学》，i. 第202页），多纳（Dorner，《新教神学》，ii. 477），甚至近期的英美作家，如果没有其他人，他们本应发现不可能将机械论归咎于一个曾在英国期刊上以及在其著作后续英文版前言中极其厌恶地否认过这一理论的人。（见：“经上记着说”It is Written，伦敦：Bagster &amp; Sons，第三版，第i-iv页。）在该声明中，他宣称希望“大声否认”这一理论，“他对它感到最大的厌恶”，“这是无端归咎于他的”，“他从未有过片刻想要持有这种观点的想法”，等等。然而，像达特茅斯学院巴特利特（Bartlett）校长这样晚近的作家（《普林斯顿评论》，1880年1月，第34页），仍然可以将高森作为机械论的例子。高森的书本不应被误解；它平实简单。然而，这种持续误解的原因无疑在于，他的唯一目的是证明圣经中无处不在的神性因素的存在，——而不是提供一个全面的默示教义陈述。因此，他详述了神性，而只是偶尔提到其书页中展现的人性。高森在此可以作为正文中陈述的充分例子。正文中所陈述的教义是我们教会所有代表性神学家所教导的教义。</w:t>
      </w:r>
    </w:p>
    <w:p w14:paraId="11D7E5E3">
      <w:pPr>
        <w:pStyle w:val="3"/>
        <w:spacing w:before="8" w:line="246" w:lineRule="auto"/>
        <w:ind w:left="457" w:right="18" w:hanging="413"/>
        <w:rPr>
          <w:rFonts w:hint="eastAsia" w:ascii="微软雅黑" w:hAnsi="微软雅黑" w:eastAsia="微软雅黑" w:cs="微软雅黑"/>
          <w:sz w:val="30"/>
          <w:szCs w:val="30"/>
        </w:rPr>
      </w:pPr>
    </w:p>
    <w:p w14:paraId="4E6543E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Barn, 4, Poly. 12. Test. xii., Patt. Benj. 10. Ign. Phil. 5, 8, etc.</w:t>
      </w:r>
    </w:p>
    <w:p w14:paraId="58ACC19F">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5.见《巴拿巴书》4，《波利卡普书》12，《十二族长遗训·便雅悯》10，《伊格那丢致费城教会》5, 8等。</w:t>
      </w:r>
    </w:p>
    <w:p w14:paraId="19E4C094">
      <w:pPr>
        <w:pStyle w:val="3"/>
        <w:spacing w:before="8" w:line="246" w:lineRule="auto"/>
        <w:ind w:left="457" w:right="18" w:hanging="413"/>
        <w:rPr>
          <w:rFonts w:hint="eastAsia" w:ascii="微软雅黑" w:hAnsi="微软雅黑" w:eastAsia="微软雅黑" w:cs="微软雅黑"/>
          <w:sz w:val="30"/>
          <w:szCs w:val="30"/>
        </w:rPr>
      </w:pPr>
    </w:p>
    <w:p w14:paraId="75238F2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much of "apologists" undertaking critical study with such pre-conceived theories as render the conclusion foregone. Perhaps this is sometimes true, but it is not so necessarily. A Theist, believing that there is a personal God, is open to the proof as to whether any particular message claiming to be a revelation is really from him or not, and according to the proof, he decides. A Pantheist or Materialist begins by denying the existence of a personal God, and hence the possibility of the supernatural. If he begins the study of an asserted revelation, his conclusion is necessarily foregone. An honest Theist, thus, is open to evidence either way; an honest Pantheist or Materialist is not open to any evidence for the supernatural. See some fine remarks on this subject by Dr. Westcott, Contemporary Review, xxx. p. 1070.</w:t>
      </w:r>
    </w:p>
    <w:p w14:paraId="693DF05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6.我们经常听到有人说“护教者”带着某种先入为主的理论进行批判性研究，以致结论已成定局。这有时可能是真的，但不必然如此。一个有神论者，相信有一位有位格的神，对于任何声称是启示的特定信息是否真的来自神，是持开放态度的，并根据证据做出决定。泛神论者或唯物主义者一开始就否认有位格的神的存在，因此也否认超自然的可能性。如果他开始研究一个声称的启示，他的结论必然是预先决定的。因此，一个诚实的有神论者对两方面的证据都是开放的；而一个诚实的泛神论者或唯物主义者对任何支持超自然的证据都是不开放的。参看韦斯科特（Westcott）博士在《当代评论》（Contemporary Review）第三十卷第1070页关于此主题的一些精彩评论。</w:t>
      </w:r>
    </w:p>
    <w:p w14:paraId="2C5289E9">
      <w:pPr>
        <w:pStyle w:val="3"/>
        <w:spacing w:before="8" w:line="246" w:lineRule="auto"/>
        <w:ind w:left="457" w:right="18" w:hanging="413"/>
        <w:rPr>
          <w:rFonts w:hint="eastAsia" w:ascii="微软雅黑" w:hAnsi="微软雅黑" w:eastAsia="微软雅黑" w:cs="微软雅黑"/>
          <w:sz w:val="30"/>
          <w:szCs w:val="30"/>
        </w:rPr>
      </w:pPr>
    </w:p>
    <w:p w14:paraId="7A9412B7">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Contemporary Review, xxv. p. 169.</w:t>
      </w:r>
    </w:p>
    <w:p w14:paraId="0B3363D9">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7.《当代评论》，第二十五卷，第169页。</w:t>
      </w:r>
    </w:p>
    <w:p w14:paraId="395468A8">
      <w:pPr>
        <w:pStyle w:val="3"/>
        <w:spacing w:before="8" w:line="246" w:lineRule="auto"/>
        <w:ind w:left="457" w:right="18" w:hanging="413"/>
        <w:rPr>
          <w:rFonts w:hint="eastAsia" w:ascii="微软雅黑" w:hAnsi="微软雅黑" w:eastAsia="微软雅黑" w:cs="微软雅黑"/>
          <w:sz w:val="30"/>
          <w:szCs w:val="30"/>
        </w:rPr>
      </w:pPr>
    </w:p>
    <w:p w14:paraId="73A2A84A">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Rawlinson's "Hist. Evid.," p. 370 f.</w:t>
      </w:r>
    </w:p>
    <w:p w14:paraId="3497145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8.见罗林森（Rawlinson）的《历史证据》，第370页及以下。</w:t>
      </w:r>
    </w:p>
    <w:p w14:paraId="6A7704E1">
      <w:pPr>
        <w:pStyle w:val="3"/>
        <w:spacing w:before="8" w:line="246" w:lineRule="auto"/>
        <w:ind w:left="457" w:right="18" w:hanging="413"/>
        <w:rPr>
          <w:rFonts w:hint="eastAsia" w:ascii="微软雅黑" w:hAnsi="微软雅黑" w:eastAsia="微软雅黑" w:cs="微软雅黑"/>
          <w:sz w:val="30"/>
          <w:szCs w:val="30"/>
        </w:rPr>
      </w:pPr>
    </w:p>
    <w:p w14:paraId="0BF92950">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Cf. "Annal," xi. p. 23.</w:t>
      </w:r>
    </w:p>
    <w:p w14:paraId="03686AC6">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9.参看《编年史》，xi. 第23页。</w:t>
      </w:r>
    </w:p>
    <w:p w14:paraId="4940D17F">
      <w:pPr>
        <w:pStyle w:val="3"/>
        <w:spacing w:before="8" w:line="246" w:lineRule="auto"/>
        <w:ind w:left="457" w:right="18" w:hanging="413"/>
        <w:rPr>
          <w:rFonts w:hint="eastAsia" w:ascii="微软雅黑" w:hAnsi="微软雅黑" w:eastAsia="微软雅黑" w:cs="微软雅黑"/>
          <w:sz w:val="30"/>
          <w:szCs w:val="30"/>
        </w:rPr>
      </w:pPr>
    </w:p>
    <w:p w14:paraId="52360931">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slightly touched on by Dr. Peabody, Princeton Rev., March, 1880.</w:t>
      </w:r>
    </w:p>
    <w:p w14:paraId="45A7B73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10.见皮博迪（Peabody）博士在《普林斯顿评论》，1880年3月号对此稍作提及。</w:t>
      </w:r>
    </w:p>
    <w:p w14:paraId="230D15E4">
      <w:pPr>
        <w:pStyle w:val="3"/>
        <w:spacing w:before="8" w:line="246" w:lineRule="auto"/>
        <w:ind w:left="457" w:right="18" w:hanging="413"/>
        <w:rPr>
          <w:rFonts w:hint="eastAsia" w:ascii="微软雅黑" w:hAnsi="微软雅黑" w:eastAsia="微软雅黑" w:cs="微软雅黑"/>
          <w:sz w:val="30"/>
          <w:szCs w:val="30"/>
        </w:rPr>
      </w:pPr>
    </w:p>
    <w:p w14:paraId="175E7848">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methods by which these are harmonized, see Lee "Inspiration," p. 350.</w:t>
      </w:r>
    </w:p>
    <w:p w14:paraId="659AFD24">
      <w:pPr>
        <w:pStyle w:val="3"/>
        <w:spacing w:before="8" w:line="246" w:lineRule="auto"/>
        <w:ind w:left="457" w:right="18" w:hanging="413"/>
        <w:rPr>
          <w:rFonts w:hint="eastAsia" w:ascii="微软雅黑" w:hAnsi="微软雅黑" w:eastAsia="微软雅黑" w:cs="微软雅黑"/>
          <w:sz w:val="30"/>
          <w:szCs w:val="30"/>
        </w:rPr>
      </w:pPr>
      <w:r>
        <w:rPr>
          <w:rFonts w:hint="eastAsia" w:ascii="微软雅黑" w:hAnsi="微软雅黑" w:eastAsia="微软雅黑" w:cs="微软雅黑"/>
          <w:sz w:val="30"/>
          <w:szCs w:val="30"/>
        </w:rPr>
        <w:t>11.关于协调这些记载的方法，见李（Lee）的《默示》，第350页。</w:t>
      </w:r>
    </w:p>
    <w:sectPr>
      <w:pgSz w:w="12240" w:h="15840"/>
      <w:pgMar w:top="400" w:right="1536" w:bottom="400" w:left="169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D9C1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6033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D0B5A81"/>
    <w:rsid w:val="66072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1299</Pages>
  <Words>7585</Words>
  <Characters>18617</Characters>
  <TotalTime>0</TotalTime>
  <ScaleCrop>false</ScaleCrop>
  <LinksUpToDate>false</LinksUpToDate>
  <CharactersWithSpaces>21482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2019-12-04T20:46:00Z</dcterms:created>
  <dc:creator>B. B. Warfield</dc:creator>
  <cp:lastModifiedBy>Gd一生戊卉</cp:lastModifiedBy>
  <dcterms:modified xsi:type="dcterms:W3CDTF">2025-12-22T15:59:45Z</dcterms:modified>
  <dc:subject>&lt;div&gt;&lt;div&gt;&lt;font face="MS Shell Dlg 2, sans-serif"&gt;&lt;span style="font-size: 12px;"&gt;Table of Contents&lt;/span&gt;&lt;/font&gt;&lt;/div&gt;&lt;div&gt;&lt;font face="MS Shell Dlg 2, sans-serif"&gt;&lt;span style="font-size: 12px;"&gt;&lt;br&gt;&lt;/span&gt;&lt;/font&gt;&lt;/div&gt;&lt;div&gt;&lt;font face="MS Shell Dlg 2, sans-serif"&gt;&lt;span style="font-size: 12px;"&gt;I. The Biblical Idea of Revelation&lt;/span&gt;&lt;/font&gt;&lt;/div&gt;&lt;div&gt;&lt;font face="MS Shell Dlg 2, sans-serif"&gt;&lt;span style="font-size: 12px;"&gt;II. The Church Doctrine of Inspiration&lt;/span&gt;&lt;/font&gt;&lt;/div&gt;&lt;div&gt;&lt;font face="MS Shell Dlg 2, sans-serif"&gt;&lt;span style="font-size: 12px;"&gt;III. The Biblical Idea of Inspiration&lt;/span&gt;&lt;/font&gt;&lt;/div&gt;&lt;div&gt;&lt;font face="MS Shell Dlg 2, sans-serif"&gt;&lt;span style="font-size: 12px;"&gt;IV. The Real Problem of Inspiration&lt;/span&gt;&lt;/font&gt;&lt;/div&gt;&lt;div&gt;&lt;font face="MS Shell Dlg 2, sans-serif"&gt;&lt;span style="font-size: 12px;"&gt;V. The Terms "Scripture" and "The Scriptures," As Employed in The New Testament&lt;/span&gt;&lt;/font&gt;&lt;/div&gt;&lt;div&gt;&lt;font face="MS Shell Dlg 2, sans-serif"&gt;&lt;span style="font-size: 12px;"&gt;VI. "God-Inspired Scripture"&lt;/span&gt;&lt;/font&gt;&lt;/div&gt;&lt;div&gt;&lt;font face="MS Shell Dlg 2, sans-serif"&gt;&lt;span style="font-size: 12px;"&gt;VII. "It Says:" "Scripture Says:" "God Says"&lt;/span&gt;&lt;/font&gt;&lt;/div&gt;&lt;div&gt;&lt;font face="MS Shell Dlg 2, sans-serif"&gt;&lt;span style="font-size: 12px;"&gt;VIII. "The Oracles of God"&lt;/span&gt;&lt;/font&gt;&lt;/div&gt;&lt;div&gt;&lt;font face="MS Shell Dlg 2, sans-serif"&gt;&lt;span style="font-size: 12px;"&gt;Appendix I. The Formation of the Canon of the New Testament&lt;/span&gt;&lt;/font&gt;&lt;/div&gt;&lt;div&gt;&lt;font face="MS Shell Dlg 2, sans-serif"&gt;&lt;span style="font-size: 12px;"&gt;Appendix II. Inspiration and Criticism&lt;/span&gt;&lt;/font&gt;&lt;/div&gt;&lt;/div&gt;</dc:subject>
  <dc:title>The Inspiration and Authority of the Bible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2025-11-30T19:52:34Z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53B2428D79854F6E8A14CF6B5511162D_12</vt:lpwstr>
  </property>
</Properties>
</file>